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881B8">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lang w:val="en-US" w:eastAsia="zh-CN"/>
        </w:rPr>
        <w:t xml:space="preserve"> 仙游县榜头镇光埔村花园式田园建设工程</w:t>
      </w:r>
    </w:p>
    <w:p w14:paraId="7665AC8E">
      <w:pPr>
        <w:spacing w:before="240" w:after="240"/>
        <w:jc w:val="center"/>
        <w:rPr>
          <w:rFonts w:hint="eastAsia" w:ascii="宋体" w:hAnsi="宋体" w:eastAsia="宋体" w:cs="宋体"/>
          <w:color w:val="000000"/>
          <w:sz w:val="72"/>
          <w:szCs w:val="72"/>
        </w:rPr>
      </w:pPr>
    </w:p>
    <w:p w14:paraId="3469731C">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61AA039E">
      <w:pPr>
        <w:pStyle w:val="7"/>
        <w:wordWrap w:val="0"/>
        <w:spacing w:line="240" w:lineRule="auto"/>
        <w:ind w:firstLine="0"/>
        <w:rPr>
          <w:rFonts w:hint="eastAsia" w:ascii="宋体" w:hAnsi="宋体" w:eastAsia="宋体" w:cs="宋体"/>
          <w:color w:val="000000"/>
          <w:spacing w:val="60"/>
          <w:sz w:val="24"/>
        </w:rPr>
      </w:pPr>
    </w:p>
    <w:p w14:paraId="1E2D5C62">
      <w:pPr>
        <w:pStyle w:val="7"/>
        <w:wordWrap w:val="0"/>
        <w:spacing w:line="240" w:lineRule="auto"/>
        <w:ind w:firstLine="0"/>
        <w:rPr>
          <w:rFonts w:hint="eastAsia" w:ascii="宋体" w:hAnsi="宋体" w:eastAsia="宋体" w:cs="宋体"/>
          <w:color w:val="000000"/>
          <w:spacing w:val="60"/>
          <w:sz w:val="24"/>
        </w:rPr>
      </w:pPr>
    </w:p>
    <w:p w14:paraId="22AD1475">
      <w:pPr>
        <w:spacing w:before="240" w:after="240"/>
        <w:jc w:val="center"/>
        <w:rPr>
          <w:rFonts w:hint="eastAsia" w:ascii="宋体" w:hAnsi="宋体" w:eastAsia="宋体" w:cs="宋体"/>
          <w:b/>
          <w:bCs/>
          <w:sz w:val="28"/>
          <w:szCs w:val="28"/>
          <w:lang w:eastAsia="zh-CN"/>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14:paraId="39639C13">
      <w:pPr>
        <w:pStyle w:val="7"/>
        <w:wordWrap w:val="0"/>
        <w:spacing w:line="240" w:lineRule="auto"/>
        <w:ind w:firstLine="480" w:firstLineChars="200"/>
        <w:rPr>
          <w:rFonts w:hint="eastAsia" w:ascii="宋体" w:hAnsi="宋体" w:eastAsia="宋体" w:cs="宋体"/>
          <w:color w:val="000000"/>
          <w:sz w:val="24"/>
        </w:rPr>
      </w:pPr>
    </w:p>
    <w:p w14:paraId="5112B57D">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6AC599C1">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 xml:space="preserve">    仙游县榜头镇光埔村花园式田园建设工程     </w:t>
      </w:r>
    </w:p>
    <w:p w14:paraId="2598D4EF">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云汉仙招字[2025]013号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60EA5CBA">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委托人（代建公司）</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仙游县榜头镇振兴乡村投资有限公司</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7C9D2F49">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受</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托</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lang w:eastAsia="zh-CN"/>
        </w:rPr>
        <w:t>人：</w:t>
      </w:r>
      <w:r>
        <w:rPr>
          <w:rFonts w:hint="eastAsia" w:ascii="宋体" w:hAnsi="宋体" w:cs="宋体"/>
          <w:color w:val="000000"/>
          <w:sz w:val="28"/>
          <w:szCs w:val="28"/>
          <w:u w:val="single"/>
          <w:lang w:val="en-US" w:eastAsia="zh-CN"/>
        </w:rPr>
        <w:t xml:space="preserve">         云汉工程技术有限公司      </w:t>
      </w:r>
      <w:r>
        <w:rPr>
          <w:rFonts w:hint="eastAsia" w:ascii="宋体" w:hAnsi="宋体" w:cs="宋体"/>
          <w:color w:val="000000"/>
          <w:sz w:val="28"/>
          <w:szCs w:val="28"/>
          <w:u w:val="single"/>
          <w:lang w:eastAsia="zh-CN"/>
        </w:rPr>
        <w:t>（盖章）</w:t>
      </w:r>
    </w:p>
    <w:p w14:paraId="042A8EF4">
      <w:pPr>
        <w:pStyle w:val="7"/>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cs="宋体"/>
          <w:color w:val="000000"/>
          <w:sz w:val="28"/>
          <w:szCs w:val="28"/>
          <w:lang w:eastAsia="zh-CN"/>
        </w:rPr>
        <w:t>业主单位（全称）</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仙游县榜头镇光埔村民委员会</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562CF29F">
      <w:pPr>
        <w:pStyle w:val="7"/>
        <w:wordWrap w:val="0"/>
        <w:spacing w:before="120" w:after="120" w:line="240" w:lineRule="auto"/>
        <w:ind w:firstLine="0"/>
        <w:rPr>
          <w:rFonts w:hint="eastAsia" w:ascii="宋体" w:hAnsi="宋体" w:eastAsia="宋体" w:cs="宋体"/>
          <w:color w:val="000000"/>
          <w:sz w:val="28"/>
          <w:szCs w:val="28"/>
        </w:rPr>
      </w:pPr>
    </w:p>
    <w:p w14:paraId="0633DC91">
      <w:pPr>
        <w:pStyle w:val="7"/>
        <w:wordWrap w:val="0"/>
        <w:spacing w:before="120" w:after="120" w:line="240" w:lineRule="auto"/>
        <w:ind w:left="0" w:leftChars="0" w:firstLine="0" w:firstLineChars="0"/>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5</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cs="宋体"/>
          <w:sz w:val="28"/>
          <w:u w:val="single"/>
          <w:lang w:val="en-US" w:eastAsia="zh-CN"/>
        </w:rPr>
        <w:t>06</w:t>
      </w:r>
      <w:r>
        <w:rPr>
          <w:rFonts w:hint="eastAsia" w:ascii="宋体" w:hAnsi="宋体" w:eastAsia="宋体" w:cs="宋体"/>
          <w:sz w:val="28"/>
        </w:rPr>
        <w:t>月</w:t>
      </w:r>
    </w:p>
    <w:p w14:paraId="5335174E">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4A008037">
      <w:pPr>
        <w:pStyle w:val="7"/>
        <w:wordWrap w:val="0"/>
        <w:spacing w:before="120" w:after="120" w:line="240" w:lineRule="auto"/>
        <w:ind w:firstLine="1260" w:firstLineChars="450"/>
        <w:rPr>
          <w:rFonts w:hint="eastAsia" w:ascii="宋体" w:hAnsi="宋体" w:eastAsia="宋体" w:cs="宋体"/>
          <w:color w:val="000000"/>
          <w:sz w:val="28"/>
        </w:rPr>
      </w:pPr>
    </w:p>
    <w:p w14:paraId="35304C95">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132443D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09E5EB56">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59C6615B">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2A58FA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5FB002B9">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65375F4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1007C7E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5A1F951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2A0BB03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6F5129F">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4837252C">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7A83429B">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44621E8E">
      <w:pPr>
        <w:wordWrap w:val="0"/>
        <w:ind w:firstLine="564" w:firstLineChars="188"/>
        <w:rPr>
          <w:rFonts w:hint="eastAsia" w:ascii="宋体" w:hAnsi="宋体" w:eastAsia="宋体" w:cs="宋体"/>
          <w:color w:val="000000"/>
          <w:sz w:val="30"/>
          <w:szCs w:val="30"/>
        </w:rPr>
      </w:pPr>
    </w:p>
    <w:p w14:paraId="042E5C47">
      <w:pPr>
        <w:wordWrap w:val="0"/>
        <w:rPr>
          <w:rFonts w:hint="eastAsia" w:ascii="宋体" w:hAnsi="宋体" w:eastAsia="宋体" w:cs="宋体"/>
          <w:color w:val="000000"/>
          <w:sz w:val="30"/>
          <w:szCs w:val="30"/>
        </w:rPr>
      </w:pPr>
    </w:p>
    <w:p w14:paraId="21D943D8">
      <w:pPr>
        <w:keepNext w:val="0"/>
        <w:keepLines w:val="0"/>
        <w:pageBreakBefore/>
        <w:widowControl w:val="0"/>
        <w:kinsoku/>
        <w:wordWrap w:val="0"/>
        <w:overflowPunct/>
        <w:topLinePunct w:val="0"/>
        <w:autoSpaceDE/>
        <w:autoSpaceDN/>
        <w:bidi w:val="0"/>
        <w:adjustRightInd/>
        <w:snapToGrid/>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14:paraId="0FF3EF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73C291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cs="宋体"/>
          <w:i w:val="0"/>
          <w:iCs w:val="0"/>
          <w:caps w:val="0"/>
          <w:color w:val="000000"/>
          <w:spacing w:val="0"/>
          <w:sz w:val="24"/>
          <w:szCs w:val="24"/>
          <w:u w:val="single"/>
          <w:shd w:val="clear" w:color="auto" w:fill="FFFFFF"/>
          <w:lang w:val="en-US" w:eastAsia="zh-CN"/>
        </w:rPr>
        <w:t xml:space="preserve"> 仙游县榜头镇光埔村花园式田园建设工程</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仙游县榜头镇光埔村民委员会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00"/>
          <w:spacing w:val="0"/>
          <w:sz w:val="24"/>
          <w:szCs w:val="24"/>
          <w:u w:val="single"/>
          <w:shd w:val="clear" w:color="auto" w:fill="FFFFFF"/>
          <w:lang w:eastAsia="zh-CN"/>
        </w:rPr>
        <w:t>仙游县榜头镇振兴乡村投资有限公司</w:t>
      </w:r>
      <w:r>
        <w:rPr>
          <w:rFonts w:hint="eastAsia" w:ascii="宋体" w:hAnsi="宋体" w:cs="宋体"/>
          <w:i w:val="0"/>
          <w:iCs w:val="0"/>
          <w:caps w:val="0"/>
          <w:color w:val="000000"/>
          <w:spacing w:val="0"/>
          <w:sz w:val="24"/>
          <w:szCs w:val="24"/>
          <w:u w:val="none"/>
          <w:shd w:val="clear" w:color="auto" w:fill="FFFFFF"/>
          <w:lang w:eastAsia="zh-CN"/>
        </w:rPr>
        <w:t>代建</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cs="宋体"/>
          <w:i w:val="0"/>
          <w:iCs w:val="0"/>
          <w:caps w:val="0"/>
          <w:color w:val="000000"/>
          <w:spacing w:val="0"/>
          <w:sz w:val="24"/>
          <w:szCs w:val="24"/>
          <w:u w:val="single"/>
          <w:shd w:val="clear" w:color="auto" w:fill="FFFFFF"/>
          <w:lang w:val="en-US" w:eastAsia="zh-CN"/>
        </w:rPr>
        <w:t xml:space="preserve"> </w:t>
      </w:r>
      <w:r>
        <w:rPr>
          <w:rFonts w:hint="eastAsia" w:ascii="宋体" w:hAnsi="宋体" w:cs="宋体"/>
          <w:i w:val="0"/>
          <w:iCs w:val="0"/>
          <w:caps w:val="0"/>
          <w:color w:val="0000FF"/>
          <w:spacing w:val="0"/>
          <w:sz w:val="24"/>
          <w:szCs w:val="24"/>
          <w:u w:val="single"/>
          <w:shd w:val="clear" w:color="auto" w:fill="FFFFFF"/>
          <w:lang w:val="en-US" w:eastAsia="zh-CN"/>
        </w:rPr>
        <w:t>上级补助</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53D993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76F5B9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榜头镇</w:t>
      </w:r>
      <w:r>
        <w:rPr>
          <w:rFonts w:hint="eastAsia" w:ascii="宋体" w:hAnsi="宋体" w:eastAsia="宋体" w:cs="宋体"/>
          <w:i w:val="0"/>
          <w:iCs w:val="0"/>
          <w:caps w:val="0"/>
          <w:color w:val="000000"/>
          <w:spacing w:val="0"/>
          <w:sz w:val="24"/>
          <w:szCs w:val="24"/>
          <w:shd w:val="clear" w:color="auto" w:fill="FFFFFF"/>
        </w:rPr>
        <w:t>；</w:t>
      </w:r>
    </w:p>
    <w:p w14:paraId="0BC8C8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ascii="宋体" w:hAnsi="宋体" w:cs="宋体"/>
          <w:i w:val="0"/>
          <w:iCs w:val="0"/>
          <w:caps w:val="0"/>
          <w:color w:val="000000"/>
          <w:spacing w:val="0"/>
          <w:sz w:val="24"/>
          <w:szCs w:val="24"/>
          <w:u w:val="single"/>
          <w:shd w:val="clear" w:color="auto" w:fill="FFFFFF"/>
          <w:lang w:val="en-US" w:eastAsia="zh-CN"/>
        </w:rPr>
        <w:t>149</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37F763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30A739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1D69A5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7742EE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0227F0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0ACC9C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14:paraId="40ABAB61">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1487155元-41698元）×（1-10%）+41698元    </w:t>
      </w:r>
      <w:r>
        <w:rPr>
          <w:rFonts w:hint="eastAsia" w:ascii="宋体" w:hAnsi="宋体" w:eastAsia="宋体" w:cs="宋体"/>
          <w:color w:val="000000"/>
          <w:sz w:val="24"/>
        </w:rPr>
        <w:t xml:space="preserve">                  </w:t>
      </w:r>
    </w:p>
    <w:p w14:paraId="382694ED">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1342609</w:t>
      </w:r>
      <w:r>
        <w:rPr>
          <w:rFonts w:hint="eastAsia" w:ascii="宋体" w:hAnsi="宋体" w:eastAsia="宋体" w:cs="宋体"/>
          <w:color w:val="000000"/>
          <w:sz w:val="24"/>
        </w:rPr>
        <w:t>元(人民币)</w:t>
      </w:r>
    </w:p>
    <w:p w14:paraId="0E0CC7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cs="宋体"/>
          <w:i w:val="0"/>
          <w:iCs w:val="0"/>
          <w:caps w:val="0"/>
          <w:color w:val="000000"/>
          <w:spacing w:val="0"/>
          <w:sz w:val="24"/>
          <w:szCs w:val="24"/>
          <w:shd w:val="clear" w:color="auto" w:fill="FFFFFF"/>
          <w:lang w:eastAsia="zh-CN"/>
        </w:rPr>
        <w:t xml:space="preserve">园林绿化工程 </w:t>
      </w:r>
      <w:r>
        <w:rPr>
          <w:rFonts w:hint="eastAsia" w:ascii="宋体" w:hAnsi="宋体" w:eastAsia="宋体" w:cs="宋体"/>
          <w:i w:val="0"/>
          <w:iCs w:val="0"/>
          <w:caps w:val="0"/>
          <w:color w:val="000000"/>
          <w:spacing w:val="0"/>
          <w:sz w:val="24"/>
          <w:szCs w:val="24"/>
          <w:shd w:val="clear" w:color="auto" w:fill="FFFFFF"/>
        </w:rPr>
        <w:t>下浮率为1</w:t>
      </w:r>
      <w:r>
        <w:rPr>
          <w:rFonts w:hint="eastAsia" w:ascii="宋体" w:hAnsi="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，不可竞争费</w:t>
      </w:r>
      <w:r>
        <w:rPr>
          <w:rFonts w:hint="eastAsia" w:ascii="宋体" w:hAnsi="宋体" w:cs="宋体"/>
          <w:i w:val="0"/>
          <w:iCs w:val="0"/>
          <w:caps w:val="0"/>
          <w:color w:val="000000"/>
          <w:spacing w:val="0"/>
          <w:sz w:val="24"/>
          <w:szCs w:val="24"/>
          <w:shd w:val="clear" w:color="auto" w:fill="FFFFFF"/>
          <w:lang w:val="en-US" w:eastAsia="zh-CN"/>
        </w:rPr>
        <w:t>41698元（其中安全文明施工费41698元）</w:t>
      </w:r>
      <w:r>
        <w:rPr>
          <w:rFonts w:hint="eastAsia" w:ascii="宋体" w:hAnsi="宋体" w:eastAsia="宋体" w:cs="宋体"/>
          <w:i w:val="0"/>
          <w:iCs w:val="0"/>
          <w:caps w:val="0"/>
          <w:color w:val="000000"/>
          <w:spacing w:val="0"/>
          <w:sz w:val="24"/>
          <w:szCs w:val="24"/>
          <w:shd w:val="clear" w:color="auto" w:fill="FFFFFF"/>
        </w:rPr>
        <w:t>；</w:t>
      </w:r>
    </w:p>
    <w:p w14:paraId="15E08E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120</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日历天</w:t>
      </w:r>
    </w:p>
    <w:p w14:paraId="508A50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5FC924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ascii="宋体" w:hAnsi="宋体" w:cs="宋体"/>
          <w:b/>
          <w:bCs/>
          <w:i w:val="0"/>
          <w:iCs w:val="0"/>
          <w:caps w:val="0"/>
          <w:color w:val="333333"/>
          <w:spacing w:val="0"/>
          <w:sz w:val="24"/>
          <w:szCs w:val="24"/>
          <w:shd w:val="clear" w:color="auto" w:fill="FFFFFF"/>
          <w:lang w:eastAsia="zh-CN"/>
        </w:rPr>
        <w:t>仙游县榜头镇振兴乡村投资有限公司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63AEC4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3.2</w:t>
      </w:r>
      <w:r>
        <w:rPr>
          <w:rFonts w:hint="eastAsia" w:ascii="宋体" w:hAnsi="宋体" w:eastAsia="宋体" w:cs="宋体"/>
          <w:color w:val="000000"/>
          <w:sz w:val="24"/>
          <w:szCs w:val="24"/>
          <w:highlight w:val="none"/>
          <w:rtl w:val="0"/>
          <w:lang w:val="en-US" w:eastAsia="zh-CN"/>
        </w:rPr>
        <w:t>本招标项目要求投标人须具有独立企业法人资格并具备有效的企业法人营业执照（其工商营业执照经营范围应包括（园林绿化工程或园林景观工程或园林绿化施工等相应范围)；</w:t>
      </w:r>
    </w:p>
    <w:p w14:paraId="43861159">
      <w:pPr>
        <w:pStyle w:val="66"/>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3.3</w:t>
      </w:r>
      <w:r>
        <w:rPr>
          <w:rFonts w:hint="eastAsia" w:ascii="宋体" w:hAnsi="宋体" w:eastAsia="宋体" w:cs="宋体"/>
          <w:color w:val="000000"/>
          <w:sz w:val="24"/>
          <w:szCs w:val="24"/>
          <w:highlight w:val="none"/>
          <w:rtl w:val="0"/>
          <w:lang w:val="en-US" w:eastAsia="zh-CN"/>
        </w:rPr>
        <w:t>项目负责人要求：须具有园林绿化专业中级及以上职称；拟派出项目负责人须附上其（职称证书、毕业证书）等能够证明其资格符合招标文件要求的相关证明材料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4AD434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14:paraId="632934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71B154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Autospacing="0" w:after="0" w:afterAutospacing="0" w:line="360" w:lineRule="auto"/>
        <w:ind w:left="0" w:right="0" w:firstLine="351"/>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719E52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cs="宋体"/>
          <w:sz w:val="24"/>
          <w:lang w:val="en-US" w:eastAsia="zh-CN"/>
        </w:rPr>
        <w:t>4.1</w:t>
      </w: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06</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16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06</w:t>
      </w:r>
      <w:r>
        <w:rPr>
          <w:rFonts w:hint="eastAsia" w:ascii="宋体" w:hAnsi="宋体" w:cs="宋体"/>
          <w:sz w:val="24"/>
        </w:rPr>
        <w:t>月</w:t>
      </w:r>
      <w:r>
        <w:rPr>
          <w:rFonts w:hint="eastAsia" w:ascii="宋体" w:hAnsi="宋体" w:cs="宋体"/>
          <w:sz w:val="24"/>
          <w:u w:val="single"/>
          <w:lang w:val="en-US" w:eastAsia="zh-CN"/>
        </w:rPr>
        <w:t xml:space="preserve"> 23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eastAsia="宋体" w:cs="宋体"/>
          <w:i w:val="0"/>
          <w:iCs w:val="0"/>
          <w:caps w:val="0"/>
          <w:color w:val="000000"/>
          <w:spacing w:val="0"/>
          <w:sz w:val="24"/>
          <w:szCs w:val="24"/>
          <w:shd w:val="clear" w:color="auto" w:fill="FFFFFF"/>
          <w:lang w:eastAsia="zh-CN"/>
        </w:rPr>
        <w:t>仙游县榜头镇人民政府</w:t>
      </w:r>
      <w:r>
        <w:rPr>
          <w:rFonts w:hint="eastAsia" w:ascii="宋体" w:hAnsi="宋体" w:eastAsia="宋体" w:cs="宋体"/>
          <w:i w:val="0"/>
          <w:iCs w:val="0"/>
          <w:caps w:val="0"/>
          <w:color w:val="000000"/>
          <w:spacing w:val="0"/>
          <w:sz w:val="24"/>
          <w:szCs w:val="24"/>
          <w:shd w:val="clear" w:color="auto" w:fill="FFFFFF"/>
        </w:rPr>
        <w:t>网（</w:t>
      </w:r>
      <w:r>
        <w:rPr>
          <w:rFonts w:hint="eastAsia" w:ascii="宋体" w:hAnsi="宋体" w:eastAsia="宋体" w:cs="宋体"/>
          <w:i w:val="0"/>
          <w:iCs w:val="0"/>
          <w:caps w:val="0"/>
          <w:color w:val="000000"/>
          <w:spacing w:val="0"/>
          <w:sz w:val="24"/>
          <w:szCs w:val="24"/>
          <w:shd w:val="clear" w:color="auto" w:fill="FFFFFF"/>
          <w:lang w:val="zh-TW" w:eastAsia="zh-TW"/>
        </w:rPr>
        <w:t>http://www.xianyou.gov.cn/btz/xxgk/tzgg/</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或</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14:paraId="5AA7F2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sz w:val="24"/>
          <w:rtl w:val="0"/>
          <w:lang w:val="en-US" w:eastAsia="zh-CN"/>
        </w:rPr>
        <w:t>4.2</w:t>
      </w:r>
      <w:r>
        <w:rPr>
          <w:rFonts w:hint="eastAsia" w:ascii="Calibri" w:eastAsia="宋体"/>
          <w:rtl w:val="0"/>
          <w:lang w:val="en-US" w:eastAsia="zh-CN"/>
        </w:rPr>
        <w:t>招标人不接受书面投标文件，投标人必须提交网上投标文件。投标人是否投标以</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w:t>
      </w:r>
      <w:r>
        <w:rPr>
          <w:rFonts w:hint="eastAsia" w:ascii="Calibri" w:eastAsia="宋体"/>
          <w:rtl w:val="0"/>
          <w:lang w:val="en-US" w:eastAsia="zh-CN"/>
        </w:rPr>
        <w:t>网上递交投标文件为准。资格审查小组只对网上递交投标文件进行评审。</w:t>
      </w:r>
      <w:r>
        <w:rPr>
          <w:rFonts w:hint="eastAsia" w:ascii="Calibri" w:eastAsia="宋体"/>
          <w:b/>
          <w:bCs/>
          <w:color w:val="0000FF"/>
          <w:rtl w:val="0"/>
          <w:lang w:val="en-US" w:eastAsia="zh-CN"/>
        </w:rPr>
        <w:t>本招标项目采用远程解密投标文件</w:t>
      </w:r>
      <w:r>
        <w:rPr>
          <w:rFonts w:hint="eastAsia" w:ascii="Calibri" w:eastAsia="宋体"/>
          <w:rtl w:val="0"/>
          <w:lang w:val="en-US" w:eastAsia="zh-CN"/>
        </w:rPr>
        <w:t>。</w:t>
      </w:r>
    </w:p>
    <w:p w14:paraId="59FD8FC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509B71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cs="宋体"/>
          <w:i w:val="0"/>
          <w:iCs w:val="0"/>
          <w:caps w:val="0"/>
          <w:color w:val="000000"/>
          <w:spacing w:val="0"/>
          <w:sz w:val="24"/>
          <w:szCs w:val="24"/>
          <w:u w:val="single"/>
          <w:shd w:val="clear" w:color="auto" w:fill="FFFFFF"/>
          <w:lang w:val="en-US" w:eastAsia="zh-CN"/>
        </w:rPr>
        <w:t>1342609</w:t>
      </w:r>
      <w:r>
        <w:rPr>
          <w:rFonts w:hint="eastAsia" w:ascii="宋体" w:hAnsi="宋体" w:eastAsia="宋体" w:cs="宋体"/>
          <w:i w:val="0"/>
          <w:iCs w:val="0"/>
          <w:caps w:val="0"/>
          <w:color w:val="000000"/>
          <w:spacing w:val="0"/>
          <w:sz w:val="24"/>
          <w:szCs w:val="24"/>
          <w:shd w:val="clear" w:color="auto" w:fill="FFFFFF"/>
        </w:rPr>
        <w:t>元   </w:t>
      </w:r>
    </w:p>
    <w:p w14:paraId="659079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rtl w:val="0"/>
          <w:lang w:val="zh-TW" w:eastAsia="zh-CN"/>
        </w:rPr>
        <w:t>园林绿化</w:t>
      </w:r>
      <w:r>
        <w:rPr>
          <w:rFonts w:hint="eastAsia" w:ascii="宋体" w:hAnsi="宋体" w:eastAsia="宋体" w:cs="宋体"/>
          <w:b/>
          <w:bCs/>
          <w:i w:val="0"/>
          <w:iCs w:val="0"/>
          <w:caps w:val="0"/>
          <w:color w:val="000000"/>
          <w:spacing w:val="0"/>
          <w:sz w:val="24"/>
          <w:szCs w:val="24"/>
          <w:shd w:val="clear" w:color="auto" w:fill="FFFFFF"/>
          <w:rtl w:val="0"/>
          <w:lang w:val="en-US" w:eastAsia="zh-CN"/>
        </w:rPr>
        <w:t>8</w:t>
      </w:r>
      <w:r>
        <w:rPr>
          <w:rFonts w:hint="eastAsia" w:ascii="宋体" w:hAnsi="宋体" w:eastAsia="宋体" w:cs="宋体"/>
          <w:b/>
          <w:bCs/>
          <w:i w:val="0"/>
          <w:iCs w:val="0"/>
          <w:caps w:val="0"/>
          <w:color w:val="000000"/>
          <w:spacing w:val="0"/>
          <w:sz w:val="24"/>
          <w:szCs w:val="24"/>
          <w:shd w:val="clear" w:color="auto" w:fill="FFFFFF"/>
          <w:rtl w:val="0"/>
          <w:lang w:val="zh-TW" w:eastAsia="zh-TW"/>
        </w:rPr>
        <w:t>%-</w:t>
      </w:r>
      <w:r>
        <w:rPr>
          <w:rFonts w:hint="eastAsia" w:ascii="宋体" w:hAnsi="宋体" w:eastAsia="宋体" w:cs="宋体"/>
          <w:b/>
          <w:bCs/>
          <w:i w:val="0"/>
          <w:iCs w:val="0"/>
          <w:caps w:val="0"/>
          <w:color w:val="000000"/>
          <w:spacing w:val="0"/>
          <w:sz w:val="24"/>
          <w:szCs w:val="24"/>
          <w:shd w:val="clear" w:color="auto" w:fill="FFFFFF"/>
          <w:rtl w:val="0"/>
          <w:lang w:val="en-US" w:eastAsia="zh-CN"/>
        </w:rPr>
        <w:t>11</w:t>
      </w:r>
      <w:r>
        <w:rPr>
          <w:rFonts w:hint="eastAsia" w:ascii="宋体" w:hAnsi="宋体" w:eastAsia="宋体" w:cs="宋体"/>
          <w:b/>
          <w:bCs/>
          <w:i w:val="0"/>
          <w:iCs w:val="0"/>
          <w:caps w:val="0"/>
          <w:color w:val="000000"/>
          <w:spacing w:val="0"/>
          <w:sz w:val="24"/>
          <w:szCs w:val="24"/>
          <w:shd w:val="clear" w:color="auto" w:fill="FFFFFF"/>
          <w:rtl w:val="0"/>
          <w:lang w:val="zh-TW" w:eastAsia="zh-TW"/>
        </w:rPr>
        <w:t>%</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rPr>
        <w:t>即</w:t>
      </w:r>
      <w:r>
        <w:rPr>
          <w:rFonts w:hint="eastAsia" w:ascii="宋体" w:hAnsi="宋体" w:cs="宋体"/>
          <w:b/>
          <w:bCs/>
          <w:i w:val="0"/>
          <w:iCs w:val="0"/>
          <w:caps w:val="0"/>
          <w:color w:val="000000"/>
          <w:spacing w:val="0"/>
          <w:sz w:val="24"/>
          <w:szCs w:val="24"/>
          <w:shd w:val="clear" w:color="auto" w:fill="FFFFFF"/>
          <w:lang w:val="en-US" w:eastAsia="zh-CN"/>
        </w:rPr>
        <w:t>1194922</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ascii="宋体" w:hAnsi="宋体" w:cs="宋体"/>
          <w:b/>
          <w:bCs/>
          <w:i w:val="0"/>
          <w:iCs w:val="0"/>
          <w:caps w:val="0"/>
          <w:color w:val="000000"/>
          <w:spacing w:val="0"/>
          <w:sz w:val="24"/>
          <w:szCs w:val="24"/>
          <w:highlight w:val="none"/>
          <w:shd w:val="clear" w:color="auto" w:fill="FFFFFF"/>
          <w:lang w:val="en-US" w:eastAsia="zh-CN"/>
        </w:rPr>
        <w:t>1235200</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5D3F70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352982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w:t>
      </w:r>
      <w:r>
        <w:rPr>
          <w:rFonts w:hint="eastAsia" w:ascii="宋体" w:hAnsi="宋体" w:eastAsia="宋体" w:cs="宋体"/>
          <w:b/>
          <w:bCs/>
          <w:i w:val="0"/>
          <w:iCs w:val="0"/>
          <w:caps w:val="0"/>
          <w:color w:val="000000"/>
          <w:spacing w:val="0"/>
          <w:sz w:val="24"/>
          <w:szCs w:val="24"/>
          <w:shd w:val="clear" w:color="auto" w:fill="FFFFFF"/>
        </w:rPr>
        <w:t>①=0.3、②=0.4、③=0.5、④=0.6、⑤=0.7</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p>
    <w:p w14:paraId="167B31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b/>
          <w:bCs/>
          <w:color w:val="auto"/>
          <w:sz w:val="24"/>
          <w:szCs w:val="24"/>
          <w:highlight w:val="none"/>
          <w:rtl w:val="0"/>
          <w:lang w:val="zh-TW" w:eastAsia="zh-TW"/>
        </w:rPr>
        <w:t>（</w:t>
      </w:r>
      <w:r>
        <w:rPr>
          <w:rFonts w:hint="eastAsia" w:ascii="宋体" w:hAnsi="宋体" w:eastAsia="宋体" w:cs="宋体"/>
          <w:b/>
          <w:bCs/>
          <w:color w:val="auto"/>
          <w:sz w:val="24"/>
          <w:szCs w:val="24"/>
          <w:highlight w:val="none"/>
          <w:rtl w:val="0"/>
          <w:lang w:val="zh-TW" w:eastAsia="zh-CN"/>
        </w:rPr>
        <w:t>园林绿化</w:t>
      </w:r>
      <w:r>
        <w:rPr>
          <w:rFonts w:hint="eastAsia" w:ascii="宋体" w:hAnsi="宋体" w:eastAsia="宋体" w:cs="宋体"/>
          <w:b/>
          <w:bCs/>
          <w:color w:val="auto"/>
          <w:sz w:val="24"/>
          <w:szCs w:val="24"/>
          <w:highlight w:val="none"/>
          <w:rtl w:val="0"/>
          <w:lang w:val="zh-TW" w:eastAsia="zh-TW"/>
        </w:rPr>
        <w:t>：①=0.89、②=0.895、③=0.9、④=0.905、⑤=0.91、⑥=0.915、⑦=0.92）</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抽取方式由电子交易平台</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线上</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CN"/>
        </w:rPr>
        <w:t>随机抽取</w:t>
      </w:r>
      <w:r>
        <w:rPr>
          <w:rFonts w:hint="eastAsia" w:ascii="宋体" w:hAnsi="宋体" w:eastAsia="宋体" w:cs="宋体"/>
          <w:i w:val="0"/>
          <w:iCs w:val="0"/>
          <w:caps w:val="0"/>
          <w:color w:val="000000"/>
          <w:spacing w:val="0"/>
          <w:sz w:val="24"/>
          <w:szCs w:val="24"/>
          <w:shd w:val="clear" w:color="auto" w:fill="FFFFFF"/>
        </w:rPr>
        <w:t>。</w:t>
      </w:r>
    </w:p>
    <w:p w14:paraId="0DD6930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投标人按公告要求截止前</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递交</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投标报价文件。</w:t>
      </w:r>
    </w:p>
    <w:p w14:paraId="75BDA9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（1）投标人的报价最接近评标价的下限为中标人，有两个及以上报价相同的，则抽签决定中标人，中标合同价为中标人报价。</w:t>
      </w:r>
    </w:p>
    <w:p w14:paraId="3103F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7B419D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（3）投标人数量仅为两家的，抽签决定中标人，中标合同价为投标人报价。</w:t>
      </w:r>
    </w:p>
    <w:p w14:paraId="5F83F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（4）投标人仅一家的则直接指定中标人，中标合同价为投标人报价。</w:t>
      </w:r>
    </w:p>
    <w:p w14:paraId="4B314A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000000"/>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p>
    <w:p w14:paraId="0D6663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6、合同签订及工程款支付：</w:t>
      </w:r>
    </w:p>
    <w:p w14:paraId="1068CA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54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6.1、</w:t>
      </w:r>
      <w:r>
        <w:rPr>
          <w:rFonts w:hint="eastAsia" w:ascii="宋体" w:hAnsi="宋体" w:eastAsia="宋体" w:cs="宋体"/>
          <w:snapToGrid/>
          <w:color w:val="000000"/>
          <w:spacing w:val="0"/>
          <w:w w:val="100"/>
          <w:kern w:val="24"/>
          <w:position w:val="0"/>
          <w:sz w:val="24"/>
          <w:szCs w:val="24"/>
          <w:highlight w:val="none"/>
          <w:u w:val="none" w:color="000000"/>
          <w:shd w:val="clear" w:color="auto" w:fill="auto"/>
          <w:vertAlign w:val="baseline"/>
          <w:rtl w:val="0"/>
          <w:lang w:val="en-US" w:eastAsia="zh-CN"/>
        </w:rPr>
        <w:t>招标人</w:t>
      </w:r>
      <w:r>
        <w:rPr>
          <w:rFonts w:hint="eastAsia" w:ascii="宋体" w:hAnsi="宋体" w:eastAsia="宋体" w:cs="宋体"/>
          <w:i w:val="0"/>
          <w:iCs w:val="0"/>
          <w:caps w:val="0"/>
          <w:snapToGrid/>
          <w:color w:val="auto"/>
          <w:spacing w:val="0"/>
          <w:w w:val="100"/>
          <w:kern w:val="24"/>
          <w:position w:val="0"/>
          <w:sz w:val="24"/>
          <w:szCs w:val="24"/>
          <w:u w:val="none" w:color="000000"/>
          <w:shd w:val="clear" w:color="auto" w:fill="FFFFFF"/>
          <w:vertAlign w:val="baseline"/>
          <w:lang w:val="en-US" w:eastAsia="zh-CN"/>
        </w:rPr>
        <w:t>在</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领取中标通知书后10</w:t>
      </w:r>
      <w:r>
        <w:rPr>
          <w:rFonts w:hint="eastAsia" w:ascii="宋体" w:hAnsi="宋体" w:eastAsia="宋体" w:cs="宋体"/>
          <w:snapToGrid/>
          <w:color w:val="auto"/>
          <w:spacing w:val="0"/>
          <w:w w:val="100"/>
          <w:kern w:val="24"/>
          <w:position w:val="0"/>
          <w:sz w:val="24"/>
          <w:szCs w:val="24"/>
          <w:highlight w:val="none"/>
          <w:u w:val="none" w:color="auto"/>
          <w:shd w:val="clear" w:color="auto" w:fill="auto"/>
          <w:vertAlign w:val="baseline"/>
          <w:lang w:val="en-US" w:eastAsia="zh-CN"/>
        </w:rPr>
        <w:t>日</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内</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与</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eastAsia="zh-CN"/>
        </w:rPr>
        <w:t>中标人</w:t>
      </w:r>
      <w:r>
        <w:rPr>
          <w:rFonts w:hint="eastAsia" w:ascii="宋体" w:hAnsi="宋体" w:eastAsia="宋体" w:cs="宋体"/>
          <w:snapToGrid/>
          <w:color w:val="auto"/>
          <w:spacing w:val="0"/>
          <w:w w:val="100"/>
          <w:kern w:val="24"/>
          <w:position w:val="0"/>
          <w:sz w:val="24"/>
          <w:szCs w:val="24"/>
          <w:highlight w:val="none"/>
          <w:u w:val="none" w:color="auto"/>
          <w:shd w:val="clear" w:color="auto" w:fill="FFFFFF"/>
          <w:vertAlign w:val="baseline"/>
          <w:lang w:val="en-US"/>
        </w:rPr>
        <w:t>签订书面承发包合同</w:t>
      </w:r>
      <w:r>
        <w:rPr>
          <w:rFonts w:hint="eastAsia" w:ascii="宋体" w:hAnsi="宋体" w:eastAsia="宋体" w:cs="宋体"/>
          <w:color w:val="0000FF"/>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施工合同应当按规定明确配备工程项目管理人员。</w:t>
      </w:r>
    </w:p>
    <w:p w14:paraId="0DF3CBD4">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工程款支付</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p>
    <w:p w14:paraId="4D3B505A">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7、</w:t>
      </w:r>
      <w:r>
        <w:rPr>
          <w:rFonts w:hint="eastAsia" w:ascii="宋体" w:hAnsi="宋体" w:eastAsia="宋体" w:cs="宋体"/>
          <w:b/>
          <w:bCs/>
          <w:i w:val="0"/>
          <w:iCs w:val="0"/>
          <w:caps w:val="0"/>
          <w:color w:val="000000"/>
          <w:spacing w:val="0"/>
          <w:sz w:val="24"/>
          <w:szCs w:val="24"/>
          <w:shd w:val="clear" w:color="auto" w:fill="FFFFFF"/>
        </w:rPr>
        <w:t>履约保证金：</w:t>
      </w:r>
    </w:p>
    <w:p w14:paraId="2F7B38B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履约保证金数额为合同金额的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10%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28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日内一次性无息返还</w:t>
      </w:r>
    </w:p>
    <w:p w14:paraId="45D2E2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549124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招标人在仙游县榜头镇人民政府网（http://www.xianyou.gov.cn/btz/xxgk/tzgg/）</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及数字仙游电子业务平台(http://fjxyst.cn/)</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14:paraId="0A8E78F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5FD74D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val="en-US" w:eastAsia="zh-CN"/>
        </w:rPr>
        <w:t>贰万</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cs="宋体"/>
          <w:b/>
          <w:bCs/>
          <w:i w:val="0"/>
          <w:iCs w:val="0"/>
          <w:caps w:val="0"/>
          <w:color w:val="000000"/>
          <w:spacing w:val="0"/>
          <w:sz w:val="24"/>
          <w:szCs w:val="24"/>
          <w:u w:val="single"/>
          <w:shd w:val="clear" w:color="auto" w:fill="FFFFFF"/>
          <w:lang w:eastAsia="zh-CN"/>
        </w:rPr>
        <w:t>（</w:t>
      </w:r>
      <w:r>
        <w:rPr>
          <w:rFonts w:hint="default" w:ascii="Arial" w:hAnsi="Arial" w:cs="Arial"/>
          <w:b/>
          <w:bCs/>
          <w:i w:val="0"/>
          <w:iCs w:val="0"/>
          <w:caps w:val="0"/>
          <w:color w:val="000000"/>
          <w:spacing w:val="0"/>
          <w:sz w:val="24"/>
          <w:szCs w:val="24"/>
          <w:u w:val="single"/>
          <w:shd w:val="clear" w:color="auto" w:fill="FFFFFF"/>
          <w:lang w:eastAsia="zh-CN"/>
        </w:rPr>
        <w:t>¥</w:t>
      </w:r>
      <w:r>
        <w:rPr>
          <w:rFonts w:hint="eastAsia" w:ascii="Arial" w:hAnsi="Arial" w:cs="Arial"/>
          <w:b/>
          <w:bCs/>
          <w:i w:val="0"/>
          <w:iCs w:val="0"/>
          <w:caps w:val="0"/>
          <w:color w:val="000000"/>
          <w:spacing w:val="0"/>
          <w:sz w:val="24"/>
          <w:szCs w:val="24"/>
          <w:u w:val="single"/>
          <w:shd w:val="clear" w:color="auto" w:fill="FFFFFF"/>
          <w:lang w:val="en-US" w:eastAsia="zh-CN"/>
        </w:rPr>
        <w:t>20000</w:t>
      </w:r>
      <w:r>
        <w:rPr>
          <w:rFonts w:hint="eastAsia" w:ascii="宋体" w:hAnsi="宋体" w:cs="宋体"/>
          <w:b/>
          <w:bCs/>
          <w:i w:val="0"/>
          <w:iCs w:val="0"/>
          <w:caps w:val="0"/>
          <w:color w:val="000000"/>
          <w:spacing w:val="0"/>
          <w:sz w:val="24"/>
          <w:szCs w:val="24"/>
          <w:u w:val="single"/>
          <w:shd w:val="clear" w:color="auto" w:fill="FFFFFF"/>
          <w:lang w:val="en-US" w:eastAsia="zh-CN"/>
        </w:rPr>
        <w:t>元</w:t>
      </w:r>
      <w:r>
        <w:rPr>
          <w:rFonts w:hint="eastAsia" w:ascii="宋体" w:hAnsi="宋体" w:cs="宋体"/>
          <w:b/>
          <w:bCs/>
          <w:i w:val="0"/>
          <w:iCs w:val="0"/>
          <w:caps w:val="0"/>
          <w:color w:val="000000"/>
          <w:spacing w:val="0"/>
          <w:sz w:val="24"/>
          <w:szCs w:val="24"/>
          <w:u w:val="single"/>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cs="宋体"/>
          <w:i w:val="0"/>
          <w:iCs w:val="0"/>
          <w:caps w:val="0"/>
          <w:color w:val="000000"/>
          <w:spacing w:val="0"/>
          <w:sz w:val="24"/>
          <w:szCs w:val="24"/>
          <w:shd w:val="clear" w:color="auto" w:fill="FFFFFF"/>
          <w:lang w:val="en-US" w:eastAsia="zh-CN"/>
        </w:rPr>
        <w:t>具体提交方式详见招标文件投标须知第17点。</w:t>
      </w:r>
    </w:p>
    <w:p w14:paraId="3D99C5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w:t>
      </w:r>
      <w:r>
        <w:rPr>
          <w:rFonts w:hint="eastAsia" w:ascii="宋体" w:hAnsi="宋体" w:cs="宋体"/>
          <w:b/>
          <w:bCs/>
          <w:i w:val="0"/>
          <w:iCs w:val="0"/>
          <w:caps w:val="0"/>
          <w:color w:val="000000"/>
          <w:spacing w:val="0"/>
          <w:sz w:val="24"/>
          <w:szCs w:val="24"/>
          <w:shd w:val="clear" w:color="auto" w:fill="FFFFFF"/>
          <w:lang w:eastAsia="zh-CN"/>
        </w:rPr>
        <w:t>交</w:t>
      </w:r>
      <w:r>
        <w:rPr>
          <w:rFonts w:hint="eastAsia" w:ascii="宋体" w:hAnsi="宋体" w:eastAsia="宋体" w:cs="宋体"/>
          <w:b/>
          <w:bCs/>
          <w:i w:val="0"/>
          <w:iCs w:val="0"/>
          <w:caps w:val="0"/>
          <w:color w:val="000000"/>
          <w:spacing w:val="0"/>
          <w:sz w:val="24"/>
          <w:szCs w:val="24"/>
          <w:shd w:val="clear" w:color="auto" w:fill="FFFFFF"/>
        </w:rPr>
        <w:t>：</w:t>
      </w:r>
    </w:p>
    <w:p w14:paraId="54EAF67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698BC26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10.2投标文件递交的截止时间(投标截止时间)：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2025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06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23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日</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09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时</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30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分前通过数字仙游电子业务平台（http://fjxyst.cn/）递交电子投标文件。投标人必须通过已激活的企业CA网上提交，本招标项目采用远程解密投标文件。</w:t>
      </w:r>
    </w:p>
    <w:p w14:paraId="148F6E9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10.3逾期提交的网上投标文件，招标人将拒绝接收。</w:t>
      </w:r>
    </w:p>
    <w:p w14:paraId="03BD98F8">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outlineLvl w:val="9"/>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其他说明：</w:t>
      </w:r>
    </w:p>
    <w:p w14:paraId="74842A1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27BDD74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2）本项目需使用IE11浏览器方可线上解密，请投标人自行提前下载，如未下载或安装驱动导致解密失败，由此造成的后果企业自行承担。 </w:t>
      </w:r>
    </w:p>
    <w:p w14:paraId="475F542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3）项目相关税点：税点按实结算。</w:t>
      </w:r>
    </w:p>
    <w:p w14:paraId="43D450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4）开标地点：在仙游县榜头镇便民服务中心大会议室设置开标会场，线上开标，投标人可线上参加开标并观看，投标人也可现场开标观看。</w:t>
      </w:r>
    </w:p>
    <w:p w14:paraId="49E56F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5）投标人可通过数字仙游电子业务平台全程观看开标过程，对开标过程有异议的，可以线上当场提出</w:t>
      </w:r>
      <w:r>
        <w:rPr>
          <w:rFonts w:hint="default"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1A3F4C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4B94E5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ascii="宋体" w:hAnsi="宋体" w:cs="宋体"/>
          <w:i w:val="0"/>
          <w:iCs w:val="0"/>
          <w:caps w:val="0"/>
          <w:color w:val="000000"/>
          <w:spacing w:val="0"/>
          <w:sz w:val="24"/>
          <w:szCs w:val="24"/>
          <w:shd w:val="clear" w:color="auto" w:fill="FFFFFF"/>
          <w:lang w:eastAsia="zh-CN"/>
        </w:rPr>
        <w:t>云汉工程技术有限公司</w:t>
      </w:r>
    </w:p>
    <w:p w14:paraId="2F1F47E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4DBE06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cs="宋体"/>
          <w:i w:val="0"/>
          <w:iCs w:val="0"/>
          <w:caps w:val="0"/>
          <w:color w:val="000000"/>
          <w:spacing w:val="0"/>
          <w:sz w:val="24"/>
          <w:szCs w:val="24"/>
          <w:shd w:val="clear" w:color="auto" w:fill="FFFFFF"/>
          <w:lang w:val="en-US" w:eastAsia="zh-CN"/>
        </w:rPr>
        <w:t>张</w:t>
      </w:r>
      <w:r>
        <w:rPr>
          <w:rFonts w:hint="eastAsia" w:eastAsia="宋体" w:cs="宋体"/>
          <w:i w:val="0"/>
          <w:iCs w:val="0"/>
          <w:caps w:val="0"/>
          <w:color w:val="000000"/>
          <w:spacing w:val="0"/>
          <w:sz w:val="24"/>
          <w:szCs w:val="24"/>
          <w:shd w:val="clear" w:color="auto" w:fill="FFFFFF"/>
          <w:lang w:val="en-US" w:eastAsia="zh-CN"/>
        </w:rPr>
        <w:t>女士</w:t>
      </w:r>
    </w:p>
    <w:p w14:paraId="26285BB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eastAsia="宋体" w:cs="宋体"/>
          <w:b/>
          <w:color w:val="000000"/>
          <w:sz w:val="44"/>
          <w:szCs w:val="44"/>
          <w:shd w:val="clear" w:color="auto" w:fill="FFFFFF"/>
          <w:lang w:val="en-US"/>
        </w:rPr>
      </w:pPr>
      <w:r>
        <w:rPr>
          <w:rFonts w:hint="eastAsia" w:ascii="宋体" w:hAnsi="宋体" w:eastAsia="宋体" w:cs="宋体"/>
          <w:i w:val="0"/>
          <w:iCs w:val="0"/>
          <w:caps w:val="0"/>
          <w:color w:val="000000"/>
          <w:spacing w:val="0"/>
          <w:sz w:val="24"/>
          <w:szCs w:val="24"/>
          <w:shd w:val="clear" w:color="auto" w:fill="FFFFFF"/>
        </w:rPr>
        <w:t>电</w:t>
      </w:r>
      <w:r>
        <w:rPr>
          <w:rFonts w:hint="eastAsia" w:ascii="宋体" w:hAnsi="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话：</w:t>
      </w:r>
      <w:r>
        <w:rPr>
          <w:rFonts w:hint="eastAsia" w:ascii="宋体" w:hAnsi="宋体" w:cs="宋体"/>
          <w:i w:val="0"/>
          <w:iCs w:val="0"/>
          <w:caps w:val="0"/>
          <w:color w:val="000000"/>
          <w:spacing w:val="0"/>
          <w:sz w:val="24"/>
          <w:szCs w:val="24"/>
          <w:shd w:val="clear" w:color="auto" w:fill="FFFFFF"/>
          <w:lang w:val="en-US" w:eastAsia="zh-CN"/>
        </w:rPr>
        <w:t>18559388007</w:t>
      </w:r>
    </w:p>
    <w:p w14:paraId="13C52F88">
      <w:pPr>
        <w:shd w:val="clear" w:color="auto" w:fill="FFFFFF"/>
        <w:wordWrap w:val="0"/>
        <w:spacing w:before="120" w:after="120" w:line="315" w:lineRule="atLeast"/>
        <w:jc w:val="center"/>
        <w:rPr>
          <w:rFonts w:hint="eastAsia" w:ascii="宋体" w:hAnsi="宋体" w:eastAsia="宋体" w:cs="宋体"/>
          <w:b/>
          <w:color w:val="000000"/>
          <w:sz w:val="44"/>
          <w:szCs w:val="44"/>
          <w:shd w:val="clear" w:color="auto" w:fill="FFFFFF"/>
        </w:rPr>
      </w:pPr>
    </w:p>
    <w:p w14:paraId="25C34FF1">
      <w:pPr>
        <w:pStyle w:val="10"/>
        <w:ind w:left="0" w:leftChars="0" w:firstLine="0" w:firstLineChars="0"/>
        <w:rPr>
          <w:rFonts w:hint="eastAsia"/>
        </w:rPr>
      </w:pPr>
    </w:p>
    <w:p w14:paraId="36C2951A">
      <w:pPr>
        <w:pStyle w:val="10"/>
        <w:ind w:left="0" w:leftChars="0" w:firstLine="0" w:firstLineChars="0"/>
        <w:rPr>
          <w:rFonts w:hint="eastAsia"/>
        </w:rPr>
      </w:pPr>
    </w:p>
    <w:p w14:paraId="74724191">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756BE527">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03897618">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2DB3DEE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374ABB7D">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仙游县榜头镇光埔村花园式田园建设工程</w:t>
      </w:r>
    </w:p>
    <w:p w14:paraId="166D760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榜头镇</w:t>
      </w:r>
    </w:p>
    <w:p w14:paraId="0F95F5F4">
      <w:pPr>
        <w:shd w:val="clear" w:color="auto" w:fill="FFFFFF"/>
        <w:spacing w:after="0"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149</w:t>
      </w:r>
      <w:r>
        <w:rPr>
          <w:rFonts w:hint="eastAsia" w:ascii="宋体" w:hAnsi="宋体" w:eastAsia="宋体" w:cs="宋体"/>
          <w:color w:val="000000"/>
          <w:sz w:val="24"/>
          <w:szCs w:val="24"/>
          <w:u w:val="single"/>
          <w:shd w:val="clear" w:color="auto" w:fill="FFFFFF"/>
          <w:lang w:eastAsia="zh-CN"/>
        </w:rPr>
        <w:t>万元</w:t>
      </w:r>
    </w:p>
    <w:p w14:paraId="18C98C55">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1C5DBD9C">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上级补助</w:t>
      </w:r>
    </w:p>
    <w:p w14:paraId="61322E2D">
      <w:pPr>
        <w:shd w:val="clear" w:color="auto" w:fill="FFFFFF"/>
        <w:wordWrap w:val="0"/>
        <w:spacing w:after="0" w:line="360" w:lineRule="auto"/>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总价</w:t>
      </w:r>
      <w:r>
        <w:rPr>
          <w:rFonts w:hint="eastAsia" w:ascii="宋体" w:hAnsi="宋体" w:eastAsia="宋体" w:cs="宋体"/>
          <w:color w:val="000000"/>
          <w:sz w:val="24"/>
          <w:szCs w:val="24"/>
          <w:u w:val="single"/>
          <w:shd w:val="clear" w:color="auto" w:fill="FFFFFF"/>
          <w:lang w:eastAsia="zh-CN"/>
        </w:rPr>
        <w:t>合同</w:t>
      </w:r>
    </w:p>
    <w:p w14:paraId="49FA2DA0">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B49433C">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120</w:t>
      </w:r>
      <w:r>
        <w:rPr>
          <w:rFonts w:hint="eastAsia" w:ascii="宋体" w:hAnsi="宋体" w:eastAsia="宋体" w:cs="宋体"/>
          <w:color w:val="000000"/>
          <w:sz w:val="24"/>
          <w:szCs w:val="24"/>
          <w:u w:val="single"/>
          <w:shd w:val="clear" w:color="auto" w:fill="FFFFFF"/>
          <w:lang w:eastAsia="zh-CN"/>
        </w:rPr>
        <w:t>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33F548D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521565CC">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3874D73B">
      <w:pPr>
        <w:shd w:val="clear" w:color="auto" w:fill="FFFFFF"/>
        <w:wordWrap w:val="0"/>
        <w:spacing w:after="0" w:line="360" w:lineRule="auto"/>
        <w:ind w:firstLine="480"/>
        <w:rPr>
          <w:rFonts w:hint="eastAsia" w:ascii="宋体" w:hAnsi="宋体" w:eastAsia="宋体" w:cs="宋体"/>
          <w:bCs/>
          <w:color w:val="000000"/>
          <w:sz w:val="24"/>
          <w:szCs w:val="24"/>
          <w:shd w:val="clear" w:color="auto" w:fill="FFFFFF"/>
          <w:rtl w:val="0"/>
          <w:lang w:val="zh-TW" w:eastAsia="zh-TW"/>
        </w:rPr>
      </w:pPr>
      <w:r>
        <w:rPr>
          <w:rFonts w:hint="eastAsia" w:ascii="宋体" w:hAnsi="宋体" w:eastAsia="宋体" w:cs="宋体"/>
          <w:bCs/>
          <w:color w:val="000000"/>
          <w:sz w:val="24"/>
          <w:szCs w:val="24"/>
          <w:shd w:val="clear" w:color="auto" w:fill="FFFFFF"/>
          <w:lang w:val="en-US" w:eastAsia="zh-CN"/>
        </w:rPr>
        <w:t>3.1</w:t>
      </w:r>
      <w:r>
        <w:rPr>
          <w:rFonts w:hint="eastAsia" w:ascii="宋体" w:hAnsi="宋体" w:eastAsia="宋体" w:cs="宋体"/>
          <w:bCs/>
          <w:color w:val="000000"/>
          <w:sz w:val="24"/>
          <w:szCs w:val="24"/>
          <w:shd w:val="clear" w:color="auto" w:fill="FFFFFF"/>
        </w:rPr>
        <w:t xml:space="preserve"> </w:t>
      </w:r>
      <w:r>
        <w:rPr>
          <w:rFonts w:hint="eastAsia" w:ascii="宋体" w:hAnsi="宋体" w:eastAsia="宋体" w:cs="宋体"/>
          <w:bCs/>
          <w:color w:val="000000"/>
          <w:sz w:val="24"/>
          <w:szCs w:val="24"/>
          <w:shd w:val="clear" w:color="auto" w:fill="FFFFFF"/>
          <w:rtl w:val="0"/>
          <w:lang w:val="zh-TW" w:eastAsia="zh-TW"/>
        </w:rPr>
        <w:t>本发包项目要求承包单位应当为</w:t>
      </w:r>
      <w:r>
        <w:rPr>
          <w:rFonts w:hint="eastAsia" w:ascii="宋体" w:hAnsi="宋体" w:eastAsia="宋体" w:cs="宋体"/>
          <w:b/>
          <w:bCs w:val="0"/>
          <w:color w:val="000000"/>
          <w:sz w:val="24"/>
          <w:szCs w:val="24"/>
          <w:shd w:val="clear" w:color="auto" w:fill="FFFFFF"/>
          <w:rtl w:val="0"/>
          <w:lang w:val="zh-TW" w:eastAsia="zh-CN"/>
        </w:rPr>
        <w:t>仙游县榜头镇振兴乡村投资有限公司</w:t>
      </w:r>
      <w:r>
        <w:rPr>
          <w:rFonts w:hint="eastAsia" w:ascii="宋体" w:hAnsi="宋体" w:eastAsia="宋体" w:cs="宋体"/>
          <w:bCs/>
          <w:color w:val="000000"/>
          <w:sz w:val="24"/>
          <w:szCs w:val="24"/>
          <w:shd w:val="clear" w:color="auto" w:fill="FFFFFF"/>
          <w:rtl w:val="0"/>
          <w:lang w:val="zh-TW" w:eastAsia="zh-TW"/>
        </w:rPr>
        <w:t>小规模工程服务超市内企业。</w:t>
      </w:r>
    </w:p>
    <w:p w14:paraId="5E27279F">
      <w:pPr>
        <w:shd w:val="clear" w:color="auto" w:fill="FFFFFF"/>
        <w:wordWrap w:val="0"/>
        <w:spacing w:after="0" w:line="360" w:lineRule="auto"/>
        <w:ind w:firstLine="48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3.2</w:t>
      </w:r>
      <w:r>
        <w:rPr>
          <w:rFonts w:hint="eastAsia" w:ascii="宋体" w:hAnsi="宋体" w:eastAsia="宋体" w:cs="宋体"/>
          <w:color w:val="000000"/>
          <w:sz w:val="24"/>
          <w:szCs w:val="24"/>
          <w:highlight w:val="none"/>
          <w:rtl w:val="0"/>
          <w:lang w:val="en-US" w:eastAsia="zh-CN"/>
        </w:rPr>
        <w:t>本招标项目要求投标人须具有独立企业法人资格并具备有效的企业法人营业执照（其工商营业执照经营范围应包括（园林绿化工程或园林景观工程或园林绿化施工等相应范围)</w:t>
      </w:r>
      <w:r>
        <w:rPr>
          <w:rFonts w:hint="eastAsia" w:ascii="宋体" w:hAnsi="宋体" w:eastAsia="宋体" w:cs="宋体"/>
          <w:i w:val="0"/>
          <w:iCs w:val="0"/>
          <w:caps w:val="0"/>
          <w:color w:val="000000"/>
          <w:spacing w:val="0"/>
          <w:sz w:val="24"/>
          <w:szCs w:val="24"/>
          <w:shd w:val="clear" w:fill="FFFFFF"/>
        </w:rPr>
        <w:t>；</w:t>
      </w:r>
    </w:p>
    <w:p w14:paraId="764327FF">
      <w:pPr>
        <w:pStyle w:val="66"/>
        <w:keepNext w:val="0"/>
        <w:keepLines w:val="0"/>
        <w:pageBreakBefore w:val="0"/>
        <w:framePr w:wrap="auto" w:vAnchor="margin" w:hAnchor="text" w:yAlign="inline"/>
        <w:shd w:val="clear" w:color="auto" w:fill="auto"/>
        <w:kinsoku/>
        <w:wordWrap w:val="0"/>
        <w:overflowPunct/>
        <w:topLinePunct w:val="0"/>
        <w:autoSpaceDE/>
        <w:autoSpaceDN/>
        <w:bidi w:val="0"/>
        <w:spacing w:line="500" w:lineRule="exact"/>
        <w:ind w:firstLine="54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3.3</w:t>
      </w:r>
      <w:r>
        <w:rPr>
          <w:rFonts w:hint="eastAsia" w:ascii="宋体" w:hAnsi="宋体" w:eastAsia="宋体" w:cs="宋体"/>
          <w:color w:val="000000"/>
          <w:sz w:val="24"/>
          <w:szCs w:val="24"/>
          <w:highlight w:val="none"/>
          <w:rtl w:val="0"/>
          <w:lang w:val="en-US" w:eastAsia="zh-CN"/>
        </w:rPr>
        <w:t>项目负责人要求：须具有园林绿化专业中级及以上职称；拟派出项目负责人须附上其（职称证书、毕业证书）等能够证明其资格符合招标文件要求的相关证明材料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054AEF82">
      <w:pPr>
        <w:shd w:val="clear" w:color="auto" w:fill="FFFFFF"/>
        <w:wordWrap w:val="0"/>
        <w:spacing w:after="0" w:line="360" w:lineRule="auto"/>
        <w:ind w:firstLine="48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3.4本招标项目不接受联合体投标；</w:t>
      </w:r>
    </w:p>
    <w:p w14:paraId="5047FE75">
      <w:pPr>
        <w:shd w:val="clear" w:color="auto" w:fill="FFFFFF"/>
        <w:wordWrap w:val="0"/>
        <w:spacing w:after="0" w:line="360" w:lineRule="auto"/>
        <w:ind w:firstLine="480"/>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sz w:val="24"/>
          <w:szCs w:val="24"/>
          <w:shd w:val="clear" w:fill="FFFFFF"/>
        </w:rPr>
        <w:t>3.5本招标项目招标人采用资格后审的方式对投标人进行资格审查</w:t>
      </w:r>
    </w:p>
    <w:p w14:paraId="4812353C">
      <w:pPr>
        <w:shd w:val="clear" w:color="auto" w:fill="FFFFFF"/>
        <w:wordWrap w:val="0"/>
        <w:spacing w:after="0" w:line="360" w:lineRule="auto"/>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7B4C43F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61D26F67">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56066C0C">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12A5037A">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74E486AC">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16AD4FF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25EB752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56AE8FB6">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0388138D">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69F63573">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4DB8F1DF">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713CE824">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23FDF995">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43C17F38">
      <w:pPr>
        <w:shd w:val="clear" w:color="auto" w:fill="FFFFFF"/>
        <w:wordWrap w:val="0"/>
        <w:spacing w:after="0" w:line="360" w:lineRule="auto"/>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393BBA8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62FEC00E">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5BFB9C5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5D5ED596">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3CE1C75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68B8492">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CC9FE39">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47FBD142">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0E17247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53186808">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09B88F3">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41175D6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730C8B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E56E97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B153D1A">
      <w:pPr>
        <w:shd w:val="clear" w:color="auto" w:fill="FFFFFF"/>
        <w:wordWrap w:val="0"/>
        <w:spacing w:after="0" w:line="360" w:lineRule="auto"/>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招标人自</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06</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16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color="auto"/>
          <w:lang w:val="en-US" w:eastAsia="zh-CN"/>
        </w:rPr>
        <w:t>06</w:t>
      </w:r>
      <w:r>
        <w:rPr>
          <w:rFonts w:hint="eastAsia" w:ascii="宋体" w:hAnsi="宋体" w:cs="宋体"/>
          <w:sz w:val="24"/>
        </w:rPr>
        <w:t>月</w:t>
      </w:r>
      <w:r>
        <w:rPr>
          <w:rFonts w:hint="eastAsia" w:ascii="宋体" w:hAnsi="宋体" w:cs="宋体"/>
          <w:sz w:val="24"/>
          <w:u w:val="single"/>
          <w:lang w:val="en-US" w:eastAsia="zh-CN"/>
        </w:rPr>
        <w:t xml:space="preserve"> 23 </w:t>
      </w:r>
      <w:r>
        <w:rPr>
          <w:rFonts w:hint="eastAsia" w:ascii="宋体" w:hAnsi="宋体" w:cs="宋体"/>
          <w:sz w:val="24"/>
        </w:rPr>
        <w:t>日</w:t>
      </w:r>
      <w:r>
        <w:rPr>
          <w:rFonts w:hint="eastAsia" w:ascii="宋体" w:hAnsi="宋体" w:cs="宋体"/>
          <w:sz w:val="24"/>
          <w:u w:val="single"/>
          <w:lang w:val="en-US" w:eastAsia="zh-CN"/>
        </w:rPr>
        <w:t>09</w:t>
      </w:r>
      <w:r>
        <w:rPr>
          <w:rFonts w:hint="eastAsia" w:ascii="宋体" w:hAnsi="宋体" w:cs="宋体"/>
          <w:sz w:val="24"/>
        </w:rPr>
        <w:t>时</w:t>
      </w:r>
      <w:r>
        <w:rPr>
          <w:rFonts w:hint="eastAsia" w:ascii="宋体" w:hAnsi="宋体" w:cs="宋体"/>
          <w:sz w:val="24"/>
          <w:u w:val="single"/>
          <w:lang w:val="en-US" w:eastAsia="zh-CN"/>
        </w:rPr>
        <w:t>30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w:t>
      </w:r>
      <w:r>
        <w:rPr>
          <w:rFonts w:hint="eastAsia" w:ascii="宋体" w:hAnsi="宋体" w:eastAsia="宋体" w:cs="宋体"/>
          <w:color w:val="000000"/>
          <w:sz w:val="24"/>
          <w:szCs w:val="24"/>
          <w:shd w:val="clear" w:color="auto" w:fill="FFFFFF"/>
        </w:rPr>
        <w:t>登入仙游县</w:t>
      </w:r>
      <w:r>
        <w:rPr>
          <w:rFonts w:hint="eastAsia" w:ascii="宋体" w:hAnsi="宋体" w:eastAsia="宋体" w:cs="宋体"/>
          <w:color w:val="000000"/>
          <w:sz w:val="24"/>
          <w:szCs w:val="24"/>
          <w:shd w:val="clear" w:color="auto" w:fill="FFFFFF"/>
          <w:lang w:eastAsia="zh-CN"/>
        </w:rPr>
        <w:t>榜头镇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TW"/>
        </w:rPr>
        <w:t>http://www.xianyou.gov.cn/btz/xxgk/tzgg/</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eastAsia="zh-CN"/>
        </w:rPr>
        <w:t>或</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14:paraId="4316D462">
      <w:pPr>
        <w:pStyle w:val="10"/>
        <w:spacing w:line="360" w:lineRule="auto"/>
        <w:ind w:left="0" w:leftChars="0" w:firstLine="480" w:firstLineChars="200"/>
        <w:rPr>
          <w:rFonts w:hint="eastAsia"/>
          <w:rtl w:val="0"/>
          <w:lang w:val="en-US" w:eastAsia="zh-CN"/>
        </w:rPr>
      </w:pPr>
      <w:r>
        <w:rPr>
          <w:rFonts w:hint="eastAsia" w:ascii="宋体" w:hAnsi="宋体" w:eastAsia="宋体" w:cs="宋体"/>
          <w:color w:val="000000"/>
          <w:kern w:val="0"/>
          <w:sz w:val="24"/>
          <w:szCs w:val="24"/>
          <w:highlight w:val="none"/>
          <w:shd w:val="clear" w:color="auto" w:fill="FFFFFF"/>
        </w:rPr>
        <w:t>2)书面招标文件与网上下载的招标文件不一致的，</w:t>
      </w:r>
      <w:r>
        <w:rPr>
          <w:rFonts w:hint="eastAsia" w:ascii="宋体" w:hAnsi="宋体" w:eastAsia="宋体" w:cs="宋体"/>
          <w:color w:val="000000"/>
          <w:sz w:val="24"/>
          <w:szCs w:val="24"/>
          <w:shd w:val="clear" w:color="auto" w:fill="FFFFFF"/>
        </w:rPr>
        <w:t>仙游县</w:t>
      </w:r>
      <w:r>
        <w:rPr>
          <w:rFonts w:hint="eastAsia" w:ascii="宋体" w:hAnsi="宋体" w:eastAsia="宋体" w:cs="宋体"/>
          <w:color w:val="000000"/>
          <w:sz w:val="24"/>
          <w:szCs w:val="24"/>
          <w:shd w:val="clear" w:color="auto" w:fill="FFFFFF"/>
          <w:lang w:eastAsia="zh-CN"/>
        </w:rPr>
        <w:t>榜头镇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TW"/>
        </w:rPr>
        <w:t>http://www.xianyou.gov.cn/btz/xxgk/tzgg/</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kern w:val="0"/>
          <w:sz w:val="24"/>
          <w:szCs w:val="24"/>
          <w:highlight w:val="none"/>
          <w:shd w:val="clear" w:color="auto" w:fill="FFFFFF"/>
        </w:rPr>
        <w:t>及以</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-第三方平台下载的为准</w:t>
      </w:r>
    </w:p>
    <w:p w14:paraId="04630EF1">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457AC451">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23841933">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2357A42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06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19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 xml:space="preserve">17:00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lang w:eastAsia="zh-CN"/>
        </w:rPr>
        <w:t>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lang w:eastAsia="zh-CN"/>
        </w:rPr>
        <w:t>年</w:t>
      </w:r>
      <w:r>
        <w:rPr>
          <w:rFonts w:hint="eastAsia" w:ascii="宋体" w:hAnsi="宋体" w:eastAsia="宋体" w:cs="宋体"/>
          <w:color w:val="000000"/>
          <w:kern w:val="0"/>
          <w:sz w:val="24"/>
          <w:szCs w:val="24"/>
          <w:highlight w:val="none"/>
          <w:u w:val="single"/>
          <w:shd w:val="clear" w:color="auto" w:fill="FFFFFF"/>
          <w:lang w:val="en-US" w:eastAsia="zh-CN"/>
        </w:rPr>
        <w:t xml:space="preserve"> 06 </w:t>
      </w:r>
      <w:r>
        <w:rPr>
          <w:rFonts w:hint="eastAsia" w:ascii="宋体" w:hAnsi="宋体" w:eastAsia="宋体" w:cs="宋体"/>
          <w:color w:val="000000"/>
          <w:kern w:val="0"/>
          <w:sz w:val="24"/>
          <w:szCs w:val="24"/>
          <w:highlight w:val="none"/>
          <w:shd w:val="clear" w:color="auto" w:fill="FFFFFF"/>
          <w:lang w:eastAsia="zh-CN"/>
        </w:rPr>
        <w:t>月</w:t>
      </w:r>
      <w:r>
        <w:rPr>
          <w:rFonts w:hint="eastAsia" w:ascii="宋体" w:hAnsi="宋体" w:eastAsia="宋体" w:cs="宋体"/>
          <w:color w:val="000000"/>
          <w:kern w:val="0"/>
          <w:sz w:val="24"/>
          <w:szCs w:val="24"/>
          <w:highlight w:val="none"/>
          <w:u w:val="single"/>
          <w:shd w:val="clear" w:color="auto" w:fill="FFFFFF"/>
          <w:lang w:val="en-US" w:eastAsia="zh-CN"/>
        </w:rPr>
        <w:t xml:space="preserve"> 19 </w:t>
      </w:r>
      <w:r>
        <w:rPr>
          <w:rFonts w:hint="eastAsia" w:ascii="宋体" w:hAnsi="宋体" w:eastAsia="宋体" w:cs="宋体"/>
          <w:color w:val="000000"/>
          <w:kern w:val="0"/>
          <w:sz w:val="24"/>
          <w:szCs w:val="24"/>
          <w:highlight w:val="none"/>
          <w:shd w:val="clear" w:color="auto" w:fill="FFFFFF"/>
          <w:lang w:eastAsia="zh-CN"/>
        </w:rPr>
        <w:t>日</w:t>
      </w:r>
      <w:r>
        <w:rPr>
          <w:rFonts w:hint="eastAsia" w:ascii="宋体" w:hAnsi="宋体" w:eastAsia="宋体" w:cs="宋体"/>
          <w:color w:val="000000"/>
          <w:kern w:val="0"/>
          <w:sz w:val="24"/>
          <w:szCs w:val="24"/>
          <w:highlight w:val="none"/>
          <w:shd w:val="clear" w:color="auto" w:fill="FFFFFF"/>
          <w:lang w:val="en-US" w:eastAsia="zh-CN"/>
        </w:rPr>
        <w:t>17:30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sz w:val="24"/>
          <w:szCs w:val="24"/>
          <w:shd w:val="clear" w:color="auto" w:fill="FFFFFF"/>
        </w:rPr>
        <w:t>仙游县</w:t>
      </w:r>
      <w:r>
        <w:rPr>
          <w:rFonts w:hint="eastAsia" w:ascii="宋体" w:hAnsi="宋体" w:eastAsia="宋体" w:cs="宋体"/>
          <w:color w:val="000000"/>
          <w:sz w:val="24"/>
          <w:szCs w:val="24"/>
          <w:shd w:val="clear" w:color="auto" w:fill="FFFFFF"/>
          <w:lang w:eastAsia="zh-CN"/>
        </w:rPr>
        <w:t>榜头镇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TW"/>
        </w:rPr>
        <w:t>http://www.xianyou.gov.cn/btz/xxgk/tzgg/</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5BC9FD1D">
      <w:pPr>
        <w:shd w:val="clear" w:color="auto" w:fill="FFFFFF"/>
        <w:spacing w:after="0" w:line="360" w:lineRule="auto"/>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1D5A64D5">
      <w:pPr>
        <w:shd w:val="clear" w:color="auto" w:fill="FFFFFF"/>
        <w:spacing w:after="0" w:line="360" w:lineRule="auto"/>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0E32434B">
      <w:pPr>
        <w:shd w:val="clear" w:color="auto" w:fill="FFFFFF"/>
        <w:spacing w:after="0" w:line="360" w:lineRule="auto"/>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1487155</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7A9577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0CBE6CE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7544DA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工程最高限价=</w:t>
      </w:r>
      <w:r>
        <w:rPr>
          <w:rFonts w:ascii="宋体" w:hAnsi="宋体" w:eastAsia="宋体" w:cs="宋体"/>
          <w:color w:val="000000"/>
          <w:kern w:val="2"/>
          <w:sz w:val="24"/>
          <w:szCs w:val="24"/>
          <w:lang w:val="en-US" w:eastAsia="zh-Hans" w:bidi="ar-SA"/>
        </w:rPr>
        <w:t>(工程预算</w:t>
      </w:r>
      <w:r>
        <w:rPr>
          <w:rFonts w:hint="eastAsia" w:ascii="Times New Roman" w:hAnsi="Times New Roman" w:eastAsia="宋体" w:cs="宋体"/>
          <w:color w:val="000000"/>
          <w:kern w:val="2"/>
          <w:sz w:val="24"/>
          <w:szCs w:val="24"/>
          <w:lang w:val="en-US" w:eastAsia="zh-CN" w:bidi="ar-SA"/>
        </w:rPr>
        <w:t>审核</w:t>
      </w:r>
      <w:r>
        <w:rPr>
          <w:rFonts w:ascii="宋体" w:hAnsi="宋体" w:eastAsia="宋体" w:cs="宋体"/>
          <w:color w:val="000000"/>
          <w:kern w:val="2"/>
          <w:sz w:val="24"/>
          <w:szCs w:val="24"/>
          <w:lang w:val="en-US" w:eastAsia="zh-Hans" w:bidi="ar-SA"/>
        </w:rPr>
        <w:t>价</w:t>
      </w:r>
      <w:r>
        <w:rPr>
          <w:rFonts w:hint="eastAsia" w:ascii="宋体" w:hAnsi="宋体" w:eastAsia="宋体" w:cs="宋体"/>
          <w:color w:val="000000"/>
          <w:kern w:val="2"/>
          <w:sz w:val="24"/>
          <w:szCs w:val="24"/>
          <w:lang w:val="en-US" w:eastAsia="zh-CN" w:bidi="ar-SA"/>
        </w:rPr>
        <w:t>-不可竞争费</w:t>
      </w:r>
      <w:r>
        <w:rPr>
          <w:rFonts w:ascii="宋体" w:hAnsi="宋体" w:eastAsia="宋体" w:cs="宋体"/>
          <w:color w:val="000000"/>
          <w:kern w:val="2"/>
          <w:sz w:val="24"/>
          <w:szCs w:val="24"/>
          <w:lang w:val="en-US" w:eastAsia="zh-Hans" w:bidi="ar-SA"/>
        </w:rPr>
        <w:t xml:space="preserve">）×(1-下浮率)+ </w:t>
      </w:r>
      <w:r>
        <w:rPr>
          <w:rFonts w:hint="eastAsia" w:ascii="宋体" w:hAnsi="宋体" w:eastAsia="宋体" w:cs="宋体"/>
          <w:color w:val="000000"/>
          <w:kern w:val="2"/>
          <w:sz w:val="24"/>
          <w:szCs w:val="24"/>
          <w:lang w:val="en-US" w:eastAsia="zh-CN" w:bidi="ar-SA"/>
        </w:rPr>
        <w:t>不可竞争费</w:t>
      </w:r>
    </w:p>
    <w:p w14:paraId="20CF3289">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color w:val="000000"/>
          <w:sz w:val="24"/>
        </w:rPr>
      </w:pPr>
      <w:r>
        <w:rPr>
          <w:rFonts w:ascii="宋体" w:hAnsi="宋体" w:cs="宋体"/>
          <w:color w:val="000000"/>
          <w:sz w:val="24"/>
          <w:lang w:eastAsia="zh-Hans"/>
        </w:rPr>
        <w:t>=</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 xml:space="preserve">1487155元-41698元）×（1-10%）+41698元    </w:t>
      </w:r>
      <w:r>
        <w:rPr>
          <w:rFonts w:hint="eastAsia" w:ascii="宋体" w:hAnsi="宋体" w:eastAsia="宋体" w:cs="宋体"/>
          <w:color w:val="000000"/>
          <w:sz w:val="24"/>
        </w:rPr>
        <w:t xml:space="preserve">                  </w:t>
      </w:r>
    </w:p>
    <w:p w14:paraId="13A56FA5">
      <w:pPr>
        <w:keepNext w:val="0"/>
        <w:keepLines w:val="0"/>
        <w:pageBreakBefore w:val="0"/>
        <w:widowControl/>
        <w:tabs>
          <w:tab w:val="left" w:pos="0"/>
        </w:tabs>
        <w:kinsoku/>
        <w:wordWrap/>
        <w:overflowPunct/>
        <w:topLinePunct w:val="0"/>
        <w:autoSpaceDE/>
        <w:autoSpaceDN/>
        <w:bidi w:val="0"/>
        <w:adjustRightInd/>
        <w:snapToGrid/>
        <w:spacing w:after="0" w:line="360" w:lineRule="auto"/>
        <w:ind w:firstLine="2160" w:firstLineChars="9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1342609</w:t>
      </w:r>
      <w:r>
        <w:rPr>
          <w:rFonts w:hint="eastAsia" w:ascii="宋体" w:hAnsi="宋体" w:eastAsia="宋体" w:cs="宋体"/>
          <w:color w:val="000000"/>
          <w:sz w:val="24"/>
        </w:rPr>
        <w:t>元(人民币)</w:t>
      </w:r>
    </w:p>
    <w:p w14:paraId="3A15D9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kern w:val="2"/>
          <w:sz w:val="24"/>
          <w:szCs w:val="24"/>
          <w:lang w:val="en-US" w:eastAsia="zh-CN" w:bidi="ar-SA"/>
        </w:rPr>
      </w:pPr>
      <w:r>
        <w:rPr>
          <w:rFonts w:hint="eastAsia" w:ascii="宋体" w:hAnsi="宋体" w:eastAsia="宋体" w:cs="宋体"/>
          <w:i w:val="0"/>
          <w:iCs w:val="0"/>
          <w:caps w:val="0"/>
          <w:color w:val="000000"/>
          <w:spacing w:val="0"/>
          <w:kern w:val="2"/>
          <w:sz w:val="24"/>
          <w:szCs w:val="24"/>
          <w:shd w:val="clear" w:color="auto" w:fill="FFFFFF"/>
          <w:lang w:val="en-US" w:eastAsia="zh-CN" w:bidi="ar-SA"/>
        </w:rPr>
        <w:t>本工程</w:t>
      </w:r>
      <w:r>
        <w:rPr>
          <w:rFonts w:hint="eastAsia" w:ascii="Times New Roman" w:hAnsi="Times New Roman" w:eastAsia="宋体" w:cs="宋体"/>
          <w:i w:val="0"/>
          <w:iCs w:val="0"/>
          <w:caps w:val="0"/>
          <w:color w:val="000000"/>
          <w:spacing w:val="0"/>
          <w:kern w:val="2"/>
          <w:sz w:val="24"/>
          <w:szCs w:val="24"/>
          <w:shd w:val="clear" w:color="auto" w:fill="FFFFFF"/>
          <w:lang w:val="en-US" w:eastAsia="zh-CN" w:bidi="ar-SA"/>
        </w:rPr>
        <w:t xml:space="preserve">园林绿化工程 </w:t>
      </w:r>
      <w:r>
        <w:rPr>
          <w:rFonts w:hint="eastAsia" w:ascii="宋体" w:hAnsi="宋体" w:eastAsia="宋体" w:cs="宋体"/>
          <w:i w:val="0"/>
          <w:iCs w:val="0"/>
          <w:caps w:val="0"/>
          <w:color w:val="000000"/>
          <w:spacing w:val="0"/>
          <w:kern w:val="2"/>
          <w:sz w:val="24"/>
          <w:szCs w:val="24"/>
          <w:shd w:val="clear" w:color="auto" w:fill="FFFFFF"/>
          <w:lang w:val="en-US" w:eastAsia="zh-CN" w:bidi="ar-SA"/>
        </w:rPr>
        <w:t>下浮率为10%，不可竞争费41698元（其中安全文明施工费41698元）；</w:t>
      </w:r>
    </w:p>
    <w:p w14:paraId="4B5E65EF">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7569A0F1">
      <w:pPr>
        <w:shd w:val="clear" w:color="auto" w:fill="FFFFFF"/>
        <w:spacing w:after="0" w:line="360" w:lineRule="auto"/>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12A272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454632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7841D11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2A118B6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572F862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4F1278A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05E312A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286565B4">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5121121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4A5200C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6D85305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7EC7B2E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F6FFF3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353C594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37DBBE3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14:paraId="78CE3E90">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68AAAC34">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1E5E6B69">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4C831FE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00C9C4F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5D8BCCF0">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（1）投标承诺函</w:t>
      </w:r>
    </w:p>
    <w:p w14:paraId="7FD2163F">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（2）营业执照副本</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0E04A151">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rtl w:val="0"/>
          <w:lang w:val="zh-TW" w:eastAsia="zh-TW"/>
        </w:rPr>
        <w:t>（</w:t>
      </w:r>
      <w:r>
        <w:rPr>
          <w:rFonts w:hint="eastAsia" w:ascii="宋体" w:hAnsi="宋体" w:eastAsia="宋体" w:cs="宋体"/>
          <w:b/>
          <w:bCs/>
          <w:color w:val="0000FF"/>
          <w:kern w:val="0"/>
          <w:sz w:val="24"/>
          <w:szCs w:val="24"/>
          <w:highlight w:val="none"/>
          <w:shd w:val="clear" w:color="auto" w:fill="FFFFFF"/>
          <w:rtl w:val="0"/>
          <w:lang w:val="en-US" w:eastAsia="zh-CN"/>
        </w:rPr>
        <w:t>3</w:t>
      </w:r>
      <w:r>
        <w:rPr>
          <w:rFonts w:hint="eastAsia" w:ascii="宋体" w:hAnsi="宋体" w:eastAsia="宋体" w:cs="宋体"/>
          <w:b/>
          <w:bCs/>
          <w:color w:val="0000FF"/>
          <w:kern w:val="0"/>
          <w:sz w:val="24"/>
          <w:szCs w:val="24"/>
          <w:highlight w:val="none"/>
          <w:shd w:val="clear" w:color="auto" w:fill="FFFFFF"/>
          <w:rtl w:val="0"/>
          <w:lang w:val="zh-TW" w:eastAsia="zh-TW"/>
        </w:rPr>
        <w:t>）银行开户许可证(或基本存款账户信息)</w:t>
      </w:r>
      <w:r>
        <w:rPr>
          <w:rFonts w:hint="eastAsia" w:ascii="宋体" w:hAnsi="宋体" w:eastAsia="宋体" w:cs="宋体"/>
          <w:b/>
          <w:bCs/>
          <w:color w:val="0000FF"/>
          <w:kern w:val="0"/>
          <w:sz w:val="24"/>
          <w:szCs w:val="24"/>
          <w:highlight w:val="none"/>
          <w:shd w:val="clear" w:color="auto" w:fill="FFFFFF"/>
          <w:rtl w:val="0"/>
          <w:lang w:val="en-US" w:eastAsia="zh-CN"/>
        </w:rPr>
        <w:t>扫描件</w:t>
      </w:r>
      <w:r>
        <w:rPr>
          <w:rFonts w:hint="eastAsia" w:ascii="宋体" w:hAnsi="宋体" w:eastAsia="宋体" w:cs="宋体"/>
          <w:b/>
          <w:bCs/>
          <w:color w:val="0000FF"/>
          <w:kern w:val="0"/>
          <w:sz w:val="24"/>
          <w:szCs w:val="24"/>
          <w:highlight w:val="none"/>
          <w:shd w:val="clear" w:color="auto" w:fill="FFFFFF"/>
          <w:rtl w:val="0"/>
          <w:lang w:val="zh-TW" w:eastAsia="zh-TW"/>
        </w:rPr>
        <w:t>加盖公章</w:t>
      </w:r>
    </w:p>
    <w:p w14:paraId="6D0093B3">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tl w:val="0"/>
          <w:lang w:val="zh-TW" w:eastAsia="zh-TW"/>
        </w:rPr>
        <w:t>（</w:t>
      </w:r>
      <w:r>
        <w:rPr>
          <w:rFonts w:hint="eastAsia" w:ascii="宋体" w:hAnsi="宋体" w:eastAsia="宋体" w:cs="宋体"/>
          <w:b/>
          <w:bCs/>
          <w:color w:val="0000FF"/>
          <w:kern w:val="0"/>
          <w:sz w:val="24"/>
          <w:szCs w:val="24"/>
          <w:highlight w:val="none"/>
          <w:shd w:val="clear" w:color="auto" w:fill="FFFFFF"/>
          <w:rtl w:val="0"/>
          <w:lang w:val="en-US" w:eastAsia="zh-CN"/>
        </w:rPr>
        <w:t>4</w:t>
      </w:r>
      <w:r>
        <w:rPr>
          <w:rFonts w:hint="eastAsia" w:ascii="宋体" w:hAnsi="宋体" w:eastAsia="宋体" w:cs="宋体"/>
          <w:b/>
          <w:bCs/>
          <w:color w:val="0000FF"/>
          <w:kern w:val="0"/>
          <w:sz w:val="24"/>
          <w:szCs w:val="24"/>
          <w:highlight w:val="none"/>
          <w:shd w:val="clear" w:color="auto" w:fill="FFFFFF"/>
          <w:rtl w:val="0"/>
          <w:lang w:val="zh-TW" w:eastAsia="zh-TW"/>
        </w:rPr>
        <w:t>）项目负责人须具备有效的不低于园林绿化专业中级职称</w:t>
      </w:r>
    </w:p>
    <w:p w14:paraId="0CF1921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5</w:t>
      </w:r>
      <w:r>
        <w:rPr>
          <w:rFonts w:hint="eastAsia" w:ascii="宋体" w:hAnsi="宋体" w:eastAsia="宋体" w:cs="宋体"/>
          <w:b/>
          <w:bCs/>
          <w:color w:val="0000FF"/>
          <w:kern w:val="0"/>
          <w:sz w:val="24"/>
          <w:szCs w:val="24"/>
          <w:highlight w:val="none"/>
          <w:shd w:val="clear" w:color="auto" w:fill="FFFFFF"/>
          <w:lang w:eastAsia="zh-CN"/>
        </w:rPr>
        <w:t>）法定代表人资格证明书、法定代表人授权委托书</w:t>
      </w:r>
    </w:p>
    <w:p w14:paraId="1025822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tl w:val="0"/>
          <w:lang w:val="zh-TW" w:eastAsia="zh-TW"/>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6</w:t>
      </w: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rtl w:val="0"/>
          <w:lang w:val="zh-TW" w:eastAsia="zh-TW"/>
        </w:rPr>
        <w:t>项目部施工管理人员到位承诺书</w:t>
      </w:r>
    </w:p>
    <w:p w14:paraId="202FF004">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w:t>
      </w:r>
      <w:r>
        <w:rPr>
          <w:rFonts w:hint="eastAsia" w:ascii="宋体" w:hAnsi="宋体" w:eastAsia="宋体" w:cs="宋体"/>
          <w:b/>
          <w:bCs/>
          <w:color w:val="0000FF"/>
          <w:kern w:val="0"/>
          <w:sz w:val="24"/>
          <w:szCs w:val="24"/>
          <w:highlight w:val="none"/>
          <w:shd w:val="clear" w:color="auto" w:fill="FFFFFF"/>
          <w:lang w:val="en-US" w:eastAsia="zh-CN"/>
        </w:rPr>
        <w:t>7）缴纳投标保证金回单等相关凭证扫描件加盖公章</w:t>
      </w:r>
    </w:p>
    <w:p w14:paraId="079C16E9">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val="en-US" w:eastAsia="zh-CN"/>
        </w:rPr>
        <w:t>（8）投标人认为有必要提供的材料。</w:t>
      </w:r>
    </w:p>
    <w:p w14:paraId="53875FA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7FED97E5">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55CA3D56">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64CD8653">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贰万</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20000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31391DC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.2投标保证金可按以下方式①、②、③、④进行缴纳，未按规定交纳投标保证金的投标文件招标人将拒收。</w:t>
      </w:r>
    </w:p>
    <w:p w14:paraId="747004F6">
      <w:pPr>
        <w:widowControl/>
        <w:shd w:val="clear" w:color="auto" w:fill="FFFFFF"/>
        <w:suppressAutoHyphens/>
        <w:wordWrap w:val="0"/>
        <w:bidi w:val="0"/>
        <w:adjustRightInd/>
        <w:snapToGrid/>
        <w:spacing w:after="0" w:line="360" w:lineRule="auto"/>
        <w:ind w:firstLine="480"/>
        <w:jc w:val="left"/>
        <w:rPr>
          <w:rFonts w:hint="eastAsia" w:ascii="宋体" w:hAnsi="宋体" w:eastAsia="宋体" w:cs="宋体"/>
          <w:b/>
          <w:bCs/>
          <w:color w:val="auto"/>
          <w:sz w:val="24"/>
          <w:highlight w:val="none"/>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b/>
          <w:bCs/>
          <w:color w:val="FF0000"/>
          <w:kern w:val="0"/>
          <w:sz w:val="24"/>
          <w:szCs w:val="24"/>
          <w:shd w:val="clear" w:color="auto" w:fill="FFFFFF"/>
          <w:lang w:eastAsia="zh-CN" w:bidi="ar"/>
        </w:rPr>
        <w:t>（</w:t>
      </w:r>
      <w:r>
        <w:rPr>
          <w:rFonts w:hint="eastAsia" w:ascii="宋体" w:hAnsi="宋体" w:eastAsia="宋体" w:cs="宋体"/>
          <w:b/>
          <w:bCs/>
          <w:color w:val="FF0000"/>
          <w:kern w:val="0"/>
          <w:sz w:val="24"/>
          <w:szCs w:val="24"/>
          <w:shd w:val="clear" w:color="auto" w:fill="FFFFFF"/>
          <w:lang w:bidi="ar"/>
        </w:rPr>
        <w:t>现金转账的各投标人需提供</w:t>
      </w:r>
      <w:r>
        <w:rPr>
          <w:rFonts w:hint="eastAsia" w:ascii="宋体" w:hAnsi="宋体" w:eastAsia="宋体" w:cs="宋体"/>
          <w:b/>
          <w:bCs/>
          <w:color w:val="FF0000"/>
          <w:kern w:val="0"/>
          <w:sz w:val="24"/>
          <w:szCs w:val="24"/>
          <w:shd w:val="clear" w:color="auto" w:fill="FFFFFF"/>
          <w:lang w:val="en-US" w:eastAsia="zh-CN" w:bidi="ar"/>
        </w:rPr>
        <w:t>退还保证金申请书、收款手续、</w:t>
      </w:r>
      <w:r>
        <w:rPr>
          <w:rFonts w:hint="eastAsia" w:ascii="宋体" w:hAnsi="宋体" w:eastAsia="宋体" w:cs="宋体"/>
          <w:b/>
          <w:bCs/>
          <w:color w:val="FF0000"/>
          <w:kern w:val="0"/>
          <w:sz w:val="24"/>
          <w:szCs w:val="24"/>
          <w:shd w:val="clear" w:color="auto" w:fill="FFFFFF"/>
          <w:lang w:bidi="ar"/>
        </w:rPr>
        <w:t>投标保证金缴交凭证复印件</w:t>
      </w:r>
      <w:r>
        <w:rPr>
          <w:rFonts w:hint="eastAsia" w:ascii="宋体" w:hAnsi="宋体" w:eastAsia="宋体" w:cs="宋体"/>
          <w:b/>
          <w:bCs/>
          <w:color w:val="FF0000"/>
          <w:kern w:val="0"/>
          <w:sz w:val="24"/>
          <w:szCs w:val="24"/>
          <w:shd w:val="clear" w:color="auto" w:fill="FFFFFF"/>
          <w:lang w:val="en-US" w:eastAsia="zh-CN" w:bidi="ar"/>
        </w:rPr>
        <w:t>及</w:t>
      </w:r>
      <w:r>
        <w:rPr>
          <w:rFonts w:hint="eastAsia" w:ascii="宋体" w:hAnsi="宋体" w:eastAsia="宋体" w:cs="宋体"/>
          <w:b/>
          <w:bCs/>
          <w:color w:val="FF0000"/>
          <w:kern w:val="0"/>
          <w:sz w:val="24"/>
          <w:szCs w:val="24"/>
          <w:shd w:val="clear" w:color="auto" w:fill="FFFFFF"/>
          <w:lang w:bidi="ar"/>
        </w:rPr>
        <w:t>银行开户许可证复印件（加盖投标人公章）</w:t>
      </w:r>
      <w:r>
        <w:rPr>
          <w:rFonts w:hint="eastAsia" w:ascii="宋体" w:hAnsi="宋体" w:eastAsia="宋体" w:cs="宋体"/>
          <w:b/>
          <w:bCs/>
          <w:color w:val="FF0000"/>
          <w:kern w:val="0"/>
          <w:sz w:val="24"/>
          <w:szCs w:val="24"/>
          <w:shd w:val="clear" w:color="auto" w:fill="FFFFFF"/>
          <w:lang w:eastAsia="zh-CN" w:bidi="ar"/>
        </w:rPr>
        <w:t>，邮寄至仙游县坝下新天地西南侧</w:t>
      </w:r>
      <w:r>
        <w:rPr>
          <w:rFonts w:hint="eastAsia" w:ascii="宋体" w:hAnsi="宋体" w:eastAsia="宋体" w:cs="宋体"/>
          <w:b/>
          <w:bCs/>
          <w:color w:val="FF0000"/>
          <w:kern w:val="0"/>
          <w:sz w:val="24"/>
          <w:szCs w:val="24"/>
          <w:shd w:val="clear" w:color="auto" w:fill="FFFFFF"/>
          <w:lang w:val="en-US" w:eastAsia="zh-CN" w:bidi="ar"/>
        </w:rPr>
        <w:t>210米，张女士，18559388007，</w:t>
      </w:r>
      <w:r>
        <w:rPr>
          <w:rFonts w:hint="eastAsia" w:ascii="宋体" w:hAnsi="宋体" w:eastAsia="宋体" w:cs="宋体"/>
          <w:b/>
          <w:bCs/>
          <w:color w:val="FF0000"/>
          <w:kern w:val="0"/>
          <w:sz w:val="24"/>
          <w:szCs w:val="24"/>
          <w:shd w:val="clear" w:color="auto" w:fill="FFFFFF"/>
          <w:lang w:bidi="ar"/>
        </w:rPr>
        <w:t>用以退还投标保证金</w:t>
      </w:r>
      <w:r>
        <w:rPr>
          <w:rFonts w:hint="eastAsia" w:ascii="宋体" w:hAnsi="宋体" w:eastAsia="宋体" w:cs="宋体"/>
          <w:b/>
          <w:bCs/>
          <w:color w:val="FF0000"/>
          <w:kern w:val="0"/>
          <w:sz w:val="24"/>
          <w:szCs w:val="24"/>
          <w:shd w:val="clear" w:color="auto" w:fill="FFFFFF"/>
          <w:lang w:eastAsia="zh-CN" w:bidi="ar"/>
        </w:rPr>
        <w:t>。）</w:t>
      </w:r>
    </w:p>
    <w:p w14:paraId="00F2C8AF">
      <w:pPr>
        <w:keepNext w:val="0"/>
        <w:keepLines w:val="0"/>
        <w:pageBreakBefore w:val="0"/>
        <w:widowControl/>
        <w:kinsoku/>
        <w:wordWrap/>
        <w:overflowPunct/>
        <w:topLinePunct w:val="0"/>
        <w:autoSpaceDE/>
        <w:autoSpaceDN/>
        <w:bidi w:val="0"/>
        <w:adjustRightInd/>
        <w:snapToGrid/>
        <w:spacing w:line="240" w:lineRule="auto"/>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账户名称：仙游县榜头镇振兴乡村投资有限公司</w:t>
      </w:r>
    </w:p>
    <w:p w14:paraId="4BAB7622">
      <w:pPr>
        <w:keepNext w:val="0"/>
        <w:keepLines w:val="0"/>
        <w:pageBreakBefore w:val="0"/>
        <w:widowControl/>
        <w:kinsoku/>
        <w:wordWrap/>
        <w:overflowPunct/>
        <w:topLinePunct w:val="0"/>
        <w:autoSpaceDE/>
        <w:autoSpaceDN/>
        <w:bidi w:val="0"/>
        <w:adjustRightInd/>
        <w:snapToGrid/>
        <w:spacing w:line="240" w:lineRule="auto"/>
        <w:ind w:firstLine="964" w:firstLineChars="400"/>
        <w:jc w:val="left"/>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开户行：福建仙游农村商业银行股份有限公司榜头支行</w:t>
      </w:r>
    </w:p>
    <w:p w14:paraId="79DDB861">
      <w:pPr>
        <w:keepNext w:val="0"/>
        <w:keepLines w:val="0"/>
        <w:pageBreakBefore w:val="0"/>
        <w:widowControl/>
        <w:kinsoku/>
        <w:wordWrap/>
        <w:overflowPunct/>
        <w:topLinePunct w:val="0"/>
        <w:autoSpaceDE/>
        <w:autoSpaceDN/>
        <w:bidi w:val="0"/>
        <w:snapToGrid/>
        <w:spacing w:line="240" w:lineRule="auto"/>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sz w:val="24"/>
          <w:szCs w:val="24"/>
          <w:highlight w:val="none"/>
          <w:lang w:eastAsia="zh-CN"/>
        </w:rPr>
        <w:t>账户号码：</w:t>
      </w:r>
      <w:r>
        <w:rPr>
          <w:rFonts w:hint="eastAsia" w:ascii="宋体" w:hAnsi="宋体" w:eastAsia="宋体" w:cs="宋体"/>
          <w:b/>
          <w:bCs w:val="0"/>
          <w:sz w:val="24"/>
          <w:szCs w:val="24"/>
          <w:highlight w:val="none"/>
          <w:lang w:val="en-US" w:eastAsia="zh-CN"/>
        </w:rPr>
        <w:t>9040 6160 1001 0000 0403 48</w:t>
      </w:r>
    </w:p>
    <w:p w14:paraId="2442B24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②银行保函形式：保证人应是中华人民共和国境内注册的有资格的银行，并提供在线申请索赔服务（具体详见闽建筑[2020]8号文件）。</w:t>
      </w:r>
    </w:p>
    <w:p w14:paraId="17A2CCF4">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银行保函能够通过互联网且无需任何授权即可在相应银行的官方网站验证真伪，并在保函上写明网址，否则视为未按规定提交投标保证金，资格审查不合格。</w:t>
      </w:r>
    </w:p>
    <w:p w14:paraId="33EDBF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677268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p>
    <w:p w14:paraId="083F49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14:paraId="68490D3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投标保证保险能够通过互联网且无需任何授权即可在相应保险公司的官方网站验证真伪，并在保函上写明网址，否则视为未按规定提交投标保证金，资格审查不合格。</w:t>
      </w:r>
    </w:p>
    <w:p w14:paraId="0DB988C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、投标保证金证明材料提交形式：</w:t>
      </w:r>
    </w:p>
    <w:p w14:paraId="2A03CD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①将电汇或银行转账单、银行保函、担保保函、保证保险保函的扫描件（加盖投标人单位电子印章）作为资格文件的组成部分。</w:t>
      </w:r>
    </w:p>
    <w:p w14:paraId="2EE6672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②根据《福建省住房和城乡建设厅关于进一步规范我省房建和市政工程招标项目投标保证金管理的通知》（闽建筑[2020]8号）文件规定，本工程取消使用纸质保函。</w:t>
      </w:r>
    </w:p>
    <w:p w14:paraId="65DD05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w:t>
      </w:r>
      <w:r>
        <w:rPr>
          <w:rFonts w:hint="eastAsia" w:ascii="宋体" w:hAnsi="宋体" w:eastAsia="宋体" w:cs="宋体"/>
          <w:color w:val="0000FF"/>
          <w:kern w:val="0"/>
          <w:sz w:val="24"/>
          <w:szCs w:val="24"/>
          <w:highlight w:val="none"/>
          <w:u w:val="single"/>
          <w:shd w:val="clear" w:color="auto" w:fill="FFFFFF"/>
          <w:lang w:val="en-US" w:eastAsia="zh-CN"/>
        </w:rPr>
        <w:t>招标编号或</w:t>
      </w:r>
      <w:r>
        <w:rPr>
          <w:rFonts w:hint="eastAsia" w:ascii="宋体" w:hAnsi="宋体" w:eastAsia="宋体" w:cs="宋体"/>
          <w:b w:val="0"/>
          <w:bCs/>
          <w:color w:val="0000FF"/>
          <w:kern w:val="0"/>
          <w:sz w:val="24"/>
          <w:szCs w:val="24"/>
          <w:highlight w:val="none"/>
          <w:u w:val="single"/>
          <w:shd w:val="clear" w:color="auto" w:fill="FFFFFF"/>
        </w:rPr>
        <w:t>系统生成编号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。（2）电汇或银行转账单以及保函开立人出具的加盖单位公章的到账证明扫描件，作为投标文件的组成部分。</w:t>
      </w:r>
    </w:p>
    <w:p w14:paraId="4391CD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14:paraId="6CC42E59">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4</w:t>
      </w:r>
      <w:r>
        <w:rPr>
          <w:rFonts w:hint="eastAsia" w:ascii="宋体" w:hAnsi="宋体" w:eastAsia="宋体" w:cs="宋体"/>
          <w:bCs/>
          <w:color w:val="000000"/>
          <w:sz w:val="24"/>
          <w:szCs w:val="24"/>
          <w:shd w:val="clear" w:color="auto" w:fill="FFFFFF"/>
        </w:rPr>
        <w:t>发生下列情况之一，投标保证金将被没收</w:t>
      </w:r>
    </w:p>
    <w:p w14:paraId="037ED148">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54DDEA9F">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12C85D">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767602ED">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549AF404">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48CE9FA5">
      <w:pPr>
        <w:shd w:val="clear" w:color="auto" w:fill="FFFFFF"/>
        <w:wordWrap w:val="0"/>
        <w:spacing w:after="0" w:line="360" w:lineRule="auto"/>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134B8289">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8</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8</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C2AE715">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3A7BD1D">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79357690">
      <w:pPr>
        <w:shd w:val="clear" w:color="auto" w:fill="FFFFFF"/>
        <w:wordWrap w:val="0"/>
        <w:spacing w:after="0" w:line="360" w:lineRule="auto"/>
        <w:ind w:firstLine="482"/>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9</w:t>
      </w:r>
      <w:r>
        <w:rPr>
          <w:rFonts w:hint="eastAsia" w:ascii="宋体" w:hAnsi="宋体" w:eastAsia="宋体" w:cs="宋体"/>
          <w:color w:val="000000"/>
          <w:kern w:val="0"/>
          <w:sz w:val="24"/>
          <w:szCs w:val="24"/>
          <w:highlight w:val="none"/>
          <w:shd w:val="clear" w:color="auto" w:fill="FFFFFF"/>
        </w:rPr>
        <w:t>.2投标文件编制和加密要求：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B7A5A0F">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1262E40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06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23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 xml:space="preserve"> 09 </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5C097FB6">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64204C1C">
      <w:pPr>
        <w:shd w:val="clear" w:color="auto" w:fill="FFFFFF"/>
        <w:spacing w:after="0" w:line="360" w:lineRule="auto"/>
        <w:ind w:firstLine="480"/>
        <w:rPr>
          <w:rFonts w:hint="eastAsia" w:ascii="宋体" w:hAnsi="宋体" w:eastAsia="宋体" w:cs="宋体"/>
          <w:color w:val="000000"/>
          <w:sz w:val="24"/>
          <w:szCs w:val="24"/>
          <w:shd w:val="clear" w:color="auto" w:fill="FFFFFF"/>
        </w:rPr>
      </w:pPr>
    </w:p>
    <w:p w14:paraId="184341EA">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4DDE41B4">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432D7BCD">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10792223">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A1BE222">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7DF7E78A">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23765F72">
      <w:pPr>
        <w:shd w:val="clear" w:color="auto" w:fill="FFFFFF"/>
        <w:wordWrap w:val="0"/>
        <w:spacing w:after="0" w:line="360" w:lineRule="auto"/>
        <w:ind w:firstLine="480"/>
        <w:rPr>
          <w:rFonts w:hint="eastAsia" w:ascii="宋体" w:hAnsi="宋体" w:eastAsia="宋体" w:cs="宋体"/>
          <w:color w:val="000000"/>
          <w:kern w:val="0"/>
          <w:sz w:val="21"/>
          <w:szCs w:val="21"/>
          <w:highlight w:val="none"/>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lang w:val="en-US" w:eastAsia="zh-CN"/>
        </w:rPr>
        <w:t>2025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06 </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u w:val="single"/>
          <w:shd w:val="clear" w:color="auto" w:fill="FFFFFF"/>
          <w:lang w:val="en-US" w:eastAsia="zh-CN"/>
        </w:rPr>
        <w:t xml:space="preserve">23 </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 xml:space="preserve">09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lang w:eastAsia="zh-CN"/>
        </w:rPr>
        <w:t>榜头镇便民服务中心大会议室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03E6674C">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rPr>
        <w:t>资格审查小组</w:t>
      </w:r>
    </w:p>
    <w:p w14:paraId="07919F84">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4D342C0">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w:t>
      </w: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rPr>
        <w:t>开标程序：</w:t>
      </w:r>
    </w:p>
    <w:p w14:paraId="5E34D88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665FC530">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2A589D8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7CC0CB4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1EFE7E9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2B34141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91AA31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4083C00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7168F99C">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F93405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7241F7DF">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4566C7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17247D0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31B929F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3AB63D44">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2183D70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2F206C7">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106E54B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803844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EFCA0E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4A9A4B43">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578C59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21210B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条情形之一的;</w:t>
      </w:r>
    </w:p>
    <w:p w14:paraId="4F6C0855">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w:t>
      </w:r>
      <w:bookmarkStart w:id="2" w:name="_GoBack"/>
      <w:r>
        <w:rPr>
          <w:rFonts w:hint="eastAsia" w:ascii="宋体" w:hAnsi="宋体" w:eastAsia="宋体" w:cs="宋体"/>
          <w:color w:val="000000"/>
          <w:kern w:val="2"/>
          <w:sz w:val="24"/>
          <w:szCs w:val="24"/>
          <w:highlight w:val="none"/>
          <w:shd w:val="clear" w:color="auto" w:fill="FFFFFF"/>
          <w:lang w:val="en-US" w:eastAsia="zh-CN" w:bidi="ar-SA"/>
        </w:rPr>
        <w:t>不符合招标文件规定的其它实质性要求。</w:t>
      </w:r>
      <w:bookmarkEnd w:id="2"/>
    </w:p>
    <w:p w14:paraId="2575BDF7">
      <w:pPr>
        <w:pStyle w:val="68"/>
        <w:spacing w:line="360" w:lineRule="auto"/>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3</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7701B080">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lang w:val="en-US" w:eastAsia="zh-CN"/>
        </w:rPr>
        <w:t>23.1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w:t>
      </w:r>
      <w:r>
        <w:rPr>
          <w:rFonts w:hint="eastAsia" w:ascii="宋体" w:hAnsi="宋体" w:cs="宋体"/>
          <w:i w:val="0"/>
          <w:iCs w:val="0"/>
          <w:caps w:val="0"/>
          <w:color w:val="000000"/>
          <w:spacing w:val="0"/>
          <w:sz w:val="24"/>
          <w:szCs w:val="24"/>
          <w:shd w:val="clear" w:color="auto" w:fill="FFFFFF"/>
          <w:lang w:val="en-US" w:eastAsia="zh-CN"/>
        </w:rPr>
        <w:t>园林绿化</w:t>
      </w:r>
      <w:r>
        <w:rPr>
          <w:rFonts w:hint="eastAsia" w:ascii="宋体" w:hAnsi="宋体" w:cs="宋体"/>
          <w:b/>
          <w:bCs/>
          <w:i w:val="0"/>
          <w:iCs w:val="0"/>
          <w:caps w:val="0"/>
          <w:color w:val="000000"/>
          <w:spacing w:val="0"/>
          <w:sz w:val="24"/>
          <w:szCs w:val="24"/>
          <w:shd w:val="clear" w:color="auto" w:fill="FFFFFF"/>
          <w:lang w:val="en-US" w:eastAsia="zh-CN"/>
        </w:rPr>
        <w:t>8</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cs="宋体"/>
          <w:b/>
          <w:bCs/>
          <w:i w:val="0"/>
          <w:iCs w:val="0"/>
          <w:caps w:val="0"/>
          <w:color w:val="000000"/>
          <w:spacing w:val="0"/>
          <w:sz w:val="24"/>
          <w:szCs w:val="24"/>
          <w:shd w:val="clear" w:color="auto" w:fill="FFFFFF"/>
          <w:lang w:val="en-US" w:eastAsia="zh-CN"/>
        </w:rPr>
        <w:t>11</w:t>
      </w:r>
      <w:r>
        <w:rPr>
          <w:rFonts w:hint="eastAsia" w:ascii="宋体" w:hAnsi="宋体" w:eastAsia="宋体" w:cs="宋体"/>
          <w:b/>
          <w:bCs/>
          <w:i w:val="0"/>
          <w:iCs w:val="0"/>
          <w:caps w:val="0"/>
          <w:color w:val="000000"/>
          <w:spacing w:val="0"/>
          <w:sz w:val="24"/>
          <w:szCs w:val="24"/>
          <w:shd w:val="clear" w:color="auto" w:fill="FFFFFF"/>
        </w:rPr>
        <w:t>%、即</w:t>
      </w:r>
      <w:r>
        <w:rPr>
          <w:rFonts w:hint="eastAsia" w:ascii="宋体" w:hAnsi="宋体" w:cs="宋体"/>
          <w:b/>
          <w:bCs/>
          <w:i w:val="0"/>
          <w:iCs w:val="0"/>
          <w:caps w:val="0"/>
          <w:color w:val="000000"/>
          <w:spacing w:val="0"/>
          <w:sz w:val="24"/>
          <w:szCs w:val="24"/>
          <w:shd w:val="clear" w:color="auto" w:fill="FFFFFF"/>
          <w:lang w:val="en-US" w:eastAsia="zh-CN"/>
        </w:rPr>
        <w:t>1194922</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ascii="宋体" w:hAnsi="宋体" w:cs="宋体"/>
          <w:b/>
          <w:bCs/>
          <w:i w:val="0"/>
          <w:iCs w:val="0"/>
          <w:caps w:val="0"/>
          <w:color w:val="000000"/>
          <w:spacing w:val="0"/>
          <w:sz w:val="24"/>
          <w:szCs w:val="24"/>
          <w:highlight w:val="none"/>
          <w:shd w:val="clear" w:color="auto" w:fill="FFFFFF"/>
          <w:lang w:val="en-US" w:eastAsia="zh-CN"/>
        </w:rPr>
        <w:t>1235200</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p>
    <w:p w14:paraId="65B7132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p>
    <w:p w14:paraId="5319934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CN"/>
        </w:rPr>
      </w:pP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89B3F">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20"/>
        <w:textAlignment w:val="auto"/>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b/>
          <w:bCs/>
          <w:color w:val="000000"/>
          <w:sz w:val="24"/>
          <w:szCs w:val="24"/>
          <w:highlight w:val="none"/>
          <w:shd w:val="clear" w:color="auto" w:fill="FFFFFF"/>
          <w:rtl w:val="0"/>
          <w:lang w:val="zh-TW" w:eastAsia="zh-CN"/>
        </w:rPr>
        <w:t>园林绿化</w:t>
      </w:r>
      <w:r>
        <w:rPr>
          <w:rFonts w:hint="default" w:ascii="宋体" w:hAnsi="宋体" w:eastAsia="宋体" w:cs="宋体"/>
          <w:b/>
          <w:bCs/>
          <w:color w:val="000000"/>
          <w:sz w:val="24"/>
          <w:szCs w:val="24"/>
          <w:highlight w:val="none"/>
          <w:shd w:val="clear" w:color="auto" w:fill="FFFFFF"/>
          <w:rtl w:val="0"/>
          <w:lang w:val="zh-TW" w:eastAsia="zh-TW"/>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①</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rPr>
        <w:t>0.89</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、②</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0.</w:t>
      </w: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rPr>
        <w:t>895</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、③</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0.</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9</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、④</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0.9</w:t>
      </w: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rPr>
        <w:t>0</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5、⑤</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0.9</w:t>
      </w: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rPr>
        <w:t>1</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、⑥</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0.</w:t>
      </w: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rPr>
        <w:t>915</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、⑦</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zh-TW" w:eastAsia="zh-TW"/>
        </w:rPr>
        <w:t>0.</w:t>
      </w: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rPr>
        <w:t>92</w:t>
      </w:r>
      <w:r>
        <w:rPr>
          <w:rFonts w:hint="eastAsia" w:ascii="宋体" w:hAnsi="宋体" w:eastAsia="宋体" w:cs="宋体"/>
          <w:b/>
          <w:bCs/>
          <w:color w:val="000000"/>
          <w:sz w:val="24"/>
          <w:szCs w:val="24"/>
          <w:shd w:val="clear" w:color="auto" w:fill="FFFFFF"/>
          <w:rtl w:val="0"/>
          <w:lang w:val="zh-TW" w:eastAsia="zh-TW"/>
        </w:rPr>
        <w:t>）</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r>
        <w:rPr>
          <w:rFonts w:hint="eastAsia" w:ascii="宋体" w:hAnsi="宋体" w:eastAsia="宋体" w:cs="宋体"/>
          <w:color w:val="000000"/>
          <w:sz w:val="24"/>
          <w:szCs w:val="24"/>
          <w:shd w:val="clear" w:color="auto" w:fill="FFFFFF"/>
          <w:rtl w:val="0"/>
          <w:lang w:val="zh-TW" w:eastAsia="zh-TW"/>
        </w:rPr>
        <w:t>。</w:t>
      </w:r>
    </w:p>
    <w:p w14:paraId="5967AC9B">
      <w:pPr>
        <w:shd w:val="clear" w:color="auto" w:fill="FFFFFF"/>
        <w:wordWrap w:val="0"/>
        <w:spacing w:after="0" w:line="360" w:lineRule="auto"/>
        <w:ind w:firstLine="420"/>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DD93547">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b/>
          <w:bCs/>
          <w:color w:val="000000"/>
          <w:sz w:val="24"/>
          <w:szCs w:val="24"/>
          <w:shd w:val="clear" w:color="auto" w:fill="FFFFFF"/>
          <w:rtl w:val="0"/>
          <w:lang w:val="en-US" w:eastAsia="zh-CN"/>
        </w:rPr>
        <w:t>23.3确定中标人方式：</w:t>
      </w:r>
    </w:p>
    <w:p w14:paraId="70493581">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14:paraId="2B009BFF">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14:paraId="577B3EAE">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14:paraId="3E894432">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14:paraId="5C8BE5CF">
      <w:pPr>
        <w:shd w:val="clear" w:color="auto" w:fill="FFFFFF"/>
        <w:wordWrap w:val="0"/>
        <w:spacing w:after="0" w:line="360" w:lineRule="auto"/>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.5%））。</w:t>
      </w:r>
    </w:p>
    <w:p w14:paraId="63DE33D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3B5CFEC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76BA52B">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4FB81288">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65EAF4F6">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.中标通知和中标公示</w:t>
      </w:r>
    </w:p>
    <w:p w14:paraId="024E39D0">
      <w:pPr>
        <w:shd w:val="clear" w:color="auto" w:fill="FFFFFF"/>
        <w:wordWrap w:val="0"/>
        <w:spacing w:after="0" w:line="360" w:lineRule="auto"/>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4</w:t>
      </w:r>
      <w:r>
        <w:rPr>
          <w:rFonts w:hint="eastAsia" w:ascii="宋体" w:hAnsi="宋体" w:eastAsia="宋体" w:cs="宋体"/>
          <w:b w:val="0"/>
          <w:bCs/>
          <w:color w:val="000000"/>
          <w:sz w:val="24"/>
          <w:szCs w:val="24"/>
          <w:shd w:val="clear" w:color="auto" w:fill="FFFFFF"/>
        </w:rPr>
        <w:t>.1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仙游县榜头镇人民政府网（</w:t>
      </w:r>
      <w:r>
        <w:rPr>
          <w:rFonts w:hint="eastAsia" w:ascii="宋体" w:hAnsi="宋体" w:eastAsia="宋体" w:cs="宋体"/>
          <w:i w:val="0"/>
          <w:iCs w:val="0"/>
          <w:caps w:val="0"/>
          <w:color w:val="000000"/>
          <w:spacing w:val="0"/>
          <w:kern w:val="2"/>
          <w:sz w:val="24"/>
          <w:szCs w:val="24"/>
          <w:shd w:val="clear" w:color="auto" w:fill="FFFFFF"/>
          <w:lang w:val="zh-TW" w:eastAsia="zh-TW" w:bidi="ar-SA"/>
        </w:rPr>
        <w:t>http://www.xianyou.gov.cn/btz/xxgk/tzgg/</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i w:val="0"/>
          <w:iCs w:val="0"/>
          <w:caps w:val="0"/>
          <w:color w:val="000000"/>
          <w:spacing w:val="0"/>
          <w:kern w:val="2"/>
          <w:sz w:val="24"/>
          <w:szCs w:val="24"/>
          <w:shd w:val="clear" w:color="auto" w:fill="FFFFFF"/>
          <w:lang w:val="en-US" w:eastAsia="zh-CN" w:bidi="ar-SA"/>
        </w:rPr>
        <w:t>仙游县榜头镇人民政府网（</w:t>
      </w:r>
      <w:r>
        <w:rPr>
          <w:rFonts w:hint="eastAsia" w:ascii="宋体" w:hAnsi="宋体" w:eastAsia="宋体" w:cs="宋体"/>
          <w:i w:val="0"/>
          <w:iCs w:val="0"/>
          <w:caps w:val="0"/>
          <w:color w:val="000000"/>
          <w:spacing w:val="0"/>
          <w:kern w:val="2"/>
          <w:sz w:val="24"/>
          <w:szCs w:val="24"/>
          <w:shd w:val="clear" w:color="auto" w:fill="FFFFFF"/>
          <w:lang w:val="zh-TW" w:eastAsia="zh-TW" w:bidi="ar-SA"/>
        </w:rPr>
        <w:t>http://www.xianyou.gov.cn/btz/xxgk/tzgg/</w:t>
      </w:r>
      <w:r>
        <w:rPr>
          <w:rFonts w:hint="eastAsia" w:ascii="宋体" w:hAnsi="宋体" w:eastAsia="宋体" w:cs="宋体"/>
          <w:i w:val="0"/>
          <w:iCs w:val="0"/>
          <w:caps w:val="0"/>
          <w:color w:val="000000"/>
          <w:spacing w:val="0"/>
          <w:kern w:val="2"/>
          <w:sz w:val="24"/>
          <w:szCs w:val="24"/>
          <w:shd w:val="clear" w:color="auto" w:fill="FFFFFF"/>
          <w:lang w:val="en-US" w:eastAsia="zh-CN" w:bidi="ar-SA"/>
        </w:rPr>
        <w:t>）</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-第三方平台公示流标原因，公示时间不少于3日。</w:t>
      </w: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702833AE">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1AEDE474">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b w:val="0"/>
          <w:bCs/>
          <w:color w:val="000000"/>
          <w:sz w:val="24"/>
          <w:szCs w:val="24"/>
          <w:shd w:val="clear" w:color="auto" w:fill="FFFFFF"/>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5D9489DD">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.附则</w:t>
      </w:r>
    </w:p>
    <w:p w14:paraId="08B60CE7">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3BB19CD0">
      <w:pPr>
        <w:shd w:val="clear" w:color="auto" w:fill="FFFFFF"/>
        <w:wordWrap w:val="0"/>
        <w:spacing w:after="0" w:line="360" w:lineRule="auto"/>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28A3CF81">
      <w:pPr>
        <w:pStyle w:val="10"/>
        <w:spacing w:line="360" w:lineRule="auto"/>
        <w:ind w:left="0" w:leftChars="0" w:firstLine="482" w:firstLineChars="200"/>
        <w:rPr>
          <w:rFonts w:hint="default" w:ascii="宋体" w:hAnsi="宋体" w:eastAsia="宋体"/>
          <w:sz w:val="24"/>
          <w:lang w:val="en-US" w:eastAsia="zh-CN"/>
        </w:rPr>
      </w:pPr>
      <w:r>
        <w:rPr>
          <w:rFonts w:hint="eastAsia" w:ascii="宋体" w:hAnsi="宋体"/>
          <w:b/>
          <w:bCs/>
          <w:sz w:val="24"/>
          <w:lang w:val="en-US" w:eastAsia="zh-CN"/>
        </w:rPr>
        <w:t>25.3</w:t>
      </w:r>
      <w:r>
        <w:rPr>
          <w:rFonts w:hint="eastAsia" w:ascii="宋体" w:hAnsi="宋体" w:eastAsia="宋体" w:cs="宋体"/>
          <w:b/>
          <w:bCs/>
          <w:color w:val="00000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1984046F">
      <w:pPr>
        <w:pStyle w:val="10"/>
        <w:spacing w:line="360" w:lineRule="auto"/>
        <w:rPr>
          <w:rFonts w:hint="eastAsia" w:eastAsia="宋体"/>
          <w:lang w:val="en-US" w:eastAsia="zh-CN"/>
        </w:rPr>
      </w:pPr>
      <w:r>
        <w:rPr>
          <w:rFonts w:hint="eastAsia" w:ascii="宋体" w:hAnsi="宋体"/>
          <w:sz w:val="24"/>
        </w:rPr>
        <w:t>2</w:t>
      </w:r>
      <w:r>
        <w:rPr>
          <w:rFonts w:hint="eastAsia" w:ascii="宋体" w:hAnsi="宋体"/>
          <w:sz w:val="24"/>
          <w:lang w:val="en-US" w:eastAsia="zh-CN"/>
        </w:rPr>
        <w:t>5</w:t>
      </w:r>
      <w:r>
        <w:rPr>
          <w:rFonts w:hint="eastAsia" w:ascii="宋体" w:hAnsi="宋体"/>
          <w:sz w:val="24"/>
        </w:rPr>
        <w:t>.</w:t>
      </w:r>
      <w:r>
        <w:rPr>
          <w:rFonts w:hint="eastAsia" w:ascii="宋体" w:hAnsi="宋体"/>
          <w:sz w:val="24"/>
          <w:lang w:val="en-US" w:eastAsia="zh-CN"/>
        </w:rPr>
        <w:t>4</w:t>
      </w:r>
      <w:r>
        <w:rPr>
          <w:rFonts w:hint="eastAsia" w:ascii="宋体" w:hAnsi="宋体"/>
          <w:sz w:val="24"/>
        </w:rPr>
        <w:t>各投标人对其提供材料真实性跟准确性负责</w:t>
      </w:r>
      <w:r>
        <w:rPr>
          <w:rFonts w:hint="eastAsia" w:ascii="宋体" w:hAnsi="宋体"/>
          <w:sz w:val="24"/>
          <w:lang w:eastAsia="zh-CN"/>
        </w:rPr>
        <w:t>。</w:t>
      </w:r>
    </w:p>
    <w:p w14:paraId="05AD278A">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37D69FC0">
      <w:pPr>
        <w:shd w:val="clear" w:color="auto" w:fill="FFFFFF"/>
        <w:wordWrap w:val="0"/>
        <w:spacing w:after="0" w:line="360" w:lineRule="auto"/>
        <w:ind w:firstLine="480"/>
        <w:rPr>
          <w:rFonts w:hint="eastAsia" w:ascii="宋体" w:hAnsi="宋体" w:eastAsia="宋体" w:cs="宋体"/>
          <w:color w:val="000000"/>
          <w:sz w:val="24"/>
          <w:szCs w:val="24"/>
          <w:shd w:val="clear" w:color="auto" w:fill="FFFFFF"/>
          <w:lang w:val="en-US" w:eastAsia="zh-CN"/>
        </w:rPr>
      </w:pPr>
    </w:p>
    <w:p w14:paraId="03AF0A50">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16E607E9">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4318F45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.签订合同</w:t>
      </w:r>
    </w:p>
    <w:p w14:paraId="2E3B65F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3125310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26</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004EA19F">
      <w:pPr>
        <w:keepNext w:val="0"/>
        <w:keepLines w:val="0"/>
        <w:pageBreakBefore w:val="0"/>
        <w:shd w:val="clear" w:color="auto" w:fill="FFFFFF"/>
        <w:kinsoku/>
        <w:wordWrap w:val="0"/>
        <w:overflowPunct/>
        <w:topLinePunct w:val="0"/>
        <w:autoSpaceDE/>
        <w:autoSpaceDN/>
        <w:bidi w:val="0"/>
        <w:spacing w:after="0" w:line="36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.履约担保和工程质量保证金</w:t>
      </w:r>
    </w:p>
    <w:p w14:paraId="3E886FCD">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．1承包人是否提供履约担保：承包人在签订合同前，应向发包人提交签约合同价10%的履约担保。</w:t>
      </w:r>
    </w:p>
    <w:p w14:paraId="3A9BDC07">
      <w:pPr>
        <w:pStyle w:val="10"/>
        <w:spacing w:line="360" w:lineRule="auto"/>
        <w:ind w:left="0" w:leftChars="0" w:firstLine="480" w:firstLineChars="200"/>
        <w:rPr>
          <w:rFonts w:hint="eastAsia"/>
        </w:rPr>
      </w:pPr>
      <w:r>
        <w:rPr>
          <w:rFonts w:hint="eastAsia" w:ascii="宋体" w:hAnsi="宋体" w:eastAsia="宋体" w:cs="Times New Roman"/>
          <w:kern w:val="0"/>
          <w:sz w:val="24"/>
          <w:szCs w:val="24"/>
          <w:lang w:val="en-US" w:eastAsia="zh-CN" w:bidi="ar-SA"/>
        </w:rPr>
        <w:t>2</w:t>
      </w:r>
      <w:r>
        <w:rPr>
          <w:rFonts w:hint="eastAsia" w:ascii="宋体" w:hAnsi="宋体" w:cs="Times New Roman"/>
          <w:kern w:val="0"/>
          <w:sz w:val="24"/>
          <w:szCs w:val="24"/>
          <w:lang w:val="en-US" w:eastAsia="zh-CN" w:bidi="ar-SA"/>
        </w:rPr>
        <w:t>7</w:t>
      </w:r>
      <w:r>
        <w:rPr>
          <w:rFonts w:hint="eastAsia" w:ascii="宋体" w:hAnsi="宋体" w:eastAsia="宋体" w:cs="Times New Roman"/>
          <w:kern w:val="0"/>
          <w:sz w:val="24"/>
          <w:szCs w:val="24"/>
          <w:lang w:val="en-US" w:eastAsia="zh-CN" w:bidi="ar-SA"/>
        </w:rPr>
        <w:t>.2承包人提供履约担保的形式、金额及期限的：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14:paraId="435D7691">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5219339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17E4A47C">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50800F88">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7D20BE49">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5C7EB3EC">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7D933ECD">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424B370C">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CA259F4">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6A734268">
      <w:pPr>
        <w:shd w:val="clear" w:color="auto" w:fill="FFFFFF"/>
        <w:wordWrap w:val="0"/>
        <w:spacing w:after="0" w:line="360" w:lineRule="auto"/>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27B4F2EB">
      <w:pPr>
        <w:shd w:val="clear" w:color="auto" w:fill="FFFFFF"/>
        <w:wordWrap w:val="0"/>
        <w:spacing w:after="0"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08921947">
      <w:pPr>
        <w:shd w:val="clear" w:color="auto" w:fill="FFFFFF"/>
        <w:wordWrap w:val="0"/>
        <w:spacing w:after="0" w:line="360" w:lineRule="auto"/>
        <w:ind w:firstLine="480"/>
        <w:rPr>
          <w:rFonts w:hint="eastAsia"/>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w:t>
      </w:r>
      <w:r>
        <w:rPr>
          <w:rFonts w:hint="eastAsia" w:ascii="宋体" w:hAnsi="宋体" w:eastAsia="宋体" w:cs="宋体"/>
          <w:color w:val="000000"/>
          <w:sz w:val="24"/>
          <w:szCs w:val="24"/>
          <w:shd w:val="clear" w:color="auto" w:fill="FFFFFF"/>
          <w:lang w:eastAsia="zh-CN"/>
        </w:rPr>
        <w:t xml:space="preserve">市政公用工程 </w:t>
      </w:r>
      <w:r>
        <w:rPr>
          <w:rFonts w:hint="eastAsia" w:ascii="宋体" w:hAnsi="宋体" w:eastAsia="宋体" w:cs="宋体"/>
          <w:color w:val="000000"/>
          <w:sz w:val="24"/>
          <w:szCs w:val="24"/>
          <w:shd w:val="clear" w:color="auto" w:fill="FFFFFF"/>
        </w:rPr>
        <w:t>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2D49C571">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6A694D5B">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1631706D">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8AFFF34">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4446BE1">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96BAF37">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50A160A">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EE8386E">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BC23CD7">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C034363">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48FECA8">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45E94749">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62DB2938">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2101848B">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AE6BB69">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041E3122">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0C1990B0">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D007B73">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57C0B0D">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14173836">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610A378">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5ECD4B07">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3004A9F">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A521EBA">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05704F97">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31DE67BA">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7291A238">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506BE72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8"/>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58"/>
        <w:gridCol w:w="2040"/>
        <w:gridCol w:w="1430"/>
        <w:gridCol w:w="4031"/>
        <w:gridCol w:w="599"/>
      </w:tblGrid>
      <w:tr w14:paraId="545C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7" w:hRule="atLeast"/>
        </w:trPr>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32DE5B77">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项目内容</w:t>
            </w:r>
          </w:p>
        </w:tc>
        <w:tc>
          <w:tcPr>
            <w:tcW w:w="8100" w:type="dxa"/>
            <w:gridSpan w:val="4"/>
            <w:tcBorders>
              <w:top w:val="single" w:color="auto" w:sz="4" w:space="0"/>
              <w:left w:val="single" w:color="auto" w:sz="4" w:space="0"/>
              <w:bottom w:val="single" w:color="auto" w:sz="4" w:space="0"/>
              <w:right w:val="single" w:color="auto" w:sz="4" w:space="0"/>
            </w:tcBorders>
            <w:noWrap w:val="0"/>
            <w:vAlign w:val="center"/>
          </w:tcPr>
          <w:p w14:paraId="12C799A5">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评    审    标     准</w:t>
            </w:r>
          </w:p>
        </w:tc>
      </w:tr>
      <w:tr w14:paraId="0BB3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6" w:hRule="atLeast"/>
        </w:trPr>
        <w:tc>
          <w:tcPr>
            <w:tcW w:w="546" w:type="dxa"/>
            <w:vMerge w:val="restart"/>
            <w:tcBorders>
              <w:top w:val="single" w:color="auto" w:sz="4" w:space="0"/>
              <w:left w:val="single" w:color="auto" w:sz="4" w:space="0"/>
              <w:right w:val="single" w:color="auto" w:sz="4" w:space="0"/>
            </w:tcBorders>
            <w:noWrap w:val="0"/>
            <w:vAlign w:val="center"/>
          </w:tcPr>
          <w:p w14:paraId="4C226CF6">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项</w:t>
            </w:r>
          </w:p>
          <w:p w14:paraId="54BA7200">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目</w:t>
            </w:r>
          </w:p>
          <w:p w14:paraId="72C7EEE1">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管</w:t>
            </w:r>
          </w:p>
          <w:p w14:paraId="60FA16A6">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理</w:t>
            </w:r>
          </w:p>
          <w:p w14:paraId="44A19501">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班</w:t>
            </w:r>
          </w:p>
          <w:p w14:paraId="71F0DC45">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子</w:t>
            </w:r>
          </w:p>
          <w:p w14:paraId="411EFE64">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配</w:t>
            </w:r>
          </w:p>
          <w:p w14:paraId="68A2F13B">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备</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D7908A1">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w:t>
            </w:r>
          </w:p>
          <w:p w14:paraId="79DBD261">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目</w:t>
            </w:r>
          </w:p>
          <w:p w14:paraId="560D5E14">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w:t>
            </w:r>
          </w:p>
          <w:p w14:paraId="0EF5680A">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理</w:t>
            </w:r>
          </w:p>
        </w:tc>
        <w:tc>
          <w:tcPr>
            <w:tcW w:w="8100" w:type="dxa"/>
            <w:gridSpan w:val="4"/>
            <w:tcBorders>
              <w:top w:val="single" w:color="auto" w:sz="4" w:space="0"/>
              <w:left w:val="single" w:color="auto" w:sz="4" w:space="0"/>
              <w:bottom w:val="single" w:color="auto" w:sz="4" w:space="0"/>
              <w:right w:val="single" w:color="auto" w:sz="4" w:space="0"/>
            </w:tcBorders>
            <w:noWrap w:val="0"/>
            <w:vAlign w:val="center"/>
          </w:tcPr>
          <w:p w14:paraId="3454D86B">
            <w:pPr>
              <w:widowControl w:val="0"/>
              <w:wordWrap w:val="0"/>
              <w:adjustRightInd/>
              <w:snapToGrid/>
              <w:spacing w:after="0" w:line="360" w:lineRule="auto"/>
              <w:ind w:firstLine="480" w:firstLineChars="200"/>
              <w:jc w:val="left"/>
              <w:rPr>
                <w:rFonts w:ascii="宋体" w:hAnsi="宋体" w:eastAsia="宋体" w:cs="Times New Roman"/>
                <w:color w:val="auto"/>
                <w:kern w:val="2"/>
                <w:sz w:val="24"/>
                <w:szCs w:val="24"/>
              </w:rPr>
            </w:pPr>
            <w:r>
              <w:rPr>
                <w:rFonts w:hint="eastAsia" w:ascii="宋体" w:hAnsi="宋体" w:eastAsia="宋体" w:cs="微软雅黑"/>
                <w:color w:val="auto"/>
                <w:kern w:val="0"/>
                <w:sz w:val="24"/>
                <w:szCs w:val="24"/>
                <w:shd w:val="clear" w:color="auto" w:fill="FFFFFF"/>
                <w:lang w:val="en-US" w:eastAsia="zh-CN" w:bidi="ar"/>
              </w:rPr>
              <w:t>拟派项目负责人须具有</w:t>
            </w:r>
            <w:r>
              <w:rPr>
                <w:rFonts w:hint="eastAsia" w:ascii="宋体" w:hAnsi="宋体" w:eastAsia="宋体" w:cs="微软雅黑"/>
                <w:color w:val="auto"/>
                <w:kern w:val="0"/>
                <w:sz w:val="24"/>
                <w:szCs w:val="24"/>
                <w:u w:val="single"/>
                <w:shd w:val="clear" w:color="auto" w:fill="FFFFFF"/>
                <w:lang w:val="en-US" w:eastAsia="zh-CN" w:bidi="ar"/>
              </w:rPr>
              <w:t>园林绿化专业中级</w:t>
            </w:r>
            <w:r>
              <w:rPr>
                <w:rFonts w:hint="eastAsia" w:ascii="宋体" w:hAnsi="宋体" w:eastAsia="宋体" w:cs="微软雅黑"/>
                <w:color w:val="auto"/>
                <w:kern w:val="0"/>
                <w:sz w:val="24"/>
                <w:szCs w:val="24"/>
                <w:shd w:val="clear" w:color="auto" w:fill="FFFFFF"/>
                <w:lang w:val="en-US" w:eastAsia="zh-CN" w:bidi="ar"/>
              </w:rPr>
              <w:t>及以上职称，项目负责人必须是投标人的在职职工(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r>
              <w:rPr>
                <w:rFonts w:hint="eastAsia" w:ascii="宋体" w:hAnsi="宋体" w:eastAsia="宋体" w:cs="宋体"/>
                <w:color w:val="000000"/>
                <w:kern w:val="2"/>
                <w:sz w:val="24"/>
                <w:szCs w:val="24"/>
                <w:highlight w:val="none"/>
                <w:lang w:eastAsia="zh-CN"/>
              </w:rPr>
              <w:t>。</w:t>
            </w:r>
          </w:p>
        </w:tc>
      </w:tr>
      <w:tr w14:paraId="0BF5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7" w:hRule="atLeast"/>
        </w:trPr>
        <w:tc>
          <w:tcPr>
            <w:tcW w:w="546" w:type="dxa"/>
            <w:vMerge w:val="continue"/>
            <w:tcBorders>
              <w:left w:val="single" w:color="auto" w:sz="4" w:space="0"/>
              <w:right w:val="single" w:color="auto" w:sz="4" w:space="0"/>
            </w:tcBorders>
            <w:noWrap w:val="0"/>
            <w:vAlign w:val="center"/>
          </w:tcPr>
          <w:p w14:paraId="0D5AC43B">
            <w:pPr>
              <w:widowControl/>
              <w:wordWrap w:val="0"/>
              <w:adjustRightInd/>
              <w:snapToGrid/>
              <w:spacing w:after="0" w:line="240" w:lineRule="auto"/>
              <w:jc w:val="center"/>
              <w:rPr>
                <w:rFonts w:ascii="宋体" w:hAnsi="宋体" w:eastAsia="宋体" w:cs="Times New Roman"/>
                <w:color w:val="auto"/>
                <w:kern w:val="2"/>
                <w:sz w:val="24"/>
                <w:szCs w:val="24"/>
              </w:rPr>
            </w:pPr>
          </w:p>
        </w:tc>
        <w:tc>
          <w:tcPr>
            <w:tcW w:w="658" w:type="dxa"/>
            <w:vMerge w:val="restart"/>
            <w:tcBorders>
              <w:top w:val="single" w:color="auto" w:sz="4" w:space="0"/>
              <w:left w:val="single" w:color="auto" w:sz="4" w:space="0"/>
              <w:right w:val="single" w:color="auto" w:sz="4" w:space="0"/>
            </w:tcBorders>
            <w:noWrap w:val="0"/>
            <w:vAlign w:val="center"/>
          </w:tcPr>
          <w:p w14:paraId="56B0B1C5">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其</w:t>
            </w:r>
          </w:p>
          <w:p w14:paraId="1A1EAC84">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他</w:t>
            </w:r>
          </w:p>
          <w:p w14:paraId="4D3D3D26">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人</w:t>
            </w:r>
          </w:p>
          <w:p w14:paraId="4D7749E3">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员</w:t>
            </w:r>
          </w:p>
        </w:tc>
        <w:tc>
          <w:tcPr>
            <w:tcW w:w="8100" w:type="dxa"/>
            <w:gridSpan w:val="4"/>
            <w:tcBorders>
              <w:top w:val="single" w:color="auto" w:sz="4" w:space="0"/>
              <w:left w:val="single" w:color="auto" w:sz="4" w:space="0"/>
              <w:bottom w:val="single" w:color="auto" w:sz="4" w:space="0"/>
              <w:right w:val="single" w:color="auto" w:sz="4" w:space="0"/>
            </w:tcBorders>
            <w:noWrap w:val="0"/>
            <w:vAlign w:val="center"/>
          </w:tcPr>
          <w:p w14:paraId="7ADA9C51">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其它人员配备至少应达到下列要求：</w:t>
            </w:r>
          </w:p>
        </w:tc>
      </w:tr>
      <w:tr w14:paraId="140A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546" w:type="dxa"/>
            <w:vMerge w:val="continue"/>
            <w:tcBorders>
              <w:left w:val="single" w:color="auto" w:sz="4" w:space="0"/>
              <w:right w:val="single" w:color="auto" w:sz="4" w:space="0"/>
            </w:tcBorders>
            <w:noWrap w:val="0"/>
            <w:vAlign w:val="center"/>
          </w:tcPr>
          <w:p w14:paraId="12A21487">
            <w:pPr>
              <w:widowControl/>
              <w:wordWrap w:val="0"/>
              <w:adjustRightInd/>
              <w:snapToGrid/>
              <w:spacing w:after="0" w:line="240" w:lineRule="auto"/>
              <w:jc w:val="center"/>
              <w:rPr>
                <w:rFonts w:ascii="宋体" w:hAnsi="宋体" w:eastAsia="宋体" w:cs="Times New Roman"/>
                <w:color w:val="auto"/>
                <w:kern w:val="2"/>
                <w:sz w:val="24"/>
                <w:szCs w:val="24"/>
              </w:rPr>
            </w:pPr>
          </w:p>
        </w:tc>
        <w:tc>
          <w:tcPr>
            <w:tcW w:w="658" w:type="dxa"/>
            <w:vMerge w:val="continue"/>
            <w:tcBorders>
              <w:left w:val="single" w:color="auto" w:sz="4" w:space="0"/>
              <w:right w:val="single" w:color="auto" w:sz="4" w:space="0"/>
            </w:tcBorders>
            <w:noWrap w:val="0"/>
            <w:vAlign w:val="center"/>
          </w:tcPr>
          <w:p w14:paraId="6DD92772">
            <w:pPr>
              <w:widowControl/>
              <w:wordWrap w:val="0"/>
              <w:adjustRightInd/>
              <w:snapToGrid/>
              <w:spacing w:after="0" w:line="240" w:lineRule="auto"/>
              <w:jc w:val="center"/>
              <w:rPr>
                <w:rFonts w:ascii="宋体" w:hAnsi="宋体" w:eastAsia="宋体" w:cs="Times New Roman"/>
                <w:color w:val="auto"/>
                <w:kern w:val="2"/>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C76007B">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职  位</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5D9D90B4">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最低数量</w:t>
            </w:r>
          </w:p>
          <w:p w14:paraId="62005AE4">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要求(人)</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5CE36EA5">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职称、岗位资格要求</w:t>
            </w:r>
          </w:p>
        </w:tc>
        <w:tc>
          <w:tcPr>
            <w:tcW w:w="599" w:type="dxa"/>
            <w:tcBorders>
              <w:top w:val="single" w:color="auto" w:sz="4" w:space="0"/>
              <w:left w:val="single" w:color="auto" w:sz="4" w:space="0"/>
              <w:bottom w:val="single" w:color="auto" w:sz="4" w:space="0"/>
              <w:right w:val="single" w:color="auto" w:sz="4" w:space="0"/>
            </w:tcBorders>
            <w:noWrap w:val="0"/>
            <w:vAlign w:val="center"/>
          </w:tcPr>
          <w:p w14:paraId="71A0990B">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备注</w:t>
            </w:r>
          </w:p>
        </w:tc>
      </w:tr>
      <w:tr w14:paraId="0EA1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4" w:hRule="exact"/>
        </w:trPr>
        <w:tc>
          <w:tcPr>
            <w:tcW w:w="546" w:type="dxa"/>
            <w:vMerge w:val="continue"/>
            <w:tcBorders>
              <w:left w:val="single" w:color="auto" w:sz="4" w:space="0"/>
              <w:right w:val="single" w:color="auto" w:sz="4" w:space="0"/>
            </w:tcBorders>
            <w:noWrap w:val="0"/>
            <w:vAlign w:val="center"/>
          </w:tcPr>
          <w:p w14:paraId="7FCB2E93">
            <w:pPr>
              <w:widowControl/>
              <w:wordWrap w:val="0"/>
              <w:adjustRightInd/>
              <w:snapToGrid/>
              <w:spacing w:after="0" w:line="240" w:lineRule="auto"/>
              <w:jc w:val="center"/>
              <w:rPr>
                <w:rFonts w:ascii="宋体" w:hAnsi="宋体" w:eastAsia="宋体" w:cs="Times New Roman"/>
                <w:color w:val="auto"/>
                <w:kern w:val="2"/>
                <w:sz w:val="24"/>
                <w:szCs w:val="24"/>
              </w:rPr>
            </w:pPr>
          </w:p>
        </w:tc>
        <w:tc>
          <w:tcPr>
            <w:tcW w:w="658" w:type="dxa"/>
            <w:vMerge w:val="continue"/>
            <w:tcBorders>
              <w:left w:val="single" w:color="auto" w:sz="4" w:space="0"/>
              <w:right w:val="single" w:color="auto" w:sz="4" w:space="0"/>
            </w:tcBorders>
            <w:noWrap w:val="0"/>
            <w:vAlign w:val="center"/>
          </w:tcPr>
          <w:p w14:paraId="644200DA">
            <w:pPr>
              <w:widowControl/>
              <w:wordWrap w:val="0"/>
              <w:adjustRightInd/>
              <w:snapToGrid/>
              <w:spacing w:after="0" w:line="240" w:lineRule="auto"/>
              <w:jc w:val="center"/>
              <w:rPr>
                <w:rFonts w:ascii="宋体" w:hAnsi="宋体" w:eastAsia="宋体" w:cs="Times New Roman"/>
                <w:color w:val="auto"/>
                <w:kern w:val="2"/>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7108EA6">
            <w:pPr>
              <w:keepNext w:val="0"/>
              <w:keepLines w:val="0"/>
              <w:pageBreakBefore w:val="0"/>
              <w:widowControl w:val="0"/>
              <w:kinsoku/>
              <w:wordWrap/>
              <w:overflowPunct/>
              <w:topLinePunct w:val="0"/>
              <w:autoSpaceDE/>
              <w:autoSpaceDN/>
              <w:bidi w:val="0"/>
              <w:adjustRightInd/>
              <w:snapToGrid/>
              <w:spacing w:beforeAutospacing="0" w:after="0" w:line="300" w:lineRule="auto"/>
              <w:ind w:right="0" w:rightChars="0" w:firstLine="0" w:firstLineChars="0"/>
              <w:jc w:val="both"/>
              <w:rPr>
                <w:rFonts w:ascii="宋体" w:hAnsi="宋体" w:eastAsia="宋体" w:cs="Times New Roman"/>
                <w:color w:val="auto"/>
                <w:kern w:val="2"/>
                <w:sz w:val="24"/>
                <w:szCs w:val="24"/>
              </w:rPr>
            </w:pPr>
            <w:r>
              <w:rPr>
                <w:rFonts w:hint="eastAsia" w:ascii="宋体" w:hAnsi="宋体" w:eastAsia="宋体" w:cs="宋体"/>
                <w:kern w:val="1"/>
                <w:sz w:val="24"/>
                <w:szCs w:val="24"/>
              </w:rPr>
              <w:t>项目技术负责人</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05EF0D1B">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hint="eastAsia" w:ascii="宋体" w:hAnsi="宋体" w:eastAsia="宋体" w:cs="Times New Roman"/>
                <w:color w:val="auto"/>
                <w:kern w:val="2"/>
                <w:sz w:val="24"/>
                <w:szCs w:val="24"/>
              </w:rPr>
            </w:pPr>
            <w:r>
              <w:rPr>
                <w:rFonts w:hint="eastAsia" w:ascii="宋体" w:hAnsi="宋体" w:eastAsia="宋体" w:cs="宋体"/>
                <w:kern w:val="1"/>
                <w:sz w:val="24"/>
                <w:szCs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66FA4F89">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ascii="宋体" w:hAnsi="宋体" w:eastAsia="宋体" w:cs="Times New Roman"/>
                <w:color w:val="auto"/>
                <w:kern w:val="2"/>
                <w:sz w:val="24"/>
                <w:szCs w:val="24"/>
              </w:rPr>
            </w:pPr>
            <w:r>
              <w:rPr>
                <w:rFonts w:hint="eastAsia" w:ascii="宋体" w:hAnsi="宋体" w:eastAsia="宋体" w:cs="宋体"/>
                <w:kern w:val="1"/>
                <w:sz w:val="24"/>
                <w:szCs w:val="24"/>
              </w:rPr>
              <w:t>中级及以上技术职称</w:t>
            </w:r>
            <w:r>
              <w:rPr>
                <w:rFonts w:hint="eastAsia" w:ascii="宋体" w:hAnsi="宋体" w:eastAsia="宋体" w:cs="宋体"/>
                <w:kern w:val="2"/>
                <w:sz w:val="24"/>
                <w:szCs w:val="24"/>
                <w:lang w:val="en-US" w:eastAsia="zh-CN" w:bidi="ar-SA"/>
              </w:rPr>
              <w:t>园林绿化专业（与项目负责人可同一人）</w:t>
            </w:r>
          </w:p>
        </w:tc>
        <w:tc>
          <w:tcPr>
            <w:tcW w:w="599" w:type="dxa"/>
            <w:vMerge w:val="restart"/>
            <w:tcBorders>
              <w:top w:val="single" w:color="auto" w:sz="4" w:space="0"/>
              <w:left w:val="single" w:color="auto" w:sz="4" w:space="0"/>
              <w:right w:val="single" w:color="auto" w:sz="4" w:space="0"/>
            </w:tcBorders>
            <w:noWrap w:val="0"/>
            <w:vAlign w:val="center"/>
          </w:tcPr>
          <w:p w14:paraId="362099D3">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经</w:t>
            </w:r>
          </w:p>
          <w:p w14:paraId="38D8CB0D">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w:t>
            </w:r>
          </w:p>
          <w:p w14:paraId="16A5F969">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检</w:t>
            </w:r>
          </w:p>
          <w:p w14:paraId="56468B51">
            <w:pPr>
              <w:widowControl w:val="0"/>
              <w:wordWrap w:val="0"/>
              <w:adjustRightInd/>
              <w:snapToGrid/>
              <w:spacing w:after="0" w:line="240" w:lineRule="auto"/>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合</w:t>
            </w:r>
          </w:p>
          <w:p w14:paraId="11B7D9D9">
            <w:pPr>
              <w:widowControl w:val="0"/>
              <w:wordWrap w:val="0"/>
              <w:adjustRightInd/>
              <w:snapToGrid/>
              <w:spacing w:after="0" w:line="240" w:lineRule="auto"/>
              <w:jc w:val="center"/>
              <w:rPr>
                <w:rFonts w:ascii="宋体" w:hAnsi="宋体" w:eastAsia="宋体" w:cs="Times New Roman"/>
                <w:color w:val="auto"/>
                <w:kern w:val="2"/>
                <w:sz w:val="24"/>
                <w:szCs w:val="24"/>
              </w:rPr>
            </w:pPr>
            <w:r>
              <w:rPr>
                <w:rFonts w:hint="eastAsia" w:ascii="宋体" w:hAnsi="宋体" w:eastAsia="宋体" w:cs="Times New Roman"/>
                <w:color w:val="auto"/>
                <w:kern w:val="2"/>
                <w:sz w:val="24"/>
                <w:szCs w:val="24"/>
              </w:rPr>
              <w:t>格</w:t>
            </w:r>
          </w:p>
        </w:tc>
      </w:tr>
      <w:tr w14:paraId="7643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6" w:hRule="atLeast"/>
        </w:trPr>
        <w:tc>
          <w:tcPr>
            <w:tcW w:w="546" w:type="dxa"/>
            <w:vMerge w:val="continue"/>
            <w:tcBorders>
              <w:left w:val="single" w:color="auto" w:sz="4" w:space="0"/>
              <w:right w:val="single" w:color="auto" w:sz="4" w:space="0"/>
            </w:tcBorders>
            <w:noWrap w:val="0"/>
            <w:vAlign w:val="center"/>
          </w:tcPr>
          <w:p w14:paraId="18BFD885">
            <w:pPr>
              <w:widowControl/>
              <w:wordWrap w:val="0"/>
              <w:adjustRightInd/>
              <w:snapToGrid/>
              <w:spacing w:after="0" w:line="240" w:lineRule="auto"/>
              <w:jc w:val="center"/>
              <w:rPr>
                <w:rFonts w:ascii="宋体" w:hAnsi="宋体" w:eastAsia="宋体" w:cs="Times New Roman"/>
                <w:color w:val="auto"/>
                <w:kern w:val="2"/>
                <w:sz w:val="24"/>
                <w:szCs w:val="24"/>
              </w:rPr>
            </w:pPr>
          </w:p>
        </w:tc>
        <w:tc>
          <w:tcPr>
            <w:tcW w:w="658" w:type="dxa"/>
            <w:vMerge w:val="continue"/>
            <w:tcBorders>
              <w:left w:val="single" w:color="auto" w:sz="4" w:space="0"/>
              <w:right w:val="single" w:color="auto" w:sz="4" w:space="0"/>
            </w:tcBorders>
            <w:noWrap w:val="0"/>
            <w:vAlign w:val="center"/>
          </w:tcPr>
          <w:p w14:paraId="1BCBBE26">
            <w:pPr>
              <w:widowControl/>
              <w:wordWrap w:val="0"/>
              <w:adjustRightInd/>
              <w:snapToGrid/>
              <w:spacing w:after="0" w:line="240" w:lineRule="auto"/>
              <w:jc w:val="center"/>
              <w:rPr>
                <w:rFonts w:ascii="宋体" w:hAnsi="宋体" w:eastAsia="宋体" w:cs="Times New Roman"/>
                <w:color w:val="auto"/>
                <w:kern w:val="2"/>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9056DCD">
            <w:pPr>
              <w:keepNext w:val="0"/>
              <w:keepLines w:val="0"/>
              <w:pageBreakBefore w:val="0"/>
              <w:widowControl w:val="0"/>
              <w:tabs>
                <w:tab w:val="left" w:pos="510"/>
                <w:tab w:val="left" w:pos="624"/>
              </w:tabs>
              <w:kinsoku/>
              <w:wordWrap/>
              <w:overflowPunct/>
              <w:topLinePunct w:val="0"/>
              <w:autoSpaceDE/>
              <w:autoSpaceDN/>
              <w:bidi w:val="0"/>
              <w:adjustRightInd w:val="0"/>
              <w:snapToGrid/>
              <w:spacing w:beforeAutospacing="0" w:after="0" w:line="300" w:lineRule="auto"/>
              <w:ind w:left="0" w:leftChars="0" w:right="0" w:rightChars="0" w:firstLine="0" w:firstLineChars="0"/>
              <w:jc w:val="both"/>
              <w:textAlignment w:val="baseline"/>
              <w:rPr>
                <w:rFonts w:ascii="宋体" w:hAnsi="宋体" w:eastAsia="宋体" w:cs="Times New Roman"/>
                <w:color w:val="auto"/>
                <w:kern w:val="2"/>
                <w:sz w:val="24"/>
                <w:szCs w:val="24"/>
              </w:rPr>
            </w:pPr>
            <w:r>
              <w:rPr>
                <w:rFonts w:hint="eastAsia" w:ascii="宋体" w:hAnsi="宋体" w:eastAsia="宋体" w:cs="宋体"/>
                <w:kern w:val="2"/>
                <w:sz w:val="24"/>
                <w:szCs w:val="24"/>
                <w:lang w:val="en-US" w:eastAsia="zh-CN" w:bidi="ar-SA"/>
              </w:rPr>
              <w:t>园林绿化施工员</w:t>
            </w:r>
          </w:p>
        </w:tc>
        <w:tc>
          <w:tcPr>
            <w:tcW w:w="1430" w:type="dxa"/>
            <w:tcBorders>
              <w:top w:val="single" w:color="auto" w:sz="4" w:space="0"/>
              <w:left w:val="single" w:color="auto" w:sz="4" w:space="0"/>
              <w:right w:val="single" w:color="auto" w:sz="4" w:space="0"/>
            </w:tcBorders>
            <w:noWrap w:val="0"/>
            <w:vAlign w:val="center"/>
          </w:tcPr>
          <w:p w14:paraId="443E028C">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hint="eastAsia" w:ascii="宋体" w:hAnsi="宋体" w:eastAsia="宋体" w:cs="Times New Roman"/>
                <w:color w:val="auto"/>
                <w:kern w:val="2"/>
                <w:sz w:val="24"/>
                <w:szCs w:val="24"/>
                <w:lang w:val="en-US" w:eastAsia="zh-CN"/>
              </w:rPr>
            </w:pPr>
            <w:r>
              <w:rPr>
                <w:rFonts w:hint="eastAsia" w:ascii="宋体" w:hAnsi="宋体" w:eastAsia="宋体" w:cs="宋体"/>
                <w:kern w:val="1"/>
                <w:sz w:val="24"/>
                <w:szCs w:val="24"/>
              </w:rPr>
              <w:t>1</w:t>
            </w:r>
          </w:p>
        </w:tc>
        <w:tc>
          <w:tcPr>
            <w:tcW w:w="4031" w:type="dxa"/>
            <w:tcBorders>
              <w:top w:val="single" w:color="auto" w:sz="4" w:space="0"/>
              <w:left w:val="single" w:color="auto" w:sz="4" w:space="0"/>
              <w:right w:val="single" w:color="auto" w:sz="4" w:space="0"/>
            </w:tcBorders>
            <w:noWrap w:val="0"/>
            <w:vAlign w:val="center"/>
          </w:tcPr>
          <w:p w14:paraId="2A07E66B">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ascii="宋体" w:hAnsi="宋体" w:eastAsia="宋体" w:cs="Times New Roman"/>
                <w:color w:val="auto"/>
                <w:kern w:val="2"/>
                <w:sz w:val="24"/>
                <w:szCs w:val="24"/>
              </w:rPr>
            </w:pPr>
            <w:r>
              <w:rPr>
                <w:rFonts w:hint="eastAsia" w:ascii="宋体" w:hAnsi="宋体" w:eastAsia="宋体" w:cs="宋体"/>
                <w:kern w:val="1"/>
                <w:sz w:val="24"/>
                <w:szCs w:val="24"/>
              </w:rPr>
              <w:t>可用园林绿化专业助理工程师以上职称人员替代</w:t>
            </w:r>
          </w:p>
        </w:tc>
        <w:tc>
          <w:tcPr>
            <w:tcW w:w="599" w:type="dxa"/>
            <w:vMerge w:val="continue"/>
            <w:tcBorders>
              <w:left w:val="single" w:color="auto" w:sz="4" w:space="0"/>
              <w:right w:val="single" w:color="auto" w:sz="4" w:space="0"/>
            </w:tcBorders>
            <w:noWrap w:val="0"/>
            <w:vAlign w:val="center"/>
          </w:tcPr>
          <w:p w14:paraId="2672022C">
            <w:pPr>
              <w:widowControl w:val="0"/>
              <w:wordWrap w:val="0"/>
              <w:adjustRightInd/>
              <w:snapToGrid/>
              <w:spacing w:after="0" w:line="240" w:lineRule="auto"/>
              <w:jc w:val="center"/>
              <w:rPr>
                <w:rFonts w:ascii="宋体" w:hAnsi="宋体" w:eastAsia="宋体" w:cs="Times New Roman"/>
                <w:color w:val="auto"/>
                <w:kern w:val="2"/>
                <w:sz w:val="24"/>
                <w:szCs w:val="24"/>
              </w:rPr>
            </w:pPr>
          </w:p>
        </w:tc>
      </w:tr>
      <w:tr w14:paraId="55BD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exact"/>
        </w:trPr>
        <w:tc>
          <w:tcPr>
            <w:tcW w:w="546" w:type="dxa"/>
            <w:vMerge w:val="continue"/>
            <w:tcBorders>
              <w:left w:val="single" w:color="auto" w:sz="4" w:space="0"/>
              <w:right w:val="single" w:color="auto" w:sz="4" w:space="0"/>
            </w:tcBorders>
            <w:noWrap w:val="0"/>
            <w:vAlign w:val="center"/>
          </w:tcPr>
          <w:p w14:paraId="5D699F75">
            <w:pPr>
              <w:widowControl/>
              <w:wordWrap w:val="0"/>
              <w:adjustRightInd/>
              <w:snapToGrid/>
              <w:spacing w:after="0" w:line="240" w:lineRule="auto"/>
              <w:jc w:val="center"/>
              <w:rPr>
                <w:rFonts w:ascii="宋体" w:hAnsi="宋体" w:eastAsia="宋体" w:cs="Times New Roman"/>
                <w:color w:val="auto"/>
                <w:kern w:val="2"/>
                <w:sz w:val="24"/>
                <w:szCs w:val="24"/>
              </w:rPr>
            </w:pPr>
          </w:p>
        </w:tc>
        <w:tc>
          <w:tcPr>
            <w:tcW w:w="658" w:type="dxa"/>
            <w:vMerge w:val="continue"/>
            <w:tcBorders>
              <w:left w:val="single" w:color="auto" w:sz="4" w:space="0"/>
              <w:right w:val="single" w:color="auto" w:sz="4" w:space="0"/>
            </w:tcBorders>
            <w:noWrap w:val="0"/>
            <w:vAlign w:val="center"/>
          </w:tcPr>
          <w:p w14:paraId="629013B2">
            <w:pPr>
              <w:widowControl/>
              <w:wordWrap w:val="0"/>
              <w:adjustRightInd/>
              <w:snapToGrid/>
              <w:spacing w:after="0" w:line="240" w:lineRule="auto"/>
              <w:jc w:val="center"/>
              <w:rPr>
                <w:rFonts w:ascii="宋体" w:hAnsi="宋体" w:eastAsia="宋体" w:cs="Times New Roman"/>
                <w:color w:val="auto"/>
                <w:kern w:val="2"/>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F294637">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hint="eastAsia" w:ascii="宋体" w:hAnsi="宋体" w:eastAsia="宋体" w:cs="Times New Roman"/>
                <w:color w:val="auto"/>
                <w:kern w:val="2"/>
                <w:sz w:val="24"/>
                <w:szCs w:val="24"/>
              </w:rPr>
            </w:pPr>
            <w:r>
              <w:rPr>
                <w:rFonts w:hint="eastAsia" w:ascii="宋体" w:hAnsi="宋体" w:eastAsia="宋体" w:cs="宋体"/>
                <w:kern w:val="1"/>
                <w:sz w:val="24"/>
                <w:szCs w:val="24"/>
              </w:rPr>
              <w:t>安全员</w:t>
            </w:r>
          </w:p>
        </w:tc>
        <w:tc>
          <w:tcPr>
            <w:tcW w:w="1430" w:type="dxa"/>
            <w:tcBorders>
              <w:left w:val="single" w:color="auto" w:sz="4" w:space="0"/>
              <w:bottom w:val="single" w:color="auto" w:sz="4" w:space="0"/>
              <w:right w:val="single" w:color="auto" w:sz="4" w:space="0"/>
            </w:tcBorders>
            <w:noWrap w:val="0"/>
            <w:vAlign w:val="center"/>
          </w:tcPr>
          <w:p w14:paraId="18177ADD">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hint="eastAsia" w:ascii="宋体" w:hAnsi="宋体" w:eastAsia="宋体" w:cs="Times New Roman"/>
                <w:color w:val="auto"/>
                <w:kern w:val="2"/>
                <w:sz w:val="24"/>
                <w:szCs w:val="24"/>
                <w:lang w:val="en-US" w:eastAsia="zh-CN"/>
              </w:rPr>
            </w:pPr>
            <w:r>
              <w:rPr>
                <w:rFonts w:hint="eastAsia" w:ascii="宋体" w:hAnsi="宋体" w:eastAsia="宋体" w:cs="宋体"/>
                <w:kern w:val="1"/>
                <w:sz w:val="24"/>
                <w:szCs w:val="24"/>
              </w:rPr>
              <w:t>1</w:t>
            </w:r>
          </w:p>
        </w:tc>
        <w:tc>
          <w:tcPr>
            <w:tcW w:w="4031" w:type="dxa"/>
            <w:tcBorders>
              <w:left w:val="single" w:color="auto" w:sz="4" w:space="0"/>
              <w:bottom w:val="single" w:color="auto" w:sz="4" w:space="0"/>
              <w:right w:val="single" w:color="auto" w:sz="4" w:space="0"/>
            </w:tcBorders>
            <w:noWrap w:val="0"/>
            <w:vAlign w:val="center"/>
          </w:tcPr>
          <w:p w14:paraId="766B907E">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hint="eastAsia" w:ascii="宋体" w:hAnsi="宋体" w:eastAsia="宋体" w:cs="Times New Roman"/>
                <w:color w:val="auto"/>
                <w:kern w:val="2"/>
                <w:sz w:val="24"/>
                <w:szCs w:val="24"/>
              </w:rPr>
            </w:pPr>
            <w:r>
              <w:rPr>
                <w:rFonts w:hint="eastAsia" w:ascii="宋体" w:hAnsi="宋体" w:eastAsia="宋体" w:cs="宋体"/>
                <w:kern w:val="1"/>
                <w:sz w:val="24"/>
                <w:szCs w:val="24"/>
              </w:rPr>
              <w:t>可用园林绿化专业助理工程师以上职称人员替代</w:t>
            </w:r>
          </w:p>
        </w:tc>
        <w:tc>
          <w:tcPr>
            <w:tcW w:w="599" w:type="dxa"/>
            <w:vMerge w:val="continue"/>
            <w:tcBorders>
              <w:left w:val="single" w:color="auto" w:sz="4" w:space="0"/>
              <w:right w:val="single" w:color="auto" w:sz="4" w:space="0"/>
            </w:tcBorders>
            <w:noWrap w:val="0"/>
            <w:vAlign w:val="center"/>
          </w:tcPr>
          <w:p w14:paraId="45356257">
            <w:pPr>
              <w:widowControl w:val="0"/>
              <w:wordWrap w:val="0"/>
              <w:adjustRightInd/>
              <w:snapToGrid/>
              <w:spacing w:after="0" w:line="240" w:lineRule="auto"/>
              <w:jc w:val="center"/>
              <w:rPr>
                <w:rFonts w:hint="eastAsia" w:ascii="宋体" w:hAnsi="宋体" w:eastAsia="宋体" w:cs="Times New Roman"/>
                <w:color w:val="auto"/>
                <w:kern w:val="2"/>
                <w:sz w:val="24"/>
                <w:szCs w:val="24"/>
              </w:rPr>
            </w:pPr>
          </w:p>
        </w:tc>
      </w:tr>
      <w:tr w14:paraId="73CD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1" w:hRule="exact"/>
        </w:trPr>
        <w:tc>
          <w:tcPr>
            <w:tcW w:w="546" w:type="dxa"/>
            <w:vMerge w:val="continue"/>
            <w:tcBorders>
              <w:left w:val="single" w:color="auto" w:sz="4" w:space="0"/>
              <w:right w:val="single" w:color="auto" w:sz="4" w:space="0"/>
            </w:tcBorders>
            <w:noWrap w:val="0"/>
            <w:vAlign w:val="center"/>
          </w:tcPr>
          <w:p w14:paraId="51D217DE">
            <w:pPr>
              <w:widowControl/>
              <w:wordWrap w:val="0"/>
              <w:adjustRightInd/>
              <w:snapToGrid/>
              <w:spacing w:after="0" w:line="240" w:lineRule="auto"/>
              <w:jc w:val="center"/>
              <w:rPr>
                <w:rFonts w:ascii="宋体" w:hAnsi="宋体" w:eastAsia="宋体" w:cs="Times New Roman"/>
                <w:color w:val="auto"/>
                <w:kern w:val="2"/>
                <w:sz w:val="24"/>
                <w:szCs w:val="24"/>
              </w:rPr>
            </w:pPr>
          </w:p>
        </w:tc>
        <w:tc>
          <w:tcPr>
            <w:tcW w:w="658" w:type="dxa"/>
            <w:vMerge w:val="continue"/>
            <w:tcBorders>
              <w:left w:val="single" w:color="auto" w:sz="4" w:space="0"/>
              <w:right w:val="single" w:color="auto" w:sz="4" w:space="0"/>
            </w:tcBorders>
            <w:noWrap w:val="0"/>
            <w:vAlign w:val="center"/>
          </w:tcPr>
          <w:p w14:paraId="03802C88">
            <w:pPr>
              <w:widowControl/>
              <w:wordWrap w:val="0"/>
              <w:adjustRightInd/>
              <w:snapToGrid/>
              <w:spacing w:after="0" w:line="240" w:lineRule="auto"/>
              <w:jc w:val="center"/>
              <w:rPr>
                <w:rFonts w:ascii="宋体" w:hAnsi="宋体" w:eastAsia="宋体" w:cs="Times New Roman"/>
                <w:color w:val="auto"/>
                <w:kern w:val="2"/>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67A9D52">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ascii="宋体" w:hAnsi="宋体" w:eastAsia="宋体" w:cs="Times New Roman"/>
                <w:color w:val="auto"/>
                <w:kern w:val="2"/>
                <w:sz w:val="24"/>
                <w:szCs w:val="24"/>
              </w:rPr>
            </w:pPr>
            <w:r>
              <w:rPr>
                <w:rFonts w:hint="eastAsia" w:ascii="宋体" w:hAnsi="宋体" w:eastAsia="宋体" w:cs="宋体"/>
                <w:kern w:val="1"/>
                <w:sz w:val="24"/>
                <w:szCs w:val="24"/>
              </w:rPr>
              <w:t>绿化工</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57FE701E">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hint="eastAsia" w:ascii="宋体" w:hAnsi="宋体" w:eastAsia="宋体" w:cs="Times New Roman"/>
                <w:color w:val="auto"/>
                <w:kern w:val="2"/>
                <w:sz w:val="24"/>
                <w:szCs w:val="24"/>
                <w:lang w:val="en-US" w:eastAsia="zh-CN"/>
              </w:rPr>
            </w:pPr>
            <w:r>
              <w:rPr>
                <w:rFonts w:hint="eastAsia" w:ascii="宋体" w:hAnsi="宋体" w:eastAsia="宋体" w:cs="宋体"/>
                <w:kern w:val="1"/>
                <w:sz w:val="24"/>
                <w:szCs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28B03358">
            <w:pPr>
              <w:keepNext w:val="0"/>
              <w:keepLines w:val="0"/>
              <w:pageBreakBefore w:val="0"/>
              <w:widowControl w:val="0"/>
              <w:tabs>
                <w:tab w:val="left" w:pos="510"/>
                <w:tab w:val="left" w:pos="624"/>
              </w:tabs>
              <w:kinsoku/>
              <w:wordWrap/>
              <w:overflowPunct/>
              <w:topLinePunct w:val="0"/>
              <w:autoSpaceDE/>
              <w:autoSpaceDN/>
              <w:bidi w:val="0"/>
              <w:adjustRightInd w:val="0"/>
              <w:snapToGrid/>
              <w:spacing w:beforeAutospacing="0" w:after="0" w:line="300" w:lineRule="auto"/>
              <w:ind w:left="0" w:leftChars="0" w:right="0" w:rightChars="0" w:firstLine="0" w:firstLineChars="0"/>
              <w:jc w:val="both"/>
              <w:textAlignment w:val="baseline"/>
              <w:rPr>
                <w:rFonts w:ascii="宋体" w:hAnsi="宋体" w:eastAsia="宋体" w:cs="Times New Roman"/>
                <w:color w:val="auto"/>
                <w:kern w:val="2"/>
                <w:sz w:val="24"/>
                <w:szCs w:val="24"/>
              </w:rPr>
            </w:pPr>
            <w:r>
              <w:rPr>
                <w:rFonts w:hint="eastAsia" w:ascii="宋体" w:hAnsi="宋体" w:eastAsia="宋体" w:cs="宋体"/>
                <w:kern w:val="2"/>
                <w:sz w:val="24"/>
                <w:szCs w:val="24"/>
                <w:lang w:val="en-US" w:eastAsia="zh-CN" w:bidi="ar-SA"/>
              </w:rPr>
              <w:t xml:space="preserve">   中级以上</w:t>
            </w:r>
          </w:p>
        </w:tc>
        <w:tc>
          <w:tcPr>
            <w:tcW w:w="599" w:type="dxa"/>
            <w:vMerge w:val="continue"/>
            <w:tcBorders>
              <w:left w:val="single" w:color="auto" w:sz="4" w:space="0"/>
              <w:right w:val="single" w:color="auto" w:sz="4" w:space="0"/>
            </w:tcBorders>
            <w:noWrap w:val="0"/>
            <w:vAlign w:val="center"/>
          </w:tcPr>
          <w:p w14:paraId="78DA6F02">
            <w:pPr>
              <w:widowControl/>
              <w:wordWrap w:val="0"/>
              <w:adjustRightInd/>
              <w:snapToGrid/>
              <w:spacing w:after="0" w:line="240" w:lineRule="auto"/>
              <w:jc w:val="left"/>
              <w:rPr>
                <w:rFonts w:ascii="宋体" w:hAnsi="宋体" w:eastAsia="宋体" w:cs="Times New Roman"/>
                <w:color w:val="auto"/>
                <w:kern w:val="2"/>
                <w:sz w:val="24"/>
                <w:szCs w:val="24"/>
              </w:rPr>
            </w:pPr>
          </w:p>
        </w:tc>
      </w:tr>
      <w:tr w14:paraId="3C48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9" w:hRule="exact"/>
        </w:trPr>
        <w:tc>
          <w:tcPr>
            <w:tcW w:w="546" w:type="dxa"/>
            <w:vMerge w:val="continue"/>
            <w:tcBorders>
              <w:left w:val="single" w:color="auto" w:sz="4" w:space="0"/>
              <w:right w:val="single" w:color="auto" w:sz="4" w:space="0"/>
            </w:tcBorders>
            <w:noWrap w:val="0"/>
            <w:vAlign w:val="center"/>
          </w:tcPr>
          <w:p w14:paraId="7CC05096">
            <w:pPr>
              <w:widowControl/>
              <w:wordWrap w:val="0"/>
              <w:adjustRightInd/>
              <w:snapToGrid/>
              <w:spacing w:after="0" w:line="240" w:lineRule="auto"/>
              <w:jc w:val="center"/>
              <w:rPr>
                <w:rFonts w:ascii="宋体" w:hAnsi="宋体" w:eastAsia="宋体" w:cs="Times New Roman"/>
                <w:color w:val="auto"/>
                <w:kern w:val="2"/>
                <w:sz w:val="24"/>
                <w:szCs w:val="24"/>
              </w:rPr>
            </w:pPr>
          </w:p>
        </w:tc>
        <w:tc>
          <w:tcPr>
            <w:tcW w:w="658" w:type="dxa"/>
            <w:vMerge w:val="continue"/>
            <w:tcBorders>
              <w:left w:val="single" w:color="auto" w:sz="4" w:space="0"/>
              <w:right w:val="single" w:color="auto" w:sz="4" w:space="0"/>
            </w:tcBorders>
            <w:noWrap w:val="0"/>
            <w:vAlign w:val="center"/>
          </w:tcPr>
          <w:p w14:paraId="27E476D3">
            <w:pPr>
              <w:widowControl/>
              <w:wordWrap w:val="0"/>
              <w:adjustRightInd/>
              <w:snapToGrid/>
              <w:spacing w:after="0" w:line="240" w:lineRule="auto"/>
              <w:jc w:val="center"/>
              <w:rPr>
                <w:rFonts w:ascii="宋体" w:hAnsi="宋体" w:eastAsia="宋体" w:cs="Times New Roman"/>
                <w:color w:val="auto"/>
                <w:kern w:val="2"/>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01D5883">
            <w:pPr>
              <w:keepNext w:val="0"/>
              <w:keepLines w:val="0"/>
              <w:pageBreakBefore w:val="0"/>
              <w:widowControl w:val="0"/>
              <w:tabs>
                <w:tab w:val="left" w:pos="510"/>
                <w:tab w:val="left" w:pos="624"/>
              </w:tabs>
              <w:kinsoku/>
              <w:wordWrap/>
              <w:overflowPunct/>
              <w:topLinePunct w:val="0"/>
              <w:autoSpaceDE/>
              <w:autoSpaceDN/>
              <w:bidi w:val="0"/>
              <w:adjustRightInd w:val="0"/>
              <w:snapToGrid/>
              <w:spacing w:beforeAutospacing="0" w:after="0" w:line="300" w:lineRule="auto"/>
              <w:ind w:left="0" w:leftChars="0" w:right="0" w:rightChars="0" w:firstLine="0" w:firstLineChars="0"/>
              <w:jc w:val="both"/>
              <w:textAlignment w:val="baseline"/>
              <w:rPr>
                <w:rFonts w:ascii="宋体" w:hAnsi="宋体" w:eastAsia="宋体" w:cs="Times New Roman"/>
                <w:color w:val="auto"/>
                <w:kern w:val="2"/>
                <w:sz w:val="24"/>
                <w:szCs w:val="24"/>
              </w:rPr>
            </w:pPr>
            <w:r>
              <w:rPr>
                <w:rFonts w:hint="eastAsia" w:ascii="宋体" w:hAnsi="宋体" w:eastAsia="宋体" w:cs="宋体"/>
                <w:kern w:val="2"/>
                <w:sz w:val="24"/>
                <w:szCs w:val="24"/>
                <w:shd w:val="clear" w:color="auto" w:fill="FFFFFF"/>
                <w:lang w:val="en-US" w:eastAsia="zh-CN" w:bidi="ar-SA"/>
              </w:rPr>
              <w:t>花卉工（花卉园艺师）</w:t>
            </w:r>
          </w:p>
        </w:tc>
        <w:tc>
          <w:tcPr>
            <w:tcW w:w="1430" w:type="dxa"/>
            <w:tcBorders>
              <w:top w:val="single" w:color="auto" w:sz="4" w:space="0"/>
              <w:left w:val="single" w:color="auto" w:sz="4" w:space="0"/>
              <w:bottom w:val="single" w:color="auto" w:sz="4" w:space="0"/>
              <w:right w:val="single" w:color="auto" w:sz="4" w:space="0"/>
            </w:tcBorders>
            <w:noWrap w:val="0"/>
            <w:vAlign w:val="center"/>
          </w:tcPr>
          <w:p w14:paraId="6816D343">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ascii="宋体" w:hAnsi="宋体" w:eastAsia="宋体" w:cs="Times New Roman"/>
                <w:color w:val="auto"/>
                <w:kern w:val="2"/>
                <w:sz w:val="24"/>
                <w:szCs w:val="24"/>
              </w:rPr>
            </w:pPr>
            <w:r>
              <w:rPr>
                <w:rFonts w:hint="eastAsia" w:ascii="宋体" w:hAnsi="宋体" w:eastAsia="宋体" w:cs="宋体"/>
                <w:kern w:val="1"/>
                <w:sz w:val="24"/>
                <w:szCs w:val="24"/>
              </w:rPr>
              <w:t>1</w:t>
            </w:r>
          </w:p>
        </w:tc>
        <w:tc>
          <w:tcPr>
            <w:tcW w:w="4031" w:type="dxa"/>
            <w:tcBorders>
              <w:top w:val="single" w:color="auto" w:sz="4" w:space="0"/>
              <w:left w:val="single" w:color="auto" w:sz="4" w:space="0"/>
              <w:bottom w:val="single" w:color="auto" w:sz="4" w:space="0"/>
              <w:right w:val="single" w:color="auto" w:sz="4" w:space="0"/>
            </w:tcBorders>
            <w:noWrap w:val="0"/>
            <w:vAlign w:val="center"/>
          </w:tcPr>
          <w:p w14:paraId="30FCC6F2">
            <w:pPr>
              <w:keepNext w:val="0"/>
              <w:keepLines w:val="0"/>
              <w:pageBreakBefore w:val="0"/>
              <w:widowControl w:val="0"/>
              <w:kinsoku/>
              <w:wordWrap/>
              <w:overflowPunct/>
              <w:topLinePunct w:val="0"/>
              <w:autoSpaceDE/>
              <w:autoSpaceDN/>
              <w:bidi w:val="0"/>
              <w:adjustRightInd/>
              <w:snapToGrid/>
              <w:spacing w:beforeAutospacing="0" w:after="0" w:line="300" w:lineRule="auto"/>
              <w:ind w:left="0" w:leftChars="0" w:right="0" w:rightChars="0" w:firstLine="0" w:firstLineChars="0"/>
              <w:jc w:val="center"/>
              <w:rPr>
                <w:rFonts w:ascii="宋体" w:hAnsi="宋体" w:eastAsia="宋体" w:cs="Times New Roman"/>
                <w:color w:val="auto"/>
                <w:kern w:val="2"/>
                <w:sz w:val="24"/>
                <w:szCs w:val="24"/>
              </w:rPr>
            </w:pPr>
          </w:p>
        </w:tc>
        <w:tc>
          <w:tcPr>
            <w:tcW w:w="599" w:type="dxa"/>
            <w:vMerge w:val="continue"/>
            <w:tcBorders>
              <w:left w:val="single" w:color="auto" w:sz="4" w:space="0"/>
              <w:right w:val="single" w:color="auto" w:sz="4" w:space="0"/>
            </w:tcBorders>
            <w:noWrap w:val="0"/>
            <w:vAlign w:val="center"/>
          </w:tcPr>
          <w:p w14:paraId="02FCFDC4">
            <w:pPr>
              <w:widowControl/>
              <w:wordWrap w:val="0"/>
              <w:adjustRightInd/>
              <w:snapToGrid/>
              <w:spacing w:after="0" w:line="240" w:lineRule="auto"/>
              <w:jc w:val="left"/>
              <w:rPr>
                <w:rFonts w:ascii="宋体" w:hAnsi="宋体" w:eastAsia="宋体" w:cs="Times New Roman"/>
                <w:color w:val="auto"/>
                <w:kern w:val="2"/>
                <w:sz w:val="24"/>
                <w:szCs w:val="24"/>
              </w:rPr>
            </w:pPr>
          </w:p>
        </w:tc>
      </w:tr>
      <w:tr w14:paraId="4929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1" w:hRule="exact"/>
        </w:trPr>
        <w:tc>
          <w:tcPr>
            <w:tcW w:w="546" w:type="dxa"/>
            <w:vMerge w:val="continue"/>
            <w:tcBorders>
              <w:left w:val="single" w:color="auto" w:sz="4" w:space="0"/>
              <w:right w:val="single" w:color="auto" w:sz="4" w:space="0"/>
            </w:tcBorders>
            <w:noWrap w:val="0"/>
            <w:vAlign w:val="center"/>
          </w:tcPr>
          <w:p w14:paraId="790B907E">
            <w:pPr>
              <w:widowControl/>
              <w:wordWrap w:val="0"/>
              <w:adjustRightInd/>
              <w:snapToGrid/>
              <w:spacing w:after="0" w:line="240" w:lineRule="auto"/>
              <w:jc w:val="center"/>
              <w:rPr>
                <w:rFonts w:ascii="宋体" w:hAnsi="宋体" w:eastAsia="宋体" w:cs="Times New Roman"/>
                <w:color w:val="auto"/>
                <w:kern w:val="2"/>
                <w:sz w:val="24"/>
                <w:szCs w:val="24"/>
              </w:rPr>
            </w:pPr>
          </w:p>
        </w:tc>
        <w:tc>
          <w:tcPr>
            <w:tcW w:w="658" w:type="dxa"/>
            <w:vMerge w:val="continue"/>
            <w:tcBorders>
              <w:left w:val="single" w:color="auto" w:sz="4" w:space="0"/>
              <w:right w:val="single" w:color="auto" w:sz="4" w:space="0"/>
            </w:tcBorders>
            <w:noWrap w:val="0"/>
            <w:vAlign w:val="center"/>
          </w:tcPr>
          <w:p w14:paraId="12232526">
            <w:pPr>
              <w:widowControl/>
              <w:wordWrap w:val="0"/>
              <w:adjustRightInd/>
              <w:snapToGrid/>
              <w:spacing w:after="0" w:line="240" w:lineRule="auto"/>
              <w:jc w:val="center"/>
              <w:rPr>
                <w:rFonts w:ascii="宋体" w:hAnsi="宋体" w:eastAsia="宋体" w:cs="Times New Roman"/>
                <w:color w:val="auto"/>
                <w:kern w:val="2"/>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D9F249F">
            <w:pPr>
              <w:widowControl w:val="0"/>
              <w:wordWrap w:val="0"/>
              <w:adjustRightInd/>
              <w:snapToGrid/>
              <w:spacing w:after="0" w:line="240" w:lineRule="auto"/>
              <w:jc w:val="center"/>
              <w:rPr>
                <w:rFonts w:ascii="宋体" w:hAnsi="宋体" w:eastAsia="宋体" w:cs="Times New Roman"/>
                <w:color w:val="auto"/>
                <w:kern w:val="2"/>
                <w:sz w:val="24"/>
                <w:szCs w:val="24"/>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A6BC5B8">
            <w:pPr>
              <w:widowControl w:val="0"/>
              <w:wordWrap w:val="0"/>
              <w:adjustRightInd/>
              <w:snapToGrid/>
              <w:spacing w:after="0" w:line="240" w:lineRule="auto"/>
              <w:jc w:val="center"/>
              <w:rPr>
                <w:rFonts w:ascii="宋体" w:hAnsi="宋体" w:eastAsia="宋体" w:cs="Times New Roman"/>
                <w:color w:val="auto"/>
                <w:kern w:val="2"/>
                <w:sz w:val="24"/>
                <w:szCs w:val="24"/>
              </w:rPr>
            </w:pPr>
          </w:p>
        </w:tc>
        <w:tc>
          <w:tcPr>
            <w:tcW w:w="4031" w:type="dxa"/>
            <w:tcBorders>
              <w:top w:val="single" w:color="auto" w:sz="4" w:space="0"/>
              <w:left w:val="single" w:color="auto" w:sz="4" w:space="0"/>
              <w:bottom w:val="single" w:color="auto" w:sz="4" w:space="0"/>
              <w:right w:val="single" w:color="auto" w:sz="4" w:space="0"/>
            </w:tcBorders>
            <w:noWrap w:val="0"/>
            <w:vAlign w:val="center"/>
          </w:tcPr>
          <w:p w14:paraId="792CC3C3">
            <w:pPr>
              <w:widowControl w:val="0"/>
              <w:wordWrap w:val="0"/>
              <w:adjustRightInd/>
              <w:snapToGrid/>
              <w:spacing w:after="0" w:line="240" w:lineRule="auto"/>
              <w:jc w:val="center"/>
              <w:rPr>
                <w:rFonts w:ascii="宋体" w:hAnsi="宋体" w:eastAsia="宋体" w:cs="Times New Roman"/>
                <w:color w:val="auto"/>
                <w:kern w:val="2"/>
                <w:sz w:val="24"/>
                <w:szCs w:val="24"/>
              </w:rPr>
            </w:pPr>
          </w:p>
        </w:tc>
        <w:tc>
          <w:tcPr>
            <w:tcW w:w="599" w:type="dxa"/>
            <w:vMerge w:val="continue"/>
            <w:tcBorders>
              <w:left w:val="single" w:color="auto" w:sz="4" w:space="0"/>
              <w:right w:val="single" w:color="auto" w:sz="4" w:space="0"/>
            </w:tcBorders>
            <w:noWrap w:val="0"/>
            <w:vAlign w:val="center"/>
          </w:tcPr>
          <w:p w14:paraId="2EA23877">
            <w:pPr>
              <w:widowControl/>
              <w:wordWrap w:val="0"/>
              <w:adjustRightInd/>
              <w:snapToGrid/>
              <w:spacing w:after="0" w:line="240" w:lineRule="auto"/>
              <w:jc w:val="left"/>
              <w:rPr>
                <w:rFonts w:ascii="宋体" w:hAnsi="宋体" w:eastAsia="宋体" w:cs="Times New Roman"/>
                <w:color w:val="auto"/>
                <w:kern w:val="2"/>
                <w:sz w:val="24"/>
                <w:szCs w:val="24"/>
              </w:rPr>
            </w:pPr>
          </w:p>
        </w:tc>
      </w:tr>
      <w:tr w14:paraId="072E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91" w:hRule="exact"/>
        </w:trPr>
        <w:tc>
          <w:tcPr>
            <w:tcW w:w="546" w:type="dxa"/>
            <w:vMerge w:val="continue"/>
            <w:tcBorders>
              <w:left w:val="single" w:color="auto" w:sz="4" w:space="0"/>
              <w:right w:val="single" w:color="auto" w:sz="4" w:space="0"/>
            </w:tcBorders>
            <w:noWrap w:val="0"/>
            <w:vAlign w:val="center"/>
          </w:tcPr>
          <w:p w14:paraId="785CCD8E">
            <w:pPr>
              <w:widowControl/>
              <w:wordWrap w:val="0"/>
              <w:adjustRightInd/>
              <w:snapToGrid/>
              <w:spacing w:after="0" w:line="240" w:lineRule="auto"/>
              <w:jc w:val="center"/>
              <w:rPr>
                <w:rFonts w:ascii="宋体" w:hAnsi="宋体" w:eastAsia="宋体" w:cs="Times New Roman"/>
                <w:color w:val="auto"/>
                <w:kern w:val="2"/>
                <w:sz w:val="24"/>
                <w:szCs w:val="24"/>
              </w:rPr>
            </w:pPr>
          </w:p>
        </w:tc>
        <w:tc>
          <w:tcPr>
            <w:tcW w:w="658" w:type="dxa"/>
            <w:vMerge w:val="continue"/>
            <w:tcBorders>
              <w:left w:val="single" w:color="auto" w:sz="4" w:space="0"/>
              <w:right w:val="single" w:color="auto" w:sz="4" w:space="0"/>
            </w:tcBorders>
            <w:noWrap w:val="0"/>
            <w:vAlign w:val="center"/>
          </w:tcPr>
          <w:p w14:paraId="6FDEAF01">
            <w:pPr>
              <w:widowControl/>
              <w:wordWrap w:val="0"/>
              <w:adjustRightInd/>
              <w:snapToGrid/>
              <w:spacing w:after="0" w:line="240" w:lineRule="auto"/>
              <w:jc w:val="center"/>
              <w:rPr>
                <w:rFonts w:ascii="宋体" w:hAnsi="宋体" w:eastAsia="宋体" w:cs="Times New Roman"/>
                <w:color w:val="auto"/>
                <w:kern w:val="2"/>
                <w:sz w:val="24"/>
                <w:szCs w:val="24"/>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E0EB920">
            <w:pPr>
              <w:widowControl w:val="0"/>
              <w:wordWrap w:val="0"/>
              <w:adjustRightInd/>
              <w:snapToGrid/>
              <w:spacing w:after="0" w:line="240" w:lineRule="auto"/>
              <w:jc w:val="center"/>
              <w:rPr>
                <w:rFonts w:hint="eastAsia" w:ascii="宋体" w:hAnsi="宋体" w:eastAsia="宋体" w:cs="Times New Roman"/>
                <w:color w:val="auto"/>
                <w:kern w:val="2"/>
                <w:sz w:val="24"/>
                <w:szCs w:val="24"/>
              </w:rPr>
            </w:pPr>
          </w:p>
        </w:tc>
        <w:tc>
          <w:tcPr>
            <w:tcW w:w="1430" w:type="dxa"/>
            <w:tcBorders>
              <w:top w:val="single" w:color="auto" w:sz="4" w:space="0"/>
              <w:left w:val="single" w:color="auto" w:sz="4" w:space="0"/>
              <w:bottom w:val="single" w:color="auto" w:sz="4" w:space="0"/>
              <w:right w:val="single" w:color="auto" w:sz="4" w:space="0"/>
            </w:tcBorders>
            <w:noWrap w:val="0"/>
            <w:vAlign w:val="center"/>
          </w:tcPr>
          <w:p w14:paraId="772F3A4C">
            <w:pPr>
              <w:widowControl w:val="0"/>
              <w:wordWrap w:val="0"/>
              <w:adjustRightInd/>
              <w:snapToGrid/>
              <w:spacing w:after="0" w:line="240" w:lineRule="auto"/>
              <w:jc w:val="center"/>
              <w:rPr>
                <w:rFonts w:hint="eastAsia" w:ascii="宋体" w:hAnsi="宋体" w:eastAsia="宋体" w:cs="Times New Roman"/>
                <w:color w:val="auto"/>
                <w:kern w:val="2"/>
                <w:sz w:val="24"/>
                <w:szCs w:val="24"/>
              </w:rPr>
            </w:pPr>
          </w:p>
        </w:tc>
        <w:tc>
          <w:tcPr>
            <w:tcW w:w="4031" w:type="dxa"/>
            <w:tcBorders>
              <w:top w:val="single" w:color="auto" w:sz="4" w:space="0"/>
              <w:left w:val="single" w:color="auto" w:sz="4" w:space="0"/>
              <w:bottom w:val="single" w:color="auto" w:sz="4" w:space="0"/>
              <w:right w:val="single" w:color="auto" w:sz="4" w:space="0"/>
            </w:tcBorders>
            <w:noWrap w:val="0"/>
            <w:vAlign w:val="center"/>
          </w:tcPr>
          <w:p w14:paraId="36451DFF">
            <w:pPr>
              <w:widowControl w:val="0"/>
              <w:wordWrap w:val="0"/>
              <w:adjustRightInd/>
              <w:snapToGrid/>
              <w:spacing w:after="0" w:line="240" w:lineRule="auto"/>
              <w:jc w:val="center"/>
              <w:rPr>
                <w:rFonts w:ascii="宋体" w:hAnsi="宋体" w:eastAsia="宋体" w:cs="Times New Roman"/>
                <w:color w:val="auto"/>
                <w:kern w:val="2"/>
                <w:sz w:val="24"/>
                <w:szCs w:val="24"/>
              </w:rPr>
            </w:pPr>
          </w:p>
        </w:tc>
        <w:tc>
          <w:tcPr>
            <w:tcW w:w="599" w:type="dxa"/>
            <w:vMerge w:val="continue"/>
            <w:tcBorders>
              <w:left w:val="single" w:color="auto" w:sz="4" w:space="0"/>
              <w:right w:val="single" w:color="auto" w:sz="4" w:space="0"/>
            </w:tcBorders>
            <w:noWrap w:val="0"/>
            <w:vAlign w:val="center"/>
          </w:tcPr>
          <w:p w14:paraId="69B26244">
            <w:pPr>
              <w:widowControl/>
              <w:wordWrap w:val="0"/>
              <w:adjustRightInd/>
              <w:snapToGrid/>
              <w:spacing w:after="0" w:line="240" w:lineRule="auto"/>
              <w:jc w:val="left"/>
              <w:rPr>
                <w:rFonts w:ascii="宋体" w:hAnsi="宋体" w:eastAsia="宋体" w:cs="Times New Roman"/>
                <w:color w:val="auto"/>
                <w:kern w:val="2"/>
                <w:sz w:val="24"/>
                <w:szCs w:val="24"/>
              </w:rPr>
            </w:pPr>
          </w:p>
        </w:tc>
      </w:tr>
    </w:tbl>
    <w:p w14:paraId="7DB91907">
      <w:pPr>
        <w:widowControl w:val="0"/>
        <w:wordWrap w:val="0"/>
        <w:adjustRightInd/>
        <w:snapToGrid/>
        <w:spacing w:after="0"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0"/>
          <w:sz w:val="24"/>
          <w:szCs w:val="24"/>
        </w:rPr>
        <w:t>备注：</w:t>
      </w:r>
      <w:r>
        <w:rPr>
          <w:rFonts w:hint="eastAsia" w:ascii="宋体" w:hAnsi="宋体" w:eastAsia="宋体" w:cs="宋体"/>
          <w:color w:val="auto"/>
          <w:kern w:val="2"/>
          <w:sz w:val="24"/>
          <w:szCs w:val="24"/>
        </w:rPr>
        <w:t>(1)投标人应按《拟派出主要项目管理人员配备标准》要求配备项目管理人员，除项目负责人与项目技术负责人可同一人外，拟派其他的项目管理人员不能同时兼任两个或两个以上项目管理职位。</w:t>
      </w:r>
    </w:p>
    <w:p w14:paraId="3E41A095">
      <w:pPr>
        <w:widowControl w:val="0"/>
        <w:wordWrap w:val="0"/>
        <w:adjustRightInd/>
        <w:snapToGrid/>
        <w:spacing w:after="0"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(2)投标人在投标时应按招标文件第四章“投标文件格式”中的要求填写拟派项目负责人的具体信息。</w:t>
      </w:r>
    </w:p>
    <w:p w14:paraId="5EB18F49">
      <w:pPr>
        <w:widowControl w:val="0"/>
        <w:wordWrap w:val="0"/>
        <w:adjustRightInd/>
        <w:snapToGrid/>
        <w:spacing w:after="0"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(3)投标人在投标时不需填写其他项目管理人员的具体信息。</w:t>
      </w:r>
    </w:p>
    <w:p w14:paraId="6A5E1FA7">
      <w:pPr>
        <w:widowControl w:val="0"/>
        <w:wordWrap w:val="0"/>
        <w:adjustRightInd/>
        <w:snapToGrid/>
        <w:spacing w:after="0"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园林绿化施工员、安全员各1人。园林绿化施工员、安全员证书需中福建省各级城乡建设(园林绿化)主管部门或福建省风景园林学会(协会)颁发的。以上专业技术人员以证书扫描件或社保管理部门出县的自本招标项目投标截止之日的上一个月为始点并往前追溯连续缴费累计六个月及以上扫描件所署单位为准。社保由上级单位统筹缴纳的，还应提供上级单位出具的统筹缴纳证明。园林绿化施工员、安全员可用园林绿化专业助理工程师以上职称人员替代。</w:t>
      </w:r>
    </w:p>
    <w:p w14:paraId="082EA9B7">
      <w:pPr>
        <w:widowControl w:val="0"/>
        <w:wordWrap w:val="0"/>
        <w:adjustRightInd/>
        <w:snapToGrid/>
        <w:spacing w:after="0"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中级及以上园林绿化工1人、花卉工(花卉园艺师)1人。绿化工、花卉工、花卉园艺师等园林绿化技术工种证书需由福建省各级城乡建设(园林绿化)主管部门、人力资源保障部门或福建省风景园林学会(协会)颁发的。以上专业技术人员以证书扫描件或社保管理部门出具的自本招标项目投标截止之日的上一个月为始点并往前追溯连续缴费累计六个月及以上扫描件所署单位为准。社保由上级单位统筹缴纳的，还应提供上级单位出具的统筹缴纳证明。</w:t>
      </w:r>
    </w:p>
    <w:p w14:paraId="720F9ED1">
      <w:pPr>
        <w:widowControl w:val="0"/>
        <w:wordWrap w:val="0"/>
        <w:adjustRightInd/>
        <w:snapToGrid/>
        <w:spacing w:after="0"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(6)园林绿化专业是指园林、园林施工、园林规划设计、园林植物、风景园林、园林绿化、园艺、景观、环境艺术、市政园林等专业。注:园林绿化施工员、安全员、中级以上园林绿化工、花卉工(花卉园艺师)以上人员的相关资料在中标后提供，不作为资格文件审查的一部份。中标单位应当在工程开工前，根据合同约定配备匹配的管理和技术等人员，具体按照闽建办风景(2018)11号文要求配备人员，否则招标人将取消中标人的中标资格和没收其投标保证金目按相关文件规定进行处罚。招标人可根据现场施工要求中标人增加相应项目管理人员，但不另行支付费用。</w:t>
      </w:r>
    </w:p>
    <w:p w14:paraId="71D7E29A">
      <w:pPr>
        <w:wordWrap w:val="0"/>
        <w:spacing w:line="360" w:lineRule="auto"/>
        <w:ind w:firstLine="240" w:firstLineChars="100"/>
        <w:rPr>
          <w:rFonts w:hint="eastAsia" w:ascii="宋体" w:hAnsi="宋体" w:eastAsia="宋体" w:cs="宋体"/>
          <w:color w:val="000000"/>
          <w:sz w:val="24"/>
          <w:szCs w:val="24"/>
          <w:u w:val="single"/>
        </w:rPr>
      </w:pPr>
      <w:r>
        <w:rPr>
          <w:rFonts w:hint="eastAsia" w:ascii="宋体" w:hAnsi="宋体" w:eastAsia="宋体" w:cs="宋体"/>
          <w:color w:val="auto"/>
          <w:kern w:val="2"/>
          <w:sz w:val="24"/>
          <w:szCs w:val="24"/>
        </w:rPr>
        <w:t>(7)中标后拟派出的项目部施工管理人员须按闽建筑[2014]2号文件规定要求执行到位，若未执行到位招标人有权对其做出相应处罚。</w:t>
      </w:r>
    </w:p>
    <w:p w14:paraId="5C7F2F34">
      <w:pPr>
        <w:pStyle w:val="10"/>
        <w:rPr>
          <w:rFonts w:hint="eastAsia"/>
        </w:rPr>
      </w:pPr>
    </w:p>
    <w:p w14:paraId="252FC909">
      <w:pPr>
        <w:pStyle w:val="10"/>
        <w:rPr>
          <w:rFonts w:hint="eastAsia"/>
        </w:rPr>
      </w:pPr>
    </w:p>
    <w:p w14:paraId="1E2BB152">
      <w:pPr>
        <w:pStyle w:val="10"/>
        <w:ind w:left="0" w:leftChars="0" w:firstLine="0" w:firstLineChars="0"/>
        <w:rPr>
          <w:rFonts w:hint="eastAsia"/>
        </w:rPr>
      </w:pPr>
    </w:p>
    <w:p w14:paraId="673125AE">
      <w:pPr>
        <w:pStyle w:val="10"/>
        <w:ind w:left="0" w:leftChars="0" w:firstLine="0" w:firstLineChars="0"/>
        <w:rPr>
          <w:rFonts w:hint="eastAsia"/>
        </w:rPr>
      </w:pPr>
    </w:p>
    <w:p w14:paraId="449D1EC2">
      <w:pPr>
        <w:pStyle w:val="10"/>
        <w:ind w:left="0" w:leftChars="0" w:firstLine="0" w:firstLineChars="0"/>
        <w:rPr>
          <w:rFonts w:hint="eastAsia"/>
        </w:rPr>
      </w:pPr>
    </w:p>
    <w:p w14:paraId="77D08057">
      <w:pPr>
        <w:pStyle w:val="10"/>
        <w:ind w:left="0" w:leftChars="0" w:firstLine="0" w:firstLineChars="0"/>
        <w:rPr>
          <w:rFonts w:hint="eastAsia"/>
        </w:rPr>
      </w:pPr>
    </w:p>
    <w:p w14:paraId="392C2ADF">
      <w:pPr>
        <w:pStyle w:val="2"/>
        <w:numPr>
          <w:ilvl w:val="0"/>
          <w:numId w:val="3"/>
        </w:numPr>
        <w:spacing w:before="200" w:after="120" w:line="360" w:lineRule="auto"/>
        <w:jc w:val="center"/>
        <w:rPr>
          <w:rFonts w:hint="eastAsia" w:ascii="宋体" w:hAnsi="宋体" w:eastAsia="宋体" w:cs="宋体"/>
        </w:rPr>
      </w:pPr>
      <w:r>
        <w:rPr>
          <w:rFonts w:hint="eastAsia" w:ascii="宋体" w:hAnsi="宋体" w:eastAsia="宋体" w:cs="宋体"/>
        </w:rPr>
        <w:t>合同条款及格式</w:t>
      </w:r>
    </w:p>
    <w:p w14:paraId="520D7781">
      <w:pPr>
        <w:numPr>
          <w:numId w:val="0"/>
        </w:numPr>
        <w:rPr>
          <w:rFonts w:hint="eastAsia"/>
        </w:rPr>
      </w:pPr>
    </w:p>
    <w:p w14:paraId="2E20B02A">
      <w:pPr>
        <w:rPr>
          <w:rFonts w:hint="eastAsia" w:ascii="宋体" w:hAnsi="宋体" w:eastAsia="宋体" w:cs="宋体"/>
        </w:rPr>
      </w:pPr>
      <w:bookmarkStart w:id="0" w:name="EB7c7a561840ef49a797d77440ab1e08b5"/>
    </w:p>
    <w:p w14:paraId="647B6DD7">
      <w:pPr>
        <w:rPr>
          <w:rFonts w:hint="eastAsia" w:ascii="宋体" w:hAnsi="宋体" w:eastAsia="宋体" w:cs="宋体"/>
        </w:rPr>
      </w:pPr>
    </w:p>
    <w:bookmarkEnd w:id="0"/>
    <w:p w14:paraId="34122E28">
      <w:pPr>
        <w:widowControl/>
        <w:adjustRightInd w:val="0"/>
        <w:snapToGrid w:val="0"/>
        <w:spacing w:after="200" w:afterLines="0" w:line="240" w:lineRule="auto"/>
        <w:jc w:val="center"/>
        <w:rPr>
          <w:rFonts w:ascii="宋体" w:hAnsi="宋体" w:eastAsia="方正小标宋简体" w:cs="方正小标宋简体"/>
          <w:color w:val="000000"/>
          <w:spacing w:val="4"/>
          <w:kern w:val="0"/>
          <w:sz w:val="72"/>
          <w:szCs w:val="72"/>
          <w:highlight w:val="none"/>
        </w:rPr>
      </w:pPr>
      <w:bookmarkStart w:id="1" w:name="__RefHeading___Toc256000038"/>
      <w:bookmarkEnd w:id="1"/>
      <w:r>
        <w:rPr>
          <w:rFonts w:hint="eastAsia" w:ascii="宋体" w:hAnsi="宋体" w:eastAsia="方正小标宋简体" w:cs="方正小标宋简体"/>
          <w:color w:val="000000"/>
          <w:spacing w:val="4"/>
          <w:kern w:val="0"/>
          <w:sz w:val="72"/>
          <w:szCs w:val="72"/>
          <w:highlight w:val="none"/>
        </w:rPr>
        <w:t>建设工程施工合同</w:t>
      </w:r>
    </w:p>
    <w:p w14:paraId="4E01BA71">
      <w:pPr>
        <w:widowControl/>
        <w:tabs>
          <w:tab w:val="left" w:pos="0"/>
          <w:tab w:val="left" w:pos="993"/>
          <w:tab w:val="left" w:pos="1134"/>
        </w:tabs>
        <w:spacing w:line="500" w:lineRule="exact"/>
        <w:ind w:firstLine="420"/>
        <w:jc w:val="center"/>
        <w:rPr>
          <w:rFonts w:ascii="宋体" w:hAnsi="宋体" w:eastAsia="楷体_GB2312" w:cs="楷体_GB2312"/>
          <w:b/>
          <w:bCs/>
          <w:color w:val="000000"/>
          <w:kern w:val="2"/>
          <w:sz w:val="28"/>
          <w:szCs w:val="24"/>
          <w:highlight w:val="none"/>
          <w:lang w:val="en-US" w:eastAsia="zh-CN" w:bidi="ar-SA"/>
        </w:rPr>
      </w:pPr>
    </w:p>
    <w:p w14:paraId="1197EDA9">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5A770E80">
      <w:pPr>
        <w:widowControl/>
        <w:adjustRightInd w:val="0"/>
        <w:snapToGrid w:val="0"/>
        <w:spacing w:after="200" w:afterLines="0" w:line="240" w:lineRule="auto"/>
        <w:jc w:val="left"/>
        <w:rPr>
          <w:rFonts w:ascii="宋体" w:hAnsi="宋体" w:eastAsia="宋体" w:cs="宋体"/>
          <w:b/>
          <w:color w:val="000000"/>
          <w:kern w:val="0"/>
          <w:sz w:val="52"/>
          <w:szCs w:val="52"/>
          <w:highlight w:val="none"/>
        </w:rPr>
      </w:pPr>
    </w:p>
    <w:p w14:paraId="02049205">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4295910D">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763FECA3">
      <w:pPr>
        <w:widowControl/>
        <w:tabs>
          <w:tab w:val="left" w:pos="0"/>
          <w:tab w:val="left" w:pos="993"/>
          <w:tab w:val="left" w:pos="1134"/>
        </w:tabs>
        <w:spacing w:line="500" w:lineRule="exact"/>
        <w:ind w:firstLine="420"/>
        <w:jc w:val="left"/>
        <w:rPr>
          <w:rFonts w:ascii="宋体" w:hAnsi="宋体" w:eastAsia="宋体" w:cs="宋体"/>
          <w:b/>
          <w:color w:val="000000"/>
          <w:kern w:val="0"/>
          <w:sz w:val="52"/>
          <w:szCs w:val="52"/>
          <w:highlight w:val="none"/>
          <w:lang w:val="en-US" w:eastAsia="zh-CN" w:bidi="ar-SA"/>
        </w:rPr>
      </w:pPr>
    </w:p>
    <w:p w14:paraId="0FA3A2F9">
      <w:pPr>
        <w:widowControl/>
        <w:tabs>
          <w:tab w:val="left" w:pos="0"/>
          <w:tab w:val="left" w:pos="993"/>
          <w:tab w:val="left" w:pos="1134"/>
        </w:tabs>
        <w:spacing w:line="500" w:lineRule="exact"/>
        <w:ind w:firstLine="420"/>
        <w:jc w:val="both"/>
        <w:rPr>
          <w:rFonts w:ascii="宋体" w:hAnsi="宋体" w:eastAsia="宋体" w:cs="宋体"/>
          <w:b/>
          <w:color w:val="000000"/>
          <w:kern w:val="0"/>
          <w:sz w:val="52"/>
          <w:szCs w:val="52"/>
          <w:highlight w:val="none"/>
          <w:lang w:val="en-US" w:eastAsia="zh-CN" w:bidi="ar-SA"/>
        </w:rPr>
      </w:pPr>
    </w:p>
    <w:p w14:paraId="53253288">
      <w:pPr>
        <w:widowControl w:val="0"/>
        <w:adjustRightInd/>
        <w:snapToGrid/>
        <w:spacing w:after="0" w:line="560" w:lineRule="exact"/>
        <w:jc w:val="left"/>
        <w:rPr>
          <w:rFonts w:ascii="宋体" w:hAnsi="宋体" w:eastAsia="黑体" w:cs="黑体"/>
          <w:color w:val="000000"/>
          <w:kern w:val="2"/>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b/>
          <w:color w:val="000000"/>
          <w:kern w:val="0"/>
          <w:sz w:val="52"/>
          <w:szCs w:val="52"/>
          <w:highlight w:val="none"/>
          <w:lang w:val="en-US" w:eastAsia="zh-CN"/>
        </w:rPr>
        <w:t xml:space="preserve">     </w:t>
      </w:r>
      <w:r>
        <w:rPr>
          <w:rFonts w:hint="eastAsia" w:ascii="宋体" w:hAnsi="宋体" w:eastAsia="黑体" w:cs="黑体"/>
          <w:color w:val="000000"/>
          <w:kern w:val="2"/>
          <w:sz w:val="32"/>
          <w:szCs w:val="32"/>
          <w:highlight w:val="none"/>
        </w:rPr>
        <w:t>项目名称：</w:t>
      </w:r>
      <w:r>
        <w:rPr>
          <w:rFonts w:hint="eastAsia" w:ascii="宋体" w:hAnsi="宋体" w:eastAsia="黑体" w:cs="黑体"/>
          <w:color w:val="auto"/>
          <w:kern w:val="2"/>
          <w:sz w:val="32"/>
          <w:szCs w:val="32"/>
          <w:highlight w:val="red"/>
          <w:u w:val="single"/>
        </w:rPr>
        <w:t xml:space="preserve">                            </w:t>
      </w:r>
    </w:p>
    <w:p w14:paraId="71427D6E">
      <w:pPr>
        <w:widowControl w:val="0"/>
        <w:adjustRightInd/>
        <w:snapToGrid/>
        <w:spacing w:after="0" w:line="560" w:lineRule="exact"/>
        <w:ind w:left="334" w:leftChars="152" w:firstLine="0" w:firstLineChars="0"/>
        <w:jc w:val="left"/>
        <w:rPr>
          <w:rFonts w:ascii="宋体" w:hAnsi="宋体" w:eastAsia="黑体" w:cs="黑体"/>
          <w:color w:val="000000"/>
          <w:kern w:val="2"/>
          <w:sz w:val="32"/>
          <w:szCs w:val="32"/>
          <w:highlight w:val="none"/>
          <w:u w:val="single"/>
        </w:rPr>
      </w:pPr>
      <w:r>
        <w:rPr>
          <w:rFonts w:hint="eastAsia" w:ascii="宋体" w:hAnsi="宋体" w:eastAsia="黑体" w:cs="黑体"/>
          <w:color w:val="000000"/>
          <w:kern w:val="2"/>
          <w:sz w:val="32"/>
          <w:szCs w:val="32"/>
          <w:highlight w:val="none"/>
        </w:rPr>
        <w:t>甲方单位（代建单位）：</w:t>
      </w:r>
      <w:r>
        <w:rPr>
          <w:rFonts w:hint="eastAsia" w:ascii="宋体" w:hAnsi="宋体" w:eastAsia="黑体" w:cs="黑体"/>
          <w:color w:val="auto"/>
          <w:kern w:val="2"/>
          <w:sz w:val="32"/>
          <w:szCs w:val="32"/>
          <w:highlight w:val="none"/>
          <w:u w:val="single"/>
          <w:lang w:eastAsia="zh-CN"/>
        </w:rPr>
        <w:t>仙游县榜头镇振兴乡村投资有限公司</w:t>
      </w:r>
      <w:r>
        <w:rPr>
          <w:rFonts w:hint="eastAsia" w:ascii="宋体" w:hAnsi="宋体" w:eastAsia="黑体" w:cs="黑体"/>
          <w:color w:val="000000"/>
          <w:kern w:val="2"/>
          <w:sz w:val="32"/>
          <w:szCs w:val="32"/>
          <w:highlight w:val="none"/>
        </w:rPr>
        <w:t>　　　　　乙方单位（施工单位）：</w:t>
      </w:r>
      <w:r>
        <w:rPr>
          <w:rFonts w:hint="eastAsia" w:ascii="宋体" w:hAnsi="宋体" w:eastAsia="黑体" w:cs="黑体"/>
          <w:color w:val="000000"/>
          <w:kern w:val="2"/>
          <w:sz w:val="32"/>
          <w:szCs w:val="32"/>
          <w:highlight w:val="red"/>
          <w:u w:val="single"/>
        </w:rPr>
        <w:t xml:space="preserve">                         </w:t>
      </w:r>
    </w:p>
    <w:p w14:paraId="25AFDA2B">
      <w:pPr>
        <w:spacing w:line="560" w:lineRule="exact"/>
        <w:ind w:firstLine="320" w:firstLineChars="100"/>
        <w:jc w:val="left"/>
        <w:textAlignment w:val="baseline"/>
        <w:rPr>
          <w:rFonts w:ascii="宋体" w:hAnsi="宋体" w:eastAsia="楷体_GB2312" w:cs="楷体_GB2312"/>
          <w:b/>
          <w:color w:val="000000"/>
          <w:kern w:val="2"/>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080371E">
      <w:pPr>
        <w:widowControl w:val="0"/>
        <w:autoSpaceDE w:val="0"/>
        <w:autoSpaceDN w:val="0"/>
        <w:spacing w:before="100" w:beforeLines="0" w:after="100" w:afterLines="0" w:line="600" w:lineRule="exact"/>
        <w:ind w:right="5"/>
        <w:jc w:val="both"/>
        <w:textAlignment w:val="auto"/>
        <w:rPr>
          <w:rFonts w:ascii="宋体" w:hAnsi="宋体" w:eastAsia="楷体_GB2312" w:cs="楷体_GB2312"/>
          <w:b/>
          <w:color w:val="000000"/>
          <w:kern w:val="2"/>
          <w:sz w:val="32"/>
          <w:szCs w:val="32"/>
          <w:highlight w:val="none"/>
          <w:lang w:val="en-US" w:eastAsia="zh-CN" w:bidi="ar-SA"/>
        </w:rPr>
      </w:pPr>
    </w:p>
    <w:p w14:paraId="0D8BF87D">
      <w:pPr>
        <w:spacing w:line="600" w:lineRule="exact"/>
        <w:ind w:left="0" w:right="5"/>
        <w:jc w:val="center"/>
        <w:rPr>
          <w:rFonts w:hint="eastAsia" w:ascii="宋体" w:hAnsi="宋体" w:eastAsia="楷体_GB2312"/>
          <w:b/>
          <w:color w:val="000000"/>
          <w:spacing w:val="4"/>
          <w:sz w:val="44"/>
          <w:szCs w:val="44"/>
          <w:highlight w:val="none"/>
          <w:lang w:val="en-US" w:eastAsia="zh-CN"/>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highlight w:val="none"/>
          <w:lang w:val="en-US" w:eastAsia="zh-CN" w:bidi="ar-SA"/>
        </w:rPr>
        <w:t>2025年</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月</w:t>
      </w:r>
      <w:r>
        <w:rPr>
          <w:rFonts w:hint="eastAsia" w:ascii="宋体" w:hAnsi="宋体" w:eastAsia="楷体_GB2312" w:cs="楷体_GB2312"/>
          <w:b/>
          <w:color w:val="000000"/>
          <w:kern w:val="2"/>
          <w:sz w:val="32"/>
          <w:szCs w:val="32"/>
          <w:highlight w:val="red"/>
          <w:lang w:val="en-US" w:eastAsia="zh-CN" w:bidi="ar-SA"/>
        </w:rPr>
        <w:t xml:space="preserve">  </w:t>
      </w:r>
      <w:r>
        <w:rPr>
          <w:rFonts w:hint="eastAsia" w:ascii="宋体" w:hAnsi="宋体" w:eastAsia="楷体_GB2312" w:cs="楷体_GB2312"/>
          <w:b/>
          <w:color w:val="000000"/>
          <w:kern w:val="2"/>
          <w:sz w:val="32"/>
          <w:szCs w:val="32"/>
          <w:highlight w:val="none"/>
          <w:lang w:val="en-US" w:eastAsia="zh-CN" w:bidi="ar-SA"/>
        </w:rPr>
        <w:t>日</w:t>
      </w:r>
    </w:p>
    <w:p w14:paraId="3C99201F">
      <w:pPr>
        <w:widowControl w:val="0"/>
        <w:adjustRightInd/>
        <w:snapToGrid/>
        <w:spacing w:after="0" w:line="360" w:lineRule="auto"/>
        <w:jc w:val="center"/>
        <w:rPr>
          <w:rFonts w:ascii="宋体" w:hAnsi="宋体" w:eastAsia="宋体" w:cs="宋体"/>
          <w:b/>
          <w:color w:val="000000"/>
          <w:kern w:val="2"/>
          <w:sz w:val="32"/>
          <w:szCs w:val="32"/>
          <w:highlight w:val="none"/>
        </w:rPr>
      </w:pPr>
      <w:r>
        <w:rPr>
          <w:rFonts w:hint="eastAsia" w:ascii="宋体" w:hAnsi="宋体" w:eastAsia="宋体" w:cs="宋体"/>
          <w:b/>
          <w:color w:val="000000"/>
          <w:kern w:val="2"/>
          <w:sz w:val="32"/>
          <w:szCs w:val="32"/>
          <w:highlight w:val="none"/>
        </w:rPr>
        <w:t>第1节 合同协议书</w:t>
      </w:r>
    </w:p>
    <w:p w14:paraId="2F2125E9">
      <w:pPr>
        <w:widowControl w:val="0"/>
        <w:spacing w:before="240" w:beforeLines="0" w:beforeAutospacing="1" w:after="120" w:afterLines="0" w:afterAutospacing="1" w:line="300" w:lineRule="auto"/>
        <w:jc w:val="center"/>
        <w:outlineLvl w:val="2"/>
        <w:rPr>
          <w:rFonts w:hint="default"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合同协议书</w:t>
      </w:r>
    </w:p>
    <w:p w14:paraId="04F9EFBF">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发包人（代建单位，全称）：</w:t>
      </w:r>
      <w:r>
        <w:rPr>
          <w:rFonts w:hint="eastAsia" w:ascii="宋体" w:hAnsi="宋体" w:eastAsia="宋体" w:cs="宋体"/>
          <w:b/>
          <w:color w:val="000000"/>
          <w:kern w:val="2"/>
          <w:sz w:val="24"/>
          <w:szCs w:val="24"/>
          <w:highlight w:val="red"/>
          <w:u w:val="single"/>
        </w:rPr>
        <w:t>仙游县榜头镇振兴乡村投资有限公司</w:t>
      </w:r>
    </w:p>
    <w:p w14:paraId="0F80F306">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承包人（全称）：</w:t>
      </w:r>
      <w:r>
        <w:rPr>
          <w:rFonts w:hint="eastAsia" w:ascii="宋体" w:hAnsi="宋体" w:eastAsia="宋体" w:cs="宋体"/>
          <w:b/>
          <w:color w:val="000000"/>
          <w:kern w:val="2"/>
          <w:sz w:val="24"/>
          <w:szCs w:val="24"/>
          <w:highlight w:val="red"/>
          <w:u w:val="single"/>
        </w:rPr>
        <w:t>                      </w:t>
      </w:r>
    </w:p>
    <w:p w14:paraId="07EC704C">
      <w:pPr>
        <w:widowControl w:val="0"/>
        <w:adjustRightInd/>
        <w:snapToGrid/>
        <w:spacing w:after="0" w:line="300" w:lineRule="auto"/>
        <w:jc w:val="both"/>
        <w:rPr>
          <w:rFonts w:ascii="宋体" w:hAnsi="宋体" w:eastAsia="宋体" w:cs="宋体"/>
          <w:b/>
          <w:color w:val="000000"/>
          <w:kern w:val="2"/>
          <w:sz w:val="24"/>
          <w:szCs w:val="24"/>
          <w:highlight w:val="red"/>
          <w:u w:val="single"/>
        </w:rPr>
      </w:pPr>
      <w:r>
        <w:rPr>
          <w:rFonts w:hint="eastAsia" w:ascii="宋体" w:hAnsi="宋体" w:eastAsia="宋体" w:cs="宋体"/>
          <w:b/>
          <w:color w:val="000000"/>
          <w:kern w:val="2"/>
          <w:sz w:val="24"/>
          <w:szCs w:val="24"/>
          <w:highlight w:val="none"/>
        </w:rPr>
        <w:t>业主单位（全称）：</w:t>
      </w:r>
      <w:r>
        <w:rPr>
          <w:rFonts w:hint="eastAsia" w:ascii="宋体" w:hAnsi="宋体" w:eastAsia="宋体" w:cs="宋体"/>
          <w:b/>
          <w:color w:val="000000"/>
          <w:kern w:val="2"/>
          <w:sz w:val="24"/>
          <w:szCs w:val="24"/>
          <w:highlight w:val="red"/>
          <w:u w:val="single"/>
        </w:rPr>
        <w:t>                      </w:t>
      </w:r>
    </w:p>
    <w:p w14:paraId="0449AB6A">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根据丙方（业主单位）与甲方（代建单位）于</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年</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none"/>
        </w:rPr>
        <w:t>月</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日</w:t>
      </w:r>
      <w:r>
        <w:rPr>
          <w:rFonts w:hint="eastAsia" w:ascii="宋体" w:hAnsi="宋体" w:eastAsia="宋体" w:cs="宋体"/>
          <w:color w:val="000000"/>
          <w:kern w:val="2"/>
          <w:sz w:val="24"/>
          <w:szCs w:val="24"/>
          <w:highlight w:val="none"/>
        </w:rPr>
        <w:t>签订的《工程委托代建合同》（合同编号：</w:t>
      </w:r>
      <w:r>
        <w:rPr>
          <w:rFonts w:hint="eastAsia" w:ascii="宋体" w:hAnsi="宋体" w:eastAsia="宋体" w:cs="宋体"/>
          <w:color w:val="000000"/>
          <w:kern w:val="2"/>
          <w:sz w:val="24"/>
          <w:szCs w:val="24"/>
          <w:highlight w:val="red"/>
        </w:rPr>
        <w:t xml:space="preserve"> </w:t>
      </w:r>
      <w:r>
        <w:rPr>
          <w:rFonts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none"/>
        </w:rPr>
        <w:t>），丙方委托甲方作为</w:t>
      </w:r>
      <w:r>
        <w:rPr>
          <w:rFonts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none"/>
        </w:rPr>
        <w:t>工程施工及有关事项协商一致，共同达成如下协议：</w:t>
      </w:r>
    </w:p>
    <w:p w14:paraId="22CED992">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一、工程概况</w:t>
      </w:r>
    </w:p>
    <w:p w14:paraId="373D2B37">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u w:val="single"/>
        </w:rPr>
      </w:pPr>
      <w:r>
        <w:rPr>
          <w:rFonts w:hint="eastAsia" w:ascii="宋体" w:hAnsi="宋体" w:eastAsia="宋体" w:cs="宋体"/>
          <w:bCs/>
          <w:color w:val="000000"/>
          <w:kern w:val="2"/>
          <w:sz w:val="24"/>
          <w:szCs w:val="24"/>
          <w:highlight w:val="none"/>
        </w:rPr>
        <w:t>1.工程名称</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2DF18FD0">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2.工程地点：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color w:val="000000"/>
          <w:kern w:val="2"/>
          <w:sz w:val="24"/>
          <w:szCs w:val="24"/>
          <w:highlight w:val="none"/>
        </w:rPr>
        <w:t>。</w:t>
      </w:r>
    </w:p>
    <w:p w14:paraId="05428E88">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3.工程立项批准文号：</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bCs/>
          <w:color w:val="000000"/>
          <w:kern w:val="2"/>
          <w:sz w:val="24"/>
          <w:szCs w:val="24"/>
          <w:highlight w:val="none"/>
        </w:rPr>
        <w:t>。</w:t>
      </w:r>
    </w:p>
    <w:p w14:paraId="57CA33FE">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4.资金来源：</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3AAE36A6">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5.工程内容：</w:t>
      </w:r>
      <w:r>
        <w:rPr>
          <w:rFonts w:hint="eastAsia" w:ascii="宋体" w:hAnsi="宋体" w:eastAsia="宋体" w:cs="宋体"/>
          <w:color w:val="000000"/>
          <w:kern w:val="2"/>
          <w:sz w:val="24"/>
          <w:szCs w:val="24"/>
          <w:highlight w:val="red"/>
          <w:u w:val="single"/>
        </w:rPr>
        <w:t xml:space="preserve">                          </w:t>
      </w:r>
      <w:r>
        <w:rPr>
          <w:rFonts w:hint="eastAsia" w:ascii="宋体" w:hAnsi="宋体" w:eastAsia="宋体" w:cs="宋体"/>
          <w:bCs/>
          <w:color w:val="000000"/>
          <w:kern w:val="2"/>
          <w:sz w:val="24"/>
          <w:szCs w:val="24"/>
          <w:highlight w:val="none"/>
        </w:rPr>
        <w:t>。</w:t>
      </w:r>
    </w:p>
    <w:p w14:paraId="1ADD3FDC">
      <w:pPr>
        <w:widowControl w:val="0"/>
        <w:adjustRightInd/>
        <w:snapToGrid/>
        <w:spacing w:after="0" w:line="300" w:lineRule="auto"/>
        <w:ind w:firstLine="470" w:firstLineChars="196"/>
        <w:jc w:val="both"/>
        <w:rPr>
          <w:rFonts w:ascii="宋体" w:hAnsi="宋体" w:eastAsia="宋体" w:cs="宋体"/>
          <w:bCs/>
          <w:color w:val="000000"/>
          <w:kern w:val="2"/>
          <w:sz w:val="24"/>
          <w:szCs w:val="24"/>
          <w:highlight w:val="none"/>
        </w:rPr>
      </w:pPr>
      <w:r>
        <w:rPr>
          <w:rFonts w:hint="eastAsia" w:ascii="宋体" w:hAnsi="宋体" w:eastAsia="宋体" w:cs="宋体"/>
          <w:color w:val="000000"/>
          <w:kern w:val="2"/>
          <w:sz w:val="24"/>
          <w:szCs w:val="24"/>
          <w:highlight w:val="none"/>
        </w:rPr>
        <w:t>群体工程应附《承包人承揽工程项目一览表》（附件1）。</w:t>
      </w:r>
    </w:p>
    <w:p w14:paraId="70A4B719">
      <w:pPr>
        <w:widowControl w:val="0"/>
        <w:adjustRightInd/>
        <w:snapToGrid/>
        <w:spacing w:after="0" w:line="300" w:lineRule="auto"/>
        <w:ind w:firstLine="470" w:firstLineChars="196"/>
        <w:jc w:val="both"/>
        <w:rPr>
          <w:rFonts w:ascii="宋体" w:hAnsi="宋体" w:eastAsia="宋体" w:cs="宋体"/>
          <w:color w:val="000000"/>
          <w:kern w:val="2"/>
          <w:sz w:val="24"/>
          <w:szCs w:val="24"/>
          <w:highlight w:val="none"/>
        </w:rPr>
      </w:pPr>
      <w:r>
        <w:rPr>
          <w:rFonts w:hint="eastAsia" w:ascii="宋体" w:hAnsi="宋体" w:eastAsia="宋体" w:cs="宋体"/>
          <w:bCs/>
          <w:color w:val="000000"/>
          <w:kern w:val="2"/>
          <w:sz w:val="24"/>
          <w:szCs w:val="24"/>
          <w:highlight w:val="none"/>
        </w:rPr>
        <w:t>6.工程承包范围：</w:t>
      </w:r>
      <w:r>
        <w:rPr>
          <w:rFonts w:hint="eastAsia" w:ascii="宋体" w:hAnsi="宋体" w:eastAsia="宋体" w:cs="宋体"/>
          <w:color w:val="000000"/>
          <w:kern w:val="2"/>
          <w:sz w:val="24"/>
          <w:szCs w:val="24"/>
          <w:highlight w:val="none"/>
          <w:u w:val="single"/>
        </w:rPr>
        <w:t></w:t>
      </w:r>
      <w:r>
        <w:rPr>
          <w:rFonts w:hint="eastAsia" w:ascii="宋体" w:hAnsi="宋体" w:eastAsia="宋体" w:cs="宋体"/>
          <w:kern w:val="2"/>
          <w:sz w:val="24"/>
          <w:szCs w:val="24"/>
          <w:u w:val="single"/>
        </w:rPr>
        <w:t xml:space="preserve">按图纸并结合审核后的工程量清单和编制说明 </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w:t>
      </w:r>
    </w:p>
    <w:p w14:paraId="1CBAF9EF">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二、合同工期</w:t>
      </w:r>
    </w:p>
    <w:p w14:paraId="63025D2D">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计划开工日期：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50A00407">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计划竣工日期：</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年</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月</w:t>
      </w:r>
      <w:r>
        <w:rPr>
          <w:rFonts w:hint="eastAsia" w:ascii="宋体" w:hAnsi="宋体" w:eastAsia="宋体" w:cs="宋体"/>
          <w:color w:val="000000"/>
          <w:kern w:val="2"/>
          <w:sz w:val="24"/>
          <w:szCs w:val="24"/>
          <w:highlight w:val="none"/>
          <w:u w:val="single"/>
        </w:rPr>
        <w:t></w:t>
      </w:r>
      <w:r>
        <w:rPr>
          <w:rFonts w:hint="eastAsia" w:ascii="宋体" w:hAnsi="宋体" w:eastAsia="宋体" w:cs="宋体"/>
          <w:color w:val="000000"/>
          <w:kern w:val="2"/>
          <w:sz w:val="24"/>
          <w:szCs w:val="24"/>
          <w:highlight w:val="none"/>
        </w:rPr>
        <w:t>日。</w:t>
      </w:r>
    </w:p>
    <w:p w14:paraId="3572581F">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工期总日历天数：</w:t>
      </w:r>
      <w:r>
        <w:rPr>
          <w:rFonts w:hint="eastAsia" w:ascii="宋体" w:hAnsi="宋体" w:eastAsia="宋体" w:cs="宋体"/>
          <w:color w:val="000000"/>
          <w:kern w:val="2"/>
          <w:sz w:val="24"/>
          <w:szCs w:val="24"/>
          <w:highlight w:val="red"/>
          <w:u w:val="single"/>
        </w:rPr>
        <w:t></w:t>
      </w:r>
      <w:r>
        <w:rPr>
          <w:rFonts w:hint="eastAsia" w:ascii="宋体" w:hAnsi="宋体" w:eastAsia="宋体" w:cs="宋体"/>
          <w:color w:val="000000"/>
          <w:kern w:val="2"/>
          <w:sz w:val="24"/>
          <w:szCs w:val="24"/>
          <w:highlight w:val="none"/>
        </w:rPr>
        <w:t>天。工期总日历天数与根据前述计划开竣工日期计算的工期天数不一致的，以工期总日历天数为准。</w:t>
      </w:r>
    </w:p>
    <w:p w14:paraId="04107B6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三、质量标准</w:t>
      </w:r>
    </w:p>
    <w:p w14:paraId="54C8A115">
      <w:pPr>
        <w:widowControl w:val="0"/>
        <w:adjustRightInd/>
        <w:snapToGrid/>
        <w:spacing w:after="0" w:line="300" w:lineRule="auto"/>
        <w:ind w:firstLine="459"/>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工程质量符合</w:t>
      </w:r>
      <w:r>
        <w:rPr>
          <w:rFonts w:hint="eastAsia" w:ascii="宋体" w:hAnsi="宋体" w:eastAsia="宋体" w:cs="宋体"/>
          <w:color w:val="000000"/>
          <w:kern w:val="2"/>
          <w:sz w:val="24"/>
          <w:szCs w:val="24"/>
          <w:highlight w:val="none"/>
          <w:u w:val="single"/>
          <w:rtl w:val="0"/>
          <w:lang w:val="en-US" w:eastAsia="zh-CN"/>
        </w:rPr>
        <w:t>国家质量验收标准，综合评定指标达到国家质量验收合格</w:t>
      </w:r>
      <w:r>
        <w:rPr>
          <w:rFonts w:hint="eastAsia" w:ascii="宋体" w:hAnsi="宋体" w:eastAsia="宋体" w:cs="宋体"/>
          <w:color w:val="000000"/>
          <w:kern w:val="2"/>
          <w:sz w:val="24"/>
          <w:szCs w:val="24"/>
          <w:highlight w:val="none"/>
        </w:rPr>
        <w:t>标准。</w:t>
      </w:r>
    </w:p>
    <w:p w14:paraId="17CE5800">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四、签约合同价与合同价格形式</w:t>
      </w:r>
      <w:r>
        <w:rPr>
          <w:rFonts w:hint="eastAsia" w:ascii="宋体" w:hAnsi="宋体" w:eastAsia="宋体" w:cs="宋体"/>
          <w:color w:val="000000"/>
          <w:kern w:val="0"/>
          <w:sz w:val="24"/>
          <w:szCs w:val="24"/>
          <w:highlight w:val="none"/>
          <w:lang w:val="en-US" w:eastAsia="zh-CN" w:bidi="ar-SA"/>
        </w:rPr>
        <w:tab/>
      </w:r>
    </w:p>
    <w:p w14:paraId="2E918E3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1.签约合同价（含税）为：</w:t>
      </w:r>
    </w:p>
    <w:p w14:paraId="7CDB749E">
      <w:pPr>
        <w:widowControl w:val="0"/>
        <w:adjustRightInd/>
        <w:snapToGrid/>
        <w:spacing w:after="0" w:line="300" w:lineRule="auto"/>
        <w:ind w:firstLine="600" w:firstLineChars="2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适用税率：</w:t>
      </w:r>
      <w:r>
        <w:rPr>
          <w:rFonts w:hint="eastAsia" w:ascii="宋体" w:hAnsi="宋体" w:eastAsia="宋体" w:cs="宋体"/>
          <w:color w:val="000000"/>
          <w:kern w:val="2"/>
          <w:sz w:val="24"/>
          <w:szCs w:val="24"/>
          <w:highlight w:val="none"/>
          <w:lang w:val="en-US" w:eastAsia="zh-CN"/>
        </w:rPr>
        <w:t>9</w:t>
      </w:r>
      <w:r>
        <w:rPr>
          <w:rFonts w:hint="eastAsia" w:ascii="宋体" w:hAnsi="宋体" w:eastAsia="宋体" w:cs="宋体"/>
          <w:color w:val="000000"/>
          <w:kern w:val="2"/>
          <w:sz w:val="24"/>
          <w:szCs w:val="24"/>
          <w:highlight w:val="none"/>
        </w:rPr>
        <w:t xml:space="preserve"> %，税金为人民币（大写)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p>
    <w:p w14:paraId="071670FD">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其中：</w:t>
      </w:r>
    </w:p>
    <w:p w14:paraId="03F09BE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（1）安全文明施工费（含税）：</w:t>
      </w:r>
    </w:p>
    <w:p w14:paraId="3C01619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u w:val="single"/>
          <w:lang w:val="en-US" w:eastAsia="zh-CN"/>
        </w:rPr>
        <w:t>元整</w:t>
      </w:r>
      <w:r>
        <w:rPr>
          <w:rFonts w:hint="eastAsia" w:ascii="宋体" w:hAnsi="宋体" w:eastAsia="宋体" w:cs="宋体"/>
          <w:color w:val="000000"/>
          <w:kern w:val="2"/>
          <w:sz w:val="24"/>
          <w:szCs w:val="24"/>
          <w:highlight w:val="red"/>
        </w:rPr>
        <w:t xml:space="preserve"> (¥</w:t>
      </w:r>
      <w:r>
        <w:rPr>
          <w:rFonts w:hint="eastAsia" w:ascii="宋体" w:hAnsi="宋体" w:eastAsia="宋体" w:cs="宋体"/>
          <w:color w:val="000000"/>
          <w:kern w:val="2"/>
          <w:sz w:val="24"/>
          <w:szCs w:val="24"/>
          <w:highlight w:val="red"/>
          <w:u w:val="single"/>
        </w:rPr>
        <w:t xml:space="preserve">          </w:t>
      </w:r>
      <w:r>
        <w:rPr>
          <w:rFonts w:hint="eastAsia" w:ascii="宋体" w:hAnsi="宋体" w:eastAsia="宋体" w:cs="宋体"/>
          <w:color w:val="000000"/>
          <w:kern w:val="2"/>
          <w:sz w:val="24"/>
          <w:szCs w:val="24"/>
          <w:highlight w:val="red"/>
        </w:rPr>
        <w:t>元)</w:t>
      </w:r>
      <w:r>
        <w:rPr>
          <w:rFonts w:hint="eastAsia" w:ascii="宋体" w:hAnsi="宋体" w:eastAsia="宋体" w:cs="宋体"/>
          <w:color w:val="000000"/>
          <w:kern w:val="2"/>
          <w:sz w:val="24"/>
          <w:szCs w:val="24"/>
          <w:highlight w:val="none"/>
        </w:rPr>
        <w:t>；</w:t>
      </w:r>
    </w:p>
    <w:p w14:paraId="7A2ED0D7">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（2）甲供材料费金额：（注：在支付工程款和开具发票时，合同价税前造价扣除甲供材料款）</w:t>
      </w:r>
    </w:p>
    <w:p w14:paraId="1394B32D">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359B47C6">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（3）专业工程暂估价金额（含税）：</w:t>
      </w:r>
    </w:p>
    <w:p w14:paraId="09018EE5">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w:t>
      </w:r>
    </w:p>
    <w:p w14:paraId="0329858E">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（4）暂列金额（含税）：</w:t>
      </w:r>
    </w:p>
    <w:p w14:paraId="09A05654">
      <w:pPr>
        <w:widowControl w:val="0"/>
        <w:adjustRightInd/>
        <w:snapToGrid/>
        <w:spacing w:after="0" w:line="300" w:lineRule="auto"/>
        <w:ind w:firstLine="1080" w:firstLineChars="45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元)。适用税率：    %，税金为人民币（大写)</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元整</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元）；</w:t>
      </w:r>
    </w:p>
    <w:p w14:paraId="06220AAB">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2.合同价格形式：</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w:t>
      </w:r>
    </w:p>
    <w:p w14:paraId="086B06CA">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五、项目负责人</w:t>
      </w:r>
    </w:p>
    <w:p w14:paraId="5E184C35">
      <w:pPr>
        <w:widowControl w:val="0"/>
        <w:adjustRightInd/>
        <w:snapToGrid/>
        <w:spacing w:after="0" w:line="300" w:lineRule="auto"/>
        <w:ind w:firstLine="480" w:firstLineChars="200"/>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承包人项目负责人：</w:t>
      </w:r>
      <w:r>
        <w:rPr>
          <w:rFonts w:hint="eastAsia" w:ascii="宋体" w:hAnsi="宋体" w:eastAsia="宋体" w:cs="宋体"/>
          <w:color w:val="000000"/>
          <w:kern w:val="2"/>
          <w:sz w:val="24"/>
          <w:szCs w:val="24"/>
          <w:highlight w:val="red"/>
          <w:u w:val="single"/>
        </w:rPr>
        <w:t>                                        </w:t>
      </w:r>
      <w:r>
        <w:rPr>
          <w:rFonts w:hint="eastAsia" w:ascii="宋体" w:hAnsi="宋体" w:eastAsia="宋体" w:cs="宋体"/>
          <w:color w:val="000000"/>
          <w:kern w:val="2"/>
          <w:sz w:val="24"/>
          <w:szCs w:val="24"/>
          <w:highlight w:val="none"/>
        </w:rPr>
        <w:t>。</w:t>
      </w:r>
    </w:p>
    <w:p w14:paraId="5D6F37FD">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六、合同文件构成</w:t>
      </w:r>
    </w:p>
    <w:p w14:paraId="0BE2FE0E">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本协议书与下列文件一起构成合同文件：</w:t>
      </w:r>
    </w:p>
    <w:p w14:paraId="49B4836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（1）中标通知书（如果有）；</w:t>
      </w:r>
    </w:p>
    <w:p w14:paraId="2323455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（2）投标函及其附录（如果有）； </w:t>
      </w:r>
    </w:p>
    <w:p w14:paraId="753694F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（3）专用合同条款及其附件；</w:t>
      </w:r>
    </w:p>
    <w:p w14:paraId="213A2173">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（4）通用合同条款；</w:t>
      </w:r>
    </w:p>
    <w:p w14:paraId="128A358E">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（5）技术标准和要求；</w:t>
      </w:r>
    </w:p>
    <w:p w14:paraId="193867D1">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（6）图纸；</w:t>
      </w:r>
    </w:p>
    <w:p w14:paraId="6340E968">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（7）已标价工程量清单或预算书；</w:t>
      </w:r>
    </w:p>
    <w:p w14:paraId="04854972">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（8）招标控制价（最高投标限价）；</w:t>
      </w:r>
    </w:p>
    <w:p w14:paraId="4F3283DA">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（9）其他合同文件。</w:t>
      </w:r>
    </w:p>
    <w:p w14:paraId="555F9D57">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在合同订立及履行过程中形成的与合同有关的文件均构成合同文件组成部分。</w:t>
      </w:r>
    </w:p>
    <w:p w14:paraId="2F19BE56">
      <w:pPr>
        <w:widowControl w:val="0"/>
        <w:autoSpaceDE w:val="0"/>
        <w:autoSpaceDN w:val="0"/>
        <w:adjustRightInd/>
        <w:snapToGrid/>
        <w:spacing w:after="0" w:line="300" w:lineRule="auto"/>
        <w:ind w:firstLine="480" w:firstLineChars="200"/>
        <w:jc w:val="left"/>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638555A9">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七、承诺</w:t>
      </w:r>
    </w:p>
    <w:p w14:paraId="6347031D">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1.发包人承诺按照法律规定履行项目审批手续、筹集工程建设资金并按照合同约定的期限和方式支付合同价款。</w:t>
      </w:r>
    </w:p>
    <w:p w14:paraId="25903089">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2.承包人承诺按照法律规定及合同约定组织完成工程施工，确保工程质量和安全，不进行转包及违法分包，并在缺陷责任期及保修期内承担相应的工程维修责任。</w:t>
      </w:r>
    </w:p>
    <w:p w14:paraId="0B9BB2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3.发包人和承包人通过招投标形式签订合同的，双方理解并承诺不再就同一工程另行签订与合同实质性内容相背离的协议。</w:t>
      </w:r>
    </w:p>
    <w:p w14:paraId="01E7133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八、词语含义</w:t>
      </w:r>
    </w:p>
    <w:p w14:paraId="2A0E8A4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本协议书中词语含义与第二部分通用合同条款中赋予的含义相同。</w:t>
      </w:r>
    </w:p>
    <w:p w14:paraId="507D0DA6">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九、签订时间</w:t>
      </w:r>
    </w:p>
    <w:p w14:paraId="7266742F">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本合同于</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年</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月</w:t>
      </w:r>
      <w:r>
        <w:rPr>
          <w:rFonts w:hint="eastAsia" w:ascii="宋体" w:hAnsi="宋体" w:eastAsia="宋体" w:cs="宋体"/>
          <w:bCs/>
          <w:color w:val="000000"/>
          <w:kern w:val="2"/>
          <w:sz w:val="24"/>
          <w:szCs w:val="24"/>
          <w:highlight w:val="red"/>
          <w:u w:val="single"/>
        </w:rPr>
        <w:t xml:space="preserve">    </w:t>
      </w:r>
      <w:r>
        <w:rPr>
          <w:rFonts w:hint="eastAsia" w:ascii="宋体" w:hAnsi="宋体" w:eastAsia="宋体" w:cs="宋体"/>
          <w:bCs/>
          <w:color w:val="000000"/>
          <w:kern w:val="2"/>
          <w:sz w:val="24"/>
          <w:szCs w:val="24"/>
          <w:highlight w:val="red"/>
        </w:rPr>
        <w:t>日</w:t>
      </w:r>
      <w:r>
        <w:rPr>
          <w:rFonts w:hint="eastAsia" w:ascii="宋体" w:hAnsi="宋体" w:eastAsia="宋体" w:cs="宋体"/>
          <w:bCs/>
          <w:color w:val="000000"/>
          <w:kern w:val="2"/>
          <w:sz w:val="24"/>
          <w:szCs w:val="24"/>
          <w:highlight w:val="none"/>
        </w:rPr>
        <w:t>签订。</w:t>
      </w:r>
    </w:p>
    <w:p w14:paraId="74D8BD44">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十、签订地点</w:t>
      </w:r>
    </w:p>
    <w:p w14:paraId="16F3AC04">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本合同在</w:t>
      </w:r>
      <w:r>
        <w:rPr>
          <w:rFonts w:hint="eastAsia" w:ascii="宋体" w:hAnsi="宋体" w:eastAsia="宋体" w:cs="宋体"/>
          <w:bCs/>
          <w:color w:val="000000"/>
          <w:kern w:val="2"/>
          <w:sz w:val="24"/>
          <w:szCs w:val="24"/>
          <w:highlight w:val="none"/>
          <w:u w:val="single"/>
          <w:lang w:val="en-US" w:eastAsia="zh-CN"/>
        </w:rPr>
        <w:t>榜头镇便民服务中心</w:t>
      </w:r>
      <w:r>
        <w:rPr>
          <w:rFonts w:hint="eastAsia" w:ascii="宋体" w:hAnsi="宋体" w:eastAsia="宋体" w:cs="宋体"/>
          <w:bCs/>
          <w:color w:val="000000"/>
          <w:kern w:val="2"/>
          <w:sz w:val="24"/>
          <w:szCs w:val="24"/>
          <w:highlight w:val="none"/>
        </w:rPr>
        <w:t>签订。</w:t>
      </w:r>
    </w:p>
    <w:p w14:paraId="0FEE3AB3">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十一、补充协议</w:t>
      </w:r>
    </w:p>
    <w:p w14:paraId="487DFAAA">
      <w:pPr>
        <w:widowControl w:val="0"/>
        <w:adjustRightInd/>
        <w:snapToGrid/>
        <w:spacing w:after="0" w:line="300" w:lineRule="auto"/>
        <w:ind w:firstLine="480" w:firstLineChars="200"/>
        <w:jc w:val="both"/>
        <w:rPr>
          <w:rFonts w:ascii="宋体" w:hAnsi="宋体" w:eastAsia="宋体" w:cs="宋体"/>
          <w:b/>
          <w:bCs/>
          <w:color w:val="000000"/>
          <w:kern w:val="2"/>
          <w:sz w:val="24"/>
          <w:szCs w:val="24"/>
          <w:highlight w:val="none"/>
        </w:rPr>
      </w:pPr>
      <w:r>
        <w:rPr>
          <w:rFonts w:hint="eastAsia" w:ascii="宋体" w:hAnsi="宋体" w:eastAsia="宋体" w:cs="宋体"/>
          <w:bCs/>
          <w:color w:val="000000"/>
          <w:kern w:val="2"/>
          <w:sz w:val="24"/>
          <w:szCs w:val="24"/>
          <w:highlight w:val="none"/>
        </w:rPr>
        <w:t>合同未尽事宜，合同当事人另行签订补充协议，补充协议是合同的组成部分。</w:t>
      </w:r>
    </w:p>
    <w:p w14:paraId="41AE0FCC">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十二、合同生效</w:t>
      </w:r>
    </w:p>
    <w:p w14:paraId="509FF942">
      <w:pPr>
        <w:widowControl w:val="0"/>
        <w:adjustRightInd/>
        <w:snapToGrid/>
        <w:spacing w:after="0" w:line="300" w:lineRule="auto"/>
        <w:ind w:firstLine="480" w:firstLineChars="200"/>
        <w:jc w:val="both"/>
        <w:rPr>
          <w:rFonts w:ascii="宋体" w:hAnsi="宋体" w:eastAsia="宋体" w:cs="宋体"/>
          <w:bCs/>
          <w:color w:val="000000"/>
          <w:kern w:val="2"/>
          <w:sz w:val="24"/>
          <w:szCs w:val="24"/>
          <w:highlight w:val="none"/>
        </w:rPr>
      </w:pPr>
      <w:r>
        <w:rPr>
          <w:rFonts w:hint="eastAsia" w:ascii="宋体" w:hAnsi="宋体" w:eastAsia="宋体" w:cs="宋体"/>
          <w:bCs/>
          <w:color w:val="000000"/>
          <w:kern w:val="2"/>
          <w:sz w:val="24"/>
          <w:szCs w:val="24"/>
          <w:highlight w:val="none"/>
        </w:rPr>
        <w:t>本合同自</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u w:val="single"/>
          <w:lang w:val="en-US" w:eastAsia="zh-CN"/>
        </w:rPr>
        <w:t>三方盖章签字</w:t>
      </w:r>
      <w:r>
        <w:rPr>
          <w:rFonts w:hint="eastAsia" w:ascii="宋体" w:hAnsi="宋体" w:eastAsia="宋体" w:cs="宋体"/>
          <w:bCs/>
          <w:color w:val="000000"/>
          <w:kern w:val="2"/>
          <w:sz w:val="24"/>
          <w:szCs w:val="24"/>
          <w:highlight w:val="none"/>
          <w:u w:val="single"/>
        </w:rPr>
        <w:t xml:space="preserve"> </w:t>
      </w:r>
      <w:r>
        <w:rPr>
          <w:rFonts w:hint="eastAsia" w:ascii="宋体" w:hAnsi="宋体" w:eastAsia="宋体" w:cs="宋体"/>
          <w:bCs/>
          <w:color w:val="000000"/>
          <w:kern w:val="2"/>
          <w:sz w:val="24"/>
          <w:szCs w:val="24"/>
          <w:highlight w:val="none"/>
        </w:rPr>
        <w:t>生效。</w:t>
      </w:r>
    </w:p>
    <w:p w14:paraId="20198161">
      <w:pPr>
        <w:widowControl w:val="0"/>
        <w:spacing w:before="240" w:beforeLines="0" w:beforeAutospacing="1" w:after="120" w:afterLines="0" w:afterAutospacing="1" w:line="300" w:lineRule="auto"/>
        <w:jc w:val="left"/>
        <w:outlineLvl w:val="3"/>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    十三、合同份数</w:t>
      </w:r>
    </w:p>
    <w:p w14:paraId="3922AF67">
      <w:pPr>
        <w:widowControl w:val="0"/>
        <w:adjustRightInd/>
        <w:snapToGrid/>
        <w:spacing w:after="0" w:line="300" w:lineRule="auto"/>
        <w:ind w:firstLine="480" w:firstLineChars="200"/>
        <w:jc w:val="both"/>
        <w:rPr>
          <w:rFonts w:hint="default" w:ascii="宋体" w:hAnsi="宋体" w:eastAsia="宋体" w:cs="宋体"/>
          <w:bCs/>
          <w:color w:val="000000"/>
          <w:kern w:val="2"/>
          <w:sz w:val="24"/>
          <w:szCs w:val="24"/>
          <w:highlight w:val="none"/>
          <w:lang w:val="en-US" w:eastAsia="zh-CN"/>
        </w:rPr>
      </w:pPr>
      <w:r>
        <w:rPr>
          <w:rFonts w:hint="eastAsia" w:ascii="宋体" w:hAnsi="宋体" w:eastAsia="宋体" w:cs="宋体"/>
          <w:bCs/>
          <w:color w:val="000000"/>
          <w:kern w:val="2"/>
          <w:sz w:val="24"/>
          <w:szCs w:val="24"/>
          <w:highlight w:val="none"/>
        </w:rPr>
        <w:t>本合同一式</w:t>
      </w:r>
      <w:r>
        <w:rPr>
          <w:rFonts w:hint="eastAsia" w:ascii="宋体" w:hAnsi="宋体" w:eastAsia="宋体" w:cs="宋体"/>
          <w:bCs/>
          <w:color w:val="000000"/>
          <w:kern w:val="2"/>
          <w:sz w:val="24"/>
          <w:szCs w:val="24"/>
          <w:highlight w:val="none"/>
          <w:u w:val="single"/>
          <w:lang w:val="en-US" w:eastAsia="zh-CN"/>
        </w:rPr>
        <w:t>九</w:t>
      </w:r>
      <w:r>
        <w:rPr>
          <w:rFonts w:hint="eastAsia" w:ascii="宋体" w:hAnsi="宋体" w:eastAsia="宋体" w:cs="宋体"/>
          <w:bCs/>
          <w:color w:val="000000"/>
          <w:kern w:val="2"/>
          <w:sz w:val="24"/>
          <w:szCs w:val="24"/>
          <w:highlight w:val="none"/>
        </w:rPr>
        <w:t>份，均具有同等法律效力，发包人执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份，承包人执</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rPr>
        <w:t>份</w:t>
      </w:r>
      <w:r>
        <w:rPr>
          <w:rFonts w:hint="eastAsia" w:ascii="宋体" w:hAnsi="宋体" w:eastAsia="宋体" w:cs="宋体"/>
          <w:bCs/>
          <w:color w:val="000000"/>
          <w:kern w:val="2"/>
          <w:sz w:val="24"/>
          <w:szCs w:val="24"/>
          <w:highlight w:val="none"/>
          <w:lang w:eastAsia="zh-CN"/>
        </w:rPr>
        <w:t>，</w:t>
      </w:r>
      <w:r>
        <w:rPr>
          <w:rFonts w:hint="eastAsia" w:ascii="宋体" w:hAnsi="宋体" w:eastAsia="宋体" w:cs="宋体"/>
          <w:bCs/>
          <w:color w:val="000000"/>
          <w:kern w:val="2"/>
          <w:sz w:val="24"/>
          <w:szCs w:val="24"/>
          <w:highlight w:val="none"/>
          <w:lang w:val="en-US" w:eastAsia="zh-CN"/>
        </w:rPr>
        <w:t>业主单位</w:t>
      </w:r>
      <w:r>
        <w:rPr>
          <w:rFonts w:hint="eastAsia" w:ascii="宋体" w:hAnsi="宋体" w:eastAsia="宋体" w:cs="宋体"/>
          <w:bCs/>
          <w:color w:val="000000"/>
          <w:kern w:val="2"/>
          <w:sz w:val="24"/>
          <w:szCs w:val="24"/>
          <w:highlight w:val="none"/>
          <w:u w:val="single"/>
          <w:lang w:val="en-US" w:eastAsia="zh-CN"/>
        </w:rPr>
        <w:t>三</w:t>
      </w:r>
      <w:r>
        <w:rPr>
          <w:rFonts w:hint="eastAsia" w:ascii="宋体" w:hAnsi="宋体" w:eastAsia="宋体" w:cs="宋体"/>
          <w:bCs/>
          <w:color w:val="000000"/>
          <w:kern w:val="2"/>
          <w:sz w:val="24"/>
          <w:szCs w:val="24"/>
          <w:highlight w:val="none"/>
          <w:lang w:val="en-US" w:eastAsia="zh-CN"/>
        </w:rPr>
        <w:t>份</w:t>
      </w:r>
    </w:p>
    <w:p w14:paraId="4730658F">
      <w:pPr>
        <w:widowControl w:val="0"/>
        <w:adjustRightInd/>
        <w:snapToGrid/>
        <w:spacing w:after="0" w:line="300" w:lineRule="auto"/>
        <w:jc w:val="both"/>
        <w:rPr>
          <w:rFonts w:ascii="宋体" w:hAnsi="宋体" w:eastAsia="宋体" w:cs="宋体"/>
          <w:bCs/>
          <w:color w:val="000000"/>
          <w:kern w:val="2"/>
          <w:sz w:val="24"/>
          <w:szCs w:val="24"/>
          <w:highlight w:val="none"/>
        </w:rPr>
      </w:pPr>
    </w:p>
    <w:p w14:paraId="790CC0F3">
      <w:pPr>
        <w:spacing w:line="360" w:lineRule="atLeast"/>
        <w:jc w:val="both"/>
        <w:textAlignment w:val="baseline"/>
        <w:rPr>
          <w:rFonts w:ascii="宋体" w:hAnsi="宋体" w:eastAsia="宋体" w:cs="宋体"/>
          <w:bCs/>
          <w:color w:val="000000"/>
          <w:sz w:val="24"/>
          <w:highlight w:val="none"/>
          <w:lang w:val="en-US" w:eastAsia="zh-CN" w:bidi="ar-SA"/>
        </w:rPr>
      </w:pPr>
    </w:p>
    <w:p w14:paraId="6184CDF2">
      <w:pPr>
        <w:spacing w:line="360" w:lineRule="atLeast"/>
        <w:jc w:val="both"/>
        <w:textAlignment w:val="baseline"/>
        <w:rPr>
          <w:rFonts w:ascii="宋体" w:hAnsi="宋体" w:eastAsia="宋体" w:cs="宋体"/>
          <w:bCs/>
          <w:color w:val="000000"/>
          <w:sz w:val="24"/>
          <w:highlight w:val="none"/>
          <w:lang w:val="en-US" w:eastAsia="zh-CN" w:bidi="ar-SA"/>
        </w:rPr>
      </w:pPr>
    </w:p>
    <w:p w14:paraId="1CBA4E68">
      <w:pPr>
        <w:spacing w:line="360" w:lineRule="atLeast"/>
        <w:jc w:val="both"/>
        <w:textAlignment w:val="baseline"/>
        <w:rPr>
          <w:rFonts w:ascii="宋体" w:hAnsi="宋体" w:eastAsia="宋体" w:cs="宋体"/>
          <w:bCs/>
          <w:color w:val="000000"/>
          <w:sz w:val="24"/>
          <w:highlight w:val="none"/>
          <w:lang w:val="en-US" w:eastAsia="zh-CN" w:bidi="ar-SA"/>
        </w:rPr>
      </w:pPr>
    </w:p>
    <w:p w14:paraId="15C5A922">
      <w:pPr>
        <w:widowControl w:val="0"/>
        <w:adjustRightInd/>
        <w:snapToGrid/>
        <w:spacing w:after="0" w:line="300" w:lineRule="auto"/>
        <w:jc w:val="both"/>
        <w:rPr>
          <w:rFonts w:ascii="宋体" w:hAnsi="宋体" w:eastAsia="宋体" w:cs="宋体"/>
          <w:color w:val="000000"/>
          <w:kern w:val="2"/>
          <w:sz w:val="24"/>
          <w:szCs w:val="24"/>
          <w:highlight w:val="none"/>
        </w:rPr>
      </w:pPr>
    </w:p>
    <w:p w14:paraId="02D044B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发包人：  (公章)                         承包人：  (公章)</w:t>
      </w:r>
    </w:p>
    <w:p w14:paraId="5D90FCAD">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10BEEF9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法定代表人或其委托代理人：               法定代表人或其委托代理人：</w:t>
      </w:r>
    </w:p>
    <w:p w14:paraId="44C010B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（签字）                                 （签字）</w:t>
      </w:r>
    </w:p>
    <w:p w14:paraId="36BD8DFC">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506C3250">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w:t>
      </w: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p>
    <w:p w14:paraId="68A1CC05">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地  址：</w:t>
      </w:r>
      <w:r>
        <w:rPr>
          <w:rFonts w:hint="eastAsia" w:ascii="宋体" w:hAnsi="宋体" w:eastAsia="宋体" w:cs="宋体"/>
          <w:color w:val="000000"/>
          <w:kern w:val="2"/>
          <w:sz w:val="24"/>
          <w:szCs w:val="24"/>
          <w:highlight w:val="none"/>
          <w:u w:val="single"/>
        </w:rPr>
        <w:t xml:space="preserve">        </w:t>
      </w:r>
    </w:p>
    <w:p w14:paraId="05BF05D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r>
        <w:rPr>
          <w:rFonts w:hint="eastAsia" w:ascii="宋体" w:hAnsi="宋体" w:eastAsia="宋体" w:cs="宋体"/>
          <w:color w:val="000000"/>
          <w:kern w:val="2"/>
          <w:sz w:val="24"/>
          <w:szCs w:val="24"/>
          <w:highlight w:val="none"/>
        </w:rPr>
        <w:t xml:space="preserve">            邮政编码：</w:t>
      </w:r>
      <w:r>
        <w:rPr>
          <w:rFonts w:hint="eastAsia" w:ascii="宋体" w:hAnsi="宋体" w:eastAsia="宋体" w:cs="宋体"/>
          <w:color w:val="000000"/>
          <w:kern w:val="2"/>
          <w:sz w:val="24"/>
          <w:szCs w:val="24"/>
          <w:highlight w:val="none"/>
          <w:u w:val="single"/>
        </w:rPr>
        <w:t xml:space="preserve">    </w:t>
      </w:r>
    </w:p>
    <w:p w14:paraId="4654AB83">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法定代表人：</w:t>
      </w:r>
      <w:r>
        <w:rPr>
          <w:rFonts w:hint="eastAsia" w:ascii="宋体" w:hAnsi="宋体" w:eastAsia="宋体" w:cs="宋体"/>
          <w:color w:val="000000"/>
          <w:kern w:val="2"/>
          <w:sz w:val="24"/>
          <w:szCs w:val="24"/>
          <w:highlight w:val="none"/>
          <w:u w:val="single"/>
        </w:rPr>
        <w:t xml:space="preserve">              </w:t>
      </w:r>
    </w:p>
    <w:p w14:paraId="2B12E26F">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委托代理人：</w:t>
      </w:r>
      <w:r>
        <w:rPr>
          <w:rFonts w:hint="eastAsia" w:ascii="宋体" w:hAnsi="宋体" w:eastAsia="宋体" w:cs="宋体"/>
          <w:color w:val="000000"/>
          <w:kern w:val="2"/>
          <w:sz w:val="24"/>
          <w:szCs w:val="24"/>
          <w:highlight w:val="none"/>
          <w:u w:val="single"/>
        </w:rPr>
        <w:t xml:space="preserve">              </w:t>
      </w:r>
    </w:p>
    <w:p w14:paraId="6E3F79D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电  话：</w:t>
      </w:r>
      <w:r>
        <w:rPr>
          <w:rFonts w:hint="eastAsia" w:ascii="宋体" w:hAnsi="宋体" w:eastAsia="宋体" w:cs="宋体"/>
          <w:color w:val="000000"/>
          <w:kern w:val="2"/>
          <w:sz w:val="24"/>
          <w:szCs w:val="24"/>
          <w:highlight w:val="none"/>
          <w:u w:val="single"/>
        </w:rPr>
        <w:t xml:space="preserve">      </w:t>
      </w:r>
    </w:p>
    <w:p w14:paraId="4BC5C3C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传  真：</w:t>
      </w:r>
      <w:r>
        <w:rPr>
          <w:rFonts w:hint="eastAsia" w:ascii="宋体" w:hAnsi="宋体" w:eastAsia="宋体" w:cs="宋体"/>
          <w:color w:val="000000"/>
          <w:kern w:val="2"/>
          <w:sz w:val="24"/>
          <w:szCs w:val="24"/>
          <w:highlight w:val="none"/>
          <w:u w:val="single"/>
        </w:rPr>
        <w:t xml:space="preserve">      </w:t>
      </w:r>
    </w:p>
    <w:p w14:paraId="5BDC8AC1">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 xml:space="preserve">            电子信箱：</w:t>
      </w:r>
      <w:r>
        <w:rPr>
          <w:rFonts w:hint="eastAsia" w:ascii="宋体" w:hAnsi="宋体" w:eastAsia="宋体" w:cs="宋体"/>
          <w:color w:val="000000"/>
          <w:kern w:val="2"/>
          <w:sz w:val="24"/>
          <w:szCs w:val="24"/>
          <w:highlight w:val="none"/>
          <w:u w:val="single"/>
        </w:rPr>
        <w:t xml:space="preserve">    </w:t>
      </w:r>
    </w:p>
    <w:p w14:paraId="2C9271C6">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rPr>
        <w:t xml:space="preserve">            开户银行：</w:t>
      </w:r>
      <w:r>
        <w:rPr>
          <w:rFonts w:hint="eastAsia" w:ascii="宋体" w:hAnsi="宋体" w:eastAsia="宋体" w:cs="宋体"/>
          <w:color w:val="000000"/>
          <w:kern w:val="2"/>
          <w:sz w:val="24"/>
          <w:szCs w:val="24"/>
          <w:highlight w:val="none"/>
          <w:u w:val="single"/>
        </w:rPr>
        <w:t xml:space="preserve">    </w:t>
      </w:r>
    </w:p>
    <w:p w14:paraId="02C3FA21">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r>
        <w:rPr>
          <w:rFonts w:hint="eastAsia" w:ascii="宋体" w:hAnsi="宋体" w:eastAsia="宋体" w:cs="宋体"/>
          <w:color w:val="000000"/>
          <w:kern w:val="2"/>
          <w:sz w:val="24"/>
          <w:szCs w:val="24"/>
          <w:highlight w:val="none"/>
        </w:rPr>
        <w:t xml:space="preserve">  </w:t>
      </w:r>
    </w:p>
    <w:p w14:paraId="476EA80D">
      <w:pPr>
        <w:widowControl w:val="0"/>
        <w:adjustRightInd/>
        <w:snapToGrid/>
        <w:spacing w:after="0" w:line="300" w:lineRule="auto"/>
        <w:jc w:val="both"/>
        <w:rPr>
          <w:rFonts w:ascii="宋体" w:hAnsi="宋体" w:eastAsia="宋体" w:cs="宋体"/>
          <w:color w:val="000000"/>
          <w:kern w:val="2"/>
          <w:sz w:val="24"/>
          <w:szCs w:val="24"/>
          <w:highlight w:val="none"/>
        </w:rPr>
      </w:pPr>
    </w:p>
    <w:p w14:paraId="7D8C087C">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eastAsia="zh-CN"/>
        </w:rPr>
        <w:t>业主单位</w:t>
      </w:r>
      <w:r>
        <w:rPr>
          <w:rFonts w:hint="eastAsia" w:ascii="宋体" w:hAnsi="宋体" w:eastAsia="宋体" w:cs="宋体"/>
          <w:color w:val="000000"/>
          <w:kern w:val="2"/>
          <w:sz w:val="24"/>
          <w:szCs w:val="24"/>
          <w:highlight w:val="none"/>
        </w:rPr>
        <w:t xml:space="preserve">：  (公章)           </w:t>
      </w:r>
    </w:p>
    <w:p w14:paraId="03A5482C">
      <w:pPr>
        <w:widowControl w:val="0"/>
        <w:adjustRightInd/>
        <w:snapToGrid/>
        <w:spacing w:after="0" w:line="300" w:lineRule="auto"/>
        <w:jc w:val="both"/>
        <w:rPr>
          <w:rFonts w:ascii="宋体" w:hAnsi="宋体" w:eastAsia="宋体" w:cs="宋体"/>
          <w:color w:val="000000"/>
          <w:kern w:val="2"/>
          <w:sz w:val="24"/>
          <w:szCs w:val="24"/>
          <w:highlight w:val="none"/>
          <w:u w:val="single"/>
        </w:rPr>
      </w:pPr>
      <w:r>
        <w:rPr>
          <w:rFonts w:hint="eastAsia" w:ascii="宋体" w:hAnsi="宋体" w:eastAsia="宋体" w:cs="宋体"/>
          <w:color w:val="000000"/>
          <w:kern w:val="2"/>
          <w:sz w:val="24"/>
          <w:szCs w:val="24"/>
          <w:highlight w:val="none"/>
        </w:rPr>
        <w:t xml:space="preserve">                             </w:t>
      </w:r>
    </w:p>
    <w:p w14:paraId="74FAEDF3">
      <w:pPr>
        <w:widowControl w:val="0"/>
        <w:adjustRightInd/>
        <w:snapToGrid/>
        <w:spacing w:after="0" w:line="300" w:lineRule="auto"/>
        <w:jc w:val="both"/>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法定代表人或其委托代理人：   </w:t>
      </w:r>
    </w:p>
    <w:p w14:paraId="3729B25E">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 xml:space="preserve">（签字）                     </w:t>
      </w:r>
    </w:p>
    <w:p w14:paraId="4235D336">
      <w:pPr>
        <w:widowControl w:val="0"/>
        <w:adjustRightInd/>
        <w:snapToGrid/>
        <w:spacing w:after="0" w:line="300" w:lineRule="auto"/>
        <w:jc w:val="both"/>
        <w:rPr>
          <w:rFonts w:ascii="宋体" w:hAnsi="宋体" w:eastAsia="宋体" w:cs="宋体"/>
          <w:color w:val="000000"/>
          <w:kern w:val="2"/>
          <w:sz w:val="24"/>
          <w:szCs w:val="24"/>
          <w:highlight w:val="none"/>
          <w:u w:val="single"/>
        </w:rPr>
      </w:pPr>
    </w:p>
    <w:p w14:paraId="45FCEB2E">
      <w:pPr>
        <w:widowControl w:val="0"/>
        <w:tabs>
          <w:tab w:val="left" w:pos="4410"/>
        </w:tabs>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仿宋"/>
          <w:color w:val="000000"/>
          <w:kern w:val="2"/>
          <w:sz w:val="24"/>
          <w:szCs w:val="24"/>
          <w:highlight w:val="none"/>
        </w:rPr>
        <w:t>社会统一信用代码</w:t>
      </w:r>
      <w:r>
        <w:rPr>
          <w:rFonts w:hint="eastAsia" w:ascii="宋体" w:hAnsi="宋体" w:eastAsia="宋体" w:cs="宋体"/>
          <w:color w:val="000000"/>
          <w:kern w:val="2"/>
          <w:sz w:val="24"/>
          <w:szCs w:val="24"/>
          <w:highlight w:val="none"/>
        </w:rPr>
        <w:t>：</w:t>
      </w:r>
      <w:r>
        <w:rPr>
          <w:rFonts w:hint="eastAsia" w:ascii="宋体" w:hAnsi="宋体" w:eastAsia="宋体" w:cs="宋体"/>
          <w:color w:val="000000"/>
          <w:kern w:val="2"/>
          <w:sz w:val="24"/>
          <w:szCs w:val="24"/>
          <w:highlight w:val="none"/>
          <w:u w:val="single"/>
        </w:rPr>
        <w:t xml:space="preserve">   </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u w:val="single"/>
        </w:rPr>
        <w:t xml:space="preserve">  </w:t>
      </w:r>
    </w:p>
    <w:p w14:paraId="4F1C85C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  址：</w:t>
      </w:r>
      <w:r>
        <w:rPr>
          <w:rFonts w:hint="eastAsia" w:ascii="宋体" w:hAnsi="宋体" w:eastAsia="宋体" w:cs="宋体"/>
          <w:color w:val="000000"/>
          <w:kern w:val="2"/>
          <w:sz w:val="24"/>
          <w:szCs w:val="24"/>
          <w:highlight w:val="none"/>
          <w:u w:val="single"/>
        </w:rPr>
        <w:t xml:space="preserve">       </w:t>
      </w:r>
    </w:p>
    <w:p w14:paraId="7B2043BA">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邮政编码：</w:t>
      </w:r>
      <w:r>
        <w:rPr>
          <w:rFonts w:hint="eastAsia" w:ascii="宋体" w:hAnsi="宋体" w:eastAsia="宋体" w:cs="宋体"/>
          <w:color w:val="000000"/>
          <w:kern w:val="2"/>
          <w:sz w:val="24"/>
          <w:szCs w:val="24"/>
          <w:highlight w:val="none"/>
          <w:u w:val="single"/>
        </w:rPr>
        <w:t xml:space="preserve">       </w:t>
      </w:r>
    </w:p>
    <w:p w14:paraId="6206445B">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w:t>
      </w:r>
      <w:r>
        <w:rPr>
          <w:rFonts w:hint="eastAsia" w:ascii="宋体" w:hAnsi="宋体" w:eastAsia="宋体" w:cs="宋体"/>
          <w:color w:val="000000"/>
          <w:kern w:val="2"/>
          <w:sz w:val="24"/>
          <w:szCs w:val="24"/>
          <w:highlight w:val="none"/>
          <w:u w:val="single"/>
        </w:rPr>
        <w:t xml:space="preserve">             </w:t>
      </w:r>
    </w:p>
    <w:p w14:paraId="1974A8BD">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委托代理人：</w:t>
      </w:r>
      <w:r>
        <w:rPr>
          <w:rFonts w:hint="eastAsia" w:ascii="宋体" w:hAnsi="宋体" w:eastAsia="宋体" w:cs="宋体"/>
          <w:color w:val="000000"/>
          <w:kern w:val="2"/>
          <w:sz w:val="24"/>
          <w:szCs w:val="24"/>
          <w:highlight w:val="none"/>
          <w:u w:val="single"/>
        </w:rPr>
        <w:t xml:space="preserve">             </w:t>
      </w:r>
    </w:p>
    <w:p w14:paraId="1D63895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  话：</w:t>
      </w:r>
      <w:r>
        <w:rPr>
          <w:rFonts w:hint="eastAsia" w:ascii="宋体" w:hAnsi="宋体" w:eastAsia="宋体" w:cs="宋体"/>
          <w:color w:val="000000"/>
          <w:kern w:val="2"/>
          <w:sz w:val="24"/>
          <w:szCs w:val="24"/>
          <w:highlight w:val="none"/>
          <w:u w:val="single"/>
        </w:rPr>
        <w:t xml:space="preserve">     </w:t>
      </w:r>
    </w:p>
    <w:p w14:paraId="7F634B60">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传  真：</w:t>
      </w:r>
      <w:r>
        <w:rPr>
          <w:rFonts w:hint="eastAsia" w:ascii="宋体" w:hAnsi="宋体" w:eastAsia="宋体" w:cs="宋体"/>
          <w:color w:val="000000"/>
          <w:kern w:val="2"/>
          <w:sz w:val="24"/>
          <w:szCs w:val="24"/>
          <w:highlight w:val="none"/>
          <w:u w:val="single"/>
        </w:rPr>
        <w:t xml:space="preserve">     </w:t>
      </w:r>
    </w:p>
    <w:p w14:paraId="15DBAB99">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电子信箱：</w:t>
      </w:r>
      <w:r>
        <w:rPr>
          <w:rFonts w:hint="eastAsia" w:ascii="宋体" w:hAnsi="宋体" w:eastAsia="宋体" w:cs="宋体"/>
          <w:color w:val="000000"/>
          <w:kern w:val="2"/>
          <w:sz w:val="24"/>
          <w:szCs w:val="24"/>
          <w:highlight w:val="none"/>
          <w:u w:val="single"/>
        </w:rPr>
        <w:t xml:space="preserve">                   </w:t>
      </w:r>
    </w:p>
    <w:p w14:paraId="7D208F58">
      <w:pPr>
        <w:widowControl w:val="0"/>
        <w:adjustRightInd/>
        <w:snapToGrid/>
        <w:spacing w:after="0" w:line="300" w:lineRule="auto"/>
        <w:jc w:val="both"/>
        <w:rPr>
          <w:rFonts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开户银行：</w:t>
      </w:r>
      <w:r>
        <w:rPr>
          <w:rFonts w:hint="eastAsia" w:ascii="宋体" w:hAnsi="宋体" w:eastAsia="宋体" w:cs="宋体"/>
          <w:color w:val="000000"/>
          <w:kern w:val="2"/>
          <w:sz w:val="24"/>
          <w:szCs w:val="24"/>
          <w:highlight w:val="none"/>
          <w:u w:val="single"/>
        </w:rPr>
        <w:t xml:space="preserve">     </w:t>
      </w:r>
    </w:p>
    <w:p w14:paraId="77BC72D8">
      <w:pPr>
        <w:widowControl/>
        <w:adjustRightInd w:val="0"/>
        <w:snapToGrid w:val="0"/>
        <w:spacing w:after="200" w:afterLines="0" w:line="240" w:lineRule="auto"/>
        <w:jc w:val="left"/>
        <w:rPr>
          <w:rFonts w:ascii="宋体" w:hAnsi="宋体" w:eastAsia="宋体" w:cs="宋体"/>
          <w:color w:val="000000"/>
          <w:kern w:val="0"/>
          <w:sz w:val="22"/>
          <w:szCs w:val="22"/>
          <w:highlight w:val="none"/>
        </w:rPr>
      </w:pPr>
      <w:r>
        <w:rPr>
          <w:rFonts w:hint="eastAsia" w:ascii="宋体" w:hAnsi="宋体" w:eastAsia="宋体" w:cs="宋体"/>
          <w:color w:val="000000"/>
          <w:kern w:val="2"/>
          <w:sz w:val="24"/>
          <w:szCs w:val="24"/>
          <w:highlight w:val="none"/>
        </w:rPr>
        <w:t>账  号：</w:t>
      </w:r>
      <w:r>
        <w:rPr>
          <w:rFonts w:hint="eastAsia" w:ascii="宋体" w:hAnsi="宋体" w:eastAsia="宋体" w:cs="宋体"/>
          <w:color w:val="000000"/>
          <w:kern w:val="2"/>
          <w:sz w:val="24"/>
          <w:szCs w:val="24"/>
          <w:highlight w:val="none"/>
          <w:u w:val="single"/>
        </w:rPr>
        <w:t>                 </w:t>
      </w:r>
    </w:p>
    <w:p w14:paraId="21EC02DC">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11659D51">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D6A35EA">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68EA7412">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2C9C3583">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第二节   通用合同条款</w:t>
      </w:r>
    </w:p>
    <w:p w14:paraId="6BA770CC">
      <w:pPr>
        <w:widowControl w:val="0"/>
        <w:adjustRightInd/>
        <w:snapToGrid/>
        <w:spacing w:after="0" w:line="240" w:lineRule="auto"/>
        <w:ind w:firstLine="480" w:firstLineChars="200"/>
        <w:jc w:val="left"/>
        <w:rPr>
          <w:rFonts w:ascii="宋体" w:hAnsi="宋体" w:eastAsia="宋体" w:cs="宋体"/>
          <w:b/>
          <w:bCs/>
          <w:color w:val="000000"/>
          <w:kern w:val="1"/>
          <w:sz w:val="24"/>
          <w:szCs w:val="24"/>
          <w:highlight w:val="none"/>
        </w:rPr>
      </w:pPr>
      <w:r>
        <w:rPr>
          <w:rFonts w:hint="eastAsia" w:ascii="宋体" w:hAnsi="宋体" w:eastAsia="宋体" w:cs="宋体"/>
          <w:b/>
          <w:bCs/>
          <w:color w:val="000000"/>
          <w:kern w:val="1"/>
          <w:sz w:val="24"/>
          <w:szCs w:val="24"/>
          <w:highlight w:val="none"/>
        </w:rPr>
        <w:t>详见《建设工程施工合同（示范文本）》（GF-2017-0201）的版本。</w:t>
      </w:r>
    </w:p>
    <w:p w14:paraId="1AC28440">
      <w:pPr>
        <w:widowControl/>
        <w:adjustRightInd/>
        <w:snapToGrid/>
        <w:spacing w:after="0" w:line="360" w:lineRule="atLeast"/>
        <w:ind w:firstLine="2160" w:firstLineChars="900"/>
        <w:jc w:val="both"/>
        <w:rPr>
          <w:rFonts w:ascii="宋体" w:hAnsi="宋体" w:eastAsia="宋体" w:cs="宋体"/>
          <w:b/>
          <w:color w:val="000000"/>
          <w:kern w:val="2"/>
          <w:sz w:val="24"/>
          <w:szCs w:val="24"/>
          <w:highlight w:val="none"/>
          <w:shd w:val="clear" w:color="auto" w:fill="FFFFFF"/>
        </w:rPr>
      </w:pPr>
    </w:p>
    <w:p w14:paraId="74828A65">
      <w:pPr>
        <w:widowControl/>
        <w:adjustRightInd/>
        <w:snapToGrid/>
        <w:spacing w:after="0" w:line="360" w:lineRule="atLeast"/>
        <w:ind w:firstLine="3534"/>
        <w:jc w:val="both"/>
        <w:rPr>
          <w:rFonts w:ascii="宋体" w:hAnsi="宋体" w:eastAsia="宋体" w:cs="宋体"/>
          <w:b/>
          <w:color w:val="000000"/>
          <w:kern w:val="2"/>
          <w:sz w:val="32"/>
          <w:szCs w:val="32"/>
          <w:highlight w:val="none"/>
          <w:shd w:val="clear" w:color="auto" w:fill="FFFFFF"/>
        </w:rPr>
      </w:pPr>
    </w:p>
    <w:p w14:paraId="5D271365">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BC9D2AE">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92DEFCC">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2988F8F9">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77F046E7">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4DAAEC44">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08F3207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69589278">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53BD8FA6">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p>
    <w:p w14:paraId="3C8ED722">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454C7B67">
      <w:pPr>
        <w:widowControl/>
        <w:spacing w:before="100" w:beforeLines="0" w:beforeAutospacing="1" w:after="100" w:afterLines="0" w:afterAutospacing="1" w:line="360" w:lineRule="atLeast"/>
        <w:ind w:left="0" w:right="0"/>
        <w:jc w:val="both"/>
        <w:rPr>
          <w:rFonts w:ascii="宋体" w:hAnsi="宋体" w:eastAsia="宋体" w:cs="宋体"/>
          <w:b/>
          <w:color w:val="000000"/>
          <w:kern w:val="0"/>
          <w:sz w:val="32"/>
          <w:szCs w:val="32"/>
          <w:highlight w:val="none"/>
          <w:shd w:val="clear" w:color="auto" w:fill="FFFFFF"/>
          <w:lang w:val="en-US" w:eastAsia="zh-CN" w:bidi="ar-SA"/>
        </w:rPr>
      </w:pPr>
    </w:p>
    <w:p w14:paraId="4FEEFDFB">
      <w:pPr>
        <w:widowControl/>
        <w:spacing w:before="100" w:beforeLines="0" w:beforeAutospacing="1" w:after="100" w:afterLines="0" w:afterAutospacing="1" w:line="360" w:lineRule="atLeast"/>
        <w:ind w:left="0" w:right="0"/>
        <w:jc w:val="center"/>
        <w:rPr>
          <w:rFonts w:ascii="宋体" w:hAnsi="宋体" w:eastAsia="宋体" w:cs="宋体"/>
          <w:b/>
          <w:color w:val="000000"/>
          <w:kern w:val="0"/>
          <w:sz w:val="32"/>
          <w:szCs w:val="32"/>
          <w:highlight w:val="none"/>
          <w:shd w:val="clear" w:color="auto" w:fill="FFFFFF"/>
          <w:lang w:val="en-US" w:eastAsia="zh-CN" w:bidi="ar-SA"/>
        </w:rPr>
      </w:pPr>
      <w:r>
        <w:rPr>
          <w:rFonts w:hint="eastAsia" w:ascii="宋体" w:hAnsi="宋体" w:eastAsia="宋体" w:cs="宋体"/>
          <w:b/>
          <w:color w:val="000000"/>
          <w:kern w:val="0"/>
          <w:sz w:val="32"/>
          <w:szCs w:val="32"/>
          <w:highlight w:val="none"/>
          <w:shd w:val="clear" w:color="auto" w:fill="FFFFFF"/>
          <w:lang w:val="en-US" w:eastAsia="zh-CN" w:bidi="ar-SA"/>
        </w:rPr>
        <w:t>第三节   专用合同</w:t>
      </w:r>
    </w:p>
    <w:p w14:paraId="4AE22506">
      <w:pPr>
        <w:keepNext/>
        <w:keepLines/>
        <w:widowControl w:val="0"/>
        <w:adjustRightInd w:val="0"/>
        <w:snapToGrid/>
        <w:spacing w:before="240" w:beforeLines="0" w:after="0" w:line="300" w:lineRule="auto"/>
        <w:jc w:val="center"/>
        <w:textAlignment w:val="baseline"/>
        <w:outlineLvl w:val="2"/>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专用合同条款</w:t>
      </w:r>
    </w:p>
    <w:p w14:paraId="6472F7F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 一般约定</w:t>
      </w:r>
    </w:p>
    <w:p w14:paraId="65A587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 词语定义</w:t>
      </w:r>
    </w:p>
    <w:p w14:paraId="21EF3C0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1.1.1合同</w:t>
      </w:r>
    </w:p>
    <w:p w14:paraId="3D83E22C">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lang w:val="en-US" w:eastAsia="zh-CN" w:bidi="ar-SA"/>
        </w:rPr>
        <w:t>。</w:t>
      </w:r>
    </w:p>
    <w:p w14:paraId="4F09951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 合同当事人及其他相关方</w:t>
      </w:r>
    </w:p>
    <w:p w14:paraId="3E06A02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1.1.2.4监理人：</w:t>
      </w:r>
    </w:p>
    <w:p w14:paraId="68058C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4256507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3BACF9F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4822C3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490B8D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505CB2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1.1.2.5 设计人：</w:t>
      </w:r>
    </w:p>
    <w:p w14:paraId="6F2095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2417AE0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资质类别和等级：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2A8B375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2170392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004A1B1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7BE259B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 工程和设备</w:t>
      </w:r>
    </w:p>
    <w:p w14:paraId="45219A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1.1.3.7 作为施工现场组成部分的其他场所包括：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419B339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1.1.3.9 永久占地包括：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    </w:t>
      </w:r>
      <w:r>
        <w:rPr>
          <w:rFonts w:hint="eastAsia" w:ascii="宋体" w:hAnsi="宋体" w:eastAsia="宋体" w:cs="宋体"/>
          <w:color w:val="000000"/>
          <w:kern w:val="0"/>
          <w:sz w:val="24"/>
          <w:szCs w:val="24"/>
          <w:highlight w:val="none"/>
        </w:rPr>
        <w:t>。</w:t>
      </w:r>
    </w:p>
    <w:p w14:paraId="59EAEDA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1.1.3.10 临时占地包括：</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459304A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1.3法律 </w:t>
      </w:r>
    </w:p>
    <w:p w14:paraId="2412F552">
      <w:pPr>
        <w:widowControl/>
        <w:suppressAutoHyphens/>
        <w:adjustRightInd/>
        <w:snapToGrid/>
        <w:spacing w:after="0"/>
        <w:ind w:firstLine="24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适用于合同的其他规范性文件：</w:t>
      </w:r>
      <w:r>
        <w:rPr>
          <w:rFonts w:hint="eastAsia" w:ascii="宋体" w:hAnsi="宋体" w:eastAsia="宋体" w:cs="宋体"/>
          <w:kern w:val="1"/>
          <w:sz w:val="24"/>
          <w:szCs w:val="24"/>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u w:val="single"/>
          <w:lang w:val="en-US" w:eastAsia="zh-CN" w:bidi="ar-SA"/>
        </w:rPr>
        <w:t>。</w:t>
      </w:r>
    </w:p>
    <w:p w14:paraId="7F682C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标准和规范</w:t>
      </w:r>
    </w:p>
    <w:p w14:paraId="188FE3C8">
      <w:pPr>
        <w:widowControl w:val="0"/>
        <w:adjustRightInd w:val="0"/>
        <w:snapToGrid/>
        <w:spacing w:after="0" w:line="300" w:lineRule="auto"/>
        <w:jc w:val="both"/>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1.4.1适用于工程的标准规范包括：</w:t>
      </w:r>
      <w:r>
        <w:rPr>
          <w:rFonts w:hint="eastAsia" w:ascii="宋体" w:hAnsi="宋体" w:eastAsia="宋体" w:cs="宋体"/>
          <w:kern w:val="2"/>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2"/>
          <w:sz w:val="24"/>
          <w:szCs w:val="24"/>
        </w:rPr>
        <w:t>。</w:t>
      </w:r>
    </w:p>
    <w:p w14:paraId="3B925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 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B7B8D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33BCD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发包人提供国外标准、规范的名称：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0B1A0F5">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1.4.3发包人对工程的技术标准和功能要求的特殊要求：</w:t>
      </w:r>
    </w:p>
    <w:p w14:paraId="659257CB">
      <w:pPr>
        <w:widowControl w:val="0"/>
        <w:adjustRightInd w:val="0"/>
        <w:snapToGrid/>
        <w:spacing w:after="0" w:line="300" w:lineRule="auto"/>
        <w:ind w:left="120" w:hanging="120" w:hanging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1D3E03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 合同文件的优先顺序</w:t>
      </w:r>
    </w:p>
    <w:p w14:paraId="05BA417C">
      <w:pPr>
        <w:widowControl w:val="0"/>
        <w:adjustRightInd w:val="0"/>
        <w:snapToGrid/>
        <w:spacing w:after="0" w:line="300" w:lineRule="auto"/>
        <w:ind w:firstLine="480" w:firstLineChars="200"/>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合同文件组成及优先顺序为：</w:t>
      </w:r>
      <w:r>
        <w:rPr>
          <w:rFonts w:hint="eastAsia" w:ascii="宋体" w:hAnsi="宋体" w:eastAsia="宋体" w:cs="宋体"/>
          <w:kern w:val="1"/>
          <w:sz w:val="21"/>
          <w:szCs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1"/>
          <w:szCs w:val="24"/>
          <w:u w:val="single"/>
          <w:lang w:eastAsia="zh-CN"/>
        </w:rPr>
        <w:t>。</w:t>
      </w:r>
    </w:p>
    <w:p w14:paraId="1F6E97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图纸和承包人文件</w:t>
      </w:r>
      <w:r>
        <w:rPr>
          <w:rFonts w:hint="eastAsia" w:ascii="宋体" w:hAnsi="宋体" w:eastAsia="宋体" w:cs="宋体"/>
          <w:color w:val="000000"/>
          <w:kern w:val="0"/>
          <w:sz w:val="24"/>
          <w:szCs w:val="24"/>
          <w:highlight w:val="none"/>
        </w:rPr>
        <w:tab/>
      </w:r>
    </w:p>
    <w:p w14:paraId="7750159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图纸的提供</w:t>
      </w:r>
    </w:p>
    <w:p w14:paraId="191BB85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发包人向承包人提供图纸的期限：</w:t>
      </w:r>
      <w:r>
        <w:rPr>
          <w:rFonts w:hint="eastAsia" w:ascii="宋体" w:hAnsi="宋体" w:eastAsia="宋体" w:cs="宋体"/>
          <w:kern w:val="1"/>
          <w:sz w:val="21"/>
          <w:szCs w:val="24"/>
          <w:u w:val="single"/>
        </w:rPr>
        <w:t xml:space="preserve"> 合同签订后3日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586B0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发包人向承包人提供图纸的数量：</w:t>
      </w:r>
      <w:r>
        <w:rPr>
          <w:rFonts w:hint="eastAsia" w:ascii="宋体" w:hAnsi="宋体" w:eastAsia="宋体" w:cs="宋体"/>
          <w:kern w:val="1"/>
          <w:sz w:val="21"/>
          <w:szCs w:val="24"/>
          <w:u w:val="single"/>
        </w:rPr>
        <w:t xml:space="preserve">   </w:t>
      </w:r>
      <w:r>
        <w:rPr>
          <w:rFonts w:hint="eastAsia" w:ascii="宋体" w:hAnsi="宋体" w:eastAsia="宋体" w:cs="宋体"/>
          <w:kern w:val="1"/>
          <w:sz w:val="21"/>
          <w:szCs w:val="24"/>
          <w:u w:val="single"/>
          <w:lang w:val="en-US" w:eastAsia="zh-CN"/>
        </w:rPr>
        <w:t>1</w:t>
      </w:r>
      <w:r>
        <w:rPr>
          <w:rFonts w:hint="eastAsia" w:ascii="宋体" w:hAnsi="宋体" w:eastAsia="宋体" w:cs="宋体"/>
          <w:kern w:val="1"/>
          <w:sz w:val="21"/>
          <w:szCs w:val="24"/>
          <w:u w:val="single"/>
        </w:rPr>
        <w:t xml:space="preserve">套施工图纸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69780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发包人向承包人提供图纸的内容：</w:t>
      </w:r>
      <w:r>
        <w:rPr>
          <w:rFonts w:hint="eastAsia" w:ascii="宋体" w:hAnsi="宋体" w:eastAsia="宋体" w:cs="宋体"/>
          <w:kern w:val="2"/>
          <w:sz w:val="24"/>
          <w:szCs w:val="24"/>
          <w:u w:val="single"/>
        </w:rPr>
        <w:t xml:space="preserve">经审核通过的详细施工图纸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437A6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 承包人文件</w:t>
      </w:r>
    </w:p>
    <w:p w14:paraId="2832C794">
      <w:pPr>
        <w:widowControl w:val="0"/>
        <w:adjustRightInd w:val="0"/>
        <w:snapToGrid/>
        <w:spacing w:after="0" w:line="300" w:lineRule="auto"/>
        <w:ind w:left="624" w:leftChars="284"/>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需要由承包人提供的文件，包括：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3C24032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承包人提供的文件的期限为：</w:t>
      </w:r>
      <w:r>
        <w:rPr>
          <w:rFonts w:hint="eastAsia" w:ascii="宋体" w:hAnsi="宋体" w:eastAsia="宋体" w:cs="宋体"/>
          <w:kern w:val="1"/>
          <w:sz w:val="21"/>
          <w:szCs w:val="24"/>
          <w:u w:val="single"/>
        </w:rPr>
        <w:t xml:space="preserve">签订施工合同后7个工作日内  </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w:t>
      </w:r>
    </w:p>
    <w:p w14:paraId="3B142324">
      <w:pPr>
        <w:widowControl w:val="0"/>
        <w:suppressAutoHyphens/>
        <w:spacing w:before="100" w:beforeLines="0" w:beforeAutospacing="1" w:after="100" w:afterLines="0" w:afterAutospacing="1" w:line="300" w:lineRule="auto"/>
        <w:ind w:left="0" w:right="0" w:firstLine="480"/>
        <w:jc w:val="left"/>
        <w:rPr>
          <w:rFonts w:hint="eastAsia" w:ascii="宋体" w:hAnsi="宋体" w:eastAsia="宋体" w:cs="宋体"/>
          <w:kern w:val="1"/>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u w:val="single"/>
          <w:lang w:val="en-US" w:eastAsia="zh-CN" w:bidi="ar-SA"/>
        </w:rPr>
        <w:t>不少于3套（具体以建设行政主管部门或监理单位要求为准）</w:t>
      </w:r>
      <w:r>
        <w:rPr>
          <w:rFonts w:hint="eastAsia" w:ascii="宋体" w:hAnsi="宋体" w:eastAsia="宋体" w:cs="宋体"/>
          <w:kern w:val="1"/>
          <w:sz w:val="24"/>
          <w:szCs w:val="24"/>
          <w:lang w:val="en-US" w:eastAsia="zh-CN" w:bidi="ar-SA"/>
        </w:rPr>
        <w:t xml:space="preserve">； </w:t>
      </w:r>
    </w:p>
    <w:p w14:paraId="1F59801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u w:val="single"/>
          <w:lang w:val="en-US" w:eastAsia="zh-CN" w:bidi="ar-SA"/>
        </w:rPr>
        <w:t>书面和电子文件</w:t>
      </w:r>
      <w:r>
        <w:rPr>
          <w:rFonts w:hint="eastAsia" w:ascii="宋体" w:hAnsi="宋体" w:eastAsia="宋体" w:cs="宋体"/>
          <w:kern w:val="1"/>
          <w:sz w:val="24"/>
          <w:szCs w:val="24"/>
          <w:lang w:val="en-US" w:eastAsia="zh-CN" w:bidi="ar-SA"/>
        </w:rPr>
        <w:t>；</w:t>
      </w:r>
    </w:p>
    <w:p w14:paraId="3F2C188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发包人审批承包人文件的期限：</w:t>
      </w:r>
      <w:r>
        <w:rPr>
          <w:rFonts w:hint="eastAsia" w:ascii="宋体" w:hAnsi="宋体" w:eastAsia="宋体" w:cs="宋体"/>
          <w:color w:val="000000"/>
          <w:kern w:val="1"/>
          <w:sz w:val="21"/>
          <w:szCs w:val="22"/>
          <w:u w:val="single"/>
        </w:rPr>
        <w:t>在收到承包人文件后 7 天内</w:t>
      </w:r>
      <w:r>
        <w:rPr>
          <w:rFonts w:hint="eastAsia" w:ascii="宋体" w:hAnsi="宋体" w:eastAsia="宋体" w:cs="宋体"/>
          <w:kern w:val="1"/>
          <w:sz w:val="21"/>
          <w:szCs w:val="24"/>
        </w:rPr>
        <w:t>。</w:t>
      </w:r>
    </w:p>
    <w:p w14:paraId="0D3A5A4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 现场图纸准备</w:t>
      </w:r>
    </w:p>
    <w:p w14:paraId="1C43AC5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关于现场图纸准备的约定：</w:t>
      </w:r>
      <w:r>
        <w:rPr>
          <w:rFonts w:hint="eastAsia" w:ascii="宋体" w:hAnsi="宋体" w:eastAsia="宋体" w:cs="宋体"/>
          <w:kern w:val="1"/>
          <w:sz w:val="21"/>
          <w:szCs w:val="24"/>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1"/>
          <w:szCs w:val="24"/>
        </w:rPr>
        <w:t>。</w:t>
      </w:r>
    </w:p>
    <w:p w14:paraId="7E0D15D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 联络</w:t>
      </w:r>
    </w:p>
    <w:p w14:paraId="47E6EAC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1.7.1发包人和承包人应当在</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天内将与合同有关的通知、批准、证明、证书、指示、指令、要求、请求、同意、意见、确定和决定等书面函件送达对方当事人。</w:t>
      </w:r>
    </w:p>
    <w:p w14:paraId="37B27FC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 发包人接收文件的地点：</w:t>
      </w:r>
      <w:r>
        <w:rPr>
          <w:rFonts w:hint="eastAsia" w:ascii="宋体" w:hAnsi="宋体" w:eastAsia="宋体" w:cs="宋体"/>
          <w:kern w:val="2"/>
          <w:sz w:val="24"/>
          <w:szCs w:val="24"/>
          <w:u w:val="single"/>
        </w:rPr>
        <w:t xml:space="preserve">签订合同另行约定 </w:t>
      </w:r>
      <w:r>
        <w:rPr>
          <w:rFonts w:hint="eastAsia" w:ascii="宋体" w:hAnsi="宋体" w:eastAsia="宋体" w:cs="宋体"/>
          <w:color w:val="000000"/>
          <w:kern w:val="2"/>
          <w:sz w:val="24"/>
          <w:szCs w:val="20"/>
        </w:rPr>
        <w:t>；</w:t>
      </w:r>
    </w:p>
    <w:p w14:paraId="5040271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28828D4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70770DC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1534306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监理人接收文件的地点：</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5C3FE75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监理人指定的接收人为：</w:t>
      </w:r>
      <w:r>
        <w:rPr>
          <w:rFonts w:hint="eastAsia" w:ascii="宋体" w:hAnsi="宋体" w:eastAsia="宋体" w:cs="宋体"/>
          <w:kern w:val="2"/>
          <w:sz w:val="24"/>
          <w:szCs w:val="24"/>
          <w:u w:val="single"/>
        </w:rPr>
        <w:t>签订合同另行约定</w:t>
      </w:r>
      <w:r>
        <w:rPr>
          <w:rFonts w:hint="eastAsia" w:ascii="宋体" w:hAnsi="宋体" w:eastAsia="宋体" w:cs="宋体"/>
          <w:color w:val="000000"/>
          <w:kern w:val="0"/>
          <w:sz w:val="24"/>
          <w:szCs w:val="24"/>
          <w:highlight w:val="none"/>
        </w:rPr>
        <w:t>。</w:t>
      </w:r>
    </w:p>
    <w:p w14:paraId="3F1FD8E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 交通运输</w:t>
      </w:r>
    </w:p>
    <w:p w14:paraId="07D7F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1.10.1 出入现场的权利</w:t>
      </w:r>
    </w:p>
    <w:p w14:paraId="0A64207F">
      <w:pPr>
        <w:widowControl w:val="0"/>
        <w:adjustRightInd w:val="0"/>
        <w:snapToGrid/>
        <w:spacing w:after="0" w:line="300" w:lineRule="auto"/>
        <w:ind w:left="624" w:leftChars="284"/>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关于出入现场的权利的约定：</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2062C8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1.10.3 场内交通</w:t>
      </w:r>
    </w:p>
    <w:p w14:paraId="46BF154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关于场外交通和场内交通的边界的约定：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7BB28E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15FBC052">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1.10.4超大件和超重件的运输</w:t>
      </w:r>
    </w:p>
    <w:p w14:paraId="46A995D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运输超大件或超重件所需的道路和桥梁临时加固改造费用和其他有关费用由</w:t>
      </w:r>
      <w:r>
        <w:rPr>
          <w:rFonts w:hint="eastAsia" w:ascii="宋体" w:hAnsi="宋体" w:eastAsia="宋体" w:cs="宋体"/>
          <w:kern w:val="2"/>
          <w:sz w:val="24"/>
          <w:szCs w:val="20"/>
          <w:u w:val="single"/>
        </w:rPr>
        <w:t>承包人</w:t>
      </w:r>
      <w:r>
        <w:rPr>
          <w:rFonts w:hint="eastAsia" w:ascii="宋体" w:hAnsi="宋体" w:eastAsia="宋体" w:cs="宋体"/>
          <w:color w:val="000000"/>
          <w:kern w:val="0"/>
          <w:sz w:val="24"/>
          <w:szCs w:val="24"/>
          <w:highlight w:val="none"/>
        </w:rPr>
        <w:t>承担。</w:t>
      </w:r>
    </w:p>
    <w:p w14:paraId="24A1D1A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知识产权</w:t>
      </w:r>
    </w:p>
    <w:p w14:paraId="2B7C29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14:paraId="5345009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著作权归发包人所有</w:t>
      </w:r>
      <w:r>
        <w:rPr>
          <w:rFonts w:hint="eastAsia" w:ascii="宋体" w:hAnsi="宋体" w:eastAsia="宋体" w:cs="宋体"/>
          <w:color w:val="000000"/>
          <w:kern w:val="0"/>
          <w:sz w:val="24"/>
          <w:szCs w:val="24"/>
          <w:highlight w:val="none"/>
        </w:rPr>
        <w:t>。</w:t>
      </w:r>
    </w:p>
    <w:p w14:paraId="6A4F152D">
      <w:pPr>
        <w:widowControl w:val="0"/>
        <w:suppressAutoHyphens/>
        <w:adjustRightInd/>
        <w:snapToGrid/>
        <w:spacing w:after="0" w:line="30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关于发包人提供的上述文件的使用限制的要求：</w:t>
      </w:r>
      <w:r>
        <w:rPr>
          <w:rFonts w:hint="eastAsia" w:ascii="宋体" w:hAnsi="宋体" w:eastAsia="宋体" w:cs="宋体"/>
          <w:kern w:val="2"/>
          <w:sz w:val="24"/>
          <w:szCs w:val="20"/>
          <w:u w:val="single"/>
        </w:rPr>
        <w:t xml:space="preserve">发包人所提供的一切与本工程相关的资料，承包方应予以保密 </w:t>
      </w:r>
      <w:r>
        <w:rPr>
          <w:rFonts w:hint="eastAsia" w:ascii="宋体" w:hAnsi="宋体" w:eastAsia="宋体" w:cs="宋体"/>
          <w:kern w:val="2"/>
          <w:sz w:val="24"/>
          <w:szCs w:val="24"/>
        </w:rPr>
        <w:t>。</w:t>
      </w:r>
    </w:p>
    <w:p w14:paraId="43A9B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1.11.2 关于承包人为实施工程所编制文件的著作权的归属：</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38C694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关于承包人提供的上述文件的使用限制的要求：</w:t>
      </w:r>
      <w:r>
        <w:rPr>
          <w:rFonts w:hint="eastAsia" w:ascii="宋体" w:hAnsi="宋体" w:eastAsia="宋体" w:cs="宋体"/>
          <w:kern w:val="2"/>
          <w:sz w:val="24"/>
          <w:szCs w:val="24"/>
          <w:u w:val="single"/>
        </w:rPr>
        <w:t></w:t>
      </w:r>
      <w:r>
        <w:rPr>
          <w:rFonts w:hint="eastAsia" w:ascii="宋体" w:hAnsi="宋体" w:eastAsia="宋体" w:cs="宋体"/>
          <w:kern w:val="2"/>
          <w:sz w:val="24"/>
          <w:szCs w:val="20"/>
          <w:u w:val="single"/>
        </w:rPr>
        <w:t>工程竣工后应全部移交发包人</w:t>
      </w:r>
      <w:r>
        <w:rPr>
          <w:rFonts w:hint="eastAsia" w:ascii="宋体" w:hAnsi="宋体" w:eastAsia="宋体" w:cs="宋体"/>
          <w:color w:val="000000"/>
          <w:kern w:val="0"/>
          <w:sz w:val="24"/>
          <w:szCs w:val="24"/>
          <w:highlight w:val="none"/>
        </w:rPr>
        <w:t>。</w:t>
      </w:r>
    </w:p>
    <w:p w14:paraId="5F7C8B2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1.11.4 承包人在施工过程中所采用的专利、专有技术、技术秘密的使用费的承担方式：</w:t>
      </w:r>
      <w:r>
        <w:rPr>
          <w:rFonts w:hint="eastAsia" w:ascii="宋体" w:hAnsi="宋体" w:eastAsia="宋体" w:cs="宋体"/>
          <w:kern w:val="2"/>
          <w:sz w:val="24"/>
          <w:szCs w:val="20"/>
          <w:u w:val="single"/>
        </w:rPr>
        <w:t>由承包人全额承担</w:t>
      </w:r>
      <w:r>
        <w:rPr>
          <w:rFonts w:hint="eastAsia" w:ascii="宋体" w:hAnsi="宋体" w:eastAsia="宋体" w:cs="宋体"/>
          <w:color w:val="000000"/>
          <w:kern w:val="0"/>
          <w:sz w:val="24"/>
          <w:szCs w:val="24"/>
          <w:highlight w:val="none"/>
        </w:rPr>
        <w:t>。</w:t>
      </w:r>
    </w:p>
    <w:p w14:paraId="6C0E2A2E">
      <w:pPr>
        <w:widowControl w:val="0"/>
        <w:adjustRightInd w:val="0"/>
        <w:snapToGrid/>
        <w:spacing w:after="120" w:afterLines="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1.13工程量清单错误的修正</w:t>
      </w:r>
    </w:p>
    <w:p w14:paraId="7ED9CC88">
      <w:pPr>
        <w:widowControl w:val="0"/>
        <w:adjustRightInd w:val="0"/>
        <w:snapToGrid/>
        <w:spacing w:after="0" w:line="300" w:lineRule="auto"/>
        <w:ind w:firstLine="480" w:firstLineChars="200"/>
        <w:jc w:val="both"/>
        <w:textAlignment w:val="baseline"/>
        <w:rPr>
          <w:rFonts w:hint="eastAsia" w:ascii="宋体" w:hAnsi="宋体" w:eastAsia="宋体" w:cs="宋体"/>
          <w:kern w:val="2"/>
          <w:sz w:val="24"/>
          <w:szCs w:val="24"/>
        </w:rPr>
      </w:pPr>
      <w:r>
        <w:rPr>
          <w:rFonts w:hint="eastAsia" w:ascii="宋体" w:hAnsi="宋体" w:eastAsia="宋体" w:cs="Times New Roman"/>
          <w:color w:val="000000"/>
          <w:kern w:val="0"/>
          <w:sz w:val="24"/>
          <w:szCs w:val="24"/>
          <w:highlight w:val="none"/>
        </w:rPr>
        <w:t>工程量清单错误修正的其他情形：</w:t>
      </w:r>
      <w:r>
        <w:rPr>
          <w:rFonts w:hint="eastAsia" w:ascii="宋体" w:hAnsi="宋体" w:eastAsia="宋体" w:cs="宋体"/>
          <w:kern w:val="2"/>
          <w:sz w:val="24"/>
          <w:szCs w:val="20"/>
          <w:u w:val="single"/>
        </w:rPr>
        <w:t>中标通知书发出后</w:t>
      </w:r>
      <w:r>
        <w:rPr>
          <w:rFonts w:hint="eastAsia" w:ascii="宋体" w:hAnsi="宋体" w:eastAsia="宋体" w:cs="宋体"/>
          <w:kern w:val="2"/>
          <w:sz w:val="24"/>
          <w:szCs w:val="20"/>
          <w:u w:val="single"/>
          <w:lang w:val="en-US" w:eastAsia="zh-CN"/>
        </w:rPr>
        <w:t>十日</w:t>
      </w:r>
      <w:r>
        <w:rPr>
          <w:rFonts w:hint="eastAsia" w:ascii="宋体" w:hAnsi="宋体" w:eastAsia="宋体" w:cs="宋体"/>
          <w:kern w:val="2"/>
          <w:sz w:val="24"/>
          <w:szCs w:val="20"/>
          <w:u w:val="single"/>
        </w:rPr>
        <w:t>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2"/>
          <w:sz w:val="24"/>
          <w:szCs w:val="24"/>
        </w:rPr>
        <w:t>。</w:t>
      </w:r>
    </w:p>
    <w:p w14:paraId="77C58985">
      <w:pPr>
        <w:widowControl w:val="0"/>
        <w:adjustRightInd w:val="0"/>
        <w:snapToGrid/>
        <w:spacing w:after="0" w:line="300" w:lineRule="auto"/>
        <w:ind w:firstLine="480" w:firstLineChars="200"/>
        <w:jc w:val="both"/>
        <w:textAlignment w:val="baseline"/>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1.14 招标控制价错误的修正</w:t>
      </w:r>
    </w:p>
    <w:p w14:paraId="1B01139B">
      <w:pPr>
        <w:widowControl w:val="0"/>
        <w:suppressAutoHyphens/>
        <w:spacing w:before="100" w:beforeLines="0" w:beforeAutospacing="1" w:after="100" w:afterLines="0" w:afterAutospacing="1" w:line="360" w:lineRule="exact"/>
        <w:ind w:left="0" w:right="0" w:firstLine="480"/>
        <w:jc w:val="left"/>
        <w:rPr>
          <w:rFonts w:ascii="宋体" w:hAnsi="宋体" w:eastAsia="宋体" w:cs="宋体"/>
          <w:kern w:val="0"/>
          <w:sz w:val="24"/>
          <w:szCs w:val="24"/>
          <w:lang w:val="en-US" w:eastAsia="zh-CN" w:bidi="ar-SA"/>
        </w:rPr>
      </w:pPr>
      <w:r>
        <w:rPr>
          <w:rFonts w:hint="eastAsia" w:ascii="宋体" w:hAnsi="宋体" w:eastAsia="宋体" w:cs="Times New Roman"/>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u w:val="single"/>
          <w:lang w:val="en-US" w:eastAsia="zh-CN" w:bidi="ar-SA"/>
        </w:rPr>
        <w:t xml:space="preserve"> 。</w:t>
      </w:r>
    </w:p>
    <w:p w14:paraId="13CC2A3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 发包人</w:t>
      </w:r>
    </w:p>
    <w:p w14:paraId="78E85A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 发包人代表</w:t>
      </w:r>
    </w:p>
    <w:p w14:paraId="10FB657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发包人代表：</w:t>
      </w:r>
    </w:p>
    <w:p w14:paraId="7A53418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none"/>
          <w:u w:val="single"/>
          <w:lang w:val="en-US" w:eastAsia="zh-CN"/>
        </w:rPr>
        <w:t>王慧娟</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rPr>
        <w:t>；</w:t>
      </w:r>
    </w:p>
    <w:p w14:paraId="3305DE0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E6B3CD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8217D9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none"/>
          <w:u w:val="single"/>
          <w:lang w:val="en-US" w:eastAsia="zh-CN"/>
        </w:rPr>
        <w:t xml:space="preserve">13626920970   </w:t>
      </w:r>
      <w:r>
        <w:rPr>
          <w:rFonts w:hint="eastAsia" w:ascii="宋体" w:hAnsi="宋体" w:eastAsia="宋体" w:cs="宋体"/>
          <w:color w:val="000000"/>
          <w:kern w:val="0"/>
          <w:sz w:val="24"/>
          <w:szCs w:val="24"/>
          <w:highlight w:val="none"/>
          <w:u w:val="single"/>
        </w:rPr>
        <w:t>                       </w:t>
      </w:r>
      <w:r>
        <w:rPr>
          <w:rFonts w:hint="eastAsia" w:ascii="宋体" w:hAnsi="宋体" w:eastAsia="宋体" w:cs="宋体"/>
          <w:color w:val="000000"/>
          <w:kern w:val="0"/>
          <w:sz w:val="24"/>
          <w:szCs w:val="24"/>
          <w:highlight w:val="none"/>
        </w:rPr>
        <w:t>；</w:t>
      </w:r>
    </w:p>
    <w:p w14:paraId="0F0E5D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none"/>
          <w:u w:val="single"/>
        </w:rPr>
        <w:t>  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                     </w:t>
      </w:r>
      <w:r>
        <w:rPr>
          <w:rFonts w:hint="eastAsia" w:ascii="宋体" w:hAnsi="宋体" w:eastAsia="宋体" w:cs="宋体"/>
          <w:color w:val="000000"/>
          <w:kern w:val="0"/>
          <w:sz w:val="24"/>
          <w:szCs w:val="24"/>
          <w:highlight w:val="none"/>
        </w:rPr>
        <w:t>；</w:t>
      </w:r>
    </w:p>
    <w:p w14:paraId="69D2986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none"/>
          <w:u w:val="single"/>
          <w:lang w:val="en-US" w:eastAsia="zh-CN"/>
        </w:rPr>
        <w:t xml:space="preserve"> 榜头镇便民服务中心  </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rPr>
        <w:t>。</w:t>
      </w:r>
    </w:p>
    <w:p w14:paraId="47DE0B56">
      <w:pPr>
        <w:widowControl w:val="0"/>
        <w:adjustRightInd w:val="0"/>
        <w:snapToGrid/>
        <w:spacing w:after="0" w:line="300" w:lineRule="auto"/>
        <w:jc w:val="both"/>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发包人对发包人代表的授权范围如下：</w:t>
      </w:r>
      <w:r>
        <w:rPr>
          <w:rFonts w:hint="eastAsia" w:ascii="宋体" w:hAnsi="宋体" w:eastAsia="宋体" w:cs="宋体"/>
          <w:color w:val="000000"/>
          <w:kern w:val="0"/>
          <w:sz w:val="24"/>
          <w:szCs w:val="24"/>
          <w:highlight w:val="none"/>
          <w:u w:val="single"/>
        </w:rPr>
        <w:t>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w:t>
      </w:r>
    </w:p>
    <w:p w14:paraId="0827415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施工现场、施工条件和基础资料的提供</w:t>
      </w:r>
    </w:p>
    <w:p w14:paraId="70887FA9">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 提供施工现场</w:t>
      </w:r>
    </w:p>
    <w:p w14:paraId="275BF728">
      <w:pPr>
        <w:widowControl w:val="0"/>
        <w:suppressAutoHyphens/>
        <w:spacing w:before="100" w:beforeLines="0" w:beforeAutospacing="1" w:after="100" w:afterLines="0" w:afterAutospacing="1" w:line="300" w:lineRule="auto"/>
        <w:ind w:left="0" w:right="0" w:firstLine="24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lang w:val="en-US" w:eastAsia="zh-CN" w:bidi="ar-SA"/>
        </w:rPr>
        <w:t>。</w:t>
      </w:r>
    </w:p>
    <w:p w14:paraId="0A77413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 提供施工条件</w:t>
      </w:r>
    </w:p>
    <w:p w14:paraId="2EBF143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关于发包人应负责提供施工所需要的条件，包括：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2"/>
          <w:sz w:val="24"/>
          <w:szCs w:val="24"/>
          <w:u w:val="single"/>
        </w:rPr>
        <w:t>按通用条款执行</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9B476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资金来源证明及支付担保</w:t>
      </w:r>
    </w:p>
    <w:p w14:paraId="7CD6235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发包人提供资金来源证明的期限要求：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6B3CAB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发包人提供支付担保的形式：</w:t>
      </w:r>
      <w:r>
        <w:rPr>
          <w:rFonts w:hint="eastAsia" w:ascii="宋体" w:hAnsi="宋体" w:eastAsia="宋体" w:cs="宋体"/>
          <w:i w:val="0"/>
          <w:iCs w:val="0"/>
          <w:caps w:val="0"/>
          <w:color w:val="000000"/>
          <w:spacing w:val="0"/>
          <w:kern w:val="2"/>
          <w:sz w:val="24"/>
          <w:szCs w:val="24"/>
          <w:u w:val="single"/>
          <w:shd w:val="clear" w:fill="FFFFFF"/>
        </w:rPr>
        <w:t>现金或银行保函。履约保证金以现金形式递交的</w:t>
      </w:r>
      <w:r>
        <w:rPr>
          <w:rFonts w:hint="eastAsia" w:ascii="宋体" w:hAnsi="宋体" w:eastAsia="宋体" w:cs="宋体"/>
          <w:color w:val="000000"/>
          <w:kern w:val="0"/>
          <w:sz w:val="24"/>
          <w:szCs w:val="24"/>
          <w:highlight w:val="none"/>
        </w:rPr>
        <w:t>。</w:t>
      </w:r>
    </w:p>
    <w:p w14:paraId="4758599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3. 承包人</w:t>
      </w:r>
    </w:p>
    <w:p w14:paraId="081C788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 承包人的一般义务</w:t>
      </w:r>
    </w:p>
    <w:p w14:paraId="3AFD026A">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u w:val="single"/>
          <w:lang w:val="en-US" w:eastAsia="zh-CN" w:bidi="ar-SA"/>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51C52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承包人需要提交的竣工资料套数：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475C9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承包人提交的竣工资料的费用承担：</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D096E8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承包人提交的竣工资料移交时间：</w:t>
      </w:r>
      <w:r>
        <w:rPr>
          <w:rFonts w:hint="eastAsia" w:ascii="宋体" w:hAnsi="宋体" w:eastAsia="宋体" w:cs="宋体"/>
          <w:kern w:val="1"/>
          <w:sz w:val="21"/>
          <w:szCs w:val="24"/>
          <w:u w:val="single"/>
        </w:rPr>
        <w:t xml:space="preserve"> 竣工验收后30天内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92143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承包人提交的竣工资料形式要求：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9E342A3">
      <w:pPr>
        <w:widowControl/>
        <w:suppressAutoHyphens/>
        <w:adjustRightInd/>
        <w:snapToGrid/>
        <w:spacing w:after="0"/>
        <w:jc w:val="both"/>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（10）承包人应履行的其他义务：</w:t>
      </w:r>
      <w:r>
        <w:rPr>
          <w:rFonts w:hint="eastAsia" w:ascii="宋体" w:hAnsi="宋体" w:eastAsia="宋体" w:cs="宋体"/>
          <w:color w:val="000000"/>
          <w:kern w:val="1"/>
          <w:sz w:val="24"/>
          <w:szCs w:val="24"/>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4"/>
          <w:lang w:val="en-US" w:eastAsia="zh-CN" w:bidi="ar-SA"/>
        </w:rPr>
        <w:t>。</w:t>
      </w:r>
    </w:p>
    <w:p w14:paraId="53DD712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 项目负责人</w:t>
      </w:r>
    </w:p>
    <w:p w14:paraId="4C28048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3.2.1 项目负责人：</w:t>
      </w:r>
    </w:p>
    <w:p w14:paraId="2910972C">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FF"/>
          <w:kern w:val="0"/>
          <w:sz w:val="24"/>
          <w:szCs w:val="24"/>
          <w:highlight w:val="red"/>
          <w:u w:val="single"/>
        </w:rPr>
        <w:t>                         </w:t>
      </w:r>
      <w:r>
        <w:rPr>
          <w:rFonts w:hint="eastAsia" w:ascii="宋体" w:hAnsi="宋体" w:eastAsia="宋体" w:cs="宋体"/>
          <w:color w:val="000000"/>
          <w:kern w:val="0"/>
          <w:sz w:val="24"/>
          <w:szCs w:val="24"/>
          <w:highlight w:val="none"/>
        </w:rPr>
        <w:t>；</w:t>
      </w:r>
    </w:p>
    <w:p w14:paraId="5BF3376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身份证号：</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653BFA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建造师执业资格等级：</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5E6D07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建造师注册编号：</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none"/>
        </w:rPr>
        <w:t>；</w:t>
      </w:r>
    </w:p>
    <w:p w14:paraId="45230AF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建造师执业印章号：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080E0D0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安全生产考核合格证书号：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07DF67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                 </w:t>
      </w:r>
      <w:r>
        <w:rPr>
          <w:rFonts w:hint="eastAsia" w:ascii="宋体" w:hAnsi="宋体" w:eastAsia="宋体" w:cs="宋体"/>
          <w:color w:val="000000"/>
          <w:kern w:val="0"/>
          <w:sz w:val="24"/>
          <w:szCs w:val="24"/>
          <w:highlight w:val="none"/>
        </w:rPr>
        <w:t>；</w:t>
      </w:r>
    </w:p>
    <w:p w14:paraId="4EC74AB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 </w:t>
      </w:r>
      <w:r>
        <w:rPr>
          <w:rFonts w:hint="eastAsia" w:ascii="宋体" w:hAnsi="宋体" w:eastAsia="宋体" w:cs="宋体"/>
          <w:color w:val="000000"/>
          <w:kern w:val="0"/>
          <w:sz w:val="24"/>
          <w:szCs w:val="24"/>
          <w:highlight w:val="none"/>
        </w:rPr>
        <w:t>；</w:t>
      </w:r>
    </w:p>
    <w:p w14:paraId="73E4152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u w:val="single"/>
          <w:lang w:val="en-US" w:eastAsia="zh-CN"/>
        </w:rPr>
        <w:t xml:space="preserve"> </w:t>
      </w:r>
      <w:r>
        <w:rPr>
          <w:rFonts w:hint="eastAsia" w:ascii="宋体" w:hAnsi="宋体" w:eastAsia="宋体" w:cs="宋体"/>
          <w:color w:val="000000"/>
          <w:kern w:val="0"/>
          <w:sz w:val="24"/>
          <w:szCs w:val="24"/>
          <w:highlight w:val="red"/>
          <w:u w:val="single"/>
        </w:rPr>
        <w:t xml:space="preserve">                     </w:t>
      </w:r>
      <w:r>
        <w:rPr>
          <w:rFonts w:hint="eastAsia" w:ascii="宋体" w:hAnsi="宋体" w:eastAsia="宋体" w:cs="宋体"/>
          <w:color w:val="000000"/>
          <w:kern w:val="0"/>
          <w:sz w:val="24"/>
          <w:szCs w:val="24"/>
          <w:highlight w:val="none"/>
        </w:rPr>
        <w:t>；</w:t>
      </w:r>
    </w:p>
    <w:p w14:paraId="4074018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承包人对项目负责人的授权范围如下：</w:t>
      </w:r>
      <w:r>
        <w:rPr>
          <w:rFonts w:hint="eastAsia" w:ascii="宋体" w:hAnsi="宋体" w:eastAsia="宋体" w:cs="宋体"/>
          <w:kern w:val="2"/>
          <w:sz w:val="24"/>
          <w:szCs w:val="24"/>
          <w:u w:val="single"/>
        </w:rPr>
        <w:t>按图纸并结合审核后的工程量清单和编制说明</w:t>
      </w:r>
      <w:r>
        <w:rPr>
          <w:rFonts w:hint="eastAsia" w:ascii="宋体" w:hAnsi="宋体" w:eastAsia="宋体" w:cs="宋体"/>
          <w:color w:val="000000"/>
          <w:kern w:val="0"/>
          <w:sz w:val="24"/>
          <w:szCs w:val="24"/>
          <w:highlight w:val="none"/>
        </w:rPr>
        <w:t>。</w:t>
      </w:r>
    </w:p>
    <w:p w14:paraId="1E47C3D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4C67DF9B">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承包人未提交劳动合同，以及没有为项目负责人缴纳社会保险证明的违约责任：</w:t>
      </w:r>
    </w:p>
    <w:p w14:paraId="608D4882">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kern w:val="1"/>
          <w:sz w:val="21"/>
          <w:szCs w:val="24"/>
          <w:u w:val="single"/>
        </w:rPr>
        <w:t>由承包人承担</w:t>
      </w:r>
      <w:r>
        <w:rPr>
          <w:rFonts w:hint="eastAsia" w:ascii="宋体" w:hAnsi="宋体" w:eastAsia="宋体" w:cs="宋体"/>
          <w:color w:val="000000"/>
          <w:kern w:val="0"/>
          <w:sz w:val="24"/>
          <w:szCs w:val="24"/>
          <w:highlight w:val="none"/>
        </w:rPr>
        <w:t>。</w:t>
      </w:r>
    </w:p>
    <w:p w14:paraId="02880160">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项目负责人未经批准，擅自离开施工现场的违约责任：</w:t>
      </w:r>
      <w:r>
        <w:rPr>
          <w:rFonts w:hint="eastAsia" w:ascii="宋体" w:hAnsi="宋体" w:eastAsia="宋体" w:cs="宋体"/>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不低于2000元人民币</w:t>
      </w:r>
      <w:r>
        <w:rPr>
          <w:rFonts w:hint="eastAsia" w:ascii="宋体" w:hAnsi="宋体" w:eastAsia="宋体" w:cs="宋体"/>
          <w:kern w:val="2"/>
          <w:sz w:val="24"/>
          <w:szCs w:val="20"/>
          <w:u w:val="single"/>
        </w:rPr>
        <w:t>的罚款，并直接从承包人的工程款中扣抵</w:t>
      </w:r>
      <w:r>
        <w:rPr>
          <w:rFonts w:hint="eastAsia" w:ascii="宋体" w:hAnsi="宋体" w:eastAsia="宋体" w:cs="宋体"/>
          <w:color w:val="000000"/>
          <w:kern w:val="2"/>
          <w:sz w:val="24"/>
          <w:szCs w:val="20"/>
        </w:rPr>
        <w:t>。</w:t>
      </w:r>
    </w:p>
    <w:p w14:paraId="037C1726">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3.2.3 承包人擅自更换项目负责人的违约责任：</w:t>
      </w:r>
      <w:r>
        <w:rPr>
          <w:rFonts w:hint="eastAsia" w:ascii="宋体" w:hAnsi="宋体" w:eastAsia="宋体" w:cs="宋体"/>
          <w:kern w:val="2"/>
          <w:sz w:val="24"/>
          <w:szCs w:val="24"/>
        </w:rPr>
        <w:t>：</w:t>
      </w:r>
      <w:r>
        <w:rPr>
          <w:rFonts w:hint="eastAsia" w:ascii="宋体" w:hAnsi="宋体" w:eastAsia="宋体" w:cs="宋体"/>
          <w:color w:val="000000"/>
          <w:kern w:val="2"/>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2"/>
          <w:sz w:val="24"/>
          <w:szCs w:val="20"/>
          <w:u w:val="single"/>
        </w:rPr>
        <w:t>5000元人民币</w:t>
      </w:r>
      <w:r>
        <w:rPr>
          <w:rFonts w:hint="eastAsia" w:ascii="宋体" w:hAnsi="宋体" w:eastAsia="宋体" w:cs="宋体"/>
          <w:color w:val="000000"/>
          <w:kern w:val="2"/>
          <w:sz w:val="24"/>
          <w:szCs w:val="20"/>
          <w:u w:val="single"/>
        </w:rPr>
        <w:t>，更换其他主要管理人员的每人次支付违约金</w:t>
      </w:r>
      <w:r>
        <w:rPr>
          <w:rFonts w:hint="eastAsia" w:ascii="宋体" w:hAnsi="宋体" w:eastAsia="宋体" w:cs="宋体"/>
          <w:b w:val="0"/>
          <w:bCs/>
          <w:color w:val="000000"/>
          <w:kern w:val="2"/>
          <w:sz w:val="24"/>
          <w:szCs w:val="20"/>
          <w:u w:val="single"/>
        </w:rPr>
        <w:t>2000元人民币，</w:t>
      </w:r>
      <w:r>
        <w:rPr>
          <w:rFonts w:hint="eastAsia" w:ascii="宋体" w:hAnsi="宋体" w:eastAsia="宋体" w:cs="宋体"/>
          <w:color w:val="000000"/>
          <w:kern w:val="2"/>
          <w:sz w:val="24"/>
          <w:szCs w:val="20"/>
          <w:u w:val="single"/>
        </w:rPr>
        <w:t xml:space="preserve">并直接从承包人的工程款中扣抵  </w:t>
      </w:r>
      <w:r>
        <w:rPr>
          <w:rFonts w:hint="eastAsia" w:ascii="宋体" w:hAnsi="宋体" w:eastAsia="宋体" w:cs="宋体"/>
          <w:color w:val="000000"/>
          <w:kern w:val="2"/>
          <w:sz w:val="24"/>
          <w:szCs w:val="20"/>
        </w:rPr>
        <w:t>。</w:t>
      </w:r>
    </w:p>
    <w:p w14:paraId="539C56B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3.2.4 承包人无正当理由拒绝更换项目负责人的违约责任：</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82B769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 承包人人员</w:t>
      </w:r>
    </w:p>
    <w:p w14:paraId="7A6AE7B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3.3.1 承包人提交项目管理机构及施工现场管理人员安排报告的期限：</w:t>
      </w:r>
    </w:p>
    <w:p w14:paraId="5DD2F6BD">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u w:val="single"/>
          <w:lang w:val="en-US" w:eastAsia="zh-CN" w:bidi="ar-SA"/>
        </w:rPr>
        <w:t>协议签订后7天内</w:t>
      </w:r>
      <w:r>
        <w:rPr>
          <w:rFonts w:hint="eastAsia" w:ascii="宋体" w:hAnsi="宋体" w:eastAsia="宋体" w:cs="宋体"/>
          <w:kern w:val="1"/>
          <w:sz w:val="24"/>
          <w:szCs w:val="24"/>
          <w:lang w:val="en-US" w:eastAsia="zh-CN" w:bidi="ar-SA"/>
        </w:rPr>
        <w:t>。</w:t>
      </w:r>
    </w:p>
    <w:p w14:paraId="19AAB583">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3.3.3 承包人无正当理由拒绝撤换主要施工管理人员的违约责任：</w:t>
      </w:r>
    </w:p>
    <w:p w14:paraId="690B98A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w:t>
      </w:r>
    </w:p>
    <w:p w14:paraId="31C3D4F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3.3.4 承包人主要施工管理人员离开施工现场的批准要求：</w:t>
      </w:r>
    </w:p>
    <w:p w14:paraId="57AFBBA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86DA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3.3.5承包人擅自更换主要施工管理人员的违约责任：</w:t>
      </w:r>
    </w:p>
    <w:p w14:paraId="3EC463FE">
      <w:pPr>
        <w:widowControl w:val="0"/>
        <w:suppressAutoHyphens/>
        <w:spacing w:before="100" w:beforeLines="0" w:beforeAutospacing="1" w:after="100" w:afterLines="0" w:afterAutospacing="1" w:line="300" w:lineRule="auto"/>
        <w:ind w:left="0" w:right="0" w:firstLine="48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0"/>
          <w:u w:val="single"/>
          <w:lang w:val="en-US" w:eastAsia="zh-CN" w:bidi="ar-SA"/>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lang w:val="en-US" w:eastAsia="zh-CN" w:bidi="ar-SA"/>
        </w:rPr>
        <w:t>5000元人民币</w:t>
      </w:r>
      <w:r>
        <w:rPr>
          <w:rFonts w:hint="eastAsia" w:ascii="宋体" w:hAnsi="宋体" w:eastAsia="宋体" w:cs="宋体"/>
          <w:color w:val="000000"/>
          <w:kern w:val="0"/>
          <w:sz w:val="24"/>
          <w:szCs w:val="20"/>
          <w:u w:val="single"/>
          <w:lang w:val="en-US" w:eastAsia="zh-CN" w:bidi="ar-SA"/>
        </w:rPr>
        <w:t>，更换其他主要管理人员的每人次支付违约金</w:t>
      </w:r>
      <w:r>
        <w:rPr>
          <w:rFonts w:hint="eastAsia" w:ascii="宋体" w:hAnsi="宋体" w:eastAsia="宋体" w:cs="宋体"/>
          <w:b w:val="0"/>
          <w:bCs/>
          <w:color w:val="000000"/>
          <w:kern w:val="0"/>
          <w:sz w:val="24"/>
          <w:szCs w:val="20"/>
          <w:u w:val="single"/>
          <w:lang w:val="en-US" w:eastAsia="zh-CN" w:bidi="ar-SA"/>
        </w:rPr>
        <w:t>2000元人民币</w:t>
      </w:r>
      <w:r>
        <w:rPr>
          <w:rFonts w:hint="eastAsia" w:ascii="宋体" w:hAnsi="宋体" w:eastAsia="宋体" w:cs="宋体"/>
          <w:color w:val="000000"/>
          <w:kern w:val="0"/>
          <w:sz w:val="24"/>
          <w:szCs w:val="20"/>
          <w:u w:val="single"/>
          <w:lang w:val="en-US" w:eastAsia="zh-CN" w:bidi="ar-SA"/>
        </w:rPr>
        <w:t>，并直接从承包人的工程款中扣抵</w:t>
      </w:r>
      <w:r>
        <w:rPr>
          <w:rFonts w:hint="eastAsia" w:ascii="宋体" w:hAnsi="宋体" w:eastAsia="宋体" w:cs="宋体"/>
          <w:color w:val="000000"/>
          <w:kern w:val="0"/>
          <w:sz w:val="24"/>
          <w:szCs w:val="20"/>
          <w:lang w:val="en-US" w:eastAsia="zh-CN" w:bidi="ar-SA"/>
        </w:rPr>
        <w:t>。</w:t>
      </w:r>
    </w:p>
    <w:p w14:paraId="142C4DA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承包人主要施工管理人员擅自离开施工现场的违约责任：</w:t>
      </w:r>
    </w:p>
    <w:p w14:paraId="54E6DEF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2"/>
          <w:sz w:val="24"/>
          <w:szCs w:val="20"/>
          <w:u w:val="single"/>
        </w:rPr>
        <w:t>不低于3000元人民币</w:t>
      </w:r>
      <w:r>
        <w:rPr>
          <w:rFonts w:hint="eastAsia" w:ascii="宋体" w:hAnsi="宋体" w:eastAsia="宋体" w:cs="宋体"/>
          <w:color w:val="000000"/>
          <w:kern w:val="2"/>
          <w:sz w:val="24"/>
          <w:szCs w:val="20"/>
          <w:u w:val="single"/>
        </w:rPr>
        <w:t xml:space="preserve">的罚款，并直接从承包人的工程款中扣抵 </w:t>
      </w:r>
      <w:r>
        <w:rPr>
          <w:rFonts w:hint="eastAsia" w:ascii="宋体" w:hAnsi="宋体" w:eastAsia="宋体" w:cs="宋体"/>
          <w:color w:val="000000"/>
          <w:kern w:val="2"/>
          <w:sz w:val="24"/>
          <w:szCs w:val="20"/>
        </w:rPr>
        <w:t>。</w:t>
      </w:r>
    </w:p>
    <w:p w14:paraId="5616FC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 分包</w:t>
      </w:r>
    </w:p>
    <w:p w14:paraId="01960B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3.5.1 分包的一般约定</w:t>
      </w:r>
    </w:p>
    <w:p w14:paraId="6A1763F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禁止分包的工程包括：</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u w:val="single"/>
          <w:shd w:val="clear" w:color="060000" w:fill="auto"/>
        </w:rPr>
        <w:t>本工程不得分包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359996">
      <w:pPr>
        <w:widowControl w:val="0"/>
        <w:suppressAutoHyphens/>
        <w:spacing w:before="100" w:beforeLines="0" w:beforeAutospacing="1" w:after="100" w:afterLines="0" w:afterAutospacing="1" w:line="36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u w:val="single"/>
          <w:lang w:val="en-US" w:eastAsia="zh-CN" w:bidi="ar-SA"/>
        </w:rPr>
        <w:t>国家相关法律、法规、技术规范及建筑行政主管部门有关的规定 。</w:t>
      </w:r>
    </w:p>
    <w:p w14:paraId="65847E6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3.5.2分包的确定</w:t>
      </w:r>
    </w:p>
    <w:p w14:paraId="4C95C0A4">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允许分包的专业工程包括：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67BBDE6">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其他关于分包的约定：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C232A9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3.5.4 分包合同价款</w:t>
      </w:r>
    </w:p>
    <w:p w14:paraId="745DE85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关于分包合同价款支付的约定：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61CAB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 工程照管与成品、半成品保护</w:t>
      </w:r>
    </w:p>
    <w:p w14:paraId="0E30F0D8">
      <w:pPr>
        <w:widowControl w:val="0"/>
        <w:suppressAutoHyphens/>
        <w:spacing w:before="100" w:beforeLines="0" w:beforeAutospacing="1" w:after="100" w:afterLines="0" w:afterAutospacing="1"/>
        <w:ind w:left="0" w:right="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u w:val="single"/>
          <w:lang w:val="en-US" w:eastAsia="zh-CN" w:bidi="ar-SA"/>
        </w:rPr>
        <w:t>自开工起</w:t>
      </w:r>
      <w:r>
        <w:rPr>
          <w:rFonts w:hint="eastAsia" w:ascii="宋体" w:hAnsi="宋体" w:eastAsia="宋体" w:cs="宋体"/>
          <w:b/>
          <w:color w:val="000000"/>
          <w:kern w:val="1"/>
          <w:sz w:val="24"/>
          <w:szCs w:val="24"/>
          <w:lang w:val="en-US" w:eastAsia="zh-CN" w:bidi="ar-SA"/>
        </w:rPr>
        <w:t>。</w:t>
      </w:r>
    </w:p>
    <w:p w14:paraId="513804C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 履约担保</w:t>
      </w:r>
    </w:p>
    <w:p w14:paraId="10D3C4E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承包人是否提供履约担保：</w:t>
      </w:r>
      <w:r>
        <w:rPr>
          <w:rFonts w:hint="eastAsia" w:ascii="宋体" w:hAnsi="宋体" w:eastAsia="宋体" w:cs="宋体"/>
          <w:b w:val="0"/>
          <w:bCs w:val="0"/>
          <w:color w:val="000000"/>
          <w:kern w:val="0"/>
          <w:sz w:val="24"/>
          <w:szCs w:val="24"/>
          <w:highlight w:val="none"/>
          <w:u w:val="single"/>
        </w:rPr>
        <w:t xml:space="preserve">  是  </w:t>
      </w:r>
      <w:r>
        <w:rPr>
          <w:rFonts w:hint="eastAsia" w:ascii="宋体" w:hAnsi="宋体" w:eastAsia="宋体" w:cs="宋体"/>
          <w:b w:val="0"/>
          <w:bCs w:val="0"/>
          <w:color w:val="000000"/>
          <w:kern w:val="0"/>
          <w:sz w:val="24"/>
          <w:szCs w:val="24"/>
          <w:highlight w:val="none"/>
        </w:rPr>
        <w:t>。</w:t>
      </w:r>
    </w:p>
    <w:p w14:paraId="20A1B7AB">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承包人提供履约担保的形式、金额及期限的：</w:t>
      </w:r>
      <w:r>
        <w:rPr>
          <w:rFonts w:hint="eastAsia" w:ascii="宋体" w:hAnsi="宋体" w:eastAsia="宋体" w:cs="宋体"/>
          <w:b w:val="0"/>
          <w:bCs w:val="0"/>
          <w:color w:val="000000"/>
          <w:kern w:val="0"/>
          <w:sz w:val="24"/>
          <w:szCs w:val="24"/>
          <w:highlight w:val="none"/>
          <w:u w:val="single"/>
        </w:rPr>
        <w:t xml:space="preserve">  承包人在签定施工合同时，应向发包人（代建单位）提交履约保证金，履约保证金数额为合同金额的</w:t>
      </w:r>
      <w:r>
        <w:rPr>
          <w:rFonts w:ascii="宋体" w:hAnsi="宋体" w:eastAsia="宋体" w:cs="宋体"/>
          <w:b w:val="0"/>
          <w:bCs w:val="0"/>
          <w:color w:val="000000"/>
          <w:kern w:val="0"/>
          <w:sz w:val="24"/>
          <w:szCs w:val="24"/>
          <w:highlight w:val="none"/>
          <w:u w:val="single"/>
        </w:rPr>
        <w:t>10%，履约保证金应采用现金转帐或银行保函（应根据莆建管[2021]4号文件规定执行）的方式提交。履约保证金有效期至工程竣工验收合格之日。</w:t>
      </w:r>
      <w:r>
        <w:rPr>
          <w:rFonts w:hint="eastAsia" w:ascii="宋体" w:hAnsi="宋体" w:eastAsia="宋体" w:cs="宋体"/>
          <w:b w:val="0"/>
          <w:bCs w:val="0"/>
          <w:color w:val="000000"/>
          <w:kern w:val="0"/>
          <w:sz w:val="24"/>
          <w:szCs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4"/>
          <w:highlight w:val="none"/>
        </w:rPr>
        <w:t>。</w:t>
      </w:r>
    </w:p>
    <w:p w14:paraId="4D4303A1">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4. 监理人</w:t>
      </w:r>
    </w:p>
    <w:p w14:paraId="4530A2F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4.1监理人的一般规定</w:t>
      </w:r>
    </w:p>
    <w:p w14:paraId="01D5D058">
      <w:pPr>
        <w:widowControl w:val="0"/>
        <w:suppressAutoHyphens/>
        <w:adjustRightInd/>
        <w:snapToGrid/>
        <w:spacing w:after="0" w:line="36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关于监理人的监理内容：</w:t>
      </w:r>
      <w:r>
        <w:rPr>
          <w:rFonts w:hint="eastAsia" w:ascii="宋体" w:hAnsi="宋体" w:eastAsia="宋体" w:cs="宋体"/>
          <w:kern w:val="2"/>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2"/>
          <w:sz w:val="24"/>
          <w:szCs w:val="20"/>
        </w:rPr>
        <w:t>。</w:t>
      </w:r>
    </w:p>
    <w:p w14:paraId="449D252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关于监理人的监理权限：</w:t>
      </w:r>
      <w:r>
        <w:rPr>
          <w:rFonts w:hint="eastAsia" w:ascii="宋体" w:hAnsi="宋体" w:eastAsia="宋体" w:cs="宋体"/>
          <w:kern w:val="2"/>
          <w:sz w:val="24"/>
          <w:szCs w:val="24"/>
          <w:highlight w:val="none"/>
          <w:u w:val="single"/>
        </w:rPr>
        <w:t>本工程施工图纸及工程量清单</w:t>
      </w:r>
      <w:r>
        <w:rPr>
          <w:rFonts w:hint="eastAsia" w:ascii="宋体" w:hAnsi="宋体" w:eastAsia="宋体" w:cs="宋体"/>
          <w:color w:val="000000"/>
          <w:kern w:val="0"/>
          <w:sz w:val="24"/>
          <w:szCs w:val="24"/>
          <w:highlight w:val="none"/>
        </w:rPr>
        <w:t>。</w:t>
      </w:r>
    </w:p>
    <w:p w14:paraId="611FB4E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关于监理人在施工现场的办公场所、生活场所的提供和费用承担的约定：</w:t>
      </w:r>
    </w:p>
    <w:p w14:paraId="1C28539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由监理单位自行承担</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B12165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 监理人员</w:t>
      </w:r>
    </w:p>
    <w:p w14:paraId="731AC018">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总监理工程师：</w:t>
      </w:r>
    </w:p>
    <w:p w14:paraId="37D4054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姓    名：</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42283AF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职    务：</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0ABEE746">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监理工程师执业资格证书号：</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1FE250A1">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联系电话：</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9C5E20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电子信箱：</w:t>
      </w:r>
      <w:r>
        <w:rPr>
          <w:rFonts w:hint="eastAsia" w:ascii="宋体" w:hAnsi="宋体" w:eastAsia="宋体" w:cs="宋体"/>
          <w:color w:val="000000"/>
          <w:kern w:val="0"/>
          <w:sz w:val="24"/>
          <w:szCs w:val="24"/>
          <w:highlight w:val="red"/>
          <w:u w:val="single"/>
        </w:rPr>
        <w:t>                         </w:t>
      </w:r>
      <w:r>
        <w:rPr>
          <w:rFonts w:hint="eastAsia" w:ascii="宋体" w:hAnsi="宋体" w:eastAsia="宋体" w:cs="宋体"/>
          <w:color w:val="000000"/>
          <w:kern w:val="0"/>
          <w:sz w:val="24"/>
          <w:szCs w:val="24"/>
          <w:highlight w:val="none"/>
        </w:rPr>
        <w:t>；</w:t>
      </w:r>
    </w:p>
    <w:p w14:paraId="69170032">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通信地址：</w:t>
      </w:r>
      <w:r>
        <w:rPr>
          <w:rFonts w:hint="eastAsia" w:ascii="宋体" w:hAnsi="宋体" w:eastAsia="宋体" w:cs="宋体"/>
          <w:color w:val="000000"/>
          <w:kern w:val="0"/>
          <w:sz w:val="24"/>
          <w:szCs w:val="24"/>
          <w:highlight w:val="red"/>
          <w:u w:val="single"/>
        </w:rPr>
        <w:t>                         </w:t>
      </w:r>
      <w:r>
        <w:rPr>
          <w:rFonts w:hint="eastAsia" w:ascii="宋体" w:hAnsi="宋体" w:eastAsia="宋体" w:cs="宋体"/>
          <w:color w:val="000000"/>
          <w:kern w:val="0"/>
          <w:sz w:val="24"/>
          <w:szCs w:val="24"/>
          <w:highlight w:val="none"/>
        </w:rPr>
        <w:t>；</w:t>
      </w:r>
    </w:p>
    <w:p w14:paraId="2B486BC7">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关于监理人的其他约定：</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F418C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 商定或确定</w:t>
      </w:r>
    </w:p>
    <w:p w14:paraId="48DE367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在发包人和承包人不能通过协商达成一致意见时，发包人授权监理人对以下事项进行确定：</w:t>
      </w:r>
    </w:p>
    <w:p w14:paraId="618AB1C7">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444AE8B">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3B7E03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D03788">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5. 工程质量</w:t>
      </w:r>
    </w:p>
    <w:p w14:paraId="557A4D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 质量要求</w:t>
      </w:r>
    </w:p>
    <w:p w14:paraId="6EF0BA1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5.1.1 特殊质量标准和要求：</w:t>
      </w:r>
      <w:r>
        <w:rPr>
          <w:rFonts w:hint="eastAsia" w:ascii="宋体" w:hAnsi="宋体" w:eastAsia="宋体" w:cs="宋体"/>
          <w:kern w:val="1"/>
          <w:sz w:val="21"/>
          <w:szCs w:val="22"/>
          <w:u w:val="single"/>
        </w:rPr>
        <w:t>按招标文件要求</w:t>
      </w:r>
      <w:r>
        <w:rPr>
          <w:rFonts w:hint="eastAsia" w:ascii="宋体" w:hAnsi="宋体" w:eastAsia="宋体" w:cs="宋体"/>
          <w:color w:val="000000"/>
          <w:kern w:val="0"/>
          <w:sz w:val="24"/>
          <w:szCs w:val="24"/>
          <w:highlight w:val="none"/>
        </w:rPr>
        <w:t>。</w:t>
      </w:r>
    </w:p>
    <w:p w14:paraId="11A839F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关于工程奖项的约定：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none"/>
        </w:rPr>
        <w:t>。</w:t>
      </w:r>
    </w:p>
    <w:p w14:paraId="1B8B6E6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关于建造要求：</w:t>
      </w:r>
    </w:p>
    <w:p w14:paraId="36FA67BF">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（1）绿色建筑等级要求：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E4F196C">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（2）智慧工地管理要求：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53A33EC2">
      <w:pPr>
        <w:widowControl w:val="0"/>
        <w:adjustRightInd w:val="0"/>
        <w:snapToGrid w:val="0"/>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（3）建筑垃圾减量化目标：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79C5FDF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（4）装配式建筑装配率要求：</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30664E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118F12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 隐蔽工程检查</w:t>
      </w:r>
    </w:p>
    <w:p w14:paraId="6280282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5.3.2承包人提前通知监理人隐蔽工程检查的期限的约定：</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E9B28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监理人不能按时进行检查时，应提前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DE60D2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2E48404">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6. 安全文明施工与环境保护</w:t>
      </w:r>
    </w:p>
    <w:p w14:paraId="71D1B02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6.1安全文明施工</w:t>
      </w:r>
    </w:p>
    <w:p w14:paraId="645E267C">
      <w:pPr>
        <w:widowControl w:val="0"/>
        <w:suppressAutoHyphens/>
        <w:adjustRightInd/>
        <w:snapToGrid/>
        <w:spacing w:after="0" w:line="360" w:lineRule="auto"/>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6.1.1 项目安全生产的达标目标及相应事项的约定：</w:t>
      </w:r>
      <w:r>
        <w:rPr>
          <w:rFonts w:hint="eastAsia" w:ascii="宋体" w:hAnsi="宋体" w:eastAsia="宋体" w:cs="宋体"/>
          <w:kern w:val="2"/>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2"/>
          <w:sz w:val="24"/>
          <w:szCs w:val="20"/>
        </w:rPr>
        <w:t>。</w:t>
      </w:r>
    </w:p>
    <w:p w14:paraId="25D2C5D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6.1.4 关于治安保卫的特别约定：</w:t>
      </w:r>
      <w:r>
        <w:rPr>
          <w:rFonts w:hint="eastAsia" w:ascii="宋体" w:hAnsi="宋体" w:eastAsia="宋体" w:cs="宋体"/>
          <w:kern w:val="1"/>
          <w:sz w:val="21"/>
          <w:szCs w:val="24"/>
          <w:u w:val="single"/>
        </w:rPr>
        <w:t>承担施工安全保卫工作及非夜间施工照明</w:t>
      </w:r>
      <w:r>
        <w:rPr>
          <w:rFonts w:hint="eastAsia" w:ascii="宋体" w:hAnsi="宋体" w:eastAsia="宋体" w:cs="宋体"/>
          <w:kern w:val="1"/>
          <w:sz w:val="21"/>
          <w:szCs w:val="24"/>
        </w:rPr>
        <w:t>。</w:t>
      </w:r>
      <w:r>
        <w:rPr>
          <w:rFonts w:hint="eastAsia" w:ascii="宋体" w:hAnsi="宋体" w:eastAsia="宋体" w:cs="宋体"/>
          <w:color w:val="000000"/>
          <w:kern w:val="0"/>
          <w:sz w:val="24"/>
          <w:szCs w:val="24"/>
          <w:highlight w:val="none"/>
        </w:rPr>
        <w:t>。</w:t>
      </w:r>
    </w:p>
    <w:p w14:paraId="1899BF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关于编制施工场地治安管理计划的约定：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423D9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6.1.5 文明施工</w:t>
      </w:r>
    </w:p>
    <w:p w14:paraId="340BE48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合同当事人对文明施工的要求：</w:t>
      </w:r>
      <w:r>
        <w:rPr>
          <w:rFonts w:hint="eastAsia" w:ascii="宋体" w:hAnsi="宋体" w:eastAsia="宋体" w:cs="宋体"/>
          <w:kern w:val="2"/>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2"/>
          <w:sz w:val="24"/>
          <w:szCs w:val="20"/>
        </w:rPr>
        <w:t>。</w:t>
      </w:r>
    </w:p>
    <w:p w14:paraId="697C156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6.1.6 关于安全文明施工费支付比例和支付期限的约定：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592F8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7. 工期和进度</w:t>
      </w:r>
    </w:p>
    <w:p w14:paraId="17612AA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 施工组织设计</w:t>
      </w:r>
    </w:p>
    <w:p w14:paraId="5E2756F8">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7.1.1 合同当事人约定的施工组织设计应包括的其他内容：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42A626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7.1.2 施工组织设计的提交和修改</w:t>
      </w:r>
    </w:p>
    <w:p w14:paraId="62169137">
      <w:pPr>
        <w:widowControl w:val="0"/>
        <w:suppressAutoHyphens/>
        <w:autoSpaceDE w:val="0"/>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承包人提交详细施工组织设计的期限的约定：</w:t>
      </w:r>
      <w:r>
        <w:rPr>
          <w:rFonts w:hint="eastAsia" w:ascii="宋体" w:hAnsi="宋体" w:eastAsia="宋体" w:cs="宋体"/>
          <w:kern w:val="2"/>
          <w:sz w:val="24"/>
          <w:szCs w:val="20"/>
          <w:u w:val="single"/>
        </w:rPr>
        <w:t xml:space="preserve">开工前一星期内提供施工组织设计方案和工程进度计划 </w:t>
      </w:r>
      <w:r>
        <w:rPr>
          <w:rFonts w:hint="eastAsia" w:ascii="宋体" w:hAnsi="宋体" w:eastAsia="宋体" w:cs="宋体"/>
          <w:kern w:val="2"/>
          <w:sz w:val="24"/>
          <w:szCs w:val="24"/>
        </w:rPr>
        <w:t>。</w:t>
      </w:r>
    </w:p>
    <w:p w14:paraId="0C3C0388">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发包人和监理人在收到详细的施工组织设计后确认或提出修改意见的期限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67E8200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 施工进度计划</w:t>
      </w:r>
    </w:p>
    <w:p w14:paraId="6EF52A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7.2.2 施工进度计划的修订</w:t>
      </w:r>
    </w:p>
    <w:p w14:paraId="402B16AE">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发包人和监理人在收到修订的施工进度计划后确认或提出修改意见的期限：</w:t>
      </w:r>
      <w:r>
        <w:rPr>
          <w:rFonts w:hint="eastAsia" w:ascii="宋体" w:hAnsi="宋体" w:eastAsia="宋体" w:cs="宋体"/>
          <w:kern w:val="2"/>
          <w:sz w:val="24"/>
          <w:szCs w:val="20"/>
          <w:u w:val="single"/>
        </w:rPr>
        <w:t>接到相关材料后7天内予以回复</w:t>
      </w:r>
      <w:r>
        <w:rPr>
          <w:rFonts w:hint="eastAsia" w:ascii="宋体" w:hAnsi="宋体" w:eastAsia="宋体" w:cs="宋体"/>
          <w:kern w:val="2"/>
          <w:sz w:val="24"/>
          <w:szCs w:val="24"/>
        </w:rPr>
        <w:t>。</w:t>
      </w:r>
    </w:p>
    <w:p w14:paraId="5C47743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 开工</w:t>
      </w:r>
    </w:p>
    <w:p w14:paraId="534C33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7.3.1 开工准备</w:t>
      </w:r>
    </w:p>
    <w:p w14:paraId="1338E9CB">
      <w:pPr>
        <w:widowControl w:val="0"/>
        <w:adjustRightInd w:val="0"/>
        <w:snapToGrid/>
        <w:spacing w:after="0" w:line="300" w:lineRule="auto"/>
        <w:ind w:firstLine="645"/>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关于承包人提交工程开工报审表的期限：</w:t>
      </w:r>
      <w:r>
        <w:rPr>
          <w:rFonts w:hint="eastAsia" w:ascii="宋体" w:hAnsi="宋体" w:eastAsia="宋体" w:cs="宋体"/>
          <w:kern w:val="2"/>
          <w:sz w:val="24"/>
          <w:szCs w:val="20"/>
          <w:u w:val="single"/>
        </w:rPr>
        <w:t>本合同签订后7天内</w:t>
      </w:r>
      <w:r>
        <w:rPr>
          <w:rFonts w:hint="eastAsia" w:ascii="宋体" w:hAnsi="宋体" w:eastAsia="宋体" w:cs="宋体"/>
          <w:kern w:val="2"/>
          <w:sz w:val="24"/>
          <w:szCs w:val="24"/>
        </w:rPr>
        <w:t>。</w:t>
      </w:r>
    </w:p>
    <w:p w14:paraId="23269C5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关于发包人应完成的其他开工准备工作及期限：</w:t>
      </w:r>
      <w:r>
        <w:rPr>
          <w:rFonts w:hint="eastAsia" w:ascii="宋体" w:hAnsi="宋体" w:eastAsia="宋体" w:cs="宋体"/>
          <w:color w:val="000000"/>
          <w:kern w:val="2"/>
          <w:sz w:val="24"/>
          <w:szCs w:val="20"/>
          <w:u w:val="single"/>
        </w:rPr>
        <w:t>本合同签订后30天内</w:t>
      </w:r>
      <w:r>
        <w:rPr>
          <w:rFonts w:hint="eastAsia" w:ascii="宋体" w:hAnsi="宋体" w:eastAsia="宋体" w:cs="宋体"/>
          <w:color w:val="000000"/>
          <w:kern w:val="2"/>
          <w:sz w:val="24"/>
          <w:szCs w:val="24"/>
        </w:rPr>
        <w:t>。</w:t>
      </w:r>
    </w:p>
    <w:p w14:paraId="59D02C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7.3.2开工通知</w:t>
      </w:r>
    </w:p>
    <w:p w14:paraId="4507EA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因发包人原因造成监理人未能在计划开工日期之日起</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天内发出开工通知的，承包人有权提出价格调整要求，或者解除合同。</w:t>
      </w:r>
    </w:p>
    <w:p w14:paraId="7061F83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 测量放线</w:t>
      </w:r>
    </w:p>
    <w:p w14:paraId="0D95D1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7.4.1发包人通过监理人向承包人提供测量基准点、基准线和水准点及其书面资料的期限：</w:t>
      </w:r>
      <w:r>
        <w:rPr>
          <w:rFonts w:hint="eastAsia" w:ascii="宋体" w:hAnsi="宋体" w:eastAsia="宋体" w:cs="宋体"/>
          <w:kern w:val="2"/>
          <w:sz w:val="24"/>
          <w:szCs w:val="20"/>
          <w:u w:val="single"/>
        </w:rPr>
        <w:t>签订合同后另行约定</w:t>
      </w:r>
      <w:r>
        <w:rPr>
          <w:rFonts w:hint="eastAsia" w:ascii="宋体" w:hAnsi="宋体" w:eastAsia="宋体" w:cs="宋体"/>
          <w:kern w:val="2"/>
          <w:sz w:val="24"/>
          <w:szCs w:val="24"/>
        </w:rPr>
        <w:t>。</w:t>
      </w:r>
      <w:r>
        <w:rPr>
          <w:rFonts w:hint="eastAsia" w:ascii="宋体" w:hAnsi="宋体" w:eastAsia="宋体" w:cs="宋体"/>
          <w:color w:val="000000"/>
          <w:kern w:val="0"/>
          <w:sz w:val="24"/>
          <w:szCs w:val="24"/>
          <w:highlight w:val="none"/>
        </w:rPr>
        <w:t>。</w:t>
      </w:r>
    </w:p>
    <w:p w14:paraId="62B86B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 工期延误</w:t>
      </w:r>
    </w:p>
    <w:p w14:paraId="3608247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7.5.1 因发包人原因导致工期延误</w:t>
      </w:r>
    </w:p>
    <w:p w14:paraId="4D0289CF">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因发包人原因导致工期延误的其他情形：</w:t>
      </w:r>
      <w:r>
        <w:rPr>
          <w:rFonts w:hint="eastAsia" w:ascii="宋体" w:hAnsi="宋体" w:eastAsia="宋体" w:cs="宋体"/>
          <w:color w:val="000000"/>
          <w:kern w:val="2"/>
          <w:sz w:val="24"/>
          <w:szCs w:val="20"/>
          <w:u w:val="single"/>
        </w:rPr>
        <w:t xml:space="preserve">(1)提供的图纸存在错误导致致使施工不能正常进行； </w:t>
      </w:r>
    </w:p>
    <w:p w14:paraId="42D7260E">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(2)变更图纸导致致使施工不能正常进行；</w:t>
      </w:r>
    </w:p>
    <w:p w14:paraId="2031D8A9">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(3)提供的工程地质资料与实际情况存在误差导致承包人致使施工不能正常进行；</w:t>
      </w:r>
    </w:p>
    <w:p w14:paraId="415E05C7">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(4)发包人或监理人未按合同约定提供所需指令、批准等，致使施工不能正常进行；</w:t>
      </w:r>
    </w:p>
    <w:p w14:paraId="6640C47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p w14:paraId="072A703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7.5.2 因承包人原因导致工期延误</w:t>
      </w:r>
    </w:p>
    <w:p w14:paraId="5B6BCA7D">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因承包人原因造成工期延误，逾期竣工违约金的计算方法为：</w:t>
      </w:r>
      <w:r>
        <w:rPr>
          <w:rFonts w:hint="eastAsia" w:ascii="宋体" w:hAnsi="宋体" w:eastAsia="宋体" w:cs="宋体"/>
          <w:kern w:val="2"/>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2"/>
          <w:sz w:val="24"/>
          <w:szCs w:val="20"/>
          <w:u w:val="single"/>
        </w:rPr>
        <w:t>，应向发包人支付逾期竣工违约金1000元</w:t>
      </w:r>
      <w:r>
        <w:rPr>
          <w:rFonts w:hint="eastAsia" w:ascii="宋体" w:hAnsi="宋体" w:eastAsia="宋体" w:cs="宋体"/>
          <w:color w:val="000000"/>
          <w:kern w:val="2"/>
          <w:sz w:val="24"/>
          <w:szCs w:val="24"/>
        </w:rPr>
        <w:t>。</w:t>
      </w:r>
    </w:p>
    <w:p w14:paraId="6AE584F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因承包人原因造成工期延误，逾期竣工违约金的上限：</w:t>
      </w:r>
      <w:r>
        <w:rPr>
          <w:rFonts w:hint="eastAsia" w:ascii="宋体" w:hAnsi="宋体" w:eastAsia="宋体" w:cs="宋体"/>
          <w:kern w:val="2"/>
          <w:sz w:val="24"/>
          <w:szCs w:val="20"/>
          <w:u w:val="single"/>
        </w:rPr>
        <w:t>合同价的10%</w:t>
      </w:r>
      <w:r>
        <w:rPr>
          <w:rFonts w:hint="eastAsia" w:ascii="宋体" w:hAnsi="宋体" w:eastAsia="宋体" w:cs="宋体"/>
          <w:kern w:val="2"/>
          <w:sz w:val="24"/>
          <w:szCs w:val="24"/>
        </w:rPr>
        <w:t>。</w:t>
      </w:r>
    </w:p>
    <w:p w14:paraId="3355996E">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 不利物质条件</w:t>
      </w:r>
    </w:p>
    <w:p w14:paraId="4BBC99F3">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不利物质条件的其他情形和有关约定：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26316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7.7异常恶劣的气候条件</w:t>
      </w:r>
    </w:p>
    <w:p w14:paraId="700F6BC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发包人和承包人同意以下情形视为异常恶劣的气候条件：</w:t>
      </w:r>
    </w:p>
    <w:p w14:paraId="6AB4B69C">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kern w:val="2"/>
          <w:sz w:val="24"/>
          <w:szCs w:val="24"/>
          <w:lang w:val="en-US" w:eastAsia="zh-CN"/>
        </w:rPr>
      </w:pPr>
      <w:r>
        <w:rPr>
          <w:rFonts w:hint="eastAsia" w:ascii="宋体" w:hAnsi="宋体" w:eastAsia="宋体" w:cs="宋体"/>
          <w:kern w:val="2"/>
          <w:sz w:val="24"/>
          <w:szCs w:val="20"/>
          <w:u w:val="single"/>
        </w:rPr>
        <w:t>烈度7度以上地震、8级以上（不含8级）台风、日雨量60ｍｍ以上暴雨，按气象、地震部门公布为准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 xml:space="preserve">   </w:t>
      </w:r>
    </w:p>
    <w:p w14:paraId="35E10C02">
      <w:pPr>
        <w:widowControl w:val="0"/>
        <w:numPr>
          <w:ilvl w:val="0"/>
          <w:numId w:val="4"/>
        </w:numPr>
        <w:adjustRightInd w:val="0"/>
        <w:snapToGrid/>
        <w:spacing w:after="0" w:line="300" w:lineRule="auto"/>
        <w:ind w:left="-60" w:leftChars="0" w:firstLine="480" w:firstLineChars="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8953E3">
      <w:pPr>
        <w:widowControl w:val="0"/>
        <w:numPr>
          <w:ilvl w:val="0"/>
          <w:numId w:val="4"/>
        </w:numPr>
        <w:adjustRightInd w:val="0"/>
        <w:snapToGrid/>
        <w:spacing w:after="0" w:line="300" w:lineRule="auto"/>
        <w:ind w:left="-60" w:leftChars="0" w:firstLine="480" w:firstLineChars="0"/>
        <w:jc w:val="left"/>
        <w:textAlignment w:val="baseline"/>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CF3EA01">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rPr>
        <w:t>7.8承包人可以顺延工期的其他情况</w:t>
      </w:r>
    </w:p>
    <w:p w14:paraId="6E460D52">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(1)24小时内停水、停电累计超过8小时；</w:t>
      </w:r>
    </w:p>
    <w:p w14:paraId="4E23B764">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(2)发生合同争议时,调解部门、仲裁机构、法院要求停工的； </w:t>
      </w:r>
    </w:p>
    <w:p w14:paraId="37510553">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(3)政府部门通知停工的或上级主管部门检查等原因车辆不能上路造成停工的经发包人确认的；</w:t>
      </w:r>
    </w:p>
    <w:p w14:paraId="09D9B33D">
      <w:pPr>
        <w:widowControl w:val="0"/>
        <w:suppressAutoHyphens/>
        <w:adjustRightInd/>
        <w:snapToGrid/>
        <w:spacing w:after="0" w:line="360" w:lineRule="auto"/>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(4)因设计变更图纸修改造成的工期延误的</w:t>
      </w:r>
    </w:p>
    <w:p w14:paraId="11ACAA60">
      <w:pPr>
        <w:widowControl w:val="0"/>
        <w:suppressAutoHyphens/>
        <w:adjustRightInd/>
        <w:snapToGrid/>
        <w:spacing w:after="0" w:line="360" w:lineRule="auto"/>
        <w:ind w:firstLine="360"/>
        <w:jc w:val="both"/>
        <w:rPr>
          <w:rFonts w:ascii="Calibri" w:hAnsi="Calibri" w:eastAsia="宋体" w:cs="黑体"/>
          <w:kern w:val="2"/>
          <w:sz w:val="21"/>
          <w:szCs w:val="24"/>
        </w:rPr>
      </w:pPr>
      <w:r>
        <w:rPr>
          <w:rFonts w:hint="eastAsia" w:ascii="宋体" w:hAnsi="宋体" w:eastAsia="宋体" w:cs="宋体"/>
          <w:color w:val="000000"/>
          <w:kern w:val="2"/>
          <w:sz w:val="24"/>
          <w:szCs w:val="20"/>
          <w:u w:val="single"/>
        </w:rPr>
        <w:t>（5）发包人、承包人双方共同协商认为应工期顺延的其他情况。</w:t>
      </w:r>
    </w:p>
    <w:p w14:paraId="2E2B6E5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 提前竣工的奖励</w:t>
      </w:r>
    </w:p>
    <w:p w14:paraId="21D9F6C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7.9.2提前竣工的奖励：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8C80C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8. 材料与设备</w:t>
      </w:r>
    </w:p>
    <w:p w14:paraId="45ACE85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 样品</w:t>
      </w:r>
    </w:p>
    <w:p w14:paraId="6F8C937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8.6.1</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样品的报送与封存</w:t>
      </w:r>
    </w:p>
    <w:p w14:paraId="06F6F96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需要承包人报送样品的材料或工程设备，样品的种类、名称、规格、数量要求：</w:t>
      </w:r>
      <w:r>
        <w:rPr>
          <w:rFonts w:hint="eastAsia" w:ascii="宋体" w:hAnsi="宋体" w:eastAsia="宋体" w:cs="宋体"/>
          <w:color w:val="000000"/>
          <w:kern w:val="0"/>
          <w:sz w:val="24"/>
          <w:szCs w:val="24"/>
          <w:highlight w:val="none"/>
          <w:u w:val="single"/>
        </w:rPr>
        <w:t xml:space="preserve">                                          </w:t>
      </w:r>
    </w:p>
    <w:p w14:paraId="0FCB5B12">
      <w:pPr>
        <w:widowControl w:val="0"/>
        <w:suppressAutoHyphens/>
        <w:autoSpaceDE w:val="0"/>
        <w:spacing w:before="100" w:beforeLines="0" w:beforeAutospacing="1" w:after="100" w:afterLines="0" w:afterAutospacing="1" w:line="300" w:lineRule="auto"/>
        <w:ind w:left="0" w:right="0"/>
        <w:jc w:val="left"/>
        <w:rPr>
          <w:rFonts w:ascii="宋体" w:hAnsi="宋体" w:eastAsia="宋体" w:cs="宋体"/>
          <w:kern w:val="0"/>
          <w:sz w:val="24"/>
          <w:szCs w:val="24"/>
          <w:lang w:val="en-US" w:eastAsia="zh-CN" w:bidi="ar-SA"/>
        </w:rPr>
      </w:pPr>
      <w:r>
        <w:rPr>
          <w:rFonts w:hint="eastAsia" w:ascii="宋体" w:hAnsi="宋体" w:eastAsia="宋体" w:cs="宋体"/>
          <w:kern w:val="1"/>
          <w:sz w:val="24"/>
          <w:szCs w:val="22"/>
          <w:u w:val="single"/>
          <w:lang w:val="en-US" w:eastAsia="zh-CN" w:bidi="ar-SA"/>
        </w:rPr>
        <w:t>按相关规定执行</w:t>
      </w:r>
      <w:r>
        <w:rPr>
          <w:rFonts w:hint="eastAsia" w:ascii="宋体" w:hAnsi="宋体" w:eastAsia="宋体" w:cs="宋体"/>
          <w:kern w:val="1"/>
          <w:sz w:val="24"/>
          <w:szCs w:val="24"/>
          <w:lang w:val="en-US" w:eastAsia="zh-CN" w:bidi="ar-SA"/>
        </w:rPr>
        <w:t>。</w:t>
      </w:r>
    </w:p>
    <w:p w14:paraId="0B0DF5FF">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 施工设备和临时设施</w:t>
      </w:r>
    </w:p>
    <w:p w14:paraId="54E7F04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8.8.1 承包人提供的施工设备和临时设施</w:t>
      </w:r>
    </w:p>
    <w:p w14:paraId="52B6009B">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关于修建临时设施费用承担的约定：</w:t>
      </w:r>
      <w:r>
        <w:rPr>
          <w:rFonts w:hint="eastAsia" w:ascii="宋体" w:hAnsi="宋体" w:eastAsia="宋体" w:cs="宋体"/>
          <w:kern w:val="1"/>
          <w:sz w:val="21"/>
          <w:szCs w:val="24"/>
          <w:u w:val="single"/>
        </w:rPr>
        <w:t xml:space="preserve">由承包人承担 </w:t>
      </w:r>
      <w:r>
        <w:rPr>
          <w:rFonts w:hint="eastAsia" w:ascii="宋体" w:hAnsi="宋体" w:eastAsia="宋体" w:cs="宋体"/>
          <w:kern w:val="1"/>
          <w:sz w:val="21"/>
          <w:szCs w:val="24"/>
        </w:rPr>
        <w:t>。</w:t>
      </w:r>
    </w:p>
    <w:p w14:paraId="0134FBF0">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9. 试验与检验</w:t>
      </w:r>
    </w:p>
    <w:p w14:paraId="5BF7BAE9">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9.1试验设备与试验人员</w:t>
      </w:r>
    </w:p>
    <w:p w14:paraId="5286DD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9.1.2 试验设备</w:t>
      </w:r>
    </w:p>
    <w:p w14:paraId="2DBF960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施工现场需要配置的试验场所：</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838369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施工现场需要配备的试验设备：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C2EE93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施工现场需要具备的其他试验条件：</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6805D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9.4 现场工艺试验 </w:t>
      </w:r>
    </w:p>
    <w:p w14:paraId="028B956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现场工艺试验的有关约定：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2EA6D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10. 变更</w:t>
      </w:r>
    </w:p>
    <w:p w14:paraId="408B823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10.1变更的范围</w:t>
      </w:r>
    </w:p>
    <w:p w14:paraId="136E4441">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关于变更的范围的约定：</w:t>
      </w:r>
      <w:r>
        <w:rPr>
          <w:rFonts w:hint="eastAsia" w:ascii="宋体" w:hAnsi="宋体" w:eastAsia="宋体" w:cs="宋体"/>
          <w:kern w:val="2"/>
          <w:sz w:val="24"/>
          <w:szCs w:val="20"/>
          <w:u w:val="single"/>
        </w:rPr>
        <w:t>除通用合同条款外，发包人对工程规模、材料设备的品牌、规格、等级等的变更也属于变更</w:t>
      </w:r>
      <w:r>
        <w:rPr>
          <w:rFonts w:hint="eastAsia" w:ascii="宋体" w:hAnsi="宋体" w:eastAsia="宋体" w:cs="宋体"/>
          <w:kern w:val="2"/>
          <w:sz w:val="24"/>
          <w:szCs w:val="24"/>
        </w:rPr>
        <w:t>。</w:t>
      </w:r>
    </w:p>
    <w:p w14:paraId="09D803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 变更估价</w:t>
      </w:r>
    </w:p>
    <w:p w14:paraId="7FBC0A9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10.4.1 变更估价原则</w:t>
      </w:r>
    </w:p>
    <w:p w14:paraId="5ECE510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关于变更估价的约定: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F7DEB0D">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kern w:val="2"/>
          <w:sz w:val="24"/>
          <w:szCs w:val="20"/>
        </w:rPr>
        <w:t>2 增减工程量的单价确定</w:t>
      </w:r>
    </w:p>
    <w:p w14:paraId="4D6EA9BB">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(1)在工程量清单内的项目发生工程量增加，其增加部分工程量的综合单价＝发包人工程预算价中的相应项目综合单价×(1－中标价降幅系数)</w:t>
      </w:r>
    </w:p>
    <w:p w14:paraId="4C43ABE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(2)在工程量清单内的项目发生工程量减少，其减少部分工程量的综合单价＝发包人工程预算价中的相应项目综合单价×(1－中标价降幅系数)</w:t>
      </w:r>
    </w:p>
    <w:p w14:paraId="58DB5AA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(3)不在工程量清单内的项目综合单价，按照市相关部门造价管理机构颁布的施工期间的消耗量定额、费用定额、材料(设备)信息价或市场价及中标价降幅系数计算。</w:t>
      </w:r>
    </w:p>
    <w:p w14:paraId="16AF1D0E">
      <w:pPr>
        <w:widowControl w:val="0"/>
        <w:suppressAutoHyphens/>
        <w:autoSpaceDE w:val="0"/>
        <w:adjustRightInd/>
        <w:snapToGrid/>
        <w:spacing w:after="0" w:line="420" w:lineRule="exact"/>
        <w:ind w:firstLine="24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不在工程量清单内的项目综合单价＝按本项规定计算的综合单价×(1-中标价降幅系数)</w:t>
      </w:r>
    </w:p>
    <w:p w14:paraId="47F374B6">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(4)若定额缺项的，由承包人提出适当的单价，经发包人会同工程预(决)算审核单位审核确定，报市相关部门造价管理机构备案。</w:t>
      </w:r>
    </w:p>
    <w:p w14:paraId="35C16A82">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定额缺项单价(或议价)＝经双方确认的单价×(1-中标价降幅系数)</w:t>
      </w:r>
    </w:p>
    <w:p w14:paraId="4ADB733E">
      <w:pPr>
        <w:widowControl w:val="0"/>
        <w:suppressAutoHyphens/>
        <w:autoSpaceDE w:val="0"/>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如双方不能达成一致的，双方可提请工程所在地工程造价管理机构进行咨询或按合同约定的争议或纠纷解决程序办理。</w:t>
      </w:r>
    </w:p>
    <w:p w14:paraId="3623BB31">
      <w:pPr>
        <w:widowControl w:val="0"/>
        <w:suppressAutoHyphens/>
        <w:adjustRightInd/>
        <w:snapToGrid/>
        <w:spacing w:after="0" w:line="420" w:lineRule="exact"/>
        <w:ind w:firstLine="480"/>
        <w:jc w:val="both"/>
        <w:rPr>
          <w:rFonts w:ascii="宋体" w:hAnsi="宋体" w:eastAsia="宋体" w:cs="宋体"/>
          <w:kern w:val="2"/>
          <w:sz w:val="21"/>
          <w:szCs w:val="24"/>
        </w:rPr>
      </w:pPr>
      <w:r>
        <w:rPr>
          <w:rFonts w:hint="eastAsia" w:ascii="宋体" w:hAnsi="宋体" w:eastAsia="宋体" w:cs="宋体"/>
          <w:color w:val="000000"/>
          <w:kern w:val="2"/>
          <w:sz w:val="24"/>
          <w:szCs w:val="20"/>
          <w:u w:val="single"/>
        </w:rPr>
        <w:t xml:space="preserve">(5)中标价降幅系数=(工程预算价－中标价)/工程预算价×100%。 </w:t>
      </w:r>
      <w:r>
        <w:rPr>
          <w:rFonts w:hint="eastAsia" w:ascii="宋体" w:hAnsi="宋体" w:eastAsia="宋体" w:cs="宋体"/>
          <w:color w:val="000000"/>
          <w:kern w:val="2"/>
          <w:sz w:val="24"/>
          <w:szCs w:val="20"/>
        </w:rPr>
        <w:t>。</w:t>
      </w:r>
    </w:p>
    <w:p w14:paraId="72974E1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10.5承包人的合理化建议</w:t>
      </w:r>
    </w:p>
    <w:p w14:paraId="597850E2">
      <w:pPr>
        <w:widowControl w:val="0"/>
        <w:adjustRightInd w:val="0"/>
        <w:snapToGrid/>
        <w:spacing w:after="0" w:line="300" w:lineRule="auto"/>
        <w:ind w:firstLine="480" w:firstLineChars="200"/>
        <w:jc w:val="left"/>
        <w:textAlignment w:val="baseline"/>
        <w:rPr>
          <w:rFonts w:hint="eastAsia" w:ascii="宋体" w:hAnsi="宋体" w:eastAsia="宋体" w:cs="宋体"/>
          <w:color w:val="000000"/>
          <w:kern w:val="2"/>
          <w:sz w:val="24"/>
          <w:szCs w:val="20"/>
        </w:rPr>
      </w:pPr>
      <w:r>
        <w:rPr>
          <w:rFonts w:hint="eastAsia" w:ascii="宋体" w:hAnsi="宋体" w:eastAsia="宋体" w:cs="宋体"/>
          <w:color w:val="000000"/>
          <w:kern w:val="0"/>
          <w:sz w:val="24"/>
          <w:szCs w:val="24"/>
          <w:highlight w:val="none"/>
        </w:rPr>
        <w:t>监理人审查承包人合理化建议的期限：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0B30A7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发包人审批承包人合理化建议的期限：</w:t>
      </w:r>
      <w:r>
        <w:rPr>
          <w:rFonts w:hint="eastAsia" w:ascii="宋体" w:hAnsi="宋体" w:eastAsia="宋体" w:cs="宋体"/>
          <w:color w:val="000000"/>
          <w:kern w:val="2"/>
          <w:sz w:val="24"/>
          <w:szCs w:val="20"/>
          <w:u w:val="single"/>
        </w:rPr>
        <w:t>接收后7天内</w:t>
      </w:r>
      <w:r>
        <w:rPr>
          <w:rFonts w:hint="eastAsia" w:ascii="宋体" w:hAnsi="宋体" w:eastAsia="宋体" w:cs="宋体"/>
          <w:color w:val="000000"/>
          <w:kern w:val="2"/>
          <w:sz w:val="24"/>
          <w:szCs w:val="20"/>
        </w:rPr>
        <w:t>。</w:t>
      </w:r>
    </w:p>
    <w:p w14:paraId="7C0391B1">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C79794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 暂估价</w:t>
      </w:r>
    </w:p>
    <w:p w14:paraId="4F44EE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暂估价分包工程、服务的明细详见附件10：《专业工程暂估价表》。</w:t>
      </w:r>
    </w:p>
    <w:p w14:paraId="13DB0F6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10.7.1 依法必须招标的暂估价项目</w:t>
      </w:r>
    </w:p>
    <w:p w14:paraId="38BDE6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（1）对于依法必须招标的暂估价项目的确认和批准采取第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A181B1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（2）企业管理费、利润、总价措施项目费合计费率</w:t>
      </w:r>
      <w:r>
        <w:rPr>
          <w:rFonts w:hint="eastAsia" w:ascii="宋体" w:hAnsi="宋体" w:eastAsia="宋体" w:cs="宋体"/>
          <w:color w:val="000000"/>
          <w:kern w:val="0"/>
          <w:sz w:val="24"/>
          <w:szCs w:val="24"/>
          <w:highlight w:val="none"/>
          <w:u w:val="single"/>
        </w:rPr>
        <w:t xml:space="preserve">   （6%-10%之间约定）    </w:t>
      </w:r>
      <w:r>
        <w:rPr>
          <w:rFonts w:hint="eastAsia" w:ascii="宋体" w:hAnsi="宋体" w:eastAsia="宋体" w:cs="宋体"/>
          <w:color w:val="000000"/>
          <w:kern w:val="0"/>
          <w:sz w:val="24"/>
          <w:szCs w:val="24"/>
          <w:highlight w:val="none"/>
        </w:rPr>
        <w:t>。</w:t>
      </w:r>
    </w:p>
    <w:p w14:paraId="0CADA0A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10.7.2 不属于依法必须招标的暂估价项目</w:t>
      </w:r>
    </w:p>
    <w:p w14:paraId="6CA9CD9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对于不属于依法必须招标的暂估价项目的确认和批准采取第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种方式确定。</w:t>
      </w:r>
    </w:p>
    <w:p w14:paraId="24B5883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第3种方式：承包人直接实施的暂估价项目</w:t>
      </w:r>
    </w:p>
    <w:p w14:paraId="09148AE8">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承包人直接实施的暂估价项目的约定：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F3806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 暂列金额</w:t>
      </w:r>
    </w:p>
    <w:p w14:paraId="4715ADC2">
      <w:pPr>
        <w:widowControl w:val="0"/>
        <w:autoSpaceDE w:val="0"/>
        <w:autoSpaceDN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合同当事人关于暂列金额使用的约定：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F1341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11. 价格调整</w:t>
      </w:r>
    </w:p>
    <w:p w14:paraId="5CB0213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 市场价格波动引起的调整</w:t>
      </w:r>
    </w:p>
    <w:p w14:paraId="692BBE36">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11.1.2主要材料和设备价差调整</w:t>
      </w:r>
    </w:p>
    <w:p w14:paraId="09FE0911">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（2）主要材料和设备单价的风险承包幅度为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411077D2">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11.1.3施工机械使用费价差调整</w:t>
      </w:r>
    </w:p>
    <w:p w14:paraId="12166ED7">
      <w:pPr>
        <w:widowControl w:val="0"/>
        <w:adjustRightInd w:val="0"/>
        <w:snapToGrid/>
        <w:spacing w:after="0" w:line="300" w:lineRule="auto"/>
        <w:ind w:firstLine="480" w:firstLineChars="200"/>
        <w:jc w:val="left"/>
        <w:textAlignment w:val="baseline"/>
        <w:rPr>
          <w:rFonts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（1）施工机械台班单价的风险承包幅度为</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u w:val="single"/>
          <w:lang w:val="en-US" w:eastAsia="zh-CN"/>
        </w:rPr>
        <w:t>3%</w:t>
      </w:r>
      <w:r>
        <w:rPr>
          <w:rFonts w:hint="eastAsia" w:ascii="宋体" w:hAnsi="宋体" w:eastAsia="宋体" w:cs="宋体"/>
          <w:bCs/>
          <w:color w:val="000000"/>
          <w:kern w:val="0"/>
          <w:sz w:val="24"/>
          <w:szCs w:val="24"/>
          <w:highlight w:val="none"/>
          <w:u w:val="single"/>
        </w:rPr>
        <w:t xml:space="preserve"> </w:t>
      </w:r>
      <w:r>
        <w:rPr>
          <w:rFonts w:hint="eastAsia" w:ascii="宋体" w:hAnsi="宋体" w:eastAsia="宋体" w:cs="宋体"/>
          <w:bCs/>
          <w:color w:val="000000"/>
          <w:kern w:val="0"/>
          <w:sz w:val="24"/>
          <w:szCs w:val="24"/>
          <w:highlight w:val="none"/>
        </w:rPr>
        <w:t>。</w:t>
      </w:r>
    </w:p>
    <w:p w14:paraId="7368D5C7">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12. 合同价格、计量与支付</w:t>
      </w:r>
    </w:p>
    <w:p w14:paraId="36F302B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 合同价格形式</w:t>
      </w:r>
    </w:p>
    <w:p w14:paraId="7403E54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12.1.1单价合同。</w:t>
      </w:r>
    </w:p>
    <w:p w14:paraId="1FADED4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84411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C4B7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12.1.2总价合同。</w:t>
      </w:r>
    </w:p>
    <w:p w14:paraId="5FED5CAC">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综合单价其它风险内容：</w:t>
      </w: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1)工程量清单核对澄清之后，仍有错、漏，导致工程预算价不准确的 (指在中标通知书发出后一个月内，招标人和中标人双方进行核对工程量清单的)；</w:t>
      </w:r>
    </w:p>
    <w:p w14:paraId="2A13BEB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2)市场变化、政策性调整导致主要材料价格上涨或下跌按仙政办【2011】10号文执行；</w:t>
      </w:r>
    </w:p>
    <w:p w14:paraId="1BC1306A">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3)天气、地形、地质等自然条件变化而采取临时措施的；</w:t>
      </w:r>
    </w:p>
    <w:p w14:paraId="3B4B8F78">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bCs/>
          <w:kern w:val="2"/>
          <w:sz w:val="24"/>
          <w:szCs w:val="20"/>
          <w:u w:val="single"/>
          <w:lang w:val="en-US" w:eastAsia="zh-CN"/>
        </w:rPr>
        <w:t>(</w:t>
      </w:r>
      <w:r>
        <w:rPr>
          <w:rFonts w:hint="eastAsia" w:ascii="宋体" w:hAnsi="宋体" w:eastAsia="宋体" w:cs="宋体"/>
          <w:bCs/>
          <w:kern w:val="2"/>
          <w:sz w:val="24"/>
          <w:szCs w:val="20"/>
          <w:u w:val="single"/>
        </w:rPr>
        <w:t>4)人工、机械费价格变化的</w:t>
      </w:r>
      <w:r>
        <w:rPr>
          <w:rFonts w:hint="eastAsia" w:ascii="宋体" w:hAnsi="宋体" w:eastAsia="宋体" w:cs="宋体"/>
          <w:kern w:val="2"/>
          <w:sz w:val="24"/>
          <w:szCs w:val="20"/>
          <w:u w:val="single"/>
        </w:rPr>
        <w:t>。</w:t>
      </w:r>
    </w:p>
    <w:p w14:paraId="68057DB0">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4"/>
        </w:rPr>
        <w:t>风险范围以外合同价格的调整方法：</w:t>
      </w:r>
      <w:r>
        <w:rPr>
          <w:rFonts w:hint="eastAsia" w:ascii="宋体" w:hAnsi="宋体" w:eastAsia="宋体" w:cs="宋体"/>
          <w:kern w:val="2"/>
          <w:sz w:val="24"/>
          <w:szCs w:val="20"/>
          <w:u w:val="single"/>
        </w:rPr>
        <w:t>（1）在工程预算内的项目综合单价，按预算内相应项目的综合单价及下浮率计算。</w:t>
      </w:r>
    </w:p>
    <w:p w14:paraId="241B0121">
      <w:pPr>
        <w:widowControl w:val="0"/>
        <w:suppressAutoHyphens/>
        <w:adjustRightInd/>
        <w:snapToGrid/>
        <w:spacing w:after="0" w:line="360" w:lineRule="exact"/>
        <w:ind w:firstLine="240"/>
        <w:jc w:val="both"/>
        <w:rPr>
          <w:rFonts w:ascii="宋体" w:hAnsi="宋体" w:eastAsia="宋体" w:cs="宋体"/>
          <w:kern w:val="2"/>
          <w:sz w:val="21"/>
          <w:szCs w:val="24"/>
        </w:rPr>
      </w:pPr>
      <w:r>
        <w:rPr>
          <w:rFonts w:hint="eastAsia" w:ascii="宋体" w:hAnsi="宋体" w:eastAsia="宋体" w:cs="宋体"/>
          <w:kern w:val="2"/>
          <w:sz w:val="24"/>
          <w:szCs w:val="20"/>
          <w:u w:val="single"/>
        </w:rPr>
        <w:t>工程预算内的项目综合单价＝预算内相应项目的综合单价×（1－下浮率），下浮率为   %。</w:t>
      </w:r>
    </w:p>
    <w:p w14:paraId="3BF02F3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（2）不在工程预算内的项目综合单价，按照市相关部门造价管理机构颁布的施工期间的消耗量定额、费用定额、材料（设备）信息价或市场价及下浮率计算。</w:t>
      </w:r>
    </w:p>
    <w:p w14:paraId="32352943">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不在工程预算内的项目综合单价＝按本项规定计算的综合单价×（1－下浮率）</w:t>
      </w:r>
    </w:p>
    <w:p w14:paraId="347B4425">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（3）若定额缺项的，由承包人提出适当的单价，经发包人会同工程预（决）算审核单位审核确定，报市相关部门造价管理机构备案。</w:t>
      </w:r>
    </w:p>
    <w:p w14:paraId="086EFF82">
      <w:pPr>
        <w:widowControl w:val="0"/>
        <w:suppressAutoHyphens/>
        <w:adjustRightInd/>
        <w:snapToGrid/>
        <w:spacing w:after="0" w:line="360" w:lineRule="exact"/>
        <w:ind w:firstLine="480"/>
        <w:jc w:val="both"/>
        <w:rPr>
          <w:rFonts w:ascii="宋体" w:hAnsi="宋体" w:eastAsia="宋体" w:cs="宋体"/>
          <w:kern w:val="2"/>
          <w:sz w:val="21"/>
          <w:szCs w:val="24"/>
        </w:rPr>
      </w:pPr>
      <w:r>
        <w:rPr>
          <w:rFonts w:hint="eastAsia" w:ascii="宋体" w:hAnsi="宋体" w:eastAsia="宋体" w:cs="宋体"/>
          <w:kern w:val="2"/>
          <w:sz w:val="24"/>
          <w:szCs w:val="20"/>
          <w:u w:val="single"/>
        </w:rPr>
        <w:t>定额缺项单价（或议价）＝经双方确认的单价×（1－下浮率）</w:t>
      </w:r>
    </w:p>
    <w:p w14:paraId="1E85F66E">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kern w:val="2"/>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kern w:val="2"/>
          <w:sz w:val="24"/>
          <w:szCs w:val="24"/>
        </w:rPr>
        <w:t>。</w:t>
      </w:r>
    </w:p>
    <w:p w14:paraId="28B8BC9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超过风险范围以外的调整方式：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D04ACD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12.1.3其他价格方式：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96944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 预付款</w:t>
      </w:r>
    </w:p>
    <w:p w14:paraId="7484558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12.2.1 预付款的支付</w:t>
      </w:r>
    </w:p>
    <w:p w14:paraId="143798B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预付款支付比例或金额：</w:t>
      </w:r>
      <w:r>
        <w:rPr>
          <w:rFonts w:hint="eastAsia" w:ascii="宋体" w:hAnsi="宋体" w:eastAsia="宋体" w:cs="宋体"/>
          <w:color w:val="000000"/>
          <w:kern w:val="0"/>
          <w:sz w:val="24"/>
          <w:szCs w:val="24"/>
          <w:highlight w:val="none"/>
          <w:u w:val="single"/>
        </w:rPr>
        <w:t>所有委托代建项目不设置预付款</w:t>
      </w:r>
      <w:r>
        <w:rPr>
          <w:rFonts w:hint="eastAsia" w:ascii="宋体" w:hAnsi="宋体" w:eastAsia="宋体" w:cs="宋体"/>
          <w:color w:val="000000"/>
          <w:kern w:val="0"/>
          <w:sz w:val="24"/>
          <w:szCs w:val="24"/>
          <w:highlight w:val="none"/>
        </w:rPr>
        <w:t>。</w:t>
      </w:r>
    </w:p>
    <w:p w14:paraId="33F58C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预付款支付期限：</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50A1D683">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预付款扣回的方式：</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14:paraId="091987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 计量</w:t>
      </w:r>
    </w:p>
    <w:p w14:paraId="379CD3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12.3.1 计量原则</w:t>
      </w:r>
    </w:p>
    <w:p w14:paraId="0885619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工程量计算规则：</w:t>
      </w:r>
      <w:r>
        <w:rPr>
          <w:rFonts w:hint="eastAsia" w:ascii="宋体" w:hAnsi="宋体" w:eastAsia="宋体" w:cs="宋体"/>
          <w:color w:val="000000"/>
          <w:kern w:val="2"/>
          <w:sz w:val="24"/>
          <w:szCs w:val="20"/>
          <w:u w:val="single"/>
        </w:rPr>
        <w:t>以相关的国家标准、行业标准等为依据</w:t>
      </w:r>
      <w:r>
        <w:rPr>
          <w:rFonts w:hint="eastAsia" w:ascii="宋体" w:hAnsi="宋体" w:eastAsia="宋体" w:cs="宋体"/>
          <w:color w:val="000000"/>
          <w:kern w:val="2"/>
          <w:sz w:val="24"/>
          <w:szCs w:val="24"/>
        </w:rPr>
        <w:t>。</w:t>
      </w:r>
    </w:p>
    <w:p w14:paraId="4D0585E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12.3.2 计量周期</w:t>
      </w:r>
    </w:p>
    <w:p w14:paraId="78B957C7">
      <w:pPr>
        <w:widowControl w:val="0"/>
        <w:adjustRightInd w:val="0"/>
        <w:snapToGrid/>
        <w:spacing w:after="0" w:line="300" w:lineRule="auto"/>
        <w:ind w:firstLine="480" w:firstLineChars="200"/>
        <w:jc w:val="left"/>
        <w:textAlignment w:val="baseline"/>
        <w:rPr>
          <w:rFonts w:hint="eastAsia" w:ascii="宋体" w:hAnsi="宋体" w:eastAsia="宋体" w:cs="宋体"/>
          <w:kern w:val="2"/>
          <w:sz w:val="24"/>
          <w:szCs w:val="24"/>
        </w:rPr>
      </w:pPr>
      <w:r>
        <w:rPr>
          <w:rFonts w:hint="eastAsia" w:ascii="宋体" w:hAnsi="宋体" w:eastAsia="宋体" w:cs="宋体"/>
          <w:color w:val="000000"/>
          <w:kern w:val="0"/>
          <w:sz w:val="24"/>
          <w:szCs w:val="24"/>
          <w:highlight w:val="none"/>
        </w:rPr>
        <w:t>关于计量周期的约定：</w:t>
      </w:r>
      <w:r>
        <w:rPr>
          <w:rFonts w:hint="eastAsia" w:ascii="宋体" w:hAnsi="宋体" w:eastAsia="宋体" w:cs="宋体"/>
          <w:color w:val="000000"/>
          <w:kern w:val="2"/>
          <w:sz w:val="24"/>
          <w:szCs w:val="20"/>
          <w:u w:val="single"/>
        </w:rPr>
        <w:t>按通用合同条款执行</w:t>
      </w:r>
      <w:r>
        <w:rPr>
          <w:rFonts w:hint="eastAsia" w:ascii="宋体" w:hAnsi="宋体" w:eastAsia="宋体" w:cs="宋体"/>
          <w:kern w:val="2"/>
          <w:sz w:val="24"/>
          <w:szCs w:val="24"/>
        </w:rPr>
        <w:t>。</w:t>
      </w:r>
    </w:p>
    <w:p w14:paraId="6C070BF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12.3.3 单价合同的计量</w:t>
      </w:r>
    </w:p>
    <w:p w14:paraId="62BA836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关于单价合同计量的约定：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ADFCE2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12.3.4 总价合同的计量</w:t>
      </w:r>
    </w:p>
    <w:p w14:paraId="4D43C1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关于总价合同计量的约定：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64BC5D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1CE4C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12.3.6 其他价格形式合同的计量</w:t>
      </w:r>
    </w:p>
    <w:p w14:paraId="0BF58F39">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其他价格形式的计量方式和程序：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C045C1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 工程进度款支付</w:t>
      </w:r>
    </w:p>
    <w:p w14:paraId="04C878A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12.4.1 付款周期</w:t>
      </w:r>
    </w:p>
    <w:p w14:paraId="35D0BC5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关于付款周期的约定：</w:t>
      </w:r>
      <w:r>
        <w:rPr>
          <w:rFonts w:hint="eastAsia" w:ascii="宋体" w:hAnsi="宋体" w:eastAsia="宋体" w:cs="宋体"/>
          <w:color w:val="000000"/>
          <w:kern w:val="0"/>
          <w:sz w:val="24"/>
          <w:szCs w:val="24"/>
          <w:highlight w:val="none"/>
          <w:u w:val="single"/>
        </w:rPr>
        <w:t xml:space="preserve"> 所有委托代建项目</w:t>
      </w:r>
      <w:r>
        <w:rPr>
          <w:rFonts w:hint="eastAsia" w:ascii="宋体" w:hAnsi="宋体" w:eastAsia="宋体" w:cs="宋体"/>
          <w:color w:val="000000"/>
          <w:kern w:val="0"/>
          <w:sz w:val="24"/>
          <w:szCs w:val="24"/>
          <w:highlight w:val="none"/>
          <w:u w:val="single"/>
          <w:lang w:val="en-US" w:eastAsia="zh-CN"/>
        </w:rPr>
        <w:t>待上级资金到位后支付进度款</w:t>
      </w:r>
      <w:r>
        <w:rPr>
          <w:rFonts w:hint="eastAsia" w:ascii="宋体" w:hAnsi="宋体" w:eastAsia="宋体" w:cs="宋体"/>
          <w:color w:val="000000"/>
          <w:kern w:val="0"/>
          <w:sz w:val="24"/>
          <w:szCs w:val="24"/>
          <w:highlight w:val="none"/>
        </w:rPr>
        <w:t>。</w:t>
      </w:r>
    </w:p>
    <w:p w14:paraId="503B7B7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12.4.2 进度付款申请单的编制</w:t>
      </w:r>
    </w:p>
    <w:p w14:paraId="42068661">
      <w:pPr>
        <w:widowControl w:val="0"/>
        <w:suppressAutoHyphens/>
        <w:spacing w:before="0" w:beforeLines="0" w:beforeAutospacing="0" w:after="100" w:afterLines="0" w:afterAutospacing="0" w:line="300" w:lineRule="auto"/>
        <w:ind w:left="0" w:right="0"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关于进度付款申请单编制的约定：</w:t>
      </w:r>
      <w:r>
        <w:rPr>
          <w:rFonts w:hint="eastAsia" w:ascii="宋体" w:hAnsi="宋体" w:eastAsia="宋体" w:cs="宋体"/>
          <w:color w:val="000000"/>
          <w:kern w:val="0"/>
          <w:sz w:val="24"/>
          <w:szCs w:val="24"/>
          <w:highlight w:val="none"/>
          <w:u w:val="single"/>
          <w:lang w:val="en-US" w:eastAsia="zh-CN" w:bidi="ar-SA"/>
        </w:rPr>
        <w:t>工程款、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167D4B7D">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14:paraId="2B21D3D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4"/>
          <w:highlight w:val="none"/>
          <w:u w:val="single"/>
        </w:rPr>
        <w:t>待工程竣工（交工、完工）验收合格并结算审核</w:t>
      </w:r>
      <w:r>
        <w:rPr>
          <w:rFonts w:hint="eastAsia" w:ascii="宋体" w:hAnsi="宋体" w:eastAsia="宋体" w:cs="宋体"/>
          <w:color w:val="000000"/>
          <w:kern w:val="2"/>
          <w:sz w:val="24"/>
          <w:szCs w:val="24"/>
          <w:highlight w:val="none"/>
          <w:u w:val="single"/>
        </w:rPr>
        <w:t>（经财政审核或经财政局认可的仙游县造价咨询服务机构审核）</w:t>
      </w:r>
      <w:r>
        <w:rPr>
          <w:rFonts w:hint="eastAsia" w:ascii="宋体" w:hAnsi="宋体" w:eastAsia="宋体" w:cs="宋体"/>
          <w:color w:val="000000"/>
          <w:kern w:val="0"/>
          <w:sz w:val="24"/>
          <w:szCs w:val="24"/>
          <w:highlight w:val="none"/>
          <w:u w:val="single"/>
        </w:rPr>
        <w:t>后，支付至工程结算审核总价的97%，余下的3%作为保修金，保修金待工程缺陷责任期满后</w:t>
      </w:r>
      <w:r>
        <w:rPr>
          <w:rFonts w:hint="eastAsia" w:ascii="宋体" w:hAnsi="宋体" w:eastAsia="宋体" w:cs="宋体"/>
          <w:color w:val="000000"/>
          <w:kern w:val="2"/>
          <w:sz w:val="24"/>
          <w:szCs w:val="24"/>
          <w:highlight w:val="none"/>
          <w:u w:val="single"/>
        </w:rPr>
        <w:t>无息</w:t>
      </w:r>
      <w:r>
        <w:rPr>
          <w:rFonts w:hint="eastAsia" w:ascii="宋体" w:hAnsi="宋体" w:eastAsia="宋体" w:cs="宋体"/>
          <w:color w:val="000000"/>
          <w:kern w:val="0"/>
          <w:sz w:val="24"/>
          <w:szCs w:val="24"/>
          <w:highlight w:val="none"/>
          <w:u w:val="single"/>
        </w:rPr>
        <w:t>返还。</w:t>
      </w:r>
    </w:p>
    <w:p w14:paraId="71EDF32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12.4.3 进度付款申请单的提交</w:t>
      </w:r>
    </w:p>
    <w:p w14:paraId="3C27F6F1">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D177FB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6185A2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（3）其他价格形式合同进度付款申请单提交的约定：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36E1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12.4.4 进度款审核和支付</w:t>
      </w:r>
    </w:p>
    <w:p w14:paraId="3E7332A7">
      <w:pPr>
        <w:widowControl w:val="0"/>
        <w:suppressAutoHyphens/>
        <w:adjustRightInd/>
        <w:snapToGrid/>
        <w:spacing w:after="0" w:line="300" w:lineRule="auto"/>
        <w:ind w:firstLine="48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（1）监理人审查并报送发包人的期限：</w:t>
      </w:r>
      <w:r>
        <w:rPr>
          <w:rFonts w:hint="eastAsia" w:ascii="宋体" w:hAnsi="宋体" w:eastAsia="宋体" w:cs="宋体"/>
          <w:kern w:val="2"/>
          <w:sz w:val="24"/>
          <w:szCs w:val="20"/>
          <w:u w:val="single"/>
        </w:rPr>
        <w:t>监理人应在收到承包人进度付款申请单以及相关资料后7天内完成审查并报送发包人</w:t>
      </w:r>
      <w:r>
        <w:rPr>
          <w:rFonts w:hint="eastAsia" w:ascii="宋体" w:hAnsi="宋体" w:eastAsia="宋体" w:cs="宋体"/>
          <w:kern w:val="2"/>
          <w:sz w:val="24"/>
          <w:szCs w:val="24"/>
        </w:rPr>
        <w:t>。</w:t>
      </w:r>
    </w:p>
    <w:p w14:paraId="23196F75">
      <w:pPr>
        <w:widowControl w:val="0"/>
        <w:suppressAutoHyphens/>
        <w:adjustRightInd/>
        <w:snapToGrid/>
        <w:spacing w:after="0" w:line="300" w:lineRule="auto"/>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发包人完成审批并签发进度款支付证书的期限：</w:t>
      </w:r>
      <w:r>
        <w:rPr>
          <w:rFonts w:hint="eastAsia" w:ascii="宋体" w:hAnsi="宋体" w:eastAsia="宋体" w:cs="宋体"/>
          <w:kern w:val="2"/>
          <w:sz w:val="24"/>
          <w:szCs w:val="20"/>
          <w:u w:val="single"/>
        </w:rPr>
        <w:t xml:space="preserve">发包人应在收到后7天内完成审批并签发进度款支付证书 </w:t>
      </w:r>
      <w:r>
        <w:rPr>
          <w:rFonts w:hint="eastAsia" w:ascii="宋体" w:hAnsi="宋体" w:eastAsia="宋体" w:cs="宋体"/>
          <w:kern w:val="2"/>
          <w:sz w:val="24"/>
          <w:szCs w:val="24"/>
        </w:rPr>
        <w:t>。</w:t>
      </w:r>
    </w:p>
    <w:p w14:paraId="2D7A41AB">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（2）发包人支付进度款的期限：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5B79CF6F">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发包人逾期支付进度款的违约金的计算方式：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D8624">
      <w:pPr>
        <w:widowControl w:val="0"/>
        <w:adjustRightInd w:val="0"/>
        <w:snapToGrid/>
        <w:spacing w:after="0" w:line="300" w:lineRule="auto"/>
        <w:ind w:firstLine="600" w:firstLineChars="25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12.4.6 支付分解表的编制</w:t>
      </w:r>
    </w:p>
    <w:p w14:paraId="560A840F">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2、总价合同支付分解表的编制与审批：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AA296D4">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3、单价合同的总价项目支付分解表的编制与审批：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9ACFA7D">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  人工费用拨付数额或比例：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C47B18">
      <w:pPr>
        <w:widowControl w:val="0"/>
        <w:adjustRightInd w:val="0"/>
        <w:snapToGrid/>
        <w:spacing w:after="0" w:line="300" w:lineRule="auto"/>
        <w:ind w:firstLine="480" w:firstLineChars="200"/>
        <w:jc w:val="both"/>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本项目工程款由丙方拨付给</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w:t>
      </w:r>
      <w:r>
        <w:rPr>
          <w:rFonts w:hint="eastAsia" w:ascii="宋体" w:hAnsi="宋体" w:eastAsia="宋体" w:cs="宋体"/>
          <w:b w:val="0"/>
          <w:bCs w:val="0"/>
          <w:color w:val="000000"/>
          <w:kern w:val="0"/>
          <w:sz w:val="24"/>
          <w:szCs w:val="24"/>
          <w:highlight w:val="none"/>
          <w:lang w:val="en-US" w:eastAsia="zh-CN"/>
        </w:rPr>
        <w:t>乙</w:t>
      </w:r>
      <w:r>
        <w:rPr>
          <w:rFonts w:hint="eastAsia" w:ascii="宋体" w:hAnsi="宋体" w:eastAsia="宋体" w:cs="宋体"/>
          <w:b w:val="0"/>
          <w:bCs w:val="0"/>
          <w:color w:val="000000"/>
          <w:kern w:val="0"/>
          <w:sz w:val="24"/>
          <w:szCs w:val="24"/>
          <w:highlight w:val="none"/>
        </w:rPr>
        <w:t>方应提供内部统一格式的收款收据给丙方），由丙方负责工程款的支付。乙方应在每次付款前向丙方提供真实有效的</w:t>
      </w:r>
      <w:r>
        <w:rPr>
          <w:rFonts w:hint="eastAsia" w:ascii="宋体" w:hAnsi="宋体" w:eastAsia="宋体" w:cs="宋体"/>
          <w:b w:val="0"/>
          <w:bCs w:val="0"/>
          <w:color w:val="000000"/>
          <w:kern w:val="0"/>
          <w:sz w:val="24"/>
          <w:szCs w:val="24"/>
          <w:highlight w:val="none"/>
          <w:lang w:eastAsia="zh-CN"/>
        </w:rPr>
        <w:t>增值税发票</w:t>
      </w:r>
      <w:r>
        <w:rPr>
          <w:rFonts w:hint="eastAsia" w:ascii="宋体" w:hAnsi="宋体" w:eastAsia="宋体" w:cs="宋体"/>
          <w:b w:val="0"/>
          <w:bCs w:val="0"/>
          <w:color w:val="000000"/>
          <w:kern w:val="0"/>
          <w:sz w:val="24"/>
          <w:szCs w:val="24"/>
          <w:highlight w:val="none"/>
        </w:rPr>
        <w:t>（税率：</w:t>
      </w:r>
      <w:r>
        <w:rPr>
          <w:rFonts w:hint="eastAsia" w:ascii="宋体" w:hAnsi="宋体" w:eastAsia="宋体" w:cs="宋体"/>
          <w:b w:val="0"/>
          <w:bCs w:val="0"/>
          <w:color w:val="000000"/>
          <w:kern w:val="0"/>
          <w:sz w:val="24"/>
          <w:szCs w:val="24"/>
          <w:highlight w:val="none"/>
          <w:u w:val="single"/>
          <w:lang w:val="en-US" w:eastAsia="zh-CN"/>
        </w:rPr>
        <w:t>9</w:t>
      </w:r>
      <w:r>
        <w:rPr>
          <w:rFonts w:ascii="宋体" w:hAnsi="宋体" w:eastAsia="宋体" w:cs="宋体"/>
          <w:b w:val="0"/>
          <w:bCs w:val="0"/>
          <w:color w:val="000000"/>
          <w:kern w:val="0"/>
          <w:sz w:val="24"/>
          <w:szCs w:val="24"/>
          <w:highlight w:val="none"/>
          <w:u w:val="single"/>
        </w:rPr>
        <w:t>%</w:t>
      </w:r>
      <w:r>
        <w:rPr>
          <w:rFonts w:hint="eastAsia" w:ascii="宋体" w:hAnsi="宋体" w:eastAsia="宋体" w:cs="宋体"/>
          <w:b w:val="0"/>
          <w:bCs w:val="0"/>
          <w:color w:val="000000"/>
          <w:kern w:val="0"/>
          <w:sz w:val="24"/>
          <w:szCs w:val="24"/>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；开户行：</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；账号：</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；税务识别号：</w:t>
      </w:r>
      <w:r>
        <w:rPr>
          <w:rFonts w:hint="eastAsia" w:ascii="宋体" w:hAnsi="宋体" w:eastAsia="宋体" w:cs="宋体"/>
          <w:b w:val="0"/>
          <w:bCs w:val="0"/>
          <w:color w:val="000000"/>
          <w:kern w:val="0"/>
          <w:sz w:val="24"/>
          <w:szCs w:val="24"/>
          <w:highlight w:val="red"/>
          <w:u w:val="single"/>
          <w:lang w:val="en-US" w:eastAsia="zh-CN"/>
        </w:rPr>
        <w:t xml:space="preserve">                </w:t>
      </w:r>
      <w:r>
        <w:rPr>
          <w:rFonts w:hint="eastAsia" w:ascii="宋体" w:hAnsi="宋体" w:eastAsia="宋体" w:cs="宋体"/>
          <w:b w:val="0"/>
          <w:bCs w:val="0"/>
          <w:color w:val="000000"/>
          <w:kern w:val="0"/>
          <w:sz w:val="24"/>
          <w:szCs w:val="24"/>
          <w:highlight w:val="none"/>
        </w:rPr>
        <w:t>；单位地址：</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rPr>
        <w:t xml:space="preserve"> </w:t>
      </w:r>
      <w:r>
        <w:rPr>
          <w:rFonts w:hint="eastAsia" w:ascii="宋体" w:hAnsi="宋体" w:eastAsia="宋体" w:cs="宋体"/>
          <w:b w:val="0"/>
          <w:bCs w:val="0"/>
          <w:color w:val="000000"/>
          <w:kern w:val="0"/>
          <w:sz w:val="24"/>
          <w:szCs w:val="24"/>
          <w:highlight w:val="none"/>
        </w:rPr>
        <w:t>；办公电话：</w:t>
      </w:r>
      <w:r>
        <w:rPr>
          <w:rFonts w:hint="eastAsia" w:ascii="宋体" w:hAnsi="宋体" w:eastAsia="宋体" w:cs="宋体"/>
          <w:b w:val="0"/>
          <w:bCs w:val="0"/>
          <w:color w:val="000000"/>
          <w:kern w:val="0"/>
          <w:sz w:val="24"/>
          <w:szCs w:val="24"/>
          <w:highlight w:val="red"/>
          <w:u w:val="single"/>
          <w:lang w:val="en-US" w:eastAsia="zh-CN"/>
        </w:rPr>
        <w:t xml:space="preserve">                 </w:t>
      </w:r>
      <w:r>
        <w:rPr>
          <w:rFonts w:ascii="宋体" w:hAnsi="宋体" w:eastAsia="宋体" w:cs="宋体"/>
          <w:b w:val="0"/>
          <w:bCs w:val="0"/>
          <w:color w:val="000000"/>
          <w:kern w:val="0"/>
          <w:sz w:val="24"/>
          <w:szCs w:val="24"/>
          <w:highlight w:val="none"/>
          <w:u w:val="single"/>
        </w:rPr>
        <w:t xml:space="preserve"> </w:t>
      </w:r>
      <w:r>
        <w:rPr>
          <w:rFonts w:hint="eastAsia" w:ascii="宋体" w:hAnsi="宋体" w:eastAsia="宋体" w:cs="宋体"/>
          <w:b w:val="0"/>
          <w:bCs w:val="0"/>
          <w:color w:val="000000"/>
          <w:kern w:val="0"/>
          <w:sz w:val="24"/>
          <w:szCs w:val="24"/>
          <w:highlight w:val="none"/>
        </w:rPr>
        <w:t>。</w:t>
      </w:r>
    </w:p>
    <w:p w14:paraId="4899DB4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p>
    <w:p w14:paraId="37E4490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13. 验收和工程试车</w:t>
      </w:r>
    </w:p>
    <w:p w14:paraId="6A426F2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 分部分项工程验收</w:t>
      </w:r>
    </w:p>
    <w:p w14:paraId="7300375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13.1.2监理人不能按时进行验收时，应提前</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小时提交书面延期要求。</w:t>
      </w:r>
    </w:p>
    <w:p w14:paraId="1F650D55">
      <w:pPr>
        <w:widowControl w:val="0"/>
        <w:adjustRightInd w:val="0"/>
        <w:snapToGrid/>
        <w:spacing w:after="0" w:line="300" w:lineRule="auto"/>
        <w:ind w:firstLine="480" w:firstLineChars="200"/>
        <w:jc w:val="left"/>
        <w:textAlignment w:val="baseline"/>
        <w:rPr>
          <w:rFonts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关于延期最长不得超过：</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48</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小时。</w:t>
      </w:r>
    </w:p>
    <w:p w14:paraId="673332A0">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 竣工验收</w:t>
      </w:r>
    </w:p>
    <w:p w14:paraId="321F13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13.2.2竣工验收程序</w:t>
      </w:r>
    </w:p>
    <w:p w14:paraId="0F64C4F2">
      <w:pPr>
        <w:widowControl w:val="0"/>
        <w:adjustRightInd w:val="0"/>
        <w:snapToGrid/>
        <w:spacing w:after="0" w:line="300" w:lineRule="auto"/>
        <w:ind w:left="4800" w:hanging="4800" w:hangingChars="20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关于竣工验收程序的约定：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2225C5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rPr>
        <w:t xml:space="preserve">                                         </w:t>
      </w:r>
    </w:p>
    <w:p w14:paraId="1F95EB2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1558BA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13.2.5移交、接收全部与部分工程</w:t>
      </w:r>
    </w:p>
    <w:p w14:paraId="55FD83E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承包人向发包人移交工程的期限：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C7380A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发包人未按本合同约定接收全部或部分工程的，违约金的计算方法为：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F225AD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承包人未按时移交工程的，违约金的计算方法为：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6E2222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 工程试车</w:t>
      </w:r>
    </w:p>
    <w:p w14:paraId="297C02E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13.3.1 试车程序</w:t>
      </w:r>
    </w:p>
    <w:p w14:paraId="24DBF36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工程试车内容：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208DD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（1）单机无负荷试车费用由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2CCB0E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（2）无负荷联动试车费用由</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施工方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承担。</w:t>
      </w:r>
    </w:p>
    <w:p w14:paraId="5423E80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13.3.3 投料试车</w:t>
      </w:r>
    </w:p>
    <w:p w14:paraId="504B92C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关于投料试车相关事项的约定：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2E77FF9B">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 竣工退场</w:t>
      </w:r>
    </w:p>
    <w:p w14:paraId="5B59D3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13.6.1 竣工退场</w:t>
      </w:r>
    </w:p>
    <w:p w14:paraId="11398C7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承包人完成竣工退场的期限：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D5B3055">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14. 过程结算和竣工结算</w:t>
      </w:r>
    </w:p>
    <w:p w14:paraId="4E1E2ED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 过程结算</w:t>
      </w:r>
    </w:p>
    <w:p w14:paraId="4925A9B9">
      <w:pPr>
        <w:widowControl w:val="0"/>
        <w:suppressAutoHyphens/>
        <w:spacing w:before="100" w:beforeLines="0" w:beforeAutospacing="1" w:after="100" w:afterLines="0" w:afterAutospacing="1" w:line="300" w:lineRule="auto"/>
        <w:ind w:left="0" w:right="0" w:firstLine="48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u w:val="single"/>
          <w:lang w:val="en-US" w:eastAsia="zh-CN" w:bidi="ar-SA"/>
        </w:rPr>
        <w:t>按通用合同条款执行</w:t>
      </w:r>
      <w:r>
        <w:rPr>
          <w:rFonts w:hint="eastAsia" w:ascii="宋体" w:hAnsi="宋体" w:eastAsia="宋体" w:cs="宋体"/>
          <w:kern w:val="1"/>
          <w:sz w:val="24"/>
          <w:szCs w:val="24"/>
          <w:u w:val="single"/>
          <w:lang w:val="en-US" w:eastAsia="zh-CN" w:bidi="ar-SA"/>
        </w:rPr>
        <w:t>。</w:t>
      </w:r>
    </w:p>
    <w:p w14:paraId="02DD932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过程结算节点如下：</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1A9E6F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14.1.2当期过程结算价款内容包括：</w:t>
      </w:r>
    </w:p>
    <w:p w14:paraId="49C95F1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14.1.3.承包人提交过程结算申请文件的期限：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D4F7FCD">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过程结算资料清单和份数：</w:t>
      </w:r>
    </w:p>
    <w:p w14:paraId="6E34AAC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过程结算申请清单包括：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79AA49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14.1.4发包人审批过程结算申请文件的期限：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8B19A6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发包人完成付款的期限：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211248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当期施工过程结算付款证书异议复核的方式和程序：</w:t>
      </w:r>
    </w:p>
    <w:p w14:paraId="5D89B0C3">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当期过程结算价款支付款项包括：</w:t>
      </w:r>
    </w:p>
    <w:p w14:paraId="21FCB845">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14.2竣工结算</w:t>
      </w:r>
    </w:p>
    <w:p w14:paraId="6888142C">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u w:val="single"/>
        </w:rPr>
      </w:pPr>
      <w:r>
        <w:rPr>
          <w:rFonts w:hint="eastAsia" w:ascii="宋体" w:hAnsi="宋体" w:eastAsia="宋体" w:cs="宋体"/>
          <w:color w:val="000000"/>
          <w:kern w:val="0"/>
          <w:sz w:val="24"/>
          <w:szCs w:val="24"/>
          <w:highlight w:val="none"/>
        </w:rPr>
        <w:t>承包人提交竣工结算申请单的期限：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u w:val="single"/>
        </w:rPr>
        <w:t>。</w:t>
      </w:r>
    </w:p>
    <w:p w14:paraId="6856E1C8">
      <w:pPr>
        <w:widowControl w:val="0"/>
        <w:suppressAutoHyphens/>
        <w:spacing w:before="100" w:beforeLines="0" w:beforeAutospacing="1" w:after="100" w:afterLines="0" w:afterAutospacing="1" w:line="300" w:lineRule="auto"/>
        <w:ind w:left="0" w:right="0" w:firstLine="480"/>
        <w:jc w:val="left"/>
        <w:rPr>
          <w:rFonts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67362E0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发包人审批竣工付款申请单的期限：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3CC6A7F">
      <w:pPr>
        <w:widowControl w:val="0"/>
        <w:adjustRightInd w:val="0"/>
        <w:snapToGrid/>
        <w:spacing w:after="0" w:line="300" w:lineRule="auto"/>
        <w:ind w:firstLine="480" w:firstLineChars="200"/>
        <w:jc w:val="left"/>
        <w:textAlignment w:val="baseline"/>
        <w:rPr>
          <w:rFonts w:hint="eastAsia" w:ascii="宋体" w:hAnsi="宋体" w:eastAsia="宋体" w:cs="宋体"/>
          <w:kern w:val="1"/>
          <w:sz w:val="21"/>
          <w:szCs w:val="24"/>
        </w:rPr>
      </w:pPr>
      <w:r>
        <w:rPr>
          <w:rFonts w:hint="eastAsia" w:ascii="宋体" w:hAnsi="宋体" w:eastAsia="宋体" w:cs="宋体"/>
          <w:color w:val="000000"/>
          <w:kern w:val="0"/>
          <w:sz w:val="24"/>
          <w:szCs w:val="24"/>
          <w:highlight w:val="none"/>
        </w:rPr>
        <w:t>发包人完成竣工付款的期限：</w:t>
      </w:r>
      <w:r>
        <w:rPr>
          <w:rFonts w:hint="eastAsia" w:ascii="宋体" w:hAnsi="宋体" w:eastAsia="宋体" w:cs="宋体"/>
          <w:color w:val="000000"/>
          <w:kern w:val="1"/>
          <w:sz w:val="21"/>
          <w:szCs w:val="22"/>
          <w:u w:val="single"/>
        </w:rPr>
        <w:t>按通用合同条款执行</w:t>
      </w:r>
      <w:r>
        <w:rPr>
          <w:rFonts w:hint="eastAsia" w:ascii="宋体" w:hAnsi="宋体" w:eastAsia="宋体" w:cs="宋体"/>
          <w:kern w:val="1"/>
          <w:sz w:val="21"/>
          <w:szCs w:val="24"/>
        </w:rPr>
        <w:t>。</w:t>
      </w:r>
    </w:p>
    <w:p w14:paraId="1D585BCE">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关于竣工付款证书异议部分复核的方式和程序：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E6505F2">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 最终结清</w:t>
      </w:r>
    </w:p>
    <w:p w14:paraId="6967667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14.4.1 最终结清申请单</w:t>
      </w:r>
    </w:p>
    <w:p w14:paraId="3317C59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承包人提交最终结清申请单的份数：</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0BF3BE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承包人提交最终结算申请单的期限：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4817CE4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14.4.2 最终结清证书和支付</w:t>
      </w:r>
    </w:p>
    <w:p w14:paraId="35D5FE36">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（1）发包人完成最终结清申请单的审批并颁发最终结清证书的期限：</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0"/>
        </w:rPr>
        <w:t>。</w:t>
      </w:r>
    </w:p>
    <w:p w14:paraId="4922FCA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（2）发包人完成支付的期限：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3A8B5AC">
      <w:pPr>
        <w:widowControl w:val="0"/>
        <w:adjustRightInd w:val="0"/>
        <w:snapToGrid/>
        <w:spacing w:after="0" w:line="300" w:lineRule="auto"/>
        <w:ind w:firstLine="480" w:firstLineChars="200"/>
        <w:jc w:val="left"/>
        <w:textAlignment w:val="baseline"/>
        <w:rPr>
          <w:rFonts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ascii="宋体" w:hAnsi="宋体" w:eastAsia="宋体" w:cs="宋体"/>
          <w:b w:val="0"/>
          <w:bCs w:val="0"/>
          <w:color w:val="000000"/>
          <w:kern w:val="0"/>
          <w:sz w:val="24"/>
          <w:szCs w:val="24"/>
          <w:highlight w:val="none"/>
        </w:rPr>
        <w:t>4.5</w:t>
      </w:r>
      <w:r>
        <w:rPr>
          <w:rFonts w:hint="eastAsia" w:ascii="宋体" w:hAnsi="宋体" w:eastAsia="宋体" w:cs="宋体"/>
          <w:b w:val="0"/>
          <w:bCs w:val="0"/>
          <w:color w:val="000000"/>
          <w:kern w:val="0"/>
          <w:sz w:val="24"/>
          <w:szCs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0511196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15. 缺陷责任期与保修</w:t>
      </w:r>
    </w:p>
    <w:p w14:paraId="7AA11A38">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15.2缺陷责任期</w:t>
      </w:r>
    </w:p>
    <w:p w14:paraId="657C9492">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缺陷责任期的具体期限：</w:t>
      </w:r>
      <w:r>
        <w:rPr>
          <w:rFonts w:hint="eastAsia" w:ascii="宋体" w:hAnsi="宋体" w:eastAsia="宋体" w:cs="宋体"/>
          <w:color w:val="000000"/>
          <w:kern w:val="1"/>
          <w:sz w:val="21"/>
          <w:szCs w:val="22"/>
          <w:u w:val="single"/>
        </w:rPr>
        <w:t>从工程通过竣工（交工、完工）验收之日起计24个月</w:t>
      </w:r>
      <w:r>
        <w:rPr>
          <w:rFonts w:hint="eastAsia" w:ascii="宋体" w:hAnsi="宋体" w:eastAsia="宋体" w:cs="宋体"/>
          <w:color w:val="000000"/>
          <w:kern w:val="0"/>
          <w:sz w:val="24"/>
          <w:szCs w:val="24"/>
          <w:highlight w:val="none"/>
        </w:rPr>
        <w:t>。</w:t>
      </w:r>
    </w:p>
    <w:p w14:paraId="243E809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 质量保证金</w:t>
      </w:r>
    </w:p>
    <w:p w14:paraId="32C0112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关于是否扣留质量保证金的约定：</w:t>
      </w:r>
      <w:r>
        <w:rPr>
          <w:rFonts w:hint="eastAsia" w:ascii="宋体" w:hAnsi="宋体" w:eastAsia="宋体" w:cs="宋体"/>
          <w:kern w:val="1"/>
          <w:sz w:val="21"/>
          <w:szCs w:val="24"/>
          <w:u w:val="single"/>
        </w:rPr>
        <w:t>扣留质量保证金</w:t>
      </w:r>
      <w:r>
        <w:rPr>
          <w:rFonts w:hint="eastAsia" w:ascii="宋体" w:hAnsi="宋体" w:eastAsia="宋体" w:cs="宋体"/>
          <w:color w:val="000000"/>
          <w:kern w:val="0"/>
          <w:sz w:val="24"/>
          <w:szCs w:val="24"/>
          <w:highlight w:val="none"/>
        </w:rPr>
        <w:t>。在工程项目竣工前，承包人按专用合同条款第3.7条提供履约担保的，发包人不得同时预留工程质量保证金。</w:t>
      </w:r>
    </w:p>
    <w:p w14:paraId="2EC7EC0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15.3.1 承包人提供质量保证金的方式</w:t>
      </w:r>
    </w:p>
    <w:p w14:paraId="3D40673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质量保证金采用以下第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57F9CCF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（1）质量保证金保函，保证金额为：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92149A1">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w:t>
      </w:r>
      <w:r>
        <w:rPr>
          <w:rFonts w:hint="eastAsia" w:ascii="宋体" w:hAnsi="宋体" w:eastAsia="宋体" w:cs="宋体"/>
          <w:color w:val="000000"/>
          <w:kern w:val="0"/>
          <w:sz w:val="24"/>
          <w:szCs w:val="24"/>
          <w:highlight w:val="none"/>
        </w:rPr>
        <w:t>的工程款；</w:t>
      </w:r>
    </w:p>
    <w:p w14:paraId="4B39193F">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54B5B5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15.3.2 质量保证金的扣留 </w:t>
      </w:r>
    </w:p>
    <w:p w14:paraId="6CC8B3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质量保证金的扣留采取以下第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3</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w:t>
      </w:r>
    </w:p>
    <w:p w14:paraId="0BBE354C">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（1）在支付工程进度款、过程结算款时逐次扣留，在此情形下，质量保证金的计算基数不包括预付款的支付、扣回以及价格调整的金额；</w:t>
      </w:r>
    </w:p>
    <w:p w14:paraId="0E0BACE6">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（2）工程竣工结算时一次性扣留质量保证金；</w:t>
      </w:r>
    </w:p>
    <w:p w14:paraId="3D38D93E">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（3）其他扣留方式: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E14AAF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关于质量保证金的补充约定：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11E488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15.4保修</w:t>
      </w:r>
    </w:p>
    <w:p w14:paraId="01DDBD61">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15.4.1 保修责任</w:t>
      </w:r>
    </w:p>
    <w:p w14:paraId="4FBEFB5A">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工程保修期为：</w:t>
      </w:r>
      <w:r>
        <w:rPr>
          <w:rFonts w:hint="eastAsia" w:ascii="宋体" w:hAnsi="宋体" w:eastAsia="宋体" w:cs="宋体"/>
          <w:color w:val="000000"/>
          <w:kern w:val="1"/>
          <w:sz w:val="21"/>
          <w:szCs w:val="22"/>
          <w:u w:val="single"/>
        </w:rPr>
        <w:t>从工程通过竣工（交工、完工）验收之日起计</w:t>
      </w:r>
      <w:r>
        <w:rPr>
          <w:rFonts w:hint="eastAsia" w:ascii="宋体" w:hAnsi="宋体" w:eastAsia="宋体" w:cs="宋体"/>
          <w:color w:val="000000"/>
          <w:kern w:val="1"/>
          <w:sz w:val="21"/>
          <w:szCs w:val="22"/>
          <w:u w:val="single"/>
          <w:lang w:val="en-US" w:eastAsia="zh-CN"/>
        </w:rPr>
        <w:t>24</w:t>
      </w:r>
      <w:r>
        <w:rPr>
          <w:rFonts w:hint="eastAsia" w:ascii="宋体" w:hAnsi="宋体" w:eastAsia="宋体" w:cs="宋体"/>
          <w:color w:val="000000"/>
          <w:kern w:val="1"/>
          <w:sz w:val="21"/>
          <w:szCs w:val="22"/>
          <w:u w:val="single"/>
        </w:rPr>
        <w:t>个月</w:t>
      </w:r>
      <w:r>
        <w:rPr>
          <w:rFonts w:hint="eastAsia" w:ascii="宋体" w:hAnsi="宋体" w:eastAsia="宋体" w:cs="宋体"/>
          <w:color w:val="000000"/>
          <w:kern w:val="0"/>
          <w:sz w:val="24"/>
          <w:szCs w:val="24"/>
          <w:highlight w:val="none"/>
        </w:rPr>
        <w:t>。</w:t>
      </w:r>
    </w:p>
    <w:p w14:paraId="334618FD">
      <w:pPr>
        <w:widowControl w:val="0"/>
        <w:adjustRightInd w:val="0"/>
        <w:snapToGrid/>
        <w:spacing w:after="0" w:line="300" w:lineRule="auto"/>
        <w:ind w:firstLine="468" w:firstLineChars="195"/>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15.4.3 修复通知</w:t>
      </w:r>
    </w:p>
    <w:p w14:paraId="6E79A0F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承包人收到保修通知并到达工程现场的合理时间：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1"/>
          <w:sz w:val="21"/>
          <w:szCs w:val="22"/>
          <w:u w:val="single"/>
        </w:rPr>
        <w:t>按通用条款执行</w:t>
      </w:r>
      <w:r>
        <w:rPr>
          <w:rFonts w:hint="eastAsia" w:ascii="宋体" w:hAnsi="宋体" w:eastAsia="宋体" w:cs="宋体"/>
          <w:color w:val="000000"/>
          <w:kern w:val="0"/>
          <w:sz w:val="24"/>
          <w:szCs w:val="24"/>
          <w:highlight w:val="none"/>
        </w:rPr>
        <w:t>。</w:t>
      </w:r>
    </w:p>
    <w:p w14:paraId="404EED4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16. 违约</w:t>
      </w:r>
    </w:p>
    <w:p w14:paraId="6C221A77">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 发包人违约</w:t>
      </w:r>
    </w:p>
    <w:p w14:paraId="5E03495C">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16.1.1发包人违约的情形</w:t>
      </w:r>
    </w:p>
    <w:p w14:paraId="34D825D0">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1D7E85ED">
      <w:pPr>
        <w:widowControl w:val="0"/>
        <w:adjustRightInd w:val="0"/>
        <w:snapToGrid/>
        <w:spacing w:after="0" w:line="300" w:lineRule="auto"/>
        <w:ind w:left="1200" w:hanging="1200" w:hangingChars="5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16.1.2 发包人违约的责任</w:t>
      </w:r>
    </w:p>
    <w:p w14:paraId="0D2DDFC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发包人违约责任的承担方式和计算方法：</w:t>
      </w:r>
    </w:p>
    <w:p w14:paraId="23B418D7">
      <w:pPr>
        <w:widowControl w:val="0"/>
        <w:suppressAutoHyphens/>
        <w:adjustRightInd/>
        <w:snapToGrid/>
        <w:spacing w:after="0" w:line="300" w:lineRule="auto"/>
        <w:ind w:firstLine="48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（1）因发包人原因未能在计划开工日期前7天内下达开工通知的违约责任：</w:t>
      </w:r>
      <w:r>
        <w:rPr>
          <w:rFonts w:hint="eastAsia" w:ascii="宋体" w:hAnsi="宋体" w:eastAsia="宋体" w:cs="宋体"/>
          <w:color w:val="000000"/>
          <w:kern w:val="2"/>
          <w:sz w:val="24"/>
          <w:szCs w:val="20"/>
          <w:u w:val="single"/>
        </w:rPr>
        <w:t>合同工期相应顺延</w:t>
      </w:r>
      <w:r>
        <w:rPr>
          <w:rFonts w:hint="eastAsia" w:ascii="宋体" w:hAnsi="宋体" w:eastAsia="宋体" w:cs="宋体"/>
          <w:color w:val="000000"/>
          <w:kern w:val="0"/>
          <w:sz w:val="24"/>
          <w:szCs w:val="24"/>
          <w:highlight w:val="none"/>
        </w:rPr>
        <w:t>。</w:t>
      </w:r>
    </w:p>
    <w:p w14:paraId="22D7D7E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（2）因发包人原因未能按合同约定支付合同价款的违约责任：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955EC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0"/>
          <w:sz w:val="24"/>
          <w:szCs w:val="24"/>
          <w:highlight w:val="none"/>
        </w:rPr>
        <w:t>。</w:t>
      </w:r>
    </w:p>
    <w:p w14:paraId="7C04D005">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4A8D941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（5）因发包人违反合同约定造成暂停施工的违约责任：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2824034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（6）发包人无正当理由没有在约定期限内发出复工指示，导致承包人无法复工的违约责任：</w:t>
      </w:r>
      <w:r>
        <w:rPr>
          <w:rFonts w:hint="eastAsia" w:ascii="宋体" w:hAnsi="宋体" w:eastAsia="宋体" w:cs="宋体"/>
          <w:color w:val="000000"/>
          <w:kern w:val="2"/>
          <w:sz w:val="24"/>
          <w:szCs w:val="20"/>
          <w:u w:val="single"/>
        </w:rPr>
        <w:t>按通用条款执行</w:t>
      </w:r>
      <w:r>
        <w:rPr>
          <w:rFonts w:hint="eastAsia" w:ascii="宋体" w:hAnsi="宋体" w:eastAsia="宋体" w:cs="宋体"/>
          <w:color w:val="000000"/>
          <w:kern w:val="2"/>
          <w:sz w:val="24"/>
          <w:szCs w:val="24"/>
        </w:rPr>
        <w:t>。</w:t>
      </w:r>
    </w:p>
    <w:p w14:paraId="6309BD57">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（7）其他：</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B92308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16.1.3 因发包人违约解除合同</w:t>
      </w:r>
    </w:p>
    <w:p w14:paraId="0450378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承包人按16.1.1项〔发包人违约的情形〕约定暂停施工满</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rPr>
        <w:t>天后发包人仍不纠正其违约行为并致使合同目的不能实现的，承包人有权解除合同。</w:t>
      </w:r>
    </w:p>
    <w:p w14:paraId="06BFDAC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 承包人违约</w:t>
      </w:r>
    </w:p>
    <w:p w14:paraId="05E52BD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16.2.1 承包人违约的情形</w:t>
      </w:r>
    </w:p>
    <w:p w14:paraId="1D4A183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承包人违约的其他情形：</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3170D49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16.2.2承包人违约的责任</w:t>
      </w:r>
    </w:p>
    <w:p w14:paraId="0D1848D2">
      <w:pPr>
        <w:widowControl w:val="0"/>
        <w:suppressAutoHyphens/>
        <w:adjustRightInd/>
        <w:snapToGrid/>
        <w:spacing w:after="0" w:line="300" w:lineRule="auto"/>
        <w:ind w:left="1200" w:hanging="1200"/>
        <w:jc w:val="both"/>
        <w:rPr>
          <w:rFonts w:ascii="宋体" w:hAnsi="宋体" w:eastAsia="宋体" w:cs="宋体"/>
          <w:kern w:val="2"/>
          <w:sz w:val="21"/>
          <w:szCs w:val="24"/>
        </w:rPr>
      </w:pPr>
      <w:r>
        <w:rPr>
          <w:rFonts w:hint="eastAsia" w:ascii="宋体" w:hAnsi="宋体" w:eastAsia="宋体" w:cs="宋体"/>
          <w:color w:val="000000"/>
          <w:kern w:val="0"/>
          <w:sz w:val="24"/>
          <w:szCs w:val="24"/>
          <w:highlight w:val="none"/>
        </w:rPr>
        <w:t>承包人违约责任的承担方式和计算方法：</w:t>
      </w:r>
      <w:r>
        <w:rPr>
          <w:rFonts w:hint="eastAsia" w:ascii="宋体" w:hAnsi="宋体" w:eastAsia="宋体" w:cs="宋体"/>
          <w:color w:val="000000"/>
          <w:kern w:val="2"/>
          <w:sz w:val="24"/>
          <w:szCs w:val="20"/>
          <w:u w:val="single"/>
        </w:rPr>
        <w:t>若逾期未能完成的，按1000元/天向发</w:t>
      </w:r>
    </w:p>
    <w:p w14:paraId="3249F6E1">
      <w:pPr>
        <w:widowControl w:val="0"/>
        <w:suppressAutoHyphens/>
        <w:adjustRightInd/>
        <w:snapToGrid/>
        <w:spacing w:after="0" w:line="300" w:lineRule="auto"/>
        <w:ind w:left="1200" w:hanging="1200"/>
        <w:jc w:val="both"/>
        <w:rPr>
          <w:rFonts w:ascii="宋体" w:hAnsi="宋体" w:eastAsia="宋体" w:cs="宋体"/>
          <w:color w:val="000000"/>
          <w:kern w:val="0"/>
          <w:sz w:val="24"/>
          <w:szCs w:val="24"/>
          <w:highlight w:val="none"/>
          <w:u w:val="single"/>
        </w:rPr>
      </w:pPr>
      <w:r>
        <w:rPr>
          <w:rFonts w:hint="eastAsia" w:ascii="宋体" w:hAnsi="宋体" w:eastAsia="宋体" w:cs="宋体"/>
          <w:color w:val="000000"/>
          <w:kern w:val="2"/>
          <w:sz w:val="24"/>
          <w:szCs w:val="20"/>
          <w:u w:val="single"/>
        </w:rPr>
        <w:t>包人支付误期违约金</w:t>
      </w:r>
      <w:r>
        <w:rPr>
          <w:rFonts w:hint="eastAsia" w:ascii="宋体" w:hAnsi="宋体" w:eastAsia="宋体" w:cs="宋体"/>
          <w:color w:val="000000"/>
          <w:kern w:val="0"/>
          <w:sz w:val="24"/>
          <w:szCs w:val="24"/>
          <w:highlight w:val="none"/>
        </w:rPr>
        <w:t>。</w:t>
      </w:r>
    </w:p>
    <w:p w14:paraId="0B565EFA">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16.2.3 因承包人违约解除合同</w:t>
      </w:r>
    </w:p>
    <w:p w14:paraId="2BEE8FED">
      <w:pPr>
        <w:widowControl w:val="0"/>
        <w:adjustRightInd w:val="0"/>
        <w:snapToGrid/>
        <w:spacing w:before="120" w:beforeLines="0" w:after="120" w:afterLines="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关于承包人违约解除合同的特别约定：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BB18207">
      <w:pPr>
        <w:widowControl w:val="0"/>
        <w:adjustRightInd w:val="0"/>
        <w:snapToGrid/>
        <w:spacing w:before="120" w:beforeLines="0"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070AC193">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 xml:space="preserve">17. 不可抗力 </w:t>
      </w:r>
    </w:p>
    <w:p w14:paraId="329ECFC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 不可抗力的确认</w:t>
      </w:r>
    </w:p>
    <w:p w14:paraId="20B41B96">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71EA6FA">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 因不可抗力解除合同</w:t>
      </w:r>
    </w:p>
    <w:p w14:paraId="1400076B">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合同解除后，发包人应在商定或确定发包人应支付款项后</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天内完成款项的支付。</w:t>
      </w:r>
    </w:p>
    <w:p w14:paraId="71B5C45C">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18. 保险</w:t>
      </w:r>
    </w:p>
    <w:p w14:paraId="327AB811">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 工程保险</w:t>
      </w:r>
    </w:p>
    <w:p w14:paraId="1460574F">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关于工程保险的特别约定：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B495C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 其他保险</w:t>
      </w:r>
    </w:p>
    <w:p w14:paraId="6AD2725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关于其他保险的约定：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7F4367B7">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承包人是否应为其施工设备等办理财产保险：</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44E4B96">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 通知义务</w:t>
      </w:r>
    </w:p>
    <w:p w14:paraId="251B839C">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关于变更保险合同时的通知义务的约定：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F1D463B">
      <w:pPr>
        <w:keepNext/>
        <w:keepLines/>
        <w:widowControl w:val="0"/>
        <w:adjustRightInd w:val="0"/>
        <w:snapToGrid/>
        <w:spacing w:before="156" w:beforeLines="50" w:after="0" w:line="300" w:lineRule="auto"/>
        <w:jc w:val="both"/>
        <w:textAlignment w:val="baseline"/>
        <w:outlineLvl w:val="4"/>
        <w:rPr>
          <w:rFonts w:ascii="宋体" w:hAnsi="宋体" w:eastAsia="宋体" w:cs="宋体"/>
          <w:b/>
          <w:bCs/>
          <w:color w:val="000000"/>
          <w:kern w:val="2"/>
          <w:sz w:val="28"/>
          <w:szCs w:val="28"/>
          <w:highlight w:val="none"/>
        </w:rPr>
      </w:pPr>
      <w:r>
        <w:rPr>
          <w:rFonts w:hint="eastAsia" w:ascii="宋体" w:hAnsi="宋体" w:eastAsia="宋体" w:cs="宋体"/>
          <w:b/>
          <w:bCs/>
          <w:color w:val="000000"/>
          <w:kern w:val="2"/>
          <w:sz w:val="28"/>
          <w:szCs w:val="28"/>
          <w:highlight w:val="none"/>
        </w:rPr>
        <w:t>20. 争议解决</w:t>
      </w:r>
    </w:p>
    <w:p w14:paraId="3090A01D">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 争议评审</w:t>
      </w:r>
    </w:p>
    <w:p w14:paraId="00B18140">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合同当事人是否同意将工程争议提交争议评审小组决定：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4EDCE6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20.3.1 争议评审小组的确定</w:t>
      </w:r>
    </w:p>
    <w:p w14:paraId="6918D6C8">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争议评审小组成员的确定：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53DAE19">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选定争议评审员的期限：</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675654">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争议评审小组成员的报酬承担方式：</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57C5220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其他事项的约定：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4AD6C429">
      <w:pPr>
        <w:widowControl w:val="0"/>
        <w:autoSpaceDE w:val="0"/>
        <w:autoSpaceDN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20.3.2 争议评审小组的决定</w:t>
      </w:r>
    </w:p>
    <w:p w14:paraId="1A881340">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合同当事人关于本项的约定：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7EB6EAC">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20.4仲裁或诉讼</w:t>
      </w:r>
    </w:p>
    <w:p w14:paraId="349E91F4">
      <w:pPr>
        <w:widowControl w:val="0"/>
        <w:adjustRightInd w:val="0"/>
        <w:snapToGrid/>
        <w:spacing w:after="120" w:afterLines="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因合同及合同有关事项发生的争议，按下列第</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种方式解决：</w:t>
      </w:r>
    </w:p>
    <w:p w14:paraId="625E2315">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仲裁委员会申请仲裁；</w:t>
      </w:r>
    </w:p>
    <w:p w14:paraId="4DB7AA3E">
      <w:pPr>
        <w:widowControl w:val="0"/>
        <w:adjustRightInd w:val="0"/>
        <w:snapToGrid/>
        <w:spacing w:after="0" w:line="300" w:lineRule="auto"/>
        <w:ind w:firstLine="480" w:firstLineChars="200"/>
        <w:jc w:val="left"/>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（2）向</w:t>
      </w:r>
      <w:r>
        <w:rPr>
          <w:rFonts w:hint="eastAsia" w:ascii="宋体" w:hAnsi="宋体" w:eastAsia="宋体" w:cs="宋体"/>
          <w:kern w:val="2"/>
          <w:sz w:val="24"/>
          <w:szCs w:val="24"/>
          <w:u w:val="single"/>
        </w:rPr>
        <w:t xml:space="preserve"> 项目所在地</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color w:val="000000"/>
          <w:kern w:val="0"/>
          <w:sz w:val="24"/>
          <w:szCs w:val="24"/>
          <w:highlight w:val="none"/>
        </w:rPr>
        <w:t>人民法院起诉。</w:t>
      </w:r>
    </w:p>
    <w:p w14:paraId="7F86C88C">
      <w:pPr>
        <w:widowControl/>
        <w:shd w:val="clear" w:color="auto" w:fill="auto"/>
        <w:suppressAutoHyphens/>
        <w:autoSpaceDE w:val="0"/>
        <w:adjustRightInd/>
        <w:snapToGrid/>
        <w:spacing w:before="0" w:beforeLines="0" w:after="0" w:afterLines="0" w:line="500" w:lineRule="exact"/>
        <w:ind w:left="0" w:right="0"/>
        <w:jc w:val="left"/>
        <w:rPr>
          <w:rFonts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7E975D45">
      <w:pPr>
        <w:widowControl/>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2DF64A05">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right="180"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（2）承包人应积极配合发包人的征地拆迁等协调工作。</w:t>
      </w:r>
    </w:p>
    <w:p w14:paraId="2AA0CCE8">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（3）承包人应在发包人提供的规划用地红线图范围内施工，对红线图范围外因施工引起的纠纷，承包人应积极主动予以协商解决并承担费用。</w:t>
      </w:r>
    </w:p>
    <w:p w14:paraId="605F0341">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snapToGrid w:val="0"/>
        <w:spacing w:after="0" w:line="420" w:lineRule="exact"/>
        <w:ind w:left="1" w:right="180" w:firstLine="479"/>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（4）承包人负责看管及维护施工期间发包人提供的供电设施（变压器及供电线路）和供水设施的财产及安全。　　　</w:t>
      </w:r>
    </w:p>
    <w:p w14:paraId="31F69E4F">
      <w:pPr>
        <w:widowControl w:val="0"/>
        <w:shd w:val="clear" w:color="auto" w:fill="auto"/>
        <w:suppressAutoHyphens/>
        <w:adjustRightInd w:val="0"/>
        <w:snapToGrid w:val="0"/>
        <w:spacing w:after="0" w:line="42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78A957F0">
      <w:pPr>
        <w:widowControl w:val="0"/>
        <w:shd w:val="clear" w:color="auto" w:fill="auto"/>
        <w:suppressAutoHyphens/>
        <w:adjustRightInd w:val="0"/>
        <w:snapToGrid w:val="0"/>
        <w:spacing w:after="0" w:line="420" w:lineRule="exact"/>
        <w:ind w:left="1" w:firstLine="479"/>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34CDD207">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（7）用于工程的主要材料、设备，不得低于招标文件规定和投标文件承诺的标准，使用前必须经发包人及监理、设计单位共同确认，单价不得调整。</w:t>
      </w:r>
    </w:p>
    <w:p w14:paraId="03C8170E">
      <w:pPr>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snapToGrid w:val="0"/>
        <w:spacing w:after="0" w:line="420" w:lineRule="exact"/>
        <w:ind w:firstLine="482"/>
        <w:jc w:val="both"/>
        <w:rPr>
          <w:rFonts w:ascii="宋体" w:hAnsi="宋体" w:eastAsia="宋体" w:cs="宋体"/>
          <w:color w:val="000000"/>
          <w:kern w:val="2"/>
          <w:sz w:val="24"/>
          <w:szCs w:val="24"/>
          <w:highlight w:val="none"/>
        </w:rPr>
      </w:pPr>
      <w:r>
        <w:rPr>
          <w:rFonts w:hint="eastAsia" w:ascii="宋体" w:hAnsi="宋体" w:eastAsia="宋体" w:cs="宋体"/>
          <w:b/>
          <w:color w:val="000000"/>
          <w:kern w:val="1"/>
          <w:sz w:val="24"/>
          <w:szCs w:val="24"/>
          <w:highlight w:val="none"/>
        </w:rPr>
        <w:t>（8）施工过程中建筑材料价格异常波动时，按建设厅闽建筑[2007]53号文有关规定执行。</w:t>
      </w:r>
    </w:p>
    <w:p w14:paraId="75CE026E">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BA42A2">
      <w:pPr>
        <w:widowControl w:val="0"/>
        <w:shd w:val="clear" w:color="auto" w:fill="auto"/>
        <w:suppressAutoHyphens/>
        <w:adjustRightInd w:val="0"/>
        <w:snapToGrid w:val="0"/>
        <w:spacing w:after="0" w:line="400" w:lineRule="exact"/>
        <w:ind w:firstLine="482"/>
        <w:jc w:val="both"/>
        <w:rPr>
          <w:rFonts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（10）应按闽建建[2017]5号文件，需要实施工程质量安全远程视频数据管控的，具体费用按实际结算。</w:t>
      </w:r>
    </w:p>
    <w:p w14:paraId="746D0B4F">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（11）按现行有关国家、行业的建筑法规、规章执行。</w:t>
      </w:r>
    </w:p>
    <w:p w14:paraId="576B21E4">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2</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4CFAA530">
      <w:pPr>
        <w:widowControl w:val="0"/>
        <w:shd w:val="clear" w:color="auto" w:fill="auto"/>
        <w:suppressAutoHyphens/>
        <w:adjustRightInd w:val="0"/>
        <w:snapToGrid w:val="0"/>
        <w:spacing w:after="0" w:line="400" w:lineRule="exact"/>
        <w:ind w:firstLine="482"/>
        <w:jc w:val="both"/>
        <w:rPr>
          <w:rFonts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ascii="宋体" w:hAnsi="宋体" w:eastAsia="宋体" w:cs="宋体"/>
          <w:b/>
          <w:color w:val="000000"/>
          <w:kern w:val="0"/>
          <w:sz w:val="24"/>
          <w:szCs w:val="20"/>
          <w:highlight w:val="none"/>
        </w:rPr>
        <w:t>3</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6C9B6924">
      <w:pPr>
        <w:widowControl w:val="0"/>
        <w:suppressAutoHyphens/>
        <w:adjustRightInd w:val="0"/>
        <w:snapToGrid w:val="0"/>
        <w:spacing w:after="0" w:line="420" w:lineRule="exact"/>
        <w:jc w:val="both"/>
        <w:rPr>
          <w:rFonts w:ascii="宋体" w:hAnsi="宋体" w:eastAsia="宋体" w:cs="宋体"/>
          <w:b/>
          <w:color w:val="000000"/>
          <w:kern w:val="0"/>
          <w:sz w:val="24"/>
          <w:szCs w:val="20"/>
          <w:highlight w:val="none"/>
        </w:rPr>
      </w:pPr>
    </w:p>
    <w:p w14:paraId="6EBBF232">
      <w:pPr>
        <w:spacing w:line="360" w:lineRule="atLeast"/>
        <w:jc w:val="both"/>
        <w:textAlignment w:val="baseline"/>
        <w:rPr>
          <w:rFonts w:ascii="宋体" w:hAnsi="宋体" w:eastAsia="宋体" w:cs="Times New Roman"/>
          <w:color w:val="000000"/>
          <w:sz w:val="21"/>
          <w:highlight w:val="none"/>
          <w:lang w:val="en-US" w:eastAsia="zh-CN" w:bidi="ar-SA"/>
        </w:rPr>
      </w:pPr>
    </w:p>
    <w:p w14:paraId="017FC816">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07A9865B">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29AAC958">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4BEC71B1">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7FC6FE7F">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316DC807">
      <w:pPr>
        <w:spacing w:line="360" w:lineRule="atLeast"/>
        <w:jc w:val="both"/>
        <w:textAlignment w:val="baseline"/>
        <w:rPr>
          <w:rFonts w:hint="eastAsia" w:ascii="宋体" w:hAnsi="宋体" w:eastAsia="宋体" w:cs="宋体"/>
          <w:b/>
          <w:color w:val="000000"/>
          <w:kern w:val="0"/>
          <w:sz w:val="30"/>
          <w:szCs w:val="30"/>
          <w:highlight w:val="none"/>
          <w:lang w:val="en-US" w:eastAsia="zh-CN" w:bidi="ar-SA"/>
        </w:rPr>
      </w:pPr>
    </w:p>
    <w:p w14:paraId="1CAFCBA2">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57F3F25E">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6DCFB34">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30"/>
          <w:szCs w:val="30"/>
          <w:highlight w:val="none"/>
        </w:rPr>
      </w:pPr>
    </w:p>
    <w:p w14:paraId="606D02CD">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BDCBD0">
      <w:pPr>
        <w:widowControl w:val="0"/>
        <w:spacing w:line="440" w:lineRule="exact"/>
        <w:ind w:firstLine="480"/>
        <w:jc w:val="both"/>
        <w:rPr>
          <w:rFonts w:hint="default" w:ascii="宋体" w:hAnsi="宋体" w:eastAsia="宋体" w:cs="宋体"/>
          <w:b w:val="0"/>
          <w:bCs w:val="0"/>
          <w:color w:val="000000"/>
          <w:kern w:val="2"/>
          <w:sz w:val="24"/>
          <w:szCs w:val="24"/>
          <w:u w:val="singl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发包人（全称）：</w:t>
      </w:r>
      <w:r>
        <w:rPr>
          <w:rFonts w:hint="eastAsia" w:ascii="宋体" w:hAnsi="宋体" w:eastAsia="宋体" w:cs="宋体"/>
          <w:b w:val="0"/>
          <w:bCs w:val="0"/>
          <w:color w:val="000000"/>
          <w:kern w:val="2"/>
          <w:sz w:val="24"/>
          <w:szCs w:val="24"/>
          <w:u w:val="single" w:color="000000"/>
          <w:lang w:val="en-US" w:eastAsia="zh-CN" w:bidi="ar-SA"/>
        </w:rPr>
        <w:t>仙游县榜头镇振兴乡村投资有限公司</w:t>
      </w:r>
    </w:p>
    <w:p w14:paraId="0910690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承包人（全称）：</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red"/>
        </w:rPr>
        <w:t xml:space="preserve"> </w:t>
      </w:r>
    </w:p>
    <w:p w14:paraId="7187CD55">
      <w:pPr>
        <w:widowControl w:val="0"/>
        <w:adjustRightInd w:val="0"/>
        <w:snapToGrid/>
        <w:spacing w:after="0" w:line="300" w:lineRule="auto"/>
        <w:ind w:firstLine="480"/>
        <w:jc w:val="both"/>
        <w:textAlignment w:val="baseline"/>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en-US" w:eastAsia="zh-CN"/>
        </w:rPr>
        <w:t>业主单位（全称）：</w:t>
      </w:r>
      <w:r>
        <w:rPr>
          <w:rFonts w:hint="eastAsia" w:ascii="宋体" w:hAnsi="宋体" w:eastAsia="宋体" w:cs="宋体"/>
          <w:color w:val="000000"/>
          <w:kern w:val="0"/>
          <w:sz w:val="24"/>
          <w:szCs w:val="24"/>
          <w:highlight w:val="red"/>
          <w:u w:val="single"/>
          <w:lang w:val="en-US" w:eastAsia="zh-CN"/>
        </w:rPr>
        <w:t xml:space="preserve">                               </w:t>
      </w:r>
    </w:p>
    <w:p w14:paraId="7C94BB5E">
      <w:pPr>
        <w:widowControl w:val="0"/>
        <w:adjustRightInd w:val="0"/>
        <w:snapToGrid/>
        <w:spacing w:after="0" w:line="300" w:lineRule="auto"/>
        <w:ind w:left="927" w:leftChars="342" w:hanging="175" w:hangingChars="73"/>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发包人和承包人根据《中华人民共和国建筑法》和《建设工程质量管理条例》，经协商一致就</w:t>
      </w:r>
      <w:r>
        <w:rPr>
          <w:rFonts w:hint="eastAsia" w:ascii="宋体" w:hAnsi="宋体" w:eastAsia="宋体" w:cs="宋体"/>
          <w:color w:val="000000"/>
          <w:kern w:val="0"/>
          <w:sz w:val="24"/>
          <w:szCs w:val="24"/>
          <w:highlight w:val="red"/>
          <w:u w:val="single"/>
        </w:rPr>
        <w:t xml:space="preserve">                     </w:t>
      </w:r>
      <w:r>
        <w:rPr>
          <w:rFonts w:hint="eastAsia" w:ascii="宋体" w:hAnsi="宋体" w:eastAsia="宋体" w:cs="宋体"/>
          <w:color w:val="000000"/>
          <w:kern w:val="0"/>
          <w:sz w:val="24"/>
          <w:szCs w:val="24"/>
          <w:highlight w:val="none"/>
        </w:rPr>
        <w:t>（工程全称）签订工程质量保修书。</w:t>
      </w:r>
    </w:p>
    <w:p w14:paraId="2F8BAC0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一、工程质量保修范围和内容</w:t>
      </w:r>
    </w:p>
    <w:p w14:paraId="2405EE50">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承包人在质量保修期内，按照有关法律规定和合同约定，承担工程质量保修责任。</w:t>
      </w:r>
    </w:p>
    <w:p w14:paraId="6F70F6F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宋体" w:hAnsi="宋体" w:eastAsia="宋体" w:cs="宋体"/>
          <w:color w:val="000000"/>
          <w:kern w:val="0"/>
          <w:sz w:val="24"/>
          <w:szCs w:val="24"/>
          <w:highlight w:val="none"/>
          <w:lang w:val="en-US" w:eastAsia="zh-CN"/>
        </w:rPr>
        <w:t>三</w:t>
      </w:r>
      <w:r>
        <w:rPr>
          <w:rFonts w:hint="eastAsia" w:ascii="宋体" w:hAnsi="宋体" w:eastAsia="宋体" w:cs="宋体"/>
          <w:color w:val="000000"/>
          <w:kern w:val="0"/>
          <w:sz w:val="24"/>
          <w:szCs w:val="24"/>
          <w:highlight w:val="none"/>
        </w:rPr>
        <w:t>方约定如下：</w:t>
      </w:r>
    </w:p>
    <w:p w14:paraId="77E44EC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　　</w:t>
      </w:r>
      <w:r>
        <w:rPr>
          <w:rFonts w:hint="eastAsia" w:ascii="宋体" w:hAnsi="宋体" w:eastAsia="宋体" w:cs="宋体"/>
          <w:color w:val="000000"/>
          <w:kern w:val="0"/>
          <w:sz w:val="24"/>
          <w:szCs w:val="24"/>
          <w:highlight w:val="none"/>
        </w:rPr>
        <w:t>二、质量保修期</w:t>
      </w:r>
    </w:p>
    <w:p w14:paraId="256FA7FD">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根据《建设工程质量管理条例》及有关规定，工程的质量保修期如下：</w:t>
      </w:r>
    </w:p>
    <w:p w14:paraId="04C34285">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1．地基基础工程和主体结构工程为设计文件规定的工程合理使用年限；</w:t>
      </w:r>
    </w:p>
    <w:p w14:paraId="50D7A7BA">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2．屋面防水工程、有防水要求的卫生间、房间和外墙面的防渗为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2B0454D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3．装修工程为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F2B394D">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4．电气管线、给排水管道、设备安装工程为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5A5A198E">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5．供热与供冷系统为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个采暖期、供冷期；</w:t>
      </w:r>
    </w:p>
    <w:p w14:paraId="02DE00D9">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6．住宅小区内的给排水设施、道路等配套工程为</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rPr>
        <w:t>年；</w:t>
      </w:r>
    </w:p>
    <w:p w14:paraId="0611033F">
      <w:pPr>
        <w:widowControl w:val="0"/>
        <w:spacing w:line="360" w:lineRule="auto"/>
        <w:ind w:firstLine="720"/>
        <w:jc w:val="both"/>
        <w:rPr>
          <w:rFonts w:hint="default" w:ascii="宋体" w:hAnsi="宋体" w:eastAsia="宋体" w:cs="宋体"/>
          <w:color w:val="000000"/>
          <w:kern w:val="2"/>
          <w:sz w:val="24"/>
          <w:szCs w:val="24"/>
          <w:u w:val="none" w:color="000000"/>
          <w:lang w:val="en-US" w:eastAsia="zh-CN" w:bidi="ar-SA"/>
        </w:rPr>
      </w:pPr>
      <w:r>
        <w:rPr>
          <w:rFonts w:hint="eastAsia" w:ascii="宋体" w:hAnsi="宋体" w:eastAsia="Arial Unicode MS" w:cs="宋体"/>
          <w:color w:val="000000"/>
          <w:kern w:val="0"/>
          <w:sz w:val="24"/>
          <w:szCs w:val="21"/>
          <w:highlight w:val="none"/>
          <w:u w:val="none" w:color="000000"/>
          <w:lang w:val="en-US" w:eastAsia="zh-CN" w:bidi="ar-SA"/>
        </w:rPr>
        <w:t>7．其他项目保修期限约定如下：</w:t>
      </w:r>
      <w:r>
        <w:rPr>
          <w:rFonts w:hint="eastAsia" w:ascii="宋体" w:hAnsi="宋体" w:eastAsia="宋体" w:cs="宋体"/>
          <w:color w:val="000000"/>
          <w:kern w:val="2"/>
          <w:sz w:val="24"/>
          <w:szCs w:val="24"/>
          <w:u w:val="single" w:color="000000"/>
          <w:lang w:val="zh-TW" w:eastAsia="zh-TW" w:bidi="ar-SA"/>
        </w:rPr>
        <w:t>本项目保修期为</w:t>
      </w:r>
      <w:r>
        <w:rPr>
          <w:rFonts w:hint="eastAsia" w:ascii="宋体" w:hAnsi="宋体" w:eastAsia="宋体" w:cs="宋体"/>
          <w:color w:val="000000"/>
          <w:kern w:val="2"/>
          <w:sz w:val="24"/>
          <w:szCs w:val="24"/>
          <w:u w:val="single" w:color="000000"/>
          <w:lang w:val="en-US" w:eastAsia="zh-CN" w:bidi="ar-SA"/>
        </w:rPr>
        <w:t xml:space="preserve"> 24 </w:t>
      </w:r>
      <w:r>
        <w:rPr>
          <w:rFonts w:hint="eastAsia" w:ascii="宋体" w:hAnsi="宋体" w:eastAsia="宋体" w:cs="宋体"/>
          <w:color w:val="000000"/>
          <w:kern w:val="2"/>
          <w:sz w:val="24"/>
          <w:szCs w:val="24"/>
          <w:u w:val="single" w:color="000000"/>
          <w:lang w:val="zh-TW" w:eastAsia="zh-TW" w:bidi="ar-SA"/>
        </w:rPr>
        <w:t>个月</w:t>
      </w:r>
      <w:r>
        <w:rPr>
          <w:rFonts w:hint="eastAsia" w:ascii="宋体" w:hAnsi="宋体" w:eastAsia="宋体" w:cs="宋体"/>
          <w:color w:val="000000"/>
          <w:kern w:val="2"/>
          <w:sz w:val="24"/>
          <w:szCs w:val="24"/>
          <w:u w:val="none" w:color="auto"/>
          <w:lang w:val="zh-TW" w:eastAsia="zh-TW" w:bidi="ar-SA"/>
        </w:rPr>
        <w:t>。</w:t>
      </w:r>
    </w:p>
    <w:p w14:paraId="29029D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质量保修期自工程竣工验收合格之日起计算。</w:t>
      </w:r>
    </w:p>
    <w:p w14:paraId="3BE841EE">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三、缺陷责任期</w:t>
      </w:r>
    </w:p>
    <w:p w14:paraId="438210F0">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工程缺陷责任期为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24</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个月，缺陷责任期自工程通过竣工验收之日起计算。单位工程先于全部工程进行验收，单位工程缺陷责任期自单位工程验收合格之日起算。</w:t>
      </w:r>
    </w:p>
    <w:p w14:paraId="644A15BF">
      <w:pPr>
        <w:widowControl w:val="0"/>
        <w:adjustRightInd w:val="0"/>
        <w:snapToGrid/>
        <w:spacing w:after="0" w:line="300" w:lineRule="auto"/>
        <w:ind w:firstLine="480" w:firstLineChars="20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缺陷责任期终止后，发包人应退还剩余的质量保证金。</w:t>
      </w:r>
    </w:p>
    <w:p w14:paraId="5173D6E5">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四、质量保修责任</w:t>
      </w:r>
    </w:p>
    <w:p w14:paraId="3FE35288">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1．属于保修范围、内容的项目，承包人应当在接到保修通知之日起7天内派人保修。承包人不在约定期限内派人保修的，发包人可以委托他人修理。</w:t>
      </w:r>
    </w:p>
    <w:p w14:paraId="1956C8D1">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2．发生紧急事故需抢修的，承包人在接到事故通知后，应当立即到达事故现场</w:t>
      </w:r>
    </w:p>
    <w:p w14:paraId="1AC0BE77">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抢修。</w:t>
      </w:r>
    </w:p>
    <w:p w14:paraId="006CD250">
      <w:pPr>
        <w:widowControl w:val="0"/>
        <w:adjustRightInd w:val="0"/>
        <w:snapToGrid/>
        <w:spacing w:after="0" w:line="300" w:lineRule="auto"/>
        <w:ind w:left="110" w:leftChars="50" w:firstLine="491" w:firstLineChars="205"/>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5897D4F">
      <w:pPr>
        <w:widowControl w:val="0"/>
        <w:adjustRightInd w:val="0"/>
        <w:snapToGrid/>
        <w:spacing w:after="0" w:line="300" w:lineRule="auto"/>
        <w:ind w:left="440" w:leftChars="200" w:firstLine="120" w:firstLineChars="5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4．质量保修完成后，由发包人组织验收。</w:t>
      </w:r>
    </w:p>
    <w:p w14:paraId="17EEA20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五、保修费用</w:t>
      </w:r>
    </w:p>
    <w:p w14:paraId="185DC7FD">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保修费用由造成质量缺陷的责任方承担。</w:t>
      </w:r>
    </w:p>
    <w:p w14:paraId="19C604EB">
      <w:pPr>
        <w:widowControl w:val="0"/>
        <w:adjustRightInd w:val="0"/>
        <w:snapToGrid/>
        <w:spacing w:after="0" w:line="300" w:lineRule="auto"/>
        <w:jc w:val="left"/>
        <w:textAlignment w:val="baseline"/>
        <w:rPr>
          <w:rFonts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rPr>
        <w:t>六</w:t>
      </w:r>
      <w:r>
        <w:rPr>
          <w:rFonts w:hint="eastAsia" w:ascii="宋体" w:hAnsi="宋体" w:eastAsia="宋体" w:cs="宋体"/>
          <w:color w:val="000000"/>
          <w:kern w:val="0"/>
          <w:sz w:val="24"/>
          <w:szCs w:val="24"/>
          <w:highlight w:val="none"/>
        </w:rPr>
        <w:t>、双方约定的其他工程质量保修事项：</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w:t>
      </w:r>
    </w:p>
    <w:p w14:paraId="6190A9A5">
      <w:pPr>
        <w:widowControl w:val="0"/>
        <w:adjustRightInd w:val="0"/>
        <w:snapToGrid/>
        <w:spacing w:after="0" w:line="300" w:lineRule="auto"/>
        <w:ind w:firstLine="456" w:firstLineChars="190"/>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工程质量保修书由发包人、承包人在工程竣工验收前共同签署，作为施工合同附件，其有效期限至保修期满。</w:t>
      </w:r>
    </w:p>
    <w:p w14:paraId="4082D0CA">
      <w:pPr>
        <w:widowControl w:val="0"/>
        <w:adjustRightInd w:val="0"/>
        <w:snapToGrid/>
        <w:spacing w:after="0" w:line="300" w:lineRule="auto"/>
        <w:ind w:firstLine="420"/>
        <w:jc w:val="both"/>
        <w:textAlignment w:val="baseline"/>
        <w:rPr>
          <w:rFonts w:ascii="宋体" w:hAnsi="宋体" w:eastAsia="宋体" w:cs="宋体"/>
          <w:color w:val="000000"/>
          <w:kern w:val="0"/>
          <w:sz w:val="24"/>
          <w:szCs w:val="24"/>
          <w:highlight w:val="none"/>
        </w:rPr>
      </w:pPr>
    </w:p>
    <w:p w14:paraId="089ADDD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发包人(公章)：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rPr>
        <w:t xml:space="preserve">            承包人(公章)：</w:t>
      </w:r>
      <w:r>
        <w:rPr>
          <w:rFonts w:hint="eastAsia" w:ascii="宋体" w:hAnsi="宋体" w:eastAsia="宋体" w:cs="宋体"/>
          <w:color w:val="000000"/>
          <w:kern w:val="0"/>
          <w:sz w:val="24"/>
          <w:szCs w:val="24"/>
          <w:highlight w:val="none"/>
          <w:u w:val="single"/>
        </w:rPr>
        <w:t xml:space="preserve">           </w:t>
      </w:r>
    </w:p>
    <w:p w14:paraId="73C501C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地  址：</w:t>
      </w:r>
      <w:r>
        <w:rPr>
          <w:rFonts w:hint="eastAsia" w:ascii="宋体" w:hAnsi="宋体" w:eastAsia="宋体" w:cs="宋体"/>
          <w:color w:val="000000"/>
          <w:kern w:val="0"/>
          <w:sz w:val="24"/>
          <w:szCs w:val="24"/>
          <w:highlight w:val="none"/>
          <w:u w:val="single"/>
        </w:rPr>
        <w:t xml:space="preserve">       </w:t>
      </w:r>
    </w:p>
    <w:p w14:paraId="7189F9C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法定代表人(签字)：</w:t>
      </w:r>
      <w:r>
        <w:rPr>
          <w:rFonts w:hint="eastAsia" w:ascii="宋体" w:hAnsi="宋体" w:eastAsia="宋体" w:cs="宋体"/>
          <w:color w:val="000000"/>
          <w:kern w:val="0"/>
          <w:sz w:val="24"/>
          <w:szCs w:val="24"/>
          <w:highlight w:val="none"/>
          <w:u w:val="single"/>
        </w:rPr>
        <w:t xml:space="preserve">       </w:t>
      </w:r>
    </w:p>
    <w:p w14:paraId="7B6F3A94">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委托代理人(签字)：</w:t>
      </w:r>
      <w:r>
        <w:rPr>
          <w:rFonts w:hint="eastAsia" w:ascii="宋体" w:hAnsi="宋体" w:eastAsia="宋体" w:cs="宋体"/>
          <w:color w:val="000000"/>
          <w:kern w:val="0"/>
          <w:sz w:val="24"/>
          <w:szCs w:val="24"/>
          <w:highlight w:val="none"/>
          <w:u w:val="single"/>
        </w:rPr>
        <w:t xml:space="preserve">       </w:t>
      </w:r>
    </w:p>
    <w:p w14:paraId="1AB9D01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电  话：</w:t>
      </w:r>
      <w:r>
        <w:rPr>
          <w:rFonts w:hint="eastAsia" w:ascii="宋体" w:hAnsi="宋体" w:eastAsia="宋体" w:cs="宋体"/>
          <w:color w:val="000000"/>
          <w:kern w:val="0"/>
          <w:sz w:val="24"/>
          <w:szCs w:val="24"/>
          <w:highlight w:val="none"/>
          <w:u w:val="single"/>
        </w:rPr>
        <w:t xml:space="preserve">     </w:t>
      </w:r>
    </w:p>
    <w:p w14:paraId="5EECCF01">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传  真：</w:t>
      </w:r>
      <w:r>
        <w:rPr>
          <w:rFonts w:hint="eastAsia" w:ascii="宋体" w:hAnsi="宋体" w:eastAsia="宋体" w:cs="宋体"/>
          <w:color w:val="000000"/>
          <w:kern w:val="0"/>
          <w:sz w:val="24"/>
          <w:szCs w:val="24"/>
          <w:highlight w:val="none"/>
          <w:u w:val="single"/>
        </w:rPr>
        <w:t xml:space="preserve">     </w:t>
      </w:r>
    </w:p>
    <w:p w14:paraId="605A5A6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开户银行：</w:t>
      </w:r>
      <w:r>
        <w:rPr>
          <w:rFonts w:hint="eastAsia" w:ascii="宋体" w:hAnsi="宋体" w:eastAsia="宋体" w:cs="宋体"/>
          <w:color w:val="000000"/>
          <w:kern w:val="0"/>
          <w:sz w:val="24"/>
          <w:szCs w:val="24"/>
          <w:highlight w:val="none"/>
          <w:u w:val="single"/>
        </w:rPr>
        <w:t xml:space="preserve">   </w:t>
      </w:r>
    </w:p>
    <w:p w14:paraId="01D4D5B9">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账  号：</w:t>
      </w:r>
      <w:r>
        <w:rPr>
          <w:rFonts w:hint="eastAsia" w:ascii="宋体" w:hAnsi="宋体" w:eastAsia="宋体" w:cs="宋体"/>
          <w:color w:val="000000"/>
          <w:kern w:val="0"/>
          <w:sz w:val="24"/>
          <w:szCs w:val="24"/>
          <w:highlight w:val="none"/>
          <w:u w:val="single"/>
        </w:rPr>
        <w:t xml:space="preserve">     </w:t>
      </w:r>
    </w:p>
    <w:p w14:paraId="763FB65F">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邮政编码：</w:t>
      </w:r>
      <w:r>
        <w:rPr>
          <w:rFonts w:hint="eastAsia" w:ascii="宋体" w:hAnsi="宋体" w:eastAsia="宋体" w:cs="宋体"/>
          <w:color w:val="000000"/>
          <w:kern w:val="0"/>
          <w:sz w:val="24"/>
          <w:szCs w:val="24"/>
          <w:highlight w:val="none"/>
          <w:u w:val="single"/>
        </w:rPr>
        <w:t xml:space="preserve">   </w:t>
      </w:r>
    </w:p>
    <w:p w14:paraId="7733F3BD">
      <w:pPr>
        <w:keepNext/>
        <w:keepLines/>
        <w:widowControl w:val="0"/>
        <w:adjustRightInd w:val="0"/>
        <w:snapToGrid/>
        <w:spacing w:before="120" w:beforeLines="0" w:after="0" w:line="300" w:lineRule="auto"/>
        <w:jc w:val="both"/>
        <w:textAlignment w:val="baseline"/>
        <w:outlineLvl w:val="3"/>
        <w:rPr>
          <w:rFonts w:ascii="宋体" w:hAnsi="宋体" w:eastAsia="宋体" w:cs="宋体"/>
          <w:b/>
          <w:bCs/>
          <w:color w:val="000000"/>
          <w:kern w:val="2"/>
          <w:sz w:val="28"/>
          <w:szCs w:val="28"/>
          <w:highlight w:val="none"/>
        </w:rPr>
      </w:pPr>
    </w:p>
    <w:p w14:paraId="1AB70DE8">
      <w:pPr>
        <w:widowControl w:val="0"/>
        <w:adjustRightInd w:val="0"/>
        <w:snapToGrid/>
        <w:spacing w:after="0" w:line="300" w:lineRule="auto"/>
        <w:jc w:val="both"/>
        <w:textAlignment w:val="baseline"/>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业主单位</w:t>
      </w:r>
      <w:r>
        <w:rPr>
          <w:rFonts w:hint="eastAsia" w:ascii="宋体" w:hAnsi="宋体" w:eastAsia="宋体" w:cs="宋体"/>
          <w:color w:val="000000"/>
          <w:kern w:val="0"/>
          <w:sz w:val="24"/>
          <w:szCs w:val="24"/>
          <w:highlight w:val="none"/>
        </w:rPr>
        <w:t>(公章)：</w:t>
      </w:r>
      <w:r>
        <w:rPr>
          <w:rFonts w:hint="eastAsia" w:ascii="宋体" w:hAnsi="宋体" w:eastAsia="宋体" w:cs="宋体"/>
          <w:color w:val="000000"/>
          <w:kern w:val="0"/>
          <w:sz w:val="24"/>
          <w:szCs w:val="24"/>
          <w:highlight w:val="none"/>
          <w:u w:val="single"/>
        </w:rPr>
        <w:t xml:space="preserve">     </w:t>
      </w:r>
      <w:r>
        <w:rPr>
          <w:rFonts w:hint="eastAsia" w:ascii="宋体" w:hAnsi="宋体" w:eastAsia="宋体" w:cs="宋体"/>
          <w:color w:val="000000"/>
          <w:kern w:val="0"/>
          <w:sz w:val="24"/>
          <w:szCs w:val="24"/>
          <w:highlight w:val="none"/>
          <w:u w:val="single"/>
          <w:lang w:val="en-US" w:eastAsia="zh-CN"/>
        </w:rPr>
        <w:t xml:space="preserve"> </w:t>
      </w:r>
    </w:p>
    <w:p w14:paraId="424AC547">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F3B77A3">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法定代表人(签字)：</w:t>
      </w:r>
      <w:r>
        <w:rPr>
          <w:rFonts w:hint="eastAsia" w:ascii="宋体" w:hAnsi="宋体" w:eastAsia="宋体" w:cs="宋体"/>
          <w:color w:val="000000"/>
          <w:kern w:val="0"/>
          <w:sz w:val="24"/>
          <w:szCs w:val="24"/>
          <w:highlight w:val="none"/>
          <w:u w:val="single"/>
        </w:rPr>
        <w:t xml:space="preserve">      </w:t>
      </w:r>
    </w:p>
    <w:p w14:paraId="7514E90E">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委托代理人(签字)：</w:t>
      </w:r>
      <w:r>
        <w:rPr>
          <w:rFonts w:hint="eastAsia" w:ascii="宋体" w:hAnsi="宋体" w:eastAsia="宋体" w:cs="宋体"/>
          <w:color w:val="000000"/>
          <w:kern w:val="0"/>
          <w:sz w:val="24"/>
          <w:szCs w:val="24"/>
          <w:highlight w:val="none"/>
          <w:u w:val="single"/>
        </w:rPr>
        <w:t xml:space="preserve">      </w:t>
      </w:r>
    </w:p>
    <w:p w14:paraId="615C6CC8">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3B5B1DBA">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传  真：</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08B6A61B">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 </w:t>
      </w:r>
    </w:p>
    <w:p w14:paraId="6AA4E77C">
      <w:pPr>
        <w:widowControl w:val="0"/>
        <w:adjustRightInd w:val="0"/>
        <w:snapToGrid/>
        <w:spacing w:after="0" w:line="300" w:lineRule="auto"/>
        <w:jc w:val="both"/>
        <w:textAlignment w:val="baseline"/>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账  号：</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27F7B12C">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 xml:space="preserve"> </w:t>
      </w:r>
    </w:p>
    <w:p w14:paraId="4CFB5F90">
      <w:pPr>
        <w:widowControl w:val="0"/>
        <w:adjustRightInd w:val="0"/>
        <w:snapToGrid/>
        <w:spacing w:before="156" w:beforeLines="50" w:after="156" w:afterLines="50" w:line="300" w:lineRule="auto"/>
        <w:jc w:val="center"/>
        <w:textAlignment w:val="baseline"/>
        <w:rPr>
          <w:rFonts w:hint="eastAsia" w:ascii="宋体" w:hAnsi="宋体" w:eastAsia="宋体" w:cs="宋体"/>
          <w:b/>
          <w:color w:val="000000"/>
          <w:kern w:val="0"/>
          <w:sz w:val="28"/>
          <w:szCs w:val="28"/>
          <w:highlight w:val="none"/>
        </w:rPr>
      </w:pPr>
    </w:p>
    <w:p w14:paraId="4D1D009C">
      <w:pPr>
        <w:widowControl w:val="0"/>
        <w:adjustRightInd w:val="0"/>
        <w:snapToGrid/>
        <w:spacing w:before="156" w:beforeLines="50" w:after="156" w:afterLines="50" w:line="300" w:lineRule="auto"/>
        <w:jc w:val="center"/>
        <w:textAlignment w:val="baseline"/>
        <w:rPr>
          <w:rFonts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A0C2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B8BCC5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73F7F4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67C40DA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0C9DA0A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7DDE13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主要资历、经验及承担过的项目</w:t>
            </w:r>
          </w:p>
        </w:tc>
      </w:tr>
      <w:tr w14:paraId="6FFD2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C5979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一、总部人员</w:t>
            </w:r>
          </w:p>
        </w:tc>
      </w:tr>
      <w:tr w14:paraId="39DD2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72DE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项目主管</w:t>
            </w:r>
          </w:p>
        </w:tc>
        <w:tc>
          <w:tcPr>
            <w:tcW w:w="1418" w:type="dxa"/>
            <w:tcBorders>
              <w:top w:val="nil"/>
            </w:tcBorders>
            <w:noWrap w:val="0"/>
            <w:vAlign w:val="center"/>
          </w:tcPr>
          <w:p w14:paraId="1DFA8C0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6099C7F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top w:val="nil"/>
            </w:tcBorders>
            <w:noWrap w:val="0"/>
            <w:vAlign w:val="center"/>
          </w:tcPr>
          <w:p w14:paraId="0CB513F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top w:val="nil"/>
            </w:tcBorders>
            <w:noWrap w:val="0"/>
            <w:vAlign w:val="center"/>
          </w:tcPr>
          <w:p w14:paraId="20DED3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4EFD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7298E341">
            <w:pPr>
              <w:keepNext/>
              <w:widowControl w:val="0"/>
              <w:adjustRightInd w:val="0"/>
              <w:spacing w:after="12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其他人员</w:t>
            </w:r>
          </w:p>
        </w:tc>
        <w:tc>
          <w:tcPr>
            <w:tcW w:w="1418" w:type="dxa"/>
            <w:noWrap w:val="0"/>
            <w:vAlign w:val="center"/>
          </w:tcPr>
          <w:p w14:paraId="593BDAB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C1423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2AFFAD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B56811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EA44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E4B289A">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03F697E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B5EDA0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CCCFB0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46E938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BED8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2F59F087">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61BFB9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807AA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B6A527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1147C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C5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FC0DBB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二、现场人员</w:t>
            </w:r>
          </w:p>
        </w:tc>
      </w:tr>
      <w:tr w14:paraId="6F695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A4444F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项目负责人</w:t>
            </w:r>
          </w:p>
        </w:tc>
        <w:tc>
          <w:tcPr>
            <w:tcW w:w="1418" w:type="dxa"/>
            <w:noWrap w:val="0"/>
            <w:vAlign w:val="center"/>
          </w:tcPr>
          <w:p w14:paraId="0B01DCE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3AFCE4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19932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20744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3F847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9A76B2">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项目副经理</w:t>
            </w:r>
          </w:p>
        </w:tc>
        <w:tc>
          <w:tcPr>
            <w:tcW w:w="1418" w:type="dxa"/>
            <w:noWrap w:val="0"/>
            <w:vAlign w:val="center"/>
          </w:tcPr>
          <w:p w14:paraId="495C0A1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D5B6C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7EC45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5E018E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F108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AC7F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项目技术负责人</w:t>
            </w:r>
          </w:p>
        </w:tc>
        <w:tc>
          <w:tcPr>
            <w:tcW w:w="1418" w:type="dxa"/>
            <w:noWrap w:val="0"/>
            <w:vAlign w:val="center"/>
          </w:tcPr>
          <w:p w14:paraId="1D9AC4A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F6040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05B548B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5ED8981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5A8FB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7A81D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造价管理</w:t>
            </w:r>
          </w:p>
        </w:tc>
        <w:tc>
          <w:tcPr>
            <w:tcW w:w="1418" w:type="dxa"/>
            <w:noWrap w:val="0"/>
            <w:vAlign w:val="center"/>
          </w:tcPr>
          <w:p w14:paraId="0768ADC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65347D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00BDA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7732FF6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65FF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4F2E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质量管理</w:t>
            </w:r>
          </w:p>
        </w:tc>
        <w:tc>
          <w:tcPr>
            <w:tcW w:w="1418" w:type="dxa"/>
            <w:noWrap w:val="0"/>
            <w:vAlign w:val="center"/>
          </w:tcPr>
          <w:p w14:paraId="005FE2D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53DC31">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7E850DF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30C8D2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B4D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5BE4F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材料管理</w:t>
            </w:r>
          </w:p>
        </w:tc>
        <w:tc>
          <w:tcPr>
            <w:tcW w:w="1418" w:type="dxa"/>
            <w:noWrap w:val="0"/>
            <w:vAlign w:val="center"/>
          </w:tcPr>
          <w:p w14:paraId="34B3D76E">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C83E6E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394BF9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7BDDC2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44DD6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13976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计划管理</w:t>
            </w:r>
          </w:p>
        </w:tc>
        <w:tc>
          <w:tcPr>
            <w:tcW w:w="1418" w:type="dxa"/>
            <w:noWrap w:val="0"/>
            <w:vAlign w:val="center"/>
          </w:tcPr>
          <w:p w14:paraId="65CC88F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14D6F4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5F508F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155371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CAAE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4FDFBE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安全管理</w:t>
            </w:r>
          </w:p>
        </w:tc>
        <w:tc>
          <w:tcPr>
            <w:tcW w:w="1418" w:type="dxa"/>
            <w:noWrap w:val="0"/>
            <w:vAlign w:val="center"/>
          </w:tcPr>
          <w:p w14:paraId="73EEA38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2C763E9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3F1143BF">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6B537A44">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CDF3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6566735">
            <w:pPr>
              <w:widowControl w:val="0"/>
              <w:adjustRightInd w:val="0"/>
              <w:snapToGrid/>
              <w:spacing w:after="0" w:line="360" w:lineRule="atLeast"/>
              <w:jc w:val="center"/>
              <w:textAlignment w:val="baseline"/>
              <w:rPr>
                <w:rFonts w:ascii="宋体" w:hAnsi="宋体" w:eastAsia="宋体" w:cs="宋体"/>
                <w:color w:val="000000"/>
                <w:kern w:val="0"/>
                <w:sz w:val="20"/>
                <w:szCs w:val="20"/>
                <w:highlight w:val="none"/>
              </w:rPr>
            </w:pPr>
            <w:r>
              <w:rPr>
                <w:rFonts w:hint="eastAsia" w:ascii="宋体" w:hAnsi="宋体" w:eastAsia="宋体" w:cs="宋体"/>
                <w:color w:val="000000"/>
                <w:kern w:val="0"/>
                <w:sz w:val="24"/>
                <w:szCs w:val="24"/>
                <w:highlight w:val="none"/>
              </w:rPr>
              <w:t>其他人员</w:t>
            </w:r>
          </w:p>
        </w:tc>
        <w:tc>
          <w:tcPr>
            <w:tcW w:w="1418" w:type="dxa"/>
            <w:noWrap w:val="0"/>
            <w:vAlign w:val="center"/>
          </w:tcPr>
          <w:p w14:paraId="3400D810">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7042013">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63CE5B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08816F9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0B44E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43F9771D">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2CBC2E68">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4BC35BA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62DC4B99">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16352E0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6A593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586C4AF">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noWrap w:val="0"/>
            <w:vAlign w:val="center"/>
          </w:tcPr>
          <w:p w14:paraId="738EC5D5">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BE72AB7">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noWrap w:val="0"/>
            <w:vAlign w:val="center"/>
          </w:tcPr>
          <w:p w14:paraId="5DDACA5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noWrap w:val="0"/>
            <w:vAlign w:val="center"/>
          </w:tcPr>
          <w:p w14:paraId="4ACDFEFC">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r w14:paraId="77A72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D49C442">
            <w:pPr>
              <w:widowControl w:val="0"/>
              <w:adjustRightInd w:val="0"/>
              <w:snapToGrid/>
              <w:spacing w:after="0" w:line="360" w:lineRule="atLeast"/>
              <w:jc w:val="both"/>
              <w:textAlignment w:val="baseline"/>
              <w:rPr>
                <w:rFonts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F1D191A">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41B69306">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1134" w:type="dxa"/>
            <w:tcBorders>
              <w:bottom w:val="single" w:color="auto" w:sz="12" w:space="0"/>
            </w:tcBorders>
            <w:noWrap w:val="0"/>
            <w:vAlign w:val="center"/>
          </w:tcPr>
          <w:p w14:paraId="76D1681D">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c>
          <w:tcPr>
            <w:tcW w:w="4252" w:type="dxa"/>
            <w:tcBorders>
              <w:bottom w:val="single" w:color="auto" w:sz="12" w:space="0"/>
            </w:tcBorders>
            <w:noWrap w:val="0"/>
            <w:vAlign w:val="center"/>
          </w:tcPr>
          <w:p w14:paraId="4090175B">
            <w:pPr>
              <w:keepNext/>
              <w:widowControl w:val="0"/>
              <w:adjustRightInd w:val="0"/>
              <w:spacing w:after="0" w:afterLines="0" w:line="300" w:lineRule="auto"/>
              <w:ind w:left="63" w:right="63"/>
              <w:jc w:val="center"/>
              <w:textAlignment w:val="baseline"/>
              <w:rPr>
                <w:rFonts w:ascii="宋体" w:hAnsi="宋体" w:eastAsia="宋体" w:cs="宋体"/>
                <w:color w:val="000000"/>
                <w:kern w:val="2"/>
                <w:sz w:val="24"/>
                <w:szCs w:val="24"/>
                <w:highlight w:val="none"/>
                <w:lang w:val="en-US" w:eastAsia="zh-CN" w:bidi="ar-SA"/>
              </w:rPr>
            </w:pPr>
          </w:p>
        </w:tc>
      </w:tr>
    </w:tbl>
    <w:p w14:paraId="080996A6">
      <w:pPr>
        <w:widowControl w:val="0"/>
        <w:adjustRightInd/>
        <w:snapToGrid/>
        <w:spacing w:after="0" w:line="240" w:lineRule="auto"/>
        <w:jc w:val="both"/>
        <w:rPr>
          <w:rFonts w:hint="eastAsia"/>
        </w:rPr>
      </w:pPr>
      <w:r>
        <w:rPr>
          <w:rFonts w:hint="eastAsia" w:ascii="宋体" w:hAnsi="宋体" w:eastAsia="宋体" w:cs="宋体"/>
          <w:b/>
          <w:bCs/>
          <w:color w:val="000000"/>
          <w:kern w:val="2"/>
          <w:sz w:val="28"/>
          <w:szCs w:val="28"/>
          <w:highlight w:val="none"/>
        </w:rPr>
        <w:br w:type="page"/>
      </w:r>
    </w:p>
    <w:p w14:paraId="49C2E9A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6EF7630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67030E71">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仙游县榜头镇光埔村花园式田园建设工程</w:t>
      </w:r>
    </w:p>
    <w:p w14:paraId="2BC3DA95">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5B996794">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4A8ADF3">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3D33774C">
      <w:pPr>
        <w:shd w:val="clear" w:color="auto" w:fill="FFFFFF"/>
        <w:spacing w:after="0" w:line="315" w:lineRule="atLeast"/>
        <w:jc w:val="center"/>
        <w:rPr>
          <w:rFonts w:hint="eastAsia" w:ascii="宋体" w:hAnsi="宋体" w:eastAsia="宋体" w:cs="宋体"/>
          <w:color w:val="000000"/>
          <w:sz w:val="21"/>
          <w:szCs w:val="21"/>
        </w:rPr>
      </w:pPr>
    </w:p>
    <w:p w14:paraId="53F7DAD6">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0C657AB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3A3CDBF4">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421C954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5CB3375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5C5644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3A0C73A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(盖章)</w:t>
      </w:r>
    </w:p>
    <w:p w14:paraId="4B74C83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w:t>
      </w:r>
      <w:r>
        <w:rPr>
          <w:rFonts w:hint="eastAsia" w:ascii="宋体" w:hAnsi="宋体" w:eastAsia="宋体" w:cs="宋体"/>
          <w:color w:val="000000"/>
          <w:sz w:val="36"/>
          <w:szCs w:val="36"/>
          <w:u w:val="single"/>
          <w:shd w:val="clear" w:color="auto" w:fill="FFFFFF"/>
          <w:lang w:eastAsia="zh-CN"/>
        </w:rPr>
        <w:t>或</w:t>
      </w:r>
      <w:r>
        <w:rPr>
          <w:rFonts w:hint="eastAsia" w:ascii="宋体" w:hAnsi="宋体" w:eastAsia="宋体" w:cs="宋体"/>
          <w:color w:val="000000"/>
          <w:sz w:val="36"/>
          <w:szCs w:val="36"/>
          <w:u w:val="single"/>
          <w:shd w:val="clear" w:color="auto" w:fill="FFFFFF"/>
        </w:rPr>
        <w:t>盖章)</w:t>
      </w:r>
    </w:p>
    <w:p w14:paraId="51E00BFA">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0F3FAFA4">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09ABD8D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3F62CEC3">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6532B7C1">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7C6F8C0A">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12FA2F67">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3AC9983C">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34DD2C3A">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14:paraId="530D20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2"/>
          <w:szCs w:val="32"/>
          <w:shd w:val="clear" w:color="auto" w:fill="FFFFFF"/>
        </w:rPr>
        <w:t> </w:t>
      </w:r>
    </w:p>
    <w:p w14:paraId="24767453">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b/>
          <w:bCs/>
          <w:color w:val="000000"/>
          <w:sz w:val="36"/>
          <w:szCs w:val="36"/>
          <w:shd w:val="clear" w:color="auto" w:fill="FFFFFF"/>
        </w:rPr>
        <w:t>投标文件的组成</w:t>
      </w:r>
    </w:p>
    <w:p w14:paraId="5E5F66C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3F337EC7">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rPr>
      </w:pPr>
      <w:r>
        <w:rPr>
          <w:rFonts w:hint="eastAsia" w:ascii="宋体" w:hAnsi="宋体" w:eastAsia="宋体" w:cs="宋体"/>
          <w:b/>
          <w:bCs/>
          <w:color w:val="0000FF"/>
          <w:sz w:val="24"/>
          <w:szCs w:val="24"/>
          <w:shd w:val="clear" w:color="auto" w:fill="FFFFFF"/>
        </w:rPr>
        <w:t>（1）投标承诺函</w:t>
      </w:r>
    </w:p>
    <w:p w14:paraId="68953145">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rtl w:val="0"/>
          <w:lang w:val="zh-TW" w:eastAsia="zh-TW"/>
        </w:rPr>
      </w:pPr>
      <w:r>
        <w:rPr>
          <w:rFonts w:hint="eastAsia" w:ascii="宋体" w:hAnsi="宋体" w:eastAsia="宋体" w:cs="宋体"/>
          <w:b/>
          <w:bCs/>
          <w:color w:val="0000FF"/>
          <w:sz w:val="24"/>
          <w:szCs w:val="24"/>
          <w:shd w:val="clear" w:color="auto" w:fill="FFFFFF"/>
          <w:rtl w:val="0"/>
          <w:lang w:val="zh-TW" w:eastAsia="zh-TW"/>
        </w:rPr>
        <w:t>（2）营业执照副本</w:t>
      </w:r>
      <w:r>
        <w:rPr>
          <w:rFonts w:hint="eastAsia" w:ascii="宋体" w:hAnsi="宋体" w:eastAsia="宋体" w:cs="宋体"/>
          <w:b/>
          <w:bCs/>
          <w:color w:val="0000FF"/>
          <w:sz w:val="24"/>
          <w:szCs w:val="24"/>
          <w:shd w:val="clear" w:color="auto" w:fill="FFFFFF"/>
          <w:rtl w:val="0"/>
          <w:lang w:val="en-US" w:eastAsia="zh-CN"/>
        </w:rPr>
        <w:t>扫描件</w:t>
      </w:r>
      <w:r>
        <w:rPr>
          <w:rFonts w:hint="eastAsia" w:ascii="宋体" w:hAnsi="宋体" w:eastAsia="宋体" w:cs="宋体"/>
          <w:b/>
          <w:bCs/>
          <w:color w:val="0000FF"/>
          <w:sz w:val="24"/>
          <w:szCs w:val="24"/>
          <w:shd w:val="clear" w:color="auto" w:fill="FFFFFF"/>
          <w:rtl w:val="0"/>
          <w:lang w:val="zh-TW" w:eastAsia="zh-TW"/>
        </w:rPr>
        <w:t>加盖公章</w:t>
      </w:r>
    </w:p>
    <w:p w14:paraId="70EF052A">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rtl w:val="0"/>
          <w:lang w:val="zh-TW" w:eastAsia="zh-TW"/>
        </w:rPr>
      </w:pPr>
      <w:r>
        <w:rPr>
          <w:rFonts w:hint="eastAsia" w:ascii="宋体" w:hAnsi="宋体" w:eastAsia="宋体" w:cs="宋体"/>
          <w:b/>
          <w:bCs/>
          <w:color w:val="0000FF"/>
          <w:sz w:val="24"/>
          <w:szCs w:val="24"/>
          <w:shd w:val="clear" w:color="auto" w:fill="FFFFFF"/>
          <w:rtl w:val="0"/>
          <w:lang w:val="zh-TW" w:eastAsia="zh-TW"/>
        </w:rPr>
        <w:t>（</w:t>
      </w:r>
      <w:r>
        <w:rPr>
          <w:rFonts w:hint="eastAsia" w:ascii="宋体" w:hAnsi="宋体" w:eastAsia="宋体" w:cs="宋体"/>
          <w:b/>
          <w:bCs/>
          <w:color w:val="0000FF"/>
          <w:sz w:val="24"/>
          <w:szCs w:val="24"/>
          <w:shd w:val="clear" w:color="auto" w:fill="FFFFFF"/>
          <w:rtl w:val="0"/>
          <w:lang w:val="en-US" w:eastAsia="zh-CN"/>
        </w:rPr>
        <w:t>3</w:t>
      </w:r>
      <w:r>
        <w:rPr>
          <w:rFonts w:hint="eastAsia" w:ascii="宋体" w:hAnsi="宋体" w:eastAsia="宋体" w:cs="宋体"/>
          <w:b/>
          <w:bCs/>
          <w:color w:val="0000FF"/>
          <w:sz w:val="24"/>
          <w:szCs w:val="24"/>
          <w:shd w:val="clear" w:color="auto" w:fill="FFFFFF"/>
          <w:rtl w:val="0"/>
          <w:lang w:val="zh-TW" w:eastAsia="zh-TW"/>
        </w:rPr>
        <w:t>）银行开户许可证(或基本存款账户信息)</w:t>
      </w:r>
      <w:r>
        <w:rPr>
          <w:rFonts w:hint="eastAsia" w:ascii="宋体" w:hAnsi="宋体" w:eastAsia="宋体" w:cs="宋体"/>
          <w:b/>
          <w:bCs/>
          <w:color w:val="0000FF"/>
          <w:sz w:val="24"/>
          <w:szCs w:val="24"/>
          <w:shd w:val="clear" w:color="auto" w:fill="FFFFFF"/>
          <w:rtl w:val="0"/>
          <w:lang w:val="en-US" w:eastAsia="zh-CN"/>
        </w:rPr>
        <w:t>扫描件</w:t>
      </w:r>
      <w:r>
        <w:rPr>
          <w:rFonts w:hint="eastAsia" w:ascii="宋体" w:hAnsi="宋体" w:eastAsia="宋体" w:cs="宋体"/>
          <w:b/>
          <w:bCs/>
          <w:color w:val="0000FF"/>
          <w:sz w:val="24"/>
          <w:szCs w:val="24"/>
          <w:shd w:val="clear" w:color="auto" w:fill="FFFFFF"/>
          <w:rtl w:val="0"/>
          <w:lang w:val="zh-TW" w:eastAsia="zh-TW"/>
        </w:rPr>
        <w:t>加盖公章</w:t>
      </w:r>
    </w:p>
    <w:p w14:paraId="21498834">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rPr>
      </w:pPr>
      <w:r>
        <w:rPr>
          <w:rFonts w:hint="eastAsia" w:ascii="宋体" w:hAnsi="宋体" w:eastAsia="宋体" w:cs="宋体"/>
          <w:b/>
          <w:bCs/>
          <w:color w:val="0000FF"/>
          <w:sz w:val="24"/>
          <w:szCs w:val="24"/>
          <w:shd w:val="clear" w:color="auto" w:fill="FFFFFF"/>
          <w:rtl w:val="0"/>
          <w:lang w:val="zh-TW" w:eastAsia="zh-TW"/>
        </w:rPr>
        <w:t>（</w:t>
      </w:r>
      <w:r>
        <w:rPr>
          <w:rFonts w:hint="eastAsia" w:ascii="宋体" w:hAnsi="宋体" w:eastAsia="宋体" w:cs="宋体"/>
          <w:b/>
          <w:bCs/>
          <w:color w:val="0000FF"/>
          <w:sz w:val="24"/>
          <w:szCs w:val="24"/>
          <w:shd w:val="clear" w:color="auto" w:fill="FFFFFF"/>
          <w:rtl w:val="0"/>
          <w:lang w:val="en-US" w:eastAsia="zh-CN"/>
        </w:rPr>
        <w:t>4</w:t>
      </w:r>
      <w:r>
        <w:rPr>
          <w:rFonts w:hint="eastAsia" w:ascii="宋体" w:hAnsi="宋体" w:eastAsia="宋体" w:cs="宋体"/>
          <w:b/>
          <w:bCs/>
          <w:color w:val="0000FF"/>
          <w:sz w:val="24"/>
          <w:szCs w:val="24"/>
          <w:shd w:val="clear" w:color="auto" w:fill="FFFFFF"/>
          <w:rtl w:val="0"/>
          <w:lang w:val="zh-TW" w:eastAsia="zh-TW"/>
        </w:rPr>
        <w:t>）项目负责人须具备有效的不低于园林绿化专业中级职称；（拟派出项目负责人须附上其（职称证书、毕业证书）等能够证明其资格符合招标文件要求的相关证明材料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5E0E2D59">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lang w:eastAsia="zh-CN"/>
        </w:rPr>
      </w:pPr>
      <w:r>
        <w:rPr>
          <w:rFonts w:hint="eastAsia" w:ascii="宋体" w:hAnsi="宋体" w:eastAsia="宋体" w:cs="宋体"/>
          <w:b/>
          <w:bCs/>
          <w:color w:val="0000FF"/>
          <w:sz w:val="24"/>
          <w:szCs w:val="24"/>
          <w:shd w:val="clear" w:color="auto" w:fill="FFFFFF"/>
          <w:lang w:eastAsia="zh-CN"/>
        </w:rPr>
        <w:t>（</w:t>
      </w:r>
      <w:r>
        <w:rPr>
          <w:rFonts w:hint="eastAsia" w:ascii="宋体" w:hAnsi="宋体" w:eastAsia="宋体" w:cs="宋体"/>
          <w:b/>
          <w:bCs/>
          <w:color w:val="0000FF"/>
          <w:sz w:val="24"/>
          <w:szCs w:val="24"/>
          <w:shd w:val="clear" w:color="auto" w:fill="FFFFFF"/>
          <w:lang w:val="en-US" w:eastAsia="zh-CN"/>
        </w:rPr>
        <w:t>5</w:t>
      </w:r>
      <w:r>
        <w:rPr>
          <w:rFonts w:hint="eastAsia" w:ascii="宋体" w:hAnsi="宋体" w:eastAsia="宋体" w:cs="宋体"/>
          <w:b/>
          <w:bCs/>
          <w:color w:val="0000FF"/>
          <w:sz w:val="24"/>
          <w:szCs w:val="24"/>
          <w:shd w:val="clear" w:color="auto" w:fill="FFFFFF"/>
          <w:lang w:eastAsia="zh-CN"/>
        </w:rPr>
        <w:t>）法定代表人资格证明书、法定代表人授权委托书</w:t>
      </w:r>
    </w:p>
    <w:p w14:paraId="0902172F">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rtl w:val="0"/>
          <w:lang w:val="zh-TW" w:eastAsia="zh-TW"/>
        </w:rPr>
      </w:pPr>
      <w:r>
        <w:rPr>
          <w:rFonts w:hint="eastAsia" w:ascii="宋体" w:hAnsi="宋体" w:eastAsia="宋体" w:cs="宋体"/>
          <w:b/>
          <w:bCs/>
          <w:color w:val="0000FF"/>
          <w:sz w:val="24"/>
          <w:szCs w:val="24"/>
          <w:shd w:val="clear" w:color="auto" w:fill="FFFFFF"/>
          <w:lang w:eastAsia="zh-CN"/>
        </w:rPr>
        <w:t>（</w:t>
      </w:r>
      <w:r>
        <w:rPr>
          <w:rFonts w:hint="eastAsia" w:ascii="宋体" w:hAnsi="宋体" w:eastAsia="宋体" w:cs="宋体"/>
          <w:b/>
          <w:bCs/>
          <w:color w:val="0000FF"/>
          <w:sz w:val="24"/>
          <w:szCs w:val="24"/>
          <w:shd w:val="clear" w:color="auto" w:fill="FFFFFF"/>
          <w:lang w:val="en-US" w:eastAsia="zh-CN"/>
        </w:rPr>
        <w:t>6</w:t>
      </w:r>
      <w:r>
        <w:rPr>
          <w:rFonts w:hint="eastAsia" w:ascii="宋体" w:hAnsi="宋体" w:eastAsia="宋体" w:cs="宋体"/>
          <w:b/>
          <w:bCs/>
          <w:color w:val="0000FF"/>
          <w:sz w:val="24"/>
          <w:szCs w:val="24"/>
          <w:shd w:val="clear" w:color="auto" w:fill="FFFFFF"/>
          <w:lang w:eastAsia="zh-CN"/>
        </w:rPr>
        <w:t>）</w:t>
      </w:r>
      <w:r>
        <w:rPr>
          <w:rFonts w:hint="eastAsia" w:ascii="宋体" w:hAnsi="宋体" w:eastAsia="宋体" w:cs="宋体"/>
          <w:b/>
          <w:bCs/>
          <w:color w:val="0000FF"/>
          <w:sz w:val="24"/>
          <w:szCs w:val="24"/>
          <w:shd w:val="clear" w:color="auto" w:fill="FFFFFF"/>
          <w:rtl w:val="0"/>
          <w:lang w:val="zh-TW" w:eastAsia="zh-TW"/>
        </w:rPr>
        <w:t>项目部施工管理人员到位承诺书</w:t>
      </w:r>
    </w:p>
    <w:p w14:paraId="7D82CDE2">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lang w:val="en-US" w:eastAsia="zh-CN"/>
        </w:rPr>
      </w:pPr>
      <w:r>
        <w:rPr>
          <w:rFonts w:hint="eastAsia" w:ascii="宋体" w:hAnsi="宋体" w:eastAsia="宋体" w:cs="宋体"/>
          <w:b/>
          <w:bCs/>
          <w:color w:val="0000FF"/>
          <w:sz w:val="24"/>
          <w:szCs w:val="24"/>
          <w:shd w:val="clear" w:color="auto" w:fill="FFFFFF"/>
          <w:lang w:eastAsia="zh-CN"/>
        </w:rPr>
        <w:t>（</w:t>
      </w:r>
      <w:r>
        <w:rPr>
          <w:rFonts w:hint="eastAsia" w:ascii="宋体" w:hAnsi="宋体" w:eastAsia="宋体" w:cs="宋体"/>
          <w:b/>
          <w:bCs/>
          <w:color w:val="0000FF"/>
          <w:sz w:val="24"/>
          <w:szCs w:val="24"/>
          <w:shd w:val="clear" w:color="auto" w:fill="FFFFFF"/>
          <w:lang w:val="en-US" w:eastAsia="zh-CN"/>
        </w:rPr>
        <w:t>7）缴纳投标保证金回单等相关凭证扫描件加盖公章</w:t>
      </w:r>
    </w:p>
    <w:p w14:paraId="2DD3FC1D">
      <w:pPr>
        <w:shd w:val="clear" w:color="auto" w:fill="FFFFFF"/>
        <w:wordWrap w:val="0"/>
        <w:spacing w:after="0" w:line="360" w:lineRule="auto"/>
        <w:ind w:firstLine="482" w:firstLineChars="200"/>
        <w:rPr>
          <w:rFonts w:hint="eastAsia" w:ascii="宋体" w:hAnsi="宋体" w:eastAsia="宋体" w:cs="宋体"/>
          <w:b/>
          <w:bCs/>
          <w:color w:val="0000FF"/>
          <w:sz w:val="24"/>
          <w:szCs w:val="24"/>
        </w:rPr>
      </w:pPr>
      <w:r>
        <w:rPr>
          <w:rFonts w:hint="eastAsia" w:ascii="宋体" w:hAnsi="宋体" w:eastAsia="宋体" w:cs="宋体"/>
          <w:b/>
          <w:bCs/>
          <w:color w:val="0000FF"/>
          <w:sz w:val="24"/>
          <w:szCs w:val="24"/>
          <w:shd w:val="clear" w:color="auto" w:fill="FFFFFF"/>
          <w:lang w:val="en-US" w:eastAsia="zh-CN"/>
        </w:rPr>
        <w:t>（8）投标人认为有必要提供的材料。</w:t>
      </w:r>
      <w:r>
        <w:rPr>
          <w:rFonts w:hint="eastAsia" w:ascii="宋体" w:hAnsi="宋体" w:eastAsia="宋体" w:cs="宋体"/>
          <w:b/>
          <w:bCs/>
          <w:color w:val="0000FF"/>
          <w:sz w:val="24"/>
          <w:szCs w:val="24"/>
          <w:shd w:val="clear" w:color="auto" w:fill="FFFFFF"/>
        </w:rPr>
        <w:t> </w:t>
      </w:r>
    </w:p>
    <w:p w14:paraId="221979F4">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94D96F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8C55EA1">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56E6C9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01E9D53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E7D44AE">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6EBE4A">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5E495256">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2522B937">
      <w:pPr>
        <w:pStyle w:val="10"/>
        <w:rPr>
          <w:rFonts w:hint="eastAsia"/>
        </w:rPr>
      </w:pPr>
    </w:p>
    <w:p w14:paraId="33B49420">
      <w:pPr>
        <w:pStyle w:val="10"/>
        <w:ind w:left="0" w:leftChars="0" w:firstLine="0" w:firstLineChars="0"/>
        <w:rPr>
          <w:rFonts w:hint="eastAsia"/>
        </w:rPr>
      </w:pPr>
    </w:p>
    <w:p w14:paraId="39F3ECBA">
      <w:pPr>
        <w:pStyle w:val="10"/>
        <w:ind w:left="0" w:leftChars="0" w:firstLine="0" w:firstLineChars="0"/>
        <w:rPr>
          <w:rFonts w:hint="eastAsia"/>
        </w:rPr>
      </w:pPr>
    </w:p>
    <w:p w14:paraId="7127C0CF">
      <w:pPr>
        <w:pStyle w:val="10"/>
        <w:ind w:left="0" w:leftChars="0" w:firstLine="0" w:firstLineChars="0"/>
        <w:rPr>
          <w:rFonts w:hint="eastAsia"/>
        </w:rPr>
      </w:pPr>
    </w:p>
    <w:p w14:paraId="788A96BE">
      <w:pPr>
        <w:pStyle w:val="10"/>
        <w:ind w:left="0" w:leftChars="0" w:firstLine="0" w:firstLineChars="0"/>
        <w:rPr>
          <w:rFonts w:hint="eastAsia"/>
        </w:rPr>
      </w:pPr>
    </w:p>
    <w:p w14:paraId="1B876DAD">
      <w:pPr>
        <w:pStyle w:val="10"/>
        <w:ind w:left="0" w:leftChars="0" w:firstLine="0" w:firstLineChars="0"/>
        <w:rPr>
          <w:rFonts w:hint="eastAsia"/>
        </w:rPr>
      </w:pPr>
    </w:p>
    <w:p w14:paraId="431B1094">
      <w:pPr>
        <w:pStyle w:val="10"/>
        <w:ind w:left="0" w:leftChars="0" w:firstLine="0" w:firstLineChars="0"/>
        <w:rPr>
          <w:rFonts w:hint="eastAsia"/>
        </w:rPr>
      </w:pPr>
    </w:p>
    <w:p w14:paraId="345DDAA7">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8A4FEC5">
      <w:pPr>
        <w:pStyle w:val="16"/>
        <w:widowControl/>
        <w:shd w:val="clear" w:color="auto" w:fill="FFFFFF"/>
        <w:wordWrap w:val="0"/>
        <w:spacing w:before="120" w:after="120" w:line="315" w:lineRule="atLeast"/>
        <w:jc w:val="center"/>
        <w:rPr>
          <w:rFonts w:hint="eastAsia" w:ascii="微软雅黑" w:hAnsi="微软雅黑" w:eastAsia="微软雅黑" w:cs="微软雅黑"/>
          <w:b/>
          <w:bCs/>
          <w:color w:val="000000"/>
          <w:sz w:val="36"/>
          <w:szCs w:val="36"/>
        </w:rPr>
      </w:pPr>
      <w:r>
        <w:rPr>
          <w:rFonts w:hint="eastAsia" w:ascii="宋体" w:hAnsi="宋体" w:cs="宋体"/>
          <w:b/>
          <w:bCs/>
          <w:color w:val="000000"/>
          <w:sz w:val="32"/>
          <w:szCs w:val="32"/>
          <w:shd w:val="clear" w:color="auto" w:fill="FFFFFF"/>
        </w:rPr>
        <w:t>（</w:t>
      </w:r>
      <w:r>
        <w:rPr>
          <w:rFonts w:hint="eastAsia" w:ascii="宋体" w:hAnsi="宋体" w:cs="宋体"/>
          <w:b/>
          <w:bCs/>
          <w:color w:val="000000"/>
          <w:sz w:val="32"/>
          <w:szCs w:val="32"/>
          <w:shd w:val="clear" w:color="auto" w:fill="FFFFFF"/>
          <w:lang w:val="en-US" w:eastAsia="zh-CN"/>
        </w:rPr>
        <w:t>1</w:t>
      </w:r>
      <w:r>
        <w:rPr>
          <w:rFonts w:hint="eastAsia" w:ascii="宋体" w:hAnsi="宋体" w:cs="宋体"/>
          <w:b/>
          <w:bCs/>
          <w:color w:val="000000"/>
          <w:sz w:val="32"/>
          <w:szCs w:val="32"/>
          <w:shd w:val="clear" w:color="auto" w:fill="FFFFFF"/>
        </w:rPr>
        <w:t>）投标承诺函</w:t>
      </w:r>
    </w:p>
    <w:p w14:paraId="607BC990">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仙游县榜头镇振兴乡村投资有限公司</w:t>
      </w:r>
      <w:r>
        <w:rPr>
          <w:rFonts w:hint="eastAsia" w:ascii="宋体" w:hAnsi="宋体" w:eastAsia="宋体" w:cs="宋体"/>
          <w:color w:val="000000"/>
          <w:kern w:val="0"/>
          <w:sz w:val="22"/>
          <w:szCs w:val="22"/>
          <w:u w:val="single"/>
          <w:shd w:val="clear" w:color="auto" w:fill="FFFFFF"/>
          <w:lang w:bidi="ar"/>
        </w:rPr>
        <w:t> </w:t>
      </w:r>
    </w:p>
    <w:p w14:paraId="45122E0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．我方已仔细研究了</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标段施工招标文件的全部内容，愿意以人民币（大写）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元）的投标总报价，工期</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日历天，按合同约定实施和完成承包工程，修补工程中的任何缺陷，工程质量达到</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标准。</w:t>
      </w:r>
    </w:p>
    <w:p w14:paraId="248944E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．我方承诺在投标有效期内不修改、撤销投标文件。</w:t>
      </w:r>
    </w:p>
    <w:p w14:paraId="464400E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3.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随同本投标函提交投标保证金一份，金额为人民币（大写）</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w:t>
      </w:r>
    </w:p>
    <w:p w14:paraId="034DA6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．如中标，我方承诺：</w:t>
      </w:r>
    </w:p>
    <w:p w14:paraId="4B8ED7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auto"/>
          <w:sz w:val="24"/>
          <w:u w:val="none"/>
        </w:rPr>
        <w:t>我方将派</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(姓名)</w:t>
      </w:r>
      <w:r>
        <w:rPr>
          <w:rFonts w:hint="eastAsia" w:ascii="宋体" w:hAnsi="宋体" w:eastAsia="宋体" w:cs="宋体"/>
          <w:color w:val="auto"/>
          <w:sz w:val="24"/>
          <w:u w:val="single"/>
          <w:lang w:val="en-US" w:eastAsia="zh-CN"/>
        </w:rPr>
        <w:t xml:space="preserve"> （证书</w:t>
      </w:r>
      <w:r>
        <w:rPr>
          <w:rFonts w:hint="eastAsia" w:ascii="宋体" w:hAnsi="宋体" w:eastAsia="宋体" w:cs="宋体"/>
          <w:color w:val="auto"/>
          <w:sz w:val="24"/>
          <w:u w:val="single"/>
        </w:rPr>
        <w:t>编号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w:t>
      </w:r>
      <w:r>
        <w:rPr>
          <w:rFonts w:hint="eastAsia" w:ascii="宋体" w:hAnsi="宋体" w:eastAsia="宋体" w:cs="宋体"/>
          <w:color w:val="auto"/>
          <w:sz w:val="24"/>
          <w:u w:val="none"/>
        </w:rPr>
        <w:t>担任项目负责人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3169B2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）在收到中标通知书后，在中标通知书规定的期限内与你方签订合同。</w:t>
      </w:r>
    </w:p>
    <w:p w14:paraId="610422A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）随同本投标函递交的投标函附录属于合同文件的组成部分。</w:t>
      </w:r>
    </w:p>
    <w:p w14:paraId="08CD1F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0"/>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）按照招标文件规定向你方递交履约担保。</w:t>
      </w:r>
    </w:p>
    <w:p w14:paraId="6D6F85C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）在合同约定的期限内完成并移交全部合同工程。</w:t>
      </w:r>
    </w:p>
    <w:p w14:paraId="3781EA1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2518" w:right="0" w:hanging="202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）按月足额支付工人工资。</w:t>
      </w:r>
    </w:p>
    <w:p w14:paraId="2DC00C2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）政府审计部门要求对我方收取的工程款资金流向进行延伸审计的，我方无条件接受延伸审计并主动配合。</w:t>
      </w:r>
    </w:p>
    <w:p w14:paraId="6CEB18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我方承诺，若有违反</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《莆田市人民政府关于印发莆田市建设工程标后管理规定》的通知莆政综〔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47</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w:t>
      </w:r>
      <w:r>
        <w:rPr>
          <w:rFonts w:hint="eastAsia" w:ascii="宋体" w:hAnsi="宋体" w:eastAsia="宋体" w:cs="宋体"/>
          <w:color w:val="000000"/>
          <w:spacing w:val="0"/>
          <w:w w:val="100"/>
          <w:kern w:val="1"/>
          <w:position w:val="0"/>
          <w:sz w:val="24"/>
          <w:szCs w:val="24"/>
          <w:highlight w:val="none"/>
          <w:u w:val="none" w:color="000000"/>
          <w:shd w:val="clear" w:color="auto" w:fill="auto"/>
          <w:vertAlign w:val="baseline"/>
          <w:rtl w:val="0"/>
          <w:lang w:val="zh-TW" w:eastAsia="zh-TW"/>
        </w:rPr>
        <w:t>等相关文件规定的行为，愿意接受相应的处罚</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p>
    <w:p w14:paraId="669441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exact"/>
        <w:ind w:left="0" w:right="0" w:firstLine="479"/>
        <w:jc w:val="lef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章投标须知第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款规定的任何一种情形。</w:t>
      </w:r>
    </w:p>
    <w:p w14:paraId="6959745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240" w:afterAutospacing="0" w:line="440" w:lineRule="exact"/>
        <w:ind w:left="0" w:right="0" w:firstLine="480"/>
        <w:jc w:val="lef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7</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（其他补充说明）。</w:t>
      </w:r>
    </w:p>
    <w:p w14:paraId="6ACA6E2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（盖单位公章）</w:t>
      </w:r>
    </w:p>
    <w:p w14:paraId="433A7D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法定代表人或其委托代理人：</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签字或盖章</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w:t>
      </w:r>
    </w:p>
    <w:p w14:paraId="6610455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法定代表人或其委托代理人手机号码：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p>
    <w:p w14:paraId="333CDA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default" w:ascii="宋体" w:hAnsi="宋体" w:eastAsia="宋体" w:cs="宋体"/>
          <w:color w:val="000000"/>
          <w:spacing w:val="0"/>
          <w:w w:val="100"/>
          <w:kern w:val="0"/>
          <w:position w:val="0"/>
          <w:sz w:val="24"/>
          <w:szCs w:val="24"/>
          <w:highlight w:val="none"/>
          <w:u w:val="singl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地址：</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0"/>
          <w:position w:val="0"/>
          <w:sz w:val="24"/>
          <w:szCs w:val="24"/>
          <w:highlight w:val="none"/>
          <w:u w:val="single" w:color="000000"/>
          <w:shd w:val="clear" w:color="auto" w:fill="auto"/>
          <w:vertAlign w:val="baseline"/>
          <w:rtl w:val="0"/>
          <w:lang w:val="en-US" w:eastAsia="zh-CN"/>
        </w:rPr>
        <w:t xml:space="preserve">                           </w:t>
      </w:r>
    </w:p>
    <w:p w14:paraId="4BDDBB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传真：</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2F1A75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right="0" w:firstLine="3120" w:firstLineChars="1300"/>
        <w:jc w:val="both"/>
        <w:outlineLvl w:val="9"/>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邮政编码：</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single" w:color="auto"/>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p>
    <w:p w14:paraId="461367B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snapToGrid/>
        <w:spacing w:before="0" w:beforeAutospacing="0" w:after="0" w:afterAutospacing="0" w:line="360" w:lineRule="auto"/>
        <w:ind w:left="0" w:right="0" w:firstLine="0"/>
        <w:jc w:val="left"/>
        <w:outlineLvl w:val="9"/>
        <w:rPr>
          <w:rFonts w:hint="eastAsia" w:ascii="宋体" w:hAnsi="宋体" w:eastAsia="宋体" w:cs="宋体"/>
          <w:b/>
          <w:color w:val="000000"/>
          <w:spacing w:val="0"/>
          <w:w w:val="100"/>
          <w:kern w:val="2"/>
          <w:position w:val="0"/>
          <w:sz w:val="28"/>
          <w:szCs w:val="28"/>
          <w:highlight w:val="none"/>
          <w:u w:val="none" w:color="000000"/>
          <w:shd w:val="clear" w:color="auto" w:fill="FFFFFF"/>
          <w:vertAlign w:val="baseline"/>
          <w:lang w:val="en-US"/>
        </w:rPr>
      </w:pP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en-US" w:eastAsia="zh-TW"/>
        </w:rPr>
        <w:t xml:space="preserve">      </w:t>
      </w:r>
      <w:r>
        <w:rPr>
          <w:rFonts w:hint="eastAsia" w:ascii="宋体" w:hAnsi="宋体" w:eastAsia="宋体" w:cs="宋体"/>
          <w:color w:val="000000"/>
          <w:spacing w:val="0"/>
          <w:w w:val="100"/>
          <w:kern w:val="0"/>
          <w:position w:val="0"/>
          <w:sz w:val="24"/>
          <w:szCs w:val="24"/>
          <w:highlight w:val="none"/>
          <w:u w:val="none" w:color="000000"/>
          <w:shd w:val="clear" w:color="auto" w:fill="auto"/>
          <w:vertAlign w:val="baseline"/>
          <w:rtl w:val="0"/>
          <w:lang w:val="zh-TW" w:eastAsia="zh-TW"/>
        </w:rPr>
        <w:t>日</w:t>
      </w:r>
    </w:p>
    <w:p w14:paraId="50A7E29D">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0CEF1225">
      <w:pPr>
        <w:pStyle w:val="10"/>
        <w:ind w:left="0" w:leftChars="0" w:firstLine="0" w:firstLineChars="0"/>
        <w:rPr>
          <w:rFonts w:hint="eastAsia"/>
        </w:rPr>
      </w:pPr>
    </w:p>
    <w:p w14:paraId="323A91B9">
      <w:pPr>
        <w:pStyle w:val="10"/>
        <w:ind w:left="0" w:leftChars="0" w:firstLine="0" w:firstLineChars="0"/>
        <w:rPr>
          <w:rFonts w:hint="eastAsia"/>
        </w:rPr>
      </w:pPr>
    </w:p>
    <w:p w14:paraId="112EFA7B">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rtl w:val="0"/>
          <w:lang w:val="zh-TW" w:eastAsia="zh-TW"/>
        </w:rPr>
      </w:pPr>
      <w:r>
        <w:rPr>
          <w:rFonts w:hint="eastAsia" w:ascii="宋体" w:hAnsi="宋体" w:eastAsia="宋体" w:cs="宋体"/>
          <w:b/>
          <w:bCs/>
          <w:color w:val="0000FF"/>
          <w:sz w:val="24"/>
          <w:szCs w:val="24"/>
          <w:shd w:val="clear" w:color="auto" w:fill="FFFFFF"/>
          <w:rtl w:val="0"/>
          <w:lang w:val="zh-TW" w:eastAsia="zh-TW"/>
        </w:rPr>
        <w:t>（2）营业执照副本</w:t>
      </w:r>
      <w:r>
        <w:rPr>
          <w:rFonts w:hint="eastAsia" w:ascii="宋体" w:hAnsi="宋体" w:eastAsia="宋体" w:cs="宋体"/>
          <w:b/>
          <w:bCs/>
          <w:color w:val="0000FF"/>
          <w:sz w:val="24"/>
          <w:szCs w:val="24"/>
          <w:shd w:val="clear" w:color="auto" w:fill="FFFFFF"/>
          <w:rtl w:val="0"/>
          <w:lang w:val="en-US" w:eastAsia="zh-CN"/>
        </w:rPr>
        <w:t>扫描件</w:t>
      </w:r>
      <w:r>
        <w:rPr>
          <w:rFonts w:hint="eastAsia" w:ascii="宋体" w:hAnsi="宋体" w:eastAsia="宋体" w:cs="宋体"/>
          <w:b/>
          <w:bCs/>
          <w:color w:val="0000FF"/>
          <w:sz w:val="24"/>
          <w:szCs w:val="24"/>
          <w:shd w:val="clear" w:color="auto" w:fill="FFFFFF"/>
          <w:rtl w:val="0"/>
          <w:lang w:val="zh-TW" w:eastAsia="zh-TW"/>
        </w:rPr>
        <w:t>加盖公章</w:t>
      </w:r>
    </w:p>
    <w:p w14:paraId="3E74E300">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rtl w:val="0"/>
          <w:lang w:val="zh-TW" w:eastAsia="zh-TW"/>
        </w:rPr>
      </w:pPr>
      <w:r>
        <w:rPr>
          <w:rFonts w:hint="eastAsia" w:ascii="宋体" w:hAnsi="宋体" w:eastAsia="宋体" w:cs="宋体"/>
          <w:b/>
          <w:bCs/>
          <w:color w:val="0000FF"/>
          <w:sz w:val="24"/>
          <w:szCs w:val="24"/>
          <w:shd w:val="clear" w:color="auto" w:fill="FFFFFF"/>
          <w:rtl w:val="0"/>
          <w:lang w:val="zh-TW" w:eastAsia="zh-TW"/>
        </w:rPr>
        <w:t>（</w:t>
      </w:r>
      <w:r>
        <w:rPr>
          <w:rFonts w:hint="eastAsia" w:ascii="宋体" w:hAnsi="宋体" w:eastAsia="宋体" w:cs="宋体"/>
          <w:b/>
          <w:bCs/>
          <w:color w:val="0000FF"/>
          <w:sz w:val="24"/>
          <w:szCs w:val="24"/>
          <w:shd w:val="clear" w:color="auto" w:fill="FFFFFF"/>
          <w:rtl w:val="0"/>
          <w:lang w:val="en-US" w:eastAsia="zh-CN"/>
        </w:rPr>
        <w:t>3</w:t>
      </w:r>
      <w:r>
        <w:rPr>
          <w:rFonts w:hint="eastAsia" w:ascii="宋体" w:hAnsi="宋体" w:eastAsia="宋体" w:cs="宋体"/>
          <w:b/>
          <w:bCs/>
          <w:color w:val="0000FF"/>
          <w:sz w:val="24"/>
          <w:szCs w:val="24"/>
          <w:shd w:val="clear" w:color="auto" w:fill="FFFFFF"/>
          <w:rtl w:val="0"/>
          <w:lang w:val="zh-TW" w:eastAsia="zh-TW"/>
        </w:rPr>
        <w:t>）银行开户许可证(或基本存款账户信息)</w:t>
      </w:r>
      <w:r>
        <w:rPr>
          <w:rFonts w:hint="eastAsia" w:ascii="宋体" w:hAnsi="宋体" w:eastAsia="宋体" w:cs="宋体"/>
          <w:b/>
          <w:bCs/>
          <w:color w:val="0000FF"/>
          <w:sz w:val="24"/>
          <w:szCs w:val="24"/>
          <w:shd w:val="clear" w:color="auto" w:fill="FFFFFF"/>
          <w:rtl w:val="0"/>
          <w:lang w:val="en-US" w:eastAsia="zh-CN"/>
        </w:rPr>
        <w:t>扫描件</w:t>
      </w:r>
      <w:r>
        <w:rPr>
          <w:rFonts w:hint="eastAsia" w:ascii="宋体" w:hAnsi="宋体" w:eastAsia="宋体" w:cs="宋体"/>
          <w:b/>
          <w:bCs/>
          <w:color w:val="0000FF"/>
          <w:sz w:val="24"/>
          <w:szCs w:val="24"/>
          <w:shd w:val="clear" w:color="auto" w:fill="FFFFFF"/>
          <w:rtl w:val="0"/>
          <w:lang w:val="zh-TW" w:eastAsia="zh-TW"/>
        </w:rPr>
        <w:t>加盖公章</w:t>
      </w:r>
    </w:p>
    <w:p w14:paraId="69F6F6A4">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rPr>
      </w:pPr>
      <w:r>
        <w:rPr>
          <w:rFonts w:hint="eastAsia" w:ascii="宋体" w:hAnsi="宋体" w:eastAsia="宋体" w:cs="宋体"/>
          <w:b/>
          <w:bCs/>
          <w:color w:val="0000FF"/>
          <w:sz w:val="24"/>
          <w:szCs w:val="24"/>
          <w:shd w:val="clear" w:color="auto" w:fill="FFFFFF"/>
          <w:rtl w:val="0"/>
          <w:lang w:val="zh-TW" w:eastAsia="zh-TW"/>
        </w:rPr>
        <w:t>（</w:t>
      </w:r>
      <w:r>
        <w:rPr>
          <w:rFonts w:hint="eastAsia" w:ascii="宋体" w:hAnsi="宋体" w:eastAsia="宋体" w:cs="宋体"/>
          <w:b/>
          <w:bCs/>
          <w:color w:val="0000FF"/>
          <w:sz w:val="24"/>
          <w:szCs w:val="24"/>
          <w:shd w:val="clear" w:color="auto" w:fill="FFFFFF"/>
          <w:rtl w:val="0"/>
          <w:lang w:val="en-US" w:eastAsia="zh-CN"/>
        </w:rPr>
        <w:t>4</w:t>
      </w:r>
      <w:r>
        <w:rPr>
          <w:rFonts w:hint="eastAsia" w:ascii="宋体" w:hAnsi="宋体" w:eastAsia="宋体" w:cs="宋体"/>
          <w:b/>
          <w:bCs/>
          <w:color w:val="0000FF"/>
          <w:sz w:val="24"/>
          <w:szCs w:val="24"/>
          <w:shd w:val="clear" w:color="auto" w:fill="FFFFFF"/>
          <w:rtl w:val="0"/>
          <w:lang w:val="zh-TW" w:eastAsia="zh-TW"/>
        </w:rPr>
        <w:t>）项目负责人须具备有效的不低于园林绿化专业中级职称；（拟派出项目负责人须附上其（职称证书、毕业证书）等能够证明其资格符合招标文件要求的相关证明材料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5FF0D562">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lang w:eastAsia="zh-CN"/>
        </w:rPr>
      </w:pPr>
      <w:r>
        <w:rPr>
          <w:rFonts w:hint="eastAsia" w:ascii="宋体" w:hAnsi="宋体" w:eastAsia="宋体" w:cs="宋体"/>
          <w:b/>
          <w:bCs/>
          <w:color w:val="0000FF"/>
          <w:sz w:val="24"/>
          <w:szCs w:val="24"/>
          <w:shd w:val="clear" w:color="auto" w:fill="FFFFFF"/>
          <w:lang w:eastAsia="zh-CN"/>
        </w:rPr>
        <w:t>（</w:t>
      </w:r>
      <w:r>
        <w:rPr>
          <w:rFonts w:hint="eastAsia" w:ascii="宋体" w:hAnsi="宋体" w:eastAsia="宋体" w:cs="宋体"/>
          <w:b/>
          <w:bCs/>
          <w:color w:val="0000FF"/>
          <w:sz w:val="24"/>
          <w:szCs w:val="24"/>
          <w:shd w:val="clear" w:color="auto" w:fill="FFFFFF"/>
          <w:lang w:val="en-US" w:eastAsia="zh-CN"/>
        </w:rPr>
        <w:t>5</w:t>
      </w:r>
      <w:r>
        <w:rPr>
          <w:rFonts w:hint="eastAsia" w:ascii="宋体" w:hAnsi="宋体" w:eastAsia="宋体" w:cs="宋体"/>
          <w:b/>
          <w:bCs/>
          <w:color w:val="0000FF"/>
          <w:sz w:val="24"/>
          <w:szCs w:val="24"/>
          <w:shd w:val="clear" w:color="auto" w:fill="FFFFFF"/>
          <w:lang w:eastAsia="zh-CN"/>
        </w:rPr>
        <w:t>）法定代表人资格证明书、法定代表人授权委托书</w:t>
      </w:r>
    </w:p>
    <w:p w14:paraId="54439723">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rtl w:val="0"/>
          <w:lang w:val="zh-TW" w:eastAsia="zh-TW"/>
        </w:rPr>
      </w:pPr>
      <w:r>
        <w:rPr>
          <w:rFonts w:hint="eastAsia" w:ascii="宋体" w:hAnsi="宋体" w:eastAsia="宋体" w:cs="宋体"/>
          <w:b/>
          <w:bCs/>
          <w:color w:val="0000FF"/>
          <w:sz w:val="24"/>
          <w:szCs w:val="24"/>
          <w:shd w:val="clear" w:color="auto" w:fill="FFFFFF"/>
          <w:lang w:eastAsia="zh-CN"/>
        </w:rPr>
        <w:t>（</w:t>
      </w:r>
      <w:r>
        <w:rPr>
          <w:rFonts w:hint="eastAsia" w:ascii="宋体" w:hAnsi="宋体" w:eastAsia="宋体" w:cs="宋体"/>
          <w:b/>
          <w:bCs/>
          <w:color w:val="0000FF"/>
          <w:sz w:val="24"/>
          <w:szCs w:val="24"/>
          <w:shd w:val="clear" w:color="auto" w:fill="FFFFFF"/>
          <w:lang w:val="en-US" w:eastAsia="zh-CN"/>
        </w:rPr>
        <w:t>6</w:t>
      </w:r>
      <w:r>
        <w:rPr>
          <w:rFonts w:hint="eastAsia" w:ascii="宋体" w:hAnsi="宋体" w:eastAsia="宋体" w:cs="宋体"/>
          <w:b/>
          <w:bCs/>
          <w:color w:val="0000FF"/>
          <w:sz w:val="24"/>
          <w:szCs w:val="24"/>
          <w:shd w:val="clear" w:color="auto" w:fill="FFFFFF"/>
          <w:lang w:eastAsia="zh-CN"/>
        </w:rPr>
        <w:t>）</w:t>
      </w:r>
      <w:r>
        <w:rPr>
          <w:rFonts w:hint="eastAsia" w:ascii="宋体" w:hAnsi="宋体" w:eastAsia="宋体" w:cs="宋体"/>
          <w:b/>
          <w:bCs/>
          <w:color w:val="0000FF"/>
          <w:sz w:val="24"/>
          <w:szCs w:val="24"/>
          <w:shd w:val="clear" w:color="auto" w:fill="FFFFFF"/>
          <w:rtl w:val="0"/>
          <w:lang w:val="zh-TW" w:eastAsia="zh-TW"/>
        </w:rPr>
        <w:t>项目部施工管理人员到位承诺书</w:t>
      </w:r>
    </w:p>
    <w:p w14:paraId="59E3179A">
      <w:pPr>
        <w:shd w:val="clear" w:color="auto" w:fill="FFFFFF"/>
        <w:wordWrap w:val="0"/>
        <w:spacing w:after="0" w:line="360" w:lineRule="auto"/>
        <w:ind w:firstLine="482" w:firstLineChars="200"/>
        <w:rPr>
          <w:rFonts w:hint="eastAsia" w:ascii="宋体" w:hAnsi="宋体" w:eastAsia="宋体" w:cs="宋体"/>
          <w:b/>
          <w:bCs/>
          <w:color w:val="0000FF"/>
          <w:sz w:val="24"/>
          <w:szCs w:val="24"/>
          <w:shd w:val="clear" w:color="auto" w:fill="FFFFFF"/>
          <w:lang w:val="en-US" w:eastAsia="zh-CN"/>
        </w:rPr>
      </w:pPr>
      <w:r>
        <w:rPr>
          <w:rFonts w:hint="eastAsia" w:ascii="宋体" w:hAnsi="宋体" w:eastAsia="宋体" w:cs="宋体"/>
          <w:b/>
          <w:bCs/>
          <w:color w:val="0000FF"/>
          <w:sz w:val="24"/>
          <w:szCs w:val="24"/>
          <w:shd w:val="clear" w:color="auto" w:fill="FFFFFF"/>
          <w:lang w:eastAsia="zh-CN"/>
        </w:rPr>
        <w:t>（</w:t>
      </w:r>
      <w:r>
        <w:rPr>
          <w:rFonts w:hint="eastAsia" w:ascii="宋体" w:hAnsi="宋体" w:eastAsia="宋体" w:cs="宋体"/>
          <w:b/>
          <w:bCs/>
          <w:color w:val="0000FF"/>
          <w:sz w:val="24"/>
          <w:szCs w:val="24"/>
          <w:shd w:val="clear" w:color="auto" w:fill="FFFFFF"/>
          <w:lang w:val="en-US" w:eastAsia="zh-CN"/>
        </w:rPr>
        <w:t>7）缴纳投标保证金回单等相关凭证扫描件加盖公章</w:t>
      </w:r>
    </w:p>
    <w:p w14:paraId="3F766B81">
      <w:pPr>
        <w:shd w:val="clear" w:color="auto" w:fill="FFFFFF"/>
        <w:wordWrap w:val="0"/>
        <w:spacing w:after="0" w:line="360" w:lineRule="auto"/>
        <w:ind w:firstLine="482" w:firstLineChars="200"/>
        <w:rPr>
          <w:rFonts w:hint="eastAsia" w:ascii="宋体" w:hAnsi="宋体" w:eastAsia="宋体" w:cs="宋体"/>
          <w:b/>
          <w:bCs/>
          <w:color w:val="0000FF"/>
          <w:sz w:val="24"/>
          <w:szCs w:val="24"/>
        </w:rPr>
      </w:pPr>
      <w:r>
        <w:rPr>
          <w:rFonts w:hint="eastAsia" w:ascii="宋体" w:hAnsi="宋体" w:eastAsia="宋体" w:cs="宋体"/>
          <w:b/>
          <w:bCs/>
          <w:color w:val="0000FF"/>
          <w:sz w:val="24"/>
          <w:szCs w:val="24"/>
          <w:shd w:val="clear" w:color="auto" w:fill="FFFFFF"/>
          <w:lang w:val="en-US" w:eastAsia="zh-CN"/>
        </w:rPr>
        <w:t>（8）投标人认为有必要提供的材料。</w:t>
      </w:r>
      <w:r>
        <w:rPr>
          <w:rFonts w:hint="eastAsia" w:ascii="宋体" w:hAnsi="宋体" w:eastAsia="宋体" w:cs="宋体"/>
          <w:b/>
          <w:bCs/>
          <w:color w:val="0000FF"/>
          <w:sz w:val="24"/>
          <w:szCs w:val="24"/>
          <w:shd w:val="clear" w:color="auto" w:fill="FFFFFF"/>
        </w:rPr>
        <w:t> </w:t>
      </w:r>
    </w:p>
    <w:p w14:paraId="5CAF0A79">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p>
    <w:p w14:paraId="24A2BD9E">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0F917B4">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9644B01">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02E649CA">
      <w:pPr>
        <w:pStyle w:val="10"/>
        <w:rPr>
          <w:rFonts w:hint="eastAsia" w:ascii="宋体" w:hAnsi="宋体" w:eastAsia="宋体" w:cs="宋体"/>
          <w:b/>
          <w:color w:val="000000"/>
          <w:sz w:val="32"/>
          <w:szCs w:val="32"/>
          <w:shd w:val="clear" w:color="auto" w:fill="FFFFFF"/>
        </w:rPr>
      </w:pPr>
    </w:p>
    <w:p w14:paraId="6026E477">
      <w:pPr>
        <w:pStyle w:val="10"/>
        <w:rPr>
          <w:rFonts w:hint="eastAsia" w:ascii="宋体" w:hAnsi="宋体" w:eastAsia="宋体" w:cs="宋体"/>
          <w:b/>
          <w:color w:val="000000"/>
          <w:sz w:val="32"/>
          <w:szCs w:val="32"/>
          <w:shd w:val="clear" w:color="auto" w:fill="FFFFFF"/>
        </w:rPr>
      </w:pPr>
    </w:p>
    <w:p w14:paraId="38B1A549">
      <w:pPr>
        <w:pStyle w:val="10"/>
        <w:rPr>
          <w:rFonts w:hint="eastAsia" w:ascii="宋体" w:hAnsi="宋体" w:eastAsia="宋体" w:cs="宋体"/>
          <w:b/>
          <w:color w:val="000000"/>
          <w:sz w:val="32"/>
          <w:szCs w:val="32"/>
          <w:shd w:val="clear" w:color="auto" w:fill="FFFFFF"/>
        </w:rPr>
      </w:pPr>
    </w:p>
    <w:p w14:paraId="6A61830F">
      <w:pPr>
        <w:pStyle w:val="10"/>
        <w:rPr>
          <w:rFonts w:hint="eastAsia" w:ascii="宋体" w:hAnsi="宋体" w:eastAsia="宋体" w:cs="宋体"/>
          <w:b/>
          <w:color w:val="000000"/>
          <w:sz w:val="32"/>
          <w:szCs w:val="32"/>
          <w:shd w:val="clear" w:color="auto" w:fill="FFFFFF"/>
        </w:rPr>
      </w:pPr>
    </w:p>
    <w:p w14:paraId="400E8387">
      <w:pPr>
        <w:pStyle w:val="10"/>
        <w:rPr>
          <w:rFonts w:hint="eastAsia" w:ascii="宋体" w:hAnsi="宋体" w:eastAsia="宋体" w:cs="宋体"/>
          <w:b/>
          <w:color w:val="000000"/>
          <w:sz w:val="32"/>
          <w:szCs w:val="32"/>
          <w:shd w:val="clear" w:color="auto" w:fill="FFFFFF"/>
        </w:rPr>
      </w:pPr>
    </w:p>
    <w:p w14:paraId="5D852066">
      <w:pPr>
        <w:pStyle w:val="10"/>
        <w:ind w:left="0" w:leftChars="0" w:firstLine="0" w:firstLineChars="0"/>
        <w:rPr>
          <w:rFonts w:hint="eastAsia" w:ascii="宋体" w:hAnsi="宋体" w:eastAsia="宋体" w:cs="宋体"/>
          <w:b/>
          <w:color w:val="000000"/>
          <w:sz w:val="32"/>
          <w:szCs w:val="32"/>
          <w:shd w:val="clear" w:color="auto" w:fill="FFFFFF"/>
        </w:rPr>
      </w:pPr>
    </w:p>
    <w:p w14:paraId="6FB67122">
      <w:pPr>
        <w:widowControl/>
        <w:shd w:val="clear" w:color="auto" w:fill="FFFFFF"/>
        <w:wordWrap w:val="0"/>
        <w:adjustRightInd w:val="0"/>
        <w:snapToGrid w:val="0"/>
        <w:spacing w:after="0" w:line="700" w:lineRule="atLeast"/>
        <w:jc w:val="center"/>
        <w:rPr>
          <w:rFonts w:hint="eastAsia" w:ascii="宋体" w:hAnsi="宋体" w:eastAsia="宋体" w:cs="宋体"/>
          <w:color w:val="000000"/>
          <w:kern w:val="0"/>
          <w:sz w:val="30"/>
          <w:szCs w:val="30"/>
          <w:highlight w:val="none"/>
        </w:rPr>
      </w:pPr>
      <w:r>
        <w:rPr>
          <w:rFonts w:hint="eastAsia" w:ascii="宋体" w:hAnsi="宋体" w:eastAsia="宋体" w:cs="宋体"/>
          <w:b/>
          <w:color w:val="000000"/>
          <w:sz w:val="32"/>
          <w:szCs w:val="32"/>
          <w:shd w:val="clear" w:color="auto" w:fill="FFFFFF"/>
        </w:rPr>
        <w:t> </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sz w:val="32"/>
          <w:szCs w:val="32"/>
          <w:shd w:val="clear" w:color="auto" w:fill="FFFFFF"/>
          <w:lang w:val="en-US" w:eastAsia="zh-CN"/>
        </w:rPr>
        <w:t>5</w:t>
      </w:r>
      <w:r>
        <w:rPr>
          <w:rFonts w:hint="eastAsia" w:ascii="宋体" w:hAnsi="宋体" w:eastAsia="宋体" w:cs="宋体"/>
          <w:b/>
          <w:color w:val="000000"/>
          <w:sz w:val="32"/>
          <w:szCs w:val="32"/>
          <w:shd w:val="clear" w:color="auto" w:fill="FFFFFF"/>
          <w:lang w:eastAsia="zh-CN"/>
        </w:rPr>
        <w:t>）</w:t>
      </w:r>
      <w:r>
        <w:rPr>
          <w:rFonts w:hint="eastAsia" w:ascii="宋体" w:hAnsi="宋体" w:eastAsia="宋体" w:cs="宋体"/>
          <w:b/>
          <w:color w:val="000000"/>
          <w:kern w:val="0"/>
          <w:sz w:val="30"/>
          <w:szCs w:val="30"/>
          <w:highlight w:val="none"/>
          <w:shd w:val="clear" w:color="auto" w:fill="FFFFFF"/>
        </w:rPr>
        <w:t>法定代表人资格证明书、法定代表人授权委托书(格式)</w:t>
      </w:r>
    </w:p>
    <w:p w14:paraId="7F022E13">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6E8E633">
      <w:pPr>
        <w:widowControl/>
        <w:shd w:val="clear" w:color="auto" w:fill="FFFFFF"/>
        <w:wordWrap w:val="0"/>
        <w:adjustRightInd w:val="0"/>
        <w:snapToGrid w:val="0"/>
        <w:spacing w:after="0" w:line="315" w:lineRule="atLeast"/>
        <w:jc w:val="center"/>
        <w:rPr>
          <w:rFonts w:hint="eastAsia" w:ascii="宋体" w:hAnsi="宋体" w:eastAsia="宋体" w:cs="宋体"/>
          <w:b/>
          <w:color w:val="000000"/>
          <w:kern w:val="0"/>
          <w:sz w:val="32"/>
          <w:szCs w:val="32"/>
          <w:highlight w:val="none"/>
          <w:shd w:val="clear" w:color="auto" w:fill="FFFFFF"/>
        </w:rPr>
      </w:pPr>
    </w:p>
    <w:p w14:paraId="46341A8C">
      <w:pPr>
        <w:widowControl/>
        <w:shd w:val="clear" w:color="auto" w:fill="FFFFFF"/>
        <w:wordWrap w:val="0"/>
        <w:adjustRightInd w:val="0"/>
        <w:snapToGrid w:val="0"/>
        <w:spacing w:after="0" w:line="315"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46DCAB3F">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7ABBA60E">
      <w:pPr>
        <w:widowControl/>
        <w:shd w:val="clear" w:color="auto" w:fill="FFFFFF"/>
        <w:wordWrap w:val="0"/>
        <w:adjustRightInd w:val="0"/>
        <w:snapToGrid w:val="0"/>
        <w:spacing w:after="0" w:line="420" w:lineRule="atLeast"/>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F944B2B">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widowControl/>
        <w:adjustRightInd w:val="0"/>
        <w:snapToGrid w:val="0"/>
        <w:spacing w:after="200" w:line="360" w:lineRule="auto"/>
        <w:ind w:left="572" w:leftChars="260"/>
        <w:jc w:val="left"/>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widowControl/>
        <w:adjustRightInd w:val="0"/>
        <w:snapToGrid w:val="0"/>
        <w:spacing w:after="200" w:line="360" w:lineRule="auto"/>
        <w:ind w:left="572" w:leftChars="260"/>
        <w:jc w:val="left"/>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widowControl/>
        <w:adjustRightInd w:val="0"/>
        <w:snapToGrid w:val="0"/>
        <w:spacing w:after="200"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widowControl/>
        <w:adjustRightInd w:val="0"/>
        <w:snapToGrid w:val="0"/>
        <w:spacing w:after="200" w:line="360" w:lineRule="auto"/>
        <w:ind w:firstLine="480" w:firstLineChars="200"/>
        <w:jc w:val="left"/>
        <w:rPr>
          <w:rFonts w:hint="eastAsia" w:ascii="宋体" w:hAnsi="宋体" w:eastAsia="宋体" w:cs="宋体"/>
          <w:kern w:val="2"/>
          <w:sz w:val="24"/>
          <w:szCs w:val="24"/>
        </w:rPr>
      </w:pPr>
    </w:p>
    <w:p w14:paraId="02CA5F55">
      <w:pPr>
        <w:widowControl/>
        <w:adjustRightInd w:val="0"/>
        <w:snapToGrid w:val="0"/>
        <w:spacing w:after="200" w:line="360" w:lineRule="auto"/>
        <w:ind w:firstLine="960" w:firstLineChars="400"/>
        <w:jc w:val="left"/>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00B5A446">
      <w:pPr>
        <w:pStyle w:val="10"/>
        <w:rPr>
          <w:rFonts w:hint="eastAsia"/>
        </w:rPr>
      </w:pP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widowControl/>
        <w:shd w:val="clear" w:color="auto" w:fill="FFFFFF"/>
        <w:wordWrap w:val="0"/>
        <w:adjustRightInd/>
        <w:snapToGrid/>
        <w:spacing w:after="0" w:line="263"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0AD55F3">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04AFC61">
      <w:pPr>
        <w:widowControl/>
        <w:shd w:val="clear" w:color="auto" w:fill="FFFFFF"/>
        <w:wordWrap w:val="0"/>
        <w:adjustRightInd/>
        <w:snapToGrid/>
        <w:spacing w:after="0" w:line="263" w:lineRule="atLeast"/>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5361ED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14:paraId="686571B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1B23321E">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1E3D93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842BDC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B9C02D6">
      <w:pPr>
        <w:widowControl/>
        <w:shd w:val="clear" w:color="auto" w:fill="FFFFFF"/>
        <w:wordWrap w:val="0"/>
        <w:adjustRightInd w:val="0"/>
        <w:snapToGrid w:val="0"/>
        <w:spacing w:after="0" w:line="315" w:lineRule="atLeast"/>
        <w:ind w:firstLine="480"/>
        <w:jc w:val="left"/>
        <w:rPr>
          <w:rFonts w:hint="eastAsia" w:ascii="宋体" w:hAnsi="宋体" w:eastAsia="宋体" w:cs="宋体"/>
          <w:b/>
          <w:color w:val="000000"/>
          <w:kern w:val="0"/>
          <w:sz w:val="32"/>
          <w:szCs w:val="32"/>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2AC6B2D9">
      <w:pPr>
        <w:widowControl/>
        <w:shd w:val="clear" w:color="auto" w:fill="FFFFFF"/>
        <w:wordWrap w:val="0"/>
        <w:adjustRightInd w:val="0"/>
        <w:snapToGrid w:val="0"/>
        <w:spacing w:after="0" w:line="420" w:lineRule="atLeast"/>
        <w:jc w:val="both"/>
        <w:rPr>
          <w:rFonts w:hint="eastAsia" w:ascii="宋体" w:hAnsi="宋体" w:eastAsia="宋体" w:cs="宋体"/>
          <w:b/>
          <w:color w:val="000000"/>
          <w:kern w:val="0"/>
          <w:sz w:val="32"/>
          <w:szCs w:val="32"/>
          <w:highlight w:val="none"/>
          <w:shd w:val="clear" w:color="auto" w:fill="FFFFFF"/>
        </w:rPr>
      </w:pPr>
    </w:p>
    <w:p w14:paraId="470D505A">
      <w:pPr>
        <w:pStyle w:val="10"/>
        <w:rPr>
          <w:rFonts w:hint="eastAsia"/>
        </w:rPr>
      </w:pPr>
    </w:p>
    <w:p w14:paraId="1BC24D00">
      <w:pPr>
        <w:widowControl/>
        <w:shd w:val="clear" w:color="auto" w:fill="FFFFFF"/>
        <w:wordWrap w:val="0"/>
        <w:adjustRightInd w:val="0"/>
        <w:snapToGrid w:val="0"/>
        <w:spacing w:after="0" w:line="420" w:lineRule="atLeast"/>
        <w:jc w:val="center"/>
        <w:rPr>
          <w:rFonts w:hint="eastAsia" w:ascii="宋体" w:hAnsi="宋体" w:eastAsia="宋体" w:cs="宋体"/>
          <w:b/>
          <w:color w:val="000000"/>
          <w:kern w:val="0"/>
          <w:sz w:val="32"/>
          <w:szCs w:val="32"/>
          <w:highlight w:val="none"/>
          <w:shd w:val="clear" w:color="auto" w:fill="FFFFFF"/>
        </w:rPr>
      </w:pPr>
    </w:p>
    <w:p w14:paraId="204C48F7">
      <w:pPr>
        <w:widowControl/>
        <w:shd w:val="clear" w:color="auto" w:fill="FFFFFF"/>
        <w:wordWrap w:val="0"/>
        <w:adjustRightInd w:val="0"/>
        <w:snapToGrid w:val="0"/>
        <w:spacing w:after="0" w:line="42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3FC9D85D">
      <w:pPr>
        <w:widowControl/>
        <w:shd w:val="clear" w:color="auto" w:fill="FFFFFF"/>
        <w:wordWrap w:val="0"/>
        <w:adjustRightInd/>
        <w:snapToGrid/>
        <w:spacing w:after="0" w:line="42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widowControl/>
        <w:shd w:val="clear" w:color="auto" w:fill="FFFFFF"/>
        <w:wordWrap w:val="0"/>
        <w:adjustRightInd/>
        <w:snapToGrid/>
        <w:spacing w:after="0" w:line="420" w:lineRule="atLeast"/>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517F79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09E9DC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20B45E6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BD7ADDF">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0303969">
      <w:pPr>
        <w:widowControl/>
        <w:shd w:val="clear" w:color="auto" w:fill="FFFFFF"/>
        <w:wordWrap w:val="0"/>
        <w:adjustRightInd w:val="0"/>
        <w:snapToGrid w:val="0"/>
        <w:spacing w:after="0" w:line="315"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462193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3225B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并在投标文件中使用。（附身份证扫描件并加盖公章）</w:t>
      </w:r>
    </w:p>
    <w:p w14:paraId="164986D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693AB032">
      <w:pPr>
        <w:pStyle w:val="10"/>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CN"/>
        </w:rPr>
        <w:t>（</w:t>
      </w: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en-US" w:eastAsia="zh-CN"/>
        </w:rPr>
        <w:t>6</w:t>
      </w: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CN"/>
        </w:rPr>
        <w:t>）</w:t>
      </w: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adjustRightInd w:val="0"/>
        <w:snapToGrid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widowControl w:val="0"/>
        <w:adjustRightInd/>
        <w:snapToGrid/>
        <w:spacing w:after="120" w:line="480" w:lineRule="auto"/>
        <w:ind w:left="440" w:leftChars="200"/>
        <w:jc w:val="both"/>
        <w:rPr>
          <w:rFonts w:hint="eastAsia" w:ascii="宋体" w:hAnsi="宋体" w:eastAsia="宋体" w:cs="宋体"/>
          <w:color w:val="000000"/>
          <w:kern w:val="0"/>
          <w:sz w:val="24"/>
          <w:szCs w:val="24"/>
          <w:highlight w:val="none"/>
          <w:shd w:val="clear" w:color="auto" w:fill="FFFFFF"/>
          <w:lang w:val="en-US" w:eastAsia="zh-CN" w:bidi="ar-SA"/>
        </w:rPr>
      </w:pPr>
    </w:p>
    <w:p w14:paraId="23B94B80">
      <w:pPr>
        <w:widowControl w:val="0"/>
        <w:adjustRightInd/>
        <w:snapToGrid/>
        <w:spacing w:after="120" w:line="480" w:lineRule="auto"/>
        <w:ind w:left="440" w:leftChars="200"/>
        <w:jc w:val="center"/>
        <w:rPr>
          <w:rFonts w:hint="eastAsia" w:ascii="宋体" w:hAnsi="宋体" w:eastAsia="宋体" w:cs="宋体"/>
          <w:b/>
          <w:bCs/>
          <w:color w:val="000000"/>
          <w:kern w:val="0"/>
          <w:sz w:val="32"/>
          <w:szCs w:val="32"/>
          <w:highlight w:val="none"/>
          <w:shd w:val="clear" w:color="auto" w:fill="FFFFFF"/>
          <w:lang w:val="en-US" w:eastAsia="zh-CN" w:bidi="ar-SA"/>
        </w:rPr>
      </w:pPr>
    </w:p>
    <w:p w14:paraId="70464F33">
      <w:pPr>
        <w:pStyle w:val="10"/>
        <w:rPr>
          <w:rFonts w:hint="eastAsia" w:ascii="宋体" w:hAnsi="宋体" w:eastAsia="宋体" w:cs="宋体"/>
          <w:b/>
          <w:bCs/>
          <w:color w:val="000000"/>
          <w:kern w:val="0"/>
          <w:sz w:val="32"/>
          <w:szCs w:val="32"/>
          <w:highlight w:val="none"/>
          <w:shd w:val="clear" w:color="auto" w:fill="FFFFFF"/>
          <w:lang w:val="en-US" w:eastAsia="zh-CN" w:bidi="ar-SA"/>
        </w:rPr>
      </w:pPr>
    </w:p>
    <w:p w14:paraId="337A6944">
      <w:pPr>
        <w:pStyle w:val="10"/>
        <w:rPr>
          <w:rFonts w:hint="eastAsia" w:ascii="宋体" w:hAnsi="宋体" w:eastAsia="宋体" w:cs="宋体"/>
          <w:b/>
          <w:bCs/>
          <w:color w:val="000000"/>
          <w:kern w:val="0"/>
          <w:sz w:val="32"/>
          <w:szCs w:val="32"/>
          <w:highlight w:val="none"/>
          <w:shd w:val="clear" w:color="auto" w:fill="FFFFFF"/>
          <w:lang w:val="en-US" w:eastAsia="zh-CN" w:bidi="ar-SA"/>
        </w:rPr>
      </w:pPr>
    </w:p>
    <w:p w14:paraId="5B5D49D9">
      <w:pPr>
        <w:pStyle w:val="10"/>
        <w:rPr>
          <w:rFonts w:hint="eastAsia" w:ascii="宋体" w:hAnsi="宋体" w:eastAsia="宋体" w:cs="宋体"/>
          <w:b/>
          <w:bCs/>
          <w:color w:val="000000"/>
          <w:kern w:val="0"/>
          <w:sz w:val="32"/>
          <w:szCs w:val="32"/>
          <w:highlight w:val="none"/>
          <w:shd w:val="clear" w:color="auto" w:fill="FFFFFF"/>
          <w:lang w:val="en-US" w:eastAsia="zh-CN" w:bidi="ar-SA"/>
        </w:rPr>
      </w:pPr>
    </w:p>
    <w:p w14:paraId="2283D234">
      <w:pPr>
        <w:widowControl w:val="0"/>
        <w:numPr>
          <w:ilvl w:val="0"/>
          <w:numId w:val="5"/>
        </w:numPr>
        <w:adjustRightInd/>
        <w:snapToGrid/>
        <w:spacing w:after="120" w:line="480" w:lineRule="auto"/>
        <w:ind w:left="0" w:leftChars="0" w:firstLine="0" w:firstLineChars="0"/>
        <w:jc w:val="center"/>
        <w:rPr>
          <w:rFonts w:hint="eastAsia" w:ascii="宋体" w:hAnsi="宋体" w:eastAsia="宋体" w:cs="宋体"/>
          <w:b/>
          <w:bCs/>
          <w:color w:val="000000"/>
          <w:kern w:val="0"/>
          <w:sz w:val="32"/>
          <w:szCs w:val="32"/>
          <w:highlight w:val="none"/>
          <w:shd w:val="clear" w:color="auto" w:fill="FFFFFF"/>
          <w:lang w:val="en-US" w:eastAsia="zh-CN" w:bidi="ar-SA"/>
        </w:rPr>
      </w:pPr>
      <w:r>
        <w:rPr>
          <w:rFonts w:hint="eastAsia" w:ascii="宋体" w:hAnsi="宋体" w:eastAsia="宋体" w:cs="宋体"/>
          <w:b/>
          <w:bCs/>
          <w:color w:val="000000"/>
          <w:kern w:val="0"/>
          <w:sz w:val="32"/>
          <w:szCs w:val="32"/>
          <w:highlight w:val="none"/>
          <w:shd w:val="clear" w:color="auto" w:fill="FFFFFF"/>
          <w:lang w:val="en-US" w:eastAsia="zh-CN" w:bidi="ar-SA"/>
        </w:rPr>
        <w:t xml:space="preserve"> 工程预算价文件（另附）</w:t>
      </w:r>
    </w:p>
    <w:p w14:paraId="66265955">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附件：</w:t>
      </w:r>
    </w:p>
    <w:p w14:paraId="21748E19">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rPr>
        <w:t>到账证明（格式）</w:t>
      </w:r>
    </w:p>
    <w:p w14:paraId="7957E232">
      <w:pPr>
        <w:widowControl/>
        <w:adjustRightInd w:val="0"/>
        <w:snapToGrid w:val="0"/>
        <w:spacing w:after="200" w:line="360" w:lineRule="auto"/>
        <w:jc w:val="center"/>
        <w:rPr>
          <w:rFonts w:hint="eastAsia" w:ascii="宋体" w:hAnsi="宋体" w:eastAsia="宋体" w:cs="宋体"/>
          <w:kern w:val="0"/>
          <w:sz w:val="24"/>
          <w:szCs w:val="24"/>
          <w:highlight w:val="none"/>
        </w:rPr>
      </w:pPr>
    </w:p>
    <w:p w14:paraId="59BBB2DC">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5A5773B9">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346553BB">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639F09E2">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29F0111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22077D25">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3E5B8065">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6225CFBA">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7FD6DBE0">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C07A6DF">
      <w:pPr>
        <w:pStyle w:val="10"/>
        <w:ind w:left="440"/>
        <w:jc w:val="center"/>
        <w:rPr>
          <w:rFonts w:hint="eastAsia" w:ascii="宋体" w:hAnsi="宋体" w:eastAsia="宋体" w:cs="宋体"/>
          <w:b/>
          <w:color w:val="000000"/>
          <w:sz w:val="32"/>
          <w:szCs w:val="32"/>
        </w:rPr>
      </w:pPr>
    </w:p>
    <w:p w14:paraId="7A344457">
      <w:pPr>
        <w:spacing w:line="220" w:lineRule="atLeast"/>
        <w:rPr>
          <w:rFonts w:hint="eastAsia" w:ascii="宋体" w:hAnsi="宋体" w:eastAsia="宋体" w:cs="宋体"/>
        </w:rPr>
      </w:pPr>
    </w:p>
    <w:sectPr>
      <w:headerReference r:id="rId6" w:type="default"/>
      <w:footerReference r:id="rId7" w:type="default"/>
      <w:footerReference r:id="rId8" w:type="even"/>
      <w:pgSz w:w="11907" w:h="16840"/>
      <w:pgMar w:top="1297" w:right="136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D187">
    <w:pPr>
      <w:widowControl w:val="0"/>
      <w:tabs>
        <w:tab w:val="right" w:pos="8306"/>
      </w:tabs>
      <w:snapToGrid w:val="0"/>
      <w:ind w:firstLine="401"/>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4FC5C0">
                    <w:pPr>
                      <w:widowControl w:val="0"/>
                      <w:adjustRightInd/>
                      <w:snapToGrid w:val="0"/>
                      <w:spacing w:after="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- 210 -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2657">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44</w:t>
    </w:r>
    <w:r>
      <w:fldChar w:fldCharType="end"/>
    </w:r>
  </w:p>
  <w:p w14:paraId="6BDEA7CC">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8AB6">
    <w:pPr>
      <w:pStyle w:val="12"/>
      <w:framePr w:wrap="around" w:vAnchor="text" w:hAnchor="margin" w:xAlign="center" w:y="1"/>
      <w:rPr>
        <w:rStyle w:val="20"/>
      </w:rPr>
    </w:pPr>
    <w:r>
      <w:fldChar w:fldCharType="begin"/>
    </w:r>
    <w:r>
      <w:rPr>
        <w:rStyle w:val="20"/>
      </w:rPr>
      <w:instrText xml:space="preserve">PAGE  </w:instrText>
    </w:r>
    <w:r>
      <w:fldChar w:fldCharType="end"/>
    </w:r>
  </w:p>
  <w:p w14:paraId="3D6C66CC">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750F">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79AA3"/>
    <w:multiLevelType w:val="singleLevel"/>
    <w:tmpl w:val="E4F79AA3"/>
    <w:lvl w:ilvl="0" w:tentative="0">
      <w:start w:val="3"/>
      <w:numFmt w:val="chineseCounting"/>
      <w:suff w:val="space"/>
      <w:lvlText w:val="第%1章"/>
      <w:lvlJc w:val="left"/>
      <w:rPr>
        <w:rFonts w:hint="eastAsia"/>
      </w:rPr>
    </w:lvl>
  </w:abstractNum>
  <w:abstractNum w:abstractNumId="1">
    <w:nsid w:val="FD6B18C7"/>
    <w:multiLevelType w:val="singleLevel"/>
    <w:tmpl w:val="FD6B18C7"/>
    <w:lvl w:ilvl="0" w:tentative="0">
      <w:start w:val="11"/>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567C2D24"/>
    <w:multiLevelType w:val="singleLevel"/>
    <w:tmpl w:val="567C2D24"/>
    <w:lvl w:ilvl="0" w:tentative="0">
      <w:start w:val="1"/>
      <w:numFmt w:val="decimal"/>
      <w:suff w:val="nothing"/>
      <w:lvlText w:val="（%1）"/>
      <w:lvlJc w:val="left"/>
      <w:pPr>
        <w:ind w:left="-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5754B"/>
    <w:rsid w:val="00C7012E"/>
    <w:rsid w:val="00D31D50"/>
    <w:rsid w:val="00F0256E"/>
    <w:rsid w:val="010A478A"/>
    <w:rsid w:val="01144C0E"/>
    <w:rsid w:val="018641CA"/>
    <w:rsid w:val="01CA3F1A"/>
    <w:rsid w:val="027C1964"/>
    <w:rsid w:val="02851A13"/>
    <w:rsid w:val="03B9167A"/>
    <w:rsid w:val="03F56E48"/>
    <w:rsid w:val="03FD0463"/>
    <w:rsid w:val="048B7990"/>
    <w:rsid w:val="06F07A50"/>
    <w:rsid w:val="080D02A8"/>
    <w:rsid w:val="088766C0"/>
    <w:rsid w:val="095D5673"/>
    <w:rsid w:val="0AC01E9A"/>
    <w:rsid w:val="0AE11E61"/>
    <w:rsid w:val="0BBE78D7"/>
    <w:rsid w:val="0BC96D1F"/>
    <w:rsid w:val="0BED17C9"/>
    <w:rsid w:val="0CF0504E"/>
    <w:rsid w:val="0D1B1ACD"/>
    <w:rsid w:val="0E5D5FEB"/>
    <w:rsid w:val="0EF12AE6"/>
    <w:rsid w:val="0F76748F"/>
    <w:rsid w:val="0FC80D35"/>
    <w:rsid w:val="0FEF456D"/>
    <w:rsid w:val="10796412"/>
    <w:rsid w:val="111927C8"/>
    <w:rsid w:val="116F4196"/>
    <w:rsid w:val="117113C1"/>
    <w:rsid w:val="119F2CCD"/>
    <w:rsid w:val="122F22A3"/>
    <w:rsid w:val="128B2612"/>
    <w:rsid w:val="132D148B"/>
    <w:rsid w:val="140C2170"/>
    <w:rsid w:val="14103A0E"/>
    <w:rsid w:val="16660B67"/>
    <w:rsid w:val="16F22012"/>
    <w:rsid w:val="1771429A"/>
    <w:rsid w:val="17CC360A"/>
    <w:rsid w:val="1857752E"/>
    <w:rsid w:val="19306900"/>
    <w:rsid w:val="19C96AF3"/>
    <w:rsid w:val="1A9F3D3E"/>
    <w:rsid w:val="1C033E58"/>
    <w:rsid w:val="1C195AC0"/>
    <w:rsid w:val="1C7D79C3"/>
    <w:rsid w:val="1C947307"/>
    <w:rsid w:val="1CC15934"/>
    <w:rsid w:val="1D1D4023"/>
    <w:rsid w:val="1DEF0B38"/>
    <w:rsid w:val="1F0A4444"/>
    <w:rsid w:val="1F8507F5"/>
    <w:rsid w:val="20506E01"/>
    <w:rsid w:val="20FC638B"/>
    <w:rsid w:val="2125165C"/>
    <w:rsid w:val="217D46AD"/>
    <w:rsid w:val="21B622BD"/>
    <w:rsid w:val="21B87F3A"/>
    <w:rsid w:val="21C568F0"/>
    <w:rsid w:val="222E55E4"/>
    <w:rsid w:val="22347461"/>
    <w:rsid w:val="225F11C0"/>
    <w:rsid w:val="2288155B"/>
    <w:rsid w:val="2363263F"/>
    <w:rsid w:val="245412CE"/>
    <w:rsid w:val="24811ABB"/>
    <w:rsid w:val="24BE1264"/>
    <w:rsid w:val="24F03700"/>
    <w:rsid w:val="251D41DD"/>
    <w:rsid w:val="252C0BD5"/>
    <w:rsid w:val="25AB4D8D"/>
    <w:rsid w:val="278C4358"/>
    <w:rsid w:val="278F0C96"/>
    <w:rsid w:val="27CB04BB"/>
    <w:rsid w:val="282A2EFA"/>
    <w:rsid w:val="296A3769"/>
    <w:rsid w:val="29B5157E"/>
    <w:rsid w:val="2A7F70BC"/>
    <w:rsid w:val="2AC1560A"/>
    <w:rsid w:val="2ACB0237"/>
    <w:rsid w:val="2BCF2633"/>
    <w:rsid w:val="2D031F0A"/>
    <w:rsid w:val="2D254F95"/>
    <w:rsid w:val="2DEA675E"/>
    <w:rsid w:val="2E3E49B6"/>
    <w:rsid w:val="2EE1627B"/>
    <w:rsid w:val="2F327C2A"/>
    <w:rsid w:val="2F4131BE"/>
    <w:rsid w:val="30ED358D"/>
    <w:rsid w:val="31132938"/>
    <w:rsid w:val="31660CB9"/>
    <w:rsid w:val="316A69FC"/>
    <w:rsid w:val="31857392"/>
    <w:rsid w:val="31AB0563"/>
    <w:rsid w:val="31F00A13"/>
    <w:rsid w:val="32470AEB"/>
    <w:rsid w:val="324A3FF5"/>
    <w:rsid w:val="32723F14"/>
    <w:rsid w:val="32FA7647"/>
    <w:rsid w:val="339E5425"/>
    <w:rsid w:val="34E75E20"/>
    <w:rsid w:val="368F2A60"/>
    <w:rsid w:val="36E84F5A"/>
    <w:rsid w:val="37595093"/>
    <w:rsid w:val="37985945"/>
    <w:rsid w:val="37E3787C"/>
    <w:rsid w:val="382744A1"/>
    <w:rsid w:val="389B7BA9"/>
    <w:rsid w:val="399F601F"/>
    <w:rsid w:val="399F6723"/>
    <w:rsid w:val="39B06BA7"/>
    <w:rsid w:val="39FE7A01"/>
    <w:rsid w:val="3A26548A"/>
    <w:rsid w:val="3A782F8A"/>
    <w:rsid w:val="3AC47959"/>
    <w:rsid w:val="3B83379D"/>
    <w:rsid w:val="3BAD382D"/>
    <w:rsid w:val="3BB20634"/>
    <w:rsid w:val="3BE8289B"/>
    <w:rsid w:val="3ECB3571"/>
    <w:rsid w:val="40BB7556"/>
    <w:rsid w:val="41AF2209"/>
    <w:rsid w:val="42093CD4"/>
    <w:rsid w:val="42CF7FD0"/>
    <w:rsid w:val="42F22631"/>
    <w:rsid w:val="43D23F8D"/>
    <w:rsid w:val="43D67F21"/>
    <w:rsid w:val="44602C01"/>
    <w:rsid w:val="449538DC"/>
    <w:rsid w:val="451E56DB"/>
    <w:rsid w:val="45291F17"/>
    <w:rsid w:val="454C788A"/>
    <w:rsid w:val="45BE5DE5"/>
    <w:rsid w:val="45D67D64"/>
    <w:rsid w:val="45E5269D"/>
    <w:rsid w:val="46020B59"/>
    <w:rsid w:val="461850F0"/>
    <w:rsid w:val="463D16AC"/>
    <w:rsid w:val="473E6CB4"/>
    <w:rsid w:val="47707715"/>
    <w:rsid w:val="48262C13"/>
    <w:rsid w:val="4837489B"/>
    <w:rsid w:val="49137521"/>
    <w:rsid w:val="49A1499A"/>
    <w:rsid w:val="4B046B3E"/>
    <w:rsid w:val="4B182006"/>
    <w:rsid w:val="4B26353C"/>
    <w:rsid w:val="4B652D40"/>
    <w:rsid w:val="4BBC17AA"/>
    <w:rsid w:val="4BF05499"/>
    <w:rsid w:val="4C1D1536"/>
    <w:rsid w:val="4C2B4CEB"/>
    <w:rsid w:val="4C8C071B"/>
    <w:rsid w:val="4CF639D8"/>
    <w:rsid w:val="4D1D606C"/>
    <w:rsid w:val="4D5F3D23"/>
    <w:rsid w:val="4E5139A6"/>
    <w:rsid w:val="4E6F7A63"/>
    <w:rsid w:val="4E8F13F8"/>
    <w:rsid w:val="4EDE56A5"/>
    <w:rsid w:val="4F8B7E11"/>
    <w:rsid w:val="4FED6BF6"/>
    <w:rsid w:val="504350A6"/>
    <w:rsid w:val="50545AC5"/>
    <w:rsid w:val="50915D63"/>
    <w:rsid w:val="50C25AB5"/>
    <w:rsid w:val="51322AF5"/>
    <w:rsid w:val="51A927D1"/>
    <w:rsid w:val="51BB1996"/>
    <w:rsid w:val="5210361E"/>
    <w:rsid w:val="521F6F37"/>
    <w:rsid w:val="522462FB"/>
    <w:rsid w:val="52C51261"/>
    <w:rsid w:val="530E588A"/>
    <w:rsid w:val="53D0376C"/>
    <w:rsid w:val="54210D44"/>
    <w:rsid w:val="542E16B3"/>
    <w:rsid w:val="551E7032"/>
    <w:rsid w:val="55313373"/>
    <w:rsid w:val="555C7B5A"/>
    <w:rsid w:val="557D48BB"/>
    <w:rsid w:val="55CA58A4"/>
    <w:rsid w:val="56927CD7"/>
    <w:rsid w:val="56E322E1"/>
    <w:rsid w:val="57460AC2"/>
    <w:rsid w:val="576C677A"/>
    <w:rsid w:val="579815D9"/>
    <w:rsid w:val="58585486"/>
    <w:rsid w:val="58640CB6"/>
    <w:rsid w:val="58655817"/>
    <w:rsid w:val="59824C60"/>
    <w:rsid w:val="59ED671C"/>
    <w:rsid w:val="59EF3692"/>
    <w:rsid w:val="5A177DDF"/>
    <w:rsid w:val="5A5F09E5"/>
    <w:rsid w:val="5AE26D53"/>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1437458"/>
    <w:rsid w:val="62116FB3"/>
    <w:rsid w:val="62DB0F96"/>
    <w:rsid w:val="63282FB8"/>
    <w:rsid w:val="63786938"/>
    <w:rsid w:val="642108EC"/>
    <w:rsid w:val="64AA6B34"/>
    <w:rsid w:val="66106E6A"/>
    <w:rsid w:val="66121D4B"/>
    <w:rsid w:val="66CD2666"/>
    <w:rsid w:val="671D5948"/>
    <w:rsid w:val="680A598F"/>
    <w:rsid w:val="68456C28"/>
    <w:rsid w:val="68AA2527"/>
    <w:rsid w:val="68D66149"/>
    <w:rsid w:val="692A6177"/>
    <w:rsid w:val="6A202361"/>
    <w:rsid w:val="6A701C86"/>
    <w:rsid w:val="6AAA578F"/>
    <w:rsid w:val="6BBD714D"/>
    <w:rsid w:val="6C5E4626"/>
    <w:rsid w:val="6CDA5ADC"/>
    <w:rsid w:val="6D426991"/>
    <w:rsid w:val="6E712470"/>
    <w:rsid w:val="6F327DA1"/>
    <w:rsid w:val="6F7862B5"/>
    <w:rsid w:val="6F9D04EF"/>
    <w:rsid w:val="6FE479ED"/>
    <w:rsid w:val="70056B75"/>
    <w:rsid w:val="70153D8A"/>
    <w:rsid w:val="702C48A1"/>
    <w:rsid w:val="703D260A"/>
    <w:rsid w:val="70EE18E9"/>
    <w:rsid w:val="71246834"/>
    <w:rsid w:val="735533D0"/>
    <w:rsid w:val="738F7A10"/>
    <w:rsid w:val="73944C37"/>
    <w:rsid w:val="77183DD1"/>
    <w:rsid w:val="772E5D41"/>
    <w:rsid w:val="77BC690F"/>
    <w:rsid w:val="786848E4"/>
    <w:rsid w:val="78700B71"/>
    <w:rsid w:val="789920E0"/>
    <w:rsid w:val="78DF07A3"/>
    <w:rsid w:val="78E201F2"/>
    <w:rsid w:val="791505C8"/>
    <w:rsid w:val="792720A9"/>
    <w:rsid w:val="794C1B10"/>
    <w:rsid w:val="7B2A1BB7"/>
    <w:rsid w:val="7B4C4049"/>
    <w:rsid w:val="7BE715C8"/>
    <w:rsid w:val="7C236153"/>
    <w:rsid w:val="7E957D20"/>
    <w:rsid w:val="7EC44CC7"/>
    <w:rsid w:val="7F460DAF"/>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9">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0">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8"/>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2"/>
    <w:qFormat/>
    <w:uiPriority w:val="0"/>
    <w:rPr>
      <w:rFonts w:ascii="Times New Roman" w:hAnsi="Times New Roman" w:eastAsia="宋体" w:cs="Times New Roman"/>
      <w:b/>
      <w:bCs/>
      <w:kern w:val="44"/>
      <w:sz w:val="44"/>
      <w:szCs w:val="44"/>
    </w:rPr>
  </w:style>
  <w:style w:type="character" w:customStyle="1" w:styleId="27">
    <w:name w:val="标题 2 Char"/>
    <w:basedOn w:val="19"/>
    <w:link w:val="3"/>
    <w:qFormat/>
    <w:uiPriority w:val="0"/>
    <w:rPr>
      <w:rFonts w:ascii="Arial" w:hAnsi="Arial" w:eastAsia="黑体" w:cs="Times New Roman"/>
      <w:b/>
      <w:bCs/>
      <w:kern w:val="2"/>
      <w:sz w:val="32"/>
      <w:szCs w:val="32"/>
    </w:rPr>
  </w:style>
  <w:style w:type="character" w:customStyle="1" w:styleId="28">
    <w:name w:val="标题 3 Char"/>
    <w:basedOn w:val="19"/>
    <w:link w:val="4"/>
    <w:qFormat/>
    <w:uiPriority w:val="0"/>
    <w:rPr>
      <w:rFonts w:ascii="Times New Roman" w:hAnsi="Times New Roman" w:eastAsia="宋体" w:cs="Times New Roman"/>
      <w:b/>
      <w:bCs/>
      <w:kern w:val="2"/>
      <w:sz w:val="32"/>
      <w:szCs w:val="32"/>
    </w:rPr>
  </w:style>
  <w:style w:type="character" w:customStyle="1" w:styleId="29">
    <w:name w:val="标题 4 Char"/>
    <w:basedOn w:val="19"/>
    <w:link w:val="5"/>
    <w:qFormat/>
    <w:uiPriority w:val="0"/>
    <w:rPr>
      <w:rFonts w:ascii="Arial" w:hAnsi="Arial" w:eastAsia="黑体" w:cs="Times New Roman"/>
      <w:b/>
      <w:bCs/>
      <w:kern w:val="2"/>
      <w:sz w:val="28"/>
      <w:szCs w:val="28"/>
    </w:rPr>
  </w:style>
  <w:style w:type="character" w:customStyle="1" w:styleId="30">
    <w:name w:val="标题 5 Char"/>
    <w:basedOn w:val="19"/>
    <w:link w:val="6"/>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10"/>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7"/>
    <w:qFormat/>
    <w:uiPriority w:val="0"/>
    <w:rPr>
      <w:rFonts w:ascii="Times New Roman" w:hAnsi="Times New Roman" w:eastAsia="宋体" w:cs="Times New Roman"/>
      <w:kern w:val="2"/>
      <w:sz w:val="21"/>
      <w:szCs w:val="20"/>
    </w:rPr>
  </w:style>
  <w:style w:type="character" w:customStyle="1" w:styleId="34">
    <w:name w:val="正文文本缩进 Char"/>
    <w:basedOn w:val="19"/>
    <w:link w:val="8"/>
    <w:qFormat/>
    <w:uiPriority w:val="0"/>
    <w:rPr>
      <w:rFonts w:ascii="Times New Roman" w:hAnsi="Times New Roman" w:eastAsia="宋体" w:cs="Times New Roman"/>
      <w:kern w:val="2"/>
      <w:sz w:val="28"/>
      <w:szCs w:val="24"/>
    </w:rPr>
  </w:style>
  <w:style w:type="character" w:customStyle="1" w:styleId="35">
    <w:name w:val="纯文本 Char"/>
    <w:basedOn w:val="19"/>
    <w:link w:val="9"/>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3"/>
    <w:next w:val="4"/>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5">
    <w:name w:val="正文缩进1"/>
    <w:next w:val="6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6">
    <w:name w:val="正文 A"/>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0">
    <w:name w:val="List Paragraph"/>
    <w:qFormat/>
    <w:uiPriority w:val="0"/>
    <w:pPr>
      <w:widowControl w:val="0"/>
      <w:adjustRightInd/>
      <w:spacing w:line="240" w:lineRule="auto"/>
      <w:ind w:firstLine="200" w:firstLineChars="200"/>
      <w:jc w:val="both"/>
      <w:textAlignment w:val="auto"/>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949</Words>
  <Characters>1034</Characters>
  <Lines>224</Lines>
  <Paragraphs>63</Paragraphs>
  <TotalTime>27</TotalTime>
  <ScaleCrop>false</ScaleCrop>
  <LinksUpToDate>false</LinksUpToDate>
  <CharactersWithSpaces>1143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NTKO</cp:lastModifiedBy>
  <cp:lastPrinted>2023-09-13T07:24:00Z</cp:lastPrinted>
  <dcterms:modified xsi:type="dcterms:W3CDTF">2025-06-16T05:35:57Z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47FF879ADB9E4C3F897FF9B374515043_13</vt:lpwstr>
  </property>
  <property fmtid="{D5CDD505-2E9C-101B-9397-08002B2CF9AE}" pid="4" name="KSOTemplateDocerSaveRecord">
    <vt:lpwstr>eyJoZGlkIjoiNWQ2NmIzODRkMzkzNmQ5MzAwMDhlNmJhNzJlZGNhMzMiLCJ1c2VySWQiOiI0MzgwOTAxMTMifQ==</vt:lpwstr>
  </property>
</Properties>
</file>