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A50E1" w14:textId="77777777" w:rsidR="00300E53" w:rsidRDefault="0022195A">
      <w:pPr>
        <w:spacing w:line="480" w:lineRule="auto"/>
        <w:jc w:val="right"/>
        <w:rPr>
          <w:rFonts w:asciiTheme="minorEastAsia" w:hAnsiTheme="minorEastAsia" w:cs="宋体"/>
          <w:b/>
          <w:bCs/>
          <w:sz w:val="24"/>
          <w:szCs w:val="28"/>
        </w:rPr>
      </w:pPr>
      <w:r>
        <w:rPr>
          <w:rFonts w:asciiTheme="minorEastAsia" w:hAnsiTheme="minorEastAsia" w:cs="宋体" w:hint="eastAsia"/>
          <w:b/>
          <w:bCs/>
          <w:sz w:val="24"/>
          <w:szCs w:val="28"/>
        </w:rPr>
        <w:t>本文件已通过我单位审核，请按此文件发布!</w:t>
      </w:r>
    </w:p>
    <w:p w14:paraId="5664BAA3" w14:textId="77777777" w:rsidR="00300E53" w:rsidRDefault="0022195A">
      <w:pPr>
        <w:spacing w:line="480" w:lineRule="auto"/>
        <w:ind w:firstLineChars="2200" w:firstLine="5301"/>
        <w:rPr>
          <w:rFonts w:asciiTheme="minorEastAsia" w:hAnsiTheme="minorEastAsia" w:cs="宋体"/>
          <w:b/>
          <w:bCs/>
          <w:sz w:val="24"/>
          <w:szCs w:val="28"/>
          <w:u w:val="single"/>
        </w:rPr>
      </w:pPr>
      <w:r>
        <w:rPr>
          <w:rFonts w:asciiTheme="minorEastAsia" w:hAnsiTheme="minorEastAsia" w:cs="宋体" w:hint="eastAsia"/>
          <w:b/>
          <w:bCs/>
          <w:sz w:val="24"/>
          <w:szCs w:val="28"/>
        </w:rPr>
        <w:t>采购人盖章：</w:t>
      </w:r>
      <w:r>
        <w:rPr>
          <w:rFonts w:asciiTheme="minorEastAsia" w:hAnsiTheme="minorEastAsia" w:cs="宋体" w:hint="eastAsia"/>
          <w:b/>
          <w:bCs/>
          <w:sz w:val="24"/>
          <w:szCs w:val="28"/>
          <w:u w:val="single"/>
        </w:rPr>
        <w:t xml:space="preserve">                   </w:t>
      </w:r>
    </w:p>
    <w:p w14:paraId="57686EED" w14:textId="77777777" w:rsidR="00300E53" w:rsidRDefault="0022195A">
      <w:pPr>
        <w:widowControl/>
        <w:spacing w:before="84" w:after="84"/>
        <w:jc w:val="center"/>
        <w:rPr>
          <w:rFonts w:asciiTheme="minorEastAsia" w:hAnsiTheme="minorEastAsia" w:cs="宋体"/>
          <w:b/>
          <w:bCs/>
          <w:kern w:val="0"/>
          <w:sz w:val="24"/>
        </w:rPr>
      </w:pPr>
      <w:r>
        <w:rPr>
          <w:rFonts w:asciiTheme="minorEastAsia" w:hAnsiTheme="minorEastAsia" w:cs="宋体" w:hint="eastAsia"/>
          <w:b/>
          <w:sz w:val="24"/>
          <w:szCs w:val="28"/>
        </w:rPr>
        <w:t xml:space="preserve">                         </w:t>
      </w:r>
    </w:p>
    <w:p w14:paraId="3F2B9009" w14:textId="77777777" w:rsidR="00300E53" w:rsidRDefault="00300E53">
      <w:pPr>
        <w:widowControl/>
        <w:spacing w:before="84" w:after="84"/>
        <w:jc w:val="center"/>
        <w:rPr>
          <w:rFonts w:asciiTheme="minorEastAsia" w:hAnsiTheme="minorEastAsia" w:cs="宋体"/>
          <w:b/>
          <w:bCs/>
          <w:kern w:val="0"/>
          <w:sz w:val="24"/>
        </w:rPr>
      </w:pPr>
    </w:p>
    <w:p w14:paraId="38BE4D95" w14:textId="77777777" w:rsidR="00300E53" w:rsidRDefault="00300E53">
      <w:pPr>
        <w:widowControl/>
        <w:spacing w:before="84" w:after="84"/>
        <w:jc w:val="center"/>
        <w:rPr>
          <w:rFonts w:asciiTheme="minorEastAsia" w:hAnsiTheme="minorEastAsia" w:cs="宋体"/>
          <w:b/>
          <w:bCs/>
          <w:kern w:val="0"/>
          <w:sz w:val="48"/>
        </w:rPr>
      </w:pPr>
    </w:p>
    <w:p w14:paraId="2950ACF6"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80"/>
        </w:rPr>
        <w:t>竞争性磋商文件</w:t>
      </w:r>
    </w:p>
    <w:p w14:paraId="44194680" w14:textId="77777777" w:rsidR="00300E53" w:rsidRDefault="0022195A">
      <w:pPr>
        <w:pStyle w:val="null3"/>
        <w:jc w:val="center"/>
        <w:outlineLvl w:val="0"/>
        <w:rPr>
          <w:rFonts w:asciiTheme="minorEastAsia" w:hAnsiTheme="minorEastAsia" w:hint="default"/>
          <w:sz w:val="21"/>
        </w:rPr>
      </w:pPr>
      <w:r>
        <w:rPr>
          <w:rFonts w:asciiTheme="minorEastAsia" w:hAnsiTheme="minorEastAsia" w:cs="仿宋_GB2312"/>
          <w:b/>
          <w:sz w:val="52"/>
        </w:rPr>
        <w:t>（</w:t>
      </w:r>
      <w:r>
        <w:rPr>
          <w:rFonts w:asciiTheme="minorEastAsia" w:hAnsiTheme="minorEastAsia" w:cs="仿宋_GB2312"/>
          <w:b/>
          <w:sz w:val="52"/>
          <w:lang w:eastAsia="zh-CN"/>
        </w:rPr>
        <w:t>货物</w:t>
      </w:r>
      <w:r>
        <w:rPr>
          <w:rFonts w:asciiTheme="minorEastAsia" w:hAnsiTheme="minorEastAsia" w:cs="仿宋_GB2312"/>
          <w:b/>
          <w:sz w:val="52"/>
        </w:rPr>
        <w:t>类）</w:t>
      </w:r>
    </w:p>
    <w:p w14:paraId="2219A53A" w14:textId="77777777" w:rsidR="00300E53" w:rsidRDefault="00300E53">
      <w:pPr>
        <w:widowControl/>
        <w:spacing w:before="84" w:after="84"/>
        <w:jc w:val="center"/>
        <w:rPr>
          <w:rFonts w:asciiTheme="minorEastAsia" w:hAnsiTheme="minorEastAsia" w:cs="宋体"/>
          <w:kern w:val="0"/>
          <w:sz w:val="27"/>
          <w:szCs w:val="27"/>
        </w:rPr>
      </w:pPr>
    </w:p>
    <w:p w14:paraId="4CDCBFFE" w14:textId="77777777" w:rsidR="00300E53" w:rsidRDefault="00300E53">
      <w:pPr>
        <w:widowControl/>
        <w:spacing w:before="84" w:after="84"/>
        <w:jc w:val="center"/>
        <w:rPr>
          <w:rFonts w:asciiTheme="minorEastAsia" w:hAnsiTheme="minorEastAsia" w:cs="宋体"/>
          <w:kern w:val="0"/>
          <w:sz w:val="27"/>
          <w:szCs w:val="27"/>
        </w:rPr>
      </w:pPr>
    </w:p>
    <w:p w14:paraId="7C9BC438" w14:textId="77777777" w:rsidR="00300E53" w:rsidRDefault="00300E53">
      <w:pPr>
        <w:widowControl/>
        <w:spacing w:before="84" w:after="84"/>
        <w:jc w:val="center"/>
        <w:rPr>
          <w:rFonts w:asciiTheme="minorEastAsia" w:hAnsiTheme="minorEastAsia" w:cs="宋体"/>
          <w:kern w:val="0"/>
          <w:sz w:val="24"/>
          <w:szCs w:val="24"/>
        </w:rPr>
      </w:pPr>
    </w:p>
    <w:p w14:paraId="59303961" w14:textId="77777777" w:rsidR="00300E53" w:rsidRDefault="0022195A">
      <w:pPr>
        <w:widowControl/>
        <w:spacing w:line="480" w:lineRule="auto"/>
        <w:jc w:val="center"/>
        <w:rPr>
          <w:rFonts w:asciiTheme="minorEastAsia" w:hAnsiTheme="minorEastAsia" w:cs="宋体"/>
          <w:b/>
          <w:bCs/>
          <w:kern w:val="0"/>
          <w:sz w:val="36"/>
          <w:u w:val="single"/>
        </w:rPr>
      </w:pPr>
      <w:r>
        <w:rPr>
          <w:rFonts w:asciiTheme="minorEastAsia" w:hAnsiTheme="minorEastAsia" w:cs="宋体"/>
          <w:b/>
          <w:bCs/>
          <w:kern w:val="0"/>
          <w:sz w:val="36"/>
        </w:rPr>
        <w:t>项目名称：</w:t>
      </w:r>
      <w:r>
        <w:rPr>
          <w:rFonts w:asciiTheme="minorEastAsia" w:hAnsiTheme="minorEastAsia" w:cs="宋体" w:hint="eastAsia"/>
          <w:b/>
          <w:bCs/>
          <w:kern w:val="0"/>
          <w:sz w:val="36"/>
          <w:u w:val="single"/>
        </w:rPr>
        <w:t>象星村便民服务中心一楼及相关配套设施建设高速会客厅项目</w:t>
      </w:r>
    </w:p>
    <w:p w14:paraId="3492C796" w14:textId="766D3E4F" w:rsidR="00300E53" w:rsidRDefault="0022195A">
      <w:pPr>
        <w:widowControl/>
        <w:spacing w:line="480" w:lineRule="auto"/>
        <w:jc w:val="center"/>
        <w:rPr>
          <w:rFonts w:asciiTheme="minorEastAsia" w:hAnsiTheme="minorEastAsia" w:cs="宋体"/>
          <w:kern w:val="0"/>
          <w:sz w:val="28"/>
          <w:szCs w:val="24"/>
        </w:rPr>
      </w:pPr>
      <w:r>
        <w:rPr>
          <w:rFonts w:asciiTheme="minorEastAsia" w:hAnsiTheme="minorEastAsia" w:cs="宋体"/>
          <w:b/>
          <w:bCs/>
          <w:kern w:val="0"/>
          <w:sz w:val="36"/>
        </w:rPr>
        <w:t>项目编号：</w:t>
      </w:r>
      <w:r w:rsidR="007B2D61">
        <w:rPr>
          <w:rFonts w:asciiTheme="minorEastAsia" w:hAnsiTheme="minorEastAsia" w:cs="宋体" w:hint="eastAsia"/>
          <w:b/>
          <w:bCs/>
          <w:kern w:val="0"/>
          <w:sz w:val="36"/>
          <w:u w:val="single"/>
        </w:rPr>
        <w:t>PTYSCS20251113</w:t>
      </w:r>
    </w:p>
    <w:p w14:paraId="72BDE499" w14:textId="77777777" w:rsidR="00300E53" w:rsidRDefault="0022195A">
      <w:pPr>
        <w:widowControl/>
        <w:spacing w:before="84" w:after="84"/>
        <w:jc w:val="left"/>
        <w:rPr>
          <w:rFonts w:asciiTheme="minorEastAsia" w:hAnsiTheme="minorEastAsia" w:cs="宋体"/>
          <w:kern w:val="0"/>
          <w:sz w:val="27"/>
          <w:szCs w:val="27"/>
        </w:rPr>
      </w:pPr>
      <w:r>
        <w:rPr>
          <w:rFonts w:asciiTheme="minorEastAsia" w:hAnsiTheme="minorEastAsia" w:cs="宋体"/>
          <w:kern w:val="0"/>
          <w:sz w:val="27"/>
          <w:szCs w:val="27"/>
        </w:rPr>
        <w:t> </w:t>
      </w:r>
    </w:p>
    <w:p w14:paraId="1DB5FF42" w14:textId="77777777" w:rsidR="00300E53" w:rsidRDefault="0022195A">
      <w:pPr>
        <w:widowControl/>
        <w:spacing w:before="84" w:after="84"/>
        <w:jc w:val="left"/>
        <w:rPr>
          <w:rFonts w:asciiTheme="minorEastAsia" w:hAnsiTheme="minorEastAsia" w:cs="宋体"/>
          <w:kern w:val="0"/>
          <w:sz w:val="27"/>
          <w:szCs w:val="27"/>
        </w:rPr>
      </w:pPr>
      <w:r>
        <w:rPr>
          <w:rFonts w:asciiTheme="minorEastAsia" w:hAnsiTheme="minorEastAsia" w:cs="宋体"/>
          <w:kern w:val="0"/>
          <w:sz w:val="27"/>
          <w:szCs w:val="27"/>
        </w:rPr>
        <w:t> </w:t>
      </w:r>
    </w:p>
    <w:p w14:paraId="31EDD6F4" w14:textId="77777777" w:rsidR="00300E53" w:rsidRDefault="00300E53">
      <w:pPr>
        <w:widowControl/>
        <w:spacing w:before="84" w:after="84"/>
        <w:jc w:val="left"/>
        <w:rPr>
          <w:rFonts w:asciiTheme="minorEastAsia" w:hAnsiTheme="minorEastAsia" w:cs="宋体"/>
          <w:kern w:val="0"/>
          <w:sz w:val="24"/>
          <w:szCs w:val="24"/>
        </w:rPr>
      </w:pPr>
    </w:p>
    <w:p w14:paraId="0C5C1D65" w14:textId="77777777" w:rsidR="00300E53" w:rsidRDefault="00300E53">
      <w:pPr>
        <w:widowControl/>
        <w:spacing w:before="84" w:after="84"/>
        <w:jc w:val="left"/>
        <w:rPr>
          <w:rFonts w:asciiTheme="minorEastAsia" w:hAnsiTheme="minorEastAsia" w:cs="宋体"/>
          <w:kern w:val="0"/>
          <w:sz w:val="24"/>
          <w:szCs w:val="24"/>
        </w:rPr>
      </w:pPr>
    </w:p>
    <w:p w14:paraId="4C875737" w14:textId="77777777" w:rsidR="00300E53" w:rsidRDefault="00300E53">
      <w:pPr>
        <w:widowControl/>
        <w:jc w:val="left"/>
        <w:rPr>
          <w:rFonts w:asciiTheme="minorEastAsia" w:hAnsiTheme="minorEastAsia" w:cs="宋体"/>
          <w:kern w:val="0"/>
          <w:sz w:val="24"/>
          <w:szCs w:val="24"/>
        </w:rPr>
      </w:pPr>
    </w:p>
    <w:p w14:paraId="01EA4259" w14:textId="77777777" w:rsidR="00300E53" w:rsidRDefault="0022195A">
      <w:pPr>
        <w:spacing w:line="480" w:lineRule="auto"/>
        <w:jc w:val="center"/>
        <w:rPr>
          <w:rFonts w:asciiTheme="minorEastAsia" w:hAnsiTheme="minorEastAsia" w:cs="宋体"/>
          <w:b/>
          <w:sz w:val="32"/>
          <w:szCs w:val="32"/>
        </w:rPr>
      </w:pPr>
      <w:r>
        <w:rPr>
          <w:rFonts w:asciiTheme="minorEastAsia" w:hAnsiTheme="minorEastAsia" w:cs="宋体" w:hint="eastAsia"/>
          <w:b/>
          <w:sz w:val="32"/>
          <w:szCs w:val="32"/>
        </w:rPr>
        <w:t>采购人：</w:t>
      </w:r>
      <w:r>
        <w:rPr>
          <w:rFonts w:asciiTheme="minorEastAsia" w:hAnsiTheme="minorEastAsia" w:cs="宋体" w:hint="eastAsia"/>
          <w:b/>
          <w:sz w:val="32"/>
          <w:szCs w:val="32"/>
          <w:u w:val="single"/>
        </w:rPr>
        <w:t>仙游县菜溪乡象星村民委员会</w:t>
      </w:r>
    </w:p>
    <w:p w14:paraId="2130A185" w14:textId="77777777" w:rsidR="00300E53" w:rsidRDefault="0022195A">
      <w:pPr>
        <w:widowControl/>
        <w:spacing w:line="480" w:lineRule="auto"/>
        <w:jc w:val="center"/>
        <w:rPr>
          <w:rFonts w:asciiTheme="minorEastAsia" w:hAnsiTheme="minorEastAsia" w:cs="宋体"/>
          <w:kern w:val="0"/>
          <w:sz w:val="24"/>
          <w:szCs w:val="24"/>
        </w:rPr>
      </w:pPr>
      <w:r>
        <w:rPr>
          <w:rFonts w:asciiTheme="minorEastAsia" w:hAnsiTheme="minorEastAsia" w:cs="宋体" w:hint="eastAsia"/>
          <w:b/>
          <w:sz w:val="32"/>
          <w:szCs w:val="32"/>
        </w:rPr>
        <w:t>代理机构：</w:t>
      </w:r>
      <w:r>
        <w:rPr>
          <w:rFonts w:asciiTheme="minorEastAsia" w:hAnsiTheme="minorEastAsia" w:cs="宋体" w:hint="eastAsia"/>
          <w:b/>
          <w:sz w:val="32"/>
          <w:szCs w:val="32"/>
          <w:u w:val="single"/>
        </w:rPr>
        <w:t>莆田市易盛招标代理有限公司</w:t>
      </w:r>
    </w:p>
    <w:p w14:paraId="7C50E78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w:t>
      </w:r>
    </w:p>
    <w:p w14:paraId="48EB0792" w14:textId="73D4280E"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b/>
          <w:bCs/>
          <w:kern w:val="0"/>
          <w:sz w:val="32"/>
        </w:rPr>
        <w:t>编制时间</w:t>
      </w:r>
      <w:r>
        <w:rPr>
          <w:rFonts w:asciiTheme="minorEastAsia" w:hAnsiTheme="minorEastAsia" w:cs="宋体" w:hint="eastAsia"/>
          <w:b/>
          <w:bCs/>
          <w:kern w:val="0"/>
          <w:sz w:val="32"/>
        </w:rPr>
        <w:t>：</w:t>
      </w:r>
      <w:r>
        <w:rPr>
          <w:rFonts w:asciiTheme="minorEastAsia" w:hAnsiTheme="minorEastAsia" w:cs="宋体"/>
          <w:b/>
          <w:bCs/>
          <w:kern w:val="0"/>
          <w:sz w:val="32"/>
        </w:rPr>
        <w:t>202</w:t>
      </w:r>
      <w:r>
        <w:rPr>
          <w:rFonts w:asciiTheme="minorEastAsia" w:hAnsiTheme="minorEastAsia" w:cs="宋体" w:hint="eastAsia"/>
          <w:b/>
          <w:bCs/>
          <w:kern w:val="0"/>
          <w:sz w:val="32"/>
        </w:rPr>
        <w:t>5</w:t>
      </w:r>
      <w:r>
        <w:rPr>
          <w:rFonts w:asciiTheme="minorEastAsia" w:hAnsiTheme="minorEastAsia" w:cs="宋体"/>
          <w:b/>
          <w:bCs/>
          <w:kern w:val="0"/>
          <w:sz w:val="32"/>
        </w:rPr>
        <w:t>年</w:t>
      </w:r>
      <w:r>
        <w:rPr>
          <w:rFonts w:asciiTheme="minorEastAsia" w:hAnsiTheme="minorEastAsia" w:cs="宋体" w:hint="eastAsia"/>
          <w:b/>
          <w:bCs/>
          <w:kern w:val="0"/>
          <w:sz w:val="32"/>
        </w:rPr>
        <w:t>1</w:t>
      </w:r>
      <w:r w:rsidR="007B2D61">
        <w:rPr>
          <w:rFonts w:asciiTheme="minorEastAsia" w:hAnsiTheme="minorEastAsia" w:cs="宋体" w:hint="eastAsia"/>
          <w:b/>
          <w:bCs/>
          <w:kern w:val="0"/>
          <w:sz w:val="32"/>
        </w:rPr>
        <w:t>1</w:t>
      </w:r>
      <w:r>
        <w:rPr>
          <w:rFonts w:asciiTheme="minorEastAsia" w:hAnsiTheme="minorEastAsia" w:cs="宋体"/>
          <w:b/>
          <w:bCs/>
          <w:kern w:val="0"/>
          <w:sz w:val="32"/>
        </w:rPr>
        <w:t>月</w:t>
      </w:r>
    </w:p>
    <w:p w14:paraId="365B7777" w14:textId="77777777" w:rsidR="00300E53" w:rsidRDefault="0022195A">
      <w:pPr>
        <w:pStyle w:val="1"/>
        <w:spacing w:before="0" w:after="0" w:line="360" w:lineRule="auto"/>
        <w:jc w:val="center"/>
        <w:rPr>
          <w:rFonts w:asciiTheme="minorEastAsia" w:hAnsiTheme="minorEastAsia"/>
          <w:sz w:val="13"/>
          <w:szCs w:val="24"/>
        </w:rPr>
      </w:pPr>
      <w:r>
        <w:rPr>
          <w:rFonts w:asciiTheme="minorEastAsia" w:hAnsiTheme="minorEastAsia"/>
          <w:sz w:val="36"/>
        </w:rPr>
        <w:lastRenderedPageBreak/>
        <w:t>第一章</w:t>
      </w:r>
      <w:r>
        <w:rPr>
          <w:rFonts w:asciiTheme="minorEastAsia" w:hAnsiTheme="minorEastAsia" w:hint="eastAsia"/>
          <w:sz w:val="36"/>
        </w:rPr>
        <w:t xml:space="preserve">  </w:t>
      </w:r>
      <w:r>
        <w:rPr>
          <w:rFonts w:asciiTheme="minorEastAsia" w:hAnsiTheme="minorEastAsia"/>
          <w:sz w:val="36"/>
        </w:rPr>
        <w:t>采购邀请书</w:t>
      </w:r>
    </w:p>
    <w:p w14:paraId="18CD2BFB" w14:textId="77777777" w:rsidR="00300E53" w:rsidRDefault="0022195A">
      <w:pPr>
        <w:widowControl/>
        <w:spacing w:line="360" w:lineRule="auto"/>
        <w:jc w:val="center"/>
        <w:rPr>
          <w:rFonts w:asciiTheme="minorEastAsia" w:hAnsiTheme="minorEastAsia" w:cs="宋体"/>
          <w:kern w:val="0"/>
          <w:sz w:val="22"/>
          <w:szCs w:val="24"/>
        </w:rPr>
      </w:pPr>
      <w:r>
        <w:rPr>
          <w:rFonts w:asciiTheme="minorEastAsia" w:hAnsiTheme="minorEastAsia" w:cs="宋体"/>
          <w:b/>
          <w:bCs/>
          <w:kern w:val="0"/>
          <w:sz w:val="28"/>
        </w:rPr>
        <w:t>竞争性磋商采购公告</w:t>
      </w:r>
    </w:p>
    <w:p w14:paraId="28644DEA" w14:textId="77777777" w:rsidR="00300E53" w:rsidRDefault="0022195A">
      <w:pPr>
        <w:spacing w:line="30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u w:val="single"/>
        </w:rPr>
        <w:t>仙游县菜溪乡象星村民委员会</w:t>
      </w:r>
      <w:r>
        <w:rPr>
          <w:rFonts w:asciiTheme="minorEastAsia" w:hAnsiTheme="minorEastAsia"/>
          <w:kern w:val="0"/>
          <w:sz w:val="24"/>
          <w:szCs w:val="24"/>
        </w:rPr>
        <w:t>采用</w:t>
      </w:r>
      <w:r>
        <w:rPr>
          <w:rFonts w:asciiTheme="minorEastAsia" w:hAnsiTheme="minorEastAsia"/>
          <w:kern w:val="0"/>
          <w:sz w:val="24"/>
          <w:szCs w:val="24"/>
          <w:u w:val="single"/>
        </w:rPr>
        <w:t>竞争性磋商</w:t>
      </w:r>
      <w:r>
        <w:rPr>
          <w:rFonts w:asciiTheme="minorEastAsia" w:hAnsiTheme="minorEastAsia"/>
          <w:kern w:val="0"/>
          <w:sz w:val="24"/>
          <w:szCs w:val="24"/>
        </w:rPr>
        <w:t>方式组织</w:t>
      </w:r>
      <w:r>
        <w:rPr>
          <w:rFonts w:asciiTheme="minorEastAsia" w:hAnsiTheme="minorEastAsia" w:hint="eastAsia"/>
          <w:kern w:val="0"/>
          <w:sz w:val="24"/>
          <w:szCs w:val="24"/>
          <w:u w:val="single"/>
        </w:rPr>
        <w:t>象星村便民服务中心一楼及相关配套设施建设高速会客厅项目</w:t>
      </w:r>
      <w:r>
        <w:rPr>
          <w:rFonts w:asciiTheme="minorEastAsia" w:hAnsiTheme="minorEastAsia"/>
          <w:kern w:val="0"/>
          <w:sz w:val="24"/>
          <w:szCs w:val="24"/>
        </w:rPr>
        <w:t>（以下简称：“本项目”）的采购活动，现欢迎国内合格的供应商前来参加。本项目由采购人委托</w:t>
      </w:r>
      <w:r>
        <w:rPr>
          <w:rFonts w:asciiTheme="minorEastAsia" w:hAnsiTheme="minorEastAsia" w:hint="eastAsia"/>
          <w:kern w:val="0"/>
          <w:sz w:val="24"/>
          <w:szCs w:val="24"/>
          <w:u w:val="single"/>
        </w:rPr>
        <w:t>莆田市易盛招标代理有限公司</w:t>
      </w:r>
      <w:r>
        <w:rPr>
          <w:rFonts w:asciiTheme="minorEastAsia" w:hAnsiTheme="minorEastAsia"/>
          <w:kern w:val="0"/>
          <w:sz w:val="24"/>
          <w:szCs w:val="24"/>
        </w:rPr>
        <w:t>开展竞争性磋商活动。</w:t>
      </w:r>
    </w:p>
    <w:p w14:paraId="58C44BF3"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1.项目名称：</w:t>
      </w:r>
      <w:r>
        <w:rPr>
          <w:rFonts w:asciiTheme="minorEastAsia" w:hAnsiTheme="minorEastAsia" w:hint="eastAsia"/>
          <w:b/>
          <w:kern w:val="0"/>
          <w:sz w:val="24"/>
          <w:szCs w:val="24"/>
        </w:rPr>
        <w:t>象星村便民服务中心一楼及相关配套设施建设高速会客厅项目</w:t>
      </w:r>
    </w:p>
    <w:p w14:paraId="2129AF5D" w14:textId="05C1900C" w:rsidR="00300E53" w:rsidRDefault="0022195A">
      <w:pPr>
        <w:spacing w:line="300" w:lineRule="auto"/>
        <w:rPr>
          <w:rFonts w:asciiTheme="minorEastAsia" w:hAnsiTheme="minorEastAsia"/>
          <w:b/>
          <w:kern w:val="0"/>
          <w:sz w:val="24"/>
          <w:szCs w:val="24"/>
        </w:rPr>
      </w:pPr>
      <w:r>
        <w:rPr>
          <w:rFonts w:asciiTheme="minorEastAsia" w:hAnsiTheme="minorEastAsia" w:hint="eastAsia"/>
          <w:b/>
          <w:kern w:val="0"/>
          <w:sz w:val="24"/>
          <w:szCs w:val="24"/>
        </w:rPr>
        <w:t>2</w:t>
      </w:r>
      <w:r>
        <w:rPr>
          <w:rFonts w:asciiTheme="minorEastAsia" w:hAnsiTheme="minorEastAsia"/>
          <w:b/>
          <w:kern w:val="0"/>
          <w:sz w:val="24"/>
          <w:szCs w:val="24"/>
        </w:rPr>
        <w:t>.项目编号：</w:t>
      </w:r>
      <w:r w:rsidR="007B2D61">
        <w:rPr>
          <w:rFonts w:asciiTheme="minorEastAsia" w:hAnsiTheme="minorEastAsia" w:hint="eastAsia"/>
          <w:b/>
          <w:kern w:val="0"/>
          <w:sz w:val="24"/>
          <w:szCs w:val="24"/>
        </w:rPr>
        <w:t>PTYSCS20251113</w:t>
      </w:r>
    </w:p>
    <w:p w14:paraId="76B32E3D" w14:textId="77777777" w:rsidR="00300E53" w:rsidRDefault="0022195A">
      <w:pPr>
        <w:spacing w:line="300" w:lineRule="auto"/>
        <w:rPr>
          <w:rFonts w:asciiTheme="minorEastAsia" w:hAnsiTheme="minorEastAsia"/>
          <w:b/>
          <w:kern w:val="0"/>
          <w:sz w:val="24"/>
          <w:szCs w:val="24"/>
        </w:rPr>
      </w:pPr>
      <w:r>
        <w:rPr>
          <w:rFonts w:asciiTheme="minorEastAsia" w:hAnsiTheme="minorEastAsia" w:hint="eastAsia"/>
          <w:b/>
          <w:kern w:val="0"/>
          <w:sz w:val="24"/>
          <w:szCs w:val="24"/>
        </w:rPr>
        <w:t>3</w:t>
      </w:r>
      <w:r>
        <w:rPr>
          <w:rFonts w:asciiTheme="minorEastAsia" w:hAnsiTheme="minorEastAsia"/>
          <w:b/>
          <w:kern w:val="0"/>
          <w:sz w:val="24"/>
          <w:szCs w:val="24"/>
        </w:rPr>
        <w:t>.采购内容及要求：</w:t>
      </w:r>
    </w:p>
    <w:p w14:paraId="06D6A559"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采购包1：</w:t>
      </w:r>
    </w:p>
    <w:p w14:paraId="37D0172B"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 xml:space="preserve">采购包预算金额（元）: </w:t>
      </w:r>
      <w:r>
        <w:rPr>
          <w:rFonts w:asciiTheme="minorEastAsia" w:hAnsiTheme="minorEastAsia" w:hint="eastAsia"/>
          <w:b/>
          <w:kern w:val="0"/>
          <w:sz w:val="24"/>
          <w:szCs w:val="24"/>
        </w:rPr>
        <w:t>700000.00</w:t>
      </w:r>
    </w:p>
    <w:p w14:paraId="0EB89807"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 xml:space="preserve">采购包最高限价（元）: </w:t>
      </w:r>
      <w:r>
        <w:rPr>
          <w:rFonts w:asciiTheme="minorEastAsia" w:hAnsiTheme="minorEastAsia" w:hint="eastAsia"/>
          <w:b/>
          <w:kern w:val="0"/>
          <w:sz w:val="24"/>
          <w:szCs w:val="24"/>
        </w:rPr>
        <w:t>700000.00</w:t>
      </w:r>
    </w:p>
    <w:p w14:paraId="0BD7EC4E"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 xml:space="preserve">采购包保证金金额（元）: </w:t>
      </w:r>
      <w:r>
        <w:rPr>
          <w:rFonts w:asciiTheme="minorEastAsia" w:hAnsiTheme="minorEastAsia" w:hint="eastAsia"/>
          <w:b/>
          <w:kern w:val="0"/>
          <w:sz w:val="24"/>
          <w:szCs w:val="24"/>
        </w:rPr>
        <w:t>7000</w:t>
      </w:r>
      <w:r>
        <w:rPr>
          <w:rFonts w:asciiTheme="minorEastAsia" w:hAnsiTheme="minorEastAsia"/>
          <w:b/>
          <w:kern w:val="0"/>
          <w:sz w:val="24"/>
          <w:szCs w:val="24"/>
        </w:rPr>
        <w:t>.00</w:t>
      </w:r>
    </w:p>
    <w:p w14:paraId="13545E0A" w14:textId="77777777" w:rsidR="00300E53" w:rsidRDefault="0022195A">
      <w:pPr>
        <w:spacing w:line="300" w:lineRule="auto"/>
        <w:rPr>
          <w:rFonts w:asciiTheme="minorEastAsia" w:hAnsiTheme="minorEastAsia"/>
          <w:b/>
          <w:kern w:val="0"/>
          <w:sz w:val="24"/>
          <w:szCs w:val="24"/>
        </w:rPr>
      </w:pPr>
      <w:r>
        <w:rPr>
          <w:rFonts w:asciiTheme="minorEastAsia" w:hAnsiTheme="minorEastAsia"/>
          <w:b/>
          <w:kern w:val="0"/>
          <w:sz w:val="24"/>
          <w:szCs w:val="24"/>
        </w:rPr>
        <w:t>采购标的一览表</w:t>
      </w:r>
    </w:p>
    <w:tbl>
      <w:tblPr>
        <w:tblW w:w="0" w:type="auto"/>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567"/>
        <w:gridCol w:w="3402"/>
        <w:gridCol w:w="850"/>
        <w:gridCol w:w="1843"/>
        <w:gridCol w:w="992"/>
        <w:gridCol w:w="995"/>
      </w:tblGrid>
      <w:tr w:rsidR="00300E53" w14:paraId="0C084982" w14:textId="77777777">
        <w:trPr>
          <w:trHeight w:val="680"/>
          <w:tblHeader/>
        </w:trPr>
        <w:tc>
          <w:tcPr>
            <w:tcW w:w="568" w:type="dxa"/>
            <w:tcBorders>
              <w:top w:val="outset" w:sz="6" w:space="0" w:color="auto"/>
              <w:left w:val="outset" w:sz="6" w:space="0" w:color="auto"/>
              <w:bottom w:val="outset" w:sz="6" w:space="0" w:color="auto"/>
              <w:right w:val="outset" w:sz="6" w:space="0" w:color="auto"/>
            </w:tcBorders>
            <w:vAlign w:val="center"/>
          </w:tcPr>
          <w:p w14:paraId="130F08B1" w14:textId="77777777" w:rsidR="00300E53" w:rsidRDefault="0022195A">
            <w:pPr>
              <w:widowControl/>
              <w:spacing w:line="300" w:lineRule="auto"/>
              <w:jc w:val="center"/>
              <w:rPr>
                <w:rFonts w:asciiTheme="minorEastAsia" w:hAnsiTheme="minorEastAsia" w:cs="宋体"/>
                <w:b/>
                <w:kern w:val="0"/>
                <w:sz w:val="24"/>
                <w:szCs w:val="24"/>
              </w:rPr>
            </w:pPr>
            <w:bookmarkStart w:id="0" w:name="OLE_LINK14"/>
            <w:r>
              <w:rPr>
                <w:rFonts w:asciiTheme="minorEastAsia" w:hAnsiTheme="minorEastAsia" w:cs="宋体" w:hint="eastAsia"/>
                <w:b/>
                <w:kern w:val="0"/>
                <w:sz w:val="24"/>
                <w:szCs w:val="24"/>
              </w:rPr>
              <w:t>采购</w:t>
            </w:r>
            <w:r>
              <w:rPr>
                <w:rFonts w:asciiTheme="minorEastAsia" w:hAnsiTheme="minorEastAsia" w:cs="宋体"/>
                <w:b/>
                <w:kern w:val="0"/>
                <w:sz w:val="24"/>
                <w:szCs w:val="24"/>
              </w:rPr>
              <w:t>包</w:t>
            </w:r>
          </w:p>
        </w:tc>
        <w:tc>
          <w:tcPr>
            <w:tcW w:w="567" w:type="dxa"/>
            <w:tcBorders>
              <w:top w:val="outset" w:sz="6" w:space="0" w:color="auto"/>
              <w:left w:val="outset" w:sz="6" w:space="0" w:color="auto"/>
              <w:bottom w:val="outset" w:sz="6" w:space="0" w:color="auto"/>
              <w:right w:val="outset" w:sz="6" w:space="0" w:color="auto"/>
            </w:tcBorders>
            <w:vAlign w:val="center"/>
          </w:tcPr>
          <w:p w14:paraId="01C9CEAC"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b/>
                <w:kern w:val="0"/>
                <w:sz w:val="24"/>
                <w:szCs w:val="24"/>
              </w:rPr>
              <w:t>品目号</w:t>
            </w:r>
          </w:p>
        </w:tc>
        <w:tc>
          <w:tcPr>
            <w:tcW w:w="3402" w:type="dxa"/>
            <w:tcBorders>
              <w:top w:val="outset" w:sz="6" w:space="0" w:color="auto"/>
              <w:left w:val="outset" w:sz="6" w:space="0" w:color="auto"/>
              <w:bottom w:val="outset" w:sz="6" w:space="0" w:color="auto"/>
              <w:right w:val="outset" w:sz="6" w:space="0" w:color="auto"/>
            </w:tcBorders>
            <w:vAlign w:val="center"/>
          </w:tcPr>
          <w:p w14:paraId="78E35A19"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b/>
                <w:kern w:val="0"/>
                <w:sz w:val="24"/>
                <w:szCs w:val="24"/>
              </w:rPr>
              <w:t>标的名称</w:t>
            </w:r>
          </w:p>
        </w:tc>
        <w:tc>
          <w:tcPr>
            <w:tcW w:w="850" w:type="dxa"/>
            <w:tcBorders>
              <w:top w:val="outset" w:sz="6" w:space="0" w:color="auto"/>
              <w:left w:val="outset" w:sz="6" w:space="0" w:color="auto"/>
              <w:bottom w:val="outset" w:sz="6" w:space="0" w:color="auto"/>
              <w:right w:val="outset" w:sz="6" w:space="0" w:color="auto"/>
            </w:tcBorders>
            <w:vAlign w:val="center"/>
          </w:tcPr>
          <w:p w14:paraId="4DBBAF43"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b/>
                <w:kern w:val="0"/>
                <w:sz w:val="24"/>
                <w:szCs w:val="24"/>
              </w:rPr>
              <w:t>数量</w:t>
            </w:r>
          </w:p>
        </w:tc>
        <w:tc>
          <w:tcPr>
            <w:tcW w:w="1843" w:type="dxa"/>
            <w:tcBorders>
              <w:top w:val="outset" w:sz="6" w:space="0" w:color="auto"/>
              <w:left w:val="outset" w:sz="6" w:space="0" w:color="auto"/>
              <w:bottom w:val="outset" w:sz="6" w:space="0" w:color="auto"/>
              <w:right w:val="single" w:sz="4" w:space="0" w:color="auto"/>
            </w:tcBorders>
            <w:vAlign w:val="center"/>
          </w:tcPr>
          <w:p w14:paraId="2DB29BB6"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标的金额（元）</w:t>
            </w:r>
          </w:p>
        </w:tc>
        <w:tc>
          <w:tcPr>
            <w:tcW w:w="992" w:type="dxa"/>
            <w:tcBorders>
              <w:top w:val="outset" w:sz="6" w:space="0" w:color="auto"/>
              <w:left w:val="single" w:sz="4" w:space="0" w:color="auto"/>
              <w:bottom w:val="outset" w:sz="6" w:space="0" w:color="auto"/>
              <w:right w:val="single" w:sz="4" w:space="0" w:color="auto"/>
            </w:tcBorders>
            <w:vAlign w:val="center"/>
          </w:tcPr>
          <w:p w14:paraId="10C3EFA0"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是否允许进口产品</w:t>
            </w:r>
          </w:p>
        </w:tc>
        <w:tc>
          <w:tcPr>
            <w:tcW w:w="995" w:type="dxa"/>
            <w:tcBorders>
              <w:top w:val="outset" w:sz="6" w:space="0" w:color="auto"/>
              <w:left w:val="single" w:sz="4" w:space="0" w:color="auto"/>
              <w:bottom w:val="outset" w:sz="6" w:space="0" w:color="auto"/>
              <w:right w:val="single" w:sz="4" w:space="0" w:color="auto"/>
            </w:tcBorders>
            <w:vAlign w:val="center"/>
          </w:tcPr>
          <w:p w14:paraId="58C13CF4"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所属</w:t>
            </w:r>
            <w:r>
              <w:rPr>
                <w:rFonts w:asciiTheme="minorEastAsia" w:hAnsiTheme="minorEastAsia" w:cs="宋体"/>
                <w:b/>
                <w:kern w:val="0"/>
                <w:sz w:val="24"/>
                <w:szCs w:val="24"/>
              </w:rPr>
              <w:t>行业</w:t>
            </w:r>
          </w:p>
        </w:tc>
      </w:tr>
      <w:tr w:rsidR="00300E53" w14:paraId="223D7E2D" w14:textId="77777777">
        <w:trPr>
          <w:trHeight w:val="680"/>
        </w:trPr>
        <w:tc>
          <w:tcPr>
            <w:tcW w:w="568" w:type="dxa"/>
            <w:tcBorders>
              <w:top w:val="outset" w:sz="6" w:space="0" w:color="auto"/>
              <w:left w:val="outset" w:sz="6" w:space="0" w:color="auto"/>
              <w:right w:val="outset" w:sz="6" w:space="0" w:color="auto"/>
            </w:tcBorders>
            <w:vAlign w:val="center"/>
          </w:tcPr>
          <w:p w14:paraId="4FF7691C"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b/>
                <w:kern w:val="0"/>
                <w:sz w:val="24"/>
                <w:szCs w:val="24"/>
              </w:rPr>
              <w:t>1</w:t>
            </w:r>
          </w:p>
        </w:tc>
        <w:tc>
          <w:tcPr>
            <w:tcW w:w="567" w:type="dxa"/>
            <w:tcBorders>
              <w:top w:val="outset" w:sz="6" w:space="0" w:color="auto"/>
              <w:left w:val="single" w:sz="4" w:space="0" w:color="auto"/>
              <w:bottom w:val="outset" w:sz="6" w:space="0" w:color="auto"/>
              <w:right w:val="single" w:sz="4" w:space="0" w:color="auto"/>
            </w:tcBorders>
            <w:vAlign w:val="center"/>
          </w:tcPr>
          <w:p w14:paraId="3E52AD41"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1-1</w:t>
            </w:r>
          </w:p>
        </w:tc>
        <w:tc>
          <w:tcPr>
            <w:tcW w:w="3402" w:type="dxa"/>
            <w:tcBorders>
              <w:top w:val="outset" w:sz="6" w:space="0" w:color="auto"/>
              <w:left w:val="single" w:sz="4" w:space="0" w:color="auto"/>
              <w:bottom w:val="outset" w:sz="6" w:space="0" w:color="auto"/>
              <w:right w:val="single" w:sz="4" w:space="0" w:color="auto"/>
            </w:tcBorders>
            <w:vAlign w:val="center"/>
          </w:tcPr>
          <w:p w14:paraId="3A3E84DB"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象星村便民服务中心一楼及相关配套设施建设高速会客厅项目</w:t>
            </w:r>
          </w:p>
        </w:tc>
        <w:tc>
          <w:tcPr>
            <w:tcW w:w="850" w:type="dxa"/>
            <w:tcBorders>
              <w:top w:val="outset" w:sz="6" w:space="0" w:color="auto"/>
              <w:left w:val="single" w:sz="4" w:space="0" w:color="auto"/>
              <w:bottom w:val="outset" w:sz="6" w:space="0" w:color="auto"/>
              <w:right w:val="single" w:sz="4" w:space="0" w:color="auto"/>
            </w:tcBorders>
            <w:vAlign w:val="center"/>
          </w:tcPr>
          <w:p w14:paraId="447EA46A"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1批</w:t>
            </w:r>
          </w:p>
        </w:tc>
        <w:tc>
          <w:tcPr>
            <w:tcW w:w="1843" w:type="dxa"/>
            <w:tcBorders>
              <w:top w:val="outset" w:sz="6" w:space="0" w:color="auto"/>
              <w:left w:val="outset" w:sz="6" w:space="0" w:color="auto"/>
              <w:bottom w:val="outset" w:sz="6" w:space="0" w:color="auto"/>
              <w:right w:val="single" w:sz="4" w:space="0" w:color="auto"/>
            </w:tcBorders>
            <w:vAlign w:val="center"/>
          </w:tcPr>
          <w:p w14:paraId="24BB9717"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hint="eastAsia"/>
                <w:b/>
                <w:kern w:val="0"/>
                <w:sz w:val="24"/>
                <w:szCs w:val="24"/>
              </w:rPr>
              <w:t>700000</w:t>
            </w:r>
          </w:p>
        </w:tc>
        <w:tc>
          <w:tcPr>
            <w:tcW w:w="992" w:type="dxa"/>
            <w:tcBorders>
              <w:top w:val="outset" w:sz="6" w:space="0" w:color="auto"/>
              <w:left w:val="single" w:sz="4" w:space="0" w:color="auto"/>
              <w:bottom w:val="outset" w:sz="6" w:space="0" w:color="auto"/>
              <w:right w:val="single" w:sz="4" w:space="0" w:color="auto"/>
            </w:tcBorders>
            <w:vAlign w:val="center"/>
          </w:tcPr>
          <w:p w14:paraId="0A2C741B"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否</w:t>
            </w:r>
          </w:p>
        </w:tc>
        <w:tc>
          <w:tcPr>
            <w:tcW w:w="995" w:type="dxa"/>
            <w:tcBorders>
              <w:top w:val="outset" w:sz="6" w:space="0" w:color="auto"/>
              <w:left w:val="single" w:sz="4" w:space="0" w:color="auto"/>
              <w:bottom w:val="outset" w:sz="6" w:space="0" w:color="auto"/>
              <w:right w:val="single" w:sz="4" w:space="0" w:color="auto"/>
            </w:tcBorders>
            <w:vAlign w:val="center"/>
          </w:tcPr>
          <w:p w14:paraId="6E688323" w14:textId="77777777" w:rsidR="00300E53" w:rsidRDefault="0022195A">
            <w:pPr>
              <w:widowControl/>
              <w:spacing w:line="300" w:lineRule="auto"/>
              <w:jc w:val="center"/>
              <w:rPr>
                <w:rFonts w:asciiTheme="minorEastAsia" w:hAnsiTheme="minorEastAsia" w:cs="宋体"/>
                <w:b/>
                <w:kern w:val="0"/>
                <w:sz w:val="24"/>
                <w:szCs w:val="24"/>
              </w:rPr>
            </w:pPr>
            <w:r>
              <w:rPr>
                <w:rFonts w:asciiTheme="minorEastAsia" w:hAnsiTheme="minorEastAsia" w:cs="宋体" w:hint="eastAsia"/>
                <w:b/>
                <w:kern w:val="0"/>
                <w:sz w:val="24"/>
                <w:szCs w:val="24"/>
              </w:rPr>
              <w:t>工业</w:t>
            </w:r>
          </w:p>
        </w:tc>
      </w:tr>
    </w:tbl>
    <w:bookmarkEnd w:id="0"/>
    <w:p w14:paraId="7FA74FCC"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4.采购项目需要落实的政府采购政策：</w:t>
      </w:r>
    </w:p>
    <w:p w14:paraId="512A2898"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进口产品：不适用于（本项目）</w:t>
      </w:r>
    </w:p>
    <w:p w14:paraId="589B7A5A"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节能产品：按照《关于印发节能产品政府采购品目清单的通知》财库〔2019〕19号执行</w:t>
      </w:r>
    </w:p>
    <w:p w14:paraId="1553035F"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环境标志产品：按照《关于印发环境标志产品政府采购品目清单的通知》财库〔2019〕18号执行</w:t>
      </w:r>
    </w:p>
    <w:p w14:paraId="5AD9E840"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促进中小企业发展的相关政策：</w:t>
      </w:r>
    </w:p>
    <w:p w14:paraId="072CE1AB"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采购包1：不专门面向中小企业采购</w:t>
      </w:r>
    </w:p>
    <w:p w14:paraId="1B7BAD52"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5</w:t>
      </w:r>
      <w:r>
        <w:rPr>
          <w:rFonts w:asciiTheme="minorEastAsia" w:hAnsiTheme="minorEastAsia"/>
          <w:kern w:val="0"/>
          <w:sz w:val="24"/>
          <w:szCs w:val="24"/>
        </w:rPr>
        <w:t>.供应商的资格要求：</w:t>
      </w:r>
    </w:p>
    <w:p w14:paraId="799E63AD"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5</w:t>
      </w:r>
      <w:r>
        <w:rPr>
          <w:rFonts w:asciiTheme="minorEastAsia" w:hAnsiTheme="minorEastAsia"/>
          <w:kern w:val="0"/>
          <w:sz w:val="24"/>
          <w:szCs w:val="24"/>
        </w:rPr>
        <w:t>.1法定条件：符合《中华人民共和国政府采购法》第二十二条第一款规定的条件。</w:t>
      </w:r>
    </w:p>
    <w:p w14:paraId="3C4E9E7E"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5</w:t>
      </w:r>
      <w:r>
        <w:rPr>
          <w:rFonts w:asciiTheme="minorEastAsia" w:hAnsiTheme="minorEastAsia"/>
          <w:kern w:val="0"/>
          <w:sz w:val="24"/>
          <w:szCs w:val="24"/>
        </w:rPr>
        <w:t>.2特定条件：</w:t>
      </w:r>
    </w:p>
    <w:p w14:paraId="2776303B" w14:textId="77777777" w:rsidR="00300E53" w:rsidRDefault="0022195A">
      <w:pPr>
        <w:widowControl/>
        <w:rPr>
          <w:rFonts w:ascii="宋体" w:eastAsia="宋体" w:hAnsi="宋体" w:cs="Times New Roman"/>
          <w:b/>
          <w:kern w:val="0"/>
          <w:sz w:val="24"/>
          <w:szCs w:val="20"/>
        </w:rPr>
      </w:pPr>
      <w:r>
        <w:rPr>
          <w:rFonts w:ascii="宋体" w:eastAsia="宋体" w:hAnsi="宋体" w:cs="Times New Roman"/>
          <w:b/>
          <w:kern w:val="0"/>
          <w:sz w:val="24"/>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9"/>
        <w:gridCol w:w="7477"/>
      </w:tblGrid>
      <w:tr w:rsidR="00300E53" w14:paraId="59A9BC07" w14:textId="77777777">
        <w:trPr>
          <w:trHeight w:val="560"/>
        </w:trPr>
        <w:tc>
          <w:tcPr>
            <w:tcW w:w="1809" w:type="dxa"/>
            <w:vAlign w:val="center"/>
          </w:tcPr>
          <w:p w14:paraId="0D650206" w14:textId="77777777" w:rsidR="00300E53" w:rsidRDefault="0022195A">
            <w:pPr>
              <w:widowControl/>
              <w:jc w:val="center"/>
              <w:rPr>
                <w:rFonts w:ascii="Calibri" w:eastAsia="宋体" w:hAnsi="Calibri" w:cs="Times New Roman"/>
                <w:kern w:val="0"/>
                <w:sz w:val="24"/>
                <w:szCs w:val="20"/>
                <w:lang w:eastAsia="zh-Hans"/>
              </w:rPr>
            </w:pPr>
            <w:r>
              <w:rPr>
                <w:rFonts w:ascii="Calibri" w:eastAsia="宋体" w:hAnsi="Calibri" w:cs="Times New Roman"/>
                <w:kern w:val="0"/>
                <w:sz w:val="24"/>
                <w:szCs w:val="20"/>
                <w:lang w:eastAsia="zh-Hans"/>
              </w:rPr>
              <w:t>资格审查要求概况</w:t>
            </w:r>
          </w:p>
        </w:tc>
        <w:tc>
          <w:tcPr>
            <w:tcW w:w="7477" w:type="dxa"/>
            <w:vAlign w:val="center"/>
          </w:tcPr>
          <w:p w14:paraId="387BDF68" w14:textId="77777777" w:rsidR="00300E53" w:rsidRDefault="0022195A">
            <w:pPr>
              <w:widowControl/>
              <w:jc w:val="center"/>
              <w:rPr>
                <w:rFonts w:ascii="Calibri" w:eastAsia="宋体" w:hAnsi="Calibri" w:cs="Times New Roman"/>
                <w:kern w:val="0"/>
                <w:sz w:val="24"/>
                <w:szCs w:val="20"/>
                <w:lang w:eastAsia="zh-Hans"/>
              </w:rPr>
            </w:pPr>
            <w:r>
              <w:rPr>
                <w:rFonts w:ascii="Calibri" w:eastAsia="宋体" w:hAnsi="Calibri" w:cs="Times New Roman"/>
                <w:kern w:val="0"/>
                <w:sz w:val="24"/>
                <w:szCs w:val="20"/>
                <w:lang w:eastAsia="zh-Hans"/>
              </w:rPr>
              <w:t>评审点具体描述</w:t>
            </w:r>
          </w:p>
        </w:tc>
      </w:tr>
      <w:tr w:rsidR="00300E53" w14:paraId="12F4AE0B" w14:textId="77777777">
        <w:trPr>
          <w:trHeight w:val="284"/>
        </w:trPr>
        <w:tc>
          <w:tcPr>
            <w:tcW w:w="1809" w:type="dxa"/>
            <w:vAlign w:val="center"/>
          </w:tcPr>
          <w:p w14:paraId="7F697CA8" w14:textId="77777777" w:rsidR="00300E53" w:rsidRDefault="0022195A">
            <w:pPr>
              <w:pStyle w:val="null3"/>
              <w:jc w:val="center"/>
              <w:rPr>
                <w:rFonts w:ascii="宋体" w:eastAsia="宋体" w:hAnsi="宋体" w:cs="宋体" w:hint="default"/>
                <w:b/>
                <w:sz w:val="24"/>
                <w:szCs w:val="24"/>
              </w:rPr>
            </w:pPr>
            <w:r>
              <w:rPr>
                <w:rFonts w:ascii="宋体" w:eastAsia="宋体" w:hAnsi="宋体" w:cs="宋体"/>
                <w:b/>
                <w:sz w:val="24"/>
                <w:szCs w:val="24"/>
              </w:rPr>
              <w:t>资格承诺函</w:t>
            </w:r>
          </w:p>
        </w:tc>
        <w:tc>
          <w:tcPr>
            <w:tcW w:w="7477" w:type="dxa"/>
          </w:tcPr>
          <w:p w14:paraId="0CE04646" w14:textId="77777777" w:rsidR="00300E53" w:rsidRDefault="0022195A">
            <w:pPr>
              <w:pStyle w:val="null3"/>
              <w:rPr>
                <w:rFonts w:ascii="宋体" w:eastAsia="宋体" w:hAnsi="宋体" w:cs="宋体" w:hint="default"/>
                <w:sz w:val="24"/>
                <w:szCs w:val="24"/>
              </w:rPr>
            </w:pPr>
            <w:r>
              <w:rPr>
                <w:rFonts w:ascii="宋体" w:eastAsia="宋体" w:hAnsi="宋体" w:cs="宋体"/>
                <w:sz w:val="24"/>
                <w:szCs w:val="24"/>
              </w:rPr>
              <w:t>本采购包允许供应商采用资格承诺制。采用资格承诺制的供应商，须根据响应文件格式要求提供资格承诺函（注：须根据响应文件格式提供符合要求的3-4-1资格承诺函，视为满足采购文件的资格要求，供应商根据响应文件格式3-4-1、3-4-2提供其中一种证明材料，若重复提供导致的不利后果，由供应商自行负责。）否则，视为未按照竞争</w:t>
            </w:r>
            <w:r>
              <w:rPr>
                <w:rFonts w:ascii="宋体" w:eastAsia="宋体" w:hAnsi="宋体" w:cs="宋体"/>
                <w:sz w:val="24"/>
                <w:szCs w:val="24"/>
              </w:rPr>
              <w:lastRenderedPageBreak/>
              <w:t>性磋商文件规定提交供应商的资格证明文件</w:t>
            </w:r>
            <w:r>
              <w:rPr>
                <w:rFonts w:ascii="宋体" w:eastAsia="宋体" w:hAnsi="宋体" w:cs="宋体"/>
                <w:sz w:val="24"/>
                <w:szCs w:val="24"/>
                <w:lang w:eastAsia="zh-CN"/>
              </w:rPr>
              <w:t>，</w:t>
            </w:r>
            <w:r>
              <w:rPr>
                <w:rFonts w:ascii="宋体" w:eastAsia="宋体" w:hAnsi="宋体" w:cs="宋体"/>
                <w:sz w:val="24"/>
                <w:szCs w:val="24"/>
              </w:rPr>
              <w:t>按资格审查不合格处理。</w:t>
            </w:r>
          </w:p>
        </w:tc>
      </w:tr>
    </w:tbl>
    <w:p w14:paraId="01990F65"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lastRenderedPageBreak/>
        <w:t>5</w:t>
      </w:r>
      <w:r>
        <w:rPr>
          <w:rFonts w:asciiTheme="minorEastAsia" w:hAnsiTheme="minorEastAsia"/>
          <w:kern w:val="0"/>
          <w:sz w:val="24"/>
          <w:szCs w:val="24"/>
        </w:rPr>
        <w:t>.3是否接受联合体形式的响应磋商：不接受</w:t>
      </w:r>
    </w:p>
    <w:p w14:paraId="2CD72E99" w14:textId="77777777" w:rsidR="00300E53" w:rsidRDefault="0022195A">
      <w:pPr>
        <w:spacing w:line="300" w:lineRule="auto"/>
        <w:ind w:firstLineChars="100" w:firstLine="241"/>
        <w:rPr>
          <w:rFonts w:asciiTheme="minorEastAsia" w:hAnsiTheme="minorEastAsia"/>
          <w:kern w:val="0"/>
          <w:sz w:val="24"/>
          <w:szCs w:val="24"/>
        </w:rPr>
      </w:pPr>
      <w:r>
        <w:rPr>
          <w:rFonts w:asciiTheme="minorEastAsia" w:hAnsiTheme="minorEastAsia" w:hint="eastAsia"/>
          <w:b/>
          <w:bCs/>
          <w:kern w:val="0"/>
          <w:sz w:val="24"/>
          <w:szCs w:val="24"/>
        </w:rPr>
        <w:t>※</w:t>
      </w:r>
      <w:r>
        <w:rPr>
          <w:rFonts w:asciiTheme="minorEastAsia" w:hAnsiTheme="minorEastAsia"/>
          <w:b/>
          <w:bCs/>
          <w:kern w:val="0"/>
          <w:sz w:val="24"/>
          <w:szCs w:val="24"/>
        </w:rPr>
        <w:t>根据上述资格要求，供应商响应文件中应提交的“资格证明文件”相关规定和资料要求，详见竞争性磋商须知前附表和磋商文件第五章。</w:t>
      </w:r>
    </w:p>
    <w:p w14:paraId="10357289"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6</w:t>
      </w:r>
      <w:r>
        <w:rPr>
          <w:rFonts w:asciiTheme="minorEastAsia" w:hAnsiTheme="minorEastAsia"/>
          <w:kern w:val="0"/>
          <w:sz w:val="24"/>
          <w:szCs w:val="24"/>
        </w:rPr>
        <w:t>.供应商报名期限：详见磋商公告或更正公告（若有）</w:t>
      </w:r>
      <w:r>
        <w:rPr>
          <w:rFonts w:asciiTheme="minorEastAsia" w:hAnsiTheme="minorEastAsia"/>
          <w:kern w:val="0"/>
          <w:sz w:val="24"/>
          <w:szCs w:val="24"/>
          <w:shd w:val="clear" w:color="auto" w:fill="FFFFFF"/>
        </w:rPr>
        <w:t>。</w:t>
      </w:r>
    </w:p>
    <w:p w14:paraId="3A9B50AD"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shd w:val="clear" w:color="auto" w:fill="FFFFFF"/>
        </w:rPr>
        <w:t>6</w:t>
      </w:r>
      <w:r>
        <w:rPr>
          <w:rFonts w:asciiTheme="minorEastAsia" w:hAnsiTheme="minorEastAsia"/>
          <w:kern w:val="0"/>
          <w:sz w:val="24"/>
          <w:szCs w:val="24"/>
          <w:shd w:val="clear" w:color="auto" w:fill="FFFFFF"/>
        </w:rPr>
        <w:t>.1如果采购过程中有发出更正公告，采购人将根据实际情况确定是否延长报名期限，则报名截止时间以更正公告中的约定为准。</w:t>
      </w:r>
    </w:p>
    <w:p w14:paraId="1CDFBDC9"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7</w:t>
      </w:r>
      <w:r>
        <w:rPr>
          <w:rFonts w:asciiTheme="minorEastAsia" w:hAnsiTheme="minorEastAsia"/>
          <w:kern w:val="0"/>
          <w:sz w:val="24"/>
          <w:szCs w:val="24"/>
        </w:rPr>
        <w:t>.获取采购文件时间、地点、方式：</w:t>
      </w:r>
    </w:p>
    <w:p w14:paraId="5F967F0C"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7</w:t>
      </w:r>
      <w:r>
        <w:rPr>
          <w:rFonts w:asciiTheme="minorEastAsia" w:hAnsiTheme="minorEastAsia"/>
          <w:kern w:val="0"/>
          <w:sz w:val="24"/>
          <w:szCs w:val="24"/>
        </w:rPr>
        <w:t>.1采购文件的提供期限：详见磋商公告或更正公告（若有），若不一致，以更正公告（若有）为准。采购文件的提供期限与磋商公告的公告期限保持一致。</w:t>
      </w:r>
    </w:p>
    <w:p w14:paraId="50109910"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7</w:t>
      </w:r>
      <w:r>
        <w:rPr>
          <w:rFonts w:asciiTheme="minorEastAsia" w:hAnsiTheme="minorEastAsia"/>
          <w:kern w:val="0"/>
          <w:sz w:val="24"/>
          <w:szCs w:val="24"/>
        </w:rPr>
        <w:t>.2获取地点及方式：</w:t>
      </w:r>
      <w:r>
        <w:rPr>
          <w:rFonts w:asciiTheme="minorEastAsia" w:hAnsiTheme="minorEastAsia" w:hint="eastAsia"/>
          <w:kern w:val="0"/>
          <w:sz w:val="24"/>
          <w:szCs w:val="24"/>
        </w:rPr>
        <w:t>详见磋商公告或更正公告（若有)。</w:t>
      </w:r>
    </w:p>
    <w:p w14:paraId="6C261B56"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8</w:t>
      </w:r>
      <w:r>
        <w:rPr>
          <w:rFonts w:asciiTheme="minorEastAsia" w:hAnsiTheme="minorEastAsia"/>
          <w:kern w:val="0"/>
          <w:sz w:val="24"/>
          <w:szCs w:val="24"/>
        </w:rPr>
        <w:t>.采购文件售价：</w:t>
      </w:r>
      <w:r>
        <w:rPr>
          <w:rFonts w:asciiTheme="minorEastAsia" w:hAnsiTheme="minorEastAsia" w:hint="eastAsia"/>
          <w:kern w:val="0"/>
          <w:sz w:val="24"/>
          <w:szCs w:val="24"/>
        </w:rPr>
        <w:t>100元/本(含电子文档)</w:t>
      </w:r>
      <w:r>
        <w:rPr>
          <w:rFonts w:asciiTheme="minorEastAsia" w:hAnsiTheme="minorEastAsia"/>
          <w:kern w:val="0"/>
          <w:sz w:val="24"/>
          <w:szCs w:val="24"/>
        </w:rPr>
        <w:t>。 </w:t>
      </w:r>
    </w:p>
    <w:p w14:paraId="05512DDB"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9</w:t>
      </w:r>
      <w:r>
        <w:rPr>
          <w:rFonts w:asciiTheme="minorEastAsia" w:hAnsiTheme="minorEastAsia"/>
          <w:kern w:val="0"/>
          <w:sz w:val="24"/>
          <w:szCs w:val="24"/>
        </w:rPr>
        <w:t>.首次响应文件递交截止时间及地点：详见磋商公告或更正公告（若有），若不一致，以更正公告（若有）为准。供应商应在此之前将密封的首次响应文件送达本章第</w:t>
      </w:r>
      <w:r>
        <w:rPr>
          <w:rFonts w:asciiTheme="minorEastAsia" w:hAnsiTheme="minorEastAsia" w:hint="eastAsia"/>
          <w:kern w:val="0"/>
          <w:sz w:val="24"/>
          <w:szCs w:val="24"/>
        </w:rPr>
        <w:t>9</w:t>
      </w:r>
      <w:r>
        <w:rPr>
          <w:rFonts w:asciiTheme="minorEastAsia" w:hAnsiTheme="minorEastAsia"/>
          <w:kern w:val="0"/>
          <w:sz w:val="24"/>
          <w:szCs w:val="24"/>
        </w:rPr>
        <w:t>条载明的地点，逾期送达的或不符合规定的响应文件将被拒绝接收。</w:t>
      </w:r>
    </w:p>
    <w:p w14:paraId="5622D274" w14:textId="77777777" w:rsidR="00300E53" w:rsidRDefault="0022195A">
      <w:pPr>
        <w:spacing w:line="300" w:lineRule="auto"/>
        <w:rPr>
          <w:rFonts w:asciiTheme="minorEastAsia" w:hAnsiTheme="minorEastAsia"/>
          <w:kern w:val="0"/>
          <w:sz w:val="24"/>
          <w:szCs w:val="24"/>
        </w:rPr>
      </w:pPr>
      <w:r>
        <w:rPr>
          <w:rFonts w:asciiTheme="minorEastAsia" w:hAnsiTheme="minorEastAsia" w:hint="eastAsia"/>
          <w:kern w:val="0"/>
          <w:sz w:val="24"/>
          <w:szCs w:val="24"/>
        </w:rPr>
        <w:t>10</w:t>
      </w:r>
      <w:r>
        <w:rPr>
          <w:rFonts w:asciiTheme="minorEastAsia" w:hAnsiTheme="minorEastAsia"/>
          <w:kern w:val="0"/>
          <w:sz w:val="24"/>
          <w:szCs w:val="24"/>
        </w:rPr>
        <w:t>.磋商时间及地点：详见磋商公告或更正公告（若有），若不一致，以更正公告（若有）为准。</w:t>
      </w:r>
    </w:p>
    <w:p w14:paraId="2B5B2574"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1</w:t>
      </w:r>
      <w:r>
        <w:rPr>
          <w:rFonts w:asciiTheme="minorEastAsia" w:hAnsiTheme="minorEastAsia" w:hint="eastAsia"/>
          <w:kern w:val="0"/>
          <w:sz w:val="24"/>
          <w:szCs w:val="24"/>
        </w:rPr>
        <w:t>1</w:t>
      </w:r>
      <w:r>
        <w:rPr>
          <w:rFonts w:asciiTheme="minorEastAsia" w:hAnsiTheme="minorEastAsia"/>
          <w:kern w:val="0"/>
          <w:sz w:val="24"/>
          <w:szCs w:val="24"/>
        </w:rPr>
        <w:t>.竞争性磋商公告期限：发布公告之日起3个工作日。</w:t>
      </w:r>
      <w:r>
        <w:rPr>
          <w:rFonts w:asciiTheme="minorEastAsia" w:hAnsiTheme="minorEastAsia"/>
          <w:kern w:val="0"/>
          <w:sz w:val="24"/>
          <w:szCs w:val="24"/>
        </w:rPr>
        <w:br/>
        <w:t>1</w:t>
      </w:r>
      <w:r>
        <w:rPr>
          <w:rFonts w:asciiTheme="minorEastAsia" w:hAnsiTheme="minorEastAsia" w:hint="eastAsia"/>
          <w:kern w:val="0"/>
          <w:sz w:val="24"/>
          <w:szCs w:val="24"/>
        </w:rPr>
        <w:t>2</w:t>
      </w:r>
      <w:r>
        <w:rPr>
          <w:rFonts w:asciiTheme="minorEastAsia" w:hAnsiTheme="minorEastAsia"/>
          <w:kern w:val="0"/>
          <w:sz w:val="24"/>
          <w:szCs w:val="24"/>
        </w:rPr>
        <w:t>.采购人：</w:t>
      </w:r>
      <w:r>
        <w:rPr>
          <w:rFonts w:asciiTheme="minorEastAsia" w:hAnsiTheme="minorEastAsia" w:hint="eastAsia"/>
          <w:kern w:val="0"/>
          <w:sz w:val="24"/>
          <w:szCs w:val="24"/>
        </w:rPr>
        <w:t>仙游县菜溪乡象星村民委员会</w:t>
      </w:r>
    </w:p>
    <w:p w14:paraId="014252FB"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地  址：</w:t>
      </w:r>
      <w:r>
        <w:rPr>
          <w:rFonts w:asciiTheme="minorEastAsia" w:hAnsiTheme="minorEastAsia" w:hint="eastAsia"/>
          <w:kern w:val="0"/>
          <w:sz w:val="24"/>
          <w:szCs w:val="24"/>
        </w:rPr>
        <w:t>福建省莆田市仙游县菜溪乡象星村</w:t>
      </w:r>
    </w:p>
    <w:p w14:paraId="6B5A9CA4"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联系人：</w:t>
      </w:r>
      <w:r>
        <w:rPr>
          <w:rFonts w:asciiTheme="minorEastAsia" w:hAnsiTheme="minorEastAsia" w:hint="eastAsia"/>
          <w:kern w:val="0"/>
          <w:sz w:val="24"/>
          <w:szCs w:val="24"/>
        </w:rPr>
        <w:t>岳先生</w:t>
      </w:r>
    </w:p>
    <w:p w14:paraId="30D15465"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联系方法：18030321559</w:t>
      </w:r>
    </w:p>
    <w:p w14:paraId="6DB35F7A"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代理机构：</w:t>
      </w:r>
      <w:r>
        <w:rPr>
          <w:rFonts w:asciiTheme="minorEastAsia" w:hAnsiTheme="minorEastAsia" w:hint="eastAsia"/>
          <w:kern w:val="0"/>
          <w:sz w:val="24"/>
          <w:szCs w:val="24"/>
        </w:rPr>
        <w:t>莆田市易盛招标代理有限公司</w:t>
      </w:r>
    </w:p>
    <w:p w14:paraId="0F057F6A"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地  址：福建省仙游县鲤南镇书苑北街90弄72号301室</w:t>
      </w:r>
    </w:p>
    <w:p w14:paraId="37EA833C"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联系人：</w:t>
      </w:r>
      <w:r>
        <w:rPr>
          <w:rFonts w:asciiTheme="minorEastAsia" w:hAnsiTheme="minorEastAsia" w:hint="eastAsia"/>
          <w:kern w:val="0"/>
          <w:sz w:val="24"/>
          <w:szCs w:val="24"/>
        </w:rPr>
        <w:t>庄先生</w:t>
      </w:r>
    </w:p>
    <w:p w14:paraId="32261503" w14:textId="77777777" w:rsidR="00300E53" w:rsidRDefault="0022195A">
      <w:pPr>
        <w:spacing w:line="300" w:lineRule="auto"/>
        <w:rPr>
          <w:rFonts w:asciiTheme="minorEastAsia" w:hAnsiTheme="minorEastAsia" w:cs="宋体"/>
          <w:kern w:val="0"/>
          <w:sz w:val="24"/>
          <w:szCs w:val="24"/>
        </w:rPr>
      </w:pPr>
      <w:r>
        <w:rPr>
          <w:rFonts w:asciiTheme="minorEastAsia" w:hAnsiTheme="minorEastAsia"/>
          <w:kern w:val="0"/>
          <w:sz w:val="24"/>
          <w:szCs w:val="24"/>
        </w:rPr>
        <w:t>联系方法：</w:t>
      </w:r>
      <w:r>
        <w:rPr>
          <w:rFonts w:asciiTheme="minorEastAsia" w:hAnsiTheme="minorEastAsia" w:hint="eastAsia"/>
          <w:kern w:val="0"/>
          <w:sz w:val="24"/>
          <w:szCs w:val="24"/>
        </w:rPr>
        <w:t>18059597970</w:t>
      </w:r>
    </w:p>
    <w:p w14:paraId="24870685" w14:textId="77777777" w:rsidR="00300E53" w:rsidRDefault="00300E53">
      <w:pPr>
        <w:widowControl/>
        <w:spacing w:before="84" w:after="84"/>
        <w:jc w:val="left"/>
        <w:rPr>
          <w:rFonts w:asciiTheme="minorEastAsia" w:hAnsiTheme="minorEastAsia" w:cs="宋体"/>
          <w:kern w:val="0"/>
          <w:sz w:val="24"/>
          <w:szCs w:val="24"/>
        </w:rPr>
      </w:pPr>
    </w:p>
    <w:p w14:paraId="50C25C1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附1：购买采购文件和提交磋商保证金的银行账户信息</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304"/>
      </w:tblGrid>
      <w:tr w:rsidR="00300E53" w14:paraId="4F007C59"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7" w:type="dxa"/>
              <w:bottom w:w="0" w:type="dxa"/>
              <w:right w:w="117" w:type="dxa"/>
            </w:tcMar>
            <w:vAlign w:val="center"/>
          </w:tcPr>
          <w:p w14:paraId="4D39D31D"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24"/>
                <w:szCs w:val="24"/>
              </w:rPr>
              <w:t>银行账户</w:t>
            </w:r>
          </w:p>
        </w:tc>
      </w:tr>
      <w:tr w:rsidR="00300E53" w14:paraId="1F3BDF89" w14:textId="77777777">
        <w:tc>
          <w:tcPr>
            <w:tcW w:w="5000" w:type="pct"/>
            <w:tcBorders>
              <w:top w:val="nil"/>
              <w:left w:val="single" w:sz="6" w:space="0" w:color="666666"/>
              <w:bottom w:val="single" w:sz="6" w:space="0" w:color="666666"/>
              <w:right w:val="single" w:sz="6" w:space="0" w:color="666666"/>
            </w:tcBorders>
            <w:shd w:val="clear" w:color="auto" w:fill="FFFFFF"/>
            <w:tcMar>
              <w:top w:w="0" w:type="dxa"/>
              <w:left w:w="117" w:type="dxa"/>
              <w:bottom w:w="0" w:type="dxa"/>
              <w:right w:w="117" w:type="dxa"/>
            </w:tcMar>
          </w:tcPr>
          <w:p w14:paraId="6A0FD84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开户名称：</w:t>
            </w:r>
            <w:r>
              <w:rPr>
                <w:rFonts w:asciiTheme="minorEastAsia" w:hAnsiTheme="minorEastAsia" w:cs="宋体" w:hint="eastAsia"/>
                <w:kern w:val="0"/>
                <w:sz w:val="24"/>
                <w:szCs w:val="24"/>
                <w:u w:val="single"/>
              </w:rPr>
              <w:t>莆田市易盛招标代理有限公司</w:t>
            </w:r>
          </w:p>
        </w:tc>
      </w:tr>
      <w:tr w:rsidR="00300E53" w14:paraId="012867C7" w14:textId="77777777">
        <w:tc>
          <w:tcPr>
            <w:tcW w:w="5000" w:type="pct"/>
            <w:tcBorders>
              <w:top w:val="nil"/>
              <w:left w:val="single" w:sz="6" w:space="0" w:color="666666"/>
              <w:bottom w:val="single" w:sz="6" w:space="0" w:color="666666"/>
              <w:right w:val="single" w:sz="6" w:space="0" w:color="666666"/>
            </w:tcBorders>
            <w:shd w:val="clear" w:color="auto" w:fill="FFFFFF"/>
            <w:tcMar>
              <w:top w:w="0" w:type="dxa"/>
              <w:left w:w="117" w:type="dxa"/>
              <w:bottom w:w="0" w:type="dxa"/>
              <w:right w:w="117" w:type="dxa"/>
            </w:tcMar>
          </w:tcPr>
          <w:p w14:paraId="313B976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开户银行：</w:t>
            </w:r>
            <w:r>
              <w:rPr>
                <w:rFonts w:asciiTheme="minorEastAsia" w:hAnsiTheme="minorEastAsia" w:cs="宋体" w:hint="eastAsia"/>
                <w:kern w:val="0"/>
                <w:sz w:val="24"/>
                <w:szCs w:val="24"/>
                <w:u w:val="single"/>
              </w:rPr>
              <w:t>中国邮政储蓄银行股份有限公司仙游县支行营业部</w:t>
            </w:r>
          </w:p>
        </w:tc>
      </w:tr>
      <w:tr w:rsidR="00300E53" w14:paraId="60394B76" w14:textId="77777777">
        <w:tc>
          <w:tcPr>
            <w:tcW w:w="5000" w:type="pct"/>
            <w:tcBorders>
              <w:top w:val="nil"/>
              <w:left w:val="single" w:sz="6" w:space="0" w:color="666666"/>
              <w:bottom w:val="single" w:sz="6" w:space="0" w:color="666666"/>
              <w:right w:val="single" w:sz="6" w:space="0" w:color="666666"/>
            </w:tcBorders>
            <w:shd w:val="clear" w:color="auto" w:fill="FFFFFF"/>
            <w:tcMar>
              <w:top w:w="0" w:type="dxa"/>
              <w:left w:w="117" w:type="dxa"/>
              <w:bottom w:w="0" w:type="dxa"/>
              <w:right w:w="117" w:type="dxa"/>
            </w:tcMar>
          </w:tcPr>
          <w:p w14:paraId="3721D8C9"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银行账号：</w:t>
            </w:r>
            <w:r>
              <w:rPr>
                <w:rFonts w:asciiTheme="minorEastAsia" w:hAnsiTheme="minorEastAsia" w:cs="宋体" w:hint="eastAsia"/>
                <w:kern w:val="0"/>
                <w:sz w:val="24"/>
                <w:szCs w:val="24"/>
                <w:u w:val="single"/>
              </w:rPr>
              <w:t>935007010014896676</w:t>
            </w:r>
          </w:p>
        </w:tc>
      </w:tr>
      <w:tr w:rsidR="00300E53" w14:paraId="1C307C86" w14:textId="77777777">
        <w:tc>
          <w:tcPr>
            <w:tcW w:w="5000" w:type="pct"/>
            <w:tcBorders>
              <w:top w:val="nil"/>
              <w:left w:val="single" w:sz="6" w:space="0" w:color="666666"/>
              <w:bottom w:val="single" w:sz="6" w:space="0" w:color="666666"/>
              <w:right w:val="single" w:sz="6" w:space="0" w:color="666666"/>
            </w:tcBorders>
            <w:shd w:val="clear" w:color="auto" w:fill="FFFFFF"/>
            <w:tcMar>
              <w:top w:w="0" w:type="dxa"/>
              <w:left w:w="117" w:type="dxa"/>
              <w:bottom w:w="0" w:type="dxa"/>
              <w:right w:w="117" w:type="dxa"/>
            </w:tcMar>
            <w:vAlign w:val="center"/>
          </w:tcPr>
          <w:p w14:paraId="5D9015AF"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24"/>
                <w:szCs w:val="24"/>
              </w:rPr>
              <w:t>特别提示</w:t>
            </w:r>
          </w:p>
        </w:tc>
      </w:tr>
      <w:tr w:rsidR="00300E53" w14:paraId="401753A3" w14:textId="77777777">
        <w:tc>
          <w:tcPr>
            <w:tcW w:w="5000" w:type="pct"/>
            <w:tcBorders>
              <w:top w:val="nil"/>
              <w:left w:val="single" w:sz="6" w:space="0" w:color="666666"/>
              <w:bottom w:val="single" w:sz="6" w:space="0" w:color="666666"/>
              <w:right w:val="single" w:sz="6" w:space="0" w:color="666666"/>
            </w:tcBorders>
            <w:shd w:val="clear" w:color="auto" w:fill="FFFFFF"/>
            <w:tcMar>
              <w:top w:w="0" w:type="dxa"/>
              <w:left w:w="117" w:type="dxa"/>
              <w:bottom w:w="0" w:type="dxa"/>
              <w:right w:w="117" w:type="dxa"/>
            </w:tcMar>
          </w:tcPr>
          <w:p w14:paraId="5EF9D085"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1、请供应商务必认真核对账户信息，将磋商保证金款项汇入对应账户，并自行承担因款项汇错而产生的一切后果。</w:t>
            </w:r>
          </w:p>
          <w:p w14:paraId="7722DAC3"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2、请供应商在转账或电汇的凭证上务必按照以下格式注明，以便核对：“（项目编号：***、采购包：***）的磋商保证金”。</w:t>
            </w:r>
          </w:p>
        </w:tc>
      </w:tr>
    </w:tbl>
    <w:p w14:paraId="4ED64D77" w14:textId="77777777" w:rsidR="00300E53" w:rsidRDefault="0022195A">
      <w:pPr>
        <w:pStyle w:val="1"/>
        <w:spacing w:before="0" w:after="0"/>
        <w:jc w:val="center"/>
        <w:rPr>
          <w:rFonts w:asciiTheme="minorEastAsia" w:hAnsiTheme="minorEastAsia"/>
          <w:sz w:val="13"/>
          <w:szCs w:val="24"/>
        </w:rPr>
      </w:pPr>
      <w:r>
        <w:rPr>
          <w:rFonts w:asciiTheme="minorEastAsia" w:hAnsiTheme="minorEastAsia"/>
          <w:sz w:val="36"/>
        </w:rPr>
        <w:lastRenderedPageBreak/>
        <w:t>第二章</w:t>
      </w:r>
      <w:r>
        <w:rPr>
          <w:rFonts w:asciiTheme="minorEastAsia" w:hAnsiTheme="minorEastAsia" w:hint="eastAsia"/>
          <w:sz w:val="36"/>
        </w:rPr>
        <w:t xml:space="preserve">  </w:t>
      </w:r>
      <w:r>
        <w:rPr>
          <w:rFonts w:asciiTheme="minorEastAsia" w:hAnsiTheme="minorEastAsia"/>
          <w:sz w:val="36"/>
        </w:rPr>
        <w:t>竞争性磋商须知</w:t>
      </w:r>
    </w:p>
    <w:p w14:paraId="3E84CE0D" w14:textId="77777777" w:rsidR="00300E53" w:rsidRDefault="0022195A">
      <w:pPr>
        <w:pStyle w:val="2"/>
        <w:spacing w:before="0" w:after="0"/>
        <w:jc w:val="center"/>
        <w:rPr>
          <w:rFonts w:asciiTheme="minorEastAsia" w:eastAsiaTheme="minorEastAsia" w:hAnsiTheme="minorEastAsia"/>
        </w:rPr>
      </w:pPr>
      <w:r>
        <w:rPr>
          <w:rFonts w:asciiTheme="minorEastAsia" w:eastAsiaTheme="minorEastAsia" w:hAnsiTheme="minorEastAsia"/>
        </w:rPr>
        <w:t>竞争性磋商须知前附表</w:t>
      </w:r>
    </w:p>
    <w:p w14:paraId="1EDE6002" w14:textId="77777777" w:rsidR="00300E53" w:rsidRDefault="0022195A">
      <w:pPr>
        <w:ind w:firstLineChars="200" w:firstLine="480"/>
        <w:rPr>
          <w:rFonts w:asciiTheme="minorEastAsia" w:hAnsiTheme="minorEastAsia"/>
          <w:kern w:val="0"/>
          <w:sz w:val="24"/>
          <w:szCs w:val="24"/>
        </w:rPr>
      </w:pPr>
      <w:r>
        <w:rPr>
          <w:rFonts w:asciiTheme="minorEastAsia" w:hAnsiTheme="minorEastAsia"/>
          <w:kern w:val="0"/>
          <w:sz w:val="24"/>
          <w:szCs w:val="24"/>
        </w:rPr>
        <w:t>竞争性磋商须知前附表是对竞争性磋商须知的补充和细化，二者如有矛盾，以前附表中的要求和规定为准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954"/>
        <w:gridCol w:w="7782"/>
      </w:tblGrid>
      <w:tr w:rsidR="00300E53" w14:paraId="080CED78" w14:textId="77777777">
        <w:tc>
          <w:tcPr>
            <w:tcW w:w="630" w:type="dxa"/>
            <w:shd w:val="clear" w:color="auto" w:fill="FFFFFF"/>
            <w:tcMar>
              <w:top w:w="0" w:type="dxa"/>
              <w:left w:w="117" w:type="dxa"/>
              <w:bottom w:w="0" w:type="dxa"/>
              <w:right w:w="117" w:type="dxa"/>
            </w:tcMar>
          </w:tcPr>
          <w:p w14:paraId="29D75CD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项号</w:t>
            </w:r>
          </w:p>
        </w:tc>
        <w:tc>
          <w:tcPr>
            <w:tcW w:w="810" w:type="dxa"/>
            <w:shd w:val="clear" w:color="auto" w:fill="FFFFFF"/>
            <w:tcMar>
              <w:top w:w="0" w:type="dxa"/>
              <w:left w:w="117" w:type="dxa"/>
              <w:bottom w:w="0" w:type="dxa"/>
              <w:right w:w="117" w:type="dxa"/>
            </w:tcMar>
            <w:vAlign w:val="center"/>
          </w:tcPr>
          <w:p w14:paraId="2CD7F1BA" w14:textId="77777777" w:rsidR="00300E53" w:rsidRDefault="0022195A">
            <w:pPr>
              <w:jc w:val="center"/>
              <w:rPr>
                <w:rFonts w:asciiTheme="minorEastAsia" w:hAnsiTheme="minorEastAsia"/>
                <w:kern w:val="0"/>
                <w:sz w:val="24"/>
                <w:szCs w:val="24"/>
              </w:rPr>
            </w:pPr>
            <w:r>
              <w:rPr>
                <w:rFonts w:asciiTheme="minorEastAsia" w:hAnsiTheme="minorEastAsia"/>
                <w:kern w:val="0"/>
                <w:sz w:val="24"/>
                <w:szCs w:val="24"/>
              </w:rPr>
              <w:t>条款号</w:t>
            </w:r>
          </w:p>
        </w:tc>
        <w:tc>
          <w:tcPr>
            <w:tcW w:w="9555" w:type="dxa"/>
            <w:shd w:val="clear" w:color="auto" w:fill="FFFFFF"/>
            <w:tcMar>
              <w:top w:w="0" w:type="dxa"/>
              <w:left w:w="117" w:type="dxa"/>
              <w:bottom w:w="0" w:type="dxa"/>
              <w:right w:w="117" w:type="dxa"/>
            </w:tcMar>
            <w:vAlign w:val="center"/>
          </w:tcPr>
          <w:p w14:paraId="325ADAFE" w14:textId="77777777" w:rsidR="00300E53" w:rsidRDefault="0022195A">
            <w:pPr>
              <w:jc w:val="center"/>
              <w:rPr>
                <w:rFonts w:asciiTheme="minorEastAsia" w:hAnsiTheme="minorEastAsia"/>
                <w:kern w:val="0"/>
                <w:sz w:val="24"/>
                <w:szCs w:val="24"/>
              </w:rPr>
            </w:pPr>
            <w:r>
              <w:rPr>
                <w:rFonts w:asciiTheme="minorEastAsia" w:hAnsiTheme="minorEastAsia"/>
                <w:kern w:val="0"/>
                <w:sz w:val="24"/>
                <w:szCs w:val="24"/>
              </w:rPr>
              <w:t>编列内容</w:t>
            </w:r>
          </w:p>
        </w:tc>
      </w:tr>
      <w:tr w:rsidR="00300E53" w14:paraId="59FECB2F" w14:textId="77777777">
        <w:tc>
          <w:tcPr>
            <w:tcW w:w="630" w:type="dxa"/>
            <w:shd w:val="clear" w:color="auto" w:fill="FFFFFF"/>
            <w:tcMar>
              <w:top w:w="0" w:type="dxa"/>
              <w:left w:w="117" w:type="dxa"/>
              <w:bottom w:w="0" w:type="dxa"/>
              <w:right w:w="117" w:type="dxa"/>
            </w:tcMar>
            <w:vAlign w:val="center"/>
          </w:tcPr>
          <w:p w14:paraId="7A8AEC9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w:t>
            </w:r>
          </w:p>
        </w:tc>
        <w:tc>
          <w:tcPr>
            <w:tcW w:w="810" w:type="dxa"/>
            <w:shd w:val="clear" w:color="auto" w:fill="FFFFFF"/>
            <w:tcMar>
              <w:top w:w="0" w:type="dxa"/>
              <w:left w:w="117" w:type="dxa"/>
              <w:bottom w:w="0" w:type="dxa"/>
              <w:right w:w="117" w:type="dxa"/>
            </w:tcMar>
            <w:vAlign w:val="center"/>
          </w:tcPr>
          <w:p w14:paraId="5AB8AFE7" w14:textId="77777777" w:rsidR="00300E53" w:rsidRDefault="0022195A">
            <w:pPr>
              <w:rPr>
                <w:rFonts w:asciiTheme="minorEastAsia" w:hAnsiTheme="minorEastAsia"/>
                <w:kern w:val="0"/>
                <w:sz w:val="24"/>
                <w:szCs w:val="24"/>
              </w:rPr>
            </w:pPr>
            <w:r>
              <w:rPr>
                <w:rFonts w:asciiTheme="minorEastAsia" w:hAnsiTheme="minorEastAsia"/>
                <w:kern w:val="0"/>
                <w:sz w:val="24"/>
                <w:szCs w:val="24"/>
              </w:rPr>
              <w:t>3.2.1</w:t>
            </w:r>
          </w:p>
        </w:tc>
        <w:tc>
          <w:tcPr>
            <w:tcW w:w="9555" w:type="dxa"/>
            <w:shd w:val="clear" w:color="auto" w:fill="FFFFFF"/>
            <w:tcMar>
              <w:top w:w="0" w:type="dxa"/>
              <w:left w:w="117" w:type="dxa"/>
              <w:bottom w:w="0" w:type="dxa"/>
              <w:right w:w="117" w:type="dxa"/>
            </w:tcMar>
            <w:vAlign w:val="center"/>
          </w:tcPr>
          <w:p w14:paraId="622647F1" w14:textId="77777777" w:rsidR="00300E53" w:rsidRDefault="0022195A">
            <w:pPr>
              <w:rPr>
                <w:rFonts w:asciiTheme="minorEastAsia" w:hAnsiTheme="minorEastAsia"/>
                <w:kern w:val="0"/>
                <w:sz w:val="24"/>
                <w:szCs w:val="24"/>
              </w:rPr>
            </w:pPr>
            <w:r>
              <w:rPr>
                <w:rFonts w:asciiTheme="minorEastAsia" w:hAnsiTheme="minorEastAsia"/>
                <w:kern w:val="0"/>
                <w:sz w:val="24"/>
                <w:szCs w:val="24"/>
              </w:rPr>
              <w:t>供应商的资格要求：见磋商文件第一章“采购公告/采购邀请书”</w:t>
            </w:r>
          </w:p>
          <w:p w14:paraId="3807190F" w14:textId="77777777" w:rsidR="00300E53" w:rsidRDefault="0022195A">
            <w:pPr>
              <w:pStyle w:val="ac"/>
              <w:numPr>
                <w:ilvl w:val="0"/>
                <w:numId w:val="1"/>
              </w:numPr>
              <w:ind w:firstLineChars="0"/>
              <w:rPr>
                <w:rFonts w:asciiTheme="minorEastAsia" w:hAnsiTheme="minorEastAsia"/>
                <w:kern w:val="0"/>
                <w:sz w:val="24"/>
                <w:szCs w:val="24"/>
              </w:rPr>
            </w:pPr>
            <w:r>
              <w:rPr>
                <w:rFonts w:asciiTheme="minorEastAsia" w:hAnsiTheme="minorEastAsia"/>
                <w:kern w:val="0"/>
                <w:sz w:val="24"/>
                <w:szCs w:val="24"/>
              </w:rPr>
              <w:t>资格证明文件资料要求：</w:t>
            </w:r>
          </w:p>
          <w:p w14:paraId="5C397316" w14:textId="77777777" w:rsidR="00300E53" w:rsidRDefault="0022195A">
            <w:pPr>
              <w:rPr>
                <w:rFonts w:asciiTheme="minorEastAsia" w:hAnsiTheme="minorEastAsia"/>
                <w:kern w:val="0"/>
                <w:sz w:val="24"/>
                <w:szCs w:val="24"/>
              </w:rPr>
            </w:pPr>
            <w:r>
              <w:rPr>
                <w:rFonts w:asciiTheme="minorEastAsia" w:hAnsiTheme="minorEastAsia" w:hint="eastAsia"/>
                <w:kern w:val="0"/>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1"/>
              <w:gridCol w:w="1561"/>
              <w:gridCol w:w="5526"/>
            </w:tblGrid>
            <w:tr w:rsidR="00300E53" w14:paraId="030AA3D7" w14:textId="77777777">
              <w:tc>
                <w:tcPr>
                  <w:tcW w:w="0" w:type="auto"/>
                  <w:vAlign w:val="center"/>
                </w:tcPr>
                <w:p w14:paraId="42705483"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序号</w:t>
                  </w:r>
                </w:p>
              </w:tc>
              <w:tc>
                <w:tcPr>
                  <w:tcW w:w="1561" w:type="dxa"/>
                  <w:vAlign w:val="center"/>
                </w:tcPr>
                <w:p w14:paraId="7DDDBEBE"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资格审查要求概况</w:t>
                  </w:r>
                </w:p>
              </w:tc>
              <w:tc>
                <w:tcPr>
                  <w:tcW w:w="5526" w:type="dxa"/>
                  <w:vAlign w:val="center"/>
                </w:tcPr>
                <w:p w14:paraId="7BE5DBCB"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评审点具体描述</w:t>
                  </w:r>
                </w:p>
              </w:tc>
            </w:tr>
            <w:tr w:rsidR="00300E53" w14:paraId="18DB61A3" w14:textId="77777777">
              <w:tc>
                <w:tcPr>
                  <w:tcW w:w="0" w:type="auto"/>
                  <w:vAlign w:val="center"/>
                </w:tcPr>
                <w:p w14:paraId="092E309C"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1</w:t>
                  </w:r>
                </w:p>
              </w:tc>
              <w:tc>
                <w:tcPr>
                  <w:tcW w:w="1561" w:type="dxa"/>
                  <w:vAlign w:val="center"/>
                </w:tcPr>
                <w:p w14:paraId="0A329B15"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磋商响应声明</w:t>
                  </w:r>
                </w:p>
              </w:tc>
              <w:tc>
                <w:tcPr>
                  <w:tcW w:w="5526" w:type="dxa"/>
                </w:tcPr>
                <w:p w14:paraId="78E18E6C"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详见声明函</w:t>
                  </w:r>
                </w:p>
              </w:tc>
            </w:tr>
            <w:tr w:rsidR="00300E53" w14:paraId="07EEE63B" w14:textId="77777777">
              <w:tc>
                <w:tcPr>
                  <w:tcW w:w="0" w:type="auto"/>
                  <w:vAlign w:val="center"/>
                </w:tcPr>
                <w:p w14:paraId="1A256F89"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2</w:t>
                  </w:r>
                </w:p>
              </w:tc>
              <w:tc>
                <w:tcPr>
                  <w:tcW w:w="1561" w:type="dxa"/>
                  <w:vAlign w:val="center"/>
                </w:tcPr>
                <w:p w14:paraId="5326AAFB"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单位负责人授权书</w:t>
                  </w:r>
                </w:p>
              </w:tc>
              <w:tc>
                <w:tcPr>
                  <w:tcW w:w="5526" w:type="dxa"/>
                </w:tcPr>
                <w:p w14:paraId="39B51E77"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300E53" w14:paraId="2F381D4E" w14:textId="77777777">
              <w:tc>
                <w:tcPr>
                  <w:tcW w:w="0" w:type="auto"/>
                  <w:vAlign w:val="center"/>
                </w:tcPr>
                <w:p w14:paraId="7A64B79D"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3</w:t>
                  </w:r>
                </w:p>
              </w:tc>
              <w:tc>
                <w:tcPr>
                  <w:tcW w:w="1561" w:type="dxa"/>
                  <w:vAlign w:val="center"/>
                </w:tcPr>
                <w:p w14:paraId="19D115DE"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营业执照等证明文件</w:t>
                  </w:r>
                </w:p>
              </w:tc>
              <w:tc>
                <w:tcPr>
                  <w:tcW w:w="5526" w:type="dxa"/>
                </w:tcPr>
                <w:p w14:paraId="4343B515"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rsidR="00300E53" w14:paraId="110C1548" w14:textId="77777777">
              <w:tc>
                <w:tcPr>
                  <w:tcW w:w="0" w:type="auto"/>
                  <w:vAlign w:val="center"/>
                </w:tcPr>
                <w:p w14:paraId="3C5ACD88"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4</w:t>
                  </w:r>
                </w:p>
              </w:tc>
              <w:tc>
                <w:tcPr>
                  <w:tcW w:w="1561" w:type="dxa"/>
                  <w:vAlign w:val="center"/>
                </w:tcPr>
                <w:p w14:paraId="1774A241"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提供财务状况报告（财务报告、或资信证明）</w:t>
                  </w:r>
                </w:p>
              </w:tc>
              <w:tc>
                <w:tcPr>
                  <w:tcW w:w="5526" w:type="dxa"/>
                </w:tcPr>
                <w:p w14:paraId="47D4EF64"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rsidR="00300E53" w14:paraId="5E0BCEEB" w14:textId="77777777">
              <w:tc>
                <w:tcPr>
                  <w:tcW w:w="0" w:type="auto"/>
                  <w:vAlign w:val="center"/>
                </w:tcPr>
                <w:p w14:paraId="724F68CF"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5</w:t>
                  </w:r>
                </w:p>
              </w:tc>
              <w:tc>
                <w:tcPr>
                  <w:tcW w:w="1561" w:type="dxa"/>
                  <w:vAlign w:val="center"/>
                </w:tcPr>
                <w:p w14:paraId="698BB9C6"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依法缴纳税收证明材料</w:t>
                  </w:r>
                </w:p>
              </w:tc>
              <w:tc>
                <w:tcPr>
                  <w:tcW w:w="5526" w:type="dxa"/>
                </w:tcPr>
                <w:p w14:paraId="46A61629"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①供应商提供的税收缴纳凭据复印件应符合下列规定： a.提交响应文件截止时间前（不含提交响应文件截止时间的当月）已依法缴纳税收的供应商，提供提交响应文件截止时间前六个月（不含提交响应</w:t>
                  </w:r>
                  <w:r>
                    <w:rPr>
                      <w:rFonts w:asciiTheme="minorEastAsia" w:hAnsiTheme="minorEastAsia" w:cs="仿宋_GB2312"/>
                      <w:sz w:val="24"/>
                      <w:szCs w:val="22"/>
                    </w:rPr>
                    <w:lastRenderedPageBreak/>
                    <w:t>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rsidR="00300E53" w14:paraId="20EB904B" w14:textId="77777777">
              <w:tc>
                <w:tcPr>
                  <w:tcW w:w="0" w:type="auto"/>
                  <w:vAlign w:val="center"/>
                </w:tcPr>
                <w:p w14:paraId="24DCC1E7"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lastRenderedPageBreak/>
                    <w:t>6</w:t>
                  </w:r>
                </w:p>
              </w:tc>
              <w:tc>
                <w:tcPr>
                  <w:tcW w:w="1561" w:type="dxa"/>
                  <w:vAlign w:val="center"/>
                </w:tcPr>
                <w:p w14:paraId="23FBAF6F"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依法缴纳社会保障资金证明材料</w:t>
                  </w:r>
                </w:p>
              </w:tc>
              <w:tc>
                <w:tcPr>
                  <w:tcW w:w="5526" w:type="dxa"/>
                </w:tcPr>
                <w:p w14:paraId="1A23089F"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rsidR="00300E53" w14:paraId="4C99AD2B" w14:textId="77777777">
              <w:tc>
                <w:tcPr>
                  <w:tcW w:w="0" w:type="auto"/>
                  <w:vAlign w:val="center"/>
                </w:tcPr>
                <w:p w14:paraId="11E12390"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7</w:t>
                  </w:r>
                </w:p>
              </w:tc>
              <w:tc>
                <w:tcPr>
                  <w:tcW w:w="1561" w:type="dxa"/>
                  <w:vAlign w:val="center"/>
                </w:tcPr>
                <w:p w14:paraId="4DEBA938"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具备履行合同所必需设备和专业技术能力的声明函(若有)</w:t>
                  </w:r>
                </w:p>
              </w:tc>
              <w:tc>
                <w:tcPr>
                  <w:tcW w:w="5526" w:type="dxa"/>
                </w:tcPr>
                <w:p w14:paraId="402EA576"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rsidR="00300E53" w14:paraId="14EB7F6F" w14:textId="77777777">
              <w:tc>
                <w:tcPr>
                  <w:tcW w:w="0" w:type="auto"/>
                  <w:vAlign w:val="center"/>
                </w:tcPr>
                <w:p w14:paraId="5E0B7607"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8</w:t>
                  </w:r>
                </w:p>
              </w:tc>
              <w:tc>
                <w:tcPr>
                  <w:tcW w:w="1561" w:type="dxa"/>
                  <w:vAlign w:val="center"/>
                </w:tcPr>
                <w:p w14:paraId="1B7A7880"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参加采购活动前三年内在经营活动中没有重大违法记录的声明</w:t>
                  </w:r>
                </w:p>
              </w:tc>
              <w:tc>
                <w:tcPr>
                  <w:tcW w:w="5526" w:type="dxa"/>
                </w:tcPr>
                <w:p w14:paraId="59FC982F"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300E53" w14:paraId="69558977" w14:textId="77777777">
              <w:tc>
                <w:tcPr>
                  <w:tcW w:w="0" w:type="auto"/>
                  <w:vAlign w:val="center"/>
                </w:tcPr>
                <w:p w14:paraId="3CB161F6"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9</w:t>
                  </w:r>
                </w:p>
              </w:tc>
              <w:tc>
                <w:tcPr>
                  <w:tcW w:w="1561" w:type="dxa"/>
                  <w:vAlign w:val="center"/>
                </w:tcPr>
                <w:p w14:paraId="759061D5"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中小企业声明函（以资格条件落实中小企业扶持政策时适用 ）</w:t>
                  </w:r>
                </w:p>
              </w:tc>
              <w:tc>
                <w:tcPr>
                  <w:tcW w:w="5526" w:type="dxa"/>
                </w:tcPr>
                <w:p w14:paraId="18D69F1E"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w:t>
                  </w:r>
                  <w:r>
                    <w:rPr>
                      <w:rFonts w:asciiTheme="minorEastAsia" w:hAnsiTheme="minorEastAsia" w:cs="仿宋_GB2312"/>
                      <w:sz w:val="24"/>
                      <w:szCs w:val="22"/>
                    </w:rPr>
                    <w:lastRenderedPageBreak/>
                    <w:t>业预留份额时，还需提供《分包意向协议》。</w:t>
                  </w:r>
                </w:p>
              </w:tc>
            </w:tr>
            <w:tr w:rsidR="00300E53" w14:paraId="490A18B4" w14:textId="77777777">
              <w:tc>
                <w:tcPr>
                  <w:tcW w:w="0" w:type="auto"/>
                  <w:vAlign w:val="center"/>
                </w:tcPr>
                <w:p w14:paraId="1424F462"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lastRenderedPageBreak/>
                    <w:t>10</w:t>
                  </w:r>
                </w:p>
              </w:tc>
              <w:tc>
                <w:tcPr>
                  <w:tcW w:w="1561" w:type="dxa"/>
                  <w:vAlign w:val="center"/>
                </w:tcPr>
                <w:p w14:paraId="3B88AE9B"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信用记录查询结果</w:t>
                  </w:r>
                </w:p>
              </w:tc>
              <w:tc>
                <w:tcPr>
                  <w:tcW w:w="5526" w:type="dxa"/>
                </w:tcPr>
                <w:p w14:paraId="3872723E"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rsidR="00300E53" w14:paraId="15E8D990" w14:textId="77777777">
              <w:tc>
                <w:tcPr>
                  <w:tcW w:w="0" w:type="auto"/>
                  <w:vAlign w:val="center"/>
                </w:tcPr>
                <w:p w14:paraId="2AA0A27C"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11</w:t>
                  </w:r>
                </w:p>
              </w:tc>
              <w:tc>
                <w:tcPr>
                  <w:tcW w:w="1561" w:type="dxa"/>
                  <w:vAlign w:val="center"/>
                </w:tcPr>
                <w:p w14:paraId="68E700F5" w14:textId="77777777" w:rsidR="00300E53" w:rsidRDefault="0022195A">
                  <w:pPr>
                    <w:pStyle w:val="null3"/>
                    <w:jc w:val="center"/>
                    <w:rPr>
                      <w:rFonts w:asciiTheme="minorEastAsia" w:hAnsiTheme="minorEastAsia" w:hint="default"/>
                      <w:sz w:val="24"/>
                      <w:szCs w:val="22"/>
                    </w:rPr>
                  </w:pPr>
                  <w:r>
                    <w:rPr>
                      <w:rFonts w:asciiTheme="minorEastAsia" w:hAnsiTheme="minorEastAsia" w:cs="仿宋_GB2312"/>
                      <w:sz w:val="24"/>
                      <w:szCs w:val="22"/>
                    </w:rPr>
                    <w:t>联合体协议（若有）</w:t>
                  </w:r>
                </w:p>
              </w:tc>
              <w:tc>
                <w:tcPr>
                  <w:tcW w:w="5526" w:type="dxa"/>
                </w:tcPr>
                <w:p w14:paraId="1A21914B" w14:textId="77777777" w:rsidR="00300E53" w:rsidRDefault="0022195A">
                  <w:pPr>
                    <w:pStyle w:val="null3"/>
                    <w:rPr>
                      <w:rFonts w:asciiTheme="minorEastAsia" w:hAnsiTheme="minorEastAsia" w:hint="default"/>
                      <w:sz w:val="24"/>
                      <w:szCs w:val="22"/>
                    </w:rPr>
                  </w:pPr>
                  <w:r>
                    <w:rPr>
                      <w:rFonts w:asciiTheme="minorEastAsia" w:hAnsiTheme="minorEastAsia" w:cs="仿宋_GB2312"/>
                      <w:sz w:val="24"/>
                      <w:szCs w:val="22"/>
                    </w:rPr>
                    <w:t>①采购文件接受联合体报价且供应商为联合体的，供应商应提供本协议；否则无须提供。②本协议由委托代理人签字或盖章的，应按照采购文件第五章载明的格式提供“单位负责人授权书”。</w:t>
                  </w:r>
                </w:p>
              </w:tc>
            </w:tr>
          </w:tbl>
          <w:p w14:paraId="70411141" w14:textId="77777777" w:rsidR="00300E53" w:rsidRDefault="0022195A">
            <w:pPr>
              <w:rPr>
                <w:rFonts w:asciiTheme="minorEastAsia" w:hAnsiTheme="minorEastAsia"/>
                <w:b/>
                <w:kern w:val="0"/>
                <w:sz w:val="24"/>
                <w:szCs w:val="24"/>
                <w:shd w:val="clear" w:color="auto" w:fill="FFFFFF"/>
              </w:rPr>
            </w:pPr>
            <w:r>
              <w:rPr>
                <w:rFonts w:asciiTheme="minorEastAsia" w:hAnsiTheme="minorEastAsia" w:hint="eastAsia"/>
                <w:b/>
                <w:kern w:val="0"/>
                <w:sz w:val="24"/>
                <w:szCs w:val="24"/>
              </w:rPr>
              <w:t>（2）</w:t>
            </w:r>
            <w:r>
              <w:rPr>
                <w:rFonts w:asciiTheme="minorEastAsia" w:hAnsiTheme="minorEastAsia"/>
                <w:b/>
                <w:kern w:val="0"/>
                <w:sz w:val="24"/>
                <w:szCs w:val="24"/>
              </w:rPr>
              <w:t>特定资格条件：</w:t>
            </w:r>
            <w:r>
              <w:rPr>
                <w:rFonts w:asciiTheme="minorEastAsia" w:hAnsiTheme="minorEastAsia" w:hint="eastAsia"/>
                <w:b/>
                <w:kern w:val="0"/>
                <w:sz w:val="24"/>
                <w:szCs w:val="24"/>
                <w:shd w:val="clear" w:color="auto" w:fill="FFFFFF"/>
              </w:rPr>
              <w:t xml:space="preserve"> </w:t>
            </w:r>
          </w:p>
          <w:p w14:paraId="3561D655" w14:textId="77777777" w:rsidR="00300E53" w:rsidRDefault="0022195A">
            <w:pPr>
              <w:rPr>
                <w:rFonts w:ascii="宋体" w:eastAsia="微软雅黑" w:hAnsi="宋体" w:cs="宋体"/>
                <w:b/>
                <w:bCs/>
                <w:kern w:val="0"/>
                <w:sz w:val="22"/>
                <w:szCs w:val="24"/>
              </w:rPr>
            </w:pPr>
            <w:r>
              <w:rPr>
                <w:rFonts w:ascii="宋体" w:eastAsia="微软雅黑" w:hAnsi="宋体" w:cs="宋体"/>
                <w:b/>
                <w:bCs/>
                <w:kern w:val="0"/>
                <w:sz w:val="22"/>
                <w:szCs w:val="24"/>
              </w:rPr>
              <w:t>采购包：</w:t>
            </w:r>
            <w:r>
              <w:rPr>
                <w:rFonts w:ascii="宋体" w:eastAsia="微软雅黑" w:hAnsi="宋体" w:cs="宋体"/>
                <w:b/>
                <w:bCs/>
                <w:kern w:val="0"/>
                <w:sz w:val="22"/>
                <w:szCs w:val="24"/>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22"/>
              <w:gridCol w:w="5513"/>
            </w:tblGrid>
            <w:tr w:rsidR="00300E53" w14:paraId="4B108796" w14:textId="77777777">
              <w:trPr>
                <w:trHeight w:val="560"/>
              </w:trPr>
              <w:tc>
                <w:tcPr>
                  <w:tcW w:w="2022" w:type="dxa"/>
                  <w:vAlign w:val="center"/>
                </w:tcPr>
                <w:p w14:paraId="65575044" w14:textId="77777777" w:rsidR="00300E53" w:rsidRDefault="0022195A">
                  <w:pPr>
                    <w:widowControl/>
                    <w:jc w:val="center"/>
                    <w:rPr>
                      <w:rFonts w:ascii="Calibri" w:eastAsia="宋体" w:hAnsi="Calibri" w:cs="Times New Roman"/>
                      <w:b/>
                      <w:kern w:val="0"/>
                      <w:sz w:val="24"/>
                      <w:lang w:eastAsia="zh-Hans"/>
                    </w:rPr>
                  </w:pPr>
                  <w:r>
                    <w:rPr>
                      <w:rFonts w:ascii="Calibri" w:eastAsia="宋体" w:hAnsi="Calibri" w:cs="Times New Roman"/>
                      <w:b/>
                      <w:kern w:val="0"/>
                      <w:sz w:val="24"/>
                      <w:lang w:eastAsia="zh-Hans"/>
                    </w:rPr>
                    <w:t>资格审查要求概况</w:t>
                  </w:r>
                </w:p>
              </w:tc>
              <w:tc>
                <w:tcPr>
                  <w:tcW w:w="5513" w:type="dxa"/>
                  <w:vAlign w:val="center"/>
                </w:tcPr>
                <w:p w14:paraId="3D7B5782" w14:textId="77777777" w:rsidR="00300E53" w:rsidRDefault="0022195A">
                  <w:pPr>
                    <w:widowControl/>
                    <w:jc w:val="center"/>
                    <w:rPr>
                      <w:rFonts w:ascii="Calibri" w:eastAsia="宋体" w:hAnsi="Calibri" w:cs="Times New Roman"/>
                      <w:b/>
                      <w:kern w:val="0"/>
                      <w:sz w:val="24"/>
                      <w:lang w:eastAsia="zh-Hans"/>
                    </w:rPr>
                  </w:pPr>
                  <w:r>
                    <w:rPr>
                      <w:rFonts w:ascii="Calibri" w:eastAsia="宋体" w:hAnsi="Calibri" w:cs="Times New Roman"/>
                      <w:b/>
                      <w:kern w:val="0"/>
                      <w:sz w:val="24"/>
                      <w:lang w:eastAsia="zh-Hans"/>
                    </w:rPr>
                    <w:t>评审点具体描述</w:t>
                  </w:r>
                </w:p>
              </w:tc>
            </w:tr>
            <w:tr w:rsidR="00300E53" w14:paraId="00BBDC0F" w14:textId="77777777">
              <w:trPr>
                <w:trHeight w:val="710"/>
              </w:trPr>
              <w:tc>
                <w:tcPr>
                  <w:tcW w:w="2022" w:type="dxa"/>
                  <w:vAlign w:val="center"/>
                </w:tcPr>
                <w:p w14:paraId="7FB77411" w14:textId="77777777" w:rsidR="00300E53" w:rsidRDefault="0022195A">
                  <w:pPr>
                    <w:pStyle w:val="null3"/>
                    <w:jc w:val="center"/>
                    <w:rPr>
                      <w:rFonts w:ascii="宋体" w:eastAsia="宋体" w:hAnsi="宋体" w:cs="宋体" w:hint="default"/>
                      <w:b/>
                      <w:sz w:val="24"/>
                      <w:szCs w:val="22"/>
                    </w:rPr>
                  </w:pPr>
                  <w:r>
                    <w:rPr>
                      <w:rFonts w:ascii="宋体" w:eastAsia="宋体" w:hAnsi="宋体" w:cs="宋体"/>
                      <w:b/>
                      <w:sz w:val="24"/>
                      <w:szCs w:val="24"/>
                    </w:rPr>
                    <w:t>资格承诺函</w:t>
                  </w:r>
                </w:p>
              </w:tc>
              <w:tc>
                <w:tcPr>
                  <w:tcW w:w="5513" w:type="dxa"/>
                </w:tcPr>
                <w:p w14:paraId="3BECA67D" w14:textId="77777777" w:rsidR="00300E53" w:rsidRDefault="0022195A">
                  <w:pPr>
                    <w:pStyle w:val="null3"/>
                    <w:rPr>
                      <w:rFonts w:ascii="宋体" w:eastAsia="宋体" w:hAnsi="宋体" w:cs="宋体" w:hint="default"/>
                      <w:sz w:val="24"/>
                      <w:szCs w:val="22"/>
                      <w:lang w:eastAsia="zh-CN" w:bidi="ar"/>
                    </w:rPr>
                  </w:pPr>
                  <w:r>
                    <w:rPr>
                      <w:rFonts w:ascii="宋体" w:eastAsia="宋体" w:hAnsi="宋体" w:cs="宋体"/>
                      <w:sz w:val="24"/>
                      <w:szCs w:val="24"/>
                    </w:rPr>
                    <w:t>本采购包允许供应商采用资格承诺制。采用资格承诺制的供应商，须根据响应文件格式要求提供资格承诺函（注：须根据响应文件格式提供符合要求的3-4-1资格承诺函，视为满足采购文件的资格要求，供应商根据响应文件格式3-4-1、3-4-2提供其中一种证明材料，若重复提供导致的不利后果，由供应商自行负责。）否则，视为未按照竞争性磋商文件规定提交供应商的资格证明文件</w:t>
                  </w:r>
                  <w:r>
                    <w:rPr>
                      <w:rFonts w:ascii="宋体" w:eastAsia="宋体" w:hAnsi="宋体" w:cs="宋体"/>
                      <w:sz w:val="24"/>
                      <w:szCs w:val="24"/>
                      <w:lang w:eastAsia="zh-CN"/>
                    </w:rPr>
                    <w:t>，</w:t>
                  </w:r>
                  <w:r>
                    <w:rPr>
                      <w:rFonts w:ascii="宋体" w:eastAsia="宋体" w:hAnsi="宋体" w:cs="宋体"/>
                      <w:sz w:val="24"/>
                      <w:szCs w:val="24"/>
                    </w:rPr>
                    <w:t>按资格审查不合格处理。</w:t>
                  </w:r>
                </w:p>
              </w:tc>
            </w:tr>
          </w:tbl>
          <w:p w14:paraId="3CE9576A" w14:textId="77777777" w:rsidR="00300E53" w:rsidRDefault="00300E53">
            <w:pPr>
              <w:rPr>
                <w:rFonts w:asciiTheme="minorEastAsia" w:hAnsiTheme="minorEastAsia"/>
                <w:kern w:val="0"/>
                <w:sz w:val="24"/>
                <w:szCs w:val="24"/>
              </w:rPr>
            </w:pPr>
          </w:p>
        </w:tc>
      </w:tr>
      <w:tr w:rsidR="00300E53" w14:paraId="45FCAE08" w14:textId="77777777">
        <w:tc>
          <w:tcPr>
            <w:tcW w:w="630" w:type="dxa"/>
            <w:shd w:val="clear" w:color="auto" w:fill="FFFFFF"/>
            <w:tcMar>
              <w:top w:w="0" w:type="dxa"/>
              <w:left w:w="117" w:type="dxa"/>
              <w:bottom w:w="0" w:type="dxa"/>
              <w:right w:w="117" w:type="dxa"/>
            </w:tcMar>
            <w:vAlign w:val="center"/>
          </w:tcPr>
          <w:p w14:paraId="6B95C3D7" w14:textId="77777777" w:rsidR="00300E53" w:rsidRDefault="0022195A">
            <w:pPr>
              <w:rPr>
                <w:rFonts w:asciiTheme="minorEastAsia" w:hAnsiTheme="minorEastAsia"/>
                <w:kern w:val="0"/>
                <w:sz w:val="24"/>
                <w:szCs w:val="24"/>
              </w:rPr>
            </w:pPr>
            <w:r>
              <w:rPr>
                <w:rFonts w:asciiTheme="minorEastAsia" w:hAnsiTheme="minorEastAsia"/>
                <w:kern w:val="0"/>
                <w:sz w:val="24"/>
                <w:szCs w:val="24"/>
              </w:rPr>
              <w:lastRenderedPageBreak/>
              <w:t>2</w:t>
            </w:r>
          </w:p>
        </w:tc>
        <w:tc>
          <w:tcPr>
            <w:tcW w:w="810" w:type="dxa"/>
            <w:shd w:val="clear" w:color="auto" w:fill="FFFFFF"/>
            <w:tcMar>
              <w:top w:w="0" w:type="dxa"/>
              <w:left w:w="117" w:type="dxa"/>
              <w:bottom w:w="0" w:type="dxa"/>
              <w:right w:w="117" w:type="dxa"/>
            </w:tcMar>
            <w:vAlign w:val="center"/>
          </w:tcPr>
          <w:p w14:paraId="4762988E" w14:textId="77777777" w:rsidR="00300E53" w:rsidRDefault="0022195A">
            <w:pPr>
              <w:rPr>
                <w:rFonts w:asciiTheme="minorEastAsia" w:hAnsiTheme="minorEastAsia"/>
                <w:kern w:val="0"/>
                <w:sz w:val="24"/>
                <w:szCs w:val="24"/>
              </w:rPr>
            </w:pPr>
            <w:r>
              <w:rPr>
                <w:rFonts w:asciiTheme="minorEastAsia" w:hAnsiTheme="minorEastAsia"/>
                <w:kern w:val="0"/>
                <w:sz w:val="24"/>
                <w:szCs w:val="24"/>
              </w:rPr>
              <w:t>3.2.2</w:t>
            </w:r>
          </w:p>
        </w:tc>
        <w:tc>
          <w:tcPr>
            <w:tcW w:w="9555" w:type="dxa"/>
            <w:shd w:val="clear" w:color="auto" w:fill="FFFFFF"/>
            <w:tcMar>
              <w:top w:w="0" w:type="dxa"/>
              <w:left w:w="117" w:type="dxa"/>
              <w:bottom w:w="0" w:type="dxa"/>
              <w:right w:w="117" w:type="dxa"/>
            </w:tcMar>
            <w:vAlign w:val="center"/>
          </w:tcPr>
          <w:p w14:paraId="6FC7310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是否接受联合体形式的响应磋商：不接受</w:t>
            </w:r>
          </w:p>
        </w:tc>
      </w:tr>
      <w:tr w:rsidR="00300E53" w14:paraId="197D203E" w14:textId="77777777">
        <w:tc>
          <w:tcPr>
            <w:tcW w:w="630" w:type="dxa"/>
            <w:shd w:val="clear" w:color="auto" w:fill="FFFFFF"/>
            <w:tcMar>
              <w:top w:w="0" w:type="dxa"/>
              <w:left w:w="117" w:type="dxa"/>
              <w:bottom w:w="0" w:type="dxa"/>
              <w:right w:w="117" w:type="dxa"/>
            </w:tcMar>
            <w:vAlign w:val="center"/>
          </w:tcPr>
          <w:p w14:paraId="2CF8156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3</w:t>
            </w:r>
          </w:p>
        </w:tc>
        <w:tc>
          <w:tcPr>
            <w:tcW w:w="810" w:type="dxa"/>
            <w:shd w:val="clear" w:color="auto" w:fill="FFFFFF"/>
            <w:tcMar>
              <w:top w:w="0" w:type="dxa"/>
              <w:left w:w="117" w:type="dxa"/>
              <w:bottom w:w="0" w:type="dxa"/>
              <w:right w:w="117" w:type="dxa"/>
            </w:tcMar>
            <w:vAlign w:val="center"/>
          </w:tcPr>
          <w:p w14:paraId="28827917" w14:textId="77777777" w:rsidR="00300E53" w:rsidRDefault="0022195A">
            <w:pPr>
              <w:rPr>
                <w:rFonts w:asciiTheme="minorEastAsia" w:hAnsiTheme="minorEastAsia"/>
                <w:kern w:val="0"/>
                <w:sz w:val="24"/>
                <w:szCs w:val="24"/>
              </w:rPr>
            </w:pPr>
            <w:r>
              <w:rPr>
                <w:rFonts w:asciiTheme="minorEastAsia" w:hAnsiTheme="minorEastAsia"/>
                <w:kern w:val="0"/>
                <w:sz w:val="24"/>
                <w:szCs w:val="24"/>
              </w:rPr>
              <w:t>6.3</w:t>
            </w:r>
          </w:p>
        </w:tc>
        <w:tc>
          <w:tcPr>
            <w:tcW w:w="9555" w:type="dxa"/>
            <w:shd w:val="clear" w:color="auto" w:fill="FFFFFF"/>
            <w:tcMar>
              <w:top w:w="0" w:type="dxa"/>
              <w:left w:w="117" w:type="dxa"/>
              <w:bottom w:w="0" w:type="dxa"/>
              <w:right w:w="117" w:type="dxa"/>
            </w:tcMar>
            <w:vAlign w:val="center"/>
          </w:tcPr>
          <w:p w14:paraId="2C31115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是否组织现场考察或召开磋商前答疑会：否</w:t>
            </w:r>
          </w:p>
        </w:tc>
      </w:tr>
      <w:tr w:rsidR="00300E53" w14:paraId="37D5294D" w14:textId="77777777">
        <w:tc>
          <w:tcPr>
            <w:tcW w:w="630" w:type="dxa"/>
            <w:shd w:val="clear" w:color="auto" w:fill="FFFFFF"/>
            <w:tcMar>
              <w:top w:w="0" w:type="dxa"/>
              <w:left w:w="117" w:type="dxa"/>
              <w:bottom w:w="0" w:type="dxa"/>
              <w:right w:w="117" w:type="dxa"/>
            </w:tcMar>
            <w:vAlign w:val="center"/>
          </w:tcPr>
          <w:p w14:paraId="6B3D6399" w14:textId="77777777" w:rsidR="00300E53" w:rsidRDefault="0022195A">
            <w:pPr>
              <w:rPr>
                <w:rFonts w:asciiTheme="minorEastAsia" w:hAnsiTheme="minorEastAsia"/>
                <w:kern w:val="0"/>
                <w:sz w:val="24"/>
                <w:szCs w:val="24"/>
              </w:rPr>
            </w:pPr>
            <w:r>
              <w:rPr>
                <w:rFonts w:asciiTheme="minorEastAsia" w:hAnsiTheme="minorEastAsia"/>
                <w:kern w:val="0"/>
                <w:sz w:val="24"/>
                <w:szCs w:val="24"/>
              </w:rPr>
              <w:t>4</w:t>
            </w:r>
          </w:p>
        </w:tc>
        <w:tc>
          <w:tcPr>
            <w:tcW w:w="810" w:type="dxa"/>
            <w:shd w:val="clear" w:color="auto" w:fill="FFFFFF"/>
            <w:tcMar>
              <w:top w:w="0" w:type="dxa"/>
              <w:left w:w="117" w:type="dxa"/>
              <w:bottom w:w="0" w:type="dxa"/>
              <w:right w:w="117" w:type="dxa"/>
            </w:tcMar>
            <w:vAlign w:val="center"/>
          </w:tcPr>
          <w:p w14:paraId="008AFD6D" w14:textId="77777777" w:rsidR="00300E53" w:rsidRDefault="0022195A">
            <w:pPr>
              <w:rPr>
                <w:rFonts w:asciiTheme="minorEastAsia" w:hAnsiTheme="minorEastAsia"/>
                <w:kern w:val="0"/>
                <w:sz w:val="24"/>
                <w:szCs w:val="24"/>
              </w:rPr>
            </w:pPr>
            <w:r>
              <w:rPr>
                <w:rFonts w:asciiTheme="minorEastAsia" w:hAnsiTheme="minorEastAsia"/>
                <w:kern w:val="0"/>
                <w:sz w:val="24"/>
                <w:szCs w:val="24"/>
              </w:rPr>
              <w:t>9.1</w:t>
            </w:r>
          </w:p>
        </w:tc>
        <w:tc>
          <w:tcPr>
            <w:tcW w:w="9555" w:type="dxa"/>
            <w:shd w:val="clear" w:color="auto" w:fill="FFFFFF"/>
            <w:tcMar>
              <w:top w:w="0" w:type="dxa"/>
              <w:left w:w="117" w:type="dxa"/>
              <w:bottom w:w="0" w:type="dxa"/>
              <w:right w:w="117" w:type="dxa"/>
            </w:tcMar>
            <w:vAlign w:val="center"/>
          </w:tcPr>
          <w:p w14:paraId="7E7BBBE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响应文件有效期：首次响应文件提交截止时间起90个日历日。</w:t>
            </w:r>
          </w:p>
        </w:tc>
      </w:tr>
      <w:tr w:rsidR="00300E53" w14:paraId="4C7E275F" w14:textId="77777777">
        <w:tc>
          <w:tcPr>
            <w:tcW w:w="630" w:type="dxa"/>
            <w:shd w:val="clear" w:color="auto" w:fill="FFFFFF"/>
            <w:tcMar>
              <w:top w:w="0" w:type="dxa"/>
              <w:left w:w="117" w:type="dxa"/>
              <w:bottom w:w="0" w:type="dxa"/>
              <w:right w:w="117" w:type="dxa"/>
            </w:tcMar>
            <w:vAlign w:val="center"/>
          </w:tcPr>
          <w:p w14:paraId="32ABEAF9" w14:textId="77777777" w:rsidR="00300E53" w:rsidRDefault="0022195A">
            <w:pPr>
              <w:rPr>
                <w:rFonts w:asciiTheme="minorEastAsia" w:hAnsiTheme="minorEastAsia"/>
                <w:kern w:val="0"/>
                <w:sz w:val="24"/>
                <w:szCs w:val="24"/>
              </w:rPr>
            </w:pPr>
            <w:r>
              <w:rPr>
                <w:rFonts w:asciiTheme="minorEastAsia" w:hAnsiTheme="minorEastAsia"/>
                <w:kern w:val="0"/>
                <w:sz w:val="24"/>
                <w:szCs w:val="24"/>
              </w:rPr>
              <w:t>5</w:t>
            </w:r>
          </w:p>
        </w:tc>
        <w:tc>
          <w:tcPr>
            <w:tcW w:w="810" w:type="dxa"/>
            <w:shd w:val="clear" w:color="auto" w:fill="FFFFFF"/>
            <w:tcMar>
              <w:top w:w="0" w:type="dxa"/>
              <w:left w:w="117" w:type="dxa"/>
              <w:bottom w:w="0" w:type="dxa"/>
              <w:right w:w="117" w:type="dxa"/>
            </w:tcMar>
            <w:vAlign w:val="center"/>
          </w:tcPr>
          <w:p w14:paraId="0BD07C2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10.1</w:t>
            </w:r>
          </w:p>
        </w:tc>
        <w:tc>
          <w:tcPr>
            <w:tcW w:w="9555" w:type="dxa"/>
            <w:shd w:val="clear" w:color="auto" w:fill="FFFFFF"/>
            <w:tcMar>
              <w:top w:w="0" w:type="dxa"/>
              <w:left w:w="117" w:type="dxa"/>
              <w:bottom w:w="0" w:type="dxa"/>
              <w:right w:w="117" w:type="dxa"/>
            </w:tcMar>
          </w:tcPr>
          <w:p w14:paraId="534A7EC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提交磋商保证金：</w:t>
            </w:r>
          </w:p>
          <w:p w14:paraId="619D2469"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本项目的磋商保证金详见《采购标的一览表》，提交方式为</w:t>
            </w:r>
            <w:r>
              <w:rPr>
                <w:rFonts w:asciiTheme="minorEastAsia" w:hAnsiTheme="minorEastAsia" w:hint="eastAsia"/>
                <w:kern w:val="0"/>
                <w:sz w:val="24"/>
                <w:szCs w:val="24"/>
                <w:u w:val="single"/>
              </w:rPr>
              <w:t>公对公转账</w:t>
            </w:r>
            <w:r>
              <w:rPr>
                <w:rFonts w:asciiTheme="minorEastAsia" w:hAnsiTheme="minorEastAsia"/>
                <w:kern w:val="0"/>
                <w:sz w:val="24"/>
                <w:szCs w:val="24"/>
              </w:rPr>
              <w:t>，须于提交响应文件截止时间前到达指定账户为准，是否到达以</w:t>
            </w:r>
            <w:r>
              <w:rPr>
                <w:rFonts w:asciiTheme="minorEastAsia" w:hAnsiTheme="minorEastAsia" w:hint="eastAsia"/>
                <w:kern w:val="0"/>
                <w:sz w:val="24"/>
                <w:szCs w:val="24"/>
                <w:u w:val="single"/>
              </w:rPr>
              <w:t>银行到账时间</w:t>
            </w:r>
            <w:r>
              <w:rPr>
                <w:rFonts w:asciiTheme="minorEastAsia" w:hAnsiTheme="minorEastAsia"/>
                <w:kern w:val="0"/>
                <w:sz w:val="24"/>
                <w:szCs w:val="24"/>
              </w:rPr>
              <w:t>为准；</w:t>
            </w:r>
          </w:p>
          <w:p w14:paraId="49C56B6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其他：无。</w:t>
            </w:r>
          </w:p>
        </w:tc>
      </w:tr>
      <w:tr w:rsidR="00300E53" w14:paraId="56292F68" w14:textId="77777777">
        <w:tc>
          <w:tcPr>
            <w:tcW w:w="630" w:type="dxa"/>
            <w:shd w:val="clear" w:color="auto" w:fill="FFFFFF"/>
            <w:tcMar>
              <w:top w:w="0" w:type="dxa"/>
              <w:left w:w="117" w:type="dxa"/>
              <w:bottom w:w="0" w:type="dxa"/>
              <w:right w:w="117" w:type="dxa"/>
            </w:tcMar>
            <w:vAlign w:val="center"/>
          </w:tcPr>
          <w:p w14:paraId="7ECA73DC" w14:textId="77777777" w:rsidR="00300E53" w:rsidRDefault="0022195A">
            <w:pPr>
              <w:rPr>
                <w:rFonts w:asciiTheme="minorEastAsia" w:hAnsiTheme="minorEastAsia"/>
                <w:kern w:val="0"/>
                <w:sz w:val="24"/>
                <w:szCs w:val="24"/>
              </w:rPr>
            </w:pPr>
            <w:r>
              <w:rPr>
                <w:rFonts w:asciiTheme="minorEastAsia" w:hAnsiTheme="minorEastAsia"/>
                <w:kern w:val="0"/>
                <w:sz w:val="24"/>
                <w:szCs w:val="24"/>
              </w:rPr>
              <w:t>6</w:t>
            </w:r>
          </w:p>
        </w:tc>
        <w:tc>
          <w:tcPr>
            <w:tcW w:w="810" w:type="dxa"/>
            <w:shd w:val="clear" w:color="auto" w:fill="FFFFFF"/>
            <w:tcMar>
              <w:top w:w="0" w:type="dxa"/>
              <w:left w:w="117" w:type="dxa"/>
              <w:bottom w:w="0" w:type="dxa"/>
              <w:right w:w="117" w:type="dxa"/>
            </w:tcMar>
            <w:vAlign w:val="center"/>
          </w:tcPr>
          <w:p w14:paraId="0CE069FF"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10.3.1</w:t>
            </w:r>
          </w:p>
        </w:tc>
        <w:tc>
          <w:tcPr>
            <w:tcW w:w="9555" w:type="dxa"/>
            <w:shd w:val="clear" w:color="auto" w:fill="FFFFFF"/>
            <w:tcMar>
              <w:top w:w="0" w:type="dxa"/>
              <w:left w:w="117" w:type="dxa"/>
              <w:bottom w:w="0" w:type="dxa"/>
              <w:right w:w="117" w:type="dxa"/>
            </w:tcMar>
            <w:vAlign w:val="center"/>
          </w:tcPr>
          <w:p w14:paraId="1441609E" w14:textId="77777777" w:rsidR="00300E53" w:rsidRDefault="0022195A">
            <w:pPr>
              <w:rPr>
                <w:rFonts w:asciiTheme="minorEastAsia" w:hAnsiTheme="minorEastAsia"/>
                <w:kern w:val="0"/>
                <w:sz w:val="24"/>
                <w:szCs w:val="24"/>
              </w:rPr>
            </w:pPr>
            <w:r>
              <w:rPr>
                <w:rFonts w:asciiTheme="minorEastAsia" w:hAnsiTheme="minorEastAsia"/>
                <w:kern w:val="0"/>
                <w:sz w:val="24"/>
                <w:szCs w:val="24"/>
              </w:rPr>
              <w:t>磋商保证金退还的其它要求：无。</w:t>
            </w:r>
          </w:p>
        </w:tc>
      </w:tr>
      <w:tr w:rsidR="00300E53" w14:paraId="59E0A810" w14:textId="77777777">
        <w:tc>
          <w:tcPr>
            <w:tcW w:w="630" w:type="dxa"/>
            <w:shd w:val="clear" w:color="auto" w:fill="FFFFFF"/>
            <w:tcMar>
              <w:top w:w="0" w:type="dxa"/>
              <w:left w:w="117" w:type="dxa"/>
              <w:bottom w:w="0" w:type="dxa"/>
              <w:right w:w="117" w:type="dxa"/>
            </w:tcMar>
            <w:vAlign w:val="center"/>
          </w:tcPr>
          <w:p w14:paraId="782DC53F" w14:textId="77777777" w:rsidR="00300E53" w:rsidRDefault="0022195A">
            <w:pPr>
              <w:rPr>
                <w:rFonts w:asciiTheme="minorEastAsia" w:hAnsiTheme="minorEastAsia"/>
                <w:kern w:val="0"/>
                <w:sz w:val="24"/>
                <w:szCs w:val="24"/>
              </w:rPr>
            </w:pPr>
            <w:r>
              <w:rPr>
                <w:rFonts w:asciiTheme="minorEastAsia" w:hAnsiTheme="minorEastAsia"/>
                <w:kern w:val="0"/>
                <w:sz w:val="24"/>
                <w:szCs w:val="24"/>
              </w:rPr>
              <w:t>7</w:t>
            </w:r>
          </w:p>
        </w:tc>
        <w:tc>
          <w:tcPr>
            <w:tcW w:w="810" w:type="dxa"/>
            <w:shd w:val="clear" w:color="auto" w:fill="FFFFFF"/>
            <w:tcMar>
              <w:top w:w="0" w:type="dxa"/>
              <w:left w:w="117" w:type="dxa"/>
              <w:bottom w:w="0" w:type="dxa"/>
              <w:right w:w="117" w:type="dxa"/>
            </w:tcMar>
            <w:vAlign w:val="center"/>
          </w:tcPr>
          <w:p w14:paraId="2D64B83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11.1</w:t>
            </w:r>
          </w:p>
        </w:tc>
        <w:tc>
          <w:tcPr>
            <w:tcW w:w="9555" w:type="dxa"/>
            <w:shd w:val="clear" w:color="auto" w:fill="FFFFFF"/>
            <w:tcMar>
              <w:top w:w="0" w:type="dxa"/>
              <w:left w:w="117" w:type="dxa"/>
              <w:bottom w:w="0" w:type="dxa"/>
              <w:right w:w="117" w:type="dxa"/>
            </w:tcMar>
            <w:vAlign w:val="center"/>
          </w:tcPr>
          <w:p w14:paraId="641BF61C" w14:textId="77777777" w:rsidR="00300E53" w:rsidRDefault="0022195A">
            <w:pPr>
              <w:rPr>
                <w:rFonts w:asciiTheme="minorEastAsia" w:hAnsiTheme="minorEastAsia"/>
                <w:b/>
                <w:kern w:val="0"/>
                <w:sz w:val="24"/>
                <w:szCs w:val="24"/>
              </w:rPr>
            </w:pPr>
            <w:r>
              <w:rPr>
                <w:rFonts w:asciiTheme="minorEastAsia" w:hAnsiTheme="minorEastAsia"/>
                <w:b/>
                <w:kern w:val="0"/>
                <w:sz w:val="24"/>
                <w:szCs w:val="24"/>
              </w:rPr>
              <w:t>响应文件的份数</w:t>
            </w:r>
          </w:p>
          <w:p w14:paraId="40FCD885" w14:textId="77777777" w:rsidR="00300E53" w:rsidRDefault="0022195A">
            <w:pPr>
              <w:rPr>
                <w:rFonts w:asciiTheme="minorEastAsia" w:hAnsiTheme="minorEastAsia"/>
                <w:b/>
                <w:kern w:val="0"/>
                <w:sz w:val="24"/>
                <w:szCs w:val="24"/>
              </w:rPr>
            </w:pPr>
            <w:r>
              <w:rPr>
                <w:rFonts w:asciiTheme="minorEastAsia" w:hAnsiTheme="minorEastAsia"/>
                <w:b/>
                <w:kern w:val="0"/>
                <w:sz w:val="24"/>
                <w:szCs w:val="24"/>
              </w:rPr>
              <w:t>纸质响应文件 </w:t>
            </w:r>
            <w:r>
              <w:rPr>
                <w:rFonts w:asciiTheme="minorEastAsia" w:hAnsiTheme="minorEastAsia" w:hint="eastAsia"/>
                <w:b/>
                <w:kern w:val="0"/>
                <w:sz w:val="24"/>
                <w:szCs w:val="24"/>
              </w:rPr>
              <w:t>：</w:t>
            </w:r>
          </w:p>
          <w:p w14:paraId="2E991462" w14:textId="77777777" w:rsidR="00300E53" w:rsidRDefault="0022195A">
            <w:pPr>
              <w:rPr>
                <w:rFonts w:asciiTheme="minorEastAsia" w:hAnsiTheme="minorEastAsia"/>
                <w:b/>
                <w:kern w:val="0"/>
                <w:sz w:val="24"/>
                <w:szCs w:val="24"/>
              </w:rPr>
            </w:pPr>
            <w:r>
              <w:rPr>
                <w:rFonts w:asciiTheme="minorEastAsia" w:hAnsiTheme="minorEastAsia" w:hint="eastAsia"/>
                <w:b/>
                <w:kern w:val="0"/>
                <w:sz w:val="24"/>
                <w:szCs w:val="24"/>
              </w:rPr>
              <w:t>①</w:t>
            </w:r>
            <w:r>
              <w:rPr>
                <w:rFonts w:asciiTheme="minorEastAsia" w:hAnsiTheme="minorEastAsia"/>
                <w:b/>
                <w:kern w:val="0"/>
                <w:sz w:val="24"/>
                <w:szCs w:val="24"/>
              </w:rPr>
              <w:t>响应文件正本</w:t>
            </w:r>
            <w:r>
              <w:rPr>
                <w:rFonts w:asciiTheme="minorEastAsia" w:hAnsiTheme="minorEastAsia"/>
                <w:b/>
                <w:kern w:val="0"/>
                <w:sz w:val="24"/>
                <w:szCs w:val="24"/>
                <w:u w:val="single"/>
              </w:rPr>
              <w:t>1</w:t>
            </w:r>
            <w:r>
              <w:rPr>
                <w:rFonts w:asciiTheme="minorEastAsia" w:hAnsiTheme="minorEastAsia"/>
                <w:b/>
                <w:kern w:val="0"/>
                <w:sz w:val="24"/>
                <w:szCs w:val="24"/>
              </w:rPr>
              <w:t>份、副本</w:t>
            </w:r>
            <w:r>
              <w:rPr>
                <w:rFonts w:asciiTheme="minorEastAsia" w:hAnsiTheme="minorEastAsia" w:hint="eastAsia"/>
                <w:b/>
                <w:kern w:val="0"/>
                <w:sz w:val="24"/>
                <w:szCs w:val="24"/>
                <w:u w:val="single"/>
              </w:rPr>
              <w:t>2</w:t>
            </w:r>
            <w:r>
              <w:rPr>
                <w:rFonts w:asciiTheme="minorEastAsia" w:hAnsiTheme="minorEastAsia"/>
                <w:b/>
                <w:kern w:val="0"/>
                <w:sz w:val="24"/>
                <w:szCs w:val="24"/>
              </w:rPr>
              <w:t>份。</w:t>
            </w:r>
          </w:p>
          <w:p w14:paraId="12D1D709" w14:textId="77777777" w:rsidR="00300E53" w:rsidRDefault="0022195A">
            <w:pPr>
              <w:rPr>
                <w:rFonts w:asciiTheme="minorEastAsia" w:hAnsiTheme="minorEastAsia"/>
                <w:b/>
                <w:kern w:val="0"/>
                <w:sz w:val="24"/>
                <w:szCs w:val="24"/>
              </w:rPr>
            </w:pPr>
            <w:r>
              <w:rPr>
                <w:rFonts w:asciiTheme="minorEastAsia" w:hAnsiTheme="minorEastAsia" w:hint="eastAsia"/>
                <w:b/>
                <w:kern w:val="0"/>
                <w:sz w:val="24"/>
                <w:szCs w:val="24"/>
              </w:rPr>
              <w:t>②可读介质（光盘或U盘）1份：将电子响应文件在可读介质中另存1份。</w:t>
            </w:r>
          </w:p>
          <w:p w14:paraId="5E7F97A7" w14:textId="77777777" w:rsidR="00300E53" w:rsidRDefault="0022195A">
            <w:pPr>
              <w:rPr>
                <w:rFonts w:asciiTheme="minorEastAsia" w:hAnsiTheme="minorEastAsia"/>
                <w:kern w:val="0"/>
                <w:sz w:val="24"/>
                <w:szCs w:val="24"/>
              </w:rPr>
            </w:pPr>
            <w:r>
              <w:rPr>
                <w:rFonts w:asciiTheme="minorEastAsia" w:hAnsiTheme="minorEastAsia" w:hint="eastAsia"/>
                <w:b/>
                <w:kern w:val="0"/>
                <w:sz w:val="24"/>
                <w:szCs w:val="24"/>
              </w:rPr>
              <w:t>③其他内容或材料：正本必须用A4幅面纸张打印装订成册（含技术文件），</w:t>
            </w:r>
            <w:r>
              <w:rPr>
                <w:rFonts w:asciiTheme="minorEastAsia" w:hAnsiTheme="minorEastAsia" w:hint="eastAsia"/>
                <w:b/>
                <w:kern w:val="0"/>
                <w:sz w:val="24"/>
                <w:szCs w:val="24"/>
              </w:rPr>
              <w:lastRenderedPageBreak/>
              <w:t>应编制封面目录、页码，必须用胶装（为永久性、无破坏不可拆的）加盖骑缝章或逐页盖章。副本可以用正本的完整复印件并按规定装订成册，并在封面标明“正本”“副本”字样。正本与副本如有不一致，则以正本为准。未按以上格式完成并提交，按无效响应处理。</w:t>
            </w:r>
          </w:p>
        </w:tc>
      </w:tr>
      <w:tr w:rsidR="00300E53" w14:paraId="47EDEEE0" w14:textId="77777777">
        <w:tc>
          <w:tcPr>
            <w:tcW w:w="630" w:type="dxa"/>
            <w:shd w:val="clear" w:color="auto" w:fill="FFFFFF"/>
            <w:tcMar>
              <w:top w:w="0" w:type="dxa"/>
              <w:left w:w="117" w:type="dxa"/>
              <w:bottom w:w="0" w:type="dxa"/>
              <w:right w:w="117" w:type="dxa"/>
            </w:tcMar>
            <w:vAlign w:val="center"/>
          </w:tcPr>
          <w:p w14:paraId="3ACC192C" w14:textId="77777777" w:rsidR="00300E53" w:rsidRDefault="0022195A">
            <w:pPr>
              <w:rPr>
                <w:rFonts w:asciiTheme="minorEastAsia" w:hAnsiTheme="minorEastAsia"/>
                <w:kern w:val="0"/>
                <w:sz w:val="24"/>
                <w:szCs w:val="24"/>
              </w:rPr>
            </w:pPr>
            <w:r>
              <w:rPr>
                <w:rFonts w:asciiTheme="minorEastAsia" w:hAnsiTheme="minorEastAsia"/>
                <w:kern w:val="0"/>
                <w:sz w:val="24"/>
                <w:szCs w:val="24"/>
              </w:rPr>
              <w:lastRenderedPageBreak/>
              <w:t>8</w:t>
            </w:r>
          </w:p>
        </w:tc>
        <w:tc>
          <w:tcPr>
            <w:tcW w:w="810" w:type="dxa"/>
            <w:shd w:val="clear" w:color="auto" w:fill="FFFFFF"/>
            <w:tcMar>
              <w:top w:w="0" w:type="dxa"/>
              <w:left w:w="117" w:type="dxa"/>
              <w:bottom w:w="0" w:type="dxa"/>
              <w:right w:w="117" w:type="dxa"/>
            </w:tcMar>
            <w:vAlign w:val="center"/>
          </w:tcPr>
          <w:p w14:paraId="4F3CD7AB"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14.4</w:t>
            </w:r>
          </w:p>
        </w:tc>
        <w:tc>
          <w:tcPr>
            <w:tcW w:w="9555" w:type="dxa"/>
            <w:shd w:val="clear" w:color="auto" w:fill="FFFFFF"/>
            <w:tcMar>
              <w:top w:w="0" w:type="dxa"/>
              <w:left w:w="117" w:type="dxa"/>
              <w:bottom w:w="0" w:type="dxa"/>
              <w:right w:w="117" w:type="dxa"/>
            </w:tcMar>
            <w:vAlign w:val="center"/>
          </w:tcPr>
          <w:p w14:paraId="1770EB84" w14:textId="77777777" w:rsidR="00300E53" w:rsidRDefault="0022195A">
            <w:pPr>
              <w:rPr>
                <w:rFonts w:asciiTheme="minorEastAsia" w:hAnsiTheme="minorEastAsia"/>
                <w:kern w:val="0"/>
                <w:sz w:val="24"/>
                <w:szCs w:val="24"/>
              </w:rPr>
            </w:pPr>
            <w:r>
              <w:rPr>
                <w:rFonts w:asciiTheme="minorEastAsia" w:hAnsiTheme="minorEastAsia"/>
                <w:kern w:val="0"/>
                <w:sz w:val="24"/>
                <w:szCs w:val="24"/>
              </w:rPr>
              <w:t>磋商过程中可能发生实质性变动的内容：无。</w:t>
            </w:r>
          </w:p>
        </w:tc>
      </w:tr>
      <w:tr w:rsidR="00300E53" w14:paraId="6D232481" w14:textId="77777777">
        <w:tc>
          <w:tcPr>
            <w:tcW w:w="630" w:type="dxa"/>
            <w:shd w:val="clear" w:color="auto" w:fill="FFFFFF"/>
            <w:tcMar>
              <w:top w:w="0" w:type="dxa"/>
              <w:left w:w="117" w:type="dxa"/>
              <w:bottom w:w="0" w:type="dxa"/>
              <w:right w:w="117" w:type="dxa"/>
            </w:tcMar>
            <w:vAlign w:val="center"/>
          </w:tcPr>
          <w:p w14:paraId="5D6F35CF" w14:textId="77777777" w:rsidR="00300E53" w:rsidRDefault="0022195A">
            <w:pPr>
              <w:rPr>
                <w:rFonts w:asciiTheme="minorEastAsia" w:hAnsiTheme="minorEastAsia"/>
                <w:kern w:val="0"/>
                <w:sz w:val="24"/>
                <w:szCs w:val="24"/>
              </w:rPr>
            </w:pPr>
            <w:r>
              <w:rPr>
                <w:rFonts w:asciiTheme="minorEastAsia" w:hAnsiTheme="minorEastAsia"/>
                <w:kern w:val="0"/>
                <w:sz w:val="24"/>
                <w:szCs w:val="24"/>
              </w:rPr>
              <w:t>9</w:t>
            </w:r>
          </w:p>
        </w:tc>
        <w:tc>
          <w:tcPr>
            <w:tcW w:w="810" w:type="dxa"/>
            <w:shd w:val="clear" w:color="auto" w:fill="FFFFFF"/>
            <w:tcMar>
              <w:top w:w="0" w:type="dxa"/>
              <w:left w:w="117" w:type="dxa"/>
              <w:bottom w:w="0" w:type="dxa"/>
              <w:right w:w="117" w:type="dxa"/>
            </w:tcMar>
            <w:vAlign w:val="center"/>
          </w:tcPr>
          <w:p w14:paraId="6994F6D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14.9</w:t>
            </w:r>
          </w:p>
        </w:tc>
        <w:tc>
          <w:tcPr>
            <w:tcW w:w="9555" w:type="dxa"/>
            <w:shd w:val="clear" w:color="auto" w:fill="FFFFFF"/>
            <w:tcMar>
              <w:top w:w="0" w:type="dxa"/>
              <w:left w:w="117" w:type="dxa"/>
              <w:bottom w:w="0" w:type="dxa"/>
              <w:right w:w="117" w:type="dxa"/>
            </w:tcMar>
            <w:vAlign w:val="center"/>
          </w:tcPr>
          <w:p w14:paraId="37EF82F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评审的标准和方法：具体内容详见竞争性磋商须知前附表专项附件“评审的标准和方法”。</w:t>
            </w:r>
          </w:p>
        </w:tc>
      </w:tr>
      <w:tr w:rsidR="00300E53" w14:paraId="21E280F8" w14:textId="77777777">
        <w:tc>
          <w:tcPr>
            <w:tcW w:w="630" w:type="dxa"/>
            <w:shd w:val="clear" w:color="auto" w:fill="FFFFFF"/>
            <w:tcMar>
              <w:top w:w="0" w:type="dxa"/>
              <w:left w:w="117" w:type="dxa"/>
              <w:bottom w:w="0" w:type="dxa"/>
              <w:right w:w="117" w:type="dxa"/>
            </w:tcMar>
            <w:vAlign w:val="center"/>
          </w:tcPr>
          <w:p w14:paraId="51E6BBAF"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10</w:t>
            </w:r>
          </w:p>
        </w:tc>
        <w:tc>
          <w:tcPr>
            <w:tcW w:w="810" w:type="dxa"/>
            <w:shd w:val="clear" w:color="auto" w:fill="FFFFFF"/>
            <w:tcMar>
              <w:top w:w="0" w:type="dxa"/>
              <w:left w:w="117" w:type="dxa"/>
              <w:bottom w:w="0" w:type="dxa"/>
              <w:right w:w="117" w:type="dxa"/>
            </w:tcMar>
            <w:vAlign w:val="center"/>
          </w:tcPr>
          <w:p w14:paraId="7B1856D8" w14:textId="77777777" w:rsidR="00300E53" w:rsidRDefault="00300E53">
            <w:pPr>
              <w:rPr>
                <w:rFonts w:asciiTheme="minorEastAsia" w:hAnsiTheme="minorEastAsia"/>
                <w:kern w:val="0"/>
                <w:sz w:val="24"/>
                <w:szCs w:val="24"/>
              </w:rPr>
            </w:pPr>
          </w:p>
        </w:tc>
        <w:tc>
          <w:tcPr>
            <w:tcW w:w="9555" w:type="dxa"/>
            <w:shd w:val="clear" w:color="auto" w:fill="FFFFFF"/>
            <w:tcMar>
              <w:top w:w="0" w:type="dxa"/>
              <w:left w:w="117" w:type="dxa"/>
              <w:bottom w:w="0" w:type="dxa"/>
              <w:right w:w="117" w:type="dxa"/>
            </w:tcMar>
            <w:vAlign w:val="center"/>
          </w:tcPr>
          <w:p w14:paraId="13E63482"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根据采购项目的特点和需要，需要加以详细说明的其他磋商程序规定、要求等内容：无。</w:t>
            </w:r>
          </w:p>
        </w:tc>
      </w:tr>
      <w:tr w:rsidR="00300E53" w14:paraId="3062E81E" w14:textId="77777777">
        <w:tc>
          <w:tcPr>
            <w:tcW w:w="630" w:type="dxa"/>
            <w:shd w:val="clear" w:color="auto" w:fill="FFFFFF"/>
            <w:tcMar>
              <w:top w:w="0" w:type="dxa"/>
              <w:left w:w="117" w:type="dxa"/>
              <w:bottom w:w="0" w:type="dxa"/>
              <w:right w:w="117" w:type="dxa"/>
            </w:tcMar>
            <w:vAlign w:val="center"/>
          </w:tcPr>
          <w:p w14:paraId="04B72E4C"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11</w:t>
            </w:r>
          </w:p>
        </w:tc>
        <w:tc>
          <w:tcPr>
            <w:tcW w:w="810" w:type="dxa"/>
            <w:shd w:val="clear" w:color="auto" w:fill="FFFFFF"/>
            <w:tcMar>
              <w:top w:w="0" w:type="dxa"/>
              <w:left w:w="117" w:type="dxa"/>
              <w:bottom w:w="0" w:type="dxa"/>
              <w:right w:w="117" w:type="dxa"/>
            </w:tcMar>
            <w:vAlign w:val="center"/>
          </w:tcPr>
          <w:p w14:paraId="357E894D" w14:textId="77777777" w:rsidR="00300E53" w:rsidRDefault="0022195A">
            <w:pPr>
              <w:rPr>
                <w:rFonts w:asciiTheme="minorEastAsia" w:hAnsiTheme="minorEastAsia"/>
                <w:kern w:val="0"/>
                <w:sz w:val="24"/>
                <w:szCs w:val="24"/>
              </w:rPr>
            </w:pPr>
            <w:r>
              <w:rPr>
                <w:rFonts w:asciiTheme="minorEastAsia" w:hAnsiTheme="minorEastAsia"/>
                <w:kern w:val="0"/>
                <w:sz w:val="24"/>
                <w:szCs w:val="24"/>
              </w:rPr>
              <w:t>22.2</w:t>
            </w:r>
          </w:p>
        </w:tc>
        <w:tc>
          <w:tcPr>
            <w:tcW w:w="9555" w:type="dxa"/>
            <w:shd w:val="clear" w:color="auto" w:fill="FFFFFF"/>
            <w:tcMar>
              <w:top w:w="0" w:type="dxa"/>
              <w:left w:w="117" w:type="dxa"/>
              <w:bottom w:w="0" w:type="dxa"/>
              <w:right w:w="117" w:type="dxa"/>
            </w:tcMar>
          </w:tcPr>
          <w:p w14:paraId="5C58D357" w14:textId="77777777" w:rsidR="00300E53" w:rsidRDefault="0022195A">
            <w:pPr>
              <w:rPr>
                <w:rFonts w:asciiTheme="minorEastAsia" w:hAnsiTheme="minorEastAsia"/>
                <w:kern w:val="0"/>
                <w:sz w:val="24"/>
                <w:szCs w:val="24"/>
              </w:rPr>
            </w:pPr>
            <w:r>
              <w:rPr>
                <w:rFonts w:asciiTheme="minorEastAsia" w:hAnsiTheme="minorEastAsia"/>
                <w:kern w:val="0"/>
                <w:sz w:val="24"/>
                <w:szCs w:val="24"/>
              </w:rPr>
              <w:t>信息公告指定媒体（以下简称：“指定媒体”）：</w:t>
            </w:r>
          </w:p>
          <w:p w14:paraId="319E8608" w14:textId="77777777" w:rsidR="00300E53" w:rsidRDefault="0022195A">
            <w:pPr>
              <w:widowControl/>
              <w:wordWrap w:val="0"/>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(1)新点电子交易服务平台-福建专区http://fujian.etrading.cn/。</w:t>
            </w:r>
          </w:p>
          <w:p w14:paraId="4567B6A0" w14:textId="77777777" w:rsidR="00300E53" w:rsidRDefault="0022195A">
            <w:pPr>
              <w:widowControl/>
              <w:wordWrap w:val="0"/>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(2)中国采购与招标网</w:t>
            </w:r>
            <w:r>
              <w:rPr>
                <w:rFonts w:ascii="宋体" w:eastAsia="宋体" w:hAnsi="宋体" w:cs="宋体"/>
                <w:kern w:val="0"/>
                <w:sz w:val="24"/>
                <w:szCs w:val="24"/>
              </w:rPr>
              <w:t>https://www.chinabidding.cn/</w:t>
            </w:r>
            <w:r>
              <w:rPr>
                <w:rFonts w:ascii="宋体" w:eastAsia="宋体" w:hAnsi="宋体" w:cs="宋体" w:hint="eastAsia"/>
                <w:kern w:val="0"/>
                <w:sz w:val="24"/>
                <w:szCs w:val="24"/>
              </w:rPr>
              <w:t>。</w:t>
            </w:r>
          </w:p>
          <w:p w14:paraId="0705FC87" w14:textId="77777777" w:rsidR="00300E53" w:rsidRDefault="0022195A">
            <w:pPr>
              <w:rPr>
                <w:rFonts w:asciiTheme="minorEastAsia" w:hAnsiTheme="minorEastAsia"/>
                <w:kern w:val="0"/>
                <w:sz w:val="24"/>
                <w:szCs w:val="24"/>
              </w:rPr>
            </w:pPr>
            <w:r>
              <w:rPr>
                <w:rFonts w:ascii="宋体" w:eastAsia="宋体" w:hAnsi="宋体" w:cs="Times New Roman"/>
                <w:b/>
                <w:kern w:val="0"/>
                <w:sz w:val="24"/>
                <w:szCs w:val="24"/>
              </w:rPr>
              <w:t>※上述指定媒体的有关信息若不一致，应以</w:t>
            </w:r>
            <w:r>
              <w:rPr>
                <w:rFonts w:ascii="宋体" w:eastAsia="宋体" w:hAnsi="宋体" w:cs="Times New Roman" w:hint="eastAsia"/>
                <w:b/>
                <w:kern w:val="0"/>
                <w:sz w:val="24"/>
                <w:szCs w:val="24"/>
              </w:rPr>
              <w:t>新点电子交易服务平台-福建专区</w:t>
            </w:r>
            <w:r>
              <w:rPr>
                <w:rFonts w:ascii="宋体" w:eastAsia="宋体" w:hAnsi="宋体" w:cs="Times New Roman"/>
                <w:b/>
                <w:kern w:val="0"/>
                <w:sz w:val="24"/>
                <w:szCs w:val="24"/>
              </w:rPr>
              <w:t>发布的为准。</w:t>
            </w:r>
          </w:p>
        </w:tc>
      </w:tr>
      <w:tr w:rsidR="00300E53" w14:paraId="07A02B59" w14:textId="77777777">
        <w:tc>
          <w:tcPr>
            <w:tcW w:w="630" w:type="dxa"/>
            <w:shd w:val="clear" w:color="auto" w:fill="FFFFFF"/>
            <w:tcMar>
              <w:top w:w="0" w:type="dxa"/>
              <w:left w:w="117" w:type="dxa"/>
              <w:bottom w:w="0" w:type="dxa"/>
              <w:right w:w="117" w:type="dxa"/>
            </w:tcMar>
            <w:vAlign w:val="center"/>
          </w:tcPr>
          <w:p w14:paraId="783164A5"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12</w:t>
            </w:r>
          </w:p>
        </w:tc>
        <w:tc>
          <w:tcPr>
            <w:tcW w:w="810" w:type="dxa"/>
            <w:shd w:val="clear" w:color="auto" w:fill="FFFFFF"/>
            <w:tcMar>
              <w:top w:w="0" w:type="dxa"/>
              <w:left w:w="117" w:type="dxa"/>
              <w:bottom w:w="0" w:type="dxa"/>
              <w:right w:w="117" w:type="dxa"/>
            </w:tcMar>
            <w:vAlign w:val="center"/>
          </w:tcPr>
          <w:p w14:paraId="7FC5297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23.1</w:t>
            </w:r>
          </w:p>
        </w:tc>
        <w:tc>
          <w:tcPr>
            <w:tcW w:w="9555" w:type="dxa"/>
            <w:shd w:val="clear" w:color="auto" w:fill="FFFFFF"/>
            <w:tcMar>
              <w:top w:w="0" w:type="dxa"/>
              <w:left w:w="117" w:type="dxa"/>
              <w:bottom w:w="0" w:type="dxa"/>
              <w:right w:w="117" w:type="dxa"/>
            </w:tcMar>
            <w:vAlign w:val="center"/>
          </w:tcPr>
          <w:p w14:paraId="0428023B" w14:textId="77777777" w:rsidR="00300E53" w:rsidRDefault="0022195A">
            <w:pPr>
              <w:rPr>
                <w:rFonts w:asciiTheme="minorEastAsia" w:hAnsiTheme="minorEastAsia"/>
                <w:kern w:val="0"/>
                <w:sz w:val="24"/>
                <w:szCs w:val="24"/>
              </w:rPr>
            </w:pPr>
            <w:r>
              <w:rPr>
                <w:rFonts w:asciiTheme="minorEastAsia" w:hAnsiTheme="minorEastAsia"/>
                <w:kern w:val="0"/>
                <w:sz w:val="24"/>
                <w:szCs w:val="24"/>
              </w:rPr>
              <w:t>本项目监督管理</w:t>
            </w:r>
            <w:r>
              <w:rPr>
                <w:rFonts w:asciiTheme="minorEastAsia" w:hAnsiTheme="minorEastAsia" w:hint="eastAsia"/>
                <w:kern w:val="0"/>
                <w:sz w:val="24"/>
                <w:szCs w:val="24"/>
              </w:rPr>
              <w:t>部门</w:t>
            </w:r>
            <w:r>
              <w:rPr>
                <w:rFonts w:asciiTheme="minorEastAsia" w:hAnsiTheme="minorEastAsia"/>
                <w:kern w:val="0"/>
                <w:sz w:val="24"/>
                <w:szCs w:val="24"/>
              </w:rPr>
              <w:t>：</w:t>
            </w:r>
            <w:r>
              <w:rPr>
                <w:rFonts w:asciiTheme="minorEastAsia" w:hAnsiTheme="minorEastAsia" w:hint="eastAsia"/>
                <w:kern w:val="0"/>
                <w:sz w:val="24"/>
                <w:szCs w:val="24"/>
              </w:rPr>
              <w:t>仙游县菜溪乡人民政府</w:t>
            </w:r>
          </w:p>
        </w:tc>
      </w:tr>
      <w:tr w:rsidR="00300E53" w14:paraId="33645848" w14:textId="77777777">
        <w:tc>
          <w:tcPr>
            <w:tcW w:w="630" w:type="dxa"/>
            <w:shd w:val="clear" w:color="auto" w:fill="FFFFFF"/>
            <w:tcMar>
              <w:top w:w="0" w:type="dxa"/>
              <w:left w:w="117" w:type="dxa"/>
              <w:bottom w:w="0" w:type="dxa"/>
              <w:right w:w="117" w:type="dxa"/>
            </w:tcMar>
            <w:vAlign w:val="center"/>
          </w:tcPr>
          <w:p w14:paraId="03247CC3"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13</w:t>
            </w:r>
          </w:p>
        </w:tc>
        <w:tc>
          <w:tcPr>
            <w:tcW w:w="810" w:type="dxa"/>
            <w:shd w:val="clear" w:color="auto" w:fill="FFFFFF"/>
            <w:tcMar>
              <w:top w:w="0" w:type="dxa"/>
              <w:left w:w="117" w:type="dxa"/>
              <w:bottom w:w="0" w:type="dxa"/>
              <w:right w:w="117" w:type="dxa"/>
            </w:tcMar>
            <w:vAlign w:val="center"/>
          </w:tcPr>
          <w:p w14:paraId="5CB010DB" w14:textId="77777777" w:rsidR="00300E53" w:rsidRDefault="0022195A">
            <w:pPr>
              <w:rPr>
                <w:rFonts w:asciiTheme="minorEastAsia" w:hAnsiTheme="minorEastAsia"/>
                <w:kern w:val="0"/>
                <w:sz w:val="24"/>
                <w:szCs w:val="24"/>
              </w:rPr>
            </w:pPr>
            <w:r>
              <w:rPr>
                <w:rFonts w:asciiTheme="minorEastAsia" w:hAnsiTheme="minorEastAsia"/>
                <w:kern w:val="0"/>
                <w:sz w:val="24"/>
                <w:szCs w:val="24"/>
              </w:rPr>
              <w:t>24.1</w:t>
            </w:r>
          </w:p>
        </w:tc>
        <w:tc>
          <w:tcPr>
            <w:tcW w:w="9555" w:type="dxa"/>
            <w:shd w:val="clear" w:color="auto" w:fill="FFFFFF"/>
            <w:tcMar>
              <w:top w:w="0" w:type="dxa"/>
              <w:left w:w="117" w:type="dxa"/>
              <w:bottom w:w="0" w:type="dxa"/>
              <w:right w:w="117" w:type="dxa"/>
            </w:tcMar>
            <w:vAlign w:val="center"/>
          </w:tcPr>
          <w:p w14:paraId="063184DA" w14:textId="77777777" w:rsidR="00300E53" w:rsidRDefault="0022195A">
            <w:pPr>
              <w:rPr>
                <w:rFonts w:asciiTheme="minorEastAsia" w:hAnsiTheme="minorEastAsia"/>
                <w:kern w:val="0"/>
                <w:sz w:val="24"/>
                <w:szCs w:val="24"/>
              </w:rPr>
            </w:pPr>
            <w:r>
              <w:rPr>
                <w:rFonts w:asciiTheme="minorEastAsia" w:hAnsiTheme="minorEastAsia"/>
                <w:kern w:val="0"/>
                <w:sz w:val="24"/>
                <w:szCs w:val="24"/>
              </w:rPr>
              <w:t>履约保证金：</w:t>
            </w:r>
          </w:p>
          <w:p w14:paraId="3B749C8D" w14:textId="77777777" w:rsidR="00300E53" w:rsidRDefault="0022195A">
            <w:pPr>
              <w:rPr>
                <w:rFonts w:asciiTheme="minorEastAsia" w:hAnsiTheme="minorEastAsia"/>
                <w:kern w:val="0"/>
                <w:sz w:val="24"/>
                <w:szCs w:val="24"/>
              </w:rPr>
            </w:pPr>
            <w:r>
              <w:rPr>
                <w:rFonts w:asciiTheme="minorEastAsia" w:hAnsiTheme="minorEastAsia" w:hint="eastAsia"/>
                <w:kern w:val="0"/>
                <w:sz w:val="24"/>
                <w:szCs w:val="24"/>
              </w:rPr>
              <w:t>不收取履约保证金</w:t>
            </w:r>
          </w:p>
        </w:tc>
      </w:tr>
      <w:tr w:rsidR="00300E53" w14:paraId="70F5393B" w14:textId="77777777">
        <w:tc>
          <w:tcPr>
            <w:tcW w:w="630" w:type="dxa"/>
            <w:shd w:val="clear" w:color="auto" w:fill="FFFFFF"/>
            <w:tcMar>
              <w:top w:w="0" w:type="dxa"/>
              <w:left w:w="117" w:type="dxa"/>
              <w:bottom w:w="0" w:type="dxa"/>
              <w:right w:w="117" w:type="dxa"/>
            </w:tcMar>
            <w:vAlign w:val="center"/>
          </w:tcPr>
          <w:p w14:paraId="7F2B71DC" w14:textId="77777777" w:rsidR="00300E53" w:rsidRDefault="0022195A">
            <w:pPr>
              <w:rPr>
                <w:rFonts w:asciiTheme="minorEastAsia" w:hAnsiTheme="minorEastAsia"/>
                <w:kern w:val="0"/>
                <w:sz w:val="24"/>
                <w:szCs w:val="24"/>
              </w:rPr>
            </w:pPr>
            <w:r>
              <w:rPr>
                <w:rFonts w:asciiTheme="minorEastAsia" w:hAnsiTheme="minorEastAsia"/>
                <w:kern w:val="0"/>
                <w:sz w:val="24"/>
                <w:szCs w:val="24"/>
              </w:rPr>
              <w:t>14</w:t>
            </w:r>
          </w:p>
        </w:tc>
        <w:tc>
          <w:tcPr>
            <w:tcW w:w="810" w:type="dxa"/>
            <w:shd w:val="clear" w:color="auto" w:fill="FFFFFF"/>
            <w:tcMar>
              <w:top w:w="0" w:type="dxa"/>
              <w:left w:w="117" w:type="dxa"/>
              <w:bottom w:w="0" w:type="dxa"/>
              <w:right w:w="117" w:type="dxa"/>
            </w:tcMar>
            <w:vAlign w:val="center"/>
          </w:tcPr>
          <w:p w14:paraId="030FD8E8" w14:textId="77777777" w:rsidR="00300E53" w:rsidRDefault="0022195A">
            <w:pPr>
              <w:rPr>
                <w:rFonts w:asciiTheme="minorEastAsia" w:hAnsiTheme="minorEastAsia"/>
                <w:kern w:val="0"/>
                <w:sz w:val="24"/>
                <w:szCs w:val="24"/>
              </w:rPr>
            </w:pPr>
            <w:r>
              <w:rPr>
                <w:rFonts w:asciiTheme="minorEastAsia" w:hAnsiTheme="minorEastAsia"/>
                <w:kern w:val="0"/>
                <w:sz w:val="24"/>
                <w:szCs w:val="24"/>
              </w:rPr>
              <w:t>25</w:t>
            </w:r>
          </w:p>
        </w:tc>
        <w:tc>
          <w:tcPr>
            <w:tcW w:w="9555" w:type="dxa"/>
            <w:shd w:val="clear" w:color="auto" w:fill="FFFFFF"/>
            <w:tcMar>
              <w:top w:w="0" w:type="dxa"/>
              <w:left w:w="117" w:type="dxa"/>
              <w:bottom w:w="0" w:type="dxa"/>
              <w:right w:w="117" w:type="dxa"/>
            </w:tcMar>
            <w:vAlign w:val="center"/>
          </w:tcPr>
          <w:p w14:paraId="293FDAFB" w14:textId="77777777" w:rsidR="00300E53" w:rsidRDefault="0022195A">
            <w:pPr>
              <w:widowControl/>
              <w:rPr>
                <w:rFonts w:asciiTheme="minorEastAsia" w:hAnsiTheme="minorEastAsia" w:cs="宋体"/>
                <w:bCs/>
                <w:kern w:val="0"/>
                <w:sz w:val="24"/>
                <w:szCs w:val="24"/>
              </w:rPr>
            </w:pPr>
            <w:r>
              <w:rPr>
                <w:rFonts w:asciiTheme="minorEastAsia" w:hAnsiTheme="minorEastAsia" w:cs="宋体"/>
                <w:bCs/>
                <w:kern w:val="0"/>
                <w:sz w:val="24"/>
                <w:szCs w:val="24"/>
              </w:rPr>
              <w:t>采购代理服务费：</w:t>
            </w:r>
            <w:r>
              <w:rPr>
                <w:rFonts w:asciiTheme="minorEastAsia" w:hAnsiTheme="minorEastAsia" w:cs="宋体"/>
                <w:kern w:val="0"/>
                <w:sz w:val="24"/>
                <w:szCs w:val="24"/>
              </w:rPr>
              <w:t>本项目代理费服务费由中标</w:t>
            </w:r>
            <w:r>
              <w:rPr>
                <w:rFonts w:asciiTheme="minorEastAsia" w:hAnsiTheme="minorEastAsia" w:cs="宋体" w:hint="eastAsia"/>
                <w:kern w:val="0"/>
                <w:sz w:val="24"/>
                <w:szCs w:val="24"/>
              </w:rPr>
              <w:t>/成交供应商</w:t>
            </w:r>
            <w:r>
              <w:rPr>
                <w:rFonts w:asciiTheme="minorEastAsia" w:hAnsiTheme="minorEastAsia" w:cs="宋体"/>
                <w:kern w:val="0"/>
                <w:sz w:val="24"/>
                <w:szCs w:val="24"/>
              </w:rPr>
              <w:t>支付，中标</w:t>
            </w:r>
            <w:r>
              <w:rPr>
                <w:rFonts w:asciiTheme="minorEastAsia" w:hAnsiTheme="minorEastAsia" w:cs="宋体" w:hint="eastAsia"/>
                <w:kern w:val="0"/>
                <w:sz w:val="24"/>
                <w:szCs w:val="24"/>
              </w:rPr>
              <w:t>/成交供应商应在领取中标/成交通知书的同时向招标代理机构缴纳代理服务费</w:t>
            </w:r>
            <w:r>
              <w:rPr>
                <w:rFonts w:asciiTheme="minorEastAsia" w:hAnsiTheme="minorEastAsia" w:cs="宋体"/>
                <w:kern w:val="0"/>
                <w:sz w:val="24"/>
                <w:szCs w:val="24"/>
              </w:rPr>
              <w:t>。</w:t>
            </w:r>
          </w:p>
          <w:p w14:paraId="2EB18578" w14:textId="77777777" w:rsidR="00300E53" w:rsidRDefault="0022195A">
            <w:pPr>
              <w:widowControl/>
              <w:rPr>
                <w:rFonts w:asciiTheme="minorEastAsia" w:hAnsiTheme="minorEastAsia" w:cs="宋体"/>
                <w:kern w:val="0"/>
                <w:sz w:val="24"/>
                <w:szCs w:val="24"/>
              </w:rPr>
            </w:pPr>
            <w:r>
              <w:rPr>
                <w:rFonts w:asciiTheme="minorEastAsia" w:hAnsiTheme="minorEastAsia" w:cs="宋体" w:hint="eastAsia"/>
                <w:kern w:val="0"/>
                <w:sz w:val="24"/>
                <w:szCs w:val="24"/>
              </w:rPr>
              <w:t>（1）代理服务费收费标准：代理服务费以中标/成交金额为基数，按以下标准计算收取，具体如下：中标/成交总金额在100万元以下的部分按1.5%缴纳</w:t>
            </w:r>
            <w:r>
              <w:rPr>
                <w:rFonts w:asciiTheme="minorEastAsia" w:hAnsiTheme="minorEastAsia" w:cs="宋体"/>
                <w:kern w:val="0"/>
                <w:sz w:val="24"/>
                <w:szCs w:val="24"/>
              </w:rPr>
              <w:t>。</w:t>
            </w:r>
          </w:p>
          <w:p w14:paraId="024411F4" w14:textId="77777777" w:rsidR="00300E53" w:rsidRDefault="0022195A">
            <w:pPr>
              <w:widowControl/>
              <w:wordWrap w:val="0"/>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服务费缴纳账户：开户名</w:t>
            </w:r>
            <w:r>
              <w:rPr>
                <w:rFonts w:asciiTheme="minorEastAsia" w:hAnsiTheme="minorEastAsia" w:cs="宋体" w:hint="eastAsia"/>
                <w:kern w:val="0"/>
                <w:sz w:val="24"/>
                <w:szCs w:val="24"/>
              </w:rPr>
              <w:t>：莆田市易盛招标代理有限公司；</w:t>
            </w:r>
            <w:r>
              <w:rPr>
                <w:rFonts w:asciiTheme="minorEastAsia" w:hAnsiTheme="minorEastAsia" w:cs="宋体"/>
                <w:kern w:val="0"/>
                <w:sz w:val="24"/>
                <w:szCs w:val="24"/>
              </w:rPr>
              <w:t>开户行</w:t>
            </w:r>
            <w:r>
              <w:rPr>
                <w:rFonts w:asciiTheme="minorEastAsia" w:hAnsiTheme="minorEastAsia" w:cs="宋体" w:hint="eastAsia"/>
                <w:kern w:val="0"/>
                <w:sz w:val="24"/>
                <w:szCs w:val="24"/>
              </w:rPr>
              <w:t>：</w:t>
            </w:r>
            <w:r>
              <w:rPr>
                <w:rFonts w:asciiTheme="minorEastAsia" w:hAnsiTheme="minorEastAsia" w:cs="Courier New" w:hint="eastAsia"/>
                <w:bCs/>
                <w:sz w:val="24"/>
                <w:szCs w:val="24"/>
              </w:rPr>
              <w:t>中国邮政储蓄银行股份有限公司仙游县支行营业部</w:t>
            </w:r>
            <w:r>
              <w:rPr>
                <w:rFonts w:asciiTheme="minorEastAsia" w:hAnsiTheme="minorEastAsia" w:cs="宋体" w:hint="eastAsia"/>
                <w:kern w:val="0"/>
                <w:sz w:val="24"/>
                <w:szCs w:val="24"/>
              </w:rPr>
              <w:t>；账</w:t>
            </w:r>
            <w:r>
              <w:rPr>
                <w:rFonts w:asciiTheme="minorEastAsia" w:hAnsiTheme="minorEastAsia" w:cs="宋体"/>
                <w:kern w:val="0"/>
                <w:sz w:val="24"/>
                <w:szCs w:val="24"/>
              </w:rPr>
              <w:t>号</w:t>
            </w:r>
            <w:r>
              <w:rPr>
                <w:rFonts w:asciiTheme="minorEastAsia" w:hAnsiTheme="minorEastAsia" w:cs="宋体" w:hint="eastAsia"/>
                <w:kern w:val="0"/>
                <w:sz w:val="24"/>
                <w:szCs w:val="24"/>
              </w:rPr>
              <w:t>：</w:t>
            </w:r>
            <w:r>
              <w:rPr>
                <w:rFonts w:asciiTheme="minorEastAsia" w:hAnsiTheme="minorEastAsia" w:cs="Courier New" w:hint="eastAsia"/>
                <w:bCs/>
                <w:sz w:val="24"/>
                <w:szCs w:val="24"/>
              </w:rPr>
              <w:t>935007010014896676。</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p>
        </w:tc>
      </w:tr>
      <w:tr w:rsidR="00300E53" w14:paraId="01747232" w14:textId="77777777">
        <w:tc>
          <w:tcPr>
            <w:tcW w:w="630" w:type="dxa"/>
            <w:shd w:val="clear" w:color="auto" w:fill="FFFFFF"/>
            <w:tcMar>
              <w:top w:w="0" w:type="dxa"/>
              <w:left w:w="117" w:type="dxa"/>
              <w:bottom w:w="0" w:type="dxa"/>
              <w:right w:w="117" w:type="dxa"/>
            </w:tcMar>
            <w:vAlign w:val="center"/>
          </w:tcPr>
          <w:p w14:paraId="1708853D" w14:textId="77777777" w:rsidR="00300E53" w:rsidRDefault="0022195A">
            <w:pPr>
              <w:rPr>
                <w:rFonts w:asciiTheme="minorEastAsia" w:hAnsiTheme="minorEastAsia"/>
                <w:kern w:val="0"/>
                <w:sz w:val="24"/>
                <w:szCs w:val="24"/>
              </w:rPr>
            </w:pPr>
            <w:r>
              <w:rPr>
                <w:rFonts w:asciiTheme="minorEastAsia" w:hAnsiTheme="minorEastAsia" w:hint="eastAsia"/>
                <w:kern w:val="0"/>
                <w:sz w:val="24"/>
                <w:szCs w:val="24"/>
              </w:rPr>
              <w:t>15</w:t>
            </w:r>
          </w:p>
        </w:tc>
        <w:tc>
          <w:tcPr>
            <w:tcW w:w="810" w:type="dxa"/>
            <w:shd w:val="clear" w:color="auto" w:fill="FFFFFF"/>
            <w:tcMar>
              <w:top w:w="0" w:type="dxa"/>
              <w:left w:w="117" w:type="dxa"/>
              <w:bottom w:w="0" w:type="dxa"/>
              <w:right w:w="117" w:type="dxa"/>
            </w:tcMar>
            <w:vAlign w:val="center"/>
          </w:tcPr>
          <w:p w14:paraId="3CEC3B98" w14:textId="77777777" w:rsidR="00300E53" w:rsidRDefault="00300E53">
            <w:pPr>
              <w:rPr>
                <w:rFonts w:asciiTheme="minorEastAsia" w:hAnsiTheme="minorEastAsia"/>
                <w:kern w:val="0"/>
                <w:sz w:val="24"/>
                <w:szCs w:val="24"/>
              </w:rPr>
            </w:pPr>
          </w:p>
        </w:tc>
        <w:tc>
          <w:tcPr>
            <w:tcW w:w="9555" w:type="dxa"/>
            <w:shd w:val="clear" w:color="auto" w:fill="FFFFFF"/>
            <w:tcMar>
              <w:top w:w="0" w:type="dxa"/>
              <w:left w:w="117" w:type="dxa"/>
              <w:bottom w:w="0" w:type="dxa"/>
              <w:right w:w="117" w:type="dxa"/>
            </w:tcMar>
            <w:vAlign w:val="center"/>
          </w:tcPr>
          <w:p w14:paraId="4DB7062B" w14:textId="77777777" w:rsidR="00300E53" w:rsidRDefault="0022195A">
            <w:pPr>
              <w:widowControl/>
              <w:rPr>
                <w:rFonts w:asciiTheme="minorEastAsia" w:hAnsiTheme="minorEastAsia" w:cs="宋体"/>
                <w:bCs/>
                <w:kern w:val="0"/>
                <w:sz w:val="24"/>
                <w:szCs w:val="24"/>
              </w:rPr>
            </w:pPr>
            <w:r>
              <w:rPr>
                <w:rFonts w:asciiTheme="minorEastAsia" w:hAnsiTheme="minorEastAsia" w:cs="宋体" w:hint="eastAsia"/>
                <w:bCs/>
                <w:kern w:val="0"/>
                <w:sz w:val="24"/>
                <w:szCs w:val="24"/>
              </w:rPr>
              <w:t>质疑受理的其它要求：a、质疑人递交质疑函时还应出具质疑人已对本项目进行报名的证明文件，否则将不被认定为潜在供应商，其质疑将不予受理。（采购文件获取之日为质疑人成功报名之日。）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bl>
    <w:p w14:paraId="53B289C2" w14:textId="77777777" w:rsidR="00300E53" w:rsidRDefault="0022195A">
      <w:pPr>
        <w:spacing w:line="300" w:lineRule="auto"/>
        <w:rPr>
          <w:rFonts w:asciiTheme="minorEastAsia" w:hAnsiTheme="minorEastAsia"/>
          <w:kern w:val="0"/>
          <w:sz w:val="24"/>
          <w:szCs w:val="24"/>
        </w:rPr>
      </w:pPr>
      <w:r>
        <w:rPr>
          <w:rFonts w:asciiTheme="minorEastAsia" w:hAnsiTheme="minorEastAsia"/>
          <w:kern w:val="0"/>
          <w:sz w:val="24"/>
          <w:szCs w:val="24"/>
        </w:rPr>
        <w:t> </w:t>
      </w:r>
    </w:p>
    <w:p w14:paraId="0F96C79A" w14:textId="77777777" w:rsidR="00300E53" w:rsidRDefault="0022195A">
      <w:pPr>
        <w:spacing w:line="300" w:lineRule="auto"/>
        <w:rPr>
          <w:rFonts w:asciiTheme="minorEastAsia" w:hAnsiTheme="minorEastAsia" w:cs="宋体"/>
          <w:b/>
          <w:bCs/>
          <w:kern w:val="0"/>
          <w:sz w:val="24"/>
          <w:szCs w:val="24"/>
        </w:rPr>
      </w:pPr>
      <w:r>
        <w:rPr>
          <w:rFonts w:asciiTheme="minorEastAsia" w:hAnsiTheme="minorEastAsia" w:cs="宋体"/>
          <w:b/>
          <w:bCs/>
          <w:kern w:val="0"/>
          <w:sz w:val="24"/>
          <w:szCs w:val="24"/>
        </w:rPr>
        <w:t>专项附件：</w:t>
      </w:r>
    </w:p>
    <w:p w14:paraId="55C83153" w14:textId="77777777" w:rsidR="00300E53" w:rsidRDefault="0022195A">
      <w:pPr>
        <w:pStyle w:val="2"/>
        <w:spacing w:before="0" w:after="0" w:line="300" w:lineRule="auto"/>
        <w:jc w:val="center"/>
        <w:rPr>
          <w:rFonts w:asciiTheme="minorEastAsia" w:eastAsiaTheme="minorEastAsia" w:hAnsiTheme="minorEastAsia"/>
        </w:rPr>
      </w:pPr>
      <w:r>
        <w:rPr>
          <w:rFonts w:asciiTheme="minorEastAsia" w:eastAsiaTheme="minorEastAsia" w:hAnsiTheme="minorEastAsia"/>
        </w:rPr>
        <w:t>评审的标准和方法</w:t>
      </w:r>
    </w:p>
    <w:p w14:paraId="3C06D2E2" w14:textId="77777777" w:rsidR="00300E53" w:rsidRDefault="0022195A">
      <w:pPr>
        <w:pStyle w:val="3"/>
        <w:spacing w:before="0" w:beforeAutospacing="0" w:after="0" w:afterAutospacing="0" w:line="300" w:lineRule="auto"/>
        <w:jc w:val="center"/>
        <w:rPr>
          <w:rFonts w:asciiTheme="minorEastAsia" w:eastAsiaTheme="minorEastAsia" w:hAnsiTheme="minorEastAsia"/>
        </w:rPr>
      </w:pPr>
      <w:r>
        <w:rPr>
          <w:rFonts w:asciiTheme="minorEastAsia" w:eastAsiaTheme="minorEastAsia" w:hAnsiTheme="minorEastAsia"/>
        </w:rPr>
        <w:t>一、磋商小组</w:t>
      </w:r>
    </w:p>
    <w:p w14:paraId="36FC91C2"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1.1采购人根据项目的特点依法组建磋商小组。</w:t>
      </w:r>
    </w:p>
    <w:p w14:paraId="50B861B1" w14:textId="77777777" w:rsidR="00300E53" w:rsidRDefault="0022195A">
      <w:pPr>
        <w:widowControl/>
        <w:spacing w:line="300" w:lineRule="auto"/>
        <w:ind w:firstLine="268"/>
        <w:jc w:val="left"/>
        <w:rPr>
          <w:rFonts w:asciiTheme="minorEastAsia" w:hAnsiTheme="minorEastAsia" w:cs="宋体"/>
          <w:kern w:val="0"/>
          <w:sz w:val="24"/>
          <w:szCs w:val="24"/>
        </w:rPr>
      </w:pPr>
      <w:r>
        <w:rPr>
          <w:rFonts w:asciiTheme="minorEastAsia" w:hAnsiTheme="minorEastAsia" w:cs="宋体"/>
          <w:kern w:val="0"/>
          <w:sz w:val="24"/>
          <w:szCs w:val="24"/>
        </w:rPr>
        <w:t>1.2磋商小组由采购人代表和评审专家两部分（以下简称“评委”）共</w:t>
      </w:r>
      <w:r>
        <w:rPr>
          <w:rFonts w:asciiTheme="minorEastAsia" w:hAnsiTheme="minorEastAsia" w:cs="宋体"/>
          <w:kern w:val="0"/>
          <w:sz w:val="24"/>
          <w:szCs w:val="24"/>
          <w:u w:val="single"/>
        </w:rPr>
        <w:t>3</w:t>
      </w:r>
      <w:r>
        <w:rPr>
          <w:rFonts w:asciiTheme="minorEastAsia" w:hAnsiTheme="minorEastAsia" w:cs="宋体"/>
          <w:kern w:val="0"/>
          <w:sz w:val="24"/>
          <w:szCs w:val="24"/>
        </w:rPr>
        <w:t>人组成，其中：采购人代表</w:t>
      </w:r>
      <w:r>
        <w:rPr>
          <w:rFonts w:asciiTheme="minorEastAsia" w:hAnsiTheme="minorEastAsia" w:cs="宋体"/>
          <w:kern w:val="0"/>
          <w:sz w:val="24"/>
          <w:szCs w:val="24"/>
          <w:u w:val="single"/>
        </w:rPr>
        <w:t>1</w:t>
      </w:r>
      <w:r>
        <w:rPr>
          <w:rFonts w:asciiTheme="minorEastAsia" w:hAnsiTheme="minorEastAsia" w:cs="宋体"/>
          <w:kern w:val="0"/>
          <w:sz w:val="24"/>
          <w:szCs w:val="24"/>
        </w:rPr>
        <w:t>人，评审专家</w:t>
      </w:r>
      <w:r>
        <w:rPr>
          <w:rFonts w:asciiTheme="minorEastAsia" w:hAnsiTheme="minorEastAsia" w:cs="宋体"/>
          <w:kern w:val="0"/>
          <w:sz w:val="24"/>
          <w:szCs w:val="24"/>
          <w:u w:val="single"/>
        </w:rPr>
        <w:t>2</w:t>
      </w:r>
      <w:r>
        <w:rPr>
          <w:rFonts w:asciiTheme="minorEastAsia" w:hAnsiTheme="minorEastAsia" w:cs="宋体"/>
          <w:kern w:val="0"/>
          <w:sz w:val="24"/>
          <w:szCs w:val="24"/>
        </w:rPr>
        <w:t>人。</w:t>
      </w:r>
    </w:p>
    <w:p w14:paraId="17F9242D" w14:textId="77777777" w:rsidR="00300E53" w:rsidRDefault="0022195A">
      <w:pPr>
        <w:widowControl/>
        <w:spacing w:line="300" w:lineRule="auto"/>
        <w:ind w:firstLine="268"/>
        <w:jc w:val="left"/>
        <w:rPr>
          <w:rFonts w:asciiTheme="minorEastAsia" w:hAnsiTheme="minorEastAsia" w:cs="宋体"/>
          <w:kern w:val="0"/>
          <w:sz w:val="24"/>
          <w:szCs w:val="24"/>
        </w:rPr>
      </w:pPr>
      <w:r>
        <w:rPr>
          <w:rFonts w:asciiTheme="minorEastAsia" w:hAnsiTheme="minorEastAsia" w:cs="宋体"/>
          <w:kern w:val="0"/>
          <w:sz w:val="24"/>
          <w:szCs w:val="24"/>
        </w:rPr>
        <w:lastRenderedPageBreak/>
        <w:t>1.3磋商小组负责具体磋商和评审事务，并按照下列原则依法独立履行有关职责：</w:t>
      </w:r>
    </w:p>
    <w:p w14:paraId="167D7587"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1.3.1评审应保护国家利益、社会公共利益和各方当事人合法权益，提高采购效益，保证项目质量。</w:t>
      </w:r>
    </w:p>
    <w:p w14:paraId="4511397D"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1.3.2评审应遵循公平、公正、科学、严谨和择优原则。</w:t>
      </w:r>
    </w:p>
    <w:p w14:paraId="7BA12EDB"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1.3.3评审的依据是磋商文件和响应文件，磋商文件中没有规定的评审标准不得作为评审依据。</w:t>
      </w:r>
    </w:p>
    <w:p w14:paraId="64C04989"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1.3.4磋商小组应按照磋商文件规定推荐成交候选供应商或根据采购人的授权确定成交人。</w:t>
      </w:r>
    </w:p>
    <w:p w14:paraId="227BC72E"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1.3.5评审应遵守下列评审纪律：</w:t>
      </w:r>
    </w:p>
    <w:p w14:paraId="1C627353"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①</w:t>
      </w:r>
      <w:r>
        <w:rPr>
          <w:rFonts w:asciiTheme="minorEastAsia" w:hAnsiTheme="minorEastAsia" w:cs="宋体"/>
          <w:kern w:val="0"/>
          <w:sz w:val="24"/>
          <w:szCs w:val="24"/>
        </w:rPr>
        <w:t>评审情况不得私自外泄，有关信息由采购人或其委托的代理机构统一对外发布。</w:t>
      </w:r>
    </w:p>
    <w:p w14:paraId="3E1F934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②</w:t>
      </w:r>
      <w:r>
        <w:rPr>
          <w:rFonts w:asciiTheme="minorEastAsia" w:hAnsiTheme="minorEastAsia" w:cs="宋体"/>
          <w:kern w:val="0"/>
          <w:sz w:val="24"/>
          <w:szCs w:val="24"/>
        </w:rPr>
        <w:t>对采购人或供应商提供的要求保密的资料，不得摘记翻印和外传。</w:t>
      </w:r>
    </w:p>
    <w:p w14:paraId="1B6546B7"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③</w:t>
      </w:r>
      <w:r>
        <w:rPr>
          <w:rFonts w:asciiTheme="minorEastAsia" w:hAnsiTheme="minorEastAsia" w:cs="宋体"/>
          <w:kern w:val="0"/>
          <w:sz w:val="24"/>
          <w:szCs w:val="24"/>
        </w:rPr>
        <w:t>不得收受供应商或有关人员的任何礼物，不得串联鼓动其他人袒护某供应商。若与供应商存在利害关系，则应主动声明并回避。</w:t>
      </w:r>
    </w:p>
    <w:p w14:paraId="342A6BC1"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④</w:t>
      </w:r>
      <w:r>
        <w:rPr>
          <w:rFonts w:asciiTheme="minorEastAsia" w:hAnsiTheme="minorEastAsia" w:cs="宋体"/>
          <w:kern w:val="0"/>
          <w:sz w:val="24"/>
          <w:szCs w:val="24"/>
        </w:rPr>
        <w:t>全体磋商小组成员应按照磋商文件规定进行评审，一切认定事项应查有实据且不得弄虚作假。</w:t>
      </w:r>
    </w:p>
    <w:p w14:paraId="61756ED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⑤</w:t>
      </w:r>
      <w:r>
        <w:rPr>
          <w:rFonts w:asciiTheme="minorEastAsia" w:hAnsiTheme="minorEastAsia" w:cs="宋体"/>
          <w:kern w:val="0"/>
          <w:sz w:val="24"/>
          <w:szCs w:val="24"/>
        </w:rPr>
        <w:t>评审中应充分发扬民主，推荐成交人候选人或根据采购人授权确定成交人后要服从评审报告。</w:t>
      </w:r>
    </w:p>
    <w:p w14:paraId="243D40D6"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hint="eastAsia"/>
          <w:b/>
          <w:bCs/>
          <w:kern w:val="0"/>
          <w:sz w:val="24"/>
          <w:szCs w:val="24"/>
        </w:rPr>
        <w:t>※</w:t>
      </w:r>
      <w:r>
        <w:rPr>
          <w:rFonts w:asciiTheme="minorEastAsia" w:hAnsiTheme="minorEastAsia" w:cs="宋体"/>
          <w:b/>
          <w:bCs/>
          <w:kern w:val="0"/>
          <w:sz w:val="24"/>
          <w:szCs w:val="24"/>
        </w:rPr>
        <w:t>对违反评审纪律的评委，将取消其评委资格，对评审工作造成严重损失者将予以通报批评乃至追究法律责任。</w:t>
      </w:r>
    </w:p>
    <w:p w14:paraId="347B0013"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p>
    <w:p w14:paraId="38A9246B" w14:textId="77777777" w:rsidR="00300E53" w:rsidRDefault="0022195A">
      <w:pPr>
        <w:pStyle w:val="3"/>
        <w:spacing w:before="0" w:beforeAutospacing="0" w:after="0" w:afterAutospacing="0" w:line="300" w:lineRule="auto"/>
        <w:jc w:val="center"/>
        <w:rPr>
          <w:rFonts w:asciiTheme="minorEastAsia" w:eastAsiaTheme="minorEastAsia" w:hAnsiTheme="minorEastAsia"/>
        </w:rPr>
      </w:pPr>
      <w:r>
        <w:rPr>
          <w:rFonts w:asciiTheme="minorEastAsia" w:eastAsiaTheme="minorEastAsia" w:hAnsiTheme="minorEastAsia"/>
        </w:rPr>
        <w:t>二、磋商程序</w:t>
      </w:r>
    </w:p>
    <w:p w14:paraId="7FA9A5E3"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2.1磋商程序按照磋商文件第二章第2节“竞争性磋商须知”第14 条“磋商程序以及评审标准和方法”的相关条款规定执行。</w:t>
      </w:r>
    </w:p>
    <w:p w14:paraId="0A90958D" w14:textId="77777777" w:rsidR="00300E53" w:rsidRDefault="0022195A">
      <w:pPr>
        <w:widowControl/>
        <w:spacing w:line="300" w:lineRule="auto"/>
        <w:ind w:firstLine="268"/>
        <w:jc w:val="left"/>
        <w:rPr>
          <w:rFonts w:asciiTheme="minorEastAsia" w:hAnsiTheme="minorEastAsia" w:cs="宋体"/>
          <w:kern w:val="0"/>
          <w:sz w:val="24"/>
          <w:szCs w:val="24"/>
        </w:rPr>
      </w:pPr>
      <w:r>
        <w:rPr>
          <w:rFonts w:asciiTheme="minorEastAsia" w:hAnsiTheme="minorEastAsia" w:cs="宋体"/>
          <w:kern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69FC775" w14:textId="77777777" w:rsidR="00300E53" w:rsidRDefault="0022195A">
      <w:pPr>
        <w:widowControl/>
        <w:spacing w:line="300" w:lineRule="auto"/>
        <w:ind w:firstLine="268"/>
        <w:jc w:val="left"/>
        <w:rPr>
          <w:rFonts w:asciiTheme="minorEastAsia" w:hAnsiTheme="minorEastAsia" w:cs="宋体"/>
          <w:kern w:val="0"/>
          <w:sz w:val="24"/>
          <w:szCs w:val="24"/>
        </w:rPr>
      </w:pPr>
      <w:r>
        <w:rPr>
          <w:rFonts w:asciiTheme="minorEastAsia" w:hAnsiTheme="minorEastAsia" w:cs="宋体"/>
          <w:kern w:val="0"/>
          <w:sz w:val="24"/>
          <w:szCs w:val="24"/>
        </w:rPr>
        <w:t>2.3只有资格审查和实质性响应审查均合格且按规定提交最后报价的合格供应商才能参加综合评分。</w:t>
      </w:r>
    </w:p>
    <w:p w14:paraId="4DFE164D"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p>
    <w:p w14:paraId="029F45C1" w14:textId="77777777" w:rsidR="00300E53" w:rsidRDefault="0022195A">
      <w:pPr>
        <w:pStyle w:val="3"/>
        <w:spacing w:before="0" w:beforeAutospacing="0" w:after="0" w:afterAutospacing="0" w:line="300" w:lineRule="auto"/>
        <w:jc w:val="center"/>
        <w:rPr>
          <w:rFonts w:asciiTheme="minorEastAsia" w:eastAsiaTheme="minorEastAsia" w:hAnsiTheme="minorEastAsia"/>
        </w:rPr>
      </w:pPr>
      <w:r>
        <w:rPr>
          <w:rFonts w:asciiTheme="minorEastAsia" w:eastAsiaTheme="minorEastAsia" w:hAnsiTheme="minorEastAsia"/>
        </w:rPr>
        <w:t>三、综合评分的标准和方法</w:t>
      </w:r>
    </w:p>
    <w:p w14:paraId="6A7D65A8"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6BF10EC5" w14:textId="77777777" w:rsidR="00300E53" w:rsidRDefault="0022195A">
      <w:pPr>
        <w:widowControl/>
        <w:spacing w:line="300" w:lineRule="auto"/>
        <w:ind w:firstLine="519"/>
        <w:jc w:val="left"/>
        <w:rPr>
          <w:rFonts w:asciiTheme="minorEastAsia" w:hAnsiTheme="minorEastAsia" w:cs="宋体"/>
          <w:kern w:val="0"/>
          <w:sz w:val="24"/>
          <w:szCs w:val="24"/>
        </w:rPr>
      </w:pPr>
      <w:r>
        <w:rPr>
          <w:rFonts w:asciiTheme="minorEastAsia" w:hAnsiTheme="minorEastAsia" w:cs="宋体"/>
          <w:kern w:val="0"/>
          <w:sz w:val="24"/>
          <w:szCs w:val="24"/>
        </w:rPr>
        <w:lastRenderedPageBreak/>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p>
    <w:p w14:paraId="77990AA2" w14:textId="77777777" w:rsidR="00300E53" w:rsidRDefault="0022195A">
      <w:pPr>
        <w:widowControl/>
        <w:spacing w:line="300" w:lineRule="auto"/>
        <w:ind w:firstLine="519"/>
        <w:jc w:val="left"/>
        <w:rPr>
          <w:rFonts w:asciiTheme="minorEastAsia" w:hAnsiTheme="minorEastAsia" w:cs="宋体"/>
          <w:kern w:val="0"/>
          <w:sz w:val="24"/>
          <w:szCs w:val="24"/>
        </w:rPr>
      </w:pPr>
      <w:r>
        <w:rPr>
          <w:rFonts w:asciiTheme="minorEastAsia" w:hAnsiTheme="minorEastAsia" w:cs="宋体"/>
          <w:kern w:val="0"/>
          <w:sz w:val="24"/>
          <w:szCs w:val="24"/>
        </w:rPr>
        <w:t>3.3.2具体评审标准和方法：</w:t>
      </w:r>
    </w:p>
    <w:p w14:paraId="7FDBBD5E"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2DB60077"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（2）每个供应商的评审总得分FA＝F1＋F2＋F3，其中：F1指价格项评审因素得分、F2指技术项评审因素得分、F3指商务项评审因素得分， F1＋F2＋F3 =100分（满分时）。</w:t>
      </w:r>
    </w:p>
    <w:p w14:paraId="6B8532A1"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（3）各项评审因素的设置如下：</w:t>
      </w:r>
    </w:p>
    <w:p w14:paraId="51FC47B7"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采购包1：综合评分法</w:t>
      </w:r>
      <w:r>
        <w:rPr>
          <w:rFonts w:asciiTheme="minorEastAsia" w:hAnsiTheme="minorEastAsia" w:cs="宋体"/>
          <w:kern w:val="0"/>
          <w:sz w:val="24"/>
          <w:szCs w:val="24"/>
        </w:rPr>
        <w:t xml:space="preserve"> </w:t>
      </w:r>
    </w:p>
    <w:p w14:paraId="04CA463B" w14:textId="77777777" w:rsidR="00300E53" w:rsidRDefault="0022195A">
      <w:pPr>
        <w:widowControl/>
        <w:spacing w:line="360" w:lineRule="auto"/>
        <w:jc w:val="left"/>
        <w:rPr>
          <w:rFonts w:ascii="宋体" w:eastAsia="宋体" w:hAnsi="宋体" w:cs="宋体"/>
          <w:kern w:val="0"/>
          <w:sz w:val="24"/>
          <w:szCs w:val="24"/>
        </w:rPr>
      </w:pPr>
      <w:r>
        <w:rPr>
          <w:rFonts w:ascii="宋体" w:eastAsia="宋体" w:hAnsi="宋体" w:cs="宋体"/>
          <w:b/>
          <w:bCs/>
          <w:kern w:val="0"/>
          <w:sz w:val="24"/>
          <w:szCs w:val="24"/>
        </w:rPr>
        <w:t>（</w:t>
      </w:r>
      <w:r>
        <w:rPr>
          <w:rFonts w:ascii="宋体" w:eastAsia="宋体" w:hAnsi="宋体" w:cs="宋体" w:hint="eastAsia"/>
          <w:b/>
          <w:bCs/>
          <w:kern w:val="0"/>
          <w:sz w:val="24"/>
          <w:szCs w:val="24"/>
        </w:rPr>
        <w:t>一</w:t>
      </w:r>
      <w:r>
        <w:rPr>
          <w:rFonts w:ascii="宋体" w:eastAsia="宋体" w:hAnsi="宋体" w:cs="宋体"/>
          <w:b/>
          <w:bCs/>
          <w:kern w:val="0"/>
          <w:sz w:val="24"/>
          <w:szCs w:val="24"/>
        </w:rPr>
        <w:t>）报价部分评分</w:t>
      </w:r>
      <w:r>
        <w:rPr>
          <w:rFonts w:ascii="宋体" w:eastAsia="宋体" w:hAnsi="宋体" w:cs="宋体" w:hint="eastAsia"/>
          <w:b/>
          <w:bCs/>
          <w:kern w:val="0"/>
          <w:sz w:val="24"/>
          <w:szCs w:val="24"/>
        </w:rPr>
        <w:t>（</w:t>
      </w:r>
      <w:r>
        <w:rPr>
          <w:rFonts w:ascii="宋体" w:eastAsia="宋体" w:hAnsi="宋体" w:cs="宋体"/>
          <w:b/>
          <w:kern w:val="0"/>
          <w:sz w:val="24"/>
          <w:szCs w:val="24"/>
        </w:rPr>
        <w:t>F1</w:t>
      </w:r>
      <w:r>
        <w:rPr>
          <w:rFonts w:ascii="宋体" w:eastAsia="宋体" w:hAnsi="宋体" w:cs="宋体" w:hint="eastAsia"/>
          <w:b/>
          <w:bCs/>
          <w:kern w:val="0"/>
          <w:sz w:val="24"/>
          <w:szCs w:val="24"/>
        </w:rPr>
        <w:t>）</w:t>
      </w:r>
      <w:r>
        <w:rPr>
          <w:rFonts w:ascii="宋体" w:eastAsia="宋体" w:hAnsi="宋体" w:cs="宋体"/>
          <w:b/>
          <w:bCs/>
          <w:kern w:val="0"/>
          <w:sz w:val="24"/>
          <w:szCs w:val="24"/>
        </w:rPr>
        <w:t> 满分</w:t>
      </w:r>
      <w:r>
        <w:rPr>
          <w:rFonts w:ascii="宋体" w:eastAsia="宋体" w:hAnsi="宋体" w:cs="宋体" w:hint="eastAsia"/>
          <w:b/>
          <w:bCs/>
          <w:kern w:val="0"/>
          <w:sz w:val="24"/>
          <w:szCs w:val="24"/>
          <w:u w:val="single"/>
        </w:rPr>
        <w:t>30</w:t>
      </w:r>
      <w:r>
        <w:rPr>
          <w:rFonts w:ascii="宋体" w:eastAsia="宋体" w:hAnsi="宋体" w:cs="宋体"/>
          <w:b/>
          <w:bCs/>
          <w:kern w:val="0"/>
          <w:sz w:val="24"/>
          <w:szCs w:val="24"/>
        </w:rPr>
        <w:t>分</w:t>
      </w:r>
      <w:r>
        <w:rPr>
          <w:rFonts w:ascii="宋体" w:eastAsia="宋体" w:hAnsi="宋体" w:cs="宋体"/>
          <w:kern w:val="0"/>
          <w:sz w:val="24"/>
          <w:szCs w:val="24"/>
        </w:rPr>
        <w:t xml:space="preserve"> </w:t>
      </w:r>
    </w:p>
    <w:p w14:paraId="5197F087" w14:textId="77777777" w:rsidR="00300E53" w:rsidRDefault="0022195A">
      <w:pPr>
        <w:widowControl/>
        <w:spacing w:line="360" w:lineRule="auto"/>
        <w:ind w:firstLine="539"/>
        <w:jc w:val="left"/>
        <w:rPr>
          <w:rFonts w:ascii="宋体" w:eastAsia="宋体" w:hAnsi="宋体" w:cs="宋体"/>
          <w:kern w:val="0"/>
          <w:sz w:val="24"/>
          <w:szCs w:val="24"/>
        </w:rPr>
      </w:pPr>
      <w:r>
        <w:rPr>
          <w:rFonts w:ascii="宋体" w:eastAsia="宋体" w:hAnsi="宋体" w:cs="宋体"/>
          <w:kern w:val="0"/>
          <w:sz w:val="24"/>
          <w:szCs w:val="24"/>
        </w:rPr>
        <w:t>a.价格分采用低价优先法计算，即满足磋商文件要求且最后报价最低的供应商的价格为磋商基准价，其价格分为满分。其他供应商的价格分统一按照下列公式计算：磋商报价得分=（磋商基准价／最后磋商报价）×价格权值×100。</w:t>
      </w:r>
      <w:r>
        <w:rPr>
          <w:rFonts w:ascii="宋体" w:eastAsia="宋体" w:hAnsi="宋体" w:cs="宋体" w:hint="eastAsia"/>
          <w:kern w:val="0"/>
          <w:sz w:val="24"/>
          <w:szCs w:val="24"/>
        </w:rPr>
        <w:t>最低报价不是中标的唯一依据。因落实政府采购政策进行价格调整的，以调整后的价格计算评标基准价和投标报价。</w:t>
      </w:r>
    </w:p>
    <w:p w14:paraId="7C7581A9" w14:textId="77777777" w:rsidR="00300E53" w:rsidRDefault="0022195A">
      <w:pPr>
        <w:widowControl/>
        <w:spacing w:line="360" w:lineRule="auto"/>
        <w:ind w:firstLine="539"/>
        <w:jc w:val="left"/>
        <w:rPr>
          <w:rFonts w:ascii="宋体" w:eastAsia="宋体" w:hAnsi="宋体" w:cs="宋体"/>
          <w:kern w:val="0"/>
          <w:sz w:val="24"/>
          <w:szCs w:val="24"/>
        </w:rPr>
      </w:pPr>
      <w:r>
        <w:rPr>
          <w:rFonts w:ascii="宋体" w:eastAsia="宋体" w:hAnsi="宋体" w:cs="宋体" w:hint="eastAsia"/>
          <w:kern w:val="0"/>
          <w:sz w:val="24"/>
          <w:szCs w:val="24"/>
        </w:rPr>
        <w:t>b.价格扣除的规则如下：</w:t>
      </w:r>
    </w:p>
    <w:tbl>
      <w:tblPr>
        <w:tblW w:w="498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50"/>
        <w:gridCol w:w="2011"/>
        <w:gridCol w:w="1091"/>
        <w:gridCol w:w="4497"/>
      </w:tblGrid>
      <w:tr w:rsidR="00300E53" w14:paraId="23FA98AB" w14:textId="77777777">
        <w:trPr>
          <w:jc w:val="center"/>
        </w:trPr>
        <w:tc>
          <w:tcPr>
            <w:tcW w:w="892" w:type="pct"/>
          </w:tcPr>
          <w:p w14:paraId="0A27ADBD"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项目</w:t>
            </w:r>
          </w:p>
        </w:tc>
        <w:tc>
          <w:tcPr>
            <w:tcW w:w="1087" w:type="pct"/>
          </w:tcPr>
          <w:p w14:paraId="2F40F458"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 xml:space="preserve"> 适用对象</w:t>
            </w:r>
          </w:p>
        </w:tc>
        <w:tc>
          <w:tcPr>
            <w:tcW w:w="590" w:type="pct"/>
          </w:tcPr>
          <w:p w14:paraId="69EA8EC9"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 xml:space="preserve"> 比例</w:t>
            </w:r>
          </w:p>
        </w:tc>
        <w:tc>
          <w:tcPr>
            <w:tcW w:w="2431" w:type="pct"/>
          </w:tcPr>
          <w:p w14:paraId="6674A569"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 xml:space="preserve"> 描述</w:t>
            </w:r>
          </w:p>
        </w:tc>
      </w:tr>
      <w:tr w:rsidR="00300E53" w14:paraId="20F9AA39" w14:textId="77777777">
        <w:trPr>
          <w:jc w:val="center"/>
        </w:trPr>
        <w:tc>
          <w:tcPr>
            <w:tcW w:w="892" w:type="pct"/>
          </w:tcPr>
          <w:p w14:paraId="5FBFA4B2"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小型、微型企业，监狱企业，残疾人福利性单位</w:t>
            </w:r>
          </w:p>
        </w:tc>
        <w:tc>
          <w:tcPr>
            <w:tcW w:w="1087" w:type="pct"/>
          </w:tcPr>
          <w:p w14:paraId="561E32EE"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投标人或者联合体均为小型、微型企业</w:t>
            </w:r>
          </w:p>
        </w:tc>
        <w:tc>
          <w:tcPr>
            <w:tcW w:w="590" w:type="pct"/>
          </w:tcPr>
          <w:p w14:paraId="5F94AE60" w14:textId="77777777" w:rsidR="00300E53" w:rsidRDefault="0022195A">
            <w:pPr>
              <w:widowControl/>
              <w:jc w:val="righ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15.00%</w:t>
            </w:r>
          </w:p>
        </w:tc>
        <w:tc>
          <w:tcPr>
            <w:tcW w:w="2431" w:type="pct"/>
          </w:tcPr>
          <w:p w14:paraId="65F27183"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仿宋_GB2312"/>
                <w:kern w:val="0"/>
                <w:sz w:val="24"/>
                <w:szCs w:val="20"/>
                <w:lang w:eastAsia="zh-Hans"/>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7B76597"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1176"/>
        <w:gridCol w:w="7068"/>
      </w:tblGrid>
      <w:tr w:rsidR="00300E53" w14:paraId="4F01D61D" w14:textId="77777777">
        <w:tc>
          <w:tcPr>
            <w:tcW w:w="0" w:type="auto"/>
          </w:tcPr>
          <w:p w14:paraId="71C11FEE"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 xml:space="preserve"> 项目</w:t>
            </w:r>
          </w:p>
        </w:tc>
        <w:tc>
          <w:tcPr>
            <w:tcW w:w="0" w:type="auto"/>
          </w:tcPr>
          <w:p w14:paraId="18F2D1A5"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 xml:space="preserve"> 比例</w:t>
            </w:r>
          </w:p>
        </w:tc>
        <w:tc>
          <w:tcPr>
            <w:tcW w:w="0" w:type="auto"/>
          </w:tcPr>
          <w:p w14:paraId="366154E0"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 xml:space="preserve"> 方法</w:t>
            </w:r>
          </w:p>
        </w:tc>
      </w:tr>
      <w:tr w:rsidR="00300E53" w14:paraId="660DE6FC" w14:textId="77777777">
        <w:tc>
          <w:tcPr>
            <w:tcW w:w="0" w:type="auto"/>
          </w:tcPr>
          <w:p w14:paraId="147FEDFB"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节能、环境标志产品</w:t>
            </w:r>
          </w:p>
        </w:tc>
        <w:tc>
          <w:tcPr>
            <w:tcW w:w="0" w:type="auto"/>
          </w:tcPr>
          <w:p w14:paraId="0AD968B0" w14:textId="77777777" w:rsidR="00300E53" w:rsidRDefault="0022195A">
            <w:pPr>
              <w:widowControl/>
              <w:jc w:val="righ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10.0000%</w:t>
            </w:r>
          </w:p>
        </w:tc>
        <w:tc>
          <w:tcPr>
            <w:tcW w:w="0" w:type="auto"/>
          </w:tcPr>
          <w:p w14:paraId="5191EBBF" w14:textId="77777777" w:rsidR="00300E53" w:rsidRDefault="0022195A">
            <w:pPr>
              <w:widowControl/>
              <w:jc w:val="left"/>
              <w:rPr>
                <w:rFonts w:asciiTheme="minorEastAsia" w:hAnsiTheme="minorEastAsia" w:cs="Times New Roman"/>
                <w:kern w:val="0"/>
                <w:sz w:val="24"/>
                <w:szCs w:val="20"/>
                <w:lang w:eastAsia="zh-Hans"/>
              </w:rPr>
            </w:pPr>
            <w:r>
              <w:rPr>
                <w:rFonts w:asciiTheme="minorEastAsia" w:hAnsiTheme="minorEastAsia" w:cs="Times New Roman"/>
                <w:kern w:val="0"/>
                <w:sz w:val="24"/>
                <w:szCs w:val="20"/>
                <w:lang w:eastAsia="zh-Hans"/>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w:t>
            </w:r>
            <w:r>
              <w:rPr>
                <w:rFonts w:asciiTheme="minorEastAsia" w:hAnsiTheme="minorEastAsia" w:cs="Times New Roman"/>
                <w:kern w:val="0"/>
                <w:sz w:val="24"/>
                <w:szCs w:val="20"/>
                <w:lang w:eastAsia="zh-Hans"/>
              </w:rPr>
              <w:lastRenderedPageBreak/>
              <w:t>品进行分项报价，非优先采购产品的报价不得享受给予节能产品、环境标志产品的价格扣除优惠。2、同一优先采购产品中各认证证书不重复计算价格扣除。强制类节能产品不进行价格扣除。</w:t>
            </w:r>
          </w:p>
        </w:tc>
      </w:tr>
    </w:tbl>
    <w:p w14:paraId="34280FD2" w14:textId="77777777" w:rsidR="00300E53" w:rsidRDefault="0022195A">
      <w:pPr>
        <w:widowControl/>
        <w:numPr>
          <w:ilvl w:val="0"/>
          <w:numId w:val="2"/>
        </w:numPr>
        <w:spacing w:line="360" w:lineRule="auto"/>
        <w:jc w:val="left"/>
        <w:rPr>
          <w:rFonts w:ascii="宋体" w:eastAsia="宋体" w:hAnsi="宋体" w:cs="宋体"/>
          <w:b/>
          <w:kern w:val="0"/>
          <w:sz w:val="24"/>
          <w:szCs w:val="24"/>
        </w:rPr>
      </w:pPr>
      <w:r>
        <w:rPr>
          <w:rFonts w:ascii="宋体" w:eastAsia="宋体" w:hAnsi="宋体" w:cs="宋体"/>
          <w:b/>
          <w:bCs/>
          <w:kern w:val="0"/>
          <w:sz w:val="24"/>
          <w:szCs w:val="24"/>
        </w:rPr>
        <w:lastRenderedPageBreak/>
        <w:t>技术部分评分</w:t>
      </w:r>
      <w:r>
        <w:rPr>
          <w:rFonts w:ascii="宋体" w:eastAsia="宋体" w:hAnsi="宋体" w:cs="宋体" w:hint="eastAsia"/>
          <w:b/>
          <w:bCs/>
          <w:kern w:val="0"/>
          <w:sz w:val="24"/>
          <w:szCs w:val="24"/>
        </w:rPr>
        <w:t>（</w:t>
      </w:r>
      <w:r>
        <w:rPr>
          <w:rFonts w:ascii="宋体" w:eastAsia="宋体" w:hAnsi="宋体" w:cs="宋体"/>
          <w:b/>
          <w:kern w:val="0"/>
          <w:sz w:val="24"/>
          <w:szCs w:val="24"/>
        </w:rPr>
        <w:t>F2</w:t>
      </w:r>
      <w:r>
        <w:rPr>
          <w:rFonts w:ascii="宋体" w:eastAsia="宋体" w:hAnsi="宋体" w:cs="宋体" w:hint="eastAsia"/>
          <w:b/>
          <w:bCs/>
          <w:kern w:val="0"/>
          <w:sz w:val="24"/>
          <w:szCs w:val="24"/>
        </w:rPr>
        <w:t>）</w:t>
      </w:r>
      <w:r>
        <w:rPr>
          <w:rFonts w:ascii="宋体" w:eastAsia="宋体" w:hAnsi="宋体" w:cs="宋体"/>
          <w:b/>
          <w:bCs/>
          <w:kern w:val="0"/>
          <w:sz w:val="24"/>
          <w:szCs w:val="24"/>
        </w:rPr>
        <w:t xml:space="preserve"> </w:t>
      </w:r>
      <w:r>
        <w:rPr>
          <w:rFonts w:ascii="宋体" w:eastAsia="宋体" w:hAnsi="宋体" w:cs="宋体" w:hint="eastAsia"/>
          <w:b/>
          <w:bCs/>
          <w:kern w:val="0"/>
          <w:sz w:val="24"/>
          <w:szCs w:val="24"/>
        </w:rPr>
        <w:t xml:space="preserve"> </w:t>
      </w:r>
      <w:r>
        <w:rPr>
          <w:rFonts w:ascii="宋体" w:eastAsia="宋体" w:hAnsi="宋体" w:cs="宋体"/>
          <w:b/>
          <w:bCs/>
          <w:kern w:val="0"/>
          <w:sz w:val="24"/>
          <w:szCs w:val="24"/>
        </w:rPr>
        <w:t>满分</w:t>
      </w:r>
      <w:r>
        <w:rPr>
          <w:rFonts w:ascii="宋体" w:eastAsia="宋体" w:hAnsi="宋体" w:cs="宋体" w:hint="eastAsia"/>
          <w:b/>
          <w:bCs/>
          <w:kern w:val="0"/>
          <w:sz w:val="24"/>
          <w:szCs w:val="24"/>
          <w:u w:val="single"/>
        </w:rPr>
        <w:t>55</w:t>
      </w:r>
      <w:r>
        <w:rPr>
          <w:rFonts w:ascii="宋体" w:eastAsia="宋体" w:hAnsi="宋体" w:cs="宋体"/>
          <w:b/>
          <w:bCs/>
          <w:kern w:val="0"/>
          <w:sz w:val="24"/>
          <w:szCs w:val="24"/>
        </w:rPr>
        <w:t>分</w:t>
      </w:r>
      <w:r>
        <w:rPr>
          <w:rFonts w:ascii="宋体" w:eastAsia="宋体" w:hAnsi="宋体" w:cs="宋体"/>
          <w:b/>
          <w:kern w:val="0"/>
          <w:sz w:val="24"/>
          <w:szCs w:val="24"/>
        </w:rPr>
        <w:t xml:space="preserve"> </w:t>
      </w:r>
    </w:p>
    <w:tbl>
      <w:tblPr>
        <w:tblW w:w="0" w:type="auto"/>
        <w:jc w:val="center"/>
        <w:tblLook w:val="04A0" w:firstRow="1" w:lastRow="0" w:firstColumn="1" w:lastColumn="0" w:noHBand="0" w:noVBand="1"/>
      </w:tblPr>
      <w:tblGrid>
        <w:gridCol w:w="1101"/>
        <w:gridCol w:w="596"/>
        <w:gridCol w:w="709"/>
        <w:gridCol w:w="6768"/>
      </w:tblGrid>
      <w:tr w:rsidR="00300E53" w14:paraId="4416A4E2" w14:textId="77777777">
        <w:trPr>
          <w:trHeight w:val="54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50BB" w14:textId="77777777" w:rsidR="00300E53" w:rsidRDefault="0022195A">
            <w:pPr>
              <w:widowControl/>
              <w:jc w:val="center"/>
              <w:textAlignment w:val="center"/>
              <w:rPr>
                <w:rFonts w:ascii="宋体" w:eastAsia="宋体" w:hAnsi="宋体" w:cs="宋体"/>
                <w:sz w:val="24"/>
              </w:rPr>
            </w:pPr>
            <w:r>
              <w:rPr>
                <w:rFonts w:ascii="宋体" w:eastAsia="宋体" w:hAnsi="宋体" w:cs="Times New Roman" w:hint="eastAsia"/>
                <w:b/>
                <w:bCs/>
                <w:sz w:val="24"/>
                <w:szCs w:val="24"/>
              </w:rPr>
              <w:t>项目</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5CA3B" w14:textId="77777777" w:rsidR="00300E53" w:rsidRDefault="0022195A">
            <w:pPr>
              <w:widowControl/>
              <w:jc w:val="center"/>
              <w:textAlignment w:val="center"/>
              <w:rPr>
                <w:rFonts w:ascii="宋体" w:eastAsia="宋体" w:hAnsi="宋体" w:cs="宋体"/>
                <w:sz w:val="24"/>
              </w:rPr>
            </w:pPr>
            <w:r>
              <w:rPr>
                <w:rFonts w:ascii="宋体" w:eastAsia="宋体" w:hAnsi="宋体" w:cs="Times New Roman" w:hint="eastAsia"/>
                <w:b/>
                <w:bCs/>
                <w:sz w:val="24"/>
                <w:szCs w:val="24"/>
              </w:rPr>
              <w:t>分值</w:t>
            </w:r>
          </w:p>
        </w:tc>
        <w:tc>
          <w:tcPr>
            <w:tcW w:w="709" w:type="dxa"/>
            <w:tcBorders>
              <w:top w:val="single" w:sz="4" w:space="0" w:color="000000"/>
              <w:left w:val="single" w:sz="4" w:space="0" w:color="000000"/>
              <w:bottom w:val="single" w:sz="4" w:space="0" w:color="000000"/>
              <w:right w:val="single" w:sz="4" w:space="0" w:color="000000"/>
            </w:tcBorders>
            <w:vAlign w:val="center"/>
          </w:tcPr>
          <w:p w14:paraId="6ACC3164"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Times New Roman" w:hint="eastAsia"/>
                <w:b/>
                <w:bCs/>
                <w:sz w:val="24"/>
                <w:szCs w:val="24"/>
              </w:rPr>
              <w:t>是否客观项</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C21D" w14:textId="77777777" w:rsidR="00300E53" w:rsidRDefault="0022195A">
            <w:pPr>
              <w:widowControl/>
              <w:jc w:val="center"/>
              <w:textAlignment w:val="center"/>
              <w:rPr>
                <w:rFonts w:ascii="宋体" w:eastAsia="宋体" w:hAnsi="宋体" w:cs="宋体"/>
                <w:sz w:val="24"/>
              </w:rPr>
            </w:pPr>
            <w:r>
              <w:rPr>
                <w:rFonts w:ascii="宋体" w:eastAsia="宋体" w:hAnsi="宋体" w:cs="Times New Roman" w:hint="eastAsia"/>
                <w:b/>
                <w:bCs/>
                <w:sz w:val="24"/>
                <w:szCs w:val="24"/>
              </w:rPr>
              <w:t>描述</w:t>
            </w:r>
          </w:p>
        </w:tc>
      </w:tr>
      <w:tr w:rsidR="00300E53" w14:paraId="4E3DE73C"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3D7B" w14:textId="77777777" w:rsidR="00300E53" w:rsidRDefault="0022195A">
            <w:pPr>
              <w:jc w:val="center"/>
              <w:rPr>
                <w:rFonts w:ascii="宋体" w:eastAsia="宋体" w:hAnsi="宋体" w:cs="Tahoma"/>
                <w:sz w:val="24"/>
              </w:rPr>
            </w:pPr>
            <w:r>
              <w:rPr>
                <w:rFonts w:ascii="宋体" w:eastAsia="宋体" w:hAnsi="宋体" w:cs="Tahoma" w:hint="eastAsia"/>
                <w:sz w:val="24"/>
              </w:rPr>
              <w:t>1.技术和服务响应情况</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672E" w14:textId="77777777" w:rsidR="00300E53" w:rsidRDefault="0022195A">
            <w:pPr>
              <w:jc w:val="center"/>
              <w:rPr>
                <w:rFonts w:ascii="宋体" w:eastAsia="宋体" w:hAnsi="宋体" w:cs="Tahoma"/>
                <w:sz w:val="24"/>
              </w:rPr>
            </w:pPr>
            <w:r>
              <w:rPr>
                <w:rFonts w:ascii="宋体" w:eastAsia="宋体" w:hAnsi="宋体" w:cs="Tahoma" w:hint="eastAsia"/>
                <w:sz w:val="24"/>
              </w:rPr>
              <w:t>40</w:t>
            </w:r>
          </w:p>
        </w:tc>
        <w:tc>
          <w:tcPr>
            <w:tcW w:w="709" w:type="dxa"/>
            <w:tcBorders>
              <w:top w:val="single" w:sz="4" w:space="0" w:color="000000"/>
              <w:left w:val="single" w:sz="4" w:space="0" w:color="000000"/>
              <w:bottom w:val="single" w:sz="4" w:space="0" w:color="000000"/>
              <w:right w:val="single" w:sz="4" w:space="0" w:color="000000"/>
            </w:tcBorders>
            <w:vAlign w:val="center"/>
          </w:tcPr>
          <w:p w14:paraId="2A9A4533"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D882C" w14:textId="77777777" w:rsidR="00300E53" w:rsidRDefault="0022195A">
            <w:pPr>
              <w:rPr>
                <w:rFonts w:ascii="宋体" w:eastAsia="宋体" w:hAnsi="宋体" w:cs="Tahoma"/>
                <w:sz w:val="24"/>
              </w:rPr>
            </w:pPr>
            <w:r>
              <w:rPr>
                <w:rFonts w:ascii="Calibri" w:eastAsia="宋体" w:hAnsi="Calibri" w:cs="Tahoma" w:hint="eastAsia"/>
                <w:sz w:val="24"/>
              </w:rPr>
              <w:t>投标人对招标文件“</w:t>
            </w:r>
            <w:r>
              <w:rPr>
                <w:rFonts w:ascii="宋体" w:eastAsia="宋体" w:hAnsi="宋体" w:cs="宋体" w:hint="eastAsia"/>
                <w:kern w:val="0"/>
                <w:sz w:val="24"/>
                <w:lang w:bidi="ar"/>
              </w:rPr>
              <w:t>第三章二、技术和服务要求</w:t>
            </w:r>
            <w:r>
              <w:rPr>
                <w:rFonts w:ascii="Calibri" w:eastAsia="宋体" w:hAnsi="Calibri" w:cs="Tahoma" w:hint="eastAsia"/>
                <w:sz w:val="24"/>
              </w:rPr>
              <w:t>”中产品技术参数响应情况，由评标委员会进行评分：技术指标中带“▲”号的指标为重要技术指标</w:t>
            </w:r>
            <w:r>
              <w:rPr>
                <w:rFonts w:ascii="Calibri" w:eastAsia="宋体" w:hAnsi="Calibri" w:cs="Tahoma" w:hint="eastAsia"/>
                <w:sz w:val="24"/>
              </w:rPr>
              <w:t>9</w:t>
            </w:r>
            <w:r>
              <w:rPr>
                <w:rFonts w:ascii="Calibri" w:eastAsia="宋体" w:hAnsi="Calibri" w:cs="Tahoma" w:hint="eastAsia"/>
                <w:sz w:val="24"/>
              </w:rPr>
              <w:t>条，每负偏离一项扣</w:t>
            </w:r>
            <w:r>
              <w:rPr>
                <w:rFonts w:ascii="Calibri" w:eastAsia="宋体" w:hAnsi="Calibri" w:cs="Tahoma" w:hint="eastAsia"/>
                <w:sz w:val="24"/>
              </w:rPr>
              <w:t>0.3</w:t>
            </w:r>
            <w:r>
              <w:rPr>
                <w:rFonts w:ascii="Calibri" w:eastAsia="宋体" w:hAnsi="Calibri" w:cs="Tahoma" w:hint="eastAsia"/>
                <w:sz w:val="24"/>
              </w:rPr>
              <w:t>分，扣完为止；未带“▲”号的技术指标</w:t>
            </w:r>
            <w:r>
              <w:rPr>
                <w:rFonts w:ascii="Calibri" w:eastAsia="宋体" w:hAnsi="Calibri" w:cs="Tahoma" w:hint="eastAsia"/>
                <w:sz w:val="24"/>
              </w:rPr>
              <w:t>373</w:t>
            </w:r>
            <w:r>
              <w:rPr>
                <w:rFonts w:ascii="Calibri" w:eastAsia="宋体" w:hAnsi="Calibri" w:cs="Tahoma" w:hint="eastAsia"/>
                <w:sz w:val="24"/>
              </w:rPr>
              <w:t>条</w:t>
            </w:r>
            <w:r>
              <w:rPr>
                <w:rFonts w:ascii="Calibri" w:eastAsia="宋体" w:hAnsi="Calibri" w:cs="Tahoma" w:hint="eastAsia"/>
                <w:sz w:val="24"/>
              </w:rPr>
              <w:t>,</w:t>
            </w:r>
            <w:r>
              <w:rPr>
                <w:rFonts w:ascii="Calibri" w:eastAsia="宋体" w:hAnsi="Calibri" w:cs="Tahoma" w:hint="eastAsia"/>
                <w:sz w:val="24"/>
              </w:rPr>
              <w:t>每负偏离一项扣</w:t>
            </w:r>
            <w:r>
              <w:rPr>
                <w:rFonts w:ascii="Calibri" w:eastAsia="宋体" w:hAnsi="Calibri" w:cs="Tahoma" w:hint="eastAsia"/>
                <w:sz w:val="24"/>
              </w:rPr>
              <w:t>0.1</w:t>
            </w:r>
            <w:r>
              <w:rPr>
                <w:rFonts w:ascii="Calibri" w:eastAsia="宋体" w:hAnsi="Calibri" w:cs="Tahoma" w:hint="eastAsia"/>
                <w:sz w:val="24"/>
              </w:rPr>
              <w:t>分，扣完为止。技术参数全部满足招标文件要求的得</w:t>
            </w:r>
            <w:r>
              <w:rPr>
                <w:rFonts w:ascii="Calibri" w:eastAsia="宋体" w:hAnsi="Calibri" w:cs="Tahoma" w:hint="eastAsia"/>
                <w:sz w:val="24"/>
              </w:rPr>
              <w:t>40</w:t>
            </w:r>
            <w:r>
              <w:rPr>
                <w:rFonts w:ascii="Calibri" w:eastAsia="宋体" w:hAnsi="Calibri" w:cs="Tahoma" w:hint="eastAsia"/>
                <w:sz w:val="24"/>
              </w:rPr>
              <w:t>分；投标人必须如实根据所投产品及服务对招标文件中规定技术性能、功能以及各项技术要求作出明确的逐项响应承诺并对其真实性负责。</w:t>
            </w:r>
          </w:p>
        </w:tc>
      </w:tr>
      <w:tr w:rsidR="00300E53" w14:paraId="05C20857"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CE53" w14:textId="77777777" w:rsidR="00300E53" w:rsidRDefault="0022195A">
            <w:pPr>
              <w:jc w:val="center"/>
              <w:rPr>
                <w:rFonts w:ascii="宋体" w:eastAsia="宋体" w:hAnsi="宋体" w:cs="Tahoma"/>
                <w:sz w:val="24"/>
              </w:rPr>
            </w:pPr>
            <w:r>
              <w:rPr>
                <w:rFonts w:ascii="宋体" w:eastAsia="宋体" w:hAnsi="宋体" w:cs="Tahoma" w:hint="eastAsia"/>
                <w:sz w:val="24"/>
              </w:rPr>
              <w:t>2.产品功能1</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24B7" w14:textId="77777777" w:rsidR="00300E53" w:rsidRDefault="0022195A">
            <w:pPr>
              <w:jc w:val="center"/>
              <w:rPr>
                <w:rFonts w:ascii="宋体" w:eastAsia="宋体" w:hAnsi="宋体" w:cs="Tahoma"/>
                <w:sz w:val="24"/>
              </w:rPr>
            </w:pPr>
            <w:r>
              <w:rPr>
                <w:rFonts w:ascii="宋体" w:eastAsia="宋体" w:hAnsi="宋体" w:cs="Tahoma" w:hint="eastAsia"/>
                <w:sz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7613CCC"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406A" w14:textId="77777777" w:rsidR="00300E53" w:rsidRDefault="0022195A">
            <w:pPr>
              <w:rPr>
                <w:rFonts w:ascii="宋体" w:eastAsia="宋体" w:hAnsi="宋体" w:cs="Tahoma"/>
                <w:sz w:val="24"/>
              </w:rPr>
            </w:pPr>
            <w:r>
              <w:rPr>
                <w:rFonts w:ascii="Calibri" w:eastAsia="宋体" w:hAnsi="Calibri" w:cs="Tahoma" w:hint="eastAsia"/>
                <w:sz w:val="24"/>
              </w:rPr>
              <w:t>为保障信息发布系统操作便捷性，</w:t>
            </w:r>
            <w:r>
              <w:rPr>
                <w:rFonts w:ascii="Calibri" w:eastAsia="宋体" w:hAnsi="Calibri" w:cs="Tahoma" w:hint="eastAsia"/>
                <w:sz w:val="24"/>
              </w:rPr>
              <w:t>LED</w:t>
            </w:r>
            <w:r>
              <w:rPr>
                <w:rFonts w:ascii="Calibri" w:eastAsia="宋体" w:hAnsi="Calibri" w:cs="Tahoma" w:hint="eastAsia"/>
                <w:sz w:val="24"/>
              </w:rPr>
              <w:t>显示单元和</w:t>
            </w:r>
            <w:r>
              <w:rPr>
                <w:rFonts w:ascii="Calibri" w:eastAsia="宋体" w:hAnsi="Calibri" w:cs="Tahoma" w:hint="eastAsia"/>
                <w:sz w:val="24"/>
              </w:rPr>
              <w:t>LED</w:t>
            </w:r>
            <w:r>
              <w:rPr>
                <w:rFonts w:ascii="Calibri" w:eastAsia="宋体" w:hAnsi="Calibri" w:cs="Tahoma" w:hint="eastAsia"/>
                <w:sz w:val="24"/>
              </w:rPr>
              <w:t>视频处理器功能控制简单便捷，投标人所投</w:t>
            </w:r>
            <w:r>
              <w:rPr>
                <w:rFonts w:ascii="Calibri" w:eastAsia="宋体" w:hAnsi="Calibri" w:cs="Tahoma" w:hint="eastAsia"/>
                <w:sz w:val="24"/>
              </w:rPr>
              <w:t>LED</w:t>
            </w:r>
            <w:r>
              <w:rPr>
                <w:rFonts w:ascii="Calibri" w:eastAsia="宋体" w:hAnsi="Calibri" w:cs="Tahoma" w:hint="eastAsia"/>
                <w:sz w:val="24"/>
              </w:rPr>
              <w:t>显示单元具备信源接入状态显示，可通过物理按键、客户端、遥控器、设备自带</w:t>
            </w:r>
            <w:r>
              <w:rPr>
                <w:rFonts w:ascii="Calibri" w:eastAsia="宋体" w:hAnsi="Calibri" w:cs="Tahoma" w:hint="eastAsia"/>
                <w:sz w:val="24"/>
              </w:rPr>
              <w:t xml:space="preserve">Web </w:t>
            </w:r>
            <w:r>
              <w:rPr>
                <w:rFonts w:ascii="Calibri" w:eastAsia="宋体" w:hAnsi="Calibri" w:cs="Tahoma" w:hint="eastAsia"/>
                <w:sz w:val="24"/>
              </w:rPr>
              <w:t>浏览器进行信源切换，可以通过</w:t>
            </w:r>
            <w:r>
              <w:rPr>
                <w:rFonts w:ascii="Calibri" w:eastAsia="宋体" w:hAnsi="Calibri" w:cs="Tahoma" w:hint="eastAsia"/>
                <w:sz w:val="24"/>
              </w:rPr>
              <w:t xml:space="preserve"> Web </w:t>
            </w:r>
            <w:r>
              <w:rPr>
                <w:rFonts w:ascii="Calibri" w:eastAsia="宋体" w:hAnsi="Calibri" w:cs="Tahoma" w:hint="eastAsia"/>
                <w:sz w:val="24"/>
              </w:rPr>
              <w:t>浏览器查看</w:t>
            </w:r>
            <w:r>
              <w:rPr>
                <w:rFonts w:ascii="Calibri" w:eastAsia="宋体" w:hAnsi="Calibri" w:cs="Tahoma" w:hint="eastAsia"/>
                <w:sz w:val="24"/>
              </w:rPr>
              <w:t xml:space="preserve"> LED </w:t>
            </w:r>
            <w:r>
              <w:rPr>
                <w:rFonts w:ascii="Calibri" w:eastAsia="宋体" w:hAnsi="Calibri" w:cs="Tahoma" w:hint="eastAsia"/>
                <w:sz w:val="24"/>
              </w:rPr>
              <w:t>整墙的概览信息和</w:t>
            </w:r>
            <w:r>
              <w:rPr>
                <w:rFonts w:ascii="Calibri" w:eastAsia="宋体" w:hAnsi="Calibri" w:cs="Tahoma" w:hint="eastAsia"/>
                <w:sz w:val="24"/>
              </w:rPr>
              <w:t xml:space="preserve"> LED </w:t>
            </w:r>
            <w:r>
              <w:rPr>
                <w:rFonts w:ascii="Calibri" w:eastAsia="宋体" w:hAnsi="Calibri" w:cs="Tahoma" w:hint="eastAsia"/>
                <w:sz w:val="24"/>
              </w:rPr>
              <w:t>屏连线状态。支持查看行列网格展示屏幕接收卡规模</w:t>
            </w:r>
            <w:r>
              <w:rPr>
                <w:rFonts w:ascii="Calibri" w:eastAsia="宋体" w:hAnsi="Calibri" w:cs="Tahoma" w:hint="eastAsia"/>
                <w:sz w:val="24"/>
              </w:rPr>
              <w:t>,</w:t>
            </w:r>
            <w:r>
              <w:rPr>
                <w:rFonts w:ascii="Calibri" w:eastAsia="宋体" w:hAnsi="Calibri" w:cs="Tahoma" w:hint="eastAsia"/>
                <w:sz w:val="24"/>
              </w:rPr>
              <w:t>在</w:t>
            </w:r>
            <w:r>
              <w:rPr>
                <w:rFonts w:ascii="Calibri" w:eastAsia="宋体" w:hAnsi="Calibri" w:cs="Tahoma" w:hint="eastAsia"/>
                <w:sz w:val="24"/>
              </w:rPr>
              <w:t xml:space="preserve">Web </w:t>
            </w:r>
            <w:r>
              <w:rPr>
                <w:rFonts w:ascii="Calibri" w:eastAsia="宋体" w:hAnsi="Calibri" w:cs="Tahoma" w:hint="eastAsia"/>
                <w:sz w:val="24"/>
              </w:rPr>
              <w:t>端鼠标移到网格上时</w:t>
            </w:r>
            <w:r>
              <w:rPr>
                <w:rFonts w:ascii="Calibri" w:eastAsia="宋体" w:hAnsi="Calibri" w:cs="Tahoma" w:hint="eastAsia"/>
                <w:sz w:val="24"/>
              </w:rPr>
              <w:t>,</w:t>
            </w:r>
            <w:r>
              <w:rPr>
                <w:rFonts w:ascii="Calibri" w:eastAsia="宋体" w:hAnsi="Calibri" w:cs="Tahoma" w:hint="eastAsia"/>
                <w:sz w:val="24"/>
              </w:rPr>
              <w:t>可展示该网格所属网口的所有接收卡单元并高亮展示</w:t>
            </w:r>
            <w:r>
              <w:rPr>
                <w:rFonts w:ascii="Calibri" w:eastAsia="宋体" w:hAnsi="Calibri" w:cs="Tahoma" w:hint="eastAsia"/>
                <w:sz w:val="24"/>
              </w:rPr>
              <w:t>,</w:t>
            </w:r>
            <w:r>
              <w:rPr>
                <w:rFonts w:ascii="Calibri" w:eastAsia="宋体" w:hAnsi="Calibri" w:cs="Tahoma" w:hint="eastAsia"/>
                <w:sz w:val="24"/>
              </w:rPr>
              <w:t>可展示网线连线顺序、网口号、工作状态，支持从客户端、设备自带</w:t>
            </w:r>
            <w:r>
              <w:rPr>
                <w:rFonts w:ascii="Calibri" w:eastAsia="宋体" w:hAnsi="Calibri" w:cs="Tahoma" w:hint="eastAsia"/>
                <w:sz w:val="24"/>
              </w:rPr>
              <w:t xml:space="preserve"> Web </w:t>
            </w:r>
            <w:r>
              <w:rPr>
                <w:rFonts w:ascii="Calibri" w:eastAsia="宋体" w:hAnsi="Calibri" w:cs="Tahoma" w:hint="eastAsia"/>
                <w:sz w:val="24"/>
              </w:rPr>
              <w:t>浏览器查看绑定的接收卡序号、接收卡型号、接收卡软件版本、网口</w:t>
            </w:r>
            <w:r>
              <w:rPr>
                <w:rFonts w:ascii="Calibri" w:eastAsia="宋体" w:hAnsi="Calibri" w:cs="Tahoma" w:hint="eastAsia"/>
                <w:sz w:val="24"/>
              </w:rPr>
              <w:t xml:space="preserve"> link </w:t>
            </w:r>
            <w:r>
              <w:rPr>
                <w:rFonts w:ascii="Calibri" w:eastAsia="宋体" w:hAnsi="Calibri" w:cs="Tahoma" w:hint="eastAsia"/>
                <w:sz w:val="24"/>
              </w:rPr>
              <w:t>状态、接收卡电压、接收卡温度。投标人需提供首页具有</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标识的有效检测报告复印件做为评审依据（原件备查），能够提供得</w:t>
            </w:r>
            <w:r>
              <w:rPr>
                <w:rFonts w:ascii="Calibri" w:eastAsia="宋体" w:hAnsi="Calibri" w:cs="Tahoma" w:hint="eastAsia"/>
                <w:sz w:val="24"/>
              </w:rPr>
              <w:t>1</w:t>
            </w:r>
            <w:r>
              <w:rPr>
                <w:rFonts w:ascii="Calibri" w:eastAsia="宋体" w:hAnsi="Calibri" w:cs="Tahoma" w:hint="eastAsia"/>
                <w:sz w:val="24"/>
              </w:rPr>
              <w:t>分。投标人未提供有效检测报告复印件或所提供检测报告内若注明检测项目为不在</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认证范围内的检测项目无效，不得分。</w:t>
            </w:r>
          </w:p>
        </w:tc>
      </w:tr>
      <w:tr w:rsidR="00300E53" w14:paraId="67D98295" w14:textId="77777777">
        <w:trPr>
          <w:trHeight w:val="283"/>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69F62" w14:textId="77777777" w:rsidR="00300E53" w:rsidRDefault="0022195A">
            <w:pPr>
              <w:jc w:val="center"/>
              <w:rPr>
                <w:rFonts w:ascii="宋体" w:eastAsia="宋体" w:hAnsi="宋体" w:cs="Tahoma"/>
                <w:sz w:val="24"/>
              </w:rPr>
            </w:pPr>
            <w:r>
              <w:rPr>
                <w:rFonts w:ascii="宋体" w:eastAsia="宋体" w:hAnsi="宋体" w:cs="Tahoma" w:hint="eastAsia"/>
                <w:sz w:val="24"/>
              </w:rPr>
              <w:t>3.产品功能2</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7222" w14:textId="77777777" w:rsidR="00300E53" w:rsidRDefault="0022195A">
            <w:pPr>
              <w:jc w:val="center"/>
              <w:rPr>
                <w:rFonts w:ascii="宋体" w:eastAsia="宋体" w:hAnsi="宋体" w:cs="Tahoma"/>
                <w:sz w:val="24"/>
              </w:rPr>
            </w:pPr>
            <w:r>
              <w:rPr>
                <w:rFonts w:ascii="宋体" w:eastAsia="宋体" w:hAnsi="宋体" w:cs="Tahoma" w:hint="eastAsia"/>
                <w:sz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703BD3" w14:textId="77777777" w:rsidR="00300E53" w:rsidRDefault="0022195A">
            <w:pPr>
              <w:widowControl/>
              <w:jc w:val="center"/>
              <w:textAlignment w:val="center"/>
              <w:rPr>
                <w:rFonts w:ascii="宋体" w:eastAsia="宋体" w:hAnsi="宋体" w:cs="宋体"/>
                <w:sz w:val="24"/>
                <w:lang w:bidi="ar"/>
              </w:rPr>
            </w:pPr>
            <w:r>
              <w:rPr>
                <w:rFonts w:ascii="宋体" w:eastAsia="宋体" w:hAnsi="宋体" w:cs="宋体"/>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3CD59" w14:textId="77777777" w:rsidR="00300E53" w:rsidRDefault="0022195A">
            <w:pPr>
              <w:rPr>
                <w:rFonts w:ascii="宋体" w:eastAsia="宋体" w:hAnsi="宋体" w:cs="Tahoma"/>
                <w:sz w:val="24"/>
              </w:rPr>
            </w:pPr>
            <w:r>
              <w:rPr>
                <w:rFonts w:ascii="Calibri" w:eastAsia="宋体" w:hAnsi="Calibri" w:cs="Tahoma" w:hint="eastAsia"/>
                <w:sz w:val="24"/>
              </w:rPr>
              <w:t>为保障信息发布系统操作便捷性，</w:t>
            </w:r>
            <w:r>
              <w:rPr>
                <w:rFonts w:ascii="Calibri" w:eastAsia="宋体" w:hAnsi="Calibri" w:cs="Tahoma" w:hint="eastAsia"/>
                <w:sz w:val="24"/>
              </w:rPr>
              <w:t>LED</w:t>
            </w:r>
            <w:r>
              <w:rPr>
                <w:rFonts w:ascii="Calibri" w:eastAsia="宋体" w:hAnsi="Calibri" w:cs="Tahoma" w:hint="eastAsia"/>
                <w:sz w:val="24"/>
              </w:rPr>
              <w:t>显示单元和</w:t>
            </w:r>
            <w:r>
              <w:rPr>
                <w:rFonts w:ascii="Calibri" w:eastAsia="宋体" w:hAnsi="Calibri" w:cs="Tahoma" w:hint="eastAsia"/>
                <w:sz w:val="24"/>
              </w:rPr>
              <w:t>LED</w:t>
            </w:r>
            <w:r>
              <w:rPr>
                <w:rFonts w:ascii="Calibri" w:eastAsia="宋体" w:hAnsi="Calibri" w:cs="Tahoma" w:hint="eastAsia"/>
                <w:sz w:val="24"/>
              </w:rPr>
              <w:t>视频处理器功能控制简单便捷，投标人所投</w:t>
            </w:r>
            <w:r>
              <w:rPr>
                <w:rFonts w:ascii="Calibri" w:eastAsia="宋体" w:hAnsi="Calibri" w:cs="Tahoma" w:hint="eastAsia"/>
                <w:sz w:val="24"/>
              </w:rPr>
              <w:t>LED</w:t>
            </w:r>
            <w:r>
              <w:rPr>
                <w:rFonts w:ascii="Calibri" w:eastAsia="宋体" w:hAnsi="Calibri" w:cs="Tahoma" w:hint="eastAsia"/>
                <w:sz w:val="24"/>
              </w:rPr>
              <w:t>视频处理器需支持通过设备自带</w:t>
            </w:r>
            <w:r>
              <w:rPr>
                <w:rFonts w:ascii="Calibri" w:eastAsia="宋体" w:hAnsi="Calibri" w:cs="Tahoma" w:hint="eastAsia"/>
                <w:sz w:val="24"/>
              </w:rPr>
              <w:t>Web</w:t>
            </w:r>
            <w:r>
              <w:rPr>
                <w:rFonts w:ascii="Calibri" w:eastAsia="宋体" w:hAnsi="Calibri" w:cs="Tahoma" w:hint="eastAsia"/>
                <w:sz w:val="24"/>
              </w:rPr>
              <w:t>浏览器、客户端、遥控器操作，对图像的图像的亮度、色温以及图像模式进行调节设置。亮度调节，支持通过客户端、遥控器、物理按键进行调节。支持通过</w:t>
            </w:r>
            <w:r>
              <w:rPr>
                <w:rFonts w:ascii="Calibri" w:eastAsia="宋体" w:hAnsi="Calibri" w:cs="Tahoma" w:hint="eastAsia"/>
                <w:sz w:val="24"/>
              </w:rPr>
              <w:t>Web</w:t>
            </w:r>
            <w:r>
              <w:rPr>
                <w:rFonts w:ascii="Calibri" w:eastAsia="宋体" w:hAnsi="Calibri" w:cs="Tahoma" w:hint="eastAsia"/>
                <w:sz w:val="24"/>
              </w:rPr>
              <w:t>浏览器，在级联模式下，可以在同一界面下支持查看多发送卡下</w:t>
            </w:r>
            <w:r>
              <w:rPr>
                <w:rFonts w:ascii="Calibri" w:eastAsia="宋体" w:hAnsi="Calibri" w:cs="Tahoma" w:hint="eastAsia"/>
                <w:sz w:val="24"/>
              </w:rPr>
              <w:t>LED</w:t>
            </w:r>
            <w:r>
              <w:rPr>
                <w:rFonts w:ascii="Calibri" w:eastAsia="宋体" w:hAnsi="Calibri" w:cs="Tahoma" w:hint="eastAsia"/>
                <w:sz w:val="24"/>
              </w:rPr>
              <w:t>整墙的概览信息和</w:t>
            </w:r>
            <w:r>
              <w:rPr>
                <w:rFonts w:ascii="Calibri" w:eastAsia="宋体" w:hAnsi="Calibri" w:cs="Tahoma" w:hint="eastAsia"/>
                <w:sz w:val="24"/>
              </w:rPr>
              <w:t>LED</w:t>
            </w:r>
            <w:r>
              <w:rPr>
                <w:rFonts w:ascii="Calibri" w:eastAsia="宋体" w:hAnsi="Calibri" w:cs="Tahoma" w:hint="eastAsia"/>
                <w:sz w:val="24"/>
              </w:rPr>
              <w:t>屏连线状态</w:t>
            </w:r>
            <w:r>
              <w:rPr>
                <w:rFonts w:ascii="Calibri" w:eastAsia="宋体" w:hAnsi="Calibri" w:cs="Tahoma" w:hint="eastAsia"/>
                <w:sz w:val="24"/>
              </w:rPr>
              <w:t>;</w:t>
            </w:r>
            <w:r>
              <w:rPr>
                <w:rFonts w:ascii="Calibri" w:eastAsia="宋体" w:hAnsi="Calibri" w:cs="Tahoma" w:hint="eastAsia"/>
                <w:sz w:val="24"/>
              </w:rPr>
              <w:t>支持查看行列网格展示屏幕接收卡规模、在</w:t>
            </w:r>
            <w:r>
              <w:rPr>
                <w:rFonts w:ascii="Calibri" w:eastAsia="宋体" w:hAnsi="Calibri" w:cs="Tahoma" w:hint="eastAsia"/>
                <w:sz w:val="24"/>
              </w:rPr>
              <w:t>Web</w:t>
            </w:r>
            <w:r>
              <w:rPr>
                <w:rFonts w:ascii="Calibri" w:eastAsia="宋体" w:hAnsi="Calibri" w:cs="Tahoma" w:hint="eastAsia"/>
                <w:sz w:val="24"/>
              </w:rPr>
              <w:t>端鼠标移到网格上时，可展示该网格所属网口的所有接收卡单元，高亮展示，展示网线连线顺序，网口号，展示工作状态。支持从客户端、设备自带</w:t>
            </w:r>
            <w:r>
              <w:rPr>
                <w:rFonts w:ascii="Calibri" w:eastAsia="宋体" w:hAnsi="Calibri" w:cs="Tahoma" w:hint="eastAsia"/>
                <w:sz w:val="24"/>
              </w:rPr>
              <w:t>Web</w:t>
            </w:r>
            <w:r>
              <w:rPr>
                <w:rFonts w:ascii="Calibri" w:eastAsia="宋体" w:hAnsi="Calibri" w:cs="Tahoma" w:hint="eastAsia"/>
                <w:sz w:val="24"/>
              </w:rPr>
              <w:t>浏览器查看与绑定的接收卡的序号、接收卡型号、接收卡软件版本、网口</w:t>
            </w:r>
            <w:r>
              <w:rPr>
                <w:rFonts w:ascii="Calibri" w:eastAsia="宋体" w:hAnsi="Calibri" w:cs="Tahoma" w:hint="eastAsia"/>
                <w:sz w:val="24"/>
              </w:rPr>
              <w:t>link</w:t>
            </w:r>
            <w:r>
              <w:rPr>
                <w:rFonts w:ascii="Calibri" w:eastAsia="宋体" w:hAnsi="Calibri" w:cs="Tahoma" w:hint="eastAsia"/>
                <w:sz w:val="24"/>
              </w:rPr>
              <w:t>状态、接收卡电压、接收卡温度。投标人需提供首页具有</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标识的有效检测报告复印件予以佐证（原件备查），能够提供得</w:t>
            </w:r>
            <w:r>
              <w:rPr>
                <w:rFonts w:ascii="Calibri" w:eastAsia="宋体" w:hAnsi="Calibri" w:cs="Tahoma" w:hint="eastAsia"/>
                <w:sz w:val="24"/>
              </w:rPr>
              <w:t>1</w:t>
            </w:r>
            <w:r>
              <w:rPr>
                <w:rFonts w:ascii="Calibri" w:eastAsia="宋体" w:hAnsi="Calibri" w:cs="Tahoma" w:hint="eastAsia"/>
                <w:sz w:val="24"/>
              </w:rPr>
              <w:t>分。投标人未提供有效检测报告复印件或所提供检测报告内若注明检测项目为不在</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认证范围内的检</w:t>
            </w:r>
            <w:r>
              <w:rPr>
                <w:rFonts w:ascii="Calibri" w:eastAsia="宋体" w:hAnsi="Calibri" w:cs="Tahoma" w:hint="eastAsia"/>
                <w:sz w:val="24"/>
              </w:rPr>
              <w:lastRenderedPageBreak/>
              <w:t>测项目无效，不得分。</w:t>
            </w:r>
          </w:p>
        </w:tc>
      </w:tr>
      <w:tr w:rsidR="00300E53" w14:paraId="5C4949EC" w14:textId="77777777">
        <w:trPr>
          <w:trHeight w:val="135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7143" w14:textId="77777777" w:rsidR="00300E53" w:rsidRDefault="0022195A">
            <w:pPr>
              <w:jc w:val="center"/>
              <w:rPr>
                <w:rFonts w:ascii="宋体" w:eastAsia="宋体" w:hAnsi="宋体" w:cs="Tahoma"/>
                <w:sz w:val="24"/>
              </w:rPr>
            </w:pPr>
            <w:r>
              <w:rPr>
                <w:rFonts w:ascii="宋体" w:eastAsia="宋体" w:hAnsi="宋体" w:cs="Tahoma" w:hint="eastAsia"/>
                <w:sz w:val="24"/>
              </w:rPr>
              <w:lastRenderedPageBreak/>
              <w:t>4.产品功能3</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D6BB" w14:textId="77777777" w:rsidR="00300E53" w:rsidRDefault="0022195A">
            <w:pPr>
              <w:jc w:val="center"/>
              <w:rPr>
                <w:rFonts w:ascii="宋体" w:eastAsia="宋体" w:hAnsi="宋体" w:cs="Tahoma"/>
                <w:sz w:val="24"/>
              </w:rPr>
            </w:pPr>
            <w:r>
              <w:rPr>
                <w:rFonts w:ascii="宋体" w:eastAsia="宋体" w:hAnsi="宋体" w:cs="Tahoma" w:hint="eastAsia"/>
                <w:sz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6569109" w14:textId="77777777" w:rsidR="00300E53" w:rsidRDefault="0022195A">
            <w:pPr>
              <w:widowControl/>
              <w:jc w:val="center"/>
              <w:textAlignment w:val="center"/>
              <w:rPr>
                <w:rFonts w:ascii="宋体" w:eastAsia="宋体" w:hAnsi="宋体" w:cs="宋体"/>
                <w:sz w:val="24"/>
                <w:lang w:bidi="ar"/>
              </w:rPr>
            </w:pPr>
            <w:r>
              <w:rPr>
                <w:rFonts w:ascii="宋体" w:eastAsia="宋体" w:hAnsi="宋体" w:cs="宋体" w:hint="eastAsia"/>
                <w:kern w:val="0"/>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DC97" w14:textId="77777777" w:rsidR="00300E53" w:rsidRDefault="0022195A">
            <w:pPr>
              <w:rPr>
                <w:rFonts w:ascii="宋体" w:eastAsia="宋体" w:hAnsi="宋体" w:cs="Tahoma"/>
                <w:sz w:val="24"/>
              </w:rPr>
            </w:pPr>
            <w:r>
              <w:rPr>
                <w:rFonts w:ascii="Calibri" w:eastAsia="宋体" w:hAnsi="Calibri" w:cs="Tahoma" w:hint="eastAsia"/>
                <w:sz w:val="24"/>
              </w:rPr>
              <w:t>投标人所投硬盘录像机</w:t>
            </w:r>
            <w:r>
              <w:rPr>
                <w:rFonts w:ascii="Calibri" w:eastAsia="宋体" w:hAnsi="Calibri" w:cs="Tahoma" w:hint="eastAsia"/>
                <w:sz w:val="24"/>
              </w:rPr>
              <w:t>1</w:t>
            </w:r>
            <w:r>
              <w:rPr>
                <w:rFonts w:ascii="Calibri" w:eastAsia="宋体" w:hAnsi="Calibri" w:cs="Tahoma" w:hint="eastAsia"/>
                <w:sz w:val="24"/>
              </w:rPr>
              <w:t>支持可同时显示输出</w:t>
            </w:r>
            <w:r>
              <w:rPr>
                <w:rFonts w:ascii="Calibri" w:eastAsia="宋体" w:hAnsi="Calibri" w:cs="Tahoma" w:hint="eastAsia"/>
                <w:sz w:val="24"/>
              </w:rPr>
              <w:t>12</w:t>
            </w:r>
            <w:r>
              <w:rPr>
                <w:rFonts w:ascii="Calibri" w:eastAsia="宋体" w:hAnsi="Calibri" w:cs="Tahoma" w:hint="eastAsia"/>
                <w:sz w:val="24"/>
              </w:rPr>
              <w:t>路</w:t>
            </w:r>
            <w:r>
              <w:rPr>
                <w:rFonts w:ascii="Calibri" w:eastAsia="宋体" w:hAnsi="Calibri" w:cs="Tahoma" w:hint="eastAsia"/>
                <w:sz w:val="24"/>
              </w:rPr>
              <w:t>H.265</w:t>
            </w:r>
            <w:r>
              <w:rPr>
                <w:rFonts w:ascii="Calibri" w:eastAsia="宋体" w:hAnsi="Calibri" w:cs="Tahoma" w:hint="eastAsia"/>
                <w:sz w:val="24"/>
              </w:rPr>
              <w:t>编码、</w:t>
            </w:r>
            <w:r>
              <w:rPr>
                <w:rFonts w:ascii="Calibri" w:eastAsia="宋体" w:hAnsi="Calibri" w:cs="Tahoma" w:hint="eastAsia"/>
                <w:sz w:val="24"/>
              </w:rPr>
              <w:t>30fps</w:t>
            </w:r>
            <w:r>
              <w:rPr>
                <w:rFonts w:ascii="Calibri" w:eastAsia="宋体" w:hAnsi="Calibri" w:cs="Tahoma" w:hint="eastAsia"/>
                <w:sz w:val="24"/>
              </w:rPr>
              <w:t>、</w:t>
            </w:r>
            <w:r>
              <w:rPr>
                <w:rFonts w:ascii="Calibri" w:eastAsia="宋体" w:hAnsi="Calibri" w:cs="Tahoma" w:hint="eastAsia"/>
                <w:sz w:val="24"/>
              </w:rPr>
              <w:t>1920</w:t>
            </w:r>
            <w:r>
              <w:rPr>
                <w:rFonts w:ascii="Calibri" w:eastAsia="宋体" w:hAnsi="Calibri" w:cs="Tahoma" w:hint="eastAsia"/>
                <w:sz w:val="24"/>
              </w:rPr>
              <w:t>×</w:t>
            </w:r>
            <w:r>
              <w:rPr>
                <w:rFonts w:ascii="Calibri" w:eastAsia="宋体" w:hAnsi="Calibri" w:cs="Tahoma" w:hint="eastAsia"/>
                <w:sz w:val="24"/>
              </w:rPr>
              <w:t>1080</w:t>
            </w:r>
            <w:r>
              <w:rPr>
                <w:rFonts w:ascii="Calibri" w:eastAsia="宋体" w:hAnsi="Calibri" w:cs="Tahoma" w:hint="eastAsia"/>
                <w:sz w:val="24"/>
              </w:rPr>
              <w:t>格式的视频图像，或同时输出</w:t>
            </w:r>
            <w:r>
              <w:rPr>
                <w:rFonts w:ascii="Calibri" w:eastAsia="宋体" w:hAnsi="Calibri" w:cs="Tahoma" w:hint="eastAsia"/>
                <w:sz w:val="24"/>
              </w:rPr>
              <w:t>3</w:t>
            </w:r>
            <w:r>
              <w:rPr>
                <w:rFonts w:ascii="Calibri" w:eastAsia="宋体" w:hAnsi="Calibri" w:cs="Tahoma" w:hint="eastAsia"/>
                <w:sz w:val="24"/>
              </w:rPr>
              <w:t>路</w:t>
            </w:r>
            <w:r>
              <w:rPr>
                <w:rFonts w:ascii="Calibri" w:eastAsia="宋体" w:hAnsi="Calibri" w:cs="Tahoma" w:hint="eastAsia"/>
                <w:sz w:val="24"/>
              </w:rPr>
              <w:t xml:space="preserve"> H.265</w:t>
            </w:r>
            <w:r>
              <w:rPr>
                <w:rFonts w:ascii="Calibri" w:eastAsia="宋体" w:hAnsi="Calibri" w:cs="Tahoma" w:hint="eastAsia"/>
                <w:sz w:val="24"/>
              </w:rPr>
              <w:t>编码、</w:t>
            </w:r>
            <w:r>
              <w:rPr>
                <w:rFonts w:ascii="Calibri" w:eastAsia="宋体" w:hAnsi="Calibri" w:cs="Tahoma" w:hint="eastAsia"/>
                <w:sz w:val="24"/>
              </w:rPr>
              <w:t>25fps</w:t>
            </w:r>
            <w:r>
              <w:rPr>
                <w:rFonts w:ascii="Calibri" w:eastAsia="宋体" w:hAnsi="Calibri" w:cs="Tahoma" w:hint="eastAsia"/>
                <w:sz w:val="24"/>
              </w:rPr>
              <w:t>、</w:t>
            </w:r>
            <w:r>
              <w:rPr>
                <w:rFonts w:ascii="Calibri" w:eastAsia="宋体" w:hAnsi="Calibri" w:cs="Tahoma" w:hint="eastAsia"/>
                <w:sz w:val="24"/>
              </w:rPr>
              <w:t>4096</w:t>
            </w:r>
            <w:r>
              <w:rPr>
                <w:rFonts w:ascii="Calibri" w:eastAsia="宋体" w:hAnsi="Calibri" w:cs="Tahoma" w:hint="eastAsia"/>
                <w:sz w:val="24"/>
              </w:rPr>
              <w:t>×</w:t>
            </w:r>
            <w:r>
              <w:rPr>
                <w:rFonts w:ascii="Calibri" w:eastAsia="宋体" w:hAnsi="Calibri" w:cs="Tahoma" w:hint="eastAsia"/>
                <w:sz w:val="24"/>
              </w:rPr>
              <w:t>2160</w:t>
            </w:r>
            <w:r>
              <w:rPr>
                <w:rFonts w:ascii="Calibri" w:eastAsia="宋体" w:hAnsi="Calibri" w:cs="Tahoma" w:hint="eastAsia"/>
                <w:sz w:val="24"/>
              </w:rPr>
              <w:t>或者</w:t>
            </w:r>
            <w:r>
              <w:rPr>
                <w:rFonts w:ascii="Calibri" w:eastAsia="宋体" w:hAnsi="Calibri" w:cs="Tahoma" w:hint="eastAsia"/>
                <w:sz w:val="24"/>
              </w:rPr>
              <w:t>3840</w:t>
            </w:r>
            <w:r>
              <w:rPr>
                <w:rFonts w:ascii="Calibri" w:eastAsia="宋体" w:hAnsi="Calibri" w:cs="Tahoma" w:hint="eastAsia"/>
                <w:sz w:val="24"/>
              </w:rPr>
              <w:t>×</w:t>
            </w:r>
            <w:r>
              <w:rPr>
                <w:rFonts w:ascii="Calibri" w:eastAsia="宋体" w:hAnsi="Calibri" w:cs="Tahoma" w:hint="eastAsia"/>
                <w:sz w:val="24"/>
              </w:rPr>
              <w:t>2160</w:t>
            </w:r>
            <w:r>
              <w:rPr>
                <w:rFonts w:ascii="Calibri" w:eastAsia="宋体" w:hAnsi="Calibri" w:cs="Tahoma" w:hint="eastAsia"/>
                <w:sz w:val="24"/>
              </w:rPr>
              <w:t>格式的视频图像，或同时解码</w:t>
            </w:r>
            <w:r>
              <w:rPr>
                <w:rFonts w:ascii="Calibri" w:eastAsia="宋体" w:hAnsi="Calibri" w:cs="Tahoma" w:hint="eastAsia"/>
                <w:sz w:val="24"/>
              </w:rPr>
              <w:t>2</w:t>
            </w:r>
            <w:r>
              <w:rPr>
                <w:rFonts w:ascii="Calibri" w:eastAsia="宋体" w:hAnsi="Calibri" w:cs="Tahoma" w:hint="eastAsia"/>
                <w:sz w:val="24"/>
              </w:rPr>
              <w:t>路</w:t>
            </w:r>
            <w:r>
              <w:rPr>
                <w:rFonts w:ascii="Calibri" w:eastAsia="宋体" w:hAnsi="Calibri" w:cs="Tahoma" w:hint="eastAsia"/>
                <w:sz w:val="24"/>
              </w:rPr>
              <w:t xml:space="preserve"> H.265</w:t>
            </w:r>
            <w:r>
              <w:rPr>
                <w:rFonts w:ascii="Calibri" w:eastAsia="宋体" w:hAnsi="Calibri" w:cs="Tahoma" w:hint="eastAsia"/>
                <w:sz w:val="24"/>
              </w:rPr>
              <w:t>编码、</w:t>
            </w:r>
            <w:r>
              <w:rPr>
                <w:rFonts w:ascii="Calibri" w:eastAsia="宋体" w:hAnsi="Calibri" w:cs="Tahoma" w:hint="eastAsia"/>
                <w:sz w:val="24"/>
              </w:rPr>
              <w:t>20fps</w:t>
            </w:r>
            <w:r>
              <w:rPr>
                <w:rFonts w:ascii="Calibri" w:eastAsia="宋体" w:hAnsi="Calibri" w:cs="Tahoma" w:hint="eastAsia"/>
                <w:sz w:val="24"/>
              </w:rPr>
              <w:t>、</w:t>
            </w:r>
            <w:r>
              <w:rPr>
                <w:rFonts w:ascii="Calibri" w:eastAsia="宋体" w:hAnsi="Calibri" w:cs="Tahoma" w:hint="eastAsia"/>
                <w:sz w:val="24"/>
              </w:rPr>
              <w:t>4000</w:t>
            </w:r>
            <w:r>
              <w:rPr>
                <w:rFonts w:ascii="Calibri" w:eastAsia="宋体" w:hAnsi="Calibri" w:cs="Tahoma" w:hint="eastAsia"/>
                <w:sz w:val="24"/>
              </w:rPr>
              <w:t>×</w:t>
            </w:r>
            <w:r>
              <w:rPr>
                <w:rFonts w:ascii="Calibri" w:eastAsia="宋体" w:hAnsi="Calibri" w:cs="Tahoma" w:hint="eastAsia"/>
                <w:sz w:val="24"/>
              </w:rPr>
              <w:t>3000</w:t>
            </w:r>
            <w:r>
              <w:rPr>
                <w:rFonts w:ascii="Calibri" w:eastAsia="宋体" w:hAnsi="Calibri" w:cs="Tahoma" w:hint="eastAsia"/>
                <w:sz w:val="24"/>
              </w:rPr>
              <w:t>格式的视频图像。输出</w:t>
            </w:r>
            <w:r>
              <w:rPr>
                <w:rFonts w:ascii="Calibri" w:eastAsia="宋体" w:hAnsi="Calibri" w:cs="Tahoma" w:hint="eastAsia"/>
                <w:sz w:val="24"/>
              </w:rPr>
              <w:t>1</w:t>
            </w:r>
            <w:r>
              <w:rPr>
                <w:rFonts w:ascii="Calibri" w:eastAsia="宋体" w:hAnsi="Calibri" w:cs="Tahoma" w:hint="eastAsia"/>
                <w:sz w:val="24"/>
              </w:rPr>
              <w:t>路</w:t>
            </w:r>
            <w:r>
              <w:rPr>
                <w:rFonts w:ascii="Calibri" w:eastAsia="宋体" w:hAnsi="Calibri" w:cs="Tahoma" w:hint="eastAsia"/>
                <w:sz w:val="24"/>
              </w:rPr>
              <w:t>H.265</w:t>
            </w:r>
            <w:r>
              <w:rPr>
                <w:rFonts w:ascii="Calibri" w:eastAsia="宋体" w:hAnsi="Calibri" w:cs="Tahoma" w:hint="eastAsia"/>
                <w:sz w:val="24"/>
              </w:rPr>
              <w:t>编码、</w:t>
            </w:r>
            <w:r>
              <w:rPr>
                <w:rFonts w:ascii="Calibri" w:eastAsia="宋体" w:hAnsi="Calibri" w:cs="Tahoma" w:hint="eastAsia"/>
                <w:sz w:val="24"/>
              </w:rPr>
              <w:t>25fps</w:t>
            </w:r>
            <w:r>
              <w:rPr>
                <w:rFonts w:ascii="Calibri" w:eastAsia="宋体" w:hAnsi="Calibri" w:cs="Tahoma" w:hint="eastAsia"/>
                <w:sz w:val="24"/>
              </w:rPr>
              <w:t>、</w:t>
            </w:r>
            <w:r>
              <w:rPr>
                <w:rFonts w:ascii="Calibri" w:eastAsia="宋体" w:hAnsi="Calibri" w:cs="Tahoma" w:hint="eastAsia"/>
                <w:sz w:val="24"/>
              </w:rPr>
              <w:t>8160</w:t>
            </w:r>
            <w:r>
              <w:rPr>
                <w:rFonts w:ascii="Calibri" w:eastAsia="宋体" w:hAnsi="Calibri" w:cs="Tahoma" w:hint="eastAsia"/>
                <w:sz w:val="24"/>
              </w:rPr>
              <w:t>×</w:t>
            </w:r>
            <w:r>
              <w:rPr>
                <w:rFonts w:ascii="Calibri" w:eastAsia="宋体" w:hAnsi="Calibri" w:cs="Tahoma" w:hint="eastAsia"/>
                <w:sz w:val="24"/>
              </w:rPr>
              <w:t>3072</w:t>
            </w:r>
            <w:r>
              <w:rPr>
                <w:rFonts w:ascii="Calibri" w:eastAsia="宋体" w:hAnsi="Calibri" w:cs="Tahoma" w:hint="eastAsia"/>
                <w:sz w:val="24"/>
              </w:rPr>
              <w:t>格式的视频图像；开启视频流智能分析，</w:t>
            </w:r>
            <w:r>
              <w:rPr>
                <w:rFonts w:ascii="Calibri" w:eastAsia="宋体" w:hAnsi="Calibri" w:cs="Tahoma" w:hint="eastAsia"/>
                <w:sz w:val="24"/>
              </w:rPr>
              <w:t>NVR</w:t>
            </w:r>
            <w:r>
              <w:rPr>
                <w:rFonts w:ascii="Calibri" w:eastAsia="宋体" w:hAnsi="Calibri" w:cs="Tahoma" w:hint="eastAsia"/>
                <w:sz w:val="24"/>
              </w:rPr>
              <w:t>解码性能不会降低。</w:t>
            </w:r>
            <w:r>
              <w:rPr>
                <w:rFonts w:ascii="Calibri" w:eastAsia="宋体" w:hAnsi="Calibri" w:cs="Tahoma" w:hint="eastAsia"/>
                <w:sz w:val="24"/>
              </w:rPr>
              <w:t>2</w:t>
            </w:r>
            <w:r>
              <w:rPr>
                <w:rFonts w:ascii="Calibri" w:eastAsia="宋体" w:hAnsi="Calibri" w:cs="Tahoma" w:hint="eastAsia"/>
                <w:sz w:val="24"/>
              </w:rPr>
              <w:t>路视频流人脸识别，支持</w:t>
            </w:r>
            <w:r>
              <w:rPr>
                <w:rFonts w:ascii="Calibri" w:eastAsia="宋体" w:hAnsi="Calibri" w:cs="Tahoma" w:hint="eastAsia"/>
                <w:sz w:val="24"/>
              </w:rPr>
              <w:t>8</w:t>
            </w:r>
            <w:r>
              <w:rPr>
                <w:rFonts w:ascii="Calibri" w:eastAsia="宋体" w:hAnsi="Calibri" w:cs="Tahoma" w:hint="eastAsia"/>
                <w:sz w:val="24"/>
              </w:rPr>
              <w:t>路图片流人脸识别。支持</w:t>
            </w:r>
            <w:r>
              <w:rPr>
                <w:rFonts w:ascii="Calibri" w:eastAsia="宋体" w:hAnsi="Calibri" w:cs="Tahoma" w:hint="eastAsia"/>
                <w:sz w:val="24"/>
              </w:rPr>
              <w:t>10</w:t>
            </w:r>
            <w:r>
              <w:rPr>
                <w:rFonts w:ascii="Calibri" w:eastAsia="宋体" w:hAnsi="Calibri" w:cs="Tahoma" w:hint="eastAsia"/>
                <w:sz w:val="24"/>
              </w:rPr>
              <w:t>张</w:t>
            </w:r>
            <w:r>
              <w:rPr>
                <w:rFonts w:ascii="Calibri" w:eastAsia="宋体" w:hAnsi="Calibri" w:cs="Tahoma" w:hint="eastAsia"/>
                <w:sz w:val="24"/>
              </w:rPr>
              <w:t>/</w:t>
            </w:r>
            <w:r>
              <w:rPr>
                <w:rFonts w:ascii="Calibri" w:eastAsia="宋体" w:hAnsi="Calibri" w:cs="Tahoma" w:hint="eastAsia"/>
                <w:sz w:val="24"/>
              </w:rPr>
              <w:t>秒人脸比对报警，比对结果显示包括人脸比对成功、人脸比对失败和陌生人报警。支持周界报警过滤功能，对</w:t>
            </w:r>
            <w:r>
              <w:rPr>
                <w:rFonts w:ascii="Calibri" w:eastAsia="宋体" w:hAnsi="Calibri" w:cs="Tahoma" w:hint="eastAsia"/>
                <w:sz w:val="24"/>
              </w:rPr>
              <w:t>IPC</w:t>
            </w:r>
            <w:r>
              <w:rPr>
                <w:rFonts w:ascii="Calibri" w:eastAsia="宋体" w:hAnsi="Calibri" w:cs="Tahoma" w:hint="eastAsia"/>
                <w:sz w:val="24"/>
              </w:rPr>
              <w:t>上报的越界侦测报警和区域入侵报警进行去误报，可去除由树叶、灯光、车辆、阴影以及小动物引起的误报，最大支持</w:t>
            </w:r>
            <w:r>
              <w:rPr>
                <w:rFonts w:ascii="Calibri" w:eastAsia="宋体" w:hAnsi="Calibri" w:cs="Tahoma" w:hint="eastAsia"/>
                <w:sz w:val="24"/>
              </w:rPr>
              <w:t>16</w:t>
            </w:r>
            <w:r>
              <w:rPr>
                <w:rFonts w:ascii="Calibri" w:eastAsia="宋体" w:hAnsi="Calibri" w:cs="Tahoma" w:hint="eastAsia"/>
                <w:sz w:val="24"/>
              </w:rPr>
              <w:t>路。投标人需提供首页具有</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标识的有效检测报告复印件予以佐证（原件备查），能够提供得</w:t>
            </w:r>
            <w:r>
              <w:rPr>
                <w:rFonts w:ascii="Calibri" w:eastAsia="宋体" w:hAnsi="Calibri" w:cs="Tahoma" w:hint="eastAsia"/>
                <w:sz w:val="24"/>
              </w:rPr>
              <w:t>1</w:t>
            </w:r>
            <w:r>
              <w:rPr>
                <w:rFonts w:ascii="Calibri" w:eastAsia="宋体" w:hAnsi="Calibri" w:cs="Tahoma" w:hint="eastAsia"/>
                <w:sz w:val="24"/>
              </w:rPr>
              <w:t>分。投标人未提供有效检测报告复印件或所提供检测报告内若注明检测项目为不在</w:t>
            </w:r>
            <w:r>
              <w:rPr>
                <w:rFonts w:ascii="Calibri" w:eastAsia="宋体" w:hAnsi="Calibri" w:cs="Tahoma" w:hint="eastAsia"/>
                <w:sz w:val="24"/>
              </w:rPr>
              <w:t>CMA</w:t>
            </w:r>
            <w:r>
              <w:rPr>
                <w:rFonts w:ascii="Calibri" w:eastAsia="宋体" w:hAnsi="Calibri" w:cs="Tahoma" w:hint="eastAsia"/>
                <w:sz w:val="24"/>
              </w:rPr>
              <w:t>或</w:t>
            </w:r>
            <w:r>
              <w:rPr>
                <w:rFonts w:ascii="Calibri" w:eastAsia="宋体" w:hAnsi="Calibri" w:cs="Tahoma" w:hint="eastAsia"/>
                <w:sz w:val="24"/>
              </w:rPr>
              <w:t>CNAS</w:t>
            </w:r>
            <w:r>
              <w:rPr>
                <w:rFonts w:ascii="Calibri" w:eastAsia="宋体" w:hAnsi="Calibri" w:cs="Tahoma" w:hint="eastAsia"/>
                <w:sz w:val="24"/>
              </w:rPr>
              <w:t>认证范围内的检测项目无效，不得分。</w:t>
            </w:r>
          </w:p>
        </w:tc>
      </w:tr>
      <w:tr w:rsidR="00300E53" w14:paraId="12490A45" w14:textId="77777777">
        <w:trPr>
          <w:trHeight w:val="283"/>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BE01" w14:textId="77777777" w:rsidR="00300E53" w:rsidRDefault="0022195A">
            <w:pPr>
              <w:jc w:val="center"/>
              <w:rPr>
                <w:rFonts w:ascii="宋体" w:eastAsia="宋体" w:hAnsi="宋体" w:cs="Tahoma"/>
                <w:sz w:val="24"/>
              </w:rPr>
            </w:pPr>
            <w:r>
              <w:rPr>
                <w:rFonts w:ascii="宋体" w:eastAsia="宋体" w:hAnsi="宋体" w:cs="Tahoma" w:hint="eastAsia"/>
                <w:sz w:val="24"/>
              </w:rPr>
              <w:t>5.产品功能4</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D99F" w14:textId="77777777" w:rsidR="00300E53" w:rsidRDefault="0022195A">
            <w:pPr>
              <w:jc w:val="center"/>
              <w:rPr>
                <w:rFonts w:ascii="宋体" w:eastAsia="宋体" w:hAnsi="宋体" w:cs="Tahoma"/>
                <w:sz w:val="24"/>
              </w:rPr>
            </w:pPr>
            <w:r>
              <w:rPr>
                <w:rFonts w:ascii="宋体" w:eastAsia="宋体" w:hAnsi="宋体" w:cs="Tahoma" w:hint="eastAsia"/>
                <w:sz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9877784"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C9C3" w14:textId="77777777" w:rsidR="00300E53" w:rsidRDefault="0022195A">
            <w:pPr>
              <w:rPr>
                <w:rFonts w:ascii="宋体" w:eastAsia="宋体" w:hAnsi="宋体" w:cs="Tahoma"/>
                <w:sz w:val="24"/>
              </w:rPr>
            </w:pPr>
            <w:r>
              <w:rPr>
                <w:rFonts w:ascii="Calibri" w:eastAsia="宋体" w:hAnsi="Calibri" w:cs="Tahoma" w:hint="eastAsia"/>
                <w:sz w:val="24"/>
              </w:rPr>
              <w:t>为保障投标人所投设备接口的全面性，投标人所投调音台具备≥</w:t>
            </w:r>
            <w:r>
              <w:rPr>
                <w:rFonts w:ascii="Calibri" w:eastAsia="宋体" w:hAnsi="Calibri" w:cs="Tahoma" w:hint="eastAsia"/>
                <w:sz w:val="24"/>
              </w:rPr>
              <w:t>8</w:t>
            </w:r>
            <w:r>
              <w:rPr>
                <w:rFonts w:ascii="Calibri" w:eastAsia="宋体" w:hAnsi="Calibri" w:cs="Tahoma" w:hint="eastAsia"/>
                <w:sz w:val="24"/>
              </w:rPr>
              <w:t>路音频输入，≥</w:t>
            </w:r>
            <w:r>
              <w:rPr>
                <w:rFonts w:ascii="Calibri" w:eastAsia="宋体" w:hAnsi="Calibri" w:cs="Tahoma" w:hint="eastAsia"/>
                <w:sz w:val="24"/>
              </w:rPr>
              <w:t>6</w:t>
            </w:r>
            <w:r>
              <w:rPr>
                <w:rFonts w:ascii="Calibri" w:eastAsia="宋体" w:hAnsi="Calibri" w:cs="Tahoma" w:hint="eastAsia"/>
                <w:sz w:val="24"/>
              </w:rPr>
              <w:t>路</w:t>
            </w:r>
            <w:r>
              <w:rPr>
                <w:rFonts w:ascii="Calibri" w:eastAsia="宋体" w:hAnsi="Calibri" w:cs="Tahoma" w:hint="eastAsia"/>
                <w:sz w:val="24"/>
              </w:rPr>
              <w:t>Mic/ Line</w:t>
            </w:r>
            <w:r>
              <w:rPr>
                <w:rFonts w:ascii="Calibri" w:eastAsia="宋体" w:hAnsi="Calibri" w:cs="Tahoma" w:hint="eastAsia"/>
                <w:sz w:val="24"/>
              </w:rPr>
              <w:t>输入</w:t>
            </w:r>
            <w:r>
              <w:rPr>
                <w:rFonts w:ascii="Calibri" w:eastAsia="宋体" w:hAnsi="Calibri" w:cs="Tahoma" w:hint="eastAsia"/>
                <w:sz w:val="24"/>
              </w:rPr>
              <w:t>( XLR</w:t>
            </w:r>
            <w:r>
              <w:rPr>
                <w:rFonts w:ascii="Calibri" w:eastAsia="宋体" w:hAnsi="Calibri" w:cs="Tahoma" w:hint="eastAsia"/>
                <w:sz w:val="24"/>
              </w:rPr>
              <w:t>母插头和¼</w:t>
            </w:r>
            <w:r>
              <w:rPr>
                <w:rFonts w:ascii="Calibri" w:eastAsia="宋体" w:hAnsi="Calibri" w:cs="Tahoma" w:hint="eastAsia"/>
                <w:sz w:val="24"/>
              </w:rPr>
              <w:t>" TRS</w:t>
            </w:r>
            <w:r>
              <w:rPr>
                <w:rFonts w:ascii="Calibri" w:eastAsia="宋体" w:hAnsi="Calibri" w:cs="Tahoma" w:hint="eastAsia"/>
                <w:sz w:val="24"/>
              </w:rPr>
              <w:t>组合输入接口</w:t>
            </w:r>
            <w:r>
              <w:rPr>
                <w:rFonts w:ascii="Calibri" w:eastAsia="宋体" w:hAnsi="Calibri" w:cs="Tahoma" w:hint="eastAsia"/>
                <w:sz w:val="24"/>
              </w:rPr>
              <w:t xml:space="preserve"> )</w:t>
            </w:r>
            <w:r>
              <w:rPr>
                <w:rFonts w:ascii="Calibri" w:eastAsia="宋体" w:hAnsi="Calibri" w:cs="Tahoma" w:hint="eastAsia"/>
                <w:sz w:val="24"/>
              </w:rPr>
              <w:t>，</w:t>
            </w:r>
            <w:r>
              <w:rPr>
                <w:rFonts w:ascii="Calibri" w:eastAsia="宋体" w:hAnsi="Calibri" w:cs="Tahoma" w:hint="eastAsia"/>
                <w:sz w:val="24"/>
              </w:rPr>
              <w:t xml:space="preserve"> </w:t>
            </w:r>
            <w:r>
              <w:rPr>
                <w:rFonts w:ascii="Calibri" w:eastAsia="宋体" w:hAnsi="Calibri" w:cs="Tahoma" w:hint="eastAsia"/>
                <w:sz w:val="24"/>
              </w:rPr>
              <w:t>≥</w:t>
            </w:r>
            <w:r>
              <w:rPr>
                <w:rFonts w:ascii="Calibri" w:eastAsia="宋体" w:hAnsi="Calibri" w:cs="Tahoma" w:hint="eastAsia"/>
                <w:sz w:val="24"/>
              </w:rPr>
              <w:t>1</w:t>
            </w:r>
            <w:r>
              <w:rPr>
                <w:rFonts w:ascii="Calibri" w:eastAsia="宋体" w:hAnsi="Calibri" w:cs="Tahoma" w:hint="eastAsia"/>
                <w:sz w:val="24"/>
              </w:rPr>
              <w:t>路</w:t>
            </w:r>
            <w:r>
              <w:rPr>
                <w:rFonts w:ascii="Calibri" w:eastAsia="宋体" w:hAnsi="Calibri" w:cs="Tahoma" w:hint="eastAsia"/>
                <w:sz w:val="24"/>
              </w:rPr>
              <w:t>USB Media( U</w:t>
            </w:r>
            <w:r>
              <w:rPr>
                <w:rFonts w:ascii="Calibri" w:eastAsia="宋体" w:hAnsi="Calibri" w:cs="Tahoma" w:hint="eastAsia"/>
                <w:sz w:val="24"/>
              </w:rPr>
              <w:t>盘播音或蓝牙音频</w:t>
            </w:r>
            <w:r>
              <w:rPr>
                <w:rFonts w:ascii="Calibri" w:eastAsia="宋体" w:hAnsi="Calibri" w:cs="Tahoma" w:hint="eastAsia"/>
                <w:sz w:val="24"/>
              </w:rPr>
              <w:t xml:space="preserve"> )</w:t>
            </w:r>
            <w:r>
              <w:rPr>
                <w:rFonts w:ascii="Calibri" w:eastAsia="宋体" w:hAnsi="Calibri" w:cs="Tahoma" w:hint="eastAsia"/>
                <w:sz w:val="24"/>
              </w:rPr>
              <w:t>和</w:t>
            </w:r>
            <w:r>
              <w:rPr>
                <w:rFonts w:ascii="Calibri" w:eastAsia="宋体" w:hAnsi="Calibri" w:cs="Tahoma" w:hint="eastAsia"/>
                <w:sz w:val="24"/>
              </w:rPr>
              <w:t>CD</w:t>
            </w:r>
            <w:r>
              <w:rPr>
                <w:rFonts w:ascii="Calibri" w:eastAsia="宋体" w:hAnsi="Calibri" w:cs="Tahoma" w:hint="eastAsia"/>
                <w:sz w:val="24"/>
              </w:rPr>
              <w:t>立体声输入。≥</w:t>
            </w:r>
            <w:r>
              <w:rPr>
                <w:rFonts w:ascii="Calibri" w:eastAsia="宋体" w:hAnsi="Calibri" w:cs="Tahoma" w:hint="eastAsia"/>
                <w:sz w:val="24"/>
              </w:rPr>
              <w:t>12</w:t>
            </w:r>
            <w:r>
              <w:rPr>
                <w:rFonts w:ascii="Calibri" w:eastAsia="宋体" w:hAnsi="Calibri" w:cs="Tahoma" w:hint="eastAsia"/>
                <w:sz w:val="24"/>
              </w:rPr>
              <w:t>路音频输出，≥</w:t>
            </w:r>
            <w:r>
              <w:rPr>
                <w:rFonts w:ascii="Calibri" w:eastAsia="宋体" w:hAnsi="Calibri" w:cs="Tahoma" w:hint="eastAsia"/>
                <w:sz w:val="24"/>
              </w:rPr>
              <w:t>1</w:t>
            </w:r>
            <w:r>
              <w:rPr>
                <w:rFonts w:ascii="Calibri" w:eastAsia="宋体" w:hAnsi="Calibri" w:cs="Tahoma" w:hint="eastAsia"/>
                <w:sz w:val="24"/>
              </w:rPr>
              <w:t>路</w:t>
            </w:r>
            <w:r>
              <w:rPr>
                <w:rFonts w:ascii="Calibri" w:eastAsia="宋体" w:hAnsi="Calibri" w:cs="Tahoma" w:hint="eastAsia"/>
                <w:sz w:val="24"/>
              </w:rPr>
              <w:t>Main L/ R</w:t>
            </w:r>
            <w:r>
              <w:rPr>
                <w:rFonts w:ascii="Calibri" w:eastAsia="宋体" w:hAnsi="Calibri" w:cs="Tahoma" w:hint="eastAsia"/>
                <w:sz w:val="24"/>
              </w:rPr>
              <w:t>立体输出、≥</w:t>
            </w:r>
            <w:r>
              <w:rPr>
                <w:rFonts w:ascii="Calibri" w:eastAsia="宋体" w:hAnsi="Calibri" w:cs="Tahoma" w:hint="eastAsia"/>
                <w:sz w:val="24"/>
              </w:rPr>
              <w:t>4</w:t>
            </w:r>
            <w:r>
              <w:rPr>
                <w:rFonts w:ascii="Calibri" w:eastAsia="宋体" w:hAnsi="Calibri" w:cs="Tahoma" w:hint="eastAsia"/>
                <w:sz w:val="24"/>
              </w:rPr>
              <w:t>路编组输出、≥</w:t>
            </w:r>
            <w:r>
              <w:rPr>
                <w:rFonts w:ascii="Calibri" w:eastAsia="宋体" w:hAnsi="Calibri" w:cs="Tahoma" w:hint="eastAsia"/>
                <w:sz w:val="24"/>
              </w:rPr>
              <w:t>5</w:t>
            </w:r>
            <w:r>
              <w:rPr>
                <w:rFonts w:ascii="Calibri" w:eastAsia="宋体" w:hAnsi="Calibri" w:cs="Tahoma" w:hint="eastAsia"/>
                <w:sz w:val="24"/>
              </w:rPr>
              <w:t>路</w:t>
            </w:r>
            <w:r>
              <w:rPr>
                <w:rFonts w:ascii="Calibri" w:eastAsia="宋体" w:hAnsi="Calibri" w:cs="Tahoma" w:hint="eastAsia"/>
                <w:sz w:val="24"/>
              </w:rPr>
              <w:t>AUX</w:t>
            </w:r>
            <w:r>
              <w:rPr>
                <w:rFonts w:ascii="Calibri" w:eastAsia="宋体" w:hAnsi="Calibri" w:cs="Tahoma" w:hint="eastAsia"/>
                <w:sz w:val="24"/>
              </w:rPr>
              <w:t>辅助输出，≥</w:t>
            </w:r>
            <w:r>
              <w:rPr>
                <w:rFonts w:ascii="Calibri" w:eastAsia="宋体" w:hAnsi="Calibri" w:cs="Tahoma" w:hint="eastAsia"/>
                <w:sz w:val="24"/>
              </w:rPr>
              <w:t>1</w:t>
            </w:r>
            <w:r>
              <w:rPr>
                <w:rFonts w:ascii="Calibri" w:eastAsia="宋体" w:hAnsi="Calibri" w:cs="Tahoma" w:hint="eastAsia"/>
                <w:sz w:val="24"/>
              </w:rPr>
              <w:t>路立体声监听输出。投标人需提供具有</w:t>
            </w:r>
            <w:r>
              <w:rPr>
                <w:rFonts w:ascii="Calibri" w:eastAsia="宋体" w:hAnsi="Calibri" w:cs="Tahoma" w:hint="eastAsia"/>
                <w:sz w:val="24"/>
              </w:rPr>
              <w:t>CNAS</w:t>
            </w:r>
            <w:r>
              <w:rPr>
                <w:rFonts w:ascii="Calibri" w:eastAsia="宋体" w:hAnsi="Calibri" w:cs="Tahoma" w:hint="eastAsia"/>
                <w:sz w:val="24"/>
              </w:rPr>
              <w:t>或</w:t>
            </w:r>
            <w:r>
              <w:rPr>
                <w:rFonts w:ascii="Calibri" w:eastAsia="宋体" w:hAnsi="Calibri" w:cs="Tahoma" w:hint="eastAsia"/>
                <w:sz w:val="24"/>
              </w:rPr>
              <w:t>CMA</w:t>
            </w:r>
            <w:r>
              <w:rPr>
                <w:rFonts w:ascii="Calibri" w:eastAsia="宋体" w:hAnsi="Calibri" w:cs="Tahoma" w:hint="eastAsia"/>
                <w:sz w:val="24"/>
              </w:rPr>
              <w:t>标识的有效检测报告复印件及投标人所提供检测报告的编号在全国认证认可信息公共服务平台的查询截图予以佐证（原件备查），能够提供得</w:t>
            </w:r>
            <w:r>
              <w:rPr>
                <w:rFonts w:ascii="Calibri" w:eastAsia="宋体" w:hAnsi="Calibri" w:cs="Tahoma" w:hint="eastAsia"/>
                <w:sz w:val="24"/>
              </w:rPr>
              <w:t>1</w:t>
            </w:r>
            <w:r>
              <w:rPr>
                <w:rFonts w:ascii="Calibri" w:eastAsia="宋体" w:hAnsi="Calibri" w:cs="Tahoma" w:hint="eastAsia"/>
                <w:sz w:val="24"/>
              </w:rPr>
              <w:t>分。未按要求提供的不得分。</w:t>
            </w:r>
          </w:p>
        </w:tc>
      </w:tr>
      <w:tr w:rsidR="00300E53" w14:paraId="1F2DE0D7" w14:textId="77777777">
        <w:trPr>
          <w:trHeight w:val="283"/>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B709" w14:textId="77777777" w:rsidR="00300E53" w:rsidRDefault="0022195A">
            <w:pPr>
              <w:jc w:val="center"/>
              <w:rPr>
                <w:rFonts w:ascii="宋体" w:eastAsia="宋体" w:hAnsi="宋体" w:cs="Tahoma"/>
                <w:sz w:val="24"/>
              </w:rPr>
            </w:pPr>
            <w:r>
              <w:rPr>
                <w:rFonts w:ascii="宋体" w:eastAsia="宋体" w:hAnsi="宋体" w:cs="Tahoma" w:hint="eastAsia"/>
                <w:sz w:val="24"/>
              </w:rPr>
              <w:t>6.产品功能5</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99011" w14:textId="77777777" w:rsidR="00300E53" w:rsidRDefault="0022195A">
            <w:pPr>
              <w:jc w:val="center"/>
              <w:rPr>
                <w:rFonts w:ascii="宋体" w:eastAsia="宋体" w:hAnsi="宋体" w:cs="Tahoma"/>
                <w:sz w:val="24"/>
              </w:rPr>
            </w:pPr>
            <w:r>
              <w:rPr>
                <w:rFonts w:ascii="宋体" w:eastAsia="宋体" w:hAnsi="宋体" w:cs="Tahoma" w:hint="eastAsia"/>
                <w:sz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288DB4"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szCs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0EB3" w14:textId="77777777" w:rsidR="00300E53" w:rsidRDefault="0022195A">
            <w:pPr>
              <w:rPr>
                <w:rFonts w:ascii="宋体" w:eastAsia="宋体" w:hAnsi="宋体" w:cs="Tahoma"/>
                <w:sz w:val="24"/>
              </w:rPr>
            </w:pPr>
            <w:r>
              <w:rPr>
                <w:rFonts w:ascii="Calibri" w:eastAsia="宋体" w:hAnsi="Calibri" w:cs="Tahoma" w:hint="eastAsia"/>
                <w:sz w:val="24"/>
              </w:rPr>
              <w:t>投标人所投电源时序器需标配电源</w:t>
            </w:r>
            <w:r>
              <w:rPr>
                <w:rFonts w:ascii="Calibri" w:eastAsia="宋体" w:hAnsi="Calibri" w:cs="Tahoma" w:hint="eastAsia"/>
                <w:sz w:val="24"/>
              </w:rPr>
              <w:t>EMI</w:t>
            </w:r>
            <w:r>
              <w:rPr>
                <w:rFonts w:ascii="Calibri" w:eastAsia="宋体" w:hAnsi="Calibri" w:cs="Tahoma" w:hint="eastAsia"/>
                <w:sz w:val="24"/>
              </w:rPr>
              <w:t>滤波器，可有效抑制电磁噪声，减小对设备音质的干扰，配备专业</w:t>
            </w:r>
            <w:r>
              <w:rPr>
                <w:rFonts w:ascii="Calibri" w:eastAsia="宋体" w:hAnsi="Calibri" w:cs="Tahoma" w:hint="eastAsia"/>
                <w:sz w:val="24"/>
              </w:rPr>
              <w:t>PC</w:t>
            </w:r>
            <w:r>
              <w:rPr>
                <w:rFonts w:ascii="Calibri" w:eastAsia="宋体" w:hAnsi="Calibri" w:cs="Tahoma" w:hint="eastAsia"/>
                <w:sz w:val="24"/>
              </w:rPr>
              <w:t>软件、平板</w:t>
            </w:r>
            <w:r>
              <w:rPr>
                <w:rFonts w:ascii="Calibri" w:eastAsia="宋体" w:hAnsi="Calibri" w:cs="Tahoma" w:hint="eastAsia"/>
                <w:sz w:val="24"/>
              </w:rPr>
              <w:t>APP</w:t>
            </w:r>
            <w:r>
              <w:rPr>
                <w:rFonts w:ascii="Calibri" w:eastAsia="宋体" w:hAnsi="Calibri" w:cs="Tahoma" w:hint="eastAsia"/>
                <w:sz w:val="24"/>
              </w:rPr>
              <w:t>软件，支持有线和无线软件调控，可对设备参数进行精确、有效的设置。投标人需提供具有</w:t>
            </w:r>
            <w:r>
              <w:rPr>
                <w:rFonts w:ascii="Calibri" w:eastAsia="宋体" w:hAnsi="Calibri" w:cs="Tahoma" w:hint="eastAsia"/>
                <w:sz w:val="24"/>
              </w:rPr>
              <w:t>CNAS</w:t>
            </w:r>
            <w:r>
              <w:rPr>
                <w:rFonts w:ascii="Calibri" w:eastAsia="宋体" w:hAnsi="Calibri" w:cs="Tahoma" w:hint="eastAsia"/>
                <w:sz w:val="24"/>
              </w:rPr>
              <w:t>或</w:t>
            </w:r>
            <w:r>
              <w:rPr>
                <w:rFonts w:ascii="Calibri" w:eastAsia="宋体" w:hAnsi="Calibri" w:cs="Tahoma" w:hint="eastAsia"/>
                <w:sz w:val="24"/>
              </w:rPr>
              <w:t>CMA</w:t>
            </w:r>
            <w:r>
              <w:rPr>
                <w:rFonts w:ascii="Calibri" w:eastAsia="宋体" w:hAnsi="Calibri" w:cs="Tahoma" w:hint="eastAsia"/>
                <w:sz w:val="24"/>
              </w:rPr>
              <w:t>标识的有效检测报告复印件及投标人所提供检测报告的编号在全国认证认可信息公共服务平台的查询截图予以佐证（原件备查），能够提供得</w:t>
            </w:r>
            <w:r>
              <w:rPr>
                <w:rFonts w:ascii="Calibri" w:eastAsia="宋体" w:hAnsi="Calibri" w:cs="Tahoma" w:hint="eastAsia"/>
                <w:sz w:val="24"/>
              </w:rPr>
              <w:t>1</w:t>
            </w:r>
            <w:r>
              <w:rPr>
                <w:rFonts w:ascii="Calibri" w:eastAsia="宋体" w:hAnsi="Calibri" w:cs="Tahoma" w:hint="eastAsia"/>
                <w:sz w:val="24"/>
              </w:rPr>
              <w:t>分。未按要求提供的不得分。</w:t>
            </w:r>
          </w:p>
        </w:tc>
      </w:tr>
      <w:tr w:rsidR="00300E53" w14:paraId="4D21C679" w14:textId="77777777">
        <w:trPr>
          <w:trHeight w:val="9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5CAA" w14:textId="77777777" w:rsidR="00300E53" w:rsidRDefault="0022195A">
            <w:pPr>
              <w:jc w:val="center"/>
              <w:rPr>
                <w:rFonts w:ascii="宋体" w:eastAsia="宋体" w:hAnsi="宋体" w:cs="Tahoma"/>
                <w:sz w:val="24"/>
              </w:rPr>
            </w:pPr>
            <w:r>
              <w:rPr>
                <w:rFonts w:ascii="宋体" w:eastAsia="宋体" w:hAnsi="宋体" w:cs="Tahoma" w:hint="eastAsia"/>
                <w:sz w:val="24"/>
              </w:rPr>
              <w:t>7.产品功能6</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C751" w14:textId="77777777" w:rsidR="00300E53" w:rsidRDefault="0022195A">
            <w:pPr>
              <w:jc w:val="center"/>
              <w:rPr>
                <w:rFonts w:ascii="宋体" w:eastAsia="宋体" w:hAnsi="宋体" w:cs="Tahoma"/>
                <w:sz w:val="24"/>
              </w:rPr>
            </w:pPr>
            <w:r>
              <w:rPr>
                <w:rFonts w:ascii="宋体" w:eastAsia="宋体" w:hAnsi="宋体" w:cs="Tahoma" w:hint="eastAsia"/>
                <w:sz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CD34EF" w14:textId="77777777" w:rsidR="00300E53" w:rsidRDefault="0022195A">
            <w:pPr>
              <w:widowControl/>
              <w:jc w:val="center"/>
              <w:textAlignment w:val="center"/>
              <w:rPr>
                <w:rFonts w:ascii="宋体" w:eastAsia="宋体" w:hAnsi="宋体" w:cs="宋体"/>
                <w:sz w:val="24"/>
                <w:lang w:bidi="ar"/>
              </w:rPr>
            </w:pPr>
            <w:r>
              <w:rPr>
                <w:rFonts w:ascii="宋体" w:eastAsia="宋体" w:hAnsi="宋体" w:cs="宋体"/>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48BBD" w14:textId="77777777" w:rsidR="00300E53" w:rsidRDefault="0022195A">
            <w:pPr>
              <w:rPr>
                <w:rFonts w:ascii="宋体" w:eastAsia="宋体" w:hAnsi="宋体" w:cs="Tahoma"/>
                <w:sz w:val="24"/>
              </w:rPr>
            </w:pPr>
            <w:r>
              <w:rPr>
                <w:rFonts w:ascii="Calibri" w:eastAsia="宋体" w:hAnsi="Calibri" w:cs="Tahoma" w:hint="eastAsia"/>
                <w:sz w:val="24"/>
              </w:rPr>
              <w:t>投标人所投车辆管理系统的车辆抓拍一体机，具备以下功能：</w:t>
            </w:r>
            <w:r>
              <w:rPr>
                <w:rFonts w:ascii="Calibri" w:eastAsia="宋体" w:hAnsi="Calibri" w:cs="Tahoma" w:hint="eastAsia"/>
                <w:sz w:val="24"/>
              </w:rPr>
              <w:br/>
            </w:r>
            <w:r>
              <w:rPr>
                <w:rFonts w:ascii="Calibri" w:eastAsia="宋体" w:hAnsi="Calibri" w:cs="Tahoma" w:hint="eastAsia"/>
                <w:sz w:val="24"/>
              </w:rPr>
              <w:t>（</w:t>
            </w:r>
            <w:r>
              <w:rPr>
                <w:rFonts w:ascii="Calibri" w:eastAsia="宋体" w:hAnsi="Calibri" w:cs="Tahoma" w:hint="eastAsia"/>
                <w:sz w:val="24"/>
              </w:rPr>
              <w:t>1</w:t>
            </w:r>
            <w:r>
              <w:rPr>
                <w:rFonts w:ascii="Calibri" w:eastAsia="宋体" w:hAnsi="Calibri" w:cs="Tahoma" w:hint="eastAsia"/>
                <w:sz w:val="24"/>
              </w:rPr>
              <w:t>）异常车牌识别功能：支持对部分污损车牌及遮挡面积不超过</w:t>
            </w:r>
            <w:r>
              <w:rPr>
                <w:rFonts w:ascii="Calibri" w:eastAsia="宋体" w:hAnsi="Calibri" w:cs="Tahoma" w:hint="eastAsia"/>
                <w:sz w:val="24"/>
              </w:rPr>
              <w:t>1/3</w:t>
            </w:r>
            <w:r>
              <w:rPr>
                <w:rFonts w:ascii="Calibri" w:eastAsia="宋体" w:hAnsi="Calibri" w:cs="Tahoma" w:hint="eastAsia"/>
                <w:sz w:val="24"/>
              </w:rPr>
              <w:t>的车牌进行检测和识别；</w:t>
            </w:r>
            <w:r>
              <w:rPr>
                <w:rFonts w:ascii="Calibri" w:eastAsia="宋体" w:hAnsi="Calibri" w:cs="Tahoma" w:hint="eastAsia"/>
                <w:sz w:val="24"/>
              </w:rPr>
              <w:br/>
            </w:r>
            <w:r>
              <w:rPr>
                <w:rFonts w:ascii="Calibri" w:eastAsia="宋体" w:hAnsi="Calibri" w:cs="Tahoma" w:hint="eastAsia"/>
                <w:sz w:val="24"/>
              </w:rPr>
              <w:t>（</w:t>
            </w:r>
            <w:r>
              <w:rPr>
                <w:rFonts w:ascii="Calibri" w:eastAsia="宋体" w:hAnsi="Calibri" w:cs="Tahoma" w:hint="eastAsia"/>
                <w:sz w:val="24"/>
              </w:rPr>
              <w:t>2</w:t>
            </w:r>
            <w:r>
              <w:rPr>
                <w:rFonts w:ascii="Calibri" w:eastAsia="宋体" w:hAnsi="Calibri" w:cs="Tahoma" w:hint="eastAsia"/>
                <w:sz w:val="24"/>
              </w:rPr>
              <w:t>）机动车行进方向识别功能检查：支持识别机动车行进方向；行进方向包括来向、去向；</w:t>
            </w:r>
            <w:r>
              <w:rPr>
                <w:rFonts w:ascii="Calibri" w:eastAsia="宋体" w:hAnsi="Calibri" w:cs="Tahoma" w:hint="eastAsia"/>
                <w:sz w:val="24"/>
              </w:rPr>
              <w:br/>
            </w:r>
            <w:r>
              <w:rPr>
                <w:rFonts w:ascii="Calibri" w:eastAsia="宋体" w:hAnsi="Calibri" w:cs="Tahoma" w:hint="eastAsia"/>
                <w:sz w:val="24"/>
              </w:rPr>
              <w:t>（</w:t>
            </w:r>
            <w:r>
              <w:rPr>
                <w:rFonts w:ascii="Calibri" w:eastAsia="宋体" w:hAnsi="Calibri" w:cs="Tahoma" w:hint="eastAsia"/>
                <w:sz w:val="24"/>
              </w:rPr>
              <w:t>3</w:t>
            </w:r>
            <w:r>
              <w:rPr>
                <w:rFonts w:ascii="Calibri" w:eastAsia="宋体" w:hAnsi="Calibri" w:cs="Tahoma" w:hint="eastAsia"/>
                <w:sz w:val="24"/>
              </w:rPr>
              <w:t>）虚假车牌过滤：支持对打印车牌，单独车牌照片等虚假车牌进行过滤；</w:t>
            </w:r>
            <w:r>
              <w:rPr>
                <w:rFonts w:ascii="Calibri" w:eastAsia="宋体" w:hAnsi="Calibri" w:cs="Tahoma" w:hint="eastAsia"/>
                <w:sz w:val="24"/>
              </w:rPr>
              <w:br/>
            </w:r>
            <w:r>
              <w:rPr>
                <w:rFonts w:ascii="Calibri" w:eastAsia="宋体" w:hAnsi="Calibri" w:cs="Tahoma" w:hint="eastAsia"/>
                <w:sz w:val="24"/>
              </w:rPr>
              <w:t>（</w:t>
            </w:r>
            <w:r>
              <w:rPr>
                <w:rFonts w:ascii="Calibri" w:eastAsia="宋体" w:hAnsi="Calibri" w:cs="Tahoma" w:hint="eastAsia"/>
                <w:sz w:val="24"/>
              </w:rPr>
              <w:t>4</w:t>
            </w:r>
            <w:r>
              <w:rPr>
                <w:rFonts w:ascii="Calibri" w:eastAsia="宋体" w:hAnsi="Calibri" w:cs="Tahoma" w:hint="eastAsia"/>
                <w:sz w:val="24"/>
              </w:rPr>
              <w:t>）连续过车功能检查：支持于连续过车模式，连续过车时道闸不落杆。</w:t>
            </w:r>
            <w:r>
              <w:rPr>
                <w:rFonts w:ascii="Calibri" w:eastAsia="宋体" w:hAnsi="Calibri" w:cs="Tahoma" w:hint="eastAsia"/>
                <w:sz w:val="24"/>
              </w:rPr>
              <w:br/>
            </w:r>
            <w:r>
              <w:rPr>
                <w:rFonts w:ascii="Calibri" w:eastAsia="宋体" w:hAnsi="Calibri" w:cs="Tahoma" w:hint="eastAsia"/>
                <w:sz w:val="24"/>
              </w:rPr>
              <w:t>投标人需提供具有</w:t>
            </w:r>
            <w:r>
              <w:rPr>
                <w:rFonts w:ascii="Calibri" w:eastAsia="宋体" w:hAnsi="Calibri" w:cs="Tahoma" w:hint="eastAsia"/>
                <w:sz w:val="24"/>
              </w:rPr>
              <w:t>CNAS</w:t>
            </w:r>
            <w:r>
              <w:rPr>
                <w:rFonts w:ascii="Calibri" w:eastAsia="宋体" w:hAnsi="Calibri" w:cs="Tahoma" w:hint="eastAsia"/>
                <w:sz w:val="24"/>
              </w:rPr>
              <w:t>或</w:t>
            </w:r>
            <w:r>
              <w:rPr>
                <w:rFonts w:ascii="Calibri" w:eastAsia="宋体" w:hAnsi="Calibri" w:cs="Tahoma" w:hint="eastAsia"/>
                <w:sz w:val="24"/>
              </w:rPr>
              <w:t>CMA</w:t>
            </w:r>
            <w:r>
              <w:rPr>
                <w:rFonts w:ascii="Calibri" w:eastAsia="宋体" w:hAnsi="Calibri" w:cs="Tahoma" w:hint="eastAsia"/>
                <w:sz w:val="24"/>
              </w:rPr>
              <w:t>标识的有效检测报告复印件及投标人所提供检测报告的编号在全国认证认可信息公共服务平台的查询截图予以佐证（原件备查），每符合一项得</w:t>
            </w:r>
            <w:r>
              <w:rPr>
                <w:rFonts w:ascii="Calibri" w:eastAsia="宋体" w:hAnsi="Calibri" w:cs="Tahoma" w:hint="eastAsia"/>
                <w:sz w:val="24"/>
              </w:rPr>
              <w:t>0.5</w:t>
            </w:r>
            <w:r>
              <w:rPr>
                <w:rFonts w:ascii="Calibri" w:eastAsia="宋体" w:hAnsi="Calibri" w:cs="Tahoma" w:hint="eastAsia"/>
                <w:sz w:val="24"/>
              </w:rPr>
              <w:t>分，满</w:t>
            </w:r>
            <w:r>
              <w:rPr>
                <w:rFonts w:ascii="Calibri" w:eastAsia="宋体" w:hAnsi="Calibri" w:cs="Tahoma" w:hint="eastAsia"/>
                <w:sz w:val="24"/>
              </w:rPr>
              <w:lastRenderedPageBreak/>
              <w:t>分</w:t>
            </w:r>
            <w:r>
              <w:rPr>
                <w:rFonts w:ascii="Calibri" w:eastAsia="宋体" w:hAnsi="Calibri" w:cs="Tahoma" w:hint="eastAsia"/>
                <w:sz w:val="24"/>
              </w:rPr>
              <w:t>2</w:t>
            </w:r>
            <w:r>
              <w:rPr>
                <w:rFonts w:ascii="Calibri" w:eastAsia="宋体" w:hAnsi="Calibri" w:cs="Tahoma" w:hint="eastAsia"/>
                <w:sz w:val="24"/>
              </w:rPr>
              <w:t>分。未按要求提供的不得分。</w:t>
            </w:r>
          </w:p>
        </w:tc>
      </w:tr>
      <w:tr w:rsidR="00300E53" w14:paraId="66E8A831"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F0B1" w14:textId="77777777" w:rsidR="00300E53" w:rsidRDefault="0022195A">
            <w:pPr>
              <w:jc w:val="center"/>
              <w:rPr>
                <w:rFonts w:ascii="宋体" w:eastAsia="宋体" w:hAnsi="宋体" w:cs="Tahoma"/>
                <w:sz w:val="24"/>
              </w:rPr>
            </w:pPr>
            <w:r>
              <w:rPr>
                <w:rFonts w:ascii="宋体" w:eastAsia="宋体" w:hAnsi="宋体" w:cs="Tahoma" w:hint="eastAsia"/>
                <w:sz w:val="24"/>
              </w:rPr>
              <w:lastRenderedPageBreak/>
              <w:t>8.施工人员及工具配备</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7CE2" w14:textId="77777777" w:rsidR="00300E53" w:rsidRDefault="0022195A">
            <w:pPr>
              <w:jc w:val="center"/>
              <w:rPr>
                <w:rFonts w:ascii="宋体" w:eastAsia="宋体" w:hAnsi="宋体" w:cs="Tahoma"/>
                <w:sz w:val="24"/>
              </w:rPr>
            </w:pPr>
            <w:r>
              <w:rPr>
                <w:rFonts w:ascii="宋体" w:eastAsia="宋体" w:hAnsi="宋体" w:cs="Tahoma" w:hint="eastAsia"/>
                <w:sz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1E8C7FD"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是</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FF3E" w14:textId="77777777" w:rsidR="00300E53" w:rsidRDefault="0022195A">
            <w:pPr>
              <w:rPr>
                <w:rFonts w:ascii="宋体" w:eastAsia="宋体" w:hAnsi="宋体" w:cs="Tahoma"/>
                <w:sz w:val="24"/>
              </w:rPr>
            </w:pPr>
            <w:r>
              <w:rPr>
                <w:rFonts w:ascii="Calibri" w:eastAsia="宋体" w:hAnsi="Calibri" w:cs="Tahoma" w:hint="eastAsia"/>
                <w:sz w:val="24"/>
              </w:rPr>
              <w:t>投标人根据对项目施工的了解并提供针对本项目：（</w:t>
            </w:r>
            <w:r>
              <w:rPr>
                <w:rFonts w:ascii="Calibri" w:eastAsia="宋体" w:hAnsi="Calibri" w:cs="Tahoma" w:hint="eastAsia"/>
                <w:sz w:val="24"/>
              </w:rPr>
              <w:t>1</w:t>
            </w:r>
            <w:r>
              <w:rPr>
                <w:rFonts w:ascii="Calibri" w:eastAsia="宋体" w:hAnsi="Calibri" w:cs="Tahoma" w:hint="eastAsia"/>
                <w:sz w:val="24"/>
              </w:rPr>
              <w:t>）人力配备说明；（</w:t>
            </w:r>
            <w:r>
              <w:rPr>
                <w:rFonts w:ascii="Calibri" w:eastAsia="宋体" w:hAnsi="Calibri" w:cs="Tahoma" w:hint="eastAsia"/>
                <w:sz w:val="24"/>
              </w:rPr>
              <w:t>2</w:t>
            </w:r>
            <w:r>
              <w:rPr>
                <w:rFonts w:ascii="Calibri" w:eastAsia="宋体" w:hAnsi="Calibri" w:cs="Tahoma" w:hint="eastAsia"/>
                <w:sz w:val="24"/>
              </w:rPr>
              <w:t>）施工工具清单；（</w:t>
            </w:r>
            <w:r>
              <w:rPr>
                <w:rFonts w:ascii="Calibri" w:eastAsia="宋体" w:hAnsi="Calibri" w:cs="Tahoma" w:hint="eastAsia"/>
                <w:sz w:val="24"/>
              </w:rPr>
              <w:t>3</w:t>
            </w:r>
            <w:r>
              <w:rPr>
                <w:rFonts w:ascii="Calibri" w:eastAsia="宋体" w:hAnsi="Calibri" w:cs="Tahoma" w:hint="eastAsia"/>
                <w:sz w:val="24"/>
              </w:rPr>
              <w:t>）安全防护工具清单；（</w:t>
            </w:r>
            <w:r>
              <w:rPr>
                <w:rFonts w:ascii="Calibri" w:eastAsia="宋体" w:hAnsi="Calibri" w:cs="Tahoma" w:hint="eastAsia"/>
                <w:sz w:val="24"/>
              </w:rPr>
              <w:t>4</w:t>
            </w:r>
            <w:r>
              <w:rPr>
                <w:rFonts w:ascii="Calibri" w:eastAsia="宋体" w:hAnsi="Calibri" w:cs="Tahoma" w:hint="eastAsia"/>
                <w:sz w:val="24"/>
              </w:rPr>
              <w:t>）施工人员前安全教育计划；（</w:t>
            </w:r>
            <w:r>
              <w:rPr>
                <w:rFonts w:ascii="Calibri" w:eastAsia="宋体" w:hAnsi="Calibri" w:cs="Tahoma" w:hint="eastAsia"/>
                <w:sz w:val="24"/>
              </w:rPr>
              <w:t>5</w:t>
            </w:r>
            <w:r>
              <w:rPr>
                <w:rFonts w:ascii="Calibri" w:eastAsia="宋体" w:hAnsi="Calibri" w:cs="Tahoma" w:hint="eastAsia"/>
                <w:sz w:val="24"/>
              </w:rPr>
              <w:t>）项目施工过程不影响采购人日常的正常运行和人员安全并提供以上文件及文明施工承诺书；由磋商小组进行评分，由磋商小组进行评分，内容满足</w:t>
            </w:r>
            <w:r>
              <w:rPr>
                <w:rFonts w:ascii="Calibri" w:eastAsia="宋体" w:hAnsi="Calibri" w:cs="Tahoma" w:hint="eastAsia"/>
                <w:sz w:val="24"/>
              </w:rPr>
              <w:t>5</w:t>
            </w:r>
            <w:r>
              <w:rPr>
                <w:rFonts w:ascii="Calibri" w:eastAsia="宋体" w:hAnsi="Calibri" w:cs="Tahoma" w:hint="eastAsia"/>
                <w:sz w:val="24"/>
              </w:rPr>
              <w:t>项的得</w:t>
            </w:r>
            <w:r>
              <w:rPr>
                <w:rFonts w:ascii="Calibri" w:eastAsia="宋体" w:hAnsi="Calibri" w:cs="Tahoma" w:hint="eastAsia"/>
                <w:sz w:val="24"/>
              </w:rPr>
              <w:t>3</w:t>
            </w:r>
            <w:r>
              <w:rPr>
                <w:rFonts w:ascii="Calibri" w:eastAsia="宋体" w:hAnsi="Calibri" w:cs="Tahoma" w:hint="eastAsia"/>
                <w:sz w:val="24"/>
              </w:rPr>
              <w:t>分，内容满足</w:t>
            </w:r>
            <w:r>
              <w:rPr>
                <w:rFonts w:ascii="Calibri" w:eastAsia="宋体" w:hAnsi="Calibri" w:cs="Tahoma" w:hint="eastAsia"/>
                <w:sz w:val="24"/>
              </w:rPr>
              <w:t>4</w:t>
            </w:r>
            <w:r>
              <w:rPr>
                <w:rFonts w:ascii="Calibri" w:eastAsia="宋体" w:hAnsi="Calibri" w:cs="Tahoma" w:hint="eastAsia"/>
                <w:sz w:val="24"/>
              </w:rPr>
              <w:t>项得</w:t>
            </w:r>
            <w:r>
              <w:rPr>
                <w:rFonts w:ascii="Calibri" w:eastAsia="宋体" w:hAnsi="Calibri" w:cs="Tahoma" w:hint="eastAsia"/>
                <w:sz w:val="24"/>
              </w:rPr>
              <w:t>2</w:t>
            </w:r>
            <w:r>
              <w:rPr>
                <w:rFonts w:ascii="Calibri" w:eastAsia="宋体" w:hAnsi="Calibri" w:cs="Tahoma" w:hint="eastAsia"/>
                <w:sz w:val="24"/>
              </w:rPr>
              <w:t>分，内容满足</w:t>
            </w:r>
            <w:r>
              <w:rPr>
                <w:rFonts w:ascii="Calibri" w:eastAsia="宋体" w:hAnsi="Calibri" w:cs="Tahoma" w:hint="eastAsia"/>
                <w:sz w:val="24"/>
              </w:rPr>
              <w:t>3</w:t>
            </w:r>
            <w:r>
              <w:rPr>
                <w:rFonts w:ascii="Calibri" w:eastAsia="宋体" w:hAnsi="Calibri" w:cs="Tahoma" w:hint="eastAsia"/>
                <w:sz w:val="24"/>
              </w:rPr>
              <w:t>项得</w:t>
            </w:r>
            <w:r>
              <w:rPr>
                <w:rFonts w:ascii="Calibri" w:eastAsia="宋体" w:hAnsi="Calibri" w:cs="Tahoma" w:hint="eastAsia"/>
                <w:sz w:val="24"/>
              </w:rPr>
              <w:t>1</w:t>
            </w:r>
            <w:r>
              <w:rPr>
                <w:rFonts w:ascii="Calibri" w:eastAsia="宋体" w:hAnsi="Calibri" w:cs="Tahoma" w:hint="eastAsia"/>
                <w:sz w:val="24"/>
              </w:rPr>
              <w:t>分，内容满足</w:t>
            </w:r>
            <w:r>
              <w:rPr>
                <w:rFonts w:ascii="Calibri" w:eastAsia="宋体" w:hAnsi="Calibri" w:cs="Tahoma" w:hint="eastAsia"/>
                <w:sz w:val="24"/>
              </w:rPr>
              <w:t>3</w:t>
            </w:r>
            <w:r>
              <w:rPr>
                <w:rFonts w:ascii="Calibri" w:eastAsia="宋体" w:hAnsi="Calibri" w:cs="Tahoma" w:hint="eastAsia"/>
                <w:sz w:val="24"/>
              </w:rPr>
              <w:t>项以下或未提供不得分。</w:t>
            </w:r>
          </w:p>
        </w:tc>
      </w:tr>
      <w:tr w:rsidR="00300E53" w14:paraId="0D4E1907"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4243" w14:textId="77777777" w:rsidR="00300E53" w:rsidRDefault="0022195A">
            <w:pPr>
              <w:jc w:val="center"/>
              <w:rPr>
                <w:rFonts w:ascii="宋体" w:eastAsia="宋体" w:hAnsi="宋体" w:cs="Tahoma"/>
                <w:sz w:val="24"/>
              </w:rPr>
            </w:pPr>
            <w:r>
              <w:rPr>
                <w:rFonts w:ascii="宋体" w:eastAsia="宋体" w:hAnsi="宋体" w:cs="宋体" w:hint="eastAsia"/>
                <w:kern w:val="0"/>
                <w:sz w:val="24"/>
                <w:lang w:bidi="ar"/>
              </w:rPr>
              <w:t>9.实施方案</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AB60" w14:textId="77777777" w:rsidR="00300E53" w:rsidRDefault="0022195A">
            <w:pPr>
              <w:jc w:val="center"/>
              <w:rPr>
                <w:rFonts w:ascii="宋体" w:eastAsia="宋体" w:hAnsi="宋体" w:cs="Tahoma"/>
                <w:sz w:val="24"/>
              </w:rPr>
            </w:pPr>
            <w:r>
              <w:rPr>
                <w:rFonts w:ascii="宋体" w:eastAsia="宋体" w:hAnsi="宋体" w:cs="宋体" w:hint="eastAsia"/>
                <w:kern w:val="0"/>
                <w:sz w:val="24"/>
                <w:lang w:bidi="ar"/>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1E7412"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否</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831F" w14:textId="77777777" w:rsidR="00300E53" w:rsidRDefault="0022195A">
            <w:pPr>
              <w:rPr>
                <w:rFonts w:ascii="Calibri" w:eastAsia="宋体" w:hAnsi="Calibri" w:cs="Tahoma"/>
                <w:sz w:val="24"/>
              </w:rPr>
            </w:pPr>
            <w:r>
              <w:rPr>
                <w:rFonts w:ascii="宋体" w:eastAsia="宋体" w:hAnsi="宋体" w:cs="宋体" w:hint="eastAsia"/>
                <w:kern w:val="0"/>
                <w:sz w:val="24"/>
                <w:lang w:bidi="ar"/>
              </w:rPr>
              <w:t>投标人针对本投标项目提供实施方案，项目实施方案相关制度与规范的制定思路清晰，方案内容完善，满足采购需求，包含项目管理人员配置、实施周期等内容。根据实施方案的情况进行评分：方案明确、具体、可行、针对性强的得3分；方案较明确、较具体、较可行的得2.5分；方案简略、空洞、可行性差的得2分；所提供的方案不符合本项目需求或未提供的不得分。</w:t>
            </w:r>
          </w:p>
        </w:tc>
      </w:tr>
      <w:tr w:rsidR="00300E53" w14:paraId="2E21B46D"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2D014" w14:textId="77777777" w:rsidR="00300E53" w:rsidRDefault="0022195A">
            <w:pPr>
              <w:jc w:val="center"/>
              <w:rPr>
                <w:rFonts w:ascii="宋体" w:eastAsia="宋体" w:hAnsi="宋体" w:cs="Tahoma"/>
                <w:sz w:val="24"/>
              </w:rPr>
            </w:pPr>
            <w:r>
              <w:rPr>
                <w:rFonts w:ascii="宋体" w:eastAsia="宋体" w:hAnsi="宋体" w:cs="宋体" w:hint="eastAsia"/>
                <w:kern w:val="0"/>
                <w:sz w:val="24"/>
                <w:lang w:bidi="ar"/>
              </w:rPr>
              <w:t>10.技术方案</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3B06" w14:textId="77777777" w:rsidR="00300E53" w:rsidRDefault="0022195A">
            <w:pPr>
              <w:jc w:val="center"/>
              <w:rPr>
                <w:rFonts w:ascii="宋体" w:eastAsia="宋体" w:hAnsi="宋体" w:cs="Tahoma"/>
                <w:sz w:val="24"/>
              </w:rPr>
            </w:pPr>
            <w:r>
              <w:rPr>
                <w:rFonts w:ascii="宋体" w:eastAsia="宋体" w:hAnsi="宋体" w:cs="宋体" w:hint="eastAsia"/>
                <w:kern w:val="0"/>
                <w:sz w:val="24"/>
                <w:lang w:bidi="ar"/>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A063205" w14:textId="77777777" w:rsidR="00300E53" w:rsidRDefault="0022195A">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否</w:t>
            </w:r>
          </w:p>
        </w:tc>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9F51" w14:textId="77777777" w:rsidR="00300E53" w:rsidRDefault="0022195A">
            <w:pPr>
              <w:rPr>
                <w:rFonts w:ascii="Calibri" w:eastAsia="宋体" w:hAnsi="Calibri" w:cs="Tahoma"/>
                <w:sz w:val="24"/>
              </w:rPr>
            </w:pPr>
            <w:r>
              <w:rPr>
                <w:rFonts w:ascii="宋体" w:eastAsia="宋体" w:hAnsi="宋体" w:cs="宋体" w:hint="eastAsia"/>
                <w:kern w:val="0"/>
                <w:sz w:val="24"/>
                <w:lang w:bidi="ar"/>
              </w:rPr>
              <w:t>投标人根据本项目具体功能需求提供具体的技术解决方案，包含项目的整体概述，总体设计，设计原则、应急解决方案等，根据技术方案的情况进行评分：方案明确、具体、可行、针对性强的得2分；方案较明确、较具体、较可行的得1.5分；方案简略、空洞、可行性差的得1分；提供的方案不符合本项目需求或未提供的不得分。</w:t>
            </w:r>
          </w:p>
        </w:tc>
      </w:tr>
    </w:tbl>
    <w:p w14:paraId="5ACF2C53" w14:textId="77777777" w:rsidR="00300E53" w:rsidRDefault="0022195A">
      <w:pPr>
        <w:widowControl/>
        <w:numPr>
          <w:ilvl w:val="0"/>
          <w:numId w:val="2"/>
        </w:numPr>
        <w:spacing w:line="360" w:lineRule="auto"/>
        <w:jc w:val="left"/>
        <w:rPr>
          <w:rFonts w:ascii="宋体" w:eastAsia="宋体" w:hAnsi="宋体" w:cs="宋体"/>
          <w:b/>
          <w:bCs/>
          <w:kern w:val="0"/>
          <w:sz w:val="24"/>
          <w:szCs w:val="24"/>
        </w:rPr>
      </w:pPr>
      <w:r>
        <w:rPr>
          <w:rFonts w:ascii="宋体" w:eastAsia="宋体" w:hAnsi="宋体" w:cs="宋体"/>
          <w:b/>
          <w:bCs/>
          <w:kern w:val="0"/>
          <w:sz w:val="24"/>
          <w:szCs w:val="24"/>
        </w:rPr>
        <w:t>商务部分评分</w:t>
      </w:r>
      <w:r>
        <w:rPr>
          <w:rFonts w:ascii="宋体" w:eastAsia="宋体" w:hAnsi="宋体" w:cs="宋体" w:hint="eastAsia"/>
          <w:b/>
          <w:bCs/>
          <w:kern w:val="0"/>
          <w:sz w:val="24"/>
          <w:szCs w:val="24"/>
        </w:rPr>
        <w:t>（</w:t>
      </w:r>
      <w:r>
        <w:rPr>
          <w:rFonts w:ascii="宋体" w:eastAsia="宋体" w:hAnsi="宋体" w:cs="宋体"/>
          <w:b/>
          <w:bCs/>
          <w:kern w:val="0"/>
          <w:sz w:val="24"/>
          <w:szCs w:val="24"/>
        </w:rPr>
        <w:t>F3</w:t>
      </w:r>
      <w:r>
        <w:rPr>
          <w:rFonts w:ascii="宋体" w:eastAsia="宋体" w:hAnsi="宋体" w:cs="宋体" w:hint="eastAsia"/>
          <w:b/>
          <w:bCs/>
          <w:kern w:val="0"/>
          <w:sz w:val="24"/>
          <w:szCs w:val="24"/>
        </w:rPr>
        <w:t>）</w:t>
      </w:r>
      <w:r>
        <w:rPr>
          <w:rFonts w:ascii="宋体" w:eastAsia="宋体" w:hAnsi="宋体" w:cs="宋体"/>
          <w:b/>
          <w:bCs/>
          <w:kern w:val="0"/>
          <w:sz w:val="24"/>
          <w:szCs w:val="24"/>
        </w:rPr>
        <w:t> 满分</w:t>
      </w:r>
      <w:r>
        <w:rPr>
          <w:rFonts w:ascii="宋体" w:eastAsia="宋体" w:hAnsi="宋体" w:cs="宋体" w:hint="eastAsia"/>
          <w:b/>
          <w:bCs/>
          <w:kern w:val="0"/>
          <w:sz w:val="24"/>
          <w:szCs w:val="24"/>
          <w:u w:val="single"/>
        </w:rPr>
        <w:t>15</w:t>
      </w:r>
      <w:r>
        <w:rPr>
          <w:rFonts w:ascii="宋体" w:eastAsia="宋体" w:hAnsi="宋体" w:cs="宋体"/>
          <w:b/>
          <w:bCs/>
          <w:kern w:val="0"/>
          <w:sz w:val="24"/>
          <w:szCs w:val="24"/>
        </w:rPr>
        <w:t xml:space="preserve">分 </w:t>
      </w:r>
    </w:p>
    <w:tbl>
      <w:tblPr>
        <w:tblW w:w="0" w:type="auto"/>
        <w:jc w:val="center"/>
        <w:tblLook w:val="04A0" w:firstRow="1" w:lastRow="0" w:firstColumn="1" w:lastColumn="0" w:noHBand="0" w:noVBand="1"/>
      </w:tblPr>
      <w:tblGrid>
        <w:gridCol w:w="1101"/>
        <w:gridCol w:w="567"/>
        <w:gridCol w:w="708"/>
        <w:gridCol w:w="6798"/>
      </w:tblGrid>
      <w:tr w:rsidR="00300E53" w14:paraId="51BA572C" w14:textId="77777777">
        <w:trPr>
          <w:trHeight w:val="54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1878" w14:textId="77777777" w:rsidR="00300E53" w:rsidRDefault="0022195A">
            <w:pPr>
              <w:widowControl/>
              <w:jc w:val="center"/>
              <w:textAlignment w:val="center"/>
              <w:rPr>
                <w:rFonts w:ascii="宋体" w:eastAsia="宋体" w:hAnsi="宋体" w:cs="宋体"/>
                <w:sz w:val="24"/>
                <w:szCs w:val="24"/>
              </w:rPr>
            </w:pPr>
            <w:r>
              <w:rPr>
                <w:rFonts w:ascii="宋体" w:eastAsia="宋体" w:hAnsi="宋体" w:cs="Times New Roman" w:hint="eastAsia"/>
                <w:b/>
                <w:bCs/>
                <w:sz w:val="24"/>
                <w:szCs w:val="24"/>
              </w:rPr>
              <w:t>项目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8D96" w14:textId="77777777" w:rsidR="00300E53" w:rsidRDefault="0022195A">
            <w:pPr>
              <w:widowControl/>
              <w:jc w:val="center"/>
              <w:textAlignment w:val="center"/>
              <w:rPr>
                <w:rFonts w:ascii="宋体" w:eastAsia="宋体" w:hAnsi="宋体" w:cs="宋体"/>
                <w:sz w:val="24"/>
                <w:szCs w:val="24"/>
              </w:rPr>
            </w:pPr>
            <w:r>
              <w:rPr>
                <w:rFonts w:ascii="宋体" w:eastAsia="宋体" w:hAnsi="宋体" w:cs="Times New Roman" w:hint="eastAsia"/>
                <w:b/>
                <w:bCs/>
                <w:sz w:val="24"/>
                <w:szCs w:val="24"/>
              </w:rPr>
              <w:t>分值</w:t>
            </w:r>
          </w:p>
        </w:tc>
        <w:tc>
          <w:tcPr>
            <w:tcW w:w="708" w:type="dxa"/>
            <w:tcBorders>
              <w:top w:val="single" w:sz="4" w:space="0" w:color="000000"/>
              <w:left w:val="single" w:sz="4" w:space="0" w:color="000000"/>
              <w:bottom w:val="single" w:sz="4" w:space="0" w:color="000000"/>
              <w:right w:val="single" w:sz="4" w:space="0" w:color="000000"/>
            </w:tcBorders>
            <w:vAlign w:val="center"/>
          </w:tcPr>
          <w:p w14:paraId="338A6CBD"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Times New Roman" w:hint="eastAsia"/>
                <w:b/>
                <w:bCs/>
                <w:sz w:val="24"/>
                <w:szCs w:val="24"/>
              </w:rPr>
              <w:t>是否客观项</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5FCE" w14:textId="77777777" w:rsidR="00300E53" w:rsidRDefault="0022195A">
            <w:pPr>
              <w:widowControl/>
              <w:jc w:val="center"/>
              <w:textAlignment w:val="center"/>
              <w:rPr>
                <w:rFonts w:ascii="宋体" w:eastAsia="宋体" w:hAnsi="宋体" w:cs="宋体"/>
                <w:sz w:val="24"/>
                <w:szCs w:val="24"/>
              </w:rPr>
            </w:pPr>
            <w:r>
              <w:rPr>
                <w:rFonts w:ascii="宋体" w:eastAsia="宋体" w:hAnsi="宋体" w:cs="Times New Roman" w:hint="eastAsia"/>
                <w:b/>
                <w:bCs/>
                <w:sz w:val="24"/>
                <w:szCs w:val="24"/>
              </w:rPr>
              <w:t>描述</w:t>
            </w:r>
          </w:p>
        </w:tc>
      </w:tr>
      <w:tr w:rsidR="00300E53" w14:paraId="11CB0AC7" w14:textId="77777777">
        <w:trPr>
          <w:trHeight w:val="413"/>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F1E0E"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1.供应商实力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EE93"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36D8864"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626F" w14:textId="77777777" w:rsidR="00300E53" w:rsidRDefault="0022195A">
            <w:pPr>
              <w:rPr>
                <w:rFonts w:ascii="宋体" w:eastAsia="宋体" w:hAnsi="宋体" w:cs="Tahoma"/>
                <w:sz w:val="24"/>
                <w:szCs w:val="24"/>
              </w:rPr>
            </w:pPr>
            <w:r>
              <w:rPr>
                <w:rFonts w:ascii="宋体" w:eastAsia="宋体" w:hAnsi="宋体" w:cs="Tahoma" w:hint="eastAsia"/>
                <w:sz w:val="24"/>
                <w:szCs w:val="24"/>
              </w:rPr>
              <w:t>为保障项目施工过程中施工人员及第三方人员安全，货物安全，成品保护等安全防护，投标人具备安全管理体系认证证书得1分；由于本项目所采设备调试需信息集成技术支撑，投标人具备信息服务管理体系认证证书得1分；为保障项目各系统设备及信息集成售后完善，投标人具有售后服务成熟度评价认证证书得1分；满分3分。</w:t>
            </w:r>
            <w:r>
              <w:rPr>
                <w:rFonts w:ascii="宋体" w:eastAsia="宋体" w:hAnsi="宋体" w:cs="宋体" w:hint="eastAsia"/>
                <w:kern w:val="0"/>
                <w:sz w:val="24"/>
                <w:szCs w:val="24"/>
                <w:lang w:bidi="ar"/>
              </w:rPr>
              <w:t>投标人提供有效证书复印件并加盖投标人公章，未提供或所提供证书无效不得分。</w:t>
            </w:r>
          </w:p>
        </w:tc>
      </w:tr>
      <w:tr w:rsidR="00300E53" w14:paraId="387A981C" w14:textId="77777777">
        <w:trPr>
          <w:trHeight w:val="70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2E97"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2.信息安全</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1679"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C3DB9A"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6CE6" w14:textId="77777777" w:rsidR="00300E53" w:rsidRDefault="0022195A">
            <w:pPr>
              <w:rPr>
                <w:rFonts w:ascii="宋体" w:eastAsia="宋体" w:hAnsi="宋体" w:cs="Tahoma"/>
                <w:sz w:val="24"/>
                <w:szCs w:val="24"/>
              </w:rPr>
            </w:pPr>
            <w:r>
              <w:rPr>
                <w:rFonts w:ascii="宋体" w:eastAsia="宋体" w:hAnsi="宋体" w:cs="Tahoma" w:hint="eastAsia"/>
                <w:sz w:val="24"/>
                <w:szCs w:val="24"/>
              </w:rPr>
              <w:t>为保障项目所涉及网络信息安全，投标人具备市级及以上网信系统网络安全技术支撑单位名单；拟投入本项目的人员具备信息安全认证证书（CISP）或项目管理师证书，须提供有效证书复印件、投标截止时间前6个月中任意1个月（不含投标截止当月）投标人（或其上级部门）为其缴纳的社保证明材料复印件。以上每具备一项得1分，满分2分。投标人须提供相关有效证明材料复印件并加盖投标人公章，未提供或所提供证明材料不符的不得分。</w:t>
            </w:r>
          </w:p>
        </w:tc>
      </w:tr>
      <w:tr w:rsidR="00300E53" w14:paraId="576C6721" w14:textId="77777777">
        <w:trPr>
          <w:trHeight w:val="108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3ADE"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3.项目人员配置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488A"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CE8B391"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DAEED" w14:textId="77777777" w:rsidR="00300E53" w:rsidRDefault="0022195A">
            <w:pPr>
              <w:rPr>
                <w:rFonts w:ascii="宋体" w:eastAsia="宋体" w:hAnsi="宋体" w:cs="Tahoma"/>
                <w:sz w:val="24"/>
                <w:szCs w:val="24"/>
              </w:rPr>
            </w:pPr>
            <w:r>
              <w:rPr>
                <w:rFonts w:ascii="宋体" w:eastAsia="宋体" w:hAnsi="宋体" w:cs="Tahoma" w:hint="eastAsia"/>
                <w:sz w:val="24"/>
                <w:szCs w:val="24"/>
              </w:rPr>
              <w:t>为保障技术服务更快响应，根据投标人拟投入本项目的成员资质证书情况进行评分：成员具备高级工程师、系统架构设计师（高级）、信息系统项目管理师（高级）的，每具备一项得1分，满分3分。 投标人须提供上述人员在投标截止时间前6个月中</w:t>
            </w:r>
            <w:r>
              <w:rPr>
                <w:rFonts w:ascii="宋体" w:eastAsia="宋体" w:hAnsi="宋体" w:cs="Tahoma" w:hint="eastAsia"/>
                <w:sz w:val="24"/>
                <w:szCs w:val="24"/>
              </w:rPr>
              <w:lastRenderedPageBreak/>
              <w:t>任意1个月（不含投标截止当月）投标人（或其上级部门）为其缴纳的社保证明材料、上述人员的资质证书复印件，加盖投标人公章，未提供或所提供证明材料不符的不得分。</w:t>
            </w:r>
          </w:p>
        </w:tc>
      </w:tr>
      <w:tr w:rsidR="00300E53" w14:paraId="560B4A08" w14:textId="77777777">
        <w:trPr>
          <w:trHeight w:val="274"/>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3D31"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lastRenderedPageBreak/>
              <w:t>4.厂商实力1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189B3"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96C461B"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6ED9" w14:textId="77777777" w:rsidR="00300E53" w:rsidRDefault="0022195A">
            <w:pPr>
              <w:rPr>
                <w:rFonts w:ascii="宋体" w:eastAsia="宋体" w:hAnsi="宋体" w:cs="Tahoma"/>
                <w:sz w:val="24"/>
                <w:szCs w:val="24"/>
              </w:rPr>
            </w:pPr>
            <w:r>
              <w:rPr>
                <w:rFonts w:ascii="宋体" w:eastAsia="宋体" w:hAnsi="宋体" w:cs="Tahoma" w:hint="eastAsia"/>
                <w:sz w:val="24"/>
                <w:szCs w:val="24"/>
              </w:rPr>
              <w:t>为实现视频监控系统稳定性。投标人或投标人所投视频监控系统主设备（</w:t>
            </w:r>
            <w:r>
              <w:rPr>
                <w:rFonts w:ascii="宋体" w:eastAsia="宋体" w:hAnsi="宋体" w:cs="Tahoma" w:hint="eastAsia"/>
                <w:color w:val="C00000"/>
                <w:sz w:val="24"/>
                <w:szCs w:val="24"/>
              </w:rPr>
              <w:t>硬盘录像机1、硬盘录像机2</w:t>
            </w:r>
            <w:r>
              <w:rPr>
                <w:rFonts w:ascii="宋体" w:eastAsia="宋体" w:hAnsi="宋体" w:cs="Tahoma" w:hint="eastAsia"/>
                <w:sz w:val="24"/>
                <w:szCs w:val="24"/>
              </w:rPr>
              <w:t>、半球红外摄像机、高清枪式摄像机）产品制造商应具备较好的系统集成能力、系统服务能力、研发创新能力，可提供关键技术支撑，投标人能够提供发展和改革委员会印发的国家地方联合工程研究中心或国家地方联合工程实验室的证明复印件的得1分，须提供有效证明材料复印件并加盖投标人公章，未提供不得分。</w:t>
            </w:r>
          </w:p>
        </w:tc>
      </w:tr>
      <w:tr w:rsidR="00300E53" w14:paraId="68368B86" w14:textId="77777777">
        <w:trPr>
          <w:trHeight w:val="81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EE86"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5.厂商实力2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4773"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3FBC62A"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2CB9" w14:textId="77777777" w:rsidR="00300E53" w:rsidRDefault="0022195A">
            <w:pPr>
              <w:rPr>
                <w:rFonts w:ascii="宋体" w:eastAsia="宋体" w:hAnsi="宋体" w:cs="Tahoma"/>
                <w:sz w:val="24"/>
                <w:szCs w:val="24"/>
              </w:rPr>
            </w:pPr>
            <w:r>
              <w:rPr>
                <w:rFonts w:ascii="宋体" w:eastAsia="宋体" w:hAnsi="宋体" w:cs="Tahoma" w:hint="eastAsia"/>
                <w:sz w:val="24"/>
                <w:szCs w:val="24"/>
              </w:rPr>
              <w:t>为保证项目产品、技术具备较高的先进性，可达到领先水平，投标人或投标人所投LED显示单元、LED视频处理器制造商应具备较强的新技术研发实力，可提供高水平技术支撑，具备国家科学技术部颁发的国家新一代人工智能开放创新平台的，投标人提供相关证明材料复印件并加盖投标人公章，得1分。未提供或提供证明材料与要求不符不得分。</w:t>
            </w:r>
          </w:p>
        </w:tc>
      </w:tr>
      <w:tr w:rsidR="00300E53" w14:paraId="644CEA82" w14:textId="77777777">
        <w:trPr>
          <w:trHeight w:val="105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3771D"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6.运维保障</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4870"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E0AD4E"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是</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6126" w14:textId="77777777" w:rsidR="00300E53" w:rsidRDefault="0022195A">
            <w:pPr>
              <w:rPr>
                <w:rFonts w:ascii="宋体" w:eastAsia="宋体" w:hAnsi="宋体" w:cs="Tahoma"/>
                <w:sz w:val="24"/>
                <w:szCs w:val="24"/>
              </w:rPr>
            </w:pPr>
            <w:r>
              <w:rPr>
                <w:rFonts w:ascii="宋体" w:eastAsia="宋体" w:hAnsi="宋体" w:cs="Tahoma" w:hint="eastAsia"/>
                <w:sz w:val="24"/>
                <w:szCs w:val="24"/>
              </w:rPr>
              <w:t>为保障项目设备特殊情况下的运维保障，投标人或其直接上级单位具有应急通信保障能力，并拥有应急通信保障实体派驻机构，需提供通信主管部门的证明文件复印件并加盖投标人公章；投标人为本项目配备专项作业车辆并提供投标人权属的有效车辆行驶证（行驶证上应体现专项作业车辆）复印件并加盖投标人鲜章。以上全部满足得2分，满足1项得1分，未提供或提供材料不符不得分。</w:t>
            </w:r>
          </w:p>
        </w:tc>
      </w:tr>
      <w:tr w:rsidR="00300E53" w14:paraId="18ACAE9F" w14:textId="77777777">
        <w:trPr>
          <w:trHeight w:val="138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793B"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7.售后服务</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BDDF" w14:textId="77777777" w:rsidR="00300E53" w:rsidRDefault="0022195A">
            <w:pPr>
              <w:jc w:val="center"/>
              <w:rPr>
                <w:rFonts w:ascii="宋体" w:eastAsia="宋体" w:hAnsi="宋体" w:cs="Tahoma"/>
                <w:sz w:val="24"/>
                <w:szCs w:val="24"/>
              </w:rPr>
            </w:pPr>
            <w:r>
              <w:rPr>
                <w:rFonts w:ascii="宋体" w:eastAsia="宋体" w:hAnsi="宋体" w:cs="Tahoma" w:hint="eastAsia"/>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5711484" w14:textId="77777777" w:rsidR="00300E53" w:rsidRDefault="0022195A">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否</w:t>
            </w:r>
          </w:p>
        </w:tc>
        <w:tc>
          <w:tcPr>
            <w:tcW w:w="6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D322" w14:textId="77777777" w:rsidR="00300E53" w:rsidRDefault="0022195A">
            <w:pPr>
              <w:rPr>
                <w:rFonts w:ascii="宋体" w:eastAsia="宋体" w:hAnsi="宋体" w:cs="Tahoma"/>
                <w:sz w:val="24"/>
                <w:szCs w:val="24"/>
              </w:rPr>
            </w:pPr>
            <w:r>
              <w:rPr>
                <w:rFonts w:ascii="宋体" w:eastAsia="宋体" w:hAnsi="宋体" w:cs="宋体" w:hint="eastAsia"/>
                <w:kern w:val="0"/>
                <w:sz w:val="24"/>
                <w:szCs w:val="24"/>
                <w:lang w:bidi="ar"/>
              </w:rPr>
              <w:t>投标人针对本项目的采购需求及特点，对项目整体的售后服务计划、流程及内容具体、人员培训方案进行阐述。根据售后服务方案的情况进行由磋商小组进行评分：内容完整、具体、可行、针对性强得3分；内容较完整、较具体、较可行2.5分；内容简略、空洞、可行性差得2分，未提供不得分。</w:t>
            </w:r>
          </w:p>
        </w:tc>
      </w:tr>
    </w:tbl>
    <w:p w14:paraId="30C117C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（4）成交候选供应商排列规则顺序和并列相同时的处理约定如下：</w:t>
      </w:r>
    </w:p>
    <w:p w14:paraId="4A1E5685"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a.成交候选供应商按照综合评审总得分（FA）由高到低顺序排列推荐。</w:t>
      </w:r>
    </w:p>
    <w:p w14:paraId="5E3DF836"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b.综合评审总得分（FA）相同的，按照经评审最后磋商报价由低到高顺序推荐。</w:t>
      </w:r>
    </w:p>
    <w:p w14:paraId="6C2B58D8" w14:textId="77777777" w:rsidR="00300E53" w:rsidRDefault="0022195A">
      <w:pPr>
        <w:widowControl/>
        <w:ind w:firstLine="519"/>
        <w:jc w:val="left"/>
        <w:rPr>
          <w:rFonts w:asciiTheme="minorEastAsia" w:hAnsiTheme="minorEastAsia" w:cs="宋体"/>
          <w:kern w:val="0"/>
          <w:sz w:val="24"/>
          <w:szCs w:val="24"/>
        </w:rPr>
      </w:pPr>
      <w:r>
        <w:rPr>
          <w:rFonts w:asciiTheme="minorEastAsia" w:hAnsiTheme="minorEastAsia" w:cs="宋体"/>
          <w:kern w:val="0"/>
          <w:sz w:val="24"/>
          <w:szCs w:val="24"/>
        </w:rPr>
        <w:t>c.综合评审总得分（FA）且经评审最后磋商报价仍然相同的，按照技术指标优劣顺序推荐。</w:t>
      </w:r>
    </w:p>
    <w:p w14:paraId="2430E0E1" w14:textId="77777777" w:rsidR="00300E53" w:rsidRDefault="0022195A">
      <w:pPr>
        <w:widowControl/>
        <w:ind w:firstLine="519"/>
        <w:jc w:val="left"/>
        <w:rPr>
          <w:rFonts w:asciiTheme="minorEastAsia" w:hAnsiTheme="minorEastAsia" w:cs="宋体"/>
          <w:kern w:val="0"/>
          <w:sz w:val="24"/>
          <w:szCs w:val="24"/>
        </w:rPr>
      </w:pPr>
      <w:r>
        <w:rPr>
          <w:rFonts w:asciiTheme="minorEastAsia" w:hAnsiTheme="minorEastAsia" w:cs="宋体"/>
          <w:kern w:val="0"/>
          <w:sz w:val="24"/>
          <w:szCs w:val="24"/>
        </w:rPr>
        <w:t>d.经前述顺序处理仍然并列相同的，则通过随机抽取方式确定优先顺序推荐。</w:t>
      </w:r>
    </w:p>
    <w:p w14:paraId="5C099E0E" w14:textId="77777777" w:rsidR="00300E53" w:rsidRDefault="0022195A">
      <w:pPr>
        <w:widowControl/>
        <w:ind w:firstLine="519"/>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2F32C0C4" w14:textId="77777777" w:rsidR="00300E53" w:rsidRDefault="0022195A">
      <w:pPr>
        <w:pStyle w:val="3"/>
        <w:jc w:val="center"/>
        <w:rPr>
          <w:rFonts w:asciiTheme="minorEastAsia" w:eastAsiaTheme="minorEastAsia" w:hAnsiTheme="minorEastAsia"/>
        </w:rPr>
      </w:pPr>
      <w:r>
        <w:rPr>
          <w:rFonts w:asciiTheme="minorEastAsia" w:eastAsiaTheme="minorEastAsia" w:hAnsiTheme="minorEastAsia"/>
        </w:rPr>
        <w:t>四、评审报告</w:t>
      </w:r>
    </w:p>
    <w:p w14:paraId="2E0276A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4.1磋商小组完成评审后，应当编写评审报告并提交给采购人。</w:t>
      </w:r>
    </w:p>
    <w:p w14:paraId="3CFEAE05"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4.2评审报告应当包括以下主要内容：</w:t>
      </w:r>
    </w:p>
    <w:p w14:paraId="5EF8819D"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（一）邀请供应商参加采购活动的具体方式和相关情况；</w:t>
      </w:r>
    </w:p>
    <w:p w14:paraId="4C52C9E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（二）响应文件开启日期和地点；</w:t>
      </w:r>
    </w:p>
    <w:p w14:paraId="469AAFD6"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（三）获取磋商文件的供应商名单和磋商小组成员名单；</w:t>
      </w:r>
    </w:p>
    <w:p w14:paraId="27B6A9B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（四）评审情况记录和说明，包括对供应商的资格审查情况、供应商响应文件评审情况、磋商情况、报价情况等；</w:t>
      </w:r>
    </w:p>
    <w:p w14:paraId="5DF06D3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（五）提出的成交候选供应商的排序名单及理由。</w:t>
      </w:r>
    </w:p>
    <w:p w14:paraId="7615B1F6"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B8C4218"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 </w:t>
      </w:r>
    </w:p>
    <w:p w14:paraId="454855F8" w14:textId="77777777" w:rsidR="00300E53" w:rsidRDefault="0022195A">
      <w:pPr>
        <w:pStyle w:val="3"/>
        <w:jc w:val="center"/>
        <w:rPr>
          <w:rFonts w:asciiTheme="minorEastAsia" w:eastAsiaTheme="minorEastAsia" w:hAnsiTheme="minorEastAsia"/>
        </w:rPr>
      </w:pPr>
      <w:r>
        <w:rPr>
          <w:rFonts w:asciiTheme="minorEastAsia" w:eastAsiaTheme="minorEastAsia" w:hAnsiTheme="minorEastAsia"/>
        </w:rPr>
        <w:t>五、其他规定</w:t>
      </w:r>
    </w:p>
    <w:p w14:paraId="4750A0E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5.1其他规定</w:t>
      </w:r>
    </w:p>
    <w:p w14:paraId="6DF014E7"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5.1.1评审应全程保密且不得透露给任一供应商或与评审工作无关的人员。</w:t>
      </w:r>
    </w:p>
    <w:p w14:paraId="6C1505DA"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5.1.2评审将进行全程实时录音录像，录音录像资料随采购文件一并存档。</w:t>
      </w:r>
    </w:p>
    <w:p w14:paraId="463D204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5.1.3若供应商有任何试图干扰具体评审事务，影响磋商小组独立履行职责的行为，其响应无效且不予退还磋商保证金。情节严重的，由财政部门列入不良行为记录。</w:t>
      </w:r>
    </w:p>
    <w:p w14:paraId="3116BF28" w14:textId="77777777" w:rsidR="00300E53" w:rsidRDefault="0022195A">
      <w:pPr>
        <w:widowControl/>
        <w:spacing w:line="360" w:lineRule="auto"/>
        <w:ind w:firstLine="536"/>
        <w:jc w:val="left"/>
        <w:rPr>
          <w:rFonts w:asciiTheme="minorEastAsia" w:hAnsiTheme="minorEastAsia" w:cs="宋体"/>
          <w:b/>
          <w:bCs/>
          <w:kern w:val="0"/>
          <w:sz w:val="28"/>
          <w:szCs w:val="24"/>
        </w:rPr>
      </w:pPr>
      <w:r>
        <w:rPr>
          <w:rFonts w:asciiTheme="minorEastAsia" w:hAnsiTheme="minorEastAsia" w:cs="宋体"/>
          <w:kern w:val="0"/>
          <w:sz w:val="24"/>
          <w:szCs w:val="24"/>
        </w:rPr>
        <w:t>5.1.4根据采购项目的特点和需要，需要加以详细说明的其他磋商程序规定、要求等内容：无。</w:t>
      </w:r>
    </w:p>
    <w:p w14:paraId="65E4C284" w14:textId="77777777" w:rsidR="00300E53" w:rsidRDefault="0022195A">
      <w:pPr>
        <w:pStyle w:val="2"/>
        <w:jc w:val="center"/>
        <w:rPr>
          <w:rFonts w:asciiTheme="minorEastAsia" w:eastAsiaTheme="minorEastAsia" w:hAnsiTheme="minorEastAsia"/>
          <w:sz w:val="24"/>
        </w:rPr>
      </w:pPr>
      <w:r>
        <w:rPr>
          <w:rFonts w:asciiTheme="minorEastAsia" w:eastAsiaTheme="minorEastAsia" w:hAnsiTheme="minorEastAsia"/>
        </w:rPr>
        <w:t>第2节 竞争性磋商须知</w:t>
      </w:r>
    </w:p>
    <w:p w14:paraId="6A67BB85" w14:textId="77777777" w:rsidR="00300E53" w:rsidRDefault="0022195A">
      <w:pPr>
        <w:pStyle w:val="3"/>
        <w:spacing w:before="0" w:beforeAutospacing="0" w:after="0" w:afterAutospacing="0" w:line="360" w:lineRule="auto"/>
        <w:jc w:val="center"/>
        <w:rPr>
          <w:rFonts w:asciiTheme="minorEastAsia" w:eastAsiaTheme="minorEastAsia" w:hAnsiTheme="minorEastAsia"/>
          <w:sz w:val="24"/>
          <w:szCs w:val="24"/>
        </w:rPr>
      </w:pPr>
      <w:r>
        <w:rPr>
          <w:rFonts w:asciiTheme="minorEastAsia" w:eastAsiaTheme="minorEastAsia" w:hAnsiTheme="minorEastAsia"/>
        </w:rPr>
        <w:t>一、总则</w:t>
      </w:r>
      <w:r>
        <w:rPr>
          <w:rFonts w:asciiTheme="minorEastAsia" w:eastAsiaTheme="minorEastAsia" w:hAnsiTheme="minorEastAsia"/>
          <w:sz w:val="24"/>
          <w:szCs w:val="24"/>
        </w:rPr>
        <w:t> </w:t>
      </w:r>
    </w:p>
    <w:p w14:paraId="520FABAF"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1.适用范围：</w:t>
      </w:r>
    </w:p>
    <w:p w14:paraId="3941B6E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1.1适用于磋商文件载明项目的采购活动（以下简称：“本次采购活动”）。</w:t>
      </w:r>
    </w:p>
    <w:p w14:paraId="19E6B70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2.定义及要求：</w:t>
      </w:r>
    </w:p>
    <w:p w14:paraId="333957B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2.1“采购标的”指磋商文件载明的需要采购的货物、服务、工程。</w:t>
      </w:r>
    </w:p>
    <w:p w14:paraId="0CC7224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2.2“采购人”指本次采购项目的买方、或业主方、或采购人，具体见磋商文件第一章；“采购代理机构”系指接受采购人委托，组织开展竞争性磋商采购活动的代理机构，具体见磋商文件第一章。</w:t>
      </w:r>
    </w:p>
    <w:p w14:paraId="23F76494"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2.3“潜在供应商”按照磋商文件第一章规定进行报名，且有意向参加本项目响应磋商的供应商。</w:t>
      </w:r>
    </w:p>
    <w:p w14:paraId="0496711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2.4“供应商”指按照磋商文件第一章规定进行报名，且已经提交响应文件的法人或其他组织或自然人。只有适合自然人参与和承接的政府采购项目，供应商才可以是自然人。</w:t>
      </w:r>
    </w:p>
    <w:p w14:paraId="0B7A5A69"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2.5“单位负责人”指单位法定代表人（供应商为法人的）或法律、法规规定代表单位行使职权的主要负责人（供应商为其他组织的）。</w:t>
      </w:r>
    </w:p>
    <w:p w14:paraId="185F5934"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14:paraId="43E2C3B4" w14:textId="77777777" w:rsidR="00300E53" w:rsidRDefault="0022195A">
      <w:pPr>
        <w:widowControl/>
        <w:spacing w:line="360" w:lineRule="auto"/>
        <w:jc w:val="left"/>
        <w:rPr>
          <w:rFonts w:asciiTheme="minorEastAsia" w:hAnsiTheme="minorEastAsia" w:cs="宋体"/>
          <w:b/>
          <w:kern w:val="0"/>
          <w:sz w:val="24"/>
          <w:szCs w:val="24"/>
        </w:rPr>
      </w:pPr>
      <w:r>
        <w:rPr>
          <w:rFonts w:asciiTheme="minorEastAsia" w:hAnsiTheme="minorEastAsia" w:cs="宋体"/>
          <w:b/>
          <w:bCs/>
          <w:kern w:val="0"/>
          <w:sz w:val="24"/>
          <w:szCs w:val="24"/>
        </w:rPr>
        <w:t>3.合格的</w:t>
      </w:r>
      <w:r>
        <w:rPr>
          <w:rFonts w:asciiTheme="minorEastAsia" w:hAnsiTheme="minorEastAsia" w:cs="宋体"/>
          <w:b/>
          <w:kern w:val="0"/>
          <w:sz w:val="24"/>
          <w:szCs w:val="24"/>
        </w:rPr>
        <w:t>供应商</w:t>
      </w:r>
      <w:r>
        <w:rPr>
          <w:rFonts w:asciiTheme="minorEastAsia" w:hAnsiTheme="minorEastAsia" w:cs="宋体"/>
          <w:b/>
          <w:bCs/>
          <w:kern w:val="0"/>
          <w:sz w:val="24"/>
          <w:szCs w:val="24"/>
        </w:rPr>
        <w:t>：</w:t>
      </w:r>
    </w:p>
    <w:p w14:paraId="645CC5E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3.1一般规定</w:t>
      </w:r>
    </w:p>
    <w:p w14:paraId="6A47670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3.1.1供应商应当遵守中国的有关法律、法规和规章的规定，参加采购活动时已经自觉检查并按照相关法律规定，主动回避相应利害关系。</w:t>
      </w:r>
    </w:p>
    <w:p w14:paraId="7F1E1BB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Theme="minorEastAsia" w:hAnsiTheme="minorEastAsia" w:cs="宋体"/>
          <w:b/>
          <w:bCs/>
          <w:kern w:val="0"/>
          <w:sz w:val="24"/>
          <w:szCs w:val="24"/>
        </w:rPr>
        <w:t>。</w:t>
      </w:r>
    </w:p>
    <w:p w14:paraId="6B3B327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3.1.3列入失信被执行人、重大税收违法案件当事人名单、政府采购严重违法失信行为记录名单及其他不符合《中华人民共和国政府采购法》第二十二条规定条件的供应商，不得参加本次采购活动</w:t>
      </w:r>
      <w:r>
        <w:rPr>
          <w:rFonts w:asciiTheme="minorEastAsia" w:hAnsiTheme="minorEastAsia" w:cs="宋体"/>
          <w:b/>
          <w:bCs/>
          <w:kern w:val="0"/>
          <w:sz w:val="24"/>
          <w:szCs w:val="24"/>
        </w:rPr>
        <w:t>。</w:t>
      </w:r>
    </w:p>
    <w:p w14:paraId="6262E01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b/>
          <w:bCs/>
          <w:kern w:val="0"/>
          <w:sz w:val="24"/>
          <w:szCs w:val="24"/>
        </w:rPr>
        <w:t>供应商有责任检查自身情况，在响应文件中对是否违反以上一般规定做出如实声明，否则其响应文件将被否决。</w:t>
      </w:r>
    </w:p>
    <w:p w14:paraId="650B51B7"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3.2特别规定</w:t>
      </w:r>
    </w:p>
    <w:p w14:paraId="2D4D7F0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3.2.1供应商的资格要求：详见竞争性磋商须知前附表第</w:t>
      </w:r>
      <w:r>
        <w:rPr>
          <w:rFonts w:asciiTheme="minorEastAsia" w:hAnsiTheme="minorEastAsia" w:cs="宋体"/>
          <w:kern w:val="0"/>
          <w:sz w:val="24"/>
          <w:szCs w:val="24"/>
          <w:u w:val="single"/>
        </w:rPr>
        <w:t>1</w:t>
      </w:r>
      <w:r>
        <w:rPr>
          <w:rFonts w:asciiTheme="minorEastAsia" w:hAnsiTheme="minorEastAsia" w:cs="宋体"/>
          <w:kern w:val="0"/>
          <w:sz w:val="24"/>
          <w:szCs w:val="24"/>
        </w:rPr>
        <w:t>项。</w:t>
      </w:r>
    </w:p>
    <w:p w14:paraId="28C68D9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3.2.2是否接受联合体形式的响应磋商：详见竞争性磋商须知前附表第</w:t>
      </w:r>
      <w:r>
        <w:rPr>
          <w:rFonts w:asciiTheme="minorEastAsia" w:hAnsiTheme="minorEastAsia" w:cs="宋体"/>
          <w:kern w:val="0"/>
          <w:sz w:val="24"/>
          <w:szCs w:val="24"/>
          <w:u w:val="single"/>
        </w:rPr>
        <w:t>2</w:t>
      </w:r>
      <w:r>
        <w:rPr>
          <w:rFonts w:asciiTheme="minorEastAsia" w:hAnsiTheme="minorEastAsia" w:cs="宋体"/>
          <w:kern w:val="0"/>
          <w:sz w:val="24"/>
          <w:szCs w:val="24"/>
        </w:rPr>
        <w:t>项。若接受联合体形式且供应商为联合体，则联合体各方除了应遵守本章第3.1条规定外，还应遵守下列规定：</w:t>
      </w:r>
    </w:p>
    <w:p w14:paraId="6439227B"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（1）联合体各方应提交联合体协议，联合体协议应符合磋商文件规定。</w:t>
      </w:r>
    </w:p>
    <w:p w14:paraId="65CA76A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（2）联合体各方不得再单独参加或与其他供应商另外组成联合体参加同一合同项下的响应磋商。</w:t>
      </w:r>
    </w:p>
    <w:p w14:paraId="2135B279"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（3）联合体各方应共同与采购人签订采购合同，就采购合同约定的事项对采购人承担连带责任。</w:t>
      </w:r>
    </w:p>
    <w:p w14:paraId="161D3B3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14:paraId="40C6A79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4.参与竞争性磋商费用：</w:t>
      </w:r>
    </w:p>
    <w:p w14:paraId="6745748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4.1除法律法规或采购文件另有规定之外，供应商应自行承担其准备与参加竞争性磋商所涉及的一切费用。</w:t>
      </w:r>
    </w:p>
    <w:p w14:paraId="20C47CF5" w14:textId="77777777" w:rsidR="00300E53" w:rsidRDefault="0022195A">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 </w:t>
      </w:r>
    </w:p>
    <w:p w14:paraId="4151CDE8" w14:textId="77777777" w:rsidR="00300E53" w:rsidRDefault="0022195A">
      <w:pPr>
        <w:pStyle w:val="3"/>
        <w:spacing w:before="0" w:beforeAutospacing="0" w:after="0" w:afterAutospacing="0" w:line="360" w:lineRule="auto"/>
        <w:jc w:val="center"/>
        <w:rPr>
          <w:rFonts w:asciiTheme="minorEastAsia" w:eastAsiaTheme="minorEastAsia" w:hAnsiTheme="minorEastAsia"/>
        </w:rPr>
      </w:pPr>
      <w:r>
        <w:rPr>
          <w:rFonts w:asciiTheme="minorEastAsia" w:eastAsiaTheme="minorEastAsia" w:hAnsiTheme="minorEastAsia"/>
        </w:rPr>
        <w:t>二、竞争性磋商文件</w:t>
      </w:r>
    </w:p>
    <w:p w14:paraId="5DBB618E" w14:textId="77777777" w:rsidR="00300E53" w:rsidRDefault="0022195A">
      <w:pPr>
        <w:widowControl/>
        <w:spacing w:line="360" w:lineRule="auto"/>
        <w:jc w:val="center"/>
        <w:rPr>
          <w:rFonts w:asciiTheme="minorEastAsia" w:hAnsiTheme="minorEastAsia" w:cs="宋体"/>
          <w:kern w:val="0"/>
          <w:sz w:val="24"/>
          <w:szCs w:val="24"/>
        </w:rPr>
      </w:pPr>
      <w:r>
        <w:rPr>
          <w:rFonts w:asciiTheme="minorEastAsia" w:hAnsiTheme="minorEastAsia" w:cs="宋体"/>
          <w:b/>
          <w:bCs/>
          <w:kern w:val="0"/>
          <w:sz w:val="24"/>
          <w:szCs w:val="24"/>
        </w:rPr>
        <w:t> </w:t>
      </w:r>
    </w:p>
    <w:p w14:paraId="7930318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5.竞争性磋商文件的组成：</w:t>
      </w:r>
    </w:p>
    <w:p w14:paraId="0113A175"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5.1竞争性磋商文件由下述部分组成：</w:t>
      </w:r>
    </w:p>
    <w:p w14:paraId="2D98238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第一章 采购公告（或采购邀请书）</w:t>
      </w:r>
    </w:p>
    <w:p w14:paraId="0045F29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第二章 竞争性磋商须知</w:t>
      </w:r>
    </w:p>
    <w:p w14:paraId="6D69559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第三章 采购内容及要求</w:t>
      </w:r>
    </w:p>
    <w:p w14:paraId="2CB7D47F"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第四章 合同主要条款及格式</w:t>
      </w:r>
    </w:p>
    <w:p w14:paraId="1666795F"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第五章 首次响应文件格式</w:t>
      </w:r>
    </w:p>
    <w:p w14:paraId="7FB43346"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5.2除上述内容以外，采购人、采购代理机构或者磋商小组在采购过程期间对磋商文件所作的澄清、修改或补充，均构成磋商文件的组成部分，对采购人和供应商具有约束力。</w:t>
      </w:r>
    </w:p>
    <w:p w14:paraId="1E945AD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6.竞争性磋商文件的澄清、补充、修改及现场考察等：</w:t>
      </w:r>
    </w:p>
    <w:p w14:paraId="332297B5"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w:t>
      </w:r>
      <w:r>
        <w:rPr>
          <w:rFonts w:asciiTheme="minorEastAsia" w:hAnsiTheme="minorEastAsia" w:cs="宋体"/>
          <w:kern w:val="0"/>
          <w:sz w:val="24"/>
          <w:szCs w:val="24"/>
        </w:rPr>
        <w:lastRenderedPageBreak/>
        <w:t>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6700598A"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B9E864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6.3采购人、采购代理机构可以视采购项目的具体情况，组织供应商进行现场考察或召开磋商前答疑会，是否组织现场考察或召开磋商前答疑会详见竞争性磋商须知前附表第</w:t>
      </w:r>
      <w:r>
        <w:rPr>
          <w:rFonts w:asciiTheme="minorEastAsia" w:hAnsiTheme="minorEastAsia" w:cs="宋体"/>
          <w:kern w:val="0"/>
          <w:sz w:val="24"/>
          <w:szCs w:val="24"/>
          <w:u w:val="single"/>
        </w:rPr>
        <w:t>3</w:t>
      </w:r>
      <w:r>
        <w:rPr>
          <w:rFonts w:asciiTheme="minorEastAsia" w:hAnsiTheme="minorEastAsia" w:cs="宋体"/>
          <w:kern w:val="0"/>
          <w:sz w:val="24"/>
          <w:szCs w:val="24"/>
        </w:rPr>
        <w:t>项。</w:t>
      </w:r>
    </w:p>
    <w:p w14:paraId="2536CD07" w14:textId="77777777" w:rsidR="00300E53" w:rsidRDefault="0022195A">
      <w:pPr>
        <w:widowControl/>
        <w:spacing w:before="84" w:after="84"/>
        <w:ind w:firstLine="536"/>
        <w:jc w:val="left"/>
        <w:rPr>
          <w:rFonts w:asciiTheme="minorEastAsia" w:hAnsiTheme="minorEastAsia" w:cs="宋体"/>
          <w:b/>
          <w:bCs/>
          <w:kern w:val="0"/>
          <w:sz w:val="24"/>
          <w:szCs w:val="24"/>
        </w:rPr>
      </w:pPr>
      <w:r>
        <w:rPr>
          <w:rFonts w:asciiTheme="minorEastAsia" w:hAnsiTheme="minorEastAsia" w:cs="宋体"/>
          <w:kern w:val="0"/>
          <w:sz w:val="24"/>
          <w:szCs w:val="24"/>
        </w:rPr>
        <w:t>   </w:t>
      </w:r>
    </w:p>
    <w:p w14:paraId="4B985815" w14:textId="77777777" w:rsidR="00300E53" w:rsidRDefault="0022195A">
      <w:pPr>
        <w:pStyle w:val="3"/>
        <w:spacing w:before="0" w:beforeAutospacing="0" w:after="0" w:afterAutospacing="0" w:line="360" w:lineRule="auto"/>
        <w:jc w:val="center"/>
        <w:rPr>
          <w:rFonts w:asciiTheme="minorEastAsia" w:eastAsiaTheme="minorEastAsia" w:hAnsiTheme="minorEastAsia"/>
        </w:rPr>
      </w:pPr>
      <w:r>
        <w:rPr>
          <w:rFonts w:asciiTheme="minorEastAsia" w:eastAsiaTheme="minorEastAsia" w:hAnsiTheme="minorEastAsia"/>
        </w:rPr>
        <w:t>三、响应文件编制</w:t>
      </w:r>
    </w:p>
    <w:p w14:paraId="3A88855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 </w:t>
      </w:r>
    </w:p>
    <w:p w14:paraId="54D300A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7.应标要求</w:t>
      </w:r>
    </w:p>
    <w:p w14:paraId="34ECB39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70AC717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7.2供应商代表在同一个合同项下只能接受一个供应商的委托参加响应磋商，否则其响应文件将被否决。</w:t>
      </w:r>
    </w:p>
    <w:p w14:paraId="75AAEB3D"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7.3供应商应仔细阅读磋商文件的所有内容和要求，按磋商文件的规定提供响应文件，并对其所提供的全部资料、承诺和声明的真实性、合法性和准确性负责。</w:t>
      </w:r>
    </w:p>
    <w:p w14:paraId="1988871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7.4除非竞争性磋商须知前附表另有规定外，供应商提供的响应文件应使用中文文本，若有不同文字文本，以中文文本为准。</w:t>
      </w:r>
    </w:p>
    <w:p w14:paraId="680379D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67B188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7.6除非竞争性磋商须知前附表另有规定外，供应商承诺的报价应以人民币进行报价，合同实施结算时亦以人民币支付；所有计量均采用中华人民共和国法定计量单位。</w:t>
      </w:r>
    </w:p>
    <w:p w14:paraId="554F514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8.首次响应文件的组成：</w:t>
      </w:r>
    </w:p>
    <w:p w14:paraId="35B1B88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8.1首次响应文件包括但不限于下列部分：</w:t>
      </w:r>
    </w:p>
    <w:p w14:paraId="1D5279D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（1）响应函</w:t>
      </w:r>
    </w:p>
    <w:p w14:paraId="28E897CF"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（2）报价一览表（含详细报价书）</w:t>
      </w:r>
    </w:p>
    <w:p w14:paraId="2F56050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（3）资格证明文件</w:t>
      </w:r>
    </w:p>
    <w:p w14:paraId="43705BA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（4）磋商保证金凭证</w:t>
      </w:r>
    </w:p>
    <w:p w14:paraId="7036985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（5）技术和商务偏离表</w:t>
      </w:r>
    </w:p>
    <w:p w14:paraId="24E53077"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（6）相关技术、商务、服务响应承诺及资料</w:t>
      </w:r>
    </w:p>
    <w:p w14:paraId="5C2FEEB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（7）供应商提交的其他资料</w:t>
      </w:r>
    </w:p>
    <w:p w14:paraId="6DCFE23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（8）要求作为响应文件组成部分的其他内容（若有）</w:t>
      </w:r>
    </w:p>
    <w:p w14:paraId="509504C5"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9.响应文件有效期：</w:t>
      </w:r>
    </w:p>
    <w:p w14:paraId="20AE914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9.1响应文件有效期见竞争性磋商须知前附表第</w:t>
      </w:r>
      <w:r>
        <w:rPr>
          <w:rFonts w:asciiTheme="minorEastAsia" w:hAnsiTheme="minorEastAsia" w:cs="宋体"/>
          <w:kern w:val="0"/>
          <w:sz w:val="24"/>
          <w:szCs w:val="24"/>
          <w:u w:val="single"/>
        </w:rPr>
        <w:t>4</w:t>
      </w:r>
      <w:r>
        <w:rPr>
          <w:rFonts w:asciiTheme="minorEastAsia" w:hAnsiTheme="minorEastAsia" w:cs="宋体"/>
          <w:kern w:val="0"/>
          <w:sz w:val="24"/>
          <w:szCs w:val="24"/>
        </w:rPr>
        <w:t>项，响应文件承诺的有效期不得少于磋商文件载明的有效期，</w:t>
      </w:r>
      <w:r>
        <w:rPr>
          <w:rFonts w:asciiTheme="minorEastAsia" w:hAnsiTheme="minorEastAsia" w:cs="宋体"/>
          <w:b/>
          <w:bCs/>
          <w:kern w:val="0"/>
          <w:sz w:val="24"/>
          <w:szCs w:val="24"/>
        </w:rPr>
        <w:t>否则其响应文件将被否决。</w:t>
      </w:r>
    </w:p>
    <w:p w14:paraId="2FFB50D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03546AD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10.磋商保证金：</w:t>
      </w:r>
    </w:p>
    <w:p w14:paraId="5186305D"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10.1供应商应在参加竞争性磋商之前按竞争性磋商须知前附表第</w:t>
      </w:r>
      <w:r>
        <w:rPr>
          <w:rFonts w:asciiTheme="minorEastAsia" w:hAnsiTheme="minorEastAsia" w:cs="宋体"/>
          <w:kern w:val="0"/>
          <w:sz w:val="24"/>
          <w:szCs w:val="24"/>
          <w:u w:val="single"/>
        </w:rPr>
        <w:t>5</w:t>
      </w:r>
      <w:r>
        <w:rPr>
          <w:rFonts w:asciiTheme="minorEastAsia" w:hAnsiTheme="minorEastAsia" w:cs="宋体"/>
          <w:kern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14:paraId="74ECB5A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10.2磋商保证金为响应文件的重要组成部分之一。磋商保证金用于保护本次磋商活动免受供应商的违约或失信行为而引起的风险。未按规定提交磋商保证金的，</w:t>
      </w:r>
      <w:r>
        <w:rPr>
          <w:rFonts w:asciiTheme="minorEastAsia" w:hAnsiTheme="minorEastAsia" w:cs="宋体"/>
          <w:b/>
          <w:bCs/>
          <w:kern w:val="0"/>
          <w:sz w:val="24"/>
          <w:szCs w:val="24"/>
        </w:rPr>
        <w:t>其响应文件将被否决。</w:t>
      </w:r>
    </w:p>
    <w:p w14:paraId="38D1276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10.3磋商保证金退还：</w:t>
      </w:r>
    </w:p>
    <w:p w14:paraId="20F50C6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10.3.1采购人或者采购代理机构将在采购活动结束后及时退还供应商的保证金，但因供应商自身原因导致无法及时退还的除外（比如：采购人委托代理机构组织磋商采</w:t>
      </w:r>
      <w:r>
        <w:rPr>
          <w:rFonts w:asciiTheme="minorEastAsia" w:hAnsiTheme="minorEastAsia" w:cs="宋体"/>
          <w:kern w:val="0"/>
          <w:sz w:val="24"/>
          <w:szCs w:val="24"/>
        </w:rPr>
        <w:lastRenderedPageBreak/>
        <w:t>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Theme="minorEastAsia" w:hAnsiTheme="minorEastAsia" w:cs="宋体"/>
          <w:kern w:val="0"/>
          <w:sz w:val="24"/>
          <w:szCs w:val="24"/>
          <w:u w:val="single"/>
        </w:rPr>
        <w:t>6</w:t>
      </w:r>
      <w:r>
        <w:rPr>
          <w:rFonts w:asciiTheme="minorEastAsia" w:hAnsiTheme="minorEastAsia" w:cs="宋体"/>
          <w:kern w:val="0"/>
          <w:sz w:val="24"/>
          <w:szCs w:val="24"/>
        </w:rPr>
        <w:t>项。</w:t>
      </w:r>
    </w:p>
    <w:p w14:paraId="08A20D06"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2F9C7D8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10.4如果供应商发生以下任何一种情况时，其磋商保证金将被不予退还：</w:t>
      </w:r>
    </w:p>
    <w:p w14:paraId="7CABD83B"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(1)供应商在提交响应文件截止时间后撤回响应文件的；</w:t>
      </w:r>
    </w:p>
    <w:p w14:paraId="50AB4C7D"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(2)供应商在响应文件中提供虚假材料的；</w:t>
      </w:r>
    </w:p>
    <w:p w14:paraId="7269AF1D"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(3)除因不可抗力或磋商文件认可的情形以外，成交人不与采购人签订合同的；</w:t>
      </w:r>
    </w:p>
    <w:p w14:paraId="1BDF13B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(4)供应商与采购人、其他供应商或者采购代理机构恶意串通的；</w:t>
      </w:r>
    </w:p>
    <w:p w14:paraId="290056D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(5)供应商在提交最后报价后要求退出磋商的；</w:t>
      </w:r>
    </w:p>
    <w:p w14:paraId="63717E0D"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(6)供应商假借以他人名义参加磋商或者以其他方式弄虚作假，骗取成交；</w:t>
      </w:r>
    </w:p>
    <w:p w14:paraId="6D082B9F"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(7)国家法律法规以及磋商文件中规定的其他磋商保证金不予退还的情形。</w:t>
      </w:r>
    </w:p>
    <w:p w14:paraId="0AB0EFB6"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上述不予退还磋商保证金的情况不能抵偿给采购人或采购代理机构造成损失的，供应商还要承担赔偿责任。</w:t>
      </w:r>
    </w:p>
    <w:p w14:paraId="045A917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11.响应文件基本编制要求：</w:t>
      </w:r>
    </w:p>
    <w:p w14:paraId="3B9AAE10" w14:textId="77777777" w:rsidR="00300E53" w:rsidRDefault="0022195A">
      <w:pPr>
        <w:widowControl/>
        <w:spacing w:line="360" w:lineRule="auto"/>
        <w:ind w:firstLineChars="200" w:firstLine="482"/>
        <w:jc w:val="left"/>
        <w:rPr>
          <w:rFonts w:asciiTheme="minorEastAsia" w:hAnsiTheme="minorEastAsia" w:cs="宋体"/>
          <w:b/>
          <w:kern w:val="0"/>
          <w:sz w:val="24"/>
          <w:szCs w:val="24"/>
        </w:rPr>
      </w:pPr>
      <w:r>
        <w:rPr>
          <w:rFonts w:asciiTheme="minorEastAsia" w:hAnsiTheme="minorEastAsia" w:cs="宋体"/>
          <w:b/>
          <w:kern w:val="0"/>
          <w:sz w:val="24"/>
          <w:szCs w:val="24"/>
        </w:rPr>
        <w:t>11.1供应商须编制由本须知规定组成的响应文件正副本份数详见竞争性磋商须知前附表第</w:t>
      </w:r>
      <w:r>
        <w:rPr>
          <w:rFonts w:asciiTheme="minorEastAsia" w:hAnsiTheme="minorEastAsia" w:cs="宋体"/>
          <w:b/>
          <w:kern w:val="0"/>
          <w:sz w:val="24"/>
          <w:szCs w:val="24"/>
          <w:u w:val="single"/>
        </w:rPr>
        <w:t>7</w:t>
      </w:r>
      <w:r>
        <w:rPr>
          <w:rFonts w:asciiTheme="minorEastAsia" w:hAnsiTheme="minorEastAsia" w:cs="宋体"/>
          <w:b/>
          <w:kern w:val="0"/>
          <w:sz w:val="24"/>
          <w:szCs w:val="24"/>
        </w:rPr>
        <w:t>项。响应文件</w:t>
      </w:r>
      <w:r>
        <w:rPr>
          <w:rFonts w:asciiTheme="minorEastAsia" w:hAnsiTheme="minorEastAsia" w:cs="宋体" w:hint="eastAsia"/>
          <w:b/>
          <w:kern w:val="0"/>
          <w:sz w:val="24"/>
          <w:szCs w:val="24"/>
        </w:rPr>
        <w:t>正本和副本必须用A4幅面纸张打印装订成册(含产品彩页)，应编制封面目录、页码，必须用胶装(为永久性、无破坏不可拆的)并加盖骑缝章或逐页盖章，不能采用活页装。副本可以用正本的完整复印件，并在封面标明“正本”、“副本”字样。正本与副本如有不一致，则以正本为准</w:t>
      </w:r>
      <w:r>
        <w:rPr>
          <w:rFonts w:asciiTheme="minorEastAsia" w:hAnsiTheme="minorEastAsia" w:cs="宋体"/>
          <w:b/>
          <w:kern w:val="0"/>
          <w:sz w:val="24"/>
          <w:szCs w:val="24"/>
        </w:rPr>
        <w:t>。</w:t>
      </w:r>
    </w:p>
    <w:p w14:paraId="151E469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11.2响应文件应由供应商代表签字并加盖公章。供应商代表如果不是竞争性磋商须知中定义的“单位负责人”，则其响应文件中还必须提供“单位负责人授权书”。</w:t>
      </w:r>
    </w:p>
    <w:p w14:paraId="33FFF87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11.3响应文件应尽量避免涂改、行间插字或删除。如果出现上述情况，改动之处应加盖供应商单位公章或由供应商代表签字确认。</w:t>
      </w:r>
    </w:p>
    <w:p w14:paraId="6B2AC74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14:paraId="7A543D34"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lastRenderedPageBreak/>
        <w:t>12.纸质响应文件的密封、标识、签署和提交</w:t>
      </w:r>
    </w:p>
    <w:p w14:paraId="78AF85B4"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12.1供应商应当将响应文件密封包装提交，并在外封套上标识项目名称、项目编号、供应商单位名称以及“于 </w:t>
      </w:r>
      <w:r>
        <w:rPr>
          <w:rFonts w:asciiTheme="minorEastAsia" w:hAnsiTheme="minorEastAsia" w:cs="宋体"/>
          <w:kern w:val="0"/>
          <w:sz w:val="24"/>
          <w:szCs w:val="24"/>
          <w:u w:val="single"/>
        </w:rPr>
        <w:t>        </w:t>
      </w:r>
      <w:r>
        <w:rPr>
          <w:rFonts w:asciiTheme="minorEastAsia" w:hAnsiTheme="minorEastAsia" w:cs="宋体"/>
          <w:kern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47D234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C87129A"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1CAF450"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59E736B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12.5首次响应文件递交截止时间后，提交响应文件的供应商不足三家的，本次竞争性磋商活动终止，除采购任务取消情形外，采购人将重新组织采购或者采取其他方式采购。</w:t>
      </w:r>
    </w:p>
    <w:p w14:paraId="41B2239F" w14:textId="77777777" w:rsidR="00300E53" w:rsidRDefault="0022195A">
      <w:pPr>
        <w:widowControl/>
        <w:spacing w:before="84" w:after="84"/>
        <w:jc w:val="left"/>
        <w:rPr>
          <w:rFonts w:asciiTheme="minorEastAsia" w:hAnsiTheme="minorEastAsia" w:cs="宋体"/>
          <w:b/>
          <w:bCs/>
          <w:kern w:val="0"/>
          <w:sz w:val="24"/>
          <w:szCs w:val="24"/>
        </w:rPr>
      </w:pPr>
      <w:r>
        <w:rPr>
          <w:rFonts w:asciiTheme="minorEastAsia" w:hAnsiTheme="minorEastAsia" w:cs="宋体"/>
          <w:kern w:val="0"/>
          <w:sz w:val="24"/>
          <w:szCs w:val="24"/>
        </w:rPr>
        <w:t> </w:t>
      </w:r>
    </w:p>
    <w:p w14:paraId="795956A7" w14:textId="77777777" w:rsidR="00300E53" w:rsidRDefault="0022195A">
      <w:pPr>
        <w:pStyle w:val="3"/>
        <w:spacing w:before="0" w:beforeAutospacing="0" w:after="0" w:afterAutospacing="0" w:line="360" w:lineRule="auto"/>
        <w:jc w:val="center"/>
        <w:rPr>
          <w:rFonts w:asciiTheme="minorEastAsia" w:eastAsiaTheme="minorEastAsia" w:hAnsiTheme="minorEastAsia"/>
        </w:rPr>
      </w:pPr>
      <w:r>
        <w:rPr>
          <w:rFonts w:asciiTheme="minorEastAsia" w:eastAsiaTheme="minorEastAsia" w:hAnsiTheme="minorEastAsia"/>
        </w:rPr>
        <w:t>四、竞争性磋商</w:t>
      </w:r>
    </w:p>
    <w:p w14:paraId="450C44E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lastRenderedPageBreak/>
        <w:t> </w:t>
      </w:r>
    </w:p>
    <w:p w14:paraId="5AA8854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13.评审和磋商基本准则</w:t>
      </w:r>
    </w:p>
    <w:p w14:paraId="60B5CED7"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13.1对所有供应商的评审和磋商，都采用相同的程序和标准。</w:t>
      </w:r>
    </w:p>
    <w:p w14:paraId="15A0CB6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13.2磋商及评审过程将严格按照磋商文件的要求和条件进行，磋商小组将根据供应商的响应文件，按磋商文件规定的磋商程序及评审的标准和方法进行评审、磋商，并推荐成交候选人。</w:t>
      </w:r>
    </w:p>
    <w:p w14:paraId="6145AA7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14.磋商程序以及评审标准和方法</w:t>
      </w:r>
    </w:p>
    <w:p w14:paraId="347E5587"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14.1采购人将根据项目的特点依法组建磋商小组。磋商小组将根据磋商文件规定的程序、评审标准和方法等内容对供应商进行评审、磋商。</w:t>
      </w:r>
    </w:p>
    <w:p w14:paraId="264CED9A"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05E3B974"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14.2.1供应商有下列情况之一者，其提交的响应文件将被视为未实质性响应磋商文件要求，磋商小组将否决其响应文件，按无效处理：</w:t>
      </w:r>
    </w:p>
    <w:p w14:paraId="582EF8E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(1)响应文件中提供的资格证明文件不全的；</w:t>
      </w:r>
    </w:p>
    <w:p w14:paraId="14E5D2F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(2)响应文件未按磋商文件规定由供应商代表签字，或未按磋商文件规定加盖供应商单位公章的；或供应商代表未获得有效授权的；</w:t>
      </w:r>
    </w:p>
    <w:p w14:paraId="7B089BC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(3)供应商未按磋商文件规定提交磋商保证金的；</w:t>
      </w:r>
    </w:p>
    <w:p w14:paraId="2E9EDD25"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(4)响应文件有效期不满足磋商文件要求的；</w:t>
      </w:r>
    </w:p>
    <w:p w14:paraId="60F0BEE6"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14:paraId="21330CBE"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(6)响应文件中附有采购人无法接受的条件的；</w:t>
      </w:r>
    </w:p>
    <w:p w14:paraId="35B66FD3"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(7)不符合磋商文件中规定的其它实质性条款（比如：报价超过了磋商文件规定的最高限价）。</w:t>
      </w:r>
      <w:r>
        <w:rPr>
          <w:rFonts w:asciiTheme="minorEastAsia" w:hAnsiTheme="minorEastAsia" w:cs="宋体"/>
          <w:kern w:val="0"/>
          <w:sz w:val="24"/>
          <w:szCs w:val="24"/>
        </w:rPr>
        <w:br/>
        <w:t>14.2.2其他情形</w:t>
      </w:r>
      <w:r>
        <w:rPr>
          <w:rFonts w:asciiTheme="minorEastAsia" w:hAnsiTheme="minorEastAsia" w:cs="宋体"/>
          <w:kern w:val="0"/>
          <w:sz w:val="24"/>
          <w:szCs w:val="24"/>
        </w:rPr>
        <w:br/>
        <w:t xml:space="preserve">包：1 </w:t>
      </w:r>
      <w:r>
        <w:rPr>
          <w:rFonts w:asciiTheme="minorEastAsia" w:hAnsiTheme="minorEastAsia" w:cs="宋体"/>
          <w:kern w:val="0"/>
          <w:sz w:val="24"/>
          <w:szCs w:val="24"/>
        </w:rPr>
        <w:br/>
        <w:t xml:space="preserve">技术符合性 </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086"/>
      </w:tblGrid>
      <w:tr w:rsidR="00300E53" w14:paraId="6A68B8E2" w14:textId="77777777">
        <w:trPr>
          <w:tblHeader/>
        </w:trPr>
        <w:tc>
          <w:tcPr>
            <w:tcW w:w="5000" w:type="pct"/>
            <w:tcBorders>
              <w:top w:val="single" w:sz="6" w:space="0" w:color="666666"/>
              <w:left w:val="single" w:sz="6" w:space="0" w:color="666666"/>
              <w:bottom w:val="single" w:sz="6" w:space="0" w:color="666666"/>
              <w:right w:val="single" w:sz="6" w:space="0" w:color="666666"/>
            </w:tcBorders>
            <w:vAlign w:val="center"/>
          </w:tcPr>
          <w:p w14:paraId="3E2B98B4" w14:textId="77777777" w:rsidR="00300E53" w:rsidRDefault="0022195A">
            <w:pPr>
              <w:widowControl/>
              <w:jc w:val="center"/>
              <w:rPr>
                <w:rFonts w:asciiTheme="minorEastAsia" w:hAnsiTheme="minorEastAsia" w:cs="宋体"/>
                <w:b/>
                <w:bCs/>
                <w:kern w:val="0"/>
                <w:sz w:val="24"/>
                <w:szCs w:val="24"/>
              </w:rPr>
            </w:pPr>
            <w:r>
              <w:rPr>
                <w:rFonts w:asciiTheme="minorEastAsia" w:hAnsiTheme="minorEastAsia" w:cs="宋体"/>
                <w:b/>
                <w:bCs/>
                <w:kern w:val="0"/>
                <w:sz w:val="24"/>
                <w:szCs w:val="24"/>
              </w:rPr>
              <w:t>明细</w:t>
            </w:r>
          </w:p>
        </w:tc>
      </w:tr>
      <w:tr w:rsidR="00300E53" w14:paraId="326F25BF" w14:textId="77777777">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26255082"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hint="eastAsia"/>
                <w:kern w:val="0"/>
                <w:sz w:val="24"/>
              </w:rPr>
              <w:lastRenderedPageBreak/>
              <w:t>技术和服务要求中对磋商文件第三章以“★”标示的内容出现负偏离的，按无效投标处理。出现磋商文件中载明投标无效条款的规定，按无效投标处理。</w:t>
            </w:r>
          </w:p>
        </w:tc>
      </w:tr>
    </w:tbl>
    <w:p w14:paraId="26E8EE1E"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br/>
        <w:t xml:space="preserve">商务符合性 </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086"/>
      </w:tblGrid>
      <w:tr w:rsidR="00300E53" w14:paraId="600E0477" w14:textId="77777777">
        <w:trPr>
          <w:tblHeader/>
        </w:trPr>
        <w:tc>
          <w:tcPr>
            <w:tcW w:w="5000" w:type="pct"/>
            <w:tcBorders>
              <w:top w:val="single" w:sz="6" w:space="0" w:color="666666"/>
              <w:left w:val="single" w:sz="6" w:space="0" w:color="666666"/>
              <w:bottom w:val="single" w:sz="6" w:space="0" w:color="666666"/>
              <w:right w:val="single" w:sz="6" w:space="0" w:color="666666"/>
            </w:tcBorders>
            <w:vAlign w:val="center"/>
          </w:tcPr>
          <w:p w14:paraId="0DE90599" w14:textId="77777777" w:rsidR="00300E53" w:rsidRDefault="0022195A">
            <w:pPr>
              <w:widowControl/>
              <w:jc w:val="center"/>
              <w:rPr>
                <w:rFonts w:asciiTheme="minorEastAsia" w:hAnsiTheme="minorEastAsia" w:cs="宋体"/>
                <w:b/>
                <w:bCs/>
                <w:kern w:val="0"/>
                <w:sz w:val="24"/>
                <w:szCs w:val="24"/>
              </w:rPr>
            </w:pPr>
            <w:r>
              <w:rPr>
                <w:rFonts w:asciiTheme="minorEastAsia" w:hAnsiTheme="minorEastAsia" w:cs="宋体"/>
                <w:b/>
                <w:bCs/>
                <w:kern w:val="0"/>
                <w:sz w:val="24"/>
                <w:szCs w:val="24"/>
              </w:rPr>
              <w:t>明细</w:t>
            </w:r>
          </w:p>
        </w:tc>
      </w:tr>
      <w:tr w:rsidR="00300E53" w14:paraId="75524E65" w14:textId="77777777">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7FB668FE"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hint="eastAsia"/>
                <w:kern w:val="0"/>
                <w:sz w:val="24"/>
              </w:rPr>
              <w:t>投标人的响应文件不满足竞争性磋商文件第三章“三、商务条件”中任意一项要求的，其响应无效。出现磋商文件中载明投标无效条款的规定，按无效投标处理。</w:t>
            </w:r>
          </w:p>
        </w:tc>
      </w:tr>
    </w:tbl>
    <w:p w14:paraId="177B2F9E"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磋商小组决定供应商的响应性只根据响应文件本身的内容，而不寻求其他的外部证据。</w:t>
      </w:r>
    </w:p>
    <w:p w14:paraId="5E03E34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4D0BA53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Theme="minorEastAsia" w:hAnsiTheme="minorEastAsia" w:cs="宋体"/>
          <w:kern w:val="0"/>
          <w:sz w:val="24"/>
          <w:szCs w:val="24"/>
          <w:u w:val="single"/>
        </w:rPr>
        <w:t>8</w:t>
      </w:r>
      <w:r>
        <w:rPr>
          <w:rFonts w:asciiTheme="minorEastAsia" w:hAnsiTheme="minorEastAsia" w:cs="宋体"/>
          <w:kern w:val="0"/>
          <w:sz w:val="24"/>
          <w:szCs w:val="24"/>
        </w:rPr>
        <w:t>项。</w:t>
      </w:r>
    </w:p>
    <w:p w14:paraId="4D36B4A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03AF6B1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14.6磋商文件能够详细列明采购标的的技术、服务要求的，磋商结束后，磋商小组应当要求所有实质性响应的合格供应商在规定时间内提交最后报价。</w:t>
      </w:r>
    </w:p>
    <w:p w14:paraId="1C262907"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14.7磋商文件不能详细列明采购标的的技术、服务要求，需经磋商由供应商提供最终设计方案或解决方案的，磋商结束后，磋商小组应当按照少数服从多数的原则投票推</w:t>
      </w:r>
      <w:r>
        <w:rPr>
          <w:rFonts w:asciiTheme="minorEastAsia" w:hAnsiTheme="minorEastAsia" w:cs="宋体"/>
          <w:kern w:val="0"/>
          <w:sz w:val="24"/>
          <w:szCs w:val="24"/>
        </w:rPr>
        <w:lastRenderedPageBreak/>
        <w:t>荐3家及以上供应商的设计方案或者解决方案，具体推荐数量和投票细则等内容按照“竞争性磋商须知前附表”中专项附件：“评审的标准和方法”的相关条款规定执行，并要求其在规定时间内提交最后报价。</w:t>
      </w:r>
      <w:r>
        <w:rPr>
          <w:rFonts w:asciiTheme="minorEastAsia" w:hAnsiTheme="minorEastAsia" w:cs="宋体"/>
          <w:kern w:val="0"/>
          <w:sz w:val="24"/>
          <w:szCs w:val="24"/>
        </w:rPr>
        <w:b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asciiTheme="minorEastAsia" w:hAnsiTheme="minorEastAsia" w:cs="宋体"/>
          <w:kern w:val="0"/>
          <w:sz w:val="24"/>
          <w:szCs w:val="24"/>
        </w:rPr>
        <w:b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如果成交候选供应商出现并列相同的评审得分，则相应处理方式按照“竞争性磋商须知前附表”中专项附件：“评审的标准和方法”的相关条款规定执行。</w:t>
      </w:r>
    </w:p>
    <w:p w14:paraId="6C6DD24B" w14:textId="77777777" w:rsidR="00300E53" w:rsidRDefault="0022195A">
      <w:pPr>
        <w:widowControl/>
        <w:spacing w:line="360" w:lineRule="auto"/>
        <w:jc w:val="left"/>
        <w:rPr>
          <w:rFonts w:asciiTheme="minorEastAsia" w:hAnsiTheme="minorEastAsia" w:cs="宋体"/>
          <w:b/>
          <w:bCs/>
          <w:kern w:val="0"/>
          <w:sz w:val="24"/>
          <w:szCs w:val="24"/>
        </w:rPr>
      </w:pPr>
      <w:r>
        <w:rPr>
          <w:rFonts w:asciiTheme="minorEastAsia" w:hAnsiTheme="minorEastAsia" w:cs="宋体"/>
          <w:kern w:val="0"/>
          <w:sz w:val="24"/>
          <w:szCs w:val="24"/>
        </w:rPr>
        <w:t>  14.10供应商提交的响应文件和资料将给予保密，但不退回（有关证件或证照的原件除外）。</w:t>
      </w:r>
    </w:p>
    <w:p w14:paraId="69810981" w14:textId="77777777" w:rsidR="00300E53" w:rsidRDefault="0022195A">
      <w:pPr>
        <w:pStyle w:val="3"/>
        <w:jc w:val="center"/>
        <w:rPr>
          <w:rFonts w:asciiTheme="minorEastAsia" w:eastAsiaTheme="minorEastAsia" w:hAnsiTheme="minorEastAsia"/>
        </w:rPr>
      </w:pPr>
      <w:r>
        <w:rPr>
          <w:rFonts w:asciiTheme="minorEastAsia" w:eastAsiaTheme="minorEastAsia" w:hAnsiTheme="minorEastAsia"/>
        </w:rPr>
        <w:t>五、合同授予</w:t>
      </w:r>
    </w:p>
    <w:p w14:paraId="7C4E8F6E"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15.授予合同的准则：</w:t>
      </w:r>
    </w:p>
    <w:p w14:paraId="3BFC2F22"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15.1除不可抗力等因素外，合同将授予响应文件符合竞争性磋商文件要求，能够圆满地履行合同，且被磋商小组推荐为第一成交候选人的供应商。</w:t>
      </w:r>
    </w:p>
    <w:p w14:paraId="03A57131"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w:t>
      </w:r>
      <w:r>
        <w:rPr>
          <w:rFonts w:asciiTheme="minorEastAsia" w:hAnsiTheme="minorEastAsia" w:cs="宋体" w:hint="eastAsia"/>
          <w:kern w:val="0"/>
          <w:sz w:val="24"/>
          <w:szCs w:val="24"/>
        </w:rPr>
        <w:t>2</w:t>
      </w:r>
      <w:r>
        <w:rPr>
          <w:rFonts w:asciiTheme="minorEastAsia" w:hAnsiTheme="minorEastAsia" w:cs="宋体"/>
          <w:kern w:val="0"/>
          <w:sz w:val="24"/>
          <w:szCs w:val="24"/>
        </w:rPr>
        <w:t>为维护国家利益和社会公共利益，最低报价不是被授予合同的绝对保证。</w:t>
      </w:r>
    </w:p>
    <w:p w14:paraId="03C38EF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16.确定成交供应商：</w:t>
      </w:r>
    </w:p>
    <w:p w14:paraId="4A93CD24"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16.1采购人委托代理机构组织竞争性磋商采购活动的，采购代理机构在评审结束后2个工作日内将评审报告送采购人确认。</w:t>
      </w:r>
    </w:p>
    <w:p w14:paraId="26DAD455"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3AD7D1E"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17.成交通知:</w:t>
      </w:r>
    </w:p>
    <w:p w14:paraId="535157DB"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69B2A5B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17.2成交通知书对采购人和成交人具有同等法律效力。除不可抗力因素或政策原因外，成交通知书发出后，采购人改变成交结果，或者成交人拒绝签订采购合同的，均应当承担相应的法律责任。</w:t>
      </w:r>
    </w:p>
    <w:p w14:paraId="4B577D9D"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18.签订合同：</w:t>
      </w:r>
    </w:p>
    <w:p w14:paraId="21444F1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18.1采购人与成交人应当在成交通知书发出之日起30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r>
        <w:rPr>
          <w:rFonts w:asciiTheme="minorEastAsia" w:hAnsiTheme="minorEastAsia" w:cs="宋体"/>
          <w:kern w:val="0"/>
          <w:sz w:val="24"/>
          <w:szCs w:val="24"/>
        </w:rPr>
        <w:br/>
        <w:t>  18.2竞争性磋商文件、成交人的响应文件及其有关澄清承诺文件等，均为签订采购合同的依据和组成部分。</w:t>
      </w:r>
    </w:p>
    <w:p w14:paraId="476956F3"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A0BD43F"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 </w:t>
      </w:r>
    </w:p>
    <w:p w14:paraId="2CC39423" w14:textId="77777777" w:rsidR="00300E53" w:rsidRDefault="0022195A">
      <w:pPr>
        <w:pStyle w:val="3"/>
        <w:spacing w:before="0" w:beforeAutospacing="0" w:after="0" w:afterAutospacing="0" w:line="360" w:lineRule="auto"/>
        <w:jc w:val="center"/>
        <w:rPr>
          <w:rFonts w:asciiTheme="minorEastAsia" w:eastAsiaTheme="minorEastAsia" w:hAnsiTheme="minorEastAsia"/>
        </w:rPr>
      </w:pPr>
      <w:r>
        <w:rPr>
          <w:rFonts w:asciiTheme="minorEastAsia" w:eastAsiaTheme="minorEastAsia" w:hAnsiTheme="minorEastAsia"/>
        </w:rPr>
        <w:t>六、询问、质疑与投诉</w:t>
      </w:r>
    </w:p>
    <w:p w14:paraId="4D8793ED"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b/>
          <w:bCs/>
          <w:kern w:val="0"/>
          <w:sz w:val="24"/>
          <w:szCs w:val="24"/>
        </w:rPr>
        <w:t>19.询问</w:t>
      </w:r>
    </w:p>
    <w:p w14:paraId="28910E19"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19.1潜在供应商或供应商对本次采购活动的有关事项若有疑问，可向采购人或采购代理机构提出询问，由采购人或采购代理机构进行答复。</w:t>
      </w:r>
    </w:p>
    <w:p w14:paraId="00F1CA8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20.质疑</w:t>
      </w:r>
    </w:p>
    <w:p w14:paraId="13FD58D9"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20.1质疑应在政府采购法及实施条例规定的时效内提出，并符合下列条件：</w:t>
      </w:r>
    </w:p>
    <w:p w14:paraId="7AC3BA27"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49D12B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20.1.2质疑人应提交质疑函原件。</w:t>
      </w:r>
    </w:p>
    <w:p w14:paraId="2BEB3EF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20.1.3质疑函应包括下列主要内容：</w:t>
      </w:r>
    </w:p>
    <w:p w14:paraId="5F448AD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lastRenderedPageBreak/>
        <w:t xml:space="preserve">  </w:t>
      </w:r>
      <w:r>
        <w:rPr>
          <w:rFonts w:asciiTheme="minorEastAsia" w:hAnsiTheme="minorEastAsia" w:cs="宋体" w:hint="eastAsia"/>
          <w:kern w:val="0"/>
          <w:sz w:val="24"/>
          <w:szCs w:val="24"/>
        </w:rPr>
        <w:t>①</w:t>
      </w:r>
      <w:r>
        <w:rPr>
          <w:rFonts w:asciiTheme="minorEastAsia" w:hAnsiTheme="minorEastAsia" w:cs="宋体"/>
          <w:kern w:val="0"/>
          <w:sz w:val="24"/>
          <w:szCs w:val="24"/>
        </w:rPr>
        <w:t>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A9FC59A"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hint="eastAsia"/>
          <w:kern w:val="0"/>
          <w:sz w:val="24"/>
          <w:szCs w:val="24"/>
        </w:rPr>
        <w:t>②</w:t>
      </w:r>
      <w:r>
        <w:rPr>
          <w:rFonts w:asciiTheme="minorEastAsia" w:hAnsiTheme="minorEastAsia" w:cs="宋体"/>
          <w:kern w:val="0"/>
          <w:sz w:val="24"/>
          <w:szCs w:val="24"/>
        </w:rPr>
        <w:t>所质疑项目的基本信息，至少包括：项目编号、项目名称等；</w:t>
      </w:r>
    </w:p>
    <w:p w14:paraId="2F5ECE8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hint="eastAsia"/>
          <w:kern w:val="0"/>
          <w:sz w:val="24"/>
          <w:szCs w:val="24"/>
        </w:rPr>
        <w:t>③</w:t>
      </w:r>
      <w:r>
        <w:rPr>
          <w:rFonts w:asciiTheme="minorEastAsia" w:hAnsiTheme="minorEastAsia" w:cs="宋体"/>
          <w:kern w:val="0"/>
          <w:sz w:val="24"/>
          <w:szCs w:val="24"/>
        </w:rPr>
        <w:t>所质疑的具体事项（以下简称：“质疑事项”）；</w:t>
      </w:r>
      <w:r>
        <w:rPr>
          <w:rFonts w:asciiTheme="minorEastAsia" w:hAnsiTheme="minorEastAsia" w:cs="宋体"/>
          <w:kern w:val="0"/>
          <w:sz w:val="24"/>
          <w:szCs w:val="24"/>
        </w:rPr>
        <w:br/>
        <w:t xml:space="preserve">  </w:t>
      </w:r>
      <w:r>
        <w:rPr>
          <w:rFonts w:asciiTheme="minorEastAsia" w:hAnsiTheme="minorEastAsia" w:cs="宋体" w:hint="eastAsia"/>
          <w:kern w:val="0"/>
          <w:sz w:val="24"/>
          <w:szCs w:val="24"/>
        </w:rPr>
        <w:t>④</w:t>
      </w:r>
      <w:r>
        <w:rPr>
          <w:rFonts w:asciiTheme="minorEastAsia" w:hAnsiTheme="minorEastAsia" w:cs="宋体"/>
          <w:kern w:val="0"/>
          <w:sz w:val="24"/>
          <w:szCs w:val="24"/>
        </w:rPr>
        <w:t>质疑人自身权益受到损害的事实依据和证明材料，至少包括：</w:t>
      </w:r>
    </w:p>
    <w:p w14:paraId="34EE9BA8"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a1所质疑的具体事项事实存在的证明材料；</w:t>
      </w:r>
    </w:p>
    <w:p w14:paraId="471ADED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a2所质疑的具体事项事实导致质疑人自身权益受到损害的证明材料，如：采购文件、采购过程或成交结果违法违规，损害自已合法权益等证明材料；</w:t>
      </w:r>
    </w:p>
    <w:p w14:paraId="58424DED"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Theme="minorEastAsia" w:hAnsiTheme="minorEastAsia" w:cs="宋体"/>
          <w:kern w:val="0"/>
          <w:sz w:val="24"/>
          <w:szCs w:val="24"/>
        </w:rPr>
        <w:br/>
        <w:t xml:space="preserve">  </w:t>
      </w:r>
      <w:r>
        <w:rPr>
          <w:rFonts w:asciiTheme="minorEastAsia" w:hAnsiTheme="minorEastAsia" w:cs="宋体" w:hint="eastAsia"/>
          <w:kern w:val="0"/>
          <w:sz w:val="24"/>
          <w:szCs w:val="24"/>
        </w:rPr>
        <w:t>⑤</w:t>
      </w:r>
      <w:r>
        <w:rPr>
          <w:rFonts w:asciiTheme="minorEastAsia" w:hAnsiTheme="minorEastAsia" w:cs="宋体"/>
          <w:kern w:val="0"/>
          <w:sz w:val="24"/>
          <w:szCs w:val="24"/>
        </w:rPr>
        <w:t>针对质疑事项提出的明确请求和法律依据，</w:t>
      </w:r>
    </w:p>
    <w:p w14:paraId="3D6540CC" w14:textId="77777777" w:rsidR="00300E53" w:rsidRDefault="0022195A">
      <w:pPr>
        <w:widowControl/>
        <w:spacing w:line="36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433B9E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hint="eastAsia"/>
          <w:kern w:val="0"/>
          <w:sz w:val="24"/>
          <w:szCs w:val="24"/>
        </w:rPr>
        <w:t>⑥</w:t>
      </w:r>
      <w:r>
        <w:rPr>
          <w:rFonts w:asciiTheme="minorEastAsia" w:hAnsiTheme="minorEastAsia" w:cs="宋体"/>
          <w:kern w:val="0"/>
          <w:sz w:val="24"/>
          <w:szCs w:val="24"/>
        </w:rPr>
        <w:t>提出质疑的日期以及质疑人代表联系方式，至少包括：姓名、手机、电子信箱、邮寄地址等。</w:t>
      </w:r>
    </w:p>
    <w:p w14:paraId="07F566C8"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20.2对不符合前文第20.1条规定的质疑，采购人或采购代理机构将按照下列规定进行处理：</w:t>
      </w:r>
    </w:p>
    <w:p w14:paraId="10CFA29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20.2.1超过质疑时效提交的或者质疑人不是直接参与所质疑项目采购活动的供应商，书面告知质疑人其质疑不成立的原因和理由。</w:t>
      </w:r>
      <w:r>
        <w:rPr>
          <w:rFonts w:asciiTheme="minorEastAsia" w:hAnsiTheme="minorEastAsia" w:cs="宋体"/>
          <w:kern w:val="0"/>
          <w:sz w:val="24"/>
          <w:szCs w:val="24"/>
        </w:rPr>
        <w:b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0D76611" w14:textId="77777777" w:rsidR="00300E53" w:rsidRDefault="0022195A">
      <w:pPr>
        <w:widowControl/>
        <w:spacing w:line="360" w:lineRule="auto"/>
        <w:ind w:firstLineChars="100" w:firstLine="240"/>
        <w:jc w:val="left"/>
        <w:rPr>
          <w:rFonts w:asciiTheme="minorEastAsia" w:hAnsiTheme="minorEastAsia" w:cs="宋体"/>
          <w:kern w:val="0"/>
          <w:sz w:val="24"/>
          <w:szCs w:val="24"/>
        </w:rPr>
      </w:pPr>
      <w:r>
        <w:rPr>
          <w:rFonts w:asciiTheme="minorEastAsia" w:hAnsiTheme="minorEastAsia"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14:paraId="2A009815"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lastRenderedPageBreak/>
        <w:t>  20.3对符合前文第20.1条规定的质疑，采购人或采购代理机构将</w:t>
      </w:r>
      <w:r>
        <w:rPr>
          <w:rFonts w:asciiTheme="minorEastAsia" w:hAnsiTheme="minorEastAsia" w:cs="宋体" w:hint="eastAsia"/>
          <w:kern w:val="0"/>
          <w:sz w:val="24"/>
          <w:szCs w:val="24"/>
        </w:rPr>
        <w:t>参</w:t>
      </w:r>
      <w:r>
        <w:rPr>
          <w:rFonts w:asciiTheme="minorEastAsia" w:hAnsiTheme="minorEastAsia" w:cs="宋体"/>
          <w:kern w:val="0"/>
          <w:sz w:val="24"/>
          <w:szCs w:val="24"/>
        </w:rPr>
        <w:t>照政府采购法及实施条例的有关规定进行答复。</w:t>
      </w:r>
    </w:p>
    <w:p w14:paraId="529BF50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21.投诉</w:t>
      </w:r>
    </w:p>
    <w:p w14:paraId="675E54F0" w14:textId="77777777" w:rsidR="00300E53" w:rsidRDefault="0022195A">
      <w:pPr>
        <w:widowControl/>
        <w:spacing w:line="360" w:lineRule="auto"/>
        <w:ind w:firstLineChars="100" w:firstLine="240"/>
        <w:jc w:val="left"/>
        <w:rPr>
          <w:rFonts w:asciiTheme="minorEastAsia" w:hAnsiTheme="minorEastAsia" w:cs="宋体"/>
          <w:kern w:val="0"/>
          <w:sz w:val="24"/>
          <w:szCs w:val="24"/>
        </w:rPr>
      </w:pPr>
      <w:r>
        <w:rPr>
          <w:rFonts w:asciiTheme="minorEastAsia" w:hAnsiTheme="minorEastAsia" w:cs="宋体"/>
          <w:kern w:val="0"/>
          <w:sz w:val="24"/>
          <w:szCs w:val="24"/>
        </w:rPr>
        <w:t>21.1若对质疑答复不满意或质疑答复未在答复期限内作出，质疑人可在答复期限届满之日起15个工作日内向磋商文件中载明的监督管理部门投诉。</w:t>
      </w:r>
    </w:p>
    <w:p w14:paraId="18802313" w14:textId="77777777" w:rsidR="00300E53" w:rsidRDefault="0022195A">
      <w:pPr>
        <w:widowControl/>
        <w:spacing w:line="360" w:lineRule="auto"/>
        <w:ind w:firstLineChars="100" w:firstLine="240"/>
        <w:jc w:val="left"/>
        <w:rPr>
          <w:rFonts w:asciiTheme="minorEastAsia" w:hAnsiTheme="minorEastAsia" w:cs="宋体"/>
          <w:kern w:val="0"/>
          <w:sz w:val="24"/>
          <w:szCs w:val="24"/>
        </w:rPr>
      </w:pPr>
      <w:r>
        <w:rPr>
          <w:rFonts w:asciiTheme="minorEastAsia" w:hAnsiTheme="minorEastAsia" w:cs="宋体"/>
          <w:kern w:val="0"/>
          <w:sz w:val="24"/>
          <w:szCs w:val="24"/>
        </w:rPr>
        <w:t>21.2投诉应有明确的请求和必要的证明材料，投诉的事项不得超出已质疑事项的范围。</w:t>
      </w:r>
    </w:p>
    <w:p w14:paraId="0C194DE6" w14:textId="77777777" w:rsidR="00300E53" w:rsidRDefault="0022195A">
      <w:pPr>
        <w:widowControl/>
        <w:spacing w:before="84" w:after="84"/>
        <w:jc w:val="left"/>
        <w:rPr>
          <w:rFonts w:asciiTheme="minorEastAsia" w:hAnsiTheme="minorEastAsia" w:cs="宋体"/>
          <w:b/>
          <w:bCs/>
          <w:kern w:val="0"/>
          <w:sz w:val="24"/>
          <w:szCs w:val="24"/>
        </w:rPr>
      </w:pPr>
      <w:r>
        <w:rPr>
          <w:rFonts w:asciiTheme="minorEastAsia" w:hAnsiTheme="minorEastAsia" w:cs="宋体"/>
          <w:kern w:val="0"/>
          <w:sz w:val="24"/>
          <w:szCs w:val="24"/>
        </w:rPr>
        <w:t> </w:t>
      </w:r>
    </w:p>
    <w:p w14:paraId="552710E3" w14:textId="77777777" w:rsidR="00300E53" w:rsidRDefault="0022195A">
      <w:pPr>
        <w:pStyle w:val="3"/>
        <w:spacing w:before="0" w:beforeAutospacing="0" w:after="0" w:afterAutospacing="0" w:line="360" w:lineRule="auto"/>
        <w:jc w:val="center"/>
        <w:rPr>
          <w:rFonts w:asciiTheme="minorEastAsia" w:eastAsiaTheme="minorEastAsia" w:hAnsiTheme="minorEastAsia"/>
          <w:sz w:val="24"/>
          <w:szCs w:val="24"/>
        </w:rPr>
      </w:pPr>
      <w:r>
        <w:rPr>
          <w:rFonts w:asciiTheme="minorEastAsia" w:eastAsiaTheme="minorEastAsia" w:hAnsiTheme="minorEastAsia"/>
        </w:rPr>
        <w:t>七、有关信息公告和监督部门</w:t>
      </w:r>
      <w:r>
        <w:rPr>
          <w:rFonts w:asciiTheme="minorEastAsia" w:eastAsiaTheme="minorEastAsia" w:hAnsiTheme="minorEastAsia"/>
          <w:b w:val="0"/>
          <w:bCs w:val="0"/>
          <w:sz w:val="24"/>
          <w:szCs w:val="24"/>
        </w:rPr>
        <w:t> </w:t>
      </w:r>
    </w:p>
    <w:p w14:paraId="4386E2A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22.信息公告媒体</w:t>
      </w:r>
    </w:p>
    <w:p w14:paraId="5E2A53A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DDA3FB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22.2信息公告指定媒体：详见竞争性磋商须知前附表第</w:t>
      </w:r>
      <w:r>
        <w:rPr>
          <w:rFonts w:asciiTheme="minorEastAsia" w:hAnsiTheme="minorEastAsia" w:cs="宋体"/>
          <w:kern w:val="0"/>
          <w:sz w:val="24"/>
          <w:szCs w:val="24"/>
          <w:u w:val="single"/>
        </w:rPr>
        <w:t>11</w:t>
      </w:r>
      <w:r>
        <w:rPr>
          <w:rFonts w:asciiTheme="minorEastAsia" w:hAnsiTheme="minorEastAsia" w:cs="宋体"/>
          <w:kern w:val="0"/>
          <w:sz w:val="24"/>
          <w:szCs w:val="24"/>
        </w:rPr>
        <w:t>项。</w:t>
      </w:r>
    </w:p>
    <w:p w14:paraId="40A2D60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23.监督管理部门</w:t>
      </w:r>
    </w:p>
    <w:p w14:paraId="7AD4799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23.1磋商采购活动的监督管理部门详见竞争性磋商须知前附表第</w:t>
      </w:r>
      <w:r>
        <w:rPr>
          <w:rFonts w:asciiTheme="minorEastAsia" w:hAnsiTheme="minorEastAsia" w:cs="宋体"/>
          <w:kern w:val="0"/>
          <w:sz w:val="24"/>
          <w:szCs w:val="24"/>
          <w:u w:val="single"/>
        </w:rPr>
        <w:t>12</w:t>
      </w:r>
      <w:r>
        <w:rPr>
          <w:rFonts w:asciiTheme="minorEastAsia" w:hAnsiTheme="minorEastAsia" w:cs="宋体"/>
          <w:kern w:val="0"/>
          <w:sz w:val="24"/>
          <w:szCs w:val="24"/>
        </w:rPr>
        <w:t>项。</w:t>
      </w:r>
    </w:p>
    <w:p w14:paraId="4B6398AD"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b/>
          <w:bCs/>
          <w:kern w:val="0"/>
          <w:sz w:val="24"/>
          <w:szCs w:val="24"/>
        </w:rPr>
        <w:t> </w:t>
      </w:r>
    </w:p>
    <w:p w14:paraId="36DC5BB5" w14:textId="77777777" w:rsidR="00300E53" w:rsidRDefault="0022195A">
      <w:pPr>
        <w:pStyle w:val="3"/>
        <w:spacing w:before="0" w:beforeAutospacing="0" w:after="0" w:afterAutospacing="0" w:line="360" w:lineRule="auto"/>
        <w:jc w:val="center"/>
        <w:rPr>
          <w:rFonts w:asciiTheme="minorEastAsia" w:eastAsiaTheme="minorEastAsia" w:hAnsiTheme="minorEastAsia"/>
          <w:sz w:val="24"/>
          <w:szCs w:val="24"/>
        </w:rPr>
      </w:pPr>
      <w:r>
        <w:rPr>
          <w:rFonts w:asciiTheme="minorEastAsia" w:eastAsiaTheme="minorEastAsia" w:hAnsiTheme="minorEastAsia"/>
        </w:rPr>
        <w:t>八、根据采购项目特点或政策需要补充的其他内容</w:t>
      </w:r>
      <w:r>
        <w:rPr>
          <w:rFonts w:asciiTheme="minorEastAsia" w:eastAsiaTheme="minorEastAsia" w:hAnsiTheme="minorEastAsia"/>
          <w:sz w:val="24"/>
          <w:szCs w:val="24"/>
        </w:rPr>
        <w:t> </w:t>
      </w:r>
    </w:p>
    <w:p w14:paraId="3F3FEB9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24.履约保证金</w:t>
      </w:r>
    </w:p>
    <w:p w14:paraId="27B6C87C"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asciiTheme="minorEastAsia" w:hAnsiTheme="minorEastAsia" w:cs="宋体"/>
          <w:kern w:val="0"/>
          <w:sz w:val="24"/>
          <w:szCs w:val="24"/>
          <w:u w:val="single"/>
        </w:rPr>
        <w:t>13</w:t>
      </w:r>
      <w:r>
        <w:rPr>
          <w:rFonts w:asciiTheme="minorEastAsia" w:hAnsiTheme="minorEastAsia" w:cs="宋体"/>
          <w:kern w:val="0"/>
          <w:sz w:val="24"/>
          <w:szCs w:val="24"/>
        </w:rPr>
        <w:t>项规定。</w:t>
      </w:r>
    </w:p>
    <w:p w14:paraId="1D8AD17B"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24.2磋商文件要求在合同签订前提交履约保证金，如果成交人无故拖延或者拒不提交履约保证金的，则视为成交人拒绝与采购人签订合同，该成交人将承担违法行为的法律责任。</w:t>
      </w:r>
    </w:p>
    <w:p w14:paraId="471B5873"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25.其他新增内容：</w:t>
      </w:r>
    </w:p>
    <w:p w14:paraId="19EC8338" w14:textId="77777777" w:rsidR="00300E53" w:rsidRDefault="0022195A">
      <w:pPr>
        <w:widowControl/>
        <w:spacing w:line="360" w:lineRule="auto"/>
        <w:ind w:firstLineChars="200" w:firstLine="480"/>
        <w:jc w:val="left"/>
        <w:rPr>
          <w:rFonts w:asciiTheme="minorEastAsia" w:hAnsiTheme="minorEastAsia" w:cs="宋体"/>
          <w:b/>
          <w:bCs/>
          <w:kern w:val="0"/>
          <w:sz w:val="32"/>
        </w:rPr>
      </w:pPr>
      <w:r>
        <w:rPr>
          <w:rFonts w:asciiTheme="minorEastAsia" w:hAnsiTheme="minorEastAsia" w:cs="宋体"/>
          <w:kern w:val="0"/>
          <w:sz w:val="24"/>
          <w:szCs w:val="24"/>
        </w:rPr>
        <w:t>根据采购项目特点或政策需要补充的其他新增内容详见竞争性磋商须知前附表第</w:t>
      </w:r>
      <w:r>
        <w:rPr>
          <w:rFonts w:asciiTheme="minorEastAsia" w:hAnsiTheme="minorEastAsia" w:cs="宋体"/>
          <w:kern w:val="0"/>
          <w:sz w:val="24"/>
          <w:szCs w:val="24"/>
          <w:u w:val="single"/>
        </w:rPr>
        <w:t>14</w:t>
      </w:r>
      <w:r>
        <w:rPr>
          <w:rFonts w:asciiTheme="minorEastAsia" w:hAnsiTheme="minorEastAsia" w:cs="宋体"/>
          <w:kern w:val="0"/>
          <w:sz w:val="24"/>
          <w:szCs w:val="24"/>
        </w:rPr>
        <w:t>项。</w:t>
      </w:r>
    </w:p>
    <w:p w14:paraId="1F41F25E" w14:textId="77777777" w:rsidR="00300E53" w:rsidRDefault="00300E53">
      <w:pPr>
        <w:widowControl/>
        <w:spacing w:before="84" w:after="84"/>
        <w:jc w:val="center"/>
        <w:rPr>
          <w:rFonts w:asciiTheme="minorEastAsia" w:hAnsiTheme="minorEastAsia" w:cs="宋体"/>
          <w:b/>
          <w:bCs/>
          <w:kern w:val="0"/>
          <w:sz w:val="32"/>
        </w:rPr>
      </w:pPr>
    </w:p>
    <w:p w14:paraId="27DCE960" w14:textId="77777777" w:rsidR="00300E53" w:rsidRDefault="0022195A">
      <w:pPr>
        <w:pStyle w:val="1"/>
        <w:spacing w:before="0" w:after="0" w:line="360" w:lineRule="auto"/>
        <w:jc w:val="center"/>
        <w:rPr>
          <w:rFonts w:asciiTheme="minorEastAsia" w:hAnsiTheme="minorEastAsia"/>
          <w:sz w:val="32"/>
        </w:rPr>
      </w:pPr>
      <w:r>
        <w:rPr>
          <w:rFonts w:asciiTheme="minorEastAsia" w:hAnsiTheme="minorEastAsia"/>
          <w:sz w:val="32"/>
        </w:rPr>
        <w:lastRenderedPageBreak/>
        <w:t>第三章</w:t>
      </w:r>
      <w:r>
        <w:rPr>
          <w:rFonts w:asciiTheme="minorEastAsia" w:hAnsiTheme="minorEastAsia" w:hint="eastAsia"/>
          <w:sz w:val="32"/>
        </w:rPr>
        <w:t xml:space="preserve">  </w:t>
      </w:r>
      <w:r>
        <w:rPr>
          <w:rFonts w:asciiTheme="minorEastAsia" w:hAnsiTheme="minorEastAsia"/>
          <w:sz w:val="32"/>
        </w:rPr>
        <w:t>采购内容及要求</w:t>
      </w:r>
    </w:p>
    <w:p w14:paraId="62D22572" w14:textId="77777777" w:rsidR="00300E53" w:rsidRDefault="0022195A">
      <w:pPr>
        <w:pStyle w:val="2"/>
        <w:spacing w:before="0" w:after="0" w:line="360" w:lineRule="auto"/>
        <w:rPr>
          <w:rFonts w:ascii="宋体" w:eastAsia="宋体" w:hAnsi="宋体" w:cs="宋体"/>
          <w:kern w:val="0"/>
          <w:sz w:val="28"/>
          <w:szCs w:val="24"/>
        </w:rPr>
      </w:pPr>
      <w:r>
        <w:rPr>
          <w:rFonts w:ascii="宋体" w:eastAsia="宋体" w:hAnsi="宋体" w:cs="宋体" w:hint="eastAsia"/>
          <w:kern w:val="0"/>
          <w:sz w:val="28"/>
          <w:szCs w:val="24"/>
        </w:rPr>
        <w:t>一、项目概况（采购标的）</w:t>
      </w:r>
    </w:p>
    <w:p w14:paraId="23A8A685" w14:textId="77777777" w:rsidR="00300E53" w:rsidRDefault="0022195A">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采购标的：象星村便民服务中心一楼及相关配套设施建设高速会客厅项目。</w:t>
      </w:r>
    </w:p>
    <w:p w14:paraId="18EE59F6" w14:textId="77777777" w:rsidR="00300E53" w:rsidRDefault="0022195A">
      <w:pPr>
        <w:pStyle w:val="2"/>
        <w:spacing w:before="0" w:after="0" w:line="360" w:lineRule="auto"/>
        <w:rPr>
          <w:rFonts w:ascii="宋体" w:eastAsia="宋体" w:hAnsi="宋体" w:cs="宋体"/>
          <w:kern w:val="0"/>
          <w:sz w:val="28"/>
          <w:szCs w:val="24"/>
        </w:rPr>
      </w:pPr>
      <w:r>
        <w:rPr>
          <w:rFonts w:ascii="宋体" w:eastAsia="宋体" w:hAnsi="宋体" w:cs="宋体" w:hint="eastAsia"/>
          <w:kern w:val="0"/>
          <w:sz w:val="28"/>
          <w:szCs w:val="24"/>
        </w:rPr>
        <w:t>二、技术和服务要求（以“★”标示的内容为不允许负偏离的实质性要求）</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05"/>
        <w:gridCol w:w="6803"/>
        <w:gridCol w:w="562"/>
        <w:gridCol w:w="696"/>
      </w:tblGrid>
      <w:tr w:rsidR="0022195A" w:rsidRPr="0022195A" w14:paraId="57BEBE96" w14:textId="77777777" w:rsidTr="0022195A">
        <w:trPr>
          <w:jc w:val="center"/>
        </w:trPr>
        <w:tc>
          <w:tcPr>
            <w:tcW w:w="570" w:type="dxa"/>
            <w:shd w:val="clear" w:color="auto" w:fill="auto"/>
            <w:vAlign w:val="center"/>
          </w:tcPr>
          <w:p w14:paraId="314002D5"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序号</w:t>
            </w:r>
          </w:p>
        </w:tc>
        <w:tc>
          <w:tcPr>
            <w:tcW w:w="1305" w:type="dxa"/>
            <w:shd w:val="clear" w:color="auto" w:fill="auto"/>
            <w:vAlign w:val="center"/>
          </w:tcPr>
          <w:p w14:paraId="7FB985BC"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名称</w:t>
            </w:r>
          </w:p>
        </w:tc>
        <w:tc>
          <w:tcPr>
            <w:tcW w:w="6803" w:type="dxa"/>
            <w:shd w:val="clear" w:color="auto" w:fill="auto"/>
            <w:vAlign w:val="center"/>
          </w:tcPr>
          <w:p w14:paraId="0B4C6DC5"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参数描述</w:t>
            </w:r>
          </w:p>
        </w:tc>
        <w:tc>
          <w:tcPr>
            <w:tcW w:w="562" w:type="dxa"/>
            <w:shd w:val="clear" w:color="auto" w:fill="auto"/>
            <w:vAlign w:val="center"/>
          </w:tcPr>
          <w:p w14:paraId="0E1BC469"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单位</w:t>
            </w:r>
          </w:p>
        </w:tc>
        <w:tc>
          <w:tcPr>
            <w:tcW w:w="696" w:type="dxa"/>
            <w:shd w:val="clear" w:color="auto" w:fill="auto"/>
            <w:vAlign w:val="center"/>
          </w:tcPr>
          <w:p w14:paraId="5A4A9934"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数量</w:t>
            </w:r>
          </w:p>
        </w:tc>
      </w:tr>
      <w:tr w:rsidR="0022195A" w:rsidRPr="0022195A" w14:paraId="19096CA4" w14:textId="77777777" w:rsidTr="0022195A">
        <w:trPr>
          <w:jc w:val="center"/>
        </w:trPr>
        <w:tc>
          <w:tcPr>
            <w:tcW w:w="9936" w:type="dxa"/>
            <w:gridSpan w:val="5"/>
            <w:shd w:val="clear" w:color="auto" w:fill="auto"/>
            <w:noWrap/>
            <w:vAlign w:val="center"/>
          </w:tcPr>
          <w:p w14:paraId="23A0E8EA"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一、XR系统</w:t>
            </w:r>
          </w:p>
        </w:tc>
      </w:tr>
      <w:tr w:rsidR="0022195A" w:rsidRPr="0022195A" w14:paraId="6F8995DC" w14:textId="77777777" w:rsidTr="0022195A">
        <w:trPr>
          <w:jc w:val="center"/>
        </w:trPr>
        <w:tc>
          <w:tcPr>
            <w:tcW w:w="570" w:type="dxa"/>
            <w:shd w:val="clear" w:color="auto" w:fill="auto"/>
            <w:vAlign w:val="center"/>
          </w:tcPr>
          <w:p w14:paraId="7129ABF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c>
          <w:tcPr>
            <w:tcW w:w="1305" w:type="dxa"/>
            <w:shd w:val="clear" w:color="auto" w:fill="auto"/>
            <w:vAlign w:val="center"/>
          </w:tcPr>
          <w:p w14:paraId="66B6B323" w14:textId="77777777" w:rsidR="0022195A" w:rsidRPr="0022195A" w:rsidRDefault="0022195A">
            <w:pPr>
              <w:widowControl/>
              <w:spacing w:line="300" w:lineRule="auto"/>
              <w:jc w:val="center"/>
              <w:rPr>
                <w:rFonts w:ascii="宋体" w:eastAsia="宋体" w:hAnsi="宋体" w:cs="宋体"/>
                <w:b/>
                <w:kern w:val="0"/>
                <w:sz w:val="24"/>
                <w:szCs w:val="24"/>
              </w:rPr>
            </w:pPr>
            <w:r w:rsidRPr="0022195A">
              <w:rPr>
                <w:rFonts w:ascii="宋体" w:eastAsia="宋体" w:hAnsi="宋体" w:cs="宋体" w:hint="eastAsia"/>
                <w:b/>
                <w:kern w:val="0"/>
                <w:sz w:val="24"/>
                <w:szCs w:val="24"/>
              </w:rPr>
              <w:t>实景穿越XR拍照软件平台（核心产品）</w:t>
            </w:r>
          </w:p>
        </w:tc>
        <w:tc>
          <w:tcPr>
            <w:tcW w:w="6803" w:type="dxa"/>
            <w:shd w:val="clear" w:color="auto" w:fill="auto"/>
            <w:vAlign w:val="center"/>
          </w:tcPr>
          <w:p w14:paraId="0A033D87"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实景穿越XR拍照平台要求实现用户轻松替换照片背景，一键抠图拍照，生成照片，支持手机线上保存和现场打印。具体平台软件功能要求如下：</w:t>
            </w:r>
            <w:r w:rsidRPr="0022195A">
              <w:rPr>
                <w:rFonts w:ascii="宋体" w:eastAsia="宋体" w:hAnsi="宋体" w:cs="宋体" w:hint="eastAsia"/>
                <w:kern w:val="0"/>
                <w:sz w:val="24"/>
                <w:szCs w:val="24"/>
              </w:rPr>
              <w:br/>
              <w:t>1、实现人物与景实时融合的特技互动拍摄产品，拍摄效果逼真，与身临其镜拍摄效果几乎一样；</w:t>
            </w:r>
            <w:r w:rsidRPr="0022195A">
              <w:rPr>
                <w:rFonts w:ascii="宋体" w:eastAsia="宋体" w:hAnsi="宋体" w:cs="宋体" w:hint="eastAsia"/>
                <w:kern w:val="0"/>
                <w:sz w:val="24"/>
                <w:szCs w:val="24"/>
              </w:rPr>
              <w:br/>
              <w:t>2、通过绿背景（蓝背景）抠像和影像合成技术实现，观众走进绿色背景区域内，会看见自己的影像已经被合成到前方的屏幕里面去了。观众可以在触摸屏触摸，倒计时开始进入虚幻的虚拟拍照体验；</w:t>
            </w:r>
            <w:r w:rsidRPr="0022195A">
              <w:rPr>
                <w:rFonts w:ascii="宋体" w:eastAsia="宋体" w:hAnsi="宋体" w:cs="宋体" w:hint="eastAsia"/>
                <w:kern w:val="0"/>
                <w:sz w:val="24"/>
                <w:szCs w:val="24"/>
              </w:rPr>
              <w:br/>
              <w:t>3、动作采集设备采集到观众的动作，通过专用软件，分析该动作，然后作出相应的判断，再经过电脑分析出对应的结果，最后通过成像系统在屏幕上显示相应的效果；</w:t>
            </w:r>
            <w:r w:rsidRPr="0022195A">
              <w:rPr>
                <w:rFonts w:ascii="宋体" w:eastAsia="宋体" w:hAnsi="宋体" w:cs="宋体" w:hint="eastAsia"/>
                <w:kern w:val="0"/>
                <w:sz w:val="24"/>
                <w:szCs w:val="24"/>
              </w:rPr>
              <w:br/>
              <w:t>4、支持同步控制数码相机的开关，拍下照片后通过软件实现控制打印机，打印照片给游客作留念；</w:t>
            </w:r>
            <w:r w:rsidRPr="0022195A">
              <w:rPr>
                <w:rFonts w:ascii="宋体" w:eastAsia="宋体" w:hAnsi="宋体" w:cs="宋体" w:hint="eastAsia"/>
                <w:kern w:val="0"/>
                <w:sz w:val="24"/>
                <w:szCs w:val="24"/>
              </w:rPr>
              <w:br/>
              <w:t>5、支持自定义前景图片、背景图片，手势切换场景、拍照。也同时支持鼠标触发；</w:t>
            </w:r>
            <w:r w:rsidRPr="0022195A">
              <w:rPr>
                <w:rFonts w:ascii="宋体" w:eastAsia="宋体" w:hAnsi="宋体" w:cs="宋体" w:hint="eastAsia"/>
                <w:kern w:val="0"/>
                <w:sz w:val="24"/>
                <w:szCs w:val="24"/>
              </w:rPr>
              <w:br/>
              <w:t>6、支持自动本地保存。相机支持佳能相机和罗技摄像头；</w:t>
            </w:r>
            <w:r w:rsidRPr="0022195A">
              <w:rPr>
                <w:rFonts w:ascii="宋体" w:eastAsia="宋体" w:hAnsi="宋体" w:cs="宋体" w:hint="eastAsia"/>
                <w:kern w:val="0"/>
                <w:sz w:val="24"/>
                <w:szCs w:val="24"/>
              </w:rPr>
              <w:br/>
              <w:t>7、支持纯色背景(绿屏)抠像模式，实现近乎完美的实时抠像合成效果，适用于对抠像边缘质量要求比较高的应用场合，也同时支持其他颜色背景幕布如（蓝色）；</w:t>
            </w:r>
            <w:r w:rsidRPr="0022195A">
              <w:rPr>
                <w:rFonts w:ascii="宋体" w:eastAsia="宋体" w:hAnsi="宋体" w:cs="宋体" w:hint="eastAsia"/>
                <w:kern w:val="0"/>
                <w:sz w:val="24"/>
                <w:szCs w:val="24"/>
              </w:rPr>
              <w:br/>
              <w:t>8、支持自动抠像背景颜色、抠像细节参数等，保证软件实际运行到达最佳的抠像合成效果。；</w:t>
            </w:r>
            <w:r w:rsidRPr="0022195A">
              <w:rPr>
                <w:rFonts w:ascii="宋体" w:eastAsia="宋体" w:hAnsi="宋体" w:cs="宋体" w:hint="eastAsia"/>
                <w:kern w:val="0"/>
                <w:sz w:val="24"/>
                <w:szCs w:val="24"/>
              </w:rPr>
              <w:br/>
              <w:t>9、支持拍照完成之后通过二维码下载照片；</w:t>
            </w:r>
            <w:r w:rsidRPr="0022195A">
              <w:rPr>
                <w:rFonts w:ascii="宋体" w:eastAsia="宋体" w:hAnsi="宋体" w:cs="宋体" w:hint="eastAsia"/>
                <w:kern w:val="0"/>
                <w:sz w:val="24"/>
                <w:szCs w:val="24"/>
              </w:rPr>
              <w:br/>
              <w:t>10、支持拍照之后可以书写签名，达到留念效果。</w:t>
            </w:r>
            <w:r w:rsidRPr="0022195A">
              <w:rPr>
                <w:rFonts w:ascii="宋体" w:eastAsia="宋体" w:hAnsi="宋体" w:cs="宋体" w:hint="eastAsia"/>
                <w:kern w:val="0"/>
                <w:sz w:val="24"/>
                <w:szCs w:val="24"/>
              </w:rPr>
              <w:br/>
              <w:t>11. 照片实时处理能力：拍照后，系统需能快速完成照片处理并生成对应的二维码。</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12、二维码生成标准：二维码需符合QR码标准，确保广泛兼容性。二维码编码格式需支持存储照片数据，并保证解码后的照片质量无明显损失。</w:t>
            </w:r>
            <w:r w:rsidRPr="0022195A">
              <w:rPr>
                <w:rFonts w:ascii="宋体" w:eastAsia="宋体" w:hAnsi="宋体" w:cs="宋体" w:hint="eastAsia"/>
                <w:kern w:val="0"/>
                <w:sz w:val="24"/>
                <w:szCs w:val="24"/>
              </w:rPr>
              <w:br/>
              <w:t>13、微信扫描兼容性：生成的二维码需确保能在微信扫一扫功能中顺利识别并解析出照片。需在主流手机操作系统（iOS、Android）的微信客户端中进行兼容性测试。</w:t>
            </w:r>
            <w:r w:rsidRPr="0022195A">
              <w:rPr>
                <w:rFonts w:ascii="宋体" w:eastAsia="宋体" w:hAnsi="宋体" w:cs="宋体" w:hint="eastAsia"/>
                <w:kern w:val="0"/>
                <w:sz w:val="24"/>
                <w:szCs w:val="24"/>
              </w:rPr>
              <w:br/>
              <w:t>14、照片传输与解析：通过微信扫描二维码后，照片需能在3秒内完成传输并在微信中展示。 照片解析后的分辨率需与原照片保持一致或接近，确保图片清晰度。</w:t>
            </w:r>
            <w:r w:rsidRPr="0022195A">
              <w:rPr>
                <w:rFonts w:ascii="宋体" w:eastAsia="宋体" w:hAnsi="宋体" w:cs="宋体" w:hint="eastAsia"/>
                <w:kern w:val="0"/>
                <w:sz w:val="24"/>
                <w:szCs w:val="24"/>
              </w:rPr>
              <w:br/>
              <w:t>15、 照片下载模块：扫描二维码后，需在微信中给出清晰的照片展示界面，支持下载或保存照片。</w:t>
            </w:r>
            <w:r w:rsidRPr="0022195A">
              <w:rPr>
                <w:rFonts w:ascii="宋体" w:eastAsia="宋体" w:hAnsi="宋体" w:cs="宋体" w:hint="eastAsia"/>
                <w:kern w:val="0"/>
                <w:sz w:val="24"/>
                <w:szCs w:val="24"/>
              </w:rPr>
              <w:br/>
              <w:t>16、安全性要求：二维码生成过程中需对照片数据进行加密处理，确保用户隐私安全。扫描二维码后的照片传输需采用安全协议（如HTTPS），防止数据被窃取或篡改。</w:t>
            </w:r>
            <w:r w:rsidRPr="0022195A">
              <w:rPr>
                <w:rFonts w:ascii="宋体" w:eastAsia="宋体" w:hAnsi="宋体" w:cs="宋体" w:hint="eastAsia"/>
                <w:kern w:val="0"/>
                <w:sz w:val="24"/>
                <w:szCs w:val="24"/>
              </w:rPr>
              <w:br/>
              <w:t>17、稳定性与可靠性：功能需经过高并发测试，确保在大量用户同时使用时仍能保持稳定运行。 需在各种网络环境（如WiFi、4G/5G）下进行测试，确保二维码生成与扫描的可靠性。</w:t>
            </w:r>
            <w:r w:rsidRPr="0022195A">
              <w:rPr>
                <w:rFonts w:ascii="宋体" w:eastAsia="宋体" w:hAnsi="宋体" w:cs="宋体" w:hint="eastAsia"/>
                <w:kern w:val="0"/>
                <w:sz w:val="24"/>
                <w:szCs w:val="24"/>
              </w:rPr>
              <w:br/>
              <w:t>18、平台搭建、采集、展示、体验所需要使用到的硬件由供应商自行提供，包括但不限于相机、触摸屏、工作站、电视机、灯光、后端存储、打印机设备等。</w:t>
            </w:r>
          </w:p>
        </w:tc>
        <w:tc>
          <w:tcPr>
            <w:tcW w:w="562" w:type="dxa"/>
            <w:shd w:val="clear" w:color="auto" w:fill="auto"/>
            <w:vAlign w:val="center"/>
          </w:tcPr>
          <w:p w14:paraId="395C288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项</w:t>
            </w:r>
          </w:p>
        </w:tc>
        <w:tc>
          <w:tcPr>
            <w:tcW w:w="696" w:type="dxa"/>
            <w:shd w:val="clear" w:color="auto" w:fill="auto"/>
            <w:vAlign w:val="center"/>
          </w:tcPr>
          <w:p w14:paraId="1F8B9DA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225AF255" w14:textId="77777777" w:rsidTr="0022195A">
        <w:trPr>
          <w:jc w:val="center"/>
        </w:trPr>
        <w:tc>
          <w:tcPr>
            <w:tcW w:w="9936" w:type="dxa"/>
            <w:gridSpan w:val="5"/>
            <w:shd w:val="clear" w:color="auto" w:fill="auto"/>
            <w:vAlign w:val="center"/>
          </w:tcPr>
          <w:p w14:paraId="72A3B739"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lastRenderedPageBreak/>
              <w:t>二、信息发布系统</w:t>
            </w:r>
          </w:p>
        </w:tc>
      </w:tr>
      <w:tr w:rsidR="0022195A" w:rsidRPr="0022195A" w14:paraId="3809DDA4" w14:textId="77777777" w:rsidTr="0022195A">
        <w:trPr>
          <w:jc w:val="center"/>
        </w:trPr>
        <w:tc>
          <w:tcPr>
            <w:tcW w:w="9936" w:type="dxa"/>
            <w:gridSpan w:val="5"/>
            <w:shd w:val="clear" w:color="auto" w:fill="auto"/>
            <w:vAlign w:val="center"/>
          </w:tcPr>
          <w:p w14:paraId="0CF6BB0D" w14:textId="77777777" w:rsidR="0022195A" w:rsidRPr="0022195A" w:rsidRDefault="0022195A">
            <w:pPr>
              <w:widowControl/>
              <w:spacing w:line="300" w:lineRule="auto"/>
              <w:jc w:val="center"/>
              <w:rPr>
                <w:rFonts w:ascii="宋体" w:eastAsia="宋体" w:hAnsi="宋体" w:cs="宋体"/>
                <w:b/>
                <w:bCs/>
                <w:kern w:val="0"/>
                <w:sz w:val="24"/>
                <w:szCs w:val="24"/>
              </w:rPr>
            </w:pPr>
            <w:r w:rsidRPr="0022195A">
              <w:rPr>
                <w:rFonts w:ascii="宋体" w:eastAsia="宋体" w:hAnsi="宋体" w:cs="宋体" w:hint="eastAsia"/>
                <w:b/>
                <w:bCs/>
                <w:kern w:val="0"/>
                <w:sz w:val="24"/>
                <w:szCs w:val="24"/>
              </w:rPr>
              <w:t>2.1. 智慧大屏</w:t>
            </w:r>
          </w:p>
        </w:tc>
      </w:tr>
      <w:tr w:rsidR="0022195A" w:rsidRPr="0022195A" w14:paraId="40E99466" w14:textId="77777777" w:rsidTr="0022195A">
        <w:trPr>
          <w:jc w:val="center"/>
        </w:trPr>
        <w:tc>
          <w:tcPr>
            <w:tcW w:w="570" w:type="dxa"/>
            <w:shd w:val="clear" w:color="auto" w:fill="auto"/>
            <w:vAlign w:val="center"/>
          </w:tcPr>
          <w:p w14:paraId="74B34FA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c>
          <w:tcPr>
            <w:tcW w:w="1305" w:type="dxa"/>
            <w:shd w:val="clear" w:color="auto" w:fill="auto"/>
            <w:vAlign w:val="center"/>
          </w:tcPr>
          <w:p w14:paraId="1E032BA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智慧大屏</w:t>
            </w:r>
          </w:p>
        </w:tc>
        <w:tc>
          <w:tcPr>
            <w:tcW w:w="6803" w:type="dxa"/>
            <w:shd w:val="clear" w:color="auto" w:fill="auto"/>
          </w:tcPr>
          <w:p w14:paraId="7AAEA737"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1、主处理器：专用SOC；</w:t>
            </w:r>
            <w:r w:rsidRPr="0022195A">
              <w:rPr>
                <w:rFonts w:ascii="宋体" w:eastAsia="宋体" w:hAnsi="宋体" w:cs="宋体" w:hint="eastAsia"/>
                <w:kern w:val="0"/>
                <w:sz w:val="24"/>
                <w:szCs w:val="24"/>
              </w:rPr>
              <w:br/>
              <w:t>2、操作系统：≥Android 14；</w:t>
            </w:r>
            <w:r w:rsidRPr="0022195A">
              <w:rPr>
                <w:rFonts w:ascii="宋体" w:eastAsia="宋体" w:hAnsi="宋体" w:cs="宋体" w:hint="eastAsia"/>
                <w:kern w:val="0"/>
                <w:sz w:val="24"/>
                <w:szCs w:val="24"/>
              </w:rPr>
              <w:br/>
              <w:t>3、CPU：≥八核；</w:t>
            </w:r>
            <w:r w:rsidRPr="0022195A">
              <w:rPr>
                <w:rFonts w:ascii="宋体" w:eastAsia="宋体" w:hAnsi="宋体" w:cs="宋体" w:hint="eastAsia"/>
                <w:kern w:val="0"/>
                <w:sz w:val="24"/>
                <w:szCs w:val="24"/>
              </w:rPr>
              <w:br/>
              <w:t>4、RAM：≥4GB；</w:t>
            </w:r>
            <w:r w:rsidRPr="0022195A">
              <w:rPr>
                <w:rFonts w:ascii="宋体" w:eastAsia="宋体" w:hAnsi="宋体" w:cs="宋体" w:hint="eastAsia"/>
                <w:kern w:val="0"/>
                <w:sz w:val="24"/>
                <w:szCs w:val="24"/>
              </w:rPr>
              <w:br/>
              <w:t>5、ROM：≥32GB；</w:t>
            </w:r>
            <w:r w:rsidRPr="0022195A">
              <w:rPr>
                <w:rFonts w:ascii="宋体" w:eastAsia="宋体" w:hAnsi="宋体" w:cs="宋体" w:hint="eastAsia"/>
                <w:kern w:val="0"/>
                <w:sz w:val="24"/>
                <w:szCs w:val="24"/>
              </w:rPr>
              <w:br/>
              <w:t>▲6、面板尺寸：≥86英寸；</w:t>
            </w:r>
            <w:r w:rsidRPr="0022195A">
              <w:rPr>
                <w:rFonts w:ascii="宋体" w:eastAsia="宋体" w:hAnsi="宋体" w:cs="宋体" w:hint="eastAsia"/>
                <w:kern w:val="0"/>
                <w:sz w:val="24"/>
                <w:szCs w:val="24"/>
              </w:rPr>
              <w:br/>
              <w:t>7、背光类型：≥DLED；</w:t>
            </w:r>
            <w:r w:rsidRPr="0022195A">
              <w:rPr>
                <w:rFonts w:ascii="宋体" w:eastAsia="宋体" w:hAnsi="宋体" w:cs="宋体" w:hint="eastAsia"/>
                <w:kern w:val="0"/>
                <w:sz w:val="24"/>
                <w:szCs w:val="24"/>
              </w:rPr>
              <w:br/>
              <w:t>8、亮度：≥350cd/m²；</w:t>
            </w:r>
            <w:r w:rsidRPr="0022195A">
              <w:rPr>
                <w:rFonts w:ascii="宋体" w:eastAsia="宋体" w:hAnsi="宋体" w:cs="宋体" w:hint="eastAsia"/>
                <w:kern w:val="0"/>
                <w:sz w:val="24"/>
                <w:szCs w:val="24"/>
              </w:rPr>
              <w:br/>
              <w:t>9、可视角度：水平：178°，垂直：178°；；</w:t>
            </w:r>
            <w:r w:rsidRPr="0022195A">
              <w:rPr>
                <w:rFonts w:ascii="宋体" w:eastAsia="宋体" w:hAnsi="宋体" w:cs="宋体" w:hint="eastAsia"/>
                <w:kern w:val="0"/>
                <w:sz w:val="24"/>
                <w:szCs w:val="24"/>
              </w:rPr>
              <w:br/>
              <w:t>10、响应时间：≤8ms；</w:t>
            </w:r>
            <w:r w:rsidRPr="0022195A">
              <w:rPr>
                <w:rFonts w:ascii="宋体" w:eastAsia="宋体" w:hAnsi="宋体" w:cs="宋体" w:hint="eastAsia"/>
                <w:kern w:val="0"/>
                <w:sz w:val="24"/>
                <w:szCs w:val="24"/>
              </w:rPr>
              <w:br/>
              <w:t>11、刷新率：≥60Hz；</w:t>
            </w:r>
            <w:r w:rsidRPr="0022195A">
              <w:rPr>
                <w:rFonts w:ascii="宋体" w:eastAsia="宋体" w:hAnsi="宋体" w:cs="宋体" w:hint="eastAsia"/>
                <w:kern w:val="0"/>
                <w:sz w:val="24"/>
                <w:szCs w:val="24"/>
              </w:rPr>
              <w:br/>
              <w:t>12、前置物理按键：9个按键：电源、护眼、录屏、信号源、触控锁、设置、音量+、音量-、针孔；</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13、前置接口：≥2个USB3.0接口、1个Type-C接口、1个HDMI IN接口、1个Touch USB2.0接口；</w:t>
            </w:r>
            <w:r w:rsidRPr="0022195A">
              <w:rPr>
                <w:rFonts w:ascii="宋体" w:eastAsia="宋体" w:hAnsi="宋体" w:cs="宋体" w:hint="eastAsia"/>
                <w:kern w:val="0"/>
                <w:sz w:val="24"/>
                <w:szCs w:val="24"/>
              </w:rPr>
              <w:br/>
              <w:t>14、后置接口：≥2个USB2.0接口、1个RJ45 IN接口、2个HDMI IN接口、1个Touch USB2.0接口、1个RS232接口、1个HDMI OUT接口、1个LINE OUT接口、1个MIC IN接口、1个COAXIAL接口；</w:t>
            </w:r>
            <w:r w:rsidRPr="0022195A">
              <w:rPr>
                <w:rFonts w:ascii="宋体" w:eastAsia="宋体" w:hAnsi="宋体" w:cs="宋体" w:hint="eastAsia"/>
                <w:kern w:val="0"/>
                <w:sz w:val="24"/>
                <w:szCs w:val="24"/>
              </w:rPr>
              <w:br/>
              <w:t>15、支持蓝牙、Wi-Fi；</w:t>
            </w:r>
            <w:r w:rsidRPr="0022195A">
              <w:rPr>
                <w:rFonts w:ascii="宋体" w:eastAsia="宋体" w:hAnsi="宋体" w:cs="宋体" w:hint="eastAsia"/>
                <w:kern w:val="0"/>
                <w:sz w:val="24"/>
                <w:szCs w:val="24"/>
              </w:rPr>
              <w:br/>
              <w:t>16、AP：Wi-Fi 6，2.4GHz/5GHz，支持802.11 a/b/g/n/ac；</w:t>
            </w:r>
            <w:r w:rsidRPr="0022195A">
              <w:rPr>
                <w:rFonts w:ascii="宋体" w:eastAsia="宋体" w:hAnsi="宋体" w:cs="宋体" w:hint="eastAsia"/>
                <w:kern w:val="0"/>
                <w:sz w:val="24"/>
                <w:szCs w:val="24"/>
              </w:rPr>
              <w:br/>
              <w:t>17、内置扬声器：2个全频喇叭+2个低音喇叭，单个喇叭功率不小于8W，前置Type-C支持4K@60fps输入， 支持65W充电快充，同时支持外置电脑通过双头Type-C线调用整机摄像头、麦克风、前置USB接口。</w:t>
            </w:r>
            <w:r w:rsidRPr="0022195A">
              <w:rPr>
                <w:rFonts w:ascii="宋体" w:eastAsia="宋体" w:hAnsi="宋体" w:cs="宋体" w:hint="eastAsia"/>
                <w:kern w:val="0"/>
                <w:sz w:val="24"/>
                <w:szCs w:val="24"/>
              </w:rPr>
              <w:br/>
              <w:t>嵌入式系统支持五指抓取可快速进入自由窗口模式，五指放可快速退出自由窗口模式。</w:t>
            </w:r>
          </w:p>
        </w:tc>
        <w:tc>
          <w:tcPr>
            <w:tcW w:w="562" w:type="dxa"/>
            <w:shd w:val="clear" w:color="auto" w:fill="auto"/>
            <w:vAlign w:val="center"/>
          </w:tcPr>
          <w:p w14:paraId="1951EB5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76BEDDF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F22F9C7" w14:textId="77777777" w:rsidTr="0022195A">
        <w:trPr>
          <w:jc w:val="center"/>
        </w:trPr>
        <w:tc>
          <w:tcPr>
            <w:tcW w:w="570" w:type="dxa"/>
            <w:shd w:val="clear" w:color="auto" w:fill="auto"/>
            <w:vAlign w:val="center"/>
          </w:tcPr>
          <w:p w14:paraId="1855978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2</w:t>
            </w:r>
          </w:p>
        </w:tc>
        <w:tc>
          <w:tcPr>
            <w:tcW w:w="1305" w:type="dxa"/>
            <w:shd w:val="clear" w:color="auto" w:fill="auto"/>
            <w:vAlign w:val="center"/>
          </w:tcPr>
          <w:p w14:paraId="26A3BC8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OPS电脑</w:t>
            </w:r>
          </w:p>
        </w:tc>
        <w:tc>
          <w:tcPr>
            <w:tcW w:w="6803" w:type="dxa"/>
            <w:shd w:val="clear" w:color="auto" w:fill="auto"/>
          </w:tcPr>
          <w:p w14:paraId="7283C19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处理器：≥6核12线程，基础主频≥3.2GHz,最大睿频≥4.6GHz；RAM：≥16G DDR4；ROM：≥1TB SSD；独立显卡：≥4GB,DDR5；WiFi：1x WIFI；网络接口：RJ45 LAN；工作温度：0°C ~50°C，储存温度：-20~70°C。</w:t>
            </w:r>
          </w:p>
        </w:tc>
        <w:tc>
          <w:tcPr>
            <w:tcW w:w="562" w:type="dxa"/>
            <w:shd w:val="clear" w:color="auto" w:fill="auto"/>
            <w:vAlign w:val="center"/>
          </w:tcPr>
          <w:p w14:paraId="43A662B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612614C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003B2FCD" w14:textId="77777777" w:rsidTr="0022195A">
        <w:trPr>
          <w:jc w:val="center"/>
        </w:trPr>
        <w:tc>
          <w:tcPr>
            <w:tcW w:w="570" w:type="dxa"/>
            <w:shd w:val="clear" w:color="auto" w:fill="auto"/>
            <w:vAlign w:val="center"/>
          </w:tcPr>
          <w:p w14:paraId="12E5C2B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c>
          <w:tcPr>
            <w:tcW w:w="1305" w:type="dxa"/>
            <w:shd w:val="clear" w:color="auto" w:fill="auto"/>
            <w:vAlign w:val="center"/>
          </w:tcPr>
          <w:p w14:paraId="136BFB2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LED显示单元</w:t>
            </w:r>
          </w:p>
        </w:tc>
        <w:tc>
          <w:tcPr>
            <w:tcW w:w="6803" w:type="dxa"/>
            <w:shd w:val="clear" w:color="auto" w:fill="auto"/>
            <w:vAlign w:val="center"/>
          </w:tcPr>
          <w:p w14:paraId="308E55F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 LED像素点间距≤1.25mm;像素密度≥640000点/㎡；</w:t>
            </w:r>
            <w:r w:rsidRPr="0022195A">
              <w:rPr>
                <w:rFonts w:ascii="宋体" w:eastAsia="宋体" w:hAnsi="宋体" w:cs="宋体" w:hint="eastAsia"/>
                <w:kern w:val="0"/>
                <w:sz w:val="24"/>
                <w:szCs w:val="24"/>
              </w:rPr>
              <w:br/>
              <w:t>2、显示屏幕峰值亮度≥600cd/㎡,峰值功耗≤450W/㎡ ，平均功耗≤150W/㎡； 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r w:rsidRPr="0022195A">
              <w:rPr>
                <w:rFonts w:ascii="宋体" w:eastAsia="宋体" w:hAnsi="宋体" w:cs="宋体" w:hint="eastAsia"/>
                <w:kern w:val="0"/>
                <w:sz w:val="24"/>
                <w:szCs w:val="24"/>
              </w:rPr>
              <w:br/>
              <w:t>▲3、 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w:t>
            </w:r>
            <w:r w:rsidRPr="0022195A">
              <w:rPr>
                <w:rFonts w:ascii="宋体" w:eastAsia="宋体" w:hAnsi="宋体" w:cs="宋体" w:hint="eastAsia"/>
                <w:b/>
                <w:kern w:val="0"/>
                <w:sz w:val="24"/>
                <w:szCs w:val="24"/>
              </w:rPr>
              <w:t>（提供具有CMA或CNAS标识的有效检测报告复印件并加盖投标人公章予以佐证）</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4、依据“ SJ/T11590-2016”标准从显示屏正面分别观察高速行驶中的汽车车牌、奔跑中的运动员面容，图像清晰无拖影、</w:t>
            </w:r>
            <w:r w:rsidRPr="0022195A">
              <w:rPr>
                <w:rFonts w:ascii="宋体" w:eastAsia="宋体" w:hAnsi="宋体" w:cs="宋体" w:hint="eastAsia"/>
                <w:kern w:val="0"/>
                <w:sz w:val="24"/>
                <w:szCs w:val="24"/>
              </w:rPr>
              <w:lastRenderedPageBreak/>
              <w:t>能识别车牌号及运动员面部特征；</w:t>
            </w:r>
            <w:r w:rsidRPr="0022195A">
              <w:rPr>
                <w:rFonts w:ascii="宋体" w:eastAsia="宋体" w:hAnsi="宋体" w:cs="宋体" w:hint="eastAsia"/>
                <w:kern w:val="0"/>
                <w:sz w:val="24"/>
                <w:szCs w:val="24"/>
              </w:rPr>
              <w:br/>
              <w:t>5、依据“ SJ/T11590-2016”标准观察显示屏正面及侧面人的肤色、蓝天、白云、红旗，绿草地各种图案无偏色；</w:t>
            </w:r>
            <w:r w:rsidRPr="0022195A">
              <w:rPr>
                <w:rFonts w:ascii="宋体" w:eastAsia="宋体" w:hAnsi="宋体" w:cs="宋体" w:hint="eastAsia"/>
                <w:kern w:val="0"/>
                <w:sz w:val="24"/>
                <w:szCs w:val="24"/>
              </w:rPr>
              <w:br/>
              <w:t>6、依据“ SJ/T11590-2016”标准从正面及侧面分别观察亮度及色度，无马赛克现象、无灰尘效应。</w:t>
            </w:r>
          </w:p>
        </w:tc>
        <w:tc>
          <w:tcPr>
            <w:tcW w:w="562" w:type="dxa"/>
            <w:shd w:val="clear" w:color="auto" w:fill="auto"/>
            <w:vAlign w:val="center"/>
          </w:tcPr>
          <w:p w14:paraId="5F83CB6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w:t>
            </w:r>
          </w:p>
        </w:tc>
        <w:tc>
          <w:tcPr>
            <w:tcW w:w="696" w:type="dxa"/>
            <w:shd w:val="clear" w:color="auto" w:fill="auto"/>
            <w:vAlign w:val="center"/>
          </w:tcPr>
          <w:p w14:paraId="5E1FFC5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9.32</w:t>
            </w:r>
          </w:p>
        </w:tc>
      </w:tr>
      <w:tr w:rsidR="0022195A" w:rsidRPr="0022195A" w14:paraId="500AD25C" w14:textId="77777777" w:rsidTr="0022195A">
        <w:trPr>
          <w:jc w:val="center"/>
        </w:trPr>
        <w:tc>
          <w:tcPr>
            <w:tcW w:w="570" w:type="dxa"/>
            <w:shd w:val="clear" w:color="auto" w:fill="auto"/>
            <w:vAlign w:val="center"/>
          </w:tcPr>
          <w:p w14:paraId="04A8627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4</w:t>
            </w:r>
          </w:p>
        </w:tc>
        <w:tc>
          <w:tcPr>
            <w:tcW w:w="1305" w:type="dxa"/>
            <w:shd w:val="clear" w:color="auto" w:fill="auto"/>
            <w:vAlign w:val="center"/>
          </w:tcPr>
          <w:p w14:paraId="4AD6A98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室内屏幕支架</w:t>
            </w:r>
          </w:p>
        </w:tc>
        <w:tc>
          <w:tcPr>
            <w:tcW w:w="6803" w:type="dxa"/>
            <w:shd w:val="clear" w:color="auto" w:fill="auto"/>
            <w:vAlign w:val="center"/>
          </w:tcPr>
          <w:p w14:paraId="283182C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1、厚度：箱体屏幕支架 150mm，模组支架屏幕 126.5mm；</w:t>
            </w:r>
            <w:r w:rsidRPr="0022195A">
              <w:rPr>
                <w:rFonts w:ascii="宋体" w:eastAsia="宋体" w:hAnsi="宋体" w:cs="宋体" w:hint="eastAsia"/>
                <w:kern w:val="0"/>
                <w:sz w:val="24"/>
                <w:szCs w:val="24"/>
              </w:rPr>
              <w:br/>
              <w:t>2、弧度：0°；</w:t>
            </w:r>
            <w:r w:rsidRPr="0022195A">
              <w:rPr>
                <w:rFonts w:ascii="宋体" w:eastAsia="宋体" w:hAnsi="宋体" w:cs="宋体" w:hint="eastAsia"/>
                <w:kern w:val="0"/>
                <w:sz w:val="24"/>
                <w:szCs w:val="24"/>
              </w:rPr>
              <w:br/>
              <w:t>3、LOGO：无；</w:t>
            </w:r>
            <w:r w:rsidRPr="0022195A">
              <w:rPr>
                <w:rFonts w:ascii="宋体" w:eastAsia="宋体" w:hAnsi="宋体" w:cs="宋体" w:hint="eastAsia"/>
                <w:kern w:val="0"/>
                <w:sz w:val="24"/>
                <w:szCs w:val="24"/>
              </w:rPr>
              <w:br/>
              <w:t>4、颜色：黑色；</w:t>
            </w:r>
            <w:r w:rsidRPr="0022195A">
              <w:rPr>
                <w:rFonts w:ascii="宋体" w:eastAsia="宋体" w:hAnsi="宋体" w:cs="宋体" w:hint="eastAsia"/>
                <w:kern w:val="0"/>
                <w:sz w:val="24"/>
                <w:szCs w:val="24"/>
              </w:rPr>
              <w:br/>
              <w:t>5、材料：SPCC 高强度钢板；</w:t>
            </w:r>
            <w:r w:rsidRPr="0022195A">
              <w:rPr>
                <w:rFonts w:ascii="宋体" w:eastAsia="宋体" w:hAnsi="宋体" w:cs="宋体" w:hint="eastAsia"/>
                <w:kern w:val="0"/>
                <w:sz w:val="24"/>
                <w:szCs w:val="24"/>
              </w:rPr>
              <w:br/>
              <w:t>6、表面处理：静电喷塑。</w:t>
            </w:r>
          </w:p>
        </w:tc>
        <w:tc>
          <w:tcPr>
            <w:tcW w:w="562" w:type="dxa"/>
            <w:shd w:val="clear" w:color="auto" w:fill="auto"/>
            <w:vAlign w:val="center"/>
          </w:tcPr>
          <w:p w14:paraId="0E728F4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w:t>
            </w:r>
          </w:p>
        </w:tc>
        <w:tc>
          <w:tcPr>
            <w:tcW w:w="696" w:type="dxa"/>
            <w:shd w:val="clear" w:color="auto" w:fill="auto"/>
            <w:vAlign w:val="center"/>
          </w:tcPr>
          <w:p w14:paraId="5BEFEDE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9.32</w:t>
            </w:r>
          </w:p>
        </w:tc>
      </w:tr>
      <w:tr w:rsidR="0022195A" w:rsidRPr="0022195A" w14:paraId="7C596317" w14:textId="77777777" w:rsidTr="0022195A">
        <w:trPr>
          <w:jc w:val="center"/>
        </w:trPr>
        <w:tc>
          <w:tcPr>
            <w:tcW w:w="570" w:type="dxa"/>
            <w:shd w:val="clear" w:color="auto" w:fill="auto"/>
            <w:vAlign w:val="center"/>
          </w:tcPr>
          <w:p w14:paraId="39BD2F4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5</w:t>
            </w:r>
          </w:p>
        </w:tc>
        <w:tc>
          <w:tcPr>
            <w:tcW w:w="1305" w:type="dxa"/>
            <w:shd w:val="clear" w:color="auto" w:fill="auto"/>
            <w:vAlign w:val="center"/>
          </w:tcPr>
          <w:p w14:paraId="29CAD1C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LED视频处理器</w:t>
            </w:r>
          </w:p>
        </w:tc>
        <w:tc>
          <w:tcPr>
            <w:tcW w:w="6803" w:type="dxa"/>
            <w:shd w:val="clear" w:color="auto" w:fill="auto"/>
            <w:vAlign w:val="center"/>
          </w:tcPr>
          <w:p w14:paraId="64DF11EA"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1、输入不低于：HDMI2.0×1、HDMI1.4×1、DVI×1、USB2.0×1、DEBUG×1、网络通信网口×2、RS485×2、IR IN×1、Genlock In×1，输出：HDMI2.0(Loop)×1、DVI(Loop)×1、，HDMI1.4 (Monitor) ×1，GenLock Out×1、Audio OUT×1，按键：开关×1、功能按键×3；</w:t>
            </w:r>
            <w:r w:rsidRPr="0022195A">
              <w:rPr>
                <w:rFonts w:ascii="宋体" w:eastAsia="宋体" w:hAnsi="宋体" w:cs="宋体" w:hint="eastAsia"/>
                <w:kern w:val="0"/>
                <w:sz w:val="24"/>
                <w:szCs w:val="24"/>
              </w:rPr>
              <w:br/>
              <w:t>2、控制网口×2，支持TCP/IP网络协议，双网口均可用于控制设备或设备网络级联，其中一个接口用于控制设备时，另外一个网口就用于设备网络级联；</w:t>
            </w:r>
            <w:r w:rsidRPr="0022195A">
              <w:rPr>
                <w:rFonts w:ascii="宋体" w:eastAsia="宋体" w:hAnsi="宋体" w:cs="宋体" w:hint="eastAsia"/>
                <w:kern w:val="0"/>
                <w:sz w:val="24"/>
                <w:szCs w:val="24"/>
              </w:rPr>
              <w:br/>
              <w:t>3、 单网口带载最大65W像素；设备总带载最大780W像素；</w:t>
            </w:r>
            <w:r w:rsidRPr="0022195A">
              <w:rPr>
                <w:rFonts w:ascii="宋体" w:eastAsia="宋体" w:hAnsi="宋体" w:cs="宋体" w:hint="eastAsia"/>
                <w:kern w:val="0"/>
                <w:sz w:val="24"/>
                <w:szCs w:val="24"/>
              </w:rPr>
              <w:br/>
              <w:t>4、支持任意走线、LED屏幕带载无矩形框架限制；</w:t>
            </w:r>
            <w:r w:rsidRPr="0022195A">
              <w:rPr>
                <w:rFonts w:ascii="宋体" w:eastAsia="宋体" w:hAnsi="宋体" w:cs="宋体" w:hint="eastAsia"/>
                <w:kern w:val="0"/>
                <w:sz w:val="24"/>
                <w:szCs w:val="24"/>
              </w:rPr>
              <w:br/>
              <w:t>5、可通过物理按键、客户端、Web浏览器方式对屏幕红、绿、蓝、白、条纹逐行扫描进行自检操作；</w:t>
            </w:r>
            <w:r w:rsidRPr="0022195A">
              <w:rPr>
                <w:rFonts w:ascii="宋体" w:eastAsia="宋体" w:hAnsi="宋体" w:cs="宋体" w:hint="eastAsia"/>
                <w:kern w:val="0"/>
                <w:sz w:val="24"/>
                <w:szCs w:val="24"/>
              </w:rPr>
              <w:br/>
              <w:t>▲6、 可通过设备自带客户端、遥控器同时控制多台发送卡设备参数的调节</w:t>
            </w:r>
            <w:r w:rsidRPr="0022195A">
              <w:rPr>
                <w:rFonts w:ascii="宋体" w:eastAsia="宋体" w:hAnsi="宋体" w:cs="宋体" w:hint="eastAsia"/>
                <w:b/>
                <w:kern w:val="0"/>
                <w:sz w:val="24"/>
                <w:szCs w:val="24"/>
              </w:rPr>
              <w:t>（提供具有CMA或CNAS标识的有效检测报告复印件并加盖投标人公章予以佐证）</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7、 支持设备自带Web浏览器、PC客户端、遥控器、物理按键进行控制。</w:t>
            </w:r>
            <w:r w:rsidRPr="0022195A">
              <w:rPr>
                <w:rFonts w:ascii="宋体" w:eastAsia="宋体" w:hAnsi="宋体" w:cs="宋体" w:hint="eastAsia"/>
                <w:kern w:val="0"/>
                <w:sz w:val="24"/>
                <w:szCs w:val="24"/>
              </w:rPr>
              <w:br/>
              <w:t>8、支持手动校时，支持 NTP网络校时。；</w:t>
            </w:r>
            <w:r w:rsidRPr="0022195A">
              <w:rPr>
                <w:rFonts w:ascii="宋体" w:eastAsia="宋体" w:hAnsi="宋体" w:cs="宋体" w:hint="eastAsia"/>
                <w:kern w:val="0"/>
                <w:sz w:val="24"/>
                <w:szCs w:val="24"/>
              </w:rPr>
              <w:br/>
              <w:t>▲9、支持通过HDMI线直接传递分辨率信息实现输出分辨率配置、序列号；支持通过Web区分屏幕走线正常/掉线/异常等状态</w:t>
            </w:r>
            <w:r w:rsidRPr="0022195A">
              <w:rPr>
                <w:rFonts w:ascii="宋体" w:eastAsia="宋体" w:hAnsi="宋体" w:cs="宋体" w:hint="eastAsia"/>
                <w:b/>
                <w:kern w:val="0"/>
                <w:sz w:val="24"/>
                <w:szCs w:val="24"/>
              </w:rPr>
              <w:t>（提供具有CMA或CNAS标识的有效检测报告复印件并加盖投标人公章予以佐证）</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10、 支持通过Web浏览器，在级联模式下，可以在同一界面下支持查看多发送卡下LED整墙的概览信息和LED屏连线状态;支</w:t>
            </w:r>
            <w:r w:rsidRPr="0022195A">
              <w:rPr>
                <w:rFonts w:ascii="宋体" w:eastAsia="宋体" w:hAnsi="宋体" w:cs="宋体" w:hint="eastAsia"/>
                <w:kern w:val="0"/>
                <w:sz w:val="24"/>
                <w:szCs w:val="24"/>
              </w:rPr>
              <w:lastRenderedPageBreak/>
              <w:t>持查看行列网格展示屏幕接收卡规模、在Web端鼠标移到网格上时，可展示该网格所属网口的所有接收卡单元，高亮展示，展示网线连线顺序，网口号，展示工作状态；</w:t>
            </w:r>
            <w:r w:rsidRPr="0022195A">
              <w:rPr>
                <w:rFonts w:ascii="宋体" w:eastAsia="宋体" w:hAnsi="宋体" w:cs="宋体" w:hint="eastAsia"/>
                <w:kern w:val="0"/>
                <w:sz w:val="24"/>
                <w:szCs w:val="24"/>
              </w:rPr>
              <w:br/>
              <w:t>11、支持从客户端、设备自带Web浏览器查看与绑定的接收卡的序号、接收卡型号、接收卡软件版本、网口link状态、接收卡电压、接收卡温度。</w:t>
            </w:r>
          </w:p>
        </w:tc>
        <w:tc>
          <w:tcPr>
            <w:tcW w:w="562" w:type="dxa"/>
            <w:shd w:val="clear" w:color="auto" w:fill="auto"/>
            <w:vAlign w:val="center"/>
          </w:tcPr>
          <w:p w14:paraId="5CBF2E8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2D69AA5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3611FDB" w14:textId="77777777" w:rsidTr="0022195A">
        <w:trPr>
          <w:jc w:val="center"/>
        </w:trPr>
        <w:tc>
          <w:tcPr>
            <w:tcW w:w="570" w:type="dxa"/>
            <w:shd w:val="clear" w:color="auto" w:fill="auto"/>
            <w:vAlign w:val="center"/>
          </w:tcPr>
          <w:p w14:paraId="2BB8284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6</w:t>
            </w:r>
          </w:p>
        </w:tc>
        <w:tc>
          <w:tcPr>
            <w:tcW w:w="1305" w:type="dxa"/>
            <w:shd w:val="clear" w:color="auto" w:fill="auto"/>
            <w:vAlign w:val="center"/>
          </w:tcPr>
          <w:p w14:paraId="52EDFEA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LED配电柜</w:t>
            </w:r>
          </w:p>
        </w:tc>
        <w:tc>
          <w:tcPr>
            <w:tcW w:w="6803" w:type="dxa"/>
            <w:shd w:val="clear" w:color="auto" w:fill="auto"/>
            <w:vAlign w:val="center"/>
          </w:tcPr>
          <w:p w14:paraId="0F4F958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1、控制方式：面板控制、电脑控制、电脑定时、中控控制；</w:t>
            </w:r>
            <w:r w:rsidRPr="0022195A">
              <w:rPr>
                <w:rFonts w:ascii="宋体" w:eastAsia="宋体" w:hAnsi="宋体" w:cs="宋体" w:hint="eastAsia"/>
                <w:kern w:val="0"/>
                <w:sz w:val="24"/>
                <w:szCs w:val="24"/>
              </w:rPr>
              <w:br/>
              <w:t>2、面板控制: 可一键延时启停,紧急停止,模式切换，单键单元控制；</w:t>
            </w:r>
            <w:r w:rsidRPr="0022195A">
              <w:rPr>
                <w:rFonts w:ascii="宋体" w:eastAsia="宋体" w:hAnsi="宋体" w:cs="宋体" w:hint="eastAsia"/>
                <w:kern w:val="0"/>
                <w:sz w:val="24"/>
                <w:szCs w:val="24"/>
              </w:rPr>
              <w:br/>
              <w:t>3、电脑控制: 可一键延时启停，单路启停，紧急停止。对功率、温度、烟雾等状态实时检测,并保存操作记录,报警记录；</w:t>
            </w:r>
            <w:r w:rsidRPr="0022195A">
              <w:rPr>
                <w:rFonts w:ascii="宋体" w:eastAsia="宋体" w:hAnsi="宋体" w:cs="宋体" w:hint="eastAsia"/>
                <w:kern w:val="0"/>
                <w:sz w:val="24"/>
                <w:szCs w:val="24"/>
              </w:rPr>
              <w:br/>
              <w:t>4、电脑定时: 每天可设置最多4组时间段，按星期启停。定好时间后，支持脱机定时运行；</w:t>
            </w:r>
            <w:r w:rsidRPr="0022195A">
              <w:rPr>
                <w:rFonts w:ascii="宋体" w:eastAsia="宋体" w:hAnsi="宋体" w:cs="宋体" w:hint="eastAsia"/>
                <w:kern w:val="0"/>
                <w:sz w:val="24"/>
                <w:szCs w:val="24"/>
              </w:rPr>
              <w:br/>
              <w:t>5、中控控制: 提供MODBUS-RTU、MODBUS-TCP、MODBUS-UDP协议</w:t>
            </w:r>
            <w:r w:rsidRPr="0022195A">
              <w:rPr>
                <w:rFonts w:ascii="宋体" w:eastAsia="宋体" w:hAnsi="宋体" w:cs="宋体" w:hint="eastAsia"/>
                <w:kern w:val="0"/>
                <w:sz w:val="24"/>
                <w:szCs w:val="24"/>
              </w:rPr>
              <w:br/>
              <w:t>自动联机，直接操作，不用人工设置；</w:t>
            </w:r>
            <w:r w:rsidRPr="0022195A">
              <w:rPr>
                <w:rFonts w:ascii="宋体" w:eastAsia="宋体" w:hAnsi="宋体" w:cs="宋体" w:hint="eastAsia"/>
                <w:kern w:val="0"/>
                <w:sz w:val="24"/>
                <w:szCs w:val="24"/>
              </w:rPr>
              <w:br/>
              <w:t>配有应急启动模块（QN-Smart/007）, PLC故障应急使用</w:t>
            </w:r>
            <w:r w:rsidRPr="0022195A">
              <w:rPr>
                <w:rFonts w:ascii="宋体" w:eastAsia="宋体" w:hAnsi="宋体" w:cs="宋体" w:hint="eastAsia"/>
                <w:kern w:val="0"/>
                <w:sz w:val="24"/>
                <w:szCs w:val="24"/>
              </w:rPr>
              <w:br/>
              <w:t>保护内容：1）零线电缆高温保护  2）高温断电保护  3）短路保护  4）烟雾保护；</w:t>
            </w:r>
            <w:r w:rsidRPr="0022195A">
              <w:rPr>
                <w:rFonts w:ascii="宋体" w:eastAsia="宋体" w:hAnsi="宋体" w:cs="宋体" w:hint="eastAsia"/>
                <w:kern w:val="0"/>
                <w:sz w:val="24"/>
                <w:szCs w:val="24"/>
              </w:rPr>
              <w:br/>
              <w:t>6、输入电压：380V；</w:t>
            </w:r>
            <w:r w:rsidRPr="0022195A">
              <w:rPr>
                <w:rFonts w:ascii="宋体" w:eastAsia="宋体" w:hAnsi="宋体" w:cs="宋体" w:hint="eastAsia"/>
                <w:kern w:val="0"/>
                <w:sz w:val="24"/>
                <w:szCs w:val="24"/>
              </w:rPr>
              <w:br/>
              <w:t>7、输出电压：220V；</w:t>
            </w:r>
            <w:r w:rsidRPr="0022195A">
              <w:rPr>
                <w:rFonts w:ascii="宋体" w:eastAsia="宋体" w:hAnsi="宋体" w:cs="宋体" w:hint="eastAsia"/>
                <w:kern w:val="0"/>
                <w:sz w:val="24"/>
                <w:szCs w:val="24"/>
              </w:rPr>
              <w:br/>
              <w:t>8、额定功率：10KW；</w:t>
            </w:r>
            <w:r w:rsidRPr="0022195A">
              <w:rPr>
                <w:rFonts w:ascii="宋体" w:eastAsia="宋体" w:hAnsi="宋体" w:cs="宋体" w:hint="eastAsia"/>
                <w:kern w:val="0"/>
                <w:sz w:val="24"/>
                <w:szCs w:val="24"/>
              </w:rPr>
              <w:br/>
              <w:t xml:space="preserve">9、输出回路：3个单相回路（AC220V）； </w:t>
            </w:r>
            <w:r w:rsidRPr="0022195A">
              <w:rPr>
                <w:rFonts w:ascii="宋体" w:eastAsia="宋体" w:hAnsi="宋体" w:cs="宋体" w:hint="eastAsia"/>
                <w:kern w:val="0"/>
                <w:sz w:val="24"/>
                <w:szCs w:val="24"/>
              </w:rPr>
              <w:br/>
              <w:t>10、每路输出最大带载功率：≤3.33KW；</w:t>
            </w:r>
            <w:r w:rsidRPr="0022195A">
              <w:rPr>
                <w:rFonts w:ascii="宋体" w:eastAsia="宋体" w:hAnsi="宋体" w:cs="宋体" w:hint="eastAsia"/>
                <w:kern w:val="0"/>
                <w:sz w:val="24"/>
                <w:szCs w:val="24"/>
              </w:rPr>
              <w:br/>
              <w:t>11、回路状态监测：单回路；</w:t>
            </w:r>
            <w:r w:rsidRPr="0022195A">
              <w:rPr>
                <w:rFonts w:ascii="宋体" w:eastAsia="宋体" w:hAnsi="宋体" w:cs="宋体" w:hint="eastAsia"/>
                <w:kern w:val="0"/>
                <w:sz w:val="24"/>
                <w:szCs w:val="24"/>
              </w:rPr>
              <w:br/>
              <w:t>12、远程控制：有；</w:t>
            </w:r>
            <w:r w:rsidRPr="0022195A">
              <w:rPr>
                <w:rFonts w:ascii="宋体" w:eastAsia="宋体" w:hAnsi="宋体" w:cs="宋体" w:hint="eastAsia"/>
                <w:kern w:val="0"/>
                <w:sz w:val="24"/>
                <w:szCs w:val="24"/>
              </w:rPr>
              <w:br/>
              <w:t>13、分步逐级上电：有；</w:t>
            </w:r>
            <w:r w:rsidRPr="0022195A">
              <w:rPr>
                <w:rFonts w:ascii="宋体" w:eastAsia="宋体" w:hAnsi="宋体" w:cs="宋体" w:hint="eastAsia"/>
                <w:kern w:val="0"/>
                <w:sz w:val="24"/>
                <w:szCs w:val="24"/>
              </w:rPr>
              <w:br/>
              <w:t>14、计划任务上电：有；</w:t>
            </w:r>
            <w:r w:rsidRPr="0022195A">
              <w:rPr>
                <w:rFonts w:ascii="宋体" w:eastAsia="宋体" w:hAnsi="宋体" w:cs="宋体" w:hint="eastAsia"/>
                <w:kern w:val="0"/>
                <w:sz w:val="24"/>
                <w:szCs w:val="24"/>
              </w:rPr>
              <w:br/>
              <w:t>15、温度检测：有；</w:t>
            </w:r>
            <w:r w:rsidRPr="0022195A">
              <w:rPr>
                <w:rFonts w:ascii="宋体" w:eastAsia="宋体" w:hAnsi="宋体" w:cs="宋体" w:hint="eastAsia"/>
                <w:kern w:val="0"/>
                <w:sz w:val="24"/>
                <w:szCs w:val="24"/>
              </w:rPr>
              <w:br/>
              <w:t>16、逻辑联动控制：有；</w:t>
            </w:r>
            <w:r w:rsidRPr="0022195A">
              <w:rPr>
                <w:rFonts w:ascii="宋体" w:eastAsia="宋体" w:hAnsi="宋体" w:cs="宋体" w:hint="eastAsia"/>
                <w:kern w:val="0"/>
                <w:sz w:val="24"/>
                <w:szCs w:val="24"/>
              </w:rPr>
              <w:br/>
              <w:t>17、主断路器：32A断路器*1；</w:t>
            </w:r>
            <w:r w:rsidRPr="0022195A">
              <w:rPr>
                <w:rFonts w:ascii="宋体" w:eastAsia="宋体" w:hAnsi="宋体" w:cs="宋体" w:hint="eastAsia"/>
                <w:kern w:val="0"/>
                <w:sz w:val="24"/>
                <w:szCs w:val="24"/>
              </w:rPr>
              <w:br/>
              <w:t>18、交流接触器：32A交流接触器*1；</w:t>
            </w:r>
            <w:r w:rsidRPr="0022195A">
              <w:rPr>
                <w:rFonts w:ascii="宋体" w:eastAsia="宋体" w:hAnsi="宋体" w:cs="宋体" w:hint="eastAsia"/>
                <w:kern w:val="0"/>
                <w:sz w:val="24"/>
                <w:szCs w:val="24"/>
              </w:rPr>
              <w:br/>
              <w:t>19、子断路器：32A微型1P断路器*3；</w:t>
            </w:r>
            <w:r w:rsidRPr="0022195A">
              <w:rPr>
                <w:rFonts w:ascii="宋体" w:eastAsia="宋体" w:hAnsi="宋体" w:cs="宋体" w:hint="eastAsia"/>
                <w:kern w:val="0"/>
                <w:sz w:val="24"/>
                <w:szCs w:val="24"/>
              </w:rPr>
              <w:br/>
              <w:t>20、控制回路断路器：10A 1P+N微型漏电保护断路器*1；</w:t>
            </w:r>
            <w:r w:rsidRPr="0022195A">
              <w:rPr>
                <w:rFonts w:ascii="宋体" w:eastAsia="宋体" w:hAnsi="宋体" w:cs="宋体" w:hint="eastAsia"/>
                <w:kern w:val="0"/>
                <w:sz w:val="24"/>
                <w:szCs w:val="24"/>
              </w:rPr>
              <w:br/>
              <w:t>21、零地排：8位铜排*1；</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22、PLC控制器：正松PLC-180控制器*1；</w:t>
            </w:r>
            <w:r w:rsidRPr="0022195A">
              <w:rPr>
                <w:rFonts w:ascii="宋体" w:eastAsia="宋体" w:hAnsi="宋体" w:cs="宋体" w:hint="eastAsia"/>
                <w:kern w:val="0"/>
                <w:sz w:val="24"/>
                <w:szCs w:val="24"/>
              </w:rPr>
              <w:br/>
              <w:t>23、PLC控制电源模块：正松DC24V电源*1；</w:t>
            </w:r>
            <w:r w:rsidRPr="0022195A">
              <w:rPr>
                <w:rFonts w:ascii="宋体" w:eastAsia="宋体" w:hAnsi="宋体" w:cs="宋体" w:hint="eastAsia"/>
                <w:kern w:val="0"/>
                <w:sz w:val="24"/>
                <w:szCs w:val="24"/>
              </w:rPr>
              <w:br/>
              <w:t>24、串口服务器：485转USB头*1。</w:t>
            </w:r>
          </w:p>
        </w:tc>
        <w:tc>
          <w:tcPr>
            <w:tcW w:w="562" w:type="dxa"/>
            <w:shd w:val="clear" w:color="auto" w:fill="auto"/>
            <w:vAlign w:val="center"/>
          </w:tcPr>
          <w:p w14:paraId="7B291B3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7306C4E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41E53EB" w14:textId="77777777" w:rsidTr="0022195A">
        <w:trPr>
          <w:jc w:val="center"/>
        </w:trPr>
        <w:tc>
          <w:tcPr>
            <w:tcW w:w="570" w:type="dxa"/>
            <w:shd w:val="clear" w:color="auto" w:fill="auto"/>
            <w:vAlign w:val="center"/>
          </w:tcPr>
          <w:p w14:paraId="18D2B5A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7</w:t>
            </w:r>
          </w:p>
        </w:tc>
        <w:tc>
          <w:tcPr>
            <w:tcW w:w="1305" w:type="dxa"/>
            <w:shd w:val="clear" w:color="auto" w:fill="auto"/>
            <w:vAlign w:val="center"/>
          </w:tcPr>
          <w:p w14:paraId="668EB07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电源线</w:t>
            </w:r>
          </w:p>
        </w:tc>
        <w:tc>
          <w:tcPr>
            <w:tcW w:w="6803" w:type="dxa"/>
            <w:shd w:val="clear" w:color="auto" w:fill="auto"/>
            <w:vAlign w:val="center"/>
          </w:tcPr>
          <w:p w14:paraId="0B1489F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1、规格：RVV3*2.5㎡；</w:t>
            </w:r>
            <w:r w:rsidRPr="0022195A">
              <w:rPr>
                <w:rFonts w:ascii="宋体" w:eastAsia="宋体" w:hAnsi="宋体" w:cs="宋体" w:hint="eastAsia"/>
                <w:kern w:val="0"/>
                <w:sz w:val="24"/>
                <w:szCs w:val="24"/>
              </w:rPr>
              <w:br/>
              <w:t>2、导体类型：无氧铜；</w:t>
            </w:r>
            <w:r w:rsidRPr="0022195A">
              <w:rPr>
                <w:rFonts w:ascii="宋体" w:eastAsia="宋体" w:hAnsi="宋体" w:cs="宋体" w:hint="eastAsia"/>
                <w:kern w:val="0"/>
                <w:sz w:val="24"/>
                <w:szCs w:val="24"/>
              </w:rPr>
              <w:br/>
              <w:t>3、护套类型：PVC；</w:t>
            </w:r>
            <w:r w:rsidRPr="0022195A">
              <w:rPr>
                <w:rFonts w:ascii="宋体" w:eastAsia="宋体" w:hAnsi="宋体" w:cs="宋体" w:hint="eastAsia"/>
                <w:kern w:val="0"/>
                <w:sz w:val="24"/>
                <w:szCs w:val="24"/>
              </w:rPr>
              <w:br/>
              <w:t>4、线缆芯数：3芯；</w:t>
            </w:r>
            <w:r w:rsidRPr="0022195A">
              <w:rPr>
                <w:rFonts w:ascii="宋体" w:eastAsia="宋体" w:hAnsi="宋体" w:cs="宋体" w:hint="eastAsia"/>
                <w:kern w:val="0"/>
                <w:sz w:val="24"/>
                <w:szCs w:val="24"/>
              </w:rPr>
              <w:br/>
              <w:t>5、线缆类型（电源线）：RVV；</w:t>
            </w:r>
            <w:r w:rsidRPr="0022195A">
              <w:rPr>
                <w:rFonts w:ascii="宋体" w:eastAsia="宋体" w:hAnsi="宋体" w:cs="宋体" w:hint="eastAsia"/>
                <w:kern w:val="0"/>
                <w:sz w:val="24"/>
                <w:szCs w:val="24"/>
              </w:rPr>
              <w:br/>
              <w:t>6、屏蔽性能：非屏蔽；</w:t>
            </w:r>
            <w:r w:rsidRPr="0022195A">
              <w:rPr>
                <w:rFonts w:ascii="宋体" w:eastAsia="宋体" w:hAnsi="宋体" w:cs="宋体" w:hint="eastAsia"/>
                <w:kern w:val="0"/>
                <w:sz w:val="24"/>
                <w:szCs w:val="24"/>
              </w:rPr>
              <w:br/>
              <w:t>7、标称截面积：2.5㎡。</w:t>
            </w:r>
          </w:p>
        </w:tc>
        <w:tc>
          <w:tcPr>
            <w:tcW w:w="562" w:type="dxa"/>
            <w:shd w:val="clear" w:color="auto" w:fill="auto"/>
            <w:vAlign w:val="center"/>
          </w:tcPr>
          <w:p w14:paraId="2DFCABA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批</w:t>
            </w:r>
          </w:p>
        </w:tc>
        <w:tc>
          <w:tcPr>
            <w:tcW w:w="696" w:type="dxa"/>
            <w:shd w:val="clear" w:color="auto" w:fill="auto"/>
            <w:vAlign w:val="center"/>
          </w:tcPr>
          <w:p w14:paraId="515316D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D31CA31" w14:textId="77777777" w:rsidTr="0022195A">
        <w:trPr>
          <w:jc w:val="center"/>
        </w:trPr>
        <w:tc>
          <w:tcPr>
            <w:tcW w:w="570" w:type="dxa"/>
            <w:shd w:val="clear" w:color="auto" w:fill="auto"/>
            <w:vAlign w:val="center"/>
          </w:tcPr>
          <w:p w14:paraId="463D2C5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8</w:t>
            </w:r>
          </w:p>
        </w:tc>
        <w:tc>
          <w:tcPr>
            <w:tcW w:w="1305" w:type="dxa"/>
            <w:shd w:val="clear" w:color="auto" w:fill="auto"/>
            <w:vAlign w:val="center"/>
          </w:tcPr>
          <w:p w14:paraId="33DABD2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LED网线组件包（线束）</w:t>
            </w:r>
          </w:p>
        </w:tc>
        <w:tc>
          <w:tcPr>
            <w:tcW w:w="6803" w:type="dxa"/>
            <w:shd w:val="clear" w:color="auto" w:fill="auto"/>
            <w:vAlign w:val="center"/>
          </w:tcPr>
          <w:p w14:paraId="6996655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LED室内箱体网线组件包</w:t>
            </w:r>
            <w:r w:rsidRPr="0022195A">
              <w:rPr>
                <w:rFonts w:ascii="宋体" w:eastAsia="宋体" w:hAnsi="宋体" w:cs="宋体" w:hint="eastAsia"/>
                <w:kern w:val="0"/>
                <w:sz w:val="24"/>
                <w:szCs w:val="24"/>
              </w:rPr>
              <w:br/>
              <w:t>1、网线导体采用多股铜丝绞合；</w:t>
            </w:r>
            <w:r w:rsidRPr="0022195A">
              <w:rPr>
                <w:rFonts w:ascii="宋体" w:eastAsia="宋体" w:hAnsi="宋体" w:cs="宋体" w:hint="eastAsia"/>
                <w:kern w:val="0"/>
                <w:sz w:val="24"/>
                <w:szCs w:val="24"/>
              </w:rPr>
              <w:br/>
              <w:t>2、主网线支持自定义长度制作；</w:t>
            </w:r>
            <w:r w:rsidRPr="0022195A">
              <w:rPr>
                <w:rFonts w:ascii="宋体" w:eastAsia="宋体" w:hAnsi="宋体" w:cs="宋体" w:hint="eastAsia"/>
                <w:kern w:val="0"/>
                <w:sz w:val="24"/>
                <w:szCs w:val="24"/>
              </w:rPr>
              <w:br/>
              <w:t>3、支持箱体级联网线；</w:t>
            </w:r>
            <w:r w:rsidRPr="0022195A">
              <w:rPr>
                <w:rFonts w:ascii="宋体" w:eastAsia="宋体" w:hAnsi="宋体" w:cs="宋体" w:hint="eastAsia"/>
                <w:kern w:val="0"/>
                <w:sz w:val="24"/>
                <w:szCs w:val="24"/>
              </w:rPr>
              <w:br/>
              <w:t>4、护套类型：PVC；</w:t>
            </w:r>
            <w:r w:rsidRPr="0022195A">
              <w:rPr>
                <w:rFonts w:ascii="宋体" w:eastAsia="宋体" w:hAnsi="宋体" w:cs="宋体" w:hint="eastAsia"/>
                <w:kern w:val="0"/>
                <w:sz w:val="24"/>
                <w:szCs w:val="24"/>
              </w:rPr>
              <w:br/>
              <w:t>5、导体类型：无氧铜。</w:t>
            </w:r>
          </w:p>
        </w:tc>
        <w:tc>
          <w:tcPr>
            <w:tcW w:w="562" w:type="dxa"/>
            <w:shd w:val="clear" w:color="auto" w:fill="auto"/>
            <w:vAlign w:val="center"/>
          </w:tcPr>
          <w:p w14:paraId="49B9B57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批</w:t>
            </w:r>
          </w:p>
        </w:tc>
        <w:tc>
          <w:tcPr>
            <w:tcW w:w="696" w:type="dxa"/>
            <w:shd w:val="clear" w:color="auto" w:fill="auto"/>
            <w:vAlign w:val="center"/>
          </w:tcPr>
          <w:p w14:paraId="74732BF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175F248A" w14:textId="77777777" w:rsidTr="0022195A">
        <w:trPr>
          <w:jc w:val="center"/>
        </w:trPr>
        <w:tc>
          <w:tcPr>
            <w:tcW w:w="570" w:type="dxa"/>
            <w:shd w:val="clear" w:color="auto" w:fill="auto"/>
            <w:vAlign w:val="center"/>
          </w:tcPr>
          <w:p w14:paraId="659CD67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w:t>
            </w:r>
          </w:p>
        </w:tc>
        <w:tc>
          <w:tcPr>
            <w:tcW w:w="1305" w:type="dxa"/>
            <w:shd w:val="clear" w:color="auto" w:fill="auto"/>
            <w:vAlign w:val="center"/>
          </w:tcPr>
          <w:p w14:paraId="4CDC938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视频综合平台系统软件</w:t>
            </w:r>
          </w:p>
        </w:tc>
        <w:tc>
          <w:tcPr>
            <w:tcW w:w="6803" w:type="dxa"/>
            <w:shd w:val="clear" w:color="auto" w:fill="auto"/>
            <w:vAlign w:val="center"/>
          </w:tcPr>
          <w:p w14:paraId="4513C65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1、支持管理LCD、LED电视墙；</w:t>
            </w:r>
            <w:r w:rsidRPr="0022195A">
              <w:rPr>
                <w:rFonts w:ascii="宋体" w:eastAsia="宋体" w:hAnsi="宋体" w:cs="宋体" w:hint="eastAsia"/>
                <w:kern w:val="0"/>
                <w:sz w:val="24"/>
                <w:szCs w:val="24"/>
              </w:rPr>
              <w:br/>
              <w:t>2、支持信号源预览，支持电视墙可视化操作（受控设备需支持该功能）；</w:t>
            </w:r>
            <w:r w:rsidRPr="0022195A">
              <w:rPr>
                <w:rFonts w:ascii="宋体" w:eastAsia="宋体" w:hAnsi="宋体" w:cs="宋体" w:hint="eastAsia"/>
                <w:kern w:val="0"/>
                <w:sz w:val="24"/>
                <w:szCs w:val="24"/>
              </w:rPr>
              <w:br/>
              <w:t>3、支持登录网络源的账号密码进行网络源预览；</w:t>
            </w:r>
            <w:r w:rsidRPr="0022195A">
              <w:rPr>
                <w:rFonts w:ascii="宋体" w:eastAsia="宋体" w:hAnsi="宋体" w:cs="宋体" w:hint="eastAsia"/>
                <w:kern w:val="0"/>
                <w:sz w:val="24"/>
                <w:szCs w:val="24"/>
              </w:rPr>
              <w:br/>
              <w:t>支持窗口创建、清空、移动、改变大小、置顶、置底操作；</w:t>
            </w:r>
            <w:r w:rsidRPr="0022195A">
              <w:rPr>
                <w:rFonts w:ascii="宋体" w:eastAsia="宋体" w:hAnsi="宋体" w:cs="宋体" w:hint="eastAsia"/>
                <w:kern w:val="0"/>
                <w:sz w:val="24"/>
                <w:szCs w:val="24"/>
              </w:rPr>
              <w:br/>
              <w:t>4、支持窗口放大还原、全屏显示、画面拼接，支持窗口锁定；</w:t>
            </w:r>
            <w:r w:rsidRPr="0022195A">
              <w:rPr>
                <w:rFonts w:ascii="宋体" w:eastAsia="宋体" w:hAnsi="宋体" w:cs="宋体" w:hint="eastAsia"/>
                <w:kern w:val="0"/>
                <w:sz w:val="24"/>
                <w:szCs w:val="24"/>
              </w:rPr>
              <w:br/>
              <w:t>5、支持监控画面及本地源画面上墙操作；</w:t>
            </w:r>
            <w:r w:rsidRPr="0022195A">
              <w:rPr>
                <w:rFonts w:ascii="宋体" w:eastAsia="宋体" w:hAnsi="宋体" w:cs="宋体" w:hint="eastAsia"/>
                <w:kern w:val="0"/>
                <w:sz w:val="24"/>
                <w:szCs w:val="24"/>
              </w:rPr>
              <w:br/>
              <w:t>6、支持添加字幕，编辑字幕信息，包括文字字幕、时钟字幕等，支持编辑字幕背景色，透明度；</w:t>
            </w:r>
            <w:r w:rsidRPr="0022195A">
              <w:rPr>
                <w:rFonts w:ascii="宋体" w:eastAsia="宋体" w:hAnsi="宋体" w:cs="宋体" w:hint="eastAsia"/>
                <w:kern w:val="0"/>
                <w:sz w:val="24"/>
                <w:szCs w:val="24"/>
              </w:rPr>
              <w:br/>
              <w:t>7、支持预编辑功能：支持进入预编辑操作界面，对电视墙进行进行操作，实际电视墙无变化，通过上墙按键将配置的电视墙界面投到大屏中；</w:t>
            </w:r>
            <w:r w:rsidRPr="0022195A">
              <w:rPr>
                <w:rFonts w:ascii="宋体" w:eastAsia="宋体" w:hAnsi="宋体" w:cs="宋体" w:hint="eastAsia"/>
                <w:kern w:val="0"/>
                <w:sz w:val="24"/>
                <w:szCs w:val="24"/>
              </w:rPr>
              <w:br/>
              <w:t>8、支持场景保存，支持场景调用及场景切换；</w:t>
            </w:r>
            <w:r w:rsidRPr="0022195A">
              <w:rPr>
                <w:rFonts w:ascii="宋体" w:eastAsia="宋体" w:hAnsi="宋体" w:cs="宋体" w:hint="eastAsia"/>
                <w:kern w:val="0"/>
                <w:sz w:val="24"/>
                <w:szCs w:val="24"/>
              </w:rPr>
              <w:br/>
              <w:t>9、支持一键清空所有窗口信息；</w:t>
            </w:r>
            <w:r w:rsidRPr="0022195A">
              <w:rPr>
                <w:rFonts w:ascii="宋体" w:eastAsia="宋体" w:hAnsi="宋体" w:cs="宋体" w:hint="eastAsia"/>
                <w:kern w:val="0"/>
                <w:sz w:val="24"/>
                <w:szCs w:val="24"/>
              </w:rPr>
              <w:br/>
              <w:t>10、支持在触控屏上控制窗帘、灯光、空调等设备；</w:t>
            </w:r>
            <w:r w:rsidRPr="0022195A">
              <w:rPr>
                <w:rFonts w:ascii="宋体" w:eastAsia="宋体" w:hAnsi="宋体" w:cs="宋体" w:hint="eastAsia"/>
                <w:kern w:val="0"/>
                <w:sz w:val="24"/>
                <w:szCs w:val="24"/>
              </w:rPr>
              <w:br/>
              <w:t>11、支持通过可视化界面调用中控接口；</w:t>
            </w:r>
            <w:r w:rsidRPr="0022195A">
              <w:rPr>
                <w:rFonts w:ascii="宋体" w:eastAsia="宋体" w:hAnsi="宋体" w:cs="宋体" w:hint="eastAsia"/>
                <w:kern w:val="0"/>
                <w:sz w:val="24"/>
                <w:szCs w:val="24"/>
              </w:rPr>
              <w:br/>
              <w:t>12、支持幕布升降控制；</w:t>
            </w:r>
            <w:r w:rsidRPr="0022195A">
              <w:rPr>
                <w:rFonts w:ascii="宋体" w:eastAsia="宋体" w:hAnsi="宋体" w:cs="宋体" w:hint="eastAsia"/>
                <w:kern w:val="0"/>
                <w:sz w:val="24"/>
                <w:szCs w:val="24"/>
              </w:rPr>
              <w:br/>
              <w:t>13、支持灯光开光、亮度控制，支持自定义灯光名称；</w:t>
            </w:r>
            <w:r w:rsidRPr="0022195A">
              <w:rPr>
                <w:rFonts w:ascii="宋体" w:eastAsia="宋体" w:hAnsi="宋体" w:cs="宋体" w:hint="eastAsia"/>
                <w:kern w:val="0"/>
                <w:sz w:val="24"/>
                <w:szCs w:val="24"/>
              </w:rPr>
              <w:br/>
              <w:t>14、支持空调开关、模式选择、温度调节、风速控制；</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15、支持窗帘控制；</w:t>
            </w:r>
            <w:r w:rsidRPr="0022195A">
              <w:rPr>
                <w:rFonts w:ascii="宋体" w:eastAsia="宋体" w:hAnsi="宋体" w:cs="宋体" w:hint="eastAsia"/>
                <w:kern w:val="0"/>
                <w:sz w:val="24"/>
                <w:szCs w:val="24"/>
              </w:rPr>
              <w:br/>
              <w:t>16、支持开关控制，支持自定义开关名称；</w:t>
            </w:r>
            <w:r w:rsidRPr="0022195A">
              <w:rPr>
                <w:rFonts w:ascii="宋体" w:eastAsia="宋体" w:hAnsi="宋体" w:cs="宋体" w:hint="eastAsia"/>
                <w:kern w:val="0"/>
                <w:sz w:val="24"/>
                <w:szCs w:val="24"/>
              </w:rPr>
              <w:br/>
              <w:t>17、支持配置中控主机矩阵输入输出通道关系，并进行矩阵图像切换；</w:t>
            </w:r>
            <w:r w:rsidRPr="0022195A">
              <w:rPr>
                <w:rFonts w:ascii="宋体" w:eastAsia="宋体" w:hAnsi="宋体" w:cs="宋体" w:hint="eastAsia"/>
                <w:kern w:val="0"/>
                <w:sz w:val="24"/>
                <w:szCs w:val="24"/>
              </w:rPr>
              <w:br/>
              <w:t>18、支持中控主机自带及外设音频设备的音频控制；</w:t>
            </w:r>
            <w:r w:rsidRPr="0022195A">
              <w:rPr>
                <w:rFonts w:ascii="宋体" w:eastAsia="宋体" w:hAnsi="宋体" w:cs="宋体" w:hint="eastAsia"/>
                <w:kern w:val="0"/>
                <w:sz w:val="24"/>
                <w:szCs w:val="24"/>
              </w:rPr>
              <w:br/>
              <w:t>19、支持实现中控主机环境传感器接入的数据展示（温度、湿度、PM2.5）；</w:t>
            </w:r>
            <w:r w:rsidRPr="0022195A">
              <w:rPr>
                <w:rFonts w:ascii="宋体" w:eastAsia="宋体" w:hAnsi="宋体" w:cs="宋体" w:hint="eastAsia"/>
                <w:kern w:val="0"/>
                <w:sz w:val="24"/>
                <w:szCs w:val="24"/>
              </w:rPr>
              <w:br/>
              <w:t>20、支持一键调用情景模式；</w:t>
            </w:r>
            <w:r w:rsidRPr="0022195A">
              <w:rPr>
                <w:rFonts w:ascii="宋体" w:eastAsia="宋体" w:hAnsi="宋体" w:cs="宋体" w:hint="eastAsia"/>
                <w:kern w:val="0"/>
                <w:sz w:val="24"/>
                <w:szCs w:val="24"/>
              </w:rPr>
              <w:br/>
              <w:t>21、支持中控主机Web端进行APP界面类型的编辑（多媒体控制、环境控制开关、情景模式等），通过Web可配置界面类型有无；</w:t>
            </w:r>
            <w:r w:rsidRPr="0022195A">
              <w:rPr>
                <w:rFonts w:ascii="宋体" w:eastAsia="宋体" w:hAnsi="宋体" w:cs="宋体" w:hint="eastAsia"/>
                <w:kern w:val="0"/>
                <w:sz w:val="24"/>
                <w:szCs w:val="24"/>
              </w:rPr>
              <w:br/>
              <w:t>22、支持多媒体内容图片、视频、文字、office文件的增删改查</w:t>
            </w:r>
            <w:r w:rsidRPr="0022195A">
              <w:rPr>
                <w:rFonts w:ascii="宋体" w:eastAsia="宋体" w:hAnsi="宋体" w:cs="宋体" w:hint="eastAsia"/>
                <w:kern w:val="0"/>
                <w:sz w:val="24"/>
                <w:szCs w:val="24"/>
              </w:rPr>
              <w:br/>
              <w:t>23、支持编辑内容名称及描述信息。</w:t>
            </w:r>
            <w:r w:rsidRPr="0022195A">
              <w:rPr>
                <w:rFonts w:ascii="宋体" w:eastAsia="宋体" w:hAnsi="宋体" w:cs="宋体" w:hint="eastAsia"/>
                <w:kern w:val="0"/>
                <w:sz w:val="24"/>
                <w:szCs w:val="24"/>
              </w:rPr>
              <w:br/>
              <w:t>24、支持内容窗口的增、删、移动等操作；</w:t>
            </w:r>
            <w:r w:rsidRPr="0022195A">
              <w:rPr>
                <w:rFonts w:ascii="宋体" w:eastAsia="宋体" w:hAnsi="宋体" w:cs="宋体" w:hint="eastAsia"/>
                <w:kern w:val="0"/>
                <w:sz w:val="24"/>
                <w:szCs w:val="24"/>
              </w:rPr>
              <w:br/>
              <w:t>25、支持播控内容的可前进、后退、刷新操作；</w:t>
            </w:r>
            <w:r w:rsidRPr="0022195A">
              <w:rPr>
                <w:rFonts w:ascii="宋体" w:eastAsia="宋体" w:hAnsi="宋体" w:cs="宋体" w:hint="eastAsia"/>
                <w:kern w:val="0"/>
                <w:sz w:val="24"/>
                <w:szCs w:val="24"/>
              </w:rPr>
              <w:br/>
              <w:t>26、支持通视频播放进度的控制，可以看到对应的视频缩略图；</w:t>
            </w:r>
            <w:r w:rsidRPr="0022195A">
              <w:rPr>
                <w:rFonts w:ascii="宋体" w:eastAsia="宋体" w:hAnsi="宋体" w:cs="宋体" w:hint="eastAsia"/>
                <w:kern w:val="0"/>
                <w:sz w:val="24"/>
                <w:szCs w:val="24"/>
              </w:rPr>
              <w:br/>
              <w:t>27、CS客户端数量：≥4；</w:t>
            </w:r>
            <w:r w:rsidRPr="0022195A">
              <w:rPr>
                <w:rFonts w:ascii="宋体" w:eastAsia="宋体" w:hAnsi="宋体" w:cs="宋体" w:hint="eastAsia"/>
                <w:kern w:val="0"/>
                <w:sz w:val="24"/>
                <w:szCs w:val="24"/>
              </w:rPr>
              <w:br/>
              <w:t>28、web客户端数量：≥8；</w:t>
            </w:r>
            <w:r w:rsidRPr="0022195A">
              <w:rPr>
                <w:rFonts w:ascii="宋体" w:eastAsia="宋体" w:hAnsi="宋体" w:cs="宋体" w:hint="eastAsia"/>
                <w:kern w:val="0"/>
                <w:sz w:val="24"/>
                <w:szCs w:val="24"/>
              </w:rPr>
              <w:br/>
              <w:t>29、移动客户端数量：≥4；</w:t>
            </w:r>
            <w:r w:rsidRPr="0022195A">
              <w:rPr>
                <w:rFonts w:ascii="宋体" w:eastAsia="宋体" w:hAnsi="宋体" w:cs="宋体" w:hint="eastAsia"/>
                <w:kern w:val="0"/>
                <w:sz w:val="24"/>
                <w:szCs w:val="24"/>
              </w:rPr>
              <w:br/>
              <w:t>30、编码设备接入数：≥300；</w:t>
            </w:r>
            <w:r w:rsidRPr="0022195A">
              <w:rPr>
                <w:rFonts w:ascii="宋体" w:eastAsia="宋体" w:hAnsi="宋体" w:cs="宋体" w:hint="eastAsia"/>
                <w:kern w:val="0"/>
                <w:sz w:val="24"/>
                <w:szCs w:val="24"/>
              </w:rPr>
              <w:br/>
              <w:t>31、监控点数量：≥300；</w:t>
            </w:r>
            <w:r w:rsidRPr="0022195A">
              <w:rPr>
                <w:rFonts w:ascii="宋体" w:eastAsia="宋体" w:hAnsi="宋体" w:cs="宋体" w:hint="eastAsia"/>
                <w:kern w:val="0"/>
                <w:sz w:val="24"/>
                <w:szCs w:val="24"/>
              </w:rPr>
              <w:br/>
              <w:t>32、报警输入：≥64；</w:t>
            </w:r>
            <w:r w:rsidRPr="0022195A">
              <w:rPr>
                <w:rFonts w:ascii="宋体" w:eastAsia="宋体" w:hAnsi="宋体" w:cs="宋体" w:hint="eastAsia"/>
                <w:kern w:val="0"/>
                <w:sz w:val="24"/>
                <w:szCs w:val="24"/>
              </w:rPr>
              <w:br/>
              <w:t>33、报警输出：≥64；</w:t>
            </w:r>
            <w:r w:rsidRPr="0022195A">
              <w:rPr>
                <w:rFonts w:ascii="宋体" w:eastAsia="宋体" w:hAnsi="宋体" w:cs="宋体" w:hint="eastAsia"/>
                <w:kern w:val="0"/>
                <w:sz w:val="24"/>
                <w:szCs w:val="24"/>
              </w:rPr>
              <w:br/>
              <w:t>34、流媒体接入数：≥2；</w:t>
            </w:r>
            <w:r w:rsidRPr="0022195A">
              <w:rPr>
                <w:rFonts w:ascii="宋体" w:eastAsia="宋体" w:hAnsi="宋体" w:cs="宋体" w:hint="eastAsia"/>
                <w:kern w:val="0"/>
                <w:sz w:val="24"/>
                <w:szCs w:val="24"/>
              </w:rPr>
              <w:br/>
              <w:t>35、墙个数：≥32；</w:t>
            </w:r>
            <w:r w:rsidRPr="0022195A">
              <w:rPr>
                <w:rFonts w:ascii="宋体" w:eastAsia="宋体" w:hAnsi="宋体" w:cs="宋体" w:hint="eastAsia"/>
                <w:kern w:val="0"/>
                <w:sz w:val="24"/>
                <w:szCs w:val="24"/>
              </w:rPr>
              <w:br/>
              <w:t>36、解码设备接入数：≥8；</w:t>
            </w:r>
            <w:r w:rsidRPr="0022195A">
              <w:rPr>
                <w:rFonts w:ascii="宋体" w:eastAsia="宋体" w:hAnsi="宋体" w:cs="宋体" w:hint="eastAsia"/>
                <w:kern w:val="0"/>
                <w:sz w:val="24"/>
                <w:szCs w:val="24"/>
              </w:rPr>
              <w:br/>
              <w:t>37、发送卡数量：≥128；</w:t>
            </w:r>
            <w:r w:rsidRPr="0022195A">
              <w:rPr>
                <w:rFonts w:ascii="宋体" w:eastAsia="宋体" w:hAnsi="宋体" w:cs="宋体" w:hint="eastAsia"/>
                <w:kern w:val="0"/>
                <w:sz w:val="24"/>
                <w:szCs w:val="24"/>
              </w:rPr>
              <w:br/>
              <w:t>38、单LCD墙最大规格：16*20；</w:t>
            </w:r>
            <w:r w:rsidRPr="0022195A">
              <w:rPr>
                <w:rFonts w:ascii="宋体" w:eastAsia="宋体" w:hAnsi="宋体" w:cs="宋体" w:hint="eastAsia"/>
                <w:kern w:val="0"/>
                <w:sz w:val="24"/>
                <w:szCs w:val="24"/>
              </w:rPr>
              <w:br/>
              <w:t>39、单LED墙最大规格：16*20；</w:t>
            </w:r>
            <w:r w:rsidRPr="0022195A">
              <w:rPr>
                <w:rFonts w:ascii="宋体" w:eastAsia="宋体" w:hAnsi="宋体" w:cs="宋体" w:hint="eastAsia"/>
                <w:kern w:val="0"/>
                <w:sz w:val="24"/>
                <w:szCs w:val="24"/>
              </w:rPr>
              <w:br/>
              <w:t>40、可配置视图个数：128；</w:t>
            </w:r>
            <w:r w:rsidRPr="0022195A">
              <w:rPr>
                <w:rFonts w:ascii="宋体" w:eastAsia="宋体" w:hAnsi="宋体" w:cs="宋体" w:hint="eastAsia"/>
                <w:kern w:val="0"/>
                <w:sz w:val="24"/>
                <w:szCs w:val="24"/>
              </w:rPr>
              <w:br/>
              <w:t>41、视图组：10；</w:t>
            </w:r>
            <w:r w:rsidRPr="0022195A">
              <w:rPr>
                <w:rFonts w:ascii="宋体" w:eastAsia="宋体" w:hAnsi="宋体" w:cs="宋体" w:hint="eastAsia"/>
                <w:kern w:val="0"/>
                <w:sz w:val="24"/>
                <w:szCs w:val="24"/>
              </w:rPr>
              <w:br/>
              <w:t>42、每个视图组下最大视图数量：10；</w:t>
            </w:r>
            <w:r w:rsidRPr="0022195A">
              <w:rPr>
                <w:rFonts w:ascii="宋体" w:eastAsia="宋体" w:hAnsi="宋体" w:cs="宋体" w:hint="eastAsia"/>
                <w:kern w:val="0"/>
                <w:sz w:val="24"/>
                <w:szCs w:val="24"/>
              </w:rPr>
              <w:br/>
              <w:t>43、运维模块：支持；</w:t>
            </w:r>
            <w:r w:rsidRPr="0022195A">
              <w:rPr>
                <w:rFonts w:ascii="宋体" w:eastAsia="宋体" w:hAnsi="宋体" w:cs="宋体" w:hint="eastAsia"/>
                <w:kern w:val="0"/>
                <w:sz w:val="24"/>
                <w:szCs w:val="24"/>
              </w:rPr>
              <w:br/>
              <w:t>44、报警模块：支持。</w:t>
            </w:r>
          </w:p>
        </w:tc>
        <w:tc>
          <w:tcPr>
            <w:tcW w:w="562" w:type="dxa"/>
            <w:shd w:val="clear" w:color="auto" w:fill="auto"/>
            <w:vAlign w:val="center"/>
          </w:tcPr>
          <w:p w14:paraId="22AC782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套</w:t>
            </w:r>
          </w:p>
        </w:tc>
        <w:tc>
          <w:tcPr>
            <w:tcW w:w="696" w:type="dxa"/>
            <w:shd w:val="clear" w:color="auto" w:fill="auto"/>
            <w:vAlign w:val="center"/>
          </w:tcPr>
          <w:p w14:paraId="4D896E3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41D4002C" w14:textId="77777777" w:rsidTr="0022195A">
        <w:trPr>
          <w:jc w:val="center"/>
        </w:trPr>
        <w:tc>
          <w:tcPr>
            <w:tcW w:w="570" w:type="dxa"/>
            <w:shd w:val="clear" w:color="auto" w:fill="auto"/>
            <w:vAlign w:val="center"/>
          </w:tcPr>
          <w:p w14:paraId="24CEF12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11</w:t>
            </w:r>
          </w:p>
        </w:tc>
        <w:tc>
          <w:tcPr>
            <w:tcW w:w="1305" w:type="dxa"/>
            <w:shd w:val="clear" w:color="auto" w:fill="auto"/>
            <w:vAlign w:val="center"/>
          </w:tcPr>
          <w:p w14:paraId="32055AE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控制计算机</w:t>
            </w:r>
          </w:p>
        </w:tc>
        <w:tc>
          <w:tcPr>
            <w:tcW w:w="6803" w:type="dxa"/>
            <w:shd w:val="clear" w:color="auto" w:fill="auto"/>
            <w:vAlign w:val="center"/>
          </w:tcPr>
          <w:p w14:paraId="127E0B12"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1、CPU：≥ 4核16线程；</w:t>
            </w:r>
            <w:r w:rsidRPr="0022195A">
              <w:rPr>
                <w:rFonts w:ascii="宋体" w:eastAsia="宋体" w:hAnsi="宋体" w:cs="宋体" w:hint="eastAsia"/>
                <w:kern w:val="0"/>
                <w:sz w:val="24"/>
                <w:szCs w:val="24"/>
              </w:rPr>
              <w:br/>
              <w:t>2、内存：≥32G DDR5；</w:t>
            </w:r>
            <w:r w:rsidRPr="0022195A">
              <w:rPr>
                <w:rFonts w:ascii="宋体" w:eastAsia="宋体" w:hAnsi="宋体" w:cs="宋体" w:hint="eastAsia"/>
                <w:kern w:val="0"/>
                <w:sz w:val="24"/>
                <w:szCs w:val="24"/>
              </w:rPr>
              <w:br/>
              <w:t>3、显卡：≥2060S 8G；</w:t>
            </w:r>
            <w:r w:rsidRPr="0022195A">
              <w:rPr>
                <w:rFonts w:ascii="宋体" w:eastAsia="宋体" w:hAnsi="宋体" w:cs="宋体" w:hint="eastAsia"/>
                <w:kern w:val="0"/>
                <w:sz w:val="24"/>
                <w:szCs w:val="24"/>
              </w:rPr>
              <w:br/>
              <w:t>4、显示器：≥24英寸。</w:t>
            </w:r>
          </w:p>
        </w:tc>
        <w:tc>
          <w:tcPr>
            <w:tcW w:w="562" w:type="dxa"/>
            <w:shd w:val="clear" w:color="auto" w:fill="auto"/>
            <w:vAlign w:val="center"/>
          </w:tcPr>
          <w:p w14:paraId="087B644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套</w:t>
            </w:r>
          </w:p>
        </w:tc>
        <w:tc>
          <w:tcPr>
            <w:tcW w:w="696" w:type="dxa"/>
            <w:shd w:val="clear" w:color="auto" w:fill="auto"/>
            <w:vAlign w:val="center"/>
          </w:tcPr>
          <w:p w14:paraId="00C25D6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250393F4" w14:textId="77777777" w:rsidTr="0022195A">
        <w:trPr>
          <w:jc w:val="center"/>
        </w:trPr>
        <w:tc>
          <w:tcPr>
            <w:tcW w:w="570" w:type="dxa"/>
            <w:shd w:val="clear" w:color="auto" w:fill="auto"/>
            <w:vAlign w:val="center"/>
          </w:tcPr>
          <w:p w14:paraId="38D232A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w:t>
            </w:r>
          </w:p>
        </w:tc>
        <w:tc>
          <w:tcPr>
            <w:tcW w:w="1305" w:type="dxa"/>
            <w:shd w:val="clear" w:color="auto" w:fill="auto"/>
            <w:vAlign w:val="center"/>
          </w:tcPr>
          <w:p w14:paraId="72EE04B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信息集成费</w:t>
            </w:r>
          </w:p>
        </w:tc>
        <w:tc>
          <w:tcPr>
            <w:tcW w:w="6803" w:type="dxa"/>
            <w:shd w:val="clear" w:color="auto" w:fill="auto"/>
            <w:vAlign w:val="center"/>
          </w:tcPr>
          <w:p w14:paraId="303898DC"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信息发布系统设备系统集成，含设备及所需管线安装连接。</w:t>
            </w:r>
          </w:p>
        </w:tc>
        <w:tc>
          <w:tcPr>
            <w:tcW w:w="562" w:type="dxa"/>
            <w:shd w:val="clear" w:color="auto" w:fill="auto"/>
            <w:vAlign w:val="center"/>
          </w:tcPr>
          <w:p w14:paraId="064CED7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项</w:t>
            </w:r>
          </w:p>
        </w:tc>
        <w:tc>
          <w:tcPr>
            <w:tcW w:w="696" w:type="dxa"/>
            <w:shd w:val="clear" w:color="auto" w:fill="auto"/>
            <w:vAlign w:val="center"/>
          </w:tcPr>
          <w:p w14:paraId="503DC06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13B8C9C2" w14:textId="77777777" w:rsidTr="0022195A">
        <w:trPr>
          <w:jc w:val="center"/>
        </w:trPr>
        <w:tc>
          <w:tcPr>
            <w:tcW w:w="9936" w:type="dxa"/>
            <w:gridSpan w:val="5"/>
            <w:shd w:val="clear" w:color="auto" w:fill="auto"/>
            <w:noWrap/>
            <w:vAlign w:val="center"/>
          </w:tcPr>
          <w:p w14:paraId="765957C3" w14:textId="77777777" w:rsidR="0022195A" w:rsidRPr="0022195A" w:rsidRDefault="0022195A">
            <w:pPr>
              <w:widowControl/>
              <w:spacing w:line="300" w:lineRule="auto"/>
              <w:jc w:val="center"/>
              <w:rPr>
                <w:rFonts w:ascii="宋体" w:eastAsia="宋体" w:hAnsi="宋体" w:cs="宋体"/>
                <w:b/>
                <w:kern w:val="0"/>
                <w:sz w:val="24"/>
                <w:szCs w:val="24"/>
              </w:rPr>
            </w:pPr>
            <w:r w:rsidRPr="0022195A">
              <w:rPr>
                <w:rFonts w:ascii="宋体" w:eastAsia="宋体" w:hAnsi="宋体" w:cs="宋体" w:hint="eastAsia"/>
                <w:b/>
                <w:kern w:val="0"/>
                <w:sz w:val="24"/>
                <w:szCs w:val="24"/>
              </w:rPr>
              <w:t>三、车辆管理系统</w:t>
            </w:r>
          </w:p>
        </w:tc>
      </w:tr>
      <w:tr w:rsidR="0022195A" w:rsidRPr="0022195A" w14:paraId="12ACBDF6" w14:textId="77777777" w:rsidTr="0022195A">
        <w:trPr>
          <w:jc w:val="center"/>
        </w:trPr>
        <w:tc>
          <w:tcPr>
            <w:tcW w:w="570" w:type="dxa"/>
            <w:shd w:val="clear" w:color="auto" w:fill="auto"/>
            <w:vAlign w:val="center"/>
          </w:tcPr>
          <w:p w14:paraId="046A27B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c>
          <w:tcPr>
            <w:tcW w:w="1305" w:type="dxa"/>
            <w:shd w:val="clear" w:color="auto" w:fill="auto"/>
            <w:vAlign w:val="center"/>
          </w:tcPr>
          <w:p w14:paraId="7782658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道闸</w:t>
            </w:r>
          </w:p>
        </w:tc>
        <w:tc>
          <w:tcPr>
            <w:tcW w:w="6803" w:type="dxa"/>
            <w:shd w:val="clear" w:color="auto" w:fill="auto"/>
            <w:vAlign w:val="center"/>
          </w:tcPr>
          <w:p w14:paraId="607EDCC3"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直杆道闸方向:左向道闸杆长:4米3秒运行速度，机箱材质:冷轧钢机箱颜色:橙色遥控距离:&gt;30m输入电压:220VAC+10%，电机驱动:交流电机，电机功率:90W，功能特性:支持外接红绿灯警示、外接红外保护、外接地感功能，支持强冷天气。</w:t>
            </w:r>
          </w:p>
        </w:tc>
        <w:tc>
          <w:tcPr>
            <w:tcW w:w="562" w:type="dxa"/>
            <w:shd w:val="clear" w:color="auto" w:fill="auto"/>
            <w:vAlign w:val="center"/>
          </w:tcPr>
          <w:p w14:paraId="7DE81F7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套</w:t>
            </w:r>
          </w:p>
        </w:tc>
        <w:tc>
          <w:tcPr>
            <w:tcW w:w="696" w:type="dxa"/>
            <w:shd w:val="clear" w:color="auto" w:fill="auto"/>
            <w:vAlign w:val="center"/>
          </w:tcPr>
          <w:p w14:paraId="4D0D323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4B994A3F" w14:textId="77777777" w:rsidTr="0022195A">
        <w:trPr>
          <w:jc w:val="center"/>
        </w:trPr>
        <w:tc>
          <w:tcPr>
            <w:tcW w:w="570" w:type="dxa"/>
            <w:shd w:val="clear" w:color="auto" w:fill="auto"/>
            <w:vAlign w:val="center"/>
          </w:tcPr>
          <w:p w14:paraId="40A85DD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c>
          <w:tcPr>
            <w:tcW w:w="1305" w:type="dxa"/>
            <w:shd w:val="clear" w:color="auto" w:fill="auto"/>
            <w:vAlign w:val="center"/>
          </w:tcPr>
          <w:p w14:paraId="1623B86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道闸</w:t>
            </w:r>
          </w:p>
        </w:tc>
        <w:tc>
          <w:tcPr>
            <w:tcW w:w="6803" w:type="dxa"/>
            <w:shd w:val="clear" w:color="auto" w:fill="auto"/>
            <w:vAlign w:val="center"/>
          </w:tcPr>
          <w:p w14:paraId="7364FD1C"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直杆道闸方向:左向道闸杆长:4米3秒运行速度，机箱材质:冷轧钢机箱颜色:橙色遥控距离:&gt;30m输入电压:220VAC+10%，电机驱动:交流电机，电机功率:90W，功能特性:支持外接红绿灯警示、外接红外保护、外接地感功能，支持强冷天气。</w:t>
            </w:r>
          </w:p>
        </w:tc>
        <w:tc>
          <w:tcPr>
            <w:tcW w:w="562" w:type="dxa"/>
            <w:shd w:val="clear" w:color="auto" w:fill="auto"/>
            <w:vAlign w:val="center"/>
          </w:tcPr>
          <w:p w14:paraId="044F0AE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套</w:t>
            </w:r>
          </w:p>
        </w:tc>
        <w:tc>
          <w:tcPr>
            <w:tcW w:w="696" w:type="dxa"/>
            <w:shd w:val="clear" w:color="auto" w:fill="auto"/>
            <w:vAlign w:val="center"/>
          </w:tcPr>
          <w:p w14:paraId="6761A01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65D11176" w14:textId="77777777" w:rsidTr="0022195A">
        <w:trPr>
          <w:jc w:val="center"/>
        </w:trPr>
        <w:tc>
          <w:tcPr>
            <w:tcW w:w="570" w:type="dxa"/>
            <w:shd w:val="clear" w:color="auto" w:fill="auto"/>
            <w:vAlign w:val="center"/>
          </w:tcPr>
          <w:p w14:paraId="61ED41C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c>
          <w:tcPr>
            <w:tcW w:w="1305" w:type="dxa"/>
            <w:shd w:val="clear" w:color="auto" w:fill="auto"/>
            <w:vAlign w:val="center"/>
          </w:tcPr>
          <w:p w14:paraId="6600831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车辆抓拍一体机</w:t>
            </w:r>
          </w:p>
        </w:tc>
        <w:tc>
          <w:tcPr>
            <w:tcW w:w="6803" w:type="dxa"/>
            <w:shd w:val="clear" w:color="auto" w:fill="auto"/>
            <w:vAlign w:val="center"/>
          </w:tcPr>
          <w:p w14:paraId="3CB224D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1、高清晰：400万像素高清摄像机，最大分辨率可达2688*1520，帧率高达25fps；</w:t>
            </w:r>
            <w:r w:rsidRPr="0022195A">
              <w:rPr>
                <w:rFonts w:ascii="宋体" w:eastAsia="宋体" w:hAnsi="宋体" w:cs="宋体" w:hint="eastAsia"/>
                <w:kern w:val="0"/>
                <w:sz w:val="24"/>
                <w:szCs w:val="24"/>
              </w:rPr>
              <w:br/>
              <w:t>2、低照度效果：1/3"逐行扫描CMOS，成像效果好， 0.02Lux彩色低照度监控效果，夜间看的更清；</w:t>
            </w:r>
            <w:r w:rsidRPr="0022195A">
              <w:rPr>
                <w:rFonts w:ascii="宋体" w:eastAsia="宋体" w:hAnsi="宋体" w:cs="宋体" w:hint="eastAsia"/>
                <w:kern w:val="0"/>
                <w:sz w:val="24"/>
                <w:szCs w:val="24"/>
              </w:rPr>
              <w:br/>
              <w:t>3、集成度高：集摄像机、LED显示屏、补光灯、镜头、喇叭功放于一体，有效节省施工布线成本；</w:t>
            </w:r>
            <w:r w:rsidRPr="0022195A">
              <w:rPr>
                <w:rFonts w:ascii="宋体" w:eastAsia="宋体" w:hAnsi="宋体" w:cs="宋体" w:hint="eastAsia"/>
                <w:kern w:val="0"/>
                <w:sz w:val="24"/>
                <w:szCs w:val="24"/>
              </w:rPr>
              <w:br/>
              <w:t>4、显示屏(LED款)：支持两列行四字双色LED屏，显示内容可灵活配置；</w:t>
            </w:r>
            <w:r w:rsidRPr="0022195A">
              <w:rPr>
                <w:rFonts w:ascii="宋体" w:eastAsia="宋体" w:hAnsi="宋体" w:cs="宋体" w:hint="eastAsia"/>
                <w:kern w:val="0"/>
                <w:sz w:val="24"/>
                <w:szCs w:val="24"/>
              </w:rPr>
              <w:br/>
              <w:t>5、补光灯：内置9颗高亮LED灯，智能补光技术，支持时控和光控；</w:t>
            </w:r>
            <w:r w:rsidRPr="0022195A">
              <w:rPr>
                <w:rFonts w:ascii="宋体" w:eastAsia="宋体" w:hAnsi="宋体" w:cs="宋体" w:hint="eastAsia"/>
                <w:kern w:val="0"/>
                <w:sz w:val="24"/>
                <w:szCs w:val="24"/>
              </w:rPr>
              <w:br/>
              <w:t>6、镜头：支持3.1~6mm电动变焦镜头，远程调试，更方便快捷；</w:t>
            </w:r>
            <w:r w:rsidRPr="0022195A">
              <w:rPr>
                <w:rFonts w:ascii="宋体" w:eastAsia="宋体" w:hAnsi="宋体" w:cs="宋体" w:hint="eastAsia"/>
                <w:kern w:val="0"/>
                <w:sz w:val="24"/>
                <w:szCs w:val="24"/>
              </w:rPr>
              <w:br/>
              <w:t>7、车牌识别种类：支持识别的号牌类型包括大（小）型汽车、使领馆汽车、警的用汽车、教练汽车、新能源汽车、军的车等；2019式武的警的车牌等国标车牌；</w:t>
            </w:r>
            <w:r w:rsidRPr="0022195A">
              <w:rPr>
                <w:rFonts w:ascii="宋体" w:eastAsia="宋体" w:hAnsi="宋体" w:cs="宋体" w:hint="eastAsia"/>
                <w:kern w:val="0"/>
                <w:sz w:val="24"/>
                <w:szCs w:val="24"/>
              </w:rPr>
              <w:br/>
              <w:t>8、黑白名单控制：支持黑、白名单的导入及对比，可直接联动道闸开闸，支持脱机运行；</w:t>
            </w:r>
            <w:r w:rsidRPr="0022195A">
              <w:rPr>
                <w:rFonts w:ascii="宋体" w:eastAsia="宋体" w:hAnsi="宋体" w:cs="宋体" w:hint="eastAsia"/>
                <w:kern w:val="0"/>
                <w:sz w:val="24"/>
                <w:szCs w:val="24"/>
              </w:rPr>
              <w:br/>
              <w:t>9、多种触发模式：支持视频触发、线圈触发、雷达触发等多种触发模式捕获率高，纯视频识别，纯视频抓拍时可捕获无车牌，捕获率99.9%以上；</w:t>
            </w:r>
            <w:r w:rsidRPr="0022195A">
              <w:rPr>
                <w:rFonts w:ascii="宋体" w:eastAsia="宋体" w:hAnsi="宋体" w:cs="宋体" w:hint="eastAsia"/>
                <w:kern w:val="0"/>
                <w:sz w:val="24"/>
                <w:szCs w:val="24"/>
              </w:rPr>
              <w:br/>
              <w:t>10、防跟车模式：支持视频防跟车、雷达/线圈防跟车两种模式，</w:t>
            </w:r>
            <w:r w:rsidRPr="0022195A">
              <w:rPr>
                <w:rFonts w:ascii="宋体" w:eastAsia="宋体" w:hAnsi="宋体" w:cs="宋体" w:hint="eastAsia"/>
                <w:kern w:val="0"/>
                <w:sz w:val="24"/>
                <w:szCs w:val="24"/>
              </w:rPr>
              <w:lastRenderedPageBreak/>
              <w:t>对于连续过车的场景，可实现跟车不落杆，有效解决拥堵问题；</w:t>
            </w:r>
            <w:r w:rsidRPr="0022195A">
              <w:rPr>
                <w:rFonts w:ascii="宋体" w:eastAsia="宋体" w:hAnsi="宋体" w:cs="宋体" w:hint="eastAsia"/>
                <w:kern w:val="0"/>
                <w:sz w:val="24"/>
                <w:szCs w:val="24"/>
              </w:rPr>
              <w:br/>
              <w:t>11、防护等级：机箱表面采用抗紫外线静电喷塑工艺，不起皮，不褪色，防尘防水等级符合室外设备IP54级别要求。</w:t>
            </w:r>
          </w:p>
        </w:tc>
        <w:tc>
          <w:tcPr>
            <w:tcW w:w="562" w:type="dxa"/>
            <w:shd w:val="clear" w:color="auto" w:fill="auto"/>
            <w:vAlign w:val="center"/>
          </w:tcPr>
          <w:p w14:paraId="193BD58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套</w:t>
            </w:r>
          </w:p>
        </w:tc>
        <w:tc>
          <w:tcPr>
            <w:tcW w:w="696" w:type="dxa"/>
            <w:shd w:val="clear" w:color="auto" w:fill="auto"/>
            <w:vAlign w:val="center"/>
          </w:tcPr>
          <w:p w14:paraId="277C315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r>
      <w:tr w:rsidR="0022195A" w:rsidRPr="0022195A" w14:paraId="205DFE4C" w14:textId="77777777" w:rsidTr="0022195A">
        <w:trPr>
          <w:jc w:val="center"/>
        </w:trPr>
        <w:tc>
          <w:tcPr>
            <w:tcW w:w="570" w:type="dxa"/>
            <w:shd w:val="clear" w:color="auto" w:fill="auto"/>
            <w:vAlign w:val="center"/>
          </w:tcPr>
          <w:p w14:paraId="1D98DFC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4</w:t>
            </w:r>
          </w:p>
        </w:tc>
        <w:tc>
          <w:tcPr>
            <w:tcW w:w="1305" w:type="dxa"/>
            <w:shd w:val="clear" w:color="auto" w:fill="auto"/>
            <w:vAlign w:val="center"/>
          </w:tcPr>
          <w:p w14:paraId="0CCCF45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车辆管理系统主机</w:t>
            </w:r>
          </w:p>
        </w:tc>
        <w:tc>
          <w:tcPr>
            <w:tcW w:w="6803" w:type="dxa"/>
            <w:shd w:val="clear" w:color="auto" w:fill="auto"/>
            <w:vAlign w:val="center"/>
          </w:tcPr>
          <w:p w14:paraId="2DC65F6F"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1、嵌入式平台：高性能嵌入式处理器，高效稳定。BS/CS双架构；</w:t>
            </w:r>
            <w:r w:rsidRPr="0022195A">
              <w:rPr>
                <w:rFonts w:ascii="宋体" w:eastAsia="宋体" w:hAnsi="宋体" w:cs="宋体" w:hint="eastAsia"/>
                <w:kern w:val="0"/>
                <w:sz w:val="24"/>
                <w:szCs w:val="24"/>
              </w:rPr>
              <w:br/>
              <w:t>2、稳定性高：嵌入式系统，能保证7*24h不间断稳定运行；</w:t>
            </w:r>
            <w:r w:rsidRPr="0022195A">
              <w:rPr>
                <w:rFonts w:ascii="宋体" w:eastAsia="宋体" w:hAnsi="宋体" w:cs="宋体" w:hint="eastAsia"/>
                <w:kern w:val="0"/>
                <w:sz w:val="24"/>
                <w:szCs w:val="24"/>
              </w:rPr>
              <w:br/>
              <w:t>3、视频录像：支持录像存储，支持出入车辆录像片段记录，保存完整数据链；</w:t>
            </w:r>
            <w:r w:rsidRPr="0022195A">
              <w:rPr>
                <w:rFonts w:ascii="宋体" w:eastAsia="宋体" w:hAnsi="宋体" w:cs="宋体" w:hint="eastAsia"/>
                <w:kern w:val="0"/>
                <w:sz w:val="24"/>
                <w:szCs w:val="24"/>
              </w:rPr>
              <w:br/>
              <w:t>4、VGA显示控制：支持VGA/HDMI显示，标准鼠标键盘输入控制，即插即用，方便快捷，节省成本；</w:t>
            </w:r>
            <w:r w:rsidRPr="0022195A">
              <w:rPr>
                <w:rFonts w:ascii="宋体" w:eastAsia="宋体" w:hAnsi="宋体" w:cs="宋体" w:hint="eastAsia"/>
                <w:kern w:val="0"/>
                <w:sz w:val="24"/>
                <w:szCs w:val="24"/>
              </w:rPr>
              <w:br/>
              <w:t>5、便捷的网页访问：支持网页访问，简单易用；支持多用户、多权限控制，支持嵌入式加密认证机制，确保网络上安全使用；</w:t>
            </w:r>
            <w:r w:rsidRPr="0022195A">
              <w:rPr>
                <w:rFonts w:ascii="宋体" w:eastAsia="宋体" w:hAnsi="宋体" w:cs="宋体" w:hint="eastAsia"/>
                <w:kern w:val="0"/>
                <w:sz w:val="24"/>
                <w:szCs w:val="24"/>
              </w:rPr>
              <w:br/>
              <w:t>6、多网口设计：内网8个网口，支持大量网络设备接入，节省交换机成本；</w:t>
            </w:r>
            <w:r w:rsidRPr="0022195A">
              <w:rPr>
                <w:rFonts w:ascii="宋体" w:eastAsia="宋体" w:hAnsi="宋体" w:cs="宋体" w:hint="eastAsia"/>
                <w:kern w:val="0"/>
                <w:sz w:val="24"/>
                <w:szCs w:val="24"/>
              </w:rPr>
              <w:br/>
              <w:t>7、控制接口丰富：1路报警输入，2路报警输出，2路RS232，1路RS485，可满足多种设备接入；</w:t>
            </w:r>
            <w:r w:rsidRPr="0022195A">
              <w:rPr>
                <w:rFonts w:ascii="宋体" w:eastAsia="宋体" w:hAnsi="宋体" w:cs="宋体" w:hint="eastAsia"/>
                <w:kern w:val="0"/>
                <w:sz w:val="24"/>
                <w:szCs w:val="24"/>
              </w:rPr>
              <w:br/>
              <w:t>8、开机引导式配置：开机引导用户集中配置，快捷配置；</w:t>
            </w:r>
            <w:r w:rsidRPr="0022195A">
              <w:rPr>
                <w:rFonts w:ascii="宋体" w:eastAsia="宋体" w:hAnsi="宋体" w:cs="宋体" w:hint="eastAsia"/>
                <w:kern w:val="0"/>
                <w:sz w:val="24"/>
                <w:szCs w:val="24"/>
              </w:rPr>
              <w:br/>
              <w:t>丰富的出入权限、收费配置：支持自定义车辆类型配置出入权限，支持按照时间计划配置出入权限。支持对无牌车、新能源车、特定字符车单独配置出入权限，并可灵活设置收费规则；</w:t>
            </w:r>
            <w:r w:rsidRPr="0022195A">
              <w:rPr>
                <w:rFonts w:ascii="宋体" w:eastAsia="宋体" w:hAnsi="宋体" w:cs="宋体" w:hint="eastAsia"/>
                <w:kern w:val="0"/>
                <w:sz w:val="24"/>
                <w:szCs w:val="24"/>
              </w:rPr>
              <w:br/>
              <w:t>9、车辆群组控制：支持对固定车划分不同群组，分配不同出入权限；</w:t>
            </w:r>
            <w:r w:rsidRPr="0022195A">
              <w:rPr>
                <w:rFonts w:ascii="宋体" w:eastAsia="宋体" w:hAnsi="宋体" w:cs="宋体" w:hint="eastAsia"/>
                <w:kern w:val="0"/>
                <w:sz w:val="24"/>
                <w:szCs w:val="24"/>
              </w:rPr>
              <w:br/>
              <w:t>10、完善的数据查询统计：记录完整的出入数据，能够灵活筛选统计数据，满足对停车场数据分析需求；</w:t>
            </w:r>
            <w:r w:rsidRPr="0022195A">
              <w:rPr>
                <w:rFonts w:ascii="宋体" w:eastAsia="宋体" w:hAnsi="宋体" w:cs="宋体" w:hint="eastAsia"/>
                <w:kern w:val="0"/>
                <w:sz w:val="24"/>
                <w:szCs w:val="24"/>
              </w:rPr>
              <w:br/>
              <w:t>11、标准的SDK接口：标准的SDK协议，支持对接云平台，对外扩展性强；</w:t>
            </w:r>
            <w:r w:rsidRPr="0022195A">
              <w:rPr>
                <w:rFonts w:ascii="宋体" w:eastAsia="宋体" w:hAnsi="宋体" w:cs="宋体" w:hint="eastAsia"/>
                <w:kern w:val="0"/>
                <w:sz w:val="24"/>
                <w:szCs w:val="24"/>
              </w:rPr>
              <w:br/>
              <w:t>12、无人值守：智能化运行，可无人值守管控出入口，异常情况支持远程访问开闸放行；</w:t>
            </w:r>
            <w:r w:rsidRPr="0022195A">
              <w:rPr>
                <w:rFonts w:ascii="宋体" w:eastAsia="宋体" w:hAnsi="宋体" w:cs="宋体" w:hint="eastAsia"/>
                <w:kern w:val="0"/>
                <w:sz w:val="24"/>
                <w:szCs w:val="24"/>
              </w:rPr>
              <w:br/>
              <w:t>13、级联管理：zui多支持5台设备级联，可管理20个车道的停车场；</w:t>
            </w:r>
            <w:r w:rsidRPr="0022195A">
              <w:rPr>
                <w:rFonts w:ascii="宋体" w:eastAsia="宋体" w:hAnsi="宋体" w:cs="宋体" w:hint="eastAsia"/>
                <w:kern w:val="0"/>
                <w:sz w:val="24"/>
                <w:szCs w:val="24"/>
              </w:rPr>
              <w:br/>
              <w:t>14、安全备份机制：多设备级联，支持主从备份机制，全力保障数据安全。</w:t>
            </w:r>
          </w:p>
        </w:tc>
        <w:tc>
          <w:tcPr>
            <w:tcW w:w="562" w:type="dxa"/>
            <w:shd w:val="clear" w:color="auto" w:fill="auto"/>
            <w:vAlign w:val="center"/>
          </w:tcPr>
          <w:p w14:paraId="2E47F72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19E12DC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29828D81" w14:textId="77777777" w:rsidTr="0022195A">
        <w:trPr>
          <w:jc w:val="center"/>
        </w:trPr>
        <w:tc>
          <w:tcPr>
            <w:tcW w:w="570" w:type="dxa"/>
            <w:shd w:val="clear" w:color="auto" w:fill="auto"/>
            <w:vAlign w:val="center"/>
          </w:tcPr>
          <w:p w14:paraId="63A681B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5</w:t>
            </w:r>
          </w:p>
        </w:tc>
        <w:tc>
          <w:tcPr>
            <w:tcW w:w="1305" w:type="dxa"/>
            <w:shd w:val="clear" w:color="auto" w:fill="auto"/>
            <w:vAlign w:val="center"/>
          </w:tcPr>
          <w:p w14:paraId="05CB819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交换机</w:t>
            </w:r>
          </w:p>
        </w:tc>
        <w:tc>
          <w:tcPr>
            <w:tcW w:w="6803" w:type="dxa"/>
            <w:shd w:val="clear" w:color="auto" w:fill="auto"/>
            <w:vAlign w:val="center"/>
          </w:tcPr>
          <w:p w14:paraId="6B36EFC4"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支持IEEE 802.3、IEEE 802.3u、IEEE 802.3x，百兆网络接入，千兆上行设计，支持线速转发，支持存储转发交换方式，支持iVMS-4200客户端管理，云管APP管理，支持安防网络拓扑管理、</w:t>
            </w:r>
            <w:r w:rsidRPr="0022195A">
              <w:rPr>
                <w:rFonts w:ascii="宋体" w:eastAsia="宋体" w:hAnsi="宋体" w:cs="宋体" w:hint="eastAsia"/>
                <w:kern w:val="0"/>
                <w:sz w:val="24"/>
                <w:szCs w:val="24"/>
              </w:rPr>
              <w:lastRenderedPageBreak/>
              <w:t>QoS、端口管理，支持远程升级，高强度金属外壳。</w:t>
            </w:r>
          </w:p>
        </w:tc>
        <w:tc>
          <w:tcPr>
            <w:tcW w:w="562" w:type="dxa"/>
            <w:shd w:val="clear" w:color="auto" w:fill="auto"/>
            <w:vAlign w:val="center"/>
          </w:tcPr>
          <w:p w14:paraId="35992CB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50551B5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996BB2B" w14:textId="77777777" w:rsidTr="0022195A">
        <w:trPr>
          <w:jc w:val="center"/>
        </w:trPr>
        <w:tc>
          <w:tcPr>
            <w:tcW w:w="570" w:type="dxa"/>
            <w:shd w:val="clear" w:color="auto" w:fill="auto"/>
            <w:vAlign w:val="center"/>
          </w:tcPr>
          <w:p w14:paraId="70E3121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6</w:t>
            </w:r>
          </w:p>
        </w:tc>
        <w:tc>
          <w:tcPr>
            <w:tcW w:w="1305" w:type="dxa"/>
            <w:shd w:val="clear" w:color="auto" w:fill="auto"/>
            <w:vAlign w:val="center"/>
          </w:tcPr>
          <w:p w14:paraId="523AADD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安全岛</w:t>
            </w:r>
          </w:p>
        </w:tc>
        <w:tc>
          <w:tcPr>
            <w:tcW w:w="6803" w:type="dxa"/>
            <w:shd w:val="clear" w:color="auto" w:fill="auto"/>
            <w:vAlign w:val="center"/>
          </w:tcPr>
          <w:p w14:paraId="302BD9B6"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破路，安全岛基础浇筑，砌砖，水泥砂浆找平。</w:t>
            </w:r>
          </w:p>
        </w:tc>
        <w:tc>
          <w:tcPr>
            <w:tcW w:w="562" w:type="dxa"/>
            <w:shd w:val="clear" w:color="auto" w:fill="auto"/>
            <w:vAlign w:val="center"/>
          </w:tcPr>
          <w:p w14:paraId="1D4BF55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项</w:t>
            </w:r>
          </w:p>
        </w:tc>
        <w:tc>
          <w:tcPr>
            <w:tcW w:w="696" w:type="dxa"/>
            <w:shd w:val="clear" w:color="auto" w:fill="auto"/>
            <w:vAlign w:val="center"/>
          </w:tcPr>
          <w:p w14:paraId="060F8C0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8B9E2B8" w14:textId="77777777" w:rsidTr="0022195A">
        <w:trPr>
          <w:jc w:val="center"/>
        </w:trPr>
        <w:tc>
          <w:tcPr>
            <w:tcW w:w="570" w:type="dxa"/>
            <w:shd w:val="clear" w:color="auto" w:fill="auto"/>
            <w:vAlign w:val="center"/>
          </w:tcPr>
          <w:p w14:paraId="3274FD6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7</w:t>
            </w:r>
          </w:p>
        </w:tc>
        <w:tc>
          <w:tcPr>
            <w:tcW w:w="1305" w:type="dxa"/>
            <w:shd w:val="clear" w:color="auto" w:fill="auto"/>
            <w:vAlign w:val="center"/>
          </w:tcPr>
          <w:p w14:paraId="4D2A129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电源线</w:t>
            </w:r>
          </w:p>
        </w:tc>
        <w:tc>
          <w:tcPr>
            <w:tcW w:w="6803" w:type="dxa"/>
            <w:shd w:val="clear" w:color="auto" w:fill="auto"/>
            <w:vAlign w:val="center"/>
          </w:tcPr>
          <w:p w14:paraId="6216F65A"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 RVV 2*2.5</w:t>
            </w:r>
          </w:p>
        </w:tc>
        <w:tc>
          <w:tcPr>
            <w:tcW w:w="562" w:type="dxa"/>
            <w:shd w:val="clear" w:color="auto" w:fill="auto"/>
            <w:vAlign w:val="center"/>
          </w:tcPr>
          <w:p w14:paraId="25F5C4F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6091411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100</w:t>
            </w:r>
          </w:p>
        </w:tc>
      </w:tr>
      <w:tr w:rsidR="0022195A" w:rsidRPr="0022195A" w14:paraId="608B6ED8" w14:textId="77777777" w:rsidTr="0022195A">
        <w:trPr>
          <w:jc w:val="center"/>
        </w:trPr>
        <w:tc>
          <w:tcPr>
            <w:tcW w:w="570" w:type="dxa"/>
            <w:shd w:val="clear" w:color="auto" w:fill="auto"/>
            <w:vAlign w:val="center"/>
          </w:tcPr>
          <w:p w14:paraId="143866A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8</w:t>
            </w:r>
          </w:p>
        </w:tc>
        <w:tc>
          <w:tcPr>
            <w:tcW w:w="1305" w:type="dxa"/>
            <w:shd w:val="clear" w:color="auto" w:fill="auto"/>
            <w:vAlign w:val="center"/>
          </w:tcPr>
          <w:p w14:paraId="52C80F5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网络线</w:t>
            </w:r>
          </w:p>
        </w:tc>
        <w:tc>
          <w:tcPr>
            <w:tcW w:w="6803" w:type="dxa"/>
            <w:shd w:val="clear" w:color="auto" w:fill="auto"/>
            <w:vAlign w:val="center"/>
          </w:tcPr>
          <w:p w14:paraId="6001F058"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 六类双绞阻水线</w:t>
            </w:r>
          </w:p>
        </w:tc>
        <w:tc>
          <w:tcPr>
            <w:tcW w:w="562" w:type="dxa"/>
            <w:shd w:val="clear" w:color="auto" w:fill="auto"/>
            <w:vAlign w:val="center"/>
          </w:tcPr>
          <w:p w14:paraId="456E5B7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35B731C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100</w:t>
            </w:r>
          </w:p>
        </w:tc>
      </w:tr>
      <w:tr w:rsidR="0022195A" w:rsidRPr="0022195A" w14:paraId="1EB00408" w14:textId="77777777" w:rsidTr="0022195A">
        <w:trPr>
          <w:jc w:val="center"/>
        </w:trPr>
        <w:tc>
          <w:tcPr>
            <w:tcW w:w="570" w:type="dxa"/>
            <w:shd w:val="clear" w:color="auto" w:fill="auto"/>
            <w:vAlign w:val="center"/>
          </w:tcPr>
          <w:p w14:paraId="70F3BFA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w:t>
            </w:r>
          </w:p>
        </w:tc>
        <w:tc>
          <w:tcPr>
            <w:tcW w:w="1305" w:type="dxa"/>
            <w:shd w:val="clear" w:color="auto" w:fill="auto"/>
            <w:vAlign w:val="center"/>
          </w:tcPr>
          <w:p w14:paraId="520D865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辅助材料</w:t>
            </w:r>
          </w:p>
        </w:tc>
        <w:tc>
          <w:tcPr>
            <w:tcW w:w="6803" w:type="dxa"/>
            <w:shd w:val="clear" w:color="auto" w:fill="auto"/>
            <w:vAlign w:val="center"/>
          </w:tcPr>
          <w:p w14:paraId="6BE8D6A2"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线槽/管、膨胀螺丝、钻尾、电缆、空开排插。</w:t>
            </w:r>
          </w:p>
        </w:tc>
        <w:tc>
          <w:tcPr>
            <w:tcW w:w="562" w:type="dxa"/>
            <w:shd w:val="clear" w:color="auto" w:fill="auto"/>
            <w:vAlign w:val="center"/>
          </w:tcPr>
          <w:p w14:paraId="5E7EE2C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批</w:t>
            </w:r>
          </w:p>
        </w:tc>
        <w:tc>
          <w:tcPr>
            <w:tcW w:w="696" w:type="dxa"/>
            <w:shd w:val="clear" w:color="auto" w:fill="auto"/>
            <w:vAlign w:val="center"/>
          </w:tcPr>
          <w:p w14:paraId="44D0170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51E321E" w14:textId="77777777" w:rsidTr="0022195A">
        <w:trPr>
          <w:jc w:val="center"/>
        </w:trPr>
        <w:tc>
          <w:tcPr>
            <w:tcW w:w="570" w:type="dxa"/>
            <w:shd w:val="clear" w:color="auto" w:fill="auto"/>
            <w:vAlign w:val="center"/>
          </w:tcPr>
          <w:p w14:paraId="3676EBF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w:t>
            </w:r>
          </w:p>
        </w:tc>
        <w:tc>
          <w:tcPr>
            <w:tcW w:w="1305" w:type="dxa"/>
            <w:shd w:val="clear" w:color="auto" w:fill="auto"/>
            <w:vAlign w:val="center"/>
          </w:tcPr>
          <w:p w14:paraId="0B4839F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信息集成费</w:t>
            </w:r>
          </w:p>
        </w:tc>
        <w:tc>
          <w:tcPr>
            <w:tcW w:w="6803" w:type="dxa"/>
            <w:shd w:val="clear" w:color="auto" w:fill="auto"/>
            <w:vAlign w:val="center"/>
          </w:tcPr>
          <w:p w14:paraId="6CE50954"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车辆管理系统设备系统集成，含设备及所需管线安装连接。</w:t>
            </w:r>
          </w:p>
        </w:tc>
        <w:tc>
          <w:tcPr>
            <w:tcW w:w="562" w:type="dxa"/>
            <w:shd w:val="clear" w:color="auto" w:fill="auto"/>
            <w:vAlign w:val="center"/>
          </w:tcPr>
          <w:p w14:paraId="29A3CFB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项</w:t>
            </w:r>
          </w:p>
        </w:tc>
        <w:tc>
          <w:tcPr>
            <w:tcW w:w="696" w:type="dxa"/>
            <w:shd w:val="clear" w:color="auto" w:fill="auto"/>
            <w:vAlign w:val="center"/>
          </w:tcPr>
          <w:p w14:paraId="0C65084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4F43B66B" w14:textId="77777777" w:rsidTr="0022195A">
        <w:trPr>
          <w:jc w:val="center"/>
        </w:trPr>
        <w:tc>
          <w:tcPr>
            <w:tcW w:w="9936" w:type="dxa"/>
            <w:gridSpan w:val="5"/>
            <w:shd w:val="clear" w:color="auto" w:fill="auto"/>
            <w:noWrap/>
            <w:vAlign w:val="center"/>
          </w:tcPr>
          <w:p w14:paraId="41448FA4" w14:textId="77777777" w:rsidR="0022195A" w:rsidRPr="0022195A" w:rsidRDefault="0022195A">
            <w:pPr>
              <w:widowControl/>
              <w:spacing w:line="300" w:lineRule="auto"/>
              <w:jc w:val="center"/>
              <w:rPr>
                <w:rFonts w:ascii="宋体" w:eastAsia="宋体" w:hAnsi="宋体" w:cs="宋体"/>
                <w:b/>
                <w:kern w:val="0"/>
                <w:sz w:val="24"/>
                <w:szCs w:val="24"/>
              </w:rPr>
            </w:pPr>
            <w:r w:rsidRPr="0022195A">
              <w:rPr>
                <w:rFonts w:ascii="宋体" w:eastAsia="宋体" w:hAnsi="宋体" w:cs="宋体" w:hint="eastAsia"/>
                <w:b/>
                <w:kern w:val="0"/>
                <w:sz w:val="24"/>
                <w:szCs w:val="24"/>
              </w:rPr>
              <w:t>四、视频监控系统</w:t>
            </w:r>
          </w:p>
        </w:tc>
      </w:tr>
      <w:tr w:rsidR="0022195A" w:rsidRPr="0022195A" w14:paraId="564A481B" w14:textId="77777777" w:rsidTr="0022195A">
        <w:trPr>
          <w:jc w:val="center"/>
        </w:trPr>
        <w:tc>
          <w:tcPr>
            <w:tcW w:w="570" w:type="dxa"/>
            <w:shd w:val="clear" w:color="auto" w:fill="auto"/>
            <w:vAlign w:val="center"/>
          </w:tcPr>
          <w:p w14:paraId="153084B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c>
          <w:tcPr>
            <w:tcW w:w="1305" w:type="dxa"/>
            <w:shd w:val="clear" w:color="auto" w:fill="auto"/>
            <w:vAlign w:val="center"/>
          </w:tcPr>
          <w:p w14:paraId="015F277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半球红外摄像机</w:t>
            </w:r>
          </w:p>
        </w:tc>
        <w:tc>
          <w:tcPr>
            <w:tcW w:w="6803" w:type="dxa"/>
            <w:shd w:val="clear" w:color="auto" w:fill="auto"/>
          </w:tcPr>
          <w:p w14:paraId="3A7A87D4"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1、最高分辨率可达2560x1440 @25fps，在该分辨率下可输出实时图像；</w:t>
            </w:r>
            <w:r w:rsidRPr="0022195A">
              <w:rPr>
                <w:rFonts w:ascii="宋体" w:eastAsia="宋体" w:hAnsi="宋体" w:cs="宋体" w:hint="eastAsia"/>
                <w:kern w:val="0"/>
                <w:sz w:val="24"/>
                <w:szCs w:val="24"/>
              </w:rPr>
              <w:br/>
              <w:t>2、支持用户登录锁定机制，及密码复杂度提示支持背光补偿，强光抑制，3D数字降噪，数字宽动态；</w:t>
            </w:r>
            <w:r w:rsidRPr="0022195A">
              <w:rPr>
                <w:rFonts w:ascii="宋体" w:eastAsia="宋体" w:hAnsi="宋体" w:cs="宋体" w:hint="eastAsia"/>
                <w:kern w:val="0"/>
                <w:sz w:val="24"/>
                <w:szCs w:val="24"/>
              </w:rPr>
              <w:br/>
              <w:t>3、支持人形侦测；</w:t>
            </w:r>
            <w:r w:rsidRPr="0022195A">
              <w:rPr>
                <w:rFonts w:ascii="宋体" w:eastAsia="宋体" w:hAnsi="宋体" w:cs="宋体" w:hint="eastAsia"/>
                <w:kern w:val="0"/>
                <w:sz w:val="24"/>
                <w:szCs w:val="24"/>
              </w:rPr>
              <w:br/>
              <w:t>4、支持ROI感兴趣区域增强编码；</w:t>
            </w:r>
            <w:r w:rsidRPr="0022195A">
              <w:rPr>
                <w:rFonts w:ascii="宋体" w:eastAsia="宋体" w:hAnsi="宋体" w:cs="宋体" w:hint="eastAsia"/>
                <w:kern w:val="0"/>
                <w:sz w:val="24"/>
                <w:szCs w:val="24"/>
              </w:rPr>
              <w:br/>
              <w:t>5、支持开放型网络视频接口，ISAPI，SDK，GB28181协议智能补光，支持暖光/红外双补光，红外最远可达30m，暖光最远可达20 m；</w:t>
            </w:r>
            <w:r w:rsidRPr="0022195A">
              <w:rPr>
                <w:rFonts w:ascii="宋体" w:eastAsia="宋体" w:hAnsi="宋体" w:cs="宋体" w:hint="eastAsia"/>
                <w:kern w:val="0"/>
                <w:sz w:val="24"/>
                <w:szCs w:val="24"/>
              </w:rPr>
              <w:br/>
              <w:t>6、1个内置麦克风，高清拾音；</w:t>
            </w:r>
            <w:r w:rsidRPr="0022195A">
              <w:rPr>
                <w:rFonts w:ascii="宋体" w:eastAsia="宋体" w:hAnsi="宋体" w:cs="宋体" w:hint="eastAsia"/>
                <w:kern w:val="0"/>
                <w:sz w:val="24"/>
                <w:szCs w:val="24"/>
              </w:rPr>
              <w:br/>
              <w:t>7、符合IP66防尘防水设计，可靠性高。</w:t>
            </w:r>
          </w:p>
        </w:tc>
        <w:tc>
          <w:tcPr>
            <w:tcW w:w="562" w:type="dxa"/>
            <w:shd w:val="clear" w:color="auto" w:fill="auto"/>
            <w:vAlign w:val="center"/>
          </w:tcPr>
          <w:p w14:paraId="09B9AA4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32C752E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16</w:t>
            </w:r>
          </w:p>
        </w:tc>
      </w:tr>
      <w:tr w:rsidR="0022195A" w:rsidRPr="0022195A" w14:paraId="408276F4" w14:textId="77777777" w:rsidTr="0022195A">
        <w:trPr>
          <w:jc w:val="center"/>
        </w:trPr>
        <w:tc>
          <w:tcPr>
            <w:tcW w:w="570" w:type="dxa"/>
            <w:shd w:val="clear" w:color="auto" w:fill="auto"/>
            <w:vAlign w:val="center"/>
          </w:tcPr>
          <w:p w14:paraId="52E0CF5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c>
          <w:tcPr>
            <w:tcW w:w="1305" w:type="dxa"/>
            <w:shd w:val="clear" w:color="auto" w:fill="auto"/>
            <w:vAlign w:val="center"/>
          </w:tcPr>
          <w:p w14:paraId="158012B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高清枪式摄像机</w:t>
            </w:r>
          </w:p>
        </w:tc>
        <w:tc>
          <w:tcPr>
            <w:tcW w:w="6803" w:type="dxa"/>
            <w:shd w:val="clear" w:color="auto" w:fill="auto"/>
          </w:tcPr>
          <w:p w14:paraId="6D5B51A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1、清晰度</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：最高分辨率可达</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2560×1440 @25 fps</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，在该分辨率下可输出实时图像；</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2、镜头焦距</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：有多种焦距可选，包括2.8mm、4mm、6mm、8mm，满足不同监控距离的需求；</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3、感光面积</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：1/3寸；</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4、补光</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：支持智能补光，可切换暖光灯、红外灯，红外光最远可达30m，暖光最远可达20m；</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5、防尘防水</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：符合</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IP66</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防尘防水设计，可靠性高；</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6、报警功能</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7、手机/电脑监控</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：均支持；</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8、云台控制</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：支持，有效距离30M以上；</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9、智能功能</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：支持背光补偿、强光抑制、3D数字降噪、数字宽动态、人形侦测等；</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10、网络协议</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：支持TCP/IP、ICMP、HTTP等多种网络协议，以及开放型网络视频接口、ISAPI、SDK、GB28181等接口协议。</w:t>
            </w:r>
          </w:p>
        </w:tc>
        <w:tc>
          <w:tcPr>
            <w:tcW w:w="562" w:type="dxa"/>
            <w:shd w:val="clear" w:color="auto" w:fill="auto"/>
            <w:vAlign w:val="center"/>
          </w:tcPr>
          <w:p w14:paraId="63580C3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43DA968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20</w:t>
            </w:r>
          </w:p>
        </w:tc>
      </w:tr>
      <w:tr w:rsidR="0022195A" w:rsidRPr="0022195A" w14:paraId="42D0A469" w14:textId="77777777" w:rsidTr="0022195A">
        <w:trPr>
          <w:jc w:val="center"/>
        </w:trPr>
        <w:tc>
          <w:tcPr>
            <w:tcW w:w="570" w:type="dxa"/>
            <w:shd w:val="clear" w:color="auto" w:fill="auto"/>
            <w:vAlign w:val="center"/>
          </w:tcPr>
          <w:p w14:paraId="04F56E8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c>
          <w:tcPr>
            <w:tcW w:w="1305" w:type="dxa"/>
            <w:shd w:val="clear" w:color="auto" w:fill="auto"/>
            <w:vAlign w:val="center"/>
          </w:tcPr>
          <w:p w14:paraId="569E216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硬盘录像</w:t>
            </w:r>
            <w:r w:rsidRPr="0022195A">
              <w:rPr>
                <w:rFonts w:ascii="宋体" w:eastAsia="宋体" w:hAnsi="宋体" w:cs="宋体" w:hint="eastAsia"/>
                <w:kern w:val="0"/>
                <w:sz w:val="24"/>
                <w:szCs w:val="24"/>
              </w:rPr>
              <w:lastRenderedPageBreak/>
              <w:t>机1</w:t>
            </w:r>
          </w:p>
        </w:tc>
        <w:tc>
          <w:tcPr>
            <w:tcW w:w="6803" w:type="dxa"/>
            <w:shd w:val="clear" w:color="auto" w:fill="auto"/>
          </w:tcPr>
          <w:p w14:paraId="0B758ADA"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lastRenderedPageBreak/>
              <w:t>1、具有2个HDMI接口、1个VGA接口、2个RJ45网络接口、2</w:t>
            </w:r>
            <w:r w:rsidRPr="0022195A">
              <w:rPr>
                <w:rFonts w:ascii="宋体" w:eastAsia="宋体" w:hAnsi="宋体" w:cs="宋体" w:hint="eastAsia"/>
                <w:kern w:val="0"/>
                <w:sz w:val="24"/>
                <w:szCs w:val="24"/>
              </w:rPr>
              <w:lastRenderedPageBreak/>
              <w:t>个USB2.0接口、1个USB3.0接口、1个RS232接口、1个RS485接口、1个eSata接口、1路音频输入接口、1路音频输出接口；16路报警输入接口、9路报警输出接口、具有2路直流DC 12V输出接口（其中1路为Ctrl报警输出口）；可内置5个SATA接口硬盘；</w:t>
            </w:r>
            <w:r w:rsidRPr="0022195A">
              <w:rPr>
                <w:rFonts w:ascii="宋体" w:eastAsia="宋体" w:hAnsi="宋体" w:cs="宋体" w:hint="eastAsia"/>
                <w:kern w:val="0"/>
                <w:sz w:val="24"/>
                <w:szCs w:val="24"/>
              </w:rPr>
              <w:br/>
              <w:t>2、可接入1T、2T、3T、4T、6T、8T、10T、12TB、14TB、16TB、18TB容量的SATA接口硬盘；</w:t>
            </w:r>
            <w:r w:rsidRPr="0022195A">
              <w:rPr>
                <w:rFonts w:ascii="宋体" w:eastAsia="宋体" w:hAnsi="宋体" w:cs="宋体" w:hint="eastAsia"/>
                <w:kern w:val="0"/>
                <w:sz w:val="24"/>
                <w:szCs w:val="24"/>
              </w:rPr>
              <w:br/>
              <w:t>3、可接入16路分辨率为1920×1080的视频图像；支持最大接入带宽 160Mbps，最大存储带宽 160Mbps，最大转发带宽160Mbps，最大回放带宽160Mbps，开启视频流智能分析后NVR网络带宽不应降低；</w:t>
            </w:r>
            <w:r w:rsidRPr="0022195A">
              <w:rPr>
                <w:rFonts w:ascii="宋体" w:eastAsia="宋体" w:hAnsi="宋体" w:cs="宋体" w:hint="eastAsia"/>
                <w:kern w:val="0"/>
                <w:sz w:val="24"/>
                <w:szCs w:val="24"/>
              </w:rPr>
              <w:br/>
              <w:t>4、支持16个人脸库，库容5万张人脸图片；</w:t>
            </w:r>
            <w:r w:rsidRPr="0022195A">
              <w:rPr>
                <w:rFonts w:ascii="宋体" w:eastAsia="宋体" w:hAnsi="宋体" w:cs="宋体" w:hint="eastAsia"/>
                <w:kern w:val="0"/>
                <w:sz w:val="24"/>
                <w:szCs w:val="24"/>
              </w:rPr>
              <w:br/>
              <w:t>5、人脸库建模成功率不低于99.99%；</w:t>
            </w:r>
            <w:r w:rsidRPr="0022195A">
              <w:rPr>
                <w:rFonts w:ascii="宋体" w:eastAsia="宋体" w:hAnsi="宋体" w:cs="宋体" w:hint="eastAsia"/>
                <w:kern w:val="0"/>
                <w:sz w:val="24"/>
                <w:szCs w:val="24"/>
              </w:rPr>
              <w:br/>
              <w:t>6、人脸正对相机、人脸无遮挡等干扰情况，人脸识别准确率≥99%；</w:t>
            </w:r>
            <w:r w:rsidRPr="0022195A">
              <w:rPr>
                <w:rFonts w:ascii="宋体" w:eastAsia="宋体" w:hAnsi="宋体" w:cs="宋体" w:hint="eastAsia"/>
                <w:kern w:val="0"/>
                <w:sz w:val="24"/>
                <w:szCs w:val="24"/>
              </w:rPr>
              <w:br/>
              <w:t>7、支持接入高级移动侦测的相机，移动侦测报警能够区分是人、车还是其它目标产生，可录像和记录报警信息；</w:t>
            </w:r>
            <w:r w:rsidRPr="0022195A">
              <w:rPr>
                <w:rFonts w:ascii="宋体" w:eastAsia="宋体" w:hAnsi="宋体" w:cs="宋体" w:hint="eastAsia"/>
                <w:kern w:val="0"/>
                <w:sz w:val="24"/>
                <w:szCs w:val="24"/>
              </w:rPr>
              <w:br/>
            </w:r>
            <w:bookmarkStart w:id="1" w:name="OLE_LINK2"/>
            <w:bookmarkStart w:id="2" w:name="OLE_LINK1"/>
            <w:r w:rsidRPr="0022195A">
              <w:rPr>
                <w:rFonts w:ascii="宋体" w:eastAsia="宋体" w:hAnsi="宋体" w:cs="宋体" w:hint="eastAsia"/>
                <w:kern w:val="0"/>
                <w:sz w:val="24"/>
                <w:szCs w:val="24"/>
              </w:rPr>
              <w:t>▲</w:t>
            </w:r>
            <w:bookmarkEnd w:id="1"/>
            <w:bookmarkEnd w:id="2"/>
            <w:r w:rsidRPr="0022195A">
              <w:rPr>
                <w:rFonts w:ascii="宋体" w:eastAsia="宋体" w:hAnsi="宋体" w:cs="宋体" w:hint="eastAsia"/>
                <w:kern w:val="0"/>
                <w:sz w:val="24"/>
                <w:szCs w:val="24"/>
              </w:rPr>
              <w:t>8、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r w:rsidRPr="0022195A">
              <w:rPr>
                <w:rFonts w:ascii="宋体" w:eastAsia="宋体" w:hAnsi="宋体" w:cs="宋体" w:hint="eastAsia"/>
                <w:b/>
                <w:kern w:val="0"/>
                <w:sz w:val="24"/>
                <w:szCs w:val="24"/>
              </w:rPr>
              <w:t>（提供国家法定检测机构出具的有效检验报告复印件并加盖投标人公章做为依据，原件备查）</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9、最大可接入16路支持高空抛物行为检测的IPC，可联动录像、抓图、蜂鸣报警、预置点、邮件、本地报警输出、IPC报警输出以及日志记录；支持按通道、日期对高空抛物行为进行录像检索，以及关联录像回放，并导出图片；</w:t>
            </w:r>
            <w:r w:rsidRPr="0022195A">
              <w:rPr>
                <w:rFonts w:ascii="宋体" w:eastAsia="宋体" w:hAnsi="宋体" w:cs="宋体" w:hint="eastAsia"/>
                <w:kern w:val="0"/>
                <w:sz w:val="24"/>
                <w:szCs w:val="24"/>
              </w:rPr>
              <w:br/>
              <w:t>10、接入警戒摄像机，支持对IPC的声音和闪光参数进行配置， 支持通过移动侦测、区域入侵、越界侦测、进入区域和离开区域事件联动一个或多个IPC的声光报警，可以对声光联动一键撤防；</w:t>
            </w:r>
            <w:r w:rsidRPr="0022195A">
              <w:rPr>
                <w:rFonts w:ascii="宋体" w:eastAsia="宋体" w:hAnsi="宋体" w:cs="宋体" w:hint="eastAsia"/>
                <w:kern w:val="0"/>
                <w:sz w:val="24"/>
                <w:szCs w:val="24"/>
              </w:rPr>
              <w:br/>
              <w:t>▲11、技术要求：支持导入不同的语音文件，支持播报语音文件；支持人脸、周界、车辆检测、视频结构化的报警触发时联动语音播报</w:t>
            </w:r>
            <w:r w:rsidRPr="0022195A">
              <w:rPr>
                <w:rFonts w:ascii="宋体" w:eastAsia="宋体" w:hAnsi="宋体" w:cs="宋体" w:hint="eastAsia"/>
                <w:b/>
                <w:kern w:val="0"/>
                <w:sz w:val="24"/>
                <w:szCs w:val="24"/>
              </w:rPr>
              <w:t>（提供国家法定检测机构出具的有效检验报告复印</w:t>
            </w:r>
            <w:r w:rsidRPr="0022195A">
              <w:rPr>
                <w:rFonts w:ascii="宋体" w:eastAsia="宋体" w:hAnsi="宋体" w:cs="宋体" w:hint="eastAsia"/>
                <w:b/>
                <w:kern w:val="0"/>
                <w:sz w:val="24"/>
                <w:szCs w:val="24"/>
              </w:rPr>
              <w:lastRenderedPageBreak/>
              <w:t>件并加盖投标人公章做为依据，原件备查）</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12、具有存储安全保障功能，当存储压力过高或硬盘出现性能不足时，可优先录像业务存储；</w:t>
            </w:r>
            <w:r w:rsidRPr="0022195A">
              <w:rPr>
                <w:rFonts w:ascii="宋体" w:eastAsia="宋体" w:hAnsi="宋体" w:cs="宋体" w:hint="eastAsia"/>
                <w:kern w:val="0"/>
                <w:sz w:val="24"/>
                <w:szCs w:val="24"/>
              </w:rPr>
              <w:br/>
              <w:t>13、支持活动目标与实时预览同屏显示。实时预览的同时可以提取视频画面中的活动目标，可显示人脸、人体、车辆等目标图片，点击图片可即时回放相关录像；配合车辆抓拍摄像机，可显示车辆抓拍图、抓拍时间、车牌号码、车辆品牌、车型、车辆颜色、车牌颜色信息；配合人脸抓拍摄像机，可显示人脸抓拍图、抓拍时间信息；可显示人体抓拍图、性别、上衣颜色、下装颜色、是否戴眼镜、是否背包信息、是否拎东西、是否戴帽子、是否戴口罩。</w:t>
            </w:r>
          </w:p>
        </w:tc>
        <w:tc>
          <w:tcPr>
            <w:tcW w:w="562" w:type="dxa"/>
            <w:shd w:val="clear" w:color="auto" w:fill="auto"/>
            <w:vAlign w:val="center"/>
          </w:tcPr>
          <w:p w14:paraId="375C736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70C44F0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r>
      <w:tr w:rsidR="0022195A" w:rsidRPr="0022195A" w14:paraId="60215629" w14:textId="77777777" w:rsidTr="0022195A">
        <w:trPr>
          <w:jc w:val="center"/>
        </w:trPr>
        <w:tc>
          <w:tcPr>
            <w:tcW w:w="570" w:type="dxa"/>
            <w:shd w:val="clear" w:color="auto" w:fill="auto"/>
            <w:vAlign w:val="center"/>
          </w:tcPr>
          <w:p w14:paraId="0582AB1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4</w:t>
            </w:r>
          </w:p>
        </w:tc>
        <w:tc>
          <w:tcPr>
            <w:tcW w:w="1305" w:type="dxa"/>
            <w:shd w:val="clear" w:color="auto" w:fill="auto"/>
            <w:vAlign w:val="center"/>
          </w:tcPr>
          <w:p w14:paraId="00E9A6D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硬盘录像机2</w:t>
            </w:r>
          </w:p>
        </w:tc>
        <w:tc>
          <w:tcPr>
            <w:tcW w:w="6803" w:type="dxa"/>
            <w:shd w:val="clear" w:color="auto" w:fill="auto"/>
          </w:tcPr>
          <w:p w14:paraId="1EB121CD"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1、视频分辨率</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：支持多种分辨率，包括38402160/30Hz、25601440/60Hz、1920*1080/60Hz等</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2、压缩标准</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：采用H.265、Smart265、H.264、Smart264等多种压缩标准</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3、视频输入</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：8路视频输入</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4、视频输出</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：1个HDMI接口和1个VGA接口</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5、音频输出</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：1路RCA接口（线性电平，阻抗:1KΩ）</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6、其他接口</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：4个SATA接口、2个RJ45接口、1个RS-485接口、1个RS-232接口、2个USB2.0和1个USB3.0</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7、录像方式</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：支持手动录像、定时录像、时间录像、移动侦测录像、报警录像等多种方式</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8、录像帧率</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：支持8MP、7MP、6MP、5MP、4MP等多种分辨率的录像帧率；</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9、录像回放</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：支持即时回放、常规回放、时间回放、标签回放、智能回访等多种回放方式</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10、备份方式</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：支持常规备份、时间备份、录像剪辑备份等多种备份方式</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11、网络协议</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：支持IPv6、UPnP（即插即用）、NTP（网络校时）、SADP（设备网络搜索）、PPPoE（拨号上网）、DHCP（自动获取IP地址）等</w:t>
            </w:r>
            <w:r w:rsidRPr="0022195A">
              <w:rPr>
                <w:rFonts w:ascii="MS Gothic" w:eastAsia="MS Gothic" w:hAnsi="MS Gothic" w:cs="MS Gothic" w:hint="eastAsia"/>
                <w:kern w:val="0"/>
                <w:sz w:val="24"/>
                <w:szCs w:val="24"/>
              </w:rPr>
              <w:t>‌</w:t>
            </w:r>
            <w:r w:rsidRPr="0022195A">
              <w:rPr>
                <w:rFonts w:ascii="宋体" w:eastAsia="宋体" w:hAnsi="宋体" w:cs="宋体" w:hint="eastAsia"/>
                <w:kern w:val="0"/>
                <w:sz w:val="24"/>
                <w:szCs w:val="24"/>
              </w:rPr>
              <w:t>。</w:t>
            </w:r>
          </w:p>
        </w:tc>
        <w:tc>
          <w:tcPr>
            <w:tcW w:w="562" w:type="dxa"/>
            <w:shd w:val="clear" w:color="auto" w:fill="auto"/>
            <w:vAlign w:val="center"/>
          </w:tcPr>
          <w:p w14:paraId="0C6A7DB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6C654BA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67841666" w14:textId="77777777" w:rsidTr="0022195A">
        <w:trPr>
          <w:jc w:val="center"/>
        </w:trPr>
        <w:tc>
          <w:tcPr>
            <w:tcW w:w="570" w:type="dxa"/>
            <w:shd w:val="clear" w:color="auto" w:fill="auto"/>
            <w:vAlign w:val="center"/>
          </w:tcPr>
          <w:p w14:paraId="4B5366C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5</w:t>
            </w:r>
          </w:p>
        </w:tc>
        <w:tc>
          <w:tcPr>
            <w:tcW w:w="1305" w:type="dxa"/>
            <w:shd w:val="clear" w:color="auto" w:fill="auto"/>
            <w:vAlign w:val="center"/>
          </w:tcPr>
          <w:p w14:paraId="599A525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监控硬盘</w:t>
            </w:r>
          </w:p>
        </w:tc>
        <w:tc>
          <w:tcPr>
            <w:tcW w:w="6803" w:type="dxa"/>
            <w:shd w:val="clear" w:color="auto" w:fill="auto"/>
            <w:vAlign w:val="center"/>
          </w:tcPr>
          <w:p w14:paraId="10564F25"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 xml:space="preserve">≥4000G容量，3.5寸监控硬盘。 </w:t>
            </w:r>
          </w:p>
        </w:tc>
        <w:tc>
          <w:tcPr>
            <w:tcW w:w="562" w:type="dxa"/>
            <w:shd w:val="clear" w:color="auto" w:fill="auto"/>
            <w:vAlign w:val="center"/>
          </w:tcPr>
          <w:p w14:paraId="5A26E90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21C5856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4</w:t>
            </w:r>
          </w:p>
        </w:tc>
      </w:tr>
      <w:tr w:rsidR="0022195A" w:rsidRPr="0022195A" w14:paraId="00708271" w14:textId="77777777" w:rsidTr="0022195A">
        <w:trPr>
          <w:jc w:val="center"/>
        </w:trPr>
        <w:tc>
          <w:tcPr>
            <w:tcW w:w="570" w:type="dxa"/>
            <w:shd w:val="clear" w:color="auto" w:fill="auto"/>
            <w:vAlign w:val="center"/>
          </w:tcPr>
          <w:p w14:paraId="6627450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6</w:t>
            </w:r>
          </w:p>
        </w:tc>
        <w:tc>
          <w:tcPr>
            <w:tcW w:w="1305" w:type="dxa"/>
            <w:shd w:val="clear" w:color="auto" w:fill="auto"/>
            <w:vAlign w:val="center"/>
          </w:tcPr>
          <w:p w14:paraId="0B913FA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POE交换机1</w:t>
            </w:r>
          </w:p>
        </w:tc>
        <w:tc>
          <w:tcPr>
            <w:tcW w:w="6803" w:type="dxa"/>
            <w:shd w:val="clear" w:color="auto" w:fill="auto"/>
            <w:vAlign w:val="center"/>
          </w:tcPr>
          <w:p w14:paraId="5E4365B2"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1、规格：16+2 百+千标准POE交换机 (桌面式）；</w:t>
            </w:r>
            <w:r w:rsidRPr="0022195A">
              <w:rPr>
                <w:rFonts w:ascii="宋体" w:eastAsia="宋体" w:hAnsi="宋体" w:cs="宋体" w:hint="eastAsia"/>
                <w:kern w:val="0"/>
                <w:sz w:val="24"/>
                <w:szCs w:val="24"/>
              </w:rPr>
              <w:br/>
              <w:t>2、标准POE协议，16+2 200W，IEEE802.3AF/AT协议；</w:t>
            </w:r>
            <w:r w:rsidRPr="0022195A">
              <w:rPr>
                <w:rFonts w:ascii="宋体" w:eastAsia="宋体" w:hAnsi="宋体" w:cs="宋体" w:hint="eastAsia"/>
                <w:kern w:val="0"/>
                <w:sz w:val="24"/>
                <w:szCs w:val="24"/>
              </w:rPr>
              <w:br/>
              <w:t>3、单口最大功率支持30W，配备双上联千兆口、千伏防雷、防</w:t>
            </w:r>
            <w:r w:rsidRPr="0022195A">
              <w:rPr>
                <w:rFonts w:ascii="宋体" w:eastAsia="宋体" w:hAnsi="宋体" w:cs="宋体" w:hint="eastAsia"/>
                <w:kern w:val="0"/>
                <w:sz w:val="24"/>
                <w:szCs w:val="24"/>
              </w:rPr>
              <w:lastRenderedPageBreak/>
              <w:t>浪涌电路设计；</w:t>
            </w:r>
            <w:r w:rsidRPr="0022195A">
              <w:rPr>
                <w:rFonts w:ascii="宋体" w:eastAsia="宋体" w:hAnsi="宋体" w:cs="宋体" w:hint="eastAsia"/>
                <w:kern w:val="0"/>
                <w:sz w:val="24"/>
                <w:szCs w:val="24"/>
              </w:rPr>
              <w:br/>
              <w:t>4、传输距离：≥100米；</w:t>
            </w:r>
            <w:r w:rsidRPr="0022195A">
              <w:rPr>
                <w:rFonts w:ascii="宋体" w:eastAsia="宋体" w:hAnsi="宋体" w:cs="宋体" w:hint="eastAsia"/>
                <w:kern w:val="0"/>
                <w:sz w:val="24"/>
                <w:szCs w:val="24"/>
              </w:rPr>
              <w:br/>
              <w:t>5、金属壳体强劲散热，一键VLAN，支持延长至250米。</w:t>
            </w:r>
          </w:p>
        </w:tc>
        <w:tc>
          <w:tcPr>
            <w:tcW w:w="562" w:type="dxa"/>
            <w:shd w:val="clear" w:color="auto" w:fill="auto"/>
            <w:vAlign w:val="center"/>
          </w:tcPr>
          <w:p w14:paraId="5AA145D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780028D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r>
      <w:tr w:rsidR="0022195A" w:rsidRPr="0022195A" w14:paraId="66222708" w14:textId="77777777" w:rsidTr="0022195A">
        <w:trPr>
          <w:jc w:val="center"/>
        </w:trPr>
        <w:tc>
          <w:tcPr>
            <w:tcW w:w="570" w:type="dxa"/>
            <w:shd w:val="clear" w:color="auto" w:fill="auto"/>
            <w:vAlign w:val="center"/>
          </w:tcPr>
          <w:p w14:paraId="4FF2EFD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7</w:t>
            </w:r>
          </w:p>
        </w:tc>
        <w:tc>
          <w:tcPr>
            <w:tcW w:w="1305" w:type="dxa"/>
            <w:shd w:val="clear" w:color="auto" w:fill="auto"/>
            <w:vAlign w:val="center"/>
          </w:tcPr>
          <w:p w14:paraId="35E8357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POE交换机2</w:t>
            </w:r>
          </w:p>
        </w:tc>
        <w:tc>
          <w:tcPr>
            <w:tcW w:w="6803" w:type="dxa"/>
            <w:shd w:val="clear" w:color="auto" w:fill="auto"/>
            <w:vAlign w:val="center"/>
          </w:tcPr>
          <w:p w14:paraId="2858FE90"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1、传输速率：PoE (1-6):10/100Mbps PoE (RJ45)PoE(7-8):10/100MbpS PoE(RJ45),支持bt60W大功率输出LAN (1~2):100/1000Mbps uplink (RJ45)；</w:t>
            </w:r>
            <w:r w:rsidRPr="0022195A">
              <w:rPr>
                <w:rFonts w:ascii="宋体" w:eastAsia="宋体" w:hAnsi="宋体" w:cs="宋体" w:hint="eastAsia"/>
                <w:kern w:val="0"/>
                <w:sz w:val="24"/>
                <w:szCs w:val="24"/>
              </w:rPr>
              <w:br/>
              <w:t>2、PoE:100M全双工,兼容10M/100M全双工、半双工;LAN:1000M全双工；</w:t>
            </w:r>
            <w:r w:rsidRPr="0022195A">
              <w:rPr>
                <w:rFonts w:ascii="宋体" w:eastAsia="宋体" w:hAnsi="宋体" w:cs="宋体" w:hint="eastAsia"/>
                <w:kern w:val="0"/>
                <w:sz w:val="24"/>
                <w:szCs w:val="24"/>
              </w:rPr>
              <w:br/>
              <w:t>3、传输距离：≥100m；</w:t>
            </w:r>
            <w:r w:rsidRPr="0022195A">
              <w:rPr>
                <w:rFonts w:ascii="宋体" w:eastAsia="宋体" w:hAnsi="宋体" w:cs="宋体" w:hint="eastAsia"/>
                <w:kern w:val="0"/>
                <w:sz w:val="24"/>
                <w:szCs w:val="24"/>
              </w:rPr>
              <w:br/>
              <w:t>4、带宽:5.6Gbps；</w:t>
            </w:r>
            <w:r w:rsidRPr="0022195A">
              <w:rPr>
                <w:rFonts w:ascii="宋体" w:eastAsia="宋体" w:hAnsi="宋体" w:cs="宋体" w:hint="eastAsia"/>
                <w:kern w:val="0"/>
                <w:sz w:val="24"/>
                <w:szCs w:val="24"/>
              </w:rPr>
              <w:br/>
              <w:t>5、网络延迟(1000Mbps):≤16us；</w:t>
            </w:r>
            <w:r w:rsidRPr="0022195A">
              <w:rPr>
                <w:rFonts w:ascii="宋体" w:eastAsia="宋体" w:hAnsi="宋体" w:cs="宋体" w:hint="eastAsia"/>
                <w:kern w:val="0"/>
                <w:sz w:val="24"/>
                <w:szCs w:val="24"/>
              </w:rPr>
              <w:br/>
              <w:t>6、MAC地址:4K；</w:t>
            </w:r>
            <w:r w:rsidRPr="0022195A">
              <w:rPr>
                <w:rFonts w:ascii="宋体" w:eastAsia="宋体" w:hAnsi="宋体" w:cs="宋体" w:hint="eastAsia"/>
                <w:kern w:val="0"/>
                <w:sz w:val="24"/>
                <w:szCs w:val="24"/>
              </w:rPr>
              <w:br/>
              <w:t>7、帧过滤和传输速率:10M端口最高14800 PPS100M端口最高148800pps,1000M端口最高1488000ppS</w:t>
            </w:r>
            <w:r w:rsidRPr="0022195A">
              <w:rPr>
                <w:rFonts w:ascii="宋体" w:eastAsia="宋体" w:hAnsi="宋体" w:cs="宋体" w:hint="eastAsia"/>
                <w:kern w:val="0"/>
                <w:sz w:val="24"/>
                <w:szCs w:val="24"/>
              </w:rPr>
              <w:br/>
              <w:t>EEE 802.3i 10BASE-T/IEEE 802.3u 100BASE-TX；</w:t>
            </w:r>
            <w:r w:rsidRPr="0022195A">
              <w:rPr>
                <w:rFonts w:ascii="宋体" w:eastAsia="宋体" w:hAnsi="宋体" w:cs="宋体" w:hint="eastAsia"/>
                <w:kern w:val="0"/>
                <w:sz w:val="24"/>
                <w:szCs w:val="24"/>
              </w:rPr>
              <w:br/>
              <w:t>8、网络标准：</w:t>
            </w:r>
            <w:r w:rsidRPr="0022195A">
              <w:rPr>
                <w:rFonts w:ascii="宋体" w:eastAsia="宋体" w:hAnsi="宋体" w:cs="宋体" w:hint="eastAsia"/>
                <w:kern w:val="0"/>
                <w:sz w:val="24"/>
                <w:szCs w:val="24"/>
              </w:rPr>
              <w:br/>
              <w:t>IEEE 802.3ab 1000BASE-TX</w:t>
            </w:r>
            <w:r w:rsidRPr="0022195A">
              <w:rPr>
                <w:rFonts w:ascii="宋体" w:eastAsia="宋体" w:hAnsi="宋体" w:cs="宋体" w:hint="eastAsia"/>
                <w:kern w:val="0"/>
                <w:sz w:val="24"/>
                <w:szCs w:val="24"/>
              </w:rPr>
              <w:br/>
              <w:t>IEEE 802.3xFlowControl</w:t>
            </w:r>
            <w:r w:rsidRPr="0022195A">
              <w:rPr>
                <w:rFonts w:ascii="宋体" w:eastAsia="宋体" w:hAnsi="宋体" w:cs="宋体" w:hint="eastAsia"/>
                <w:kern w:val="0"/>
                <w:sz w:val="24"/>
                <w:szCs w:val="24"/>
              </w:rPr>
              <w:br/>
              <w:t>IEEE802.3af/at/bt 以太网供电；</w:t>
            </w:r>
          </w:p>
        </w:tc>
        <w:tc>
          <w:tcPr>
            <w:tcW w:w="562" w:type="dxa"/>
            <w:shd w:val="clear" w:color="auto" w:fill="auto"/>
            <w:vAlign w:val="center"/>
          </w:tcPr>
          <w:p w14:paraId="792AA15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737C8E4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r>
      <w:tr w:rsidR="0022195A" w:rsidRPr="0022195A" w14:paraId="2A1D6F4B" w14:textId="77777777" w:rsidTr="0022195A">
        <w:trPr>
          <w:jc w:val="center"/>
        </w:trPr>
        <w:tc>
          <w:tcPr>
            <w:tcW w:w="570" w:type="dxa"/>
            <w:shd w:val="clear" w:color="auto" w:fill="auto"/>
            <w:vAlign w:val="center"/>
          </w:tcPr>
          <w:p w14:paraId="2516756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8</w:t>
            </w:r>
          </w:p>
        </w:tc>
        <w:tc>
          <w:tcPr>
            <w:tcW w:w="1305" w:type="dxa"/>
            <w:shd w:val="clear" w:color="auto" w:fill="auto"/>
            <w:vAlign w:val="center"/>
          </w:tcPr>
          <w:p w14:paraId="69A333A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POE交换机3</w:t>
            </w:r>
          </w:p>
        </w:tc>
        <w:tc>
          <w:tcPr>
            <w:tcW w:w="6803" w:type="dxa"/>
            <w:shd w:val="clear" w:color="auto" w:fill="auto"/>
            <w:vAlign w:val="center"/>
          </w:tcPr>
          <w:p w14:paraId="350281B0" w14:textId="77777777" w:rsidR="0022195A" w:rsidRPr="0022195A" w:rsidRDefault="0022195A">
            <w:pPr>
              <w:widowControl/>
              <w:spacing w:line="300" w:lineRule="auto"/>
              <w:jc w:val="left"/>
              <w:rPr>
                <w:rFonts w:ascii="宋体" w:eastAsia="宋体" w:hAnsi="宋体" w:cs="Times New Roman"/>
                <w:kern w:val="0"/>
                <w:sz w:val="24"/>
                <w:szCs w:val="24"/>
              </w:rPr>
            </w:pP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1、二层应用层级</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，3.6Gbps；</w:t>
            </w:r>
            <w:r w:rsidRPr="0022195A">
              <w:rPr>
                <w:rFonts w:ascii="宋体" w:eastAsia="宋体" w:hAnsi="宋体" w:cs="Times New Roman" w:hint="eastAsia"/>
                <w:kern w:val="0"/>
                <w:sz w:val="24"/>
                <w:szCs w:val="24"/>
              </w:rPr>
              <w:br/>
              <w:t>2、背板带宽</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 2.69Mbps包转发率</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w:t>
            </w:r>
            <w:r w:rsidRPr="0022195A">
              <w:rPr>
                <w:rFonts w:ascii="宋体" w:eastAsia="宋体" w:hAnsi="宋体" w:cs="Times New Roman" w:hint="eastAsia"/>
                <w:kern w:val="0"/>
                <w:sz w:val="24"/>
                <w:szCs w:val="24"/>
              </w:rPr>
              <w:br/>
              <w:t>3、非模块化端口结构</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w:t>
            </w:r>
            <w:r w:rsidRPr="0022195A">
              <w:rPr>
                <w:rFonts w:ascii="宋体" w:eastAsia="宋体" w:hAnsi="宋体" w:cs="Times New Roman" w:hint="eastAsia"/>
                <w:kern w:val="0"/>
                <w:sz w:val="24"/>
                <w:szCs w:val="24"/>
              </w:rPr>
              <w:br/>
              <w:t>4、具备5个（4个百兆电口，1个百兆电口）；</w:t>
            </w:r>
            <w:r w:rsidRPr="0022195A">
              <w:rPr>
                <w:rFonts w:ascii="宋体" w:eastAsia="宋体" w:hAnsi="宋体" w:cs="Times New Roman" w:hint="eastAsia"/>
                <w:kern w:val="0"/>
                <w:sz w:val="24"/>
                <w:szCs w:val="24"/>
              </w:rPr>
              <w:br/>
              <w:t>5、传输速率</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：10/100Mbps。</w:t>
            </w:r>
          </w:p>
        </w:tc>
        <w:tc>
          <w:tcPr>
            <w:tcW w:w="562" w:type="dxa"/>
            <w:shd w:val="clear" w:color="auto" w:fill="auto"/>
            <w:vAlign w:val="center"/>
          </w:tcPr>
          <w:p w14:paraId="3C3610D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01318C3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8F01B0D" w14:textId="77777777" w:rsidTr="0022195A">
        <w:trPr>
          <w:jc w:val="center"/>
        </w:trPr>
        <w:tc>
          <w:tcPr>
            <w:tcW w:w="570" w:type="dxa"/>
            <w:shd w:val="clear" w:color="auto" w:fill="auto"/>
            <w:vAlign w:val="center"/>
          </w:tcPr>
          <w:p w14:paraId="5A7F657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w:t>
            </w:r>
          </w:p>
        </w:tc>
        <w:tc>
          <w:tcPr>
            <w:tcW w:w="1305" w:type="dxa"/>
            <w:shd w:val="clear" w:color="auto" w:fill="auto"/>
            <w:vAlign w:val="center"/>
          </w:tcPr>
          <w:p w14:paraId="64648D7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切换器</w:t>
            </w:r>
          </w:p>
        </w:tc>
        <w:tc>
          <w:tcPr>
            <w:tcW w:w="6803" w:type="dxa"/>
            <w:shd w:val="clear" w:color="auto" w:fill="auto"/>
            <w:vAlign w:val="center"/>
          </w:tcPr>
          <w:p w14:paraId="009455D8"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1、4K分辨率@30Hz(向下兼容)；</w:t>
            </w:r>
            <w:r w:rsidRPr="0022195A">
              <w:rPr>
                <w:rFonts w:ascii="宋体" w:eastAsia="宋体" w:hAnsi="宋体" w:cs="宋体" w:hint="eastAsia"/>
                <w:kern w:val="0"/>
                <w:sz w:val="24"/>
                <w:szCs w:val="24"/>
              </w:rPr>
              <w:br/>
              <w:t>2、具备按键/遥控切换方式；</w:t>
            </w:r>
            <w:r w:rsidRPr="0022195A">
              <w:rPr>
                <w:rFonts w:ascii="宋体" w:eastAsia="宋体" w:hAnsi="宋体" w:cs="宋体" w:hint="eastAsia"/>
                <w:kern w:val="0"/>
                <w:sz w:val="24"/>
                <w:szCs w:val="24"/>
              </w:rPr>
              <w:br/>
              <w:t>3、HDMI≥5输入接口；</w:t>
            </w:r>
            <w:r w:rsidRPr="0022195A">
              <w:rPr>
                <w:rFonts w:ascii="宋体" w:eastAsia="宋体" w:hAnsi="宋体" w:cs="宋体" w:hint="eastAsia"/>
                <w:kern w:val="0"/>
                <w:sz w:val="24"/>
                <w:szCs w:val="24"/>
              </w:rPr>
              <w:br/>
              <w:t>4、HDMI≥1输出接口。</w:t>
            </w:r>
          </w:p>
        </w:tc>
        <w:tc>
          <w:tcPr>
            <w:tcW w:w="562" w:type="dxa"/>
            <w:shd w:val="clear" w:color="auto" w:fill="auto"/>
            <w:vAlign w:val="center"/>
          </w:tcPr>
          <w:p w14:paraId="55ADEEB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0CAD06D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2103939" w14:textId="77777777" w:rsidTr="0022195A">
        <w:trPr>
          <w:jc w:val="center"/>
        </w:trPr>
        <w:tc>
          <w:tcPr>
            <w:tcW w:w="570" w:type="dxa"/>
            <w:shd w:val="clear" w:color="auto" w:fill="auto"/>
            <w:vAlign w:val="center"/>
          </w:tcPr>
          <w:p w14:paraId="46DC4B2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w:t>
            </w:r>
          </w:p>
        </w:tc>
        <w:tc>
          <w:tcPr>
            <w:tcW w:w="1305" w:type="dxa"/>
            <w:shd w:val="clear" w:color="auto" w:fill="auto"/>
            <w:vAlign w:val="center"/>
          </w:tcPr>
          <w:p w14:paraId="0C3D30E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机柜</w:t>
            </w:r>
          </w:p>
        </w:tc>
        <w:tc>
          <w:tcPr>
            <w:tcW w:w="6803" w:type="dxa"/>
            <w:shd w:val="clear" w:color="auto" w:fill="auto"/>
            <w:vAlign w:val="center"/>
          </w:tcPr>
          <w:p w14:paraId="2288E34F"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1、规格：1200*600*600mm（±50mm）；</w:t>
            </w:r>
            <w:r w:rsidRPr="0022195A">
              <w:rPr>
                <w:rFonts w:ascii="宋体" w:eastAsia="宋体" w:hAnsi="宋体" w:cs="宋体" w:hint="eastAsia"/>
                <w:kern w:val="0"/>
                <w:sz w:val="24"/>
                <w:szCs w:val="24"/>
              </w:rPr>
              <w:br/>
              <w:t>2、前后可拆卸维护门，双侧可拆卸维护挡板，黑色金属烤漆。</w:t>
            </w:r>
          </w:p>
        </w:tc>
        <w:tc>
          <w:tcPr>
            <w:tcW w:w="562" w:type="dxa"/>
            <w:shd w:val="clear" w:color="auto" w:fill="auto"/>
            <w:vAlign w:val="center"/>
          </w:tcPr>
          <w:p w14:paraId="788510A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23DDF24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12FA1D7" w14:textId="77777777" w:rsidTr="0022195A">
        <w:trPr>
          <w:jc w:val="center"/>
        </w:trPr>
        <w:tc>
          <w:tcPr>
            <w:tcW w:w="570" w:type="dxa"/>
            <w:shd w:val="clear" w:color="auto" w:fill="auto"/>
            <w:vAlign w:val="center"/>
          </w:tcPr>
          <w:p w14:paraId="5880235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11</w:t>
            </w:r>
          </w:p>
        </w:tc>
        <w:tc>
          <w:tcPr>
            <w:tcW w:w="1305" w:type="dxa"/>
            <w:shd w:val="clear" w:color="auto" w:fill="auto"/>
            <w:vAlign w:val="center"/>
          </w:tcPr>
          <w:p w14:paraId="46D7EEB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防水箱</w:t>
            </w:r>
          </w:p>
        </w:tc>
        <w:tc>
          <w:tcPr>
            <w:tcW w:w="6803" w:type="dxa"/>
            <w:shd w:val="clear" w:color="auto" w:fill="auto"/>
            <w:vAlign w:val="center"/>
          </w:tcPr>
          <w:p w14:paraId="64ED8180"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规格：500*400*260mm（±30mm）箱体</w:t>
            </w:r>
          </w:p>
        </w:tc>
        <w:tc>
          <w:tcPr>
            <w:tcW w:w="562" w:type="dxa"/>
            <w:shd w:val="clear" w:color="auto" w:fill="auto"/>
            <w:vAlign w:val="center"/>
          </w:tcPr>
          <w:p w14:paraId="068DECF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0DC93F1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82206F4" w14:textId="77777777" w:rsidTr="0022195A">
        <w:trPr>
          <w:jc w:val="center"/>
        </w:trPr>
        <w:tc>
          <w:tcPr>
            <w:tcW w:w="570" w:type="dxa"/>
            <w:shd w:val="clear" w:color="auto" w:fill="auto"/>
            <w:vAlign w:val="center"/>
          </w:tcPr>
          <w:p w14:paraId="3D3BA2F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12</w:t>
            </w:r>
          </w:p>
        </w:tc>
        <w:tc>
          <w:tcPr>
            <w:tcW w:w="1305" w:type="dxa"/>
            <w:shd w:val="clear" w:color="auto" w:fill="auto"/>
            <w:vAlign w:val="center"/>
          </w:tcPr>
          <w:p w14:paraId="33E85B8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防水箱</w:t>
            </w:r>
          </w:p>
        </w:tc>
        <w:tc>
          <w:tcPr>
            <w:tcW w:w="6803" w:type="dxa"/>
            <w:shd w:val="clear" w:color="auto" w:fill="auto"/>
            <w:vAlign w:val="center"/>
          </w:tcPr>
          <w:p w14:paraId="740B92B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规格：300*200*160mm（±30mm）不锈钢箱体</w:t>
            </w:r>
          </w:p>
        </w:tc>
        <w:tc>
          <w:tcPr>
            <w:tcW w:w="562" w:type="dxa"/>
            <w:shd w:val="clear" w:color="auto" w:fill="auto"/>
            <w:vAlign w:val="center"/>
          </w:tcPr>
          <w:p w14:paraId="7B09814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36B15D2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4</w:t>
            </w:r>
          </w:p>
        </w:tc>
      </w:tr>
      <w:tr w:rsidR="0022195A" w:rsidRPr="0022195A" w14:paraId="1E3D2528" w14:textId="77777777" w:rsidTr="0022195A">
        <w:trPr>
          <w:jc w:val="center"/>
        </w:trPr>
        <w:tc>
          <w:tcPr>
            <w:tcW w:w="570" w:type="dxa"/>
            <w:shd w:val="clear" w:color="auto" w:fill="auto"/>
            <w:vAlign w:val="center"/>
          </w:tcPr>
          <w:p w14:paraId="2539403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13</w:t>
            </w:r>
          </w:p>
        </w:tc>
        <w:tc>
          <w:tcPr>
            <w:tcW w:w="1305" w:type="dxa"/>
            <w:shd w:val="clear" w:color="auto" w:fill="auto"/>
            <w:vAlign w:val="center"/>
          </w:tcPr>
          <w:p w14:paraId="2061A18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网桥</w:t>
            </w:r>
          </w:p>
        </w:tc>
        <w:tc>
          <w:tcPr>
            <w:tcW w:w="6803" w:type="dxa"/>
            <w:shd w:val="clear" w:color="auto" w:fill="auto"/>
            <w:vAlign w:val="center"/>
          </w:tcPr>
          <w:p w14:paraId="5C7F65B4" w14:textId="77777777" w:rsidR="0022195A" w:rsidRPr="0022195A" w:rsidRDefault="0022195A">
            <w:pPr>
              <w:widowControl/>
              <w:spacing w:line="300" w:lineRule="auto"/>
              <w:jc w:val="left"/>
              <w:rPr>
                <w:rFonts w:ascii="宋体" w:eastAsia="宋体" w:hAnsi="宋体" w:cs="Times New Roman"/>
                <w:kern w:val="0"/>
                <w:sz w:val="24"/>
                <w:szCs w:val="24"/>
              </w:rPr>
            </w:pP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最高传输速率</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：300Mbps，频率范围</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：双频（2.4GHz, 2.483GHz），天线类型</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：内置天线，不可拆卸，网络标准</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：IEEE 802.11n、IEEE 802.11g、IEEE 802.11b、IEEE 802.3、IEEE 802.3u，网</w:t>
            </w:r>
            <w:r w:rsidRPr="0022195A">
              <w:rPr>
                <w:rFonts w:ascii="宋体" w:eastAsia="宋体" w:hAnsi="宋体" w:cs="Times New Roman" w:hint="eastAsia"/>
                <w:kern w:val="0"/>
                <w:sz w:val="24"/>
                <w:szCs w:val="24"/>
              </w:rPr>
              <w:lastRenderedPageBreak/>
              <w:t>络接口</w:t>
            </w:r>
            <w:r w:rsidRPr="0022195A">
              <w:rPr>
                <w:rFonts w:ascii="MS Gothic" w:eastAsia="MS Gothic" w:hAnsi="MS Gothic" w:cs="MS Gothic" w:hint="eastAsia"/>
                <w:kern w:val="0"/>
                <w:sz w:val="24"/>
                <w:szCs w:val="24"/>
              </w:rPr>
              <w:t>‌</w:t>
            </w:r>
            <w:r w:rsidRPr="0022195A">
              <w:rPr>
                <w:rFonts w:ascii="宋体" w:eastAsia="宋体" w:hAnsi="宋体" w:cs="Times New Roman" w:hint="eastAsia"/>
                <w:kern w:val="0"/>
                <w:sz w:val="24"/>
                <w:szCs w:val="24"/>
              </w:rPr>
              <w:t>：1个10/100M RJ45端口（LAN0/PoE输入），1个10/100M RJ45端口（LAN1），1个DC电源插座端口。</w:t>
            </w:r>
          </w:p>
        </w:tc>
        <w:tc>
          <w:tcPr>
            <w:tcW w:w="562" w:type="dxa"/>
            <w:shd w:val="clear" w:color="auto" w:fill="auto"/>
            <w:vAlign w:val="center"/>
          </w:tcPr>
          <w:p w14:paraId="1E6D8F2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对</w:t>
            </w:r>
          </w:p>
        </w:tc>
        <w:tc>
          <w:tcPr>
            <w:tcW w:w="696" w:type="dxa"/>
            <w:shd w:val="clear" w:color="auto" w:fill="auto"/>
            <w:vAlign w:val="center"/>
          </w:tcPr>
          <w:p w14:paraId="6C1A4A3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r>
      <w:tr w:rsidR="0022195A" w:rsidRPr="0022195A" w14:paraId="5EC0379F" w14:textId="77777777" w:rsidTr="0022195A">
        <w:trPr>
          <w:jc w:val="center"/>
        </w:trPr>
        <w:tc>
          <w:tcPr>
            <w:tcW w:w="570" w:type="dxa"/>
            <w:shd w:val="clear" w:color="auto" w:fill="auto"/>
            <w:vAlign w:val="center"/>
          </w:tcPr>
          <w:p w14:paraId="1FC5A66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14</w:t>
            </w:r>
          </w:p>
        </w:tc>
        <w:tc>
          <w:tcPr>
            <w:tcW w:w="1305" w:type="dxa"/>
            <w:shd w:val="clear" w:color="auto" w:fill="auto"/>
            <w:vAlign w:val="center"/>
          </w:tcPr>
          <w:p w14:paraId="7C8EB39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监控支架</w:t>
            </w:r>
          </w:p>
        </w:tc>
        <w:tc>
          <w:tcPr>
            <w:tcW w:w="6803" w:type="dxa"/>
            <w:shd w:val="clear" w:color="auto" w:fill="auto"/>
            <w:vAlign w:val="center"/>
          </w:tcPr>
          <w:p w14:paraId="098D45DC"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金属材质白色烤漆</w:t>
            </w:r>
          </w:p>
        </w:tc>
        <w:tc>
          <w:tcPr>
            <w:tcW w:w="562" w:type="dxa"/>
            <w:shd w:val="clear" w:color="auto" w:fill="auto"/>
            <w:vAlign w:val="center"/>
          </w:tcPr>
          <w:p w14:paraId="0BBDC8D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0ACE914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18</w:t>
            </w:r>
          </w:p>
        </w:tc>
      </w:tr>
      <w:tr w:rsidR="0022195A" w:rsidRPr="0022195A" w14:paraId="77021DA7" w14:textId="77777777" w:rsidTr="0022195A">
        <w:trPr>
          <w:jc w:val="center"/>
        </w:trPr>
        <w:tc>
          <w:tcPr>
            <w:tcW w:w="570" w:type="dxa"/>
            <w:shd w:val="clear" w:color="auto" w:fill="auto"/>
            <w:vAlign w:val="center"/>
          </w:tcPr>
          <w:p w14:paraId="7F9F9B3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15</w:t>
            </w:r>
          </w:p>
        </w:tc>
        <w:tc>
          <w:tcPr>
            <w:tcW w:w="1305" w:type="dxa"/>
            <w:shd w:val="clear" w:color="auto" w:fill="auto"/>
            <w:vAlign w:val="center"/>
          </w:tcPr>
          <w:p w14:paraId="2913CF3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电源线</w:t>
            </w:r>
          </w:p>
        </w:tc>
        <w:tc>
          <w:tcPr>
            <w:tcW w:w="6803" w:type="dxa"/>
            <w:shd w:val="clear" w:color="auto" w:fill="auto"/>
            <w:vAlign w:val="center"/>
          </w:tcPr>
          <w:p w14:paraId="7801A9FA"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 RVV 2*2.5</w:t>
            </w:r>
          </w:p>
        </w:tc>
        <w:tc>
          <w:tcPr>
            <w:tcW w:w="562" w:type="dxa"/>
            <w:shd w:val="clear" w:color="auto" w:fill="auto"/>
            <w:vAlign w:val="center"/>
          </w:tcPr>
          <w:p w14:paraId="72E2C7B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0114A6E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90</w:t>
            </w:r>
          </w:p>
        </w:tc>
      </w:tr>
      <w:tr w:rsidR="0022195A" w:rsidRPr="0022195A" w14:paraId="79A4ABEA" w14:textId="77777777" w:rsidTr="0022195A">
        <w:trPr>
          <w:jc w:val="center"/>
        </w:trPr>
        <w:tc>
          <w:tcPr>
            <w:tcW w:w="570" w:type="dxa"/>
            <w:shd w:val="clear" w:color="auto" w:fill="auto"/>
            <w:vAlign w:val="center"/>
          </w:tcPr>
          <w:p w14:paraId="73AC30A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16</w:t>
            </w:r>
          </w:p>
        </w:tc>
        <w:tc>
          <w:tcPr>
            <w:tcW w:w="1305" w:type="dxa"/>
            <w:shd w:val="clear" w:color="auto" w:fill="auto"/>
            <w:vAlign w:val="center"/>
          </w:tcPr>
          <w:p w14:paraId="2FD2D1F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电源线</w:t>
            </w:r>
          </w:p>
        </w:tc>
        <w:tc>
          <w:tcPr>
            <w:tcW w:w="6803" w:type="dxa"/>
            <w:shd w:val="clear" w:color="auto" w:fill="auto"/>
            <w:vAlign w:val="center"/>
          </w:tcPr>
          <w:p w14:paraId="45CEC76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 RVV 2*1.0</w:t>
            </w:r>
          </w:p>
        </w:tc>
        <w:tc>
          <w:tcPr>
            <w:tcW w:w="562" w:type="dxa"/>
            <w:shd w:val="clear" w:color="auto" w:fill="auto"/>
            <w:vAlign w:val="center"/>
          </w:tcPr>
          <w:p w14:paraId="28C3A05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73EBFE9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200</w:t>
            </w:r>
          </w:p>
        </w:tc>
      </w:tr>
      <w:tr w:rsidR="0022195A" w:rsidRPr="0022195A" w14:paraId="78AE5535" w14:textId="77777777" w:rsidTr="0022195A">
        <w:trPr>
          <w:jc w:val="center"/>
        </w:trPr>
        <w:tc>
          <w:tcPr>
            <w:tcW w:w="570" w:type="dxa"/>
            <w:shd w:val="clear" w:color="auto" w:fill="auto"/>
            <w:vAlign w:val="center"/>
          </w:tcPr>
          <w:p w14:paraId="10EDED0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17</w:t>
            </w:r>
          </w:p>
        </w:tc>
        <w:tc>
          <w:tcPr>
            <w:tcW w:w="1305" w:type="dxa"/>
            <w:shd w:val="clear" w:color="auto" w:fill="auto"/>
            <w:vAlign w:val="center"/>
          </w:tcPr>
          <w:p w14:paraId="12AB443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网络线</w:t>
            </w:r>
          </w:p>
        </w:tc>
        <w:tc>
          <w:tcPr>
            <w:tcW w:w="6803" w:type="dxa"/>
            <w:shd w:val="clear" w:color="auto" w:fill="auto"/>
            <w:vAlign w:val="center"/>
          </w:tcPr>
          <w:p w14:paraId="4F65CD6C"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 六类双绞阻水线</w:t>
            </w:r>
          </w:p>
        </w:tc>
        <w:tc>
          <w:tcPr>
            <w:tcW w:w="562" w:type="dxa"/>
            <w:shd w:val="clear" w:color="auto" w:fill="auto"/>
            <w:vAlign w:val="center"/>
          </w:tcPr>
          <w:p w14:paraId="0F868C5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37C2B2D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1080</w:t>
            </w:r>
          </w:p>
        </w:tc>
      </w:tr>
      <w:tr w:rsidR="0022195A" w:rsidRPr="0022195A" w14:paraId="6909F1F5" w14:textId="77777777" w:rsidTr="0022195A">
        <w:trPr>
          <w:jc w:val="center"/>
        </w:trPr>
        <w:tc>
          <w:tcPr>
            <w:tcW w:w="570" w:type="dxa"/>
            <w:shd w:val="clear" w:color="auto" w:fill="auto"/>
            <w:vAlign w:val="center"/>
          </w:tcPr>
          <w:p w14:paraId="16EC89C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18</w:t>
            </w:r>
          </w:p>
        </w:tc>
        <w:tc>
          <w:tcPr>
            <w:tcW w:w="1305" w:type="dxa"/>
            <w:shd w:val="clear" w:color="auto" w:fill="auto"/>
            <w:vAlign w:val="center"/>
          </w:tcPr>
          <w:p w14:paraId="0B6D66C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PVC阻燃管</w:t>
            </w:r>
          </w:p>
        </w:tc>
        <w:tc>
          <w:tcPr>
            <w:tcW w:w="6803" w:type="dxa"/>
            <w:shd w:val="clear" w:color="auto" w:fill="auto"/>
            <w:vAlign w:val="center"/>
          </w:tcPr>
          <w:p w14:paraId="7F0C22C6"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PVC20阻燃管</w:t>
            </w:r>
          </w:p>
        </w:tc>
        <w:tc>
          <w:tcPr>
            <w:tcW w:w="562" w:type="dxa"/>
            <w:shd w:val="clear" w:color="auto" w:fill="auto"/>
            <w:vAlign w:val="center"/>
          </w:tcPr>
          <w:p w14:paraId="0F9F014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6200409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860</w:t>
            </w:r>
          </w:p>
        </w:tc>
      </w:tr>
      <w:tr w:rsidR="0022195A" w:rsidRPr="0022195A" w14:paraId="53A469C3" w14:textId="77777777" w:rsidTr="0022195A">
        <w:trPr>
          <w:jc w:val="center"/>
        </w:trPr>
        <w:tc>
          <w:tcPr>
            <w:tcW w:w="570" w:type="dxa"/>
            <w:shd w:val="clear" w:color="auto" w:fill="auto"/>
            <w:vAlign w:val="center"/>
          </w:tcPr>
          <w:p w14:paraId="0D4560D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19</w:t>
            </w:r>
          </w:p>
        </w:tc>
        <w:tc>
          <w:tcPr>
            <w:tcW w:w="1305" w:type="dxa"/>
            <w:shd w:val="clear" w:color="auto" w:fill="auto"/>
            <w:vAlign w:val="center"/>
          </w:tcPr>
          <w:p w14:paraId="39A1EFE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PVC线槽</w:t>
            </w:r>
          </w:p>
        </w:tc>
        <w:tc>
          <w:tcPr>
            <w:tcW w:w="6803" w:type="dxa"/>
            <w:shd w:val="clear" w:color="auto" w:fill="auto"/>
            <w:vAlign w:val="center"/>
          </w:tcPr>
          <w:p w14:paraId="147C4C4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PVC 4分线槽</w:t>
            </w:r>
          </w:p>
        </w:tc>
        <w:tc>
          <w:tcPr>
            <w:tcW w:w="562" w:type="dxa"/>
            <w:shd w:val="clear" w:color="auto" w:fill="auto"/>
            <w:vAlign w:val="center"/>
          </w:tcPr>
          <w:p w14:paraId="7F87FD5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1F0EC48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180</w:t>
            </w:r>
          </w:p>
        </w:tc>
      </w:tr>
      <w:tr w:rsidR="0022195A" w:rsidRPr="0022195A" w14:paraId="2BBD8E31" w14:textId="77777777" w:rsidTr="0022195A">
        <w:trPr>
          <w:jc w:val="center"/>
        </w:trPr>
        <w:tc>
          <w:tcPr>
            <w:tcW w:w="570" w:type="dxa"/>
            <w:shd w:val="clear" w:color="auto" w:fill="auto"/>
            <w:vAlign w:val="center"/>
          </w:tcPr>
          <w:p w14:paraId="3F4C43D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20</w:t>
            </w:r>
          </w:p>
        </w:tc>
        <w:tc>
          <w:tcPr>
            <w:tcW w:w="1305" w:type="dxa"/>
            <w:shd w:val="clear" w:color="auto" w:fill="auto"/>
            <w:vAlign w:val="center"/>
          </w:tcPr>
          <w:p w14:paraId="6BD37E3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辅助材料</w:t>
            </w:r>
          </w:p>
        </w:tc>
        <w:tc>
          <w:tcPr>
            <w:tcW w:w="6803" w:type="dxa"/>
            <w:shd w:val="clear" w:color="auto" w:fill="auto"/>
            <w:vAlign w:val="center"/>
          </w:tcPr>
          <w:p w14:paraId="2B9E38DC"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线槽/管、膨胀螺丝、钻尾、电缆、空开排插、HDMI线、无线键鼠、扎带等。</w:t>
            </w:r>
          </w:p>
        </w:tc>
        <w:tc>
          <w:tcPr>
            <w:tcW w:w="562" w:type="dxa"/>
            <w:shd w:val="clear" w:color="auto" w:fill="auto"/>
            <w:vAlign w:val="center"/>
          </w:tcPr>
          <w:p w14:paraId="6FF815F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批</w:t>
            </w:r>
          </w:p>
        </w:tc>
        <w:tc>
          <w:tcPr>
            <w:tcW w:w="696" w:type="dxa"/>
            <w:shd w:val="clear" w:color="auto" w:fill="auto"/>
            <w:vAlign w:val="center"/>
          </w:tcPr>
          <w:p w14:paraId="1B7011A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A781805" w14:textId="77777777" w:rsidTr="0022195A">
        <w:trPr>
          <w:jc w:val="center"/>
        </w:trPr>
        <w:tc>
          <w:tcPr>
            <w:tcW w:w="570" w:type="dxa"/>
            <w:shd w:val="clear" w:color="auto" w:fill="auto"/>
            <w:vAlign w:val="center"/>
          </w:tcPr>
          <w:p w14:paraId="0FB26E9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21</w:t>
            </w:r>
          </w:p>
        </w:tc>
        <w:tc>
          <w:tcPr>
            <w:tcW w:w="1305" w:type="dxa"/>
            <w:shd w:val="clear" w:color="auto" w:fill="auto"/>
            <w:vAlign w:val="center"/>
          </w:tcPr>
          <w:p w14:paraId="4B4A964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信息集成费</w:t>
            </w:r>
          </w:p>
        </w:tc>
        <w:tc>
          <w:tcPr>
            <w:tcW w:w="6803" w:type="dxa"/>
            <w:shd w:val="clear" w:color="auto" w:fill="auto"/>
            <w:vAlign w:val="center"/>
          </w:tcPr>
          <w:p w14:paraId="077373A4"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视频监控设备系统集成，含设备及所需管线安装连接。</w:t>
            </w:r>
          </w:p>
        </w:tc>
        <w:tc>
          <w:tcPr>
            <w:tcW w:w="562" w:type="dxa"/>
            <w:shd w:val="clear" w:color="auto" w:fill="auto"/>
            <w:vAlign w:val="center"/>
          </w:tcPr>
          <w:p w14:paraId="7328123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项</w:t>
            </w:r>
          </w:p>
        </w:tc>
        <w:tc>
          <w:tcPr>
            <w:tcW w:w="696" w:type="dxa"/>
            <w:shd w:val="clear" w:color="auto" w:fill="auto"/>
            <w:vAlign w:val="center"/>
          </w:tcPr>
          <w:p w14:paraId="6350F98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CB997E3" w14:textId="77777777" w:rsidTr="0022195A">
        <w:trPr>
          <w:jc w:val="center"/>
        </w:trPr>
        <w:tc>
          <w:tcPr>
            <w:tcW w:w="570" w:type="dxa"/>
            <w:shd w:val="clear" w:color="auto" w:fill="auto"/>
            <w:vAlign w:val="center"/>
          </w:tcPr>
          <w:p w14:paraId="5731BCF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22</w:t>
            </w:r>
          </w:p>
        </w:tc>
        <w:tc>
          <w:tcPr>
            <w:tcW w:w="1305" w:type="dxa"/>
            <w:shd w:val="clear" w:color="auto" w:fill="auto"/>
            <w:vAlign w:val="center"/>
          </w:tcPr>
          <w:p w14:paraId="2A2B5A9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维护服务费</w:t>
            </w:r>
          </w:p>
        </w:tc>
        <w:tc>
          <w:tcPr>
            <w:tcW w:w="6803" w:type="dxa"/>
            <w:shd w:val="clear" w:color="auto" w:fill="auto"/>
            <w:vAlign w:val="center"/>
          </w:tcPr>
          <w:p w14:paraId="5C3E832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采购人原建设过保监控摄像机9路，包含所涉及硬件故障换新，线路维修管线材，维护所需工具及辅助材料。</w:t>
            </w:r>
          </w:p>
        </w:tc>
        <w:tc>
          <w:tcPr>
            <w:tcW w:w="562" w:type="dxa"/>
            <w:shd w:val="clear" w:color="auto" w:fill="auto"/>
            <w:vAlign w:val="center"/>
          </w:tcPr>
          <w:p w14:paraId="65397F0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年</w:t>
            </w:r>
          </w:p>
        </w:tc>
        <w:tc>
          <w:tcPr>
            <w:tcW w:w="696" w:type="dxa"/>
            <w:shd w:val="clear" w:color="auto" w:fill="auto"/>
            <w:vAlign w:val="center"/>
          </w:tcPr>
          <w:p w14:paraId="69CA000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r>
      <w:tr w:rsidR="0022195A" w:rsidRPr="0022195A" w14:paraId="6B756F9C" w14:textId="77777777" w:rsidTr="0022195A">
        <w:trPr>
          <w:jc w:val="center"/>
        </w:trPr>
        <w:tc>
          <w:tcPr>
            <w:tcW w:w="9936" w:type="dxa"/>
            <w:gridSpan w:val="5"/>
            <w:shd w:val="clear" w:color="auto" w:fill="auto"/>
            <w:noWrap/>
            <w:vAlign w:val="center"/>
          </w:tcPr>
          <w:p w14:paraId="625395F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五、中心音频扩声系统</w:t>
            </w:r>
          </w:p>
        </w:tc>
      </w:tr>
      <w:tr w:rsidR="0022195A" w:rsidRPr="0022195A" w14:paraId="084E42AA" w14:textId="77777777" w:rsidTr="0022195A">
        <w:trPr>
          <w:jc w:val="center"/>
        </w:trPr>
        <w:tc>
          <w:tcPr>
            <w:tcW w:w="570" w:type="dxa"/>
            <w:shd w:val="clear" w:color="auto" w:fill="auto"/>
            <w:vAlign w:val="center"/>
          </w:tcPr>
          <w:p w14:paraId="0E5A681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c>
          <w:tcPr>
            <w:tcW w:w="1305" w:type="dxa"/>
            <w:shd w:val="clear" w:color="auto" w:fill="auto"/>
            <w:vAlign w:val="center"/>
          </w:tcPr>
          <w:p w14:paraId="3D58290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吸顶音箱</w:t>
            </w:r>
          </w:p>
        </w:tc>
        <w:tc>
          <w:tcPr>
            <w:tcW w:w="6803" w:type="dxa"/>
            <w:shd w:val="clear" w:color="auto" w:fill="auto"/>
          </w:tcPr>
          <w:p w14:paraId="7A2AAFE1"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1、无边框设计，网罩磁铁吸附式安装≥5.25寸同轴吸顶音箱</w:t>
            </w:r>
            <w:r w:rsidRPr="0022195A">
              <w:rPr>
                <w:rFonts w:ascii="宋体" w:eastAsia="宋体" w:hAnsi="宋体" w:cs="宋体" w:hint="eastAsia"/>
                <w:kern w:val="0"/>
                <w:sz w:val="24"/>
                <w:szCs w:val="24"/>
              </w:rPr>
              <w:br/>
              <w:t>2、25芯丝膜高音可360°旋转，声场定位更精准。</w:t>
            </w:r>
            <w:r w:rsidRPr="0022195A">
              <w:rPr>
                <w:rFonts w:ascii="宋体" w:eastAsia="宋体" w:hAnsi="宋体" w:cs="宋体" w:hint="eastAsia"/>
                <w:kern w:val="0"/>
                <w:sz w:val="24"/>
                <w:szCs w:val="24"/>
              </w:rPr>
              <w:br/>
              <w:t>3、扬声器单元≥25芯丝膜高音≥5.25寸编织盆</w:t>
            </w:r>
            <w:r w:rsidRPr="0022195A">
              <w:rPr>
                <w:rFonts w:ascii="宋体" w:eastAsia="宋体" w:hAnsi="宋体" w:cs="宋体" w:hint="eastAsia"/>
                <w:kern w:val="0"/>
                <w:sz w:val="24"/>
                <w:szCs w:val="24"/>
              </w:rPr>
              <w:br/>
              <w:t>4、功率（PHC）≥80W</w:t>
            </w:r>
          </w:p>
        </w:tc>
        <w:tc>
          <w:tcPr>
            <w:tcW w:w="562" w:type="dxa"/>
            <w:shd w:val="clear" w:color="auto" w:fill="auto"/>
            <w:vAlign w:val="center"/>
          </w:tcPr>
          <w:p w14:paraId="52AA4FB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6AC1C90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6</w:t>
            </w:r>
          </w:p>
        </w:tc>
      </w:tr>
      <w:tr w:rsidR="0022195A" w:rsidRPr="0022195A" w14:paraId="1ADD94CE" w14:textId="77777777" w:rsidTr="0022195A">
        <w:trPr>
          <w:jc w:val="center"/>
        </w:trPr>
        <w:tc>
          <w:tcPr>
            <w:tcW w:w="570" w:type="dxa"/>
            <w:shd w:val="clear" w:color="auto" w:fill="auto"/>
            <w:vAlign w:val="center"/>
          </w:tcPr>
          <w:p w14:paraId="500A712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w:t>
            </w:r>
          </w:p>
        </w:tc>
        <w:tc>
          <w:tcPr>
            <w:tcW w:w="1305" w:type="dxa"/>
            <w:shd w:val="clear" w:color="auto" w:fill="auto"/>
            <w:vAlign w:val="center"/>
          </w:tcPr>
          <w:p w14:paraId="3BA49C4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12寸低音炮</w:t>
            </w:r>
          </w:p>
        </w:tc>
        <w:tc>
          <w:tcPr>
            <w:tcW w:w="6803" w:type="dxa"/>
            <w:shd w:val="clear" w:color="auto" w:fill="auto"/>
          </w:tcPr>
          <w:p w14:paraId="350BE380"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1、功率:450W；</w:t>
            </w:r>
            <w:r w:rsidRPr="0022195A">
              <w:rPr>
                <w:rFonts w:ascii="宋体" w:eastAsia="宋体" w:hAnsi="宋体" w:cs="宋体" w:hint="eastAsia"/>
                <w:kern w:val="0"/>
                <w:sz w:val="24"/>
                <w:szCs w:val="24"/>
              </w:rPr>
              <w:br/>
              <w:t>2、峰值功率:1300W；</w:t>
            </w:r>
            <w:r w:rsidRPr="0022195A">
              <w:rPr>
                <w:rFonts w:ascii="宋体" w:eastAsia="宋体" w:hAnsi="宋体" w:cs="宋体" w:hint="eastAsia"/>
                <w:kern w:val="0"/>
                <w:sz w:val="24"/>
                <w:szCs w:val="24"/>
              </w:rPr>
              <w:br/>
              <w:t>3、阻抗:8Ω；</w:t>
            </w:r>
            <w:r w:rsidRPr="0022195A">
              <w:rPr>
                <w:rFonts w:ascii="宋体" w:eastAsia="宋体" w:hAnsi="宋体" w:cs="宋体" w:hint="eastAsia"/>
                <w:kern w:val="0"/>
                <w:sz w:val="24"/>
                <w:szCs w:val="24"/>
              </w:rPr>
              <w:br/>
              <w:t>4、频率响应:45Hz-120Hz；</w:t>
            </w:r>
            <w:r w:rsidRPr="0022195A">
              <w:rPr>
                <w:rFonts w:ascii="宋体" w:eastAsia="宋体" w:hAnsi="宋体" w:cs="宋体" w:hint="eastAsia"/>
                <w:kern w:val="0"/>
                <w:sz w:val="24"/>
                <w:szCs w:val="24"/>
              </w:rPr>
              <w:br/>
              <w:t>5、灵敏度:98dB；</w:t>
            </w:r>
            <w:r w:rsidRPr="0022195A">
              <w:rPr>
                <w:rFonts w:ascii="宋体" w:eastAsia="宋体" w:hAnsi="宋体" w:cs="宋体" w:hint="eastAsia"/>
                <w:kern w:val="0"/>
                <w:sz w:val="24"/>
                <w:szCs w:val="24"/>
              </w:rPr>
              <w:br/>
              <w:t>6、最大控制声压:123dB；</w:t>
            </w:r>
            <w:r w:rsidRPr="0022195A">
              <w:rPr>
                <w:rFonts w:ascii="宋体" w:eastAsia="宋体" w:hAnsi="宋体" w:cs="宋体" w:hint="eastAsia"/>
                <w:kern w:val="0"/>
                <w:sz w:val="24"/>
                <w:szCs w:val="24"/>
              </w:rPr>
              <w:br/>
              <w:t>7、峰值声压:129dB。</w:t>
            </w:r>
          </w:p>
        </w:tc>
        <w:tc>
          <w:tcPr>
            <w:tcW w:w="562" w:type="dxa"/>
            <w:shd w:val="clear" w:color="auto" w:fill="auto"/>
            <w:vAlign w:val="center"/>
          </w:tcPr>
          <w:p w14:paraId="2423769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7F88AD6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B6D805F" w14:textId="77777777" w:rsidTr="0022195A">
        <w:trPr>
          <w:jc w:val="center"/>
        </w:trPr>
        <w:tc>
          <w:tcPr>
            <w:tcW w:w="570" w:type="dxa"/>
            <w:shd w:val="clear" w:color="auto" w:fill="auto"/>
            <w:vAlign w:val="center"/>
          </w:tcPr>
          <w:p w14:paraId="4D2F089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c>
          <w:tcPr>
            <w:tcW w:w="1305" w:type="dxa"/>
            <w:shd w:val="clear" w:color="auto" w:fill="auto"/>
            <w:vAlign w:val="center"/>
          </w:tcPr>
          <w:p w14:paraId="2068D78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2*200W功放</w:t>
            </w:r>
          </w:p>
        </w:tc>
        <w:tc>
          <w:tcPr>
            <w:tcW w:w="6803" w:type="dxa"/>
            <w:shd w:val="clear" w:color="auto" w:fill="auto"/>
          </w:tcPr>
          <w:p w14:paraId="7122287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1、立体声道模式8Ω：2×200W；</w:t>
            </w:r>
            <w:r w:rsidRPr="0022195A">
              <w:rPr>
                <w:rFonts w:ascii="宋体" w:eastAsia="宋体" w:hAnsi="宋体" w:cs="宋体" w:hint="eastAsia"/>
                <w:kern w:val="0"/>
                <w:sz w:val="24"/>
                <w:szCs w:val="24"/>
              </w:rPr>
              <w:br/>
              <w:t>2、立体声道模式4Ω：2×300W；</w:t>
            </w:r>
            <w:r w:rsidRPr="0022195A">
              <w:rPr>
                <w:rFonts w:ascii="宋体" w:eastAsia="宋体" w:hAnsi="宋体" w:cs="宋体" w:hint="eastAsia"/>
                <w:kern w:val="0"/>
                <w:sz w:val="24"/>
                <w:szCs w:val="24"/>
              </w:rPr>
              <w:br/>
              <w:t>3、桥接声道模式8Ω：1×600W；</w:t>
            </w:r>
            <w:r w:rsidRPr="0022195A">
              <w:rPr>
                <w:rFonts w:ascii="宋体" w:eastAsia="宋体" w:hAnsi="宋体" w:cs="宋体" w:hint="eastAsia"/>
                <w:kern w:val="0"/>
                <w:sz w:val="24"/>
                <w:szCs w:val="24"/>
              </w:rPr>
              <w:br/>
              <w:t>4、电压增益：37dB；</w:t>
            </w:r>
            <w:r w:rsidRPr="0022195A">
              <w:rPr>
                <w:rFonts w:ascii="宋体" w:eastAsia="宋体" w:hAnsi="宋体" w:cs="宋体" w:hint="eastAsia"/>
                <w:kern w:val="0"/>
                <w:sz w:val="24"/>
                <w:szCs w:val="24"/>
              </w:rPr>
              <w:br/>
              <w:t>5、输入灵敏度（额定功率8 Ω）：420mV/600mV；</w:t>
            </w:r>
            <w:r w:rsidRPr="0022195A">
              <w:rPr>
                <w:rFonts w:ascii="宋体" w:eastAsia="宋体" w:hAnsi="宋体" w:cs="宋体" w:hint="eastAsia"/>
                <w:kern w:val="0"/>
                <w:sz w:val="24"/>
                <w:szCs w:val="24"/>
              </w:rPr>
              <w:br/>
              <w:t>6、串扰：-75dB(1KHz)/-58dB(20KHz)；</w:t>
            </w:r>
            <w:r w:rsidRPr="0022195A">
              <w:rPr>
                <w:rFonts w:ascii="宋体" w:eastAsia="宋体" w:hAnsi="宋体" w:cs="宋体" w:hint="eastAsia"/>
                <w:kern w:val="0"/>
                <w:sz w:val="24"/>
                <w:szCs w:val="24"/>
              </w:rPr>
              <w:br/>
              <w:t>7、互调失真：&lt;0.35%；</w:t>
            </w:r>
            <w:r w:rsidRPr="0022195A">
              <w:rPr>
                <w:rFonts w:ascii="宋体" w:eastAsia="宋体" w:hAnsi="宋体" w:cs="宋体" w:hint="eastAsia"/>
                <w:kern w:val="0"/>
                <w:sz w:val="24"/>
                <w:szCs w:val="24"/>
              </w:rPr>
              <w:br/>
              <w:t>8、转换速率：&gt;10V/us；</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9、阻尼系数:&gt;200；</w:t>
            </w:r>
            <w:r w:rsidRPr="0022195A">
              <w:rPr>
                <w:rFonts w:ascii="宋体" w:eastAsia="宋体" w:hAnsi="宋体" w:cs="宋体" w:hint="eastAsia"/>
                <w:kern w:val="0"/>
                <w:sz w:val="24"/>
                <w:szCs w:val="24"/>
              </w:rPr>
              <w:br/>
              <w:t>10、音频输出:总谐波失真THD&lt;1%,20Hz-20KHZ；</w:t>
            </w:r>
            <w:r w:rsidRPr="0022195A">
              <w:rPr>
                <w:rFonts w:ascii="宋体" w:eastAsia="宋体" w:hAnsi="宋体" w:cs="宋体" w:hint="eastAsia"/>
                <w:kern w:val="0"/>
                <w:sz w:val="24"/>
                <w:szCs w:val="24"/>
              </w:rPr>
              <w:br/>
              <w:t>11、音频频率响应:20Hz-20KHz,+0-1dB；</w:t>
            </w:r>
            <w:r w:rsidRPr="0022195A">
              <w:rPr>
                <w:rFonts w:ascii="宋体" w:eastAsia="宋体" w:hAnsi="宋体" w:cs="宋体" w:hint="eastAsia"/>
                <w:kern w:val="0"/>
                <w:sz w:val="24"/>
                <w:szCs w:val="24"/>
              </w:rPr>
              <w:br/>
              <w:t>12、输入阻抗:平衡20KΩ / 非平衡10KΩ；</w:t>
            </w:r>
            <w:r w:rsidRPr="0022195A">
              <w:rPr>
                <w:rFonts w:ascii="宋体" w:eastAsia="宋体" w:hAnsi="宋体" w:cs="宋体" w:hint="eastAsia"/>
                <w:kern w:val="0"/>
                <w:sz w:val="24"/>
                <w:szCs w:val="24"/>
              </w:rPr>
              <w:br/>
              <w:t>13、信噪比（A记权）:&gt;100dB。</w:t>
            </w:r>
          </w:p>
        </w:tc>
        <w:tc>
          <w:tcPr>
            <w:tcW w:w="562" w:type="dxa"/>
            <w:shd w:val="clear" w:color="auto" w:fill="auto"/>
            <w:vAlign w:val="center"/>
          </w:tcPr>
          <w:p w14:paraId="467855A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117B708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w:t>
            </w:r>
          </w:p>
        </w:tc>
      </w:tr>
      <w:tr w:rsidR="0022195A" w:rsidRPr="0022195A" w14:paraId="38F244EE" w14:textId="77777777" w:rsidTr="0022195A">
        <w:trPr>
          <w:jc w:val="center"/>
        </w:trPr>
        <w:tc>
          <w:tcPr>
            <w:tcW w:w="570" w:type="dxa"/>
            <w:shd w:val="clear" w:color="auto" w:fill="auto"/>
            <w:vAlign w:val="center"/>
          </w:tcPr>
          <w:p w14:paraId="5C97B68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4</w:t>
            </w:r>
          </w:p>
        </w:tc>
        <w:tc>
          <w:tcPr>
            <w:tcW w:w="1305" w:type="dxa"/>
            <w:shd w:val="clear" w:color="auto" w:fill="auto"/>
            <w:vAlign w:val="center"/>
          </w:tcPr>
          <w:p w14:paraId="43426CC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一拖二手持话筒</w:t>
            </w:r>
          </w:p>
        </w:tc>
        <w:tc>
          <w:tcPr>
            <w:tcW w:w="6803" w:type="dxa"/>
            <w:shd w:val="clear" w:color="auto" w:fill="auto"/>
          </w:tcPr>
          <w:p w14:paraId="6654D5CD"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 xml:space="preserve">1、频率调整: 红外调频/手动调节；    </w:t>
            </w:r>
            <w:r w:rsidRPr="0022195A">
              <w:rPr>
                <w:rFonts w:ascii="宋体" w:eastAsia="宋体" w:hAnsi="宋体" w:cs="宋体" w:hint="eastAsia"/>
                <w:kern w:val="0"/>
                <w:sz w:val="24"/>
                <w:szCs w:val="24"/>
              </w:rPr>
              <w:br/>
              <w:t>2、信道数量: 200 ；</w:t>
            </w:r>
            <w:r w:rsidRPr="0022195A">
              <w:rPr>
                <w:rFonts w:ascii="宋体" w:eastAsia="宋体" w:hAnsi="宋体" w:cs="宋体" w:hint="eastAsia"/>
                <w:kern w:val="0"/>
                <w:sz w:val="24"/>
                <w:szCs w:val="24"/>
              </w:rPr>
              <w:br/>
              <w:t xml:space="preserve">3、信道间隔: 300KHz ；  </w:t>
            </w:r>
            <w:r w:rsidRPr="0022195A">
              <w:rPr>
                <w:rFonts w:ascii="宋体" w:eastAsia="宋体" w:hAnsi="宋体" w:cs="宋体" w:hint="eastAsia"/>
                <w:kern w:val="0"/>
                <w:sz w:val="24"/>
                <w:szCs w:val="24"/>
              </w:rPr>
              <w:br/>
              <w:t xml:space="preserve"> 4、载波频率范围: 610~670 MHz ；   </w:t>
            </w:r>
            <w:r w:rsidRPr="0022195A">
              <w:rPr>
                <w:rFonts w:ascii="宋体" w:eastAsia="宋体" w:hAnsi="宋体" w:cs="宋体" w:hint="eastAsia"/>
                <w:kern w:val="0"/>
                <w:sz w:val="24"/>
                <w:szCs w:val="24"/>
              </w:rPr>
              <w:br/>
              <w:t xml:space="preserve">5、调制方式: FM  可调范围: 60MHz ； </w:t>
            </w:r>
            <w:r w:rsidRPr="0022195A">
              <w:rPr>
                <w:rFonts w:ascii="宋体" w:eastAsia="宋体" w:hAnsi="宋体" w:cs="宋体" w:hint="eastAsia"/>
                <w:kern w:val="0"/>
                <w:sz w:val="24"/>
                <w:szCs w:val="24"/>
              </w:rPr>
              <w:br/>
              <w:t>6、 音频输出: 6.3混合输出接口 x 1；</w:t>
            </w:r>
            <w:r w:rsidRPr="0022195A">
              <w:rPr>
                <w:rFonts w:ascii="宋体" w:eastAsia="宋体" w:hAnsi="宋体" w:cs="宋体" w:hint="eastAsia"/>
                <w:kern w:val="0"/>
                <w:sz w:val="24"/>
                <w:szCs w:val="24"/>
              </w:rPr>
              <w:br/>
              <w:t xml:space="preserve">7、A/B卡农非平衡输出接口 x 1；    </w:t>
            </w:r>
            <w:r w:rsidRPr="0022195A">
              <w:rPr>
                <w:rFonts w:ascii="宋体" w:eastAsia="宋体" w:hAnsi="宋体" w:cs="宋体" w:hint="eastAsia"/>
                <w:kern w:val="0"/>
                <w:sz w:val="24"/>
                <w:szCs w:val="24"/>
              </w:rPr>
              <w:br/>
              <w:t xml:space="preserve">8、供电电压: 12V/ 250mA ；   </w:t>
            </w:r>
            <w:r w:rsidRPr="0022195A">
              <w:rPr>
                <w:rFonts w:ascii="宋体" w:eastAsia="宋体" w:hAnsi="宋体" w:cs="宋体" w:hint="eastAsia"/>
                <w:kern w:val="0"/>
                <w:sz w:val="24"/>
                <w:szCs w:val="24"/>
              </w:rPr>
              <w:br/>
              <w:t xml:space="preserve">9、最大输出电平: +10dBV ；   </w:t>
            </w:r>
            <w:r w:rsidRPr="0022195A">
              <w:rPr>
                <w:rFonts w:ascii="宋体" w:eastAsia="宋体" w:hAnsi="宋体" w:cs="宋体" w:hint="eastAsia"/>
                <w:kern w:val="0"/>
                <w:sz w:val="24"/>
                <w:szCs w:val="24"/>
              </w:rPr>
              <w:br/>
              <w:t xml:space="preserve">10、天线接口: BNC/50Ω ；  </w:t>
            </w:r>
            <w:r w:rsidRPr="0022195A">
              <w:rPr>
                <w:rFonts w:ascii="宋体" w:eastAsia="宋体" w:hAnsi="宋体" w:cs="宋体" w:hint="eastAsia"/>
                <w:kern w:val="0"/>
                <w:sz w:val="24"/>
                <w:szCs w:val="24"/>
              </w:rPr>
              <w:br/>
              <w:t xml:space="preserve">11、供电: 5号AA电池x2；    </w:t>
            </w:r>
            <w:r w:rsidRPr="0022195A">
              <w:rPr>
                <w:rFonts w:ascii="宋体" w:eastAsia="宋体" w:hAnsi="宋体" w:cs="宋体" w:hint="eastAsia"/>
                <w:kern w:val="0"/>
                <w:sz w:val="24"/>
                <w:szCs w:val="24"/>
              </w:rPr>
              <w:br/>
              <w:t xml:space="preserve">12、麦克风类型: 电容式 ；  </w:t>
            </w:r>
            <w:r w:rsidRPr="0022195A">
              <w:rPr>
                <w:rFonts w:ascii="宋体" w:eastAsia="宋体" w:hAnsi="宋体" w:cs="宋体" w:hint="eastAsia"/>
                <w:kern w:val="0"/>
                <w:sz w:val="24"/>
                <w:szCs w:val="24"/>
              </w:rPr>
              <w:br/>
              <w:t xml:space="preserve">13、信噪比（A记权）: &gt;105 dB；  </w:t>
            </w:r>
            <w:r w:rsidRPr="0022195A">
              <w:rPr>
                <w:rFonts w:ascii="宋体" w:eastAsia="宋体" w:hAnsi="宋体" w:cs="宋体" w:hint="eastAsia"/>
                <w:kern w:val="0"/>
                <w:sz w:val="24"/>
                <w:szCs w:val="24"/>
              </w:rPr>
              <w:br/>
              <w:t xml:space="preserve">14、综合失真: ≤0.5% ；   </w:t>
            </w:r>
            <w:r w:rsidRPr="0022195A">
              <w:rPr>
                <w:rFonts w:ascii="宋体" w:eastAsia="宋体" w:hAnsi="宋体" w:cs="宋体" w:hint="eastAsia"/>
                <w:kern w:val="0"/>
                <w:sz w:val="24"/>
                <w:szCs w:val="24"/>
              </w:rPr>
              <w:br/>
              <w:t xml:space="preserve">15、频率响应: 80Hz-18KHz(±3dB) ；  </w:t>
            </w:r>
            <w:r w:rsidRPr="0022195A">
              <w:rPr>
                <w:rFonts w:ascii="宋体" w:eastAsia="宋体" w:hAnsi="宋体" w:cs="宋体" w:hint="eastAsia"/>
                <w:kern w:val="0"/>
                <w:sz w:val="24"/>
                <w:szCs w:val="24"/>
              </w:rPr>
              <w:br/>
              <w:t xml:space="preserve"> 16、动态范围: 100dB ；  </w:t>
            </w:r>
            <w:r w:rsidRPr="0022195A">
              <w:rPr>
                <w:rFonts w:ascii="宋体" w:eastAsia="宋体" w:hAnsi="宋体" w:cs="宋体" w:hint="eastAsia"/>
                <w:kern w:val="0"/>
                <w:sz w:val="24"/>
                <w:szCs w:val="24"/>
              </w:rPr>
              <w:br/>
              <w:t xml:space="preserve"> 17、工作温度和湿度: -10℃ -+40 ℃ 。</w:t>
            </w:r>
          </w:p>
        </w:tc>
        <w:tc>
          <w:tcPr>
            <w:tcW w:w="562" w:type="dxa"/>
            <w:shd w:val="clear" w:color="auto" w:fill="auto"/>
            <w:vAlign w:val="center"/>
          </w:tcPr>
          <w:p w14:paraId="5F9B17C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套</w:t>
            </w:r>
          </w:p>
        </w:tc>
        <w:tc>
          <w:tcPr>
            <w:tcW w:w="696" w:type="dxa"/>
            <w:shd w:val="clear" w:color="auto" w:fill="auto"/>
            <w:vAlign w:val="center"/>
          </w:tcPr>
          <w:p w14:paraId="5BECF6C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09F6C65" w14:textId="77777777" w:rsidTr="0022195A">
        <w:trPr>
          <w:jc w:val="center"/>
        </w:trPr>
        <w:tc>
          <w:tcPr>
            <w:tcW w:w="570" w:type="dxa"/>
            <w:shd w:val="clear" w:color="auto" w:fill="auto"/>
            <w:vAlign w:val="center"/>
          </w:tcPr>
          <w:p w14:paraId="53670EE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5</w:t>
            </w:r>
          </w:p>
        </w:tc>
        <w:tc>
          <w:tcPr>
            <w:tcW w:w="1305" w:type="dxa"/>
            <w:shd w:val="clear" w:color="auto" w:fill="auto"/>
            <w:vAlign w:val="center"/>
          </w:tcPr>
          <w:p w14:paraId="33B3D7B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一拖二头戴话筒</w:t>
            </w:r>
          </w:p>
        </w:tc>
        <w:tc>
          <w:tcPr>
            <w:tcW w:w="6803" w:type="dxa"/>
            <w:shd w:val="clear" w:color="auto" w:fill="auto"/>
            <w:vAlign w:val="center"/>
          </w:tcPr>
          <w:p w14:paraId="15673D82"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1、频率调整: 红外调频/手动调节；</w:t>
            </w:r>
            <w:r w:rsidRPr="0022195A">
              <w:rPr>
                <w:rFonts w:ascii="宋体" w:eastAsia="宋体" w:hAnsi="宋体" w:cs="宋体" w:hint="eastAsia"/>
                <w:kern w:val="0"/>
                <w:sz w:val="24"/>
                <w:szCs w:val="24"/>
              </w:rPr>
              <w:br/>
              <w:t>2、信道数量: 200；</w:t>
            </w:r>
            <w:r w:rsidRPr="0022195A">
              <w:rPr>
                <w:rFonts w:ascii="宋体" w:eastAsia="宋体" w:hAnsi="宋体" w:cs="宋体" w:hint="eastAsia"/>
                <w:kern w:val="0"/>
                <w:sz w:val="24"/>
                <w:szCs w:val="24"/>
              </w:rPr>
              <w:br/>
              <w:t>3、可调范围: 60MHz ；</w:t>
            </w:r>
            <w:r w:rsidRPr="0022195A">
              <w:rPr>
                <w:rFonts w:ascii="宋体" w:eastAsia="宋体" w:hAnsi="宋体" w:cs="宋体" w:hint="eastAsia"/>
                <w:kern w:val="0"/>
                <w:sz w:val="24"/>
                <w:szCs w:val="24"/>
              </w:rPr>
              <w:br/>
              <w:t>4、载波频率范围: 610~670 MHz；</w:t>
            </w:r>
            <w:r w:rsidRPr="0022195A">
              <w:rPr>
                <w:rFonts w:ascii="宋体" w:eastAsia="宋体" w:hAnsi="宋体" w:cs="宋体" w:hint="eastAsia"/>
                <w:kern w:val="0"/>
                <w:sz w:val="24"/>
                <w:szCs w:val="24"/>
              </w:rPr>
              <w:br/>
              <w:t>5、调制方式: FM ，信道间隔: 300KHz ；</w:t>
            </w:r>
            <w:r w:rsidRPr="0022195A">
              <w:rPr>
                <w:rFonts w:ascii="宋体" w:eastAsia="宋体" w:hAnsi="宋体" w:cs="宋体" w:hint="eastAsia"/>
                <w:kern w:val="0"/>
                <w:sz w:val="24"/>
                <w:szCs w:val="24"/>
              </w:rPr>
              <w:br/>
              <w:t>6、音频输出: 6.3混合输出接口 x 1，A/B卡农非平衡输出接口 x 1；</w:t>
            </w:r>
            <w:r w:rsidRPr="0022195A">
              <w:rPr>
                <w:rFonts w:ascii="宋体" w:eastAsia="宋体" w:hAnsi="宋体" w:cs="宋体" w:hint="eastAsia"/>
                <w:kern w:val="0"/>
                <w:sz w:val="24"/>
                <w:szCs w:val="24"/>
              </w:rPr>
              <w:br/>
              <w:t>7、天线接口: BNC/50Ω；</w:t>
            </w:r>
            <w:r w:rsidRPr="0022195A">
              <w:rPr>
                <w:rFonts w:ascii="宋体" w:eastAsia="宋体" w:hAnsi="宋体" w:cs="宋体" w:hint="eastAsia"/>
                <w:kern w:val="0"/>
                <w:sz w:val="24"/>
                <w:szCs w:val="24"/>
              </w:rPr>
              <w:br/>
              <w:t>8、最大输出电平: +10dBV ；</w:t>
            </w:r>
            <w:r w:rsidRPr="0022195A">
              <w:rPr>
                <w:rFonts w:ascii="宋体" w:eastAsia="宋体" w:hAnsi="宋体" w:cs="宋体" w:hint="eastAsia"/>
                <w:kern w:val="0"/>
                <w:sz w:val="24"/>
                <w:szCs w:val="24"/>
              </w:rPr>
              <w:br/>
              <w:t>9、供电电压: 12V/ 250mA ；</w:t>
            </w:r>
            <w:r w:rsidRPr="0022195A">
              <w:rPr>
                <w:rFonts w:ascii="宋体" w:eastAsia="宋体" w:hAnsi="宋体" w:cs="宋体" w:hint="eastAsia"/>
                <w:kern w:val="0"/>
                <w:sz w:val="24"/>
                <w:szCs w:val="24"/>
              </w:rPr>
              <w:br/>
              <w:t>10、供电: 5号AA电池x2；</w:t>
            </w:r>
            <w:r w:rsidRPr="0022195A">
              <w:rPr>
                <w:rFonts w:ascii="宋体" w:eastAsia="宋体" w:hAnsi="宋体" w:cs="宋体" w:hint="eastAsia"/>
                <w:kern w:val="0"/>
                <w:sz w:val="24"/>
                <w:szCs w:val="24"/>
              </w:rPr>
              <w:br/>
              <w:t>11、麦克风类型: 电容式；</w:t>
            </w:r>
            <w:r w:rsidRPr="0022195A">
              <w:rPr>
                <w:rFonts w:ascii="宋体" w:eastAsia="宋体" w:hAnsi="宋体" w:cs="宋体" w:hint="eastAsia"/>
                <w:kern w:val="0"/>
                <w:sz w:val="24"/>
                <w:szCs w:val="24"/>
              </w:rPr>
              <w:br/>
              <w:t>12、频率响应: 80Hz-18KHz(±3dB)；</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13、动态范围: 100dB ；</w:t>
            </w:r>
            <w:r w:rsidRPr="0022195A">
              <w:rPr>
                <w:rFonts w:ascii="宋体" w:eastAsia="宋体" w:hAnsi="宋体" w:cs="宋体" w:hint="eastAsia"/>
                <w:kern w:val="0"/>
                <w:sz w:val="24"/>
                <w:szCs w:val="24"/>
              </w:rPr>
              <w:br/>
              <w:t>14、信噪比（A记权）: &gt;105 dB；</w:t>
            </w:r>
            <w:r w:rsidRPr="0022195A">
              <w:rPr>
                <w:rFonts w:ascii="宋体" w:eastAsia="宋体" w:hAnsi="宋体" w:cs="宋体" w:hint="eastAsia"/>
                <w:kern w:val="0"/>
                <w:sz w:val="24"/>
                <w:szCs w:val="24"/>
              </w:rPr>
              <w:br/>
              <w:t>15、综合失真: ≤0.5%。</w:t>
            </w:r>
          </w:p>
        </w:tc>
        <w:tc>
          <w:tcPr>
            <w:tcW w:w="562" w:type="dxa"/>
            <w:shd w:val="clear" w:color="auto" w:fill="auto"/>
            <w:vAlign w:val="center"/>
          </w:tcPr>
          <w:p w14:paraId="34AF564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套</w:t>
            </w:r>
          </w:p>
        </w:tc>
        <w:tc>
          <w:tcPr>
            <w:tcW w:w="696" w:type="dxa"/>
            <w:shd w:val="clear" w:color="auto" w:fill="auto"/>
            <w:vAlign w:val="center"/>
          </w:tcPr>
          <w:p w14:paraId="458DC88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57A8CEB" w14:textId="77777777" w:rsidTr="0022195A">
        <w:trPr>
          <w:jc w:val="center"/>
        </w:trPr>
        <w:tc>
          <w:tcPr>
            <w:tcW w:w="570" w:type="dxa"/>
            <w:shd w:val="clear" w:color="auto" w:fill="auto"/>
            <w:vAlign w:val="center"/>
          </w:tcPr>
          <w:p w14:paraId="54D09E4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6</w:t>
            </w:r>
          </w:p>
        </w:tc>
        <w:tc>
          <w:tcPr>
            <w:tcW w:w="1305" w:type="dxa"/>
            <w:shd w:val="clear" w:color="auto" w:fill="auto"/>
            <w:vAlign w:val="center"/>
          </w:tcPr>
          <w:p w14:paraId="625458B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天线放大器</w:t>
            </w:r>
          </w:p>
        </w:tc>
        <w:tc>
          <w:tcPr>
            <w:tcW w:w="6803" w:type="dxa"/>
            <w:shd w:val="clear" w:color="auto" w:fill="auto"/>
            <w:vAlign w:val="center"/>
          </w:tcPr>
          <w:p w14:paraId="58DC3F4B"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1、提供使用2~4台UHF无线系列或其他系列各种自动选讯接收机的多频道系统，共享一对天线，以简化天线装配工程，提升接收距离及效能；</w:t>
            </w:r>
            <w:r w:rsidRPr="0022195A">
              <w:rPr>
                <w:rFonts w:ascii="宋体" w:eastAsia="宋体" w:hAnsi="宋体" w:cs="宋体" w:hint="eastAsia"/>
                <w:kern w:val="0"/>
                <w:sz w:val="24"/>
                <w:szCs w:val="24"/>
              </w:rPr>
              <w:br/>
              <w:t>2、采用高动态低噪声之主动元件及主动反馈稳流偏压的最新设计，具有超低内调失真特性，能在多频道同时使用排除混频干扰，其输出增益约等于1；</w:t>
            </w:r>
            <w:r w:rsidRPr="0022195A">
              <w:rPr>
                <w:rFonts w:ascii="宋体" w:eastAsia="宋体" w:hAnsi="宋体" w:cs="宋体" w:hint="eastAsia"/>
                <w:kern w:val="0"/>
                <w:sz w:val="24"/>
                <w:szCs w:val="24"/>
              </w:rPr>
              <w:br/>
              <w:t>3、天线输入插座可以直接配置适用频带范围内的各种单竿天线、同轴天线、延长天线组及对数定向天线组；</w:t>
            </w:r>
            <w:r w:rsidRPr="0022195A">
              <w:rPr>
                <w:rFonts w:ascii="宋体" w:eastAsia="宋体" w:hAnsi="宋体" w:cs="宋体" w:hint="eastAsia"/>
                <w:kern w:val="0"/>
                <w:sz w:val="24"/>
                <w:szCs w:val="24"/>
              </w:rPr>
              <w:br/>
              <w:t>4、天线输入接座具有供应强波器的电源；</w:t>
            </w:r>
            <w:r w:rsidRPr="0022195A">
              <w:rPr>
                <w:rFonts w:ascii="宋体" w:eastAsia="宋体" w:hAnsi="宋体" w:cs="宋体" w:hint="eastAsia"/>
                <w:kern w:val="0"/>
                <w:sz w:val="24"/>
                <w:szCs w:val="24"/>
              </w:rPr>
              <w:br/>
              <w:t>5、可直接连接具有天线强波器的延长天线组及内建强波器的对数定向天线组；</w:t>
            </w:r>
            <w:r w:rsidRPr="0022195A">
              <w:rPr>
                <w:rFonts w:ascii="宋体" w:eastAsia="宋体" w:hAnsi="宋体" w:cs="宋体" w:hint="eastAsia"/>
                <w:kern w:val="0"/>
                <w:sz w:val="24"/>
                <w:szCs w:val="24"/>
              </w:rPr>
              <w:br/>
              <w:t>6、天线翼 适用于多种型号的无线接收器使用，可以安装在麦克风支架、桌面上，高质量且稳定性较好；</w:t>
            </w:r>
            <w:r w:rsidRPr="0022195A">
              <w:rPr>
                <w:rFonts w:ascii="宋体" w:eastAsia="宋体" w:hAnsi="宋体" w:cs="宋体" w:hint="eastAsia"/>
                <w:kern w:val="0"/>
                <w:sz w:val="24"/>
                <w:szCs w:val="24"/>
              </w:rPr>
              <w:br/>
              <w:t>7、四组电源输出：12V/600~1000mA；</w:t>
            </w:r>
            <w:r w:rsidRPr="0022195A">
              <w:rPr>
                <w:rFonts w:ascii="宋体" w:eastAsia="宋体" w:hAnsi="宋体" w:cs="宋体" w:hint="eastAsia"/>
                <w:kern w:val="0"/>
                <w:sz w:val="24"/>
                <w:szCs w:val="24"/>
              </w:rPr>
              <w:br/>
              <w:t>8、频率范围：500-950MHz；</w:t>
            </w:r>
            <w:r w:rsidRPr="0022195A">
              <w:rPr>
                <w:rFonts w:ascii="宋体" w:eastAsia="宋体" w:hAnsi="宋体" w:cs="宋体" w:hint="eastAsia"/>
                <w:kern w:val="0"/>
                <w:sz w:val="24"/>
                <w:szCs w:val="24"/>
              </w:rPr>
              <w:br/>
              <w:t>9、输入截断点：+22dBm；</w:t>
            </w:r>
            <w:r w:rsidRPr="0022195A">
              <w:rPr>
                <w:rFonts w:ascii="宋体" w:eastAsia="宋体" w:hAnsi="宋体" w:cs="宋体" w:hint="eastAsia"/>
                <w:kern w:val="0"/>
                <w:sz w:val="24"/>
                <w:szCs w:val="24"/>
              </w:rPr>
              <w:br/>
              <w:t>10、噪声比：4.0dB Type(Center Band)；</w:t>
            </w:r>
            <w:r w:rsidRPr="0022195A">
              <w:rPr>
                <w:rFonts w:ascii="宋体" w:eastAsia="宋体" w:hAnsi="宋体" w:cs="宋体" w:hint="eastAsia"/>
                <w:kern w:val="0"/>
                <w:sz w:val="24"/>
                <w:szCs w:val="24"/>
              </w:rPr>
              <w:br/>
              <w:t>11、增益：+6-9dB(Center Band)；</w:t>
            </w:r>
            <w:r w:rsidRPr="0022195A">
              <w:rPr>
                <w:rFonts w:ascii="宋体" w:eastAsia="宋体" w:hAnsi="宋体" w:cs="宋体" w:hint="eastAsia"/>
                <w:kern w:val="0"/>
                <w:sz w:val="24"/>
                <w:szCs w:val="24"/>
              </w:rPr>
              <w:br/>
              <w:t>12、输出阻抗：15dB min；</w:t>
            </w:r>
            <w:r w:rsidRPr="0022195A">
              <w:rPr>
                <w:rFonts w:ascii="宋体" w:eastAsia="宋体" w:hAnsi="宋体" w:cs="宋体" w:hint="eastAsia"/>
                <w:kern w:val="0"/>
                <w:sz w:val="24"/>
                <w:szCs w:val="24"/>
              </w:rPr>
              <w:br/>
              <w:t>13、阻抗：50Ω；</w:t>
            </w:r>
            <w:r w:rsidRPr="0022195A">
              <w:rPr>
                <w:rFonts w:ascii="宋体" w:eastAsia="宋体" w:hAnsi="宋体" w:cs="宋体" w:hint="eastAsia"/>
                <w:kern w:val="0"/>
                <w:sz w:val="24"/>
                <w:szCs w:val="24"/>
              </w:rPr>
              <w:br/>
              <w:t>14、频宽：450MHz；</w:t>
            </w:r>
            <w:r w:rsidRPr="0022195A">
              <w:rPr>
                <w:rFonts w:ascii="宋体" w:eastAsia="宋体" w:hAnsi="宋体" w:cs="宋体" w:hint="eastAsia"/>
                <w:kern w:val="0"/>
                <w:sz w:val="24"/>
                <w:szCs w:val="24"/>
              </w:rPr>
              <w:br/>
              <w:t>15、插座：BNC female；</w:t>
            </w:r>
            <w:r w:rsidRPr="0022195A">
              <w:rPr>
                <w:rFonts w:ascii="宋体" w:eastAsia="宋体" w:hAnsi="宋体" w:cs="宋体" w:hint="eastAsia"/>
                <w:kern w:val="0"/>
                <w:sz w:val="24"/>
                <w:szCs w:val="24"/>
              </w:rPr>
              <w:br/>
              <w:t>16、电源供应：100-240V/50/60Hz；</w:t>
            </w:r>
            <w:r w:rsidRPr="0022195A">
              <w:rPr>
                <w:rFonts w:ascii="宋体" w:eastAsia="宋体" w:hAnsi="宋体" w:cs="宋体" w:hint="eastAsia"/>
                <w:kern w:val="0"/>
                <w:sz w:val="24"/>
                <w:szCs w:val="24"/>
              </w:rPr>
              <w:br/>
              <w:t>17、电源消耗：170mA。</w:t>
            </w:r>
          </w:p>
        </w:tc>
        <w:tc>
          <w:tcPr>
            <w:tcW w:w="562" w:type="dxa"/>
            <w:shd w:val="clear" w:color="auto" w:fill="auto"/>
            <w:vAlign w:val="center"/>
          </w:tcPr>
          <w:p w14:paraId="1474FFC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678565D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057FA385" w14:textId="77777777" w:rsidTr="0022195A">
        <w:trPr>
          <w:jc w:val="center"/>
        </w:trPr>
        <w:tc>
          <w:tcPr>
            <w:tcW w:w="570" w:type="dxa"/>
            <w:shd w:val="clear" w:color="auto" w:fill="auto"/>
            <w:vAlign w:val="center"/>
          </w:tcPr>
          <w:p w14:paraId="42A11D7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7</w:t>
            </w:r>
          </w:p>
        </w:tc>
        <w:tc>
          <w:tcPr>
            <w:tcW w:w="1305" w:type="dxa"/>
            <w:shd w:val="clear" w:color="auto" w:fill="auto"/>
            <w:vAlign w:val="center"/>
          </w:tcPr>
          <w:p w14:paraId="39F344B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2进4出音箱管理器</w:t>
            </w:r>
          </w:p>
        </w:tc>
        <w:tc>
          <w:tcPr>
            <w:tcW w:w="6803" w:type="dxa"/>
            <w:shd w:val="clear" w:color="auto" w:fill="auto"/>
            <w:vAlign w:val="center"/>
          </w:tcPr>
          <w:p w14:paraId="449F8043"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 xml:space="preserve">1、输入每通道：2路平衡式线路输入，采用标准卡侬接口，平衡接法； </w:t>
            </w:r>
            <w:r w:rsidRPr="0022195A">
              <w:rPr>
                <w:rFonts w:ascii="宋体" w:eastAsia="宋体" w:hAnsi="宋体" w:cs="宋体" w:hint="eastAsia"/>
                <w:kern w:val="0"/>
                <w:sz w:val="24"/>
                <w:szCs w:val="24"/>
              </w:rPr>
              <w:br/>
              <w:t>2、输出每通道：4路平衡式线路输出，采用标准卡侬接口，平衡接法；</w:t>
            </w:r>
            <w:r w:rsidRPr="0022195A">
              <w:rPr>
                <w:rFonts w:ascii="宋体" w:eastAsia="宋体" w:hAnsi="宋体" w:cs="宋体" w:hint="eastAsia"/>
                <w:kern w:val="0"/>
                <w:sz w:val="24"/>
                <w:szCs w:val="24"/>
              </w:rPr>
              <w:br/>
              <w:t>3、支持TCP/IP网络传输协议,低延时的网络控制管理；</w:t>
            </w:r>
            <w:r w:rsidRPr="0022195A">
              <w:rPr>
                <w:rFonts w:ascii="宋体" w:eastAsia="宋体" w:hAnsi="宋体" w:cs="宋体" w:hint="eastAsia"/>
                <w:kern w:val="0"/>
                <w:sz w:val="24"/>
                <w:szCs w:val="24"/>
              </w:rPr>
              <w:br/>
              <w:t>4、实现精度0.001ms超低延时；</w:t>
            </w:r>
            <w:r w:rsidRPr="0022195A">
              <w:rPr>
                <w:rFonts w:ascii="宋体" w:eastAsia="宋体" w:hAnsi="宋体" w:cs="宋体" w:hint="eastAsia"/>
                <w:kern w:val="0"/>
                <w:sz w:val="24"/>
                <w:szCs w:val="24"/>
              </w:rPr>
              <w:br/>
              <w:t>5、全功能矩阵混音，提供用户灵活、简单的信号路由操作，路由路径和电平大小可在一个按钮上完成；</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6、可通过 SYSTEM 按键设定密码锁定机器，以防止误操作破坏机器的工作状态；</w:t>
            </w:r>
            <w:r w:rsidRPr="0022195A">
              <w:rPr>
                <w:rFonts w:ascii="宋体" w:eastAsia="宋体" w:hAnsi="宋体" w:cs="宋体" w:hint="eastAsia"/>
                <w:kern w:val="0"/>
                <w:sz w:val="24"/>
                <w:szCs w:val="24"/>
              </w:rPr>
              <w:br/>
              <w:t>7、显示屏可精确显示输入/输出数字电平表、静音及编辑状态；</w:t>
            </w:r>
            <w:r w:rsidRPr="0022195A">
              <w:rPr>
                <w:rFonts w:ascii="宋体" w:eastAsia="宋体" w:hAnsi="宋体" w:cs="宋体" w:hint="eastAsia"/>
                <w:kern w:val="0"/>
                <w:sz w:val="24"/>
                <w:szCs w:val="24"/>
              </w:rPr>
              <w:br/>
              <w:t>8、支持高/低通滤波器的参数可以独立调整，能够实现不对称的分频功能；</w:t>
            </w:r>
            <w:r w:rsidRPr="0022195A">
              <w:rPr>
                <w:rFonts w:ascii="宋体" w:eastAsia="宋体" w:hAnsi="宋体" w:cs="宋体" w:hint="eastAsia"/>
                <w:kern w:val="0"/>
                <w:sz w:val="24"/>
                <w:szCs w:val="24"/>
              </w:rPr>
              <w:br/>
              <w:t>9、内置数字音频处理算法：增益、噪声门、EQ、混音矩阵、压缩器和限幅器；</w:t>
            </w:r>
            <w:r w:rsidRPr="0022195A">
              <w:rPr>
                <w:rFonts w:ascii="宋体" w:eastAsia="宋体" w:hAnsi="宋体" w:cs="宋体" w:hint="eastAsia"/>
                <w:kern w:val="0"/>
                <w:sz w:val="24"/>
                <w:szCs w:val="24"/>
              </w:rPr>
              <w:br/>
              <w:t>10、支持断电自动保护记忆功能；</w:t>
            </w:r>
            <w:r w:rsidRPr="0022195A">
              <w:rPr>
                <w:rFonts w:ascii="宋体" w:eastAsia="宋体" w:hAnsi="宋体" w:cs="宋体" w:hint="eastAsia"/>
                <w:kern w:val="0"/>
                <w:sz w:val="24"/>
                <w:szCs w:val="24"/>
              </w:rPr>
              <w:br/>
              <w:t>11、支持通道联控功能；</w:t>
            </w:r>
            <w:r w:rsidRPr="0022195A">
              <w:rPr>
                <w:rFonts w:ascii="宋体" w:eastAsia="宋体" w:hAnsi="宋体" w:cs="宋体" w:hint="eastAsia"/>
                <w:kern w:val="0"/>
                <w:sz w:val="24"/>
                <w:szCs w:val="24"/>
              </w:rPr>
              <w:br/>
              <w:t>12、支持USB、RS232接口、网口和WIFI四种连接方式，实现PC软件控制,支持RS232控制；</w:t>
            </w:r>
            <w:r w:rsidRPr="0022195A">
              <w:rPr>
                <w:rFonts w:ascii="宋体" w:eastAsia="宋体" w:hAnsi="宋体" w:cs="宋体" w:hint="eastAsia"/>
                <w:kern w:val="0"/>
                <w:sz w:val="24"/>
                <w:szCs w:val="24"/>
              </w:rPr>
              <w:br/>
              <w:t>13、可单机或 PC 控制软件实现存储12组用户程序,支持中控协议；</w:t>
            </w:r>
            <w:r w:rsidRPr="0022195A">
              <w:rPr>
                <w:rFonts w:ascii="宋体" w:eastAsia="宋体" w:hAnsi="宋体" w:cs="宋体" w:hint="eastAsia"/>
                <w:kern w:val="0"/>
                <w:sz w:val="24"/>
                <w:szCs w:val="24"/>
              </w:rPr>
              <w:br/>
              <w:t>14、配备管理控制软件；软件界面直观、图形化，可工作在XP/Windows7、8、10等系统环境下；</w:t>
            </w:r>
            <w:r w:rsidRPr="0022195A">
              <w:rPr>
                <w:rFonts w:ascii="宋体" w:eastAsia="宋体" w:hAnsi="宋体" w:cs="宋体" w:hint="eastAsia"/>
                <w:kern w:val="0"/>
                <w:sz w:val="24"/>
                <w:szCs w:val="24"/>
              </w:rPr>
              <w:br/>
              <w:t>技术参数：</w:t>
            </w:r>
            <w:r w:rsidRPr="0022195A">
              <w:rPr>
                <w:rFonts w:ascii="宋体" w:eastAsia="宋体" w:hAnsi="宋体" w:cs="宋体" w:hint="eastAsia"/>
                <w:kern w:val="0"/>
                <w:sz w:val="24"/>
                <w:szCs w:val="24"/>
              </w:rPr>
              <w:br/>
              <w:t>1、输入通道：2路XLR母卡侬座，每输入通道设8个参量均衡；</w:t>
            </w:r>
            <w:r w:rsidRPr="0022195A">
              <w:rPr>
                <w:rFonts w:ascii="宋体" w:eastAsia="宋体" w:hAnsi="宋体" w:cs="宋体" w:hint="eastAsia"/>
                <w:kern w:val="0"/>
                <w:sz w:val="24"/>
                <w:szCs w:val="24"/>
              </w:rPr>
              <w:br/>
              <w:t>2、输出通道：4路XLR母卡侬座，每输出通道设8个参量均衡；</w:t>
            </w:r>
            <w:r w:rsidRPr="0022195A">
              <w:rPr>
                <w:rFonts w:ascii="宋体" w:eastAsia="宋体" w:hAnsi="宋体" w:cs="宋体" w:hint="eastAsia"/>
                <w:kern w:val="0"/>
                <w:sz w:val="24"/>
                <w:szCs w:val="24"/>
              </w:rPr>
              <w:br/>
              <w:t>3、输出通道延时：精度0.001ms；</w:t>
            </w:r>
            <w:r w:rsidRPr="0022195A">
              <w:rPr>
                <w:rFonts w:ascii="宋体" w:eastAsia="宋体" w:hAnsi="宋体" w:cs="宋体" w:hint="eastAsia"/>
                <w:kern w:val="0"/>
                <w:sz w:val="24"/>
                <w:szCs w:val="24"/>
              </w:rPr>
              <w:br/>
              <w:t>4、采样率：96K；</w:t>
            </w:r>
            <w:r w:rsidRPr="0022195A">
              <w:rPr>
                <w:rFonts w:ascii="宋体" w:eastAsia="宋体" w:hAnsi="宋体" w:cs="宋体" w:hint="eastAsia"/>
                <w:kern w:val="0"/>
                <w:sz w:val="24"/>
                <w:szCs w:val="24"/>
              </w:rPr>
              <w:br/>
              <w:t>5、频率响应：20Hz-20kHz ±0.5dB；</w:t>
            </w:r>
            <w:r w:rsidRPr="0022195A">
              <w:rPr>
                <w:rFonts w:ascii="宋体" w:eastAsia="宋体" w:hAnsi="宋体" w:cs="宋体" w:hint="eastAsia"/>
                <w:kern w:val="0"/>
                <w:sz w:val="24"/>
                <w:szCs w:val="24"/>
              </w:rPr>
              <w:br/>
              <w:t>6、总谐波失真+噪声：＜0.001% @1kHz ,0dBu；</w:t>
            </w:r>
            <w:r w:rsidRPr="0022195A">
              <w:rPr>
                <w:rFonts w:ascii="宋体" w:eastAsia="宋体" w:hAnsi="宋体" w:cs="宋体" w:hint="eastAsia"/>
                <w:kern w:val="0"/>
                <w:sz w:val="24"/>
                <w:szCs w:val="24"/>
              </w:rPr>
              <w:br/>
              <w:t>7、数/模动态范围(A-计权)：127dB；</w:t>
            </w:r>
            <w:r w:rsidRPr="0022195A">
              <w:rPr>
                <w:rFonts w:ascii="宋体" w:eastAsia="宋体" w:hAnsi="宋体" w:cs="宋体" w:hint="eastAsia"/>
                <w:kern w:val="0"/>
                <w:sz w:val="24"/>
                <w:szCs w:val="24"/>
              </w:rPr>
              <w:br/>
              <w:t>8、模/数动态范围(A-计权)：112dB；</w:t>
            </w:r>
            <w:r w:rsidRPr="0022195A">
              <w:rPr>
                <w:rFonts w:ascii="宋体" w:eastAsia="宋体" w:hAnsi="宋体" w:cs="宋体" w:hint="eastAsia"/>
                <w:kern w:val="0"/>
                <w:sz w:val="24"/>
                <w:szCs w:val="24"/>
              </w:rPr>
              <w:br/>
              <w:t>9、信噪比：105dB；</w:t>
            </w:r>
            <w:r w:rsidRPr="0022195A">
              <w:rPr>
                <w:rFonts w:ascii="宋体" w:eastAsia="宋体" w:hAnsi="宋体" w:cs="宋体" w:hint="eastAsia"/>
                <w:kern w:val="0"/>
                <w:sz w:val="24"/>
                <w:szCs w:val="24"/>
              </w:rPr>
              <w:br/>
              <w:t>10、输入阻抗(平衡式)：20KΩ；</w:t>
            </w:r>
            <w:r w:rsidRPr="0022195A">
              <w:rPr>
                <w:rFonts w:ascii="宋体" w:eastAsia="宋体" w:hAnsi="宋体" w:cs="宋体" w:hint="eastAsia"/>
                <w:kern w:val="0"/>
                <w:sz w:val="24"/>
                <w:szCs w:val="24"/>
              </w:rPr>
              <w:br/>
              <w:t>11、最大输出阻抗（平衡式)：100Ω；</w:t>
            </w:r>
            <w:r w:rsidRPr="0022195A">
              <w:rPr>
                <w:rFonts w:ascii="宋体" w:eastAsia="宋体" w:hAnsi="宋体" w:cs="宋体" w:hint="eastAsia"/>
                <w:kern w:val="0"/>
                <w:sz w:val="24"/>
                <w:szCs w:val="24"/>
              </w:rPr>
              <w:br/>
              <w:t>12、通道隔离度：1kHz，80dB；</w:t>
            </w:r>
            <w:r w:rsidRPr="0022195A">
              <w:rPr>
                <w:rFonts w:ascii="宋体" w:eastAsia="宋体" w:hAnsi="宋体" w:cs="宋体" w:hint="eastAsia"/>
                <w:kern w:val="0"/>
                <w:sz w:val="24"/>
                <w:szCs w:val="24"/>
              </w:rPr>
              <w:br/>
              <w:t>13、工作湿度：40%～60%；</w:t>
            </w:r>
            <w:r w:rsidRPr="0022195A">
              <w:rPr>
                <w:rFonts w:ascii="宋体" w:eastAsia="宋体" w:hAnsi="宋体" w:cs="宋体" w:hint="eastAsia"/>
                <w:kern w:val="0"/>
                <w:sz w:val="24"/>
                <w:szCs w:val="24"/>
              </w:rPr>
              <w:br/>
              <w:t>14、工作温度：0℃-40℃；</w:t>
            </w:r>
            <w:r w:rsidRPr="0022195A">
              <w:rPr>
                <w:rFonts w:ascii="宋体" w:eastAsia="宋体" w:hAnsi="宋体" w:cs="宋体" w:hint="eastAsia"/>
                <w:kern w:val="0"/>
                <w:sz w:val="24"/>
                <w:szCs w:val="24"/>
              </w:rPr>
              <w:br/>
              <w:t>15、工作电源：AC110V-220V,50Hz/60Hz；</w:t>
            </w:r>
            <w:r w:rsidRPr="0022195A">
              <w:rPr>
                <w:rFonts w:ascii="宋体" w:eastAsia="宋体" w:hAnsi="宋体" w:cs="宋体" w:hint="eastAsia"/>
                <w:kern w:val="0"/>
                <w:sz w:val="24"/>
                <w:szCs w:val="24"/>
              </w:rPr>
              <w:br/>
              <w:t>16、电源功耗：&lt;20W。</w:t>
            </w:r>
          </w:p>
        </w:tc>
        <w:tc>
          <w:tcPr>
            <w:tcW w:w="562" w:type="dxa"/>
            <w:shd w:val="clear" w:color="auto" w:fill="auto"/>
            <w:vAlign w:val="center"/>
          </w:tcPr>
          <w:p w14:paraId="3608602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7A5CD15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560E2CD" w14:textId="77777777" w:rsidTr="0022195A">
        <w:trPr>
          <w:jc w:val="center"/>
        </w:trPr>
        <w:tc>
          <w:tcPr>
            <w:tcW w:w="570" w:type="dxa"/>
            <w:shd w:val="clear" w:color="auto" w:fill="auto"/>
            <w:vAlign w:val="center"/>
          </w:tcPr>
          <w:p w14:paraId="7A6C359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8</w:t>
            </w:r>
          </w:p>
        </w:tc>
        <w:tc>
          <w:tcPr>
            <w:tcW w:w="1305" w:type="dxa"/>
            <w:shd w:val="clear" w:color="auto" w:fill="auto"/>
            <w:vAlign w:val="center"/>
          </w:tcPr>
          <w:p w14:paraId="24520C3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调音台</w:t>
            </w:r>
          </w:p>
        </w:tc>
        <w:tc>
          <w:tcPr>
            <w:tcW w:w="6803" w:type="dxa"/>
            <w:shd w:val="clear" w:color="auto" w:fill="auto"/>
            <w:vAlign w:val="center"/>
          </w:tcPr>
          <w:p w14:paraId="7AAAC8A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1、≥3.2寸lcd液晶显示屏，实时提供DSP效果器参数和USB Media播音信息，操作一目了；</w:t>
            </w:r>
            <w:r w:rsidRPr="0022195A">
              <w:rPr>
                <w:rFonts w:ascii="宋体" w:eastAsia="宋体" w:hAnsi="宋体" w:cs="宋体" w:hint="eastAsia"/>
                <w:kern w:val="0"/>
                <w:sz w:val="24"/>
                <w:szCs w:val="24"/>
              </w:rPr>
              <w:br/>
              <w:t>▲2、配置≥1个专业DSP效果器( FX )，≥14种DSP效果类型，</w:t>
            </w:r>
            <w:r w:rsidRPr="0022195A">
              <w:rPr>
                <w:rFonts w:ascii="宋体" w:eastAsia="宋体" w:hAnsi="宋体" w:cs="宋体" w:hint="eastAsia"/>
                <w:kern w:val="0"/>
                <w:sz w:val="24"/>
                <w:szCs w:val="24"/>
              </w:rPr>
              <w:lastRenderedPageBreak/>
              <w:t>共≥120种的效果预设。</w:t>
            </w:r>
            <w:r w:rsidRPr="0022195A">
              <w:rPr>
                <w:rFonts w:ascii="宋体" w:eastAsia="宋体" w:hAnsi="宋体" w:cs="宋体" w:hint="eastAsia"/>
                <w:b/>
                <w:kern w:val="0"/>
                <w:sz w:val="24"/>
                <w:szCs w:val="24"/>
              </w:rPr>
              <w:t>（提供具有CMA或CNAS标识的有效检测报告复印件进行佐证，并提供检测报告的编号在全国认证认可信息公共服务平台的查询截图）</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3、带有USB Media播音接口，支持MP3﹑AAC﹑WAV﹑AIFF﹑APE或FLAC文件格式，直接使用外部U盘录音，或外接电脑Media播音和录音；</w:t>
            </w:r>
            <w:r w:rsidRPr="0022195A">
              <w:rPr>
                <w:rFonts w:ascii="宋体" w:eastAsia="宋体" w:hAnsi="宋体" w:cs="宋体" w:hint="eastAsia"/>
                <w:kern w:val="0"/>
                <w:sz w:val="24"/>
                <w:szCs w:val="24"/>
              </w:rPr>
              <w:br/>
              <w:t>4、配置蓝牙功能，可以连接手机等蓝牙设备，实现无线音乐播放；</w:t>
            </w:r>
            <w:r w:rsidRPr="0022195A">
              <w:rPr>
                <w:rFonts w:ascii="宋体" w:eastAsia="宋体" w:hAnsi="宋体" w:cs="宋体" w:hint="eastAsia"/>
                <w:kern w:val="0"/>
                <w:sz w:val="24"/>
                <w:szCs w:val="24"/>
              </w:rPr>
              <w:br/>
              <w:t>5、独立脚踏开关，控制效果器输出关闭或打开；</w:t>
            </w:r>
            <w:r w:rsidRPr="0022195A">
              <w:rPr>
                <w:rFonts w:ascii="宋体" w:eastAsia="宋体" w:hAnsi="宋体" w:cs="宋体" w:hint="eastAsia"/>
                <w:kern w:val="0"/>
                <w:sz w:val="24"/>
                <w:szCs w:val="24"/>
              </w:rPr>
              <w:br/>
              <w:t>6、所有Mic/Line输入通道均配置：48V幻象电源（1-2路带有独立控制48V幻象电源开关）、支持3段频率均衡调节、低切滤波器；3-6路带有压限器( Comp )、1-2/3-4编组开关、监听开关、静音开关。</w:t>
            </w:r>
          </w:p>
        </w:tc>
        <w:tc>
          <w:tcPr>
            <w:tcW w:w="562" w:type="dxa"/>
            <w:shd w:val="clear" w:color="auto" w:fill="auto"/>
            <w:vAlign w:val="center"/>
          </w:tcPr>
          <w:p w14:paraId="04E1B858"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6269C8A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458AC683" w14:textId="77777777" w:rsidTr="0022195A">
        <w:trPr>
          <w:jc w:val="center"/>
        </w:trPr>
        <w:tc>
          <w:tcPr>
            <w:tcW w:w="570" w:type="dxa"/>
            <w:shd w:val="clear" w:color="auto" w:fill="auto"/>
            <w:vAlign w:val="center"/>
          </w:tcPr>
          <w:p w14:paraId="0EB2B02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9</w:t>
            </w:r>
          </w:p>
        </w:tc>
        <w:tc>
          <w:tcPr>
            <w:tcW w:w="1305" w:type="dxa"/>
            <w:shd w:val="clear" w:color="auto" w:fill="auto"/>
            <w:vAlign w:val="center"/>
          </w:tcPr>
          <w:p w14:paraId="781C188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电源时序器</w:t>
            </w:r>
          </w:p>
        </w:tc>
        <w:tc>
          <w:tcPr>
            <w:tcW w:w="6803" w:type="dxa"/>
            <w:shd w:val="clear" w:color="auto" w:fill="auto"/>
            <w:vAlign w:val="center"/>
          </w:tcPr>
          <w:p w14:paraId="68E545B6" w14:textId="750331FF" w:rsidR="0022195A" w:rsidRPr="0022195A" w:rsidRDefault="0022195A" w:rsidP="000316CB">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1、产品外观高端大方。1U标准机身、拉丝铝面板搭配2寸中英文智能显示窗，可实时显示当前电压、日期时间、通道开关状态；</w:t>
            </w:r>
            <w:r w:rsidRPr="0022195A">
              <w:rPr>
                <w:rFonts w:ascii="宋体" w:eastAsia="宋体" w:hAnsi="宋体" w:cs="宋体" w:hint="eastAsia"/>
                <w:kern w:val="0"/>
                <w:sz w:val="24"/>
                <w:szCs w:val="24"/>
              </w:rPr>
              <w:br/>
              <w:t>2、配置RS232、RS485接口，支持外部中控设备控制；</w:t>
            </w:r>
            <w:r w:rsidRPr="0022195A">
              <w:rPr>
                <w:rFonts w:ascii="宋体" w:eastAsia="宋体" w:hAnsi="宋体" w:cs="宋体" w:hint="eastAsia"/>
                <w:kern w:val="0"/>
                <w:sz w:val="24"/>
                <w:szCs w:val="24"/>
              </w:rPr>
              <w:br/>
              <w:t>3、485接口可用于时序器之间的级联和管理，即系统的扩充，支持≧16台设备级联顺序控制；</w:t>
            </w:r>
            <w:r w:rsidRPr="0022195A">
              <w:rPr>
                <w:rFonts w:ascii="宋体" w:eastAsia="宋体" w:hAnsi="宋体" w:cs="宋体" w:hint="eastAsia"/>
                <w:kern w:val="0"/>
                <w:sz w:val="24"/>
                <w:szCs w:val="24"/>
              </w:rPr>
              <w:br/>
              <w:t>4、支持12个月定时开关操作，具有USB连接、RS485连接、INTERNET/WIFI连接、支持软件开关机；</w:t>
            </w:r>
            <w:r w:rsidRPr="0022195A">
              <w:rPr>
                <w:rFonts w:ascii="宋体" w:eastAsia="宋体" w:hAnsi="宋体" w:cs="宋体" w:hint="eastAsia"/>
                <w:b/>
                <w:kern w:val="0"/>
                <w:sz w:val="24"/>
                <w:szCs w:val="24"/>
              </w:rPr>
              <w:t>（提供软件截图）</w:t>
            </w:r>
            <w:r w:rsidRPr="0022195A">
              <w:rPr>
                <w:rFonts w:ascii="宋体" w:eastAsia="宋体" w:hAnsi="宋体" w:cs="宋体" w:hint="eastAsia"/>
                <w:kern w:val="0"/>
                <w:sz w:val="24"/>
                <w:szCs w:val="24"/>
              </w:rPr>
              <w:t xml:space="preserve"> </w:t>
            </w:r>
            <w:r w:rsidRPr="0022195A">
              <w:rPr>
                <w:rFonts w:ascii="宋体" w:eastAsia="宋体" w:hAnsi="宋体" w:cs="宋体" w:hint="eastAsia"/>
                <w:kern w:val="0"/>
                <w:sz w:val="24"/>
                <w:szCs w:val="24"/>
              </w:rPr>
              <w:br/>
              <w:t>5、8组设备开关场景数据保存/调用，场景管理应用简单便捷。可因应开会、培训、演讲、K歌、电影、离开等不同场景需求分别设置受控通道、开关延时等参数，保存到对应的模式，随时可以调取场景。同时，场景模式支持重命名；</w:t>
            </w:r>
            <w:r w:rsidRPr="0022195A">
              <w:rPr>
                <w:rFonts w:ascii="宋体" w:eastAsia="宋体" w:hAnsi="宋体" w:cs="宋体" w:hint="eastAsia"/>
                <w:kern w:val="0"/>
                <w:sz w:val="24"/>
                <w:szCs w:val="24"/>
              </w:rPr>
              <w:br/>
              <w:t>6、可对输入电源、负载设备进行电压监控；</w:t>
            </w:r>
            <w:r w:rsidRPr="0022195A">
              <w:rPr>
                <w:rFonts w:ascii="宋体" w:eastAsia="宋体" w:hAnsi="宋体" w:cs="宋体" w:hint="eastAsia"/>
                <w:kern w:val="0"/>
                <w:sz w:val="24"/>
                <w:szCs w:val="24"/>
              </w:rPr>
              <w:br/>
              <w:t>▲7、每台时序器自带ID设置和检测，接入网络后可实现远程云端管理。利用我司提供的专业PC软件，可以打破远距离的障碍，对任何地方、任何场景的设备进行有效的监控、调试和维护。</w:t>
            </w:r>
            <w:r w:rsidRPr="0022195A">
              <w:rPr>
                <w:rFonts w:ascii="宋体" w:eastAsia="宋体" w:hAnsi="宋体" w:cs="宋体" w:hint="eastAsia"/>
                <w:b/>
                <w:kern w:val="0"/>
                <w:sz w:val="24"/>
                <w:szCs w:val="24"/>
              </w:rPr>
              <w:t>（提供具有</w:t>
            </w:r>
            <w:bookmarkStart w:id="3" w:name="OLE_LINK4"/>
            <w:r w:rsidRPr="0022195A">
              <w:rPr>
                <w:rFonts w:ascii="宋体" w:eastAsia="宋体" w:hAnsi="宋体" w:cs="宋体" w:hint="eastAsia"/>
                <w:b/>
                <w:kern w:val="0"/>
                <w:sz w:val="24"/>
                <w:szCs w:val="24"/>
              </w:rPr>
              <w:t>CMA或CNAS标识</w:t>
            </w:r>
            <w:bookmarkEnd w:id="3"/>
            <w:r w:rsidRPr="0022195A">
              <w:rPr>
                <w:rFonts w:ascii="宋体" w:eastAsia="宋体" w:hAnsi="宋体" w:cs="宋体" w:hint="eastAsia"/>
                <w:b/>
                <w:kern w:val="0"/>
                <w:sz w:val="24"/>
                <w:szCs w:val="24"/>
              </w:rPr>
              <w:t>的有效检测报告复印件并加盖投标人公章做为依据，原件备查）</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8、PC软件支持模式保存、调用、通道开关状态、开关机延时设置、过压欠压保护、电压校准等功能设置；</w:t>
            </w:r>
            <w:r w:rsidRPr="0022195A">
              <w:rPr>
                <w:rFonts w:ascii="宋体" w:eastAsia="宋体" w:hAnsi="宋体" w:cs="宋体" w:hint="eastAsia"/>
                <w:kern w:val="0"/>
                <w:sz w:val="24"/>
                <w:szCs w:val="24"/>
              </w:rPr>
              <w:br/>
              <w:t>9、支持云端管理，可对机器进行远端的控制及维护；</w:t>
            </w:r>
            <w:r w:rsidRPr="0022195A">
              <w:rPr>
                <w:rFonts w:ascii="宋体" w:eastAsia="宋体" w:hAnsi="宋体" w:cs="宋体" w:hint="eastAsia"/>
                <w:kern w:val="0"/>
                <w:sz w:val="24"/>
                <w:szCs w:val="24"/>
              </w:rPr>
              <w:br/>
              <w:t>10、支持上电自启功能，机器给电自动开机无需再次手动控制；</w:t>
            </w:r>
            <w:r w:rsidRPr="0022195A">
              <w:rPr>
                <w:rFonts w:ascii="宋体" w:eastAsia="宋体" w:hAnsi="宋体" w:cs="宋体" w:hint="eastAsia"/>
                <w:kern w:val="0"/>
                <w:sz w:val="24"/>
                <w:szCs w:val="24"/>
              </w:rPr>
              <w:br/>
            </w:r>
            <w:r w:rsidRPr="0022195A">
              <w:rPr>
                <w:rFonts w:ascii="宋体" w:eastAsia="宋体" w:hAnsi="宋体" w:cs="宋体" w:hint="eastAsia"/>
                <w:kern w:val="0"/>
                <w:sz w:val="24"/>
                <w:szCs w:val="24"/>
              </w:rPr>
              <w:lastRenderedPageBreak/>
              <w:t>11、在延时设置页面下，当开延时选项设成无穷大，即表示此通道永远不会接通，当关延时选项设成无穷大，即表示此通道永远不会关闭；</w:t>
            </w:r>
            <w:r w:rsidRPr="0022195A">
              <w:rPr>
                <w:rFonts w:ascii="宋体" w:eastAsia="宋体" w:hAnsi="宋体" w:cs="宋体" w:hint="eastAsia"/>
                <w:kern w:val="0"/>
                <w:sz w:val="24"/>
                <w:szCs w:val="24"/>
              </w:rPr>
              <w:br/>
              <w:t>12、≥8组设备开关场景数据保存/调用，场景管理应用简单便捷。可因应开会、培训、演讲、K歌、电影、离开等不同场景需求分别设置受控通道、开关延时等参数，保存到对应的模式，随时可以调取场景。同时，场景模式支持重命名。</w:t>
            </w:r>
            <w:r w:rsidRPr="0022195A">
              <w:rPr>
                <w:rFonts w:ascii="宋体" w:eastAsia="宋体" w:hAnsi="宋体" w:cs="宋体" w:hint="eastAsia"/>
                <w:b/>
                <w:kern w:val="0"/>
                <w:sz w:val="24"/>
                <w:szCs w:val="24"/>
              </w:rPr>
              <w:t>（提供具有CMA或CNAS标识的有效检测报告复印件并加盖投标人公章做为依据，原件备查）；</w:t>
            </w:r>
            <w:r w:rsidRPr="0022195A">
              <w:rPr>
                <w:rFonts w:ascii="宋体" w:eastAsia="宋体" w:hAnsi="宋体" w:cs="宋体" w:hint="eastAsia"/>
                <w:b/>
                <w:kern w:val="0"/>
                <w:sz w:val="24"/>
                <w:szCs w:val="24"/>
              </w:rPr>
              <w:br/>
            </w:r>
            <w:r w:rsidRPr="0022195A">
              <w:rPr>
                <w:rFonts w:ascii="宋体" w:eastAsia="宋体" w:hAnsi="宋体" w:cs="宋体" w:hint="eastAsia"/>
                <w:kern w:val="0"/>
                <w:sz w:val="24"/>
                <w:szCs w:val="24"/>
              </w:rPr>
              <w:t>13、总功率6600W，额定总输出电流30A，单路额定输出电流13A ；</w:t>
            </w:r>
            <w:r w:rsidRPr="0022195A">
              <w:rPr>
                <w:rFonts w:ascii="宋体" w:eastAsia="宋体" w:hAnsi="宋体" w:cs="宋体" w:hint="eastAsia"/>
                <w:kern w:val="0"/>
                <w:sz w:val="24"/>
                <w:szCs w:val="24"/>
              </w:rPr>
              <w:br/>
              <w:t>14、支持8路时序开关功能，每路延时开启和关闭时间可自由设置0-999秒；</w:t>
            </w:r>
            <w:r w:rsidRPr="0022195A">
              <w:rPr>
                <w:rFonts w:ascii="宋体" w:eastAsia="宋体" w:hAnsi="宋体" w:cs="宋体" w:hint="eastAsia"/>
                <w:kern w:val="0"/>
                <w:sz w:val="24"/>
                <w:szCs w:val="24"/>
              </w:rPr>
              <w:br/>
              <w:t>15、支持8通道联动设备，支持开联动、并联动；</w:t>
            </w:r>
            <w:r w:rsidRPr="0022195A">
              <w:rPr>
                <w:rFonts w:ascii="宋体" w:eastAsia="宋体" w:hAnsi="宋体" w:cs="宋体" w:hint="eastAsia"/>
                <w:b/>
                <w:kern w:val="0"/>
                <w:sz w:val="24"/>
                <w:szCs w:val="24"/>
              </w:rPr>
              <w:t>（提供软件截图）</w:t>
            </w:r>
            <w:r w:rsidRPr="0022195A">
              <w:rPr>
                <w:rFonts w:ascii="宋体" w:eastAsia="宋体" w:hAnsi="宋体" w:cs="宋体" w:hint="eastAsia"/>
                <w:kern w:val="0"/>
                <w:sz w:val="24"/>
                <w:szCs w:val="24"/>
              </w:rPr>
              <w:t xml:space="preserve">  </w:t>
            </w:r>
            <w:r w:rsidRPr="0022195A">
              <w:rPr>
                <w:rFonts w:ascii="宋体" w:eastAsia="宋体" w:hAnsi="宋体" w:cs="宋体" w:hint="eastAsia"/>
                <w:kern w:val="0"/>
                <w:sz w:val="24"/>
                <w:szCs w:val="24"/>
              </w:rPr>
              <w:br/>
              <w:t>16、支持外控，TCP/IP、WIFI、USB3.0/2.0，RS485，RS232多种接口控制；</w:t>
            </w:r>
            <w:r w:rsidRPr="0022195A">
              <w:rPr>
                <w:rFonts w:ascii="宋体" w:eastAsia="宋体" w:hAnsi="宋体" w:cs="宋体" w:hint="eastAsia"/>
                <w:kern w:val="0"/>
                <w:sz w:val="24"/>
                <w:szCs w:val="24"/>
              </w:rPr>
              <w:br/>
              <w:t>17、支持学习、删除红外码，支持发送红外码及步骤；</w:t>
            </w:r>
            <w:r w:rsidRPr="0022195A">
              <w:rPr>
                <w:rFonts w:ascii="宋体" w:eastAsia="宋体" w:hAnsi="宋体" w:cs="宋体" w:hint="eastAsia"/>
                <w:b/>
                <w:kern w:val="0"/>
                <w:sz w:val="24"/>
                <w:szCs w:val="24"/>
              </w:rPr>
              <w:t>（提供软件截图）</w:t>
            </w:r>
            <w:r w:rsidRPr="0022195A">
              <w:rPr>
                <w:rFonts w:ascii="宋体" w:eastAsia="宋体" w:hAnsi="宋体" w:cs="宋体" w:hint="eastAsia"/>
                <w:kern w:val="0"/>
                <w:sz w:val="24"/>
                <w:szCs w:val="24"/>
              </w:rPr>
              <w:t>；</w:t>
            </w:r>
            <w:r w:rsidRPr="0022195A">
              <w:rPr>
                <w:rFonts w:ascii="宋体" w:eastAsia="宋体" w:hAnsi="宋体" w:cs="宋体" w:hint="eastAsia"/>
                <w:kern w:val="0"/>
                <w:sz w:val="24"/>
                <w:szCs w:val="24"/>
              </w:rPr>
              <w:br/>
              <w:t>18、支持中控代码生成和成功返回代码。</w:t>
            </w:r>
            <w:r w:rsidRPr="0022195A">
              <w:rPr>
                <w:rFonts w:ascii="宋体" w:eastAsia="宋体" w:hAnsi="宋体" w:cs="宋体" w:hint="eastAsia"/>
                <w:b/>
                <w:kern w:val="0"/>
                <w:sz w:val="24"/>
                <w:szCs w:val="24"/>
              </w:rPr>
              <w:t>（提供软件截图）</w:t>
            </w:r>
          </w:p>
        </w:tc>
        <w:tc>
          <w:tcPr>
            <w:tcW w:w="562" w:type="dxa"/>
            <w:shd w:val="clear" w:color="auto" w:fill="auto"/>
            <w:vAlign w:val="center"/>
          </w:tcPr>
          <w:p w14:paraId="3EB0352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台</w:t>
            </w:r>
          </w:p>
        </w:tc>
        <w:tc>
          <w:tcPr>
            <w:tcW w:w="696" w:type="dxa"/>
            <w:shd w:val="clear" w:color="auto" w:fill="auto"/>
            <w:vAlign w:val="center"/>
          </w:tcPr>
          <w:p w14:paraId="08F3F17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40E182C9" w14:textId="77777777" w:rsidTr="0022195A">
        <w:trPr>
          <w:jc w:val="center"/>
        </w:trPr>
        <w:tc>
          <w:tcPr>
            <w:tcW w:w="570" w:type="dxa"/>
            <w:shd w:val="clear" w:color="auto" w:fill="auto"/>
            <w:vAlign w:val="center"/>
          </w:tcPr>
          <w:p w14:paraId="447E23B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lastRenderedPageBreak/>
              <w:t>10</w:t>
            </w:r>
          </w:p>
        </w:tc>
        <w:tc>
          <w:tcPr>
            <w:tcW w:w="1305" w:type="dxa"/>
            <w:shd w:val="clear" w:color="auto" w:fill="auto"/>
            <w:vAlign w:val="center"/>
          </w:tcPr>
          <w:p w14:paraId="362DF66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POE交换机</w:t>
            </w:r>
          </w:p>
        </w:tc>
        <w:tc>
          <w:tcPr>
            <w:tcW w:w="6803" w:type="dxa"/>
            <w:shd w:val="clear" w:color="auto" w:fill="auto"/>
            <w:vAlign w:val="center"/>
          </w:tcPr>
          <w:p w14:paraId="1C51D696"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1、具备8个10/100/1000Mbps电口（支持PoE/PoE+），1个10/100/1000Mbps电口；</w:t>
            </w:r>
            <w:r w:rsidRPr="0022195A">
              <w:rPr>
                <w:rFonts w:ascii="宋体" w:eastAsia="宋体" w:hAnsi="宋体" w:cs="宋体" w:hint="eastAsia"/>
                <w:kern w:val="0"/>
                <w:sz w:val="24"/>
                <w:szCs w:val="24"/>
              </w:rPr>
              <w:br/>
              <w:t>2、整机POE最大输出功率120W；</w:t>
            </w:r>
            <w:r w:rsidRPr="0022195A">
              <w:rPr>
                <w:rFonts w:ascii="宋体" w:eastAsia="宋体" w:hAnsi="宋体" w:cs="宋体" w:hint="eastAsia"/>
                <w:kern w:val="0"/>
                <w:sz w:val="24"/>
                <w:szCs w:val="24"/>
              </w:rPr>
              <w:br/>
              <w:t>3、支持端口状态显示、端口流量统计、PoE端口输出功率状态、端口双工/协商速率配置、流控配置、PoE输出开关；</w:t>
            </w:r>
            <w:r w:rsidRPr="0022195A">
              <w:rPr>
                <w:rFonts w:ascii="宋体" w:eastAsia="宋体" w:hAnsi="宋体" w:cs="宋体" w:hint="eastAsia"/>
                <w:kern w:val="0"/>
                <w:sz w:val="24"/>
                <w:szCs w:val="24"/>
              </w:rPr>
              <w:br/>
              <w:t>4、支持广播风暴抑制、端口限速、端口隔离；</w:t>
            </w:r>
            <w:r w:rsidRPr="0022195A">
              <w:rPr>
                <w:rFonts w:ascii="宋体" w:eastAsia="宋体" w:hAnsi="宋体" w:cs="宋体" w:hint="eastAsia"/>
                <w:kern w:val="0"/>
                <w:sz w:val="24"/>
                <w:szCs w:val="24"/>
              </w:rPr>
              <w:br/>
              <w:t>5、支持端口镜像、环路保护、线缆检测支持EWEB/APP/云平台管理。</w:t>
            </w:r>
          </w:p>
        </w:tc>
        <w:tc>
          <w:tcPr>
            <w:tcW w:w="562" w:type="dxa"/>
            <w:shd w:val="clear" w:color="auto" w:fill="auto"/>
            <w:vAlign w:val="center"/>
          </w:tcPr>
          <w:p w14:paraId="0AA1E8D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台</w:t>
            </w:r>
          </w:p>
        </w:tc>
        <w:tc>
          <w:tcPr>
            <w:tcW w:w="696" w:type="dxa"/>
            <w:shd w:val="clear" w:color="auto" w:fill="auto"/>
            <w:vAlign w:val="center"/>
          </w:tcPr>
          <w:p w14:paraId="006DA03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72473512" w14:textId="77777777" w:rsidTr="0022195A">
        <w:trPr>
          <w:jc w:val="center"/>
        </w:trPr>
        <w:tc>
          <w:tcPr>
            <w:tcW w:w="570" w:type="dxa"/>
            <w:shd w:val="clear" w:color="auto" w:fill="auto"/>
            <w:vAlign w:val="center"/>
          </w:tcPr>
          <w:p w14:paraId="1E936EEE"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11</w:t>
            </w:r>
          </w:p>
        </w:tc>
        <w:tc>
          <w:tcPr>
            <w:tcW w:w="1305" w:type="dxa"/>
            <w:shd w:val="clear" w:color="auto" w:fill="auto"/>
            <w:vAlign w:val="center"/>
          </w:tcPr>
          <w:p w14:paraId="1913722C"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机柜</w:t>
            </w:r>
          </w:p>
        </w:tc>
        <w:tc>
          <w:tcPr>
            <w:tcW w:w="6803" w:type="dxa"/>
            <w:shd w:val="clear" w:color="auto" w:fill="auto"/>
            <w:vAlign w:val="center"/>
          </w:tcPr>
          <w:p w14:paraId="1A0FCBAE"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1、规格：1200*600*600mm（±50mm）；</w:t>
            </w:r>
            <w:r w:rsidRPr="0022195A">
              <w:rPr>
                <w:rFonts w:ascii="宋体" w:eastAsia="宋体" w:hAnsi="宋体" w:cs="宋体" w:hint="eastAsia"/>
                <w:kern w:val="0"/>
                <w:sz w:val="24"/>
                <w:szCs w:val="24"/>
              </w:rPr>
              <w:br/>
              <w:t>2、前后可拆卸维护门，双侧可拆卸维护挡板，黑色金属烤漆。</w:t>
            </w:r>
          </w:p>
        </w:tc>
        <w:tc>
          <w:tcPr>
            <w:tcW w:w="562" w:type="dxa"/>
            <w:shd w:val="clear" w:color="auto" w:fill="auto"/>
            <w:vAlign w:val="center"/>
          </w:tcPr>
          <w:p w14:paraId="6B058B31"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个</w:t>
            </w:r>
          </w:p>
        </w:tc>
        <w:tc>
          <w:tcPr>
            <w:tcW w:w="696" w:type="dxa"/>
            <w:shd w:val="clear" w:color="auto" w:fill="auto"/>
            <w:vAlign w:val="center"/>
          </w:tcPr>
          <w:p w14:paraId="4EB9C91A"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5D39A82B" w14:textId="77777777" w:rsidTr="0022195A">
        <w:trPr>
          <w:jc w:val="center"/>
        </w:trPr>
        <w:tc>
          <w:tcPr>
            <w:tcW w:w="570" w:type="dxa"/>
            <w:shd w:val="clear" w:color="auto" w:fill="auto"/>
            <w:vAlign w:val="center"/>
          </w:tcPr>
          <w:p w14:paraId="6034CEE0"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12</w:t>
            </w:r>
          </w:p>
        </w:tc>
        <w:tc>
          <w:tcPr>
            <w:tcW w:w="1305" w:type="dxa"/>
            <w:shd w:val="clear" w:color="auto" w:fill="auto"/>
            <w:vAlign w:val="center"/>
          </w:tcPr>
          <w:p w14:paraId="64F14DF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六类阻水线</w:t>
            </w:r>
          </w:p>
        </w:tc>
        <w:tc>
          <w:tcPr>
            <w:tcW w:w="6803" w:type="dxa"/>
            <w:shd w:val="clear" w:color="auto" w:fill="auto"/>
            <w:vAlign w:val="center"/>
          </w:tcPr>
          <w:p w14:paraId="184856AB"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国标无氧铜六类阻水双绞线</w:t>
            </w:r>
          </w:p>
        </w:tc>
        <w:tc>
          <w:tcPr>
            <w:tcW w:w="562" w:type="dxa"/>
            <w:shd w:val="clear" w:color="auto" w:fill="auto"/>
            <w:vAlign w:val="center"/>
          </w:tcPr>
          <w:p w14:paraId="2A31AD7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4ED8BC2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300</w:t>
            </w:r>
          </w:p>
        </w:tc>
      </w:tr>
      <w:tr w:rsidR="0022195A" w:rsidRPr="0022195A" w14:paraId="68229A7D" w14:textId="77777777" w:rsidTr="0022195A">
        <w:trPr>
          <w:jc w:val="center"/>
        </w:trPr>
        <w:tc>
          <w:tcPr>
            <w:tcW w:w="570" w:type="dxa"/>
            <w:shd w:val="clear" w:color="auto" w:fill="auto"/>
            <w:vAlign w:val="center"/>
          </w:tcPr>
          <w:p w14:paraId="5AE4270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13</w:t>
            </w:r>
          </w:p>
        </w:tc>
        <w:tc>
          <w:tcPr>
            <w:tcW w:w="1305" w:type="dxa"/>
            <w:shd w:val="clear" w:color="auto" w:fill="auto"/>
            <w:vAlign w:val="center"/>
          </w:tcPr>
          <w:p w14:paraId="7DB9B0D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音响线</w:t>
            </w:r>
          </w:p>
        </w:tc>
        <w:tc>
          <w:tcPr>
            <w:tcW w:w="6803" w:type="dxa"/>
            <w:shd w:val="clear" w:color="auto" w:fill="auto"/>
            <w:vAlign w:val="center"/>
          </w:tcPr>
          <w:p w14:paraId="57C354D8"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300C音频线</w:t>
            </w:r>
          </w:p>
        </w:tc>
        <w:tc>
          <w:tcPr>
            <w:tcW w:w="562" w:type="dxa"/>
            <w:shd w:val="clear" w:color="auto" w:fill="auto"/>
            <w:vAlign w:val="center"/>
          </w:tcPr>
          <w:p w14:paraId="7B9AC9C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米</w:t>
            </w:r>
          </w:p>
        </w:tc>
        <w:tc>
          <w:tcPr>
            <w:tcW w:w="696" w:type="dxa"/>
            <w:shd w:val="clear" w:color="auto" w:fill="auto"/>
            <w:vAlign w:val="center"/>
          </w:tcPr>
          <w:p w14:paraId="7C3C5D17"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200</w:t>
            </w:r>
          </w:p>
        </w:tc>
      </w:tr>
      <w:tr w:rsidR="0022195A" w:rsidRPr="0022195A" w14:paraId="6B7B58D0" w14:textId="77777777" w:rsidTr="0022195A">
        <w:trPr>
          <w:jc w:val="center"/>
        </w:trPr>
        <w:tc>
          <w:tcPr>
            <w:tcW w:w="570" w:type="dxa"/>
            <w:shd w:val="clear" w:color="auto" w:fill="auto"/>
            <w:vAlign w:val="center"/>
          </w:tcPr>
          <w:p w14:paraId="5E1BC575"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14</w:t>
            </w:r>
          </w:p>
        </w:tc>
        <w:tc>
          <w:tcPr>
            <w:tcW w:w="1305" w:type="dxa"/>
            <w:shd w:val="clear" w:color="auto" w:fill="auto"/>
            <w:vAlign w:val="center"/>
          </w:tcPr>
          <w:p w14:paraId="6A72F64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音频线</w:t>
            </w:r>
          </w:p>
        </w:tc>
        <w:tc>
          <w:tcPr>
            <w:tcW w:w="6803" w:type="dxa"/>
            <w:shd w:val="clear" w:color="auto" w:fill="auto"/>
            <w:vAlign w:val="center"/>
          </w:tcPr>
          <w:p w14:paraId="575E6399"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3.5转莲花10m</w:t>
            </w:r>
          </w:p>
        </w:tc>
        <w:tc>
          <w:tcPr>
            <w:tcW w:w="562" w:type="dxa"/>
            <w:shd w:val="clear" w:color="auto" w:fill="auto"/>
            <w:vAlign w:val="center"/>
          </w:tcPr>
          <w:p w14:paraId="5B1FB6B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条</w:t>
            </w:r>
          </w:p>
        </w:tc>
        <w:tc>
          <w:tcPr>
            <w:tcW w:w="696" w:type="dxa"/>
            <w:shd w:val="clear" w:color="auto" w:fill="auto"/>
            <w:vAlign w:val="center"/>
          </w:tcPr>
          <w:p w14:paraId="6AB0F439"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3818BD9B" w14:textId="77777777" w:rsidTr="0022195A">
        <w:trPr>
          <w:jc w:val="center"/>
        </w:trPr>
        <w:tc>
          <w:tcPr>
            <w:tcW w:w="570" w:type="dxa"/>
            <w:shd w:val="clear" w:color="auto" w:fill="auto"/>
            <w:vAlign w:val="center"/>
          </w:tcPr>
          <w:p w14:paraId="19E00ED4"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15</w:t>
            </w:r>
          </w:p>
        </w:tc>
        <w:tc>
          <w:tcPr>
            <w:tcW w:w="1305" w:type="dxa"/>
            <w:shd w:val="clear" w:color="auto" w:fill="auto"/>
            <w:vAlign w:val="center"/>
          </w:tcPr>
          <w:p w14:paraId="43A591DD"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辅材</w:t>
            </w:r>
          </w:p>
        </w:tc>
        <w:tc>
          <w:tcPr>
            <w:tcW w:w="6803" w:type="dxa"/>
            <w:shd w:val="clear" w:color="auto" w:fill="auto"/>
            <w:vAlign w:val="center"/>
          </w:tcPr>
          <w:p w14:paraId="41D9A3A0"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t>线扣、弯头、接头、杆、胶带、扎带等安装所需的辅助材料。</w:t>
            </w:r>
          </w:p>
        </w:tc>
        <w:tc>
          <w:tcPr>
            <w:tcW w:w="562" w:type="dxa"/>
            <w:shd w:val="clear" w:color="auto" w:fill="auto"/>
            <w:vAlign w:val="center"/>
          </w:tcPr>
          <w:p w14:paraId="556710E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批</w:t>
            </w:r>
          </w:p>
        </w:tc>
        <w:tc>
          <w:tcPr>
            <w:tcW w:w="696" w:type="dxa"/>
            <w:shd w:val="clear" w:color="auto" w:fill="auto"/>
            <w:vAlign w:val="center"/>
          </w:tcPr>
          <w:p w14:paraId="6DFF8D2F"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r w:rsidR="0022195A" w:rsidRPr="0022195A" w14:paraId="01280B37" w14:textId="77777777" w:rsidTr="0022195A">
        <w:trPr>
          <w:jc w:val="center"/>
        </w:trPr>
        <w:tc>
          <w:tcPr>
            <w:tcW w:w="570" w:type="dxa"/>
            <w:shd w:val="clear" w:color="auto" w:fill="auto"/>
            <w:vAlign w:val="center"/>
          </w:tcPr>
          <w:p w14:paraId="23E32A72"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16</w:t>
            </w:r>
          </w:p>
        </w:tc>
        <w:tc>
          <w:tcPr>
            <w:tcW w:w="1305" w:type="dxa"/>
            <w:shd w:val="clear" w:color="auto" w:fill="auto"/>
            <w:vAlign w:val="center"/>
          </w:tcPr>
          <w:p w14:paraId="5CE01993"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信息集成</w:t>
            </w:r>
            <w:r w:rsidRPr="0022195A">
              <w:rPr>
                <w:rFonts w:ascii="宋体" w:eastAsia="宋体" w:hAnsi="宋体" w:cs="宋体" w:hint="eastAsia"/>
                <w:kern w:val="0"/>
                <w:sz w:val="24"/>
                <w:szCs w:val="24"/>
              </w:rPr>
              <w:lastRenderedPageBreak/>
              <w:t>费用</w:t>
            </w:r>
          </w:p>
        </w:tc>
        <w:tc>
          <w:tcPr>
            <w:tcW w:w="6803" w:type="dxa"/>
            <w:shd w:val="clear" w:color="auto" w:fill="auto"/>
            <w:vAlign w:val="center"/>
          </w:tcPr>
          <w:p w14:paraId="1C420528" w14:textId="77777777" w:rsidR="0022195A" w:rsidRPr="0022195A" w:rsidRDefault="0022195A">
            <w:pPr>
              <w:widowControl/>
              <w:spacing w:line="300" w:lineRule="auto"/>
              <w:jc w:val="left"/>
              <w:rPr>
                <w:rFonts w:ascii="宋体" w:eastAsia="宋体" w:hAnsi="宋体" w:cs="宋体"/>
                <w:kern w:val="0"/>
                <w:sz w:val="24"/>
                <w:szCs w:val="24"/>
              </w:rPr>
            </w:pPr>
            <w:r w:rsidRPr="0022195A">
              <w:rPr>
                <w:rFonts w:ascii="宋体" w:eastAsia="宋体" w:hAnsi="宋体" w:cs="宋体" w:hint="eastAsia"/>
                <w:kern w:val="0"/>
                <w:sz w:val="24"/>
                <w:szCs w:val="24"/>
              </w:rPr>
              <w:lastRenderedPageBreak/>
              <w:t>音频设备系统集成，含设备及所需管线安装连接。</w:t>
            </w:r>
          </w:p>
        </w:tc>
        <w:tc>
          <w:tcPr>
            <w:tcW w:w="562" w:type="dxa"/>
            <w:shd w:val="clear" w:color="auto" w:fill="auto"/>
            <w:vAlign w:val="center"/>
          </w:tcPr>
          <w:p w14:paraId="2BCC8076"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项</w:t>
            </w:r>
          </w:p>
        </w:tc>
        <w:tc>
          <w:tcPr>
            <w:tcW w:w="696" w:type="dxa"/>
            <w:shd w:val="clear" w:color="auto" w:fill="auto"/>
            <w:vAlign w:val="center"/>
          </w:tcPr>
          <w:p w14:paraId="5F68F9CB" w14:textId="77777777" w:rsidR="0022195A" w:rsidRPr="0022195A" w:rsidRDefault="0022195A">
            <w:pPr>
              <w:widowControl/>
              <w:spacing w:line="300" w:lineRule="auto"/>
              <w:jc w:val="center"/>
              <w:rPr>
                <w:rFonts w:ascii="宋体" w:eastAsia="宋体" w:hAnsi="宋体" w:cs="宋体"/>
                <w:kern w:val="0"/>
                <w:sz w:val="24"/>
                <w:szCs w:val="24"/>
              </w:rPr>
            </w:pPr>
            <w:r w:rsidRPr="0022195A">
              <w:rPr>
                <w:rFonts w:ascii="宋体" w:eastAsia="宋体" w:hAnsi="宋体" w:cs="宋体" w:hint="eastAsia"/>
                <w:kern w:val="0"/>
                <w:sz w:val="24"/>
                <w:szCs w:val="24"/>
              </w:rPr>
              <w:t>1</w:t>
            </w:r>
          </w:p>
        </w:tc>
      </w:tr>
    </w:tbl>
    <w:p w14:paraId="7CB6C7BC" w14:textId="77777777" w:rsidR="00300E53" w:rsidRDefault="0022195A">
      <w:pPr>
        <w:spacing w:line="360" w:lineRule="auto"/>
        <w:rPr>
          <w:rFonts w:ascii="宋体" w:eastAsia="宋体" w:hAnsi="宋体" w:cs="黑体"/>
          <w:b/>
          <w:sz w:val="24"/>
          <w:szCs w:val="24"/>
        </w:rPr>
      </w:pPr>
      <w:r>
        <w:rPr>
          <w:rFonts w:ascii="宋体" w:eastAsia="宋体" w:hAnsi="宋体" w:cs="黑体" w:hint="eastAsia"/>
          <w:b/>
          <w:sz w:val="24"/>
          <w:szCs w:val="24"/>
        </w:rPr>
        <w:lastRenderedPageBreak/>
        <w:t>注：（1）投标人应对以上清单内各项产品进行分项报价，所有单项报价汇总合计为项目总报价。未按要求报价的视为无效投标。</w:t>
      </w:r>
    </w:p>
    <w:p w14:paraId="0B196239" w14:textId="77777777" w:rsidR="00300E53" w:rsidRDefault="0022195A">
      <w:pPr>
        <w:spacing w:line="360" w:lineRule="auto"/>
        <w:rPr>
          <w:rFonts w:ascii="宋体" w:eastAsia="宋体" w:hAnsi="宋体" w:cs="黑体"/>
          <w:b/>
          <w:sz w:val="24"/>
          <w:szCs w:val="24"/>
        </w:rPr>
      </w:pPr>
      <w:r>
        <w:rPr>
          <w:rFonts w:ascii="宋体" w:eastAsia="宋体" w:hAnsi="宋体" w:cs="黑体" w:hint="eastAsia"/>
          <w:b/>
          <w:sz w:val="24"/>
          <w:szCs w:val="24"/>
        </w:rPr>
        <w:t>（2）以上若有尺寸、重量、体积未标明允许偏离值的，可接受的偏差范围为正负1%。</w:t>
      </w:r>
    </w:p>
    <w:p w14:paraId="67D9DFF9" w14:textId="77777777" w:rsidR="00300E53" w:rsidRDefault="0022195A">
      <w:pPr>
        <w:spacing w:line="360" w:lineRule="auto"/>
        <w:rPr>
          <w:rFonts w:ascii="Calibri" w:eastAsia="宋体" w:hAnsi="Calibri" w:cs="Times New Roman"/>
          <w:sz w:val="28"/>
          <w:szCs w:val="36"/>
        </w:rPr>
      </w:pPr>
      <w:r>
        <w:rPr>
          <w:rFonts w:ascii="宋体" w:eastAsia="宋体" w:hAnsi="宋体" w:cs="黑体" w:hint="eastAsia"/>
          <w:b/>
          <w:sz w:val="24"/>
          <w:szCs w:val="24"/>
        </w:rPr>
        <w:t>（3）以上所有内容均包含安装，成交供应商须按采购人需求进行设计、制作、安装，直至验收合格。</w:t>
      </w:r>
    </w:p>
    <w:p w14:paraId="319BA76D" w14:textId="77777777" w:rsidR="00300E53" w:rsidRDefault="0022195A">
      <w:pPr>
        <w:pStyle w:val="2"/>
        <w:spacing w:before="0" w:after="0" w:line="360" w:lineRule="auto"/>
        <w:rPr>
          <w:rFonts w:asciiTheme="minorEastAsia" w:eastAsiaTheme="minorEastAsia" w:hAnsiTheme="minorEastAsia"/>
          <w:sz w:val="28"/>
        </w:rPr>
      </w:pPr>
      <w:r>
        <w:rPr>
          <w:rFonts w:asciiTheme="minorEastAsia" w:eastAsiaTheme="minorEastAsia" w:hAnsiTheme="minorEastAsia"/>
          <w:sz w:val="28"/>
        </w:rPr>
        <w:t>三、商务条件</w:t>
      </w:r>
      <w:r>
        <w:rPr>
          <w:rFonts w:asciiTheme="minorEastAsia" w:eastAsiaTheme="minorEastAsia" w:hAnsiTheme="minorEastAsia" w:hint="eastAsia"/>
          <w:sz w:val="28"/>
        </w:rPr>
        <w:t>（以下商务条件均为不允许负偏离的实质性要求）</w:t>
      </w:r>
    </w:p>
    <w:p w14:paraId="1A132F46" w14:textId="77777777" w:rsidR="00300E53" w:rsidRDefault="0022195A">
      <w:pPr>
        <w:spacing w:line="360" w:lineRule="auto"/>
        <w:rPr>
          <w:rFonts w:asciiTheme="minorEastAsia" w:hAnsiTheme="minorEastAsia"/>
          <w:b/>
          <w:sz w:val="24"/>
          <w:szCs w:val="24"/>
        </w:rPr>
      </w:pPr>
      <w:r>
        <w:rPr>
          <w:rFonts w:asciiTheme="minorEastAsia" w:hAnsiTheme="minorEastAsia"/>
          <w:b/>
          <w:sz w:val="24"/>
          <w:szCs w:val="24"/>
        </w:rPr>
        <w:t>包：1</w:t>
      </w:r>
    </w:p>
    <w:tbl>
      <w:tblPr>
        <w:tblW w:w="4997"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46"/>
        <w:gridCol w:w="850"/>
        <w:gridCol w:w="2599"/>
        <w:gridCol w:w="5309"/>
      </w:tblGrid>
      <w:tr w:rsidR="00300E53" w14:paraId="6306003B" w14:textId="77777777">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359039"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3EA9C1F"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参数性质</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741AB1"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类型</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30D270"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要求</w:t>
            </w:r>
          </w:p>
        </w:tc>
      </w:tr>
      <w:tr w:rsidR="00300E53" w14:paraId="4F5BCE61" w14:textId="77777777">
        <w:trPr>
          <w:trHeight w:val="379"/>
        </w:trPr>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843C6B3"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2AB71D"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BFB791"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交付时间</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5F1FBF6" w14:textId="77777777" w:rsidR="00300E53" w:rsidRDefault="0022195A">
            <w:pPr>
              <w:rPr>
                <w:rFonts w:ascii="宋体" w:eastAsia="宋体" w:hAnsi="宋体" w:cs="Times New Roman"/>
                <w:sz w:val="24"/>
              </w:rPr>
            </w:pPr>
            <w:r>
              <w:rPr>
                <w:rFonts w:ascii="宋体" w:eastAsia="宋体" w:hAnsi="宋体" w:cs="Times New Roman" w:hint="eastAsia"/>
                <w:sz w:val="24"/>
              </w:rPr>
              <w:t>自合同签订之日起30个日历日内交付</w:t>
            </w:r>
          </w:p>
        </w:tc>
      </w:tr>
      <w:tr w:rsidR="00300E53" w14:paraId="507DE3D2" w14:textId="77777777">
        <w:trPr>
          <w:trHeight w:val="407"/>
        </w:trPr>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093A0E"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04E441"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FB58228"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交付地点</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4F0BA2" w14:textId="77777777" w:rsidR="00300E53" w:rsidRDefault="0022195A">
            <w:pPr>
              <w:rPr>
                <w:rFonts w:ascii="宋体" w:eastAsia="宋体" w:hAnsi="宋体" w:cs="Times New Roman"/>
                <w:sz w:val="24"/>
              </w:rPr>
            </w:pPr>
            <w:r>
              <w:rPr>
                <w:rFonts w:ascii="宋体" w:eastAsia="宋体" w:hAnsi="宋体" w:cs="Times New Roman" w:hint="eastAsia"/>
                <w:sz w:val="24"/>
              </w:rPr>
              <w:t>采购人指定地点</w:t>
            </w:r>
          </w:p>
        </w:tc>
      </w:tr>
      <w:tr w:rsidR="00300E53" w14:paraId="7E2464A4" w14:textId="77777777">
        <w:trPr>
          <w:trHeight w:val="548"/>
        </w:trPr>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99E24F"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3</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8BA8AC"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D29C43"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交付条件</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C17EA6" w14:textId="77777777" w:rsidR="00300E53" w:rsidRDefault="0022195A">
            <w:pPr>
              <w:rPr>
                <w:rFonts w:ascii="宋体" w:eastAsia="宋体" w:hAnsi="宋体" w:cs="Times New Roman"/>
                <w:sz w:val="24"/>
              </w:rPr>
            </w:pPr>
            <w:r>
              <w:rPr>
                <w:rFonts w:ascii="宋体" w:eastAsia="宋体" w:hAnsi="宋体" w:cs="宋体" w:hint="eastAsia"/>
                <w:sz w:val="24"/>
                <w:szCs w:val="24"/>
              </w:rPr>
              <w:t>符合国家相关规定及采购文件要求，并经采购人验收合格</w:t>
            </w:r>
          </w:p>
        </w:tc>
      </w:tr>
      <w:tr w:rsidR="00300E53" w14:paraId="2A1A28E0" w14:textId="77777777">
        <w:trPr>
          <w:trHeight w:val="485"/>
        </w:trPr>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35EC93"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4</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C1AD21"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1B89C7"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是否邀请响应人验收</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817960" w14:textId="77777777" w:rsidR="00300E53" w:rsidRDefault="0022195A">
            <w:pPr>
              <w:rPr>
                <w:rFonts w:ascii="宋体" w:eastAsia="宋体" w:hAnsi="宋体" w:cs="Times New Roman"/>
                <w:sz w:val="24"/>
              </w:rPr>
            </w:pPr>
            <w:r>
              <w:rPr>
                <w:rFonts w:ascii="宋体" w:eastAsia="宋体" w:hAnsi="宋体" w:cs="Times New Roman" w:hint="eastAsia"/>
                <w:sz w:val="24"/>
              </w:rPr>
              <w:t>不邀请</w:t>
            </w:r>
          </w:p>
        </w:tc>
      </w:tr>
      <w:tr w:rsidR="00300E53" w14:paraId="765D8876" w14:textId="77777777">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9EDA6A"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5</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12DE176"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82F3440"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履约验收方式</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F4408F" w14:textId="77777777" w:rsidR="00300E53" w:rsidRDefault="0022195A">
            <w:pPr>
              <w:rPr>
                <w:rFonts w:ascii="宋体" w:eastAsia="宋体" w:hAnsi="宋体" w:cs="Times New Roman"/>
                <w:sz w:val="24"/>
              </w:rPr>
            </w:pPr>
            <w:r>
              <w:rPr>
                <w:rFonts w:ascii="宋体" w:eastAsia="宋体" w:hAnsi="宋体" w:cs="Times New Roman" w:hint="eastAsia"/>
                <w:sz w:val="24"/>
              </w:rPr>
              <w:t>依据采购文件、成交人响应文件、双方签订的合同约定验收</w:t>
            </w:r>
          </w:p>
        </w:tc>
      </w:tr>
      <w:tr w:rsidR="00300E53" w14:paraId="3424F723" w14:textId="77777777">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D4900E3"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6</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4B40590"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466451"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支付方式</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C834CC5" w14:textId="77777777" w:rsidR="00300E53" w:rsidRDefault="0022195A">
            <w:pPr>
              <w:widowControl/>
              <w:wordWrap w:val="0"/>
              <w:jc w:val="left"/>
              <w:rPr>
                <w:rFonts w:ascii="宋体" w:eastAsia="宋体" w:hAnsi="宋体" w:cs="宋体"/>
                <w:kern w:val="0"/>
                <w:sz w:val="24"/>
                <w:szCs w:val="24"/>
              </w:rPr>
            </w:pPr>
            <w:r>
              <w:rPr>
                <w:rFonts w:ascii="宋体" w:eastAsia="宋体" w:hAnsi="宋体" w:cs="宋体" w:hint="eastAsia"/>
                <w:kern w:val="0"/>
                <w:sz w:val="24"/>
                <w:szCs w:val="24"/>
              </w:rPr>
              <w:t>项目整体验收合格并交付采购人使用后（付款前成交供应商应开具等额发票），项目验收合格之日起30个工作日内，支付合同总金额的100%。</w:t>
            </w:r>
          </w:p>
        </w:tc>
      </w:tr>
      <w:tr w:rsidR="00300E53" w14:paraId="76242E9E" w14:textId="77777777">
        <w:trPr>
          <w:trHeight w:val="430"/>
        </w:trPr>
        <w:tc>
          <w:tcPr>
            <w:tcW w:w="54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929BDD4"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7</w:t>
            </w:r>
          </w:p>
        </w:tc>
        <w:tc>
          <w:tcPr>
            <w:tcW w:w="85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6425C4" w14:textId="77777777" w:rsidR="00300E53" w:rsidRDefault="0022195A">
            <w:pPr>
              <w:widowControl/>
              <w:wordWrap w:val="0"/>
              <w:jc w:val="center"/>
              <w:rPr>
                <w:rFonts w:ascii="宋体" w:eastAsia="宋体" w:hAnsi="宋体" w:cs="宋体"/>
                <w:b/>
                <w:bCs/>
                <w:kern w:val="0"/>
                <w:sz w:val="24"/>
                <w:szCs w:val="24"/>
              </w:rPr>
            </w:pPr>
            <w:r>
              <w:rPr>
                <w:rFonts w:ascii="宋体" w:eastAsia="宋体" w:hAnsi="宋体" w:cs="宋体" w:hint="eastAsia"/>
                <w:b/>
                <w:bCs/>
                <w:kern w:val="0"/>
                <w:sz w:val="24"/>
                <w:szCs w:val="24"/>
              </w:rPr>
              <w:t>★</w:t>
            </w:r>
          </w:p>
        </w:tc>
        <w:tc>
          <w:tcPr>
            <w:tcW w:w="259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A098914" w14:textId="77777777" w:rsidR="00300E53" w:rsidRDefault="0022195A">
            <w:pPr>
              <w:widowControl/>
              <w:wordWrap w:val="0"/>
              <w:jc w:val="left"/>
              <w:rPr>
                <w:rFonts w:ascii="宋体" w:eastAsia="宋体" w:hAnsi="宋体" w:cs="宋体"/>
                <w:b/>
                <w:bCs/>
                <w:kern w:val="0"/>
                <w:sz w:val="24"/>
                <w:szCs w:val="24"/>
              </w:rPr>
            </w:pPr>
            <w:r>
              <w:rPr>
                <w:rFonts w:ascii="宋体" w:eastAsia="宋体" w:hAnsi="宋体" w:cs="宋体" w:hint="eastAsia"/>
                <w:b/>
                <w:bCs/>
                <w:kern w:val="0"/>
                <w:sz w:val="24"/>
                <w:szCs w:val="24"/>
              </w:rPr>
              <w:t>履约保证金</w:t>
            </w:r>
          </w:p>
        </w:tc>
        <w:tc>
          <w:tcPr>
            <w:tcW w:w="5309"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ADC7291" w14:textId="77777777" w:rsidR="00300E53" w:rsidRDefault="0022195A">
            <w:pPr>
              <w:rPr>
                <w:rFonts w:ascii="宋体" w:eastAsia="宋体" w:hAnsi="宋体" w:cs="Times New Roman"/>
                <w:sz w:val="24"/>
              </w:rPr>
            </w:pPr>
            <w:r>
              <w:rPr>
                <w:rFonts w:ascii="宋体" w:eastAsia="宋体" w:hAnsi="宋体" w:cs="Times New Roman" w:hint="eastAsia"/>
                <w:sz w:val="24"/>
              </w:rPr>
              <w:t>不缴纳</w:t>
            </w:r>
          </w:p>
        </w:tc>
      </w:tr>
    </w:tbl>
    <w:p w14:paraId="7283AF19" w14:textId="77777777" w:rsidR="00300E53" w:rsidRDefault="0022195A">
      <w:pPr>
        <w:widowControl/>
        <w:spacing w:line="360" w:lineRule="auto"/>
        <w:jc w:val="left"/>
        <w:rPr>
          <w:rFonts w:ascii="宋体" w:eastAsia="宋体" w:hAnsi="宋体" w:cs="宋体"/>
          <w:b/>
          <w:kern w:val="0"/>
          <w:sz w:val="24"/>
          <w:szCs w:val="24"/>
          <w:lang w:eastAsia="zh-Hans"/>
        </w:rPr>
      </w:pPr>
      <w:r>
        <w:rPr>
          <w:rFonts w:ascii="宋体" w:eastAsia="宋体" w:hAnsi="宋体" w:cs="Times New Roman" w:hint="eastAsia"/>
          <w:b/>
          <w:kern w:val="0"/>
          <w:sz w:val="24"/>
          <w:szCs w:val="20"/>
        </w:rPr>
        <w:t>8、</w:t>
      </w:r>
      <w:r>
        <w:rPr>
          <w:rFonts w:ascii="宋体" w:eastAsia="宋体" w:hAnsi="宋体" w:cs="宋体" w:hint="eastAsia"/>
          <w:b/>
          <w:kern w:val="0"/>
          <w:sz w:val="24"/>
          <w:szCs w:val="24"/>
          <w:lang w:eastAsia="zh-Hans"/>
        </w:rPr>
        <w:t>与本批招标项目的相关要求</w:t>
      </w:r>
    </w:p>
    <w:p w14:paraId="40E146BF" w14:textId="77777777" w:rsidR="00300E53" w:rsidRDefault="0022195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8.1.投标人提供的产品的制造标准及技术规范等必须符合相应的行业标准及规范要求。</w:t>
      </w:r>
    </w:p>
    <w:p w14:paraId="1D63E02F"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8.</w:t>
      </w:r>
      <w:r>
        <w:rPr>
          <w:rFonts w:ascii="宋体" w:eastAsia="宋体" w:hAnsi="宋体" w:cs="宋体" w:hint="eastAsia"/>
          <w:kern w:val="0"/>
          <w:sz w:val="24"/>
          <w:szCs w:val="24"/>
          <w:lang w:eastAsia="zh-Hans"/>
        </w:rPr>
        <w:t>2.投标人提供的设备及材料等，应保证这些设备及材料等手续的合法性，在交货、安装或验收时成交供应商应提供所有设备及材料的全部合法证明材料。</w:t>
      </w:r>
    </w:p>
    <w:p w14:paraId="1B9C39E7"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8.</w:t>
      </w:r>
      <w:r>
        <w:rPr>
          <w:rFonts w:ascii="宋体" w:eastAsia="宋体" w:hAnsi="宋体" w:cs="宋体" w:hint="eastAsia"/>
          <w:kern w:val="0"/>
          <w:sz w:val="24"/>
          <w:szCs w:val="24"/>
          <w:lang w:eastAsia="zh-Hans"/>
        </w:rPr>
        <w:t>3.本招标文件的技术参数和规格条款如有遗漏的，投标供应商应根据投标产品的特点予以补充，否则，一旦中标将认为成交供应商认同遗漏部分并免费提供。</w:t>
      </w:r>
    </w:p>
    <w:p w14:paraId="536609B1"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8.</w:t>
      </w:r>
      <w:r>
        <w:rPr>
          <w:rFonts w:ascii="宋体" w:eastAsia="宋体" w:hAnsi="宋体" w:cs="宋体" w:hint="eastAsia"/>
          <w:kern w:val="0"/>
          <w:sz w:val="24"/>
          <w:szCs w:val="24"/>
          <w:lang w:eastAsia="zh-Hans"/>
        </w:rPr>
        <w:t>4.投标人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14:paraId="0C8E9CAD" w14:textId="77777777" w:rsidR="00300E53" w:rsidRDefault="0022195A">
      <w:pPr>
        <w:widowControl/>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9、</w:t>
      </w:r>
      <w:r>
        <w:rPr>
          <w:rFonts w:ascii="宋体" w:eastAsia="宋体" w:hAnsi="宋体" w:cs="宋体" w:hint="eastAsia"/>
          <w:b/>
          <w:kern w:val="0"/>
          <w:sz w:val="24"/>
          <w:szCs w:val="24"/>
          <w:lang w:eastAsia="zh-Hans"/>
        </w:rPr>
        <w:t>售后服务要求</w:t>
      </w:r>
    </w:p>
    <w:p w14:paraId="561D565D"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lastRenderedPageBreak/>
        <w:t>9.</w:t>
      </w:r>
      <w:r>
        <w:rPr>
          <w:rFonts w:ascii="宋体" w:eastAsia="宋体" w:hAnsi="宋体" w:cs="宋体" w:hint="eastAsia"/>
          <w:kern w:val="0"/>
          <w:sz w:val="24"/>
          <w:szCs w:val="24"/>
          <w:lang w:eastAsia="zh-Hans"/>
        </w:rPr>
        <w:t>1.免费保修期和售后服务要求：免费保修期为验收合格</w:t>
      </w:r>
      <w:r w:rsidRPr="00D165F3">
        <w:rPr>
          <w:rFonts w:ascii="宋体" w:eastAsia="宋体" w:hAnsi="宋体" w:cs="宋体" w:hint="eastAsia"/>
          <w:kern w:val="0"/>
          <w:sz w:val="24"/>
          <w:szCs w:val="24"/>
          <w:lang w:eastAsia="zh-Hans"/>
        </w:rPr>
        <w:t>后</w:t>
      </w:r>
      <w:r w:rsidRPr="00D165F3">
        <w:rPr>
          <w:rFonts w:ascii="宋体" w:eastAsia="宋体" w:hAnsi="宋体" w:cs="宋体" w:hint="eastAsia"/>
          <w:kern w:val="0"/>
          <w:sz w:val="24"/>
          <w:szCs w:val="24"/>
          <w:u w:val="single"/>
        </w:rPr>
        <w:t>2</w:t>
      </w:r>
      <w:r w:rsidRPr="00D165F3">
        <w:rPr>
          <w:rFonts w:ascii="宋体" w:eastAsia="宋体" w:hAnsi="宋体" w:cs="宋体" w:hint="eastAsia"/>
          <w:kern w:val="0"/>
          <w:sz w:val="24"/>
          <w:szCs w:val="24"/>
          <w:lang w:eastAsia="zh-Hans"/>
        </w:rPr>
        <w:t>年，</w:t>
      </w:r>
      <w:r>
        <w:rPr>
          <w:rFonts w:ascii="宋体" w:eastAsia="宋体" w:hAnsi="宋体" w:cs="宋体" w:hint="eastAsia"/>
          <w:kern w:val="0"/>
          <w:sz w:val="24"/>
          <w:szCs w:val="24"/>
          <w:lang w:eastAsia="zh-Hans"/>
        </w:rPr>
        <w:t>从正式验收合格交付使用之日算起；在免费保修期内出现故障或非人为损坏，成交供应商应免费提供咨询、更换损坏的零件和维修服务，免费保修期后维护费用另行协商。</w:t>
      </w:r>
    </w:p>
    <w:p w14:paraId="3E870C7F"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9.</w:t>
      </w:r>
      <w:r>
        <w:rPr>
          <w:rFonts w:ascii="宋体" w:eastAsia="宋体" w:hAnsi="宋体" w:cs="宋体" w:hint="eastAsia"/>
          <w:kern w:val="0"/>
          <w:sz w:val="24"/>
          <w:szCs w:val="24"/>
          <w:lang w:eastAsia="zh-Hans"/>
        </w:rPr>
        <w:t>2.维修服务的响应时间：在免费保修期内系统运行发生故障时卖方在接到采购人故障通知后2小时内响应，4个小时内到达现场进行维修，24小时内解决问题；若24小时内无法排除故障，应免费向用户提供与该设备型号、规格及技术指标相一致的备品或更新的兼容设备以保证设备正常运行。</w:t>
      </w:r>
    </w:p>
    <w:p w14:paraId="5DF72E64"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9.</w:t>
      </w:r>
      <w:r>
        <w:rPr>
          <w:rFonts w:ascii="宋体" w:eastAsia="宋体" w:hAnsi="宋体" w:cs="宋体" w:hint="eastAsia"/>
          <w:kern w:val="0"/>
          <w:sz w:val="24"/>
          <w:szCs w:val="24"/>
          <w:lang w:eastAsia="zh-Hans"/>
        </w:rPr>
        <w:t>3.成交供应商应根据采购人指定的地点免费提供所有货物的送货、安装服务。</w:t>
      </w:r>
    </w:p>
    <w:p w14:paraId="6EBB8C64"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9.</w:t>
      </w:r>
      <w:r>
        <w:rPr>
          <w:rFonts w:ascii="宋体" w:eastAsia="宋体" w:hAnsi="宋体" w:cs="宋体" w:hint="eastAsia"/>
          <w:kern w:val="0"/>
          <w:sz w:val="24"/>
          <w:szCs w:val="24"/>
          <w:lang w:eastAsia="zh-Hans"/>
        </w:rPr>
        <w:t>4.验收不合格的货物，采购人可以要求成交供应商无条件免费更换或退货，并赔偿由此造成采购人的损失。</w:t>
      </w:r>
    </w:p>
    <w:p w14:paraId="2C05BEE8"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9.</w:t>
      </w:r>
      <w:r>
        <w:rPr>
          <w:rFonts w:ascii="宋体" w:eastAsia="宋体" w:hAnsi="宋体" w:cs="宋体" w:hint="eastAsia"/>
          <w:kern w:val="0"/>
          <w:sz w:val="24"/>
          <w:szCs w:val="24"/>
          <w:lang w:eastAsia="zh-Hans"/>
        </w:rPr>
        <w:t>5.</w:t>
      </w:r>
      <w:r>
        <w:rPr>
          <w:rFonts w:ascii="Calibri" w:eastAsia="宋体" w:hAnsi="Calibri" w:cs="Times New Roman"/>
          <w:szCs w:val="24"/>
        </w:rPr>
        <w:t xml:space="preserve"> </w:t>
      </w:r>
      <w:r>
        <w:rPr>
          <w:rFonts w:ascii="宋体" w:eastAsia="宋体" w:hAnsi="宋体" w:cs="宋体" w:hint="eastAsia"/>
          <w:kern w:val="0"/>
          <w:sz w:val="24"/>
          <w:szCs w:val="24"/>
          <w:lang w:eastAsia="zh-Hans"/>
        </w:rPr>
        <w:t>成交供应商应有计划的对采购人的业务、维护、操作及管理人员进行培训。成交供应商应制订采购人人员的培训计划和内容。因成交供应商的原因导致培训不能按期完成或未达到预期培训目标，采购人有权要求成交供应商重新进行培训，所有费用应由成交供应商承担。</w:t>
      </w:r>
    </w:p>
    <w:p w14:paraId="73799761" w14:textId="77777777" w:rsidR="00300E53" w:rsidRDefault="0022195A">
      <w:pPr>
        <w:widowControl/>
        <w:spacing w:line="360" w:lineRule="auto"/>
        <w:jc w:val="left"/>
        <w:rPr>
          <w:rFonts w:ascii="宋体" w:eastAsia="宋体" w:hAnsi="宋体" w:cs="宋体"/>
          <w:b/>
          <w:kern w:val="0"/>
          <w:sz w:val="24"/>
          <w:szCs w:val="24"/>
          <w:lang w:eastAsia="zh-Hans"/>
        </w:rPr>
      </w:pPr>
      <w:r>
        <w:rPr>
          <w:rFonts w:ascii="宋体" w:eastAsia="宋体" w:hAnsi="宋体" w:cs="宋体" w:hint="eastAsia"/>
          <w:b/>
          <w:kern w:val="0"/>
          <w:sz w:val="24"/>
          <w:szCs w:val="24"/>
        </w:rPr>
        <w:t>10、</w:t>
      </w:r>
      <w:r>
        <w:rPr>
          <w:rFonts w:ascii="宋体" w:eastAsia="宋体" w:hAnsi="宋体" w:cs="宋体" w:hint="eastAsia"/>
          <w:b/>
          <w:kern w:val="0"/>
          <w:sz w:val="24"/>
          <w:szCs w:val="24"/>
          <w:lang w:eastAsia="zh-Hans"/>
        </w:rPr>
        <w:t>安装和调试</w:t>
      </w:r>
    </w:p>
    <w:p w14:paraId="1AB160EC"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10.</w:t>
      </w:r>
      <w:r>
        <w:rPr>
          <w:rFonts w:ascii="宋体" w:eastAsia="宋体" w:hAnsi="宋体" w:cs="宋体" w:hint="eastAsia"/>
          <w:kern w:val="0"/>
          <w:sz w:val="24"/>
          <w:szCs w:val="24"/>
          <w:lang w:eastAsia="zh-Hans"/>
        </w:rPr>
        <w:t>1</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设备运抵安装现场后，采购人将与成交供应商共同开箱验收，设备包装应按国家标准执行，关键设备应原包装：供货时，交使用单位对包装状况及数量作现场验收，由于包装不善引起的货物锈蚀、损坏和损失均由供货方承担，每件包装内应附质量合格证和装箱单。如成交供应商届时不派人来，则验收结果应以采购人和当地商检人员的验收报告为最终验收结果。验收时发现短缺、破损，采购人有权要求投标人立即补发和负责更换。成交供应商应提供主要设备厂家供货证明。</w:t>
      </w:r>
    </w:p>
    <w:p w14:paraId="21DFFACE"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10.2.</w:t>
      </w:r>
      <w:r>
        <w:rPr>
          <w:rFonts w:ascii="宋体" w:eastAsia="宋体" w:hAnsi="宋体" w:cs="宋体" w:hint="eastAsia"/>
          <w:kern w:val="0"/>
          <w:sz w:val="24"/>
          <w:szCs w:val="24"/>
          <w:lang w:eastAsia="zh-Hans"/>
        </w:rPr>
        <w:t>成交供应商应按照采购人指定的地点进行安装调试；安装调测时使用的工具、设备由成交供应商提供。双方应协商制定工程进度表，成交供应商负责按工程进度表进行施工；设备调试由成交供应商负责，成交供应商调试前应提出完整的调试计划并经采购人确认，包括设备调试的内容、项目、指标、方法和进度；并提供相应的仪器和工具。成交供应商有责任对采购方的技术人员提出的问题作出解答。调试应进行详细记录，系统调试结束后，由成交供应商技术人员签字后交给采购人验收。</w:t>
      </w:r>
    </w:p>
    <w:p w14:paraId="28A565BD" w14:textId="77777777" w:rsidR="00300E53" w:rsidRDefault="0022195A">
      <w:pPr>
        <w:widowControl/>
        <w:spacing w:line="360"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10.3.</w:t>
      </w:r>
      <w:r>
        <w:rPr>
          <w:rFonts w:ascii="宋体" w:eastAsia="宋体" w:hAnsi="宋体" w:cs="宋体" w:hint="eastAsia"/>
          <w:kern w:val="0"/>
          <w:sz w:val="24"/>
          <w:szCs w:val="24"/>
          <w:lang w:eastAsia="zh-Hans"/>
        </w:rPr>
        <w:t>特殊、专用工具及备品备件</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成交供应商应向采购人提供产品安装和维修所需的特殊、专用工具(如果有的话)及清单和中文说明书，其费用包括在投标总价内。成交供应商应向采购人提供</w:t>
      </w:r>
      <w:r>
        <w:rPr>
          <w:rFonts w:ascii="宋体" w:eastAsia="宋体" w:hAnsi="宋体" w:cs="宋体" w:hint="eastAsia"/>
          <w:kern w:val="0"/>
          <w:sz w:val="24"/>
          <w:szCs w:val="24"/>
        </w:rPr>
        <w:t>质保期</w:t>
      </w:r>
      <w:r>
        <w:rPr>
          <w:rFonts w:ascii="宋体" w:eastAsia="宋体" w:hAnsi="宋体" w:cs="宋体" w:hint="eastAsia"/>
          <w:kern w:val="0"/>
          <w:sz w:val="24"/>
          <w:szCs w:val="24"/>
          <w:lang w:eastAsia="zh-Hans"/>
        </w:rPr>
        <w:t>内所需的备品备件及清单，其费用包括在投标总价内。</w:t>
      </w:r>
    </w:p>
    <w:p w14:paraId="6C3CC046" w14:textId="77777777" w:rsidR="00300E53" w:rsidRDefault="0022195A">
      <w:pPr>
        <w:spacing w:line="360" w:lineRule="auto"/>
        <w:rPr>
          <w:rFonts w:ascii="宋体" w:eastAsia="宋体" w:hAnsi="宋体" w:cs="Times New Roman"/>
          <w:b/>
          <w:sz w:val="24"/>
          <w:szCs w:val="24"/>
        </w:rPr>
      </w:pPr>
      <w:r>
        <w:rPr>
          <w:rFonts w:ascii="宋体" w:eastAsia="宋体" w:hAnsi="宋体" w:cs="Times New Roman" w:hint="eastAsia"/>
          <w:b/>
          <w:sz w:val="24"/>
          <w:szCs w:val="24"/>
        </w:rPr>
        <w:lastRenderedPageBreak/>
        <w:t>11、违约责任</w:t>
      </w:r>
    </w:p>
    <w:p w14:paraId="71A93B9B"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11.1.因成交供应商原因造成采购合同无法按时签订的，视为成交供应商违约，对采购人造成的损失的，成交供应商还需另行支付相应的赔偿。</w:t>
      </w:r>
    </w:p>
    <w:p w14:paraId="0460A505"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11.2.在签定采购合同之后，有下列情形之一的，将视为成交供应商违约，采购人有权从履约保证金中取得补偿（如有提交履约保证金的），并可进一步提出追索和索赔：</w:t>
      </w:r>
    </w:p>
    <w:p w14:paraId="0AA7601A"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11.2.1 签定合同后，成交供应商未按合同规定供应货物和提供服务的；</w:t>
      </w:r>
    </w:p>
    <w:p w14:paraId="521E6A29"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11.2.2 成交供应商未按合同规定的质量要求交货的，采购人有权拒收，由此造成的直接损失和间接损失由成交供应商赔偿；</w:t>
      </w:r>
    </w:p>
    <w:p w14:paraId="73DB80E1"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11.2.3成交供应商逾期交货（包括整修、返工、补交或由需方提出更改、成交供应商承诺，但未在承诺的工期内完成等）的，每逾期一天，按合同价格的万分之五偿付违约金；</w:t>
      </w:r>
    </w:p>
    <w:p w14:paraId="46EC3DB6"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11.2.4成交供应商不能交货或不能完成合同的（不可抗力因素造成的除外），成交供应商应双倍返还买方支付的定金；</w:t>
      </w:r>
    </w:p>
    <w:p w14:paraId="70084043"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11.2.5成交供应商未能按合同规定履行其义务的；</w:t>
      </w:r>
    </w:p>
    <w:p w14:paraId="07963FAE"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11.2.6在签定采购合同之后，成交供应商要求解除合同的；</w:t>
      </w:r>
    </w:p>
    <w:p w14:paraId="2A15BB12"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11.3.本合同所有设备、材料的制造、安装及服务，都必须由成交供应商自己或在投标文件中明确的单位承担，不得以任何名义和理由进行分包或转包。如有发现，视为成交供应商违约，采购人有权单方终止合同，对采购人造成损失的，需另行支付相应的赔偿。</w:t>
      </w:r>
    </w:p>
    <w:p w14:paraId="1EB6789C"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11.4.成交供应商履行义务不符合合同约定时，采购人有权扣减尾款。</w:t>
      </w:r>
    </w:p>
    <w:p w14:paraId="593DAEB2"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11.5.因成交供应商原因发生重大质量事故，除依约承担赔偿责任外，还将按有关质量管理办法规定执行。同时，采购人有权保留更换成交供应商的权利，并报相关行政主管部门处罚。</w:t>
      </w:r>
    </w:p>
    <w:p w14:paraId="2E63BB15"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30CD4FE"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11.7.在明确违约责任后，成交供应商应在接到书面通知书起七天内支付违约金、赔偿金等。</w:t>
      </w:r>
    </w:p>
    <w:p w14:paraId="5E53EF3C" w14:textId="77777777" w:rsidR="00300E53" w:rsidRDefault="0022195A">
      <w:pPr>
        <w:spacing w:line="360" w:lineRule="auto"/>
        <w:rPr>
          <w:rFonts w:ascii="宋体" w:eastAsia="宋体" w:hAnsi="宋体" w:cs="Times New Roman"/>
          <w:sz w:val="24"/>
          <w:szCs w:val="24"/>
        </w:rPr>
      </w:pPr>
      <w:r>
        <w:rPr>
          <w:rFonts w:ascii="宋体" w:eastAsia="宋体" w:hAnsi="宋体" w:cs="Times New Roman" w:hint="eastAsia"/>
          <w:sz w:val="24"/>
          <w:szCs w:val="24"/>
        </w:rPr>
        <w:t>11.8.本招标文件未明确的其它约定事项或条款，待采购人与成交供应商签订合同时，由双方协商订立。</w:t>
      </w:r>
    </w:p>
    <w:p w14:paraId="550DBE44" w14:textId="77777777" w:rsidR="00300E53" w:rsidRDefault="0022195A">
      <w:pPr>
        <w:spacing w:line="360" w:lineRule="auto"/>
        <w:rPr>
          <w:rFonts w:ascii="宋体" w:eastAsia="宋体" w:hAnsi="宋体" w:cs="Times New Roman"/>
          <w:b/>
          <w:sz w:val="24"/>
          <w:szCs w:val="24"/>
        </w:rPr>
      </w:pPr>
      <w:r>
        <w:rPr>
          <w:rFonts w:ascii="宋体" w:eastAsia="宋体" w:hAnsi="宋体" w:cs="Times New Roman" w:hint="eastAsia"/>
          <w:b/>
          <w:sz w:val="24"/>
          <w:szCs w:val="24"/>
        </w:rPr>
        <w:t>12、知识产权</w:t>
      </w:r>
    </w:p>
    <w:p w14:paraId="49457C83" w14:textId="77777777" w:rsidR="00300E53" w:rsidRDefault="0022195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投标人须保障采购人在使用该货物或其任何一部分时不受到第三方关于侵犯专利权、商标权或工业设 计权等知识产权的指控；获得合同的投标人应保证代理人和采购人不受到第三方关于侵犯专利权的指控，任何第三方如果提出指控，获得合同的的投标人应与第三方交涉，承担可能发生的一切法律责任、费用和后果，并赔偿代理人和采购人的损失。</w:t>
      </w:r>
    </w:p>
    <w:p w14:paraId="43C7A4A9" w14:textId="77777777" w:rsidR="00300E53" w:rsidRDefault="0022195A">
      <w:pPr>
        <w:pStyle w:val="2"/>
        <w:spacing w:before="0" w:after="0" w:line="360" w:lineRule="auto"/>
        <w:rPr>
          <w:rFonts w:asciiTheme="minorEastAsia" w:hAnsiTheme="minorEastAsia" w:cs="宋体"/>
          <w:kern w:val="0"/>
          <w:sz w:val="24"/>
          <w:szCs w:val="24"/>
        </w:rPr>
      </w:pPr>
      <w:r>
        <w:rPr>
          <w:rFonts w:asciiTheme="minorEastAsia" w:hAnsiTheme="minorEastAsia" w:cs="宋体"/>
          <w:kern w:val="0"/>
          <w:sz w:val="24"/>
          <w:szCs w:val="24"/>
        </w:rPr>
        <w:t>四、其他事项</w:t>
      </w:r>
    </w:p>
    <w:p w14:paraId="77ADB89F" w14:textId="77777777" w:rsidR="00300E53" w:rsidRDefault="0022195A">
      <w:pPr>
        <w:tabs>
          <w:tab w:val="left" w:pos="978"/>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除招标文件另有规定外，若出现有关法律、法规和规章有强制性规定但招标文件未列明的情形，则投标人应按照有关法律、法规和规章强制性规定执行。</w:t>
      </w:r>
    </w:p>
    <w:p w14:paraId="0A004C49" w14:textId="77777777" w:rsidR="00300E53" w:rsidRDefault="00300E53">
      <w:pPr>
        <w:tabs>
          <w:tab w:val="left" w:pos="978"/>
        </w:tabs>
        <w:spacing w:line="360" w:lineRule="auto"/>
        <w:ind w:firstLineChars="200" w:firstLine="480"/>
        <w:jc w:val="left"/>
        <w:rPr>
          <w:rFonts w:ascii="宋体" w:eastAsia="宋体" w:hAnsi="宋体" w:cs="宋体" w:hint="eastAsia"/>
          <w:kern w:val="0"/>
          <w:sz w:val="24"/>
          <w:szCs w:val="24"/>
        </w:rPr>
      </w:pPr>
    </w:p>
    <w:p w14:paraId="58A78FA8"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2F3F09A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20633666"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192AA6E5"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14516FB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1338899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7B0431B6"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6AF3FF9C"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2DA2047A"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3B927916"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7D3C26B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07A73A7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357BA3C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6347D9DE"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567E1727"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3E4B1686" w14:textId="77777777" w:rsidR="00DA7C43" w:rsidRDefault="00DA7C43">
      <w:pPr>
        <w:tabs>
          <w:tab w:val="left" w:pos="978"/>
        </w:tabs>
        <w:spacing w:line="360" w:lineRule="auto"/>
        <w:ind w:firstLineChars="200" w:firstLine="480"/>
        <w:jc w:val="left"/>
        <w:rPr>
          <w:rFonts w:ascii="宋体" w:eastAsia="宋体" w:hAnsi="宋体" w:cs="宋体" w:hint="eastAsia"/>
          <w:kern w:val="0"/>
          <w:sz w:val="24"/>
          <w:szCs w:val="24"/>
        </w:rPr>
      </w:pPr>
    </w:p>
    <w:p w14:paraId="61ABE6F9" w14:textId="77777777" w:rsidR="00DA7C43" w:rsidRDefault="00DA7C43">
      <w:pPr>
        <w:tabs>
          <w:tab w:val="left" w:pos="978"/>
        </w:tabs>
        <w:spacing w:line="360" w:lineRule="auto"/>
        <w:ind w:firstLineChars="200" w:firstLine="480"/>
        <w:jc w:val="left"/>
        <w:rPr>
          <w:rFonts w:ascii="宋体" w:eastAsia="宋体" w:hAnsi="宋体" w:cs="宋体"/>
          <w:kern w:val="0"/>
          <w:sz w:val="24"/>
          <w:szCs w:val="24"/>
        </w:rPr>
      </w:pPr>
    </w:p>
    <w:p w14:paraId="487B3967" w14:textId="77777777" w:rsidR="00300E53" w:rsidRDefault="00300E53">
      <w:pPr>
        <w:tabs>
          <w:tab w:val="left" w:pos="978"/>
        </w:tabs>
        <w:spacing w:line="360" w:lineRule="auto"/>
        <w:ind w:firstLineChars="200" w:firstLine="480"/>
        <w:jc w:val="left"/>
        <w:rPr>
          <w:rFonts w:ascii="宋体" w:eastAsia="宋体" w:hAnsi="宋体" w:cs="宋体"/>
          <w:kern w:val="0"/>
          <w:sz w:val="24"/>
          <w:szCs w:val="24"/>
        </w:rPr>
      </w:pPr>
    </w:p>
    <w:p w14:paraId="46A09D73" w14:textId="77777777" w:rsidR="00300E53" w:rsidRDefault="00300E53">
      <w:pPr>
        <w:tabs>
          <w:tab w:val="left" w:pos="978"/>
        </w:tabs>
        <w:spacing w:line="360" w:lineRule="auto"/>
        <w:ind w:firstLineChars="200" w:firstLine="482"/>
        <w:jc w:val="left"/>
        <w:rPr>
          <w:rFonts w:ascii="宋体" w:eastAsia="宋体" w:hAnsi="宋体" w:cs="宋体"/>
          <w:b/>
          <w:kern w:val="0"/>
          <w:sz w:val="24"/>
          <w:szCs w:val="24"/>
        </w:rPr>
      </w:pPr>
    </w:p>
    <w:p w14:paraId="3B98E5BA" w14:textId="77777777" w:rsidR="00300E53" w:rsidRDefault="0022195A">
      <w:pPr>
        <w:pStyle w:val="1"/>
        <w:spacing w:before="0" w:after="0" w:line="300" w:lineRule="auto"/>
        <w:jc w:val="center"/>
        <w:rPr>
          <w:rFonts w:asciiTheme="minorEastAsia" w:hAnsiTheme="minorEastAsia"/>
          <w:sz w:val="18"/>
          <w:szCs w:val="24"/>
        </w:rPr>
      </w:pPr>
      <w:r>
        <w:rPr>
          <w:rFonts w:asciiTheme="minorEastAsia" w:hAnsiTheme="minorEastAsia"/>
          <w:sz w:val="32"/>
        </w:rPr>
        <w:lastRenderedPageBreak/>
        <w:t>第四章</w:t>
      </w:r>
      <w:r>
        <w:rPr>
          <w:rFonts w:asciiTheme="minorEastAsia" w:hAnsiTheme="minorEastAsia" w:hint="eastAsia"/>
          <w:sz w:val="32"/>
        </w:rPr>
        <w:t xml:space="preserve">  </w:t>
      </w:r>
      <w:r>
        <w:rPr>
          <w:rFonts w:asciiTheme="minorEastAsia" w:hAnsiTheme="minorEastAsia"/>
          <w:sz w:val="32"/>
        </w:rPr>
        <w:t>合同主要条款及格式</w:t>
      </w:r>
    </w:p>
    <w:p w14:paraId="3ABB3E96" w14:textId="77777777" w:rsidR="00300E53" w:rsidRDefault="0022195A">
      <w:pPr>
        <w:widowControl/>
        <w:spacing w:line="300" w:lineRule="auto"/>
        <w:jc w:val="center"/>
        <w:rPr>
          <w:rFonts w:asciiTheme="minorEastAsia" w:hAnsiTheme="minorEastAsia" w:cs="宋体"/>
          <w:kern w:val="0"/>
          <w:sz w:val="24"/>
          <w:szCs w:val="24"/>
        </w:rPr>
      </w:pPr>
      <w:r>
        <w:rPr>
          <w:rFonts w:asciiTheme="minorEastAsia" w:hAnsiTheme="minorEastAsia" w:cs="宋体"/>
          <w:b/>
          <w:bCs/>
          <w:kern w:val="0"/>
          <w:sz w:val="24"/>
          <w:szCs w:val="24"/>
        </w:rPr>
        <w:t>编制说明</w:t>
      </w:r>
    </w:p>
    <w:p w14:paraId="0A12930A"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b/>
          <w:bCs/>
          <w:kern w:val="0"/>
          <w:sz w:val="24"/>
          <w:szCs w:val="24"/>
        </w:rPr>
        <w:t>1、</w:t>
      </w:r>
      <w:r>
        <w:rPr>
          <w:rFonts w:asciiTheme="minorEastAsia" w:hAnsiTheme="minorEastAsia" w:cs="宋体" w:hint="eastAsia"/>
          <w:b/>
          <w:bCs/>
          <w:kern w:val="0"/>
          <w:sz w:val="24"/>
          <w:szCs w:val="24"/>
        </w:rPr>
        <w:t>签订合同应遵守《中华人民共和国政府采购法》、《中华人民共和国民法典》</w:t>
      </w:r>
      <w:r>
        <w:rPr>
          <w:rFonts w:asciiTheme="minorEastAsia" w:hAnsiTheme="minorEastAsia" w:cs="宋体"/>
          <w:b/>
          <w:bCs/>
          <w:kern w:val="0"/>
          <w:sz w:val="24"/>
          <w:szCs w:val="24"/>
        </w:rPr>
        <w:t>。</w:t>
      </w:r>
    </w:p>
    <w:p w14:paraId="6509B174"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b/>
          <w:bCs/>
          <w:kern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7C2F8B21"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b/>
          <w:bCs/>
          <w:kern w:val="0"/>
          <w:sz w:val="24"/>
          <w:szCs w:val="24"/>
        </w:rPr>
        <w:t>3.本章节所附的合同主要条款及格式为参考文本，如果因为项目实际特点不能适用，则可由甲乙双方在合同签订阶段可通过友好协商进行约定。</w:t>
      </w:r>
    </w:p>
    <w:p w14:paraId="18F2A891" w14:textId="77777777" w:rsidR="00300E53" w:rsidRDefault="00300E53">
      <w:pPr>
        <w:widowControl/>
        <w:spacing w:line="300" w:lineRule="auto"/>
        <w:jc w:val="left"/>
        <w:rPr>
          <w:rFonts w:asciiTheme="minorEastAsia" w:hAnsiTheme="minorEastAsia" w:cs="宋体"/>
          <w:kern w:val="0"/>
          <w:sz w:val="24"/>
          <w:szCs w:val="24"/>
        </w:rPr>
      </w:pPr>
    </w:p>
    <w:p w14:paraId="3734D8AD"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采购人：</w:t>
      </w:r>
      <w:r>
        <w:rPr>
          <w:rFonts w:asciiTheme="minorEastAsia" w:hAnsiTheme="minorEastAsia" w:cs="宋体"/>
          <w:kern w:val="0"/>
          <w:sz w:val="24"/>
          <w:szCs w:val="24"/>
          <w:u w:val="single"/>
        </w:rPr>
        <w:t>（采购人全称）</w:t>
      </w:r>
    </w:p>
    <w:p w14:paraId="25C026C1"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成交供应商：</w:t>
      </w:r>
      <w:r>
        <w:rPr>
          <w:rFonts w:asciiTheme="minorEastAsia" w:hAnsiTheme="minorEastAsia" w:cs="宋体"/>
          <w:kern w:val="0"/>
          <w:sz w:val="24"/>
          <w:szCs w:val="24"/>
          <w:u w:val="single"/>
        </w:rPr>
        <w:t>（成交供应商全称）</w:t>
      </w:r>
    </w:p>
    <w:p w14:paraId="399EEC20"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根据项目编号为</w:t>
      </w:r>
      <w:r>
        <w:rPr>
          <w:rFonts w:asciiTheme="minorEastAsia" w:hAnsiTheme="minorEastAsia" w:cs="宋体"/>
          <w:kern w:val="0"/>
          <w:sz w:val="24"/>
          <w:szCs w:val="24"/>
          <w:u w:val="single"/>
        </w:rPr>
        <w:t>            </w:t>
      </w:r>
      <w:r>
        <w:rPr>
          <w:rFonts w:asciiTheme="minorEastAsia" w:hAnsiTheme="minorEastAsia" w:cs="宋体"/>
          <w:kern w:val="0"/>
          <w:sz w:val="24"/>
          <w:szCs w:val="24"/>
        </w:rPr>
        <w:t>的</w:t>
      </w:r>
      <w:r>
        <w:rPr>
          <w:rFonts w:asciiTheme="minorEastAsia" w:hAnsiTheme="minorEastAsia" w:cs="宋体"/>
          <w:kern w:val="0"/>
          <w:sz w:val="24"/>
          <w:szCs w:val="24"/>
          <w:u w:val="single"/>
        </w:rPr>
        <w:t>（填写“项目名称”）</w:t>
      </w:r>
      <w:r>
        <w:rPr>
          <w:rFonts w:asciiTheme="minorEastAsia" w:hAnsiTheme="minorEastAsia" w:cs="宋体"/>
          <w:kern w:val="0"/>
          <w:sz w:val="24"/>
          <w:szCs w:val="24"/>
        </w:rPr>
        <w:t>项目（以下简称：“本项目”）的磋商结果，成交供应商为成交供应商。现经甲乙双方友好协商，就以下事项达成一致并签订本合同：</w:t>
      </w:r>
    </w:p>
    <w:p w14:paraId="6044C09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1、下列合同文件是构成本合同不可分割的部分：</w:t>
      </w:r>
    </w:p>
    <w:p w14:paraId="77B72B22"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1.1合同条款；</w:t>
      </w:r>
    </w:p>
    <w:p w14:paraId="795ACAD0"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1.2磋商文件、成交供应商的响应文件；</w:t>
      </w:r>
    </w:p>
    <w:p w14:paraId="0AA0BFBE"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1.3其他文件或材料：□无。□（若有联合协议或分包意向协议）。</w:t>
      </w:r>
    </w:p>
    <w:p w14:paraId="186E296F"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2、合同标的</w:t>
      </w:r>
    </w:p>
    <w:p w14:paraId="7AA088FB"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（根据实际情况填写，可以是表格或文字描述）</w:t>
      </w:r>
      <w:r>
        <w:rPr>
          <w:rFonts w:asciiTheme="minorEastAsia" w:hAnsiTheme="minorEastAsia" w:cs="宋体"/>
          <w:kern w:val="0"/>
          <w:sz w:val="24"/>
          <w:szCs w:val="24"/>
        </w:rPr>
        <w:t>。</w:t>
      </w:r>
    </w:p>
    <w:p w14:paraId="501AB528"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3、合同总金额</w:t>
      </w:r>
    </w:p>
    <w:p w14:paraId="0502BF99"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3.1合同总金额为人民币大写：</w:t>
      </w:r>
      <w:r>
        <w:rPr>
          <w:rFonts w:asciiTheme="minorEastAsia" w:hAnsiTheme="minorEastAsia" w:cs="宋体"/>
          <w:kern w:val="0"/>
          <w:sz w:val="24"/>
          <w:szCs w:val="24"/>
          <w:u w:val="single"/>
        </w:rPr>
        <w:t>              </w:t>
      </w:r>
      <w:r>
        <w:rPr>
          <w:rFonts w:asciiTheme="minorEastAsia" w:hAnsiTheme="minorEastAsia" w:cs="宋体"/>
          <w:kern w:val="0"/>
          <w:sz w:val="24"/>
          <w:szCs w:val="24"/>
        </w:rPr>
        <w:t>元（</w:t>
      </w:r>
      <w:r>
        <w:rPr>
          <w:rFonts w:asciiTheme="minorEastAsia" w:hAnsiTheme="minorEastAsia" w:cs="宋体" w:hint="eastAsia"/>
          <w:kern w:val="0"/>
          <w:sz w:val="24"/>
          <w:szCs w:val="24"/>
        </w:rPr>
        <w:t>¥</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591F2432"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4、合同标的交付时间、地点和条件</w:t>
      </w:r>
    </w:p>
    <w:p w14:paraId="10834B08"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4.1交付时间：</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6CD29481"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4.2交付地点：</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73FCAF1E"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4.3交付条件：</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527620B7"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5、合同标的应符合磋商文件、成交供应商响应文件的规定或约定，具体如下：</w:t>
      </w:r>
    </w:p>
    <w:p w14:paraId="1791CA03"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（根据实际情况填写，可以是表格或文字描述）</w:t>
      </w:r>
      <w:r>
        <w:rPr>
          <w:rFonts w:asciiTheme="minorEastAsia" w:hAnsiTheme="minorEastAsia" w:cs="宋体"/>
          <w:kern w:val="0"/>
          <w:sz w:val="24"/>
          <w:szCs w:val="24"/>
        </w:rPr>
        <w:t>。</w:t>
      </w:r>
    </w:p>
    <w:p w14:paraId="6B468AB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6、验收</w:t>
      </w:r>
    </w:p>
    <w:p w14:paraId="1487650D"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6.1验收应按照磋商文件、成交供应商响应文件的规定或约定进行，具体如下：</w:t>
      </w:r>
    </w:p>
    <w:p w14:paraId="3B498C83"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（根据实际情况填写，可以是表格或文字描述）</w:t>
      </w:r>
      <w:r>
        <w:rPr>
          <w:rFonts w:asciiTheme="minorEastAsia" w:hAnsiTheme="minorEastAsia" w:cs="宋体"/>
          <w:kern w:val="0"/>
          <w:sz w:val="24"/>
          <w:szCs w:val="24"/>
        </w:rPr>
        <w:t>。</w:t>
      </w:r>
    </w:p>
    <w:p w14:paraId="0538743D"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6.2本项目是否邀请其他供应商参与验收：</w:t>
      </w:r>
    </w:p>
    <w:p w14:paraId="68D89CD1"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□不邀请。□邀请，具体如下：</w:t>
      </w:r>
      <w:r>
        <w:rPr>
          <w:rFonts w:asciiTheme="minorEastAsia" w:hAnsiTheme="minorEastAsia" w:cs="宋体"/>
          <w:kern w:val="0"/>
          <w:sz w:val="24"/>
          <w:szCs w:val="24"/>
          <w:u w:val="single"/>
        </w:rPr>
        <w:t>（按照磋商文件规定填写）</w:t>
      </w:r>
      <w:r>
        <w:rPr>
          <w:rFonts w:asciiTheme="minorEastAsia" w:hAnsiTheme="minorEastAsia" w:cs="宋体"/>
          <w:kern w:val="0"/>
          <w:sz w:val="24"/>
          <w:szCs w:val="24"/>
        </w:rPr>
        <w:t>。</w:t>
      </w:r>
    </w:p>
    <w:p w14:paraId="1663561B"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7、合同款项的支付应按照磋商文件的规定进行，具体如下：</w:t>
      </w:r>
    </w:p>
    <w:p w14:paraId="49A1524A"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lastRenderedPageBreak/>
        <w:t>（根据实际情况填写，可以是表格或文字描述，包括一次性支付或分期支付等）</w:t>
      </w:r>
      <w:r>
        <w:rPr>
          <w:rFonts w:asciiTheme="minorEastAsia" w:hAnsiTheme="minorEastAsia" w:cs="宋体"/>
          <w:kern w:val="0"/>
          <w:sz w:val="24"/>
          <w:szCs w:val="24"/>
        </w:rPr>
        <w:t>。</w:t>
      </w:r>
    </w:p>
    <w:p w14:paraId="4683A7D2"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8、履约保证金</w:t>
      </w:r>
    </w:p>
    <w:p w14:paraId="0172055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□无。□有，具体如下：</w:t>
      </w:r>
      <w:r>
        <w:rPr>
          <w:rFonts w:asciiTheme="minorEastAsia" w:hAnsiTheme="minorEastAsia" w:cs="宋体"/>
          <w:kern w:val="0"/>
          <w:sz w:val="24"/>
          <w:szCs w:val="24"/>
          <w:u w:val="single"/>
        </w:rPr>
        <w:t>（按照磋商文件规定填写）</w:t>
      </w:r>
      <w:r>
        <w:rPr>
          <w:rFonts w:asciiTheme="minorEastAsia" w:hAnsiTheme="minorEastAsia" w:cs="宋体"/>
          <w:kern w:val="0"/>
          <w:sz w:val="24"/>
          <w:szCs w:val="24"/>
        </w:rPr>
        <w:t>。</w:t>
      </w:r>
    </w:p>
    <w:p w14:paraId="007944D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9、合同有效期</w:t>
      </w:r>
    </w:p>
    <w:p w14:paraId="4DCA81E3"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（根据实际情况填写，可以是表格或文字描述）</w:t>
      </w:r>
      <w:r>
        <w:rPr>
          <w:rFonts w:asciiTheme="minorEastAsia" w:hAnsiTheme="minorEastAsia" w:cs="宋体"/>
          <w:kern w:val="0"/>
          <w:sz w:val="24"/>
          <w:szCs w:val="24"/>
        </w:rPr>
        <w:t>。</w:t>
      </w:r>
    </w:p>
    <w:p w14:paraId="06C8D91A"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10、违约责任</w:t>
      </w:r>
    </w:p>
    <w:p w14:paraId="00A1BEE9"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（根据实际情况填写，可以是表格或文字描述）</w:t>
      </w:r>
      <w:r>
        <w:rPr>
          <w:rFonts w:asciiTheme="minorEastAsia" w:hAnsiTheme="minorEastAsia" w:cs="宋体"/>
          <w:kern w:val="0"/>
          <w:sz w:val="24"/>
          <w:szCs w:val="24"/>
        </w:rPr>
        <w:t>。</w:t>
      </w:r>
    </w:p>
    <w:p w14:paraId="075A087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11、知识产权</w:t>
      </w:r>
    </w:p>
    <w:p w14:paraId="315CE29B"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F9964B6"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11.2若成交供应商提供的采购标的不符合国家知识产权法律、法规的规定或被有关主管机关认定为假冒伪劣品，则成交供应商中标资格将被取消；采购人还将按照有关法律、法规和规章的规定进行处理，具体如下：</w:t>
      </w:r>
      <w:r>
        <w:rPr>
          <w:rFonts w:asciiTheme="minorEastAsia" w:hAnsiTheme="minorEastAsia" w:cs="宋体"/>
          <w:kern w:val="0"/>
          <w:sz w:val="24"/>
          <w:szCs w:val="24"/>
          <w:u w:val="single"/>
        </w:rPr>
        <w:t>（根据实际情况填写）</w:t>
      </w:r>
      <w:r>
        <w:rPr>
          <w:rFonts w:asciiTheme="minorEastAsia" w:hAnsiTheme="minorEastAsia" w:cs="宋体"/>
          <w:kern w:val="0"/>
          <w:sz w:val="24"/>
          <w:szCs w:val="24"/>
        </w:rPr>
        <w:t>。</w:t>
      </w:r>
    </w:p>
    <w:p w14:paraId="74A7BD7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12、解决争议的方法</w:t>
      </w:r>
    </w:p>
    <w:p w14:paraId="114A0F70"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12.1甲、乙双方协商解决。</w:t>
      </w:r>
    </w:p>
    <w:p w14:paraId="1B02D885"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12.2若协商解决不成，则通过下列途径之一解决：</w:t>
      </w:r>
    </w:p>
    <w:p w14:paraId="077AD732"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□提交仲裁委员会仲裁，具体如下：</w:t>
      </w:r>
      <w:r>
        <w:rPr>
          <w:rFonts w:asciiTheme="minorEastAsia" w:hAnsiTheme="minorEastAsia" w:cs="宋体"/>
          <w:kern w:val="0"/>
          <w:sz w:val="24"/>
          <w:szCs w:val="24"/>
          <w:u w:val="single"/>
        </w:rPr>
        <w:t>（根据实际情况填写）</w:t>
      </w:r>
      <w:r>
        <w:rPr>
          <w:rFonts w:asciiTheme="minorEastAsia" w:hAnsiTheme="minorEastAsia" w:cs="宋体"/>
          <w:kern w:val="0"/>
          <w:sz w:val="24"/>
          <w:szCs w:val="24"/>
        </w:rPr>
        <w:t>。</w:t>
      </w:r>
    </w:p>
    <w:p w14:paraId="0251579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□向人民法院提起诉讼，具体如下：</w:t>
      </w:r>
      <w:r>
        <w:rPr>
          <w:rFonts w:asciiTheme="minorEastAsia" w:hAnsiTheme="minorEastAsia" w:cs="宋体"/>
          <w:kern w:val="0"/>
          <w:sz w:val="24"/>
          <w:szCs w:val="24"/>
          <w:u w:val="single"/>
        </w:rPr>
        <w:t>（根据实际情况填写）</w:t>
      </w:r>
      <w:r>
        <w:rPr>
          <w:rFonts w:asciiTheme="minorEastAsia" w:hAnsiTheme="minorEastAsia" w:cs="宋体"/>
          <w:kern w:val="0"/>
          <w:sz w:val="24"/>
          <w:szCs w:val="24"/>
        </w:rPr>
        <w:t>。</w:t>
      </w:r>
    </w:p>
    <w:p w14:paraId="50E0235F"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13、不可抗力</w:t>
      </w:r>
    </w:p>
    <w:p w14:paraId="2D24FB56"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293C95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126848AD"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14、合同条款</w:t>
      </w:r>
    </w:p>
    <w:p w14:paraId="46853BE6"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（根据实际情况填写）</w:t>
      </w:r>
      <w:r>
        <w:rPr>
          <w:rFonts w:asciiTheme="minorEastAsia" w:hAnsiTheme="minorEastAsia" w:cs="宋体"/>
          <w:kern w:val="0"/>
          <w:sz w:val="24"/>
          <w:szCs w:val="24"/>
        </w:rPr>
        <w:t>。</w:t>
      </w:r>
    </w:p>
    <w:p w14:paraId="60C626BD"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15、其他约定</w:t>
      </w:r>
    </w:p>
    <w:p w14:paraId="06552974"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15.1合同文件与本合同具有同等法律效力。</w:t>
      </w:r>
    </w:p>
    <w:p w14:paraId="7B3165C2"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15.2本合同未尽事宜，双方可另行补充。</w:t>
      </w:r>
    </w:p>
    <w:p w14:paraId="7411221C"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15.3本合同自签订之日起生效。</w:t>
      </w:r>
    </w:p>
    <w:p w14:paraId="7209E448"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lastRenderedPageBreak/>
        <w:t>15.4本合同一式</w:t>
      </w:r>
      <w:r>
        <w:rPr>
          <w:rFonts w:asciiTheme="minorEastAsia" w:hAnsiTheme="minorEastAsia" w:cs="宋体"/>
          <w:kern w:val="0"/>
          <w:sz w:val="24"/>
          <w:szCs w:val="24"/>
          <w:u w:val="single"/>
        </w:rPr>
        <w:t>（填写具体份数）</w:t>
      </w:r>
      <w:r>
        <w:rPr>
          <w:rFonts w:asciiTheme="minorEastAsia" w:hAnsiTheme="minorEastAsia" w:cs="宋体"/>
          <w:kern w:val="0"/>
          <w:sz w:val="24"/>
          <w:szCs w:val="24"/>
        </w:rPr>
        <w:t>份，经双方授权代表签字并盖章后生效。采购人、成交供应商各执</w:t>
      </w:r>
      <w:r>
        <w:rPr>
          <w:rFonts w:asciiTheme="minorEastAsia" w:hAnsiTheme="minorEastAsia" w:cs="宋体"/>
          <w:kern w:val="0"/>
          <w:sz w:val="24"/>
          <w:szCs w:val="24"/>
          <w:u w:val="single"/>
        </w:rPr>
        <w:t>（填写具体份数）</w:t>
      </w:r>
      <w:r>
        <w:rPr>
          <w:rFonts w:asciiTheme="minorEastAsia" w:hAnsiTheme="minorEastAsia" w:cs="宋体"/>
          <w:kern w:val="0"/>
          <w:sz w:val="24"/>
          <w:szCs w:val="24"/>
        </w:rPr>
        <w:t>份，送</w:t>
      </w:r>
      <w:r>
        <w:rPr>
          <w:rFonts w:asciiTheme="minorEastAsia" w:hAnsiTheme="minorEastAsia" w:cs="宋体"/>
          <w:kern w:val="0"/>
          <w:sz w:val="24"/>
          <w:szCs w:val="24"/>
          <w:u w:val="single"/>
        </w:rPr>
        <w:t>（填写需要备案的监管部门的全称）</w:t>
      </w:r>
      <w:r>
        <w:rPr>
          <w:rFonts w:asciiTheme="minorEastAsia" w:hAnsiTheme="minorEastAsia" w:cs="宋体"/>
          <w:kern w:val="0"/>
          <w:sz w:val="24"/>
          <w:szCs w:val="24"/>
        </w:rPr>
        <w:t>备案</w:t>
      </w:r>
      <w:r>
        <w:rPr>
          <w:rFonts w:asciiTheme="minorEastAsia" w:hAnsiTheme="minorEastAsia" w:cs="宋体"/>
          <w:kern w:val="0"/>
          <w:sz w:val="24"/>
          <w:szCs w:val="24"/>
          <w:u w:val="single"/>
        </w:rPr>
        <w:t>（填写具体份数）</w:t>
      </w:r>
      <w:r>
        <w:rPr>
          <w:rFonts w:asciiTheme="minorEastAsia" w:hAnsiTheme="minorEastAsia" w:cs="宋体"/>
          <w:kern w:val="0"/>
          <w:sz w:val="24"/>
          <w:szCs w:val="24"/>
        </w:rPr>
        <w:t>份，具有同等效力。</w:t>
      </w:r>
    </w:p>
    <w:p w14:paraId="77264ECA" w14:textId="77777777" w:rsidR="00300E53" w:rsidRDefault="0022195A">
      <w:pPr>
        <w:widowControl/>
        <w:spacing w:line="300" w:lineRule="auto"/>
        <w:ind w:firstLine="536"/>
        <w:jc w:val="left"/>
        <w:rPr>
          <w:rFonts w:asciiTheme="minorEastAsia" w:hAnsiTheme="minorEastAsia" w:cs="宋体"/>
          <w:kern w:val="0"/>
          <w:sz w:val="24"/>
          <w:szCs w:val="24"/>
        </w:rPr>
      </w:pPr>
      <w:r>
        <w:rPr>
          <w:rFonts w:asciiTheme="minorEastAsia" w:hAnsiTheme="minorEastAsia" w:cs="宋体"/>
          <w:kern w:val="0"/>
          <w:sz w:val="24"/>
          <w:szCs w:val="24"/>
        </w:rPr>
        <w:t>15.5其他：□无。□（根据实际情况填写需要增加的内容）。</w:t>
      </w:r>
    </w:p>
    <w:p w14:paraId="67D767B8" w14:textId="77777777" w:rsidR="00300E53" w:rsidRDefault="0022195A">
      <w:pPr>
        <w:widowControl/>
        <w:spacing w:line="300" w:lineRule="auto"/>
        <w:jc w:val="center"/>
        <w:rPr>
          <w:rFonts w:asciiTheme="minorEastAsia" w:hAnsiTheme="minorEastAsia" w:cs="宋体"/>
          <w:kern w:val="0"/>
          <w:sz w:val="24"/>
          <w:szCs w:val="24"/>
        </w:rPr>
      </w:pPr>
      <w:r>
        <w:rPr>
          <w:rFonts w:asciiTheme="minorEastAsia" w:hAnsiTheme="minorEastAsia" w:cs="宋体"/>
          <w:kern w:val="0"/>
          <w:sz w:val="24"/>
          <w:szCs w:val="24"/>
        </w:rPr>
        <w:t>（以下无正文） </w:t>
      </w:r>
    </w:p>
    <w:p w14:paraId="3C411183"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p>
    <w:p w14:paraId="5D58350A"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采购人：                        成交供应商：</w:t>
      </w:r>
    </w:p>
    <w:p w14:paraId="561B0661"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住所：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住所：</w:t>
      </w:r>
    </w:p>
    <w:p w14:paraId="017D7E9C"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单位负责人：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单位负责人： </w:t>
      </w:r>
    </w:p>
    <w:p w14:paraId="7F7F2803"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委托代理人：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委托代理人： </w:t>
      </w:r>
    </w:p>
    <w:p w14:paraId="67F4F56A"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联系方法：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联系方法：</w:t>
      </w:r>
    </w:p>
    <w:p w14:paraId="4BF2EDA2"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开户银行：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开户银行：</w:t>
      </w:r>
    </w:p>
    <w:p w14:paraId="23955898"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账号：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账号：</w:t>
      </w:r>
    </w:p>
    <w:p w14:paraId="35D5E6C9"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 </w:t>
      </w:r>
    </w:p>
    <w:p w14:paraId="03315FA2"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签订地点：</w:t>
      </w:r>
      <w:r>
        <w:rPr>
          <w:rFonts w:asciiTheme="minorEastAsia" w:hAnsiTheme="minorEastAsia" w:cs="宋体"/>
          <w:kern w:val="0"/>
          <w:sz w:val="24"/>
          <w:szCs w:val="24"/>
          <w:u w:val="single"/>
        </w:rPr>
        <w:t>                </w:t>
      </w:r>
    </w:p>
    <w:p w14:paraId="53298CE4" w14:textId="77777777" w:rsidR="00300E53" w:rsidRDefault="0022195A">
      <w:pPr>
        <w:widowControl/>
        <w:spacing w:line="300" w:lineRule="auto"/>
        <w:jc w:val="left"/>
        <w:rPr>
          <w:rFonts w:asciiTheme="minorEastAsia" w:hAnsiTheme="minorEastAsia" w:cs="宋体"/>
          <w:kern w:val="0"/>
          <w:sz w:val="24"/>
          <w:szCs w:val="24"/>
        </w:rPr>
      </w:pPr>
      <w:r>
        <w:rPr>
          <w:rFonts w:asciiTheme="minorEastAsia" w:hAnsiTheme="minorEastAsia" w:cs="宋体"/>
          <w:kern w:val="0"/>
          <w:sz w:val="24"/>
          <w:szCs w:val="24"/>
        </w:rPr>
        <w:t>签订日期：</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0536A4BA" w14:textId="77777777" w:rsidR="00300E53" w:rsidRDefault="00300E53">
      <w:pPr>
        <w:widowControl/>
        <w:spacing w:line="300" w:lineRule="auto"/>
        <w:jc w:val="left"/>
        <w:rPr>
          <w:rFonts w:asciiTheme="minorEastAsia" w:hAnsiTheme="minorEastAsia" w:cs="宋体"/>
          <w:kern w:val="0"/>
          <w:sz w:val="24"/>
          <w:szCs w:val="24"/>
        </w:rPr>
      </w:pPr>
    </w:p>
    <w:p w14:paraId="68AC91FC" w14:textId="77777777" w:rsidR="00300E53" w:rsidRDefault="00300E53">
      <w:pPr>
        <w:widowControl/>
        <w:spacing w:line="300" w:lineRule="auto"/>
        <w:jc w:val="left"/>
        <w:rPr>
          <w:rFonts w:asciiTheme="minorEastAsia" w:hAnsiTheme="minorEastAsia" w:cs="宋体"/>
          <w:kern w:val="0"/>
          <w:sz w:val="24"/>
          <w:szCs w:val="24"/>
        </w:rPr>
      </w:pPr>
    </w:p>
    <w:p w14:paraId="2B3B10C8" w14:textId="77777777" w:rsidR="00300E53" w:rsidRDefault="00300E53">
      <w:pPr>
        <w:widowControl/>
        <w:spacing w:line="300" w:lineRule="auto"/>
        <w:jc w:val="left"/>
        <w:rPr>
          <w:rFonts w:asciiTheme="minorEastAsia" w:hAnsiTheme="minorEastAsia" w:cs="宋体"/>
          <w:kern w:val="0"/>
          <w:sz w:val="24"/>
          <w:szCs w:val="24"/>
        </w:rPr>
      </w:pPr>
    </w:p>
    <w:p w14:paraId="13FFA113" w14:textId="77777777" w:rsidR="00300E53" w:rsidRDefault="00300E53">
      <w:pPr>
        <w:widowControl/>
        <w:spacing w:line="300" w:lineRule="auto"/>
        <w:jc w:val="left"/>
        <w:rPr>
          <w:rFonts w:asciiTheme="minorEastAsia" w:hAnsiTheme="minorEastAsia" w:cs="宋体"/>
          <w:kern w:val="0"/>
          <w:sz w:val="24"/>
          <w:szCs w:val="24"/>
        </w:rPr>
      </w:pPr>
    </w:p>
    <w:p w14:paraId="686E2E7D" w14:textId="77777777" w:rsidR="00300E53" w:rsidRDefault="0022195A">
      <w:pPr>
        <w:pStyle w:val="1"/>
        <w:jc w:val="center"/>
        <w:rPr>
          <w:rFonts w:asciiTheme="minorEastAsia" w:hAnsiTheme="minorEastAsia" w:cs="宋体"/>
          <w:kern w:val="0"/>
          <w:sz w:val="24"/>
          <w:szCs w:val="24"/>
        </w:rPr>
      </w:pPr>
      <w:bookmarkStart w:id="4" w:name="_GoBack"/>
      <w:bookmarkEnd w:id="4"/>
      <w:r>
        <w:rPr>
          <w:rFonts w:asciiTheme="minorEastAsia" w:hAnsiTheme="minorEastAsia"/>
          <w:sz w:val="32"/>
        </w:rPr>
        <w:t>第五章</w:t>
      </w:r>
      <w:r>
        <w:rPr>
          <w:rFonts w:asciiTheme="minorEastAsia" w:hAnsiTheme="minorEastAsia" w:hint="eastAsia"/>
          <w:sz w:val="32"/>
        </w:rPr>
        <w:t xml:space="preserve">  </w:t>
      </w:r>
      <w:r>
        <w:rPr>
          <w:rFonts w:asciiTheme="minorEastAsia" w:hAnsiTheme="minorEastAsia"/>
          <w:sz w:val="32"/>
        </w:rPr>
        <w:t>首次响应文件格式</w:t>
      </w:r>
      <w:r>
        <w:rPr>
          <w:rFonts w:asciiTheme="minorEastAsia" w:hAnsiTheme="minorEastAsia" w:cs="宋体"/>
          <w:b w:val="0"/>
          <w:bCs w:val="0"/>
          <w:kern w:val="0"/>
          <w:sz w:val="24"/>
          <w:szCs w:val="24"/>
        </w:rPr>
        <w:t> </w:t>
      </w:r>
    </w:p>
    <w:p w14:paraId="642B29CB" w14:textId="77777777" w:rsidR="00300E53" w:rsidRDefault="0022195A">
      <w:pPr>
        <w:widowControl/>
        <w:spacing w:line="360" w:lineRule="auto"/>
        <w:jc w:val="center"/>
        <w:rPr>
          <w:rFonts w:asciiTheme="minorEastAsia" w:hAnsiTheme="minorEastAsia" w:cs="宋体"/>
          <w:kern w:val="0"/>
          <w:sz w:val="24"/>
          <w:szCs w:val="24"/>
        </w:rPr>
      </w:pPr>
      <w:r>
        <w:rPr>
          <w:rFonts w:asciiTheme="minorEastAsia" w:hAnsiTheme="minorEastAsia" w:cs="宋体"/>
          <w:b/>
          <w:bCs/>
          <w:kern w:val="0"/>
          <w:sz w:val="24"/>
          <w:szCs w:val="24"/>
        </w:rPr>
        <w:t>编制说明</w:t>
      </w:r>
    </w:p>
    <w:p w14:paraId="5684DFA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181E886F"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6A1EF5CB" w14:textId="77777777" w:rsidR="00300E53" w:rsidRDefault="00300E53">
      <w:pPr>
        <w:widowControl/>
        <w:spacing w:line="360" w:lineRule="auto"/>
        <w:jc w:val="left"/>
        <w:rPr>
          <w:rFonts w:asciiTheme="minorEastAsia" w:hAnsiTheme="minorEastAsia" w:cs="宋体"/>
          <w:kern w:val="0"/>
          <w:sz w:val="24"/>
          <w:szCs w:val="24"/>
        </w:rPr>
      </w:pPr>
    </w:p>
    <w:p w14:paraId="3C8C4F6E" w14:textId="77777777" w:rsidR="00300E53" w:rsidRDefault="0022195A">
      <w:pPr>
        <w:widowControl/>
        <w:spacing w:line="360" w:lineRule="auto"/>
        <w:jc w:val="center"/>
        <w:rPr>
          <w:rFonts w:asciiTheme="minorEastAsia" w:hAnsiTheme="minorEastAsia" w:cs="宋体"/>
          <w:b/>
          <w:kern w:val="0"/>
          <w:sz w:val="28"/>
          <w:szCs w:val="24"/>
        </w:rPr>
      </w:pPr>
      <w:r>
        <w:rPr>
          <w:rFonts w:asciiTheme="minorEastAsia" w:hAnsiTheme="minorEastAsia" w:cs="宋体"/>
          <w:b/>
          <w:kern w:val="0"/>
          <w:sz w:val="28"/>
          <w:szCs w:val="24"/>
        </w:rPr>
        <w:lastRenderedPageBreak/>
        <w:t>封面格式</w:t>
      </w:r>
    </w:p>
    <w:p w14:paraId="4F0AF3AB" w14:textId="77777777" w:rsidR="00300E53" w:rsidRDefault="00300E53">
      <w:pPr>
        <w:widowControl/>
        <w:spacing w:line="360" w:lineRule="auto"/>
        <w:jc w:val="left"/>
        <w:rPr>
          <w:rFonts w:asciiTheme="minorEastAsia" w:hAnsiTheme="minorEastAsia" w:cs="宋体"/>
          <w:kern w:val="0"/>
          <w:sz w:val="24"/>
          <w:szCs w:val="24"/>
        </w:rPr>
      </w:pPr>
    </w:p>
    <w:p w14:paraId="4E108060" w14:textId="77777777" w:rsidR="00300E53" w:rsidRDefault="00300E53">
      <w:pPr>
        <w:widowControl/>
        <w:spacing w:line="360" w:lineRule="auto"/>
        <w:jc w:val="left"/>
        <w:rPr>
          <w:rFonts w:asciiTheme="minorEastAsia" w:hAnsiTheme="minorEastAsia" w:cs="宋体"/>
          <w:kern w:val="0"/>
          <w:sz w:val="24"/>
          <w:szCs w:val="24"/>
        </w:rPr>
      </w:pPr>
    </w:p>
    <w:p w14:paraId="6F7C8A35" w14:textId="77777777" w:rsidR="00300E53" w:rsidRDefault="00300E53">
      <w:pPr>
        <w:widowControl/>
        <w:spacing w:line="360" w:lineRule="auto"/>
        <w:jc w:val="left"/>
        <w:rPr>
          <w:rFonts w:asciiTheme="minorEastAsia" w:hAnsiTheme="minorEastAsia" w:cs="宋体"/>
          <w:kern w:val="0"/>
          <w:sz w:val="24"/>
          <w:szCs w:val="24"/>
        </w:rPr>
      </w:pPr>
    </w:p>
    <w:p w14:paraId="5FA611C2" w14:textId="77777777" w:rsidR="00300E53" w:rsidRDefault="0022195A">
      <w:pPr>
        <w:widowControl/>
        <w:spacing w:before="84" w:after="84"/>
        <w:jc w:val="center"/>
        <w:rPr>
          <w:rFonts w:asciiTheme="minorEastAsia" w:hAnsiTheme="minorEastAsia" w:cs="宋体"/>
          <w:kern w:val="0"/>
          <w:sz w:val="52"/>
          <w:szCs w:val="24"/>
        </w:rPr>
      </w:pPr>
      <w:r>
        <w:rPr>
          <w:rFonts w:asciiTheme="minorEastAsia" w:hAnsiTheme="minorEastAsia" w:cs="宋体"/>
          <w:b/>
          <w:bCs/>
          <w:kern w:val="0"/>
          <w:sz w:val="52"/>
          <w:szCs w:val="24"/>
        </w:rPr>
        <w:t>竞争性磋商</w:t>
      </w:r>
    </w:p>
    <w:p w14:paraId="66AACD23" w14:textId="77777777" w:rsidR="00300E53" w:rsidRDefault="0022195A">
      <w:pPr>
        <w:widowControl/>
        <w:spacing w:before="84" w:after="84"/>
        <w:jc w:val="center"/>
        <w:rPr>
          <w:rFonts w:asciiTheme="minorEastAsia" w:hAnsiTheme="minorEastAsia" w:cs="宋体"/>
          <w:b/>
          <w:bCs/>
          <w:kern w:val="0"/>
          <w:sz w:val="52"/>
          <w:szCs w:val="24"/>
        </w:rPr>
      </w:pPr>
      <w:r>
        <w:rPr>
          <w:rFonts w:asciiTheme="minorEastAsia" w:hAnsiTheme="minorEastAsia" w:cs="宋体"/>
          <w:b/>
          <w:bCs/>
          <w:kern w:val="0"/>
          <w:sz w:val="52"/>
          <w:szCs w:val="24"/>
        </w:rPr>
        <w:t>响应文件</w:t>
      </w:r>
    </w:p>
    <w:p w14:paraId="7BA5FD2C" w14:textId="77777777" w:rsidR="00300E53" w:rsidRDefault="0022195A">
      <w:pPr>
        <w:widowControl/>
        <w:spacing w:before="84" w:after="84"/>
        <w:jc w:val="center"/>
        <w:rPr>
          <w:rFonts w:asciiTheme="minorEastAsia" w:hAnsiTheme="minorEastAsia" w:cs="宋体"/>
          <w:kern w:val="0"/>
          <w:sz w:val="52"/>
          <w:szCs w:val="24"/>
        </w:rPr>
      </w:pPr>
      <w:r>
        <w:rPr>
          <w:rFonts w:asciiTheme="minorEastAsia" w:hAnsiTheme="minorEastAsia" w:cs="宋体"/>
          <w:b/>
          <w:bCs/>
          <w:kern w:val="0"/>
          <w:sz w:val="52"/>
          <w:szCs w:val="24"/>
        </w:rPr>
        <w:t>（首次）</w:t>
      </w:r>
    </w:p>
    <w:p w14:paraId="2E66BFC3"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kern w:val="0"/>
          <w:sz w:val="24"/>
          <w:szCs w:val="24"/>
        </w:rPr>
        <w:t> </w:t>
      </w:r>
    </w:p>
    <w:p w14:paraId="7F8CD657" w14:textId="77777777" w:rsidR="00300E53" w:rsidRDefault="0022195A">
      <w:pPr>
        <w:widowControl/>
        <w:spacing w:before="84" w:after="84"/>
        <w:jc w:val="center"/>
        <w:rPr>
          <w:rFonts w:asciiTheme="minorEastAsia" w:hAnsiTheme="minorEastAsia" w:cs="宋体"/>
          <w:kern w:val="0"/>
          <w:sz w:val="28"/>
          <w:szCs w:val="24"/>
        </w:rPr>
      </w:pPr>
      <w:r>
        <w:rPr>
          <w:rStyle w:val="a9"/>
          <w:rFonts w:asciiTheme="minorEastAsia" w:hAnsiTheme="minorEastAsia" w:cs="宋体" w:hint="eastAsia"/>
          <w:sz w:val="36"/>
          <w:szCs w:val="36"/>
        </w:rPr>
        <w:t>（填写正本或副本）</w:t>
      </w:r>
    </w:p>
    <w:p w14:paraId="2CFE60FA" w14:textId="77777777" w:rsidR="00300E53" w:rsidRDefault="00300E53">
      <w:pPr>
        <w:widowControl/>
        <w:spacing w:before="84" w:after="84"/>
        <w:ind w:firstLine="1407"/>
        <w:jc w:val="left"/>
        <w:rPr>
          <w:rFonts w:asciiTheme="minorEastAsia" w:hAnsiTheme="minorEastAsia" w:cs="宋体"/>
          <w:b/>
          <w:bCs/>
          <w:kern w:val="0"/>
          <w:sz w:val="32"/>
          <w:szCs w:val="32"/>
        </w:rPr>
      </w:pPr>
    </w:p>
    <w:p w14:paraId="441CB2F8" w14:textId="77777777" w:rsidR="00300E53" w:rsidRDefault="00300E53">
      <w:pPr>
        <w:widowControl/>
        <w:spacing w:before="84" w:after="84"/>
        <w:ind w:firstLine="1407"/>
        <w:jc w:val="left"/>
        <w:rPr>
          <w:rFonts w:asciiTheme="minorEastAsia" w:hAnsiTheme="minorEastAsia" w:cs="宋体"/>
          <w:b/>
          <w:bCs/>
          <w:kern w:val="0"/>
          <w:sz w:val="32"/>
          <w:szCs w:val="32"/>
        </w:rPr>
      </w:pPr>
    </w:p>
    <w:p w14:paraId="29F1D5BE" w14:textId="77777777" w:rsidR="00300E53" w:rsidRDefault="0022195A">
      <w:pPr>
        <w:widowControl/>
        <w:spacing w:before="84" w:after="84"/>
        <w:ind w:firstLine="1407"/>
        <w:jc w:val="left"/>
        <w:rPr>
          <w:rFonts w:asciiTheme="minorEastAsia" w:hAnsiTheme="minorEastAsia" w:cs="宋体"/>
          <w:kern w:val="0"/>
          <w:sz w:val="32"/>
          <w:szCs w:val="32"/>
        </w:rPr>
      </w:pPr>
      <w:r>
        <w:rPr>
          <w:rFonts w:asciiTheme="minorEastAsia" w:hAnsiTheme="minorEastAsia" w:cs="宋体"/>
          <w:b/>
          <w:bCs/>
          <w:kern w:val="0"/>
          <w:sz w:val="32"/>
          <w:szCs w:val="32"/>
        </w:rPr>
        <w:t>项目名称：</w:t>
      </w:r>
      <w:r>
        <w:rPr>
          <w:rFonts w:asciiTheme="minorEastAsia" w:hAnsiTheme="minorEastAsia" w:cs="宋体"/>
          <w:b/>
          <w:bCs/>
          <w:kern w:val="0"/>
          <w:sz w:val="32"/>
          <w:szCs w:val="32"/>
          <w:u w:val="single"/>
        </w:rPr>
        <w:t>              </w:t>
      </w:r>
    </w:p>
    <w:p w14:paraId="6E1666D2" w14:textId="77777777" w:rsidR="00300E53" w:rsidRDefault="0022195A">
      <w:pPr>
        <w:widowControl/>
        <w:spacing w:before="84" w:after="84"/>
        <w:ind w:firstLine="1407"/>
        <w:jc w:val="left"/>
        <w:rPr>
          <w:rFonts w:asciiTheme="minorEastAsia" w:hAnsiTheme="minorEastAsia" w:cs="宋体"/>
          <w:kern w:val="0"/>
          <w:sz w:val="32"/>
          <w:szCs w:val="32"/>
        </w:rPr>
      </w:pPr>
      <w:r>
        <w:rPr>
          <w:rFonts w:asciiTheme="minorEastAsia" w:hAnsiTheme="minorEastAsia" w:cs="宋体"/>
          <w:b/>
          <w:bCs/>
          <w:kern w:val="0"/>
          <w:sz w:val="32"/>
          <w:szCs w:val="32"/>
        </w:rPr>
        <w:t>项目编号：</w:t>
      </w:r>
      <w:r>
        <w:rPr>
          <w:rFonts w:asciiTheme="minorEastAsia" w:hAnsiTheme="minorEastAsia" w:cs="宋体"/>
          <w:b/>
          <w:bCs/>
          <w:kern w:val="0"/>
          <w:sz w:val="32"/>
          <w:szCs w:val="32"/>
          <w:u w:val="single"/>
        </w:rPr>
        <w:t xml:space="preserve">              </w:t>
      </w:r>
      <w:r>
        <w:rPr>
          <w:rFonts w:asciiTheme="minorEastAsia" w:hAnsiTheme="minorEastAsia" w:cs="宋体" w:hint="eastAsia"/>
          <w:b/>
          <w:bCs/>
          <w:kern w:val="0"/>
          <w:sz w:val="32"/>
          <w:szCs w:val="32"/>
          <w:u w:val="single"/>
        </w:rPr>
        <w:t xml:space="preserve"> </w:t>
      </w:r>
      <w:r>
        <w:rPr>
          <w:rFonts w:asciiTheme="minorEastAsia" w:hAnsiTheme="minorEastAsia" w:cs="宋体"/>
          <w:b/>
          <w:bCs/>
          <w:kern w:val="0"/>
          <w:sz w:val="32"/>
          <w:szCs w:val="32"/>
          <w:u w:val="single"/>
        </w:rPr>
        <w:t xml:space="preserve">    </w:t>
      </w:r>
    </w:p>
    <w:p w14:paraId="67429745" w14:textId="77777777" w:rsidR="00300E53" w:rsidRDefault="0022195A">
      <w:pPr>
        <w:widowControl/>
        <w:spacing w:before="84" w:after="84"/>
        <w:ind w:firstLine="1407"/>
        <w:jc w:val="left"/>
        <w:rPr>
          <w:rFonts w:asciiTheme="minorEastAsia" w:hAnsiTheme="minorEastAsia" w:cs="宋体"/>
          <w:kern w:val="0"/>
          <w:sz w:val="32"/>
          <w:szCs w:val="32"/>
        </w:rPr>
      </w:pPr>
      <w:r>
        <w:rPr>
          <w:rFonts w:asciiTheme="minorEastAsia" w:hAnsiTheme="minorEastAsia" w:cs="宋体"/>
          <w:b/>
          <w:bCs/>
          <w:kern w:val="0"/>
          <w:sz w:val="32"/>
          <w:szCs w:val="32"/>
        </w:rPr>
        <w:t>采</w:t>
      </w:r>
      <w:r>
        <w:rPr>
          <w:rFonts w:asciiTheme="minorEastAsia" w:hAnsiTheme="minorEastAsia" w:cs="宋体" w:hint="eastAsia"/>
          <w:b/>
          <w:bCs/>
          <w:kern w:val="0"/>
          <w:sz w:val="32"/>
          <w:szCs w:val="32"/>
        </w:rPr>
        <w:t xml:space="preserve"> </w:t>
      </w:r>
      <w:r>
        <w:rPr>
          <w:rFonts w:asciiTheme="minorEastAsia" w:hAnsiTheme="minorEastAsia" w:cs="宋体"/>
          <w:b/>
          <w:bCs/>
          <w:kern w:val="0"/>
          <w:sz w:val="32"/>
          <w:szCs w:val="32"/>
        </w:rPr>
        <w:t>购</w:t>
      </w:r>
      <w:r>
        <w:rPr>
          <w:rFonts w:asciiTheme="minorEastAsia" w:hAnsiTheme="minorEastAsia" w:cs="宋体" w:hint="eastAsia"/>
          <w:b/>
          <w:bCs/>
          <w:kern w:val="0"/>
          <w:sz w:val="32"/>
          <w:szCs w:val="32"/>
        </w:rPr>
        <w:t xml:space="preserve"> </w:t>
      </w:r>
      <w:r>
        <w:rPr>
          <w:rFonts w:asciiTheme="minorEastAsia" w:hAnsiTheme="minorEastAsia" w:cs="宋体"/>
          <w:b/>
          <w:bCs/>
          <w:kern w:val="0"/>
          <w:sz w:val="32"/>
          <w:szCs w:val="32"/>
        </w:rPr>
        <w:t>包: </w:t>
      </w:r>
      <w:r>
        <w:rPr>
          <w:rFonts w:asciiTheme="minorEastAsia" w:hAnsiTheme="minorEastAsia" w:cs="宋体"/>
          <w:b/>
          <w:bCs/>
          <w:kern w:val="0"/>
          <w:sz w:val="32"/>
          <w:szCs w:val="32"/>
          <w:u w:val="single"/>
        </w:rPr>
        <w:t xml:space="preserve">                  </w:t>
      </w:r>
    </w:p>
    <w:p w14:paraId="2539358C"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b/>
          <w:bCs/>
          <w:kern w:val="0"/>
          <w:sz w:val="24"/>
          <w:szCs w:val="24"/>
        </w:rPr>
        <w:t> </w:t>
      </w:r>
    </w:p>
    <w:p w14:paraId="75BE9E6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7991C60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7790DAEC"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1671C6D3" w14:textId="77777777" w:rsidR="00300E53" w:rsidRDefault="0022195A">
      <w:pPr>
        <w:widowControl/>
        <w:spacing w:before="84" w:after="84"/>
        <w:jc w:val="left"/>
        <w:rPr>
          <w:rFonts w:asciiTheme="minorEastAsia" w:hAnsiTheme="minorEastAsia" w:cs="宋体"/>
          <w:kern w:val="0"/>
          <w:sz w:val="32"/>
          <w:szCs w:val="24"/>
        </w:rPr>
      </w:pPr>
      <w:r>
        <w:rPr>
          <w:rFonts w:asciiTheme="minorEastAsia" w:hAnsiTheme="minorEastAsia" w:cs="宋体"/>
          <w:b/>
          <w:bCs/>
          <w:kern w:val="0"/>
          <w:sz w:val="24"/>
          <w:szCs w:val="24"/>
        </w:rPr>
        <w:t>   </w:t>
      </w:r>
      <w:r>
        <w:rPr>
          <w:rFonts w:asciiTheme="minorEastAsia" w:hAnsiTheme="minorEastAsia" w:cs="宋体" w:hint="eastAsia"/>
          <w:b/>
          <w:bCs/>
          <w:kern w:val="0"/>
          <w:sz w:val="24"/>
          <w:szCs w:val="24"/>
        </w:rPr>
        <w:t xml:space="preserve">     </w:t>
      </w:r>
      <w:r>
        <w:rPr>
          <w:rFonts w:asciiTheme="minorEastAsia" w:hAnsiTheme="minorEastAsia" w:cs="宋体"/>
          <w:b/>
          <w:bCs/>
          <w:kern w:val="0"/>
          <w:sz w:val="32"/>
          <w:szCs w:val="24"/>
        </w:rPr>
        <w:t>供应商名称 ：</w:t>
      </w:r>
      <w:r>
        <w:rPr>
          <w:rFonts w:asciiTheme="minorEastAsia" w:hAnsiTheme="minorEastAsia" w:cs="宋体"/>
          <w:b/>
          <w:bCs/>
          <w:kern w:val="0"/>
          <w:sz w:val="32"/>
          <w:szCs w:val="24"/>
          <w:u w:val="single"/>
        </w:rPr>
        <w:t>             </w:t>
      </w:r>
    </w:p>
    <w:p w14:paraId="2F4B43F4" w14:textId="77777777" w:rsidR="00300E53" w:rsidRDefault="0022195A">
      <w:pPr>
        <w:widowControl/>
        <w:spacing w:before="84" w:after="84"/>
        <w:jc w:val="left"/>
        <w:rPr>
          <w:rFonts w:asciiTheme="minorEastAsia" w:hAnsiTheme="minorEastAsia" w:cs="宋体"/>
          <w:b/>
          <w:bCs/>
          <w:kern w:val="0"/>
          <w:sz w:val="24"/>
          <w:szCs w:val="24"/>
        </w:rPr>
      </w:pPr>
      <w:r>
        <w:rPr>
          <w:rFonts w:asciiTheme="minorEastAsia" w:hAnsiTheme="minorEastAsia" w:cs="宋体"/>
          <w:b/>
          <w:bCs/>
          <w:kern w:val="0"/>
          <w:sz w:val="32"/>
          <w:szCs w:val="24"/>
        </w:rPr>
        <w:t>    日   期 ：</w:t>
      </w:r>
      <w:r>
        <w:rPr>
          <w:rFonts w:asciiTheme="minorEastAsia" w:hAnsiTheme="minorEastAsia" w:cs="宋体"/>
          <w:b/>
          <w:bCs/>
          <w:kern w:val="0"/>
          <w:sz w:val="32"/>
          <w:szCs w:val="24"/>
          <w:u w:val="single"/>
        </w:rPr>
        <w:t>             </w:t>
      </w:r>
      <w:r>
        <w:rPr>
          <w:rFonts w:asciiTheme="minorEastAsia" w:hAnsiTheme="minorEastAsia" w:cs="宋体"/>
          <w:b/>
          <w:bCs/>
          <w:kern w:val="0"/>
          <w:sz w:val="24"/>
          <w:szCs w:val="24"/>
          <w:u w:val="single"/>
        </w:rPr>
        <w:t xml:space="preserve"> </w:t>
      </w:r>
      <w:r>
        <w:rPr>
          <w:rFonts w:asciiTheme="minorEastAsia" w:hAnsiTheme="minorEastAsia" w:cs="宋体"/>
          <w:b/>
          <w:bCs/>
          <w:kern w:val="0"/>
          <w:sz w:val="24"/>
          <w:szCs w:val="24"/>
          <w:u w:val="single"/>
        </w:rPr>
        <w:br/>
      </w:r>
    </w:p>
    <w:p w14:paraId="62BAA4A3" w14:textId="77777777" w:rsidR="00300E53" w:rsidRDefault="00300E53">
      <w:pPr>
        <w:widowControl/>
        <w:spacing w:before="84" w:after="84"/>
        <w:jc w:val="center"/>
        <w:rPr>
          <w:rFonts w:asciiTheme="minorEastAsia" w:hAnsiTheme="minorEastAsia" w:cs="宋体"/>
          <w:b/>
          <w:bCs/>
          <w:kern w:val="0"/>
          <w:sz w:val="24"/>
          <w:szCs w:val="24"/>
        </w:rPr>
      </w:pPr>
    </w:p>
    <w:p w14:paraId="60A90DC1" w14:textId="77777777" w:rsidR="00300E53" w:rsidRDefault="0022195A">
      <w:pPr>
        <w:widowControl/>
        <w:spacing w:before="84" w:after="84"/>
        <w:jc w:val="center"/>
        <w:rPr>
          <w:rFonts w:asciiTheme="minorEastAsia" w:hAnsiTheme="minorEastAsia" w:cs="宋体"/>
          <w:kern w:val="0"/>
          <w:sz w:val="40"/>
          <w:szCs w:val="24"/>
        </w:rPr>
      </w:pPr>
      <w:r>
        <w:rPr>
          <w:rFonts w:asciiTheme="minorEastAsia" w:hAnsiTheme="minorEastAsia" w:cs="宋体"/>
          <w:b/>
          <w:bCs/>
          <w:kern w:val="0"/>
          <w:sz w:val="40"/>
          <w:szCs w:val="24"/>
        </w:rPr>
        <w:lastRenderedPageBreak/>
        <w:t>目  录</w:t>
      </w:r>
    </w:p>
    <w:p w14:paraId="5D503D0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20BA49F7"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附件1：</w:t>
      </w:r>
      <w:r>
        <w:rPr>
          <w:rFonts w:asciiTheme="minorEastAsia" w:hAnsiTheme="minorEastAsia" w:cs="宋体" w:hint="eastAsia"/>
          <w:kern w:val="0"/>
          <w:sz w:val="28"/>
          <w:szCs w:val="24"/>
        </w:rPr>
        <w:t>磋商响应声明</w:t>
      </w:r>
    </w:p>
    <w:p w14:paraId="04A9D937"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附件2：报价一览表（含详细报价书）</w:t>
      </w:r>
    </w:p>
    <w:p w14:paraId="571E9F7F"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附件3：资格证明文件</w:t>
      </w:r>
    </w:p>
    <w:p w14:paraId="2590AFD1"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附件4：磋商保证金凭证</w:t>
      </w:r>
    </w:p>
    <w:p w14:paraId="01240958"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附件5：技术和商务</w:t>
      </w:r>
      <w:r>
        <w:rPr>
          <w:rFonts w:asciiTheme="minorEastAsia" w:hAnsiTheme="minorEastAsia" w:cs="宋体" w:hint="eastAsia"/>
          <w:kern w:val="0"/>
          <w:sz w:val="28"/>
          <w:szCs w:val="24"/>
        </w:rPr>
        <w:t>响应</w:t>
      </w:r>
      <w:r>
        <w:rPr>
          <w:rFonts w:asciiTheme="minorEastAsia" w:hAnsiTheme="minorEastAsia" w:cs="宋体"/>
          <w:kern w:val="0"/>
          <w:sz w:val="28"/>
          <w:szCs w:val="24"/>
        </w:rPr>
        <w:t>表</w:t>
      </w:r>
    </w:p>
    <w:p w14:paraId="1250435B"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附件6：相关技术、商务、服务响应承诺及资料</w:t>
      </w:r>
    </w:p>
    <w:p w14:paraId="1D005913"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附件7：</w:t>
      </w:r>
      <w:r>
        <w:rPr>
          <w:rFonts w:asciiTheme="minorEastAsia" w:hAnsiTheme="minorEastAsia" w:cs="宋体" w:hint="eastAsia"/>
          <w:kern w:val="0"/>
          <w:sz w:val="28"/>
          <w:szCs w:val="24"/>
        </w:rPr>
        <w:t>供应商提交符合政府采购政策的证明材料</w:t>
      </w:r>
    </w:p>
    <w:p w14:paraId="7B215919" w14:textId="77777777" w:rsidR="00300E53" w:rsidRDefault="0022195A">
      <w:pPr>
        <w:widowControl/>
        <w:spacing w:before="84" w:after="84"/>
        <w:jc w:val="left"/>
        <w:rPr>
          <w:rFonts w:asciiTheme="minorEastAsia" w:hAnsiTheme="minorEastAsia" w:cs="宋体"/>
          <w:kern w:val="0"/>
          <w:sz w:val="28"/>
          <w:szCs w:val="24"/>
        </w:rPr>
      </w:pPr>
      <w:r>
        <w:rPr>
          <w:rFonts w:asciiTheme="minorEastAsia" w:hAnsiTheme="minorEastAsia" w:cs="宋体"/>
          <w:kern w:val="0"/>
          <w:sz w:val="28"/>
          <w:szCs w:val="24"/>
        </w:rPr>
        <w:t>附件8：</w:t>
      </w:r>
      <w:r>
        <w:rPr>
          <w:rFonts w:asciiTheme="minorEastAsia" w:hAnsiTheme="minorEastAsia" w:cs="宋体" w:hint="eastAsia"/>
          <w:kern w:val="0"/>
          <w:sz w:val="28"/>
          <w:szCs w:val="24"/>
        </w:rPr>
        <w:t>要求作为响应文件组成部分的其他内容</w:t>
      </w:r>
      <w:r>
        <w:rPr>
          <w:rFonts w:asciiTheme="minorEastAsia" w:hAnsiTheme="minorEastAsia" w:cs="宋体"/>
          <w:kern w:val="0"/>
          <w:sz w:val="28"/>
          <w:szCs w:val="24"/>
        </w:rPr>
        <w:t>（若有）</w:t>
      </w:r>
    </w:p>
    <w:p w14:paraId="7A99ACB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BB6EA50" w14:textId="77777777" w:rsidR="00300E53" w:rsidRDefault="0022195A">
      <w:pPr>
        <w:widowControl/>
        <w:spacing w:before="84" w:after="268"/>
        <w:jc w:val="left"/>
        <w:rPr>
          <w:rFonts w:asciiTheme="minorEastAsia" w:hAnsiTheme="minorEastAsia" w:cs="宋体"/>
          <w:kern w:val="0"/>
          <w:sz w:val="24"/>
          <w:szCs w:val="24"/>
        </w:rPr>
      </w:pPr>
      <w:r>
        <w:rPr>
          <w:rFonts w:asciiTheme="minorEastAsia" w:hAnsiTheme="minorEastAsia" w:cs="宋体"/>
          <w:kern w:val="0"/>
          <w:sz w:val="24"/>
          <w:szCs w:val="24"/>
        </w:rPr>
        <w:t> </w:t>
      </w:r>
    </w:p>
    <w:p w14:paraId="182C1E70" w14:textId="77777777" w:rsidR="00300E53" w:rsidRDefault="0022195A">
      <w:pPr>
        <w:pStyle w:val="2"/>
        <w:jc w:val="center"/>
        <w:rPr>
          <w:sz w:val="28"/>
        </w:rPr>
      </w:pPr>
      <w:r>
        <w:rPr>
          <w:sz w:val="28"/>
        </w:rPr>
        <w:t>附件</w:t>
      </w:r>
      <w:r>
        <w:rPr>
          <w:sz w:val="28"/>
        </w:rPr>
        <w:t>1</w:t>
      </w:r>
      <w:r>
        <w:rPr>
          <w:rFonts w:hint="eastAsia"/>
          <w:sz w:val="28"/>
        </w:rPr>
        <w:t xml:space="preserve"> </w:t>
      </w:r>
      <w:r>
        <w:rPr>
          <w:sz w:val="28"/>
        </w:rPr>
        <w:t>磋商响应声明</w:t>
      </w:r>
    </w:p>
    <w:p w14:paraId="24B501A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2F87683B"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xml:space="preserve"> (采购人或采购代理机构) </w:t>
      </w:r>
    </w:p>
    <w:p w14:paraId="43100A0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1.根据贵方为</w:t>
      </w:r>
      <w:r>
        <w:rPr>
          <w:rFonts w:asciiTheme="minorEastAsia" w:hAnsiTheme="minorEastAsia" w:cs="宋体"/>
          <w:kern w:val="0"/>
          <w:sz w:val="24"/>
          <w:szCs w:val="24"/>
          <w:u w:val="single"/>
        </w:rPr>
        <w:t>            </w:t>
      </w:r>
      <w:r>
        <w:rPr>
          <w:rFonts w:asciiTheme="minorEastAsia" w:hAnsiTheme="minorEastAsia" w:cs="宋体"/>
          <w:kern w:val="0"/>
          <w:sz w:val="24"/>
          <w:szCs w:val="24"/>
        </w:rPr>
        <w:t>项目（项目编号:</w:t>
      </w:r>
      <w:r>
        <w:rPr>
          <w:rFonts w:asciiTheme="minorEastAsia" w:hAnsiTheme="minorEastAsia" w:cs="宋体"/>
          <w:kern w:val="0"/>
          <w:sz w:val="24"/>
          <w:szCs w:val="24"/>
          <w:u w:val="single"/>
        </w:rPr>
        <w:t>      </w:t>
      </w:r>
      <w:r>
        <w:rPr>
          <w:rFonts w:asciiTheme="minorEastAsia" w:hAnsiTheme="minorEastAsia" w:cs="宋体"/>
          <w:kern w:val="0"/>
          <w:sz w:val="24"/>
          <w:szCs w:val="24"/>
        </w:rPr>
        <w:t>）的采购公告（或采购邀请书），我方签字代表</w:t>
      </w:r>
      <w:r>
        <w:rPr>
          <w:rFonts w:asciiTheme="minorEastAsia" w:hAnsiTheme="minorEastAsia" w:cs="宋体"/>
          <w:kern w:val="0"/>
          <w:sz w:val="24"/>
          <w:szCs w:val="24"/>
          <w:u w:val="single"/>
        </w:rPr>
        <w:t>   （全名、职务）   </w:t>
      </w:r>
      <w:r>
        <w:rPr>
          <w:rFonts w:asciiTheme="minorEastAsia" w:hAnsiTheme="minorEastAsia" w:cs="宋体"/>
          <w:kern w:val="0"/>
          <w:sz w:val="24"/>
          <w:szCs w:val="24"/>
        </w:rPr>
        <w:t>经正式授权并代表的供应商</w:t>
      </w:r>
      <w:r>
        <w:rPr>
          <w:rFonts w:asciiTheme="minorEastAsia" w:hAnsiTheme="minorEastAsia" w:cs="宋体"/>
          <w:kern w:val="0"/>
          <w:sz w:val="24"/>
          <w:szCs w:val="24"/>
          <w:u w:val="single"/>
        </w:rPr>
        <w:t>          （供应商名称、地址）    </w:t>
      </w:r>
      <w:r>
        <w:rPr>
          <w:rFonts w:asciiTheme="minorEastAsia" w:hAnsiTheme="minorEastAsia" w:cs="宋体"/>
          <w:kern w:val="0"/>
          <w:sz w:val="24"/>
          <w:szCs w:val="24"/>
        </w:rPr>
        <w:t>提交包含下述内容的首次响应文件纸质文本正本</w:t>
      </w:r>
      <w:r>
        <w:rPr>
          <w:rFonts w:asciiTheme="minorEastAsia" w:hAnsiTheme="minorEastAsia" w:cs="宋体"/>
          <w:kern w:val="0"/>
          <w:sz w:val="24"/>
          <w:szCs w:val="24"/>
          <w:u w:val="single"/>
        </w:rPr>
        <w:t>    </w:t>
      </w:r>
      <w:r>
        <w:rPr>
          <w:rFonts w:asciiTheme="minorEastAsia" w:hAnsiTheme="minorEastAsia" w:cs="宋体"/>
          <w:kern w:val="0"/>
          <w:sz w:val="24"/>
          <w:szCs w:val="24"/>
        </w:rPr>
        <w:t>套，副本</w:t>
      </w:r>
      <w:r>
        <w:rPr>
          <w:rFonts w:asciiTheme="minorEastAsia" w:hAnsiTheme="minorEastAsia" w:cs="宋体"/>
          <w:kern w:val="0"/>
          <w:sz w:val="24"/>
          <w:szCs w:val="24"/>
          <w:u w:val="single"/>
        </w:rPr>
        <w:t>    </w:t>
      </w:r>
      <w:r>
        <w:rPr>
          <w:rFonts w:asciiTheme="minorEastAsia" w:hAnsiTheme="minorEastAsia" w:cs="宋体"/>
          <w:kern w:val="0"/>
          <w:sz w:val="24"/>
          <w:szCs w:val="24"/>
        </w:rPr>
        <w:t>套及电子文档</w:t>
      </w:r>
      <w:r>
        <w:rPr>
          <w:rFonts w:asciiTheme="minorEastAsia" w:hAnsiTheme="minorEastAsia" w:cs="宋体"/>
          <w:kern w:val="0"/>
          <w:sz w:val="24"/>
          <w:szCs w:val="24"/>
          <w:u w:val="single"/>
        </w:rPr>
        <w:t>    </w:t>
      </w:r>
      <w:r>
        <w:rPr>
          <w:rFonts w:asciiTheme="minorEastAsia" w:hAnsiTheme="minorEastAsia" w:cs="宋体"/>
          <w:kern w:val="0"/>
          <w:sz w:val="24"/>
          <w:szCs w:val="24"/>
        </w:rPr>
        <w:t>套。</w:t>
      </w:r>
    </w:p>
    <w:p w14:paraId="788B51DC"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（1）响应函</w:t>
      </w:r>
    </w:p>
    <w:p w14:paraId="4A391DE3"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（2）报价一览表（含详细报价书）</w:t>
      </w:r>
    </w:p>
    <w:p w14:paraId="493CA9C0"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（3）资格证明文件</w:t>
      </w:r>
    </w:p>
    <w:p w14:paraId="0270AD7E"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（4）磋商保证金凭证</w:t>
      </w:r>
    </w:p>
    <w:p w14:paraId="365213B8"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（5）技术和商务</w:t>
      </w:r>
      <w:r>
        <w:rPr>
          <w:rFonts w:asciiTheme="minorEastAsia" w:hAnsiTheme="minorEastAsia" w:cs="宋体" w:hint="eastAsia"/>
          <w:kern w:val="0"/>
          <w:sz w:val="24"/>
          <w:szCs w:val="24"/>
        </w:rPr>
        <w:t>响应</w:t>
      </w:r>
      <w:r>
        <w:rPr>
          <w:rFonts w:asciiTheme="minorEastAsia" w:hAnsiTheme="minorEastAsia" w:cs="宋体"/>
          <w:kern w:val="0"/>
          <w:sz w:val="24"/>
          <w:szCs w:val="24"/>
        </w:rPr>
        <w:t>表</w:t>
      </w:r>
    </w:p>
    <w:p w14:paraId="506C4158"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（6）相关技术、商务、服务响应承诺及资料</w:t>
      </w:r>
    </w:p>
    <w:p w14:paraId="7E95C81D"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（7）供应商提交的其他资料</w:t>
      </w:r>
    </w:p>
    <w:p w14:paraId="20F19F6E"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（8）按照磋商文件规定，要求作为响应文件组成部分的其他内容（若有）</w:t>
      </w:r>
    </w:p>
    <w:p w14:paraId="37FC7FAB"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2.据此函，我方宣布响应承诺如下：</w:t>
      </w:r>
    </w:p>
    <w:p w14:paraId="15DA247B"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2.1我方已详细审查全部竞争性磋商文件，包括澄清、修改、补充或更正文件（如有的话）和有关附件，我方完全熟悉和理解其中的要求、条款和条件，且无任何异议。</w:t>
      </w:r>
      <w:r>
        <w:rPr>
          <w:rFonts w:asciiTheme="minorEastAsia" w:hAnsiTheme="minorEastAsia" w:cs="宋体"/>
          <w:kern w:val="0"/>
          <w:sz w:val="24"/>
          <w:szCs w:val="24"/>
        </w:rPr>
        <w:lastRenderedPageBreak/>
        <w:t>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444E1D7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138870EA"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30F30E2"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2.4我方已经按照磋商文件要求提交磋商保证金。我方如果发生任何竞争性磋商文件中所述不予退还磋商保证金的情况，则我方的磋商保证金将被贵方不予退还，我方对此无异议。</w:t>
      </w:r>
    </w:p>
    <w:p w14:paraId="4E73D40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2.5我方愿意向贵方提供任何与本项目磋商采购有关的数据或资料。若贵方需要，我方愿意提供我方作出的一切承诺的证明材料。</w:t>
      </w:r>
    </w:p>
    <w:p w14:paraId="6A5D83A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0655DA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731E03F"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通信地址:</w:t>
      </w:r>
      <w:r>
        <w:rPr>
          <w:rFonts w:asciiTheme="minorEastAsia" w:hAnsiTheme="minorEastAsia" w:cs="宋体"/>
          <w:kern w:val="0"/>
          <w:sz w:val="24"/>
          <w:szCs w:val="24"/>
          <w:u w:val="single"/>
        </w:rPr>
        <w:t>                                          .</w:t>
      </w:r>
    </w:p>
    <w:p w14:paraId="6D3BA6F2"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邮编：</w:t>
      </w:r>
      <w:r>
        <w:rPr>
          <w:rFonts w:asciiTheme="minorEastAsia" w:hAnsiTheme="minorEastAsia" w:cs="宋体"/>
          <w:kern w:val="0"/>
          <w:sz w:val="24"/>
          <w:szCs w:val="24"/>
          <w:u w:val="single"/>
        </w:rPr>
        <w:t>               </w:t>
      </w:r>
      <w:r>
        <w:rPr>
          <w:rFonts w:asciiTheme="minorEastAsia" w:hAnsiTheme="minorEastAsia" w:cs="宋体"/>
          <w:kern w:val="0"/>
          <w:sz w:val="24"/>
          <w:szCs w:val="24"/>
        </w:rPr>
        <w:t>   传真号：</w:t>
      </w:r>
      <w:r>
        <w:rPr>
          <w:rFonts w:asciiTheme="minorEastAsia" w:hAnsiTheme="minorEastAsia" w:cs="宋体"/>
          <w:kern w:val="0"/>
          <w:sz w:val="24"/>
          <w:szCs w:val="24"/>
          <w:u w:val="single"/>
        </w:rPr>
        <w:t>               .</w:t>
      </w:r>
    </w:p>
    <w:p w14:paraId="2B3F37FE"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联系电话（固定电话和移动电话）：</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70CD0769"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3D7F5811"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供应商代表电子信箱：</w:t>
      </w:r>
      <w:r>
        <w:rPr>
          <w:rFonts w:asciiTheme="minorEastAsia" w:hAnsiTheme="minorEastAsia" w:cs="宋体"/>
          <w:kern w:val="0"/>
          <w:sz w:val="24"/>
          <w:szCs w:val="24"/>
          <w:u w:val="single"/>
        </w:rPr>
        <w:t>                                   .</w:t>
      </w:r>
    </w:p>
    <w:p w14:paraId="42C7A236"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供应商：</w:t>
      </w:r>
      <w:r>
        <w:rPr>
          <w:rFonts w:asciiTheme="minorEastAsia" w:hAnsiTheme="minorEastAsia" w:cs="宋体"/>
          <w:kern w:val="0"/>
          <w:sz w:val="24"/>
          <w:szCs w:val="24"/>
          <w:u w:val="single"/>
        </w:rPr>
        <w:t>         （全称并加盖公章）              .</w:t>
      </w: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1212D94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40640545" w14:textId="77777777" w:rsidR="00300E53" w:rsidRDefault="00300E53">
      <w:pPr>
        <w:widowControl/>
        <w:spacing w:before="84" w:after="84"/>
        <w:jc w:val="left"/>
        <w:rPr>
          <w:rFonts w:asciiTheme="minorEastAsia" w:hAnsiTheme="minorEastAsia" w:cs="宋体"/>
          <w:kern w:val="0"/>
          <w:sz w:val="24"/>
          <w:szCs w:val="24"/>
        </w:rPr>
      </w:pPr>
    </w:p>
    <w:p w14:paraId="215D9EB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33A5CDB" w14:textId="77777777" w:rsidR="00300E53" w:rsidRDefault="00300E53">
      <w:pPr>
        <w:widowControl/>
        <w:spacing w:before="84" w:after="84"/>
        <w:jc w:val="left"/>
        <w:rPr>
          <w:rFonts w:asciiTheme="minorEastAsia" w:hAnsiTheme="minorEastAsia" w:cs="宋体"/>
          <w:kern w:val="0"/>
          <w:sz w:val="24"/>
          <w:szCs w:val="24"/>
        </w:rPr>
      </w:pPr>
    </w:p>
    <w:p w14:paraId="57F44823" w14:textId="77777777" w:rsidR="00300E53" w:rsidRDefault="0022195A">
      <w:pPr>
        <w:pStyle w:val="2"/>
        <w:jc w:val="center"/>
        <w:rPr>
          <w:rFonts w:asciiTheme="minorEastAsia" w:hAnsiTheme="minorEastAsia" w:cs="宋体"/>
          <w:kern w:val="0"/>
          <w:sz w:val="28"/>
          <w:szCs w:val="28"/>
        </w:rPr>
      </w:pPr>
      <w:r>
        <w:rPr>
          <w:rFonts w:asciiTheme="minorEastAsia" w:hAnsiTheme="minorEastAsia" w:cs="宋体"/>
          <w:kern w:val="0"/>
          <w:sz w:val="28"/>
          <w:szCs w:val="28"/>
        </w:rPr>
        <w:lastRenderedPageBreak/>
        <w:t>附件2</w:t>
      </w:r>
      <w:r>
        <w:rPr>
          <w:rFonts w:asciiTheme="minorEastAsia" w:hAnsiTheme="minorEastAsia" w:cs="宋体" w:hint="eastAsia"/>
          <w:kern w:val="0"/>
          <w:sz w:val="28"/>
          <w:szCs w:val="28"/>
        </w:rPr>
        <w:t xml:space="preserve"> </w:t>
      </w:r>
      <w:r>
        <w:rPr>
          <w:rFonts w:asciiTheme="minorEastAsia" w:hAnsiTheme="minorEastAsia" w:cs="宋体"/>
          <w:kern w:val="0"/>
          <w:sz w:val="28"/>
          <w:szCs w:val="28"/>
        </w:rPr>
        <w:t>报价一览表</w:t>
      </w:r>
    </w:p>
    <w:p w14:paraId="625897E5" w14:textId="77777777" w:rsidR="00300E53" w:rsidRDefault="00300E53">
      <w:pPr>
        <w:widowControl/>
        <w:spacing w:before="84" w:after="84"/>
        <w:jc w:val="center"/>
        <w:rPr>
          <w:rFonts w:asciiTheme="minorEastAsia" w:hAnsiTheme="minorEastAsia" w:cs="宋体"/>
          <w:kern w:val="0"/>
          <w:sz w:val="24"/>
          <w:szCs w:val="24"/>
        </w:rPr>
      </w:pPr>
    </w:p>
    <w:p w14:paraId="035F859E" w14:textId="77777777" w:rsidR="00300E53" w:rsidRDefault="0022195A">
      <w:pPr>
        <w:widowControl/>
        <w:spacing w:before="84" w:after="84"/>
        <w:jc w:val="left"/>
        <w:rPr>
          <w:rFonts w:asciiTheme="minorEastAsia" w:hAnsiTheme="minorEastAsia" w:cs="宋体"/>
          <w:kern w:val="0"/>
          <w:sz w:val="24"/>
          <w:szCs w:val="24"/>
          <w:u w:val="single"/>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（全称加盖单位公章）</w:t>
      </w:r>
    </w:p>
    <w:p w14:paraId="7A76C46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项目编号</w:t>
      </w:r>
      <w:r>
        <w:rPr>
          <w:rFonts w:asciiTheme="minorEastAsia" w:hAnsiTheme="minorEastAsia" w:cs="宋体" w:hint="eastAsia"/>
          <w:kern w:val="0"/>
          <w:sz w:val="24"/>
          <w:szCs w:val="24"/>
        </w:rPr>
        <w:t>∶</w:t>
      </w:r>
      <w:r>
        <w:rPr>
          <w:rFonts w:asciiTheme="minorEastAsia" w:hAnsiTheme="minorEastAsia" w:cs="宋体"/>
          <w:kern w:val="0"/>
          <w:sz w:val="24"/>
          <w:szCs w:val="24"/>
          <w:u w:val="single"/>
        </w:rPr>
        <w:t>         </w:t>
      </w: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货币单位：元人民币</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46"/>
        <w:gridCol w:w="1308"/>
        <w:gridCol w:w="4596"/>
        <w:gridCol w:w="1572"/>
        <w:gridCol w:w="782"/>
      </w:tblGrid>
      <w:tr w:rsidR="00300E53" w14:paraId="358F6124" w14:textId="77777777">
        <w:trPr>
          <w:trHeight w:val="1021"/>
        </w:trPr>
        <w:tc>
          <w:tcPr>
            <w:tcW w:w="562" w:type="pct"/>
            <w:tcBorders>
              <w:top w:val="single" w:sz="6" w:space="0" w:color="auto"/>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6248052D"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采购包</w:t>
            </w:r>
          </w:p>
        </w:tc>
        <w:tc>
          <w:tcPr>
            <w:tcW w:w="703" w:type="pct"/>
            <w:tcBorders>
              <w:top w:val="single" w:sz="6" w:space="0" w:color="auto"/>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29BB5ACD"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首次报价</w:t>
            </w:r>
          </w:p>
        </w:tc>
        <w:tc>
          <w:tcPr>
            <w:tcW w:w="2470" w:type="pct"/>
            <w:tcBorders>
              <w:top w:val="single" w:sz="6" w:space="0" w:color="auto"/>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74359DE8"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交货期/工期/项目完成时间/服务时间</w:t>
            </w:r>
          </w:p>
        </w:tc>
        <w:tc>
          <w:tcPr>
            <w:tcW w:w="845" w:type="pct"/>
            <w:tcBorders>
              <w:top w:val="single" w:sz="6" w:space="0" w:color="auto"/>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649FD0D9"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磋商保证金</w:t>
            </w:r>
          </w:p>
        </w:tc>
        <w:tc>
          <w:tcPr>
            <w:tcW w:w="420" w:type="pct"/>
            <w:tcBorders>
              <w:top w:val="single" w:sz="6" w:space="0" w:color="auto"/>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049A55D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备注</w:t>
            </w:r>
          </w:p>
        </w:tc>
      </w:tr>
      <w:tr w:rsidR="00300E53" w14:paraId="38B83EE4" w14:textId="77777777">
        <w:trPr>
          <w:trHeight w:val="680"/>
        </w:trPr>
        <w:tc>
          <w:tcPr>
            <w:tcW w:w="562"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296EEBCD"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703"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5FE52B5C" w14:textId="77777777" w:rsidR="00300E53" w:rsidRDefault="00300E53">
            <w:pPr>
              <w:widowControl/>
              <w:jc w:val="left"/>
              <w:rPr>
                <w:rFonts w:asciiTheme="minorEastAsia" w:hAnsiTheme="minorEastAsia" w:cs="宋体"/>
                <w:kern w:val="0"/>
                <w:sz w:val="24"/>
                <w:szCs w:val="24"/>
              </w:rPr>
            </w:pPr>
          </w:p>
        </w:tc>
        <w:tc>
          <w:tcPr>
            <w:tcW w:w="247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29047E5C" w14:textId="77777777" w:rsidR="00300E53" w:rsidRDefault="00300E53">
            <w:pPr>
              <w:widowControl/>
              <w:jc w:val="left"/>
              <w:rPr>
                <w:rFonts w:asciiTheme="minorEastAsia" w:hAnsiTheme="minorEastAsia" w:cs="宋体"/>
                <w:kern w:val="0"/>
                <w:sz w:val="24"/>
                <w:szCs w:val="24"/>
              </w:rPr>
            </w:pPr>
          </w:p>
        </w:tc>
        <w:tc>
          <w:tcPr>
            <w:tcW w:w="845"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2F725333" w14:textId="77777777" w:rsidR="00300E53" w:rsidRDefault="00300E53">
            <w:pPr>
              <w:widowControl/>
              <w:jc w:val="left"/>
              <w:rPr>
                <w:rFonts w:asciiTheme="minorEastAsia" w:hAnsiTheme="minorEastAsia" w:cs="宋体"/>
                <w:kern w:val="0"/>
                <w:sz w:val="24"/>
                <w:szCs w:val="24"/>
              </w:rPr>
            </w:pPr>
          </w:p>
        </w:tc>
        <w:tc>
          <w:tcPr>
            <w:tcW w:w="42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4ADFDCD5" w14:textId="77777777" w:rsidR="00300E53" w:rsidRDefault="00300E53">
            <w:pPr>
              <w:widowControl/>
              <w:jc w:val="left"/>
              <w:rPr>
                <w:rFonts w:asciiTheme="minorEastAsia" w:hAnsiTheme="minorEastAsia" w:cs="宋体"/>
                <w:kern w:val="0"/>
                <w:sz w:val="24"/>
                <w:szCs w:val="24"/>
              </w:rPr>
            </w:pPr>
          </w:p>
        </w:tc>
      </w:tr>
      <w:tr w:rsidR="00300E53" w14:paraId="0139F0D9" w14:textId="77777777">
        <w:trPr>
          <w:trHeight w:val="680"/>
        </w:trPr>
        <w:tc>
          <w:tcPr>
            <w:tcW w:w="562"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0BB06725"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w:t>
            </w:r>
          </w:p>
        </w:tc>
        <w:tc>
          <w:tcPr>
            <w:tcW w:w="703"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742849A1" w14:textId="77777777" w:rsidR="00300E53" w:rsidRDefault="00300E53">
            <w:pPr>
              <w:widowControl/>
              <w:jc w:val="left"/>
              <w:rPr>
                <w:rFonts w:asciiTheme="minorEastAsia" w:hAnsiTheme="minorEastAsia" w:cs="宋体"/>
                <w:kern w:val="0"/>
                <w:sz w:val="24"/>
                <w:szCs w:val="24"/>
              </w:rPr>
            </w:pPr>
          </w:p>
        </w:tc>
        <w:tc>
          <w:tcPr>
            <w:tcW w:w="247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0BC2B4D7" w14:textId="77777777" w:rsidR="00300E53" w:rsidRDefault="00300E53">
            <w:pPr>
              <w:widowControl/>
              <w:jc w:val="left"/>
              <w:rPr>
                <w:rFonts w:asciiTheme="minorEastAsia" w:hAnsiTheme="minorEastAsia" w:cs="宋体"/>
                <w:kern w:val="0"/>
                <w:sz w:val="24"/>
                <w:szCs w:val="24"/>
              </w:rPr>
            </w:pPr>
          </w:p>
        </w:tc>
        <w:tc>
          <w:tcPr>
            <w:tcW w:w="845"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5F8928E9" w14:textId="77777777" w:rsidR="00300E53" w:rsidRDefault="00300E53">
            <w:pPr>
              <w:widowControl/>
              <w:jc w:val="left"/>
              <w:rPr>
                <w:rFonts w:asciiTheme="minorEastAsia" w:hAnsiTheme="minorEastAsia" w:cs="宋体"/>
                <w:kern w:val="0"/>
                <w:sz w:val="24"/>
                <w:szCs w:val="24"/>
              </w:rPr>
            </w:pPr>
          </w:p>
        </w:tc>
        <w:tc>
          <w:tcPr>
            <w:tcW w:w="42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6FEF49DB" w14:textId="77777777" w:rsidR="00300E53" w:rsidRDefault="00300E53">
            <w:pPr>
              <w:widowControl/>
              <w:jc w:val="left"/>
              <w:rPr>
                <w:rFonts w:asciiTheme="minorEastAsia" w:hAnsiTheme="minorEastAsia" w:cs="宋体"/>
                <w:kern w:val="0"/>
                <w:sz w:val="24"/>
                <w:szCs w:val="24"/>
              </w:rPr>
            </w:pPr>
          </w:p>
        </w:tc>
      </w:tr>
      <w:tr w:rsidR="00300E53" w14:paraId="6ED274DD" w14:textId="77777777">
        <w:trPr>
          <w:trHeight w:val="680"/>
        </w:trPr>
        <w:tc>
          <w:tcPr>
            <w:tcW w:w="562"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7C4E8AAC"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w:t>
            </w:r>
          </w:p>
        </w:tc>
        <w:tc>
          <w:tcPr>
            <w:tcW w:w="703"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71E15236" w14:textId="77777777" w:rsidR="00300E53" w:rsidRDefault="00300E53">
            <w:pPr>
              <w:widowControl/>
              <w:jc w:val="left"/>
              <w:rPr>
                <w:rFonts w:asciiTheme="minorEastAsia" w:hAnsiTheme="minorEastAsia" w:cs="宋体"/>
                <w:kern w:val="0"/>
                <w:sz w:val="24"/>
                <w:szCs w:val="24"/>
              </w:rPr>
            </w:pPr>
          </w:p>
        </w:tc>
        <w:tc>
          <w:tcPr>
            <w:tcW w:w="247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29CEE080" w14:textId="77777777" w:rsidR="00300E53" w:rsidRDefault="00300E53">
            <w:pPr>
              <w:widowControl/>
              <w:jc w:val="left"/>
              <w:rPr>
                <w:rFonts w:asciiTheme="minorEastAsia" w:hAnsiTheme="minorEastAsia" w:cs="宋体"/>
                <w:kern w:val="0"/>
                <w:sz w:val="24"/>
                <w:szCs w:val="24"/>
              </w:rPr>
            </w:pPr>
          </w:p>
        </w:tc>
        <w:tc>
          <w:tcPr>
            <w:tcW w:w="845"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320C7589" w14:textId="77777777" w:rsidR="00300E53" w:rsidRDefault="00300E53">
            <w:pPr>
              <w:widowControl/>
              <w:jc w:val="left"/>
              <w:rPr>
                <w:rFonts w:asciiTheme="minorEastAsia" w:hAnsiTheme="minorEastAsia" w:cs="宋体"/>
                <w:kern w:val="0"/>
                <w:sz w:val="24"/>
                <w:szCs w:val="24"/>
              </w:rPr>
            </w:pPr>
          </w:p>
        </w:tc>
        <w:tc>
          <w:tcPr>
            <w:tcW w:w="42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7556D5A9" w14:textId="77777777" w:rsidR="00300E53" w:rsidRDefault="00300E53">
            <w:pPr>
              <w:widowControl/>
              <w:jc w:val="left"/>
              <w:rPr>
                <w:rFonts w:asciiTheme="minorEastAsia" w:hAnsiTheme="minorEastAsia" w:cs="宋体"/>
                <w:kern w:val="0"/>
                <w:sz w:val="24"/>
                <w:szCs w:val="24"/>
              </w:rPr>
            </w:pPr>
          </w:p>
        </w:tc>
      </w:tr>
    </w:tbl>
    <w:p w14:paraId="231C3F6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14FBCF7E" w14:textId="77777777" w:rsidR="00300E53" w:rsidRDefault="0022195A">
      <w:pPr>
        <w:widowControl/>
        <w:spacing w:line="360" w:lineRule="auto"/>
        <w:jc w:val="left"/>
        <w:rPr>
          <w:rFonts w:asciiTheme="minorEastAsia" w:hAnsiTheme="minorEastAsia" w:cs="宋体"/>
          <w:b/>
          <w:kern w:val="0"/>
          <w:sz w:val="24"/>
          <w:szCs w:val="24"/>
        </w:rPr>
      </w:pPr>
      <w:r>
        <w:rPr>
          <w:rFonts w:asciiTheme="minorEastAsia" w:hAnsiTheme="minorEastAsia" w:cs="宋体"/>
          <w:b/>
          <w:kern w:val="0"/>
          <w:sz w:val="24"/>
          <w:szCs w:val="24"/>
        </w:rPr>
        <w:t>备注：</w:t>
      </w:r>
      <w:r>
        <w:rPr>
          <w:rFonts w:asciiTheme="minorEastAsia" w:hAnsiTheme="minorEastAsia" w:cs="宋体" w:hint="eastAsia"/>
          <w:b/>
          <w:kern w:val="0"/>
          <w:sz w:val="24"/>
          <w:szCs w:val="24"/>
        </w:rPr>
        <w:t>1、</w:t>
      </w:r>
      <w:r>
        <w:rPr>
          <w:rFonts w:asciiTheme="minorEastAsia" w:hAnsiTheme="minorEastAsia" w:cs="宋体"/>
          <w:b/>
          <w:kern w:val="0"/>
          <w:sz w:val="24"/>
          <w:szCs w:val="24"/>
        </w:rPr>
        <w:t>详细报价书另纸详列，格式自拟。</w:t>
      </w:r>
    </w:p>
    <w:p w14:paraId="57F06E24" w14:textId="77777777" w:rsidR="00300E53" w:rsidRDefault="0022195A">
      <w:pPr>
        <w:widowControl/>
        <w:spacing w:line="360" w:lineRule="auto"/>
        <w:ind w:firstLineChars="300" w:firstLine="723"/>
        <w:jc w:val="left"/>
        <w:rPr>
          <w:rFonts w:asciiTheme="minorEastAsia" w:hAnsiTheme="minorEastAsia" w:cs="宋体"/>
          <w:b/>
          <w:color w:val="FF0000"/>
          <w:kern w:val="0"/>
          <w:sz w:val="24"/>
          <w:szCs w:val="24"/>
        </w:rPr>
      </w:pPr>
      <w:r>
        <w:rPr>
          <w:rFonts w:asciiTheme="minorEastAsia" w:hAnsiTheme="minorEastAsia" w:cs="宋体" w:hint="eastAsia"/>
          <w:b/>
          <w:color w:val="FF0000"/>
          <w:kern w:val="0"/>
          <w:sz w:val="24"/>
          <w:szCs w:val="24"/>
        </w:rPr>
        <w:t>2、磋商后的最后报价可参照本表，注明“最后报价”即可。最后报价为现场提交，供应商应准备至少一份或多份空白表格并加盖公章，以供现场报价时使用。</w:t>
      </w:r>
    </w:p>
    <w:p w14:paraId="7597B929" w14:textId="77777777" w:rsidR="00300E53" w:rsidRDefault="00300E53">
      <w:pPr>
        <w:widowControl/>
        <w:spacing w:before="84" w:after="84"/>
        <w:ind w:firstLineChars="300" w:firstLine="720"/>
        <w:jc w:val="left"/>
        <w:rPr>
          <w:rFonts w:asciiTheme="minorEastAsia" w:hAnsiTheme="minorEastAsia" w:cs="宋体"/>
          <w:kern w:val="0"/>
          <w:sz w:val="24"/>
          <w:szCs w:val="24"/>
        </w:rPr>
      </w:pPr>
    </w:p>
    <w:p w14:paraId="5865496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w:t>
      </w:r>
    </w:p>
    <w:p w14:paraId="2697997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F5843EC"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kern w:val="0"/>
          <w:sz w:val="24"/>
          <w:szCs w:val="24"/>
        </w:rPr>
        <w:br/>
      </w:r>
      <w:r>
        <w:rPr>
          <w:rFonts w:asciiTheme="minorEastAsia" w:hAnsiTheme="minorEastAsia" w:cs="宋体"/>
          <w:b/>
          <w:kern w:val="0"/>
          <w:sz w:val="28"/>
          <w:szCs w:val="24"/>
        </w:rPr>
        <w:t>附件2-1</w:t>
      </w:r>
      <w:r>
        <w:rPr>
          <w:rFonts w:asciiTheme="minorEastAsia" w:hAnsiTheme="minorEastAsia" w:cs="宋体" w:hint="eastAsia"/>
          <w:kern w:val="0"/>
          <w:sz w:val="28"/>
          <w:szCs w:val="24"/>
        </w:rPr>
        <w:t xml:space="preserve"> </w:t>
      </w:r>
      <w:r>
        <w:rPr>
          <w:rFonts w:asciiTheme="minorEastAsia" w:hAnsiTheme="minorEastAsia" w:cs="宋体"/>
          <w:b/>
          <w:bCs/>
          <w:kern w:val="0"/>
          <w:sz w:val="28"/>
          <w:szCs w:val="24"/>
        </w:rPr>
        <w:t>详细报价书</w:t>
      </w:r>
    </w:p>
    <w:p w14:paraId="68DAF43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68DA60A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说明：</w:t>
      </w:r>
    </w:p>
    <w:p w14:paraId="5E823598"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24DEBC71"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asciiTheme="minorEastAsia" w:hAnsiTheme="minorEastAsia" w:cs="宋体"/>
          <w:kern w:val="0"/>
          <w:sz w:val="24"/>
          <w:szCs w:val="24"/>
        </w:rPr>
        <w:br/>
        <w:t>  3.对于不能详细列明采购标的的技术、服务要求的磋商采购项目或者如优惠率磋商、</w:t>
      </w:r>
      <w:r>
        <w:rPr>
          <w:rFonts w:asciiTheme="minorEastAsia" w:hAnsiTheme="minorEastAsia" w:cs="宋体"/>
          <w:kern w:val="0"/>
          <w:sz w:val="24"/>
          <w:szCs w:val="24"/>
        </w:rPr>
        <w:lastRenderedPageBreak/>
        <w:t>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401C2CB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171761F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663F80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0E2F7BB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08411CD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1D4616F3" w14:textId="77777777" w:rsidR="00300E53" w:rsidRDefault="00300E53">
      <w:pPr>
        <w:widowControl/>
        <w:spacing w:before="84" w:after="84"/>
        <w:jc w:val="left"/>
        <w:rPr>
          <w:rFonts w:asciiTheme="minorEastAsia" w:hAnsiTheme="minorEastAsia" w:cs="宋体"/>
          <w:kern w:val="0"/>
          <w:sz w:val="24"/>
          <w:szCs w:val="24"/>
        </w:rPr>
      </w:pPr>
    </w:p>
    <w:p w14:paraId="11A70151" w14:textId="77777777" w:rsidR="00300E53" w:rsidRDefault="0022195A">
      <w:pPr>
        <w:pStyle w:val="2"/>
        <w:jc w:val="center"/>
        <w:rPr>
          <w:rFonts w:asciiTheme="minorEastAsia" w:hAnsiTheme="minorEastAsia" w:cs="宋体"/>
          <w:kern w:val="0"/>
          <w:sz w:val="28"/>
          <w:szCs w:val="28"/>
        </w:rPr>
      </w:pPr>
      <w:r>
        <w:rPr>
          <w:rFonts w:asciiTheme="minorEastAsia" w:hAnsiTheme="minorEastAsia" w:cs="宋体"/>
          <w:kern w:val="0"/>
          <w:sz w:val="28"/>
          <w:szCs w:val="28"/>
        </w:rPr>
        <w:t>附件3</w:t>
      </w:r>
      <w:r>
        <w:rPr>
          <w:rFonts w:asciiTheme="minorEastAsia" w:hAnsiTheme="minorEastAsia" w:cs="宋体" w:hint="eastAsia"/>
          <w:kern w:val="0"/>
          <w:sz w:val="28"/>
          <w:szCs w:val="28"/>
        </w:rPr>
        <w:t xml:space="preserve"> </w:t>
      </w:r>
      <w:r>
        <w:rPr>
          <w:rFonts w:asciiTheme="minorEastAsia" w:hAnsiTheme="minorEastAsia" w:cs="宋体"/>
          <w:bCs w:val="0"/>
          <w:kern w:val="0"/>
          <w:sz w:val="28"/>
          <w:szCs w:val="28"/>
        </w:rPr>
        <w:t>资格证明文件</w:t>
      </w:r>
    </w:p>
    <w:p w14:paraId="5523EEB1" w14:textId="77777777" w:rsidR="00300E53" w:rsidRDefault="0022195A">
      <w:pPr>
        <w:pStyle w:val="3"/>
        <w:jc w:val="center"/>
        <w:rPr>
          <w:sz w:val="28"/>
        </w:rPr>
      </w:pPr>
      <w:r>
        <w:rPr>
          <w:sz w:val="28"/>
        </w:rPr>
        <w:t>附件3-1</w:t>
      </w:r>
      <w:r>
        <w:rPr>
          <w:rFonts w:hint="eastAsia"/>
          <w:sz w:val="28"/>
        </w:rPr>
        <w:t xml:space="preserve"> </w:t>
      </w:r>
      <w:r>
        <w:rPr>
          <w:sz w:val="28"/>
        </w:rPr>
        <w:t>参加竞争性磋商的声明函</w:t>
      </w:r>
    </w:p>
    <w:p w14:paraId="338D695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104CCD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r>
        <w:rPr>
          <w:rFonts w:asciiTheme="minorEastAsia" w:hAnsiTheme="minorEastAsia" w:cs="宋体"/>
          <w:kern w:val="0"/>
          <w:sz w:val="24"/>
          <w:szCs w:val="24"/>
        </w:rPr>
        <w:t> </w:t>
      </w:r>
    </w:p>
    <w:p w14:paraId="529592EE" w14:textId="77777777" w:rsidR="00300E53" w:rsidRDefault="0022195A">
      <w:pPr>
        <w:widowControl/>
        <w:wordWrap w:val="0"/>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1、关于贵方______年______月____日</w:t>
      </w:r>
      <w:r>
        <w:rPr>
          <w:rFonts w:asciiTheme="minorEastAsia" w:hAnsiTheme="minorEastAsia" w:cs="宋体"/>
          <w:kern w:val="0"/>
          <w:sz w:val="24"/>
          <w:szCs w:val="24"/>
          <w:u w:val="single"/>
        </w:rPr>
        <w:t>          </w:t>
      </w:r>
      <w:r>
        <w:rPr>
          <w:rFonts w:asciiTheme="minorEastAsia" w:hAnsiTheme="minorEastAsia" w:cs="宋体"/>
          <w:kern w:val="0"/>
          <w:sz w:val="24"/>
          <w:szCs w:val="24"/>
        </w:rPr>
        <w:t>项目（项目编号:</w:t>
      </w:r>
      <w:r>
        <w:rPr>
          <w:rFonts w:asciiTheme="minorEastAsia" w:hAnsiTheme="minorEastAsia" w:cs="宋体"/>
          <w:kern w:val="0"/>
          <w:sz w:val="24"/>
          <w:szCs w:val="24"/>
          <w:u w:val="single"/>
        </w:rPr>
        <w:t>        </w:t>
      </w:r>
      <w:r>
        <w:rPr>
          <w:rFonts w:asciiTheme="minorEastAsia" w:hAnsiTheme="minorEastAsia" w:cs="宋体"/>
          <w:kern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147B81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2、供应商的基本概况：</w:t>
      </w:r>
      <w:r>
        <w:rPr>
          <w:rFonts w:asciiTheme="minorEastAsia" w:hAnsiTheme="minorEastAsia" w:cs="宋体"/>
          <w:kern w:val="0"/>
          <w:sz w:val="24"/>
          <w:szCs w:val="24"/>
        </w:rPr>
        <w:br/>
        <w:t>2.1供应商单位名称：</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br/>
      </w:r>
      <w:r>
        <w:rPr>
          <w:rFonts w:asciiTheme="minorEastAsia" w:hAnsiTheme="minorEastAsia" w:cs="宋体"/>
          <w:kern w:val="0"/>
          <w:sz w:val="24"/>
          <w:szCs w:val="24"/>
        </w:rPr>
        <w:t>2.2注册地址：</w:t>
      </w:r>
      <w:r>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u w:val="single"/>
        </w:rPr>
        <w:t xml:space="preserve">     </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br/>
      </w:r>
      <w:r>
        <w:rPr>
          <w:rFonts w:asciiTheme="minorEastAsia" w:hAnsiTheme="minorEastAsia" w:cs="宋体"/>
          <w:kern w:val="0"/>
          <w:sz w:val="24"/>
          <w:szCs w:val="24"/>
        </w:rPr>
        <w:t>2.3单位负责人姓名：</w:t>
      </w:r>
      <w:r>
        <w:rPr>
          <w:rFonts w:asciiTheme="minorEastAsia" w:hAnsiTheme="minorEastAsia" w:cs="宋体"/>
          <w:kern w:val="0"/>
          <w:sz w:val="24"/>
          <w:szCs w:val="24"/>
          <w:u w:val="single"/>
        </w:rPr>
        <w:t>      </w:t>
      </w:r>
      <w:r>
        <w:rPr>
          <w:rFonts w:asciiTheme="minorEastAsia" w:hAnsiTheme="minorEastAsia" w:cs="宋体"/>
          <w:kern w:val="0"/>
          <w:sz w:val="24"/>
          <w:szCs w:val="24"/>
        </w:rPr>
        <w:t>性别：</w:t>
      </w:r>
      <w:r>
        <w:rPr>
          <w:rFonts w:asciiTheme="minorEastAsia" w:hAnsiTheme="minorEastAsia" w:cs="宋体"/>
          <w:kern w:val="0"/>
          <w:sz w:val="24"/>
          <w:szCs w:val="24"/>
          <w:u w:val="single"/>
        </w:rPr>
        <w:t>   </w:t>
      </w:r>
      <w:r>
        <w:rPr>
          <w:rFonts w:asciiTheme="minorEastAsia" w:hAnsiTheme="minorEastAsia" w:cs="宋体"/>
          <w:kern w:val="0"/>
          <w:sz w:val="24"/>
          <w:szCs w:val="24"/>
        </w:rPr>
        <w:t>年龄：</w:t>
      </w:r>
      <w:r>
        <w:rPr>
          <w:rFonts w:asciiTheme="minorEastAsia" w:hAnsiTheme="minorEastAsia" w:cs="宋体"/>
          <w:kern w:val="0"/>
          <w:sz w:val="24"/>
          <w:szCs w:val="24"/>
          <w:u w:val="single"/>
        </w:rPr>
        <w:t>   </w:t>
      </w:r>
      <w:r>
        <w:rPr>
          <w:rFonts w:asciiTheme="minorEastAsia" w:hAnsiTheme="minorEastAsia" w:cs="宋体"/>
          <w:kern w:val="0"/>
          <w:sz w:val="24"/>
          <w:szCs w:val="24"/>
        </w:rPr>
        <w:t>职务：</w:t>
      </w:r>
      <w:r>
        <w:rPr>
          <w:rFonts w:asciiTheme="minorEastAsia" w:hAnsiTheme="minorEastAsia" w:cs="宋体"/>
          <w:kern w:val="0"/>
          <w:sz w:val="24"/>
          <w:szCs w:val="24"/>
          <w:u w:val="single"/>
        </w:rPr>
        <w:t>      </w:t>
      </w:r>
      <w:r>
        <w:rPr>
          <w:rFonts w:asciiTheme="minorEastAsia" w:hAnsiTheme="minorEastAsia" w:cs="宋体"/>
          <w:kern w:val="0"/>
          <w:sz w:val="24"/>
          <w:szCs w:val="24"/>
        </w:rPr>
        <w:t>。</w:t>
      </w:r>
    </w:p>
    <w:p w14:paraId="785E1107"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备注：“单位负责人”指单位法定代表人（供应商为法人的）或法律、法规规定代表单位行使职权的主要负责人（供应商为其他组织的）。</w:t>
      </w:r>
    </w:p>
    <w:p w14:paraId="11BED4B0"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对于接受联合体形式的磋商且供应商是联合体的，则联合体各成员都应当提交本资格证明文件。</w:t>
      </w:r>
    </w:p>
    <w:p w14:paraId="514BFA5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702625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EC17C41"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0D0F7333"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21EE4CE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    </w:t>
      </w:r>
      <w:r>
        <w:rPr>
          <w:rFonts w:asciiTheme="minorEastAsia" w:hAnsiTheme="minorEastAsia" w:cs="宋体"/>
          <w:kern w:val="0"/>
          <w:sz w:val="24"/>
          <w:szCs w:val="24"/>
        </w:rPr>
        <w:br/>
      </w:r>
    </w:p>
    <w:p w14:paraId="45381AF9" w14:textId="77777777" w:rsidR="00300E53" w:rsidRDefault="00300E53">
      <w:pPr>
        <w:widowControl/>
        <w:spacing w:before="84" w:after="84"/>
        <w:jc w:val="left"/>
        <w:rPr>
          <w:rFonts w:asciiTheme="minorEastAsia" w:hAnsiTheme="minorEastAsia" w:cs="宋体"/>
          <w:kern w:val="0"/>
          <w:sz w:val="24"/>
          <w:szCs w:val="24"/>
        </w:rPr>
      </w:pPr>
    </w:p>
    <w:p w14:paraId="6094EC76" w14:textId="77777777" w:rsidR="00300E53" w:rsidRDefault="00300E53">
      <w:pPr>
        <w:widowControl/>
        <w:spacing w:before="84" w:after="84"/>
        <w:jc w:val="left"/>
        <w:rPr>
          <w:rFonts w:asciiTheme="minorEastAsia" w:hAnsiTheme="minorEastAsia" w:cs="宋体"/>
          <w:kern w:val="0"/>
          <w:sz w:val="24"/>
          <w:szCs w:val="24"/>
        </w:rPr>
      </w:pPr>
    </w:p>
    <w:p w14:paraId="7F55A831" w14:textId="77777777" w:rsidR="00300E53" w:rsidRDefault="0022195A">
      <w:pPr>
        <w:pStyle w:val="3"/>
        <w:jc w:val="center"/>
        <w:rPr>
          <w:rFonts w:asciiTheme="minorEastAsia" w:hAnsiTheme="minorEastAsia"/>
          <w:sz w:val="28"/>
          <w:szCs w:val="24"/>
        </w:rPr>
      </w:pPr>
      <w:r>
        <w:rPr>
          <w:rFonts w:asciiTheme="minorEastAsia" w:hAnsiTheme="minorEastAsia"/>
          <w:sz w:val="28"/>
          <w:szCs w:val="24"/>
        </w:rPr>
        <w:lastRenderedPageBreak/>
        <w:t>附件3-2</w:t>
      </w:r>
      <w:r>
        <w:rPr>
          <w:rFonts w:asciiTheme="minorEastAsia" w:hAnsiTheme="minorEastAsia" w:hint="eastAsia"/>
          <w:sz w:val="28"/>
          <w:szCs w:val="24"/>
        </w:rPr>
        <w:t xml:space="preserve"> </w:t>
      </w:r>
      <w:r>
        <w:rPr>
          <w:rFonts w:asciiTheme="minorEastAsia" w:hAnsiTheme="minorEastAsia"/>
          <w:bCs w:val="0"/>
          <w:sz w:val="28"/>
          <w:szCs w:val="24"/>
        </w:rPr>
        <w:t>供应商的资格声明</w:t>
      </w:r>
    </w:p>
    <w:p w14:paraId="6E71482E"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 </w:t>
      </w:r>
    </w:p>
    <w:p w14:paraId="5E78D2BC"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3B49E790"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b/>
          <w:bCs/>
          <w:kern w:val="0"/>
          <w:sz w:val="24"/>
          <w:szCs w:val="24"/>
        </w:rPr>
        <w:t> </w:t>
      </w:r>
    </w:p>
    <w:p w14:paraId="3BF9D14F"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b/>
          <w:bCs/>
          <w:kern w:val="0"/>
          <w:sz w:val="24"/>
          <w:szCs w:val="24"/>
        </w:rPr>
        <w:t>  1、</w:t>
      </w:r>
      <w:r>
        <w:rPr>
          <w:rFonts w:asciiTheme="minorEastAsia" w:hAnsiTheme="minorEastAsia" w:cs="宋体"/>
          <w:kern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6159"/>
        <w:gridCol w:w="3145"/>
      </w:tblGrid>
      <w:tr w:rsidR="00300E53" w14:paraId="5F8591D3" w14:textId="77777777">
        <w:tc>
          <w:tcPr>
            <w:tcW w:w="3310" w:type="pct"/>
            <w:tcBorders>
              <w:top w:val="single" w:sz="6" w:space="0" w:color="auto"/>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4CF8A430" w14:textId="77777777" w:rsidR="00300E53" w:rsidRDefault="0022195A">
            <w:pPr>
              <w:widowControl/>
              <w:rPr>
                <w:rFonts w:asciiTheme="minorEastAsia" w:hAnsiTheme="minorEastAsia" w:cs="宋体"/>
                <w:kern w:val="0"/>
                <w:sz w:val="24"/>
                <w:szCs w:val="24"/>
              </w:rPr>
            </w:pPr>
            <w:r>
              <w:rPr>
                <w:rFonts w:asciiTheme="minorEastAsia" w:hAnsiTheme="minorEastAsia" w:cs="宋体"/>
                <w:b/>
                <w:bCs/>
                <w:kern w:val="0"/>
                <w:sz w:val="24"/>
                <w:szCs w:val="24"/>
              </w:rPr>
              <w:t>对供应商的要求</w:t>
            </w:r>
          </w:p>
        </w:tc>
        <w:tc>
          <w:tcPr>
            <w:tcW w:w="1690" w:type="pct"/>
            <w:tcBorders>
              <w:top w:val="single" w:sz="6" w:space="0" w:color="auto"/>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6D44C5B4" w14:textId="77777777" w:rsidR="00300E53" w:rsidRDefault="0022195A">
            <w:pPr>
              <w:widowControl/>
              <w:rPr>
                <w:rFonts w:asciiTheme="minorEastAsia" w:hAnsiTheme="minorEastAsia" w:cs="宋体"/>
                <w:kern w:val="0"/>
                <w:sz w:val="24"/>
                <w:szCs w:val="24"/>
              </w:rPr>
            </w:pPr>
            <w:r>
              <w:rPr>
                <w:rFonts w:asciiTheme="minorEastAsia" w:hAnsiTheme="minorEastAsia" w:cs="宋体"/>
                <w:b/>
                <w:bCs/>
                <w:kern w:val="0"/>
                <w:sz w:val="24"/>
                <w:szCs w:val="24"/>
              </w:rPr>
              <w:t>供应商对是否符合要求做如实声明</w:t>
            </w:r>
          </w:p>
        </w:tc>
      </w:tr>
      <w:tr w:rsidR="00300E53" w14:paraId="2C552367"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385443FE"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（1）具有独立承担民事责任的能力</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1B76DBEF" w14:textId="77777777" w:rsidR="00300E53" w:rsidRDefault="00300E53">
            <w:pPr>
              <w:widowControl/>
              <w:jc w:val="left"/>
              <w:rPr>
                <w:rFonts w:asciiTheme="minorEastAsia" w:hAnsiTheme="minorEastAsia" w:cs="宋体"/>
                <w:kern w:val="0"/>
                <w:sz w:val="24"/>
                <w:szCs w:val="24"/>
              </w:rPr>
            </w:pPr>
          </w:p>
        </w:tc>
      </w:tr>
      <w:tr w:rsidR="00300E53" w14:paraId="551B1811"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69068DB4"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（2）具有良好的商业信誉和健全的财务会计制度</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6BFD055C" w14:textId="77777777" w:rsidR="00300E53" w:rsidRDefault="00300E53">
            <w:pPr>
              <w:widowControl/>
              <w:jc w:val="left"/>
              <w:rPr>
                <w:rFonts w:asciiTheme="minorEastAsia" w:hAnsiTheme="minorEastAsia" w:cs="宋体"/>
                <w:kern w:val="0"/>
                <w:sz w:val="24"/>
                <w:szCs w:val="24"/>
              </w:rPr>
            </w:pPr>
          </w:p>
        </w:tc>
      </w:tr>
      <w:tr w:rsidR="00300E53" w14:paraId="22BAA8F2"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589104B6"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（3）具有履行合同所必需的设备和专业技术能力</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1383D146" w14:textId="77777777" w:rsidR="00300E53" w:rsidRDefault="00300E53">
            <w:pPr>
              <w:widowControl/>
              <w:jc w:val="left"/>
              <w:rPr>
                <w:rFonts w:asciiTheme="minorEastAsia" w:hAnsiTheme="minorEastAsia" w:cs="宋体"/>
                <w:kern w:val="0"/>
                <w:sz w:val="24"/>
                <w:szCs w:val="24"/>
              </w:rPr>
            </w:pPr>
          </w:p>
        </w:tc>
      </w:tr>
      <w:tr w:rsidR="00300E53" w14:paraId="70525005"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519546B6"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（4）有依法缴纳税收和社会保障资金的良好记录</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416D366F" w14:textId="77777777" w:rsidR="00300E53" w:rsidRDefault="00300E53">
            <w:pPr>
              <w:widowControl/>
              <w:jc w:val="left"/>
              <w:rPr>
                <w:rFonts w:asciiTheme="minorEastAsia" w:hAnsiTheme="minorEastAsia" w:cs="宋体"/>
                <w:kern w:val="0"/>
                <w:sz w:val="24"/>
                <w:szCs w:val="24"/>
              </w:rPr>
            </w:pPr>
          </w:p>
        </w:tc>
      </w:tr>
      <w:tr w:rsidR="00300E53" w14:paraId="3AA604E1"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7E500E33"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（5）参加采购活动前三年内，在经营活动中没有重大违法记录</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0363C8BF" w14:textId="77777777" w:rsidR="00300E53" w:rsidRDefault="00300E53">
            <w:pPr>
              <w:widowControl/>
              <w:jc w:val="left"/>
              <w:rPr>
                <w:rFonts w:asciiTheme="minorEastAsia" w:hAnsiTheme="minorEastAsia" w:cs="宋体"/>
                <w:kern w:val="0"/>
                <w:sz w:val="24"/>
                <w:szCs w:val="24"/>
              </w:rPr>
            </w:pPr>
          </w:p>
        </w:tc>
      </w:tr>
      <w:tr w:rsidR="00300E53" w14:paraId="417BCA7A"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6BE74D42"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（6）法律、行政法规规定的其他条件。</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26773751" w14:textId="77777777" w:rsidR="00300E53" w:rsidRDefault="00300E53">
            <w:pPr>
              <w:widowControl/>
              <w:jc w:val="left"/>
              <w:rPr>
                <w:rFonts w:asciiTheme="minorEastAsia" w:hAnsiTheme="minorEastAsia" w:cs="宋体"/>
                <w:kern w:val="0"/>
                <w:sz w:val="24"/>
                <w:szCs w:val="24"/>
              </w:rPr>
            </w:pPr>
          </w:p>
        </w:tc>
      </w:tr>
      <w:tr w:rsidR="00300E53" w14:paraId="58317EDF"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10416BC7" w14:textId="77777777" w:rsidR="00300E53" w:rsidRDefault="0022195A">
            <w:pPr>
              <w:widowControl/>
              <w:rPr>
                <w:rFonts w:asciiTheme="minorEastAsia" w:hAnsiTheme="minorEastAsia" w:cs="宋体"/>
                <w:kern w:val="0"/>
                <w:sz w:val="24"/>
                <w:szCs w:val="24"/>
              </w:rPr>
            </w:pPr>
            <w:r>
              <w:rPr>
                <w:rFonts w:asciiTheme="minorEastAsia" w:hAnsiTheme="minorEastAsia" w:cs="宋体"/>
                <w:b/>
                <w:bCs/>
                <w:kern w:val="0"/>
                <w:sz w:val="24"/>
                <w:szCs w:val="24"/>
              </w:rPr>
              <w:t>磋商文件对合格供应商的一般规定</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63A65FA3" w14:textId="77777777" w:rsidR="00300E53" w:rsidRDefault="0022195A">
            <w:pPr>
              <w:widowControl/>
              <w:rPr>
                <w:rFonts w:asciiTheme="minorEastAsia" w:hAnsiTheme="minorEastAsia" w:cs="宋体"/>
                <w:kern w:val="0"/>
                <w:sz w:val="24"/>
                <w:szCs w:val="24"/>
              </w:rPr>
            </w:pPr>
            <w:r>
              <w:rPr>
                <w:rFonts w:asciiTheme="minorEastAsia" w:hAnsiTheme="minorEastAsia" w:cs="宋体"/>
                <w:b/>
                <w:bCs/>
                <w:kern w:val="0"/>
                <w:sz w:val="24"/>
                <w:szCs w:val="24"/>
              </w:rPr>
              <w:t>供应商对是否违反一般规定做如实声明</w:t>
            </w:r>
          </w:p>
        </w:tc>
      </w:tr>
      <w:tr w:rsidR="00300E53" w14:paraId="5D8E868F"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786BBB76"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供应商应当遵守中国的有关法律、法规和规章的规定，参加采购活动时已经自觉检查并按照相关法律规定，主动回避相应利害关系。</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477C6B2C" w14:textId="77777777" w:rsidR="00300E53" w:rsidRDefault="00300E53">
            <w:pPr>
              <w:widowControl/>
              <w:jc w:val="left"/>
              <w:rPr>
                <w:rFonts w:asciiTheme="minorEastAsia" w:hAnsiTheme="minorEastAsia" w:cs="宋体"/>
                <w:kern w:val="0"/>
                <w:sz w:val="24"/>
                <w:szCs w:val="24"/>
              </w:rPr>
            </w:pPr>
          </w:p>
        </w:tc>
      </w:tr>
      <w:tr w:rsidR="00300E53" w14:paraId="0E2E1F34"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150E4465"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3B5EE16B" w14:textId="77777777" w:rsidR="00300E53" w:rsidRDefault="00300E53">
            <w:pPr>
              <w:widowControl/>
              <w:jc w:val="left"/>
              <w:rPr>
                <w:rFonts w:asciiTheme="minorEastAsia" w:hAnsiTheme="minorEastAsia" w:cs="宋体"/>
                <w:kern w:val="0"/>
                <w:sz w:val="24"/>
                <w:szCs w:val="24"/>
              </w:rPr>
            </w:pPr>
          </w:p>
        </w:tc>
      </w:tr>
      <w:tr w:rsidR="00300E53" w14:paraId="53BECB76" w14:textId="77777777">
        <w:tc>
          <w:tcPr>
            <w:tcW w:w="3310" w:type="pct"/>
            <w:tcBorders>
              <w:top w:val="nil"/>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05F07A62"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列入失信被执行人、重大税收违法案件当事人名单、政府采购严重违法失信行为记录名单的供应商，不得参加采购活动。</w:t>
            </w:r>
          </w:p>
        </w:tc>
        <w:tc>
          <w:tcPr>
            <w:tcW w:w="1690" w:type="pct"/>
            <w:tcBorders>
              <w:top w:val="nil"/>
              <w:left w:val="nil"/>
              <w:bottom w:val="single" w:sz="6" w:space="0" w:color="auto"/>
              <w:right w:val="single" w:sz="6" w:space="0" w:color="auto"/>
            </w:tcBorders>
            <w:shd w:val="clear" w:color="auto" w:fill="FFFFFF"/>
            <w:tcMar>
              <w:top w:w="0" w:type="dxa"/>
              <w:left w:w="117" w:type="dxa"/>
              <w:bottom w:w="0" w:type="dxa"/>
              <w:right w:w="117" w:type="dxa"/>
            </w:tcMar>
            <w:vAlign w:val="center"/>
          </w:tcPr>
          <w:p w14:paraId="1A91DF22" w14:textId="77777777" w:rsidR="00300E53" w:rsidRDefault="00300E53">
            <w:pPr>
              <w:widowControl/>
              <w:jc w:val="left"/>
              <w:rPr>
                <w:rFonts w:asciiTheme="minorEastAsia" w:hAnsiTheme="minorEastAsia" w:cs="宋体"/>
                <w:kern w:val="0"/>
                <w:sz w:val="24"/>
                <w:szCs w:val="24"/>
              </w:rPr>
            </w:pPr>
          </w:p>
        </w:tc>
      </w:tr>
    </w:tbl>
    <w:p w14:paraId="757CB266"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2、我方对上述声明的真实性、合法性、准确性、有效性负责，并愿意根据磋商文件和磋商过程中贵方要求提供全部现有资料、数据、文件等予以证实。</w:t>
      </w:r>
    </w:p>
    <w:p w14:paraId="21DC38AC"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备注：对于接受联合体形式的磋商且供应商是联合体的，则联合体各成员都应当提交本资格证明文件。</w:t>
      </w:r>
    </w:p>
    <w:p w14:paraId="009818C4" w14:textId="77777777" w:rsidR="00300E53" w:rsidRDefault="00300E53">
      <w:pPr>
        <w:widowControl/>
        <w:spacing w:before="84" w:after="84"/>
        <w:ind w:firstLine="536"/>
        <w:jc w:val="left"/>
        <w:rPr>
          <w:rFonts w:asciiTheme="minorEastAsia" w:hAnsiTheme="minorEastAsia" w:cs="宋体"/>
          <w:kern w:val="0"/>
          <w:sz w:val="24"/>
          <w:szCs w:val="24"/>
        </w:rPr>
      </w:pPr>
    </w:p>
    <w:p w14:paraId="3F2E70A3"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418E82B7"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50146DE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1E3ED690" w14:textId="77777777" w:rsidR="00300E53" w:rsidRDefault="00300E53">
      <w:pPr>
        <w:widowControl/>
        <w:spacing w:before="84" w:after="84"/>
        <w:jc w:val="left"/>
        <w:rPr>
          <w:rFonts w:asciiTheme="minorEastAsia" w:hAnsiTheme="minorEastAsia" w:cs="宋体"/>
          <w:kern w:val="0"/>
          <w:sz w:val="24"/>
          <w:szCs w:val="24"/>
        </w:rPr>
      </w:pPr>
    </w:p>
    <w:p w14:paraId="151A36FE" w14:textId="77777777" w:rsidR="00300E53" w:rsidRDefault="00300E53">
      <w:pPr>
        <w:widowControl/>
        <w:spacing w:before="84" w:after="84"/>
        <w:jc w:val="left"/>
        <w:rPr>
          <w:rFonts w:asciiTheme="minorEastAsia" w:hAnsiTheme="minorEastAsia" w:cs="宋体"/>
          <w:kern w:val="0"/>
          <w:sz w:val="24"/>
          <w:szCs w:val="24"/>
        </w:rPr>
      </w:pPr>
    </w:p>
    <w:p w14:paraId="16B0F6F6" w14:textId="77777777" w:rsidR="00300E53" w:rsidRDefault="00300E53">
      <w:pPr>
        <w:widowControl/>
        <w:spacing w:before="84" w:after="84"/>
        <w:jc w:val="left"/>
        <w:rPr>
          <w:rFonts w:asciiTheme="minorEastAsia" w:hAnsiTheme="minorEastAsia" w:cs="宋体"/>
          <w:kern w:val="0"/>
          <w:sz w:val="24"/>
          <w:szCs w:val="24"/>
        </w:rPr>
      </w:pPr>
    </w:p>
    <w:p w14:paraId="01F5A6B1" w14:textId="77777777" w:rsidR="00300E53" w:rsidRDefault="0022195A">
      <w:pPr>
        <w:pStyle w:val="3"/>
        <w:jc w:val="center"/>
        <w:rPr>
          <w:rFonts w:asciiTheme="minorEastAsia" w:hAnsiTheme="minorEastAsia"/>
          <w:sz w:val="28"/>
          <w:szCs w:val="24"/>
        </w:rPr>
      </w:pPr>
      <w:r>
        <w:rPr>
          <w:rFonts w:asciiTheme="minorEastAsia" w:hAnsiTheme="minorEastAsia"/>
          <w:sz w:val="28"/>
          <w:szCs w:val="24"/>
        </w:rPr>
        <w:lastRenderedPageBreak/>
        <w:t>附件3-3</w:t>
      </w:r>
      <w:r>
        <w:rPr>
          <w:rFonts w:asciiTheme="minorEastAsia" w:hAnsiTheme="minorEastAsia" w:hint="eastAsia"/>
          <w:sz w:val="28"/>
          <w:szCs w:val="24"/>
        </w:rPr>
        <w:t xml:space="preserve"> </w:t>
      </w:r>
      <w:r>
        <w:rPr>
          <w:rFonts w:asciiTheme="minorEastAsia" w:hAnsiTheme="minorEastAsia"/>
          <w:bCs w:val="0"/>
          <w:sz w:val="28"/>
          <w:szCs w:val="24"/>
        </w:rPr>
        <w:t>单位负责人授权书</w:t>
      </w:r>
    </w:p>
    <w:p w14:paraId="67B7F44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2905E79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3F7FCC6A"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我方的单位负责人</w:t>
      </w:r>
      <w:r>
        <w:rPr>
          <w:rFonts w:asciiTheme="minorEastAsia" w:hAnsiTheme="minorEastAsia" w:cs="宋体"/>
          <w:kern w:val="0"/>
          <w:sz w:val="24"/>
          <w:szCs w:val="24"/>
          <w:u w:val="single"/>
        </w:rPr>
        <w:t>（填写“单位负责人全名”）</w:t>
      </w:r>
      <w:r>
        <w:rPr>
          <w:rFonts w:asciiTheme="minorEastAsia" w:hAnsiTheme="minorEastAsia" w:cs="宋体"/>
          <w:kern w:val="0"/>
          <w:sz w:val="24"/>
          <w:szCs w:val="24"/>
        </w:rPr>
        <w:t>授权</w:t>
      </w:r>
      <w:r>
        <w:rPr>
          <w:rFonts w:asciiTheme="minorEastAsia" w:hAnsiTheme="minorEastAsia" w:cs="宋体"/>
          <w:kern w:val="0"/>
          <w:sz w:val="24"/>
          <w:szCs w:val="24"/>
          <w:u w:val="single"/>
        </w:rPr>
        <w:t>（填写“供应商代表全名”）</w:t>
      </w:r>
      <w:r>
        <w:rPr>
          <w:rFonts w:asciiTheme="minorEastAsia" w:hAnsiTheme="minorEastAsia" w:cs="宋体"/>
          <w:kern w:val="0"/>
          <w:sz w:val="24"/>
          <w:szCs w:val="24"/>
        </w:rPr>
        <w:t>为我方的供应商代表，代表我方参加</w:t>
      </w:r>
      <w:r>
        <w:rPr>
          <w:rFonts w:asciiTheme="minorEastAsia" w:hAnsiTheme="minorEastAsia" w:cs="宋体"/>
          <w:kern w:val="0"/>
          <w:sz w:val="24"/>
          <w:szCs w:val="24"/>
          <w:u w:val="single"/>
        </w:rPr>
        <w:t>  （填写“项目名称”）   </w:t>
      </w:r>
      <w:r>
        <w:rPr>
          <w:rFonts w:asciiTheme="minorEastAsia" w:hAnsiTheme="minorEastAsia" w:cs="宋体"/>
          <w:kern w:val="0"/>
          <w:sz w:val="24"/>
          <w:szCs w:val="24"/>
        </w:rPr>
        <w:t>项目（项目编号：</w:t>
      </w:r>
      <w:r>
        <w:rPr>
          <w:rFonts w:asciiTheme="minorEastAsia" w:hAnsiTheme="minorEastAsia" w:cs="宋体"/>
          <w:kern w:val="0"/>
          <w:sz w:val="24"/>
          <w:szCs w:val="24"/>
          <w:u w:val="single"/>
        </w:rPr>
        <w:t>         </w:t>
      </w:r>
      <w:r>
        <w:rPr>
          <w:rFonts w:asciiTheme="minorEastAsia" w:hAnsiTheme="minorEastAsia" w:cs="宋体"/>
          <w:kern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2021628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供应商代表无转委权。特此授权。</w:t>
      </w:r>
    </w:p>
    <w:p w14:paraId="0878290F"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kern w:val="0"/>
          <w:sz w:val="24"/>
          <w:szCs w:val="24"/>
        </w:rPr>
        <w:t>（以下无正文）</w:t>
      </w:r>
    </w:p>
    <w:p w14:paraId="524237D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单位负责人：</w:t>
      </w:r>
      <w:r>
        <w:rPr>
          <w:rFonts w:asciiTheme="minorEastAsia" w:hAnsiTheme="minorEastAsia" w:cs="宋体"/>
          <w:kern w:val="0"/>
          <w:sz w:val="24"/>
          <w:szCs w:val="24"/>
          <w:u w:val="single"/>
        </w:rPr>
        <w:t>      </w:t>
      </w:r>
      <w:r>
        <w:rPr>
          <w:rFonts w:asciiTheme="minorEastAsia" w:hAnsiTheme="minorEastAsia" w:cs="宋体"/>
          <w:kern w:val="0"/>
          <w:sz w:val="24"/>
          <w:szCs w:val="24"/>
        </w:rPr>
        <w:t>身份证号：</w:t>
      </w:r>
      <w:r>
        <w:rPr>
          <w:rFonts w:asciiTheme="minorEastAsia" w:hAnsiTheme="minorEastAsia" w:cs="宋体"/>
          <w:kern w:val="0"/>
          <w:sz w:val="24"/>
          <w:szCs w:val="24"/>
          <w:u w:val="single"/>
        </w:rPr>
        <w:t>       </w:t>
      </w:r>
      <w:r>
        <w:rPr>
          <w:rFonts w:asciiTheme="minorEastAsia" w:hAnsiTheme="minorEastAsia" w:cs="宋体"/>
          <w:kern w:val="0"/>
          <w:sz w:val="24"/>
          <w:szCs w:val="24"/>
        </w:rPr>
        <w:t>手机：</w:t>
      </w:r>
      <w:r>
        <w:rPr>
          <w:rFonts w:asciiTheme="minorEastAsia" w:hAnsiTheme="minorEastAsia" w:cs="宋体"/>
          <w:kern w:val="0"/>
          <w:sz w:val="24"/>
          <w:szCs w:val="24"/>
          <w:u w:val="single"/>
        </w:rPr>
        <w:t>            </w:t>
      </w:r>
    </w:p>
    <w:p w14:paraId="3870361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w:t>
      </w:r>
      <w:r>
        <w:rPr>
          <w:rFonts w:asciiTheme="minorEastAsia" w:hAnsiTheme="minorEastAsia" w:cs="宋体"/>
          <w:kern w:val="0"/>
          <w:sz w:val="24"/>
          <w:szCs w:val="24"/>
        </w:rPr>
        <w:t>身份证号：</w:t>
      </w:r>
      <w:r>
        <w:rPr>
          <w:rFonts w:asciiTheme="minorEastAsia" w:hAnsiTheme="minorEastAsia" w:cs="宋体"/>
          <w:kern w:val="0"/>
          <w:sz w:val="24"/>
          <w:szCs w:val="24"/>
          <w:u w:val="single"/>
        </w:rPr>
        <w:t>       </w:t>
      </w:r>
      <w:r>
        <w:rPr>
          <w:rFonts w:asciiTheme="minorEastAsia" w:hAnsiTheme="minorEastAsia" w:cs="宋体"/>
          <w:kern w:val="0"/>
          <w:sz w:val="24"/>
          <w:szCs w:val="24"/>
        </w:rPr>
        <w:t>手机：</w:t>
      </w:r>
      <w:r>
        <w:rPr>
          <w:rFonts w:asciiTheme="minorEastAsia" w:hAnsiTheme="minorEastAsia" w:cs="宋体"/>
          <w:kern w:val="0"/>
          <w:sz w:val="24"/>
          <w:szCs w:val="24"/>
          <w:u w:val="single"/>
        </w:rPr>
        <w:t>             </w:t>
      </w:r>
    </w:p>
    <w:p w14:paraId="408CF33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71BD01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授权方</w:t>
      </w:r>
    </w:p>
    <w:p w14:paraId="7E03F66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w:t>
      </w:r>
      <w:r>
        <w:rPr>
          <w:rFonts w:asciiTheme="minorEastAsia" w:hAnsiTheme="minorEastAsia" w:cs="宋体"/>
          <w:kern w:val="0"/>
          <w:sz w:val="24"/>
          <w:szCs w:val="24"/>
          <w:u w:val="single"/>
        </w:rPr>
        <w:t>（全称并加盖单位公章）</w:t>
      </w:r>
    </w:p>
    <w:p w14:paraId="78CB95A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单位负责人签字或盖章：</w:t>
      </w:r>
      <w:r>
        <w:rPr>
          <w:rFonts w:asciiTheme="minorEastAsia" w:hAnsiTheme="minorEastAsia" w:cs="宋体"/>
          <w:kern w:val="0"/>
          <w:sz w:val="24"/>
          <w:szCs w:val="24"/>
          <w:u w:val="single"/>
        </w:rPr>
        <w:t>              </w:t>
      </w:r>
    </w:p>
    <w:p w14:paraId="4F4C6BE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A85C63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接受授权方</w:t>
      </w:r>
    </w:p>
    <w:p w14:paraId="6668C21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供应商代表签字：</w:t>
      </w:r>
      <w:r>
        <w:rPr>
          <w:rFonts w:asciiTheme="minorEastAsia" w:hAnsiTheme="minorEastAsia" w:cs="宋体"/>
          <w:kern w:val="0"/>
          <w:sz w:val="24"/>
          <w:szCs w:val="24"/>
          <w:u w:val="single"/>
        </w:rPr>
        <w:t>                   </w:t>
      </w:r>
    </w:p>
    <w:p w14:paraId="4DB3C743" w14:textId="77777777" w:rsidR="00300E53" w:rsidRDefault="0022195A">
      <w:pPr>
        <w:widowControl/>
        <w:spacing w:before="84" w:after="84"/>
        <w:jc w:val="right"/>
        <w:rPr>
          <w:rFonts w:asciiTheme="minorEastAsia" w:hAnsiTheme="minorEastAsia" w:cs="宋体"/>
          <w:kern w:val="0"/>
          <w:sz w:val="24"/>
          <w:szCs w:val="24"/>
        </w:rPr>
      </w:pPr>
      <w:r>
        <w:rPr>
          <w:rFonts w:asciiTheme="minorEastAsia" w:hAnsiTheme="minorEastAsia" w:cs="宋体"/>
          <w:kern w:val="0"/>
          <w:sz w:val="24"/>
          <w:szCs w:val="24"/>
        </w:rPr>
        <w:t>签署日期：</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61F525FD"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FC5704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附：单位负责人、供应商代表的身份证正反面复印件</w:t>
      </w:r>
    </w:p>
    <w:tbl>
      <w:tblPr>
        <w:tblW w:w="856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8565"/>
      </w:tblGrid>
      <w:tr w:rsidR="00300E53" w14:paraId="4854EE33" w14:textId="77777777">
        <w:trPr>
          <w:trHeight w:val="720"/>
        </w:trPr>
        <w:tc>
          <w:tcPr>
            <w:tcW w:w="8565" w:type="dxa"/>
            <w:tcBorders>
              <w:top w:val="single" w:sz="6" w:space="0" w:color="auto"/>
              <w:left w:val="single" w:sz="6" w:space="0" w:color="auto"/>
              <w:bottom w:val="single" w:sz="6" w:space="0" w:color="auto"/>
              <w:right w:val="single" w:sz="6" w:space="0" w:color="auto"/>
            </w:tcBorders>
            <w:shd w:val="clear" w:color="auto" w:fill="FFFFFF"/>
            <w:tcMar>
              <w:top w:w="0" w:type="dxa"/>
              <w:left w:w="117" w:type="dxa"/>
              <w:bottom w:w="0" w:type="dxa"/>
              <w:right w:w="117" w:type="dxa"/>
            </w:tcMar>
            <w:vAlign w:val="center"/>
          </w:tcPr>
          <w:p w14:paraId="22E30C54"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24"/>
                <w:szCs w:val="24"/>
              </w:rPr>
              <w:t> </w:t>
            </w:r>
          </w:p>
          <w:p w14:paraId="6B8B34B1"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24"/>
                <w:szCs w:val="24"/>
              </w:rPr>
              <w:t>要求：真实、有效、清晰</w:t>
            </w:r>
          </w:p>
          <w:p w14:paraId="30931300" w14:textId="77777777" w:rsidR="00300E53" w:rsidRDefault="0022195A">
            <w:pPr>
              <w:widowControl/>
              <w:jc w:val="center"/>
              <w:rPr>
                <w:rFonts w:asciiTheme="minorEastAsia" w:hAnsiTheme="minorEastAsia" w:cs="宋体"/>
                <w:kern w:val="0"/>
                <w:sz w:val="24"/>
                <w:szCs w:val="24"/>
              </w:rPr>
            </w:pPr>
            <w:r>
              <w:rPr>
                <w:rFonts w:asciiTheme="minorEastAsia" w:hAnsiTheme="minorEastAsia" w:cs="宋体"/>
                <w:b/>
                <w:bCs/>
                <w:kern w:val="0"/>
                <w:sz w:val="24"/>
                <w:szCs w:val="24"/>
              </w:rPr>
              <w:t> </w:t>
            </w:r>
          </w:p>
        </w:tc>
      </w:tr>
    </w:tbl>
    <w:p w14:paraId="7F7F421D"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3797538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1、企业（银行、保险、石油石化、电力、电信等行业除外）、事业单位和社会团体法人的“单位负责人”指</w:t>
      </w:r>
      <w:r>
        <w:rPr>
          <w:rFonts w:asciiTheme="minorEastAsia" w:hAnsiTheme="minorEastAsia" w:cs="宋体"/>
          <w:b/>
          <w:bCs/>
          <w:kern w:val="0"/>
          <w:sz w:val="24"/>
          <w:szCs w:val="24"/>
        </w:rPr>
        <w:t>法定代表人</w:t>
      </w:r>
      <w:r>
        <w:rPr>
          <w:rFonts w:asciiTheme="minorEastAsia" w:hAnsiTheme="minorEastAsia" w:cs="宋体"/>
          <w:kern w:val="0"/>
          <w:sz w:val="24"/>
          <w:szCs w:val="24"/>
        </w:rPr>
        <w:t>，即与实际提交的“营业执照等证明文件”载明的一致。</w:t>
      </w:r>
    </w:p>
    <w:p w14:paraId="2F8E1B5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2、银行、保险、石油石化、电力、电信等行业：以法人身份参加磋商的，“单位负责人”指</w:t>
      </w:r>
      <w:r>
        <w:rPr>
          <w:rFonts w:asciiTheme="minorEastAsia" w:hAnsiTheme="minorEastAsia" w:cs="宋体"/>
          <w:b/>
          <w:bCs/>
          <w:kern w:val="0"/>
          <w:sz w:val="24"/>
          <w:szCs w:val="24"/>
        </w:rPr>
        <w:t>法定代表人</w:t>
      </w:r>
      <w:r>
        <w:rPr>
          <w:rFonts w:asciiTheme="minorEastAsia" w:hAnsiTheme="minorEastAsia" w:cs="宋体"/>
          <w:kern w:val="0"/>
          <w:sz w:val="24"/>
          <w:szCs w:val="24"/>
        </w:rPr>
        <w:t>，即与实际提交的“营业执照等证明文件”载明的一致；以非法人身份参加磋商的，“单位负责人”指</w:t>
      </w:r>
      <w:r>
        <w:rPr>
          <w:rFonts w:asciiTheme="minorEastAsia" w:hAnsiTheme="minorEastAsia" w:cs="宋体"/>
          <w:b/>
          <w:bCs/>
          <w:kern w:val="0"/>
          <w:sz w:val="24"/>
          <w:szCs w:val="24"/>
        </w:rPr>
        <w:t>代表单位行使职权的主要负责人</w:t>
      </w:r>
      <w:r>
        <w:rPr>
          <w:rFonts w:asciiTheme="minorEastAsia" w:hAnsiTheme="minorEastAsia" w:cs="宋体"/>
          <w:kern w:val="0"/>
          <w:sz w:val="24"/>
          <w:szCs w:val="24"/>
        </w:rPr>
        <w:t>，即与实际提交的“营业执照等证明文件”载明的一致。</w:t>
      </w:r>
    </w:p>
    <w:p w14:paraId="4CFA194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C4CA235" w14:textId="77777777" w:rsidR="00300E53" w:rsidRDefault="0022195A">
      <w:pPr>
        <w:widowControl/>
        <w:spacing w:before="84" w:after="268"/>
        <w:rPr>
          <w:rFonts w:asciiTheme="minorEastAsia" w:hAnsiTheme="minorEastAsia" w:cs="宋体"/>
          <w:kern w:val="0"/>
          <w:sz w:val="24"/>
          <w:szCs w:val="24"/>
        </w:rPr>
      </w:pPr>
      <w:r>
        <w:rPr>
          <w:rFonts w:asciiTheme="minorEastAsia" w:hAnsiTheme="minorEastAsia" w:cs="宋体"/>
          <w:kern w:val="0"/>
          <w:sz w:val="24"/>
          <w:szCs w:val="24"/>
        </w:rPr>
        <w:lastRenderedPageBreak/>
        <w:t>4、对于接受联合体形式的磋商且供应商是联合体的，则只需要联合体的牵头方提交本授权书，在纸质响应文件正本中的本授权书应为原件。</w:t>
      </w:r>
    </w:p>
    <w:p w14:paraId="799694E0" w14:textId="77777777" w:rsidR="00300E53" w:rsidRDefault="00300E53">
      <w:pPr>
        <w:widowControl/>
        <w:spacing w:before="84" w:after="268"/>
        <w:rPr>
          <w:rFonts w:asciiTheme="minorEastAsia" w:hAnsiTheme="minorEastAsia" w:cs="宋体"/>
          <w:kern w:val="0"/>
          <w:sz w:val="24"/>
          <w:szCs w:val="24"/>
        </w:rPr>
      </w:pPr>
    </w:p>
    <w:p w14:paraId="6297FDD3" w14:textId="77777777" w:rsidR="00300E53" w:rsidRDefault="0022195A">
      <w:pPr>
        <w:pStyle w:val="3"/>
        <w:spacing w:before="0" w:beforeAutospacing="0" w:after="0" w:afterAutospacing="0" w:line="360" w:lineRule="auto"/>
        <w:jc w:val="center"/>
        <w:rPr>
          <w:rFonts w:asciiTheme="minorEastAsia" w:hAnsiTheme="minorEastAsia"/>
          <w:bCs w:val="0"/>
          <w:sz w:val="28"/>
          <w:szCs w:val="24"/>
        </w:rPr>
      </w:pPr>
      <w:r>
        <w:rPr>
          <w:rFonts w:asciiTheme="minorEastAsia" w:hAnsiTheme="minorEastAsia"/>
          <w:sz w:val="28"/>
          <w:szCs w:val="24"/>
        </w:rPr>
        <w:t>附件3-4</w:t>
      </w:r>
      <w:r>
        <w:rPr>
          <w:rFonts w:asciiTheme="minorEastAsia" w:hAnsiTheme="minorEastAsia" w:hint="eastAsia"/>
          <w:sz w:val="28"/>
          <w:szCs w:val="24"/>
        </w:rPr>
        <w:t xml:space="preserve"> </w:t>
      </w:r>
      <w:r>
        <w:rPr>
          <w:rFonts w:asciiTheme="minorEastAsia" w:hAnsiTheme="minorEastAsia" w:hint="eastAsia"/>
          <w:bCs w:val="0"/>
          <w:sz w:val="28"/>
          <w:szCs w:val="24"/>
        </w:rPr>
        <w:t>证明材料</w:t>
      </w:r>
    </w:p>
    <w:p w14:paraId="3D3C6E1B" w14:textId="77777777" w:rsidR="00300E53" w:rsidRDefault="0022195A">
      <w:pPr>
        <w:widowControl/>
        <w:spacing w:line="360" w:lineRule="auto"/>
        <w:ind w:firstLineChars="200" w:firstLine="482"/>
        <w:jc w:val="left"/>
        <w:rPr>
          <w:rFonts w:asciiTheme="minorEastAsia" w:hAnsiTheme="minorEastAsia" w:cs="宋体"/>
          <w:b/>
          <w:kern w:val="0"/>
          <w:sz w:val="24"/>
          <w:szCs w:val="24"/>
        </w:rPr>
      </w:pPr>
      <w:r>
        <w:rPr>
          <w:rFonts w:asciiTheme="minorEastAsia" w:hAnsiTheme="minorEastAsia" w:cs="宋体" w:hint="eastAsia"/>
          <w:b/>
          <w:kern w:val="0"/>
          <w:sz w:val="24"/>
          <w:szCs w:val="24"/>
        </w:rPr>
        <w:t>注：根据采购文件须知前附表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56AB5BF" w14:textId="77777777" w:rsidR="00300E53" w:rsidRDefault="00300E53">
      <w:pPr>
        <w:widowControl/>
        <w:spacing w:before="84" w:after="84"/>
        <w:ind w:firstLineChars="200" w:firstLine="480"/>
        <w:jc w:val="left"/>
        <w:rPr>
          <w:rFonts w:asciiTheme="minorEastAsia" w:hAnsiTheme="minorEastAsia" w:cs="宋体"/>
          <w:kern w:val="0"/>
          <w:sz w:val="24"/>
          <w:szCs w:val="24"/>
        </w:rPr>
      </w:pPr>
    </w:p>
    <w:p w14:paraId="11AB1546" w14:textId="77777777" w:rsidR="00300E53" w:rsidRDefault="0022195A">
      <w:pPr>
        <w:pStyle w:val="3"/>
        <w:jc w:val="center"/>
        <w:rPr>
          <w:sz w:val="24"/>
        </w:rPr>
      </w:pPr>
      <w:r>
        <w:rPr>
          <w:sz w:val="24"/>
        </w:rPr>
        <w:t>附件3-</w:t>
      </w:r>
      <w:r>
        <w:rPr>
          <w:rFonts w:hint="eastAsia"/>
          <w:sz w:val="24"/>
        </w:rPr>
        <w:t xml:space="preserve">4-1 </w:t>
      </w:r>
      <w:r>
        <w:rPr>
          <w:rFonts w:hint="eastAsia"/>
          <w:sz w:val="24"/>
          <w:lang w:bidi="ar"/>
        </w:rPr>
        <w:t>福建省政府采购供应商资格承诺函</w:t>
      </w:r>
    </w:p>
    <w:p w14:paraId="1D7D02D7" w14:textId="77777777" w:rsidR="00300E53" w:rsidRDefault="0022195A">
      <w:pPr>
        <w:spacing w:line="360" w:lineRule="auto"/>
        <w:rPr>
          <w:rFonts w:ascii="宋体" w:eastAsia="宋体" w:hAnsi="宋体" w:cs="仿宋"/>
          <w:sz w:val="24"/>
          <w:szCs w:val="32"/>
        </w:rPr>
      </w:pPr>
      <w:r>
        <w:rPr>
          <w:rFonts w:ascii="宋体" w:eastAsia="宋体" w:hAnsi="宋体" w:cs="仿宋" w:hint="eastAsia"/>
          <w:sz w:val="24"/>
          <w:szCs w:val="32"/>
        </w:rPr>
        <w:t>致(采购人或政府采购代理机构):</w:t>
      </w:r>
    </w:p>
    <w:p w14:paraId="6568F09D" w14:textId="77777777" w:rsidR="00300E53" w:rsidRDefault="0022195A">
      <w:pPr>
        <w:spacing w:line="360" w:lineRule="auto"/>
        <w:rPr>
          <w:rFonts w:ascii="宋体" w:eastAsia="宋体" w:hAnsi="宋体" w:cs="仿宋"/>
          <w:sz w:val="24"/>
          <w:szCs w:val="32"/>
        </w:rPr>
      </w:pPr>
      <w:r>
        <w:rPr>
          <w:rFonts w:ascii="宋体" w:eastAsia="宋体" w:hAnsi="宋体" w:cs="仿宋" w:hint="eastAsia"/>
          <w:sz w:val="24"/>
          <w:szCs w:val="32"/>
        </w:rPr>
        <w:t>单位名称(自然人姓名):</w:t>
      </w:r>
    </w:p>
    <w:p w14:paraId="5D1B2719" w14:textId="77777777" w:rsidR="00300E53" w:rsidRDefault="0022195A">
      <w:pPr>
        <w:spacing w:line="360" w:lineRule="auto"/>
        <w:rPr>
          <w:rFonts w:ascii="宋体" w:eastAsia="宋体" w:hAnsi="宋体" w:cs="仿宋"/>
          <w:sz w:val="24"/>
          <w:szCs w:val="32"/>
        </w:rPr>
      </w:pPr>
      <w:r>
        <w:rPr>
          <w:rFonts w:ascii="宋体" w:eastAsia="宋体" w:hAnsi="宋体" w:cs="仿宋" w:hint="eastAsia"/>
          <w:sz w:val="24"/>
          <w:szCs w:val="32"/>
        </w:rPr>
        <w:t>统一社会信用代码(身份证号码):</w:t>
      </w:r>
    </w:p>
    <w:p w14:paraId="1C7FC5C2" w14:textId="77777777" w:rsidR="00300E53" w:rsidRDefault="0022195A">
      <w:pPr>
        <w:spacing w:line="360" w:lineRule="auto"/>
        <w:rPr>
          <w:rFonts w:ascii="宋体" w:eastAsia="宋体" w:hAnsi="宋体" w:cs="仿宋"/>
          <w:sz w:val="24"/>
          <w:szCs w:val="32"/>
        </w:rPr>
      </w:pPr>
      <w:r>
        <w:rPr>
          <w:rFonts w:ascii="宋体" w:eastAsia="宋体" w:hAnsi="宋体" w:cs="仿宋" w:hint="eastAsia"/>
          <w:sz w:val="24"/>
          <w:szCs w:val="32"/>
        </w:rPr>
        <w:t>法定代表人(负责人):</w:t>
      </w:r>
    </w:p>
    <w:p w14:paraId="20348A4D" w14:textId="77777777" w:rsidR="00300E53" w:rsidRDefault="0022195A">
      <w:pPr>
        <w:spacing w:line="360" w:lineRule="auto"/>
        <w:rPr>
          <w:rFonts w:ascii="宋体" w:eastAsia="宋体" w:hAnsi="宋体" w:cs="仿宋"/>
          <w:sz w:val="24"/>
          <w:szCs w:val="32"/>
        </w:rPr>
      </w:pPr>
      <w:r>
        <w:rPr>
          <w:rFonts w:ascii="宋体" w:eastAsia="宋体" w:hAnsi="宋体" w:cs="仿宋" w:hint="eastAsia"/>
          <w:sz w:val="24"/>
          <w:szCs w:val="32"/>
        </w:rPr>
        <w:t>联系地址和电话:</w:t>
      </w:r>
    </w:p>
    <w:p w14:paraId="04A21C10" w14:textId="77777777" w:rsidR="00300E53" w:rsidRDefault="00300E53">
      <w:pPr>
        <w:spacing w:line="360" w:lineRule="auto"/>
        <w:rPr>
          <w:rFonts w:ascii="宋体" w:eastAsia="宋体" w:hAnsi="宋体" w:cs="仿宋"/>
          <w:sz w:val="24"/>
          <w:szCs w:val="32"/>
        </w:rPr>
      </w:pPr>
    </w:p>
    <w:p w14:paraId="3AB20C1F"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我单位(本人)自愿参加本次政府采购活动，严格遵守《中华人民共和国政府采购法》及相关法律法规，坚守公开、公平公正和诚实信用等原则，依法诚信经营，并郑重承诺:</w:t>
      </w:r>
    </w:p>
    <w:p w14:paraId="77010494"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一、我单位(本人)具备采购文件要求以及《中华人民共和国政府采购法》第二十二条规定的条件:</w:t>
      </w:r>
    </w:p>
    <w:p w14:paraId="44415D14"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1.具有独立承担民事责任的能力;</w:t>
      </w:r>
    </w:p>
    <w:p w14:paraId="00C7FA48"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2.具有良好的商业信誉和健全的财务会计制度;</w:t>
      </w:r>
    </w:p>
    <w:p w14:paraId="59557C9A"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3.具有履行合同所必需的设备和专业技术能力;</w:t>
      </w:r>
    </w:p>
    <w:p w14:paraId="3E89342D"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4.有依法缴纳税收和社会保障资金的良好记录;</w:t>
      </w:r>
    </w:p>
    <w:p w14:paraId="21281643"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5.参加政府采购活动前三年内，在经营活动中没有重大违法记录；</w:t>
      </w:r>
    </w:p>
    <w:p w14:paraId="7C22A89A"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6.法律、行政法规规定的其他条件。</w:t>
      </w:r>
    </w:p>
    <w:p w14:paraId="7F02C8D0"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二、不存在违反《中华人民共和国政府采购法实施条例》第十八条规定的“单位负责人为同一人或者存在直接控股、管理关系的不同供应商，不得参加同一合同项下的政</w:t>
      </w:r>
      <w:r>
        <w:rPr>
          <w:rFonts w:ascii="宋体" w:eastAsia="宋体" w:hAnsi="宋体" w:cs="仿宋" w:hint="eastAsia"/>
          <w:sz w:val="24"/>
          <w:szCs w:val="32"/>
        </w:rPr>
        <w:lastRenderedPageBreak/>
        <w:t>府采购活动。除单一来源采购项目外，为采购项目提供整体设计、规范编制或者项目管理、监理、检测等服务的供应商，不得再参加该采购项目的其他采购活动”情形。</w:t>
      </w:r>
    </w:p>
    <w:p w14:paraId="03512F98" w14:textId="77777777" w:rsidR="00300E53" w:rsidRDefault="0022195A">
      <w:pPr>
        <w:spacing w:line="360" w:lineRule="auto"/>
        <w:ind w:firstLineChars="200" w:firstLine="480"/>
        <w:rPr>
          <w:rFonts w:ascii="宋体" w:eastAsia="宋体" w:hAnsi="宋体" w:cs="仿宋"/>
          <w:sz w:val="24"/>
          <w:szCs w:val="32"/>
        </w:rPr>
      </w:pPr>
      <w:r>
        <w:rPr>
          <w:rFonts w:ascii="宋体" w:eastAsia="宋体" w:hAnsi="宋体" w:cs="仿宋" w:hint="eastAsia"/>
          <w:sz w:val="24"/>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B78067" w14:textId="77777777" w:rsidR="00300E53" w:rsidRDefault="00300E53">
      <w:pPr>
        <w:spacing w:line="360" w:lineRule="auto"/>
        <w:rPr>
          <w:rFonts w:ascii="宋体" w:eastAsia="宋体" w:hAnsi="宋体" w:cs="仿宋"/>
          <w:sz w:val="24"/>
          <w:szCs w:val="32"/>
        </w:rPr>
      </w:pPr>
    </w:p>
    <w:p w14:paraId="05D8B081" w14:textId="77777777" w:rsidR="00300E53" w:rsidRDefault="0022195A">
      <w:pPr>
        <w:pStyle w:val="null3"/>
        <w:ind w:firstLine="480"/>
        <w:jc w:val="right"/>
        <w:rPr>
          <w:rFonts w:asciiTheme="minorEastAsia" w:hAnsiTheme="minorEastAsia" w:hint="default"/>
          <w:sz w:val="24"/>
        </w:rPr>
      </w:pPr>
      <w:r>
        <w:rPr>
          <w:rFonts w:asciiTheme="minorEastAsia" w:hAnsiTheme="minorEastAsia"/>
          <w:sz w:val="24"/>
        </w:rPr>
        <w:t>供应商：</w:t>
      </w:r>
      <w:r>
        <w:rPr>
          <w:rFonts w:asciiTheme="minorEastAsia" w:hAnsiTheme="minorEastAsia"/>
          <w:sz w:val="24"/>
          <w:u w:val="single"/>
        </w:rPr>
        <w:t>名称(单位公章):</w:t>
      </w:r>
    </w:p>
    <w:p w14:paraId="6898C8A7" w14:textId="77777777" w:rsidR="00300E53" w:rsidRDefault="0022195A">
      <w:pPr>
        <w:pStyle w:val="null3"/>
        <w:ind w:firstLine="480"/>
        <w:jc w:val="right"/>
        <w:rPr>
          <w:rFonts w:hint="default"/>
        </w:rPr>
      </w:pPr>
      <w:r>
        <w:rPr>
          <w:rFonts w:asciiTheme="minorEastAsia" w:hAnsiTheme="minorEastAsia"/>
          <w:sz w:val="24"/>
        </w:rPr>
        <w:t>日期：</w:t>
      </w:r>
      <w:r>
        <w:rPr>
          <w:rFonts w:asciiTheme="minorEastAsia" w:hAnsiTheme="minorEastAsia"/>
          <w:sz w:val="24"/>
          <w:u w:val="single"/>
        </w:rPr>
        <w:t xml:space="preserve">　</w:t>
      </w:r>
      <w:r>
        <w:rPr>
          <w:rFonts w:asciiTheme="minorEastAsia" w:hAnsiTheme="minorEastAsia"/>
          <w:sz w:val="24"/>
          <w:u w:val="single"/>
          <w:lang w:eastAsia="zh-CN"/>
        </w:rPr>
        <w:t xml:space="preserve"> </w:t>
      </w:r>
      <w:r>
        <w:rPr>
          <w:rFonts w:asciiTheme="minorEastAsia" w:hAnsiTheme="minorEastAsia"/>
          <w:sz w:val="24"/>
          <w:u w:val="single"/>
        </w:rPr>
        <w:t xml:space="preserve">　</w:t>
      </w:r>
      <w:r>
        <w:rPr>
          <w:rFonts w:asciiTheme="minorEastAsia" w:hAnsiTheme="minorEastAsia"/>
          <w:sz w:val="24"/>
        </w:rPr>
        <w:t>年</w:t>
      </w:r>
      <w:r>
        <w:rPr>
          <w:rFonts w:asciiTheme="minorEastAsia" w:hAnsiTheme="minorEastAsia"/>
          <w:sz w:val="24"/>
          <w:u w:val="single"/>
        </w:rPr>
        <w:t xml:space="preserve">　　</w:t>
      </w:r>
      <w:r>
        <w:rPr>
          <w:rFonts w:asciiTheme="minorEastAsia" w:hAnsiTheme="minorEastAsia"/>
          <w:sz w:val="24"/>
        </w:rPr>
        <w:t>月</w:t>
      </w:r>
      <w:r>
        <w:rPr>
          <w:rFonts w:asciiTheme="minorEastAsia" w:hAnsiTheme="minorEastAsia"/>
          <w:sz w:val="24"/>
          <w:u w:val="single"/>
        </w:rPr>
        <w:t xml:space="preserve">　　</w:t>
      </w:r>
      <w:r>
        <w:rPr>
          <w:rFonts w:asciiTheme="minorEastAsia" w:hAnsiTheme="minorEastAsia"/>
          <w:sz w:val="24"/>
        </w:rPr>
        <w:t>日</w:t>
      </w:r>
    </w:p>
    <w:p w14:paraId="502E82E7" w14:textId="77777777" w:rsidR="00300E53" w:rsidRDefault="00300E53">
      <w:pPr>
        <w:spacing w:line="360" w:lineRule="auto"/>
        <w:ind w:firstLineChars="1100" w:firstLine="2640"/>
        <w:rPr>
          <w:rFonts w:ascii="宋体" w:eastAsia="宋体" w:hAnsi="宋体" w:cs="仿宋"/>
          <w:sz w:val="24"/>
          <w:szCs w:val="32"/>
        </w:rPr>
      </w:pPr>
    </w:p>
    <w:p w14:paraId="671A2573" w14:textId="77777777" w:rsidR="00300E53" w:rsidRDefault="0022195A">
      <w:pPr>
        <w:spacing w:line="360" w:lineRule="auto"/>
        <w:rPr>
          <w:rFonts w:ascii="宋体" w:eastAsia="宋体" w:hAnsi="宋体" w:cs="仿宋"/>
          <w:b/>
          <w:sz w:val="24"/>
          <w:szCs w:val="24"/>
        </w:rPr>
      </w:pPr>
      <w:r>
        <w:rPr>
          <w:rFonts w:ascii="宋体" w:eastAsia="宋体" w:hAnsi="宋体" w:cs="仿宋" w:hint="eastAsia"/>
          <w:b/>
          <w:sz w:val="24"/>
          <w:szCs w:val="24"/>
        </w:rPr>
        <w:t>注:</w:t>
      </w:r>
    </w:p>
    <w:p w14:paraId="20B47945" w14:textId="77777777" w:rsidR="00300E53" w:rsidRDefault="0022195A">
      <w:pPr>
        <w:spacing w:line="360" w:lineRule="auto"/>
        <w:ind w:firstLineChars="200" w:firstLine="482"/>
        <w:rPr>
          <w:rFonts w:ascii="宋体" w:eastAsia="宋体" w:hAnsi="宋体" w:cs="仿宋"/>
          <w:b/>
          <w:sz w:val="24"/>
          <w:szCs w:val="24"/>
        </w:rPr>
      </w:pPr>
      <w:r>
        <w:rPr>
          <w:rFonts w:ascii="宋体" w:eastAsia="宋体" w:hAnsi="宋体" w:cs="仿宋" w:hint="eastAsia"/>
          <w:b/>
          <w:sz w:val="24"/>
          <w:szCs w:val="24"/>
        </w:rPr>
        <w:t>1.我单位(本人)专指参加政府采购活动的供应商(含自然人)；</w:t>
      </w:r>
    </w:p>
    <w:p w14:paraId="263565A1" w14:textId="77777777" w:rsidR="00300E53" w:rsidRDefault="0022195A">
      <w:pPr>
        <w:widowControl/>
        <w:spacing w:before="84" w:after="84"/>
        <w:ind w:firstLineChars="200" w:firstLine="482"/>
        <w:jc w:val="left"/>
        <w:rPr>
          <w:rFonts w:asciiTheme="minorEastAsia" w:hAnsiTheme="minorEastAsia" w:cs="宋体"/>
          <w:kern w:val="0"/>
          <w:sz w:val="24"/>
          <w:szCs w:val="24"/>
        </w:rPr>
      </w:pPr>
      <w:r>
        <w:rPr>
          <w:rFonts w:ascii="宋体" w:eastAsia="宋体" w:hAnsi="宋体" w:cs="仿宋"/>
          <w:b/>
          <w:sz w:val="24"/>
          <w:szCs w:val="24"/>
        </w:rPr>
        <w:t>2.资格承诺的供应商应在投标(响应)文件中按此模板提供承诺函，否则，视为未按照招标文件规定提交投标人的资格及资信文件，按资格审查不通过处理。</w:t>
      </w:r>
    </w:p>
    <w:p w14:paraId="1BB99A11" w14:textId="77777777" w:rsidR="00300E53" w:rsidRDefault="00300E53">
      <w:pPr>
        <w:widowControl/>
        <w:spacing w:line="360" w:lineRule="auto"/>
        <w:ind w:firstLineChars="200" w:firstLine="480"/>
        <w:jc w:val="left"/>
        <w:rPr>
          <w:rFonts w:asciiTheme="minorEastAsia" w:hAnsiTheme="minorEastAsia" w:cs="宋体"/>
          <w:kern w:val="0"/>
          <w:sz w:val="24"/>
          <w:szCs w:val="24"/>
        </w:rPr>
      </w:pPr>
    </w:p>
    <w:p w14:paraId="0F8038FF" w14:textId="77777777" w:rsidR="00300E53" w:rsidRDefault="00300E53">
      <w:pPr>
        <w:widowControl/>
        <w:spacing w:line="360" w:lineRule="auto"/>
        <w:ind w:firstLineChars="200" w:firstLine="480"/>
        <w:jc w:val="left"/>
        <w:rPr>
          <w:rFonts w:asciiTheme="minorEastAsia" w:hAnsiTheme="minorEastAsia" w:cs="宋体"/>
          <w:kern w:val="0"/>
          <w:sz w:val="24"/>
          <w:szCs w:val="24"/>
        </w:rPr>
      </w:pPr>
    </w:p>
    <w:p w14:paraId="079148C7" w14:textId="77777777" w:rsidR="00300E53" w:rsidRDefault="0022195A">
      <w:pPr>
        <w:pStyle w:val="3"/>
        <w:spacing w:before="0" w:beforeAutospacing="0" w:after="0" w:afterAutospacing="0" w:line="360" w:lineRule="auto"/>
        <w:jc w:val="center"/>
        <w:rPr>
          <w:rFonts w:asciiTheme="minorEastAsia" w:hAnsiTheme="minorEastAsia"/>
          <w:sz w:val="24"/>
          <w:szCs w:val="24"/>
        </w:rPr>
      </w:pPr>
      <w:r>
        <w:rPr>
          <w:sz w:val="28"/>
        </w:rPr>
        <w:t>附件3-4-2 证明材料</w:t>
      </w:r>
    </w:p>
    <w:p w14:paraId="44A44489" w14:textId="77777777" w:rsidR="00300E53" w:rsidRDefault="0022195A">
      <w:pPr>
        <w:pStyle w:val="4"/>
        <w:spacing w:before="0" w:after="0" w:line="360" w:lineRule="auto"/>
        <w:jc w:val="center"/>
        <w:rPr>
          <w:sz w:val="24"/>
        </w:rPr>
      </w:pPr>
      <w:r>
        <w:rPr>
          <w:sz w:val="24"/>
        </w:rPr>
        <w:t>营业执照等证明文件</w:t>
      </w:r>
    </w:p>
    <w:p w14:paraId="424AC38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FE106C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7FA31024"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）供应商为法人（包括企业、事业单位和社会团体）的</w:t>
      </w:r>
    </w:p>
    <w:p w14:paraId="09E2EC0E"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现附上由</w:t>
      </w:r>
      <w:r>
        <w:rPr>
          <w:rFonts w:asciiTheme="minorEastAsia" w:hAnsiTheme="minorEastAsia" w:cs="宋体"/>
          <w:kern w:val="0"/>
          <w:sz w:val="24"/>
          <w:szCs w:val="24"/>
          <w:u w:val="single"/>
        </w:rPr>
        <w:t>（填写“签发机关全称”）</w:t>
      </w:r>
      <w:r>
        <w:rPr>
          <w:rFonts w:asciiTheme="minorEastAsia" w:hAnsiTheme="minorEastAsia" w:cs="宋体"/>
          <w:kern w:val="0"/>
          <w:sz w:val="24"/>
          <w:szCs w:val="24"/>
        </w:rPr>
        <w:t>签发的我方统一社会信用代码</w:t>
      </w:r>
      <w:r>
        <w:rPr>
          <w:rFonts w:asciiTheme="minorEastAsia" w:hAnsiTheme="minorEastAsia" w:cs="宋体"/>
          <w:kern w:val="0"/>
          <w:sz w:val="24"/>
          <w:szCs w:val="24"/>
          <w:u w:val="single"/>
        </w:rPr>
        <w:t>（请填写法人的具体证照名称）</w:t>
      </w:r>
      <w:r>
        <w:rPr>
          <w:rFonts w:asciiTheme="minorEastAsia" w:hAnsiTheme="minorEastAsia" w:cs="宋体"/>
          <w:kern w:val="0"/>
          <w:sz w:val="24"/>
          <w:szCs w:val="24"/>
        </w:rPr>
        <w:t>复印件，该证明材料真实有效，否则我方负全部责任。</w:t>
      </w:r>
    </w:p>
    <w:p w14:paraId="664E84E4"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）供应商为非法人（包括其他组织、自然人）的</w:t>
      </w:r>
    </w:p>
    <w:p w14:paraId="71B04151"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□现附上由</w:t>
      </w:r>
      <w:r>
        <w:rPr>
          <w:rFonts w:asciiTheme="minorEastAsia" w:hAnsiTheme="minorEastAsia" w:cs="宋体"/>
          <w:kern w:val="0"/>
          <w:sz w:val="24"/>
          <w:szCs w:val="24"/>
          <w:u w:val="single"/>
        </w:rPr>
        <w:t>（填写“签发机关全称”）</w:t>
      </w:r>
      <w:r>
        <w:rPr>
          <w:rFonts w:asciiTheme="minorEastAsia" w:hAnsiTheme="minorEastAsia" w:cs="宋体"/>
          <w:kern w:val="0"/>
          <w:sz w:val="24"/>
          <w:szCs w:val="24"/>
        </w:rPr>
        <w:t>签发的我方</w:t>
      </w:r>
      <w:r>
        <w:rPr>
          <w:rFonts w:asciiTheme="minorEastAsia" w:hAnsiTheme="minorEastAsia" w:cs="宋体"/>
          <w:kern w:val="0"/>
          <w:sz w:val="24"/>
          <w:szCs w:val="24"/>
          <w:u w:val="single"/>
        </w:rPr>
        <w:t>（请填写非自然人的非法人的具体证照名称）</w:t>
      </w:r>
      <w:r>
        <w:rPr>
          <w:rFonts w:asciiTheme="minorEastAsia" w:hAnsiTheme="minorEastAsia" w:cs="宋体"/>
          <w:kern w:val="0"/>
          <w:sz w:val="24"/>
          <w:szCs w:val="24"/>
        </w:rPr>
        <w:t>复印件，该证明材料真实有效，否则我方负全部责任。</w:t>
      </w:r>
    </w:p>
    <w:p w14:paraId="0EC199FD"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□现附上由</w:t>
      </w:r>
      <w:r>
        <w:rPr>
          <w:rFonts w:asciiTheme="minorEastAsia" w:hAnsiTheme="minorEastAsia" w:cs="宋体"/>
          <w:kern w:val="0"/>
          <w:sz w:val="24"/>
          <w:szCs w:val="24"/>
          <w:u w:val="single"/>
        </w:rPr>
        <w:t>（填写“签发机关全称”）</w:t>
      </w:r>
      <w:r>
        <w:rPr>
          <w:rFonts w:asciiTheme="minorEastAsia" w:hAnsiTheme="minorEastAsia" w:cs="宋体"/>
          <w:kern w:val="0"/>
          <w:sz w:val="24"/>
          <w:szCs w:val="24"/>
        </w:rPr>
        <w:t>签发的我方</w:t>
      </w:r>
      <w:r>
        <w:rPr>
          <w:rFonts w:asciiTheme="minorEastAsia" w:hAnsiTheme="minorEastAsia" w:cs="宋体"/>
          <w:kern w:val="0"/>
          <w:sz w:val="24"/>
          <w:szCs w:val="24"/>
          <w:u w:val="single"/>
        </w:rPr>
        <w:t>（请填写自然人的身份证件名称）</w:t>
      </w:r>
      <w:r>
        <w:rPr>
          <w:rFonts w:asciiTheme="minorEastAsia" w:hAnsiTheme="minorEastAsia" w:cs="宋体"/>
          <w:kern w:val="0"/>
          <w:sz w:val="24"/>
          <w:szCs w:val="24"/>
        </w:rPr>
        <w:t>复印件，该证明材料真实有效，否则我方负全部责任。</w:t>
      </w:r>
    </w:p>
    <w:p w14:paraId="1AB96D3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898D7F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20CF7FF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lastRenderedPageBreak/>
        <w:t>1、请供应商根据实际情况填写，在相应的（）中打“√”并选择相应的“□”（若有）后，再按照本格式的要求提供相应证明材料的复印件。</w:t>
      </w:r>
    </w:p>
    <w:p w14:paraId="5FB6026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07A5A28"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3、供应商提供的相应证明材料复印件均应符合：内容完整、清晰、整洁，并由供应商加盖其单位公章。</w:t>
      </w:r>
    </w:p>
    <w:p w14:paraId="32A7159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4、对于接受联合体形式的磋商且供应商是联合体的，则联合体各成员都应当提交本资格证明文件。</w:t>
      </w:r>
    </w:p>
    <w:p w14:paraId="622CC23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4D2A838F"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0521E3B5"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4250CD7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49EA9092" w14:textId="77777777" w:rsidR="00300E53" w:rsidRDefault="00300E53">
      <w:pPr>
        <w:widowControl/>
        <w:spacing w:line="360" w:lineRule="auto"/>
        <w:jc w:val="left"/>
        <w:rPr>
          <w:rFonts w:asciiTheme="minorEastAsia" w:hAnsiTheme="minorEastAsia" w:cs="宋体"/>
          <w:kern w:val="0"/>
          <w:sz w:val="24"/>
          <w:szCs w:val="24"/>
        </w:rPr>
      </w:pPr>
    </w:p>
    <w:p w14:paraId="5250EDF4" w14:textId="77777777" w:rsidR="00300E53" w:rsidRDefault="00300E53">
      <w:pPr>
        <w:widowControl/>
        <w:spacing w:line="360" w:lineRule="auto"/>
        <w:jc w:val="left"/>
        <w:rPr>
          <w:rFonts w:asciiTheme="minorEastAsia" w:hAnsiTheme="minorEastAsia" w:cs="宋体"/>
          <w:kern w:val="0"/>
          <w:sz w:val="24"/>
          <w:szCs w:val="24"/>
        </w:rPr>
      </w:pPr>
    </w:p>
    <w:p w14:paraId="56F541A6" w14:textId="77777777" w:rsidR="00300E53" w:rsidRDefault="0022195A">
      <w:pPr>
        <w:pStyle w:val="4"/>
        <w:spacing w:before="0" w:after="0" w:line="360" w:lineRule="auto"/>
        <w:jc w:val="center"/>
        <w:rPr>
          <w:rFonts w:asciiTheme="minorEastAsia" w:hAnsiTheme="minorEastAsia"/>
          <w:sz w:val="24"/>
          <w:szCs w:val="24"/>
        </w:rPr>
      </w:pPr>
      <w:r>
        <w:rPr>
          <w:rFonts w:asciiTheme="minorEastAsia" w:hAnsiTheme="minorEastAsia"/>
          <w:bCs w:val="0"/>
          <w:sz w:val="24"/>
          <w:szCs w:val="24"/>
        </w:rPr>
        <w:t>财务状况报告</w:t>
      </w:r>
    </w:p>
    <w:p w14:paraId="68DB06A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CFA0723"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4ABB8465"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 ）供应商提供财务报告的</w:t>
      </w:r>
    </w:p>
    <w:p w14:paraId="1074734D"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□企业适用：现附上我方</w:t>
      </w:r>
      <w:r>
        <w:rPr>
          <w:rFonts w:asciiTheme="minorEastAsia" w:hAnsiTheme="minorEastAsia" w:cs="宋体"/>
          <w:kern w:val="0"/>
          <w:sz w:val="24"/>
          <w:szCs w:val="24"/>
          <w:u w:val="single"/>
        </w:rPr>
        <w:t>（填写“具体的年度、或半年度、或季度”）</w:t>
      </w:r>
      <w:r>
        <w:rPr>
          <w:rFonts w:asciiTheme="minorEastAsia" w:hAnsiTheme="minorEastAsia" w:cs="宋体"/>
          <w:kern w:val="0"/>
          <w:sz w:val="24"/>
          <w:szCs w:val="24"/>
        </w:rPr>
        <w:t>财务报告复印件，包括资产负债表、利润表、现金流量表、所有者权益变动表及其附注（若有），上述证明材料真实有效，否则我方负全部责任。</w:t>
      </w:r>
    </w:p>
    <w:p w14:paraId="680B1E6E"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□事业单位适用：现附上我方</w:t>
      </w:r>
      <w:r>
        <w:rPr>
          <w:rFonts w:asciiTheme="minorEastAsia" w:hAnsiTheme="minorEastAsia" w:cs="宋体"/>
          <w:kern w:val="0"/>
          <w:sz w:val="24"/>
          <w:szCs w:val="24"/>
          <w:u w:val="single"/>
        </w:rPr>
        <w:t>（填写“具体的年度、或半年度、或季度”）</w:t>
      </w:r>
      <w:r>
        <w:rPr>
          <w:rFonts w:asciiTheme="minorEastAsia" w:hAnsiTheme="minorEastAsia" w:cs="宋体"/>
          <w:kern w:val="0"/>
          <w:sz w:val="24"/>
          <w:szCs w:val="24"/>
        </w:rPr>
        <w:t>财务报告复印件，包括资产负债表、收入支出表或收入费用表、财政补助收入支出表（若有），上述证明材料真实有效，否则我方负全部责任。</w:t>
      </w:r>
    </w:p>
    <w:p w14:paraId="23909F55"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□社会团体适用：现附上我方</w:t>
      </w:r>
      <w:r>
        <w:rPr>
          <w:rFonts w:asciiTheme="minorEastAsia" w:hAnsiTheme="minorEastAsia" w:cs="宋体"/>
          <w:kern w:val="0"/>
          <w:sz w:val="24"/>
          <w:szCs w:val="24"/>
          <w:u w:val="single"/>
        </w:rPr>
        <w:t>（填写“具体的年度、或半年度、或季度”）</w:t>
      </w:r>
      <w:r>
        <w:rPr>
          <w:rFonts w:asciiTheme="minorEastAsia" w:hAnsiTheme="minorEastAsia" w:cs="宋体"/>
          <w:kern w:val="0"/>
          <w:sz w:val="24"/>
          <w:szCs w:val="24"/>
        </w:rPr>
        <w:t>财务报告复印件，包括资产负债表、业务活动表、现金流量表，上述证明材料真实有效，否则我方负全部责任。</w:t>
      </w:r>
    </w:p>
    <w:p w14:paraId="045D7A36"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 ）供应商提供资信证明的</w:t>
      </w:r>
    </w:p>
    <w:p w14:paraId="59D3CBDE"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□非自然人适用：现附上我方银行：</w:t>
      </w:r>
      <w:r>
        <w:rPr>
          <w:rFonts w:asciiTheme="minorEastAsia" w:hAnsiTheme="minorEastAsia" w:cs="宋体"/>
          <w:kern w:val="0"/>
          <w:sz w:val="24"/>
          <w:szCs w:val="24"/>
          <w:u w:val="single"/>
        </w:rPr>
        <w:t>（填写“开户银行全称”）</w:t>
      </w:r>
      <w:r>
        <w:rPr>
          <w:rFonts w:asciiTheme="minorEastAsia" w:hAnsiTheme="minorEastAsia" w:cs="宋体"/>
          <w:kern w:val="0"/>
          <w:sz w:val="24"/>
          <w:szCs w:val="24"/>
        </w:rPr>
        <w:t>出具的资信证明复印件，上述证明材料真实有效，否则我方负全部责任。</w:t>
      </w:r>
    </w:p>
    <w:p w14:paraId="35FA0315" w14:textId="77777777" w:rsidR="00300E53" w:rsidRDefault="0022195A">
      <w:pPr>
        <w:widowControl/>
        <w:spacing w:before="84" w:after="84"/>
        <w:ind w:firstLine="536"/>
        <w:rPr>
          <w:rFonts w:asciiTheme="minorEastAsia" w:hAnsiTheme="minorEastAsia" w:cs="宋体"/>
          <w:kern w:val="0"/>
          <w:sz w:val="24"/>
          <w:szCs w:val="24"/>
        </w:rPr>
      </w:pPr>
      <w:r>
        <w:rPr>
          <w:rFonts w:asciiTheme="minorEastAsia" w:hAnsiTheme="minorEastAsia" w:cs="宋体"/>
          <w:kern w:val="0"/>
          <w:sz w:val="24"/>
          <w:szCs w:val="24"/>
        </w:rPr>
        <w:t>□自然人适用：现附上我方银行：</w:t>
      </w:r>
      <w:r>
        <w:rPr>
          <w:rFonts w:asciiTheme="minorEastAsia" w:hAnsiTheme="minorEastAsia" w:cs="宋体"/>
          <w:kern w:val="0"/>
          <w:sz w:val="24"/>
          <w:szCs w:val="24"/>
          <w:u w:val="single"/>
        </w:rPr>
        <w:t>（填写自然人的“个人账户的开户银行全称”）</w:t>
      </w:r>
      <w:r>
        <w:rPr>
          <w:rFonts w:asciiTheme="minorEastAsia" w:hAnsiTheme="minorEastAsia" w:cs="宋体"/>
          <w:kern w:val="0"/>
          <w:sz w:val="24"/>
          <w:szCs w:val="24"/>
        </w:rPr>
        <w:t>出具的资信证明复印件，上述证明材料真实有效，否则我方负全部责任。</w:t>
      </w:r>
    </w:p>
    <w:p w14:paraId="2249A26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p>
    <w:p w14:paraId="536F502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注意事项：</w:t>
      </w:r>
    </w:p>
    <w:p w14:paraId="3CBF4903"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lastRenderedPageBreak/>
        <w:t>1、上文提供财务报告、资信证明共</w:t>
      </w:r>
      <w:r>
        <w:rPr>
          <w:rFonts w:asciiTheme="minorEastAsia" w:hAnsiTheme="minorEastAsia" w:cs="宋体" w:hint="eastAsia"/>
          <w:kern w:val="0"/>
          <w:sz w:val="24"/>
          <w:szCs w:val="24"/>
        </w:rPr>
        <w:t>两</w:t>
      </w:r>
      <w:r>
        <w:rPr>
          <w:rFonts w:asciiTheme="minorEastAsia" w:hAnsiTheme="minorEastAsia" w:cs="宋体"/>
          <w:kern w:val="0"/>
          <w:sz w:val="24"/>
          <w:szCs w:val="24"/>
        </w:rPr>
        <w:t>大类型，请供应商按照自身实际情况编制填写，在其中相应的（）中打“√”并选择相应的“□”（若有）后，再按照本格式的要求提供相应证明材料的复印件即可。即供应商符合上述</w:t>
      </w:r>
      <w:r>
        <w:rPr>
          <w:rFonts w:asciiTheme="minorEastAsia" w:hAnsiTheme="minorEastAsia" w:cs="宋体" w:hint="eastAsia"/>
          <w:kern w:val="0"/>
          <w:sz w:val="24"/>
          <w:szCs w:val="24"/>
        </w:rPr>
        <w:t>两</w:t>
      </w:r>
      <w:r>
        <w:rPr>
          <w:rFonts w:asciiTheme="minorEastAsia" w:hAnsiTheme="minorEastAsia" w:cs="宋体"/>
          <w:kern w:val="0"/>
          <w:sz w:val="24"/>
          <w:szCs w:val="24"/>
        </w:rPr>
        <w:t>大类型其中一种，并按要求提供相应证明资料即为满足。</w:t>
      </w:r>
    </w:p>
    <w:p w14:paraId="2A01CC70"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2、供应商提供的财务报告复印件（成立年限按照首次响应文件递交截止时间推算）应符合下列规定：</w:t>
      </w:r>
    </w:p>
    <w:p w14:paraId="26B12FDD"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2.1成立年限满1年及以上的供应商，提供经审计的上一年度的年度财务报告。</w:t>
      </w:r>
    </w:p>
    <w:p w14:paraId="7C6AF659"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2.2成立年限满半年但不足1年的供应商，提供该半年度中任一季度的季度财务报告或该半年度的半年度财务报告。</w:t>
      </w:r>
    </w:p>
    <w:p w14:paraId="7A4BB8BE"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hint="eastAsia"/>
          <w:b/>
          <w:bCs/>
          <w:kern w:val="0"/>
          <w:sz w:val="24"/>
          <w:szCs w:val="24"/>
        </w:rPr>
        <w:t>※</w:t>
      </w:r>
      <w:r>
        <w:rPr>
          <w:rFonts w:asciiTheme="minorEastAsia" w:hAnsiTheme="minorEastAsia" w:cs="宋体"/>
          <w:b/>
          <w:bCs/>
          <w:kern w:val="0"/>
          <w:sz w:val="24"/>
          <w:szCs w:val="24"/>
        </w:rPr>
        <w:t>无法按照本格式注意事项第2.1、2.2条规定提供财务报告复印件的供应商，应按照本格式注意事项的要求选择提供资信证明复印件。</w:t>
      </w:r>
    </w:p>
    <w:p w14:paraId="66626094"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kern w:val="0"/>
          <w:sz w:val="24"/>
          <w:szCs w:val="24"/>
        </w:rPr>
        <w:t>、供应商提供的相应证明材料复印件均应符合：内容完整、清晰、整洁，并由供应商加盖其单位公章。</w:t>
      </w:r>
    </w:p>
    <w:p w14:paraId="4E586F98"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hint="eastAsia"/>
          <w:kern w:val="0"/>
          <w:sz w:val="24"/>
          <w:szCs w:val="24"/>
        </w:rPr>
        <w:t>4</w:t>
      </w:r>
      <w:r>
        <w:rPr>
          <w:rFonts w:asciiTheme="minorEastAsia" w:hAnsiTheme="minorEastAsia" w:cs="宋体"/>
          <w:kern w:val="0"/>
          <w:sz w:val="24"/>
          <w:szCs w:val="24"/>
        </w:rPr>
        <w:t>、对于接受联合体形式的磋商且供应商是联合体的，则联合体各成员都应当提交本资格证明文件。</w:t>
      </w:r>
    </w:p>
    <w:p w14:paraId="1A511681"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b/>
          <w:bCs/>
          <w:kern w:val="0"/>
          <w:sz w:val="24"/>
          <w:szCs w:val="24"/>
        </w:rPr>
        <w:t>  </w:t>
      </w:r>
    </w:p>
    <w:p w14:paraId="66135C5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23D8B754"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318EA4BC"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3B30080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1BE893F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719FEE8" w14:textId="77777777" w:rsidR="00300E53" w:rsidRDefault="00300E53">
      <w:pPr>
        <w:widowControl/>
        <w:spacing w:before="84" w:after="84"/>
        <w:jc w:val="left"/>
        <w:rPr>
          <w:rFonts w:asciiTheme="minorEastAsia" w:hAnsiTheme="minorEastAsia" w:cs="宋体"/>
          <w:kern w:val="0"/>
          <w:sz w:val="24"/>
          <w:szCs w:val="24"/>
        </w:rPr>
      </w:pPr>
    </w:p>
    <w:p w14:paraId="54F3BC44" w14:textId="77777777" w:rsidR="00300E53" w:rsidRDefault="0022195A">
      <w:pPr>
        <w:pStyle w:val="4"/>
        <w:spacing w:before="0" w:after="0" w:line="360" w:lineRule="auto"/>
        <w:jc w:val="center"/>
        <w:rPr>
          <w:rFonts w:asciiTheme="minorEastAsia" w:hAnsiTheme="minorEastAsia"/>
          <w:sz w:val="24"/>
          <w:szCs w:val="24"/>
        </w:rPr>
      </w:pPr>
      <w:r>
        <w:rPr>
          <w:rFonts w:asciiTheme="minorEastAsia" w:hAnsiTheme="minorEastAsia"/>
          <w:bCs w:val="0"/>
          <w:sz w:val="24"/>
          <w:szCs w:val="24"/>
        </w:rPr>
        <w:t>依法缴纳税收证明材料</w:t>
      </w:r>
    </w:p>
    <w:p w14:paraId="60CFB24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3E21A78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009260F5"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b/>
          <w:bCs/>
          <w:kern w:val="0"/>
          <w:sz w:val="24"/>
          <w:szCs w:val="24"/>
        </w:rPr>
        <w:t>1、依法缴纳税收的供应商</w:t>
      </w:r>
    </w:p>
    <w:p w14:paraId="24D47D86"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）法人（包括企业、事业单位和社会团体）的</w:t>
      </w:r>
    </w:p>
    <w:p w14:paraId="5DF7CAE5"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现附上自</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日至</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日期间我方缴纳的</w:t>
      </w:r>
      <w:r>
        <w:rPr>
          <w:rFonts w:asciiTheme="minorEastAsia" w:hAnsiTheme="minorEastAsia" w:cs="宋体"/>
          <w:kern w:val="0"/>
          <w:sz w:val="24"/>
          <w:szCs w:val="24"/>
          <w:u w:val="single"/>
        </w:rPr>
        <w:t>（按照供应商实际缴纳的税种名称填写，如：增值税、所得税等）</w:t>
      </w:r>
      <w:r>
        <w:rPr>
          <w:rFonts w:asciiTheme="minorEastAsia" w:hAnsiTheme="minorEastAsia" w:cs="宋体"/>
          <w:kern w:val="0"/>
          <w:sz w:val="24"/>
          <w:szCs w:val="24"/>
        </w:rPr>
        <w:t>税收凭据复印件，上述证明材料真实有效，否则我方负全部责任。</w:t>
      </w:r>
    </w:p>
    <w:p w14:paraId="53C1E3E1"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）非法人（包括其他组织、自然人）的</w:t>
      </w:r>
    </w:p>
    <w:p w14:paraId="64B93E66"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现附上自</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日至</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日期间我方缴纳的</w:t>
      </w:r>
      <w:r>
        <w:rPr>
          <w:rFonts w:asciiTheme="minorEastAsia" w:hAnsiTheme="minorEastAsia" w:cs="宋体"/>
          <w:kern w:val="0"/>
          <w:sz w:val="24"/>
          <w:szCs w:val="24"/>
          <w:u w:val="single"/>
        </w:rPr>
        <w:t>（按照供应商实际缴纳的税种名称填写）</w:t>
      </w:r>
      <w:r>
        <w:rPr>
          <w:rFonts w:asciiTheme="minorEastAsia" w:hAnsiTheme="minorEastAsia" w:cs="宋体"/>
          <w:kern w:val="0"/>
          <w:sz w:val="24"/>
          <w:szCs w:val="24"/>
        </w:rPr>
        <w:t>税收凭据复印件，上述证明材料真实有效，否则我方负全部责任。</w:t>
      </w:r>
    </w:p>
    <w:p w14:paraId="572EDC62"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b/>
          <w:bCs/>
          <w:kern w:val="0"/>
          <w:sz w:val="24"/>
          <w:szCs w:val="24"/>
        </w:rPr>
        <w:t>2、依法免税的供应商</w:t>
      </w:r>
    </w:p>
    <w:p w14:paraId="3ADA0A8F"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）现附上我方依法免税证明材料复印件，上述证明材料真实有效，否则我方负全部责任。</w:t>
      </w:r>
    </w:p>
    <w:p w14:paraId="22CD3488"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39B8E929"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w:t>
      </w:r>
      <w:r>
        <w:rPr>
          <w:rFonts w:asciiTheme="minorEastAsia" w:hAnsiTheme="minorEastAsia" w:cs="宋体"/>
          <w:kern w:val="0"/>
          <w:sz w:val="24"/>
          <w:szCs w:val="24"/>
        </w:rPr>
        <w:t>注意：</w:t>
      </w:r>
    </w:p>
    <w:p w14:paraId="780425C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1、请供应商根据实际情况填写，在相应的（）中打“√”，并按照本格式的要求提供相应证明材料的复印件。</w:t>
      </w:r>
    </w:p>
    <w:p w14:paraId="61C1B8C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2、供应商提供的税收凭据复印件应符合下列规定：</w:t>
      </w:r>
    </w:p>
    <w:p w14:paraId="6714252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2.1首次响应文件递交截止时间前（不含截止时间的当月）已依法缴纳税收的供应商，提供首次响应文件递交截止时间前六个月（不含截止时间的当月）中任一月份的税收凭据复印件。</w:t>
      </w:r>
    </w:p>
    <w:p w14:paraId="7B7CA3F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2.2首次响应文件递交截止时间的当月成立且已依法缴纳税收的供应商，提供截止时间当月的税收凭据复印件。</w:t>
      </w:r>
    </w:p>
    <w:p w14:paraId="21B12E8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2.3首次响应文件递交截止时间的当月成立但因税务机关原因而尚未依法缴纳税收的供应商，提供依法缴纳税收承诺书原件（格式自拟），该承诺书视同税收凭据。</w:t>
      </w:r>
    </w:p>
    <w:p w14:paraId="661A0F8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3、供应商提供的相应证明材料复印件均应符合：内容完整、清晰、整洁，并由供应商加盖其单位公章。</w:t>
      </w:r>
    </w:p>
    <w:p w14:paraId="78DF289D"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4、</w:t>
      </w:r>
      <w:r>
        <w:rPr>
          <w:rFonts w:asciiTheme="minorEastAsia" w:hAnsiTheme="minorEastAsia" w:cs="宋体"/>
          <w:b/>
          <w:bCs/>
          <w:kern w:val="0"/>
          <w:sz w:val="24"/>
          <w:szCs w:val="24"/>
        </w:rPr>
        <w:t>“依法缴纳税收证明材料”</w:t>
      </w:r>
      <w:r>
        <w:rPr>
          <w:rFonts w:asciiTheme="minorEastAsia" w:hAnsiTheme="minorEastAsia" w:cs="宋体"/>
          <w:kern w:val="0"/>
          <w:sz w:val="24"/>
          <w:szCs w:val="24"/>
        </w:rPr>
        <w:t>有欠缴记录的，视为</w:t>
      </w:r>
      <w:r>
        <w:rPr>
          <w:rFonts w:asciiTheme="minorEastAsia" w:hAnsiTheme="minorEastAsia" w:cs="宋体"/>
          <w:b/>
          <w:bCs/>
          <w:kern w:val="0"/>
          <w:sz w:val="24"/>
          <w:szCs w:val="24"/>
        </w:rPr>
        <w:t>未依法缴纳税收</w:t>
      </w:r>
      <w:r>
        <w:rPr>
          <w:rFonts w:asciiTheme="minorEastAsia" w:hAnsiTheme="minorEastAsia" w:cs="宋体"/>
          <w:kern w:val="0"/>
          <w:sz w:val="24"/>
          <w:szCs w:val="24"/>
        </w:rPr>
        <w:t>。</w:t>
      </w:r>
    </w:p>
    <w:p w14:paraId="1F054C5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5、对于接受联合体形式的磋商且供应商是联合体的，则联合体各成员都应当提交本资格证明文件。</w:t>
      </w:r>
    </w:p>
    <w:p w14:paraId="7A1A6DE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C7DD1B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5A3BAD4C"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5CA1A13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2EEC16EA" w14:textId="77777777" w:rsidR="00300E53" w:rsidRDefault="00300E53">
      <w:pPr>
        <w:widowControl/>
        <w:spacing w:before="84" w:after="84"/>
        <w:jc w:val="left"/>
        <w:rPr>
          <w:rFonts w:asciiTheme="minorEastAsia" w:hAnsiTheme="minorEastAsia" w:cs="宋体"/>
          <w:kern w:val="0"/>
          <w:sz w:val="24"/>
          <w:szCs w:val="24"/>
        </w:rPr>
      </w:pPr>
    </w:p>
    <w:p w14:paraId="0F3B2BE3" w14:textId="77777777" w:rsidR="00300E53" w:rsidRDefault="00300E53">
      <w:pPr>
        <w:widowControl/>
        <w:spacing w:before="84" w:after="84"/>
        <w:jc w:val="left"/>
        <w:rPr>
          <w:rFonts w:asciiTheme="minorEastAsia" w:hAnsiTheme="minorEastAsia" w:cs="宋体"/>
          <w:kern w:val="0"/>
          <w:sz w:val="24"/>
          <w:szCs w:val="24"/>
        </w:rPr>
      </w:pPr>
    </w:p>
    <w:p w14:paraId="0FBE03EE" w14:textId="77777777" w:rsidR="00300E53" w:rsidRDefault="0022195A">
      <w:pPr>
        <w:pStyle w:val="4"/>
        <w:spacing w:before="0" w:after="0" w:line="360" w:lineRule="auto"/>
        <w:jc w:val="center"/>
        <w:rPr>
          <w:rFonts w:asciiTheme="minorEastAsia" w:hAnsiTheme="minorEastAsia"/>
          <w:sz w:val="24"/>
          <w:szCs w:val="24"/>
        </w:rPr>
      </w:pPr>
      <w:r>
        <w:rPr>
          <w:rFonts w:asciiTheme="minorEastAsia" w:hAnsiTheme="minorEastAsia"/>
          <w:bCs w:val="0"/>
          <w:sz w:val="24"/>
          <w:szCs w:val="24"/>
        </w:rPr>
        <w:t>依法缴纳社会保障资金证明材料</w:t>
      </w:r>
    </w:p>
    <w:p w14:paraId="2DF22D38"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6F034A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7C7C8097"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b/>
          <w:bCs/>
          <w:kern w:val="0"/>
          <w:sz w:val="24"/>
          <w:szCs w:val="24"/>
        </w:rPr>
        <w:t>1、依法缴纳社会保障资金的供应商</w:t>
      </w:r>
    </w:p>
    <w:p w14:paraId="711E4A5E"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）法人（包括企业、事业单位和社会团体）的</w:t>
      </w:r>
    </w:p>
    <w:p w14:paraId="6A37CCDF"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现附上自</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日至</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1D2ADFBE"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）非法人（包括其他组织、自然人）的</w:t>
      </w:r>
    </w:p>
    <w:p w14:paraId="1A7D7796"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自</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日至</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3B6B62CD"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b/>
          <w:bCs/>
          <w:kern w:val="0"/>
          <w:sz w:val="24"/>
          <w:szCs w:val="24"/>
        </w:rPr>
        <w:t>2、依法不需要缴纳社会保障资金的供应商</w:t>
      </w:r>
    </w:p>
    <w:p w14:paraId="55CD94AC" w14:textId="77777777" w:rsidR="00300E53" w:rsidRDefault="0022195A">
      <w:pPr>
        <w:widowControl/>
        <w:spacing w:before="84" w:after="84"/>
        <w:ind w:firstLine="469"/>
        <w:jc w:val="left"/>
        <w:rPr>
          <w:rFonts w:asciiTheme="minorEastAsia" w:hAnsiTheme="minorEastAsia" w:cs="宋体"/>
          <w:kern w:val="0"/>
          <w:sz w:val="24"/>
          <w:szCs w:val="24"/>
        </w:rPr>
      </w:pPr>
      <w:r>
        <w:rPr>
          <w:rFonts w:asciiTheme="minorEastAsia" w:hAnsiTheme="minorEastAsia" w:cs="宋体"/>
          <w:kern w:val="0"/>
          <w:sz w:val="24"/>
          <w:szCs w:val="24"/>
        </w:rPr>
        <w:t>（ ）现附上我方依法不需要缴纳社会保障资金证明材料复印件，上述证明材料真实有效，否则我方负全部责任。</w:t>
      </w:r>
    </w:p>
    <w:p w14:paraId="7FC0032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lastRenderedPageBreak/>
        <w:t> </w:t>
      </w:r>
    </w:p>
    <w:p w14:paraId="66DB914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20887771"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1、请供应商根据实际情况填写，在相应的（）中打“√”，并按照本格式的要求提供相应证明材料的复印件。</w:t>
      </w:r>
    </w:p>
    <w:p w14:paraId="12EBCF95"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2、供应商提供的社会保险凭据复印件应符合下列规定：</w:t>
      </w:r>
    </w:p>
    <w:p w14:paraId="6C74A7D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7A480246"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2.2首次响应文件递交截止时间的当月成立且已依法缴纳社会保障资金的供应商，提供首次响应文件递交截止时间当月的社会保险凭据复印件。</w:t>
      </w:r>
    </w:p>
    <w:p w14:paraId="288D1E23"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2.3首次响应文件递交截止时间的当月成立但因税务机关/社会保障资金管理机关原因而尚未依法缴纳社会保障资金的供应商，提供依法缴纳社会保障资金承诺书原件（格式自拟），该承诺书视同社会保险凭据。</w:t>
      </w:r>
    </w:p>
    <w:p w14:paraId="1E814312"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3、供应商提供的相应证明材料复印件均应符合：内容完整、清晰、整洁，并由供应商加盖其单位公章。</w:t>
      </w:r>
    </w:p>
    <w:p w14:paraId="17489859"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4、“</w:t>
      </w:r>
      <w:r>
        <w:rPr>
          <w:rFonts w:asciiTheme="minorEastAsia" w:hAnsiTheme="minorEastAsia" w:cs="宋体"/>
          <w:b/>
          <w:bCs/>
          <w:kern w:val="0"/>
          <w:sz w:val="24"/>
          <w:szCs w:val="24"/>
        </w:rPr>
        <w:t>依法缴纳社会保障资金证明材料</w:t>
      </w:r>
      <w:r>
        <w:rPr>
          <w:rFonts w:asciiTheme="minorEastAsia" w:hAnsiTheme="minorEastAsia" w:cs="宋体"/>
          <w:kern w:val="0"/>
          <w:sz w:val="24"/>
          <w:szCs w:val="24"/>
        </w:rPr>
        <w:t>”有欠缴记录的，视为</w:t>
      </w:r>
      <w:r>
        <w:rPr>
          <w:rFonts w:asciiTheme="minorEastAsia" w:hAnsiTheme="minorEastAsia" w:cs="宋体"/>
          <w:b/>
          <w:bCs/>
          <w:kern w:val="0"/>
          <w:sz w:val="24"/>
          <w:szCs w:val="24"/>
        </w:rPr>
        <w:t>未依法缴纳社会保障资金</w:t>
      </w:r>
      <w:r>
        <w:rPr>
          <w:rFonts w:asciiTheme="minorEastAsia" w:hAnsiTheme="minorEastAsia" w:cs="宋体"/>
          <w:kern w:val="0"/>
          <w:sz w:val="24"/>
          <w:szCs w:val="24"/>
        </w:rPr>
        <w:t>。</w:t>
      </w:r>
    </w:p>
    <w:p w14:paraId="43006E2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5、对于接受联合体形式的磋商且供应商是联合体的，则联合体各成员都应当提交本资格证明文件。</w:t>
      </w:r>
    </w:p>
    <w:p w14:paraId="78A9CB2F"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w:t>
      </w:r>
    </w:p>
    <w:p w14:paraId="7F4305D3"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06CB256F"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3DEB4574"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57D2473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D558BC0" w14:textId="77777777" w:rsidR="00300E53" w:rsidRDefault="00300E53">
      <w:pPr>
        <w:widowControl/>
        <w:spacing w:before="84" w:after="84"/>
        <w:jc w:val="left"/>
        <w:rPr>
          <w:rFonts w:asciiTheme="minorEastAsia" w:hAnsiTheme="minorEastAsia" w:cs="宋体"/>
          <w:kern w:val="0"/>
          <w:sz w:val="24"/>
          <w:szCs w:val="24"/>
        </w:rPr>
      </w:pPr>
    </w:p>
    <w:p w14:paraId="72ACA9A7" w14:textId="77777777" w:rsidR="00300E53" w:rsidRDefault="0022195A">
      <w:pPr>
        <w:pStyle w:val="4"/>
        <w:spacing w:before="0" w:after="0" w:line="360" w:lineRule="auto"/>
        <w:jc w:val="center"/>
        <w:rPr>
          <w:rFonts w:asciiTheme="minorEastAsia" w:hAnsiTheme="minorEastAsia"/>
          <w:bCs w:val="0"/>
          <w:sz w:val="24"/>
          <w:szCs w:val="24"/>
        </w:rPr>
      </w:pPr>
      <w:r>
        <w:rPr>
          <w:rFonts w:asciiTheme="minorEastAsia" w:hAnsiTheme="minorEastAsia" w:hint="eastAsia"/>
          <w:bCs w:val="0"/>
          <w:sz w:val="24"/>
          <w:szCs w:val="24"/>
        </w:rPr>
        <w:t>具备履行合同所必需设备和专业技术能力证明材料</w:t>
      </w:r>
      <w:r>
        <w:rPr>
          <w:rFonts w:asciiTheme="minorEastAsia" w:hAnsiTheme="minorEastAsia"/>
          <w:bCs w:val="0"/>
          <w:sz w:val="24"/>
          <w:szCs w:val="24"/>
        </w:rPr>
        <w:t>声明函</w:t>
      </w:r>
    </w:p>
    <w:p w14:paraId="6DEAEE93" w14:textId="77777777" w:rsidR="00300E53" w:rsidRDefault="00300E53">
      <w:pPr>
        <w:widowControl/>
        <w:spacing w:before="84" w:after="84"/>
        <w:jc w:val="left"/>
        <w:rPr>
          <w:rFonts w:asciiTheme="minorEastAsia" w:hAnsiTheme="minorEastAsia" w:cs="宋体"/>
          <w:kern w:val="0"/>
          <w:sz w:val="24"/>
          <w:szCs w:val="24"/>
        </w:rPr>
      </w:pPr>
    </w:p>
    <w:p w14:paraId="35AFCBFC"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187E8B2D"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我方具备履行合同所必需的设备和专业技术能力，并对本声明承诺的真实性负责，否则产生不利后果由我方承担责任。</w:t>
      </w:r>
    </w:p>
    <w:p w14:paraId="722CE782"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特此声明。</w:t>
      </w:r>
    </w:p>
    <w:p w14:paraId="7629D5D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A16BF0D"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6C15F267"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b/>
          <w:bCs/>
          <w:kern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00C89684"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b/>
          <w:bCs/>
          <w:kern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A79F97B"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b/>
          <w:bCs/>
          <w:kern w:val="0"/>
          <w:sz w:val="24"/>
          <w:szCs w:val="24"/>
        </w:rPr>
        <w:lastRenderedPageBreak/>
        <w:t>  3.对于接受联合体形式的磋商且供应商是联合体的，则联合体各成员都应当提交本资格证明文件。</w:t>
      </w:r>
    </w:p>
    <w:p w14:paraId="7B11909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C187AA5"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009FCBDC"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0017A32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32B4725D" w14:textId="77777777" w:rsidR="00300E53" w:rsidRDefault="00300E53">
      <w:pPr>
        <w:widowControl/>
        <w:spacing w:before="84" w:after="84"/>
        <w:jc w:val="left"/>
        <w:rPr>
          <w:rFonts w:asciiTheme="minorEastAsia" w:hAnsiTheme="minorEastAsia" w:cs="宋体"/>
          <w:kern w:val="0"/>
          <w:sz w:val="24"/>
          <w:szCs w:val="24"/>
        </w:rPr>
      </w:pPr>
    </w:p>
    <w:p w14:paraId="77EF40E5" w14:textId="77777777" w:rsidR="00300E53" w:rsidRDefault="00300E53">
      <w:pPr>
        <w:widowControl/>
        <w:spacing w:before="84" w:after="84"/>
        <w:jc w:val="left"/>
        <w:rPr>
          <w:rFonts w:asciiTheme="minorEastAsia" w:hAnsiTheme="minorEastAsia" w:cs="宋体"/>
          <w:kern w:val="0"/>
          <w:sz w:val="24"/>
          <w:szCs w:val="24"/>
        </w:rPr>
      </w:pPr>
    </w:p>
    <w:p w14:paraId="013ECA2A" w14:textId="77777777" w:rsidR="00300E53" w:rsidRDefault="0022195A">
      <w:pPr>
        <w:pStyle w:val="4"/>
        <w:spacing w:before="0" w:after="0" w:line="360" w:lineRule="auto"/>
        <w:jc w:val="center"/>
        <w:rPr>
          <w:rFonts w:asciiTheme="minorEastAsia" w:hAnsiTheme="minorEastAsia"/>
          <w:sz w:val="24"/>
          <w:szCs w:val="24"/>
        </w:rPr>
      </w:pPr>
      <w:r>
        <w:rPr>
          <w:rFonts w:asciiTheme="minorEastAsia" w:hAnsiTheme="minorEastAsia"/>
          <w:bCs w:val="0"/>
          <w:sz w:val="24"/>
          <w:szCs w:val="24"/>
        </w:rPr>
        <w:t>参加采购活动前三年内在经营活动中没有重大违法记录书面声明</w:t>
      </w:r>
    </w:p>
    <w:p w14:paraId="76DDEC3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2A7604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p>
    <w:p w14:paraId="6F700516"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hint="eastAsia"/>
          <w:kern w:val="0"/>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8FA80ED"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特此声明。</w:t>
      </w:r>
    </w:p>
    <w:p w14:paraId="5F57BF18"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DC4355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560072D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74878C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hint="eastAsia"/>
          <w:kern w:val="0"/>
          <w:sz w:val="24"/>
          <w:szCs w:val="24"/>
        </w:rPr>
        <w:t>2、请供应商根据实际情况如实声明，否则视为提供虚假材料。</w:t>
      </w:r>
    </w:p>
    <w:p w14:paraId="5ECDDDC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A2D8B5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4019899"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11A79907"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41CF310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 </w:t>
      </w:r>
    </w:p>
    <w:p w14:paraId="594133BC"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22188606" w14:textId="77777777" w:rsidR="00300E53" w:rsidRDefault="00300E53">
      <w:pPr>
        <w:widowControl/>
        <w:spacing w:before="84" w:after="84"/>
        <w:jc w:val="left"/>
        <w:rPr>
          <w:rFonts w:asciiTheme="minorEastAsia" w:hAnsiTheme="minorEastAsia" w:cs="宋体"/>
          <w:kern w:val="0"/>
          <w:sz w:val="24"/>
          <w:szCs w:val="24"/>
        </w:rPr>
      </w:pPr>
    </w:p>
    <w:p w14:paraId="3D643EA3" w14:textId="77777777" w:rsidR="00300E53" w:rsidRDefault="0022195A">
      <w:pPr>
        <w:pStyle w:val="3"/>
        <w:jc w:val="center"/>
        <w:rPr>
          <w:rFonts w:asciiTheme="minorEastAsia" w:hAnsiTheme="minorEastAsia"/>
          <w:sz w:val="24"/>
          <w:szCs w:val="24"/>
        </w:rPr>
      </w:pPr>
      <w:r>
        <w:rPr>
          <w:rFonts w:asciiTheme="minorEastAsia" w:hAnsiTheme="minorEastAsia"/>
          <w:sz w:val="24"/>
          <w:szCs w:val="24"/>
        </w:rPr>
        <w:t>附件3-</w:t>
      </w:r>
      <w:r>
        <w:rPr>
          <w:rFonts w:asciiTheme="minorEastAsia" w:hAnsiTheme="minorEastAsia" w:hint="eastAsia"/>
          <w:sz w:val="24"/>
          <w:szCs w:val="24"/>
        </w:rPr>
        <w:t xml:space="preserve">5  </w:t>
      </w:r>
      <w:r>
        <w:rPr>
          <w:rFonts w:asciiTheme="minorEastAsia" w:hAnsiTheme="minorEastAsia"/>
          <w:bCs w:val="0"/>
          <w:sz w:val="24"/>
          <w:szCs w:val="24"/>
        </w:rPr>
        <w:t>信用记录查询结果</w:t>
      </w:r>
    </w:p>
    <w:p w14:paraId="0582D8C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450A51F"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1、由磋商小组通过网站查询并打印供应商的信用记录。</w:t>
      </w:r>
    </w:p>
    <w:p w14:paraId="7059FDF0"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BE2207F" w14:textId="77777777" w:rsidR="00300E53" w:rsidRDefault="0022195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E2A78ED" w14:textId="77777777" w:rsidR="00300E53" w:rsidRDefault="00300E53">
      <w:pPr>
        <w:widowControl/>
        <w:spacing w:before="84" w:after="84"/>
        <w:jc w:val="left"/>
        <w:rPr>
          <w:rFonts w:asciiTheme="minorEastAsia" w:hAnsiTheme="minorEastAsia" w:cs="宋体"/>
          <w:kern w:val="0"/>
          <w:sz w:val="24"/>
          <w:szCs w:val="24"/>
        </w:rPr>
      </w:pPr>
    </w:p>
    <w:p w14:paraId="17F2B9E8" w14:textId="77777777" w:rsidR="00300E53" w:rsidRDefault="00300E53">
      <w:pPr>
        <w:widowControl/>
        <w:spacing w:before="84" w:after="84"/>
        <w:jc w:val="left"/>
        <w:rPr>
          <w:rFonts w:asciiTheme="minorEastAsia" w:hAnsiTheme="minorEastAsia" w:cs="宋体"/>
          <w:kern w:val="0"/>
          <w:sz w:val="24"/>
          <w:szCs w:val="24"/>
        </w:rPr>
      </w:pPr>
    </w:p>
    <w:p w14:paraId="4B5008E2" w14:textId="77777777" w:rsidR="00300E53" w:rsidRDefault="0022195A">
      <w:pPr>
        <w:pStyle w:val="3"/>
        <w:jc w:val="center"/>
        <w:rPr>
          <w:rFonts w:asciiTheme="minorEastAsia" w:hAnsiTheme="minorEastAsia"/>
          <w:sz w:val="24"/>
          <w:szCs w:val="24"/>
        </w:rPr>
      </w:pPr>
      <w:r>
        <w:rPr>
          <w:rFonts w:asciiTheme="minorEastAsia" w:hAnsiTheme="minorEastAsia"/>
          <w:sz w:val="24"/>
          <w:szCs w:val="24"/>
        </w:rPr>
        <w:t>附件3-</w:t>
      </w:r>
      <w:r>
        <w:rPr>
          <w:rFonts w:asciiTheme="minorEastAsia" w:hAnsiTheme="minorEastAsia" w:hint="eastAsia"/>
          <w:sz w:val="24"/>
          <w:szCs w:val="24"/>
        </w:rPr>
        <w:t xml:space="preserve">6 </w:t>
      </w:r>
      <w:r>
        <w:rPr>
          <w:rFonts w:asciiTheme="minorEastAsia" w:hAnsiTheme="minorEastAsia"/>
          <w:bCs w:val="0"/>
          <w:sz w:val="24"/>
          <w:szCs w:val="24"/>
        </w:rPr>
        <w:t>联合体协议</w:t>
      </w:r>
    </w:p>
    <w:p w14:paraId="15BA522D" w14:textId="77777777" w:rsidR="00300E53" w:rsidRDefault="0022195A">
      <w:pPr>
        <w:widowControl/>
        <w:spacing w:before="84" w:after="84"/>
        <w:jc w:val="center"/>
        <w:rPr>
          <w:rFonts w:asciiTheme="minorEastAsia" w:hAnsiTheme="minorEastAsia" w:cs="宋体"/>
          <w:kern w:val="0"/>
          <w:sz w:val="24"/>
          <w:szCs w:val="24"/>
        </w:rPr>
      </w:pPr>
      <w:r>
        <w:rPr>
          <w:rFonts w:asciiTheme="minorEastAsia" w:hAnsiTheme="minorEastAsia" w:cs="宋体"/>
          <w:b/>
          <w:bCs/>
          <w:kern w:val="0"/>
          <w:sz w:val="24"/>
          <w:szCs w:val="24"/>
        </w:rPr>
        <w:t>（接受联合体的项目使用）</w:t>
      </w:r>
    </w:p>
    <w:p w14:paraId="13106DE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7DE85846"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致：</w:t>
      </w:r>
      <w:r>
        <w:rPr>
          <w:rFonts w:asciiTheme="minorEastAsia" w:hAnsiTheme="minorEastAsia" w:cs="宋体"/>
          <w:kern w:val="0"/>
          <w:sz w:val="24"/>
          <w:szCs w:val="24"/>
          <w:u w:val="single"/>
        </w:rPr>
        <w:t>     (采购人或采购代理机构)    </w:t>
      </w:r>
      <w:r>
        <w:rPr>
          <w:rFonts w:asciiTheme="minorEastAsia" w:hAnsiTheme="minorEastAsia" w:cs="宋体"/>
          <w:kern w:val="0"/>
          <w:sz w:val="24"/>
          <w:szCs w:val="24"/>
        </w:rPr>
        <w:t> </w:t>
      </w:r>
    </w:p>
    <w:p w14:paraId="75E36FDC"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兹有（</w:t>
      </w:r>
      <w:r>
        <w:rPr>
          <w:rFonts w:asciiTheme="minorEastAsia" w:hAnsiTheme="minorEastAsia" w:cs="宋体"/>
          <w:kern w:val="0"/>
          <w:sz w:val="24"/>
          <w:szCs w:val="24"/>
          <w:u w:val="single"/>
        </w:rPr>
        <w:t>填写“联合体中各方的全称”，各方的全称之间请用“、”分割</w:t>
      </w:r>
      <w:r>
        <w:rPr>
          <w:rFonts w:asciiTheme="minorEastAsia" w:hAnsiTheme="minorEastAsia" w:cs="宋体"/>
          <w:kern w:val="0"/>
          <w:sz w:val="24"/>
          <w:szCs w:val="24"/>
        </w:rPr>
        <w:t>）自愿组成联合体，共同参加（填写</w:t>
      </w:r>
      <w:r>
        <w:rPr>
          <w:rFonts w:asciiTheme="minorEastAsia" w:hAnsiTheme="minorEastAsia" w:cs="宋体"/>
          <w:kern w:val="0"/>
          <w:sz w:val="24"/>
          <w:szCs w:val="24"/>
          <w:u w:val="single"/>
        </w:rPr>
        <w:t>      “项目名称”    </w:t>
      </w:r>
      <w:r>
        <w:rPr>
          <w:rFonts w:asciiTheme="minorEastAsia" w:hAnsiTheme="minorEastAsia" w:cs="宋体"/>
          <w:kern w:val="0"/>
          <w:sz w:val="24"/>
          <w:szCs w:val="24"/>
        </w:rPr>
        <w:t>） 项目（项目编号：</w:t>
      </w:r>
      <w:r>
        <w:rPr>
          <w:rFonts w:asciiTheme="minorEastAsia" w:hAnsiTheme="minorEastAsia" w:cs="宋体"/>
          <w:kern w:val="0"/>
          <w:sz w:val="24"/>
          <w:szCs w:val="24"/>
          <w:u w:val="single"/>
        </w:rPr>
        <w:t>         </w:t>
      </w:r>
      <w:r>
        <w:rPr>
          <w:rFonts w:asciiTheme="minorEastAsia" w:hAnsiTheme="minorEastAsia" w:cs="宋体"/>
          <w:kern w:val="0"/>
          <w:sz w:val="24"/>
          <w:szCs w:val="24"/>
        </w:rPr>
        <w:t>）的响应磋商。现就联合体参加本项目响应磋商的有关事宜达成下列协议：</w:t>
      </w:r>
    </w:p>
    <w:p w14:paraId="076ECD4E"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一、联合体各方应承担的工作和义务具体如下：</w:t>
      </w:r>
      <w:r>
        <w:rPr>
          <w:rFonts w:asciiTheme="minorEastAsia" w:hAnsiTheme="minorEastAsia" w:cs="宋体"/>
          <w:kern w:val="0"/>
          <w:sz w:val="24"/>
          <w:szCs w:val="24"/>
        </w:rPr>
        <w:br/>
        <w:t>1联合体牵头方单位名称：</w:t>
      </w:r>
    </w:p>
    <w:p w14:paraId="449AE77A"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u w:val="single"/>
        </w:rPr>
        <w:t>（填写“工作及义务的具体内容”）                </w:t>
      </w:r>
      <w:r>
        <w:rPr>
          <w:rFonts w:asciiTheme="minorEastAsia" w:hAnsiTheme="minorEastAsia" w:cs="宋体"/>
          <w:kern w:val="0"/>
          <w:sz w:val="24"/>
          <w:szCs w:val="24"/>
        </w:rPr>
        <w:t> ；</w:t>
      </w:r>
    </w:p>
    <w:p w14:paraId="5314FD0A"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2、联合体成员方单位名称：                                    </w:t>
      </w:r>
    </w:p>
    <w:p w14:paraId="2972E926" w14:textId="77777777" w:rsidR="00300E53" w:rsidRDefault="0022195A">
      <w:pPr>
        <w:widowControl/>
        <w:ind w:firstLine="536"/>
        <w:jc w:val="left"/>
        <w:rPr>
          <w:rFonts w:asciiTheme="minorEastAsia" w:hAnsiTheme="minorEastAsia" w:cs="宋体"/>
          <w:kern w:val="0"/>
          <w:sz w:val="24"/>
          <w:szCs w:val="24"/>
        </w:rPr>
      </w:pPr>
      <w:r>
        <w:rPr>
          <w:rFonts w:asciiTheme="minorEastAsia" w:hAnsiTheme="minorEastAsia" w:cs="宋体"/>
          <w:kern w:val="0"/>
          <w:sz w:val="24"/>
          <w:szCs w:val="24"/>
        </w:rPr>
        <w:t>2.1（成员一的全称）：</w:t>
      </w:r>
      <w:r>
        <w:rPr>
          <w:rFonts w:asciiTheme="minorEastAsia" w:hAnsiTheme="minorEastAsia" w:cs="宋体"/>
          <w:kern w:val="0"/>
          <w:sz w:val="24"/>
          <w:szCs w:val="24"/>
          <w:u w:val="single"/>
        </w:rPr>
        <w:t> （填写“工作及义务的具体内容”）    </w:t>
      </w:r>
      <w:r>
        <w:rPr>
          <w:rFonts w:asciiTheme="minorEastAsia" w:hAnsiTheme="minorEastAsia" w:cs="宋体"/>
          <w:kern w:val="0"/>
          <w:sz w:val="24"/>
          <w:szCs w:val="24"/>
        </w:rPr>
        <w:t>；  </w:t>
      </w:r>
      <w:r>
        <w:rPr>
          <w:rFonts w:asciiTheme="minorEastAsia" w:hAnsiTheme="minorEastAsia" w:cs="宋体"/>
          <w:kern w:val="0"/>
          <w:sz w:val="24"/>
          <w:szCs w:val="24"/>
        </w:rPr>
        <w:br/>
        <w:t> ……</w:t>
      </w:r>
    </w:p>
    <w:p w14:paraId="46BEBDFC"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0C659E45"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二、联合体各方约定由（</w:t>
      </w:r>
      <w:r>
        <w:rPr>
          <w:rFonts w:asciiTheme="minorEastAsia" w:hAnsiTheme="minorEastAsia" w:cs="宋体"/>
          <w:kern w:val="0"/>
          <w:sz w:val="24"/>
          <w:szCs w:val="24"/>
          <w:u w:val="single"/>
        </w:rPr>
        <w:t>填写“牵头方的全称”</w:t>
      </w:r>
      <w:r>
        <w:rPr>
          <w:rFonts w:asciiTheme="minorEastAsia" w:hAnsiTheme="minorEastAsia" w:cs="宋体"/>
          <w:kern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14:paraId="5198D66B"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三、联合体各方约定由（填写</w:t>
      </w:r>
      <w:r>
        <w:rPr>
          <w:rFonts w:asciiTheme="minorEastAsia" w:hAnsiTheme="minorEastAsia" w:cs="宋体"/>
          <w:kern w:val="0"/>
          <w:sz w:val="24"/>
          <w:szCs w:val="24"/>
          <w:u w:val="single"/>
        </w:rPr>
        <w:t>填写“牵头方的全称”</w:t>
      </w:r>
      <w:r>
        <w:rPr>
          <w:rFonts w:asciiTheme="minorEastAsia" w:hAnsiTheme="minorEastAsia" w:cs="宋体"/>
          <w:kern w:val="0"/>
          <w:sz w:val="24"/>
          <w:szCs w:val="24"/>
        </w:rPr>
        <w:t>）代表联合体办理磋商保证金事宜。</w:t>
      </w:r>
    </w:p>
    <w:p w14:paraId="2EE2D1C3"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四、若成交，牵头方将代表联合体与采购人就合同签订事宜进行协商；若协商一致，则联合体各方将共同与采购人签订采购合同，并就采购合同约定的事项对采购人承担连带责任。</w:t>
      </w:r>
    </w:p>
    <w:p w14:paraId="2DDFCA4D"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五、本协议自签署之日起生效，采购合同履行完毕后自动失效。</w:t>
      </w:r>
    </w:p>
    <w:p w14:paraId="1C42B4F0"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六、本协议一式（填写具体份数）份，联合体各方各执一份，响应文件中提交一份。</w:t>
      </w:r>
    </w:p>
    <w:p w14:paraId="1E0160C7"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（以下无正文）</w:t>
      </w:r>
    </w:p>
    <w:p w14:paraId="4B19EE4F"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6FB5EFE0"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牵头方：</w:t>
      </w:r>
      <w:r>
        <w:rPr>
          <w:rFonts w:asciiTheme="minorEastAsia" w:hAnsiTheme="minorEastAsia" w:cs="宋体"/>
          <w:kern w:val="0"/>
          <w:sz w:val="24"/>
          <w:szCs w:val="24"/>
          <w:u w:val="single"/>
        </w:rPr>
        <w:t>（全称并加盖单位公章）</w:t>
      </w:r>
    </w:p>
    <w:p w14:paraId="442B87BD"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lastRenderedPageBreak/>
        <w:t>供应商代表：</w:t>
      </w:r>
      <w:r>
        <w:rPr>
          <w:rFonts w:asciiTheme="minorEastAsia" w:hAnsiTheme="minorEastAsia" w:cs="宋体"/>
          <w:kern w:val="0"/>
          <w:sz w:val="24"/>
          <w:szCs w:val="24"/>
          <w:u w:val="single"/>
        </w:rPr>
        <w:t>  （签字或盖章）  </w:t>
      </w:r>
    </w:p>
    <w:p w14:paraId="02D255FF"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37D905EB"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成员一：</w:t>
      </w:r>
      <w:r>
        <w:rPr>
          <w:rFonts w:asciiTheme="minorEastAsia" w:hAnsiTheme="minorEastAsia" w:cs="宋体"/>
          <w:kern w:val="0"/>
          <w:sz w:val="24"/>
          <w:szCs w:val="24"/>
          <w:u w:val="single"/>
        </w:rPr>
        <w:t>（全称并加盖成员一的单位公章）</w:t>
      </w:r>
    </w:p>
    <w:p w14:paraId="3B82C425"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（签字或盖章）  </w:t>
      </w:r>
    </w:p>
    <w:p w14:paraId="6DEC1A10"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w:t>
      </w:r>
    </w:p>
    <w:p w14:paraId="256172E1"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427900DD"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成员**：</w:t>
      </w:r>
      <w:r>
        <w:rPr>
          <w:rFonts w:asciiTheme="minorEastAsia" w:hAnsiTheme="minorEastAsia" w:cs="宋体"/>
          <w:kern w:val="0"/>
          <w:sz w:val="24"/>
          <w:szCs w:val="24"/>
          <w:u w:val="single"/>
        </w:rPr>
        <w:t>（全称并加盖成员**的单位公章）</w:t>
      </w:r>
    </w:p>
    <w:p w14:paraId="07EFA73B"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（签字或盖章）  </w:t>
      </w:r>
    </w:p>
    <w:p w14:paraId="3B6E4DF0"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0F8EA4C3"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 </w:t>
      </w:r>
    </w:p>
    <w:p w14:paraId="5143DDCE" w14:textId="77777777" w:rsidR="00300E53" w:rsidRDefault="0022195A">
      <w:pPr>
        <w:widowControl/>
        <w:rPr>
          <w:rFonts w:asciiTheme="minorEastAsia" w:hAnsiTheme="minorEastAsia" w:cs="宋体"/>
          <w:kern w:val="0"/>
          <w:sz w:val="24"/>
          <w:szCs w:val="24"/>
        </w:rPr>
      </w:pPr>
      <w:r>
        <w:rPr>
          <w:rFonts w:asciiTheme="minorEastAsia" w:hAnsiTheme="minorEastAsia" w:cs="宋体"/>
          <w:kern w:val="0"/>
          <w:sz w:val="24"/>
          <w:szCs w:val="24"/>
        </w:rPr>
        <w:t>签署日期：</w:t>
      </w:r>
      <w:r>
        <w:rPr>
          <w:rFonts w:asciiTheme="minorEastAsia" w:hAnsiTheme="minorEastAsia" w:cs="宋体"/>
          <w:kern w:val="0"/>
          <w:sz w:val="24"/>
          <w:szCs w:val="24"/>
          <w:u w:val="single"/>
        </w:rPr>
        <w:t>    </w:t>
      </w:r>
      <w:r>
        <w:rPr>
          <w:rFonts w:asciiTheme="minorEastAsia" w:hAnsiTheme="minorEastAsia" w:cs="宋体"/>
          <w:kern w:val="0"/>
          <w:sz w:val="24"/>
          <w:szCs w:val="24"/>
        </w:rPr>
        <w:t>年</w:t>
      </w:r>
      <w:r>
        <w:rPr>
          <w:rFonts w:asciiTheme="minorEastAsia" w:hAnsiTheme="minorEastAsia" w:cs="宋体"/>
          <w:kern w:val="0"/>
          <w:sz w:val="24"/>
          <w:szCs w:val="24"/>
          <w:u w:val="single"/>
        </w:rPr>
        <w:t>    </w:t>
      </w:r>
      <w:r>
        <w:rPr>
          <w:rFonts w:asciiTheme="minorEastAsia" w:hAnsiTheme="minorEastAsia" w:cs="宋体"/>
          <w:kern w:val="0"/>
          <w:sz w:val="24"/>
          <w:szCs w:val="24"/>
        </w:rPr>
        <w:t>月</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671D893C"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 </w:t>
      </w:r>
    </w:p>
    <w:p w14:paraId="2C48FA47"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注意：</w:t>
      </w:r>
    </w:p>
    <w:p w14:paraId="69B8511E"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1、若磋商文件规定接受联合体形式且供应商为联合体的，则供应商应提供本协议；否则无须提供。</w:t>
      </w:r>
    </w:p>
    <w:p w14:paraId="71ADFCE8"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2、本协议中的供应商代表如果不是竞争性磋商须知中定义的“单位负责人”，则还必须提供“单位负责人授权书”。</w:t>
      </w:r>
    </w:p>
    <w:p w14:paraId="29D259F9"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3、若磋商文件规定接受联合体形式且供应商为联合体的，纸质响应文件正本中的本协议应为原件。</w:t>
      </w:r>
    </w:p>
    <w:p w14:paraId="1C5BA045" w14:textId="77777777" w:rsidR="00300E53" w:rsidRDefault="00300E53">
      <w:pPr>
        <w:widowControl/>
        <w:spacing w:before="84" w:after="84"/>
        <w:jc w:val="left"/>
        <w:rPr>
          <w:rFonts w:asciiTheme="minorEastAsia" w:hAnsiTheme="minorEastAsia" w:cs="宋体"/>
          <w:kern w:val="0"/>
          <w:sz w:val="24"/>
          <w:szCs w:val="24"/>
        </w:rPr>
      </w:pPr>
    </w:p>
    <w:p w14:paraId="7D9D72A0" w14:textId="77777777" w:rsidR="00300E53" w:rsidRDefault="00300E53">
      <w:pPr>
        <w:widowControl/>
        <w:spacing w:before="84" w:after="84"/>
        <w:jc w:val="left"/>
        <w:rPr>
          <w:rFonts w:asciiTheme="minorEastAsia" w:hAnsiTheme="minorEastAsia" w:cs="宋体"/>
          <w:kern w:val="0"/>
          <w:sz w:val="24"/>
          <w:szCs w:val="24"/>
        </w:rPr>
      </w:pPr>
    </w:p>
    <w:p w14:paraId="2D07E84A" w14:textId="77777777" w:rsidR="00300E53" w:rsidRDefault="0022195A">
      <w:pPr>
        <w:widowControl/>
        <w:jc w:val="center"/>
        <w:outlineLvl w:val="2"/>
        <w:rPr>
          <w:rFonts w:ascii="宋体" w:eastAsia="宋体" w:hAnsi="宋体" w:cs="宋体"/>
          <w:kern w:val="0"/>
          <w:sz w:val="20"/>
          <w:szCs w:val="20"/>
          <w:lang w:eastAsia="zh-Hans"/>
        </w:rPr>
      </w:pPr>
      <w:r>
        <w:rPr>
          <w:rFonts w:ascii="宋体" w:eastAsia="宋体" w:hAnsi="宋体" w:cs="宋体"/>
          <w:b/>
          <w:kern w:val="0"/>
          <w:sz w:val="24"/>
          <w:szCs w:val="20"/>
          <w:lang w:eastAsia="zh-Hans"/>
        </w:rPr>
        <w:t>附件3-</w:t>
      </w:r>
      <w:r>
        <w:rPr>
          <w:rFonts w:ascii="宋体" w:eastAsia="宋体" w:hAnsi="宋体" w:cs="宋体"/>
          <w:b/>
          <w:kern w:val="0"/>
          <w:sz w:val="24"/>
          <w:szCs w:val="20"/>
        </w:rPr>
        <w:t>7</w:t>
      </w:r>
      <w:r>
        <w:rPr>
          <w:rFonts w:ascii="宋体" w:eastAsia="宋体" w:hAnsi="宋体" w:cs="宋体"/>
          <w:b/>
          <w:kern w:val="0"/>
          <w:sz w:val="24"/>
          <w:szCs w:val="20"/>
          <w:lang w:eastAsia="zh-Hans"/>
        </w:rPr>
        <w:t xml:space="preserve"> 分包意向协议（若有）</w:t>
      </w:r>
    </w:p>
    <w:p w14:paraId="331ADB60"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甲方（总包方）：</w:t>
      </w:r>
      <w:r>
        <w:rPr>
          <w:rFonts w:asciiTheme="minorEastAsia" w:hAnsiTheme="minorEastAsia" w:cs="宋体"/>
          <w:kern w:val="0"/>
          <w:sz w:val="24"/>
          <w:szCs w:val="24"/>
          <w:u w:val="single"/>
          <w:lang w:eastAsia="zh-Hans"/>
        </w:rPr>
        <w:t xml:space="preserve">　　　　　　　</w:t>
      </w:r>
      <w:r>
        <w:rPr>
          <w:rFonts w:asciiTheme="minorEastAsia" w:hAnsiTheme="minorEastAsia" w:cs="宋体"/>
          <w:kern w:val="0"/>
          <w:sz w:val="24"/>
          <w:szCs w:val="24"/>
          <w:lang w:eastAsia="zh-Hans"/>
        </w:rPr>
        <w:t>（即本项目的供应商）</w:t>
      </w:r>
    </w:p>
    <w:p w14:paraId="1D610D45"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乙方（分包方）：</w:t>
      </w:r>
      <w:r>
        <w:rPr>
          <w:rFonts w:asciiTheme="minorEastAsia" w:hAnsiTheme="minorEastAsia" w:cs="宋体"/>
          <w:kern w:val="0"/>
          <w:sz w:val="24"/>
          <w:szCs w:val="24"/>
          <w:u w:val="single"/>
          <w:lang w:eastAsia="zh-Hans"/>
        </w:rPr>
        <w:t xml:space="preserve">　　　　　　　</w:t>
      </w:r>
    </w:p>
    <w:p w14:paraId="7AC40F82"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兹有甲方参加</w:t>
      </w:r>
      <w:r>
        <w:rPr>
          <w:rFonts w:asciiTheme="minorEastAsia" w:hAnsiTheme="minorEastAsia" w:cs="宋体"/>
          <w:kern w:val="0"/>
          <w:sz w:val="24"/>
          <w:szCs w:val="24"/>
          <w:u w:val="single"/>
          <w:lang w:eastAsia="zh-Hans"/>
        </w:rPr>
        <w:t>（填写“项目名称”）</w:t>
      </w:r>
      <w:r>
        <w:rPr>
          <w:rFonts w:asciiTheme="minorEastAsia" w:hAnsiTheme="minorEastAsia" w:cs="宋体"/>
          <w:kern w:val="0"/>
          <w:sz w:val="24"/>
          <w:szCs w:val="24"/>
          <w:lang w:eastAsia="zh-Hans"/>
        </w:rPr>
        <w:t xml:space="preserve"> 项目（项目编号：</w:t>
      </w:r>
      <w:r>
        <w:rPr>
          <w:rFonts w:asciiTheme="minorEastAsia" w:hAnsiTheme="minorEastAsia" w:cs="宋体"/>
          <w:kern w:val="0"/>
          <w:sz w:val="24"/>
          <w:szCs w:val="24"/>
          <w:u w:val="single"/>
          <w:lang w:eastAsia="zh-Hans"/>
        </w:rPr>
        <w:t xml:space="preserve">　　　　　　　</w:t>
      </w:r>
      <w:r>
        <w:rPr>
          <w:rFonts w:asciiTheme="minorEastAsia" w:hAnsiTheme="minorEastAsia" w:cs="宋体"/>
          <w:kern w:val="0"/>
          <w:sz w:val="24"/>
          <w:szCs w:val="24"/>
          <w:lang w:eastAsia="zh-Hans"/>
        </w:rPr>
        <w:t>）的政府采购活动。甲方期望将采购项目的部分采购标的分包给乙方完成，而乙方保证能够向甲方提供本协议项下的采购标的，甲、乙双方就合同分包的有关事宜达成下列协议：</w:t>
      </w:r>
    </w:p>
    <w:p w14:paraId="37311521"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一、分包标的</w:t>
      </w:r>
    </w:p>
    <w:p w14:paraId="3A67F716"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u w:val="single"/>
          <w:lang w:eastAsia="zh-Hans"/>
        </w:rPr>
        <w:t>（根据双方的意向填写，可以是表格或文字描述）。</w:t>
      </w:r>
    </w:p>
    <w:p w14:paraId="51710326"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二、分包合同金额占比</w:t>
      </w:r>
    </w:p>
    <w:p w14:paraId="345A4C3A"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分包合同价占报价总价的比例：</w:t>
      </w:r>
      <w:r>
        <w:rPr>
          <w:rFonts w:asciiTheme="minorEastAsia" w:hAnsiTheme="minorEastAsia" w:cs="宋体"/>
          <w:kern w:val="0"/>
          <w:sz w:val="24"/>
          <w:szCs w:val="24"/>
          <w:u w:val="single"/>
          <w:lang w:eastAsia="zh-Hans"/>
        </w:rPr>
        <w:t xml:space="preserve">　　　　　</w:t>
      </w:r>
      <w:r>
        <w:rPr>
          <w:rFonts w:asciiTheme="minorEastAsia" w:hAnsiTheme="minorEastAsia" w:cs="宋体"/>
          <w:kern w:val="0"/>
          <w:sz w:val="24"/>
          <w:szCs w:val="24"/>
          <w:lang w:eastAsia="zh-Hans"/>
        </w:rPr>
        <w:t>%</w:t>
      </w:r>
    </w:p>
    <w:p w14:paraId="49954360"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三、其他条款</w:t>
      </w:r>
    </w:p>
    <w:p w14:paraId="24864C80"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300E53" w14:paraId="1BAB44DD" w14:textId="77777777">
        <w:trPr>
          <w:jc w:val="center"/>
        </w:trPr>
        <w:tc>
          <w:tcPr>
            <w:tcW w:w="4153" w:type="dxa"/>
          </w:tcPr>
          <w:p w14:paraId="0A939D0D"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甲方：</w:t>
            </w:r>
          </w:p>
        </w:tc>
        <w:tc>
          <w:tcPr>
            <w:tcW w:w="4153" w:type="dxa"/>
          </w:tcPr>
          <w:p w14:paraId="7739C3CC"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乙方：</w:t>
            </w:r>
          </w:p>
        </w:tc>
      </w:tr>
      <w:tr w:rsidR="00300E53" w14:paraId="3B62CDE3" w14:textId="77777777">
        <w:trPr>
          <w:jc w:val="center"/>
        </w:trPr>
        <w:tc>
          <w:tcPr>
            <w:tcW w:w="4153" w:type="dxa"/>
          </w:tcPr>
          <w:p w14:paraId="782A5428"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lastRenderedPageBreak/>
              <w:t>住所：</w:t>
            </w:r>
          </w:p>
        </w:tc>
        <w:tc>
          <w:tcPr>
            <w:tcW w:w="4153" w:type="dxa"/>
          </w:tcPr>
          <w:p w14:paraId="62AD8397"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住所：</w:t>
            </w:r>
          </w:p>
        </w:tc>
      </w:tr>
      <w:tr w:rsidR="00300E53" w14:paraId="51A30CD9" w14:textId="77777777">
        <w:trPr>
          <w:jc w:val="center"/>
        </w:trPr>
        <w:tc>
          <w:tcPr>
            <w:tcW w:w="4153" w:type="dxa"/>
          </w:tcPr>
          <w:p w14:paraId="08F31A0E"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单位负责人或委托代理人：</w:t>
            </w:r>
          </w:p>
        </w:tc>
        <w:tc>
          <w:tcPr>
            <w:tcW w:w="4153" w:type="dxa"/>
          </w:tcPr>
          <w:p w14:paraId="4362CD9A"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单位负责人或委托代理人：</w:t>
            </w:r>
          </w:p>
        </w:tc>
      </w:tr>
      <w:tr w:rsidR="00300E53" w14:paraId="5A089BDA" w14:textId="77777777">
        <w:trPr>
          <w:jc w:val="center"/>
        </w:trPr>
        <w:tc>
          <w:tcPr>
            <w:tcW w:w="4153" w:type="dxa"/>
          </w:tcPr>
          <w:p w14:paraId="45307A23"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联系方法：</w:t>
            </w:r>
          </w:p>
        </w:tc>
        <w:tc>
          <w:tcPr>
            <w:tcW w:w="4153" w:type="dxa"/>
          </w:tcPr>
          <w:p w14:paraId="4C7FE2F7"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联系方法：</w:t>
            </w:r>
          </w:p>
        </w:tc>
      </w:tr>
      <w:tr w:rsidR="00300E53" w14:paraId="5A235BCA" w14:textId="77777777">
        <w:trPr>
          <w:jc w:val="center"/>
        </w:trPr>
        <w:tc>
          <w:tcPr>
            <w:tcW w:w="4153" w:type="dxa"/>
          </w:tcPr>
          <w:p w14:paraId="62CB1CF3"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开户银行：</w:t>
            </w:r>
          </w:p>
        </w:tc>
        <w:tc>
          <w:tcPr>
            <w:tcW w:w="4153" w:type="dxa"/>
          </w:tcPr>
          <w:p w14:paraId="0E6AEF3B"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开户银行：</w:t>
            </w:r>
          </w:p>
        </w:tc>
      </w:tr>
      <w:tr w:rsidR="00300E53" w14:paraId="46AEE007" w14:textId="77777777">
        <w:trPr>
          <w:jc w:val="center"/>
        </w:trPr>
        <w:tc>
          <w:tcPr>
            <w:tcW w:w="4153" w:type="dxa"/>
          </w:tcPr>
          <w:p w14:paraId="4CBC5DBF"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账号：</w:t>
            </w:r>
          </w:p>
        </w:tc>
        <w:tc>
          <w:tcPr>
            <w:tcW w:w="4153" w:type="dxa"/>
          </w:tcPr>
          <w:p w14:paraId="32FCC357" w14:textId="77777777" w:rsidR="00300E53" w:rsidRDefault="0022195A">
            <w:pPr>
              <w:widowControl/>
              <w:spacing w:line="480" w:lineRule="atLeast"/>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账号：</w:t>
            </w:r>
          </w:p>
        </w:tc>
      </w:tr>
      <w:tr w:rsidR="00300E53" w14:paraId="7A8C190C" w14:textId="77777777">
        <w:trPr>
          <w:jc w:val="center"/>
        </w:trPr>
        <w:tc>
          <w:tcPr>
            <w:tcW w:w="8306" w:type="dxa"/>
            <w:gridSpan w:val="2"/>
          </w:tcPr>
          <w:p w14:paraId="5DDFE146" w14:textId="77777777" w:rsidR="00300E53" w:rsidRDefault="0022195A">
            <w:pPr>
              <w:widowControl/>
              <w:spacing w:line="480" w:lineRule="atLeast"/>
              <w:jc w:val="righ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签订地点：</w:t>
            </w:r>
            <w:r>
              <w:rPr>
                <w:rFonts w:asciiTheme="minorEastAsia" w:hAnsiTheme="minorEastAsia" w:cs="宋体"/>
                <w:kern w:val="0"/>
                <w:sz w:val="24"/>
                <w:szCs w:val="24"/>
                <w:u w:val="single"/>
                <w:lang w:eastAsia="zh-Hans"/>
              </w:rPr>
              <w:t xml:space="preserve">　　　　　　　　　　</w:t>
            </w:r>
          </w:p>
          <w:p w14:paraId="6547CC4E" w14:textId="77777777" w:rsidR="00300E53" w:rsidRDefault="0022195A">
            <w:pPr>
              <w:widowControl/>
              <w:spacing w:line="480" w:lineRule="atLeast"/>
              <w:jc w:val="righ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签约日期：</w:t>
            </w:r>
            <w:r>
              <w:rPr>
                <w:rFonts w:asciiTheme="minorEastAsia" w:hAnsiTheme="minorEastAsia" w:cs="宋体"/>
                <w:kern w:val="0"/>
                <w:sz w:val="24"/>
                <w:szCs w:val="24"/>
                <w:u w:val="single"/>
                <w:lang w:eastAsia="zh-Hans"/>
              </w:rPr>
              <w:t xml:space="preserve">　　年　　月　　日</w:t>
            </w:r>
          </w:p>
        </w:tc>
      </w:tr>
    </w:tbl>
    <w:p w14:paraId="3A8F04E1"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※注意：</w:t>
      </w:r>
    </w:p>
    <w:p w14:paraId="48BF8E0B"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1.磋商文件接受合同分包且供应商拟将合同分包的，应提供本协议；否则无须提供。</w:t>
      </w:r>
    </w:p>
    <w:p w14:paraId="50A6A656" w14:textId="77777777" w:rsidR="00300E53" w:rsidRDefault="0022195A">
      <w:pPr>
        <w:widowControl/>
        <w:spacing w:line="480" w:lineRule="atLeast"/>
        <w:ind w:firstLine="480"/>
        <w:jc w:val="left"/>
        <w:rPr>
          <w:rFonts w:asciiTheme="minorEastAsia" w:hAnsiTheme="minorEastAsia" w:cs="宋体"/>
          <w:kern w:val="0"/>
          <w:sz w:val="24"/>
          <w:szCs w:val="24"/>
          <w:lang w:eastAsia="zh-Hans"/>
        </w:rPr>
      </w:pPr>
      <w:r>
        <w:rPr>
          <w:rFonts w:asciiTheme="minorEastAsia" w:hAnsiTheme="minorEastAsia" w:cs="宋体"/>
          <w:kern w:val="0"/>
          <w:sz w:val="24"/>
          <w:szCs w:val="24"/>
          <w:lang w:eastAsia="zh-Hans"/>
        </w:rPr>
        <w:t>2.本协议由委托代理人签字或盖章的，应按照本章载明的格式提供“单位授权书”。</w:t>
      </w:r>
    </w:p>
    <w:p w14:paraId="41990E67" w14:textId="77777777" w:rsidR="00300E53" w:rsidRDefault="0022195A">
      <w:pPr>
        <w:widowControl/>
        <w:spacing w:before="84" w:after="84"/>
        <w:ind w:firstLineChars="200" w:firstLine="480"/>
        <w:jc w:val="left"/>
        <w:rPr>
          <w:rFonts w:asciiTheme="minorEastAsia" w:hAnsiTheme="minorEastAsia" w:cs="宋体"/>
          <w:sz w:val="24"/>
          <w:szCs w:val="24"/>
        </w:rPr>
      </w:pPr>
      <w:r>
        <w:rPr>
          <w:rFonts w:asciiTheme="minorEastAsia" w:hAnsiTheme="minorEastAsia" w:cs="宋体"/>
          <w:sz w:val="24"/>
          <w:szCs w:val="24"/>
        </w:rPr>
        <w:t>3.在以合同分包形式落实中小企业预留份额项目中，供应商除了要提供《中小企业声明函》，还需提供本协议。</w:t>
      </w:r>
    </w:p>
    <w:p w14:paraId="465E7044" w14:textId="77777777" w:rsidR="00300E53" w:rsidRDefault="00300E53">
      <w:pPr>
        <w:widowControl/>
        <w:spacing w:before="84" w:after="84"/>
        <w:ind w:firstLineChars="200" w:firstLine="480"/>
        <w:jc w:val="left"/>
        <w:rPr>
          <w:rFonts w:asciiTheme="minorEastAsia" w:hAnsiTheme="minorEastAsia" w:cs="宋体"/>
          <w:kern w:val="0"/>
          <w:sz w:val="24"/>
          <w:szCs w:val="24"/>
        </w:rPr>
      </w:pPr>
    </w:p>
    <w:p w14:paraId="363BAC78" w14:textId="77777777" w:rsidR="00300E53" w:rsidRDefault="00300E53">
      <w:pPr>
        <w:widowControl/>
        <w:spacing w:before="84" w:after="84"/>
        <w:jc w:val="left"/>
        <w:rPr>
          <w:rFonts w:asciiTheme="minorEastAsia" w:hAnsiTheme="minorEastAsia" w:cs="宋体"/>
          <w:kern w:val="0"/>
          <w:sz w:val="24"/>
          <w:szCs w:val="24"/>
        </w:rPr>
      </w:pPr>
    </w:p>
    <w:p w14:paraId="0C1005A5" w14:textId="77777777" w:rsidR="00300E53" w:rsidRDefault="0022195A">
      <w:pPr>
        <w:pStyle w:val="3"/>
        <w:spacing w:before="0" w:beforeAutospacing="0" w:after="0" w:afterAutospacing="0"/>
        <w:jc w:val="center"/>
        <w:rPr>
          <w:bCs w:val="0"/>
        </w:rPr>
      </w:pPr>
      <w:r>
        <w:t>附件3-</w:t>
      </w:r>
      <w:r>
        <w:rPr>
          <w:rFonts w:hint="eastAsia"/>
        </w:rPr>
        <w:t xml:space="preserve">8 </w:t>
      </w:r>
      <w:r>
        <w:rPr>
          <w:bCs w:val="0"/>
        </w:rPr>
        <w:t>其它资格证明文件</w:t>
      </w:r>
    </w:p>
    <w:p w14:paraId="2EFD4747" w14:textId="77777777" w:rsidR="00300E53" w:rsidRDefault="0022195A">
      <w:pPr>
        <w:jc w:val="center"/>
        <w:rPr>
          <w:rFonts w:asciiTheme="minorEastAsia" w:hAnsiTheme="minorEastAsia" w:cs="宋体"/>
          <w:b/>
          <w:sz w:val="24"/>
          <w:szCs w:val="24"/>
        </w:rPr>
      </w:pPr>
      <w:r>
        <w:rPr>
          <w:rFonts w:asciiTheme="minorEastAsia" w:hAnsiTheme="minorEastAsia" w:cs="宋体"/>
          <w:b/>
          <w:sz w:val="24"/>
          <w:szCs w:val="24"/>
        </w:rPr>
        <w:t>（</w:t>
      </w:r>
      <w:r>
        <w:rPr>
          <w:rFonts w:asciiTheme="minorEastAsia" w:hAnsiTheme="minorEastAsia" w:cs="宋体" w:hint="eastAsia"/>
          <w:b/>
          <w:sz w:val="24"/>
          <w:szCs w:val="24"/>
        </w:rPr>
        <w:t>若有</w:t>
      </w:r>
      <w:r>
        <w:rPr>
          <w:rFonts w:asciiTheme="minorEastAsia" w:hAnsiTheme="minorEastAsia" w:cs="宋体"/>
          <w:b/>
          <w:sz w:val="24"/>
          <w:szCs w:val="24"/>
        </w:rPr>
        <w:t>）</w:t>
      </w:r>
    </w:p>
    <w:p w14:paraId="6A05ED1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60B6BAED"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9901408"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2、若磋商文件规定接受联合体形式且供应商为联合体的，涉及联合体成员的其它资格证明文件在此处提供相关证明材料，并加盖供应商单位公章。</w:t>
      </w:r>
    </w:p>
    <w:p w14:paraId="36E9B52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3AFDAA9A"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41EB4D9F"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092F62C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534DD5F5" w14:textId="77777777" w:rsidR="00300E53" w:rsidRDefault="00300E53"/>
    <w:p w14:paraId="69312C22" w14:textId="77777777" w:rsidR="00300E53" w:rsidRDefault="00300E53"/>
    <w:p w14:paraId="3D5B8E98" w14:textId="77777777" w:rsidR="00300E53" w:rsidRDefault="0022195A">
      <w:pPr>
        <w:pStyle w:val="2"/>
        <w:jc w:val="center"/>
        <w:rPr>
          <w:rFonts w:asciiTheme="minorEastAsia" w:hAnsiTheme="minorEastAsia" w:cs="宋体"/>
          <w:kern w:val="0"/>
          <w:sz w:val="24"/>
          <w:szCs w:val="24"/>
        </w:rPr>
      </w:pPr>
      <w:r>
        <w:rPr>
          <w:rFonts w:asciiTheme="minorEastAsia" w:hAnsiTheme="minorEastAsia" w:cs="宋体"/>
          <w:kern w:val="0"/>
          <w:sz w:val="28"/>
          <w:szCs w:val="24"/>
        </w:rPr>
        <w:lastRenderedPageBreak/>
        <w:t>附件4</w:t>
      </w:r>
      <w:r>
        <w:rPr>
          <w:rFonts w:asciiTheme="minorEastAsia" w:hAnsiTheme="minorEastAsia" w:cs="宋体" w:hint="eastAsia"/>
          <w:kern w:val="0"/>
          <w:sz w:val="24"/>
          <w:szCs w:val="24"/>
        </w:rPr>
        <w:t xml:space="preserve"> </w:t>
      </w:r>
      <w:r>
        <w:rPr>
          <w:rFonts w:asciiTheme="minorEastAsia" w:hAnsiTheme="minorEastAsia" w:cs="宋体"/>
          <w:bCs w:val="0"/>
          <w:kern w:val="0"/>
          <w:sz w:val="28"/>
          <w:szCs w:val="24"/>
        </w:rPr>
        <w:t>磋商保证金凭证</w:t>
      </w:r>
    </w:p>
    <w:p w14:paraId="3006D025" w14:textId="77777777" w:rsidR="00300E53" w:rsidRDefault="0022195A">
      <w:pPr>
        <w:widowControl/>
        <w:spacing w:before="84" w:after="84"/>
        <w:ind w:firstLineChars="1600" w:firstLine="3840"/>
        <w:rPr>
          <w:rFonts w:asciiTheme="minorEastAsia" w:hAnsiTheme="minorEastAsia" w:cs="宋体"/>
          <w:kern w:val="0"/>
          <w:sz w:val="24"/>
          <w:szCs w:val="24"/>
        </w:rPr>
      </w:pPr>
      <w:r>
        <w:rPr>
          <w:rFonts w:asciiTheme="minorEastAsia" w:hAnsiTheme="minorEastAsia" w:cs="宋体"/>
          <w:kern w:val="0"/>
          <w:sz w:val="24"/>
          <w:szCs w:val="24"/>
        </w:rPr>
        <w:t>编制说明</w:t>
      </w:r>
    </w:p>
    <w:p w14:paraId="5B518297"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1、在此项下提交的“</w:t>
      </w:r>
      <w:r>
        <w:rPr>
          <w:rFonts w:asciiTheme="minorEastAsia" w:hAnsiTheme="minorEastAsia" w:cs="宋体"/>
          <w:b/>
          <w:bCs/>
          <w:kern w:val="0"/>
          <w:sz w:val="24"/>
          <w:szCs w:val="24"/>
        </w:rPr>
        <w:t>磋商保证金</w:t>
      </w:r>
      <w:r>
        <w:rPr>
          <w:rFonts w:asciiTheme="minorEastAsia" w:hAnsiTheme="minorEastAsia" w:cs="宋体"/>
          <w:kern w:val="0"/>
          <w:sz w:val="24"/>
          <w:szCs w:val="24"/>
        </w:rPr>
        <w:t>”材料可使用转账凭证复印件或电子回单打印件。</w:t>
      </w:r>
    </w:p>
    <w:p w14:paraId="77E10B50" w14:textId="77777777" w:rsidR="00300E53" w:rsidRDefault="0022195A">
      <w:pPr>
        <w:widowControl/>
        <w:spacing w:before="84" w:after="240"/>
        <w:ind w:firstLineChars="100" w:firstLine="240"/>
        <w:jc w:val="left"/>
        <w:rPr>
          <w:rFonts w:asciiTheme="minorEastAsia" w:hAnsiTheme="minorEastAsia" w:cs="宋体"/>
          <w:kern w:val="0"/>
          <w:sz w:val="24"/>
          <w:szCs w:val="24"/>
        </w:rPr>
      </w:pPr>
      <w:r>
        <w:rPr>
          <w:rFonts w:asciiTheme="minorEastAsia" w:hAnsiTheme="minorEastAsia" w:cs="宋体"/>
          <w:kern w:val="0"/>
          <w:sz w:val="24"/>
          <w:szCs w:val="24"/>
        </w:rPr>
        <w:t>2、磋商保证金是否已提交按照磋商文件规定执行。</w:t>
      </w:r>
      <w:r>
        <w:rPr>
          <w:rFonts w:asciiTheme="minorEastAsia" w:hAnsiTheme="minorEastAsia" w:cs="宋体"/>
          <w:kern w:val="0"/>
          <w:sz w:val="24"/>
          <w:szCs w:val="24"/>
        </w:rPr>
        <w:br/>
      </w:r>
    </w:p>
    <w:p w14:paraId="5596178F" w14:textId="77777777" w:rsidR="00300E53" w:rsidRDefault="00300E53">
      <w:pPr>
        <w:widowControl/>
        <w:spacing w:before="84" w:after="240"/>
        <w:ind w:firstLineChars="100" w:firstLine="240"/>
        <w:jc w:val="left"/>
        <w:rPr>
          <w:rFonts w:asciiTheme="minorEastAsia" w:hAnsiTheme="minorEastAsia" w:cs="宋体"/>
          <w:kern w:val="0"/>
          <w:sz w:val="24"/>
          <w:szCs w:val="24"/>
        </w:rPr>
      </w:pPr>
    </w:p>
    <w:p w14:paraId="321461E8" w14:textId="77777777" w:rsidR="00300E53" w:rsidRDefault="00300E53">
      <w:pPr>
        <w:widowControl/>
        <w:spacing w:before="84" w:after="240"/>
        <w:ind w:firstLineChars="100" w:firstLine="240"/>
        <w:jc w:val="left"/>
        <w:rPr>
          <w:rFonts w:asciiTheme="minorEastAsia" w:hAnsiTheme="minorEastAsia" w:cs="宋体"/>
          <w:kern w:val="0"/>
          <w:sz w:val="24"/>
          <w:szCs w:val="24"/>
        </w:rPr>
      </w:pPr>
    </w:p>
    <w:p w14:paraId="25248269" w14:textId="77777777" w:rsidR="00300E53" w:rsidRDefault="00300E53">
      <w:pPr>
        <w:widowControl/>
        <w:spacing w:before="84" w:after="240"/>
        <w:ind w:firstLineChars="100" w:firstLine="240"/>
        <w:jc w:val="left"/>
        <w:rPr>
          <w:rFonts w:asciiTheme="minorEastAsia" w:hAnsiTheme="minorEastAsia" w:cs="宋体"/>
          <w:kern w:val="0"/>
          <w:sz w:val="24"/>
          <w:szCs w:val="24"/>
        </w:rPr>
      </w:pPr>
    </w:p>
    <w:p w14:paraId="2631738D" w14:textId="77777777" w:rsidR="00300E53" w:rsidRDefault="00300E53">
      <w:pPr>
        <w:widowControl/>
        <w:spacing w:before="84" w:after="240"/>
        <w:ind w:firstLineChars="100" w:firstLine="240"/>
        <w:jc w:val="left"/>
        <w:rPr>
          <w:rFonts w:asciiTheme="minorEastAsia" w:hAnsiTheme="minorEastAsia" w:cs="宋体"/>
          <w:kern w:val="0"/>
          <w:sz w:val="24"/>
          <w:szCs w:val="24"/>
        </w:rPr>
      </w:pPr>
    </w:p>
    <w:p w14:paraId="61B18A95" w14:textId="77777777" w:rsidR="00300E53" w:rsidRDefault="0022195A">
      <w:pPr>
        <w:pStyle w:val="2"/>
        <w:jc w:val="center"/>
        <w:rPr>
          <w:rFonts w:asciiTheme="minorEastAsia" w:eastAsiaTheme="minorEastAsia" w:hAnsiTheme="minorEastAsia"/>
          <w:sz w:val="28"/>
          <w:szCs w:val="28"/>
        </w:rPr>
      </w:pPr>
      <w:r>
        <w:rPr>
          <w:rFonts w:asciiTheme="minorEastAsia" w:eastAsiaTheme="minorEastAsia" w:hAnsiTheme="minorEastAsia"/>
          <w:sz w:val="28"/>
          <w:szCs w:val="28"/>
        </w:rPr>
        <w:t>附件5-1</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技术和服务要求响应表</w:t>
      </w:r>
    </w:p>
    <w:p w14:paraId="53AC383A" w14:textId="77777777" w:rsidR="00300E53" w:rsidRDefault="00300E53">
      <w:pPr>
        <w:widowControl/>
        <w:spacing w:before="84" w:after="84"/>
        <w:jc w:val="left"/>
        <w:rPr>
          <w:rFonts w:asciiTheme="minorEastAsia" w:hAnsiTheme="minorEastAsia" w:cs="宋体"/>
          <w:kern w:val="0"/>
          <w:sz w:val="24"/>
          <w:szCs w:val="24"/>
        </w:rPr>
      </w:pPr>
    </w:p>
    <w:p w14:paraId="12C0BBAF"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（全称加盖单位公章）</w:t>
      </w:r>
      <w:r>
        <w:rPr>
          <w:rFonts w:asciiTheme="minorEastAsia" w:hAnsiTheme="minorEastAsia" w:cs="宋体"/>
          <w:kern w:val="0"/>
          <w:sz w:val="24"/>
          <w:szCs w:val="24"/>
        </w:rPr>
        <w:t>  项目编号</w:t>
      </w:r>
      <w:r>
        <w:rPr>
          <w:rFonts w:asciiTheme="minorEastAsia" w:hAnsiTheme="minorEastAsia" w:cs="宋体" w:hint="eastAsia"/>
          <w:kern w:val="0"/>
          <w:sz w:val="24"/>
          <w:szCs w:val="24"/>
        </w:rPr>
        <w:t>∶</w:t>
      </w:r>
      <w:r>
        <w:rPr>
          <w:rFonts w:asciiTheme="minorEastAsia" w:hAnsiTheme="minorEastAsia" w:cs="宋体"/>
          <w:kern w:val="0"/>
          <w:sz w:val="24"/>
          <w:szCs w:val="24"/>
          <w:u w:val="singl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6"/>
        <w:gridCol w:w="1690"/>
        <w:gridCol w:w="2838"/>
        <w:gridCol w:w="2551"/>
        <w:gridCol w:w="1399"/>
      </w:tblGrid>
      <w:tr w:rsidR="00300E53" w14:paraId="05D6F399" w14:textId="77777777">
        <w:trPr>
          <w:trHeight w:val="1055"/>
        </w:trPr>
        <w:tc>
          <w:tcPr>
            <w:tcW w:w="444" w:type="pct"/>
            <w:shd w:val="clear" w:color="auto" w:fill="FFFFFF"/>
            <w:tcMar>
              <w:top w:w="0" w:type="dxa"/>
              <w:left w:w="117" w:type="dxa"/>
              <w:bottom w:w="0" w:type="dxa"/>
              <w:right w:w="117" w:type="dxa"/>
            </w:tcMar>
            <w:vAlign w:val="center"/>
          </w:tcPr>
          <w:p w14:paraId="581666BB"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采购包</w:t>
            </w:r>
          </w:p>
        </w:tc>
        <w:tc>
          <w:tcPr>
            <w:tcW w:w="908" w:type="pct"/>
            <w:shd w:val="clear" w:color="auto" w:fill="FFFFFF"/>
            <w:tcMar>
              <w:top w:w="0" w:type="dxa"/>
              <w:left w:w="117" w:type="dxa"/>
              <w:bottom w:w="0" w:type="dxa"/>
              <w:right w:w="117" w:type="dxa"/>
            </w:tcMar>
            <w:vAlign w:val="center"/>
          </w:tcPr>
          <w:p w14:paraId="52253108"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章节条目号</w:t>
            </w:r>
          </w:p>
        </w:tc>
        <w:tc>
          <w:tcPr>
            <w:tcW w:w="1525" w:type="pct"/>
            <w:shd w:val="clear" w:color="auto" w:fill="FFFFFF"/>
            <w:tcMar>
              <w:top w:w="0" w:type="dxa"/>
              <w:left w:w="117" w:type="dxa"/>
              <w:bottom w:w="0" w:type="dxa"/>
              <w:right w:w="117" w:type="dxa"/>
            </w:tcMar>
            <w:vAlign w:val="center"/>
          </w:tcPr>
          <w:p w14:paraId="1E251388"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竞争性磋商文件规定的技术和服务要求</w:t>
            </w:r>
          </w:p>
        </w:tc>
        <w:tc>
          <w:tcPr>
            <w:tcW w:w="1371" w:type="pct"/>
            <w:shd w:val="clear" w:color="auto" w:fill="FFFFFF"/>
            <w:tcMar>
              <w:top w:w="0" w:type="dxa"/>
              <w:left w:w="117" w:type="dxa"/>
              <w:bottom w:w="0" w:type="dxa"/>
              <w:right w:w="117" w:type="dxa"/>
            </w:tcMar>
            <w:vAlign w:val="center"/>
          </w:tcPr>
          <w:p w14:paraId="3DC2F3D0"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响应文件响应承诺</w:t>
            </w:r>
          </w:p>
        </w:tc>
        <w:tc>
          <w:tcPr>
            <w:tcW w:w="752" w:type="pct"/>
            <w:shd w:val="clear" w:color="auto" w:fill="FFFFFF"/>
            <w:tcMar>
              <w:top w:w="0" w:type="dxa"/>
              <w:left w:w="117" w:type="dxa"/>
              <w:bottom w:w="0" w:type="dxa"/>
              <w:right w:w="117" w:type="dxa"/>
            </w:tcMar>
            <w:vAlign w:val="center"/>
          </w:tcPr>
          <w:p w14:paraId="286715C4"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是否偏离及说明</w:t>
            </w:r>
          </w:p>
        </w:tc>
      </w:tr>
      <w:tr w:rsidR="00300E53" w14:paraId="25EA1AFA" w14:textId="77777777">
        <w:trPr>
          <w:trHeight w:val="603"/>
        </w:trPr>
        <w:tc>
          <w:tcPr>
            <w:tcW w:w="444" w:type="pct"/>
            <w:shd w:val="clear" w:color="auto" w:fill="FFFFFF"/>
            <w:tcMar>
              <w:top w:w="0" w:type="dxa"/>
              <w:left w:w="117" w:type="dxa"/>
              <w:bottom w:w="0" w:type="dxa"/>
              <w:right w:w="117" w:type="dxa"/>
            </w:tcMar>
            <w:vAlign w:val="center"/>
          </w:tcPr>
          <w:p w14:paraId="0BDC1A92"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449881D3"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6D1A1A96"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0C29505F"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03E52C54" w14:textId="77777777" w:rsidR="00300E53" w:rsidRDefault="00300E53">
            <w:pPr>
              <w:widowControl/>
              <w:jc w:val="left"/>
              <w:rPr>
                <w:rFonts w:asciiTheme="minorEastAsia" w:hAnsiTheme="minorEastAsia" w:cs="宋体"/>
                <w:kern w:val="0"/>
                <w:sz w:val="24"/>
                <w:szCs w:val="24"/>
              </w:rPr>
            </w:pPr>
          </w:p>
        </w:tc>
      </w:tr>
      <w:tr w:rsidR="00300E53" w14:paraId="7A1F5D45" w14:textId="77777777">
        <w:trPr>
          <w:trHeight w:val="603"/>
        </w:trPr>
        <w:tc>
          <w:tcPr>
            <w:tcW w:w="444" w:type="pct"/>
            <w:shd w:val="clear" w:color="auto" w:fill="FFFFFF"/>
            <w:tcMar>
              <w:top w:w="0" w:type="dxa"/>
              <w:left w:w="117" w:type="dxa"/>
              <w:bottom w:w="0" w:type="dxa"/>
              <w:right w:w="117" w:type="dxa"/>
            </w:tcMar>
            <w:vAlign w:val="center"/>
          </w:tcPr>
          <w:p w14:paraId="4ACBDBA5"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4F45B31C"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1094B0AC"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2E83CDE9"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69B96DF1" w14:textId="77777777" w:rsidR="00300E53" w:rsidRDefault="00300E53">
            <w:pPr>
              <w:widowControl/>
              <w:jc w:val="left"/>
              <w:rPr>
                <w:rFonts w:asciiTheme="minorEastAsia" w:hAnsiTheme="minorEastAsia" w:cs="宋体"/>
                <w:kern w:val="0"/>
                <w:sz w:val="24"/>
                <w:szCs w:val="24"/>
              </w:rPr>
            </w:pPr>
          </w:p>
        </w:tc>
      </w:tr>
      <w:tr w:rsidR="00300E53" w14:paraId="4268ADB3" w14:textId="77777777">
        <w:trPr>
          <w:trHeight w:val="603"/>
        </w:trPr>
        <w:tc>
          <w:tcPr>
            <w:tcW w:w="444" w:type="pct"/>
            <w:shd w:val="clear" w:color="auto" w:fill="FFFFFF"/>
            <w:tcMar>
              <w:top w:w="0" w:type="dxa"/>
              <w:left w:w="117" w:type="dxa"/>
              <w:bottom w:w="0" w:type="dxa"/>
              <w:right w:w="117" w:type="dxa"/>
            </w:tcMar>
            <w:vAlign w:val="center"/>
          </w:tcPr>
          <w:p w14:paraId="51B12823"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77029736"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3679FCC4"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63C0BCF8"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380F9E77" w14:textId="77777777" w:rsidR="00300E53" w:rsidRDefault="00300E53">
            <w:pPr>
              <w:widowControl/>
              <w:jc w:val="left"/>
              <w:rPr>
                <w:rFonts w:asciiTheme="minorEastAsia" w:hAnsiTheme="minorEastAsia" w:cs="宋体"/>
                <w:kern w:val="0"/>
                <w:sz w:val="24"/>
                <w:szCs w:val="24"/>
              </w:rPr>
            </w:pPr>
          </w:p>
        </w:tc>
      </w:tr>
      <w:tr w:rsidR="00300E53" w14:paraId="794CDC89" w14:textId="77777777">
        <w:trPr>
          <w:trHeight w:val="603"/>
        </w:trPr>
        <w:tc>
          <w:tcPr>
            <w:tcW w:w="444" w:type="pct"/>
            <w:shd w:val="clear" w:color="auto" w:fill="FFFFFF"/>
            <w:tcMar>
              <w:top w:w="0" w:type="dxa"/>
              <w:left w:w="117" w:type="dxa"/>
              <w:bottom w:w="0" w:type="dxa"/>
              <w:right w:w="117" w:type="dxa"/>
            </w:tcMar>
            <w:vAlign w:val="center"/>
          </w:tcPr>
          <w:p w14:paraId="5144D863"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1247CF5B"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11AD3D01"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4C4E7C58"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2B833FAD" w14:textId="77777777" w:rsidR="00300E53" w:rsidRDefault="00300E53">
            <w:pPr>
              <w:widowControl/>
              <w:jc w:val="left"/>
              <w:rPr>
                <w:rFonts w:asciiTheme="minorEastAsia" w:hAnsiTheme="minorEastAsia" w:cs="宋体"/>
                <w:kern w:val="0"/>
                <w:sz w:val="24"/>
                <w:szCs w:val="24"/>
              </w:rPr>
            </w:pPr>
          </w:p>
        </w:tc>
      </w:tr>
      <w:tr w:rsidR="00300E53" w14:paraId="25E84A70" w14:textId="77777777">
        <w:trPr>
          <w:trHeight w:val="603"/>
        </w:trPr>
        <w:tc>
          <w:tcPr>
            <w:tcW w:w="444" w:type="pct"/>
            <w:shd w:val="clear" w:color="auto" w:fill="FFFFFF"/>
            <w:tcMar>
              <w:top w:w="0" w:type="dxa"/>
              <w:left w:w="117" w:type="dxa"/>
              <w:bottom w:w="0" w:type="dxa"/>
              <w:right w:w="117" w:type="dxa"/>
            </w:tcMar>
            <w:vAlign w:val="center"/>
          </w:tcPr>
          <w:p w14:paraId="7C5B3709"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1527F468"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1A4665C2"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72E4D352"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7B3341FE" w14:textId="77777777" w:rsidR="00300E53" w:rsidRDefault="00300E53">
            <w:pPr>
              <w:widowControl/>
              <w:jc w:val="left"/>
              <w:rPr>
                <w:rFonts w:asciiTheme="minorEastAsia" w:hAnsiTheme="minorEastAsia" w:cs="宋体"/>
                <w:kern w:val="0"/>
                <w:sz w:val="24"/>
                <w:szCs w:val="24"/>
              </w:rPr>
            </w:pPr>
          </w:p>
        </w:tc>
      </w:tr>
      <w:tr w:rsidR="00300E53" w14:paraId="704A471D" w14:textId="77777777">
        <w:trPr>
          <w:trHeight w:val="603"/>
        </w:trPr>
        <w:tc>
          <w:tcPr>
            <w:tcW w:w="444" w:type="pct"/>
            <w:shd w:val="clear" w:color="auto" w:fill="FFFFFF"/>
            <w:tcMar>
              <w:top w:w="0" w:type="dxa"/>
              <w:left w:w="117" w:type="dxa"/>
              <w:bottom w:w="0" w:type="dxa"/>
              <w:right w:w="117" w:type="dxa"/>
            </w:tcMar>
            <w:vAlign w:val="center"/>
          </w:tcPr>
          <w:p w14:paraId="6A0E9063"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22BD47A9"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0CE8F35C"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6500D653"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5C9CDD50" w14:textId="77777777" w:rsidR="00300E53" w:rsidRDefault="00300E53">
            <w:pPr>
              <w:widowControl/>
              <w:jc w:val="left"/>
              <w:rPr>
                <w:rFonts w:asciiTheme="minorEastAsia" w:hAnsiTheme="minorEastAsia" w:cs="宋体"/>
                <w:kern w:val="0"/>
                <w:sz w:val="24"/>
                <w:szCs w:val="24"/>
              </w:rPr>
            </w:pPr>
          </w:p>
        </w:tc>
      </w:tr>
      <w:tr w:rsidR="00300E53" w14:paraId="21167051" w14:textId="77777777">
        <w:trPr>
          <w:trHeight w:val="603"/>
        </w:trPr>
        <w:tc>
          <w:tcPr>
            <w:tcW w:w="444" w:type="pct"/>
            <w:shd w:val="clear" w:color="auto" w:fill="FFFFFF"/>
            <w:tcMar>
              <w:top w:w="0" w:type="dxa"/>
              <w:left w:w="117" w:type="dxa"/>
              <w:bottom w:w="0" w:type="dxa"/>
              <w:right w:w="117" w:type="dxa"/>
            </w:tcMar>
            <w:vAlign w:val="center"/>
          </w:tcPr>
          <w:p w14:paraId="25802D72"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0F11CB4D"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7CF9A41B"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01C36EBF"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19EA02E1" w14:textId="77777777" w:rsidR="00300E53" w:rsidRDefault="00300E53">
            <w:pPr>
              <w:widowControl/>
              <w:jc w:val="left"/>
              <w:rPr>
                <w:rFonts w:asciiTheme="minorEastAsia" w:hAnsiTheme="minorEastAsia" w:cs="宋体"/>
                <w:kern w:val="0"/>
                <w:sz w:val="24"/>
                <w:szCs w:val="24"/>
              </w:rPr>
            </w:pPr>
          </w:p>
        </w:tc>
      </w:tr>
    </w:tbl>
    <w:p w14:paraId="11C875D9" w14:textId="77777777" w:rsidR="00300E53" w:rsidRDefault="0022195A">
      <w:pPr>
        <w:widowControl/>
        <w:spacing w:before="84" w:after="84"/>
        <w:jc w:val="left"/>
        <w:rPr>
          <w:rFonts w:asciiTheme="minorEastAsia" w:hAnsiTheme="minorEastAsia" w:cs="宋体"/>
          <w:b/>
          <w:kern w:val="0"/>
          <w:sz w:val="24"/>
          <w:szCs w:val="24"/>
        </w:rPr>
      </w:pPr>
      <w:r>
        <w:rPr>
          <w:rFonts w:asciiTheme="minorEastAsia" w:hAnsiTheme="minorEastAsia" w:cs="宋体"/>
          <w:b/>
          <w:bCs/>
          <w:kern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w:t>
      </w:r>
      <w:r>
        <w:rPr>
          <w:rFonts w:asciiTheme="minorEastAsia" w:hAnsiTheme="minorEastAsia" w:cs="宋体"/>
          <w:b/>
          <w:bCs/>
          <w:kern w:val="0"/>
          <w:sz w:val="24"/>
          <w:szCs w:val="24"/>
        </w:rPr>
        <w:lastRenderedPageBreak/>
        <w:t>人将取消其成交供应商资格，其磋商保证金（如果未签订合同）将不予退还，给采购人和采购代理机构造成损失的，还必须进行赔偿并负相关责任。</w:t>
      </w:r>
    </w:p>
    <w:p w14:paraId="6F34BDC0" w14:textId="77777777" w:rsidR="00300E53" w:rsidRDefault="0022195A">
      <w:pPr>
        <w:widowControl/>
        <w:spacing w:before="84" w:after="84"/>
        <w:jc w:val="left"/>
        <w:rPr>
          <w:rFonts w:asciiTheme="minorEastAsia" w:hAnsiTheme="minorEastAsia" w:cs="宋体"/>
          <w:b/>
          <w:kern w:val="0"/>
          <w:sz w:val="24"/>
          <w:szCs w:val="24"/>
        </w:rPr>
      </w:pPr>
      <w:r>
        <w:rPr>
          <w:rFonts w:asciiTheme="minorEastAsia" w:hAnsiTheme="minorEastAsia" w:cs="宋体"/>
          <w:b/>
          <w:bCs/>
          <w:kern w:val="0"/>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72EA204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0414CA1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供应商代表签字： _________________</w:t>
      </w:r>
    </w:p>
    <w:p w14:paraId="66F95C89"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br/>
      </w:r>
    </w:p>
    <w:p w14:paraId="3283309E" w14:textId="77777777" w:rsidR="00300E53" w:rsidRDefault="00300E53">
      <w:pPr>
        <w:widowControl/>
        <w:spacing w:before="84" w:after="84"/>
        <w:jc w:val="left"/>
        <w:rPr>
          <w:rFonts w:asciiTheme="minorEastAsia" w:hAnsiTheme="minorEastAsia" w:cs="宋体"/>
          <w:kern w:val="0"/>
          <w:sz w:val="24"/>
          <w:szCs w:val="24"/>
        </w:rPr>
      </w:pPr>
    </w:p>
    <w:p w14:paraId="0CB5EC92" w14:textId="77777777" w:rsidR="00300E53" w:rsidRDefault="0022195A">
      <w:pPr>
        <w:pStyle w:val="2"/>
        <w:jc w:val="center"/>
        <w:rPr>
          <w:rFonts w:asciiTheme="minorEastAsia" w:hAnsiTheme="minorEastAsia" w:cs="宋体"/>
          <w:kern w:val="0"/>
          <w:sz w:val="28"/>
          <w:szCs w:val="28"/>
        </w:rPr>
      </w:pPr>
      <w:r>
        <w:rPr>
          <w:rFonts w:asciiTheme="minorEastAsia" w:hAnsiTheme="minorEastAsia" w:cs="宋体"/>
          <w:kern w:val="0"/>
          <w:sz w:val="28"/>
          <w:szCs w:val="28"/>
        </w:rPr>
        <w:t>附件5-2</w:t>
      </w:r>
      <w:r>
        <w:rPr>
          <w:rFonts w:asciiTheme="minorEastAsia" w:hAnsiTheme="minorEastAsia" w:cs="宋体" w:hint="eastAsia"/>
          <w:kern w:val="0"/>
          <w:sz w:val="28"/>
          <w:szCs w:val="28"/>
        </w:rPr>
        <w:t xml:space="preserve"> </w:t>
      </w:r>
      <w:r>
        <w:rPr>
          <w:rFonts w:asciiTheme="minorEastAsia" w:hAnsiTheme="minorEastAsia" w:cs="宋体"/>
          <w:bCs w:val="0"/>
          <w:kern w:val="0"/>
          <w:sz w:val="28"/>
          <w:szCs w:val="28"/>
        </w:rPr>
        <w:t>商务条件和其他事项响应表 </w:t>
      </w:r>
    </w:p>
    <w:p w14:paraId="0972D406" w14:textId="77777777" w:rsidR="00300E53" w:rsidRDefault="00300E53">
      <w:pPr>
        <w:widowControl/>
        <w:spacing w:before="84" w:after="84"/>
        <w:jc w:val="left"/>
        <w:rPr>
          <w:rFonts w:asciiTheme="minorEastAsia" w:hAnsiTheme="minorEastAsia" w:cs="宋体"/>
          <w:kern w:val="0"/>
          <w:sz w:val="24"/>
          <w:szCs w:val="24"/>
        </w:rPr>
      </w:pPr>
    </w:p>
    <w:p w14:paraId="7702BB3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（全称加盖单位公章）</w:t>
      </w:r>
      <w:r>
        <w:rPr>
          <w:rFonts w:asciiTheme="minorEastAsia" w:hAnsiTheme="minorEastAsia" w:cs="宋体"/>
          <w:kern w:val="0"/>
          <w:sz w:val="24"/>
          <w:szCs w:val="24"/>
        </w:rPr>
        <w:t>  项目编号</w:t>
      </w:r>
      <w:r>
        <w:rPr>
          <w:rFonts w:asciiTheme="minorEastAsia" w:hAnsiTheme="minorEastAsia" w:cs="宋体" w:hint="eastAsia"/>
          <w:kern w:val="0"/>
          <w:sz w:val="24"/>
          <w:szCs w:val="24"/>
        </w:rPr>
        <w:t>∶</w:t>
      </w:r>
      <w:r>
        <w:rPr>
          <w:rFonts w:asciiTheme="minorEastAsia" w:hAnsiTheme="minorEastAsia" w:cs="宋体"/>
          <w:kern w:val="0"/>
          <w:sz w:val="24"/>
          <w:szCs w:val="24"/>
          <w:u w:val="singl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6"/>
        <w:gridCol w:w="1690"/>
        <w:gridCol w:w="2838"/>
        <w:gridCol w:w="2551"/>
        <w:gridCol w:w="1399"/>
      </w:tblGrid>
      <w:tr w:rsidR="00300E53" w14:paraId="10E16E7E" w14:textId="77777777">
        <w:trPr>
          <w:trHeight w:val="1055"/>
        </w:trPr>
        <w:tc>
          <w:tcPr>
            <w:tcW w:w="444" w:type="pct"/>
            <w:shd w:val="clear" w:color="auto" w:fill="FFFFFF"/>
            <w:tcMar>
              <w:top w:w="0" w:type="dxa"/>
              <w:left w:w="117" w:type="dxa"/>
              <w:bottom w:w="0" w:type="dxa"/>
              <w:right w:w="117" w:type="dxa"/>
            </w:tcMar>
            <w:vAlign w:val="center"/>
          </w:tcPr>
          <w:p w14:paraId="19CA18C6"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采购包</w:t>
            </w:r>
          </w:p>
        </w:tc>
        <w:tc>
          <w:tcPr>
            <w:tcW w:w="908" w:type="pct"/>
            <w:shd w:val="clear" w:color="auto" w:fill="FFFFFF"/>
            <w:tcMar>
              <w:top w:w="0" w:type="dxa"/>
              <w:left w:w="117" w:type="dxa"/>
              <w:bottom w:w="0" w:type="dxa"/>
              <w:right w:w="117" w:type="dxa"/>
            </w:tcMar>
            <w:vAlign w:val="center"/>
          </w:tcPr>
          <w:p w14:paraId="4A21DF7B"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章节条目号</w:t>
            </w:r>
          </w:p>
        </w:tc>
        <w:tc>
          <w:tcPr>
            <w:tcW w:w="1525" w:type="pct"/>
            <w:shd w:val="clear" w:color="auto" w:fill="FFFFFF"/>
            <w:tcMar>
              <w:top w:w="0" w:type="dxa"/>
              <w:left w:w="117" w:type="dxa"/>
              <w:bottom w:w="0" w:type="dxa"/>
              <w:right w:w="117" w:type="dxa"/>
            </w:tcMar>
            <w:vAlign w:val="center"/>
          </w:tcPr>
          <w:p w14:paraId="412B7383"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竞争性磋商文件规定的商务条件要求</w:t>
            </w:r>
          </w:p>
        </w:tc>
        <w:tc>
          <w:tcPr>
            <w:tcW w:w="1371" w:type="pct"/>
            <w:shd w:val="clear" w:color="auto" w:fill="FFFFFF"/>
            <w:tcMar>
              <w:top w:w="0" w:type="dxa"/>
              <w:left w:w="117" w:type="dxa"/>
              <w:bottom w:w="0" w:type="dxa"/>
              <w:right w:w="117" w:type="dxa"/>
            </w:tcMar>
            <w:vAlign w:val="center"/>
          </w:tcPr>
          <w:p w14:paraId="0F086F0C"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响应文件响应承诺</w:t>
            </w:r>
          </w:p>
        </w:tc>
        <w:tc>
          <w:tcPr>
            <w:tcW w:w="752" w:type="pct"/>
            <w:shd w:val="clear" w:color="auto" w:fill="FFFFFF"/>
            <w:tcMar>
              <w:top w:w="0" w:type="dxa"/>
              <w:left w:w="117" w:type="dxa"/>
              <w:bottom w:w="0" w:type="dxa"/>
              <w:right w:w="117" w:type="dxa"/>
            </w:tcMar>
            <w:vAlign w:val="center"/>
          </w:tcPr>
          <w:p w14:paraId="08245449" w14:textId="77777777" w:rsidR="00300E53" w:rsidRDefault="0022195A">
            <w:pPr>
              <w:widowControl/>
              <w:jc w:val="left"/>
              <w:rPr>
                <w:rFonts w:asciiTheme="minorEastAsia" w:hAnsiTheme="minorEastAsia" w:cs="宋体"/>
                <w:kern w:val="0"/>
                <w:sz w:val="24"/>
                <w:szCs w:val="24"/>
              </w:rPr>
            </w:pPr>
            <w:r>
              <w:rPr>
                <w:rFonts w:asciiTheme="minorEastAsia" w:hAnsiTheme="minorEastAsia" w:cs="宋体"/>
                <w:kern w:val="0"/>
                <w:sz w:val="24"/>
                <w:szCs w:val="24"/>
              </w:rPr>
              <w:t>是否偏离及说明</w:t>
            </w:r>
          </w:p>
        </w:tc>
      </w:tr>
      <w:tr w:rsidR="00300E53" w14:paraId="2CDE17D9" w14:textId="77777777">
        <w:trPr>
          <w:trHeight w:val="603"/>
        </w:trPr>
        <w:tc>
          <w:tcPr>
            <w:tcW w:w="444" w:type="pct"/>
            <w:shd w:val="clear" w:color="auto" w:fill="FFFFFF"/>
            <w:tcMar>
              <w:top w:w="0" w:type="dxa"/>
              <w:left w:w="117" w:type="dxa"/>
              <w:bottom w:w="0" w:type="dxa"/>
              <w:right w:w="117" w:type="dxa"/>
            </w:tcMar>
            <w:vAlign w:val="center"/>
          </w:tcPr>
          <w:p w14:paraId="2778F0AA"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2DD60829"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6A706C80"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1C1EF872"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02327FCC" w14:textId="77777777" w:rsidR="00300E53" w:rsidRDefault="00300E53">
            <w:pPr>
              <w:widowControl/>
              <w:jc w:val="left"/>
              <w:rPr>
                <w:rFonts w:asciiTheme="minorEastAsia" w:hAnsiTheme="minorEastAsia" w:cs="宋体"/>
                <w:kern w:val="0"/>
                <w:sz w:val="24"/>
                <w:szCs w:val="24"/>
              </w:rPr>
            </w:pPr>
          </w:p>
        </w:tc>
      </w:tr>
      <w:tr w:rsidR="00300E53" w14:paraId="03B5AB26" w14:textId="77777777">
        <w:trPr>
          <w:trHeight w:val="603"/>
        </w:trPr>
        <w:tc>
          <w:tcPr>
            <w:tcW w:w="444" w:type="pct"/>
            <w:shd w:val="clear" w:color="auto" w:fill="FFFFFF"/>
            <w:tcMar>
              <w:top w:w="0" w:type="dxa"/>
              <w:left w:w="117" w:type="dxa"/>
              <w:bottom w:w="0" w:type="dxa"/>
              <w:right w:w="117" w:type="dxa"/>
            </w:tcMar>
            <w:vAlign w:val="center"/>
          </w:tcPr>
          <w:p w14:paraId="00FE1DCB"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391DC85D"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20A7F7DF"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5AC3C9FD"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0E9937A6" w14:textId="77777777" w:rsidR="00300E53" w:rsidRDefault="00300E53">
            <w:pPr>
              <w:widowControl/>
              <w:jc w:val="left"/>
              <w:rPr>
                <w:rFonts w:asciiTheme="minorEastAsia" w:hAnsiTheme="minorEastAsia" w:cs="宋体"/>
                <w:kern w:val="0"/>
                <w:sz w:val="24"/>
                <w:szCs w:val="24"/>
              </w:rPr>
            </w:pPr>
          </w:p>
        </w:tc>
      </w:tr>
      <w:tr w:rsidR="00300E53" w14:paraId="424D4D1E" w14:textId="77777777">
        <w:trPr>
          <w:trHeight w:val="603"/>
        </w:trPr>
        <w:tc>
          <w:tcPr>
            <w:tcW w:w="444" w:type="pct"/>
            <w:shd w:val="clear" w:color="auto" w:fill="FFFFFF"/>
            <w:tcMar>
              <w:top w:w="0" w:type="dxa"/>
              <w:left w:w="117" w:type="dxa"/>
              <w:bottom w:w="0" w:type="dxa"/>
              <w:right w:w="117" w:type="dxa"/>
            </w:tcMar>
            <w:vAlign w:val="center"/>
          </w:tcPr>
          <w:p w14:paraId="367291A7"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5972BE92"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3C534FC7"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241ADD7C"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31714C0E" w14:textId="77777777" w:rsidR="00300E53" w:rsidRDefault="00300E53">
            <w:pPr>
              <w:widowControl/>
              <w:jc w:val="left"/>
              <w:rPr>
                <w:rFonts w:asciiTheme="minorEastAsia" w:hAnsiTheme="minorEastAsia" w:cs="宋体"/>
                <w:kern w:val="0"/>
                <w:sz w:val="24"/>
                <w:szCs w:val="24"/>
              </w:rPr>
            </w:pPr>
          </w:p>
        </w:tc>
      </w:tr>
      <w:tr w:rsidR="00300E53" w14:paraId="2B581617" w14:textId="77777777">
        <w:trPr>
          <w:trHeight w:val="603"/>
        </w:trPr>
        <w:tc>
          <w:tcPr>
            <w:tcW w:w="444" w:type="pct"/>
            <w:shd w:val="clear" w:color="auto" w:fill="FFFFFF"/>
            <w:tcMar>
              <w:top w:w="0" w:type="dxa"/>
              <w:left w:w="117" w:type="dxa"/>
              <w:bottom w:w="0" w:type="dxa"/>
              <w:right w:w="117" w:type="dxa"/>
            </w:tcMar>
            <w:vAlign w:val="center"/>
          </w:tcPr>
          <w:p w14:paraId="24D241A2"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4D2CF368"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32F8959C"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343262F8"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5E9B30AF" w14:textId="77777777" w:rsidR="00300E53" w:rsidRDefault="00300E53">
            <w:pPr>
              <w:widowControl/>
              <w:jc w:val="left"/>
              <w:rPr>
                <w:rFonts w:asciiTheme="minorEastAsia" w:hAnsiTheme="minorEastAsia" w:cs="宋体"/>
                <w:kern w:val="0"/>
                <w:sz w:val="24"/>
                <w:szCs w:val="24"/>
              </w:rPr>
            </w:pPr>
          </w:p>
        </w:tc>
      </w:tr>
      <w:tr w:rsidR="00300E53" w14:paraId="79546755" w14:textId="77777777">
        <w:trPr>
          <w:trHeight w:val="603"/>
        </w:trPr>
        <w:tc>
          <w:tcPr>
            <w:tcW w:w="444" w:type="pct"/>
            <w:shd w:val="clear" w:color="auto" w:fill="FFFFFF"/>
            <w:tcMar>
              <w:top w:w="0" w:type="dxa"/>
              <w:left w:w="117" w:type="dxa"/>
              <w:bottom w:w="0" w:type="dxa"/>
              <w:right w:w="117" w:type="dxa"/>
            </w:tcMar>
            <w:vAlign w:val="center"/>
          </w:tcPr>
          <w:p w14:paraId="264C2C8C"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6C176388"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75C62446"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283F5631"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0F2DD7A6" w14:textId="77777777" w:rsidR="00300E53" w:rsidRDefault="00300E53">
            <w:pPr>
              <w:widowControl/>
              <w:jc w:val="left"/>
              <w:rPr>
                <w:rFonts w:asciiTheme="minorEastAsia" w:hAnsiTheme="minorEastAsia" w:cs="宋体"/>
                <w:kern w:val="0"/>
                <w:sz w:val="24"/>
                <w:szCs w:val="24"/>
              </w:rPr>
            </w:pPr>
          </w:p>
        </w:tc>
      </w:tr>
      <w:tr w:rsidR="00300E53" w14:paraId="49C28C06" w14:textId="77777777">
        <w:trPr>
          <w:trHeight w:val="603"/>
        </w:trPr>
        <w:tc>
          <w:tcPr>
            <w:tcW w:w="444" w:type="pct"/>
            <w:shd w:val="clear" w:color="auto" w:fill="FFFFFF"/>
            <w:tcMar>
              <w:top w:w="0" w:type="dxa"/>
              <w:left w:w="117" w:type="dxa"/>
              <w:bottom w:w="0" w:type="dxa"/>
              <w:right w:w="117" w:type="dxa"/>
            </w:tcMar>
            <w:vAlign w:val="center"/>
          </w:tcPr>
          <w:p w14:paraId="23E42C51"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06EEEEDC"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0E6894FC"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0D0021C5"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2E58BCE7" w14:textId="77777777" w:rsidR="00300E53" w:rsidRDefault="00300E53">
            <w:pPr>
              <w:widowControl/>
              <w:jc w:val="left"/>
              <w:rPr>
                <w:rFonts w:asciiTheme="minorEastAsia" w:hAnsiTheme="minorEastAsia" w:cs="宋体"/>
                <w:kern w:val="0"/>
                <w:sz w:val="24"/>
                <w:szCs w:val="24"/>
              </w:rPr>
            </w:pPr>
          </w:p>
        </w:tc>
      </w:tr>
      <w:tr w:rsidR="00300E53" w14:paraId="27F3DC67" w14:textId="77777777">
        <w:trPr>
          <w:trHeight w:val="603"/>
        </w:trPr>
        <w:tc>
          <w:tcPr>
            <w:tcW w:w="444" w:type="pct"/>
            <w:shd w:val="clear" w:color="auto" w:fill="FFFFFF"/>
            <w:tcMar>
              <w:top w:w="0" w:type="dxa"/>
              <w:left w:w="117" w:type="dxa"/>
              <w:bottom w:w="0" w:type="dxa"/>
              <w:right w:w="117" w:type="dxa"/>
            </w:tcMar>
            <w:vAlign w:val="center"/>
          </w:tcPr>
          <w:p w14:paraId="567ECF0F" w14:textId="77777777" w:rsidR="00300E53" w:rsidRDefault="00300E53">
            <w:pPr>
              <w:widowControl/>
              <w:jc w:val="left"/>
              <w:rPr>
                <w:rFonts w:asciiTheme="minorEastAsia" w:hAnsiTheme="minorEastAsia" w:cs="宋体"/>
                <w:kern w:val="0"/>
                <w:sz w:val="24"/>
                <w:szCs w:val="24"/>
              </w:rPr>
            </w:pPr>
          </w:p>
        </w:tc>
        <w:tc>
          <w:tcPr>
            <w:tcW w:w="908" w:type="pct"/>
            <w:shd w:val="clear" w:color="auto" w:fill="FFFFFF"/>
            <w:tcMar>
              <w:top w:w="0" w:type="dxa"/>
              <w:left w:w="117" w:type="dxa"/>
              <w:bottom w:w="0" w:type="dxa"/>
              <w:right w:w="117" w:type="dxa"/>
            </w:tcMar>
            <w:vAlign w:val="center"/>
          </w:tcPr>
          <w:p w14:paraId="5CF15525" w14:textId="77777777" w:rsidR="00300E53" w:rsidRDefault="00300E53">
            <w:pPr>
              <w:widowControl/>
              <w:jc w:val="left"/>
              <w:rPr>
                <w:rFonts w:asciiTheme="minorEastAsia" w:hAnsiTheme="minorEastAsia" w:cs="宋体"/>
                <w:kern w:val="0"/>
                <w:sz w:val="24"/>
                <w:szCs w:val="24"/>
              </w:rPr>
            </w:pPr>
          </w:p>
        </w:tc>
        <w:tc>
          <w:tcPr>
            <w:tcW w:w="1525" w:type="pct"/>
            <w:shd w:val="clear" w:color="auto" w:fill="FFFFFF"/>
            <w:tcMar>
              <w:top w:w="0" w:type="dxa"/>
              <w:left w:w="117" w:type="dxa"/>
              <w:bottom w:w="0" w:type="dxa"/>
              <w:right w:w="117" w:type="dxa"/>
            </w:tcMar>
            <w:vAlign w:val="center"/>
          </w:tcPr>
          <w:p w14:paraId="0607B8F1" w14:textId="77777777" w:rsidR="00300E53" w:rsidRDefault="00300E53">
            <w:pPr>
              <w:widowControl/>
              <w:jc w:val="left"/>
              <w:rPr>
                <w:rFonts w:asciiTheme="minorEastAsia" w:hAnsiTheme="minorEastAsia" w:cs="宋体"/>
                <w:kern w:val="0"/>
                <w:sz w:val="24"/>
                <w:szCs w:val="24"/>
              </w:rPr>
            </w:pPr>
          </w:p>
        </w:tc>
        <w:tc>
          <w:tcPr>
            <w:tcW w:w="1371" w:type="pct"/>
            <w:shd w:val="clear" w:color="auto" w:fill="FFFFFF"/>
            <w:tcMar>
              <w:top w:w="0" w:type="dxa"/>
              <w:left w:w="117" w:type="dxa"/>
              <w:bottom w:w="0" w:type="dxa"/>
              <w:right w:w="117" w:type="dxa"/>
            </w:tcMar>
            <w:vAlign w:val="center"/>
          </w:tcPr>
          <w:p w14:paraId="4977CE03" w14:textId="77777777" w:rsidR="00300E53" w:rsidRDefault="00300E53">
            <w:pPr>
              <w:widowControl/>
              <w:jc w:val="left"/>
              <w:rPr>
                <w:rFonts w:asciiTheme="minorEastAsia" w:hAnsiTheme="minorEastAsia" w:cs="宋体"/>
                <w:kern w:val="0"/>
                <w:sz w:val="24"/>
                <w:szCs w:val="24"/>
              </w:rPr>
            </w:pPr>
          </w:p>
        </w:tc>
        <w:tc>
          <w:tcPr>
            <w:tcW w:w="752" w:type="pct"/>
            <w:shd w:val="clear" w:color="auto" w:fill="FFFFFF"/>
            <w:tcMar>
              <w:top w:w="0" w:type="dxa"/>
              <w:left w:w="117" w:type="dxa"/>
              <w:bottom w:w="0" w:type="dxa"/>
              <w:right w:w="117" w:type="dxa"/>
            </w:tcMar>
            <w:vAlign w:val="center"/>
          </w:tcPr>
          <w:p w14:paraId="62BCF739" w14:textId="77777777" w:rsidR="00300E53" w:rsidRDefault="00300E53">
            <w:pPr>
              <w:widowControl/>
              <w:jc w:val="left"/>
              <w:rPr>
                <w:rFonts w:asciiTheme="minorEastAsia" w:hAnsiTheme="minorEastAsia" w:cs="宋体"/>
                <w:kern w:val="0"/>
                <w:sz w:val="24"/>
                <w:szCs w:val="24"/>
              </w:rPr>
            </w:pPr>
          </w:p>
        </w:tc>
      </w:tr>
    </w:tbl>
    <w:p w14:paraId="5FA5E7F5"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73E87D8"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lastRenderedPageBreak/>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38F2224" w14:textId="77777777" w:rsidR="00300E53" w:rsidRDefault="00300E53">
      <w:pPr>
        <w:widowControl/>
        <w:spacing w:before="84" w:after="84"/>
        <w:jc w:val="left"/>
        <w:rPr>
          <w:rFonts w:asciiTheme="minorEastAsia" w:hAnsiTheme="minorEastAsia" w:cs="宋体"/>
          <w:kern w:val="0"/>
          <w:sz w:val="24"/>
          <w:szCs w:val="24"/>
        </w:rPr>
      </w:pPr>
    </w:p>
    <w:p w14:paraId="69629A9E"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供应商代表签字： _________________</w:t>
      </w:r>
    </w:p>
    <w:p w14:paraId="3CB7C1DB"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br/>
      </w:r>
    </w:p>
    <w:p w14:paraId="4C035081" w14:textId="77777777" w:rsidR="00300E53" w:rsidRDefault="00300E53">
      <w:pPr>
        <w:widowControl/>
        <w:spacing w:before="84" w:after="84"/>
        <w:jc w:val="left"/>
        <w:rPr>
          <w:rFonts w:asciiTheme="minorEastAsia" w:hAnsiTheme="minorEastAsia" w:cs="宋体"/>
          <w:kern w:val="0"/>
          <w:sz w:val="24"/>
          <w:szCs w:val="24"/>
        </w:rPr>
      </w:pPr>
    </w:p>
    <w:p w14:paraId="52A3E93E" w14:textId="77777777" w:rsidR="00300E53" w:rsidRDefault="0022195A">
      <w:pPr>
        <w:pStyle w:val="2"/>
        <w:jc w:val="center"/>
        <w:rPr>
          <w:rFonts w:asciiTheme="minorEastAsia" w:hAnsiTheme="minorEastAsia" w:cs="宋体"/>
          <w:kern w:val="0"/>
          <w:sz w:val="28"/>
          <w:szCs w:val="24"/>
        </w:rPr>
      </w:pPr>
      <w:r>
        <w:rPr>
          <w:rFonts w:asciiTheme="minorEastAsia" w:hAnsiTheme="minorEastAsia" w:cs="宋体"/>
          <w:kern w:val="0"/>
          <w:sz w:val="28"/>
          <w:szCs w:val="24"/>
        </w:rPr>
        <w:t>附件6</w:t>
      </w:r>
      <w:r>
        <w:rPr>
          <w:rFonts w:asciiTheme="minorEastAsia" w:hAnsiTheme="minorEastAsia" w:cs="宋体" w:hint="eastAsia"/>
          <w:kern w:val="0"/>
          <w:sz w:val="28"/>
          <w:szCs w:val="24"/>
        </w:rPr>
        <w:t xml:space="preserve"> </w:t>
      </w:r>
      <w:r>
        <w:rPr>
          <w:rFonts w:asciiTheme="minorEastAsia" w:hAnsiTheme="minorEastAsia" w:cs="宋体"/>
          <w:bCs w:val="0"/>
          <w:kern w:val="0"/>
          <w:sz w:val="28"/>
          <w:szCs w:val="24"/>
        </w:rPr>
        <w:t>相关技术、商务、服务响应承诺及资料</w:t>
      </w:r>
    </w:p>
    <w:p w14:paraId="49E5D3C1"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44B75CAA"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说明：    </w:t>
      </w:r>
    </w:p>
    <w:p w14:paraId="4E39A22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5818296"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2.如果没有特别要求的，供应商根据磋商文件的要求以及特点，提供相关技术、商务、服务响应承诺及资料，格式自拟。</w:t>
      </w:r>
    </w:p>
    <w:p w14:paraId="3B5D1ED0"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b/>
          <w:bCs/>
          <w:kern w:val="0"/>
          <w:sz w:val="24"/>
          <w:szCs w:val="24"/>
        </w:rPr>
        <w:t> </w:t>
      </w:r>
      <w:r>
        <w:rPr>
          <w:rFonts w:asciiTheme="minorEastAsia" w:hAnsiTheme="minorEastAsia" w:cs="宋体"/>
          <w:kern w:val="0"/>
          <w:sz w:val="24"/>
          <w:szCs w:val="24"/>
        </w:rPr>
        <w:t> </w:t>
      </w:r>
    </w:p>
    <w:p w14:paraId="6BDC3E3B"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 </w:t>
      </w:r>
    </w:p>
    <w:p w14:paraId="25A67C0B"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203ED3A2"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15E82B33"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p w14:paraId="3CFFFD85" w14:textId="77777777" w:rsidR="00300E53" w:rsidRDefault="00300E53">
      <w:pPr>
        <w:widowControl/>
        <w:spacing w:before="84" w:after="84"/>
        <w:jc w:val="left"/>
        <w:rPr>
          <w:rFonts w:asciiTheme="minorEastAsia" w:hAnsiTheme="minorEastAsia" w:cs="宋体"/>
          <w:kern w:val="0"/>
          <w:sz w:val="24"/>
          <w:szCs w:val="24"/>
        </w:rPr>
      </w:pPr>
    </w:p>
    <w:p w14:paraId="28B0BEDA" w14:textId="77777777" w:rsidR="00300E53" w:rsidRDefault="00300E53">
      <w:pPr>
        <w:widowControl/>
        <w:spacing w:before="84" w:after="84"/>
        <w:jc w:val="left"/>
        <w:rPr>
          <w:rFonts w:asciiTheme="minorEastAsia" w:hAnsiTheme="minorEastAsia" w:cs="宋体"/>
          <w:kern w:val="0"/>
          <w:sz w:val="24"/>
          <w:szCs w:val="24"/>
        </w:rPr>
      </w:pPr>
    </w:p>
    <w:p w14:paraId="763A6507" w14:textId="77777777" w:rsidR="00300E53" w:rsidRDefault="0022195A">
      <w:pPr>
        <w:pStyle w:val="2"/>
        <w:jc w:val="center"/>
        <w:rPr>
          <w:rFonts w:asciiTheme="minorEastAsia" w:hAnsiTheme="minorEastAsia" w:cs="宋体"/>
          <w:kern w:val="0"/>
          <w:sz w:val="28"/>
          <w:szCs w:val="24"/>
        </w:rPr>
      </w:pPr>
      <w:r>
        <w:rPr>
          <w:rFonts w:asciiTheme="minorEastAsia" w:hAnsiTheme="minorEastAsia" w:cs="宋体"/>
          <w:kern w:val="0"/>
          <w:sz w:val="28"/>
          <w:szCs w:val="24"/>
        </w:rPr>
        <w:t>附件7</w:t>
      </w:r>
      <w:r>
        <w:rPr>
          <w:rFonts w:asciiTheme="minorEastAsia" w:hAnsiTheme="minorEastAsia" w:cs="宋体" w:hint="eastAsia"/>
          <w:kern w:val="0"/>
          <w:sz w:val="28"/>
          <w:szCs w:val="24"/>
        </w:rPr>
        <w:t xml:space="preserve"> </w:t>
      </w:r>
      <w:r>
        <w:rPr>
          <w:rFonts w:asciiTheme="minorEastAsia" w:hAnsiTheme="minorEastAsia" w:cs="宋体"/>
          <w:kern w:val="0"/>
          <w:sz w:val="28"/>
          <w:szCs w:val="24"/>
        </w:rPr>
        <w:t>供应商提交符合政府采购政策的证明材料</w:t>
      </w:r>
    </w:p>
    <w:p w14:paraId="53B275AB" w14:textId="77777777" w:rsidR="00300E53" w:rsidRDefault="0022195A">
      <w:pPr>
        <w:jc w:val="center"/>
        <w:rPr>
          <w:rFonts w:asciiTheme="minorEastAsia" w:hAnsiTheme="minorEastAsia"/>
          <w:b/>
          <w:sz w:val="24"/>
          <w:szCs w:val="28"/>
        </w:rPr>
      </w:pPr>
      <w:r>
        <w:rPr>
          <w:rFonts w:asciiTheme="minorEastAsia" w:hAnsiTheme="minorEastAsia"/>
          <w:b/>
          <w:sz w:val="24"/>
          <w:szCs w:val="28"/>
        </w:rPr>
        <w:t>附件7-1-1 中小企业声明函（</w:t>
      </w:r>
      <w:r>
        <w:rPr>
          <w:rFonts w:asciiTheme="minorEastAsia" w:hAnsiTheme="minorEastAsia" w:hint="eastAsia"/>
          <w:b/>
          <w:sz w:val="24"/>
          <w:szCs w:val="28"/>
        </w:rPr>
        <w:t>落实中小企业扶持政策时适用</w:t>
      </w:r>
      <w:r>
        <w:rPr>
          <w:rFonts w:asciiTheme="minorEastAsia" w:hAnsiTheme="minorEastAsia"/>
          <w:b/>
          <w:sz w:val="24"/>
          <w:szCs w:val="28"/>
        </w:rPr>
        <w:t>）</w:t>
      </w:r>
    </w:p>
    <w:p w14:paraId="4BB5133C" w14:textId="77777777" w:rsidR="00300E53" w:rsidRDefault="0022195A">
      <w:pPr>
        <w:widowControl/>
        <w:spacing w:line="300" w:lineRule="auto"/>
        <w:jc w:val="center"/>
        <w:rPr>
          <w:rFonts w:ascii="宋体" w:eastAsia="宋体" w:hAnsi="宋体" w:cs="Times New Roman"/>
          <w:b/>
          <w:kern w:val="0"/>
          <w:sz w:val="28"/>
          <w:szCs w:val="20"/>
        </w:rPr>
      </w:pPr>
      <w:r>
        <w:rPr>
          <w:rFonts w:ascii="宋体" w:eastAsia="宋体" w:hAnsi="宋体" w:cs="Times New Roman"/>
          <w:b/>
          <w:kern w:val="0"/>
          <w:sz w:val="28"/>
          <w:szCs w:val="20"/>
        </w:rPr>
        <w:t>中小企业声明函（货物）</w:t>
      </w:r>
    </w:p>
    <w:p w14:paraId="48344BC0" w14:textId="77777777" w:rsidR="00300E53" w:rsidRDefault="0022195A">
      <w:pPr>
        <w:widowControl/>
        <w:spacing w:line="300" w:lineRule="auto"/>
        <w:ind w:firstLineChars="200" w:firstLine="480"/>
        <w:jc w:val="left"/>
        <w:rPr>
          <w:rFonts w:ascii="宋体" w:eastAsia="宋体" w:hAnsi="宋体" w:cs="Times New Roman"/>
          <w:kern w:val="0"/>
          <w:sz w:val="24"/>
          <w:szCs w:val="20"/>
        </w:rPr>
      </w:pPr>
      <w:r>
        <w:rPr>
          <w:rFonts w:ascii="宋体" w:eastAsia="宋体" w:hAnsi="宋体" w:cs="Times New Roman"/>
          <w:kern w:val="0"/>
          <w:sz w:val="24"/>
          <w:szCs w:val="20"/>
        </w:rPr>
        <w:t>本公司</w:t>
      </w:r>
      <w:r>
        <w:rPr>
          <w:rFonts w:ascii="宋体" w:eastAsia="宋体" w:hAnsi="宋体" w:cs="Times New Roman"/>
          <w:kern w:val="0"/>
          <w:sz w:val="24"/>
          <w:szCs w:val="20"/>
          <w:u w:val="single"/>
        </w:rPr>
        <w:t>（联合体）</w:t>
      </w:r>
      <w:r>
        <w:rPr>
          <w:rFonts w:ascii="宋体" w:eastAsia="宋体" w:hAnsi="宋体" w:cs="Times New Roman"/>
          <w:kern w:val="0"/>
          <w:sz w:val="24"/>
          <w:szCs w:val="20"/>
        </w:rPr>
        <w:t>郑重声明，根据《政府采购促进中小企业发展管理办法》（财库﹝2020﹞46号）的规定，本公司</w:t>
      </w:r>
      <w:r>
        <w:rPr>
          <w:rFonts w:ascii="宋体" w:eastAsia="宋体" w:hAnsi="宋体" w:cs="Times New Roman"/>
          <w:kern w:val="0"/>
          <w:sz w:val="24"/>
          <w:szCs w:val="20"/>
          <w:u w:val="single"/>
        </w:rPr>
        <w:t>（联合体）</w:t>
      </w:r>
      <w:r>
        <w:rPr>
          <w:rFonts w:ascii="宋体" w:eastAsia="宋体" w:hAnsi="宋体" w:cs="Times New Roman"/>
          <w:kern w:val="0"/>
          <w:sz w:val="24"/>
          <w:szCs w:val="20"/>
        </w:rPr>
        <w:t>参加</w:t>
      </w:r>
      <w:r>
        <w:rPr>
          <w:rFonts w:ascii="宋体" w:eastAsia="宋体" w:hAnsi="宋体" w:cs="Times New Roman"/>
          <w:kern w:val="0"/>
          <w:sz w:val="24"/>
          <w:szCs w:val="20"/>
          <w:u w:val="single"/>
        </w:rPr>
        <w:t>（单位名称）</w:t>
      </w:r>
      <w:r>
        <w:rPr>
          <w:rFonts w:ascii="宋体" w:eastAsia="宋体" w:hAnsi="宋体" w:cs="Times New Roman"/>
          <w:kern w:val="0"/>
          <w:sz w:val="24"/>
          <w:szCs w:val="20"/>
        </w:rPr>
        <w:t>的</w:t>
      </w:r>
      <w:r>
        <w:rPr>
          <w:rFonts w:ascii="宋体" w:eastAsia="宋体" w:hAnsi="宋体" w:cs="Times New Roman"/>
          <w:kern w:val="0"/>
          <w:sz w:val="24"/>
          <w:szCs w:val="20"/>
          <w:u w:val="single"/>
        </w:rPr>
        <w:t>（项目名称）</w:t>
      </w:r>
      <w:r>
        <w:rPr>
          <w:rFonts w:ascii="宋体" w:eastAsia="宋体" w:hAnsi="宋体" w:cs="Times New Roman"/>
          <w:kern w:val="0"/>
          <w:sz w:val="24"/>
          <w:szCs w:val="20"/>
        </w:rPr>
        <w:t>采购活动，提供的货物全部由符合政策要求的中小企业制造。相关企业（含联合体中的中小企业、签订分包意向协议的中小企业）的具体情况如下：</w:t>
      </w:r>
    </w:p>
    <w:p w14:paraId="6DC6BFED"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lastRenderedPageBreak/>
        <w:t>1.</w:t>
      </w:r>
      <w:r>
        <w:rPr>
          <w:rFonts w:ascii="宋体" w:eastAsia="宋体" w:hAnsi="宋体" w:cs="Times New Roman"/>
          <w:kern w:val="0"/>
          <w:sz w:val="24"/>
          <w:szCs w:val="20"/>
          <w:u w:val="single"/>
        </w:rPr>
        <w:t>（标的名称）</w:t>
      </w:r>
      <w:r>
        <w:rPr>
          <w:rFonts w:ascii="宋体" w:eastAsia="宋体" w:hAnsi="宋体" w:cs="Times New Roman"/>
          <w:kern w:val="0"/>
          <w:sz w:val="24"/>
          <w:szCs w:val="20"/>
        </w:rPr>
        <w:t>，属于</w:t>
      </w:r>
      <w:r>
        <w:rPr>
          <w:rFonts w:ascii="宋体" w:eastAsia="宋体" w:hAnsi="宋体" w:cs="Times New Roman"/>
          <w:kern w:val="0"/>
          <w:sz w:val="24"/>
          <w:szCs w:val="20"/>
          <w:u w:val="single"/>
        </w:rPr>
        <w:t>（采购文件中明确的所属行业）</w:t>
      </w:r>
      <w:r>
        <w:rPr>
          <w:rFonts w:ascii="宋体" w:eastAsia="宋体" w:hAnsi="宋体" w:cs="Times New Roman"/>
          <w:kern w:val="0"/>
          <w:sz w:val="24"/>
          <w:szCs w:val="20"/>
        </w:rPr>
        <w:t>行业；制造商为</w:t>
      </w:r>
      <w:r>
        <w:rPr>
          <w:rFonts w:ascii="宋体" w:eastAsia="宋体" w:hAnsi="宋体" w:cs="Times New Roman"/>
          <w:kern w:val="0"/>
          <w:sz w:val="24"/>
          <w:szCs w:val="20"/>
          <w:u w:val="single"/>
        </w:rPr>
        <w:t>（企业名称）</w:t>
      </w:r>
      <w:r>
        <w:rPr>
          <w:rFonts w:ascii="宋体" w:eastAsia="宋体" w:hAnsi="宋体" w:cs="Times New Roman"/>
          <w:kern w:val="0"/>
          <w:sz w:val="24"/>
          <w:szCs w:val="20"/>
        </w:rPr>
        <w:t>，从业人员</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人，营业收入为</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万元，资产总额为</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万元1，属于</w:t>
      </w:r>
      <w:r>
        <w:rPr>
          <w:rFonts w:ascii="宋体" w:eastAsia="宋体" w:hAnsi="宋体" w:cs="Times New Roman"/>
          <w:kern w:val="0"/>
          <w:sz w:val="24"/>
          <w:szCs w:val="20"/>
          <w:u w:val="single"/>
        </w:rPr>
        <w:t>（中型企业、小型企业、微型企业）</w:t>
      </w:r>
      <w:r>
        <w:rPr>
          <w:rFonts w:ascii="宋体" w:eastAsia="宋体" w:hAnsi="宋体" w:cs="Times New Roman"/>
          <w:kern w:val="0"/>
          <w:sz w:val="24"/>
          <w:szCs w:val="20"/>
        </w:rPr>
        <w:t>；</w:t>
      </w:r>
    </w:p>
    <w:p w14:paraId="1447D7B5"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2.</w:t>
      </w:r>
      <w:r>
        <w:rPr>
          <w:rFonts w:ascii="宋体" w:eastAsia="宋体" w:hAnsi="宋体" w:cs="Times New Roman"/>
          <w:kern w:val="0"/>
          <w:sz w:val="24"/>
          <w:szCs w:val="20"/>
          <w:u w:val="single"/>
        </w:rPr>
        <w:t>（标的名称）</w:t>
      </w:r>
      <w:r>
        <w:rPr>
          <w:rFonts w:ascii="宋体" w:eastAsia="宋体" w:hAnsi="宋体" w:cs="Times New Roman"/>
          <w:kern w:val="0"/>
          <w:sz w:val="24"/>
          <w:szCs w:val="20"/>
        </w:rPr>
        <w:t>，属于</w:t>
      </w:r>
      <w:r>
        <w:rPr>
          <w:rFonts w:ascii="宋体" w:eastAsia="宋体" w:hAnsi="宋体" w:cs="Times New Roman"/>
          <w:kern w:val="0"/>
          <w:sz w:val="24"/>
          <w:szCs w:val="20"/>
          <w:u w:val="single"/>
        </w:rPr>
        <w:t>（采购文件中明确的所属行业）</w:t>
      </w:r>
      <w:r>
        <w:rPr>
          <w:rFonts w:ascii="宋体" w:eastAsia="宋体" w:hAnsi="宋体" w:cs="Times New Roman"/>
          <w:kern w:val="0"/>
          <w:sz w:val="24"/>
          <w:szCs w:val="20"/>
        </w:rPr>
        <w:t>行业；制造商为</w:t>
      </w:r>
      <w:r>
        <w:rPr>
          <w:rFonts w:ascii="宋体" w:eastAsia="宋体" w:hAnsi="宋体" w:cs="Times New Roman"/>
          <w:kern w:val="0"/>
          <w:sz w:val="24"/>
          <w:szCs w:val="20"/>
          <w:u w:val="single"/>
        </w:rPr>
        <w:t>（企业名称）</w:t>
      </w:r>
      <w:r>
        <w:rPr>
          <w:rFonts w:ascii="宋体" w:eastAsia="宋体" w:hAnsi="宋体" w:cs="Times New Roman"/>
          <w:kern w:val="0"/>
          <w:sz w:val="24"/>
          <w:szCs w:val="20"/>
        </w:rPr>
        <w:t>，从业人员</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人，营业收入为</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万元，资产总额为</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万元1，属于</w:t>
      </w:r>
      <w:r>
        <w:rPr>
          <w:rFonts w:ascii="宋体" w:eastAsia="宋体" w:hAnsi="宋体" w:cs="Times New Roman"/>
          <w:kern w:val="0"/>
          <w:sz w:val="24"/>
          <w:szCs w:val="20"/>
          <w:u w:val="single"/>
        </w:rPr>
        <w:t>（中型企业、小型企业、微型企业）</w:t>
      </w:r>
      <w:r>
        <w:rPr>
          <w:rFonts w:ascii="宋体" w:eastAsia="宋体" w:hAnsi="宋体" w:cs="Times New Roman"/>
          <w:kern w:val="0"/>
          <w:sz w:val="24"/>
          <w:szCs w:val="20"/>
        </w:rPr>
        <w:t>；</w:t>
      </w:r>
    </w:p>
    <w:p w14:paraId="66360882"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w:t>
      </w:r>
    </w:p>
    <w:p w14:paraId="0C7C8C99"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以上企业，不属于大企业的分支机构，不存在控股股东为大企业的情形，也不存在与大企业的负责人为同一人的情形。</w:t>
      </w:r>
    </w:p>
    <w:p w14:paraId="0DF57C59"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本企业对上述声明内容的真实性负责。如有虚假，将依法承担相应责任。</w:t>
      </w:r>
    </w:p>
    <w:p w14:paraId="3A5C3294" w14:textId="77777777" w:rsidR="00300E53" w:rsidRDefault="0022195A">
      <w:pPr>
        <w:widowControl/>
        <w:spacing w:line="300" w:lineRule="auto"/>
        <w:jc w:val="left"/>
        <w:rPr>
          <w:rFonts w:ascii="宋体" w:eastAsia="宋体" w:hAnsi="宋体" w:cs="Times New Roman"/>
          <w:kern w:val="0"/>
          <w:sz w:val="24"/>
          <w:szCs w:val="20"/>
          <w:u w:val="single"/>
        </w:rPr>
      </w:pPr>
      <w:r>
        <w:rPr>
          <w:rFonts w:ascii="宋体" w:eastAsia="宋体" w:hAnsi="宋体" w:cs="Times New Roman"/>
          <w:kern w:val="0"/>
          <w:sz w:val="24"/>
          <w:szCs w:val="20"/>
        </w:rPr>
        <w:t>企业名称（盖章）：</w:t>
      </w:r>
      <w:r>
        <w:rPr>
          <w:rFonts w:ascii="宋体" w:eastAsia="宋体" w:hAnsi="宋体" w:cs="Times New Roman" w:hint="eastAsia"/>
          <w:kern w:val="0"/>
          <w:sz w:val="24"/>
          <w:szCs w:val="20"/>
          <w:u w:val="single"/>
        </w:rPr>
        <w:t xml:space="preserve">                   </w:t>
      </w:r>
    </w:p>
    <w:p w14:paraId="2314B809" w14:textId="77777777" w:rsidR="00300E53" w:rsidRDefault="0022195A">
      <w:pPr>
        <w:widowControl/>
        <w:spacing w:line="300" w:lineRule="auto"/>
        <w:jc w:val="left"/>
        <w:rPr>
          <w:rFonts w:ascii="宋体" w:eastAsia="宋体" w:hAnsi="宋体" w:cs="Times New Roman"/>
          <w:kern w:val="0"/>
          <w:sz w:val="24"/>
          <w:szCs w:val="20"/>
          <w:u w:val="single"/>
        </w:rPr>
      </w:pPr>
      <w:r>
        <w:rPr>
          <w:rFonts w:ascii="宋体" w:eastAsia="宋体" w:hAnsi="宋体" w:cs="Times New Roman"/>
          <w:kern w:val="0"/>
          <w:sz w:val="24"/>
          <w:szCs w:val="20"/>
        </w:rPr>
        <w:t>日期：</w:t>
      </w:r>
      <w:r>
        <w:rPr>
          <w:rFonts w:ascii="宋体" w:eastAsia="宋体" w:hAnsi="宋体" w:cs="Times New Roman" w:hint="eastAsia"/>
          <w:kern w:val="0"/>
          <w:sz w:val="24"/>
          <w:szCs w:val="20"/>
          <w:u w:val="single"/>
        </w:rPr>
        <w:t xml:space="preserve">           </w:t>
      </w:r>
    </w:p>
    <w:p w14:paraId="479F6CF7" w14:textId="77777777" w:rsidR="00300E53" w:rsidRDefault="0022195A">
      <w:pPr>
        <w:widowControl/>
        <w:spacing w:line="300" w:lineRule="auto"/>
        <w:jc w:val="left"/>
        <w:rPr>
          <w:rFonts w:ascii="宋体" w:eastAsia="宋体" w:hAnsi="宋体" w:cs="Times New Roman"/>
          <w:b/>
          <w:kern w:val="0"/>
          <w:sz w:val="24"/>
          <w:szCs w:val="20"/>
        </w:rPr>
      </w:pPr>
      <w:r>
        <w:rPr>
          <w:rFonts w:ascii="宋体" w:eastAsia="宋体" w:hAnsi="宋体" w:cs="Times New Roman"/>
          <w:b/>
          <w:kern w:val="0"/>
          <w:sz w:val="24"/>
          <w:szCs w:val="20"/>
        </w:rPr>
        <w:t>※注意：</w:t>
      </w:r>
    </w:p>
    <w:p w14:paraId="580416F3"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1、从业人员、营业收入、资产总额填报上一年度数据，无上一年度数据的新成立企业可不填报。</w:t>
      </w:r>
    </w:p>
    <w:p w14:paraId="5925293B"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E7783E2"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9CF33F4" w14:textId="77777777" w:rsidR="00300E53" w:rsidRDefault="0022195A">
      <w:pPr>
        <w:widowControl/>
        <w:spacing w:line="300" w:lineRule="auto"/>
        <w:jc w:val="left"/>
        <w:rPr>
          <w:rFonts w:ascii="宋体" w:eastAsia="宋体" w:hAnsi="宋体" w:cs="Times New Roman"/>
          <w:kern w:val="0"/>
          <w:sz w:val="22"/>
          <w:szCs w:val="20"/>
        </w:rPr>
      </w:pPr>
      <w:r>
        <w:rPr>
          <w:rFonts w:ascii="宋体" w:eastAsia="宋体" w:hAnsi="宋体" w:cs="Times New Roman"/>
          <w:kern w:val="0"/>
          <w:sz w:val="22"/>
          <w:szCs w:val="20"/>
        </w:rPr>
        <w:t xml:space="preserve"> </w:t>
      </w:r>
    </w:p>
    <w:p w14:paraId="3FBFA6B2" w14:textId="77777777" w:rsidR="00300E53" w:rsidRDefault="0022195A">
      <w:pPr>
        <w:widowControl/>
        <w:spacing w:line="300" w:lineRule="auto"/>
        <w:jc w:val="center"/>
        <w:rPr>
          <w:rFonts w:ascii="宋体" w:eastAsia="宋体" w:hAnsi="宋体" w:cs="Times New Roman"/>
          <w:b/>
          <w:kern w:val="0"/>
          <w:sz w:val="28"/>
          <w:szCs w:val="20"/>
        </w:rPr>
      </w:pPr>
      <w:r>
        <w:rPr>
          <w:rFonts w:ascii="宋体" w:eastAsia="宋体" w:hAnsi="宋体" w:cs="Times New Roman"/>
          <w:b/>
          <w:kern w:val="0"/>
          <w:sz w:val="28"/>
          <w:szCs w:val="20"/>
        </w:rPr>
        <w:t>中小企业声明函（工程、服务）</w:t>
      </w:r>
    </w:p>
    <w:p w14:paraId="2B55A816" w14:textId="77777777" w:rsidR="00300E53" w:rsidRDefault="0022195A">
      <w:pPr>
        <w:widowControl/>
        <w:spacing w:line="300" w:lineRule="auto"/>
        <w:ind w:firstLineChars="200" w:firstLine="480"/>
        <w:jc w:val="left"/>
        <w:rPr>
          <w:rFonts w:ascii="宋体" w:eastAsia="宋体" w:hAnsi="宋体" w:cs="Times New Roman"/>
          <w:kern w:val="0"/>
          <w:sz w:val="24"/>
          <w:szCs w:val="20"/>
        </w:rPr>
      </w:pPr>
      <w:r>
        <w:rPr>
          <w:rFonts w:ascii="宋体" w:eastAsia="宋体" w:hAnsi="宋体" w:cs="Times New Roman"/>
          <w:kern w:val="0"/>
          <w:sz w:val="24"/>
          <w:szCs w:val="20"/>
        </w:rPr>
        <w:t>本公司</w:t>
      </w:r>
      <w:r>
        <w:rPr>
          <w:rFonts w:ascii="宋体" w:eastAsia="宋体" w:hAnsi="宋体" w:cs="Times New Roman"/>
          <w:kern w:val="0"/>
          <w:sz w:val="24"/>
          <w:szCs w:val="20"/>
          <w:u w:val="single"/>
        </w:rPr>
        <w:t>（联合体）</w:t>
      </w:r>
      <w:r>
        <w:rPr>
          <w:rFonts w:ascii="宋体" w:eastAsia="宋体" w:hAnsi="宋体" w:cs="Times New Roman"/>
          <w:kern w:val="0"/>
          <w:sz w:val="24"/>
          <w:szCs w:val="20"/>
        </w:rPr>
        <w:t>郑重声明，根据《政府采购促进中小企业发展管理办法》（财库﹝2020﹞46号）的规定，本公司</w:t>
      </w:r>
      <w:r>
        <w:rPr>
          <w:rFonts w:ascii="宋体" w:eastAsia="宋体" w:hAnsi="宋体" w:cs="Times New Roman"/>
          <w:kern w:val="0"/>
          <w:sz w:val="24"/>
          <w:szCs w:val="20"/>
          <w:u w:val="single"/>
        </w:rPr>
        <w:t>（联合体）</w:t>
      </w:r>
      <w:r>
        <w:rPr>
          <w:rFonts w:ascii="宋体" w:eastAsia="宋体" w:hAnsi="宋体" w:cs="Times New Roman"/>
          <w:kern w:val="0"/>
          <w:sz w:val="24"/>
          <w:szCs w:val="20"/>
        </w:rPr>
        <w:t>参加</w:t>
      </w:r>
      <w:r>
        <w:rPr>
          <w:rFonts w:ascii="宋体" w:eastAsia="宋体" w:hAnsi="宋体" w:cs="Times New Roman"/>
          <w:kern w:val="0"/>
          <w:sz w:val="24"/>
          <w:szCs w:val="20"/>
          <w:u w:val="single"/>
        </w:rPr>
        <w:t>（单位名称）</w:t>
      </w:r>
      <w:r>
        <w:rPr>
          <w:rFonts w:ascii="宋体" w:eastAsia="宋体" w:hAnsi="宋体" w:cs="Times New Roman"/>
          <w:kern w:val="0"/>
          <w:sz w:val="24"/>
          <w:szCs w:val="20"/>
        </w:rPr>
        <w:t>的</w:t>
      </w:r>
      <w:r>
        <w:rPr>
          <w:rFonts w:ascii="宋体" w:eastAsia="宋体" w:hAnsi="宋体" w:cs="Times New Roman"/>
          <w:kern w:val="0"/>
          <w:sz w:val="24"/>
          <w:szCs w:val="20"/>
          <w:u w:val="single"/>
        </w:rPr>
        <w:t>（项目名称）</w:t>
      </w:r>
      <w:r>
        <w:rPr>
          <w:rFonts w:ascii="宋体" w:eastAsia="宋体" w:hAnsi="宋体" w:cs="Times New Roman"/>
          <w:kern w:val="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76C0EB6C"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1.</w:t>
      </w:r>
      <w:r>
        <w:rPr>
          <w:rFonts w:ascii="宋体" w:eastAsia="宋体" w:hAnsi="宋体" w:cs="Times New Roman"/>
          <w:kern w:val="0"/>
          <w:sz w:val="24"/>
          <w:szCs w:val="20"/>
          <w:u w:val="single"/>
        </w:rPr>
        <w:t>（标的名称）</w:t>
      </w:r>
      <w:r>
        <w:rPr>
          <w:rFonts w:ascii="宋体" w:eastAsia="宋体" w:hAnsi="宋体" w:cs="Times New Roman"/>
          <w:kern w:val="0"/>
          <w:sz w:val="24"/>
          <w:szCs w:val="20"/>
        </w:rPr>
        <w:t>，属于</w:t>
      </w:r>
      <w:r>
        <w:rPr>
          <w:rFonts w:ascii="宋体" w:eastAsia="宋体" w:hAnsi="宋体" w:cs="Times New Roman"/>
          <w:kern w:val="0"/>
          <w:sz w:val="24"/>
          <w:szCs w:val="20"/>
          <w:u w:val="single"/>
        </w:rPr>
        <w:t>（采购文件中明确的所属行业）</w:t>
      </w:r>
      <w:r>
        <w:rPr>
          <w:rFonts w:ascii="宋体" w:eastAsia="宋体" w:hAnsi="宋体" w:cs="Times New Roman"/>
          <w:kern w:val="0"/>
          <w:sz w:val="24"/>
          <w:szCs w:val="20"/>
        </w:rPr>
        <w:t>行业；承建（承接）企业为</w:t>
      </w:r>
      <w:r>
        <w:rPr>
          <w:rFonts w:ascii="宋体" w:eastAsia="宋体" w:hAnsi="宋体" w:cs="Times New Roman"/>
          <w:kern w:val="0"/>
          <w:sz w:val="24"/>
          <w:szCs w:val="20"/>
          <w:u w:val="single"/>
        </w:rPr>
        <w:t>（企业名称）</w:t>
      </w:r>
      <w:r>
        <w:rPr>
          <w:rFonts w:ascii="宋体" w:eastAsia="宋体" w:hAnsi="宋体" w:cs="Times New Roman"/>
          <w:kern w:val="0"/>
          <w:sz w:val="24"/>
          <w:szCs w:val="20"/>
        </w:rPr>
        <w:t>，从业人员</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rPr>
        <w:t>人，营业收入为</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rPr>
        <w:t>万元，资产总额为</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rPr>
        <w:t>万元1，属于</w:t>
      </w:r>
      <w:r>
        <w:rPr>
          <w:rFonts w:ascii="宋体" w:eastAsia="宋体" w:hAnsi="宋体" w:cs="Times New Roman"/>
          <w:kern w:val="0"/>
          <w:sz w:val="24"/>
          <w:szCs w:val="20"/>
          <w:u w:val="single"/>
        </w:rPr>
        <w:t>（中型企业、小型企业、微型企业）</w:t>
      </w:r>
      <w:r>
        <w:rPr>
          <w:rFonts w:ascii="宋体" w:eastAsia="宋体" w:hAnsi="宋体" w:cs="Times New Roman"/>
          <w:kern w:val="0"/>
          <w:sz w:val="24"/>
          <w:szCs w:val="20"/>
        </w:rPr>
        <w:t>；</w:t>
      </w:r>
    </w:p>
    <w:p w14:paraId="743DF28D"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lastRenderedPageBreak/>
        <w:t>1.</w:t>
      </w:r>
      <w:r>
        <w:rPr>
          <w:rFonts w:ascii="宋体" w:eastAsia="宋体" w:hAnsi="宋体" w:cs="Times New Roman"/>
          <w:kern w:val="0"/>
          <w:sz w:val="24"/>
          <w:szCs w:val="20"/>
          <w:u w:val="single"/>
        </w:rPr>
        <w:t>（标的名称）</w:t>
      </w:r>
      <w:r>
        <w:rPr>
          <w:rFonts w:ascii="宋体" w:eastAsia="宋体" w:hAnsi="宋体" w:cs="Times New Roman"/>
          <w:kern w:val="0"/>
          <w:sz w:val="24"/>
          <w:szCs w:val="20"/>
        </w:rPr>
        <w:t>，属于</w:t>
      </w:r>
      <w:r>
        <w:rPr>
          <w:rFonts w:ascii="宋体" w:eastAsia="宋体" w:hAnsi="宋体" w:cs="Times New Roman"/>
          <w:kern w:val="0"/>
          <w:sz w:val="24"/>
          <w:szCs w:val="20"/>
          <w:u w:val="single"/>
        </w:rPr>
        <w:t>（采购文件中明确的所属行业）</w:t>
      </w:r>
      <w:r>
        <w:rPr>
          <w:rFonts w:ascii="宋体" w:eastAsia="宋体" w:hAnsi="宋体" w:cs="Times New Roman"/>
          <w:kern w:val="0"/>
          <w:sz w:val="24"/>
          <w:szCs w:val="20"/>
        </w:rPr>
        <w:t>行业；承建（承接）企业为</w:t>
      </w:r>
      <w:r>
        <w:rPr>
          <w:rFonts w:ascii="宋体" w:eastAsia="宋体" w:hAnsi="宋体" w:cs="Times New Roman"/>
          <w:kern w:val="0"/>
          <w:sz w:val="24"/>
          <w:szCs w:val="20"/>
          <w:u w:val="single"/>
        </w:rPr>
        <w:t>（企业名称）</w:t>
      </w:r>
      <w:r>
        <w:rPr>
          <w:rFonts w:ascii="宋体" w:eastAsia="宋体" w:hAnsi="宋体" w:cs="Times New Roman"/>
          <w:kern w:val="0"/>
          <w:sz w:val="24"/>
          <w:szCs w:val="20"/>
        </w:rPr>
        <w:t>，从业人员</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人，营业收入为</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rPr>
        <w:t>万元，资产总额为</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rPr>
        <w:t>万元1，属于</w:t>
      </w:r>
      <w:r>
        <w:rPr>
          <w:rFonts w:ascii="宋体" w:eastAsia="宋体" w:hAnsi="宋体" w:cs="Times New Roman"/>
          <w:kern w:val="0"/>
          <w:sz w:val="24"/>
          <w:szCs w:val="20"/>
          <w:u w:val="single"/>
        </w:rPr>
        <w:t>（中型企业、小型企业、微型企业）</w:t>
      </w:r>
      <w:r>
        <w:rPr>
          <w:rFonts w:ascii="宋体" w:eastAsia="宋体" w:hAnsi="宋体" w:cs="Times New Roman"/>
          <w:kern w:val="0"/>
          <w:sz w:val="24"/>
          <w:szCs w:val="20"/>
        </w:rPr>
        <w:t>；</w:t>
      </w:r>
    </w:p>
    <w:p w14:paraId="269D731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w:t>
      </w:r>
    </w:p>
    <w:p w14:paraId="34E039C6"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以上企业，不属于大企业的分支机构，不存在控股股东为大企业的情形，也不存在与大企业的负责人为同一人的情形。</w:t>
      </w:r>
    </w:p>
    <w:p w14:paraId="025AAAE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本企业对上述声明内容的真实性负责。如有虚假，将依法承担相应责任。</w:t>
      </w:r>
    </w:p>
    <w:p w14:paraId="7100E0A6" w14:textId="77777777" w:rsidR="00300E53" w:rsidRDefault="00300E53">
      <w:pPr>
        <w:widowControl/>
        <w:spacing w:line="300" w:lineRule="auto"/>
        <w:jc w:val="left"/>
        <w:rPr>
          <w:rFonts w:ascii="宋体" w:eastAsia="宋体" w:hAnsi="宋体" w:cs="Times New Roman"/>
          <w:kern w:val="0"/>
          <w:sz w:val="24"/>
          <w:szCs w:val="20"/>
        </w:rPr>
      </w:pPr>
    </w:p>
    <w:p w14:paraId="24BEC0C9" w14:textId="77777777" w:rsidR="00300E53" w:rsidRDefault="0022195A">
      <w:pPr>
        <w:widowControl/>
        <w:spacing w:line="300" w:lineRule="auto"/>
        <w:jc w:val="left"/>
        <w:rPr>
          <w:rFonts w:ascii="宋体" w:eastAsia="宋体" w:hAnsi="宋体" w:cs="Times New Roman"/>
          <w:kern w:val="0"/>
          <w:sz w:val="24"/>
          <w:szCs w:val="20"/>
          <w:u w:val="single"/>
        </w:rPr>
      </w:pPr>
      <w:r>
        <w:rPr>
          <w:rFonts w:ascii="宋体" w:eastAsia="宋体" w:hAnsi="宋体" w:cs="Times New Roman"/>
          <w:kern w:val="0"/>
          <w:sz w:val="24"/>
          <w:szCs w:val="20"/>
        </w:rPr>
        <w:t>企业名称（盖章）：</w:t>
      </w:r>
      <w:r>
        <w:rPr>
          <w:rFonts w:ascii="宋体" w:eastAsia="宋体" w:hAnsi="宋体" w:cs="Times New Roman" w:hint="eastAsia"/>
          <w:kern w:val="0"/>
          <w:sz w:val="24"/>
          <w:szCs w:val="20"/>
          <w:u w:val="single"/>
        </w:rPr>
        <w:t xml:space="preserve">                   </w:t>
      </w:r>
    </w:p>
    <w:p w14:paraId="10CE8E45" w14:textId="77777777" w:rsidR="00300E53" w:rsidRDefault="0022195A">
      <w:pPr>
        <w:widowControl/>
        <w:spacing w:line="300" w:lineRule="auto"/>
        <w:jc w:val="left"/>
        <w:rPr>
          <w:rFonts w:ascii="宋体" w:eastAsia="宋体" w:hAnsi="宋体" w:cs="Times New Roman"/>
          <w:kern w:val="0"/>
          <w:sz w:val="24"/>
          <w:szCs w:val="20"/>
          <w:u w:val="single"/>
        </w:rPr>
      </w:pPr>
      <w:r>
        <w:rPr>
          <w:rFonts w:ascii="宋体" w:eastAsia="宋体" w:hAnsi="宋体" w:cs="Times New Roman"/>
          <w:kern w:val="0"/>
          <w:sz w:val="24"/>
          <w:szCs w:val="20"/>
        </w:rPr>
        <w:t>日期：</w:t>
      </w:r>
      <w:r>
        <w:rPr>
          <w:rFonts w:ascii="宋体" w:eastAsia="宋体" w:hAnsi="宋体" w:cs="Times New Roman" w:hint="eastAsia"/>
          <w:kern w:val="0"/>
          <w:sz w:val="24"/>
          <w:szCs w:val="20"/>
          <w:u w:val="single"/>
        </w:rPr>
        <w:t xml:space="preserve">           </w:t>
      </w:r>
    </w:p>
    <w:p w14:paraId="3B8821D6" w14:textId="77777777" w:rsidR="00300E53" w:rsidRDefault="00300E53">
      <w:pPr>
        <w:widowControl/>
        <w:spacing w:line="300" w:lineRule="auto"/>
        <w:jc w:val="left"/>
        <w:rPr>
          <w:rFonts w:ascii="宋体" w:eastAsia="宋体" w:hAnsi="宋体" w:cs="Times New Roman"/>
          <w:kern w:val="0"/>
          <w:sz w:val="24"/>
          <w:szCs w:val="20"/>
        </w:rPr>
      </w:pPr>
    </w:p>
    <w:p w14:paraId="6A7C1ACD" w14:textId="77777777" w:rsidR="00300E53" w:rsidRDefault="0022195A">
      <w:pPr>
        <w:widowControl/>
        <w:spacing w:line="300" w:lineRule="auto"/>
        <w:jc w:val="left"/>
        <w:rPr>
          <w:rFonts w:ascii="宋体" w:eastAsia="宋体" w:hAnsi="宋体" w:cs="Times New Roman"/>
          <w:b/>
          <w:kern w:val="0"/>
          <w:sz w:val="24"/>
          <w:szCs w:val="20"/>
        </w:rPr>
      </w:pPr>
      <w:r>
        <w:rPr>
          <w:rFonts w:ascii="宋体" w:eastAsia="宋体" w:hAnsi="宋体" w:cs="Times New Roman"/>
          <w:b/>
          <w:kern w:val="0"/>
          <w:sz w:val="24"/>
          <w:szCs w:val="20"/>
        </w:rPr>
        <w:t>※注意：</w:t>
      </w:r>
    </w:p>
    <w:p w14:paraId="2DEB974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1、从业人员、营业收入、资产总额填报上一年度数据，无上一年度数据的新成立企业可不填报。</w:t>
      </w:r>
    </w:p>
    <w:p w14:paraId="1602298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BFBCF4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D80161D" w14:textId="77777777" w:rsidR="00300E53" w:rsidRDefault="00300E53">
      <w:pPr>
        <w:widowControl/>
        <w:spacing w:line="300" w:lineRule="auto"/>
        <w:jc w:val="left"/>
        <w:rPr>
          <w:rFonts w:ascii="宋体" w:eastAsia="宋体" w:hAnsi="宋体" w:cs="Times New Roman"/>
          <w:kern w:val="0"/>
          <w:sz w:val="20"/>
          <w:szCs w:val="20"/>
        </w:rPr>
      </w:pPr>
    </w:p>
    <w:p w14:paraId="6E7FFF15" w14:textId="77777777" w:rsidR="00300E53" w:rsidRDefault="0022195A">
      <w:pPr>
        <w:widowControl/>
        <w:spacing w:line="300" w:lineRule="auto"/>
        <w:jc w:val="left"/>
        <w:rPr>
          <w:rFonts w:ascii="宋体" w:eastAsia="宋体" w:hAnsi="宋体" w:cs="Times New Roman"/>
          <w:kern w:val="0"/>
          <w:sz w:val="20"/>
          <w:szCs w:val="20"/>
        </w:rPr>
      </w:pPr>
      <w:r>
        <w:rPr>
          <w:rFonts w:ascii="宋体" w:eastAsia="宋体" w:hAnsi="宋体" w:cs="Times New Roman"/>
          <w:kern w:val="0"/>
          <w:sz w:val="20"/>
          <w:szCs w:val="20"/>
        </w:rPr>
        <w:t xml:space="preserve"> </w:t>
      </w:r>
    </w:p>
    <w:p w14:paraId="022C04BA" w14:textId="77777777" w:rsidR="00300E53" w:rsidRDefault="0022195A">
      <w:pPr>
        <w:jc w:val="center"/>
        <w:rPr>
          <w:rFonts w:ascii="宋体" w:eastAsia="宋体" w:hAnsi="宋体" w:cs="Times New Roman"/>
          <w:kern w:val="0"/>
          <w:sz w:val="18"/>
          <w:szCs w:val="20"/>
        </w:rPr>
      </w:pPr>
      <w:r>
        <w:rPr>
          <w:rFonts w:ascii="宋体" w:eastAsia="宋体" w:hAnsi="宋体" w:cs="Times New Roman"/>
          <w:b/>
          <w:kern w:val="0"/>
          <w:sz w:val="24"/>
          <w:szCs w:val="20"/>
        </w:rPr>
        <w:t>附件7-1-2 残疾人福利性单位声明函（</w:t>
      </w:r>
      <w:r>
        <w:rPr>
          <w:rFonts w:ascii="宋体" w:eastAsia="宋体" w:hAnsi="宋体" w:cs="Times New Roman" w:hint="eastAsia"/>
          <w:b/>
          <w:kern w:val="0"/>
          <w:sz w:val="24"/>
          <w:szCs w:val="20"/>
        </w:rPr>
        <w:t>若有</w:t>
      </w:r>
      <w:r>
        <w:rPr>
          <w:rFonts w:ascii="宋体" w:eastAsia="宋体" w:hAnsi="宋体" w:cs="Times New Roman"/>
          <w:b/>
          <w:kern w:val="0"/>
          <w:sz w:val="24"/>
          <w:szCs w:val="20"/>
        </w:rPr>
        <w:t>）</w:t>
      </w:r>
    </w:p>
    <w:p w14:paraId="69E81496" w14:textId="77777777" w:rsidR="00300E53" w:rsidRDefault="0022195A">
      <w:pPr>
        <w:widowControl/>
        <w:spacing w:line="300" w:lineRule="auto"/>
        <w:ind w:firstLineChars="200" w:firstLine="480"/>
        <w:jc w:val="left"/>
        <w:rPr>
          <w:rFonts w:ascii="宋体" w:eastAsia="宋体" w:hAnsi="宋体" w:cs="Times New Roman"/>
          <w:kern w:val="0"/>
          <w:sz w:val="24"/>
          <w:szCs w:val="20"/>
        </w:rPr>
      </w:pPr>
      <w:r>
        <w:rPr>
          <w:rFonts w:ascii="宋体" w:eastAsia="宋体" w:hAnsi="宋体" w:cs="Times New Roman"/>
          <w:kern w:val="0"/>
          <w:sz w:val="24"/>
          <w:szCs w:val="20"/>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eastAsia="宋体" w:hAnsi="宋体" w:cs="Times New Roman"/>
          <w:kern w:val="0"/>
          <w:sz w:val="24"/>
          <w:szCs w:val="20"/>
          <w:u w:val="single"/>
        </w:rPr>
        <w:t>（填写“项目名称”）</w:t>
      </w:r>
      <w:r>
        <w:rPr>
          <w:rFonts w:ascii="宋体" w:eastAsia="宋体" w:hAnsi="宋体" w:cs="Times New Roman"/>
          <w:kern w:val="0"/>
          <w:sz w:val="24"/>
          <w:szCs w:val="20"/>
        </w:rPr>
        <w:t>项目采购活动：</w:t>
      </w:r>
    </w:p>
    <w:p w14:paraId="153ED22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（）提供本供应商制造的</w:t>
      </w:r>
      <w:r>
        <w:rPr>
          <w:rFonts w:ascii="宋体" w:eastAsia="宋体" w:hAnsi="宋体" w:cs="Times New Roman"/>
          <w:kern w:val="0"/>
          <w:sz w:val="24"/>
          <w:szCs w:val="20"/>
          <w:u w:val="single"/>
        </w:rPr>
        <w:t>（填写“所投采购包、品目号”）</w:t>
      </w:r>
      <w:r>
        <w:rPr>
          <w:rFonts w:ascii="宋体" w:eastAsia="宋体" w:hAnsi="宋体" w:cs="Times New Roman"/>
          <w:kern w:val="0"/>
          <w:sz w:val="24"/>
          <w:szCs w:val="20"/>
        </w:rPr>
        <w:t>货物，或提供其他残疾人福利性单位制造的</w:t>
      </w:r>
      <w:r>
        <w:rPr>
          <w:rFonts w:ascii="宋体" w:eastAsia="宋体" w:hAnsi="宋体" w:cs="Times New Roman"/>
          <w:kern w:val="0"/>
          <w:sz w:val="24"/>
          <w:szCs w:val="20"/>
          <w:u w:val="single"/>
        </w:rPr>
        <w:t>（不包括使用非残疾人福利性单位注册商标的货物）</w:t>
      </w:r>
      <w:r>
        <w:rPr>
          <w:rFonts w:ascii="宋体" w:eastAsia="宋体" w:hAnsi="宋体" w:cs="Times New Roman"/>
          <w:kern w:val="0"/>
          <w:sz w:val="24"/>
          <w:szCs w:val="20"/>
        </w:rPr>
        <w:t>货物。（说明：只有部分货物由残疾人福利企业制造的，在该货物后标★）</w:t>
      </w:r>
    </w:p>
    <w:p w14:paraId="1F9B4FF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（）由本供应商承建的</w:t>
      </w:r>
      <w:r>
        <w:rPr>
          <w:rFonts w:ascii="宋体" w:eastAsia="宋体" w:hAnsi="宋体" w:cs="Times New Roman"/>
          <w:kern w:val="0"/>
          <w:sz w:val="24"/>
          <w:szCs w:val="20"/>
          <w:u w:val="single"/>
        </w:rPr>
        <w:t>（填写“所投采购包、品目号”）</w:t>
      </w:r>
      <w:r>
        <w:rPr>
          <w:rFonts w:ascii="宋体" w:eastAsia="宋体" w:hAnsi="宋体" w:cs="Times New Roman"/>
          <w:kern w:val="0"/>
          <w:sz w:val="24"/>
          <w:szCs w:val="20"/>
        </w:rPr>
        <w:t>工程</w:t>
      </w:r>
    </w:p>
    <w:p w14:paraId="4A3897B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（）由本供应商承接的</w:t>
      </w:r>
      <w:r>
        <w:rPr>
          <w:rFonts w:ascii="宋体" w:eastAsia="宋体" w:hAnsi="宋体" w:cs="Times New Roman"/>
          <w:kern w:val="0"/>
          <w:sz w:val="24"/>
          <w:szCs w:val="20"/>
          <w:u w:val="single"/>
        </w:rPr>
        <w:t>（填写“所投采购包、品目号”）</w:t>
      </w:r>
      <w:r>
        <w:rPr>
          <w:rFonts w:ascii="宋体" w:eastAsia="宋体" w:hAnsi="宋体" w:cs="Times New Roman"/>
          <w:kern w:val="0"/>
          <w:sz w:val="24"/>
          <w:szCs w:val="20"/>
        </w:rPr>
        <w:t>服务；</w:t>
      </w:r>
    </w:p>
    <w:p w14:paraId="6C25EF5C"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lastRenderedPageBreak/>
        <w:t>本供应商对上述声明的真实性负责。如有虚假，将依法承担相应责任。</w:t>
      </w:r>
      <w:r>
        <w:rPr>
          <w:rFonts w:ascii="宋体" w:eastAsia="宋体" w:hAnsi="宋体" w:cs="Times New Roman"/>
          <w:kern w:val="0"/>
          <w:sz w:val="24"/>
          <w:szCs w:val="20"/>
        </w:rPr>
        <w:br/>
      </w:r>
      <w:r>
        <w:rPr>
          <w:rFonts w:ascii="宋体" w:eastAsia="宋体" w:hAnsi="宋体" w:cs="Times New Roman"/>
          <w:kern w:val="0"/>
          <w:sz w:val="24"/>
          <w:szCs w:val="20"/>
        </w:rPr>
        <w:br/>
      </w:r>
    </w:p>
    <w:p w14:paraId="27FE9933"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供应商代表</w:t>
      </w:r>
      <w:r>
        <w:rPr>
          <w:rFonts w:ascii="宋体" w:eastAsia="宋体" w:hAnsi="宋体" w:cs="Times New Roman"/>
          <w:kern w:val="0"/>
          <w:sz w:val="24"/>
          <w:szCs w:val="20"/>
          <w:u w:val="single"/>
        </w:rPr>
        <w:t>（签字）</w:t>
      </w:r>
    </w:p>
    <w:p w14:paraId="36098D4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供应商名称</w:t>
      </w:r>
      <w:r>
        <w:rPr>
          <w:rFonts w:ascii="宋体" w:eastAsia="宋体" w:hAnsi="宋体" w:cs="Times New Roman"/>
          <w:kern w:val="0"/>
          <w:sz w:val="24"/>
          <w:szCs w:val="20"/>
          <w:u w:val="single"/>
        </w:rPr>
        <w:t>（全称并加盖公章）</w:t>
      </w:r>
    </w:p>
    <w:p w14:paraId="2EEAA99F" w14:textId="77777777" w:rsidR="00300E53" w:rsidRDefault="0022195A">
      <w:pPr>
        <w:widowControl/>
        <w:spacing w:line="300" w:lineRule="auto"/>
        <w:jc w:val="left"/>
        <w:rPr>
          <w:rFonts w:ascii="宋体" w:eastAsia="宋体" w:hAnsi="宋体" w:cs="Times New Roman"/>
          <w:kern w:val="0"/>
          <w:szCs w:val="20"/>
        </w:rPr>
      </w:pPr>
      <w:r>
        <w:rPr>
          <w:rFonts w:ascii="宋体" w:eastAsia="宋体" w:hAnsi="宋体" w:cs="Times New Roman"/>
          <w:kern w:val="0"/>
          <w:sz w:val="24"/>
          <w:szCs w:val="20"/>
        </w:rPr>
        <w:t>日期：</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年</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月</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日</w:t>
      </w:r>
      <w:r>
        <w:rPr>
          <w:rFonts w:ascii="宋体" w:eastAsia="宋体" w:hAnsi="宋体" w:cs="Times New Roman"/>
          <w:kern w:val="0"/>
          <w:sz w:val="24"/>
          <w:szCs w:val="20"/>
        </w:rPr>
        <w:br/>
      </w:r>
    </w:p>
    <w:p w14:paraId="77AD9B5C"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B93436D"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（2）请供应商按照实际情况编制填写本声明函，并在相应的（）中打“√”。</w:t>
      </w:r>
    </w:p>
    <w:p w14:paraId="49F7E1F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（3）纸质响应文件正本中的本声明函（若有）应为原件。</w:t>
      </w:r>
    </w:p>
    <w:p w14:paraId="53A42CAE"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（4）若《残疾人福利性单位声明函》内容不真实，视为提供虚假材料。</w:t>
      </w:r>
    </w:p>
    <w:p w14:paraId="3199B3B7" w14:textId="77777777" w:rsidR="00300E53" w:rsidRDefault="00300E53">
      <w:pPr>
        <w:widowControl/>
        <w:spacing w:line="300" w:lineRule="auto"/>
        <w:jc w:val="left"/>
        <w:rPr>
          <w:rFonts w:ascii="宋体" w:eastAsia="宋体" w:hAnsi="宋体" w:cs="Times New Roman"/>
          <w:kern w:val="0"/>
          <w:sz w:val="24"/>
          <w:szCs w:val="20"/>
        </w:rPr>
      </w:pPr>
    </w:p>
    <w:p w14:paraId="196267AD" w14:textId="77777777" w:rsidR="00300E53" w:rsidRDefault="0022195A">
      <w:pPr>
        <w:widowControl/>
        <w:spacing w:line="300" w:lineRule="auto"/>
        <w:jc w:val="left"/>
        <w:rPr>
          <w:rFonts w:ascii="宋体" w:eastAsia="宋体" w:hAnsi="宋体" w:cs="Times New Roman"/>
          <w:kern w:val="0"/>
          <w:sz w:val="20"/>
          <w:szCs w:val="20"/>
        </w:rPr>
      </w:pPr>
      <w:r>
        <w:rPr>
          <w:rFonts w:ascii="宋体" w:eastAsia="宋体" w:hAnsi="宋体" w:cs="Times New Roman"/>
          <w:kern w:val="0"/>
          <w:sz w:val="20"/>
          <w:szCs w:val="20"/>
        </w:rPr>
        <w:t xml:space="preserve"> </w:t>
      </w:r>
    </w:p>
    <w:p w14:paraId="6F665CE9" w14:textId="77777777" w:rsidR="00300E53" w:rsidRDefault="0022195A">
      <w:pPr>
        <w:jc w:val="center"/>
        <w:rPr>
          <w:rFonts w:ascii="宋体" w:eastAsia="宋体" w:hAnsi="宋体" w:cs="Times New Roman"/>
          <w:b/>
          <w:kern w:val="0"/>
          <w:sz w:val="24"/>
          <w:szCs w:val="20"/>
        </w:rPr>
      </w:pPr>
      <w:r>
        <w:rPr>
          <w:rFonts w:ascii="宋体" w:eastAsia="宋体" w:hAnsi="宋体" w:cs="Times New Roman"/>
          <w:b/>
          <w:kern w:val="0"/>
          <w:sz w:val="24"/>
          <w:szCs w:val="20"/>
        </w:rPr>
        <w:t>附件7-1-3 监狱企业证明材料</w:t>
      </w:r>
    </w:p>
    <w:p w14:paraId="06ADB5F3" w14:textId="77777777" w:rsidR="00300E53" w:rsidRDefault="0022195A">
      <w:pPr>
        <w:spacing w:line="360" w:lineRule="auto"/>
        <w:rPr>
          <w:rFonts w:ascii="Calibri" w:eastAsia="宋体" w:hAnsi="Calibri" w:cs="Times New Roman"/>
          <w:sz w:val="24"/>
          <w:szCs w:val="24"/>
        </w:rPr>
      </w:pPr>
      <w:r>
        <w:rPr>
          <w:rFonts w:ascii="Calibri" w:eastAsia="宋体" w:hAnsi="Calibri" w:cs="Times New Roman"/>
          <w:sz w:val="24"/>
          <w:szCs w:val="24"/>
        </w:rPr>
        <w:t>供应商为监狱企业，提供本单位制造的货物（承接的服务），并在响应文件中提供省级以上监狱管理局、戒毒管理局（含新疆生产建设兵团）出具的属于监狱企业的证明文件。</w:t>
      </w:r>
    </w:p>
    <w:p w14:paraId="1F9563C6" w14:textId="77777777" w:rsidR="00300E53" w:rsidRDefault="0022195A">
      <w:pPr>
        <w:widowControl/>
        <w:spacing w:line="300" w:lineRule="auto"/>
        <w:jc w:val="left"/>
        <w:rPr>
          <w:rFonts w:ascii="宋体" w:eastAsia="宋体" w:hAnsi="宋体" w:cs="Times New Roman"/>
          <w:kern w:val="0"/>
          <w:sz w:val="20"/>
          <w:szCs w:val="20"/>
        </w:rPr>
      </w:pPr>
      <w:r>
        <w:rPr>
          <w:rFonts w:ascii="宋体" w:eastAsia="宋体" w:hAnsi="宋体" w:cs="Times New Roman"/>
          <w:kern w:val="0"/>
          <w:sz w:val="20"/>
          <w:szCs w:val="20"/>
        </w:rPr>
        <w:t xml:space="preserve"> </w:t>
      </w:r>
    </w:p>
    <w:p w14:paraId="6FF4C1FC" w14:textId="77777777" w:rsidR="00300E53" w:rsidRDefault="00300E53">
      <w:pPr>
        <w:widowControl/>
        <w:spacing w:line="300" w:lineRule="auto"/>
        <w:jc w:val="left"/>
        <w:rPr>
          <w:rFonts w:ascii="宋体" w:eastAsia="宋体" w:hAnsi="宋体" w:cs="Times New Roman"/>
          <w:kern w:val="0"/>
          <w:sz w:val="20"/>
          <w:szCs w:val="20"/>
        </w:rPr>
      </w:pPr>
    </w:p>
    <w:p w14:paraId="4AB247F4" w14:textId="77777777" w:rsidR="00300E53" w:rsidRDefault="0022195A">
      <w:pPr>
        <w:jc w:val="center"/>
        <w:rPr>
          <w:rFonts w:ascii="宋体" w:eastAsia="宋体" w:hAnsi="宋体" w:cs="Times New Roman"/>
          <w:kern w:val="0"/>
          <w:sz w:val="22"/>
          <w:szCs w:val="20"/>
        </w:rPr>
      </w:pPr>
      <w:r>
        <w:rPr>
          <w:rFonts w:ascii="宋体" w:eastAsia="宋体" w:hAnsi="宋体" w:cs="Times New Roman"/>
          <w:b/>
          <w:kern w:val="0"/>
          <w:sz w:val="24"/>
          <w:szCs w:val="20"/>
        </w:rPr>
        <w:t>附件7-2优先类节能产品、环境标志产品价格扣除证明材料（若有）</w:t>
      </w:r>
      <w:r>
        <w:rPr>
          <w:rFonts w:ascii="宋体" w:eastAsia="宋体" w:hAnsi="宋体" w:cs="Times New Roman"/>
          <w:kern w:val="0"/>
          <w:sz w:val="20"/>
          <w:szCs w:val="20"/>
        </w:rPr>
        <w:br/>
      </w:r>
      <w:r>
        <w:rPr>
          <w:rFonts w:ascii="宋体" w:eastAsia="宋体" w:hAnsi="宋体" w:cs="Times New Roman"/>
          <w:kern w:val="0"/>
          <w:sz w:val="20"/>
          <w:szCs w:val="20"/>
        </w:rPr>
        <w:br/>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929"/>
        <w:gridCol w:w="1857"/>
        <w:gridCol w:w="1857"/>
        <w:gridCol w:w="1424"/>
        <w:gridCol w:w="1361"/>
        <w:gridCol w:w="929"/>
      </w:tblGrid>
      <w:tr w:rsidR="00300E53" w14:paraId="002B8DA8" w14:textId="77777777">
        <w:tc>
          <w:tcPr>
            <w:tcW w:w="500" w:type="pct"/>
          </w:tcPr>
          <w:p w14:paraId="5173AF57" w14:textId="77777777" w:rsidR="00300E53" w:rsidRDefault="00300E53">
            <w:pPr>
              <w:spacing w:line="300" w:lineRule="auto"/>
              <w:rPr>
                <w:rFonts w:ascii="宋体" w:eastAsia="宋体" w:hAnsi="宋体" w:cs="Times New Roman"/>
                <w:sz w:val="28"/>
                <w:szCs w:val="24"/>
              </w:rPr>
            </w:pPr>
          </w:p>
        </w:tc>
        <w:tc>
          <w:tcPr>
            <w:tcW w:w="4500" w:type="pct"/>
            <w:gridSpan w:val="6"/>
          </w:tcPr>
          <w:p w14:paraId="1B72B252"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本采购包内属于节能、环境标志产品的情况</w:t>
            </w:r>
          </w:p>
        </w:tc>
      </w:tr>
      <w:tr w:rsidR="00300E53" w14:paraId="346ADEF1" w14:textId="77777777">
        <w:tc>
          <w:tcPr>
            <w:tcW w:w="500" w:type="pct"/>
          </w:tcPr>
          <w:p w14:paraId="5C889A49"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采购包</w:t>
            </w:r>
          </w:p>
        </w:tc>
        <w:tc>
          <w:tcPr>
            <w:tcW w:w="500" w:type="pct"/>
          </w:tcPr>
          <w:p w14:paraId="34D2DC3B"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品目号</w:t>
            </w:r>
          </w:p>
        </w:tc>
        <w:tc>
          <w:tcPr>
            <w:tcW w:w="1000" w:type="pct"/>
          </w:tcPr>
          <w:p w14:paraId="7EF6FBE4"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产品名称</w:t>
            </w:r>
          </w:p>
        </w:tc>
        <w:tc>
          <w:tcPr>
            <w:tcW w:w="1000" w:type="pct"/>
          </w:tcPr>
          <w:p w14:paraId="6A887F13"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最后报价单（现场）</w:t>
            </w:r>
          </w:p>
        </w:tc>
        <w:tc>
          <w:tcPr>
            <w:tcW w:w="767" w:type="pct"/>
          </w:tcPr>
          <w:p w14:paraId="2325A3FC"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数量</w:t>
            </w:r>
          </w:p>
        </w:tc>
        <w:tc>
          <w:tcPr>
            <w:tcW w:w="733" w:type="pct"/>
          </w:tcPr>
          <w:p w14:paraId="424FA24A"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最后报价总价（现场）</w:t>
            </w:r>
          </w:p>
        </w:tc>
        <w:tc>
          <w:tcPr>
            <w:tcW w:w="500" w:type="pct"/>
          </w:tcPr>
          <w:p w14:paraId="79F0CAC6"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认证种类</w:t>
            </w:r>
          </w:p>
        </w:tc>
      </w:tr>
      <w:tr w:rsidR="00300E53" w14:paraId="061F84E3" w14:textId="77777777">
        <w:tc>
          <w:tcPr>
            <w:tcW w:w="500" w:type="pct"/>
            <w:vMerge w:val="restart"/>
          </w:tcPr>
          <w:p w14:paraId="2C4A439F"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w:t>
            </w:r>
          </w:p>
        </w:tc>
        <w:tc>
          <w:tcPr>
            <w:tcW w:w="500" w:type="pct"/>
          </w:tcPr>
          <w:p w14:paraId="645A1D4E"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*-1</w:t>
            </w:r>
          </w:p>
        </w:tc>
        <w:tc>
          <w:tcPr>
            <w:tcW w:w="1000" w:type="pct"/>
          </w:tcPr>
          <w:p w14:paraId="1EEB0BE2"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1000" w:type="pct"/>
          </w:tcPr>
          <w:p w14:paraId="23E089D2"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767" w:type="pct"/>
          </w:tcPr>
          <w:p w14:paraId="58F1544B"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733" w:type="pct"/>
          </w:tcPr>
          <w:p w14:paraId="6ECB8B6B"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500" w:type="pct"/>
          </w:tcPr>
          <w:p w14:paraId="4AEC7934"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r>
      <w:tr w:rsidR="00300E53" w14:paraId="5F463AE9" w14:textId="77777777">
        <w:tc>
          <w:tcPr>
            <w:tcW w:w="500" w:type="pct"/>
            <w:vMerge/>
          </w:tcPr>
          <w:p w14:paraId="7D9CA5AD" w14:textId="77777777" w:rsidR="00300E53" w:rsidRDefault="00300E53">
            <w:pPr>
              <w:spacing w:line="300" w:lineRule="auto"/>
              <w:rPr>
                <w:rFonts w:ascii="宋体" w:eastAsia="宋体" w:hAnsi="宋体" w:cs="Times New Roman"/>
                <w:sz w:val="28"/>
                <w:szCs w:val="24"/>
              </w:rPr>
            </w:pPr>
          </w:p>
        </w:tc>
        <w:tc>
          <w:tcPr>
            <w:tcW w:w="500" w:type="pct"/>
          </w:tcPr>
          <w:p w14:paraId="63B53B70"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w:t>
            </w:r>
          </w:p>
        </w:tc>
        <w:tc>
          <w:tcPr>
            <w:tcW w:w="1000" w:type="pct"/>
          </w:tcPr>
          <w:p w14:paraId="416F0316"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1000" w:type="pct"/>
          </w:tcPr>
          <w:p w14:paraId="7EAA7F20"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767" w:type="pct"/>
          </w:tcPr>
          <w:p w14:paraId="66853E77"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733" w:type="pct"/>
          </w:tcPr>
          <w:p w14:paraId="0B983836"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c>
          <w:tcPr>
            <w:tcW w:w="500" w:type="pct"/>
          </w:tcPr>
          <w:p w14:paraId="1F6ADA77"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 xml:space="preserve">  </w:t>
            </w:r>
          </w:p>
        </w:tc>
      </w:tr>
      <w:tr w:rsidR="00300E53" w14:paraId="68EE8052" w14:textId="77777777">
        <w:tc>
          <w:tcPr>
            <w:tcW w:w="500" w:type="pct"/>
          </w:tcPr>
          <w:p w14:paraId="077E86A0" w14:textId="77777777" w:rsidR="00300E53" w:rsidRDefault="0022195A">
            <w:pPr>
              <w:widowControl/>
              <w:spacing w:line="300" w:lineRule="auto"/>
              <w:jc w:val="center"/>
              <w:rPr>
                <w:rFonts w:ascii="宋体" w:eastAsia="宋体" w:hAnsi="宋体" w:cs="Times New Roman"/>
                <w:kern w:val="0"/>
                <w:sz w:val="24"/>
                <w:szCs w:val="20"/>
              </w:rPr>
            </w:pPr>
            <w:r>
              <w:rPr>
                <w:rFonts w:ascii="宋体" w:eastAsia="宋体" w:hAnsi="宋体" w:cs="Times New Roman"/>
                <w:kern w:val="0"/>
                <w:sz w:val="24"/>
                <w:szCs w:val="20"/>
              </w:rPr>
              <w:t>备注</w:t>
            </w:r>
          </w:p>
        </w:tc>
        <w:tc>
          <w:tcPr>
            <w:tcW w:w="4500" w:type="pct"/>
            <w:gridSpan w:val="6"/>
          </w:tcPr>
          <w:p w14:paraId="294F3379"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a.采购包内属于节能、环境标志产品的报价总金额：</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w:t>
            </w:r>
          </w:p>
          <w:p w14:paraId="3ECA118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b.采购包投标总价（报价总金额）：</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w:t>
            </w:r>
          </w:p>
          <w:p w14:paraId="557903B5"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c.“采购包内属于节能、环境标志产品的报价总金额”占“采购包投标总价（报价总金额）”的比例（以%列示）：</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w:t>
            </w:r>
          </w:p>
        </w:tc>
      </w:tr>
    </w:tbl>
    <w:p w14:paraId="73AD0885"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※注意：</w:t>
      </w:r>
    </w:p>
    <w:p w14:paraId="423E0285"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1、对“节能、环境标志产品”计算价格扣除时，只依据响应文件提交的材料。</w:t>
      </w:r>
    </w:p>
    <w:p w14:paraId="52D01A8D"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lastRenderedPageBreak/>
        <w:t>2、本表以采购包为单位，不同采购包请分别填写；单个采购包请按照其品目号顺序分别填写。</w:t>
      </w:r>
    </w:p>
    <w:p w14:paraId="744D4795"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3、具体统计、计算：</w:t>
      </w:r>
    </w:p>
    <w:p w14:paraId="4AB8E307"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3.1若同一采购包内的单个或多个货物取得或同时取得节能、环境标志产品等两项或多项认证的，均按照单个货物对应一项认证的原则统计、计算1次。</w:t>
      </w:r>
    </w:p>
    <w:p w14:paraId="6C8CBA06"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3.2计算结果若除不尽，可四舍五入保留到小数点后两位。</w:t>
      </w:r>
    </w:p>
    <w:p w14:paraId="792E34D2"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3.3供应商应按照谈判文件上表要求认真统计、计算，否则谈判小组可不予认定。</w:t>
      </w:r>
    </w:p>
    <w:p w14:paraId="0FA8E72C"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3.4若无节能、环境标志产品，不填写本表，否则，视为提供虚假材料。</w:t>
      </w:r>
    </w:p>
    <w:p w14:paraId="73029128"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3.5强制类节能产品不享受价格扣除。</w:t>
      </w:r>
      <w:r>
        <w:rPr>
          <w:rFonts w:ascii="宋体" w:eastAsia="宋体" w:hAnsi="宋体" w:cs="Times New Roman"/>
          <w:kern w:val="0"/>
          <w:sz w:val="24"/>
          <w:szCs w:val="20"/>
        </w:rPr>
        <w:br/>
      </w:r>
    </w:p>
    <w:p w14:paraId="7435309A" w14:textId="77777777" w:rsidR="00300E53" w:rsidRDefault="0022195A">
      <w:pPr>
        <w:widowControl/>
        <w:spacing w:line="300" w:lineRule="auto"/>
        <w:jc w:val="left"/>
        <w:rPr>
          <w:rFonts w:ascii="宋体" w:eastAsia="宋体" w:hAnsi="宋体" w:cs="Times New Roman"/>
          <w:kern w:val="0"/>
          <w:sz w:val="24"/>
          <w:szCs w:val="20"/>
        </w:rPr>
      </w:pPr>
      <w:r>
        <w:rPr>
          <w:rFonts w:ascii="宋体" w:eastAsia="宋体" w:hAnsi="宋体" w:cs="Times New Roman"/>
          <w:kern w:val="0"/>
          <w:sz w:val="24"/>
          <w:szCs w:val="20"/>
        </w:rPr>
        <w:t>供应商代表：</w:t>
      </w:r>
      <w:r>
        <w:rPr>
          <w:rFonts w:ascii="宋体" w:eastAsia="宋体" w:hAnsi="宋体" w:cs="Times New Roman"/>
          <w:kern w:val="0"/>
          <w:sz w:val="24"/>
          <w:szCs w:val="20"/>
          <w:u w:val="single"/>
        </w:rPr>
        <w:t>（签字）</w:t>
      </w:r>
    </w:p>
    <w:p w14:paraId="7186FC73" w14:textId="77777777" w:rsidR="00300E53" w:rsidRDefault="0022195A">
      <w:pPr>
        <w:widowControl/>
        <w:spacing w:before="84" w:after="84"/>
        <w:jc w:val="left"/>
        <w:rPr>
          <w:rFonts w:ascii="宋体" w:eastAsia="宋体" w:hAnsi="宋体" w:cs="Times New Roman"/>
          <w:kern w:val="0"/>
          <w:sz w:val="24"/>
          <w:szCs w:val="20"/>
        </w:rPr>
      </w:pPr>
      <w:r>
        <w:rPr>
          <w:rFonts w:ascii="宋体" w:eastAsia="宋体" w:hAnsi="宋体" w:cs="Times New Roman"/>
          <w:kern w:val="0"/>
          <w:sz w:val="24"/>
          <w:szCs w:val="20"/>
        </w:rPr>
        <w:t>日期：</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年</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月</w:t>
      </w:r>
      <w:r>
        <w:rPr>
          <w:rFonts w:ascii="宋体" w:eastAsia="宋体" w:hAnsi="宋体" w:cs="Times New Roman"/>
          <w:kern w:val="0"/>
          <w:sz w:val="24"/>
          <w:szCs w:val="20"/>
          <w:u w:val="single"/>
        </w:rPr>
        <w:t xml:space="preserve"> </w:t>
      </w:r>
      <w:r>
        <w:rPr>
          <w:rFonts w:ascii="宋体" w:eastAsia="宋体" w:hAnsi="宋体" w:cs="Times New Roman" w:hint="eastAsia"/>
          <w:kern w:val="0"/>
          <w:sz w:val="24"/>
          <w:szCs w:val="20"/>
          <w:u w:val="single"/>
        </w:rPr>
        <w:t xml:space="preserve"> </w:t>
      </w:r>
      <w:r>
        <w:rPr>
          <w:rFonts w:ascii="宋体" w:eastAsia="宋体" w:hAnsi="宋体" w:cs="Times New Roman"/>
          <w:kern w:val="0"/>
          <w:sz w:val="24"/>
          <w:szCs w:val="20"/>
          <w:u w:val="single"/>
        </w:rPr>
        <w:t xml:space="preserve"> </w:t>
      </w:r>
      <w:r>
        <w:rPr>
          <w:rFonts w:ascii="宋体" w:eastAsia="宋体" w:hAnsi="宋体" w:cs="Times New Roman"/>
          <w:kern w:val="0"/>
          <w:sz w:val="24"/>
          <w:szCs w:val="20"/>
        </w:rPr>
        <w:t>日</w:t>
      </w:r>
    </w:p>
    <w:p w14:paraId="1812288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BAB0CC7" w14:textId="77777777" w:rsidR="00300E53" w:rsidRDefault="00300E53">
      <w:pPr>
        <w:widowControl/>
        <w:spacing w:before="84" w:after="84"/>
        <w:jc w:val="left"/>
        <w:rPr>
          <w:rFonts w:asciiTheme="minorEastAsia" w:hAnsiTheme="minorEastAsia" w:cs="宋体"/>
          <w:kern w:val="0"/>
          <w:sz w:val="24"/>
          <w:szCs w:val="24"/>
        </w:rPr>
      </w:pPr>
    </w:p>
    <w:p w14:paraId="09A2801D" w14:textId="77777777" w:rsidR="00300E53" w:rsidRDefault="0022195A">
      <w:pPr>
        <w:pStyle w:val="2"/>
        <w:jc w:val="center"/>
        <w:rPr>
          <w:rFonts w:asciiTheme="minorEastAsia" w:eastAsiaTheme="minorEastAsia" w:hAnsiTheme="minorEastAsia"/>
          <w:sz w:val="28"/>
          <w:szCs w:val="28"/>
        </w:rPr>
      </w:pPr>
      <w:r>
        <w:rPr>
          <w:rFonts w:asciiTheme="minorEastAsia" w:eastAsiaTheme="minorEastAsia" w:hAnsiTheme="minorEastAsia"/>
          <w:sz w:val="28"/>
          <w:szCs w:val="28"/>
        </w:rPr>
        <w:t>附件</w:t>
      </w:r>
      <w:r>
        <w:rPr>
          <w:rFonts w:asciiTheme="minorEastAsia" w:eastAsiaTheme="minorEastAsia" w:hAnsiTheme="minorEastAsia" w:hint="eastAsia"/>
          <w:sz w:val="28"/>
          <w:szCs w:val="28"/>
        </w:rPr>
        <w:t xml:space="preserve">8 </w:t>
      </w:r>
      <w:r>
        <w:rPr>
          <w:rFonts w:asciiTheme="minorEastAsia" w:eastAsiaTheme="minorEastAsia" w:hAnsiTheme="minorEastAsia"/>
          <w:sz w:val="28"/>
          <w:szCs w:val="28"/>
        </w:rPr>
        <w:t>要求作为响应文件组成部分的其他内容（若有）</w:t>
      </w:r>
    </w:p>
    <w:p w14:paraId="00870594"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 </w:t>
      </w:r>
    </w:p>
    <w:p w14:paraId="5D675E82" w14:textId="77777777" w:rsidR="00300E53" w:rsidRDefault="0022195A">
      <w:pPr>
        <w:widowControl/>
        <w:spacing w:before="84" w:after="84"/>
        <w:jc w:val="left"/>
        <w:rPr>
          <w:rFonts w:asciiTheme="minorEastAsia" w:hAnsiTheme="minorEastAsia" w:cs="宋体"/>
          <w:kern w:val="0"/>
          <w:sz w:val="24"/>
          <w:szCs w:val="24"/>
        </w:rPr>
      </w:pPr>
      <w:r>
        <w:rPr>
          <w:rFonts w:asciiTheme="minorEastAsia" w:hAnsiTheme="minorEastAsia" w:cs="宋体"/>
          <w:kern w:val="0"/>
          <w:sz w:val="24"/>
          <w:szCs w:val="24"/>
        </w:rPr>
        <w:t>说明：</w:t>
      </w:r>
    </w:p>
    <w:p w14:paraId="37F0FD54"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8FB6BE5" w14:textId="77777777" w:rsidR="00300E53" w:rsidRDefault="0022195A">
      <w:pPr>
        <w:widowControl/>
        <w:spacing w:before="84" w:after="84"/>
        <w:ind w:firstLine="536"/>
        <w:jc w:val="left"/>
        <w:rPr>
          <w:rFonts w:asciiTheme="minorEastAsia" w:hAnsiTheme="minorEastAsia" w:cs="宋体"/>
          <w:kern w:val="0"/>
          <w:sz w:val="24"/>
          <w:szCs w:val="24"/>
        </w:rPr>
      </w:pPr>
      <w:r>
        <w:rPr>
          <w:rFonts w:asciiTheme="minorEastAsia" w:hAnsiTheme="minorEastAsia" w:cs="宋体"/>
          <w:kern w:val="0"/>
          <w:sz w:val="24"/>
          <w:szCs w:val="24"/>
        </w:rPr>
        <w:t>2、供应商根据自身实际情况编写有关资料包括如供应商单位简介、竞争性磋商文件要求提供或供应商自已认为体现自身优势，需要补充说明的其它资料，格式自拟。</w:t>
      </w:r>
    </w:p>
    <w:p w14:paraId="1CDB2E98" w14:textId="77777777" w:rsidR="00300E53" w:rsidRDefault="00300E53">
      <w:pPr>
        <w:widowControl/>
        <w:spacing w:before="84" w:after="84"/>
        <w:jc w:val="left"/>
        <w:rPr>
          <w:rFonts w:asciiTheme="minorEastAsia" w:hAnsiTheme="minorEastAsia" w:cs="宋体"/>
          <w:kern w:val="0"/>
          <w:sz w:val="24"/>
          <w:szCs w:val="24"/>
        </w:rPr>
      </w:pPr>
    </w:p>
    <w:p w14:paraId="5F006673"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供应商代表：</w:t>
      </w:r>
      <w:r>
        <w:rPr>
          <w:rFonts w:asciiTheme="minorEastAsia" w:hAnsiTheme="minorEastAsia" w:cs="宋体"/>
          <w:kern w:val="0"/>
          <w:sz w:val="24"/>
          <w:szCs w:val="24"/>
          <w:u w:val="single"/>
        </w:rPr>
        <w:t>             （签字） </w:t>
      </w:r>
    </w:p>
    <w:p w14:paraId="1BC92EF7" w14:textId="77777777" w:rsidR="00300E53" w:rsidRDefault="0022195A">
      <w:pPr>
        <w:widowControl/>
        <w:spacing w:before="84" w:after="84"/>
        <w:rPr>
          <w:rFonts w:asciiTheme="minorEastAsia" w:hAnsiTheme="minorEastAsia" w:cs="宋体"/>
          <w:kern w:val="0"/>
          <w:sz w:val="24"/>
          <w:szCs w:val="24"/>
        </w:rPr>
      </w:pPr>
      <w:r>
        <w:rPr>
          <w:rFonts w:asciiTheme="minorEastAsia" w:hAnsiTheme="minorEastAsia" w:cs="宋体"/>
          <w:kern w:val="0"/>
          <w:sz w:val="24"/>
          <w:szCs w:val="24"/>
        </w:rPr>
        <w:t>供应商名称：</w:t>
      </w:r>
      <w:r>
        <w:rPr>
          <w:rFonts w:asciiTheme="minorEastAsia" w:hAnsiTheme="minorEastAsia" w:cs="宋体"/>
          <w:kern w:val="0"/>
          <w:sz w:val="24"/>
          <w:szCs w:val="24"/>
          <w:u w:val="single"/>
        </w:rPr>
        <w:t>         （全称并加盖公章） </w:t>
      </w:r>
    </w:p>
    <w:p w14:paraId="2CAFEF19" w14:textId="77777777" w:rsidR="00300E53" w:rsidRDefault="0022195A">
      <w:pPr>
        <w:widowControl/>
        <w:spacing w:before="84" w:after="84"/>
        <w:jc w:val="left"/>
        <w:rPr>
          <w:rFonts w:asciiTheme="minorEastAsia" w:hAnsiTheme="minorEastAsia"/>
        </w:rPr>
      </w:pPr>
      <w:r>
        <w:rPr>
          <w:rFonts w:asciiTheme="minorEastAsia" w:hAnsiTheme="minorEastAsia" w:cs="宋体"/>
          <w:kern w:val="0"/>
          <w:sz w:val="24"/>
          <w:szCs w:val="24"/>
        </w:rPr>
        <w:t>日  期： </w:t>
      </w:r>
      <w:r>
        <w:rPr>
          <w:rFonts w:asciiTheme="minorEastAsia" w:hAnsiTheme="minorEastAsia" w:cs="宋体"/>
          <w:kern w:val="0"/>
          <w:sz w:val="24"/>
          <w:szCs w:val="24"/>
          <w:u w:val="single"/>
        </w:rPr>
        <w:t>    </w:t>
      </w:r>
      <w:r>
        <w:rPr>
          <w:rFonts w:asciiTheme="minorEastAsia" w:hAnsiTheme="minorEastAsia" w:cs="宋体"/>
          <w:kern w:val="0"/>
          <w:sz w:val="24"/>
          <w:szCs w:val="24"/>
        </w:rPr>
        <w:t>年 </w:t>
      </w:r>
      <w:r>
        <w:rPr>
          <w:rFonts w:asciiTheme="minorEastAsia" w:hAnsiTheme="minorEastAsia" w:cs="宋体"/>
          <w:kern w:val="0"/>
          <w:sz w:val="24"/>
          <w:szCs w:val="24"/>
          <w:u w:val="single"/>
        </w:rPr>
        <w:t>   </w:t>
      </w:r>
      <w:r>
        <w:rPr>
          <w:rFonts w:asciiTheme="minorEastAsia" w:hAnsiTheme="minorEastAsia" w:cs="宋体"/>
          <w:kern w:val="0"/>
          <w:sz w:val="24"/>
          <w:szCs w:val="24"/>
        </w:rPr>
        <w:t>月 </w:t>
      </w:r>
      <w:r>
        <w:rPr>
          <w:rFonts w:asciiTheme="minorEastAsia" w:hAnsiTheme="minorEastAsia" w:cs="宋体"/>
          <w:kern w:val="0"/>
          <w:sz w:val="24"/>
          <w:szCs w:val="24"/>
          <w:u w:val="single"/>
        </w:rPr>
        <w:t>   </w:t>
      </w:r>
      <w:r>
        <w:rPr>
          <w:rFonts w:asciiTheme="minorEastAsia" w:hAnsiTheme="minorEastAsia" w:cs="宋体"/>
          <w:kern w:val="0"/>
          <w:sz w:val="24"/>
          <w:szCs w:val="24"/>
        </w:rPr>
        <w:t>日</w:t>
      </w:r>
    </w:p>
    <w:sectPr w:rsidR="00300E53">
      <w:footerReference w:type="default" r:id="rId9"/>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9019" w14:textId="77777777" w:rsidR="000D2EE2" w:rsidRDefault="000D2EE2">
      <w:r>
        <w:separator/>
      </w:r>
    </w:p>
  </w:endnote>
  <w:endnote w:type="continuationSeparator" w:id="0">
    <w:p w14:paraId="26515C65" w14:textId="77777777" w:rsidR="000D2EE2" w:rsidRDefault="000D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06473"/>
    </w:sdtPr>
    <w:sdtEndPr/>
    <w:sdtContent>
      <w:sdt>
        <w:sdtPr>
          <w:id w:val="-1669238322"/>
        </w:sdtPr>
        <w:sdtEndPr/>
        <w:sdtContent>
          <w:p w14:paraId="725560B0" w14:textId="77777777" w:rsidR="0022195A" w:rsidRDefault="0022195A">
            <w:pPr>
              <w:pStyle w:val="a5"/>
              <w:jc w:val="center"/>
            </w:pPr>
            <w:r>
              <w:rPr>
                <w:rFonts w:hint="eastAsia"/>
              </w:rPr>
              <w:t>第</w:t>
            </w:r>
            <w:r>
              <w:rPr>
                <w:rFonts w:hint="eastAsia"/>
              </w:rPr>
              <w:t xml:space="preserve"> </w:t>
            </w:r>
            <w:r>
              <w:fldChar w:fldCharType="begin"/>
            </w:r>
            <w:r>
              <w:instrText xml:space="preserve"> PAGE  \* MERGEFORMAT </w:instrText>
            </w:r>
            <w:r>
              <w:fldChar w:fldCharType="separate"/>
            </w:r>
            <w:r w:rsidR="00DA7C43">
              <w:rPr>
                <w:noProof/>
              </w:rPr>
              <w:t>55</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D2EE2">
              <w:fldChar w:fldCharType="begin"/>
            </w:r>
            <w:r w:rsidR="000D2EE2">
              <w:instrText xml:space="preserve"> NUMPAGES  \* MERGEFORMAT </w:instrText>
            </w:r>
            <w:r w:rsidR="000D2EE2">
              <w:fldChar w:fldCharType="separate"/>
            </w:r>
            <w:r w:rsidR="00DA7C43">
              <w:rPr>
                <w:noProof/>
              </w:rPr>
              <w:t>76</w:t>
            </w:r>
            <w:r w:rsidR="000D2EE2">
              <w:rPr>
                <w:noProof/>
              </w:rPr>
              <w:fldChar w:fldCharType="end"/>
            </w:r>
            <w:r>
              <w:rPr>
                <w:rFonts w:hint="eastAsia"/>
              </w:rPr>
              <w:t xml:space="preserve"> </w:t>
            </w:r>
            <w:r>
              <w:rPr>
                <w:rFonts w:hint="eastAsia"/>
              </w:rPr>
              <w:t>页</w:t>
            </w:r>
          </w:p>
          <w:p w14:paraId="445CE27C" w14:textId="77777777" w:rsidR="0022195A" w:rsidRDefault="000D2EE2">
            <w:pPr>
              <w:pStyle w:val="a5"/>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FA302" w14:textId="77777777" w:rsidR="000D2EE2" w:rsidRDefault="000D2EE2">
      <w:r>
        <w:separator/>
      </w:r>
    </w:p>
  </w:footnote>
  <w:footnote w:type="continuationSeparator" w:id="0">
    <w:p w14:paraId="406DAE70" w14:textId="77777777" w:rsidR="000D2EE2" w:rsidRDefault="000D2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8BBD16"/>
    <w:multiLevelType w:val="singleLevel"/>
    <w:tmpl w:val="D68BBD16"/>
    <w:lvl w:ilvl="0">
      <w:start w:val="2"/>
      <w:numFmt w:val="chineseCounting"/>
      <w:suff w:val="nothing"/>
      <w:lvlText w:val="（%1）"/>
      <w:lvlJc w:val="left"/>
      <w:rPr>
        <w:rFonts w:hint="eastAsia"/>
      </w:rPr>
    </w:lvl>
  </w:abstractNum>
  <w:abstractNum w:abstractNumId="1">
    <w:nsid w:val="4197068C"/>
    <w:multiLevelType w:val="multilevel"/>
    <w:tmpl w:val="4197068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mU0NTNmY2IwNTk2Y2FhNzgxYWM4NGQwOTlkY2EifQ=="/>
    <w:docVar w:name="KSO_WPS_MARK_KEY" w:val="def3ca7f-06e2-4fc2-8cfb-e6b29e68ba4e"/>
  </w:docVars>
  <w:rsids>
    <w:rsidRoot w:val="005C0FC6"/>
    <w:rsid w:val="000024A3"/>
    <w:rsid w:val="00014545"/>
    <w:rsid w:val="000156FE"/>
    <w:rsid w:val="00020750"/>
    <w:rsid w:val="00022F02"/>
    <w:rsid w:val="00024F87"/>
    <w:rsid w:val="0003088B"/>
    <w:rsid w:val="000315C4"/>
    <w:rsid w:val="000316CB"/>
    <w:rsid w:val="00033FC4"/>
    <w:rsid w:val="000341C6"/>
    <w:rsid w:val="00036DE9"/>
    <w:rsid w:val="00037D31"/>
    <w:rsid w:val="00041A09"/>
    <w:rsid w:val="00047B58"/>
    <w:rsid w:val="000530B1"/>
    <w:rsid w:val="00053DDD"/>
    <w:rsid w:val="00055119"/>
    <w:rsid w:val="00060218"/>
    <w:rsid w:val="00060ED2"/>
    <w:rsid w:val="000643EF"/>
    <w:rsid w:val="000653D5"/>
    <w:rsid w:val="0006652C"/>
    <w:rsid w:val="00070AAD"/>
    <w:rsid w:val="00071387"/>
    <w:rsid w:val="000728F3"/>
    <w:rsid w:val="00072BF5"/>
    <w:rsid w:val="00072F8B"/>
    <w:rsid w:val="00073FDB"/>
    <w:rsid w:val="00076E02"/>
    <w:rsid w:val="00087062"/>
    <w:rsid w:val="000904FF"/>
    <w:rsid w:val="0009602F"/>
    <w:rsid w:val="000A2C01"/>
    <w:rsid w:val="000A5944"/>
    <w:rsid w:val="000B189E"/>
    <w:rsid w:val="000B3108"/>
    <w:rsid w:val="000B7629"/>
    <w:rsid w:val="000C4DD4"/>
    <w:rsid w:val="000C6922"/>
    <w:rsid w:val="000C749F"/>
    <w:rsid w:val="000D12B8"/>
    <w:rsid w:val="000D2EE2"/>
    <w:rsid w:val="000E289C"/>
    <w:rsid w:val="000E2D0A"/>
    <w:rsid w:val="000E3246"/>
    <w:rsid w:val="000E3B25"/>
    <w:rsid w:val="000E55CA"/>
    <w:rsid w:val="000E779A"/>
    <w:rsid w:val="000F0281"/>
    <w:rsid w:val="000F0FE1"/>
    <w:rsid w:val="000F5FB5"/>
    <w:rsid w:val="0010689F"/>
    <w:rsid w:val="00107B85"/>
    <w:rsid w:val="00114941"/>
    <w:rsid w:val="00117B0B"/>
    <w:rsid w:val="0012032C"/>
    <w:rsid w:val="00122372"/>
    <w:rsid w:val="00130260"/>
    <w:rsid w:val="00133E8C"/>
    <w:rsid w:val="00141D12"/>
    <w:rsid w:val="00150E02"/>
    <w:rsid w:val="00153412"/>
    <w:rsid w:val="0015513E"/>
    <w:rsid w:val="00160A25"/>
    <w:rsid w:val="0017509E"/>
    <w:rsid w:val="00175575"/>
    <w:rsid w:val="00180244"/>
    <w:rsid w:val="001831AA"/>
    <w:rsid w:val="00183D81"/>
    <w:rsid w:val="001849C5"/>
    <w:rsid w:val="001863E0"/>
    <w:rsid w:val="001970F2"/>
    <w:rsid w:val="00197C4B"/>
    <w:rsid w:val="001A1941"/>
    <w:rsid w:val="001A35CC"/>
    <w:rsid w:val="001A3CA7"/>
    <w:rsid w:val="001B0CED"/>
    <w:rsid w:val="001B1506"/>
    <w:rsid w:val="001B171C"/>
    <w:rsid w:val="001B1A9C"/>
    <w:rsid w:val="001B4976"/>
    <w:rsid w:val="001B5083"/>
    <w:rsid w:val="001B57C4"/>
    <w:rsid w:val="001B6D3D"/>
    <w:rsid w:val="001B703C"/>
    <w:rsid w:val="001C4388"/>
    <w:rsid w:val="001D0F8D"/>
    <w:rsid w:val="001D1EC3"/>
    <w:rsid w:val="001D2936"/>
    <w:rsid w:val="001E3AF4"/>
    <w:rsid w:val="001E3D7F"/>
    <w:rsid w:val="001E5D14"/>
    <w:rsid w:val="001E70DB"/>
    <w:rsid w:val="001F0EDE"/>
    <w:rsid w:val="001F4ADF"/>
    <w:rsid w:val="0021754D"/>
    <w:rsid w:val="0022195A"/>
    <w:rsid w:val="00224BAF"/>
    <w:rsid w:val="00226324"/>
    <w:rsid w:val="002273D8"/>
    <w:rsid w:val="00227FF1"/>
    <w:rsid w:val="00230264"/>
    <w:rsid w:val="0023158F"/>
    <w:rsid w:val="00241232"/>
    <w:rsid w:val="0024561C"/>
    <w:rsid w:val="00251689"/>
    <w:rsid w:val="00254EC0"/>
    <w:rsid w:val="00255BAB"/>
    <w:rsid w:val="002649B7"/>
    <w:rsid w:val="002655A6"/>
    <w:rsid w:val="0027358F"/>
    <w:rsid w:val="0027466B"/>
    <w:rsid w:val="00276BCE"/>
    <w:rsid w:val="002828AA"/>
    <w:rsid w:val="0029080F"/>
    <w:rsid w:val="00295455"/>
    <w:rsid w:val="002A0CC6"/>
    <w:rsid w:val="002A29CD"/>
    <w:rsid w:val="002A2CC9"/>
    <w:rsid w:val="002B1703"/>
    <w:rsid w:val="002B5620"/>
    <w:rsid w:val="002C07E0"/>
    <w:rsid w:val="002C6311"/>
    <w:rsid w:val="002C7D3E"/>
    <w:rsid w:val="002E1565"/>
    <w:rsid w:val="002E1D90"/>
    <w:rsid w:val="002E25E9"/>
    <w:rsid w:val="002E55FD"/>
    <w:rsid w:val="002E6D85"/>
    <w:rsid w:val="002E6F46"/>
    <w:rsid w:val="002E7338"/>
    <w:rsid w:val="002F1479"/>
    <w:rsid w:val="002F2AC8"/>
    <w:rsid w:val="002F32A4"/>
    <w:rsid w:val="002F6646"/>
    <w:rsid w:val="002F7778"/>
    <w:rsid w:val="00300E53"/>
    <w:rsid w:val="00302934"/>
    <w:rsid w:val="003147E8"/>
    <w:rsid w:val="003230FF"/>
    <w:rsid w:val="0032590C"/>
    <w:rsid w:val="003276F5"/>
    <w:rsid w:val="0034585B"/>
    <w:rsid w:val="00360F6D"/>
    <w:rsid w:val="00365A20"/>
    <w:rsid w:val="00367442"/>
    <w:rsid w:val="00367F88"/>
    <w:rsid w:val="003741FA"/>
    <w:rsid w:val="00376C4D"/>
    <w:rsid w:val="00377E5B"/>
    <w:rsid w:val="0038597B"/>
    <w:rsid w:val="00385ACD"/>
    <w:rsid w:val="003865C8"/>
    <w:rsid w:val="003940E5"/>
    <w:rsid w:val="00395183"/>
    <w:rsid w:val="00396C3E"/>
    <w:rsid w:val="00397EFE"/>
    <w:rsid w:val="003A73C5"/>
    <w:rsid w:val="003B3851"/>
    <w:rsid w:val="003B3ABF"/>
    <w:rsid w:val="003B67D4"/>
    <w:rsid w:val="003C223B"/>
    <w:rsid w:val="003D1D2F"/>
    <w:rsid w:val="003D4343"/>
    <w:rsid w:val="003D5FF8"/>
    <w:rsid w:val="003E0D45"/>
    <w:rsid w:val="003E6151"/>
    <w:rsid w:val="003F001E"/>
    <w:rsid w:val="003F5CEA"/>
    <w:rsid w:val="00403CD7"/>
    <w:rsid w:val="004051E3"/>
    <w:rsid w:val="00407768"/>
    <w:rsid w:val="004105EF"/>
    <w:rsid w:val="00413947"/>
    <w:rsid w:val="004148A0"/>
    <w:rsid w:val="0042144A"/>
    <w:rsid w:val="00424257"/>
    <w:rsid w:val="00425D85"/>
    <w:rsid w:val="00427961"/>
    <w:rsid w:val="00431760"/>
    <w:rsid w:val="00433451"/>
    <w:rsid w:val="004414D0"/>
    <w:rsid w:val="00441A47"/>
    <w:rsid w:val="00445C93"/>
    <w:rsid w:val="00446733"/>
    <w:rsid w:val="00450D47"/>
    <w:rsid w:val="0045298C"/>
    <w:rsid w:val="004529BE"/>
    <w:rsid w:val="004728B5"/>
    <w:rsid w:val="00473976"/>
    <w:rsid w:val="00476AE2"/>
    <w:rsid w:val="00482371"/>
    <w:rsid w:val="00486589"/>
    <w:rsid w:val="00487024"/>
    <w:rsid w:val="00492E40"/>
    <w:rsid w:val="00497A72"/>
    <w:rsid w:val="004A3AA4"/>
    <w:rsid w:val="004A3BD6"/>
    <w:rsid w:val="004B0807"/>
    <w:rsid w:val="004B08E7"/>
    <w:rsid w:val="004B4833"/>
    <w:rsid w:val="004C19DE"/>
    <w:rsid w:val="004C1C8B"/>
    <w:rsid w:val="004C6042"/>
    <w:rsid w:val="004C7B99"/>
    <w:rsid w:val="004D364E"/>
    <w:rsid w:val="004E064F"/>
    <w:rsid w:val="004E2655"/>
    <w:rsid w:val="004E5E38"/>
    <w:rsid w:val="004F7308"/>
    <w:rsid w:val="005020DD"/>
    <w:rsid w:val="0050673C"/>
    <w:rsid w:val="00507E78"/>
    <w:rsid w:val="0051332E"/>
    <w:rsid w:val="00514260"/>
    <w:rsid w:val="00515EC7"/>
    <w:rsid w:val="005165BC"/>
    <w:rsid w:val="00516DBB"/>
    <w:rsid w:val="0052023E"/>
    <w:rsid w:val="00520DDE"/>
    <w:rsid w:val="005217E9"/>
    <w:rsid w:val="00524A5D"/>
    <w:rsid w:val="00526E48"/>
    <w:rsid w:val="005276BE"/>
    <w:rsid w:val="005323FF"/>
    <w:rsid w:val="00532B7A"/>
    <w:rsid w:val="00535A44"/>
    <w:rsid w:val="00544BB4"/>
    <w:rsid w:val="005477D8"/>
    <w:rsid w:val="00562E22"/>
    <w:rsid w:val="005639D8"/>
    <w:rsid w:val="0057510D"/>
    <w:rsid w:val="0057724F"/>
    <w:rsid w:val="0058089D"/>
    <w:rsid w:val="00581C74"/>
    <w:rsid w:val="00583717"/>
    <w:rsid w:val="00592BA6"/>
    <w:rsid w:val="0059540F"/>
    <w:rsid w:val="00596CAD"/>
    <w:rsid w:val="005A7D91"/>
    <w:rsid w:val="005B266A"/>
    <w:rsid w:val="005B29CB"/>
    <w:rsid w:val="005C0FC6"/>
    <w:rsid w:val="005C31C8"/>
    <w:rsid w:val="005C3C91"/>
    <w:rsid w:val="005C5D96"/>
    <w:rsid w:val="005C6EEC"/>
    <w:rsid w:val="005D14B5"/>
    <w:rsid w:val="005D4199"/>
    <w:rsid w:val="005D5511"/>
    <w:rsid w:val="005D5D0D"/>
    <w:rsid w:val="005D76C6"/>
    <w:rsid w:val="005E205E"/>
    <w:rsid w:val="005E46C7"/>
    <w:rsid w:val="005F0EA0"/>
    <w:rsid w:val="005F1073"/>
    <w:rsid w:val="005F15DC"/>
    <w:rsid w:val="005F43D3"/>
    <w:rsid w:val="005F6995"/>
    <w:rsid w:val="00600179"/>
    <w:rsid w:val="006008C6"/>
    <w:rsid w:val="00600EEC"/>
    <w:rsid w:val="00602FB8"/>
    <w:rsid w:val="00605C6C"/>
    <w:rsid w:val="006071B9"/>
    <w:rsid w:val="00613BBE"/>
    <w:rsid w:val="00616B31"/>
    <w:rsid w:val="00617B6F"/>
    <w:rsid w:val="00620C65"/>
    <w:rsid w:val="0062411A"/>
    <w:rsid w:val="00624F57"/>
    <w:rsid w:val="00625366"/>
    <w:rsid w:val="00630BDA"/>
    <w:rsid w:val="00642C4F"/>
    <w:rsid w:val="0065195C"/>
    <w:rsid w:val="006521B6"/>
    <w:rsid w:val="00654814"/>
    <w:rsid w:val="00656A50"/>
    <w:rsid w:val="00657172"/>
    <w:rsid w:val="006575C1"/>
    <w:rsid w:val="00657DBA"/>
    <w:rsid w:val="00660001"/>
    <w:rsid w:val="00664F19"/>
    <w:rsid w:val="006703CF"/>
    <w:rsid w:val="00672B67"/>
    <w:rsid w:val="00672F2E"/>
    <w:rsid w:val="006754D3"/>
    <w:rsid w:val="00675C37"/>
    <w:rsid w:val="00676E99"/>
    <w:rsid w:val="006819D5"/>
    <w:rsid w:val="0068245A"/>
    <w:rsid w:val="00683631"/>
    <w:rsid w:val="00686C28"/>
    <w:rsid w:val="00690CB6"/>
    <w:rsid w:val="0069399C"/>
    <w:rsid w:val="006A04BE"/>
    <w:rsid w:val="006A21EC"/>
    <w:rsid w:val="006A3EB4"/>
    <w:rsid w:val="006A6FF8"/>
    <w:rsid w:val="006A7E10"/>
    <w:rsid w:val="006B0FAC"/>
    <w:rsid w:val="006B20D7"/>
    <w:rsid w:val="006B67B5"/>
    <w:rsid w:val="006B7E68"/>
    <w:rsid w:val="006C0825"/>
    <w:rsid w:val="006C5633"/>
    <w:rsid w:val="006C7024"/>
    <w:rsid w:val="006D024A"/>
    <w:rsid w:val="006D61B8"/>
    <w:rsid w:val="006D762C"/>
    <w:rsid w:val="006E06C1"/>
    <w:rsid w:val="006E0705"/>
    <w:rsid w:val="006E1DAF"/>
    <w:rsid w:val="006E2197"/>
    <w:rsid w:val="006E2316"/>
    <w:rsid w:val="006E326D"/>
    <w:rsid w:val="006E5C37"/>
    <w:rsid w:val="006F1296"/>
    <w:rsid w:val="006F16C2"/>
    <w:rsid w:val="006F277A"/>
    <w:rsid w:val="006F7E1A"/>
    <w:rsid w:val="007009B2"/>
    <w:rsid w:val="00702CB4"/>
    <w:rsid w:val="007043BB"/>
    <w:rsid w:val="00711E04"/>
    <w:rsid w:val="00712416"/>
    <w:rsid w:val="007251F9"/>
    <w:rsid w:val="00727893"/>
    <w:rsid w:val="00730244"/>
    <w:rsid w:val="0073435B"/>
    <w:rsid w:val="00737F3D"/>
    <w:rsid w:val="007412FC"/>
    <w:rsid w:val="00741F25"/>
    <w:rsid w:val="007451B4"/>
    <w:rsid w:val="00746336"/>
    <w:rsid w:val="00746861"/>
    <w:rsid w:val="00746E18"/>
    <w:rsid w:val="00753508"/>
    <w:rsid w:val="00757EC0"/>
    <w:rsid w:val="00771F1B"/>
    <w:rsid w:val="00772001"/>
    <w:rsid w:val="007767DC"/>
    <w:rsid w:val="007807D3"/>
    <w:rsid w:val="00786AF9"/>
    <w:rsid w:val="00790183"/>
    <w:rsid w:val="007A3F56"/>
    <w:rsid w:val="007A4319"/>
    <w:rsid w:val="007A524C"/>
    <w:rsid w:val="007B0B18"/>
    <w:rsid w:val="007B2D61"/>
    <w:rsid w:val="007B4B21"/>
    <w:rsid w:val="007B4EA4"/>
    <w:rsid w:val="007C0F84"/>
    <w:rsid w:val="007C1EFE"/>
    <w:rsid w:val="007C7BCE"/>
    <w:rsid w:val="007D0A21"/>
    <w:rsid w:val="007D3487"/>
    <w:rsid w:val="007D67E0"/>
    <w:rsid w:val="007D749A"/>
    <w:rsid w:val="007E21BE"/>
    <w:rsid w:val="007E6829"/>
    <w:rsid w:val="007E6A24"/>
    <w:rsid w:val="007F03F8"/>
    <w:rsid w:val="007F427D"/>
    <w:rsid w:val="008023C3"/>
    <w:rsid w:val="008041C9"/>
    <w:rsid w:val="00805191"/>
    <w:rsid w:val="008068E2"/>
    <w:rsid w:val="00806F32"/>
    <w:rsid w:val="00810BBB"/>
    <w:rsid w:val="0081782A"/>
    <w:rsid w:val="00821624"/>
    <w:rsid w:val="00824F22"/>
    <w:rsid w:val="00825792"/>
    <w:rsid w:val="00835DE8"/>
    <w:rsid w:val="00840C56"/>
    <w:rsid w:val="0084254B"/>
    <w:rsid w:val="008440E3"/>
    <w:rsid w:val="008461A6"/>
    <w:rsid w:val="00851F93"/>
    <w:rsid w:val="008540B9"/>
    <w:rsid w:val="008617A2"/>
    <w:rsid w:val="0086269A"/>
    <w:rsid w:val="00862E71"/>
    <w:rsid w:val="008668EB"/>
    <w:rsid w:val="00874551"/>
    <w:rsid w:val="00874EA3"/>
    <w:rsid w:val="00874FD5"/>
    <w:rsid w:val="00883390"/>
    <w:rsid w:val="0088734C"/>
    <w:rsid w:val="008909EF"/>
    <w:rsid w:val="008926AF"/>
    <w:rsid w:val="00896DC0"/>
    <w:rsid w:val="008975E2"/>
    <w:rsid w:val="008A11D8"/>
    <w:rsid w:val="008A2A25"/>
    <w:rsid w:val="008A7CDA"/>
    <w:rsid w:val="008B1710"/>
    <w:rsid w:val="008C0CF8"/>
    <w:rsid w:val="008C41D9"/>
    <w:rsid w:val="008D0036"/>
    <w:rsid w:val="008D25E9"/>
    <w:rsid w:val="008D279B"/>
    <w:rsid w:val="008D3186"/>
    <w:rsid w:val="008D32AC"/>
    <w:rsid w:val="008D43D6"/>
    <w:rsid w:val="008E23F8"/>
    <w:rsid w:val="008E47D1"/>
    <w:rsid w:val="008E4B01"/>
    <w:rsid w:val="008E5382"/>
    <w:rsid w:val="008F04FE"/>
    <w:rsid w:val="008F0B99"/>
    <w:rsid w:val="008F0FF1"/>
    <w:rsid w:val="008F1C4E"/>
    <w:rsid w:val="008F2855"/>
    <w:rsid w:val="008F6D23"/>
    <w:rsid w:val="009038F7"/>
    <w:rsid w:val="00903F06"/>
    <w:rsid w:val="009121AD"/>
    <w:rsid w:val="009205D2"/>
    <w:rsid w:val="00923592"/>
    <w:rsid w:val="0094509D"/>
    <w:rsid w:val="0095152E"/>
    <w:rsid w:val="00961894"/>
    <w:rsid w:val="00967C5E"/>
    <w:rsid w:val="00970909"/>
    <w:rsid w:val="00971244"/>
    <w:rsid w:val="00976E5E"/>
    <w:rsid w:val="00976FEE"/>
    <w:rsid w:val="009801E6"/>
    <w:rsid w:val="00981C4C"/>
    <w:rsid w:val="00992265"/>
    <w:rsid w:val="00993D47"/>
    <w:rsid w:val="009A276F"/>
    <w:rsid w:val="009A3300"/>
    <w:rsid w:val="009A4192"/>
    <w:rsid w:val="009A5054"/>
    <w:rsid w:val="009A5A65"/>
    <w:rsid w:val="009A748D"/>
    <w:rsid w:val="009A74F5"/>
    <w:rsid w:val="009B0A31"/>
    <w:rsid w:val="009B5D18"/>
    <w:rsid w:val="009B732C"/>
    <w:rsid w:val="009B7E0B"/>
    <w:rsid w:val="009C5A64"/>
    <w:rsid w:val="009D1001"/>
    <w:rsid w:val="009D1F57"/>
    <w:rsid w:val="009D324F"/>
    <w:rsid w:val="009D3F84"/>
    <w:rsid w:val="009E416A"/>
    <w:rsid w:val="009E537E"/>
    <w:rsid w:val="009E5648"/>
    <w:rsid w:val="009F0834"/>
    <w:rsid w:val="009F10C4"/>
    <w:rsid w:val="00A00929"/>
    <w:rsid w:val="00A014BF"/>
    <w:rsid w:val="00A02CEA"/>
    <w:rsid w:val="00A03A53"/>
    <w:rsid w:val="00A06010"/>
    <w:rsid w:val="00A21142"/>
    <w:rsid w:val="00A23350"/>
    <w:rsid w:val="00A23391"/>
    <w:rsid w:val="00A25E78"/>
    <w:rsid w:val="00A412E4"/>
    <w:rsid w:val="00A413D5"/>
    <w:rsid w:val="00A43A79"/>
    <w:rsid w:val="00A44040"/>
    <w:rsid w:val="00A50DFC"/>
    <w:rsid w:val="00A661C4"/>
    <w:rsid w:val="00A73192"/>
    <w:rsid w:val="00A7440F"/>
    <w:rsid w:val="00A761EF"/>
    <w:rsid w:val="00A77903"/>
    <w:rsid w:val="00A84765"/>
    <w:rsid w:val="00A84939"/>
    <w:rsid w:val="00A87A50"/>
    <w:rsid w:val="00A905D1"/>
    <w:rsid w:val="00A928E5"/>
    <w:rsid w:val="00A93AC3"/>
    <w:rsid w:val="00AA4223"/>
    <w:rsid w:val="00AA7D2E"/>
    <w:rsid w:val="00AA7DB1"/>
    <w:rsid w:val="00AB43F1"/>
    <w:rsid w:val="00AD53E9"/>
    <w:rsid w:val="00AE4455"/>
    <w:rsid w:val="00AE70D9"/>
    <w:rsid w:val="00AF2167"/>
    <w:rsid w:val="00B004C0"/>
    <w:rsid w:val="00B037B5"/>
    <w:rsid w:val="00B0556B"/>
    <w:rsid w:val="00B05950"/>
    <w:rsid w:val="00B065D4"/>
    <w:rsid w:val="00B069F0"/>
    <w:rsid w:val="00B15426"/>
    <w:rsid w:val="00B1590C"/>
    <w:rsid w:val="00B2174C"/>
    <w:rsid w:val="00B2459C"/>
    <w:rsid w:val="00B26D16"/>
    <w:rsid w:val="00B26E03"/>
    <w:rsid w:val="00B41F2D"/>
    <w:rsid w:val="00B53454"/>
    <w:rsid w:val="00B56513"/>
    <w:rsid w:val="00B623A3"/>
    <w:rsid w:val="00B63487"/>
    <w:rsid w:val="00B65E70"/>
    <w:rsid w:val="00B757D5"/>
    <w:rsid w:val="00B77204"/>
    <w:rsid w:val="00B832BC"/>
    <w:rsid w:val="00B83D38"/>
    <w:rsid w:val="00B85C11"/>
    <w:rsid w:val="00B8749D"/>
    <w:rsid w:val="00B93A63"/>
    <w:rsid w:val="00B976C9"/>
    <w:rsid w:val="00BA34F1"/>
    <w:rsid w:val="00BA5EE0"/>
    <w:rsid w:val="00BB4220"/>
    <w:rsid w:val="00BC48CD"/>
    <w:rsid w:val="00BC5A23"/>
    <w:rsid w:val="00BE2E7B"/>
    <w:rsid w:val="00BE4888"/>
    <w:rsid w:val="00BF4E30"/>
    <w:rsid w:val="00BF5DCD"/>
    <w:rsid w:val="00C00601"/>
    <w:rsid w:val="00C01331"/>
    <w:rsid w:val="00C05072"/>
    <w:rsid w:val="00C10068"/>
    <w:rsid w:val="00C10B1D"/>
    <w:rsid w:val="00C12A87"/>
    <w:rsid w:val="00C15A93"/>
    <w:rsid w:val="00C15C14"/>
    <w:rsid w:val="00C16C88"/>
    <w:rsid w:val="00C23568"/>
    <w:rsid w:val="00C24F86"/>
    <w:rsid w:val="00C257EC"/>
    <w:rsid w:val="00C27629"/>
    <w:rsid w:val="00C34191"/>
    <w:rsid w:val="00C37931"/>
    <w:rsid w:val="00C519AC"/>
    <w:rsid w:val="00C63F64"/>
    <w:rsid w:val="00C679E6"/>
    <w:rsid w:val="00C71104"/>
    <w:rsid w:val="00C7129F"/>
    <w:rsid w:val="00C72B87"/>
    <w:rsid w:val="00C817FB"/>
    <w:rsid w:val="00C81B43"/>
    <w:rsid w:val="00C83F32"/>
    <w:rsid w:val="00C9317C"/>
    <w:rsid w:val="00CA2807"/>
    <w:rsid w:val="00CA34B2"/>
    <w:rsid w:val="00CA4DEF"/>
    <w:rsid w:val="00CB2164"/>
    <w:rsid w:val="00CB3C25"/>
    <w:rsid w:val="00CB6C76"/>
    <w:rsid w:val="00CB7446"/>
    <w:rsid w:val="00CC12C0"/>
    <w:rsid w:val="00CC1477"/>
    <w:rsid w:val="00CC35A7"/>
    <w:rsid w:val="00CC3A35"/>
    <w:rsid w:val="00CC7EB1"/>
    <w:rsid w:val="00CE5716"/>
    <w:rsid w:val="00CE628F"/>
    <w:rsid w:val="00CF0182"/>
    <w:rsid w:val="00CF3ED4"/>
    <w:rsid w:val="00CF72B8"/>
    <w:rsid w:val="00D04B0F"/>
    <w:rsid w:val="00D057CC"/>
    <w:rsid w:val="00D1301B"/>
    <w:rsid w:val="00D1460F"/>
    <w:rsid w:val="00D154CB"/>
    <w:rsid w:val="00D15B6C"/>
    <w:rsid w:val="00D16106"/>
    <w:rsid w:val="00D165F3"/>
    <w:rsid w:val="00D16A74"/>
    <w:rsid w:val="00D212AA"/>
    <w:rsid w:val="00D22112"/>
    <w:rsid w:val="00D22591"/>
    <w:rsid w:val="00D23038"/>
    <w:rsid w:val="00D25862"/>
    <w:rsid w:val="00D25E0C"/>
    <w:rsid w:val="00D3014A"/>
    <w:rsid w:val="00D371ED"/>
    <w:rsid w:val="00D44943"/>
    <w:rsid w:val="00D46AC5"/>
    <w:rsid w:val="00D53902"/>
    <w:rsid w:val="00D551E9"/>
    <w:rsid w:val="00D572E7"/>
    <w:rsid w:val="00D60CEE"/>
    <w:rsid w:val="00D61234"/>
    <w:rsid w:val="00D62ECE"/>
    <w:rsid w:val="00D66B20"/>
    <w:rsid w:val="00D727AE"/>
    <w:rsid w:val="00D735D8"/>
    <w:rsid w:val="00D742B1"/>
    <w:rsid w:val="00D76016"/>
    <w:rsid w:val="00D817DB"/>
    <w:rsid w:val="00D8520A"/>
    <w:rsid w:val="00D86069"/>
    <w:rsid w:val="00D86A0E"/>
    <w:rsid w:val="00D86C86"/>
    <w:rsid w:val="00D90FE1"/>
    <w:rsid w:val="00D944CB"/>
    <w:rsid w:val="00D95600"/>
    <w:rsid w:val="00DA7C43"/>
    <w:rsid w:val="00DC1F94"/>
    <w:rsid w:val="00DC3F46"/>
    <w:rsid w:val="00DD3798"/>
    <w:rsid w:val="00DD4693"/>
    <w:rsid w:val="00DD4F9F"/>
    <w:rsid w:val="00DD7884"/>
    <w:rsid w:val="00DE5DF6"/>
    <w:rsid w:val="00DF12AD"/>
    <w:rsid w:val="00DF256E"/>
    <w:rsid w:val="00E03187"/>
    <w:rsid w:val="00E05F83"/>
    <w:rsid w:val="00E0680C"/>
    <w:rsid w:val="00E16204"/>
    <w:rsid w:val="00E164FD"/>
    <w:rsid w:val="00E25561"/>
    <w:rsid w:val="00E25EC7"/>
    <w:rsid w:val="00E26A97"/>
    <w:rsid w:val="00E30A23"/>
    <w:rsid w:val="00E32EB3"/>
    <w:rsid w:val="00E35206"/>
    <w:rsid w:val="00E44AB7"/>
    <w:rsid w:val="00E479E0"/>
    <w:rsid w:val="00E52F97"/>
    <w:rsid w:val="00E6003B"/>
    <w:rsid w:val="00E66C07"/>
    <w:rsid w:val="00E67A6B"/>
    <w:rsid w:val="00E721D6"/>
    <w:rsid w:val="00E72375"/>
    <w:rsid w:val="00E7660C"/>
    <w:rsid w:val="00E8274D"/>
    <w:rsid w:val="00E85953"/>
    <w:rsid w:val="00E949A5"/>
    <w:rsid w:val="00E962AF"/>
    <w:rsid w:val="00EA2DDB"/>
    <w:rsid w:val="00EA612E"/>
    <w:rsid w:val="00EB3BE7"/>
    <w:rsid w:val="00EB6675"/>
    <w:rsid w:val="00EC1EC2"/>
    <w:rsid w:val="00EC3A12"/>
    <w:rsid w:val="00EC3D13"/>
    <w:rsid w:val="00ED0251"/>
    <w:rsid w:val="00ED2313"/>
    <w:rsid w:val="00ED605D"/>
    <w:rsid w:val="00EE2D0C"/>
    <w:rsid w:val="00EE6F77"/>
    <w:rsid w:val="00EE7BE4"/>
    <w:rsid w:val="00EF044C"/>
    <w:rsid w:val="00EF4B61"/>
    <w:rsid w:val="00F059E6"/>
    <w:rsid w:val="00F112D3"/>
    <w:rsid w:val="00F167AD"/>
    <w:rsid w:val="00F2197A"/>
    <w:rsid w:val="00F2307A"/>
    <w:rsid w:val="00F26B15"/>
    <w:rsid w:val="00F270E9"/>
    <w:rsid w:val="00F3089A"/>
    <w:rsid w:val="00F31361"/>
    <w:rsid w:val="00F337C4"/>
    <w:rsid w:val="00F36C29"/>
    <w:rsid w:val="00F40B5D"/>
    <w:rsid w:val="00F42372"/>
    <w:rsid w:val="00F50794"/>
    <w:rsid w:val="00F50C09"/>
    <w:rsid w:val="00F5358D"/>
    <w:rsid w:val="00F5431B"/>
    <w:rsid w:val="00F5514B"/>
    <w:rsid w:val="00F551AA"/>
    <w:rsid w:val="00F5798D"/>
    <w:rsid w:val="00F631EC"/>
    <w:rsid w:val="00F6487D"/>
    <w:rsid w:val="00F70A0C"/>
    <w:rsid w:val="00F71BA6"/>
    <w:rsid w:val="00F77A38"/>
    <w:rsid w:val="00F81EF8"/>
    <w:rsid w:val="00F838A5"/>
    <w:rsid w:val="00F83CA9"/>
    <w:rsid w:val="00F86005"/>
    <w:rsid w:val="00F87177"/>
    <w:rsid w:val="00F92F7C"/>
    <w:rsid w:val="00FA0F8D"/>
    <w:rsid w:val="00FA3046"/>
    <w:rsid w:val="00FA580C"/>
    <w:rsid w:val="00FC0D57"/>
    <w:rsid w:val="00FC0D6C"/>
    <w:rsid w:val="00FC4006"/>
    <w:rsid w:val="00FC4799"/>
    <w:rsid w:val="00FC60B8"/>
    <w:rsid w:val="00FC7839"/>
    <w:rsid w:val="00FD0A2E"/>
    <w:rsid w:val="00FD0F7F"/>
    <w:rsid w:val="00FD2B58"/>
    <w:rsid w:val="00FD317A"/>
    <w:rsid w:val="00FD5198"/>
    <w:rsid w:val="00FD5583"/>
    <w:rsid w:val="00FE3F39"/>
    <w:rsid w:val="00FE5E86"/>
    <w:rsid w:val="00FE793F"/>
    <w:rsid w:val="00FF6136"/>
    <w:rsid w:val="030555C0"/>
    <w:rsid w:val="04C54199"/>
    <w:rsid w:val="0706700D"/>
    <w:rsid w:val="13620C2C"/>
    <w:rsid w:val="1E2C41BF"/>
    <w:rsid w:val="1FF93BB6"/>
    <w:rsid w:val="24A953A6"/>
    <w:rsid w:val="291162F4"/>
    <w:rsid w:val="2E3C2F26"/>
    <w:rsid w:val="301A685A"/>
    <w:rsid w:val="312036F0"/>
    <w:rsid w:val="32E20814"/>
    <w:rsid w:val="33DC5A10"/>
    <w:rsid w:val="35384130"/>
    <w:rsid w:val="4A507AD5"/>
    <w:rsid w:val="4C3E0E58"/>
    <w:rsid w:val="4E7E543D"/>
    <w:rsid w:val="52472247"/>
    <w:rsid w:val="5862595F"/>
    <w:rsid w:val="5F335DCF"/>
    <w:rsid w:val="640F5235"/>
    <w:rsid w:val="669E6366"/>
    <w:rsid w:val="6A680C8D"/>
    <w:rsid w:val="6E6E1483"/>
    <w:rsid w:val="71512BEF"/>
    <w:rsid w:val="73FE33C3"/>
    <w:rsid w:val="7D50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uiPriority w:val="99"/>
    <w:semiHidden/>
    <w:unhideWhenUsed/>
    <w:qFormat/>
    <w:rPr>
      <w:color w:val="0000FF" w:themeColor="hyperlink"/>
      <w:u w:val="single"/>
    </w:rPr>
  </w:style>
  <w:style w:type="character" w:styleId="ab">
    <w:name w:val="annotation reference"/>
    <w:uiPriority w:val="99"/>
    <w:qFormat/>
    <w:rPr>
      <w:sz w:val="21"/>
      <w:szCs w:val="21"/>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批注框文本 Char"/>
    <w:basedOn w:val="a0"/>
    <w:link w:val="a4"/>
    <w:qFormat/>
    <w:rPr>
      <w:sz w:val="18"/>
      <w:szCs w:val="18"/>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firstLineChars="200" w:firstLine="420"/>
    </w:pPr>
  </w:style>
  <w:style w:type="paragraph" w:customStyle="1" w:styleId="ad">
    <w:name w:val="*正文"/>
    <w:basedOn w:val="a"/>
    <w:qFormat/>
    <w:pPr>
      <w:spacing w:line="360" w:lineRule="auto"/>
      <w:ind w:firstLineChars="200" w:firstLine="200"/>
    </w:pPr>
    <w:rPr>
      <w:rFonts w:ascii="宋体" w:eastAsia="宋体" w:hAnsi="宋体" w:cs="Calibri"/>
      <w:szCs w:val="24"/>
    </w:rPr>
  </w:style>
  <w:style w:type="table" w:customStyle="1" w:styleId="20">
    <w:name w:val="网格型2"/>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1">
    <w:name w:val="Table Normal1"/>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Char">
    <w:name w:val="正文文本 Char"/>
    <w:basedOn w:val="a0"/>
    <w:link w:val="a3"/>
    <w:uiPriority w:val="99"/>
    <w:semiHidden/>
    <w:qFormat/>
    <w:rPr>
      <w:kern w:val="2"/>
      <w:sz w:val="21"/>
      <w:szCs w:val="22"/>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null3">
    <w:name w:val="null3"/>
    <w:hidden/>
    <w:qFormat/>
    <w:rPr>
      <w:rFonts w:hint="eastAsia"/>
      <w:lang w:eastAsia="zh-Hans"/>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table" w:customStyle="1" w:styleId="40">
    <w:name w:val="网格型4"/>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超链接1"/>
    <w:basedOn w:val="a0"/>
    <w:qFormat/>
    <w:rPr>
      <w:color w:val="0563C1"/>
      <w:u w:val="single"/>
    </w:rPr>
  </w:style>
  <w:style w:type="character" w:customStyle="1" w:styleId="font31">
    <w:name w:val="font31"/>
    <w:basedOn w:val="a0"/>
    <w:qFormat/>
    <w:rPr>
      <w:rFonts w:ascii="Calibri" w:hAnsi="Calibri" w:cs="Calibri" w:hint="default"/>
      <w:b/>
      <w:bCs/>
      <w:color w:val="000000"/>
      <w:sz w:val="20"/>
      <w:szCs w:val="20"/>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01">
    <w:name w:val="font01"/>
    <w:basedOn w:val="a0"/>
    <w:qFormat/>
    <w:rPr>
      <w:rFonts w:ascii="Calibri" w:hAnsi="Calibri" w:cs="Calibri" w:hint="default"/>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uiPriority w:val="99"/>
    <w:semiHidden/>
    <w:unhideWhenUsed/>
    <w:qFormat/>
    <w:rPr>
      <w:color w:val="0000FF" w:themeColor="hyperlink"/>
      <w:u w:val="single"/>
    </w:rPr>
  </w:style>
  <w:style w:type="character" w:styleId="ab">
    <w:name w:val="annotation reference"/>
    <w:uiPriority w:val="99"/>
    <w:qFormat/>
    <w:rPr>
      <w:sz w:val="21"/>
      <w:szCs w:val="21"/>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批注框文本 Char"/>
    <w:basedOn w:val="a0"/>
    <w:link w:val="a4"/>
    <w:qFormat/>
    <w:rPr>
      <w:sz w:val="18"/>
      <w:szCs w:val="18"/>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firstLineChars="200" w:firstLine="420"/>
    </w:pPr>
  </w:style>
  <w:style w:type="paragraph" w:customStyle="1" w:styleId="ad">
    <w:name w:val="*正文"/>
    <w:basedOn w:val="a"/>
    <w:qFormat/>
    <w:pPr>
      <w:spacing w:line="360" w:lineRule="auto"/>
      <w:ind w:firstLineChars="200" w:firstLine="200"/>
    </w:pPr>
    <w:rPr>
      <w:rFonts w:ascii="宋体" w:eastAsia="宋体" w:hAnsi="宋体" w:cs="Calibri"/>
      <w:szCs w:val="24"/>
    </w:rPr>
  </w:style>
  <w:style w:type="table" w:customStyle="1" w:styleId="20">
    <w:name w:val="网格型2"/>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1">
    <w:name w:val="Table Normal1"/>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Char">
    <w:name w:val="正文文本 Char"/>
    <w:basedOn w:val="a0"/>
    <w:link w:val="a3"/>
    <w:uiPriority w:val="99"/>
    <w:semiHidden/>
    <w:qFormat/>
    <w:rPr>
      <w:kern w:val="2"/>
      <w:sz w:val="21"/>
      <w:szCs w:val="22"/>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null3">
    <w:name w:val="null3"/>
    <w:hidden/>
    <w:qFormat/>
    <w:rPr>
      <w:rFonts w:hint="eastAsia"/>
      <w:lang w:eastAsia="zh-Hans"/>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table" w:customStyle="1" w:styleId="40">
    <w:name w:val="网格型4"/>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超链接1"/>
    <w:basedOn w:val="a0"/>
    <w:qFormat/>
    <w:rPr>
      <w:color w:val="0563C1"/>
      <w:u w:val="single"/>
    </w:rPr>
  </w:style>
  <w:style w:type="character" w:customStyle="1" w:styleId="font31">
    <w:name w:val="font31"/>
    <w:basedOn w:val="a0"/>
    <w:qFormat/>
    <w:rPr>
      <w:rFonts w:ascii="Calibri" w:hAnsi="Calibri" w:cs="Calibri" w:hint="default"/>
      <w:b/>
      <w:bCs/>
      <w:color w:val="000000"/>
      <w:sz w:val="20"/>
      <w:szCs w:val="20"/>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01">
    <w:name w:val="font01"/>
    <w:basedOn w:val="a0"/>
    <w:qFormat/>
    <w:rPr>
      <w:rFonts w:ascii="Calibri" w:hAnsi="Calibri" w:cs="Calibri" w:hint="default"/>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863B6E-3042-487B-ACDF-BDB97DAE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76</Pages>
  <Words>9044</Words>
  <Characters>51556</Characters>
  <Application>Microsoft Office Word</Application>
  <DocSecurity>0</DocSecurity>
  <Lines>429</Lines>
  <Paragraphs>120</Paragraphs>
  <ScaleCrop>false</ScaleCrop>
  <Company>Microsoft</Company>
  <LinksUpToDate>false</LinksUpToDate>
  <CharactersWithSpaces>60480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513</cp:revision>
  <cp:lastPrinted>2025-07-23T06:26:00Z</cp:lastPrinted>
  <dcterms:created xsi:type="dcterms:W3CDTF">2021-04-25T03:41:00Z</dcterms:created>
  <dcterms:modified xsi:type="dcterms:W3CDTF">2025-11-13T08:20:00Z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FD3787C46F854B8EADE11B59B65001E4_13</vt:lpwstr>
  </property>
  <property fmtid="{D5CDD505-2E9C-101B-9397-08002B2CF9AE}" pid="4" name="KSOTemplateDocerSaveRecord">
    <vt:lpwstr>eyJoZGlkIjoiMzgzNWVkOTJlZjE1YTViYzA3YTVhNGU2YThiNjI3ZWMiLCJ1c2VySWQiOiIyMzYyOTYyMzYifQ==</vt:lpwstr>
  </property>
</Properties>
</file>