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D928E">
      <w:pPr>
        <w:ind w:left="21" w:leftChars="10"/>
        <w:jc w:val="center"/>
        <w:rPr>
          <w:rFonts w:ascii="黑体" w:hAnsi="宋体" w:eastAsia="黑体"/>
          <w:color w:val="000000"/>
          <w:spacing w:val="0"/>
          <w:position w:val="0"/>
          <w:sz w:val="52"/>
          <w:szCs w:val="52"/>
        </w:rPr>
      </w:pPr>
      <w:r>
        <w:rPr>
          <w:rFonts w:hint="eastAsia" w:ascii="宋体" w:hAnsi="宋体" w:eastAsia="宋体"/>
          <w:color w:val="000000"/>
          <w:spacing w:val="0"/>
          <w:position w:val="0"/>
          <w:sz w:val="52"/>
          <w:szCs w:val="52"/>
        </w:rPr>
        <w:t>莆田市房屋建筑和市政基础设施工程</w:t>
      </w:r>
    </w:p>
    <w:p w14:paraId="51A5293C">
      <w:pPr>
        <w:spacing w:before="240" w:after="240"/>
        <w:jc w:val="center"/>
        <w:rPr>
          <w:rFonts w:ascii="黑体" w:hAnsi="宋体" w:eastAsia="黑体"/>
          <w:color w:val="000000"/>
          <w:spacing w:val="0"/>
          <w:position w:val="0"/>
          <w:sz w:val="72"/>
          <w:szCs w:val="72"/>
        </w:rPr>
      </w:pPr>
    </w:p>
    <w:p w14:paraId="09957412">
      <w:pPr>
        <w:spacing w:before="240" w:after="240"/>
        <w:jc w:val="center"/>
        <w:rPr>
          <w:rFonts w:ascii="黑体" w:hAnsi="宋体" w:eastAsia="黑体"/>
          <w:color w:val="000000"/>
          <w:spacing w:val="0"/>
          <w:position w:val="0"/>
          <w:sz w:val="72"/>
          <w:szCs w:val="72"/>
        </w:rPr>
      </w:pPr>
      <w:r>
        <w:rPr>
          <w:rFonts w:hint="eastAsia" w:ascii="黑体" w:hAnsi="宋体" w:eastAsia="黑体"/>
          <w:color w:val="000000"/>
          <w:spacing w:val="0"/>
          <w:position w:val="0"/>
          <w:sz w:val="72"/>
          <w:szCs w:val="72"/>
        </w:rPr>
        <w:t>施工</w:t>
      </w:r>
      <w:r>
        <w:rPr>
          <w:rFonts w:hint="eastAsia" w:ascii="黑体" w:hAnsi="宋体" w:eastAsia="黑体"/>
          <w:color w:val="000000"/>
          <w:spacing w:val="0"/>
          <w:position w:val="0"/>
          <w:sz w:val="72"/>
          <w:szCs w:val="72"/>
          <w:lang w:val="en-US" w:eastAsia="zh-CN"/>
        </w:rPr>
        <w:t>邀请</w:t>
      </w:r>
      <w:r>
        <w:rPr>
          <w:rFonts w:hint="eastAsia" w:ascii="黑体" w:hAnsi="宋体" w:eastAsia="黑体"/>
          <w:color w:val="000000"/>
          <w:spacing w:val="0"/>
          <w:position w:val="0"/>
          <w:sz w:val="72"/>
          <w:szCs w:val="72"/>
        </w:rPr>
        <w:t>招标文件</w:t>
      </w:r>
    </w:p>
    <w:p w14:paraId="0C178B7E">
      <w:pPr>
        <w:pStyle w:val="6"/>
        <w:wordWrap w:val="0"/>
        <w:spacing w:line="240" w:lineRule="auto"/>
        <w:ind w:firstLine="480" w:firstLineChars="200"/>
        <w:rPr>
          <w:rFonts w:ascii="宋体" w:hAnsi="宋体"/>
          <w:color w:val="000000"/>
          <w:spacing w:val="0"/>
          <w:position w:val="0"/>
          <w:sz w:val="24"/>
        </w:rPr>
      </w:pPr>
    </w:p>
    <w:p w14:paraId="32481608">
      <w:pPr>
        <w:pStyle w:val="6"/>
        <w:wordWrap w:val="0"/>
        <w:spacing w:line="240" w:lineRule="auto"/>
        <w:ind w:firstLine="480" w:firstLineChars="200"/>
        <w:rPr>
          <w:rFonts w:ascii="宋体" w:hAnsi="宋体"/>
          <w:color w:val="000000"/>
          <w:spacing w:val="0"/>
          <w:position w:val="0"/>
          <w:sz w:val="24"/>
        </w:rPr>
      </w:pPr>
    </w:p>
    <w:p w14:paraId="45F0FDF1">
      <w:pPr>
        <w:pStyle w:val="6"/>
        <w:wordWrap w:val="0"/>
        <w:spacing w:line="240" w:lineRule="auto"/>
        <w:ind w:firstLine="480" w:firstLineChars="200"/>
        <w:rPr>
          <w:rFonts w:ascii="宋体" w:hAnsi="宋体"/>
          <w:color w:val="000000"/>
          <w:spacing w:val="0"/>
          <w:position w:val="0"/>
          <w:sz w:val="24"/>
        </w:rPr>
      </w:pPr>
    </w:p>
    <w:p w14:paraId="065CED35">
      <w:pPr>
        <w:pStyle w:val="6"/>
        <w:wordWrap w:val="0"/>
        <w:spacing w:before="480" w:after="240" w:line="240" w:lineRule="auto"/>
        <w:ind w:firstLine="0"/>
        <w:jc w:val="center"/>
        <w:rPr>
          <w:rFonts w:ascii="宋体" w:hAnsi="宋体"/>
          <w:b/>
          <w:color w:val="000000"/>
          <w:spacing w:val="0"/>
          <w:position w:val="0"/>
          <w:sz w:val="36"/>
          <w:szCs w:val="36"/>
          <w:u w:val="single"/>
        </w:rPr>
      </w:pPr>
      <w:r>
        <w:rPr>
          <w:rFonts w:hint="eastAsia" w:ascii="宋体" w:hAnsi="宋体"/>
          <w:b/>
          <w:color w:val="000000"/>
          <w:spacing w:val="0"/>
          <w:position w:val="0"/>
          <w:sz w:val="36"/>
          <w:szCs w:val="36"/>
          <w:u w:val="single"/>
        </w:rPr>
        <w:t>随机抽取法</w:t>
      </w:r>
      <w:r>
        <w:rPr>
          <w:rFonts w:hint="eastAsia" w:ascii="宋体" w:hAnsi="宋体" w:eastAsia="宋体"/>
          <w:b/>
          <w:color w:val="000000"/>
          <w:spacing w:val="0"/>
          <w:position w:val="0"/>
          <w:sz w:val="36"/>
          <w:szCs w:val="36"/>
          <w:u w:val="single"/>
        </w:rPr>
        <w:t>试行范本</w:t>
      </w:r>
    </w:p>
    <w:p w14:paraId="58299FBC">
      <w:pPr>
        <w:pStyle w:val="6"/>
        <w:wordWrap w:val="0"/>
        <w:spacing w:line="240" w:lineRule="auto"/>
        <w:ind w:firstLine="480" w:firstLineChars="200"/>
        <w:rPr>
          <w:rFonts w:ascii="宋体" w:hAnsi="宋体"/>
          <w:color w:val="000000"/>
          <w:spacing w:val="0"/>
          <w:position w:val="0"/>
          <w:sz w:val="24"/>
        </w:rPr>
      </w:pPr>
    </w:p>
    <w:p w14:paraId="4429C269">
      <w:pPr>
        <w:pStyle w:val="6"/>
        <w:wordWrap w:val="0"/>
        <w:spacing w:line="240" w:lineRule="auto"/>
        <w:ind w:firstLine="480" w:firstLineChars="200"/>
        <w:rPr>
          <w:rFonts w:ascii="宋体" w:hAnsi="宋体"/>
          <w:color w:val="000000"/>
          <w:spacing w:val="0"/>
          <w:position w:val="0"/>
          <w:sz w:val="24"/>
        </w:rPr>
      </w:pPr>
    </w:p>
    <w:p w14:paraId="1DC6E95F">
      <w:pPr>
        <w:pStyle w:val="6"/>
        <w:wordWrap w:val="0"/>
        <w:spacing w:line="240" w:lineRule="auto"/>
        <w:ind w:firstLine="480" w:firstLineChars="200"/>
        <w:rPr>
          <w:rFonts w:ascii="宋体" w:hAnsi="宋体"/>
          <w:color w:val="000000"/>
          <w:spacing w:val="0"/>
          <w:position w:val="0"/>
          <w:sz w:val="24"/>
        </w:rPr>
      </w:pPr>
    </w:p>
    <w:p w14:paraId="3E235E78">
      <w:pPr>
        <w:pStyle w:val="6"/>
        <w:wordWrap w:val="0"/>
        <w:spacing w:line="240" w:lineRule="auto"/>
        <w:ind w:firstLine="480" w:firstLineChars="200"/>
        <w:rPr>
          <w:rFonts w:ascii="宋体" w:hAnsi="宋体"/>
          <w:color w:val="000000"/>
          <w:spacing w:val="0"/>
          <w:position w:val="0"/>
          <w:sz w:val="24"/>
        </w:rPr>
      </w:pPr>
    </w:p>
    <w:p w14:paraId="6C67D6EF">
      <w:pPr>
        <w:pStyle w:val="6"/>
        <w:keepNext w:val="0"/>
        <w:keepLines w:val="0"/>
        <w:pageBreakBefore w:val="0"/>
        <w:widowControl w:val="0"/>
        <w:kinsoku/>
        <w:wordWrap w:val="0"/>
        <w:overflowPunct/>
        <w:topLinePunct w:val="0"/>
        <w:autoSpaceDE/>
        <w:autoSpaceDN/>
        <w:bidi w:val="0"/>
        <w:adjustRightInd w:val="0"/>
        <w:snapToGrid/>
        <w:spacing w:before="240" w:after="240" w:line="480" w:lineRule="auto"/>
        <w:ind w:left="2817" w:leftChars="0" w:hanging="2817" w:hangingChars="939"/>
        <w:jc w:val="both"/>
        <w:textAlignment w:val="baseline"/>
        <w:rPr>
          <w:rFonts w:hint="default" w:ascii="宋体" w:hAnsi="宋体" w:cs="宋体"/>
          <w:color w:val="000000"/>
          <w:spacing w:val="0"/>
          <w:position w:val="0"/>
          <w:sz w:val="30"/>
          <w:szCs w:val="30"/>
          <w:u w:val="single"/>
          <w:lang w:val="en-US"/>
        </w:rPr>
      </w:pPr>
      <w:r>
        <w:rPr>
          <w:rFonts w:hint="eastAsia" w:ascii="宋体" w:hAnsi="宋体" w:cs="宋体"/>
          <w:color w:val="000000"/>
          <w:spacing w:val="0"/>
          <w:position w:val="0"/>
          <w:sz w:val="30"/>
          <w:szCs w:val="30"/>
        </w:rPr>
        <w:t>招标项目名称：</w:t>
      </w:r>
      <w:r>
        <w:rPr>
          <w:rFonts w:hint="eastAsia" w:ascii="宋体" w:hAnsi="宋体" w:cs="宋体"/>
          <w:color w:val="000000"/>
          <w:spacing w:val="0"/>
          <w:position w:val="0"/>
          <w:sz w:val="30"/>
          <w:szCs w:val="30"/>
          <w:u w:val="single"/>
          <w:lang w:eastAsia="zh-CN"/>
        </w:rPr>
        <w:t>湖坂村连坂自然村亩八塘至磨刀道路硬化工程（四次招标）</w:t>
      </w:r>
    </w:p>
    <w:p w14:paraId="0B0CF1DE">
      <w:pPr>
        <w:pStyle w:val="6"/>
        <w:keepNext w:val="0"/>
        <w:keepLines w:val="0"/>
        <w:pageBreakBefore w:val="0"/>
        <w:widowControl w:val="0"/>
        <w:kinsoku/>
        <w:wordWrap w:val="0"/>
        <w:overflowPunct/>
        <w:topLinePunct w:val="0"/>
        <w:autoSpaceDE/>
        <w:autoSpaceDN/>
        <w:bidi w:val="0"/>
        <w:adjustRightInd w:val="0"/>
        <w:snapToGrid/>
        <w:spacing w:before="240" w:after="240" w:line="480" w:lineRule="auto"/>
        <w:ind w:left="0" w:leftChars="0" w:firstLine="0" w:firstLineChars="0"/>
        <w:textAlignment w:val="baseline"/>
        <w:rPr>
          <w:rFonts w:ascii="宋体" w:hAnsi="宋体" w:cs="宋体"/>
          <w:color w:val="000000"/>
          <w:spacing w:val="0"/>
          <w:position w:val="0"/>
          <w:sz w:val="30"/>
          <w:szCs w:val="30"/>
        </w:rPr>
      </w:pPr>
      <w:r>
        <w:rPr>
          <w:rFonts w:hint="eastAsia" w:ascii="宋体" w:hAnsi="宋体" w:cs="宋体"/>
          <w:color w:val="000000"/>
          <w:spacing w:val="0"/>
          <w:position w:val="0"/>
          <w:sz w:val="30"/>
          <w:szCs w:val="30"/>
        </w:rPr>
        <w:t>招 标 编 号：</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lang w:eastAsia="zh-CN"/>
        </w:rPr>
        <w:t>[2024]宏图仙招字</w:t>
      </w:r>
      <w:r>
        <w:rPr>
          <w:rFonts w:hint="eastAsia" w:ascii="宋体" w:hAnsi="宋体" w:cs="宋体"/>
          <w:color w:val="000000"/>
          <w:spacing w:val="0"/>
          <w:position w:val="0"/>
          <w:sz w:val="30"/>
          <w:szCs w:val="30"/>
          <w:u w:val="single"/>
          <w:lang w:val="en-US" w:eastAsia="zh-CN"/>
        </w:rPr>
        <w:t>018</w:t>
      </w:r>
      <w:r>
        <w:rPr>
          <w:rFonts w:hint="eastAsia" w:ascii="宋体" w:hAnsi="宋体" w:cs="宋体"/>
          <w:color w:val="000000"/>
          <w:spacing w:val="0"/>
          <w:position w:val="0"/>
          <w:sz w:val="30"/>
          <w:szCs w:val="30"/>
          <w:u w:val="single"/>
          <w:lang w:eastAsia="zh-CN"/>
        </w:rPr>
        <w:t>号</w:t>
      </w:r>
      <w:r>
        <w:rPr>
          <w:rFonts w:hint="eastAsia" w:ascii="宋体" w:hAnsi="宋体"/>
          <w:spacing w:val="0"/>
          <w:position w:val="0"/>
          <w:sz w:val="30"/>
          <w:szCs w:val="30"/>
          <w:highlight w:val="none"/>
          <w:u w:val="single"/>
        </w:rPr>
        <w:t xml:space="preserve"> </w:t>
      </w:r>
      <w:r>
        <w:rPr>
          <w:rFonts w:hint="eastAsia" w:ascii="宋体" w:hAnsi="宋体"/>
          <w:spacing w:val="0"/>
          <w:position w:val="0"/>
          <w:sz w:val="30"/>
          <w:szCs w:val="30"/>
          <w:highlight w:val="none"/>
          <w:u w:val="single"/>
          <w:lang w:val="en-US" w:eastAsia="zh-CN"/>
        </w:rPr>
        <w:t xml:space="preserve">  </w:t>
      </w:r>
      <w:r>
        <w:rPr>
          <w:rFonts w:hint="eastAsia" w:ascii="宋体" w:hAnsi="宋体"/>
          <w:spacing w:val="0"/>
          <w:position w:val="0"/>
          <w:sz w:val="30"/>
          <w:szCs w:val="30"/>
          <w:u w:val="single"/>
          <w:lang w:val="en-US" w:eastAsia="zh-CN"/>
        </w:rPr>
        <w:t xml:space="preserve">         </w:t>
      </w:r>
      <w:r>
        <w:rPr>
          <w:rFonts w:hint="eastAsia" w:ascii="宋体" w:hAnsi="宋体"/>
          <w:spacing w:val="0"/>
          <w:position w:val="0"/>
          <w:sz w:val="30"/>
          <w:szCs w:val="30"/>
          <w:u w:val="single"/>
        </w:rPr>
        <w:t xml:space="preserve">    </w:t>
      </w:r>
    </w:p>
    <w:p w14:paraId="53804D6B">
      <w:pPr>
        <w:pStyle w:val="6"/>
        <w:keepNext w:val="0"/>
        <w:keepLines w:val="0"/>
        <w:pageBreakBefore w:val="0"/>
        <w:widowControl w:val="0"/>
        <w:kinsoku/>
        <w:wordWrap w:val="0"/>
        <w:overflowPunct/>
        <w:topLinePunct w:val="0"/>
        <w:autoSpaceDE/>
        <w:autoSpaceDN/>
        <w:bidi w:val="0"/>
        <w:adjustRightInd w:val="0"/>
        <w:snapToGrid/>
        <w:spacing w:before="120" w:after="120" w:line="480" w:lineRule="auto"/>
        <w:ind w:left="0" w:leftChars="0" w:firstLine="0" w:firstLineChars="0"/>
        <w:textAlignment w:val="baseline"/>
        <w:rPr>
          <w:rFonts w:ascii="宋体" w:hAnsi="宋体" w:cs="宋体"/>
          <w:color w:val="000000"/>
          <w:spacing w:val="0"/>
          <w:position w:val="0"/>
          <w:sz w:val="30"/>
          <w:szCs w:val="30"/>
        </w:rPr>
      </w:pPr>
      <w:r>
        <w:rPr>
          <w:rFonts w:hint="eastAsia" w:ascii="宋体" w:hAnsi="宋体" w:cs="宋体"/>
          <w:color w:val="000000"/>
          <w:spacing w:val="0"/>
          <w:position w:val="0"/>
          <w:sz w:val="30"/>
          <w:szCs w:val="30"/>
        </w:rPr>
        <w:t>招   标   人：</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lang w:eastAsia="zh-CN"/>
        </w:rPr>
        <w:t>仙游县盖尾镇湖坂村民委员会</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rPr>
        <w:t xml:space="preserve"> (盖章)</w:t>
      </w:r>
    </w:p>
    <w:p w14:paraId="112D8CDE">
      <w:pPr>
        <w:pStyle w:val="6"/>
        <w:keepNext w:val="0"/>
        <w:keepLines w:val="0"/>
        <w:pageBreakBefore w:val="0"/>
        <w:widowControl w:val="0"/>
        <w:kinsoku/>
        <w:wordWrap w:val="0"/>
        <w:overflowPunct/>
        <w:topLinePunct w:val="0"/>
        <w:autoSpaceDE/>
        <w:autoSpaceDN/>
        <w:bidi w:val="0"/>
        <w:adjustRightInd w:val="0"/>
        <w:snapToGrid/>
        <w:spacing w:before="120" w:after="120" w:line="480" w:lineRule="auto"/>
        <w:ind w:left="0" w:leftChars="0" w:firstLine="0" w:firstLineChars="0"/>
        <w:textAlignment w:val="baseline"/>
        <w:rPr>
          <w:rFonts w:ascii="宋体" w:hAnsi="宋体" w:cs="宋体"/>
          <w:color w:val="000000"/>
          <w:spacing w:val="0"/>
          <w:position w:val="0"/>
          <w:sz w:val="30"/>
          <w:szCs w:val="30"/>
          <w:u w:val="single"/>
        </w:rPr>
      </w:pPr>
      <w:r>
        <w:rPr>
          <w:rFonts w:hint="eastAsia" w:ascii="宋体" w:hAnsi="宋体" w:cs="宋体"/>
          <w:color w:val="000000"/>
          <w:spacing w:val="0"/>
          <w:position w:val="0"/>
          <w:sz w:val="30"/>
          <w:szCs w:val="30"/>
        </w:rPr>
        <w:t>招标代理机构：</w:t>
      </w:r>
      <w:r>
        <w:rPr>
          <w:rFonts w:hint="eastAsia" w:ascii="宋体" w:hAnsi="宋体" w:cs="宋体"/>
          <w:color w:val="000000"/>
          <w:spacing w:val="0"/>
          <w:position w:val="0"/>
          <w:sz w:val="30"/>
          <w:szCs w:val="30"/>
          <w:u w:val="single"/>
        </w:rPr>
        <w:t xml:space="preserve">  </w:t>
      </w:r>
      <w:r>
        <w:rPr>
          <w:rFonts w:hint="eastAsia" w:ascii="宋体" w:hAnsi="宋体" w:cs="宋体"/>
          <w:color w:val="000000"/>
          <w:spacing w:val="0"/>
          <w:position w:val="0"/>
          <w:sz w:val="30"/>
          <w:szCs w:val="30"/>
          <w:u w:val="single"/>
          <w:lang w:val="en-US" w:eastAsia="zh-CN"/>
        </w:rPr>
        <w:t xml:space="preserve">      </w:t>
      </w:r>
      <w:r>
        <w:rPr>
          <w:rFonts w:hint="eastAsia" w:ascii="宋体" w:hAnsi="宋体" w:cs="宋体"/>
          <w:spacing w:val="0"/>
          <w:position w:val="0"/>
          <w:sz w:val="30"/>
          <w:szCs w:val="30"/>
          <w:u w:val="single"/>
          <w:lang w:eastAsia="zh-CN"/>
        </w:rPr>
        <w:t>福建省宏图工程项目管理有限公司</w:t>
      </w:r>
      <w:r>
        <w:rPr>
          <w:rFonts w:hint="eastAsia" w:ascii="宋体" w:hAnsi="宋体" w:cs="宋体"/>
          <w:spacing w:val="0"/>
          <w:position w:val="0"/>
          <w:sz w:val="30"/>
          <w:szCs w:val="30"/>
          <w:u w:val="single"/>
          <w:lang w:val="en-US" w:eastAsia="zh-CN"/>
        </w:rPr>
        <w:t xml:space="preserve">      </w:t>
      </w:r>
      <w:r>
        <w:rPr>
          <w:rFonts w:hint="eastAsia" w:ascii="宋体" w:hAnsi="宋体" w:cs="宋体"/>
          <w:color w:val="000000"/>
          <w:spacing w:val="0"/>
          <w:position w:val="0"/>
          <w:sz w:val="30"/>
          <w:szCs w:val="30"/>
          <w:u w:val="single"/>
        </w:rPr>
        <w:t>(盖章)</w:t>
      </w:r>
    </w:p>
    <w:p w14:paraId="498F4F42">
      <w:pPr>
        <w:pStyle w:val="6"/>
        <w:wordWrap w:val="0"/>
        <w:spacing w:before="120" w:after="120" w:line="480" w:lineRule="auto"/>
        <w:ind w:left="1050" w:leftChars="500" w:firstLine="0"/>
        <w:rPr>
          <w:rFonts w:ascii="宋体" w:hAnsi="宋体" w:cs="宋体"/>
          <w:color w:val="000000"/>
          <w:spacing w:val="0"/>
          <w:position w:val="0"/>
          <w:sz w:val="30"/>
          <w:szCs w:val="30"/>
          <w:u w:val="single"/>
        </w:rPr>
      </w:pPr>
    </w:p>
    <w:p w14:paraId="0676D2CD">
      <w:pPr>
        <w:pStyle w:val="6"/>
        <w:wordWrap w:val="0"/>
        <w:spacing w:before="120" w:after="120" w:line="240" w:lineRule="auto"/>
        <w:jc w:val="center"/>
        <w:rPr>
          <w:rFonts w:ascii="宋体" w:hAnsi="宋体"/>
          <w:color w:val="000000"/>
          <w:spacing w:val="0"/>
          <w:position w:val="0"/>
          <w:sz w:val="28"/>
        </w:rPr>
      </w:pPr>
      <w:r>
        <w:rPr>
          <w:rFonts w:hint="eastAsia" w:ascii="宋体" w:hAnsi="宋体"/>
          <w:color w:val="000000"/>
          <w:spacing w:val="0"/>
          <w:position w:val="0"/>
          <w:sz w:val="28"/>
        </w:rPr>
        <w:t>日期：</w:t>
      </w:r>
      <w:r>
        <w:rPr>
          <w:rFonts w:hint="eastAsia" w:ascii="宋体" w:hAnsi="宋体"/>
          <w:color w:val="000000"/>
          <w:spacing w:val="0"/>
          <w:position w:val="0"/>
          <w:sz w:val="28"/>
          <w:lang w:eastAsia="zh-CN"/>
        </w:rPr>
        <w:t>2025</w:t>
      </w:r>
      <w:r>
        <w:rPr>
          <w:rFonts w:hint="eastAsia" w:ascii="宋体" w:hAnsi="宋体"/>
          <w:color w:val="000000"/>
          <w:spacing w:val="0"/>
          <w:position w:val="0"/>
          <w:sz w:val="28"/>
        </w:rPr>
        <w:t>年</w:t>
      </w:r>
      <w:r>
        <w:rPr>
          <w:rFonts w:hint="eastAsia" w:ascii="宋体" w:hAnsi="宋体"/>
          <w:color w:val="000000"/>
          <w:spacing w:val="0"/>
          <w:position w:val="0"/>
          <w:sz w:val="28"/>
          <w:lang w:val="en-US" w:eastAsia="zh-CN"/>
        </w:rPr>
        <w:t>01月10</w:t>
      </w:r>
      <w:r>
        <w:rPr>
          <w:rFonts w:hint="eastAsia" w:ascii="宋体" w:hAnsi="宋体"/>
          <w:color w:val="000000"/>
          <w:spacing w:val="0"/>
          <w:position w:val="0"/>
          <w:sz w:val="28"/>
        </w:rPr>
        <w:t>日</w:t>
      </w:r>
    </w:p>
    <w:p w14:paraId="2077D68C">
      <w:pPr>
        <w:rPr>
          <w:rFonts w:ascii="宋体" w:hAnsi="宋体"/>
          <w:color w:val="000000"/>
          <w:spacing w:val="0"/>
          <w:position w:val="0"/>
          <w:sz w:val="28"/>
        </w:rPr>
      </w:pPr>
      <w:r>
        <w:rPr>
          <w:rFonts w:hint="eastAsia" w:ascii="宋体" w:hAnsi="宋体"/>
          <w:b/>
          <w:color w:val="000000"/>
          <w:spacing w:val="0"/>
          <w:position w:val="0"/>
          <w:sz w:val="32"/>
          <w:szCs w:val="32"/>
        </w:rPr>
        <w:br w:type="page"/>
      </w:r>
    </w:p>
    <w:p w14:paraId="58AECE14">
      <w:pPr>
        <w:wordWrap w:val="0"/>
        <w:jc w:val="center"/>
        <w:rPr>
          <w:rFonts w:hint="eastAsia" w:ascii="宋体" w:hAnsi="宋体"/>
          <w:b/>
          <w:color w:val="000000"/>
          <w:spacing w:val="0"/>
          <w:position w:val="0"/>
          <w:sz w:val="32"/>
          <w:szCs w:val="32"/>
        </w:rPr>
      </w:pPr>
      <w:r>
        <w:rPr>
          <w:rFonts w:hint="eastAsia" w:ascii="宋体" w:hAnsi="宋体"/>
          <w:b/>
          <w:color w:val="000000"/>
          <w:spacing w:val="0"/>
          <w:position w:val="0"/>
          <w:sz w:val="32"/>
          <w:szCs w:val="32"/>
        </w:rPr>
        <w:t>使用说明</w:t>
      </w:r>
    </w:p>
    <w:p w14:paraId="6415BAA7">
      <w:pPr>
        <w:wordWrap w:val="0"/>
        <w:ind w:firstLine="540" w:firstLineChars="225"/>
        <w:rPr>
          <w:color w:val="000000"/>
          <w:spacing w:val="0"/>
          <w:position w:val="0"/>
          <w:sz w:val="24"/>
        </w:rPr>
      </w:pPr>
    </w:p>
    <w:p w14:paraId="3151F7A7">
      <w:pPr>
        <w:spacing w:line="360" w:lineRule="exact"/>
        <w:ind w:firstLine="540" w:firstLineChars="225"/>
        <w:rPr>
          <w:rFonts w:hint="eastAsia"/>
          <w:color w:val="000000"/>
          <w:spacing w:val="0"/>
          <w:position w:val="0"/>
          <w:sz w:val="24"/>
        </w:rPr>
      </w:pPr>
      <w:r>
        <w:rPr>
          <w:rFonts w:hint="eastAsia"/>
          <w:color w:val="000000"/>
          <w:spacing w:val="0"/>
          <w:position w:val="0"/>
          <w:sz w:val="24"/>
        </w:rPr>
        <w:t>1．《莆田市房屋建筑和市政基础设施工程施工招标文件试行范本》(2017年版)(以下简称《施工招标文件试行范本》)适用于我市房屋建筑和市政基础设施工程施工总承包、专业工程施工承包招标项目。</w:t>
      </w:r>
    </w:p>
    <w:p w14:paraId="111AE683">
      <w:pPr>
        <w:spacing w:line="360" w:lineRule="exact"/>
        <w:ind w:firstLine="540" w:firstLineChars="225"/>
        <w:rPr>
          <w:rFonts w:hint="eastAsia"/>
          <w:color w:val="000000"/>
          <w:spacing w:val="0"/>
          <w:position w:val="0"/>
          <w:sz w:val="24"/>
        </w:rPr>
      </w:pPr>
      <w:r>
        <w:rPr>
          <w:rFonts w:hint="eastAsia"/>
          <w:color w:val="000000"/>
          <w:spacing w:val="0"/>
          <w:position w:val="0"/>
          <w:sz w:val="24"/>
        </w:rPr>
        <w:t>2．《施工招标文件试行范本》分为《简单低价法施工招标文件试行范本》、《合理低价法施工招标文件试行范本》、《综合评分法施工招标文件试行范本》、《随机抽取法施工招标试行范本》四种招标文件范本，分别适用于采用简单低价中标法、合理低价中标法、综合评分法、随机抽取法四种评标办法的招标项目。招标人在编制招标文件时，应依据</w:t>
      </w:r>
      <w:r>
        <w:rPr>
          <w:rFonts w:hint="eastAsia" w:ascii="宋体" w:hAnsi="宋体" w:eastAsia="宋体" w:cs="Arial"/>
          <w:color w:val="000000"/>
          <w:spacing w:val="0"/>
          <w:position w:val="0"/>
          <w:sz w:val="24"/>
          <w:highlight w:val="none"/>
        </w:rPr>
        <w:t>《</w:t>
      </w:r>
      <w:r>
        <w:rPr>
          <w:rFonts w:hint="eastAsia" w:ascii="宋体" w:hAnsi="宋体" w:eastAsia="宋体" w:cs="Arial"/>
          <w:color w:val="000000"/>
          <w:spacing w:val="0"/>
          <w:position w:val="0"/>
          <w:sz w:val="24"/>
          <w:highlight w:val="none"/>
          <w:lang w:val="en-US" w:eastAsia="zh-CN"/>
        </w:rPr>
        <w:t>关于建筑施工企业信用综合评价分值应用于施工招标投标活动中有关事项的通知</w:t>
      </w:r>
      <w:r>
        <w:rPr>
          <w:rFonts w:hint="eastAsia" w:ascii="宋体" w:hAnsi="宋体" w:eastAsia="宋体" w:cs="Arial"/>
          <w:color w:val="000000"/>
          <w:spacing w:val="0"/>
          <w:position w:val="0"/>
          <w:sz w:val="24"/>
          <w:highlight w:val="none"/>
        </w:rPr>
        <w:t>》（闽建筑[201</w:t>
      </w:r>
      <w:r>
        <w:rPr>
          <w:rFonts w:hint="eastAsia" w:ascii="宋体" w:hAnsi="宋体" w:eastAsia="宋体" w:cs="Arial"/>
          <w:color w:val="000000"/>
          <w:spacing w:val="0"/>
          <w:position w:val="0"/>
          <w:sz w:val="24"/>
          <w:highlight w:val="none"/>
          <w:lang w:val="en-US" w:eastAsia="zh-CN"/>
        </w:rPr>
        <w:t>7</w:t>
      </w:r>
      <w:r>
        <w:rPr>
          <w:rFonts w:hint="eastAsia" w:ascii="宋体" w:hAnsi="宋体" w:eastAsia="宋体" w:cs="Arial"/>
          <w:color w:val="000000"/>
          <w:spacing w:val="0"/>
          <w:position w:val="0"/>
          <w:sz w:val="24"/>
          <w:highlight w:val="none"/>
        </w:rPr>
        <w:t>]</w:t>
      </w:r>
      <w:r>
        <w:rPr>
          <w:rFonts w:hint="eastAsia" w:ascii="宋体" w:hAnsi="宋体" w:eastAsia="宋体" w:cs="Arial"/>
          <w:color w:val="000000"/>
          <w:spacing w:val="0"/>
          <w:position w:val="0"/>
          <w:sz w:val="24"/>
          <w:highlight w:val="none"/>
          <w:lang w:val="en-US" w:eastAsia="zh-CN"/>
        </w:rPr>
        <w:t>44</w:t>
      </w:r>
      <w:r>
        <w:rPr>
          <w:rFonts w:hint="eastAsia" w:ascii="宋体" w:hAnsi="宋体" w:eastAsia="宋体" w:cs="Arial"/>
          <w:color w:val="000000"/>
          <w:spacing w:val="0"/>
          <w:position w:val="0"/>
          <w:sz w:val="24"/>
          <w:highlight w:val="none"/>
        </w:rPr>
        <w:t>号）</w:t>
      </w:r>
      <w:r>
        <w:rPr>
          <w:rFonts w:hint="eastAsia"/>
          <w:color w:val="000000"/>
          <w:spacing w:val="0"/>
          <w:position w:val="0"/>
          <w:sz w:val="24"/>
        </w:rPr>
        <w:t>、《</w:t>
      </w:r>
      <w:r>
        <w:rPr>
          <w:rFonts w:ascii="Arial" w:hAnsi="Arial" w:cs="Arial"/>
          <w:color w:val="000000"/>
          <w:spacing w:val="0"/>
          <w:position w:val="0"/>
          <w:sz w:val="24"/>
        </w:rPr>
        <w:t>关于进一步简化投资项目审批</w:t>
      </w:r>
      <w:r>
        <w:rPr>
          <w:rFonts w:hint="eastAsia" w:ascii="宋体" w:hAnsi="宋体" w:eastAsia="宋体" w:cs="Arial"/>
          <w:color w:val="000000"/>
          <w:spacing w:val="0"/>
          <w:position w:val="0"/>
          <w:sz w:val="24"/>
          <w:highlight w:val="none"/>
          <w:lang w:val="en-US" w:eastAsia="zh-CN"/>
        </w:rPr>
        <w:t>手续的通知》（莆政综[2016]17号）</w:t>
      </w:r>
      <w:r>
        <w:rPr>
          <w:rFonts w:hint="eastAsia"/>
          <w:color w:val="000000"/>
          <w:spacing w:val="0"/>
          <w:position w:val="0"/>
          <w:sz w:val="24"/>
        </w:rPr>
        <w:t>、</w:t>
      </w:r>
      <w:r>
        <w:rPr>
          <w:rFonts w:hint="eastAsia" w:ascii="宋体" w:hAnsi="宋体" w:eastAsia="宋体"/>
          <w:color w:val="auto"/>
          <w:spacing w:val="0"/>
          <w:position w:val="0"/>
          <w:sz w:val="24"/>
        </w:rPr>
        <w:t>《莆田市人民政府关于印发莆田市建设工程标后管理规定》的通知莆政综〔2020〕47号</w:t>
      </w:r>
      <w:r>
        <w:rPr>
          <w:rFonts w:hint="eastAsia"/>
          <w:color w:val="000000"/>
          <w:spacing w:val="0"/>
          <w:position w:val="0"/>
          <w:sz w:val="24"/>
        </w:rPr>
        <w:t>和莆田市人民政府、</w:t>
      </w:r>
      <w:r>
        <w:rPr>
          <w:rFonts w:hint="eastAsia" w:ascii="宋体" w:hAnsi="宋体"/>
          <w:color w:val="000000"/>
          <w:spacing w:val="0"/>
          <w:position w:val="0"/>
          <w:sz w:val="24"/>
        </w:rPr>
        <w:t>仙游县人民政府</w:t>
      </w:r>
      <w:r>
        <w:rPr>
          <w:rFonts w:hint="eastAsia"/>
          <w:color w:val="000000"/>
          <w:spacing w:val="0"/>
          <w:position w:val="0"/>
          <w:sz w:val="24"/>
        </w:rPr>
        <w:t>及其授权的工程招投标行政监督部门发布的规范性文件的规定，选择适合的房屋建筑施工招标文件范本。</w:t>
      </w:r>
    </w:p>
    <w:p w14:paraId="15A4DA02">
      <w:pPr>
        <w:spacing w:line="360" w:lineRule="exact"/>
        <w:ind w:firstLine="540" w:firstLineChars="225"/>
        <w:rPr>
          <w:rFonts w:hint="eastAsia"/>
          <w:color w:val="000000"/>
          <w:spacing w:val="0"/>
          <w:position w:val="0"/>
          <w:sz w:val="24"/>
        </w:rPr>
      </w:pPr>
      <w:r>
        <w:rPr>
          <w:rFonts w:hint="eastAsia"/>
          <w:color w:val="000000"/>
          <w:spacing w:val="0"/>
          <w:position w:val="0"/>
          <w:sz w:val="24"/>
        </w:rPr>
        <w:t>3．《简单低价法施工招标文件范本》、《合理低价法施工招标文件范本》和《综合评分法施工招标文件范本》各由《专用本》和《通用本》两部分内容组成，《专用本》和《通用本》互相配套使用。《专用本》和《通用本》不一致的，以《专用本》为准。《通用本》的内容一般情况下必须全部执行，如有特殊情况招标人需要修改补充的，应在《专用本》中列出。《专用本》由招标人按照范本的格式和内容要求编制。</w:t>
      </w:r>
    </w:p>
    <w:p w14:paraId="709D1BE6">
      <w:pPr>
        <w:spacing w:line="360" w:lineRule="exact"/>
        <w:ind w:firstLine="540" w:firstLineChars="225"/>
        <w:rPr>
          <w:rFonts w:hint="eastAsia"/>
          <w:color w:val="000000"/>
          <w:spacing w:val="0"/>
          <w:position w:val="0"/>
          <w:sz w:val="24"/>
        </w:rPr>
      </w:pPr>
      <w:r>
        <w:rPr>
          <w:rFonts w:hint="eastAsia"/>
          <w:color w:val="000000"/>
          <w:spacing w:val="0"/>
          <w:position w:val="0"/>
          <w:sz w:val="24"/>
        </w:rPr>
        <w:t>4．《施工招标文件范本》中以空格带下划线标识的内容，由招标人在编制招标文件或投标人在编制投标文件时填入具体内容。</w:t>
      </w:r>
    </w:p>
    <w:p w14:paraId="20D46B04">
      <w:pPr>
        <w:spacing w:line="360" w:lineRule="exact"/>
        <w:ind w:firstLine="540" w:firstLineChars="225"/>
        <w:rPr>
          <w:rFonts w:hint="eastAsia"/>
          <w:color w:val="000000"/>
          <w:spacing w:val="0"/>
          <w:position w:val="0"/>
          <w:sz w:val="24"/>
        </w:rPr>
      </w:pPr>
      <w:r>
        <w:rPr>
          <w:rFonts w:hint="eastAsia"/>
          <w:color w:val="000000"/>
          <w:spacing w:val="0"/>
          <w:position w:val="0"/>
          <w:sz w:val="24"/>
        </w:rPr>
        <w:t>5．采用邀请招标方式招标的，本招标文件的第1章“招标公告”修改为“投标邀请书”，具体内容由招标人参照招标公告的内容编制。</w:t>
      </w:r>
    </w:p>
    <w:p w14:paraId="58144840">
      <w:pPr>
        <w:wordWrap w:val="0"/>
        <w:jc w:val="center"/>
        <w:rPr>
          <w:rFonts w:hint="eastAsia" w:ascii="黑体" w:hAnsi="宋体" w:eastAsia="黑体"/>
          <w:color w:val="000000"/>
          <w:spacing w:val="0"/>
          <w:position w:val="0"/>
          <w:sz w:val="44"/>
          <w:szCs w:val="44"/>
        </w:rPr>
      </w:pPr>
    </w:p>
    <w:p w14:paraId="771AC0B4">
      <w:pPr>
        <w:wordWrap w:val="0"/>
        <w:jc w:val="center"/>
        <w:rPr>
          <w:rFonts w:hint="eastAsia" w:ascii="黑体" w:hAnsi="宋体" w:eastAsia="黑体"/>
          <w:color w:val="000000"/>
          <w:spacing w:val="0"/>
          <w:position w:val="0"/>
          <w:sz w:val="44"/>
          <w:szCs w:val="44"/>
        </w:rPr>
      </w:pPr>
    </w:p>
    <w:p w14:paraId="7586170A">
      <w:pPr>
        <w:wordWrap w:val="0"/>
        <w:jc w:val="center"/>
        <w:rPr>
          <w:rFonts w:hint="eastAsia" w:ascii="黑体" w:hAnsi="宋体" w:eastAsia="黑体"/>
          <w:color w:val="000000"/>
          <w:spacing w:val="0"/>
          <w:position w:val="0"/>
          <w:sz w:val="44"/>
          <w:szCs w:val="44"/>
        </w:rPr>
      </w:pPr>
    </w:p>
    <w:p w14:paraId="4AEEEE73">
      <w:pPr>
        <w:pStyle w:val="14"/>
        <w:rPr>
          <w:rFonts w:hint="eastAsia"/>
          <w:spacing w:val="0"/>
          <w:position w:val="0"/>
        </w:rPr>
      </w:pPr>
    </w:p>
    <w:p w14:paraId="0E47C52B">
      <w:pPr>
        <w:pStyle w:val="14"/>
        <w:rPr>
          <w:rFonts w:hint="eastAsia"/>
          <w:spacing w:val="0"/>
          <w:position w:val="0"/>
        </w:rPr>
      </w:pPr>
    </w:p>
    <w:p w14:paraId="468967A2">
      <w:pPr>
        <w:pStyle w:val="14"/>
        <w:rPr>
          <w:rFonts w:hint="eastAsia"/>
          <w:spacing w:val="0"/>
          <w:position w:val="0"/>
        </w:rPr>
      </w:pPr>
    </w:p>
    <w:p w14:paraId="1E994799">
      <w:pPr>
        <w:pStyle w:val="14"/>
        <w:rPr>
          <w:rFonts w:hint="eastAsia"/>
          <w:spacing w:val="0"/>
          <w:position w:val="0"/>
        </w:rPr>
      </w:pPr>
    </w:p>
    <w:p w14:paraId="6BA00A36">
      <w:pPr>
        <w:pStyle w:val="14"/>
        <w:rPr>
          <w:rFonts w:hint="eastAsia"/>
          <w:spacing w:val="0"/>
          <w:position w:val="0"/>
        </w:rPr>
      </w:pPr>
    </w:p>
    <w:p w14:paraId="64BFB617">
      <w:pPr>
        <w:wordWrap w:val="0"/>
        <w:jc w:val="center"/>
        <w:rPr>
          <w:rFonts w:hint="eastAsia" w:ascii="黑体" w:hAnsi="宋体" w:eastAsia="黑体"/>
          <w:color w:val="000000"/>
          <w:spacing w:val="0"/>
          <w:position w:val="0"/>
          <w:sz w:val="44"/>
          <w:szCs w:val="44"/>
        </w:rPr>
      </w:pPr>
    </w:p>
    <w:p w14:paraId="6CF8FB28">
      <w:pPr>
        <w:pStyle w:val="14"/>
        <w:rPr>
          <w:rFonts w:hint="eastAsia"/>
          <w:spacing w:val="0"/>
          <w:position w:val="0"/>
        </w:rPr>
      </w:pPr>
    </w:p>
    <w:p w14:paraId="33BBA264">
      <w:pPr>
        <w:wordWrap w:val="0"/>
        <w:jc w:val="center"/>
        <w:rPr>
          <w:rFonts w:hint="eastAsia" w:ascii="黑体" w:hAnsi="宋体" w:eastAsia="黑体"/>
          <w:color w:val="000000"/>
          <w:spacing w:val="0"/>
          <w:position w:val="0"/>
          <w:sz w:val="44"/>
          <w:szCs w:val="44"/>
        </w:rPr>
      </w:pPr>
    </w:p>
    <w:p w14:paraId="2E425846">
      <w:pPr>
        <w:wordWrap w:val="0"/>
        <w:jc w:val="center"/>
        <w:rPr>
          <w:rFonts w:hint="eastAsia" w:ascii="黑体" w:hAnsi="宋体" w:eastAsia="黑体"/>
          <w:color w:val="000000"/>
          <w:spacing w:val="0"/>
          <w:position w:val="0"/>
          <w:sz w:val="44"/>
          <w:szCs w:val="44"/>
        </w:rPr>
      </w:pPr>
    </w:p>
    <w:p w14:paraId="4031B359">
      <w:pPr>
        <w:wordWrap w:val="0"/>
        <w:jc w:val="center"/>
        <w:rPr>
          <w:rFonts w:ascii="黑体" w:hAnsi="宋体" w:eastAsia="黑体"/>
          <w:color w:val="000000"/>
          <w:spacing w:val="0"/>
          <w:position w:val="0"/>
          <w:sz w:val="44"/>
          <w:szCs w:val="44"/>
        </w:rPr>
      </w:pPr>
      <w:r>
        <w:rPr>
          <w:rFonts w:hint="eastAsia" w:ascii="黑体" w:hAnsi="宋体" w:eastAsia="黑体"/>
          <w:color w:val="000000"/>
          <w:spacing w:val="0"/>
          <w:position w:val="0"/>
          <w:sz w:val="44"/>
          <w:szCs w:val="44"/>
        </w:rPr>
        <w:t>目 录</w:t>
      </w:r>
    </w:p>
    <w:p w14:paraId="6F55A197">
      <w:pPr>
        <w:pStyle w:val="6"/>
        <w:wordWrap w:val="0"/>
        <w:spacing w:before="120" w:after="120" w:line="240" w:lineRule="auto"/>
        <w:ind w:firstLine="1260" w:firstLineChars="450"/>
        <w:rPr>
          <w:rFonts w:ascii="宋体" w:hAnsi="宋体"/>
          <w:color w:val="000000"/>
          <w:spacing w:val="0"/>
          <w:position w:val="0"/>
          <w:sz w:val="28"/>
        </w:rPr>
      </w:pPr>
    </w:p>
    <w:p w14:paraId="24E525FF">
      <w:pPr>
        <w:wordWrap w:val="0"/>
        <w:spacing w:line="360" w:lineRule="auto"/>
        <w:ind w:firstLine="453" w:firstLineChars="188"/>
        <w:rPr>
          <w:rFonts w:ascii="宋体" w:hAnsi="宋体"/>
          <w:b/>
          <w:color w:val="000000"/>
          <w:spacing w:val="0"/>
          <w:position w:val="0"/>
          <w:sz w:val="24"/>
        </w:rPr>
      </w:pPr>
      <w:r>
        <w:rPr>
          <w:rFonts w:hint="eastAsia" w:ascii="宋体" w:hAnsi="宋体"/>
          <w:b/>
          <w:color w:val="000000"/>
          <w:spacing w:val="0"/>
          <w:position w:val="0"/>
          <w:sz w:val="24"/>
        </w:rPr>
        <w:t xml:space="preserve">第一章  </w:t>
      </w:r>
      <w:r>
        <w:rPr>
          <w:rFonts w:hint="eastAsia" w:ascii="宋体" w:hAnsi="宋体" w:eastAsia="宋体" w:cs="宋体"/>
          <w:b/>
          <w:color w:val="000000"/>
          <w:spacing w:val="0"/>
          <w:position w:val="0"/>
          <w:sz w:val="24"/>
          <w:lang w:val="en-US" w:eastAsia="zh-CN"/>
        </w:rPr>
        <w:t>投标邀请书</w:t>
      </w:r>
    </w:p>
    <w:p w14:paraId="6F61508A">
      <w:pPr>
        <w:wordWrap w:val="0"/>
        <w:spacing w:line="360" w:lineRule="auto"/>
        <w:ind w:firstLine="453" w:firstLineChars="188"/>
        <w:rPr>
          <w:rFonts w:ascii="宋体" w:hAnsi="宋体"/>
          <w:b/>
          <w:color w:val="000000"/>
          <w:spacing w:val="0"/>
          <w:position w:val="0"/>
          <w:sz w:val="24"/>
        </w:rPr>
      </w:pPr>
      <w:r>
        <w:rPr>
          <w:rFonts w:hint="eastAsia" w:ascii="宋体" w:hAnsi="宋体"/>
          <w:b/>
          <w:color w:val="000000"/>
          <w:spacing w:val="0"/>
          <w:position w:val="0"/>
          <w:sz w:val="24"/>
        </w:rPr>
        <w:t>第二章  投标须知</w:t>
      </w:r>
    </w:p>
    <w:p w14:paraId="4D1BF1A2">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(一)总则</w:t>
      </w:r>
    </w:p>
    <w:p w14:paraId="3106A297">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(二)招标文件</w:t>
      </w:r>
    </w:p>
    <w:p w14:paraId="6F42521A">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(三)投标文件</w:t>
      </w:r>
    </w:p>
    <w:p w14:paraId="7423C10C">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(四)开标、评标及定标</w:t>
      </w:r>
    </w:p>
    <w:p w14:paraId="5B83F175">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(五)授予合同</w:t>
      </w:r>
    </w:p>
    <w:p w14:paraId="54C5F0C2">
      <w:pPr>
        <w:wordWrap w:val="0"/>
        <w:spacing w:line="360" w:lineRule="auto"/>
        <w:ind w:firstLine="451" w:firstLineChars="188"/>
        <w:rPr>
          <w:rFonts w:ascii="宋体" w:hAnsi="宋体"/>
          <w:bCs/>
          <w:color w:val="000000"/>
          <w:spacing w:val="0"/>
          <w:position w:val="0"/>
          <w:sz w:val="24"/>
        </w:rPr>
      </w:pPr>
      <w:r>
        <w:rPr>
          <w:rFonts w:hint="eastAsia" w:ascii="宋体" w:hAnsi="宋体"/>
          <w:bCs/>
          <w:color w:val="000000"/>
          <w:spacing w:val="0"/>
          <w:position w:val="0"/>
          <w:sz w:val="24"/>
        </w:rPr>
        <w:t>(六)标后管理</w:t>
      </w:r>
    </w:p>
    <w:p w14:paraId="1D6178E8">
      <w:pPr>
        <w:wordWrap w:val="0"/>
        <w:spacing w:line="360" w:lineRule="auto"/>
        <w:ind w:firstLine="453" w:firstLineChars="188"/>
        <w:rPr>
          <w:rFonts w:ascii="宋体" w:hAnsi="宋体"/>
          <w:b/>
          <w:color w:val="000000"/>
          <w:spacing w:val="0"/>
          <w:position w:val="0"/>
          <w:sz w:val="24"/>
        </w:rPr>
      </w:pPr>
      <w:r>
        <w:rPr>
          <w:rFonts w:hint="eastAsia" w:ascii="宋体" w:hAnsi="宋体"/>
          <w:b/>
          <w:color w:val="000000"/>
          <w:spacing w:val="0"/>
          <w:position w:val="0"/>
          <w:sz w:val="24"/>
        </w:rPr>
        <w:t>第三章  合同条款</w:t>
      </w:r>
    </w:p>
    <w:p w14:paraId="4B42D7AC">
      <w:pPr>
        <w:wordWrap w:val="0"/>
        <w:spacing w:line="360" w:lineRule="auto"/>
        <w:ind w:firstLine="453" w:firstLineChars="188"/>
        <w:rPr>
          <w:rFonts w:ascii="宋体" w:hAnsi="宋体"/>
          <w:color w:val="000000"/>
          <w:spacing w:val="0"/>
          <w:position w:val="0"/>
          <w:sz w:val="30"/>
          <w:szCs w:val="30"/>
        </w:rPr>
      </w:pPr>
      <w:r>
        <w:rPr>
          <w:rFonts w:hint="eastAsia" w:ascii="宋体" w:hAnsi="宋体"/>
          <w:b/>
          <w:color w:val="000000"/>
          <w:spacing w:val="0"/>
          <w:position w:val="0"/>
          <w:sz w:val="24"/>
        </w:rPr>
        <w:t>第四章  投标文件格式</w:t>
      </w:r>
    </w:p>
    <w:p w14:paraId="6FDC12C8">
      <w:pPr>
        <w:wordWrap w:val="0"/>
        <w:ind w:firstLine="564" w:firstLineChars="188"/>
        <w:rPr>
          <w:rFonts w:ascii="宋体" w:hAnsi="宋体"/>
          <w:color w:val="000000"/>
          <w:spacing w:val="0"/>
          <w:position w:val="0"/>
          <w:sz w:val="30"/>
          <w:szCs w:val="30"/>
        </w:rPr>
      </w:pPr>
    </w:p>
    <w:p w14:paraId="7C9F2CFA">
      <w:pPr>
        <w:rPr>
          <w:rFonts w:ascii="宋体" w:hAnsi="宋体"/>
          <w:b/>
          <w:color w:val="000000"/>
          <w:spacing w:val="0"/>
          <w:position w:val="0"/>
          <w:sz w:val="44"/>
          <w:szCs w:val="44"/>
        </w:rPr>
      </w:pPr>
      <w:r>
        <w:rPr>
          <w:rFonts w:hint="eastAsia" w:ascii="宋体" w:hAnsi="宋体"/>
          <w:b/>
          <w:color w:val="000000"/>
          <w:spacing w:val="0"/>
          <w:position w:val="0"/>
          <w:sz w:val="44"/>
          <w:szCs w:val="44"/>
        </w:rPr>
        <w:br w:type="page"/>
      </w:r>
    </w:p>
    <w:p w14:paraId="4AC6DF2E">
      <w:pPr>
        <w:pageBreakBefore w:val="0"/>
        <w:kinsoku/>
        <w:wordWrap w:val="0"/>
        <w:overflowPunct/>
        <w:topLinePunct w:val="0"/>
        <w:bidi w:val="0"/>
        <w:spacing w:line="300" w:lineRule="auto"/>
        <w:ind w:left="0" w:leftChars="0" w:right="0" w:rightChars="0" w:firstLine="883" w:firstLineChars="200"/>
        <w:jc w:val="center"/>
        <w:rPr>
          <w:rFonts w:ascii="宋体" w:hAnsi="宋体"/>
          <w:b/>
          <w:color w:val="000000"/>
          <w:spacing w:val="0"/>
          <w:position w:val="0"/>
          <w:sz w:val="44"/>
          <w:szCs w:val="44"/>
        </w:rPr>
      </w:pPr>
      <w:r>
        <w:rPr>
          <w:rFonts w:hint="eastAsia" w:ascii="宋体" w:hAnsi="宋体"/>
          <w:b/>
          <w:color w:val="000000"/>
          <w:spacing w:val="0"/>
          <w:position w:val="0"/>
          <w:sz w:val="44"/>
          <w:szCs w:val="44"/>
        </w:rPr>
        <w:t xml:space="preserve">第一章  </w:t>
      </w:r>
      <w:r>
        <w:rPr>
          <w:rFonts w:hint="eastAsia" w:ascii="宋体" w:hAnsi="宋体" w:eastAsia="宋体" w:cs="宋体"/>
          <w:b/>
          <w:color w:val="000000"/>
          <w:spacing w:val="0"/>
          <w:position w:val="0"/>
          <w:sz w:val="44"/>
          <w:szCs w:val="44"/>
          <w:lang w:val="en-US" w:eastAsia="zh-CN"/>
        </w:rPr>
        <w:t>投标邀请书</w:t>
      </w:r>
    </w:p>
    <w:p w14:paraId="06F7C493">
      <w:pPr>
        <w:pageBreakBefore w:val="0"/>
        <w:kinsoku/>
        <w:wordWrap w:val="0"/>
        <w:overflowPunct/>
        <w:topLinePunct w:val="0"/>
        <w:bidi w:val="0"/>
        <w:spacing w:line="300" w:lineRule="auto"/>
        <w:ind w:left="0" w:leftChars="0" w:right="0" w:rightChars="0" w:firstLine="600" w:firstLineChars="200"/>
        <w:jc w:val="center"/>
        <w:rPr>
          <w:rFonts w:ascii="宋体" w:hAnsi="宋体"/>
          <w:color w:val="000000"/>
          <w:spacing w:val="0"/>
          <w:position w:val="0"/>
          <w:sz w:val="30"/>
          <w:szCs w:val="30"/>
        </w:rPr>
      </w:pPr>
    </w:p>
    <w:p w14:paraId="6643DD8D">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300" w:lineRule="auto"/>
        <w:ind w:left="0" w:leftChars="0" w:right="0" w:rightChars="0" w:firstLine="482" w:firstLineChars="200"/>
        <w:rPr>
          <w:rFonts w:ascii="宋体" w:hAnsi="宋体"/>
          <w:b/>
          <w:color w:val="000000"/>
          <w:spacing w:val="0"/>
          <w:position w:val="0"/>
          <w:sz w:val="24"/>
        </w:rPr>
      </w:pPr>
      <w:r>
        <w:rPr>
          <w:rFonts w:hint="eastAsia" w:ascii="宋体" w:hAnsi="宋体"/>
          <w:b/>
          <w:color w:val="000000"/>
          <w:spacing w:val="0"/>
          <w:position w:val="0"/>
          <w:sz w:val="24"/>
        </w:rPr>
        <w:t>招标条件</w:t>
      </w:r>
    </w:p>
    <w:p w14:paraId="18440C32">
      <w:pPr>
        <w:keepNext w:val="0"/>
        <w:keepLines w:val="0"/>
        <w:pageBreakBefore w:val="0"/>
        <w:widowControl/>
        <w:numPr>
          <w:ilvl w:val="0"/>
          <w:numId w:val="0"/>
        </w:numPr>
        <w:kinsoku/>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rPr>
      </w:pPr>
      <w:r>
        <w:rPr>
          <w:rFonts w:hint="eastAsia" w:ascii="宋体" w:hAnsi="宋体"/>
          <w:color w:val="000000"/>
          <w:spacing w:val="0"/>
          <w:position w:val="0"/>
          <w:sz w:val="24"/>
        </w:rPr>
        <w:t>本招标项目</w:t>
      </w:r>
      <w:r>
        <w:rPr>
          <w:rFonts w:hint="eastAsia" w:ascii="宋体" w:hAnsi="宋体"/>
          <w:color w:val="000000"/>
          <w:spacing w:val="0"/>
          <w:position w:val="0"/>
          <w:sz w:val="24"/>
          <w:u w:val="single"/>
          <w:lang w:eastAsia="zh-CN"/>
        </w:rPr>
        <w:t>湖坂村连坂自然村亩八塘至磨刀道路硬化工程（四次招标）</w:t>
      </w:r>
      <w:r>
        <w:rPr>
          <w:rFonts w:hint="eastAsia" w:ascii="宋体" w:hAnsi="宋体" w:eastAsia="宋体" w:cs="宋体"/>
          <w:caps w:val="0"/>
          <w:smallCaps w:val="0"/>
          <w:spacing w:val="0"/>
          <w:position w:val="0"/>
          <w:sz w:val="24"/>
          <w:highlight w:val="none"/>
        </w:rPr>
        <w:t>已批准建设</w:t>
      </w:r>
      <w:r>
        <w:rPr>
          <w:rFonts w:hint="eastAsia" w:ascii="宋体" w:hAnsi="宋体"/>
          <w:color w:val="000000"/>
          <w:spacing w:val="0"/>
          <w:position w:val="0"/>
          <w:sz w:val="24"/>
        </w:rPr>
        <w:t>，项目业主为</w:t>
      </w:r>
      <w:r>
        <w:rPr>
          <w:rFonts w:hint="eastAsia" w:ascii="宋体" w:hAnsi="宋体"/>
          <w:color w:val="000000"/>
          <w:spacing w:val="0"/>
          <w:position w:val="0"/>
          <w:sz w:val="24"/>
          <w:u w:val="single"/>
          <w:lang w:eastAsia="zh-CN"/>
        </w:rPr>
        <w:t>仙游县盖尾镇湖坂村民委员会</w:t>
      </w:r>
      <w:r>
        <w:rPr>
          <w:rFonts w:hint="eastAsia" w:ascii="宋体" w:hAnsi="宋体"/>
          <w:color w:val="000000"/>
          <w:spacing w:val="0"/>
          <w:position w:val="0"/>
          <w:sz w:val="24"/>
        </w:rPr>
        <w:t>，建设资金来自</w:t>
      </w:r>
      <w:r>
        <w:rPr>
          <w:rFonts w:hint="eastAsia" w:ascii="宋体" w:hAnsi="宋体"/>
          <w:color w:val="auto"/>
          <w:spacing w:val="0"/>
          <w:position w:val="0"/>
          <w:sz w:val="24"/>
          <w:highlight w:val="none"/>
          <w:u w:val="single"/>
          <w:lang w:val="en-US" w:eastAsia="zh-CN"/>
        </w:rPr>
        <w:t>上级补助及自筹</w:t>
      </w:r>
      <w:r>
        <w:rPr>
          <w:rFonts w:hint="eastAsia" w:ascii="宋体" w:hAnsi="宋体"/>
          <w:color w:val="000000"/>
          <w:spacing w:val="0"/>
          <w:position w:val="0"/>
          <w:sz w:val="24"/>
        </w:rPr>
        <w:t>，招标人为</w:t>
      </w:r>
      <w:r>
        <w:rPr>
          <w:rFonts w:hint="eastAsia" w:ascii="宋体" w:hAnsi="宋体"/>
          <w:color w:val="000000"/>
          <w:spacing w:val="0"/>
          <w:position w:val="0"/>
          <w:sz w:val="24"/>
          <w:u w:val="single"/>
          <w:lang w:eastAsia="zh-CN"/>
        </w:rPr>
        <w:t>仙游县盖尾镇湖坂村民委员会</w:t>
      </w:r>
      <w:r>
        <w:rPr>
          <w:rFonts w:hint="eastAsia" w:ascii="宋体" w:hAnsi="宋体"/>
          <w:color w:val="000000"/>
          <w:spacing w:val="0"/>
          <w:position w:val="0"/>
          <w:sz w:val="24"/>
        </w:rPr>
        <w:t>，委托的招标代理单位为</w:t>
      </w:r>
      <w:r>
        <w:rPr>
          <w:rFonts w:hint="eastAsia" w:ascii="宋体" w:hAnsi="宋体"/>
          <w:color w:val="000000"/>
          <w:spacing w:val="0"/>
          <w:position w:val="0"/>
          <w:sz w:val="24"/>
          <w:u w:val="single"/>
          <w:lang w:eastAsia="zh-CN"/>
        </w:rPr>
        <w:t>福建省宏图工程项目管理有限公司</w:t>
      </w:r>
      <w:r>
        <w:rPr>
          <w:rFonts w:hint="eastAsia" w:ascii="宋体" w:hAnsi="宋体"/>
          <w:color w:val="000000"/>
          <w:spacing w:val="0"/>
          <w:position w:val="0"/>
          <w:sz w:val="24"/>
        </w:rPr>
        <w:t>。项目已具备招标条件，现对</w:t>
      </w:r>
      <w:r>
        <w:rPr>
          <w:rFonts w:hint="eastAsia" w:ascii="宋体" w:hAnsi="宋体"/>
          <w:spacing w:val="0"/>
          <w:position w:val="0"/>
          <w:sz w:val="24"/>
        </w:rPr>
        <w:t>该项目的施工进行</w:t>
      </w:r>
      <w:r>
        <w:rPr>
          <w:rFonts w:hint="eastAsia" w:ascii="宋体" w:hAnsi="宋体"/>
          <w:spacing w:val="0"/>
          <w:position w:val="0"/>
          <w:sz w:val="24"/>
          <w:u w:val="single"/>
          <w:lang w:val="en-US" w:eastAsia="zh-CN"/>
        </w:rPr>
        <w:t>邀请</w:t>
      </w:r>
      <w:r>
        <w:rPr>
          <w:rFonts w:hint="eastAsia" w:ascii="宋体" w:hAnsi="宋体"/>
          <w:spacing w:val="0"/>
          <w:position w:val="0"/>
          <w:sz w:val="24"/>
        </w:rPr>
        <w:t>(招标方式)招标。</w:t>
      </w:r>
    </w:p>
    <w:p w14:paraId="44141269">
      <w:pPr>
        <w:keepNext w:val="0"/>
        <w:keepLines w:val="0"/>
        <w:pageBreakBefore w:val="0"/>
        <w:widowControl/>
        <w:numPr>
          <w:ilvl w:val="0"/>
          <w:numId w:val="2"/>
        </w:numPr>
        <w:tabs>
          <w:tab w:val="left" w:pos="900"/>
          <w:tab w:val="left" w:pos="1100"/>
          <w:tab w:val="left" w:pos="3703"/>
        </w:tabs>
        <w:kinsoku/>
        <w:wordWrap w:val="0"/>
        <w:overflowPunct/>
        <w:topLinePunct w:val="0"/>
        <w:autoSpaceDE/>
        <w:autoSpaceDN/>
        <w:bidi w:val="0"/>
        <w:spacing w:line="300" w:lineRule="auto"/>
        <w:ind w:left="0" w:leftChars="0" w:right="0" w:rightChars="0" w:firstLine="482" w:firstLineChars="200"/>
        <w:rPr>
          <w:rFonts w:ascii="宋体" w:hAnsi="宋体"/>
          <w:b/>
          <w:color w:val="000000"/>
          <w:spacing w:val="0"/>
          <w:position w:val="0"/>
          <w:sz w:val="24"/>
        </w:rPr>
      </w:pPr>
      <w:r>
        <w:rPr>
          <w:rFonts w:hint="eastAsia" w:ascii="宋体" w:hAnsi="宋体"/>
          <w:b/>
          <w:color w:val="000000"/>
          <w:spacing w:val="0"/>
          <w:position w:val="0"/>
          <w:sz w:val="24"/>
        </w:rPr>
        <w:t>项目概况和招标范围</w:t>
      </w:r>
      <w:r>
        <w:rPr>
          <w:rFonts w:hint="eastAsia" w:ascii="宋体" w:hAnsi="宋体"/>
          <w:b/>
          <w:color w:val="000000"/>
          <w:spacing w:val="0"/>
          <w:position w:val="0"/>
          <w:sz w:val="24"/>
          <w:lang w:eastAsia="zh-CN"/>
        </w:rPr>
        <w:tab/>
      </w:r>
    </w:p>
    <w:p w14:paraId="0C3CF8F6">
      <w:pPr>
        <w:keepNext w:val="0"/>
        <w:keepLines w:val="0"/>
        <w:pageBreakBefore w:val="0"/>
        <w:widowControl/>
        <w:numPr>
          <w:ilvl w:val="0"/>
          <w:numId w:val="0"/>
        </w:numPr>
        <w:kinsoku/>
        <w:wordWrap w:val="0"/>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rPr>
      </w:pPr>
      <w:r>
        <w:rPr>
          <w:rFonts w:hint="eastAsia" w:ascii="宋体" w:hAnsi="宋体"/>
          <w:color w:val="000000"/>
          <w:spacing w:val="0"/>
          <w:position w:val="0"/>
          <w:sz w:val="24"/>
        </w:rPr>
        <w:t>建设地点：</w:t>
      </w:r>
      <w:r>
        <w:rPr>
          <w:rFonts w:hint="eastAsia" w:ascii="宋体" w:hAnsi="宋体" w:eastAsia="宋体" w:cs="宋体"/>
          <w:i w:val="0"/>
          <w:iCs w:val="0"/>
          <w:caps w:val="0"/>
          <w:color w:val="000000"/>
          <w:spacing w:val="0"/>
          <w:kern w:val="2"/>
          <w:sz w:val="24"/>
          <w:szCs w:val="24"/>
          <w:highlight w:val="none"/>
          <w:u w:val="single"/>
          <w:shd w:val="clear" w:color="auto" w:fill="FFFFFF"/>
          <w:lang w:val="en-US" w:eastAsia="zh-CN" w:bidi="ar-SA"/>
        </w:rPr>
        <w:t>仙游县盖尾镇</w:t>
      </w:r>
      <w:r>
        <w:rPr>
          <w:rFonts w:hint="eastAsia" w:ascii="宋体" w:hAnsi="宋体"/>
          <w:color w:val="000000"/>
          <w:spacing w:val="0"/>
          <w:position w:val="0"/>
          <w:sz w:val="24"/>
        </w:rPr>
        <w:t>；</w:t>
      </w:r>
    </w:p>
    <w:p w14:paraId="4C954AC4">
      <w:pPr>
        <w:keepNext w:val="0"/>
        <w:keepLines w:val="0"/>
        <w:pageBreakBefore w:val="0"/>
        <w:widowControl/>
        <w:numPr>
          <w:ilvl w:val="0"/>
          <w:numId w:val="0"/>
        </w:numPr>
        <w:kinsoku/>
        <w:wordWrap w:val="0"/>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rPr>
      </w:pPr>
      <w:r>
        <w:rPr>
          <w:rFonts w:hint="eastAsia" w:ascii="宋体" w:hAnsi="宋体"/>
          <w:color w:val="000000"/>
          <w:spacing w:val="0"/>
          <w:position w:val="0"/>
          <w:sz w:val="24"/>
        </w:rPr>
        <w:t>工程建设规模：</w:t>
      </w:r>
      <w:r>
        <w:rPr>
          <w:rFonts w:hint="eastAsia" w:ascii="宋体" w:hAnsi="宋体" w:eastAsia="宋体" w:cs="宋体"/>
          <w:i w:val="0"/>
          <w:iCs w:val="0"/>
          <w:caps w:val="0"/>
          <w:color w:val="auto"/>
          <w:spacing w:val="0"/>
          <w:sz w:val="24"/>
          <w:szCs w:val="24"/>
          <w:highlight w:val="none"/>
          <w:u w:val="single"/>
          <w:shd w:val="clear" w:color="auto" w:fill="FFFFFF"/>
        </w:rPr>
        <w:t>约人民币</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16</w:t>
      </w:r>
      <w:r>
        <w:rPr>
          <w:rFonts w:hint="eastAsia" w:ascii="宋体" w:hAnsi="宋体" w:eastAsia="宋体" w:cs="宋体"/>
          <w:i w:val="0"/>
          <w:iCs w:val="0"/>
          <w:caps w:val="0"/>
          <w:color w:val="auto"/>
          <w:spacing w:val="0"/>
          <w:sz w:val="24"/>
          <w:szCs w:val="24"/>
          <w:highlight w:val="none"/>
          <w:u w:val="single"/>
          <w:shd w:val="clear" w:color="auto" w:fill="FFFFFF"/>
        </w:rPr>
        <w:t>万元</w:t>
      </w:r>
      <w:r>
        <w:rPr>
          <w:rFonts w:hint="eastAsia" w:ascii="宋体" w:hAnsi="宋体" w:eastAsia="宋体" w:cs="宋体"/>
          <w:color w:val="auto"/>
          <w:spacing w:val="0"/>
          <w:position w:val="0"/>
          <w:sz w:val="24"/>
          <w:highlight w:val="none"/>
          <w:u w:val="none"/>
        </w:rPr>
        <w:t>；</w:t>
      </w:r>
    </w:p>
    <w:p w14:paraId="56955AFB">
      <w:pPr>
        <w:keepNext w:val="0"/>
        <w:keepLines w:val="0"/>
        <w:pageBreakBefore w:val="0"/>
        <w:widowControl/>
        <w:numPr>
          <w:ilvl w:val="0"/>
          <w:numId w:val="0"/>
        </w:numPr>
        <w:kinsoku/>
        <w:wordWrap w:val="0"/>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highlight w:val="none"/>
        </w:rPr>
      </w:pPr>
      <w:r>
        <w:rPr>
          <w:rFonts w:hint="eastAsia" w:ascii="宋体" w:hAnsi="宋体"/>
          <w:color w:val="000000"/>
          <w:spacing w:val="0"/>
          <w:position w:val="0"/>
          <w:sz w:val="24"/>
          <w:highlight w:val="none"/>
        </w:rPr>
        <w:t>招标范围和内容：</w:t>
      </w:r>
      <w:r>
        <w:rPr>
          <w:rFonts w:hint="eastAsia" w:ascii="宋体" w:hAnsi="宋体" w:eastAsia="宋体" w:cs="宋体"/>
          <w:color w:val="auto"/>
          <w:spacing w:val="0"/>
          <w:sz w:val="24"/>
          <w:highlight w:val="none"/>
          <w:u w:val="single"/>
        </w:rPr>
        <w:t>以施工图纸为准(不列入招标范围的详见发布的工程预算书)</w:t>
      </w:r>
      <w:r>
        <w:rPr>
          <w:rFonts w:hint="eastAsia" w:ascii="宋体" w:hAnsi="宋体"/>
          <w:color w:val="000000"/>
          <w:spacing w:val="0"/>
          <w:position w:val="0"/>
          <w:sz w:val="24"/>
          <w:highlight w:val="none"/>
        </w:rPr>
        <w:t>；</w:t>
      </w:r>
    </w:p>
    <w:p w14:paraId="547FF86B">
      <w:pPr>
        <w:keepNext w:val="0"/>
        <w:keepLines w:val="0"/>
        <w:pageBreakBefore w:val="0"/>
        <w:widowControl/>
        <w:numPr>
          <w:ilvl w:val="0"/>
          <w:numId w:val="0"/>
        </w:numPr>
        <w:kinsoku/>
        <w:wordWrap w:val="0"/>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highlight w:val="none"/>
        </w:rPr>
      </w:pPr>
      <w:r>
        <w:rPr>
          <w:rFonts w:hint="eastAsia" w:ascii="宋体" w:hAnsi="宋体"/>
          <w:color w:val="000000"/>
          <w:spacing w:val="0"/>
          <w:position w:val="0"/>
          <w:sz w:val="24"/>
          <w:highlight w:val="none"/>
        </w:rPr>
        <w:t>工期要求：总工期：</w:t>
      </w:r>
      <w:r>
        <w:rPr>
          <w:rFonts w:hint="eastAsia" w:ascii="宋体" w:hAnsi="宋体"/>
          <w:spacing w:val="0"/>
          <w:position w:val="0"/>
          <w:sz w:val="24"/>
          <w:highlight w:val="none"/>
          <w:u w:val="single"/>
          <w:lang w:val="en-US" w:eastAsia="zh-CN"/>
        </w:rPr>
        <w:t>30</w:t>
      </w:r>
      <w:r>
        <w:rPr>
          <w:rFonts w:hint="eastAsia" w:ascii="宋体" w:hAnsi="宋体" w:eastAsia="宋体"/>
          <w:color w:val="000000"/>
          <w:spacing w:val="0"/>
          <w:position w:val="0"/>
          <w:sz w:val="24"/>
        </w:rPr>
        <w:t>个</w:t>
      </w:r>
      <w:r>
        <w:rPr>
          <w:rFonts w:hint="eastAsia" w:ascii="宋体" w:hAnsi="宋体"/>
          <w:spacing w:val="0"/>
          <w:position w:val="0"/>
          <w:sz w:val="24"/>
          <w:highlight w:val="none"/>
          <w:u w:val="none"/>
          <w:lang w:val="en-US" w:eastAsia="zh-CN"/>
        </w:rPr>
        <w:t>日历天</w:t>
      </w:r>
      <w:r>
        <w:rPr>
          <w:rFonts w:hint="eastAsia" w:ascii="宋体" w:hAnsi="宋体"/>
          <w:color w:val="000000"/>
          <w:spacing w:val="0"/>
          <w:position w:val="0"/>
          <w:sz w:val="24"/>
          <w:highlight w:val="none"/>
        </w:rPr>
        <w:t>；其中各关键节点的工期要求为：</w:t>
      </w:r>
      <w:r>
        <w:rPr>
          <w:rFonts w:hint="eastAsia" w:ascii="宋体" w:hAnsi="宋体"/>
          <w:color w:val="000000"/>
          <w:spacing w:val="0"/>
          <w:position w:val="0"/>
          <w:sz w:val="24"/>
          <w:highlight w:val="none"/>
          <w:u w:val="single"/>
        </w:rPr>
        <w:t xml:space="preserve">  /  </w:t>
      </w:r>
      <w:r>
        <w:rPr>
          <w:rFonts w:hint="eastAsia" w:ascii="宋体" w:hAnsi="宋体"/>
          <w:color w:val="000000"/>
          <w:spacing w:val="0"/>
          <w:position w:val="0"/>
          <w:sz w:val="24"/>
          <w:highlight w:val="none"/>
        </w:rPr>
        <w:t>；</w:t>
      </w:r>
    </w:p>
    <w:p w14:paraId="71537954">
      <w:pPr>
        <w:keepNext w:val="0"/>
        <w:keepLines w:val="0"/>
        <w:pageBreakBefore w:val="0"/>
        <w:widowControl/>
        <w:numPr>
          <w:ilvl w:val="0"/>
          <w:numId w:val="0"/>
        </w:numPr>
        <w:kinsoku/>
        <w:wordWrap w:val="0"/>
        <w:overflowPunct/>
        <w:topLinePunct w:val="0"/>
        <w:autoSpaceDE/>
        <w:autoSpaceDN/>
        <w:bidi w:val="0"/>
        <w:spacing w:line="300" w:lineRule="auto"/>
        <w:ind w:leftChars="0" w:right="0" w:rightChars="0" w:firstLine="480" w:firstLineChars="200"/>
        <w:jc w:val="left"/>
        <w:rPr>
          <w:rFonts w:ascii="宋体" w:hAnsi="宋体"/>
          <w:color w:val="000000"/>
          <w:spacing w:val="0"/>
          <w:position w:val="0"/>
          <w:sz w:val="24"/>
        </w:rPr>
      </w:pPr>
      <w:r>
        <w:rPr>
          <w:rFonts w:hint="eastAsia" w:ascii="宋体" w:hAnsi="宋体"/>
          <w:color w:val="000000"/>
          <w:spacing w:val="0"/>
          <w:position w:val="0"/>
          <w:sz w:val="24"/>
        </w:rPr>
        <w:t>工程质量要求：</w:t>
      </w:r>
      <w:r>
        <w:rPr>
          <w:rFonts w:hint="eastAsia" w:ascii="宋体" w:hAnsi="宋体"/>
          <w:color w:val="000000"/>
          <w:spacing w:val="0"/>
          <w:position w:val="0"/>
          <w:sz w:val="24"/>
          <w:u w:val="single"/>
        </w:rPr>
        <w:t xml:space="preserve"> 合格 </w:t>
      </w:r>
      <w:r>
        <w:rPr>
          <w:rFonts w:hint="eastAsia" w:ascii="宋体" w:hAnsi="宋体"/>
          <w:color w:val="000000"/>
          <w:spacing w:val="0"/>
          <w:position w:val="0"/>
          <w:sz w:val="24"/>
        </w:rPr>
        <w:t>；</w:t>
      </w:r>
    </w:p>
    <w:p w14:paraId="1B39391B">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300" w:lineRule="auto"/>
        <w:ind w:left="0" w:leftChars="0" w:right="0" w:rightChars="0" w:firstLine="482" w:firstLineChars="200"/>
        <w:rPr>
          <w:rFonts w:ascii="宋体" w:hAnsi="宋体"/>
          <w:b/>
          <w:color w:val="000000"/>
          <w:spacing w:val="0"/>
          <w:position w:val="0"/>
          <w:sz w:val="24"/>
        </w:rPr>
      </w:pPr>
      <w:r>
        <w:rPr>
          <w:rFonts w:hint="eastAsia" w:ascii="宋体" w:hAnsi="宋体"/>
          <w:b/>
          <w:color w:val="000000"/>
          <w:spacing w:val="0"/>
          <w:position w:val="0"/>
          <w:sz w:val="24"/>
        </w:rPr>
        <w:t>投标人资格要求及审查办法</w:t>
      </w:r>
    </w:p>
    <w:p w14:paraId="2FAEF98D">
      <w:pPr>
        <w:keepNext w:val="0"/>
        <w:keepLines w:val="0"/>
        <w:pageBreakBefore w:val="0"/>
        <w:widowControl/>
        <w:numPr>
          <w:ilvl w:val="0"/>
          <w:numId w:val="3"/>
        </w:numPr>
        <w:tabs>
          <w:tab w:val="left" w:pos="900"/>
          <w:tab w:val="left" w:pos="1100"/>
        </w:tabs>
        <w:kinsoku/>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w:t>
      </w:r>
      <w:r>
        <w:rPr>
          <w:rFonts w:hint="eastAsia" w:ascii="宋体" w:hAnsi="宋体" w:eastAsia="宋体" w:cs="宋体"/>
          <w:color w:val="auto"/>
          <w:sz w:val="24"/>
          <w:highlight w:val="none"/>
        </w:rPr>
        <w:t>人必须具有独立法人资格，符合规定资质条件且未因违法违规被限制参加相应项目投标的潜在投标人方可参与投标</w:t>
      </w:r>
      <w:r>
        <w:rPr>
          <w:rFonts w:hint="eastAsia" w:ascii="宋体" w:hAnsi="宋体" w:eastAsia="宋体" w:cs="宋体"/>
          <w:color w:val="auto"/>
          <w:spacing w:val="0"/>
          <w:position w:val="0"/>
          <w:sz w:val="24"/>
          <w:highlight w:val="none"/>
        </w:rPr>
        <w:t>；</w:t>
      </w:r>
    </w:p>
    <w:p w14:paraId="28806C7C">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000000"/>
          <w:spacing w:val="0"/>
          <w:position w:val="0"/>
          <w:sz w:val="24"/>
          <w:szCs w:val="24"/>
        </w:rPr>
        <w:t>本</w:t>
      </w:r>
      <w:r>
        <w:rPr>
          <w:rFonts w:hint="eastAsia" w:asciiTheme="minorEastAsia" w:hAnsiTheme="minorEastAsia" w:eastAsiaTheme="minorEastAsia" w:cstheme="minorEastAsia"/>
          <w:color w:val="000000"/>
          <w:spacing w:val="0"/>
          <w:position w:val="0"/>
          <w:sz w:val="24"/>
          <w:szCs w:val="24"/>
          <w:highlight w:val="none"/>
        </w:rPr>
        <w:t>招标项目要求投标人具备</w:t>
      </w:r>
      <w:r>
        <w:rPr>
          <w:rFonts w:hint="eastAsia" w:asciiTheme="minorEastAsia" w:hAnsiTheme="minorEastAsia" w:eastAsiaTheme="minorEastAsia" w:cstheme="minorEastAsia"/>
          <w:color w:val="auto"/>
          <w:spacing w:val="0"/>
          <w:position w:val="0"/>
          <w:sz w:val="24"/>
          <w:szCs w:val="24"/>
          <w:highlight w:val="none"/>
          <w:lang w:val="en-US" w:eastAsia="zh-CN"/>
        </w:rPr>
        <w:t>有效的</w:t>
      </w:r>
      <w:r>
        <w:rPr>
          <w:rFonts w:hint="eastAsia" w:asciiTheme="minorEastAsia" w:hAnsiTheme="minorEastAsia" w:eastAsiaTheme="minorEastAsia" w:cstheme="minorEastAsia"/>
          <w:b/>
          <w:bCs/>
          <w:color w:val="auto"/>
          <w:spacing w:val="0"/>
          <w:position w:val="0"/>
          <w:sz w:val="24"/>
          <w:szCs w:val="24"/>
          <w:highlight w:val="none"/>
          <w:u w:val="single"/>
        </w:rPr>
        <w:t>市政公用工程施工总承包三级及以上资质</w:t>
      </w:r>
      <w:r>
        <w:rPr>
          <w:rFonts w:hint="eastAsia" w:asciiTheme="minorEastAsia" w:hAnsiTheme="minorEastAsia" w:eastAsiaTheme="minorEastAsia" w:cstheme="minorEastAsia"/>
          <w:color w:val="auto"/>
          <w:spacing w:val="0"/>
          <w:position w:val="0"/>
          <w:sz w:val="24"/>
          <w:szCs w:val="24"/>
          <w:highlight w:val="none"/>
        </w:rPr>
        <w:t>（不分主、增项差别）和有效的《施工企业安全生产许可证》；</w:t>
      </w:r>
    </w:p>
    <w:p w14:paraId="71FCC409">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投标人拟担任本招标项目的项目负责人应具备有效的不低于</w:t>
      </w:r>
      <w:r>
        <w:rPr>
          <w:rFonts w:hint="eastAsia" w:asciiTheme="minorEastAsia" w:hAnsiTheme="minorEastAsia" w:eastAsiaTheme="minorEastAsia" w:cstheme="minorEastAsia"/>
          <w:b/>
          <w:color w:val="auto"/>
          <w:spacing w:val="0"/>
          <w:position w:val="0"/>
          <w:sz w:val="24"/>
          <w:szCs w:val="24"/>
          <w:highlight w:val="none"/>
          <w:u w:val="single"/>
          <w:lang w:eastAsia="zh-CN"/>
        </w:rPr>
        <w:t>贰</w:t>
      </w:r>
      <w:r>
        <w:rPr>
          <w:rFonts w:hint="eastAsia" w:asciiTheme="minorEastAsia" w:hAnsiTheme="minorEastAsia" w:eastAsiaTheme="minorEastAsia" w:cstheme="minorEastAsia"/>
          <w:color w:val="auto"/>
          <w:spacing w:val="0"/>
          <w:position w:val="0"/>
          <w:sz w:val="24"/>
          <w:szCs w:val="24"/>
          <w:highlight w:val="none"/>
        </w:rPr>
        <w:t>级</w:t>
      </w:r>
      <w:r>
        <w:rPr>
          <w:rFonts w:hint="eastAsia" w:asciiTheme="minorEastAsia" w:hAnsiTheme="minorEastAsia" w:eastAsiaTheme="minorEastAsia" w:cstheme="minorEastAsia"/>
          <w:b/>
          <w:color w:val="auto"/>
          <w:spacing w:val="0"/>
          <w:position w:val="0"/>
          <w:sz w:val="24"/>
          <w:szCs w:val="24"/>
          <w:highlight w:val="none"/>
          <w:u w:val="single"/>
          <w:lang w:eastAsia="zh-CN"/>
        </w:rPr>
        <w:t>市政公用工程专业</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注册建造师执业资格，并持有安全生产考核合格证书B证；项目经理必须是投标人的在职职工(以建造师注册证书上的所属单位为准)。</w:t>
      </w:r>
    </w:p>
    <w:p w14:paraId="0814DF22">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本招标项目不接受联合体投标；</w:t>
      </w:r>
    </w:p>
    <w:p w14:paraId="120BFEAC">
      <w:pPr>
        <w:keepNext w:val="0"/>
        <w:keepLines w:val="0"/>
        <w:pageBreakBefore w:val="0"/>
        <w:widowControl/>
        <w:numPr>
          <w:ilvl w:val="0"/>
          <w:numId w:val="3"/>
        </w:numPr>
        <w:tabs>
          <w:tab w:val="left" w:pos="900"/>
          <w:tab w:val="left" w:pos="1100"/>
        </w:tabs>
        <w:kinsoku/>
        <w:overflowPunct/>
        <w:topLinePunct w:val="0"/>
        <w:autoSpaceDE/>
        <w:autoSpaceDN/>
        <w:bidi w:val="0"/>
        <w:adjustRightInd/>
        <w:snapToGrid/>
        <w:spacing w:line="300" w:lineRule="auto"/>
        <w:ind w:left="0" w:leftChars="0" w:right="0" w:righ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投标人的企业季度信用得分不得低于60分（适用于房屋建筑和市政基础设施工程总承包项目）；</w:t>
      </w:r>
    </w:p>
    <w:p w14:paraId="6F7C1A03">
      <w:pPr>
        <w:keepNext w:val="0"/>
        <w:keepLines w:val="0"/>
        <w:pageBreakBefore w:val="0"/>
        <w:widowControl/>
        <w:numPr>
          <w:ilvl w:val="0"/>
          <w:numId w:val="3"/>
        </w:numPr>
        <w:tabs>
          <w:tab w:val="left" w:pos="900"/>
          <w:tab w:val="left" w:pos="1100"/>
        </w:tabs>
        <w:kinsoku/>
        <w:overflowPunct/>
        <w:topLinePunct w:val="0"/>
        <w:autoSpaceDE/>
        <w:autoSpaceDN/>
        <w:bidi w:val="0"/>
        <w:adjustRightInd/>
        <w:snapToGrid/>
        <w:spacing w:line="300" w:lineRule="auto"/>
        <w:ind w:left="0" w:leftChars="0" w:right="0" w:rightChars="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投标人的企业信息和拟派项目管理人员信息</w:t>
      </w:r>
      <w:r>
        <w:rPr>
          <w:rFonts w:hint="eastAsia" w:asciiTheme="minorEastAsia" w:hAnsiTheme="minorEastAsia" w:eastAsiaTheme="minorEastAsia" w:cstheme="minorEastAsia"/>
          <w:b w:val="0"/>
          <w:i w:val="0"/>
          <w:caps w:val="0"/>
          <w:color w:val="auto"/>
          <w:spacing w:val="0"/>
          <w:position w:val="0"/>
          <w:sz w:val="24"/>
          <w:szCs w:val="24"/>
          <w:highlight w:val="none"/>
          <w:shd w:val="clear" w:color="auto" w:fill="FFFFFF"/>
        </w:rPr>
        <w:t>应在福建省建设行业信息公开平台可查询到且查询到的信息须完整</w:t>
      </w:r>
      <w:r>
        <w:rPr>
          <w:rFonts w:hint="eastAsia" w:asciiTheme="minorEastAsia" w:hAnsiTheme="minorEastAsia" w:eastAsiaTheme="minorEastAsia" w:cstheme="minorEastAsia"/>
          <w:color w:val="auto"/>
          <w:spacing w:val="0"/>
          <w:position w:val="0"/>
          <w:sz w:val="24"/>
          <w:szCs w:val="24"/>
          <w:highlight w:val="none"/>
        </w:rPr>
        <w:t>；</w:t>
      </w:r>
    </w:p>
    <w:p w14:paraId="156AB4C7">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Theme="minorEastAsia" w:hAnsiTheme="minorEastAsia" w:eastAsiaTheme="minorEastAsia" w:cstheme="minorEastAsia"/>
          <w:color w:val="000000"/>
          <w:spacing w:val="0"/>
          <w:position w:val="0"/>
          <w:sz w:val="24"/>
          <w:szCs w:val="24"/>
        </w:rPr>
      </w:pPr>
      <w:r>
        <w:rPr>
          <w:rFonts w:hint="eastAsia" w:asciiTheme="minorEastAsia" w:hAnsiTheme="minorEastAsia" w:eastAsiaTheme="minorEastAsia" w:cstheme="minorEastAsia"/>
          <w:color w:val="auto"/>
          <w:spacing w:val="0"/>
          <w:position w:val="0"/>
          <w:sz w:val="24"/>
          <w:szCs w:val="24"/>
          <w:highlight w:val="none"/>
        </w:rPr>
        <w:t>投标人应在人员、设备、资金等方面具有承担本招标项目施工的能力；</w:t>
      </w:r>
    </w:p>
    <w:p w14:paraId="75F82010">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Theme="minorEastAsia" w:hAnsiTheme="minorEastAsia" w:eastAsiaTheme="minorEastAsia" w:cstheme="minorEastAsia"/>
          <w:spacing w:val="0"/>
          <w:position w:val="0"/>
          <w:sz w:val="24"/>
          <w:szCs w:val="24"/>
        </w:rPr>
      </w:pPr>
      <w:r>
        <w:rPr>
          <w:rFonts w:hint="eastAsia" w:asciiTheme="minorEastAsia" w:hAnsiTheme="minorEastAsia" w:eastAsiaTheme="minorEastAsia" w:cstheme="minorEastAsia"/>
          <w:spacing w:val="0"/>
          <w:kern w:val="1"/>
          <w:position w:val="0"/>
          <w:sz w:val="24"/>
          <w:szCs w:val="24"/>
        </w:rPr>
        <w:t>投标人须是接收到招标人开具邀请函的企业</w:t>
      </w:r>
      <w:r>
        <w:rPr>
          <w:rFonts w:hint="eastAsia" w:asciiTheme="minorEastAsia" w:hAnsiTheme="minorEastAsia" w:eastAsiaTheme="minorEastAsia" w:cstheme="minorEastAsia"/>
          <w:color w:val="000000"/>
          <w:spacing w:val="0"/>
          <w:position w:val="0"/>
          <w:sz w:val="24"/>
          <w:szCs w:val="24"/>
        </w:rPr>
        <w:t>；</w:t>
      </w:r>
    </w:p>
    <w:p w14:paraId="52EB2441">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Theme="minorEastAsia" w:hAnsiTheme="minorEastAsia" w:eastAsiaTheme="minorEastAsia" w:cstheme="minorEastAsia"/>
          <w:spacing w:val="0"/>
          <w:position w:val="0"/>
          <w:sz w:val="24"/>
          <w:szCs w:val="24"/>
          <w:lang w:val="en-US" w:eastAsia="zh-CN"/>
        </w:rPr>
      </w:pPr>
      <w:r>
        <w:rPr>
          <w:rFonts w:hint="eastAsia" w:asciiTheme="minorEastAsia" w:hAnsiTheme="minorEastAsia" w:eastAsiaTheme="minorEastAsia" w:cstheme="minorEastAsia"/>
          <w:color w:val="auto"/>
          <w:spacing w:val="0"/>
          <w:position w:val="0"/>
          <w:sz w:val="24"/>
          <w:szCs w:val="24"/>
          <w:highlight w:val="none"/>
        </w:rPr>
        <w:t>本招标项目招标人采用资格后审的方式对投标人进行资格审查</w:t>
      </w:r>
      <w:r>
        <w:rPr>
          <w:rFonts w:hint="eastAsia" w:asciiTheme="minorEastAsia" w:hAnsiTheme="minorEastAsia" w:eastAsiaTheme="minorEastAsia" w:cstheme="minorEastAsia"/>
          <w:color w:val="000000"/>
          <w:spacing w:val="0"/>
          <w:position w:val="0"/>
          <w:sz w:val="24"/>
          <w:szCs w:val="24"/>
        </w:rPr>
        <w:t>。</w:t>
      </w:r>
    </w:p>
    <w:p w14:paraId="2D8336A9">
      <w:pPr>
        <w:keepNext w:val="0"/>
        <w:keepLines w:val="0"/>
        <w:pageBreakBefore w:val="0"/>
        <w:widowControl/>
        <w:numPr>
          <w:ilvl w:val="0"/>
          <w:numId w:val="3"/>
        </w:numPr>
        <w:tabs>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Theme="minorEastAsia" w:hAnsiTheme="minorEastAsia" w:eastAsiaTheme="minorEastAsia" w:cstheme="minorEastAsia"/>
          <w:spacing w:val="0"/>
          <w:position w:val="0"/>
          <w:sz w:val="24"/>
          <w:szCs w:val="24"/>
          <w:lang w:val="en-US" w:eastAsia="zh-CN"/>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本招标项目不要求中标人在项目所在地设立分（子）公司，中标人应当依法履行纳税义务。</w:t>
      </w:r>
    </w:p>
    <w:p w14:paraId="33252D5B">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300" w:lineRule="auto"/>
        <w:ind w:leftChars="0" w:right="0" w:rightChars="0" w:firstLine="480" w:firstLineChars="200"/>
        <w:jc w:val="left"/>
        <w:textAlignment w:val="auto"/>
        <w:rPr>
          <w:rFonts w:ascii="宋体" w:hAnsi="宋体"/>
          <w:color w:val="000000"/>
          <w:spacing w:val="0"/>
          <w:position w:val="0"/>
          <w:sz w:val="24"/>
        </w:rPr>
      </w:pPr>
      <w:r>
        <w:rPr>
          <w:rFonts w:ascii="宋体" w:hAnsi="宋体"/>
          <w:color w:val="000000"/>
          <w:spacing w:val="0"/>
          <w:position w:val="0"/>
          <w:sz w:val="24"/>
        </w:rPr>
        <w:t>……</w:t>
      </w:r>
    </w:p>
    <w:p w14:paraId="5A5168EB">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300" w:lineRule="auto"/>
        <w:ind w:left="0" w:leftChars="0" w:right="0" w:rightChars="0" w:firstLine="482" w:firstLineChars="200"/>
        <w:rPr>
          <w:spacing w:val="0"/>
          <w:position w:val="0"/>
          <w:lang w:val="en-US" w:eastAsia="zh-CN"/>
        </w:rPr>
      </w:pPr>
      <w:r>
        <w:rPr>
          <w:rFonts w:hint="eastAsia" w:ascii="宋体" w:hAnsi="宋体"/>
          <w:b/>
          <w:color w:val="000000"/>
          <w:spacing w:val="0"/>
          <w:position w:val="0"/>
          <w:sz w:val="24"/>
        </w:rPr>
        <w:t>招标文件的获取</w:t>
      </w:r>
    </w:p>
    <w:p w14:paraId="19588AC6">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Chars="0" w:right="0" w:rightChars="0" w:firstLine="480" w:firstLineChars="200"/>
        <w:jc w:val="left"/>
        <w:rPr>
          <w:rFonts w:hint="eastAsia" w:ascii="宋体" w:hAnsi="宋体" w:cs="宋体"/>
          <w:color w:val="000000"/>
          <w:spacing w:val="0"/>
          <w:kern w:val="0"/>
          <w:position w:val="0"/>
          <w:sz w:val="24"/>
        </w:rPr>
      </w:pPr>
      <w:r>
        <w:rPr>
          <w:rFonts w:hint="eastAsia" w:ascii="宋体" w:hAnsi="宋体" w:eastAsia="宋体" w:cs="宋体"/>
          <w:i w:val="0"/>
          <w:iCs w:val="0"/>
          <w:caps w:val="0"/>
          <w:color w:val="000000"/>
          <w:spacing w:val="0"/>
          <w:sz w:val="24"/>
          <w:szCs w:val="24"/>
          <w:highlight w:val="none"/>
          <w:shd w:val="clear" w:color="auto" w:fill="FFFFFF"/>
        </w:rPr>
        <w:t>本工程采用非电子招投标。凡参加投标者，自</w:t>
      </w:r>
      <w:r>
        <w:rPr>
          <w:rFonts w:hint="eastAsia" w:ascii="宋体" w:hAnsi="宋体" w:cs="宋体"/>
          <w:i w:val="0"/>
          <w:iCs w:val="0"/>
          <w:caps w:val="0"/>
          <w:color w:val="000000"/>
          <w:spacing w:val="0"/>
          <w:sz w:val="24"/>
          <w:szCs w:val="24"/>
          <w:highlight w:val="none"/>
          <w:shd w:val="clear" w:color="auto" w:fill="FFFFFF"/>
          <w:lang w:eastAsia="zh-CN"/>
        </w:rPr>
        <w:t>202</w:t>
      </w:r>
      <w:r>
        <w:rPr>
          <w:rFonts w:hint="eastAsia" w:ascii="宋体" w:hAnsi="宋体" w:cs="宋体"/>
          <w:i w:val="0"/>
          <w:iCs w:val="0"/>
          <w:caps w:val="0"/>
          <w:color w:val="000000"/>
          <w:spacing w:val="0"/>
          <w:sz w:val="24"/>
          <w:szCs w:val="24"/>
          <w:highlight w:val="none"/>
          <w:shd w:val="clear" w:color="auto" w:fill="FFFFFF"/>
          <w:lang w:val="en-US" w:eastAsia="zh-CN"/>
        </w:rPr>
        <w:t>5</w:t>
      </w:r>
      <w:r>
        <w:rPr>
          <w:rFonts w:hint="eastAsia" w:ascii="宋体" w:hAnsi="宋体" w:cs="宋体"/>
          <w:i w:val="0"/>
          <w:iCs w:val="0"/>
          <w:caps w:val="0"/>
          <w:color w:val="000000"/>
          <w:spacing w:val="0"/>
          <w:sz w:val="24"/>
          <w:szCs w:val="24"/>
          <w:highlight w:val="none"/>
          <w:shd w:val="clear" w:color="auto" w:fill="FFFFFF"/>
          <w:lang w:eastAsia="zh-CN"/>
        </w:rPr>
        <w:t>年</w:t>
      </w:r>
      <w:r>
        <w:rPr>
          <w:rFonts w:hint="eastAsia" w:ascii="宋体" w:hAnsi="宋体" w:cs="宋体"/>
          <w:i w:val="0"/>
          <w:iCs w:val="0"/>
          <w:caps w:val="0"/>
          <w:color w:val="000000"/>
          <w:spacing w:val="0"/>
          <w:sz w:val="24"/>
          <w:szCs w:val="24"/>
          <w:highlight w:val="none"/>
          <w:shd w:val="clear" w:color="auto" w:fill="FFFFFF"/>
          <w:lang w:val="en-US" w:eastAsia="zh-CN"/>
        </w:rPr>
        <w:t>1</w:t>
      </w:r>
      <w:r>
        <w:rPr>
          <w:rFonts w:hint="eastAsia" w:ascii="宋体" w:hAnsi="宋体" w:cs="宋体"/>
          <w:i w:val="0"/>
          <w:iCs w:val="0"/>
          <w:caps w:val="0"/>
          <w:color w:val="000000"/>
          <w:spacing w:val="0"/>
          <w:sz w:val="24"/>
          <w:szCs w:val="24"/>
          <w:highlight w:val="none"/>
          <w:shd w:val="clear" w:color="auto" w:fill="FFFFFF"/>
          <w:lang w:eastAsia="zh-CN"/>
        </w:rPr>
        <w:t>月</w:t>
      </w:r>
      <w:r>
        <w:rPr>
          <w:rFonts w:hint="eastAsia" w:ascii="宋体" w:hAnsi="宋体" w:cs="宋体"/>
          <w:i w:val="0"/>
          <w:iCs w:val="0"/>
          <w:caps w:val="0"/>
          <w:color w:val="000000"/>
          <w:spacing w:val="0"/>
          <w:sz w:val="24"/>
          <w:szCs w:val="24"/>
          <w:highlight w:val="none"/>
          <w:shd w:val="clear" w:color="auto" w:fill="FFFFFF"/>
          <w:lang w:val="en-US" w:eastAsia="zh-CN"/>
        </w:rPr>
        <w:t>10</w:t>
      </w:r>
      <w:r>
        <w:rPr>
          <w:rFonts w:hint="eastAsia" w:ascii="宋体" w:hAnsi="宋体" w:cs="宋体"/>
          <w:i w:val="0"/>
          <w:iCs w:val="0"/>
          <w:caps w:val="0"/>
          <w:color w:val="000000"/>
          <w:spacing w:val="0"/>
          <w:sz w:val="24"/>
          <w:szCs w:val="24"/>
          <w:highlight w:val="none"/>
          <w:shd w:val="clear" w:color="auto" w:fill="FFFFFF"/>
          <w:lang w:eastAsia="zh-CN"/>
        </w:rPr>
        <w:t>日</w:t>
      </w:r>
      <w:r>
        <w:rPr>
          <w:rFonts w:hint="eastAsia" w:ascii="宋体" w:hAnsi="宋体" w:eastAsia="宋体" w:cs="宋体"/>
          <w:i w:val="0"/>
          <w:iCs w:val="0"/>
          <w:caps w:val="0"/>
          <w:color w:val="000000"/>
          <w:spacing w:val="0"/>
          <w:sz w:val="24"/>
          <w:szCs w:val="24"/>
          <w:highlight w:val="none"/>
          <w:shd w:val="clear" w:color="auto" w:fill="FFFFFF"/>
        </w:rPr>
        <w:t>直接登入</w:t>
      </w:r>
      <w:r>
        <w:rPr>
          <w:rFonts w:hint="eastAsia" w:ascii="宋体" w:hAnsi="宋体" w:cs="宋体"/>
          <w:i w:val="0"/>
          <w:iCs w:val="0"/>
          <w:caps w:val="0"/>
          <w:color w:val="000000"/>
          <w:spacing w:val="0"/>
          <w:sz w:val="24"/>
          <w:szCs w:val="24"/>
          <w:highlight w:val="none"/>
          <w:shd w:val="clear" w:color="auto" w:fill="FFFFFF"/>
          <w:lang w:eastAsia="zh-CN"/>
        </w:rPr>
        <w:t>仙游县盖尾镇人民政府</w:t>
      </w:r>
      <w:r>
        <w:rPr>
          <w:rFonts w:hint="eastAsia" w:ascii="宋体" w:hAnsi="宋体" w:eastAsia="宋体" w:cs="宋体"/>
          <w:i w:val="0"/>
          <w:iCs w:val="0"/>
          <w:caps w:val="0"/>
          <w:color w:val="000000"/>
          <w:spacing w:val="0"/>
          <w:sz w:val="24"/>
          <w:szCs w:val="24"/>
          <w:highlight w:val="none"/>
          <w:shd w:val="clear" w:color="auto" w:fill="FFFFFF"/>
        </w:rPr>
        <w:t>网（</w:t>
      </w:r>
      <w:r>
        <w:rPr>
          <w:rFonts w:hint="eastAsia" w:ascii="宋体" w:hAnsi="宋体" w:cs="宋体"/>
          <w:i w:val="0"/>
          <w:iCs w:val="0"/>
          <w:caps w:val="0"/>
          <w:color w:val="000000"/>
          <w:spacing w:val="0"/>
          <w:sz w:val="24"/>
          <w:szCs w:val="24"/>
          <w:highlight w:val="none"/>
          <w:shd w:val="clear" w:color="auto" w:fill="FFFFFF"/>
          <w:lang w:val="zh-TW" w:eastAsia="zh-CN"/>
        </w:rPr>
        <w:t>http://www.xianyou.gov.cn/gwz/tzgg/</w:t>
      </w:r>
      <w:r>
        <w:rPr>
          <w:rFonts w:hint="eastAsia" w:ascii="宋体" w:hAnsi="宋体" w:eastAsia="宋体" w:cs="宋体"/>
          <w:i w:val="0"/>
          <w:iCs w:val="0"/>
          <w:caps w:val="0"/>
          <w:color w:val="000000"/>
          <w:spacing w:val="0"/>
          <w:sz w:val="24"/>
          <w:szCs w:val="24"/>
          <w:highlight w:val="none"/>
          <w:shd w:val="clear" w:color="auto" w:fill="FFFFFF"/>
        </w:rPr>
        <w:t>）采取无记名方式免费下载电子招标文件等相关资料</w:t>
      </w:r>
      <w:r>
        <w:rPr>
          <w:rFonts w:hint="eastAsia" w:ascii="宋体" w:hAnsi="宋体" w:cs="宋体"/>
          <w:color w:val="000000"/>
          <w:spacing w:val="0"/>
          <w:kern w:val="0"/>
          <w:position w:val="0"/>
          <w:sz w:val="24"/>
        </w:rPr>
        <w:t>。。</w:t>
      </w:r>
    </w:p>
    <w:p w14:paraId="4D5D590E">
      <w:pPr>
        <w:keepNext w:val="0"/>
        <w:keepLines w:val="0"/>
        <w:pageBreakBefore w:val="0"/>
        <w:widowControl/>
        <w:numPr>
          <w:ilvl w:val="0"/>
          <w:numId w:val="2"/>
        </w:numPr>
        <w:tabs>
          <w:tab w:val="left" w:pos="900"/>
          <w:tab w:val="left" w:pos="1100"/>
        </w:tabs>
        <w:kinsoku/>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rPr>
      </w:pPr>
      <w:r>
        <w:rPr>
          <w:rFonts w:hint="eastAsia" w:ascii="宋体" w:hAnsi="宋体"/>
          <w:b/>
          <w:color w:val="000000"/>
          <w:spacing w:val="0"/>
          <w:position w:val="0"/>
          <w:sz w:val="24"/>
        </w:rPr>
        <w:t>评标办法</w:t>
      </w:r>
    </w:p>
    <w:p w14:paraId="48EB42C2">
      <w:pPr>
        <w:keepNext w:val="0"/>
        <w:keepLines w:val="0"/>
        <w:pageBreakBefore w:val="0"/>
        <w:widowControl/>
        <w:numPr>
          <w:ilvl w:val="0"/>
          <w:numId w:val="0"/>
        </w:numPr>
        <w:tabs>
          <w:tab w:val="left" w:pos="900"/>
          <w:tab w:val="left" w:pos="1100"/>
        </w:tabs>
        <w:kinsoku/>
        <w:wordWrap w:val="0"/>
        <w:overflowPunct/>
        <w:topLinePunct w:val="0"/>
        <w:autoSpaceDE/>
        <w:autoSpaceDN/>
        <w:bidi w:val="0"/>
        <w:spacing w:line="300" w:lineRule="auto"/>
        <w:ind w:leftChars="0" w:right="0" w:rightChars="0" w:firstLine="480" w:firstLineChars="200"/>
        <w:rPr>
          <w:rFonts w:ascii="宋体" w:hAnsi="宋体"/>
          <w:b/>
          <w:color w:val="000000"/>
          <w:spacing w:val="0"/>
          <w:position w:val="0"/>
          <w:sz w:val="24"/>
          <w:u w:val="single"/>
        </w:rPr>
      </w:pPr>
      <w:r>
        <w:rPr>
          <w:rFonts w:hint="eastAsia" w:ascii="宋体" w:hAnsi="宋体"/>
          <w:color w:val="000000"/>
          <w:spacing w:val="0"/>
          <w:position w:val="0"/>
          <w:sz w:val="24"/>
        </w:rPr>
        <w:t>本招标项目采用的评标办法：</w:t>
      </w:r>
      <w:r>
        <w:rPr>
          <w:rFonts w:hint="eastAsia" w:ascii="宋体" w:hAnsi="宋体"/>
          <w:b/>
          <w:color w:val="000000"/>
          <w:spacing w:val="0"/>
          <w:position w:val="0"/>
          <w:sz w:val="24"/>
          <w:u w:val="single"/>
        </w:rPr>
        <w:t>随机抽取法</w:t>
      </w:r>
      <w:r>
        <w:rPr>
          <w:rFonts w:hint="eastAsia" w:ascii="宋体" w:hAnsi="宋体"/>
          <w:b/>
          <w:color w:val="000000"/>
          <w:spacing w:val="0"/>
          <w:position w:val="0"/>
          <w:sz w:val="24"/>
        </w:rPr>
        <w:t>。</w:t>
      </w:r>
    </w:p>
    <w:p w14:paraId="5776F084">
      <w:pPr>
        <w:keepNext w:val="0"/>
        <w:keepLines w:val="0"/>
        <w:pageBreakBefore w:val="0"/>
        <w:widowControl/>
        <w:numPr>
          <w:ilvl w:val="0"/>
          <w:numId w:val="2"/>
        </w:numPr>
        <w:tabs>
          <w:tab w:val="left" w:pos="510"/>
          <w:tab w:val="left" w:pos="900"/>
          <w:tab w:val="left" w:pos="11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rPr>
      </w:pPr>
      <w:r>
        <w:rPr>
          <w:rFonts w:hint="eastAsia" w:ascii="宋体" w:hAnsi="宋体"/>
          <w:b/>
          <w:color w:val="000000"/>
          <w:spacing w:val="0"/>
          <w:position w:val="0"/>
          <w:sz w:val="24"/>
        </w:rPr>
        <w:t>投标保证金的递交</w:t>
      </w:r>
    </w:p>
    <w:p w14:paraId="69541779">
      <w:pPr>
        <w:pStyle w:val="6"/>
        <w:keepNext w:val="0"/>
        <w:keepLines w:val="0"/>
        <w:pageBreakBefore w:val="0"/>
        <w:numPr>
          <w:ilvl w:val="0"/>
          <w:numId w:val="0"/>
        </w:numPr>
        <w:kinsoku/>
        <w:overflowPunct/>
        <w:topLinePunct w:val="0"/>
        <w:autoSpaceDE/>
        <w:autoSpaceDN/>
        <w:bidi w:val="0"/>
        <w:snapToGrid w:val="0"/>
        <w:spacing w:line="300" w:lineRule="auto"/>
        <w:ind w:leftChars="0" w:right="0" w:rightChars="0" w:firstLine="480" w:firstLineChars="200"/>
        <w:rPr>
          <w:rFonts w:ascii="宋体" w:hAnsi="宋体"/>
          <w:color w:val="000000"/>
          <w:spacing w:val="0"/>
          <w:position w:val="0"/>
          <w:sz w:val="24"/>
        </w:rPr>
      </w:pPr>
      <w:r>
        <w:rPr>
          <w:rFonts w:hint="eastAsia" w:ascii="宋体" w:hAnsi="宋体" w:cs="宋体"/>
          <w:color w:val="000000"/>
          <w:spacing w:val="0"/>
          <w:position w:val="0"/>
          <w:sz w:val="24"/>
          <w:szCs w:val="24"/>
        </w:rPr>
        <w:t>本工程投标保证金为人民币</w:t>
      </w:r>
      <w:r>
        <w:rPr>
          <w:rFonts w:hint="eastAsia" w:ascii="宋体" w:hAnsi="宋体" w:cs="Times New Roman"/>
          <w:color w:val="000000"/>
          <w:spacing w:val="0"/>
          <w:kern w:val="2"/>
          <w:position w:val="0"/>
          <w:sz w:val="24"/>
          <w:szCs w:val="24"/>
          <w:u w:val="single"/>
          <w:lang w:val="en-US" w:eastAsia="zh-CN" w:bidi="ar-SA"/>
        </w:rPr>
        <w:t>叁仟元整</w:t>
      </w:r>
      <w:r>
        <w:rPr>
          <w:rFonts w:hint="eastAsia" w:ascii="宋体" w:hAnsi="宋体" w:cs="宋体"/>
          <w:color w:val="000000"/>
          <w:spacing w:val="0"/>
          <w:position w:val="0"/>
          <w:sz w:val="24"/>
          <w:szCs w:val="24"/>
        </w:rPr>
        <w:t>；</w:t>
      </w:r>
      <w:r>
        <w:rPr>
          <w:rFonts w:hint="eastAsia" w:ascii="宋体" w:hAnsi="宋体" w:cs="宋体"/>
          <w:color w:val="000000"/>
          <w:spacing w:val="0"/>
          <w:position w:val="0"/>
          <w:sz w:val="24"/>
        </w:rPr>
        <w:t>具体详见招标文件中投标须知第</w:t>
      </w:r>
      <w:r>
        <w:rPr>
          <w:rFonts w:hint="eastAsia" w:ascii="宋体" w:hAnsi="宋体" w:cs="宋体"/>
          <w:color w:val="000000"/>
          <w:spacing w:val="0"/>
          <w:position w:val="0"/>
          <w:sz w:val="24"/>
          <w:lang w:val="en-US" w:eastAsia="zh-CN"/>
        </w:rPr>
        <w:t>17</w:t>
      </w:r>
      <w:r>
        <w:rPr>
          <w:rFonts w:hint="eastAsia" w:ascii="宋体" w:hAnsi="宋体" w:cs="宋体"/>
          <w:color w:val="000000"/>
          <w:spacing w:val="0"/>
          <w:position w:val="0"/>
          <w:sz w:val="24"/>
        </w:rPr>
        <w:t>条款</w:t>
      </w:r>
      <w:r>
        <w:rPr>
          <w:rFonts w:hint="eastAsia" w:ascii="宋体" w:hAnsi="宋体"/>
          <w:color w:val="000000"/>
          <w:spacing w:val="0"/>
          <w:position w:val="0"/>
          <w:sz w:val="24"/>
        </w:rPr>
        <w:t>。</w:t>
      </w:r>
    </w:p>
    <w:p w14:paraId="4CA71B6E">
      <w:pPr>
        <w:keepNext w:val="0"/>
        <w:keepLines w:val="0"/>
        <w:pageBreakBefore w:val="0"/>
        <w:widowControl/>
        <w:numPr>
          <w:ilvl w:val="0"/>
          <w:numId w:val="2"/>
        </w:numPr>
        <w:tabs>
          <w:tab w:val="left" w:pos="510"/>
          <w:tab w:val="left" w:pos="900"/>
          <w:tab w:val="left" w:pos="11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highlight w:val="none"/>
        </w:rPr>
      </w:pPr>
      <w:r>
        <w:rPr>
          <w:rFonts w:hint="eastAsia" w:ascii="宋体" w:hAnsi="宋体" w:cs="宋体"/>
          <w:b/>
          <w:color w:val="000000"/>
          <w:spacing w:val="0"/>
          <w:position w:val="0"/>
          <w:sz w:val="24"/>
          <w:highlight w:val="none"/>
        </w:rPr>
        <w:t>投标文件递交</w:t>
      </w:r>
      <w:r>
        <w:rPr>
          <w:rFonts w:hint="eastAsia" w:ascii="宋体" w:hAnsi="宋体" w:cs="宋体"/>
          <w:b/>
          <w:color w:val="000000"/>
          <w:spacing w:val="0"/>
          <w:position w:val="0"/>
          <w:sz w:val="24"/>
          <w:highlight w:val="none"/>
          <w:lang w:eastAsia="zh-CN"/>
        </w:rPr>
        <w:t>的</w:t>
      </w:r>
      <w:r>
        <w:rPr>
          <w:rFonts w:hint="eastAsia" w:ascii="宋体" w:hAnsi="宋体" w:eastAsia="宋体"/>
          <w:b/>
          <w:color w:val="000000"/>
          <w:spacing w:val="0"/>
          <w:position w:val="0"/>
          <w:sz w:val="24"/>
          <w:highlight w:val="none"/>
          <w:lang w:eastAsia="zh-CN"/>
        </w:rPr>
        <w:t>截止时间、</w:t>
      </w:r>
      <w:r>
        <w:rPr>
          <w:rFonts w:hint="eastAsia" w:ascii="宋体" w:hAnsi="宋体" w:eastAsia="宋体"/>
          <w:b/>
          <w:color w:val="000000"/>
          <w:spacing w:val="0"/>
          <w:position w:val="0"/>
          <w:sz w:val="24"/>
          <w:highlight w:val="none"/>
        </w:rPr>
        <w:t>开标时间</w:t>
      </w:r>
      <w:r>
        <w:rPr>
          <w:rFonts w:hint="eastAsia" w:ascii="宋体" w:hAnsi="宋体" w:eastAsia="宋体"/>
          <w:b/>
          <w:color w:val="000000"/>
          <w:spacing w:val="0"/>
          <w:position w:val="0"/>
          <w:sz w:val="24"/>
          <w:highlight w:val="none"/>
          <w:lang w:eastAsia="zh-CN"/>
        </w:rPr>
        <w:t>及</w:t>
      </w:r>
      <w:r>
        <w:rPr>
          <w:rFonts w:hint="eastAsia" w:ascii="宋体" w:hAnsi="宋体" w:eastAsia="宋体"/>
          <w:b/>
          <w:color w:val="000000"/>
          <w:spacing w:val="0"/>
          <w:position w:val="0"/>
          <w:sz w:val="24"/>
          <w:highlight w:val="none"/>
        </w:rPr>
        <w:t>地点</w:t>
      </w:r>
    </w:p>
    <w:p w14:paraId="646F1AF8">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Chars="0" w:right="0" w:rightChars="0" w:firstLine="480" w:firstLineChars="200"/>
        <w:jc w:val="left"/>
        <w:rPr>
          <w:rFonts w:ascii="宋体" w:hAnsi="宋体"/>
          <w:i/>
          <w:spacing w:val="0"/>
          <w:position w:val="0"/>
          <w:sz w:val="24"/>
        </w:rPr>
      </w:pPr>
      <w:r>
        <w:rPr>
          <w:rFonts w:hint="eastAsia" w:ascii="宋体" w:hAnsi="宋体" w:eastAsia="宋体"/>
          <w:color w:val="000000"/>
          <w:spacing w:val="0"/>
          <w:sz w:val="24"/>
        </w:rPr>
        <w:t>投标文件递交的</w:t>
      </w:r>
      <w:r>
        <w:rPr>
          <w:rFonts w:hint="eastAsia" w:ascii="宋体" w:hAnsi="宋体" w:eastAsia="宋体"/>
          <w:color w:val="000000"/>
          <w:sz w:val="24"/>
        </w:rPr>
        <w:t>的截止时间</w:t>
      </w:r>
      <w:r>
        <w:rPr>
          <w:rFonts w:hint="eastAsia" w:ascii="宋体" w:hAnsi="宋体" w:eastAsia="宋体"/>
          <w:sz w:val="24"/>
          <w:lang w:eastAsia="zh-CN"/>
        </w:rPr>
        <w:t>、开标时间及地点</w:t>
      </w:r>
      <w:r>
        <w:rPr>
          <w:rFonts w:hint="eastAsia" w:ascii="宋体" w:hAnsi="宋体" w:eastAsia="宋体"/>
          <w:color w:val="000000"/>
          <w:spacing w:val="0"/>
          <w:sz w:val="24"/>
        </w:rPr>
        <w:t>：</w:t>
      </w:r>
      <w:r>
        <w:rPr>
          <w:rFonts w:hint="eastAsia" w:ascii="宋体" w:hAnsi="宋体"/>
          <w:color w:val="000000"/>
          <w:spacing w:val="0"/>
          <w:sz w:val="24"/>
          <w:highlight w:val="none"/>
          <w:u w:val="single"/>
          <w:lang w:eastAsia="zh-CN"/>
        </w:rPr>
        <w:t>2025</w:t>
      </w:r>
      <w:r>
        <w:rPr>
          <w:rFonts w:hint="eastAsia" w:ascii="宋体" w:hAnsi="宋体" w:eastAsia="宋体"/>
          <w:color w:val="000000"/>
          <w:spacing w:val="0"/>
          <w:sz w:val="24"/>
          <w:highlight w:val="none"/>
        </w:rPr>
        <w:t>年</w:t>
      </w:r>
      <w:r>
        <w:rPr>
          <w:rFonts w:hint="eastAsia" w:ascii="宋体" w:hAnsi="宋体"/>
          <w:color w:val="000000"/>
          <w:spacing w:val="0"/>
          <w:sz w:val="24"/>
          <w:highlight w:val="none"/>
          <w:u w:val="single"/>
          <w:lang w:val="en-US" w:eastAsia="zh-CN"/>
        </w:rPr>
        <w:t>1</w:t>
      </w:r>
      <w:r>
        <w:rPr>
          <w:rFonts w:hint="eastAsia" w:ascii="宋体" w:hAnsi="宋体" w:eastAsia="宋体"/>
          <w:color w:val="000000"/>
          <w:spacing w:val="0"/>
          <w:sz w:val="24"/>
          <w:highlight w:val="none"/>
        </w:rPr>
        <w:t>月</w:t>
      </w:r>
      <w:r>
        <w:rPr>
          <w:rFonts w:hint="eastAsia" w:ascii="宋体" w:hAnsi="宋体"/>
          <w:color w:val="000000"/>
          <w:spacing w:val="0"/>
          <w:sz w:val="24"/>
          <w:highlight w:val="none"/>
          <w:u w:val="single"/>
          <w:lang w:val="en-US" w:eastAsia="zh-CN"/>
        </w:rPr>
        <w:t>21</w:t>
      </w:r>
      <w:r>
        <w:rPr>
          <w:rFonts w:hint="eastAsia" w:ascii="宋体" w:hAnsi="宋体" w:eastAsia="宋体"/>
          <w:color w:val="000000"/>
          <w:spacing w:val="0"/>
          <w:sz w:val="24"/>
          <w:highlight w:val="none"/>
        </w:rPr>
        <w:t>日</w:t>
      </w:r>
      <w:r>
        <w:rPr>
          <w:rFonts w:hint="eastAsia" w:ascii="宋体" w:hAnsi="宋体"/>
          <w:color w:val="000000"/>
          <w:spacing w:val="0"/>
          <w:sz w:val="24"/>
          <w:highlight w:val="none"/>
          <w:u w:val="single"/>
          <w:lang w:val="en-US" w:eastAsia="zh-CN"/>
        </w:rPr>
        <w:t>9</w:t>
      </w:r>
      <w:r>
        <w:rPr>
          <w:rFonts w:hint="eastAsia" w:ascii="宋体" w:hAnsi="宋体" w:eastAsia="宋体"/>
          <w:color w:val="000000"/>
          <w:spacing w:val="0"/>
          <w:sz w:val="24"/>
          <w:highlight w:val="none"/>
        </w:rPr>
        <w:t>时</w:t>
      </w:r>
      <w:r>
        <w:rPr>
          <w:rFonts w:hint="eastAsia" w:ascii="宋体" w:hAnsi="宋体"/>
          <w:color w:val="000000"/>
          <w:spacing w:val="0"/>
          <w:sz w:val="24"/>
          <w:highlight w:val="none"/>
          <w:u w:val="single"/>
          <w:lang w:val="en-US" w:eastAsia="zh-CN"/>
        </w:rPr>
        <w:t>3</w:t>
      </w:r>
      <w:r>
        <w:rPr>
          <w:rFonts w:hint="eastAsia" w:ascii="宋体" w:hAnsi="宋体" w:eastAsia="宋体"/>
          <w:color w:val="000000"/>
          <w:spacing w:val="0"/>
          <w:sz w:val="24"/>
          <w:highlight w:val="none"/>
          <w:u w:val="single"/>
          <w:lang w:val="en-US" w:eastAsia="zh-CN"/>
        </w:rPr>
        <w:t>0</w:t>
      </w:r>
      <w:r>
        <w:rPr>
          <w:rFonts w:hint="eastAsia" w:ascii="宋体" w:hAnsi="宋体" w:eastAsia="宋体"/>
          <w:color w:val="000000"/>
          <w:spacing w:val="0"/>
          <w:sz w:val="24"/>
          <w:highlight w:val="none"/>
        </w:rPr>
        <w:t>分</w:t>
      </w:r>
      <w:r>
        <w:rPr>
          <w:rFonts w:hint="eastAsia" w:ascii="宋体" w:hAnsi="宋体" w:eastAsia="宋体"/>
          <w:color w:val="000000"/>
          <w:spacing w:val="0"/>
          <w:sz w:val="24"/>
        </w:rPr>
        <w:t>在</w:t>
      </w:r>
      <w:r>
        <w:rPr>
          <w:rFonts w:hint="eastAsia" w:ascii="宋体" w:hAnsi="宋体" w:cs="宋体"/>
          <w:b w:val="0"/>
          <w:bCs w:val="0"/>
          <w:i w:val="0"/>
          <w:iCs w:val="0"/>
          <w:caps w:val="0"/>
          <w:color w:val="000000"/>
          <w:spacing w:val="0"/>
          <w:sz w:val="24"/>
          <w:szCs w:val="24"/>
          <w:u w:val="single"/>
          <w:shd w:val="clear" w:color="auto" w:fill="FFFFFF"/>
          <w:lang w:eastAsia="zh-CN"/>
        </w:rPr>
        <w:t>仙游县盖尾镇人民政府会议室</w:t>
      </w:r>
      <w:r>
        <w:rPr>
          <w:rFonts w:hint="eastAsia" w:ascii="宋体" w:hAnsi="宋体" w:eastAsia="宋体"/>
          <w:color w:val="000000"/>
          <w:spacing w:val="0"/>
          <w:sz w:val="24"/>
        </w:rPr>
        <w:t>进行</w:t>
      </w:r>
      <w:r>
        <w:rPr>
          <w:rFonts w:hint="eastAsia" w:ascii="宋体" w:hAnsi="宋体"/>
          <w:color w:val="auto"/>
          <w:spacing w:val="0"/>
          <w:position w:val="0"/>
          <w:sz w:val="24"/>
        </w:rPr>
        <w:t>。</w:t>
      </w:r>
    </w:p>
    <w:p w14:paraId="451ECEF7">
      <w:pPr>
        <w:keepNext w:val="0"/>
        <w:keepLines w:val="0"/>
        <w:pageBreakBefore w:val="0"/>
        <w:widowControl/>
        <w:numPr>
          <w:ilvl w:val="0"/>
          <w:numId w:val="2"/>
        </w:numPr>
        <w:tabs>
          <w:tab w:val="left" w:pos="510"/>
          <w:tab w:val="left" w:pos="900"/>
          <w:tab w:val="left" w:pos="11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rPr>
      </w:pPr>
      <w:r>
        <w:rPr>
          <w:rFonts w:hint="eastAsia" w:ascii="宋体" w:hAnsi="宋体"/>
          <w:b/>
          <w:color w:val="000000"/>
          <w:spacing w:val="0"/>
          <w:position w:val="0"/>
          <w:sz w:val="24"/>
        </w:rPr>
        <w:t>发布公告的媒介</w:t>
      </w:r>
    </w:p>
    <w:p w14:paraId="4EB987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00" w:lineRule="auto"/>
        <w:ind w:leftChars="0" w:right="0" w:rightChars="0" w:firstLine="480" w:firstLineChars="200"/>
        <w:jc w:val="left"/>
        <w:rPr>
          <w:rFonts w:hint="eastAsia" w:ascii="宋体" w:hAnsi="宋体"/>
          <w:color w:val="000000"/>
          <w:spacing w:val="0"/>
          <w:position w:val="0"/>
          <w:sz w:val="24"/>
        </w:rPr>
      </w:pPr>
      <w:r>
        <w:rPr>
          <w:rFonts w:hint="eastAsia" w:ascii="宋体" w:hAnsi="宋体"/>
          <w:color w:val="000000"/>
          <w:spacing w:val="0"/>
          <w:position w:val="0"/>
          <w:sz w:val="24"/>
        </w:rPr>
        <w:t>招标人在</w:t>
      </w:r>
      <w:r>
        <w:rPr>
          <w:rFonts w:hint="eastAsia" w:ascii="宋体" w:hAnsi="宋体" w:cs="宋体"/>
          <w:i w:val="0"/>
          <w:iCs w:val="0"/>
          <w:color w:val="000000"/>
          <w:spacing w:val="0"/>
          <w:kern w:val="0"/>
          <w:position w:val="0"/>
          <w:sz w:val="24"/>
          <w:szCs w:val="24"/>
          <w:u w:val="single"/>
          <w:shd w:val="clear" w:fill="FFFFFF"/>
          <w:lang w:val="en-US" w:eastAsia="zh-CN" w:bidi="ar"/>
        </w:rPr>
        <w:t>仙游县盖尾镇人民政府网</w:t>
      </w:r>
      <w:r>
        <w:rPr>
          <w:rFonts w:hint="eastAsia" w:ascii="宋体" w:hAnsi="宋体"/>
          <w:color w:val="000000"/>
          <w:spacing w:val="0"/>
          <w:position w:val="0"/>
          <w:sz w:val="24"/>
        </w:rPr>
        <w:t>发布招标公告。</w:t>
      </w:r>
    </w:p>
    <w:p w14:paraId="5BE0C3B6">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300" w:lineRule="auto"/>
        <w:ind w:left="0" w:leftChars="0" w:right="0" w:rightChars="0" w:firstLine="482" w:firstLineChars="200"/>
        <w:jc w:val="left"/>
        <w:rPr>
          <w:rFonts w:ascii="宋体" w:hAnsi="宋体"/>
          <w:color w:val="000000"/>
          <w:spacing w:val="0"/>
          <w:position w:val="0"/>
          <w:sz w:val="24"/>
        </w:rPr>
      </w:pPr>
      <w:r>
        <w:rPr>
          <w:rFonts w:hint="eastAsia" w:ascii="宋体" w:hAnsi="宋体"/>
          <w:b/>
          <w:color w:val="000000"/>
          <w:spacing w:val="0"/>
          <w:position w:val="0"/>
          <w:sz w:val="24"/>
        </w:rPr>
        <w:t>公告其他说明</w:t>
      </w:r>
      <w:r>
        <w:rPr>
          <w:rFonts w:hint="eastAsia" w:ascii="宋体" w:hAnsi="宋体"/>
          <w:color w:val="000000"/>
          <w:spacing w:val="0"/>
          <w:position w:val="0"/>
          <w:sz w:val="24"/>
        </w:rPr>
        <w:t>：</w:t>
      </w:r>
      <w:r>
        <w:rPr>
          <w:rFonts w:hint="eastAsia" w:ascii="宋体" w:hAnsi="宋体"/>
          <w:color w:val="000000"/>
          <w:spacing w:val="0"/>
          <w:position w:val="0"/>
          <w:sz w:val="24"/>
          <w:u w:val="single"/>
        </w:rPr>
        <w:t>/</w:t>
      </w:r>
    </w:p>
    <w:p w14:paraId="471CB121">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rPr>
      </w:pPr>
      <w:r>
        <w:rPr>
          <w:rFonts w:hint="eastAsia" w:ascii="宋体" w:hAnsi="宋体"/>
          <w:b/>
          <w:color w:val="000000"/>
          <w:spacing w:val="0"/>
          <w:position w:val="0"/>
          <w:sz w:val="24"/>
        </w:rPr>
        <w:t>联系方式</w:t>
      </w:r>
    </w:p>
    <w:p w14:paraId="13EE2B0B">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eastAsia" w:ascii="宋体" w:hAnsi="宋体" w:eastAsia="宋体" w:cs="Times New Roman"/>
          <w:spacing w:val="0"/>
          <w:position w:val="0"/>
          <w:sz w:val="24"/>
          <w:u w:val="single"/>
        </w:rPr>
      </w:pPr>
      <w:r>
        <w:rPr>
          <w:rFonts w:hint="eastAsia" w:ascii="宋体" w:hAnsi="宋体" w:eastAsia="宋体" w:cs="Times New Roman"/>
          <w:spacing w:val="0"/>
          <w:position w:val="0"/>
          <w:sz w:val="24"/>
          <w:u w:val="none"/>
        </w:rPr>
        <w:t>招标人：</w:t>
      </w:r>
      <w:r>
        <w:rPr>
          <w:rFonts w:hint="eastAsia" w:ascii="宋体" w:hAnsi="宋体" w:cs="Times New Roman"/>
          <w:spacing w:val="0"/>
          <w:position w:val="0"/>
          <w:sz w:val="24"/>
          <w:u w:val="single"/>
          <w:lang w:eastAsia="zh-CN"/>
        </w:rPr>
        <w:t>仙游县盖尾镇湖坂村民委员会</w:t>
      </w:r>
    </w:p>
    <w:p w14:paraId="767F0B23">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eastAsia" w:ascii="宋体" w:hAnsi="宋体" w:eastAsia="宋体" w:cs="Times New Roman"/>
          <w:spacing w:val="0"/>
          <w:position w:val="0"/>
          <w:sz w:val="24"/>
          <w:u w:val="single"/>
        </w:rPr>
      </w:pPr>
      <w:r>
        <w:rPr>
          <w:rFonts w:hint="eastAsia" w:ascii="宋体" w:hAnsi="宋体" w:eastAsia="宋体" w:cs="Times New Roman"/>
          <w:spacing w:val="0"/>
          <w:position w:val="0"/>
          <w:sz w:val="24"/>
          <w:u w:val="none"/>
        </w:rPr>
        <w:t>地  址：</w:t>
      </w:r>
      <w:r>
        <w:rPr>
          <w:rFonts w:hint="eastAsia" w:ascii="宋体" w:hAnsi="宋体" w:eastAsia="宋体" w:cs="Times New Roman"/>
          <w:spacing w:val="0"/>
          <w:position w:val="0"/>
          <w:sz w:val="24"/>
          <w:u w:val="single"/>
        </w:rPr>
        <w:t>仙游县</w:t>
      </w:r>
    </w:p>
    <w:p w14:paraId="23CF4793">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eastAsia" w:ascii="宋体" w:hAnsi="宋体" w:eastAsia="宋体" w:cs="Times New Roman"/>
          <w:spacing w:val="0"/>
          <w:position w:val="0"/>
          <w:sz w:val="24"/>
          <w:u w:val="single"/>
          <w:lang w:eastAsia="zh-CN"/>
        </w:rPr>
      </w:pPr>
      <w:r>
        <w:rPr>
          <w:rFonts w:hint="eastAsia" w:ascii="宋体" w:hAnsi="宋体" w:eastAsia="宋体" w:cs="Times New Roman"/>
          <w:spacing w:val="0"/>
          <w:position w:val="0"/>
          <w:sz w:val="24"/>
          <w:u w:val="none"/>
        </w:rPr>
        <w:t>联系人：</w:t>
      </w:r>
      <w:r>
        <w:rPr>
          <w:rFonts w:hint="eastAsia" w:ascii="宋体" w:hAnsi="宋体" w:cs="宋体"/>
          <w:color w:val="000000"/>
          <w:sz w:val="24"/>
          <w:u w:val="single"/>
          <w:lang w:val="en-US" w:eastAsia="zh-CN"/>
        </w:rPr>
        <w:t>张女士</w:t>
      </w:r>
    </w:p>
    <w:p w14:paraId="38DB693A">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default" w:ascii="宋体" w:hAnsi="宋体" w:eastAsia="宋体" w:cs="Times New Roman"/>
          <w:spacing w:val="0"/>
          <w:position w:val="0"/>
          <w:sz w:val="24"/>
          <w:u w:val="single"/>
          <w:lang w:val="en-US" w:eastAsia="zh-CN"/>
        </w:rPr>
      </w:pPr>
      <w:r>
        <w:rPr>
          <w:rFonts w:hint="eastAsia" w:ascii="宋体" w:hAnsi="宋体" w:eastAsia="宋体" w:cs="Times New Roman"/>
          <w:spacing w:val="0"/>
          <w:position w:val="0"/>
          <w:sz w:val="24"/>
          <w:u w:val="none"/>
        </w:rPr>
        <w:t>电  话：</w:t>
      </w:r>
      <w:r>
        <w:rPr>
          <w:rFonts w:hint="eastAsia" w:ascii="宋体" w:hAnsi="宋体" w:cs="Times New Roman"/>
          <w:sz w:val="24"/>
          <w:highlight w:val="none"/>
          <w:u w:val="single"/>
          <w:lang w:val="en-US" w:eastAsia="zh-CN"/>
        </w:rPr>
        <w:t>15260954310</w:t>
      </w:r>
      <w:r>
        <w:rPr>
          <w:rFonts w:hint="eastAsia" w:ascii="宋体" w:hAnsi="宋体" w:cs="宋体"/>
          <w:color w:val="000000"/>
          <w:sz w:val="24"/>
          <w:szCs w:val="24"/>
          <w:highlight w:val="none"/>
          <w:u w:val="none"/>
          <w:lang w:val="en-US" w:eastAsia="zh-CN"/>
        </w:rPr>
        <w:t xml:space="preserve"> </w:t>
      </w:r>
    </w:p>
    <w:p w14:paraId="4C43EE63">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eastAsia" w:ascii="宋体" w:hAnsi="宋体" w:eastAsia="宋体" w:cs="Times New Roman"/>
          <w:spacing w:val="0"/>
          <w:position w:val="0"/>
          <w:sz w:val="24"/>
          <w:u w:val="single"/>
        </w:rPr>
      </w:pPr>
    </w:p>
    <w:p w14:paraId="392F6878">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default" w:ascii="宋体" w:hAnsi="宋体" w:eastAsia="宋体"/>
          <w:spacing w:val="0"/>
          <w:position w:val="0"/>
          <w:sz w:val="24"/>
          <w:u w:val="single"/>
          <w:lang w:val="en-US" w:eastAsia="zh-CN"/>
        </w:rPr>
      </w:pPr>
      <w:r>
        <w:rPr>
          <w:rFonts w:hint="eastAsia" w:ascii="宋体" w:hAnsi="宋体"/>
          <w:spacing w:val="0"/>
          <w:position w:val="0"/>
          <w:sz w:val="24"/>
        </w:rPr>
        <w:t>招标代理机构：</w:t>
      </w:r>
      <w:r>
        <w:rPr>
          <w:rFonts w:hint="eastAsia" w:ascii="宋体" w:hAnsi="宋体"/>
          <w:spacing w:val="0"/>
          <w:position w:val="0"/>
          <w:sz w:val="24"/>
          <w:u w:val="single"/>
          <w:lang w:eastAsia="zh-CN"/>
        </w:rPr>
        <w:t>福建省宏图工程项目管理有限公司</w:t>
      </w:r>
    </w:p>
    <w:p w14:paraId="1587E564">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eastAsia" w:ascii="宋体" w:hAnsi="宋体"/>
          <w:spacing w:val="0"/>
          <w:position w:val="0"/>
          <w:sz w:val="24"/>
          <w:u w:val="single"/>
        </w:rPr>
      </w:pPr>
      <w:r>
        <w:rPr>
          <w:rFonts w:hint="eastAsia" w:ascii="宋体" w:hAnsi="宋体"/>
          <w:spacing w:val="0"/>
          <w:position w:val="0"/>
          <w:sz w:val="24"/>
        </w:rPr>
        <w:t>地址：</w:t>
      </w:r>
      <w:r>
        <w:rPr>
          <w:rFonts w:hint="eastAsia" w:ascii="宋体" w:hAnsi="宋体"/>
          <w:spacing w:val="0"/>
          <w:position w:val="0"/>
          <w:sz w:val="24"/>
          <w:u w:val="single"/>
        </w:rPr>
        <w:t>仙游县</w:t>
      </w:r>
    </w:p>
    <w:p w14:paraId="6928BAE7">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default" w:ascii="宋体" w:hAnsi="宋体"/>
          <w:spacing w:val="0"/>
          <w:position w:val="0"/>
          <w:sz w:val="24"/>
          <w:u w:val="single"/>
          <w:lang w:val="en-US"/>
        </w:rPr>
      </w:pPr>
      <w:r>
        <w:rPr>
          <w:rFonts w:hint="eastAsia" w:ascii="宋体" w:hAnsi="宋体"/>
          <w:spacing w:val="0"/>
          <w:position w:val="0"/>
          <w:sz w:val="24"/>
        </w:rPr>
        <w:t>联系人：</w:t>
      </w:r>
      <w:r>
        <w:rPr>
          <w:rFonts w:hint="eastAsia" w:ascii="宋体" w:hAnsi="宋体"/>
          <w:spacing w:val="0"/>
          <w:position w:val="0"/>
          <w:sz w:val="24"/>
          <w:u w:val="single"/>
          <w:lang w:val="en-US" w:eastAsia="zh-CN"/>
        </w:rPr>
        <w:t>林女士</w:t>
      </w:r>
    </w:p>
    <w:p w14:paraId="71072260">
      <w:pPr>
        <w:pStyle w:val="6"/>
        <w:keepNext w:val="0"/>
        <w:keepLines w:val="0"/>
        <w:pageBreakBefore w:val="0"/>
        <w:kinsoku/>
        <w:overflowPunct/>
        <w:topLinePunct w:val="0"/>
        <w:autoSpaceDE/>
        <w:autoSpaceDN/>
        <w:bidi w:val="0"/>
        <w:snapToGrid w:val="0"/>
        <w:spacing w:line="300" w:lineRule="auto"/>
        <w:ind w:left="0" w:leftChars="0" w:right="0" w:rightChars="0" w:firstLine="480" w:firstLineChars="200"/>
        <w:rPr>
          <w:rFonts w:hint="default" w:ascii="宋体" w:hAnsi="宋体" w:eastAsia="宋体"/>
          <w:spacing w:val="0"/>
          <w:position w:val="0"/>
          <w:sz w:val="24"/>
          <w:lang w:val="en-US" w:eastAsia="zh-CN"/>
        </w:rPr>
      </w:pPr>
      <w:r>
        <w:rPr>
          <w:rFonts w:hint="eastAsia" w:ascii="宋体" w:hAnsi="宋体"/>
          <w:spacing w:val="0"/>
          <w:position w:val="0"/>
          <w:sz w:val="24"/>
        </w:rPr>
        <w:t>电话：</w:t>
      </w:r>
      <w:r>
        <w:rPr>
          <w:rFonts w:hint="eastAsia" w:ascii="宋体" w:hAnsi="宋体" w:eastAsia="宋体" w:cs="Times New Roman"/>
          <w:sz w:val="24"/>
          <w:u w:val="single"/>
          <w:lang w:eastAsia="zh-CN"/>
        </w:rPr>
        <w:t>13159335176</w:t>
      </w:r>
    </w:p>
    <w:p w14:paraId="4E89245F">
      <w:pPr>
        <w:pStyle w:val="6"/>
        <w:keepNext w:val="0"/>
        <w:keepLines w:val="0"/>
        <w:pageBreakBefore w:val="0"/>
        <w:kinsoku/>
        <w:overflowPunct/>
        <w:topLinePunct w:val="0"/>
        <w:autoSpaceDE/>
        <w:autoSpaceDN/>
        <w:bidi w:val="0"/>
        <w:snapToGrid w:val="0"/>
        <w:spacing w:line="300" w:lineRule="auto"/>
        <w:ind w:left="0" w:leftChars="0" w:right="0" w:rightChars="0" w:firstLine="420" w:firstLineChars="200"/>
        <w:rPr>
          <w:spacing w:val="0"/>
          <w:position w:val="0"/>
        </w:rPr>
      </w:pPr>
    </w:p>
    <w:p w14:paraId="47B0ADCB">
      <w:pPr>
        <w:pageBreakBefore w:val="0"/>
        <w:kinsoku/>
        <w:wordWrap w:val="0"/>
        <w:overflowPunct/>
        <w:topLinePunct w:val="0"/>
        <w:bidi w:val="0"/>
        <w:spacing w:line="300" w:lineRule="auto"/>
        <w:ind w:left="0" w:leftChars="0" w:right="0" w:rightChars="0" w:firstLine="600" w:firstLineChars="200"/>
        <w:rPr>
          <w:rFonts w:ascii="宋体" w:hAnsi="宋体"/>
          <w:color w:val="000000"/>
          <w:spacing w:val="0"/>
          <w:position w:val="0"/>
          <w:sz w:val="30"/>
          <w:szCs w:val="30"/>
        </w:rPr>
      </w:pPr>
    </w:p>
    <w:p w14:paraId="361504CA">
      <w:pPr>
        <w:pageBreakBefore w:val="0"/>
        <w:kinsoku/>
        <w:overflowPunct/>
        <w:topLinePunct w:val="0"/>
        <w:bidi w:val="0"/>
        <w:spacing w:line="300" w:lineRule="auto"/>
        <w:ind w:left="0" w:leftChars="0" w:right="0" w:rightChars="0" w:firstLine="883" w:firstLineChars="200"/>
        <w:rPr>
          <w:rFonts w:ascii="宋体" w:hAnsi="宋体"/>
          <w:b/>
          <w:color w:val="000000"/>
          <w:spacing w:val="0"/>
          <w:position w:val="0"/>
          <w:sz w:val="44"/>
          <w:szCs w:val="44"/>
        </w:rPr>
      </w:pPr>
      <w:r>
        <w:rPr>
          <w:rFonts w:hint="eastAsia" w:ascii="宋体" w:hAnsi="宋体"/>
          <w:b/>
          <w:color w:val="000000"/>
          <w:spacing w:val="0"/>
          <w:position w:val="0"/>
          <w:sz w:val="44"/>
          <w:szCs w:val="44"/>
        </w:rPr>
        <w:br w:type="page"/>
      </w:r>
    </w:p>
    <w:p w14:paraId="76BDB71E">
      <w:pPr>
        <w:pageBreakBefore w:val="0"/>
        <w:kinsoku/>
        <w:wordWrap w:val="0"/>
        <w:overflowPunct/>
        <w:topLinePunct w:val="0"/>
        <w:bidi w:val="0"/>
        <w:spacing w:line="300" w:lineRule="auto"/>
        <w:ind w:left="0" w:leftChars="0" w:right="0" w:rightChars="0" w:firstLine="883" w:firstLineChars="200"/>
        <w:jc w:val="center"/>
        <w:rPr>
          <w:rFonts w:ascii="宋体" w:hAnsi="宋体"/>
          <w:b/>
          <w:color w:val="000000"/>
          <w:spacing w:val="0"/>
          <w:position w:val="0"/>
          <w:sz w:val="44"/>
          <w:szCs w:val="44"/>
        </w:rPr>
      </w:pPr>
      <w:r>
        <w:rPr>
          <w:rFonts w:hint="eastAsia" w:ascii="宋体" w:hAnsi="宋体"/>
          <w:b/>
          <w:color w:val="000000"/>
          <w:spacing w:val="0"/>
          <w:position w:val="0"/>
          <w:sz w:val="44"/>
          <w:szCs w:val="44"/>
        </w:rPr>
        <w:t>第二章  投标须知</w:t>
      </w:r>
    </w:p>
    <w:p w14:paraId="05B66C9A">
      <w:pPr>
        <w:pageBreakBefore w:val="0"/>
        <w:kinsoku/>
        <w:wordWrap w:val="0"/>
        <w:overflowPunct/>
        <w:topLinePunct w:val="0"/>
        <w:bidi w:val="0"/>
        <w:spacing w:line="300" w:lineRule="auto"/>
        <w:ind w:left="0" w:leftChars="0" w:right="0" w:rightChars="0" w:firstLine="482" w:firstLineChars="200"/>
        <w:jc w:val="center"/>
        <w:rPr>
          <w:rFonts w:ascii="宋体" w:hAnsi="宋体"/>
          <w:b/>
          <w:color w:val="000000"/>
          <w:spacing w:val="0"/>
          <w:position w:val="0"/>
          <w:sz w:val="24"/>
        </w:rPr>
      </w:pPr>
    </w:p>
    <w:p w14:paraId="228A3FD0">
      <w:pPr>
        <w:pageBreakBefore w:val="0"/>
        <w:kinsoku/>
        <w:wordWrap w:val="0"/>
        <w:overflowPunct/>
        <w:topLinePunct w:val="0"/>
        <w:bidi w:val="0"/>
        <w:spacing w:line="300" w:lineRule="auto"/>
        <w:ind w:left="0" w:leftChars="0" w:right="0" w:rightChars="0" w:firstLine="602" w:firstLineChars="200"/>
        <w:jc w:val="center"/>
        <w:rPr>
          <w:rFonts w:ascii="宋体" w:hAnsi="宋体"/>
          <w:b/>
          <w:color w:val="000000"/>
          <w:spacing w:val="0"/>
          <w:position w:val="0"/>
          <w:sz w:val="30"/>
          <w:szCs w:val="30"/>
        </w:rPr>
      </w:pPr>
      <w:r>
        <w:rPr>
          <w:rFonts w:hint="eastAsia" w:ascii="宋体" w:hAnsi="宋体"/>
          <w:b/>
          <w:color w:val="000000"/>
          <w:spacing w:val="0"/>
          <w:position w:val="0"/>
          <w:sz w:val="30"/>
          <w:szCs w:val="30"/>
        </w:rPr>
        <w:t>(一)总  则</w:t>
      </w:r>
    </w:p>
    <w:p w14:paraId="3170E13B">
      <w:pPr>
        <w:keepNext w:val="0"/>
        <w:keepLines w:val="0"/>
        <w:pageBreakBefore w:val="0"/>
        <w:tabs>
          <w:tab w:val="left" w:pos="720"/>
        </w:tabs>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1.招标项目说明</w:t>
      </w:r>
    </w:p>
    <w:p w14:paraId="02B6579C">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olor w:val="000000"/>
          <w:spacing w:val="0"/>
          <w:position w:val="0"/>
          <w:sz w:val="24"/>
          <w:szCs w:val="24"/>
          <w:lang w:eastAsia="zh-CN"/>
        </w:rPr>
      </w:pPr>
      <w:r>
        <w:rPr>
          <w:rFonts w:hint="eastAsia" w:ascii="宋体" w:hAnsi="宋体"/>
          <w:color w:val="000000"/>
          <w:spacing w:val="0"/>
          <w:position w:val="0"/>
          <w:sz w:val="24"/>
          <w:szCs w:val="24"/>
        </w:rPr>
        <w:t>1.1 项目名称：</w:t>
      </w:r>
      <w:r>
        <w:rPr>
          <w:rFonts w:hint="eastAsia" w:ascii="宋体" w:hAnsi="宋体"/>
          <w:color w:val="000000"/>
          <w:spacing w:val="0"/>
          <w:position w:val="0"/>
          <w:sz w:val="24"/>
          <w:szCs w:val="24"/>
          <w:u w:val="single"/>
          <w:lang w:eastAsia="zh-CN"/>
        </w:rPr>
        <w:t>湖坂村连坂自然村亩八塘至磨刀道路硬化工程（四次招标）</w:t>
      </w:r>
    </w:p>
    <w:p w14:paraId="56DF8ADA">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default" w:ascii="宋体" w:hAnsi="宋体" w:eastAsia="宋体"/>
          <w:color w:val="000000"/>
          <w:spacing w:val="0"/>
          <w:position w:val="0"/>
          <w:sz w:val="24"/>
          <w:szCs w:val="24"/>
          <w:lang w:val="en-US" w:eastAsia="zh-CN"/>
        </w:rPr>
      </w:pPr>
      <w:r>
        <w:rPr>
          <w:rFonts w:hint="eastAsia" w:ascii="宋体" w:hAnsi="宋体"/>
          <w:color w:val="000000"/>
          <w:spacing w:val="0"/>
          <w:position w:val="0"/>
          <w:sz w:val="24"/>
          <w:szCs w:val="24"/>
        </w:rPr>
        <w:t>1.2 建设地点：</w:t>
      </w:r>
      <w:r>
        <w:rPr>
          <w:rFonts w:hint="eastAsia" w:ascii="宋体" w:hAnsi="宋体" w:eastAsia="宋体" w:cs="宋体"/>
          <w:i w:val="0"/>
          <w:iCs w:val="0"/>
          <w:caps w:val="0"/>
          <w:color w:val="auto"/>
          <w:spacing w:val="0"/>
          <w:sz w:val="24"/>
          <w:szCs w:val="24"/>
          <w:highlight w:val="none"/>
          <w:u w:val="single"/>
          <w:shd w:val="clear" w:color="auto" w:fill="FFFFFF"/>
        </w:rPr>
        <w:t>仙游县</w:t>
      </w:r>
      <w:r>
        <w:rPr>
          <w:rFonts w:hint="eastAsia" w:ascii="宋体" w:hAnsi="宋体" w:eastAsia="宋体" w:cs="宋体"/>
          <w:i w:val="0"/>
          <w:iCs w:val="0"/>
          <w:caps w:val="0"/>
          <w:color w:val="auto"/>
          <w:spacing w:val="0"/>
          <w:sz w:val="24"/>
          <w:szCs w:val="24"/>
          <w:highlight w:val="none"/>
          <w:u w:val="single"/>
          <w:shd w:val="clear" w:color="auto" w:fill="FFFFFF"/>
          <w:lang w:eastAsia="zh-CN"/>
        </w:rPr>
        <w:t>盖尾镇</w:t>
      </w:r>
    </w:p>
    <w:p w14:paraId="2B7BC95A">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u w:val="single"/>
        </w:rPr>
      </w:pPr>
      <w:r>
        <w:rPr>
          <w:rFonts w:hint="eastAsia" w:ascii="宋体" w:hAnsi="宋体"/>
          <w:color w:val="000000"/>
          <w:spacing w:val="0"/>
          <w:position w:val="0"/>
          <w:sz w:val="24"/>
          <w:szCs w:val="24"/>
        </w:rPr>
        <w:t>1.3 建设规模：</w:t>
      </w:r>
      <w:r>
        <w:rPr>
          <w:rFonts w:hint="eastAsia" w:ascii="宋体" w:hAnsi="宋体" w:eastAsia="宋体" w:cs="宋体"/>
          <w:i w:val="0"/>
          <w:iCs w:val="0"/>
          <w:caps w:val="0"/>
          <w:color w:val="auto"/>
          <w:spacing w:val="0"/>
          <w:sz w:val="24"/>
          <w:szCs w:val="24"/>
          <w:highlight w:val="none"/>
          <w:u w:val="single"/>
          <w:shd w:val="clear" w:color="auto" w:fill="FFFFFF"/>
        </w:rPr>
        <w:t>约人民币</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16</w:t>
      </w:r>
      <w:r>
        <w:rPr>
          <w:rFonts w:hint="eastAsia" w:ascii="宋体" w:hAnsi="宋体" w:eastAsia="宋体" w:cs="宋体"/>
          <w:i w:val="0"/>
          <w:iCs w:val="0"/>
          <w:caps w:val="0"/>
          <w:color w:val="auto"/>
          <w:spacing w:val="0"/>
          <w:sz w:val="24"/>
          <w:szCs w:val="24"/>
          <w:highlight w:val="none"/>
          <w:u w:val="single"/>
          <w:shd w:val="clear" w:color="auto" w:fill="FFFFFF"/>
        </w:rPr>
        <w:t>万元</w:t>
      </w:r>
      <w:r>
        <w:rPr>
          <w:rFonts w:hint="eastAsia" w:ascii="宋体" w:hAnsi="宋体" w:cs="宋体"/>
          <w:color w:val="auto"/>
          <w:spacing w:val="0"/>
          <w:position w:val="0"/>
          <w:sz w:val="24"/>
          <w:szCs w:val="24"/>
          <w:highlight w:val="none"/>
          <w:u w:val="none"/>
          <w:lang w:val="en-US" w:eastAsia="zh-CN"/>
        </w:rPr>
        <w:t>；</w:t>
      </w:r>
    </w:p>
    <w:p w14:paraId="14EEF756">
      <w:pPr>
        <w:keepNext w:val="0"/>
        <w:keepLines w:val="0"/>
        <w:pageBreakBefore w:val="0"/>
        <w:kinsoku/>
        <w:overflowPunct/>
        <w:topLinePunct w:val="0"/>
        <w:autoSpaceDE/>
        <w:autoSpaceDN/>
        <w:bidi w:val="0"/>
        <w:spacing w:line="300" w:lineRule="auto"/>
        <w:ind w:left="0" w:leftChars="0" w:right="0" w:rightChars="0" w:firstLine="480" w:firstLineChars="200"/>
        <w:rPr>
          <w:rFonts w:hint="eastAsia" w:ascii="ˎ̥" w:hAnsi="ˎ̥" w:eastAsia="宋体" w:cs="Arial"/>
          <w:color w:val="000000"/>
          <w:spacing w:val="0"/>
          <w:kern w:val="0"/>
          <w:position w:val="0"/>
          <w:sz w:val="24"/>
          <w:szCs w:val="24"/>
          <w:u w:val="single"/>
          <w:lang w:eastAsia="zh-CN"/>
        </w:rPr>
      </w:pPr>
      <w:r>
        <w:rPr>
          <w:rFonts w:hint="eastAsia" w:ascii="宋体" w:hAnsi="宋体"/>
          <w:color w:val="000000"/>
          <w:spacing w:val="0"/>
          <w:position w:val="0"/>
          <w:sz w:val="24"/>
          <w:szCs w:val="24"/>
        </w:rPr>
        <w:t>1.4 招标范围：</w:t>
      </w:r>
      <w:r>
        <w:rPr>
          <w:rFonts w:hint="eastAsia" w:ascii="宋体" w:hAnsi="宋体" w:eastAsia="宋体" w:cs="宋体"/>
          <w:color w:val="auto"/>
          <w:spacing w:val="0"/>
          <w:position w:val="0"/>
          <w:sz w:val="24"/>
          <w:szCs w:val="24"/>
          <w:highlight w:val="none"/>
          <w:u w:val="single"/>
        </w:rPr>
        <w:t xml:space="preserve">以施工图纸为准(不列入招标范围的详见发布的工程预算书) </w:t>
      </w:r>
      <w:r>
        <w:rPr>
          <w:rFonts w:hint="eastAsia" w:ascii="宋体" w:hAnsi="宋体" w:cs="宋体"/>
          <w:color w:val="000000"/>
          <w:spacing w:val="0"/>
          <w:position w:val="0"/>
          <w:sz w:val="24"/>
          <w:szCs w:val="24"/>
          <w:u w:val="single"/>
        </w:rPr>
        <w:t>。</w:t>
      </w:r>
    </w:p>
    <w:p w14:paraId="59AE7022">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olor w:val="000000"/>
          <w:spacing w:val="0"/>
          <w:position w:val="0"/>
          <w:sz w:val="24"/>
          <w:szCs w:val="24"/>
          <w:lang w:eastAsia="zh-CN"/>
        </w:rPr>
      </w:pPr>
      <w:r>
        <w:rPr>
          <w:rFonts w:hint="eastAsia" w:ascii="宋体" w:hAnsi="宋体"/>
          <w:color w:val="000000"/>
          <w:spacing w:val="0"/>
          <w:position w:val="0"/>
          <w:sz w:val="24"/>
          <w:szCs w:val="24"/>
        </w:rPr>
        <w:t>1.5 资金来源：</w:t>
      </w:r>
      <w:r>
        <w:rPr>
          <w:rFonts w:hint="eastAsia" w:ascii="宋体" w:hAnsi="宋体"/>
          <w:color w:val="000000"/>
          <w:spacing w:val="0"/>
          <w:position w:val="0"/>
          <w:sz w:val="24"/>
          <w:szCs w:val="24"/>
          <w:highlight w:val="none"/>
          <w:u w:val="single"/>
          <w:lang w:val="en-US" w:eastAsia="zh-CN"/>
        </w:rPr>
        <w:t>上级补助及自筹</w:t>
      </w:r>
    </w:p>
    <w:p w14:paraId="5E68A159">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1.6 合同价格形式：</w:t>
      </w:r>
      <w:r>
        <w:rPr>
          <w:rFonts w:hint="eastAsia" w:ascii="宋体" w:hAnsi="宋体"/>
          <w:color w:val="000000"/>
          <w:spacing w:val="0"/>
          <w:position w:val="0"/>
          <w:sz w:val="24"/>
          <w:szCs w:val="24"/>
          <w:u w:val="single"/>
        </w:rPr>
        <w:t xml:space="preserve">固定总价包干 </w:t>
      </w:r>
    </w:p>
    <w:p w14:paraId="2045DD5A">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color w:val="000000"/>
          <w:spacing w:val="0"/>
          <w:position w:val="0"/>
          <w:sz w:val="24"/>
          <w:szCs w:val="24"/>
        </w:rPr>
        <w:t>2.</w:t>
      </w:r>
      <w:r>
        <w:rPr>
          <w:rFonts w:hint="eastAsia" w:ascii="宋体" w:hAnsi="宋体"/>
          <w:b/>
          <w:bCs/>
          <w:color w:val="000000"/>
          <w:spacing w:val="0"/>
          <w:position w:val="0"/>
          <w:sz w:val="24"/>
          <w:szCs w:val="24"/>
        </w:rPr>
        <w:t>招标项目的工期和质量标准</w:t>
      </w:r>
    </w:p>
    <w:p w14:paraId="7A609EE6">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strike/>
          <w:dstrike w:val="0"/>
          <w:color w:val="000000"/>
          <w:spacing w:val="0"/>
          <w:position w:val="0"/>
          <w:sz w:val="24"/>
          <w:szCs w:val="24"/>
          <w:highlight w:val="yellow"/>
          <w:lang w:eastAsia="zh-CN"/>
        </w:rPr>
      </w:pPr>
      <w:r>
        <w:rPr>
          <w:rFonts w:hint="eastAsia" w:ascii="宋体" w:hAnsi="宋体"/>
          <w:color w:val="000000"/>
          <w:spacing w:val="0"/>
          <w:position w:val="0"/>
          <w:sz w:val="24"/>
          <w:szCs w:val="24"/>
        </w:rPr>
        <w:t>2.1本招标项目的定额工期为</w:t>
      </w:r>
      <w:r>
        <w:rPr>
          <w:rFonts w:hint="eastAsia" w:ascii="宋体" w:hAnsi="宋体"/>
          <w:color w:val="000000"/>
          <w:spacing w:val="0"/>
          <w:position w:val="0"/>
          <w:sz w:val="24"/>
          <w:szCs w:val="24"/>
          <w:u w:val="single"/>
        </w:rPr>
        <w:t xml:space="preserve"> / </w:t>
      </w:r>
      <w:r>
        <w:rPr>
          <w:rFonts w:hint="eastAsia" w:ascii="宋体" w:hAnsi="宋体"/>
          <w:color w:val="000000"/>
          <w:spacing w:val="0"/>
          <w:position w:val="0"/>
          <w:sz w:val="24"/>
          <w:szCs w:val="24"/>
        </w:rPr>
        <w:t>日历天，招标人要求完工工期</w:t>
      </w:r>
      <w:r>
        <w:rPr>
          <w:rFonts w:hint="eastAsia" w:ascii="宋体" w:hAnsi="宋体"/>
          <w:color w:val="000000"/>
          <w:spacing w:val="0"/>
          <w:position w:val="0"/>
          <w:sz w:val="24"/>
          <w:szCs w:val="24"/>
          <w:highlight w:val="none"/>
          <w:u w:val="single"/>
          <w:lang w:val="en-US" w:eastAsia="zh-CN"/>
        </w:rPr>
        <w:t>30日历</w:t>
      </w:r>
      <w:r>
        <w:rPr>
          <w:rFonts w:hint="eastAsia" w:ascii="宋体" w:hAnsi="宋体"/>
          <w:color w:val="000000"/>
          <w:spacing w:val="0"/>
          <w:position w:val="0"/>
          <w:sz w:val="24"/>
          <w:szCs w:val="24"/>
          <w:u w:val="single"/>
          <w:lang w:val="en-US" w:eastAsia="zh-CN"/>
        </w:rPr>
        <w:t>天</w:t>
      </w:r>
      <w:r>
        <w:rPr>
          <w:rFonts w:hint="eastAsia" w:ascii="宋体" w:hAnsi="宋体"/>
          <w:color w:val="000000"/>
          <w:spacing w:val="0"/>
          <w:position w:val="0"/>
          <w:sz w:val="24"/>
          <w:szCs w:val="24"/>
        </w:rPr>
        <w:t>。</w:t>
      </w:r>
      <w:r>
        <w:rPr>
          <w:rFonts w:hint="eastAsia" w:ascii="宋体" w:hAnsi="宋体" w:eastAsia="宋体" w:cs="宋体"/>
          <w:color w:val="auto"/>
          <w:spacing w:val="0"/>
          <w:position w:val="0"/>
          <w:sz w:val="24"/>
          <w:szCs w:val="24"/>
          <w:highlight w:val="none"/>
        </w:rPr>
        <w:t>中标人如不能在招标工期内完成并移交全部工程的，每逾期一天，应按每日</w:t>
      </w:r>
      <w:r>
        <w:rPr>
          <w:rFonts w:hint="eastAsia" w:ascii="宋体" w:hAnsi="宋体" w:eastAsia="宋体" w:cs="宋体"/>
          <w:color w:val="auto"/>
          <w:spacing w:val="0"/>
          <w:position w:val="0"/>
          <w:sz w:val="24"/>
          <w:szCs w:val="24"/>
          <w:highlight w:val="none"/>
          <w:u w:val="single"/>
          <w:lang w:val="en-US" w:eastAsia="zh-CN"/>
        </w:rPr>
        <w:t>1000</w:t>
      </w:r>
      <w:r>
        <w:rPr>
          <w:rFonts w:hint="eastAsia" w:ascii="宋体" w:hAnsi="宋体" w:eastAsia="宋体" w:cs="宋体"/>
          <w:color w:val="auto"/>
          <w:spacing w:val="0"/>
          <w:position w:val="0"/>
          <w:sz w:val="24"/>
          <w:szCs w:val="24"/>
          <w:highlight w:val="none"/>
        </w:rPr>
        <w:t>元向招标人缴纳逾期竣工违约金；提前完成，每提前一天，招标人按每日</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元奖励中标人。</w:t>
      </w:r>
    </w:p>
    <w:p w14:paraId="2C66C6C2">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2.2招标项目质量标准:按照国家质量验收标准，综合评定指标达到国家质量验收</w:t>
      </w:r>
      <w:r>
        <w:rPr>
          <w:rFonts w:hint="eastAsia" w:ascii="宋体" w:hAnsi="宋体"/>
          <w:spacing w:val="0"/>
          <w:position w:val="0"/>
          <w:sz w:val="24"/>
          <w:szCs w:val="24"/>
          <w:u w:val="single"/>
        </w:rPr>
        <w:t>合格</w:t>
      </w:r>
      <w:r>
        <w:rPr>
          <w:rFonts w:hint="eastAsia" w:ascii="宋体" w:hAnsi="宋体"/>
          <w:color w:val="000000"/>
          <w:spacing w:val="0"/>
          <w:position w:val="0"/>
          <w:sz w:val="24"/>
          <w:szCs w:val="24"/>
        </w:rPr>
        <w:t>标准。若质量验收评定不能达到</w:t>
      </w:r>
      <w:r>
        <w:rPr>
          <w:rFonts w:hint="eastAsia" w:ascii="宋体" w:hAnsi="宋体"/>
          <w:spacing w:val="0"/>
          <w:position w:val="0"/>
          <w:sz w:val="24"/>
          <w:szCs w:val="24"/>
          <w:u w:val="single"/>
        </w:rPr>
        <w:t>合格</w:t>
      </w:r>
      <w:r>
        <w:rPr>
          <w:rFonts w:hint="eastAsia" w:ascii="宋体" w:hAnsi="宋体"/>
          <w:color w:val="000000"/>
          <w:spacing w:val="0"/>
          <w:position w:val="0"/>
          <w:sz w:val="24"/>
          <w:szCs w:val="24"/>
        </w:rPr>
        <w:t>，所造成的一切损失由中标人承担。</w:t>
      </w:r>
    </w:p>
    <w:p w14:paraId="296D1B9E">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3.投标人的资格及资质要求</w:t>
      </w:r>
    </w:p>
    <w:p w14:paraId="1EE72701">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3.1</w:t>
      </w:r>
      <w:r>
        <w:rPr>
          <w:rFonts w:hint="eastAsia" w:ascii="宋体" w:hAnsi="宋体" w:eastAsia="宋体" w:cs="宋体"/>
          <w:color w:val="auto"/>
          <w:spacing w:val="0"/>
          <w:position w:val="0"/>
          <w:sz w:val="24"/>
          <w:szCs w:val="24"/>
          <w:highlight w:val="none"/>
        </w:rPr>
        <w:t>投标</w:t>
      </w:r>
      <w:r>
        <w:rPr>
          <w:rFonts w:hint="eastAsia" w:ascii="宋体" w:hAnsi="宋体" w:eastAsia="宋体" w:cs="宋体"/>
          <w:color w:val="auto"/>
          <w:sz w:val="24"/>
          <w:highlight w:val="none"/>
        </w:rPr>
        <w:t>人必须具有独立法人资格，符合规定资质条件且未因违法违规被限制参加相应项目投标的潜在投标人方可参与投标</w:t>
      </w:r>
      <w:r>
        <w:rPr>
          <w:rFonts w:hint="eastAsia" w:ascii="宋体" w:hAnsi="宋体" w:eastAsia="宋体" w:cs="宋体"/>
          <w:color w:val="auto"/>
          <w:spacing w:val="0"/>
          <w:kern w:val="1"/>
          <w:position w:val="0"/>
          <w:sz w:val="24"/>
          <w:szCs w:val="24"/>
          <w:highlight w:val="none"/>
        </w:rPr>
        <w:t>；</w:t>
      </w:r>
    </w:p>
    <w:p w14:paraId="7639437B">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pacing w:line="300" w:lineRule="auto"/>
        <w:ind w:left="0" w:leftChars="0" w:right="0" w:righ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 xml:space="preserve"> </w:t>
      </w:r>
      <w:r>
        <w:rPr>
          <w:rFonts w:hint="eastAsia" w:ascii="宋体" w:hAnsi="宋体" w:cs="宋体"/>
          <w:color w:val="000000"/>
          <w:spacing w:val="0"/>
          <w:position w:val="0"/>
          <w:sz w:val="24"/>
        </w:rPr>
        <w:t>本招标项目要求投标人具备</w:t>
      </w:r>
      <w:r>
        <w:rPr>
          <w:rFonts w:hint="eastAsia" w:ascii="宋体" w:hAnsi="宋体" w:cs="宋体"/>
          <w:color w:val="auto"/>
          <w:spacing w:val="0"/>
          <w:position w:val="0"/>
          <w:sz w:val="24"/>
          <w:highlight w:val="none"/>
          <w:lang w:val="en-US" w:eastAsia="zh-CN"/>
        </w:rPr>
        <w:t>有效的</w:t>
      </w:r>
      <w:r>
        <w:rPr>
          <w:rFonts w:hint="eastAsia" w:ascii="宋体" w:hAnsi="宋体" w:eastAsia="宋体" w:cs="宋体"/>
          <w:b/>
          <w:bCs/>
          <w:color w:val="auto"/>
          <w:spacing w:val="0"/>
          <w:position w:val="0"/>
          <w:sz w:val="24"/>
          <w:szCs w:val="24"/>
          <w:highlight w:val="none"/>
          <w:u w:val="single"/>
        </w:rPr>
        <w:t>市政公用工程施工总承包三级及以上资质</w:t>
      </w:r>
      <w:r>
        <w:rPr>
          <w:rFonts w:hint="eastAsia" w:ascii="宋体" w:hAnsi="宋体" w:eastAsia="宋体" w:cs="宋体"/>
          <w:color w:val="auto"/>
          <w:spacing w:val="0"/>
          <w:position w:val="0"/>
          <w:sz w:val="24"/>
          <w:szCs w:val="24"/>
          <w:highlight w:val="none"/>
        </w:rPr>
        <w:t>（不分主、增项差别）和有效的《施工企业安全生产许可证》。</w:t>
      </w:r>
    </w:p>
    <w:p w14:paraId="33E52899">
      <w:pPr>
        <w:pageBreakBefore w:val="0"/>
        <w:widowControl/>
        <w:tabs>
          <w:tab w:val="left" w:pos="900"/>
          <w:tab w:val="left" w:pos="1100"/>
        </w:tabs>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投标人拟担任本招标项目的项目负责人应具备有效的不低于</w:t>
      </w:r>
      <w:r>
        <w:rPr>
          <w:rFonts w:hint="eastAsia" w:ascii="宋体" w:hAnsi="宋体" w:eastAsia="宋体" w:cs="宋体"/>
          <w:b/>
          <w:color w:val="auto"/>
          <w:spacing w:val="0"/>
          <w:position w:val="0"/>
          <w:sz w:val="24"/>
          <w:szCs w:val="24"/>
          <w:highlight w:val="none"/>
          <w:u w:val="single"/>
          <w:lang w:eastAsia="zh-CN"/>
        </w:rPr>
        <w:t>贰</w:t>
      </w:r>
      <w:r>
        <w:rPr>
          <w:rFonts w:hint="eastAsia" w:ascii="宋体" w:hAnsi="宋体" w:eastAsia="宋体" w:cs="宋体"/>
          <w:color w:val="auto"/>
          <w:spacing w:val="0"/>
          <w:position w:val="0"/>
          <w:sz w:val="24"/>
          <w:szCs w:val="24"/>
          <w:highlight w:val="none"/>
        </w:rPr>
        <w:t>级</w:t>
      </w:r>
      <w:r>
        <w:rPr>
          <w:rFonts w:hint="eastAsia" w:ascii="宋体" w:hAnsi="宋体" w:eastAsia="宋体" w:cs="宋体"/>
          <w:b/>
          <w:color w:val="auto"/>
          <w:spacing w:val="0"/>
          <w:position w:val="0"/>
          <w:sz w:val="24"/>
          <w:szCs w:val="24"/>
          <w:highlight w:val="none"/>
          <w:u w:val="single"/>
          <w:lang w:eastAsia="zh-CN"/>
        </w:rPr>
        <w:t>市政公用工程专业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注册建造师执业资格，并持有安全生产考核合格证书B证；项目经理必须是投标人的在职职工(以建造师注册证书上的所属单位为准)</w:t>
      </w:r>
      <w:r>
        <w:rPr>
          <w:rFonts w:hint="eastAsia" w:ascii="宋体" w:hAnsi="宋体" w:eastAsia="宋体" w:cs="宋体"/>
          <w:color w:val="auto"/>
          <w:spacing w:val="0"/>
          <w:position w:val="0"/>
          <w:sz w:val="24"/>
          <w:szCs w:val="24"/>
          <w:highlight w:val="none"/>
          <w:lang w:eastAsia="zh-CN"/>
        </w:rPr>
        <w:t>；</w:t>
      </w:r>
    </w:p>
    <w:p w14:paraId="4F6B27F5">
      <w:pPr>
        <w:pageBreakBefore w:val="0"/>
        <w:widowControl/>
        <w:tabs>
          <w:tab w:val="left" w:pos="900"/>
          <w:tab w:val="left" w:pos="1100"/>
        </w:tabs>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本</w:t>
      </w:r>
      <w:r>
        <w:rPr>
          <w:rFonts w:hint="eastAsia" w:ascii="宋体" w:hAnsi="宋体" w:eastAsia="宋体" w:cs="宋体"/>
          <w:color w:val="auto"/>
          <w:spacing w:val="0"/>
          <w:position w:val="0"/>
          <w:sz w:val="24"/>
          <w:szCs w:val="24"/>
          <w:highlight w:val="none"/>
        </w:rPr>
        <w:t>招标项目不接受联合体投标。</w:t>
      </w:r>
    </w:p>
    <w:p w14:paraId="7F21DC12">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投标人的企业季度信用得分不得低于60分（适用于房屋建筑和市政基础设施工程总承包项目）；</w:t>
      </w:r>
    </w:p>
    <w:p w14:paraId="4CC5C2A2">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投标人的企业信息和拟派项目管理人员信息</w:t>
      </w:r>
      <w:r>
        <w:rPr>
          <w:rFonts w:hint="eastAsia" w:ascii="宋体" w:hAnsi="宋体" w:eastAsia="宋体" w:cs="宋体"/>
          <w:b w:val="0"/>
          <w:i w:val="0"/>
          <w:caps w:val="0"/>
          <w:color w:val="auto"/>
          <w:spacing w:val="0"/>
          <w:position w:val="0"/>
          <w:sz w:val="24"/>
          <w:szCs w:val="24"/>
          <w:highlight w:val="none"/>
          <w:shd w:val="clear" w:color="auto" w:fill="FFFFFF"/>
        </w:rPr>
        <w:t>应在福建省建设行业信息公开平台可查询到且查询到的信息须完整</w:t>
      </w:r>
      <w:r>
        <w:rPr>
          <w:rFonts w:hint="eastAsia" w:ascii="宋体" w:hAnsi="宋体" w:eastAsia="宋体" w:cs="宋体"/>
          <w:color w:val="auto"/>
          <w:spacing w:val="0"/>
          <w:position w:val="0"/>
          <w:sz w:val="24"/>
          <w:szCs w:val="24"/>
          <w:highlight w:val="none"/>
        </w:rPr>
        <w:t>。</w:t>
      </w:r>
    </w:p>
    <w:p w14:paraId="7ACFEEAE">
      <w:pPr>
        <w:pageBreakBefore w:val="0"/>
        <w:widowControl/>
        <w:tabs>
          <w:tab w:val="left" w:pos="510"/>
          <w:tab w:val="left" w:pos="900"/>
          <w:tab w:val="left" w:pos="1100"/>
        </w:tabs>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3.7</w:t>
      </w:r>
      <w:r>
        <w:rPr>
          <w:rFonts w:hint="eastAsia" w:ascii="宋体" w:hAnsi="宋体" w:eastAsia="宋体" w:cs="宋体"/>
          <w:color w:val="auto"/>
          <w:spacing w:val="0"/>
          <w:position w:val="0"/>
          <w:sz w:val="24"/>
          <w:szCs w:val="24"/>
          <w:highlight w:val="none"/>
        </w:rPr>
        <w:t>投标人应在人员、设备、资金等方面具有承担本招标项目施工的能力</w:t>
      </w:r>
      <w:r>
        <w:rPr>
          <w:rFonts w:hint="eastAsia" w:ascii="宋体" w:hAnsi="宋体" w:eastAsia="宋体" w:cs="宋体"/>
          <w:color w:val="auto"/>
          <w:spacing w:val="0"/>
          <w:position w:val="0"/>
          <w:sz w:val="24"/>
          <w:szCs w:val="24"/>
          <w:highlight w:val="none"/>
          <w:lang w:eastAsia="zh-CN"/>
        </w:rPr>
        <w:t>；</w:t>
      </w:r>
    </w:p>
    <w:p w14:paraId="65A5C29B">
      <w:pPr>
        <w:keepNext w:val="0"/>
        <w:keepLines w:val="0"/>
        <w:pageBreakBefore w:val="0"/>
        <w:widowControl/>
        <w:numPr>
          <w:ilvl w:val="0"/>
          <w:numId w:val="0"/>
        </w:numPr>
        <w:tabs>
          <w:tab w:val="left" w:pos="510"/>
          <w:tab w:val="left" w:pos="900"/>
          <w:tab w:val="left" w:pos="110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olor w:val="000000"/>
          <w:spacing w:val="0"/>
          <w:position w:val="0"/>
          <w:sz w:val="24"/>
          <w:szCs w:val="24"/>
        </w:rPr>
      </w:pPr>
      <w:r>
        <w:rPr>
          <w:rFonts w:hint="eastAsia" w:ascii="宋体" w:hAnsi="宋体" w:eastAsia="宋体" w:cs="宋体"/>
          <w:color w:val="auto"/>
          <w:spacing w:val="0"/>
          <w:position w:val="0"/>
          <w:sz w:val="24"/>
          <w:szCs w:val="24"/>
          <w:highlight w:val="none"/>
          <w:lang w:val="en-US" w:eastAsia="zh-CN"/>
        </w:rPr>
        <w:t>3.8</w:t>
      </w:r>
      <w:r>
        <w:rPr>
          <w:rFonts w:hint="eastAsia" w:ascii="宋体" w:hAnsi="宋体" w:eastAsia="宋体" w:cs="宋体"/>
          <w:spacing w:val="0"/>
          <w:kern w:val="1"/>
          <w:position w:val="0"/>
          <w:sz w:val="24"/>
          <w:szCs w:val="24"/>
        </w:rPr>
        <w:t>投标人须是接收到招标人开具邀请函的企业</w:t>
      </w:r>
      <w:r>
        <w:rPr>
          <w:rFonts w:hint="eastAsia" w:ascii="宋体" w:hAnsi="宋体" w:eastAsia="宋体"/>
          <w:color w:val="000000"/>
          <w:spacing w:val="0"/>
          <w:position w:val="0"/>
          <w:sz w:val="24"/>
          <w:szCs w:val="24"/>
        </w:rPr>
        <w:t>；</w:t>
      </w:r>
    </w:p>
    <w:p w14:paraId="6D55F837">
      <w:pPr>
        <w:keepNext w:val="0"/>
        <w:keepLines w:val="0"/>
        <w:pageBreakBefore w:val="0"/>
        <w:widowControl/>
        <w:tabs>
          <w:tab w:val="left" w:pos="510"/>
          <w:tab w:val="left" w:pos="900"/>
          <w:tab w:val="left" w:pos="1100"/>
        </w:tabs>
        <w:kinsoku/>
        <w:overflowPunct/>
        <w:topLinePunct w:val="0"/>
        <w:autoSpaceDE/>
        <w:autoSpaceDN/>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lang w:val="en-US" w:eastAsia="zh-CN"/>
        </w:rPr>
        <w:t>3.9</w:t>
      </w:r>
      <w:r>
        <w:rPr>
          <w:rFonts w:hint="eastAsia" w:ascii="宋体" w:hAnsi="宋体" w:eastAsia="宋体" w:cs="宋体"/>
          <w:color w:val="auto"/>
          <w:spacing w:val="0"/>
          <w:position w:val="0"/>
          <w:sz w:val="24"/>
          <w:szCs w:val="24"/>
          <w:highlight w:val="none"/>
        </w:rPr>
        <w:t>本招标项目招标人采用资格后审的方式对投标人进行资格审查</w:t>
      </w:r>
      <w:r>
        <w:rPr>
          <w:rFonts w:hint="eastAsia" w:ascii="宋体" w:hAnsi="宋体" w:cs="宋体"/>
          <w:color w:val="auto"/>
          <w:spacing w:val="0"/>
          <w:position w:val="0"/>
          <w:sz w:val="24"/>
          <w:szCs w:val="24"/>
          <w:highlight w:val="none"/>
          <w:lang w:eastAsia="zh-CN"/>
        </w:rPr>
        <w:t>；</w:t>
      </w:r>
    </w:p>
    <w:p w14:paraId="1E40AFBD">
      <w:pPr>
        <w:pStyle w:val="14"/>
        <w:pageBreakBefore w:val="0"/>
        <w:kinsoku/>
        <w:overflowPunct/>
        <w:topLinePunct w:val="0"/>
        <w:bidi w:val="0"/>
        <w:spacing w:line="300" w:lineRule="auto"/>
        <w:ind w:left="0" w:leftChars="0" w:right="0" w:rightChars="0" w:firstLine="480" w:firstLineChars="200"/>
        <w:rPr>
          <w:rFonts w:hint="default"/>
          <w:spacing w:val="0"/>
          <w:position w:val="0"/>
          <w:sz w:val="24"/>
          <w:szCs w:val="24"/>
          <w:lang w:val="en-US"/>
        </w:rPr>
      </w:pPr>
      <w:r>
        <w:rPr>
          <w:rFonts w:hint="eastAsia" w:ascii="宋体" w:hAnsi="宋体" w:eastAsia="宋体" w:cs="宋体"/>
          <w:color w:val="auto"/>
          <w:spacing w:val="0"/>
          <w:position w:val="0"/>
          <w:sz w:val="24"/>
          <w:szCs w:val="24"/>
          <w:highlight w:val="none"/>
          <w:lang w:val="en-US" w:eastAsia="zh-CN"/>
        </w:rPr>
        <w:t>3.10</w:t>
      </w:r>
      <w:r>
        <w:rPr>
          <w:rFonts w:hint="eastAsia" w:ascii="宋体" w:hAnsi="宋体" w:eastAsia="宋体" w:cs="宋体"/>
          <w:spacing w:val="0"/>
          <w:position w:val="0"/>
          <w:sz w:val="24"/>
          <w:szCs w:val="24"/>
          <w:highlight w:val="none"/>
        </w:rPr>
        <w:t>本招标项目不要求中标人在项目所在地设立分（子）公司，中标人应当依法履行纳税义务。</w:t>
      </w:r>
    </w:p>
    <w:p w14:paraId="440B452E">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3.</w:t>
      </w:r>
      <w:r>
        <w:rPr>
          <w:rFonts w:hint="eastAsia" w:ascii="宋体" w:hAnsi="宋体"/>
          <w:b/>
          <w:color w:val="000000"/>
          <w:spacing w:val="0"/>
          <w:position w:val="0"/>
          <w:sz w:val="24"/>
          <w:szCs w:val="24"/>
          <w:lang w:val="en-US" w:eastAsia="zh-CN"/>
        </w:rPr>
        <w:t>11</w:t>
      </w:r>
      <w:r>
        <w:rPr>
          <w:rFonts w:hint="eastAsia" w:ascii="宋体" w:hAnsi="宋体"/>
          <w:b/>
          <w:color w:val="000000"/>
          <w:spacing w:val="0"/>
          <w:position w:val="0"/>
          <w:sz w:val="24"/>
          <w:szCs w:val="24"/>
        </w:rPr>
        <w:t>投标人不得存在下列情形之一:</w:t>
      </w:r>
    </w:p>
    <w:p w14:paraId="7D9F12F9">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 xml:space="preserve">(1)为招标人不具有独立法人资格的附属机构(单位)； </w:t>
      </w:r>
    </w:p>
    <w:p w14:paraId="2506A531">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(2)为本项目(标段)前期准备提供设计、咨询服务的，但装修、幕墙、智能化、钢结构、消防、环境等专项工程的除外；</w:t>
      </w:r>
    </w:p>
    <w:p w14:paraId="7EF4E3C5">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(3)为本项目(标段)的监理人；</w:t>
      </w:r>
    </w:p>
    <w:p w14:paraId="32463ADC">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(4)为本项目(标段)的代建人；</w:t>
      </w:r>
    </w:p>
    <w:p w14:paraId="318B783F">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(5)为本项目(标段)提供招标代理服务的；</w:t>
      </w:r>
    </w:p>
    <w:p w14:paraId="7697DC48">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(6)与本项目(标段)的监理人或代建人或招标代理机构或其他投标人同为一个法定代表人的；</w:t>
      </w:r>
    </w:p>
    <w:p w14:paraId="3DE0B89F">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(7)与本项目(标段)的监理人或代建人或招标代理机构相互控股或参股的或有隶属关系的；</w:t>
      </w:r>
    </w:p>
    <w:p w14:paraId="5178C862">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(8)公司级领导与本项目(标段)的监理人或代建人或招标代理机构公司级领导相互任职或工作的；</w:t>
      </w:r>
    </w:p>
    <w:p w14:paraId="20CBF731">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(9)被责令停业的；</w:t>
      </w:r>
    </w:p>
    <w:p w14:paraId="06276C94">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(10)被暂停或取消投标资格的；</w:t>
      </w:r>
    </w:p>
    <w:p w14:paraId="3B4687A7">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(11)财产被接管或冻结的；</w:t>
      </w:r>
    </w:p>
    <w:p w14:paraId="2B1C7B0A">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hint="eastAsia" w:ascii="宋体" w:hAnsi="宋体"/>
          <w:b/>
          <w:color w:val="000000"/>
          <w:spacing w:val="0"/>
          <w:position w:val="0"/>
          <w:sz w:val="24"/>
          <w:szCs w:val="24"/>
        </w:rPr>
      </w:pPr>
      <w:r>
        <w:rPr>
          <w:rFonts w:hint="eastAsia" w:ascii="宋体" w:hAnsi="宋体"/>
          <w:b/>
          <w:color w:val="000000"/>
          <w:spacing w:val="0"/>
          <w:position w:val="0"/>
          <w:sz w:val="24"/>
          <w:szCs w:val="24"/>
        </w:rPr>
        <w:t>(12)企业法人、拟派出主要施工管理人员被县区级以上建设行政主管部门按照《关于建立福建省建设市场法人和自然人违法违规档案制度试行办法》(闽建法[2007]15号)的规定建立其违规违法档案的；</w:t>
      </w:r>
    </w:p>
    <w:p w14:paraId="2ECEF0B7">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z w:val="24"/>
          <w:szCs w:val="24"/>
        </w:rPr>
      </w:pPr>
      <w:r>
        <w:rPr>
          <w:rFonts w:hint="eastAsia" w:ascii="宋体" w:hAnsi="宋体"/>
          <w:b/>
          <w:color w:val="000000"/>
          <w:sz w:val="24"/>
          <w:szCs w:val="24"/>
        </w:rPr>
        <w:t>(1</w:t>
      </w:r>
      <w:r>
        <w:rPr>
          <w:rFonts w:hint="eastAsia" w:ascii="宋体" w:hAnsi="宋体"/>
          <w:b/>
          <w:color w:val="000000"/>
          <w:sz w:val="24"/>
          <w:szCs w:val="24"/>
          <w:lang w:val="en-US" w:eastAsia="zh-CN"/>
        </w:rPr>
        <w:t>3</w:t>
      </w:r>
      <w:r>
        <w:rPr>
          <w:rFonts w:hint="eastAsia" w:ascii="宋体" w:hAnsi="宋体"/>
          <w:b/>
          <w:color w:val="000000"/>
          <w:sz w:val="24"/>
          <w:szCs w:val="24"/>
        </w:rPr>
        <w:t>)在最近三年内有骗取中标或严重违约或重大工程质量问题的；</w:t>
      </w:r>
    </w:p>
    <w:p w14:paraId="53D80AD4">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z w:val="24"/>
          <w:szCs w:val="24"/>
        </w:rPr>
      </w:pPr>
      <w:r>
        <w:rPr>
          <w:rFonts w:hint="eastAsia" w:ascii="宋体" w:hAnsi="宋体"/>
          <w:b/>
          <w:color w:val="000000"/>
          <w:sz w:val="24"/>
          <w:szCs w:val="24"/>
        </w:rPr>
        <w:t>(1</w:t>
      </w:r>
      <w:r>
        <w:rPr>
          <w:rFonts w:hint="eastAsia" w:ascii="宋体" w:hAnsi="宋体"/>
          <w:b/>
          <w:color w:val="000000"/>
          <w:sz w:val="24"/>
          <w:szCs w:val="24"/>
          <w:lang w:val="en-US" w:eastAsia="zh-CN"/>
        </w:rPr>
        <w:t>5</w:t>
      </w:r>
      <w:r>
        <w:rPr>
          <w:rFonts w:hint="eastAsia" w:ascii="宋体" w:hAnsi="宋体"/>
          <w:b/>
          <w:color w:val="000000"/>
          <w:sz w:val="24"/>
          <w:szCs w:val="24"/>
        </w:rPr>
        <w:t>)被县区级及以上相关行政监督部门记录不良行为，并在福建住房和城乡建设信息网、莆田建设信息网或莆田市行政服务中心网上公告，处在公告明确限制投标期限内的；</w:t>
      </w:r>
    </w:p>
    <w:p w14:paraId="246909C7">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z w:val="24"/>
          <w:szCs w:val="24"/>
          <w:lang w:val="en-US" w:eastAsia="zh-CN"/>
        </w:rPr>
        <w:t>(</w:t>
      </w:r>
      <w:r>
        <w:rPr>
          <w:rFonts w:hint="eastAsia" w:ascii="宋体" w:hAnsi="宋体"/>
          <w:b/>
          <w:color w:val="000000"/>
          <w:sz w:val="24"/>
          <w:szCs w:val="24"/>
        </w:rPr>
        <w:t>1</w:t>
      </w:r>
      <w:r>
        <w:rPr>
          <w:rFonts w:hint="eastAsia" w:ascii="宋体" w:hAnsi="宋体"/>
          <w:b/>
          <w:color w:val="000000"/>
          <w:sz w:val="24"/>
          <w:szCs w:val="24"/>
          <w:lang w:val="en-US" w:eastAsia="zh-CN"/>
        </w:rPr>
        <w:t>5</w:t>
      </w:r>
      <w:r>
        <w:rPr>
          <w:rFonts w:hint="eastAsia" w:ascii="宋体" w:hAnsi="宋体"/>
          <w:b/>
          <w:color w:val="000000"/>
          <w:sz w:val="24"/>
          <w:szCs w:val="24"/>
        </w:rPr>
        <w:t>）</w:t>
      </w:r>
      <w:r>
        <w:rPr>
          <w:rFonts w:hint="eastAsia" w:ascii="宋体" w:hAnsi="宋体" w:eastAsia="宋体"/>
          <w:b/>
          <w:color w:val="000000"/>
          <w:spacing w:val="0"/>
          <w:sz w:val="24"/>
          <w:szCs w:val="24"/>
          <w:lang w:eastAsia="zh-CN"/>
        </w:rPr>
        <w:t>近三个月被县（区）级及以上行政监督部门通报批评记不良行为记录的企业及其专业人员的投标，通报中明确限制期限超过三个月的，按通报执行</w:t>
      </w:r>
      <w:r>
        <w:rPr>
          <w:rFonts w:hint="eastAsia" w:ascii="宋体" w:hAnsi="宋体" w:eastAsia="宋体" w:cs="宋体"/>
          <w:color w:val="000000"/>
          <w:sz w:val="24"/>
          <w:szCs w:val="24"/>
        </w:rPr>
        <w:t>。</w:t>
      </w:r>
    </w:p>
    <w:p w14:paraId="2449DED3">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4.资格审查方式</w:t>
      </w:r>
    </w:p>
    <w:p w14:paraId="562D328F">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本招标项目对投标人的资格审查采用资格后审方式。经资格审查合格的投标人才能有资格成为中标人。</w:t>
      </w:r>
    </w:p>
    <w:p w14:paraId="74B6C945">
      <w:pPr>
        <w:keepNext w:val="0"/>
        <w:keepLines w:val="0"/>
        <w:pageBreakBefore w:val="0"/>
        <w:tabs>
          <w:tab w:val="left" w:pos="0"/>
        </w:tabs>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5.投标费用</w:t>
      </w:r>
    </w:p>
    <w:p w14:paraId="57CDACE8">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投标人应承担其编制投标文件与递交投标文件所涉及的一切费用，不管投标结果如何，招标人和招标代理机构不承担上述费用。</w:t>
      </w:r>
    </w:p>
    <w:p w14:paraId="458A01CB">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6.现场踏勘</w:t>
      </w:r>
    </w:p>
    <w:p w14:paraId="37604C7F">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6.1招标人不组织现场勘察和</w:t>
      </w:r>
      <w:r>
        <w:rPr>
          <w:rFonts w:hint="eastAsia" w:ascii="宋体" w:hAnsi="宋体"/>
          <w:bCs/>
          <w:color w:val="000000"/>
          <w:spacing w:val="0"/>
          <w:position w:val="0"/>
          <w:sz w:val="24"/>
          <w:szCs w:val="24"/>
        </w:rPr>
        <w:t>投标预备会</w:t>
      </w:r>
      <w:r>
        <w:rPr>
          <w:rFonts w:hint="eastAsia" w:ascii="宋体" w:hAnsi="宋体"/>
          <w:color w:val="000000"/>
          <w:spacing w:val="0"/>
          <w:position w:val="0"/>
          <w:sz w:val="24"/>
          <w:szCs w:val="24"/>
        </w:rPr>
        <w:t>。招标人在本招标文件中介绍的招标项目相关情况，是招标人现有的能被投标人利用的资料，招标人对投标人作出的任何推论、理解和结论均不负责任。</w:t>
      </w:r>
    </w:p>
    <w:p w14:paraId="53F8130D">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6.2投标人可为踏勘目的进入招标人的招标项目现场，但投标人不得因此使招标人承担与之有关的责任和蒙受损失。投标人应承担踏勘现场的费用、责任和风险。</w:t>
      </w:r>
    </w:p>
    <w:p w14:paraId="716D4A24">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7.分包</w:t>
      </w:r>
    </w:p>
    <w:p w14:paraId="75C17ECA">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bCs/>
          <w:color w:val="000000"/>
          <w:spacing w:val="0"/>
          <w:position w:val="0"/>
          <w:sz w:val="24"/>
          <w:szCs w:val="24"/>
        </w:rPr>
      </w:pPr>
      <w:r>
        <w:rPr>
          <w:rFonts w:hint="eastAsia" w:ascii="宋体" w:hAnsi="宋体"/>
          <w:color w:val="000000"/>
          <w:spacing w:val="0"/>
          <w:position w:val="0"/>
          <w:sz w:val="24"/>
          <w:szCs w:val="24"/>
        </w:rPr>
        <w:t>本招标项目不允许转包和违法分包。中标人确需将部分非主体、非关键性工作分包的，应符合有关法律、法规的规定并经招标人同意。</w:t>
      </w:r>
    </w:p>
    <w:p w14:paraId="3AB690BA">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p>
    <w:p w14:paraId="1940953E">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r>
        <w:rPr>
          <w:rFonts w:hint="eastAsia" w:ascii="宋体" w:hAnsi="宋体"/>
          <w:b/>
          <w:color w:val="000000"/>
          <w:spacing w:val="0"/>
          <w:position w:val="0"/>
          <w:sz w:val="30"/>
          <w:szCs w:val="30"/>
        </w:rPr>
        <w:t>(二)招标文件</w:t>
      </w:r>
    </w:p>
    <w:p w14:paraId="1F8B5F3B">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p>
    <w:p w14:paraId="175D29D7">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8.招标文件</w:t>
      </w:r>
      <w:r>
        <w:rPr>
          <w:rFonts w:hint="eastAsia" w:ascii="宋体" w:hAnsi="宋体" w:eastAsia="宋体" w:cs="宋体"/>
          <w:b/>
          <w:color w:val="000000"/>
          <w:spacing w:val="0"/>
          <w:position w:val="0"/>
          <w:sz w:val="24"/>
          <w:szCs w:val="24"/>
        </w:rPr>
        <w:t>的组成内容</w:t>
      </w:r>
    </w:p>
    <w:p w14:paraId="3557602B">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eastAsia="zh-CN"/>
        </w:rPr>
        <w:t>本招标文件由投标人须知、合同主要条款、投标文件 (格式)、工程预算价、图纸、招标文件的答疑、澄清、修改和补充文件组成。</w:t>
      </w:r>
    </w:p>
    <w:p w14:paraId="75034D6A">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hint="eastAsia" w:ascii="宋体" w:hAnsi="宋体" w:eastAsia="宋体" w:cs="宋体"/>
          <w:b/>
          <w:color w:val="000000"/>
          <w:spacing w:val="0"/>
          <w:position w:val="0"/>
          <w:sz w:val="24"/>
          <w:szCs w:val="24"/>
        </w:rPr>
      </w:pPr>
      <w:r>
        <w:rPr>
          <w:rFonts w:hint="eastAsia" w:ascii="宋体" w:hAnsi="宋体" w:eastAsia="宋体" w:cs="宋体"/>
          <w:b/>
          <w:color w:val="000000"/>
          <w:spacing w:val="0"/>
          <w:position w:val="0"/>
          <w:sz w:val="24"/>
          <w:szCs w:val="24"/>
        </w:rPr>
        <w:t>9.获取招标文件方式</w:t>
      </w:r>
    </w:p>
    <w:p w14:paraId="16FD14B2">
      <w:pPr>
        <w:keepNext w:val="0"/>
        <w:keepLines w:val="0"/>
        <w:pageBreakBefore w:val="0"/>
        <w:widowControl/>
        <w:tabs>
          <w:tab w:val="left" w:pos="900"/>
          <w:tab w:val="left" w:pos="1100"/>
        </w:tabs>
        <w:kinsoku/>
        <w:wordWrap w:val="0"/>
        <w:overflowPunct/>
        <w:topLinePunct w:val="0"/>
        <w:autoSpaceDE/>
        <w:autoSpaceDN/>
        <w:bidi w:val="0"/>
        <w:adjustRightInd/>
        <w:spacing w:line="300" w:lineRule="auto"/>
        <w:ind w:left="0" w:leftChars="0" w:right="0" w:rightChars="0" w:firstLine="480" w:firstLineChars="200"/>
        <w:textAlignment w:val="auto"/>
        <w:rPr>
          <w:rFonts w:hint="eastAsia" w:ascii="宋体" w:hAnsi="宋体" w:eastAsia="宋体" w:cs="宋体"/>
          <w:spacing w:val="0"/>
          <w:position w:val="0"/>
          <w:sz w:val="24"/>
          <w:szCs w:val="24"/>
          <w:lang w:eastAsia="zh-CN"/>
        </w:rPr>
      </w:pPr>
      <w:r>
        <w:rPr>
          <w:rFonts w:hint="eastAsia" w:ascii="宋体" w:hAnsi="宋体" w:eastAsia="宋体" w:cs="宋体"/>
          <w:i w:val="0"/>
          <w:iCs w:val="0"/>
          <w:caps w:val="0"/>
          <w:color w:val="000000"/>
          <w:spacing w:val="0"/>
          <w:sz w:val="24"/>
          <w:szCs w:val="24"/>
          <w:highlight w:val="none"/>
          <w:shd w:val="clear" w:color="auto" w:fill="FFFFFF"/>
        </w:rPr>
        <w:t>本工程采用非电子招投标。凡参加投标者，自</w:t>
      </w:r>
      <w:r>
        <w:rPr>
          <w:rFonts w:hint="eastAsia" w:ascii="宋体" w:hAnsi="宋体" w:cs="宋体"/>
          <w:i w:val="0"/>
          <w:iCs w:val="0"/>
          <w:caps w:val="0"/>
          <w:color w:val="000000"/>
          <w:spacing w:val="0"/>
          <w:sz w:val="24"/>
          <w:szCs w:val="24"/>
          <w:highlight w:val="none"/>
          <w:shd w:val="clear" w:color="auto" w:fill="FFFFFF"/>
          <w:lang w:eastAsia="zh-CN"/>
        </w:rPr>
        <w:t>202</w:t>
      </w:r>
      <w:r>
        <w:rPr>
          <w:rFonts w:hint="eastAsia" w:ascii="宋体" w:hAnsi="宋体" w:cs="宋体"/>
          <w:i w:val="0"/>
          <w:iCs w:val="0"/>
          <w:caps w:val="0"/>
          <w:color w:val="000000"/>
          <w:spacing w:val="0"/>
          <w:sz w:val="24"/>
          <w:szCs w:val="24"/>
          <w:highlight w:val="none"/>
          <w:shd w:val="clear" w:color="auto" w:fill="FFFFFF"/>
          <w:lang w:val="en-US" w:eastAsia="zh-CN"/>
        </w:rPr>
        <w:t>5</w:t>
      </w:r>
      <w:r>
        <w:rPr>
          <w:rFonts w:hint="eastAsia" w:ascii="宋体" w:hAnsi="宋体" w:cs="宋体"/>
          <w:i w:val="0"/>
          <w:iCs w:val="0"/>
          <w:caps w:val="0"/>
          <w:color w:val="000000"/>
          <w:spacing w:val="0"/>
          <w:sz w:val="24"/>
          <w:szCs w:val="24"/>
          <w:highlight w:val="none"/>
          <w:shd w:val="clear" w:color="auto" w:fill="FFFFFF"/>
          <w:lang w:eastAsia="zh-CN"/>
        </w:rPr>
        <w:t>年</w:t>
      </w:r>
      <w:r>
        <w:rPr>
          <w:rFonts w:hint="eastAsia" w:ascii="宋体" w:hAnsi="宋体" w:cs="宋体"/>
          <w:i w:val="0"/>
          <w:iCs w:val="0"/>
          <w:caps w:val="0"/>
          <w:color w:val="000000"/>
          <w:spacing w:val="0"/>
          <w:sz w:val="24"/>
          <w:szCs w:val="24"/>
          <w:highlight w:val="none"/>
          <w:shd w:val="clear" w:color="auto" w:fill="FFFFFF"/>
          <w:lang w:val="en-US" w:eastAsia="zh-CN"/>
        </w:rPr>
        <w:t>1</w:t>
      </w:r>
      <w:r>
        <w:rPr>
          <w:rFonts w:hint="eastAsia" w:ascii="宋体" w:hAnsi="宋体" w:cs="宋体"/>
          <w:i w:val="0"/>
          <w:iCs w:val="0"/>
          <w:caps w:val="0"/>
          <w:color w:val="000000"/>
          <w:spacing w:val="0"/>
          <w:sz w:val="24"/>
          <w:szCs w:val="24"/>
          <w:highlight w:val="none"/>
          <w:shd w:val="clear" w:color="auto" w:fill="FFFFFF"/>
          <w:lang w:eastAsia="zh-CN"/>
        </w:rPr>
        <w:t>月</w:t>
      </w:r>
      <w:r>
        <w:rPr>
          <w:rFonts w:hint="eastAsia" w:ascii="宋体" w:hAnsi="宋体" w:cs="宋体"/>
          <w:i w:val="0"/>
          <w:iCs w:val="0"/>
          <w:caps w:val="0"/>
          <w:color w:val="000000"/>
          <w:spacing w:val="0"/>
          <w:sz w:val="24"/>
          <w:szCs w:val="24"/>
          <w:highlight w:val="none"/>
          <w:shd w:val="clear" w:color="auto" w:fill="FFFFFF"/>
          <w:lang w:val="en-US" w:eastAsia="zh-CN"/>
        </w:rPr>
        <w:t>10</w:t>
      </w:r>
      <w:r>
        <w:rPr>
          <w:rFonts w:hint="eastAsia" w:ascii="宋体" w:hAnsi="宋体" w:cs="宋体"/>
          <w:i w:val="0"/>
          <w:iCs w:val="0"/>
          <w:caps w:val="0"/>
          <w:color w:val="000000"/>
          <w:spacing w:val="0"/>
          <w:sz w:val="24"/>
          <w:szCs w:val="24"/>
          <w:highlight w:val="none"/>
          <w:shd w:val="clear" w:color="auto" w:fill="FFFFFF"/>
          <w:lang w:eastAsia="zh-CN"/>
        </w:rPr>
        <w:t>日</w:t>
      </w:r>
      <w:r>
        <w:rPr>
          <w:rFonts w:hint="eastAsia" w:ascii="宋体" w:hAnsi="宋体" w:eastAsia="宋体" w:cs="宋体"/>
          <w:i w:val="0"/>
          <w:iCs w:val="0"/>
          <w:caps w:val="0"/>
          <w:color w:val="000000"/>
          <w:spacing w:val="0"/>
          <w:sz w:val="24"/>
          <w:szCs w:val="24"/>
          <w:highlight w:val="none"/>
          <w:shd w:val="clear" w:color="auto" w:fill="FFFFFF"/>
        </w:rPr>
        <w:t>直接登入</w:t>
      </w:r>
      <w:r>
        <w:rPr>
          <w:rFonts w:hint="eastAsia" w:ascii="宋体" w:hAnsi="宋体" w:cs="宋体"/>
          <w:i w:val="0"/>
          <w:iCs w:val="0"/>
          <w:caps w:val="0"/>
          <w:color w:val="000000"/>
          <w:spacing w:val="0"/>
          <w:sz w:val="24"/>
          <w:szCs w:val="24"/>
          <w:highlight w:val="none"/>
          <w:shd w:val="clear" w:color="auto" w:fill="FFFFFF"/>
          <w:lang w:eastAsia="zh-CN"/>
        </w:rPr>
        <w:t>仙游县盖尾镇人民政府</w:t>
      </w:r>
      <w:r>
        <w:rPr>
          <w:rFonts w:hint="eastAsia" w:ascii="宋体" w:hAnsi="宋体" w:eastAsia="宋体" w:cs="宋体"/>
          <w:i w:val="0"/>
          <w:iCs w:val="0"/>
          <w:caps w:val="0"/>
          <w:color w:val="000000"/>
          <w:spacing w:val="0"/>
          <w:sz w:val="24"/>
          <w:szCs w:val="24"/>
          <w:highlight w:val="none"/>
          <w:shd w:val="clear" w:color="auto" w:fill="FFFFFF"/>
        </w:rPr>
        <w:t>网（</w:t>
      </w:r>
      <w:r>
        <w:rPr>
          <w:rFonts w:hint="eastAsia" w:ascii="宋体" w:hAnsi="宋体" w:cs="宋体"/>
          <w:i w:val="0"/>
          <w:iCs w:val="0"/>
          <w:caps w:val="0"/>
          <w:color w:val="000000"/>
          <w:spacing w:val="0"/>
          <w:sz w:val="24"/>
          <w:szCs w:val="24"/>
          <w:highlight w:val="none"/>
          <w:shd w:val="clear" w:color="auto" w:fill="FFFFFF"/>
          <w:lang w:val="zh-TW" w:eastAsia="zh-CN"/>
        </w:rPr>
        <w:t>http://www.xianyou.gov.cn/gwz/tzgg/</w:t>
      </w:r>
      <w:r>
        <w:rPr>
          <w:rFonts w:hint="eastAsia" w:ascii="宋体" w:hAnsi="宋体" w:eastAsia="宋体" w:cs="宋体"/>
          <w:i w:val="0"/>
          <w:iCs w:val="0"/>
          <w:caps w:val="0"/>
          <w:color w:val="000000"/>
          <w:spacing w:val="0"/>
          <w:sz w:val="24"/>
          <w:szCs w:val="24"/>
          <w:highlight w:val="none"/>
          <w:shd w:val="clear" w:color="auto" w:fill="FFFFFF"/>
        </w:rPr>
        <w:t>）采取无记名方式免费下载电子招标文件等相关资料</w:t>
      </w:r>
      <w:r>
        <w:rPr>
          <w:rFonts w:hint="eastAsia" w:ascii="宋体" w:hAnsi="宋体" w:cs="宋体"/>
          <w:color w:val="000000"/>
          <w:spacing w:val="0"/>
          <w:kern w:val="0"/>
          <w:position w:val="0"/>
          <w:sz w:val="24"/>
        </w:rPr>
        <w:t>。</w:t>
      </w:r>
      <w:r>
        <w:rPr>
          <w:rFonts w:hint="eastAsia" w:ascii="宋体" w:hAnsi="宋体" w:eastAsia="宋体" w:cs="宋体"/>
          <w:color w:val="auto"/>
          <w:spacing w:val="0"/>
          <w:position w:val="0"/>
          <w:sz w:val="24"/>
          <w:szCs w:val="24"/>
          <w:lang w:eastAsia="zh-CN"/>
        </w:rPr>
        <w:t>。</w:t>
      </w:r>
    </w:p>
    <w:p w14:paraId="1F58642E">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hint="eastAsia" w:ascii="宋体" w:hAnsi="宋体" w:eastAsia="宋体" w:cs="宋体"/>
          <w:b/>
          <w:color w:val="000000"/>
          <w:spacing w:val="0"/>
          <w:position w:val="0"/>
          <w:sz w:val="24"/>
          <w:szCs w:val="24"/>
        </w:rPr>
      </w:pPr>
      <w:r>
        <w:rPr>
          <w:rFonts w:hint="eastAsia" w:ascii="宋体" w:hAnsi="宋体" w:eastAsia="宋体" w:cs="宋体"/>
          <w:b/>
          <w:color w:val="000000"/>
          <w:spacing w:val="0"/>
          <w:position w:val="0"/>
          <w:sz w:val="24"/>
          <w:szCs w:val="24"/>
        </w:rPr>
        <w:t>10.招标文件的制定依据</w:t>
      </w:r>
    </w:p>
    <w:p w14:paraId="65EF7404">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本招标文件根据现行法律、法规、行政规章和莆田市人民政府</w:t>
      </w:r>
      <w:r>
        <w:rPr>
          <w:rFonts w:hint="eastAsia" w:ascii="宋体" w:hAnsi="宋体" w:eastAsia="宋体" w:cs="宋体"/>
          <w:color w:val="000000"/>
          <w:spacing w:val="0"/>
          <w:position w:val="0"/>
          <w:sz w:val="24"/>
          <w:szCs w:val="24"/>
          <w:lang w:eastAsia="zh-CN"/>
        </w:rPr>
        <w:t>、</w:t>
      </w:r>
      <w:r>
        <w:rPr>
          <w:rFonts w:hint="eastAsia" w:ascii="宋体" w:hAnsi="宋体" w:eastAsia="宋体" w:cs="宋体"/>
          <w:color w:val="auto"/>
          <w:spacing w:val="0"/>
          <w:position w:val="0"/>
          <w:sz w:val="24"/>
          <w:szCs w:val="24"/>
          <w:highlight w:val="none"/>
        </w:rPr>
        <w:t>仙游县人民政府</w:t>
      </w:r>
      <w:r>
        <w:rPr>
          <w:rFonts w:hint="eastAsia" w:ascii="宋体" w:hAnsi="宋体" w:eastAsia="宋体" w:cs="宋体"/>
          <w:color w:val="000000"/>
          <w:spacing w:val="0"/>
          <w:position w:val="0"/>
          <w:sz w:val="24"/>
          <w:szCs w:val="24"/>
        </w:rPr>
        <w:t>及其授权的工程招投标行政监督部门颁发的规范性文件制定。</w:t>
      </w:r>
    </w:p>
    <w:p w14:paraId="1E3FC726">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11.招标文件的答疑、澄清、修改或补充</w:t>
      </w:r>
    </w:p>
    <w:p w14:paraId="4922C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300" w:lineRule="auto"/>
        <w:ind w:left="0" w:leftChars="0" w:right="0" w:rightChars="0" w:firstLine="480" w:firstLineChars="200"/>
        <w:jc w:val="left"/>
        <w:rPr>
          <w:rFonts w:hint="eastAsia" w:ascii="宋体" w:hAnsi="宋体" w:eastAsia="宋体" w:cs="宋体"/>
          <w:color w:val="000000"/>
          <w:spacing w:val="0"/>
          <w:position w:val="0"/>
          <w:sz w:val="24"/>
          <w:szCs w:val="24"/>
          <w:lang w:eastAsia="zh-CN"/>
        </w:rPr>
      </w:pPr>
      <w:r>
        <w:rPr>
          <w:rFonts w:hint="eastAsia" w:ascii="宋体" w:hAnsi="宋体" w:eastAsia="宋体" w:cs="宋体"/>
          <w:color w:val="000000"/>
          <w:spacing w:val="0"/>
          <w:position w:val="0"/>
          <w:sz w:val="24"/>
          <w:szCs w:val="24"/>
          <w:lang w:eastAsia="zh-CN"/>
        </w:rPr>
        <w:t>投标人对招标文件、工程审核后预算书、施工图纸等存有异议的，</w:t>
      </w:r>
      <w:r>
        <w:rPr>
          <w:rFonts w:hint="eastAsia" w:ascii="宋体" w:hAnsi="宋体" w:eastAsia="宋体" w:cs="宋体"/>
          <w:color w:val="000000"/>
          <w:spacing w:val="0"/>
          <w:position w:val="0"/>
          <w:sz w:val="24"/>
          <w:szCs w:val="24"/>
          <w:highlight w:val="none"/>
          <w:lang w:eastAsia="zh-CN"/>
        </w:rPr>
        <w:t>可以在</w:t>
      </w:r>
      <w:r>
        <w:rPr>
          <w:rFonts w:hint="eastAsia" w:ascii="宋体" w:hAnsi="宋体" w:cs="宋体"/>
          <w:color w:val="000000"/>
          <w:spacing w:val="0"/>
          <w:position w:val="0"/>
          <w:sz w:val="24"/>
          <w:szCs w:val="24"/>
          <w:highlight w:val="none"/>
          <w:u w:val="single"/>
          <w:lang w:eastAsia="zh-CN"/>
        </w:rPr>
        <w:t>2025</w:t>
      </w:r>
      <w:r>
        <w:rPr>
          <w:rFonts w:hint="eastAsia" w:ascii="宋体" w:hAnsi="宋体" w:eastAsia="宋体" w:cs="宋体"/>
          <w:color w:val="000000"/>
          <w:spacing w:val="0"/>
          <w:position w:val="0"/>
          <w:sz w:val="24"/>
          <w:szCs w:val="24"/>
          <w:highlight w:val="none"/>
          <w:lang w:eastAsia="zh-CN"/>
        </w:rPr>
        <w:t>年</w:t>
      </w:r>
      <w:r>
        <w:rPr>
          <w:rFonts w:hint="eastAsia" w:ascii="宋体" w:hAnsi="宋体" w:cs="宋体"/>
          <w:color w:val="000000"/>
          <w:spacing w:val="0"/>
          <w:position w:val="0"/>
          <w:sz w:val="24"/>
          <w:szCs w:val="24"/>
          <w:highlight w:val="none"/>
          <w:u w:val="single"/>
          <w:lang w:val="en-US" w:eastAsia="zh-CN"/>
        </w:rPr>
        <w:t>1</w:t>
      </w:r>
      <w:r>
        <w:rPr>
          <w:rFonts w:hint="eastAsia" w:ascii="宋体" w:hAnsi="宋体" w:eastAsia="宋体" w:cs="宋体"/>
          <w:color w:val="000000"/>
          <w:spacing w:val="0"/>
          <w:position w:val="0"/>
          <w:sz w:val="24"/>
          <w:szCs w:val="24"/>
          <w:highlight w:val="none"/>
          <w:lang w:eastAsia="zh-CN"/>
        </w:rPr>
        <w:t>月</w:t>
      </w:r>
      <w:r>
        <w:rPr>
          <w:rFonts w:hint="eastAsia" w:ascii="宋体" w:hAnsi="宋体" w:cs="宋体"/>
          <w:color w:val="000000"/>
          <w:spacing w:val="0"/>
          <w:position w:val="0"/>
          <w:sz w:val="24"/>
          <w:szCs w:val="24"/>
          <w:highlight w:val="none"/>
          <w:u w:val="single"/>
          <w:lang w:val="en-US" w:eastAsia="zh-CN"/>
        </w:rPr>
        <w:t>14</w:t>
      </w:r>
      <w:r>
        <w:rPr>
          <w:rFonts w:hint="eastAsia" w:ascii="宋体" w:hAnsi="宋体" w:eastAsia="宋体" w:cs="宋体"/>
          <w:color w:val="000000"/>
          <w:spacing w:val="0"/>
          <w:position w:val="0"/>
          <w:sz w:val="24"/>
          <w:szCs w:val="24"/>
          <w:highlight w:val="none"/>
          <w:lang w:eastAsia="zh-CN"/>
        </w:rPr>
        <w:t>日17：00时前将疑问材料以书面形式提交至</w:t>
      </w:r>
      <w:r>
        <w:rPr>
          <w:rFonts w:hint="eastAsia" w:ascii="宋体" w:hAnsi="宋体" w:cs="宋体"/>
          <w:color w:val="000000"/>
          <w:spacing w:val="0"/>
          <w:position w:val="0"/>
          <w:sz w:val="24"/>
          <w:szCs w:val="24"/>
          <w:highlight w:val="none"/>
          <w:lang w:eastAsia="zh-CN"/>
        </w:rPr>
        <w:t>福建省宏图工程项目管理有限公司</w:t>
      </w:r>
      <w:r>
        <w:rPr>
          <w:rFonts w:hint="eastAsia" w:ascii="宋体" w:hAnsi="宋体" w:eastAsia="宋体" w:cs="宋体"/>
          <w:color w:val="000000"/>
          <w:spacing w:val="0"/>
          <w:position w:val="0"/>
          <w:sz w:val="24"/>
          <w:szCs w:val="24"/>
          <w:highlight w:val="none"/>
          <w:lang w:eastAsia="zh-CN"/>
        </w:rPr>
        <w:t>或</w:t>
      </w:r>
      <w:r>
        <w:rPr>
          <w:rFonts w:hint="eastAsia" w:ascii="宋体" w:hAnsi="宋体" w:cs="宋体"/>
          <w:color w:val="000000"/>
          <w:spacing w:val="0"/>
          <w:position w:val="0"/>
          <w:sz w:val="24"/>
          <w:szCs w:val="24"/>
          <w:highlight w:val="none"/>
          <w:lang w:eastAsia="zh-CN"/>
        </w:rPr>
        <w:t>仙游县盖尾镇湖坂村民委员会</w:t>
      </w:r>
      <w:r>
        <w:rPr>
          <w:rFonts w:hint="eastAsia" w:ascii="宋体" w:hAnsi="宋体" w:eastAsia="宋体" w:cs="宋体"/>
          <w:color w:val="000000"/>
          <w:spacing w:val="0"/>
          <w:position w:val="0"/>
          <w:sz w:val="24"/>
          <w:szCs w:val="24"/>
          <w:highlight w:val="none"/>
          <w:lang w:eastAsia="zh-CN"/>
        </w:rPr>
        <w:t>办公室（应列明招标编号或项目名称且加盖公章），招标人于</w:t>
      </w:r>
      <w:r>
        <w:rPr>
          <w:rFonts w:hint="eastAsia" w:ascii="宋体" w:hAnsi="宋体" w:cs="宋体"/>
          <w:color w:val="000000"/>
          <w:spacing w:val="0"/>
          <w:position w:val="0"/>
          <w:sz w:val="24"/>
          <w:szCs w:val="24"/>
          <w:highlight w:val="none"/>
          <w:u w:val="single"/>
          <w:lang w:eastAsia="zh-CN"/>
        </w:rPr>
        <w:t>2025</w:t>
      </w:r>
      <w:r>
        <w:rPr>
          <w:rFonts w:hint="eastAsia" w:ascii="宋体" w:hAnsi="宋体" w:eastAsia="宋体" w:cs="宋体"/>
          <w:color w:val="000000"/>
          <w:spacing w:val="0"/>
          <w:position w:val="0"/>
          <w:sz w:val="24"/>
          <w:szCs w:val="24"/>
          <w:highlight w:val="none"/>
          <w:lang w:eastAsia="zh-CN"/>
        </w:rPr>
        <w:t>年</w:t>
      </w:r>
      <w:r>
        <w:rPr>
          <w:rFonts w:hint="eastAsia" w:ascii="宋体" w:hAnsi="宋体" w:cs="宋体"/>
          <w:color w:val="000000"/>
          <w:spacing w:val="0"/>
          <w:position w:val="0"/>
          <w:sz w:val="24"/>
          <w:szCs w:val="24"/>
          <w:highlight w:val="none"/>
          <w:u w:val="single"/>
          <w:lang w:val="en-US" w:eastAsia="zh-CN"/>
        </w:rPr>
        <w:t>1</w:t>
      </w:r>
      <w:r>
        <w:rPr>
          <w:rFonts w:hint="eastAsia" w:ascii="宋体" w:hAnsi="宋体" w:eastAsia="宋体" w:cs="宋体"/>
          <w:color w:val="000000"/>
          <w:spacing w:val="0"/>
          <w:position w:val="0"/>
          <w:sz w:val="24"/>
          <w:szCs w:val="24"/>
          <w:highlight w:val="none"/>
          <w:lang w:eastAsia="zh-CN"/>
        </w:rPr>
        <w:t>月</w:t>
      </w:r>
      <w:r>
        <w:rPr>
          <w:rFonts w:hint="eastAsia" w:ascii="宋体" w:hAnsi="宋体" w:cs="宋体"/>
          <w:color w:val="000000"/>
          <w:spacing w:val="0"/>
          <w:position w:val="0"/>
          <w:sz w:val="24"/>
          <w:szCs w:val="24"/>
          <w:highlight w:val="none"/>
          <w:u w:val="single"/>
          <w:lang w:val="en-US" w:eastAsia="zh-CN"/>
        </w:rPr>
        <w:t>15</w:t>
      </w:r>
      <w:r>
        <w:rPr>
          <w:rFonts w:hint="eastAsia" w:ascii="宋体" w:hAnsi="宋体" w:eastAsia="宋体" w:cs="宋体"/>
          <w:color w:val="000000"/>
          <w:spacing w:val="0"/>
          <w:position w:val="0"/>
          <w:sz w:val="24"/>
          <w:szCs w:val="24"/>
          <w:highlight w:val="none"/>
          <w:lang w:eastAsia="zh-CN"/>
        </w:rPr>
        <w:t>日17：30时前在</w:t>
      </w:r>
      <w:r>
        <w:rPr>
          <w:rFonts w:hint="eastAsia" w:ascii="宋体" w:hAnsi="宋体" w:cs="宋体"/>
          <w:i w:val="0"/>
          <w:iCs w:val="0"/>
          <w:color w:val="000000"/>
          <w:spacing w:val="0"/>
          <w:kern w:val="0"/>
          <w:position w:val="0"/>
          <w:sz w:val="24"/>
          <w:szCs w:val="24"/>
          <w:highlight w:val="none"/>
          <w:u w:val="single"/>
          <w:shd w:val="clear" w:fill="FFFFFF"/>
          <w:lang w:val="en-US" w:eastAsia="zh-CN" w:bidi="ar"/>
        </w:rPr>
        <w:t>仙游县盖尾镇人民政府网</w:t>
      </w:r>
      <w:r>
        <w:rPr>
          <w:rFonts w:hint="eastAsia" w:ascii="宋体" w:hAnsi="宋体" w:eastAsia="宋体" w:cs="宋体"/>
          <w:color w:val="000000"/>
          <w:spacing w:val="0"/>
          <w:position w:val="0"/>
          <w:sz w:val="24"/>
          <w:szCs w:val="24"/>
          <w:highlight w:val="none"/>
          <w:lang w:eastAsia="zh-CN"/>
        </w:rPr>
        <w:t>发布招标文件的答疑、澄清、修</w:t>
      </w:r>
      <w:r>
        <w:rPr>
          <w:rFonts w:hint="eastAsia" w:ascii="宋体" w:hAnsi="宋体" w:eastAsia="宋体" w:cs="宋体"/>
          <w:color w:val="000000"/>
          <w:spacing w:val="0"/>
          <w:position w:val="0"/>
          <w:sz w:val="24"/>
          <w:szCs w:val="24"/>
          <w:lang w:eastAsia="zh-CN"/>
        </w:rPr>
        <w:t>改或补充文件。</w:t>
      </w:r>
    </w:p>
    <w:p w14:paraId="658BDC1E">
      <w:pPr>
        <w:pageBreakBefore w:val="0"/>
        <w:kinsoku/>
        <w:wordWrap w:val="0"/>
        <w:overflowPunct/>
        <w:topLinePunct w:val="0"/>
        <w:bidi w:val="0"/>
        <w:spacing w:line="300" w:lineRule="auto"/>
        <w:ind w:left="0" w:leftChars="0" w:right="0" w:rightChars="0" w:firstLine="482" w:firstLineChars="200"/>
        <w:jc w:val="left"/>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12.工程预算审核价和工程发包价</w:t>
      </w:r>
    </w:p>
    <w:p w14:paraId="1E8F03F9">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12.1工程预算</w:t>
      </w:r>
      <w:r>
        <w:rPr>
          <w:rFonts w:hint="eastAsia" w:ascii="宋体" w:hAnsi="宋体" w:eastAsia="宋体" w:cs="宋体"/>
          <w:bCs/>
          <w:color w:val="auto"/>
          <w:spacing w:val="0"/>
          <w:position w:val="0"/>
          <w:sz w:val="24"/>
          <w:szCs w:val="24"/>
          <w:highlight w:val="none"/>
          <w:lang w:eastAsia="zh-CN"/>
        </w:rPr>
        <w:t>审核</w:t>
      </w:r>
      <w:r>
        <w:rPr>
          <w:rFonts w:hint="eastAsia" w:ascii="宋体" w:hAnsi="宋体" w:eastAsia="宋体" w:cs="宋体"/>
          <w:bCs/>
          <w:color w:val="auto"/>
          <w:spacing w:val="0"/>
          <w:position w:val="0"/>
          <w:sz w:val="24"/>
          <w:szCs w:val="24"/>
          <w:highlight w:val="none"/>
        </w:rPr>
        <w:t>价</w:t>
      </w:r>
    </w:p>
    <w:p w14:paraId="62E75194">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本招标项目的工程预算审核价为</w:t>
      </w:r>
      <w:r>
        <w:rPr>
          <w:rFonts w:hint="eastAsia" w:ascii="宋体" w:hAnsi="宋体" w:cs="宋体"/>
          <w:b w:val="0"/>
          <w:bCs w:val="0"/>
          <w:color w:val="auto"/>
          <w:spacing w:val="0"/>
          <w:kern w:val="0"/>
          <w:position w:val="0"/>
          <w:sz w:val="24"/>
          <w:szCs w:val="24"/>
          <w:highlight w:val="none"/>
          <w:lang w:eastAsia="zh-CN"/>
        </w:rPr>
        <w:t>189631</w:t>
      </w:r>
      <w:r>
        <w:rPr>
          <w:rFonts w:hint="eastAsia" w:ascii="宋体" w:hAnsi="宋体" w:eastAsia="宋体" w:cs="宋体"/>
          <w:b w:val="0"/>
          <w:bCs w:val="0"/>
          <w:color w:val="auto"/>
          <w:spacing w:val="0"/>
          <w:kern w:val="0"/>
          <w:position w:val="0"/>
          <w:sz w:val="24"/>
          <w:szCs w:val="24"/>
          <w:highlight w:val="none"/>
        </w:rPr>
        <w:t>元(含不可</w:t>
      </w:r>
      <w:r>
        <w:rPr>
          <w:rFonts w:hint="eastAsia" w:ascii="宋体" w:hAnsi="宋体" w:cs="宋体"/>
          <w:b w:val="0"/>
          <w:bCs w:val="0"/>
          <w:color w:val="auto"/>
          <w:spacing w:val="0"/>
          <w:kern w:val="0"/>
          <w:position w:val="0"/>
          <w:sz w:val="24"/>
          <w:szCs w:val="24"/>
          <w:highlight w:val="none"/>
          <w:lang w:val="en-US" w:eastAsia="zh-CN"/>
        </w:rPr>
        <w:t>竞</w:t>
      </w:r>
      <w:r>
        <w:rPr>
          <w:rFonts w:hint="eastAsia" w:ascii="宋体" w:hAnsi="宋体" w:eastAsia="宋体" w:cs="宋体"/>
          <w:b w:val="0"/>
          <w:bCs w:val="0"/>
          <w:color w:val="auto"/>
          <w:spacing w:val="0"/>
          <w:kern w:val="0"/>
          <w:position w:val="0"/>
          <w:sz w:val="24"/>
          <w:szCs w:val="24"/>
          <w:highlight w:val="none"/>
        </w:rPr>
        <w:t>争费为</w:t>
      </w:r>
      <w:r>
        <w:rPr>
          <w:rFonts w:hint="eastAsia" w:ascii="宋体" w:hAnsi="宋体" w:cs="宋体"/>
          <w:b w:val="0"/>
          <w:bCs w:val="0"/>
          <w:color w:val="auto"/>
          <w:spacing w:val="0"/>
          <w:position w:val="0"/>
          <w:sz w:val="24"/>
          <w:szCs w:val="24"/>
          <w:highlight w:val="none"/>
          <w:lang w:val="en-US" w:eastAsia="zh-CN"/>
        </w:rPr>
        <w:t>：3349</w:t>
      </w:r>
      <w:r>
        <w:rPr>
          <w:rFonts w:hint="eastAsia" w:ascii="宋体" w:hAnsi="宋体" w:eastAsia="宋体" w:cs="宋体"/>
          <w:b w:val="0"/>
          <w:bCs w:val="0"/>
          <w:color w:val="auto"/>
          <w:spacing w:val="0"/>
          <w:position w:val="0"/>
          <w:sz w:val="24"/>
          <w:szCs w:val="24"/>
          <w:highlight w:val="none"/>
        </w:rPr>
        <w:t>元)</w:t>
      </w:r>
    </w:p>
    <w:p w14:paraId="3B466A3A">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12.2工程发包价</w:t>
      </w:r>
    </w:p>
    <w:p w14:paraId="4B42D98B">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本招标项目的工程发包价按以下公式计算：</w:t>
      </w:r>
    </w:p>
    <w:p w14:paraId="4582AF61">
      <w:pPr>
        <w:pageBreakBefore w:val="0"/>
        <w:kinsoku/>
        <w:overflowPunct/>
        <w:topLinePunct w:val="0"/>
        <w:bidi w:val="0"/>
        <w:spacing w:line="300" w:lineRule="auto"/>
        <w:ind w:left="0" w:leftChars="0" w:right="0" w:rightChars="0" w:firstLine="480" w:firstLineChars="200"/>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工程发包价=(工程预算审核价-不可竞争费)×（1-下浮率）+不可竞争费</w:t>
      </w:r>
    </w:p>
    <w:p w14:paraId="065C2CFF">
      <w:pPr>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lang w:eastAsia="zh-CN"/>
        </w:rPr>
        <w:t>189631</w:t>
      </w:r>
      <w:r>
        <w:rPr>
          <w:rFonts w:hint="eastAsia" w:ascii="宋体" w:hAnsi="宋体" w:eastAsia="宋体" w:cs="宋体"/>
          <w:color w:val="auto"/>
          <w:spacing w:val="0"/>
          <w:position w:val="0"/>
          <w:sz w:val="24"/>
          <w:szCs w:val="24"/>
          <w:highlight w:val="none"/>
        </w:rPr>
        <w:t>元-</w:t>
      </w:r>
      <w:r>
        <w:rPr>
          <w:rFonts w:hint="eastAsia" w:ascii="宋体" w:hAnsi="宋体" w:cs="宋体"/>
          <w:color w:val="auto"/>
          <w:spacing w:val="0"/>
          <w:position w:val="0"/>
          <w:sz w:val="24"/>
          <w:szCs w:val="24"/>
          <w:highlight w:val="none"/>
          <w:lang w:val="en-US" w:eastAsia="zh-CN"/>
        </w:rPr>
        <w:t>3349</w:t>
      </w:r>
      <w:r>
        <w:rPr>
          <w:rFonts w:hint="eastAsia" w:ascii="宋体" w:hAnsi="宋体" w:eastAsia="宋体" w:cs="宋体"/>
          <w:color w:val="auto"/>
          <w:spacing w:val="0"/>
          <w:position w:val="0"/>
          <w:sz w:val="24"/>
          <w:szCs w:val="24"/>
          <w:highlight w:val="none"/>
        </w:rPr>
        <w:t>元）×（1-1</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3349</w:t>
      </w:r>
      <w:r>
        <w:rPr>
          <w:rFonts w:hint="eastAsia" w:ascii="宋体" w:hAnsi="宋体" w:eastAsia="宋体" w:cs="宋体"/>
          <w:color w:val="auto"/>
          <w:spacing w:val="0"/>
          <w:position w:val="0"/>
          <w:sz w:val="24"/>
          <w:szCs w:val="24"/>
          <w:highlight w:val="none"/>
        </w:rPr>
        <w:t>元　</w:t>
      </w:r>
    </w:p>
    <w:p w14:paraId="46AA0931">
      <w:pPr>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lang w:val="en-US" w:eastAsia="zh-CN"/>
        </w:rPr>
        <w:t xml:space="preserve"> 167277</w:t>
      </w:r>
      <w:r>
        <w:rPr>
          <w:rFonts w:hint="eastAsia" w:ascii="宋体" w:hAnsi="宋体" w:eastAsia="宋体" w:cs="宋体"/>
          <w:color w:val="auto"/>
          <w:spacing w:val="0"/>
          <w:position w:val="0"/>
          <w:sz w:val="24"/>
          <w:szCs w:val="24"/>
          <w:highlight w:val="none"/>
        </w:rPr>
        <w:t>元</w:t>
      </w:r>
    </w:p>
    <w:p w14:paraId="19DFCB60">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本招标项目的工程下浮率为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12</w:t>
      </w:r>
      <w:r>
        <w:rPr>
          <w:rFonts w:hint="eastAsia" w:ascii="宋体" w:hAnsi="宋体" w:eastAsia="宋体" w:cs="宋体"/>
          <w:color w:val="auto"/>
          <w:spacing w:val="0"/>
          <w:position w:val="0"/>
          <w:sz w:val="24"/>
          <w:szCs w:val="24"/>
          <w:highlight w:val="none"/>
        </w:rPr>
        <w:t>%。</w:t>
      </w:r>
    </w:p>
    <w:p w14:paraId="6B2D7115">
      <w:pPr>
        <w:pageBreakBefore w:val="0"/>
        <w:numPr>
          <w:ilvl w:val="0"/>
          <w:numId w:val="0"/>
        </w:numPr>
        <w:kinsoku/>
        <w:wordWrap w:val="0"/>
        <w:overflowPunct/>
        <w:topLinePunct w:val="0"/>
        <w:bidi w:val="0"/>
        <w:spacing w:line="300" w:lineRule="auto"/>
        <w:ind w:left="0" w:leftChars="0" w:right="0" w:rightChars="0" w:firstLine="482" w:firstLineChars="200"/>
        <w:jc w:val="left"/>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val="en-US" w:eastAsia="zh-CN"/>
        </w:rPr>
        <w:t>13.</w:t>
      </w:r>
      <w:r>
        <w:rPr>
          <w:rFonts w:hint="eastAsia" w:ascii="宋体" w:hAnsi="宋体" w:eastAsia="宋体" w:cs="宋体"/>
          <w:b/>
          <w:bCs/>
          <w:color w:val="auto"/>
          <w:spacing w:val="0"/>
          <w:position w:val="0"/>
          <w:sz w:val="24"/>
          <w:szCs w:val="24"/>
          <w:highlight w:val="none"/>
        </w:rPr>
        <w:t>工程预算价的编制</w:t>
      </w:r>
    </w:p>
    <w:p w14:paraId="340D90AD">
      <w:pPr>
        <w:keepNext w:val="0"/>
        <w:keepLines w:val="0"/>
        <w:pageBreakBefore w:val="0"/>
        <w:widowControl w:val="0"/>
        <w:numPr>
          <w:ilvl w:val="0"/>
          <w:numId w:val="0"/>
        </w:numPr>
        <w:kinsoku/>
        <w:wordWrap w:val="0"/>
        <w:overflowPunct/>
        <w:topLinePunct w:val="0"/>
        <w:bidi w:val="0"/>
        <w:snapToGrid/>
        <w:spacing w:line="240" w:lineRule="auto"/>
        <w:ind w:left="0" w:leftChars="0" w:right="0" w:rightChars="0" w:firstLine="422" w:firstLineChars="175"/>
        <w:jc w:val="left"/>
        <w:textAlignment w:val="auto"/>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13.1工程概况</w:t>
      </w:r>
    </w:p>
    <w:p w14:paraId="542CDE2D">
      <w:pPr>
        <w:spacing w:line="240" w:lineRule="auto"/>
        <w:ind w:firstLine="555"/>
        <w:rPr>
          <w:rFonts w:hint="eastAsia" w:ascii="宋体" w:hAnsi="宋体" w:eastAsia="宋体" w:cs="宋体"/>
          <w:sz w:val="24"/>
          <w:szCs w:val="24"/>
          <w:u w:val="single"/>
          <w:lang w:eastAsia="zh-CN"/>
        </w:rPr>
      </w:pPr>
      <w:r>
        <w:rPr>
          <w:rFonts w:hint="eastAsia" w:ascii="宋体" w:hAnsi="宋体" w:eastAsia="宋体" w:cs="宋体"/>
          <w:sz w:val="24"/>
          <w:szCs w:val="24"/>
        </w:rPr>
        <w:t>1、建设地点：</w:t>
      </w:r>
      <w:r>
        <w:rPr>
          <w:rFonts w:hint="eastAsia" w:ascii="宋体" w:hAnsi="宋体" w:eastAsia="宋体" w:cs="宋体"/>
          <w:sz w:val="24"/>
          <w:szCs w:val="24"/>
          <w:u w:val="single"/>
          <w:lang w:val="en-US" w:eastAsia="zh-CN"/>
        </w:rPr>
        <w:t>仙游县</w:t>
      </w:r>
    </w:p>
    <w:p w14:paraId="018381B8">
      <w:pPr>
        <w:spacing w:line="240" w:lineRule="auto"/>
        <w:ind w:left="900" w:leftChars="261" w:hanging="352" w:hangingChars="147"/>
        <w:rPr>
          <w:rFonts w:hint="eastAsia" w:ascii="宋体" w:hAnsi="宋体" w:eastAsia="宋体" w:cs="宋体"/>
          <w:color w:val="000000"/>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、工程专业：</w:t>
      </w:r>
      <w:r>
        <w:rPr>
          <w:rFonts w:hint="eastAsia" w:ascii="宋体" w:hAnsi="宋体" w:eastAsia="宋体" w:cs="宋体"/>
          <w:color w:val="000000"/>
          <w:sz w:val="24"/>
          <w:szCs w:val="24"/>
          <w:u w:val="single"/>
        </w:rPr>
        <w:t xml:space="preserve">市政工程 </w:t>
      </w:r>
    </w:p>
    <w:p w14:paraId="1417F5B6">
      <w:pPr>
        <w:spacing w:line="240" w:lineRule="auto"/>
        <w:ind w:firstLine="468" w:firstLineChars="195"/>
        <w:rPr>
          <w:rFonts w:hint="eastAsia" w:ascii="宋体" w:hAnsi="宋体" w:eastAsia="宋体" w:cs="宋体"/>
          <w:color w:val="000000"/>
          <w:sz w:val="24"/>
          <w:szCs w:val="24"/>
        </w:rPr>
      </w:pPr>
      <w:r>
        <w:rPr>
          <w:rFonts w:hint="eastAsia" w:ascii="宋体" w:hAnsi="宋体" w:eastAsia="宋体" w:cs="宋体"/>
          <w:color w:val="000000"/>
          <w:sz w:val="24"/>
          <w:szCs w:val="24"/>
        </w:rPr>
        <w:t>3、工程主要内容：</w:t>
      </w:r>
    </w:p>
    <w:p w14:paraId="58D85D4B">
      <w:pPr>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color w:val="000000"/>
          <w:sz w:val="24"/>
          <w:szCs w:val="24"/>
        </w:rPr>
        <w:t>1）软基处理：</w:t>
      </w:r>
      <w:r>
        <w:rPr>
          <w:rFonts w:hint="eastAsia" w:ascii="宋体" w:hAnsi="宋体" w:eastAsia="宋体" w:cs="宋体"/>
          <w:sz w:val="24"/>
          <w:szCs w:val="24"/>
        </w:rPr>
        <w:t>软基处理类型、面积等）</w:t>
      </w:r>
      <w:r>
        <w:rPr>
          <w:rFonts w:hint="eastAsia" w:ascii="宋体" w:hAnsi="宋体" w:eastAsia="宋体" w:cs="宋体"/>
          <w:sz w:val="24"/>
          <w:szCs w:val="24"/>
          <w:u w:val="single"/>
        </w:rPr>
        <w:t>：无 。</w:t>
      </w:r>
    </w:p>
    <w:p w14:paraId="4FDE4D32">
      <w:pPr>
        <w:spacing w:line="240" w:lineRule="auto"/>
        <w:ind w:left="900" w:leftChars="261" w:hanging="352" w:hangingChars="147"/>
        <w:rPr>
          <w:rFonts w:hint="eastAsia" w:ascii="宋体" w:hAnsi="宋体" w:eastAsia="宋体" w:cs="宋体"/>
          <w:sz w:val="24"/>
          <w:szCs w:val="24"/>
        </w:rPr>
      </w:pPr>
      <w:r>
        <w:rPr>
          <w:rFonts w:hint="eastAsia" w:ascii="宋体" w:hAnsi="宋体" w:eastAsia="宋体" w:cs="宋体"/>
          <w:sz w:val="24"/>
          <w:szCs w:val="24"/>
        </w:rPr>
        <w:t>2）道路工程：</w:t>
      </w:r>
    </w:p>
    <w:p w14:paraId="4E5E81D9">
      <w:pPr>
        <w:spacing w:line="240" w:lineRule="auto"/>
        <w:ind w:left="900" w:leftChars="261" w:hanging="352" w:hangingChars="147"/>
        <w:rPr>
          <w:rFonts w:hint="eastAsia" w:ascii="宋体" w:hAnsi="宋体" w:eastAsia="宋体" w:cs="宋体"/>
          <w:b/>
          <w:color w:val="000000"/>
          <w:sz w:val="24"/>
          <w:szCs w:val="24"/>
          <w:highlight w:val="lightGray"/>
          <w:u w:val="single"/>
          <w:lang w:eastAsia="zh-CN"/>
        </w:rPr>
      </w:pPr>
      <w:r>
        <w:rPr>
          <w:rFonts w:hint="eastAsia" w:ascii="宋体" w:hAnsi="宋体" w:eastAsia="宋体" w:cs="宋体"/>
          <w:color w:val="000000"/>
          <w:sz w:val="24"/>
          <w:szCs w:val="24"/>
        </w:rPr>
        <w:t>道路长度：</w:t>
      </w:r>
      <w:r>
        <w:rPr>
          <w:rFonts w:hint="eastAsia" w:ascii="宋体" w:hAnsi="宋体" w:eastAsia="宋体" w:cs="宋体"/>
          <w:sz w:val="24"/>
          <w:szCs w:val="24"/>
          <w:u w:val="single"/>
          <w:lang w:val="en-US" w:eastAsia="zh-CN"/>
        </w:rPr>
        <w:t>250.324m</w:t>
      </w:r>
      <w:r>
        <w:rPr>
          <w:rFonts w:hint="eastAsia" w:ascii="宋体" w:hAnsi="宋体" w:eastAsia="宋体" w:cs="宋体"/>
          <w:b w:val="0"/>
          <w:bCs/>
          <w:color w:val="000000"/>
          <w:sz w:val="24"/>
          <w:szCs w:val="24"/>
          <w:u w:val="single"/>
        </w:rPr>
        <w:t>，</w:t>
      </w:r>
      <w:r>
        <w:rPr>
          <w:rFonts w:hint="eastAsia" w:ascii="宋体" w:hAnsi="宋体" w:eastAsia="宋体" w:cs="宋体"/>
          <w:color w:val="000000"/>
          <w:sz w:val="24"/>
          <w:szCs w:val="24"/>
        </w:rPr>
        <w:t>道路修建宽度</w:t>
      </w:r>
      <w:r>
        <w:rPr>
          <w:rFonts w:hint="eastAsia" w:ascii="宋体" w:hAnsi="宋体" w:eastAsia="宋体" w:cs="宋体"/>
          <w:color w:val="000000"/>
          <w:sz w:val="24"/>
          <w:szCs w:val="24"/>
          <w:u w:val="single"/>
          <w:lang w:val="en-US" w:eastAsia="zh-CN"/>
        </w:rPr>
        <w:t>4m</w:t>
      </w:r>
      <w:r>
        <w:rPr>
          <w:rFonts w:hint="eastAsia" w:ascii="宋体" w:hAnsi="宋体" w:eastAsia="宋体" w:cs="宋体"/>
          <w:color w:val="000000"/>
          <w:sz w:val="24"/>
          <w:szCs w:val="24"/>
        </w:rPr>
        <w:t>，车道数：</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rPr>
        <w:t>；车行道路面类型：</w:t>
      </w:r>
      <w:r>
        <w:rPr>
          <w:rFonts w:hint="eastAsia" w:ascii="宋体" w:hAnsi="宋体" w:eastAsia="宋体" w:cs="宋体"/>
          <w:color w:val="000000"/>
          <w:sz w:val="24"/>
          <w:szCs w:val="24"/>
          <w:u w:val="single"/>
          <w:lang w:val="en-US" w:eastAsia="zh-CN"/>
        </w:rPr>
        <w:t>混凝土路面</w:t>
      </w:r>
      <w:r>
        <w:rPr>
          <w:rFonts w:hint="eastAsia" w:ascii="宋体" w:hAnsi="宋体" w:eastAsia="宋体" w:cs="宋体"/>
          <w:color w:val="000000"/>
          <w:sz w:val="24"/>
          <w:szCs w:val="24"/>
          <w:u w:val="single"/>
          <w:lang w:eastAsia="zh-CN"/>
        </w:rPr>
        <w:t>。</w:t>
      </w:r>
    </w:p>
    <w:p w14:paraId="06D31F7A">
      <w:pPr>
        <w:spacing w:line="240" w:lineRule="auto"/>
        <w:ind w:left="900" w:leftChars="261" w:hanging="352" w:hangingChars="147"/>
        <w:rPr>
          <w:rFonts w:hint="eastAsia" w:ascii="宋体" w:hAnsi="宋体" w:eastAsia="宋体" w:cs="宋体"/>
          <w:color w:val="000000"/>
          <w:sz w:val="24"/>
          <w:szCs w:val="24"/>
        </w:rPr>
      </w:pPr>
      <w:r>
        <w:rPr>
          <w:rFonts w:hint="eastAsia" w:ascii="宋体" w:hAnsi="宋体" w:eastAsia="宋体" w:cs="宋体"/>
          <w:color w:val="000000"/>
          <w:sz w:val="24"/>
          <w:szCs w:val="24"/>
        </w:rPr>
        <w:t>3）桥梁工程：</w:t>
      </w:r>
      <w:r>
        <w:rPr>
          <w:rFonts w:hint="eastAsia" w:ascii="宋体" w:hAnsi="宋体" w:eastAsia="宋体" w:cs="宋体"/>
          <w:sz w:val="24"/>
          <w:szCs w:val="24"/>
          <w:u w:val="single"/>
        </w:rPr>
        <w:t>无</w:t>
      </w:r>
      <w:r>
        <w:rPr>
          <w:rFonts w:hint="eastAsia" w:ascii="宋体" w:hAnsi="宋体" w:eastAsia="宋体" w:cs="宋体"/>
          <w:color w:val="000000"/>
          <w:sz w:val="24"/>
          <w:szCs w:val="24"/>
        </w:rPr>
        <w:t>，最大跨径：</w:t>
      </w:r>
      <w:r>
        <w:rPr>
          <w:rFonts w:hint="eastAsia" w:ascii="宋体" w:hAnsi="宋体" w:eastAsia="宋体" w:cs="宋体"/>
          <w:color w:val="000000"/>
          <w:sz w:val="24"/>
          <w:szCs w:val="24"/>
          <w:u w:val="single"/>
        </w:rPr>
        <w:t xml:space="preserve">  0  </w:t>
      </w:r>
      <w:r>
        <w:rPr>
          <w:rFonts w:hint="eastAsia" w:ascii="宋体" w:hAnsi="宋体" w:eastAsia="宋体" w:cs="宋体"/>
          <w:color w:val="000000"/>
          <w:sz w:val="24"/>
          <w:szCs w:val="24"/>
        </w:rPr>
        <w:t>米，总长：</w:t>
      </w:r>
      <w:r>
        <w:rPr>
          <w:rFonts w:hint="eastAsia" w:ascii="宋体" w:hAnsi="宋体" w:eastAsia="宋体" w:cs="宋体"/>
          <w:color w:val="000000"/>
          <w:sz w:val="24"/>
          <w:szCs w:val="24"/>
          <w:u w:val="single"/>
        </w:rPr>
        <w:t xml:space="preserve">  0  </w:t>
      </w:r>
      <w:r>
        <w:rPr>
          <w:rFonts w:hint="eastAsia" w:ascii="宋体" w:hAnsi="宋体" w:eastAsia="宋体" w:cs="宋体"/>
          <w:color w:val="000000"/>
          <w:sz w:val="24"/>
          <w:szCs w:val="24"/>
        </w:rPr>
        <w:t>米；</w:t>
      </w:r>
    </w:p>
    <w:p w14:paraId="4A97F57E">
      <w:pPr>
        <w:spacing w:line="240" w:lineRule="auto"/>
        <w:ind w:left="900" w:leftChars="261" w:hanging="352" w:hangingChars="147"/>
        <w:rPr>
          <w:rFonts w:hint="eastAsia" w:ascii="宋体" w:hAnsi="宋体" w:eastAsia="宋体" w:cs="宋体"/>
          <w:sz w:val="24"/>
          <w:szCs w:val="24"/>
        </w:rPr>
      </w:pPr>
      <w:r>
        <w:rPr>
          <w:rFonts w:hint="eastAsia" w:ascii="宋体" w:hAnsi="宋体" w:eastAsia="宋体" w:cs="宋体"/>
          <w:sz w:val="24"/>
          <w:szCs w:val="24"/>
        </w:rPr>
        <w:t>4）涵洞工程：</w:t>
      </w:r>
      <w:r>
        <w:rPr>
          <w:rFonts w:hint="eastAsia" w:ascii="宋体" w:hAnsi="宋体" w:eastAsia="宋体" w:cs="宋体"/>
          <w:sz w:val="24"/>
          <w:szCs w:val="24"/>
          <w:u w:val="single"/>
        </w:rPr>
        <w:t>/</w:t>
      </w:r>
      <w:r>
        <w:rPr>
          <w:rFonts w:hint="eastAsia" w:ascii="宋体" w:hAnsi="宋体" w:eastAsia="宋体" w:cs="宋体"/>
          <w:sz w:val="24"/>
          <w:szCs w:val="24"/>
        </w:rPr>
        <w:t>涵洞，是否顶进箱涵：</w:t>
      </w:r>
      <w:r>
        <w:rPr>
          <w:rFonts w:hint="eastAsia" w:ascii="宋体" w:hAnsi="宋体" w:eastAsia="宋体" w:cs="宋体"/>
          <w:sz w:val="24"/>
          <w:szCs w:val="24"/>
          <w:u w:val="single"/>
        </w:rPr>
        <w:t xml:space="preserve">  否  。</w:t>
      </w:r>
    </w:p>
    <w:p w14:paraId="1611BFE6">
      <w:pPr>
        <w:spacing w:line="240" w:lineRule="auto"/>
        <w:ind w:left="900" w:leftChars="261" w:hanging="352" w:hangingChars="147"/>
        <w:rPr>
          <w:rFonts w:hint="eastAsia" w:ascii="宋体" w:hAnsi="宋体" w:eastAsia="宋体" w:cs="宋体"/>
          <w:sz w:val="24"/>
          <w:szCs w:val="24"/>
        </w:rPr>
      </w:pPr>
      <w:r>
        <w:rPr>
          <w:rFonts w:hint="eastAsia" w:ascii="宋体" w:hAnsi="宋体" w:eastAsia="宋体" w:cs="宋体"/>
          <w:sz w:val="24"/>
          <w:szCs w:val="24"/>
        </w:rPr>
        <w:t>5）排水工程：管道材质：</w:t>
      </w:r>
      <w:r>
        <w:rPr>
          <w:rFonts w:hint="eastAsia" w:ascii="宋体" w:hAnsi="宋体" w:eastAsia="宋体" w:cs="宋体"/>
          <w:color w:val="000000"/>
          <w:sz w:val="24"/>
          <w:szCs w:val="24"/>
          <w:u w:val="single"/>
          <w:lang w:val="en-US" w:eastAsia="zh-CN"/>
        </w:rPr>
        <w:t>/</w:t>
      </w:r>
      <w:r>
        <w:rPr>
          <w:rFonts w:hint="eastAsia" w:ascii="宋体" w:hAnsi="宋体" w:eastAsia="宋体" w:cs="宋体"/>
          <w:sz w:val="24"/>
          <w:szCs w:val="24"/>
        </w:rPr>
        <w:t>；施工方法：</w:t>
      </w:r>
      <w:r>
        <w:rPr>
          <w:rFonts w:hint="eastAsia" w:ascii="宋体" w:hAnsi="宋体" w:eastAsia="宋体" w:cs="宋体"/>
          <w:color w:val="000000"/>
          <w:sz w:val="24"/>
          <w:szCs w:val="24"/>
          <w:u w:val="single"/>
          <w:lang w:val="en-US" w:eastAsia="zh-CN"/>
        </w:rPr>
        <w:t>/</w:t>
      </w:r>
      <w:r>
        <w:rPr>
          <w:rFonts w:hint="eastAsia" w:ascii="宋体" w:hAnsi="宋体" w:eastAsia="宋体" w:cs="宋体"/>
          <w:sz w:val="24"/>
          <w:szCs w:val="24"/>
        </w:rPr>
        <w:t>。</w:t>
      </w:r>
    </w:p>
    <w:p w14:paraId="7AA44FCB">
      <w:pPr>
        <w:spacing w:line="240" w:lineRule="auto"/>
        <w:ind w:left="900" w:leftChars="261" w:hanging="352" w:hangingChars="147"/>
        <w:rPr>
          <w:rFonts w:hint="eastAsia" w:ascii="宋体" w:hAnsi="宋体" w:eastAsia="宋体" w:cs="宋体"/>
          <w:sz w:val="24"/>
          <w:szCs w:val="24"/>
        </w:rPr>
      </w:pPr>
      <w:r>
        <w:rPr>
          <w:rFonts w:hint="eastAsia" w:ascii="宋体" w:hAnsi="宋体" w:eastAsia="宋体" w:cs="宋体"/>
          <w:sz w:val="24"/>
          <w:szCs w:val="24"/>
        </w:rPr>
        <w:t>6）隧道工程：</w:t>
      </w:r>
    </w:p>
    <w:p w14:paraId="590BA258">
      <w:pPr>
        <w:spacing w:line="240" w:lineRule="auto"/>
        <w:ind w:left="900" w:leftChars="261" w:hanging="352" w:hangingChars="147"/>
        <w:rPr>
          <w:rFonts w:hint="eastAsia" w:ascii="宋体" w:hAnsi="宋体" w:eastAsia="宋体" w:cs="宋体"/>
          <w:dstrike/>
          <w:color w:val="FF0000"/>
          <w:sz w:val="24"/>
          <w:szCs w:val="24"/>
        </w:rPr>
      </w:pPr>
      <w:r>
        <w:rPr>
          <w:rFonts w:hint="eastAsia" w:ascii="宋体" w:hAnsi="宋体" w:eastAsia="宋体" w:cs="宋体"/>
          <w:color w:val="000000"/>
          <w:sz w:val="24"/>
          <w:szCs w:val="24"/>
        </w:rPr>
        <w:t>单线隧道长度：</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m，隧道净</w:t>
      </w:r>
      <w:r>
        <w:rPr>
          <w:rFonts w:hint="eastAsia" w:ascii="宋体" w:hAnsi="宋体" w:eastAsia="宋体" w:cs="宋体"/>
          <w:sz w:val="24"/>
          <w:szCs w:val="24"/>
        </w:rPr>
        <w:t>空面积：</w:t>
      </w:r>
      <w:r>
        <w:rPr>
          <w:rFonts w:hint="eastAsia" w:ascii="宋体" w:hAnsi="宋体" w:eastAsia="宋体" w:cs="宋体"/>
          <w:sz w:val="24"/>
          <w:szCs w:val="24"/>
          <w:u w:val="single"/>
        </w:rPr>
        <w:t xml:space="preserve">  无  </w:t>
      </w:r>
      <w:r>
        <w:rPr>
          <w:rFonts w:hint="eastAsia" w:ascii="宋体" w:hAnsi="宋体" w:eastAsia="宋体" w:cs="宋体"/>
          <w:sz w:val="24"/>
          <w:szCs w:val="24"/>
        </w:rPr>
        <w:t>m2，净宽：</w:t>
      </w:r>
      <w:r>
        <w:rPr>
          <w:rFonts w:hint="eastAsia" w:ascii="宋体" w:hAnsi="宋体" w:eastAsia="宋体" w:cs="宋体"/>
          <w:sz w:val="24"/>
          <w:szCs w:val="24"/>
          <w:u w:val="single"/>
        </w:rPr>
        <w:t xml:space="preserve"> 无  </w:t>
      </w:r>
      <w:r>
        <w:rPr>
          <w:rFonts w:hint="eastAsia" w:ascii="宋体" w:hAnsi="宋体" w:eastAsia="宋体" w:cs="宋体"/>
          <w:sz w:val="24"/>
          <w:szCs w:val="24"/>
        </w:rPr>
        <w:t>m</w:t>
      </w:r>
    </w:p>
    <w:p w14:paraId="20FB28C2">
      <w:pPr>
        <w:spacing w:line="240" w:lineRule="auto"/>
        <w:ind w:left="900" w:leftChars="261" w:hanging="352" w:hangingChars="147"/>
        <w:rPr>
          <w:rFonts w:hint="eastAsia" w:ascii="宋体" w:hAnsi="宋体" w:eastAsia="宋体" w:cs="宋体"/>
          <w:sz w:val="24"/>
          <w:szCs w:val="24"/>
          <w:u w:val="single"/>
        </w:rPr>
      </w:pPr>
      <w:r>
        <w:rPr>
          <w:rFonts w:hint="eastAsia" w:ascii="宋体" w:hAnsi="宋体" w:eastAsia="宋体" w:cs="宋体"/>
          <w:sz w:val="24"/>
          <w:szCs w:val="24"/>
        </w:rPr>
        <w:t>7)给水工程：</w:t>
      </w:r>
      <w:r>
        <w:rPr>
          <w:rFonts w:hint="eastAsia" w:ascii="宋体" w:hAnsi="宋体" w:eastAsia="宋体" w:cs="宋体"/>
          <w:sz w:val="24"/>
          <w:szCs w:val="24"/>
          <w:u w:val="single"/>
        </w:rPr>
        <w:t>管道材质：无；施工方法：无。</w:t>
      </w:r>
    </w:p>
    <w:p w14:paraId="0A578DD6">
      <w:pPr>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8）路灯工程：</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w:t>
      </w:r>
    </w:p>
    <w:p w14:paraId="3453844B">
      <w:pPr>
        <w:keepNext w:val="0"/>
        <w:keepLines w:val="0"/>
        <w:pageBreakBefore w:val="0"/>
        <w:numPr>
          <w:ilvl w:val="0"/>
          <w:numId w:val="0"/>
        </w:numPr>
        <w:tabs>
          <w:tab w:val="left" w:pos="34"/>
          <w:tab w:val="left" w:pos="840"/>
        </w:tabs>
        <w:kinsoku/>
        <w:wordWrap/>
        <w:overflowPunct/>
        <w:topLinePunct w:val="0"/>
        <w:bidi w:val="0"/>
        <w:snapToGrid/>
        <w:spacing w:line="240" w:lineRule="auto"/>
        <w:ind w:leftChars="200"/>
        <w:textAlignment w:val="auto"/>
        <w:rPr>
          <w:rFonts w:hint="eastAsia" w:ascii="宋体" w:hAnsi="宋体" w:eastAsia="宋体" w:cs="宋体"/>
          <w:bCs/>
          <w:spacing w:val="-2"/>
          <w:sz w:val="24"/>
          <w:szCs w:val="24"/>
        </w:rPr>
      </w:pPr>
      <w:r>
        <w:rPr>
          <w:rFonts w:hint="eastAsia" w:ascii="宋体" w:hAnsi="宋体" w:eastAsia="宋体" w:cs="宋体"/>
          <w:color w:val="000000"/>
          <w:sz w:val="24"/>
          <w:szCs w:val="24"/>
        </w:rPr>
        <w:t>9)其他工程：</w:t>
      </w:r>
      <w:r>
        <w:rPr>
          <w:rFonts w:hint="eastAsia" w:ascii="宋体" w:hAnsi="宋体" w:eastAsia="宋体" w:cs="宋体"/>
          <w:sz w:val="24"/>
          <w:szCs w:val="24"/>
          <w:u w:val="single"/>
          <w:lang w:val="en-US" w:eastAsia="zh-CN"/>
        </w:rPr>
        <w:t>/</w:t>
      </w:r>
      <w:r>
        <w:rPr>
          <w:rFonts w:hint="eastAsia" w:ascii="宋体" w:hAnsi="宋体" w:eastAsia="宋体" w:cs="宋体"/>
          <w:color w:val="000000"/>
          <w:sz w:val="24"/>
          <w:szCs w:val="24"/>
          <w:u w:val="single"/>
        </w:rPr>
        <w:t>。</w:t>
      </w:r>
    </w:p>
    <w:p w14:paraId="5581E7AD">
      <w:pPr>
        <w:keepNext w:val="0"/>
        <w:keepLines w:val="0"/>
        <w:pageBreakBefore w:val="0"/>
        <w:widowControl w:val="0"/>
        <w:tabs>
          <w:tab w:val="left" w:pos="840"/>
          <w:tab w:val="left" w:pos="1050"/>
        </w:tabs>
        <w:kinsoku/>
        <w:wordWrap/>
        <w:overflowPunct/>
        <w:topLinePunct w:val="0"/>
        <w:bidi w:val="0"/>
        <w:snapToGrid/>
        <w:spacing w:line="240" w:lineRule="auto"/>
        <w:ind w:left="0" w:leftChars="0" w:right="0" w:rightChars="0" w:firstLine="422" w:firstLineChars="175"/>
        <w:jc w:val="lef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13.2编制范围：</w:t>
      </w:r>
    </w:p>
    <w:p w14:paraId="7508C3E1">
      <w:pPr>
        <w:keepNext w:val="0"/>
        <w:keepLines w:val="0"/>
        <w:widowControl/>
        <w:suppressLineNumbers w:val="0"/>
        <w:spacing w:before="0" w:beforeAutospacing="0" w:after="0" w:afterAutospacing="0" w:line="240" w:lineRule="auto"/>
        <w:ind w:left="0" w:right="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按照</w:t>
      </w:r>
      <w:r>
        <w:rPr>
          <w:rFonts w:hint="eastAsia" w:ascii="宋体" w:hAnsi="宋体" w:eastAsia="宋体" w:cs="宋体"/>
          <w:kern w:val="0"/>
          <w:sz w:val="24"/>
          <w:szCs w:val="24"/>
          <w:u w:val="single"/>
          <w:lang w:val="en-US" w:eastAsia="zh-CN" w:bidi="ar"/>
        </w:rPr>
        <w:t>中创敦朴工程咨询有限公司</w:t>
      </w:r>
      <w:r>
        <w:rPr>
          <w:rFonts w:hint="eastAsia" w:ascii="宋体" w:hAnsi="宋体" w:eastAsia="宋体" w:cs="宋体"/>
          <w:kern w:val="0"/>
          <w:sz w:val="24"/>
          <w:szCs w:val="24"/>
          <w:lang w:val="en-US" w:eastAsia="zh-CN" w:bidi="ar"/>
        </w:rPr>
        <w:t>设计的</w:t>
      </w:r>
      <w:r>
        <w:rPr>
          <w:rFonts w:hint="eastAsia" w:ascii="宋体" w:hAnsi="宋体" w:eastAsia="宋体" w:cs="宋体"/>
          <w:kern w:val="0"/>
          <w:sz w:val="24"/>
          <w:szCs w:val="24"/>
          <w:u w:val="single"/>
          <w:lang w:val="en-US" w:eastAsia="zh-CN" w:bidi="ar"/>
        </w:rPr>
        <w:t>湖坂村连坂自然村亩八塘至磨刀道路硬化工程</w:t>
      </w:r>
      <w:r>
        <w:rPr>
          <w:rFonts w:hint="eastAsia" w:ascii="宋体" w:hAnsi="宋体" w:eastAsia="宋体" w:cs="宋体"/>
          <w:kern w:val="0"/>
          <w:sz w:val="24"/>
          <w:szCs w:val="24"/>
          <w:lang w:val="en-US" w:eastAsia="zh-CN" w:bidi="ar"/>
        </w:rPr>
        <w:t>图纸，编制范围包括</w:t>
      </w:r>
      <w:r>
        <w:rPr>
          <w:rFonts w:hint="eastAsia" w:ascii="宋体" w:hAnsi="宋体" w:eastAsia="宋体" w:cs="宋体"/>
          <w:kern w:val="0"/>
          <w:sz w:val="24"/>
          <w:szCs w:val="24"/>
          <w:u w:val="single"/>
          <w:lang w:val="en-US" w:eastAsia="zh-CN" w:bidi="ar"/>
        </w:rPr>
        <w:t>道路工程</w:t>
      </w:r>
      <w:r>
        <w:rPr>
          <w:rFonts w:hint="eastAsia" w:ascii="宋体" w:hAnsi="宋体" w:eastAsia="宋体" w:cs="宋体"/>
          <w:kern w:val="0"/>
          <w:sz w:val="24"/>
          <w:szCs w:val="24"/>
          <w:lang w:val="en-US" w:eastAsia="zh-CN" w:bidi="ar"/>
        </w:rPr>
        <w:t>，具体范围及包括专业内容如下：</w:t>
      </w:r>
    </w:p>
    <w:p w14:paraId="57AAEBA3">
      <w:pPr>
        <w:keepNext w:val="0"/>
        <w:keepLines w:val="0"/>
        <w:pageBreakBefore w:val="0"/>
        <w:kinsoku/>
        <w:wordWrap/>
        <w:overflowPunct/>
        <w:topLinePunct w:val="0"/>
        <w:bidi w:val="0"/>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kern w:val="0"/>
          <w:sz w:val="24"/>
          <w:szCs w:val="24"/>
          <w:u w:val="single"/>
          <w:lang w:val="en-US" w:eastAsia="zh-CN" w:bidi="ar"/>
        </w:rPr>
        <w:t>1、道路工程。</w:t>
      </w:r>
    </w:p>
    <w:p w14:paraId="0D92EBF9">
      <w:pPr>
        <w:keepNext w:val="0"/>
        <w:keepLines w:val="0"/>
        <w:pageBreakBefore w:val="0"/>
        <w:widowControl w:val="0"/>
        <w:tabs>
          <w:tab w:val="left" w:pos="840"/>
          <w:tab w:val="left" w:pos="1050"/>
        </w:tabs>
        <w:kinsoku/>
        <w:wordWrap/>
        <w:overflowPunct/>
        <w:topLinePunct w:val="0"/>
        <w:bidi w:val="0"/>
        <w:snapToGrid/>
        <w:spacing w:line="240" w:lineRule="auto"/>
        <w:ind w:left="0" w:leftChars="0" w:right="0" w:rightChars="0" w:firstLine="422" w:firstLineChars="175"/>
        <w:jc w:val="lef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 xml:space="preserve">13.3 </w:t>
      </w:r>
      <w:r>
        <w:rPr>
          <w:rFonts w:hint="eastAsia" w:ascii="宋体" w:hAnsi="宋体" w:eastAsia="宋体" w:cs="宋体"/>
          <w:b/>
          <w:bCs/>
          <w:color w:val="auto"/>
          <w:spacing w:val="0"/>
          <w:position w:val="0"/>
          <w:sz w:val="24"/>
          <w:szCs w:val="24"/>
          <w:highlight w:val="none"/>
          <w:lang w:eastAsia="zh-CN"/>
        </w:rPr>
        <w:t>编制</w:t>
      </w:r>
      <w:r>
        <w:rPr>
          <w:rFonts w:hint="eastAsia" w:ascii="宋体" w:hAnsi="宋体" w:eastAsia="宋体" w:cs="宋体"/>
          <w:b/>
          <w:bCs/>
          <w:color w:val="auto"/>
          <w:spacing w:val="0"/>
          <w:position w:val="0"/>
          <w:sz w:val="24"/>
          <w:szCs w:val="24"/>
          <w:highlight w:val="none"/>
        </w:rPr>
        <w:t>依据：</w:t>
      </w:r>
    </w:p>
    <w:p w14:paraId="3DB8908A">
      <w:pPr>
        <w:spacing w:line="24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1、图纸：</w:t>
      </w:r>
      <w:r>
        <w:rPr>
          <w:rFonts w:hint="eastAsia" w:ascii="宋体" w:hAnsi="宋体" w:eastAsia="宋体" w:cs="宋体"/>
          <w:sz w:val="24"/>
          <w:szCs w:val="24"/>
          <w:u w:val="single"/>
          <w:lang w:eastAsia="zh-CN"/>
        </w:rPr>
        <w:t>中创敦朴工程咨询有限公司</w:t>
      </w:r>
      <w:r>
        <w:rPr>
          <w:rFonts w:hint="eastAsia" w:ascii="宋体" w:hAnsi="宋体" w:eastAsia="宋体" w:cs="宋体"/>
          <w:sz w:val="24"/>
          <w:szCs w:val="24"/>
        </w:rPr>
        <w:t>设计的</w:t>
      </w:r>
      <w:r>
        <w:rPr>
          <w:rFonts w:hint="eastAsia" w:ascii="宋体" w:hAnsi="宋体" w:eastAsia="宋体" w:cs="宋体"/>
          <w:sz w:val="24"/>
          <w:szCs w:val="24"/>
          <w:u w:val="single"/>
          <w:lang w:eastAsia="zh-CN"/>
        </w:rPr>
        <w:t>湖坂村连坂自然村亩八塘至磨刀道路硬化工程图</w:t>
      </w:r>
      <w:r>
        <w:rPr>
          <w:rFonts w:hint="eastAsia" w:ascii="宋体" w:hAnsi="宋体" w:eastAsia="宋体" w:cs="宋体"/>
          <w:sz w:val="24"/>
          <w:szCs w:val="24"/>
          <w:u w:val="single"/>
        </w:rPr>
        <w:t>纸及有关设计文件；</w:t>
      </w:r>
    </w:p>
    <w:p w14:paraId="0EE74056">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2、招标文件：</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编制的招标文件；其中存在与现行计价规定不一致的内容：</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265453B6">
      <w:pPr>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3、计价计量规范：</w:t>
      </w:r>
      <w:r>
        <w:rPr>
          <w:rFonts w:hint="eastAsia" w:ascii="宋体" w:hAnsi="宋体" w:eastAsia="宋体" w:cs="宋体"/>
          <w:bCs/>
          <w:sz w:val="24"/>
          <w:szCs w:val="24"/>
          <w:u w:val="single"/>
        </w:rPr>
        <w:t>《建设工程工程量清单计价规范》（GB50500～2013）和各专业工程工程量计算规范（GB50854~50862-2013）、《市政工程工程量计算规范》（GB50857-2013）;</w:t>
      </w:r>
    </w:p>
    <w:p w14:paraId="7F630431">
      <w:pPr>
        <w:widowControl/>
        <w:spacing w:line="24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4、预算定额：</w:t>
      </w:r>
      <w:r>
        <w:rPr>
          <w:rFonts w:hint="eastAsia" w:ascii="宋体" w:hAnsi="宋体" w:eastAsia="宋体" w:cs="宋体"/>
          <w:bCs/>
          <w:sz w:val="24"/>
          <w:szCs w:val="24"/>
          <w:u w:val="single"/>
        </w:rPr>
        <w:t>《福建省市政工程预算定额》（FJYD-401-2017～ FJYD-409-2017）、《福建省建设工程混凝土、砂浆等半成品配合比》（2017版）、《福建省房屋建筑与装饰工程预算定额》（FJYD-101-2017）《福建省通用安装工程预算定额》（FJYD-301-2017～ FJYD-311-2017）及现行补充或调整文件</w:t>
      </w:r>
      <w:r>
        <w:rPr>
          <w:rFonts w:hint="eastAsia" w:ascii="宋体" w:hAnsi="宋体" w:eastAsia="宋体" w:cs="宋体"/>
          <w:bCs/>
          <w:sz w:val="24"/>
          <w:szCs w:val="24"/>
        </w:rPr>
        <w:t>；</w:t>
      </w:r>
    </w:p>
    <w:p w14:paraId="0607DBEB">
      <w:pPr>
        <w:autoSpaceDE w:val="0"/>
        <w:autoSpaceDN w:val="0"/>
        <w:adjustRightInd w:val="0"/>
        <w:spacing w:line="24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bCs/>
          <w:sz w:val="24"/>
          <w:szCs w:val="24"/>
        </w:rPr>
        <w:t>5、费用定额：</w:t>
      </w:r>
      <w:r>
        <w:rPr>
          <w:rFonts w:hint="eastAsia" w:ascii="宋体" w:hAnsi="宋体" w:eastAsia="宋体" w:cs="宋体"/>
          <w:bCs/>
          <w:sz w:val="24"/>
          <w:szCs w:val="24"/>
          <w:u w:val="single"/>
        </w:rPr>
        <w:t>《福建省建筑安装工程费用定额》（2017版）</w:t>
      </w:r>
      <w:r>
        <w:rPr>
          <w:rFonts w:hint="eastAsia" w:ascii="宋体" w:hAnsi="宋体" w:eastAsia="宋体" w:cs="宋体"/>
          <w:bCs/>
          <w:color w:val="000000"/>
          <w:sz w:val="24"/>
          <w:szCs w:val="24"/>
          <w:u w:val="single"/>
        </w:rPr>
        <w:t>及现行最新补充调整文件</w:t>
      </w:r>
      <w:r>
        <w:rPr>
          <w:rFonts w:hint="eastAsia" w:ascii="宋体" w:hAnsi="宋体" w:eastAsia="宋体" w:cs="宋体"/>
          <w:bCs/>
          <w:color w:val="000000"/>
          <w:sz w:val="24"/>
          <w:szCs w:val="24"/>
        </w:rPr>
        <w:t>；其中，暂列金额：</w:t>
      </w:r>
      <w:r>
        <w:rPr>
          <w:rFonts w:hint="eastAsia" w:ascii="宋体" w:hAnsi="宋体" w:eastAsia="宋体" w:cs="宋体"/>
          <w:bCs/>
          <w:color w:val="000000"/>
          <w:sz w:val="24"/>
          <w:szCs w:val="24"/>
          <w:u w:val="single"/>
        </w:rPr>
        <w:t>无</w:t>
      </w:r>
      <w:r>
        <w:rPr>
          <w:rFonts w:hint="eastAsia" w:ascii="宋体" w:hAnsi="宋体" w:eastAsia="宋体" w:cs="宋体"/>
          <w:bCs/>
          <w:color w:val="000000"/>
          <w:sz w:val="24"/>
          <w:szCs w:val="24"/>
        </w:rPr>
        <w:t>；工程排污费：</w:t>
      </w:r>
      <w:r>
        <w:rPr>
          <w:rFonts w:hint="eastAsia" w:ascii="宋体" w:hAnsi="宋体" w:eastAsia="宋体" w:cs="宋体"/>
          <w:bCs/>
          <w:color w:val="000000"/>
          <w:sz w:val="24"/>
          <w:szCs w:val="24"/>
          <w:u w:val="single"/>
        </w:rPr>
        <w:t>不计</w:t>
      </w:r>
      <w:r>
        <w:rPr>
          <w:rFonts w:hint="eastAsia" w:ascii="宋体" w:hAnsi="宋体" w:eastAsia="宋体" w:cs="宋体"/>
          <w:color w:val="000000"/>
          <w:sz w:val="24"/>
          <w:szCs w:val="24"/>
        </w:rPr>
        <w:t>；防尘措施费:</w:t>
      </w:r>
      <w:r>
        <w:rPr>
          <w:rFonts w:hint="eastAsia" w:ascii="宋体" w:hAnsi="宋体" w:eastAsia="宋体" w:cs="宋体"/>
          <w:color w:val="000000"/>
          <w:sz w:val="24"/>
          <w:szCs w:val="24"/>
          <w:u w:val="single"/>
        </w:rPr>
        <w:t>9.9%</w:t>
      </w:r>
      <w:r>
        <w:rPr>
          <w:rFonts w:hint="eastAsia" w:ascii="宋体" w:hAnsi="宋体" w:eastAsia="宋体" w:cs="宋体"/>
          <w:color w:val="000000"/>
          <w:sz w:val="24"/>
          <w:szCs w:val="24"/>
        </w:rPr>
        <w:t>。</w:t>
      </w:r>
    </w:p>
    <w:p w14:paraId="0F43A5DD">
      <w:pPr>
        <w:widowControl/>
        <w:spacing w:line="24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6、人材机价格：</w:t>
      </w:r>
    </w:p>
    <w:p w14:paraId="07EEB234">
      <w:pPr>
        <w:widowControl/>
        <w:spacing w:line="240" w:lineRule="auto"/>
        <w:ind w:firstLine="480" w:firstLineChars="200"/>
        <w:outlineLvl w:val="2"/>
        <w:rPr>
          <w:rFonts w:hint="eastAsia" w:ascii="宋体" w:hAnsi="宋体" w:eastAsia="宋体" w:cs="宋体"/>
          <w:sz w:val="24"/>
          <w:szCs w:val="24"/>
          <w:u w:val="single"/>
        </w:rPr>
      </w:pPr>
      <w:r>
        <w:rPr>
          <w:rFonts w:hint="eastAsia" w:ascii="宋体" w:hAnsi="宋体" w:eastAsia="宋体" w:cs="宋体"/>
          <w:sz w:val="24"/>
          <w:szCs w:val="24"/>
        </w:rPr>
        <w:t>（1）人工</w:t>
      </w:r>
      <w:r>
        <w:rPr>
          <w:rFonts w:hint="eastAsia" w:ascii="宋体" w:hAnsi="宋体" w:eastAsia="宋体" w:cs="宋体"/>
          <w:bCs/>
          <w:color w:val="000000"/>
          <w:sz w:val="24"/>
          <w:szCs w:val="24"/>
        </w:rPr>
        <w:t>单价</w:t>
      </w:r>
      <w:r>
        <w:rPr>
          <w:rFonts w:hint="eastAsia" w:ascii="宋体" w:hAnsi="宋体" w:eastAsia="宋体" w:cs="宋体"/>
          <w:sz w:val="24"/>
          <w:szCs w:val="24"/>
          <w:u w:val="single"/>
        </w:rPr>
        <w:t>：《莆田市住房和城乡建设局关于发布莆田市建设工程人工费动态指数的通知》莆建管[20</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19</w:t>
      </w:r>
      <w:r>
        <w:rPr>
          <w:rFonts w:hint="eastAsia" w:ascii="宋体" w:hAnsi="宋体" w:eastAsia="宋体" w:cs="宋体"/>
          <w:sz w:val="24"/>
          <w:szCs w:val="24"/>
          <w:u w:val="single"/>
        </w:rPr>
        <w:t>号文，人工费动态指数调整为1.1</w:t>
      </w:r>
      <w:r>
        <w:rPr>
          <w:rFonts w:hint="eastAsia" w:ascii="宋体" w:hAnsi="宋体" w:eastAsia="宋体" w:cs="宋体"/>
          <w:sz w:val="24"/>
          <w:szCs w:val="24"/>
          <w:u w:val="single"/>
          <w:lang w:val="en-US" w:eastAsia="zh-CN"/>
        </w:rPr>
        <w:t>965</w:t>
      </w:r>
      <w:r>
        <w:rPr>
          <w:rFonts w:hint="eastAsia" w:ascii="宋体" w:hAnsi="宋体" w:eastAsia="宋体" w:cs="宋体"/>
          <w:sz w:val="24"/>
          <w:szCs w:val="24"/>
          <w:u w:val="single"/>
        </w:rPr>
        <w:t>；</w:t>
      </w:r>
    </w:p>
    <w:p w14:paraId="601EBF8A">
      <w:pPr>
        <w:widowControl/>
        <w:spacing w:line="240" w:lineRule="auto"/>
        <w:ind w:firstLine="480" w:firstLineChars="200"/>
        <w:outlineLvl w:val="2"/>
        <w:rPr>
          <w:rFonts w:hint="eastAsia" w:ascii="宋体" w:hAnsi="宋体" w:eastAsia="宋体" w:cs="宋体"/>
          <w:sz w:val="24"/>
          <w:szCs w:val="24"/>
          <w:u w:val="single"/>
        </w:rPr>
      </w:pPr>
      <w:r>
        <w:rPr>
          <w:rFonts w:hint="eastAsia" w:ascii="宋体" w:hAnsi="宋体" w:eastAsia="宋体" w:cs="宋体"/>
          <w:sz w:val="24"/>
          <w:szCs w:val="24"/>
        </w:rPr>
        <w:t>（2）施工机械台班单价</w:t>
      </w:r>
      <w:r>
        <w:rPr>
          <w:rFonts w:hint="eastAsia" w:ascii="宋体" w:hAnsi="宋体" w:eastAsia="宋体" w:cs="宋体"/>
          <w:sz w:val="24"/>
          <w:szCs w:val="24"/>
          <w:lang w:eastAsia="zh-CN"/>
        </w:rPr>
        <w:t>：</w:t>
      </w:r>
      <w:r>
        <w:rPr>
          <w:rFonts w:hint="eastAsia" w:ascii="宋体" w:hAnsi="宋体" w:eastAsia="宋体" w:cs="宋体"/>
          <w:color w:val="auto"/>
          <w:sz w:val="24"/>
          <w:szCs w:val="24"/>
          <w:u w:val="single"/>
        </w:rPr>
        <w:t>按照福建省2019年第</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季度机械台班</w:t>
      </w:r>
      <w:r>
        <w:rPr>
          <w:rFonts w:hint="eastAsia" w:ascii="宋体" w:hAnsi="宋体" w:eastAsia="宋体" w:cs="宋体"/>
          <w:sz w:val="24"/>
          <w:szCs w:val="24"/>
          <w:u w:val="single"/>
        </w:rPr>
        <w:t>及闽建筑[2022]1号文关于颁发《福建省房屋建筑和市政基础设施工程施工机械台班费用定额》（2021版）的通知。</w:t>
      </w:r>
    </w:p>
    <w:p w14:paraId="5D02BFA7">
      <w:pPr>
        <w:widowControl/>
        <w:spacing w:line="240" w:lineRule="auto"/>
        <w:ind w:firstLine="480" w:firstLineChars="200"/>
        <w:outlineLvl w:val="2"/>
        <w:rPr>
          <w:rFonts w:hint="eastAsia" w:ascii="宋体" w:hAnsi="宋体" w:eastAsia="宋体" w:cs="宋体"/>
          <w:sz w:val="24"/>
          <w:szCs w:val="24"/>
          <w:u w:val="single"/>
        </w:rPr>
      </w:pPr>
      <w:r>
        <w:rPr>
          <w:rFonts w:hint="eastAsia" w:ascii="宋体" w:hAnsi="宋体" w:eastAsia="宋体" w:cs="宋体"/>
          <w:sz w:val="24"/>
          <w:szCs w:val="24"/>
        </w:rPr>
        <w:t>（3）材料设备价格：</w:t>
      </w:r>
      <w:r>
        <w:rPr>
          <w:rFonts w:hint="eastAsia" w:ascii="宋体" w:hAnsi="宋体" w:eastAsia="宋体" w:cs="宋体"/>
          <w:sz w:val="24"/>
          <w:szCs w:val="24"/>
          <w:u w:val="single"/>
        </w:rPr>
        <w:t>按照《莆田建设工程造价管理信息》（202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9</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份</w:t>
      </w:r>
      <w:r>
        <w:rPr>
          <w:rFonts w:hint="eastAsia" w:ascii="宋体" w:hAnsi="宋体" w:eastAsia="宋体" w:cs="宋体"/>
          <w:sz w:val="24"/>
          <w:szCs w:val="24"/>
          <w:u w:val="single"/>
        </w:rPr>
        <w:t>材料</w:t>
      </w:r>
      <w:r>
        <w:rPr>
          <w:rFonts w:hint="eastAsia" w:ascii="宋体" w:hAnsi="宋体" w:eastAsia="宋体" w:cs="宋体"/>
          <w:sz w:val="24"/>
          <w:szCs w:val="24"/>
          <w:u w:val="single"/>
          <w:lang w:eastAsia="zh-CN"/>
        </w:rPr>
        <w:t>综合</w:t>
      </w:r>
      <w:r>
        <w:rPr>
          <w:rFonts w:hint="eastAsia" w:ascii="宋体" w:hAnsi="宋体" w:eastAsia="宋体" w:cs="宋体"/>
          <w:sz w:val="24"/>
          <w:szCs w:val="24"/>
          <w:u w:val="single"/>
          <w:lang w:val="en-US" w:eastAsia="zh-CN"/>
        </w:rPr>
        <w:t>价格</w:t>
      </w:r>
      <w:r>
        <w:rPr>
          <w:rFonts w:hint="eastAsia" w:ascii="宋体" w:hAnsi="宋体" w:eastAsia="宋体" w:cs="宋体"/>
          <w:sz w:val="24"/>
          <w:szCs w:val="24"/>
          <w:u w:val="single"/>
        </w:rPr>
        <w:t>）莆田市信息价、定额基期。</w:t>
      </w:r>
    </w:p>
    <w:p w14:paraId="58851BC3">
      <w:pPr>
        <w:keepNext w:val="0"/>
        <w:keepLines w:val="0"/>
        <w:pageBreakBefore w:val="0"/>
        <w:tabs>
          <w:tab w:val="left" w:pos="34"/>
        </w:tabs>
        <w:kinsoku/>
        <w:wordWrap/>
        <w:overflowPunct/>
        <w:topLinePunct w:val="0"/>
        <w:bidi w:val="0"/>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8、其他：</w:t>
      </w:r>
      <w:r>
        <w:rPr>
          <w:rFonts w:hint="eastAsia" w:ascii="宋体" w:hAnsi="宋体" w:eastAsia="宋体" w:cs="宋体"/>
          <w:sz w:val="24"/>
          <w:szCs w:val="24"/>
          <w:u w:val="single"/>
        </w:rPr>
        <w:t>无</w:t>
      </w:r>
      <w:r>
        <w:rPr>
          <w:rFonts w:hint="eastAsia" w:ascii="宋体" w:hAnsi="宋体" w:eastAsia="宋体" w:cs="宋体"/>
          <w:sz w:val="24"/>
          <w:szCs w:val="24"/>
        </w:rPr>
        <w:t>。</w:t>
      </w:r>
    </w:p>
    <w:p w14:paraId="50113DA1">
      <w:pPr>
        <w:keepNext w:val="0"/>
        <w:keepLines w:val="0"/>
        <w:pageBreakBefore w:val="0"/>
        <w:widowControl w:val="0"/>
        <w:tabs>
          <w:tab w:val="left" w:pos="840"/>
          <w:tab w:val="left" w:pos="1050"/>
        </w:tabs>
        <w:kinsoku/>
        <w:wordWrap/>
        <w:overflowPunct/>
        <w:topLinePunct w:val="0"/>
        <w:bidi w:val="0"/>
        <w:snapToGrid/>
        <w:spacing w:line="240" w:lineRule="auto"/>
        <w:ind w:left="0" w:leftChars="0" w:right="0" w:rightChars="0" w:firstLine="422" w:firstLineChars="175"/>
        <w:jc w:val="lef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13.4</w:t>
      </w:r>
      <w:r>
        <w:rPr>
          <w:rFonts w:hint="eastAsia" w:ascii="宋体" w:hAnsi="宋体" w:eastAsia="宋体" w:cs="宋体"/>
          <w:b/>
          <w:bCs/>
          <w:color w:val="auto"/>
          <w:spacing w:val="0"/>
          <w:position w:val="0"/>
          <w:sz w:val="24"/>
          <w:szCs w:val="24"/>
          <w:highlight w:val="none"/>
        </w:rPr>
        <w:t>取费标准</w:t>
      </w:r>
    </w:p>
    <w:p w14:paraId="72D186E0">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1、工程类别：</w:t>
      </w:r>
      <w:r>
        <w:rPr>
          <w:rFonts w:hint="eastAsia" w:ascii="宋体" w:hAnsi="宋体" w:eastAsia="宋体" w:cs="宋体"/>
          <w:sz w:val="24"/>
          <w:szCs w:val="24"/>
          <w:u w:val="single"/>
        </w:rPr>
        <w:t>市政工程（</w:t>
      </w:r>
      <w:r>
        <w:rPr>
          <w:rFonts w:hint="eastAsia" w:ascii="宋体" w:hAnsi="宋体" w:eastAsia="宋体" w:cs="宋体"/>
          <w:sz w:val="24"/>
          <w:szCs w:val="24"/>
          <w:u w:val="single"/>
          <w:lang w:val="en-US" w:eastAsia="zh-CN"/>
        </w:rPr>
        <w:t>不</w:t>
      </w:r>
      <w:r>
        <w:rPr>
          <w:rFonts w:hint="eastAsia" w:ascii="宋体" w:hAnsi="宋体" w:eastAsia="宋体" w:cs="宋体"/>
          <w:sz w:val="24"/>
          <w:szCs w:val="24"/>
          <w:u w:val="single"/>
        </w:rPr>
        <w:t>实行标准化管理）</w:t>
      </w:r>
      <w:r>
        <w:rPr>
          <w:rFonts w:hint="eastAsia" w:ascii="宋体" w:hAnsi="宋体" w:eastAsia="宋体" w:cs="宋体"/>
          <w:sz w:val="24"/>
          <w:szCs w:val="24"/>
        </w:rPr>
        <w:t xml:space="preserve">；       </w:t>
      </w:r>
    </w:p>
    <w:p w14:paraId="7ABAA818">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2、总承包管理费率：</w:t>
      </w:r>
      <w:r>
        <w:rPr>
          <w:rFonts w:hint="eastAsia" w:ascii="宋体" w:hAnsi="宋体" w:eastAsia="宋体" w:cs="宋体"/>
          <w:sz w:val="24"/>
          <w:szCs w:val="24"/>
          <w:u w:val="single"/>
        </w:rPr>
        <w:t>无</w:t>
      </w:r>
      <w:r>
        <w:rPr>
          <w:rFonts w:hint="eastAsia" w:ascii="宋体" w:hAnsi="宋体" w:eastAsia="宋体" w:cs="宋体"/>
          <w:sz w:val="24"/>
          <w:szCs w:val="24"/>
        </w:rPr>
        <w:t>；</w:t>
      </w:r>
    </w:p>
    <w:p w14:paraId="263D4B83">
      <w:pPr>
        <w:keepNext w:val="0"/>
        <w:keepLines w:val="0"/>
        <w:pageBreakBefore w:val="0"/>
        <w:widowControl w:val="0"/>
        <w:tabs>
          <w:tab w:val="left" w:pos="840"/>
          <w:tab w:val="left" w:pos="1050"/>
        </w:tabs>
        <w:kinsoku/>
        <w:wordWrap/>
        <w:overflowPunct/>
        <w:topLinePunct w:val="0"/>
        <w:autoSpaceDE/>
        <w:autoSpaceDN/>
        <w:bidi w:val="0"/>
        <w:adjustRightInd/>
        <w:snapToGrid/>
        <w:spacing w:line="240" w:lineRule="auto"/>
        <w:ind w:left="0" w:leftChars="0" w:right="0" w:rightChars="0" w:firstLine="420" w:firstLineChars="175"/>
        <w:jc w:val="left"/>
        <w:textAlignment w:val="auto"/>
        <w:rPr>
          <w:rFonts w:hint="eastAsia" w:ascii="宋体" w:hAnsi="宋体" w:eastAsia="宋体" w:cs="宋体"/>
          <w:bCs/>
          <w:sz w:val="24"/>
          <w:szCs w:val="24"/>
        </w:rPr>
      </w:pPr>
      <w:r>
        <w:rPr>
          <w:rFonts w:hint="eastAsia" w:ascii="宋体" w:hAnsi="宋体" w:eastAsia="宋体" w:cs="宋体"/>
          <w:sz w:val="24"/>
          <w:szCs w:val="24"/>
        </w:rPr>
        <w:t>3、税率：</w:t>
      </w:r>
      <w:r>
        <w:rPr>
          <w:rFonts w:hint="eastAsia" w:ascii="宋体" w:hAnsi="宋体" w:eastAsia="宋体" w:cs="宋体"/>
          <w:sz w:val="24"/>
          <w:szCs w:val="24"/>
          <w:u w:val="single"/>
        </w:rPr>
        <w:t>9%</w:t>
      </w:r>
      <w:r>
        <w:rPr>
          <w:rFonts w:hint="eastAsia" w:ascii="宋体" w:hAnsi="宋体" w:eastAsia="宋体" w:cs="宋体"/>
          <w:sz w:val="24"/>
          <w:szCs w:val="24"/>
        </w:rPr>
        <w:t>；</w:t>
      </w:r>
    </w:p>
    <w:p w14:paraId="5A586844">
      <w:pPr>
        <w:keepNext w:val="0"/>
        <w:keepLines w:val="0"/>
        <w:pageBreakBefore w:val="0"/>
        <w:widowControl w:val="0"/>
        <w:tabs>
          <w:tab w:val="left" w:pos="840"/>
          <w:tab w:val="left" w:pos="1050"/>
        </w:tabs>
        <w:kinsoku/>
        <w:wordWrap/>
        <w:overflowPunct/>
        <w:topLinePunct w:val="0"/>
        <w:autoSpaceDE/>
        <w:autoSpaceDN/>
        <w:bidi w:val="0"/>
        <w:adjustRightInd/>
        <w:snapToGrid/>
        <w:spacing w:line="240" w:lineRule="auto"/>
        <w:ind w:left="0" w:leftChars="0" w:right="0" w:rightChars="0" w:firstLine="422" w:firstLineChars="175"/>
        <w:jc w:val="left"/>
        <w:textAlignment w:val="auto"/>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13.5施工方法与措施（仅供投标人参考，投标人自行确定方案，自主报价）</w:t>
      </w:r>
    </w:p>
    <w:p w14:paraId="412BC750">
      <w:pPr>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1.土方工程：</w:t>
      </w:r>
      <w:r>
        <w:rPr>
          <w:rFonts w:hint="eastAsia" w:ascii="宋体" w:hAnsi="宋体" w:eastAsia="宋体" w:cs="宋体"/>
          <w:sz w:val="24"/>
          <w:szCs w:val="24"/>
          <w:u w:val="single"/>
        </w:rPr>
        <w:t>无。</w:t>
      </w:r>
    </w:p>
    <w:p w14:paraId="5773DAFF">
      <w:pPr>
        <w:spacing w:line="24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2.石方工程：</w:t>
      </w:r>
      <w:r>
        <w:rPr>
          <w:rFonts w:hint="eastAsia" w:ascii="宋体" w:hAnsi="宋体" w:eastAsia="宋体" w:cs="宋体"/>
          <w:sz w:val="24"/>
          <w:szCs w:val="24"/>
          <w:u w:val="single"/>
        </w:rPr>
        <w:t>无。</w:t>
      </w:r>
    </w:p>
    <w:p w14:paraId="5308D806">
      <w:pPr>
        <w:tabs>
          <w:tab w:val="left" w:pos="1076"/>
        </w:tabs>
        <w:spacing w:line="240" w:lineRule="auto"/>
        <w:ind w:left="536"/>
        <w:rPr>
          <w:rFonts w:hint="eastAsia" w:ascii="宋体" w:hAnsi="宋体" w:eastAsia="宋体" w:cs="宋体"/>
          <w:sz w:val="24"/>
          <w:szCs w:val="24"/>
        </w:rPr>
      </w:pPr>
      <w:r>
        <w:rPr>
          <w:rFonts w:hint="eastAsia" w:ascii="宋体" w:hAnsi="宋体" w:eastAsia="宋体" w:cs="宋体"/>
          <w:sz w:val="24"/>
          <w:szCs w:val="24"/>
        </w:rPr>
        <w:t>3.脚手架：</w:t>
      </w:r>
      <w:r>
        <w:rPr>
          <w:rFonts w:hint="eastAsia" w:ascii="宋体" w:hAnsi="宋体" w:eastAsia="宋体" w:cs="宋体"/>
          <w:sz w:val="24"/>
          <w:szCs w:val="24"/>
          <w:u w:val="single"/>
        </w:rPr>
        <w:t xml:space="preserve"> 无</w:t>
      </w:r>
      <w:r>
        <w:rPr>
          <w:rFonts w:hint="eastAsia" w:ascii="宋体" w:hAnsi="宋体" w:eastAsia="宋体" w:cs="宋体"/>
          <w:sz w:val="24"/>
          <w:szCs w:val="24"/>
        </w:rPr>
        <w:t>。</w:t>
      </w:r>
    </w:p>
    <w:p w14:paraId="2A10A1D0">
      <w:pPr>
        <w:tabs>
          <w:tab w:val="left" w:pos="1076"/>
        </w:tabs>
        <w:spacing w:line="240" w:lineRule="auto"/>
        <w:ind w:left="536"/>
        <w:rPr>
          <w:rFonts w:hint="eastAsia" w:ascii="宋体" w:hAnsi="宋体" w:eastAsia="宋体" w:cs="宋体"/>
          <w:sz w:val="24"/>
          <w:szCs w:val="24"/>
          <w:u w:val="single"/>
        </w:rPr>
      </w:pPr>
      <w:r>
        <w:rPr>
          <w:rFonts w:hint="eastAsia" w:ascii="宋体" w:hAnsi="宋体" w:eastAsia="宋体" w:cs="宋体"/>
          <w:sz w:val="24"/>
          <w:szCs w:val="24"/>
        </w:rPr>
        <w:t>4.混凝土模板及支架：</w:t>
      </w:r>
      <w:r>
        <w:rPr>
          <w:rFonts w:hint="eastAsia" w:ascii="宋体" w:hAnsi="宋体" w:eastAsia="宋体" w:cs="宋体"/>
          <w:sz w:val="24"/>
          <w:szCs w:val="24"/>
          <w:u w:val="single"/>
        </w:rPr>
        <w:t xml:space="preserve">无 </w:t>
      </w:r>
      <w:r>
        <w:rPr>
          <w:rFonts w:hint="eastAsia" w:ascii="宋体" w:hAnsi="宋体" w:eastAsia="宋体" w:cs="宋体"/>
          <w:sz w:val="24"/>
          <w:szCs w:val="24"/>
        </w:rPr>
        <w:t>。</w:t>
      </w:r>
    </w:p>
    <w:p w14:paraId="329DE89E">
      <w:pPr>
        <w:tabs>
          <w:tab w:val="left" w:pos="1076"/>
        </w:tabs>
        <w:spacing w:line="240" w:lineRule="auto"/>
        <w:ind w:left="536"/>
        <w:rPr>
          <w:rFonts w:hint="eastAsia" w:ascii="宋体" w:hAnsi="宋体" w:eastAsia="宋体" w:cs="宋体"/>
          <w:sz w:val="24"/>
          <w:szCs w:val="24"/>
        </w:rPr>
      </w:pPr>
      <w:r>
        <w:rPr>
          <w:rFonts w:hint="eastAsia" w:ascii="宋体" w:hAnsi="宋体" w:eastAsia="宋体" w:cs="宋体"/>
          <w:sz w:val="24"/>
          <w:szCs w:val="24"/>
        </w:rPr>
        <w:t>5.围堰：</w:t>
      </w:r>
      <w:r>
        <w:rPr>
          <w:rFonts w:hint="eastAsia" w:ascii="宋体" w:hAnsi="宋体" w:eastAsia="宋体" w:cs="宋体"/>
          <w:sz w:val="24"/>
          <w:szCs w:val="24"/>
          <w:u w:val="single"/>
        </w:rPr>
        <w:t>无</w:t>
      </w:r>
      <w:r>
        <w:rPr>
          <w:rFonts w:hint="eastAsia" w:ascii="宋体" w:hAnsi="宋体" w:eastAsia="宋体" w:cs="宋体"/>
          <w:sz w:val="24"/>
          <w:szCs w:val="24"/>
        </w:rPr>
        <w:t>。</w:t>
      </w:r>
    </w:p>
    <w:p w14:paraId="0FDD5A27">
      <w:pPr>
        <w:tabs>
          <w:tab w:val="left" w:pos="1076"/>
        </w:tabs>
        <w:spacing w:line="240" w:lineRule="auto"/>
        <w:ind w:left="536"/>
        <w:rPr>
          <w:rFonts w:hint="eastAsia" w:ascii="宋体" w:hAnsi="宋体" w:eastAsia="宋体" w:cs="宋体"/>
          <w:sz w:val="24"/>
          <w:szCs w:val="24"/>
        </w:rPr>
      </w:pPr>
      <w:r>
        <w:rPr>
          <w:rFonts w:hint="eastAsia" w:ascii="宋体" w:hAnsi="宋体" w:eastAsia="宋体" w:cs="宋体"/>
          <w:sz w:val="24"/>
          <w:szCs w:val="24"/>
        </w:rPr>
        <w:t>6.便道及便桥：</w:t>
      </w:r>
      <w:r>
        <w:rPr>
          <w:rFonts w:hint="eastAsia" w:ascii="宋体" w:hAnsi="宋体" w:eastAsia="宋体" w:cs="宋体"/>
          <w:sz w:val="24"/>
          <w:szCs w:val="24"/>
          <w:u w:val="single"/>
        </w:rPr>
        <w:t xml:space="preserve">无 </w:t>
      </w:r>
      <w:r>
        <w:rPr>
          <w:rFonts w:hint="eastAsia" w:ascii="宋体" w:hAnsi="宋体" w:eastAsia="宋体" w:cs="宋体"/>
          <w:sz w:val="24"/>
          <w:szCs w:val="24"/>
        </w:rPr>
        <w:t>。</w:t>
      </w:r>
    </w:p>
    <w:p w14:paraId="6FC4C4DE">
      <w:pPr>
        <w:tabs>
          <w:tab w:val="left" w:pos="1076"/>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7.洞内临时设施：</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14:paraId="3AAC3359">
      <w:pPr>
        <w:tabs>
          <w:tab w:val="left" w:pos="1076"/>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8、大型机械设备进出场及安拆：</w:t>
      </w:r>
      <w:r>
        <w:rPr>
          <w:rFonts w:hint="eastAsia" w:ascii="宋体" w:hAnsi="宋体" w:eastAsia="宋体" w:cs="宋体"/>
          <w:sz w:val="24"/>
          <w:szCs w:val="24"/>
          <w:u w:val="single"/>
          <w:lang w:val="en-US" w:eastAsia="zh-CN"/>
        </w:rPr>
        <w:t>压路机(进出场费)</w:t>
      </w:r>
      <w:r>
        <w:rPr>
          <w:rFonts w:hint="eastAsia" w:ascii="宋体" w:hAnsi="宋体" w:eastAsia="宋体" w:cs="宋体"/>
          <w:sz w:val="24"/>
          <w:szCs w:val="24"/>
        </w:rPr>
        <w:t>。</w:t>
      </w:r>
    </w:p>
    <w:p w14:paraId="53D6AC0D">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9、施工排水降水：</w:t>
      </w:r>
      <w:r>
        <w:rPr>
          <w:rFonts w:hint="eastAsia" w:ascii="宋体" w:hAnsi="宋体" w:eastAsia="宋体" w:cs="宋体"/>
          <w:sz w:val="24"/>
          <w:szCs w:val="24"/>
          <w:u w:val="single"/>
        </w:rPr>
        <w:t>无。</w:t>
      </w:r>
    </w:p>
    <w:p w14:paraId="23806044">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10、处理、监测、监控：</w:t>
      </w:r>
      <w:r>
        <w:rPr>
          <w:rFonts w:hint="eastAsia" w:ascii="宋体" w:hAnsi="宋体" w:eastAsia="宋体" w:cs="宋体"/>
          <w:sz w:val="24"/>
          <w:szCs w:val="24"/>
          <w:u w:val="single"/>
        </w:rPr>
        <w:t>无</w:t>
      </w:r>
      <w:r>
        <w:rPr>
          <w:rFonts w:hint="eastAsia" w:ascii="宋体" w:hAnsi="宋体" w:eastAsia="宋体" w:cs="宋体"/>
          <w:sz w:val="24"/>
          <w:szCs w:val="24"/>
        </w:rPr>
        <w:t>。</w:t>
      </w:r>
    </w:p>
    <w:p w14:paraId="744DA53E">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11、材料二次搬运：</w:t>
      </w:r>
      <w:r>
        <w:rPr>
          <w:rFonts w:hint="eastAsia" w:ascii="宋体" w:hAnsi="宋体" w:eastAsia="宋体" w:cs="宋体"/>
          <w:sz w:val="24"/>
          <w:szCs w:val="24"/>
          <w:u w:val="single"/>
          <w:lang w:eastAsia="zh-CN"/>
        </w:rPr>
        <w:t>无</w:t>
      </w:r>
      <w:r>
        <w:rPr>
          <w:rFonts w:hint="eastAsia" w:ascii="宋体" w:hAnsi="宋体" w:eastAsia="宋体" w:cs="宋体"/>
          <w:sz w:val="24"/>
          <w:szCs w:val="24"/>
        </w:rPr>
        <w:t>。</w:t>
      </w:r>
    </w:p>
    <w:p w14:paraId="1850F24A">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12、行人、行车干扰：</w:t>
      </w:r>
      <w:r>
        <w:rPr>
          <w:rFonts w:hint="eastAsia" w:ascii="宋体" w:hAnsi="宋体" w:eastAsia="宋体" w:cs="宋体"/>
          <w:sz w:val="24"/>
          <w:szCs w:val="24"/>
          <w:u w:val="single"/>
        </w:rPr>
        <w:t>无</w:t>
      </w:r>
      <w:r>
        <w:rPr>
          <w:rFonts w:hint="eastAsia" w:ascii="宋体" w:hAnsi="宋体" w:eastAsia="宋体" w:cs="宋体"/>
          <w:sz w:val="24"/>
          <w:szCs w:val="24"/>
        </w:rPr>
        <w:t>。</w:t>
      </w:r>
    </w:p>
    <w:p w14:paraId="00DDB923">
      <w:pPr>
        <w:tabs>
          <w:tab w:val="left" w:pos="98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13、地上、地下设施、建筑物的临时保护设施：</w:t>
      </w:r>
      <w:r>
        <w:rPr>
          <w:rFonts w:hint="eastAsia" w:ascii="宋体" w:hAnsi="宋体" w:eastAsia="宋体" w:cs="宋体"/>
          <w:sz w:val="24"/>
          <w:szCs w:val="24"/>
          <w:u w:val="single"/>
        </w:rPr>
        <w:t>无</w:t>
      </w:r>
      <w:r>
        <w:rPr>
          <w:rFonts w:hint="eastAsia" w:ascii="宋体" w:hAnsi="宋体" w:eastAsia="宋体" w:cs="宋体"/>
          <w:sz w:val="24"/>
          <w:szCs w:val="24"/>
        </w:rPr>
        <w:t>。</w:t>
      </w:r>
    </w:p>
    <w:p w14:paraId="2635B19F">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14、爆破安全措施：</w:t>
      </w:r>
      <w:r>
        <w:rPr>
          <w:rFonts w:hint="eastAsia" w:ascii="宋体" w:hAnsi="宋体" w:eastAsia="宋体" w:cs="宋体"/>
          <w:sz w:val="24"/>
          <w:szCs w:val="24"/>
          <w:u w:val="single"/>
        </w:rPr>
        <w:t>无</w:t>
      </w:r>
      <w:r>
        <w:rPr>
          <w:rFonts w:hint="eastAsia" w:ascii="宋体" w:hAnsi="宋体" w:eastAsia="宋体" w:cs="宋体"/>
          <w:sz w:val="24"/>
          <w:szCs w:val="24"/>
        </w:rPr>
        <w:t>。</w:t>
      </w:r>
    </w:p>
    <w:p w14:paraId="599FD5D9">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15、试验爆破措施：</w:t>
      </w:r>
      <w:r>
        <w:rPr>
          <w:rFonts w:hint="eastAsia" w:ascii="宋体" w:hAnsi="宋体" w:eastAsia="宋体" w:cs="宋体"/>
          <w:sz w:val="24"/>
          <w:szCs w:val="24"/>
          <w:u w:val="single"/>
        </w:rPr>
        <w:t>无</w:t>
      </w:r>
      <w:r>
        <w:rPr>
          <w:rFonts w:hint="eastAsia" w:ascii="宋体" w:hAnsi="宋体" w:eastAsia="宋体" w:cs="宋体"/>
          <w:sz w:val="24"/>
          <w:szCs w:val="24"/>
        </w:rPr>
        <w:t>。</w:t>
      </w:r>
    </w:p>
    <w:p w14:paraId="178D9532">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16、爆破现场警戒与实验措施：</w:t>
      </w:r>
      <w:r>
        <w:rPr>
          <w:rFonts w:hint="eastAsia" w:ascii="宋体" w:hAnsi="宋体" w:eastAsia="宋体" w:cs="宋体"/>
          <w:sz w:val="24"/>
          <w:szCs w:val="24"/>
          <w:u w:val="single"/>
        </w:rPr>
        <w:t>无</w:t>
      </w:r>
      <w:r>
        <w:rPr>
          <w:rFonts w:hint="eastAsia" w:ascii="宋体" w:hAnsi="宋体" w:eastAsia="宋体" w:cs="宋体"/>
          <w:sz w:val="24"/>
          <w:szCs w:val="24"/>
        </w:rPr>
        <w:t>。</w:t>
      </w:r>
    </w:p>
    <w:p w14:paraId="0B2BD7E3">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17、大型机械基础、轨道：</w:t>
      </w:r>
      <w:r>
        <w:rPr>
          <w:rFonts w:hint="eastAsia" w:ascii="宋体" w:hAnsi="宋体" w:eastAsia="宋体" w:cs="宋体"/>
          <w:sz w:val="24"/>
          <w:szCs w:val="24"/>
          <w:u w:val="single"/>
        </w:rPr>
        <w:t>无</w:t>
      </w:r>
      <w:r>
        <w:rPr>
          <w:rFonts w:hint="eastAsia" w:ascii="宋体" w:hAnsi="宋体" w:eastAsia="宋体" w:cs="宋体"/>
          <w:sz w:val="24"/>
          <w:szCs w:val="24"/>
        </w:rPr>
        <w:t>。</w:t>
      </w:r>
    </w:p>
    <w:p w14:paraId="200E428C">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18、大型机械检测：</w:t>
      </w:r>
      <w:r>
        <w:rPr>
          <w:rFonts w:hint="eastAsia" w:ascii="宋体" w:hAnsi="宋体" w:eastAsia="宋体" w:cs="宋体"/>
          <w:sz w:val="24"/>
          <w:szCs w:val="24"/>
          <w:u w:val="single"/>
        </w:rPr>
        <w:t>无</w:t>
      </w:r>
      <w:r>
        <w:rPr>
          <w:rFonts w:hint="eastAsia" w:ascii="宋体" w:hAnsi="宋体" w:eastAsia="宋体" w:cs="宋体"/>
          <w:sz w:val="24"/>
          <w:szCs w:val="24"/>
        </w:rPr>
        <w:t>。</w:t>
      </w:r>
    </w:p>
    <w:p w14:paraId="07FA704E">
      <w:pPr>
        <w:tabs>
          <w:tab w:val="left" w:pos="1076"/>
        </w:tabs>
        <w:spacing w:line="24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19、水上支架平台：</w:t>
      </w:r>
      <w:r>
        <w:rPr>
          <w:rFonts w:hint="eastAsia" w:ascii="宋体" w:hAnsi="宋体" w:eastAsia="宋体" w:cs="宋体"/>
          <w:sz w:val="24"/>
          <w:szCs w:val="24"/>
          <w:u w:val="single"/>
        </w:rPr>
        <w:t>无</w:t>
      </w:r>
      <w:r>
        <w:rPr>
          <w:rFonts w:hint="eastAsia" w:ascii="宋体" w:hAnsi="宋体" w:eastAsia="宋体" w:cs="宋体"/>
          <w:sz w:val="24"/>
          <w:szCs w:val="24"/>
        </w:rPr>
        <w:t>。</w:t>
      </w:r>
    </w:p>
    <w:p w14:paraId="26D7732A">
      <w:pPr>
        <w:keepNext w:val="0"/>
        <w:keepLines w:val="0"/>
        <w:pageBreakBefore w:val="0"/>
        <w:tabs>
          <w:tab w:val="left" w:pos="34"/>
        </w:tabs>
        <w:kinsoku/>
        <w:wordWrap/>
        <w:overflowPunct/>
        <w:topLinePunct w:val="0"/>
        <w:bidi w:val="0"/>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20、施工围挡：</w:t>
      </w:r>
      <w:r>
        <w:rPr>
          <w:rFonts w:hint="eastAsia" w:ascii="宋体" w:hAnsi="宋体" w:eastAsia="宋体" w:cs="宋体"/>
          <w:sz w:val="24"/>
          <w:szCs w:val="24"/>
          <w:u w:val="single"/>
        </w:rPr>
        <w:t>无。</w:t>
      </w:r>
    </w:p>
    <w:p w14:paraId="1B59361D">
      <w:pPr>
        <w:keepNext w:val="0"/>
        <w:keepLines w:val="0"/>
        <w:pageBreakBefore w:val="0"/>
        <w:widowControl w:val="0"/>
        <w:numPr>
          <w:ilvl w:val="0"/>
          <w:numId w:val="0"/>
        </w:numPr>
        <w:kinsoku/>
        <w:overflowPunct/>
        <w:topLinePunct w:val="0"/>
        <w:bidi w:val="0"/>
        <w:snapToGrid/>
        <w:spacing w:line="240" w:lineRule="auto"/>
        <w:ind w:left="0" w:leftChars="0" w:firstLine="422" w:firstLineChars="175"/>
        <w:textAlignment w:val="auto"/>
        <w:rPr>
          <w:rFonts w:hint="eastAsia" w:ascii="宋体" w:hAnsi="宋体" w:eastAsia="宋体" w:cs="宋体"/>
          <w:b/>
          <w:spacing w:val="0"/>
          <w:position w:val="0"/>
          <w:sz w:val="24"/>
          <w:szCs w:val="24"/>
        </w:rPr>
      </w:pPr>
      <w:r>
        <w:rPr>
          <w:rFonts w:hint="eastAsia" w:ascii="宋体" w:hAnsi="宋体" w:eastAsia="宋体" w:cs="宋体"/>
          <w:b/>
          <w:bCs/>
          <w:color w:val="auto"/>
          <w:spacing w:val="0"/>
          <w:position w:val="0"/>
          <w:sz w:val="24"/>
          <w:szCs w:val="24"/>
          <w:highlight w:val="none"/>
          <w:lang w:val="en-US" w:eastAsia="zh-CN"/>
        </w:rPr>
        <w:t>13.6</w:t>
      </w:r>
      <w:r>
        <w:rPr>
          <w:rFonts w:hint="eastAsia" w:ascii="宋体" w:hAnsi="宋体" w:eastAsia="宋体" w:cs="宋体"/>
          <w:b/>
          <w:spacing w:val="0"/>
          <w:position w:val="0"/>
          <w:sz w:val="24"/>
          <w:szCs w:val="24"/>
        </w:rPr>
        <w:t>材料设备品牌及甲供材料</w:t>
      </w:r>
    </w:p>
    <w:p w14:paraId="178AF0F0">
      <w:pPr>
        <w:spacing w:line="240" w:lineRule="auto"/>
        <w:ind w:left="0" w:firstLine="560"/>
        <w:rPr>
          <w:rFonts w:hint="eastAsia" w:ascii="宋体" w:hAnsi="宋体" w:eastAsia="宋体" w:cs="宋体"/>
          <w:sz w:val="24"/>
          <w:szCs w:val="24"/>
        </w:rPr>
      </w:pPr>
      <w:r>
        <w:rPr>
          <w:rFonts w:hint="eastAsia" w:ascii="宋体" w:hAnsi="宋体" w:eastAsia="宋体" w:cs="宋体"/>
          <w:sz w:val="24"/>
          <w:szCs w:val="24"/>
        </w:rPr>
        <w:t>1、本控制价参考的材料设备品牌:</w:t>
      </w:r>
    </w:p>
    <w:tbl>
      <w:tblPr>
        <w:tblStyle w:val="20"/>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3372"/>
        <w:gridCol w:w="2554"/>
        <w:gridCol w:w="885"/>
      </w:tblGrid>
      <w:tr w14:paraId="17F1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411" w:type="dxa"/>
            <w:noWrap w:val="0"/>
            <w:vAlign w:val="center"/>
          </w:tcPr>
          <w:p w14:paraId="15F0F40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材料名称</w:t>
            </w:r>
          </w:p>
        </w:tc>
        <w:tc>
          <w:tcPr>
            <w:tcW w:w="3372" w:type="dxa"/>
            <w:noWrap w:val="0"/>
            <w:vAlign w:val="center"/>
          </w:tcPr>
          <w:p w14:paraId="313FD80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品牌范围</w:t>
            </w:r>
          </w:p>
        </w:tc>
        <w:tc>
          <w:tcPr>
            <w:tcW w:w="2554" w:type="dxa"/>
            <w:noWrap w:val="0"/>
            <w:vAlign w:val="center"/>
          </w:tcPr>
          <w:p w14:paraId="2B3264E9">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本控制价</w:t>
            </w:r>
            <w:r>
              <w:rPr>
                <w:rFonts w:hint="eastAsia" w:ascii="宋体" w:hAnsi="宋体" w:eastAsia="宋体" w:cs="宋体"/>
                <w:sz w:val="24"/>
                <w:szCs w:val="24"/>
              </w:rPr>
              <w:t>参考品牌</w:t>
            </w:r>
          </w:p>
        </w:tc>
        <w:tc>
          <w:tcPr>
            <w:tcW w:w="885" w:type="dxa"/>
            <w:noWrap w:val="0"/>
            <w:vAlign w:val="center"/>
          </w:tcPr>
          <w:p w14:paraId="6A805DC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497E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11" w:type="dxa"/>
            <w:noWrap w:val="0"/>
            <w:vAlign w:val="center"/>
          </w:tcPr>
          <w:p w14:paraId="19D36ED3">
            <w:pPr>
              <w:spacing w:line="240" w:lineRule="auto"/>
              <w:jc w:val="center"/>
              <w:rPr>
                <w:rFonts w:hint="eastAsia" w:ascii="宋体" w:hAnsi="宋体" w:eastAsia="宋体" w:cs="宋体"/>
                <w:sz w:val="24"/>
                <w:szCs w:val="24"/>
                <w:lang w:val="en-US" w:eastAsia="zh-CN"/>
              </w:rPr>
            </w:pPr>
          </w:p>
        </w:tc>
        <w:tc>
          <w:tcPr>
            <w:tcW w:w="3372" w:type="dxa"/>
            <w:noWrap w:val="0"/>
            <w:vAlign w:val="center"/>
          </w:tcPr>
          <w:p w14:paraId="77961929">
            <w:pPr>
              <w:spacing w:line="240" w:lineRule="auto"/>
              <w:jc w:val="center"/>
              <w:rPr>
                <w:rFonts w:hint="eastAsia" w:ascii="宋体" w:hAnsi="宋体" w:eastAsia="宋体" w:cs="宋体"/>
                <w:sz w:val="24"/>
                <w:szCs w:val="24"/>
                <w:lang w:val="en-US" w:eastAsia="zh-CN"/>
              </w:rPr>
            </w:pPr>
          </w:p>
        </w:tc>
        <w:tc>
          <w:tcPr>
            <w:tcW w:w="2554" w:type="dxa"/>
            <w:noWrap w:val="0"/>
            <w:vAlign w:val="center"/>
          </w:tcPr>
          <w:p w14:paraId="1480BE81">
            <w:pPr>
              <w:spacing w:line="240" w:lineRule="auto"/>
              <w:jc w:val="center"/>
              <w:rPr>
                <w:rFonts w:hint="eastAsia" w:ascii="宋体" w:hAnsi="宋体" w:eastAsia="宋体" w:cs="宋体"/>
                <w:sz w:val="24"/>
                <w:szCs w:val="24"/>
                <w:lang w:eastAsia="zh-CN"/>
              </w:rPr>
            </w:pPr>
          </w:p>
        </w:tc>
        <w:tc>
          <w:tcPr>
            <w:tcW w:w="885" w:type="dxa"/>
            <w:noWrap w:val="0"/>
            <w:vAlign w:val="top"/>
          </w:tcPr>
          <w:p w14:paraId="0217E3C5">
            <w:pPr>
              <w:spacing w:line="240" w:lineRule="auto"/>
              <w:jc w:val="center"/>
              <w:rPr>
                <w:rFonts w:hint="eastAsia" w:ascii="宋体" w:hAnsi="宋体" w:eastAsia="宋体" w:cs="宋体"/>
                <w:color w:val="FF0000"/>
                <w:sz w:val="24"/>
                <w:szCs w:val="24"/>
              </w:rPr>
            </w:pPr>
          </w:p>
        </w:tc>
      </w:tr>
    </w:tbl>
    <w:p w14:paraId="414B0868">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2、甲供的材料设备及其单价见下表：</w:t>
      </w:r>
      <w:r>
        <w:rPr>
          <w:rFonts w:hint="eastAsia" w:ascii="宋体" w:hAnsi="宋体" w:eastAsia="宋体" w:cs="宋体"/>
          <w:sz w:val="24"/>
          <w:szCs w:val="24"/>
          <w:u w:val="single"/>
        </w:rPr>
        <w:t>无</w:t>
      </w:r>
      <w:r>
        <w:rPr>
          <w:rFonts w:hint="eastAsia" w:ascii="宋体" w:hAnsi="宋体" w:eastAsia="宋体" w:cs="宋体"/>
          <w:sz w:val="24"/>
          <w:szCs w:val="24"/>
          <w:u w:val="single"/>
          <w:lang w:eastAsia="zh-CN"/>
        </w:rPr>
        <w:t>。</w:t>
      </w:r>
    </w:p>
    <w:p w14:paraId="1C3E17EA">
      <w:pPr>
        <w:keepNext w:val="0"/>
        <w:keepLines w:val="0"/>
        <w:pageBreakBefore w:val="0"/>
        <w:kinsoku/>
        <w:wordWrap/>
        <w:overflowPunct/>
        <w:topLinePunct w:val="0"/>
        <w:bidi w:val="0"/>
        <w:snapToGrid/>
        <w:spacing w:line="24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3、经市场询价的材料、设备有：</w:t>
      </w:r>
      <w:r>
        <w:rPr>
          <w:rFonts w:hint="eastAsia" w:ascii="宋体" w:hAnsi="宋体" w:eastAsia="宋体" w:cs="宋体"/>
          <w:sz w:val="24"/>
          <w:szCs w:val="24"/>
          <w:u w:val="single"/>
        </w:rPr>
        <w:t>无</w:t>
      </w:r>
      <w:r>
        <w:rPr>
          <w:rFonts w:hint="eastAsia" w:ascii="宋体" w:hAnsi="宋体" w:eastAsia="宋体" w:cs="宋体"/>
          <w:sz w:val="24"/>
          <w:szCs w:val="24"/>
        </w:rPr>
        <w:t>。</w:t>
      </w:r>
    </w:p>
    <w:p w14:paraId="5100002B">
      <w:pPr>
        <w:keepNext w:val="0"/>
        <w:keepLines w:val="0"/>
        <w:pageBreakBefore w:val="0"/>
        <w:widowControl w:val="0"/>
        <w:numPr>
          <w:ilvl w:val="0"/>
          <w:numId w:val="0"/>
        </w:numPr>
        <w:kinsoku/>
        <w:overflowPunct/>
        <w:topLinePunct w:val="0"/>
        <w:bidi w:val="0"/>
        <w:snapToGrid/>
        <w:spacing w:line="240" w:lineRule="auto"/>
        <w:ind w:left="0" w:leftChars="0" w:firstLine="422" w:firstLineChars="175"/>
        <w:textAlignment w:val="auto"/>
        <w:rPr>
          <w:rFonts w:hint="eastAsia" w:ascii="宋体" w:hAnsi="宋体" w:eastAsia="宋体" w:cs="宋体"/>
          <w:b/>
          <w:spacing w:val="0"/>
          <w:position w:val="0"/>
          <w:sz w:val="24"/>
          <w:szCs w:val="24"/>
        </w:rPr>
      </w:pPr>
      <w:r>
        <w:rPr>
          <w:rFonts w:hint="eastAsia" w:ascii="宋体" w:hAnsi="宋体" w:eastAsia="宋体" w:cs="宋体"/>
          <w:b/>
          <w:spacing w:val="0"/>
          <w:position w:val="0"/>
          <w:sz w:val="24"/>
          <w:szCs w:val="24"/>
          <w:lang w:val="en-US" w:eastAsia="zh-CN"/>
        </w:rPr>
        <w:t>13.7</w:t>
      </w:r>
      <w:r>
        <w:rPr>
          <w:rFonts w:hint="eastAsia" w:ascii="宋体" w:hAnsi="宋体" w:eastAsia="宋体" w:cs="宋体"/>
          <w:b/>
          <w:spacing w:val="0"/>
          <w:position w:val="0"/>
          <w:sz w:val="24"/>
          <w:szCs w:val="24"/>
        </w:rPr>
        <w:t>、其他需要的说明</w:t>
      </w:r>
    </w:p>
    <w:p w14:paraId="35EAAEAD">
      <w:pPr>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1、经设计回复：本工程无需做纵缝。</w:t>
      </w:r>
    </w:p>
    <w:p w14:paraId="2F61A357">
      <w:pPr>
        <w:pageBreakBefore w:val="0"/>
        <w:kinsoku/>
        <w:wordWrap w:val="0"/>
        <w:overflowPunct/>
        <w:topLinePunct w:val="0"/>
        <w:bidi w:val="0"/>
        <w:spacing w:line="240" w:lineRule="auto"/>
        <w:ind w:left="0" w:leftChars="0" w:right="0" w:rightChars="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2、经设计回复：150m做一道胀缝。</w:t>
      </w:r>
    </w:p>
    <w:p w14:paraId="17A94D40">
      <w:pPr>
        <w:pageBreakBefore w:val="0"/>
        <w:kinsoku/>
        <w:wordWrap w:val="0"/>
        <w:overflowPunct/>
        <w:topLinePunct w:val="0"/>
        <w:bidi w:val="0"/>
        <w:spacing w:line="240" w:lineRule="auto"/>
        <w:ind w:left="0" w:leftChars="0" w:right="0" w:rightChars="0" w:firstLine="420" w:firstLineChars="175"/>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cs="宋体"/>
          <w:bCs/>
          <w:color w:val="auto"/>
          <w:spacing w:val="0"/>
          <w:position w:val="0"/>
          <w:sz w:val="24"/>
          <w:szCs w:val="24"/>
          <w:highlight w:val="none"/>
          <w:lang w:val="en-US" w:eastAsia="zh-CN"/>
        </w:rPr>
        <w:t>8</w:t>
      </w:r>
      <w:r>
        <w:rPr>
          <w:rFonts w:hint="eastAsia" w:ascii="宋体" w:hAnsi="宋体" w:eastAsia="宋体" w:cs="宋体"/>
          <w:bCs/>
          <w:color w:val="auto"/>
          <w:spacing w:val="0"/>
          <w:position w:val="0"/>
          <w:sz w:val="24"/>
          <w:szCs w:val="24"/>
          <w:highlight w:val="none"/>
        </w:rPr>
        <w:t>工程预算价发布的内容：</w:t>
      </w:r>
    </w:p>
    <w:p w14:paraId="7A5EEC64">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(1)工程项目造价汇总表(只一个单项工程可不编制)； </w:t>
      </w:r>
    </w:p>
    <w:p w14:paraId="0540B22E">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(2)单项工程造价汇总表(只一个单位工程可不编制)； </w:t>
      </w:r>
    </w:p>
    <w:p w14:paraId="79EE1D8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(3)单位工程造价汇总表；</w:t>
      </w:r>
    </w:p>
    <w:p w14:paraId="61E2A4D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(4)分部分项工程量清单与计价表；</w:t>
      </w:r>
    </w:p>
    <w:p w14:paraId="31C8B01E">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(5)其他项目清单与计价汇总表； </w:t>
      </w:r>
    </w:p>
    <w:p w14:paraId="6789A070">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1)暂列金额明细表；</w:t>
      </w:r>
    </w:p>
    <w:p w14:paraId="0A8BD9C9">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2)计日工表；</w:t>
      </w:r>
    </w:p>
    <w:p w14:paraId="08C6B0AB">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3)总承包服务费计价表；</w:t>
      </w:r>
    </w:p>
    <w:p w14:paraId="0669EB94">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(6)措施项目清单与计价表(一)；</w:t>
      </w:r>
    </w:p>
    <w:p w14:paraId="459D359A">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(7)措施项目清单与计价表(二)(含定额)；</w:t>
      </w:r>
    </w:p>
    <w:p w14:paraId="4F37D4B7">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(8)设备清单与计价表； </w:t>
      </w:r>
    </w:p>
    <w:p w14:paraId="2D0E862B">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(9)规费、税金项目清单与计价表；</w:t>
      </w:r>
    </w:p>
    <w:p w14:paraId="5E5002C7">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(10)分部分项工程量清单综合单价分析计算表；</w:t>
      </w:r>
    </w:p>
    <w:p w14:paraId="13D313D5">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(11)甲供材料项目与价格表；</w:t>
      </w:r>
    </w:p>
    <w:p w14:paraId="14628171">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(12)主要材料项目与价格表；</w:t>
      </w:r>
    </w:p>
    <w:p w14:paraId="4F42C91F">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cs="宋体"/>
          <w:bCs/>
          <w:color w:val="auto"/>
          <w:spacing w:val="0"/>
          <w:position w:val="0"/>
          <w:sz w:val="24"/>
          <w:szCs w:val="24"/>
          <w:highlight w:val="none"/>
          <w:lang w:val="en-US" w:eastAsia="zh-CN"/>
        </w:rPr>
        <w:t>9</w:t>
      </w:r>
      <w:r>
        <w:rPr>
          <w:rFonts w:hint="eastAsia" w:ascii="宋体" w:hAnsi="宋体" w:eastAsia="宋体" w:cs="宋体"/>
          <w:bCs/>
          <w:color w:val="auto"/>
          <w:spacing w:val="0"/>
          <w:position w:val="0"/>
          <w:sz w:val="24"/>
          <w:szCs w:val="24"/>
          <w:highlight w:val="none"/>
        </w:rPr>
        <w:t>税金税率和价调基金取费标准</w:t>
      </w:r>
    </w:p>
    <w:p w14:paraId="6214FA64">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rPr>
        <w:t>13.</w:t>
      </w:r>
      <w:r>
        <w:rPr>
          <w:rFonts w:hint="eastAsia" w:ascii="宋体" w:hAnsi="宋体" w:cs="宋体"/>
          <w:bCs/>
          <w:color w:val="auto"/>
          <w:spacing w:val="0"/>
          <w:position w:val="0"/>
          <w:sz w:val="24"/>
          <w:szCs w:val="24"/>
          <w:highlight w:val="none"/>
          <w:lang w:val="en-US" w:eastAsia="zh-CN"/>
        </w:rPr>
        <w:t>9</w:t>
      </w:r>
      <w:r>
        <w:rPr>
          <w:rFonts w:hint="eastAsia" w:ascii="宋体" w:hAnsi="宋体" w:eastAsia="宋体" w:cs="宋体"/>
          <w:bCs/>
          <w:color w:val="auto"/>
          <w:spacing w:val="0"/>
          <w:position w:val="0"/>
          <w:sz w:val="24"/>
          <w:szCs w:val="24"/>
          <w:highlight w:val="none"/>
        </w:rPr>
        <w:t xml:space="preserve">.1本招标项目税金税率： </w:t>
      </w:r>
      <w:r>
        <w:rPr>
          <w:rFonts w:hint="eastAsia" w:ascii="宋体" w:hAnsi="宋体" w:eastAsia="宋体" w:cs="宋体"/>
          <w:bCs/>
          <w:color w:val="auto"/>
          <w:spacing w:val="0"/>
          <w:position w:val="0"/>
          <w:sz w:val="24"/>
          <w:szCs w:val="24"/>
          <w:highlight w:val="none"/>
          <w:u w:val="single"/>
        </w:rPr>
        <w:t>9%</w:t>
      </w:r>
    </w:p>
    <w:p w14:paraId="50C1FC91">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rPr>
        <w:t>13.</w:t>
      </w:r>
      <w:r>
        <w:rPr>
          <w:rFonts w:hint="eastAsia" w:ascii="宋体" w:hAnsi="宋体" w:cs="宋体"/>
          <w:bCs/>
          <w:color w:val="auto"/>
          <w:spacing w:val="0"/>
          <w:position w:val="0"/>
          <w:sz w:val="24"/>
          <w:szCs w:val="24"/>
          <w:highlight w:val="none"/>
          <w:lang w:val="en-US" w:eastAsia="zh-CN"/>
        </w:rPr>
        <w:t>9</w:t>
      </w:r>
      <w:r>
        <w:rPr>
          <w:rFonts w:hint="eastAsia" w:ascii="宋体" w:hAnsi="宋体" w:eastAsia="宋体" w:cs="宋体"/>
          <w:bCs/>
          <w:color w:val="auto"/>
          <w:spacing w:val="0"/>
          <w:position w:val="0"/>
          <w:sz w:val="24"/>
          <w:szCs w:val="24"/>
          <w:highlight w:val="none"/>
        </w:rPr>
        <w:t>.2价调基金取费标准：</w:t>
      </w:r>
      <w:r>
        <w:rPr>
          <w:rFonts w:hint="eastAsia" w:ascii="宋体" w:hAnsi="宋体" w:eastAsia="宋体" w:cs="宋体"/>
          <w:bCs/>
          <w:color w:val="auto"/>
          <w:spacing w:val="0"/>
          <w:position w:val="0"/>
          <w:sz w:val="24"/>
          <w:szCs w:val="24"/>
          <w:highlight w:val="none"/>
          <w:u w:val="single"/>
          <w:lang w:eastAsia="zh-CN"/>
        </w:rPr>
        <w:t>不计</w:t>
      </w:r>
      <w:r>
        <w:rPr>
          <w:rFonts w:hint="eastAsia" w:ascii="宋体" w:hAnsi="宋体" w:eastAsia="宋体" w:cs="宋体"/>
          <w:bCs/>
          <w:color w:val="auto"/>
          <w:spacing w:val="0"/>
          <w:position w:val="0"/>
          <w:sz w:val="24"/>
          <w:szCs w:val="24"/>
          <w:highlight w:val="none"/>
          <w:u w:val="single"/>
        </w:rPr>
        <w:t xml:space="preserve">  </w:t>
      </w:r>
    </w:p>
    <w:p w14:paraId="0AD1188A">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0</w:t>
      </w:r>
      <w:r>
        <w:rPr>
          <w:rFonts w:hint="eastAsia" w:ascii="宋体" w:hAnsi="宋体" w:eastAsia="宋体" w:cs="宋体"/>
          <w:bCs/>
          <w:color w:val="auto"/>
          <w:spacing w:val="0"/>
          <w:position w:val="0"/>
          <w:sz w:val="24"/>
          <w:szCs w:val="24"/>
          <w:highlight w:val="none"/>
        </w:rPr>
        <w:t>暂列金额和总承包服务费</w:t>
      </w:r>
    </w:p>
    <w:p w14:paraId="4A88269F">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0</w:t>
      </w:r>
      <w:r>
        <w:rPr>
          <w:rFonts w:hint="eastAsia" w:ascii="宋体" w:hAnsi="宋体" w:eastAsia="宋体" w:cs="宋体"/>
          <w:bCs/>
          <w:color w:val="auto"/>
          <w:spacing w:val="0"/>
          <w:position w:val="0"/>
          <w:sz w:val="24"/>
          <w:szCs w:val="24"/>
          <w:highlight w:val="none"/>
        </w:rPr>
        <w:t>.1本招标项目不设暂列金额。</w:t>
      </w:r>
    </w:p>
    <w:p w14:paraId="3FE7338C">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0</w:t>
      </w:r>
      <w:r>
        <w:rPr>
          <w:rFonts w:hint="eastAsia" w:ascii="宋体" w:hAnsi="宋体" w:eastAsia="宋体" w:cs="宋体"/>
          <w:bCs/>
          <w:color w:val="auto"/>
          <w:spacing w:val="0"/>
          <w:position w:val="0"/>
          <w:sz w:val="24"/>
          <w:szCs w:val="24"/>
          <w:highlight w:val="none"/>
        </w:rPr>
        <w:t>.2本招标项目总承包服务费计算办法：</w:t>
      </w:r>
      <w:r>
        <w:rPr>
          <w:rFonts w:hint="eastAsia" w:ascii="宋体" w:hAnsi="宋体" w:eastAsia="宋体" w:cs="宋体"/>
          <w:bCs/>
          <w:color w:val="auto"/>
          <w:spacing w:val="0"/>
          <w:position w:val="0"/>
          <w:sz w:val="24"/>
          <w:szCs w:val="24"/>
          <w:highlight w:val="none"/>
          <w:u w:val="single"/>
        </w:rPr>
        <w:t>详见预算审核书</w:t>
      </w:r>
      <w:r>
        <w:rPr>
          <w:rFonts w:hint="eastAsia" w:ascii="宋体" w:hAnsi="宋体" w:eastAsia="宋体" w:cs="宋体"/>
          <w:bCs/>
          <w:color w:val="auto"/>
          <w:spacing w:val="0"/>
          <w:position w:val="0"/>
          <w:sz w:val="24"/>
          <w:szCs w:val="24"/>
          <w:highlight w:val="none"/>
        </w:rPr>
        <w:t>_</w:t>
      </w:r>
    </w:p>
    <w:p w14:paraId="5BC12A36">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1</w:t>
      </w:r>
      <w:r>
        <w:rPr>
          <w:rFonts w:hint="eastAsia" w:ascii="宋体" w:hAnsi="宋体" w:eastAsia="宋体" w:cs="宋体"/>
          <w:bCs/>
          <w:color w:val="auto"/>
          <w:spacing w:val="0"/>
          <w:position w:val="0"/>
          <w:sz w:val="24"/>
          <w:szCs w:val="24"/>
          <w:highlight w:val="none"/>
        </w:rPr>
        <w:t>劳保费用和意外伤害保险费</w:t>
      </w:r>
    </w:p>
    <w:p w14:paraId="50E888F7">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1</w:t>
      </w:r>
      <w:r>
        <w:rPr>
          <w:rFonts w:hint="eastAsia" w:ascii="宋体" w:hAnsi="宋体" w:eastAsia="宋体" w:cs="宋体"/>
          <w:bCs/>
          <w:color w:val="auto"/>
          <w:spacing w:val="0"/>
          <w:position w:val="0"/>
          <w:sz w:val="24"/>
          <w:szCs w:val="24"/>
          <w:highlight w:val="none"/>
        </w:rPr>
        <w:t>.1本招标项目劳保费用暂按</w:t>
      </w:r>
      <w:r>
        <w:rPr>
          <w:rFonts w:hint="eastAsia" w:ascii="宋体" w:hAnsi="宋体" w:eastAsia="宋体" w:cs="宋体"/>
          <w:bCs/>
          <w:color w:val="auto"/>
          <w:spacing w:val="0"/>
          <w:position w:val="0"/>
          <w:sz w:val="24"/>
          <w:szCs w:val="24"/>
          <w:highlight w:val="none"/>
          <w:lang w:val="en-US" w:eastAsia="zh-CN"/>
        </w:rPr>
        <w:t>/</w:t>
      </w:r>
      <w:r>
        <w:rPr>
          <w:rFonts w:hint="eastAsia" w:ascii="宋体" w:hAnsi="宋体" w:eastAsia="宋体" w:cs="宋体"/>
          <w:bCs/>
          <w:color w:val="auto"/>
          <w:spacing w:val="0"/>
          <w:position w:val="0"/>
          <w:sz w:val="24"/>
          <w:szCs w:val="24"/>
          <w:highlight w:val="none"/>
        </w:rPr>
        <w:t>类计算。</w:t>
      </w:r>
    </w:p>
    <w:p w14:paraId="2E7B43D0">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1</w:t>
      </w:r>
      <w:r>
        <w:rPr>
          <w:rFonts w:hint="eastAsia" w:ascii="宋体" w:hAnsi="宋体" w:eastAsia="宋体" w:cs="宋体"/>
          <w:bCs/>
          <w:color w:val="auto"/>
          <w:spacing w:val="0"/>
          <w:position w:val="0"/>
          <w:sz w:val="24"/>
          <w:szCs w:val="24"/>
          <w:highlight w:val="none"/>
        </w:rPr>
        <w:t>.2本招标项目工伤保险费费率：</w:t>
      </w:r>
      <w:r>
        <w:rPr>
          <w:rFonts w:hint="eastAsia" w:ascii="宋体" w:hAnsi="宋体" w:eastAsia="宋体" w:cs="宋体"/>
          <w:bCs/>
          <w:color w:val="auto"/>
          <w:spacing w:val="0"/>
          <w:position w:val="0"/>
          <w:sz w:val="24"/>
          <w:szCs w:val="24"/>
          <w:highlight w:val="none"/>
          <w:u w:val="single"/>
        </w:rPr>
        <w:t xml:space="preserve"> 详见预算审核书 </w:t>
      </w:r>
    </w:p>
    <w:p w14:paraId="4ECBA4D1">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2</w:t>
      </w:r>
      <w:r>
        <w:rPr>
          <w:rFonts w:hint="eastAsia" w:ascii="宋体" w:hAnsi="宋体" w:eastAsia="宋体" w:cs="宋体"/>
          <w:bCs/>
          <w:color w:val="auto"/>
          <w:spacing w:val="0"/>
          <w:position w:val="0"/>
          <w:sz w:val="24"/>
          <w:szCs w:val="24"/>
          <w:highlight w:val="none"/>
        </w:rPr>
        <w:t>优质工程增加费和文明工地增加费</w:t>
      </w:r>
    </w:p>
    <w:p w14:paraId="26E5BEB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2</w:t>
      </w:r>
      <w:r>
        <w:rPr>
          <w:rFonts w:hint="eastAsia" w:ascii="宋体" w:hAnsi="宋体" w:eastAsia="宋体" w:cs="宋体"/>
          <w:bCs/>
          <w:color w:val="auto"/>
          <w:spacing w:val="0"/>
          <w:position w:val="0"/>
          <w:sz w:val="24"/>
          <w:szCs w:val="24"/>
          <w:highlight w:val="none"/>
        </w:rPr>
        <w:t>.1本招标项目要求创建</w:t>
      </w:r>
      <w:r>
        <w:rPr>
          <w:rFonts w:hint="eastAsia" w:ascii="宋体" w:hAnsi="宋体" w:eastAsia="宋体" w:cs="宋体"/>
          <w:bCs/>
          <w:color w:val="auto"/>
          <w:spacing w:val="0"/>
          <w:position w:val="0"/>
          <w:sz w:val="24"/>
          <w:szCs w:val="24"/>
          <w:highlight w:val="none"/>
          <w:u w:val="single"/>
        </w:rPr>
        <w:t xml:space="preserve"> (鲁班奖/闽江杯/壶山标) </w:t>
      </w:r>
      <w:r>
        <w:rPr>
          <w:rFonts w:hint="eastAsia" w:ascii="宋体" w:hAnsi="宋体" w:eastAsia="宋体" w:cs="宋体"/>
          <w:bCs/>
          <w:color w:val="auto"/>
          <w:spacing w:val="0"/>
          <w:position w:val="0"/>
          <w:sz w:val="24"/>
          <w:szCs w:val="24"/>
          <w:highlight w:val="none"/>
        </w:rPr>
        <w:t>优质工程，优质工程增加费费率：</w:t>
      </w:r>
      <w:r>
        <w:rPr>
          <w:rFonts w:hint="eastAsia" w:ascii="宋体" w:hAnsi="宋体" w:eastAsia="宋体" w:cs="宋体"/>
          <w:bCs/>
          <w:color w:val="auto"/>
          <w:spacing w:val="0"/>
          <w:position w:val="0"/>
          <w:sz w:val="24"/>
          <w:szCs w:val="24"/>
          <w:highlight w:val="none"/>
          <w:u w:val="single"/>
        </w:rPr>
        <w:t xml:space="preserve">  </w:t>
      </w:r>
      <w:r>
        <w:rPr>
          <w:rFonts w:hint="eastAsia" w:ascii="宋体" w:hAnsi="宋体" w:eastAsia="宋体" w:cs="宋体"/>
          <w:bCs/>
          <w:color w:val="auto"/>
          <w:spacing w:val="0"/>
          <w:position w:val="0"/>
          <w:sz w:val="24"/>
          <w:szCs w:val="24"/>
          <w:highlight w:val="none"/>
          <w:u w:val="single"/>
          <w:lang w:val="en-US" w:eastAsia="zh-CN"/>
        </w:rPr>
        <w:t>/</w:t>
      </w:r>
      <w:r>
        <w:rPr>
          <w:rFonts w:hint="eastAsia" w:ascii="宋体" w:hAnsi="宋体" w:eastAsia="宋体" w:cs="宋体"/>
          <w:bCs/>
          <w:color w:val="auto"/>
          <w:spacing w:val="0"/>
          <w:position w:val="0"/>
          <w:sz w:val="24"/>
          <w:szCs w:val="24"/>
          <w:highlight w:val="none"/>
          <w:u w:val="single"/>
        </w:rPr>
        <w:t xml:space="preserve">             </w:t>
      </w:r>
    </w:p>
    <w:p w14:paraId="36A112C2">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rPr>
        <w:t>13.</w:t>
      </w:r>
      <w:r>
        <w:rPr>
          <w:rFonts w:hint="eastAsia" w:ascii="宋体" w:hAnsi="宋体" w:eastAsia="宋体" w:cs="宋体"/>
          <w:bCs/>
          <w:color w:val="auto"/>
          <w:spacing w:val="0"/>
          <w:position w:val="0"/>
          <w:sz w:val="24"/>
          <w:szCs w:val="24"/>
          <w:highlight w:val="none"/>
          <w:lang w:val="en-US" w:eastAsia="zh-CN"/>
        </w:rPr>
        <w:t>1</w:t>
      </w:r>
      <w:r>
        <w:rPr>
          <w:rFonts w:hint="eastAsia" w:ascii="宋体" w:hAnsi="宋体" w:cs="宋体"/>
          <w:bCs/>
          <w:color w:val="auto"/>
          <w:spacing w:val="0"/>
          <w:position w:val="0"/>
          <w:sz w:val="24"/>
          <w:szCs w:val="24"/>
          <w:highlight w:val="none"/>
          <w:lang w:val="en-US" w:eastAsia="zh-CN"/>
        </w:rPr>
        <w:t>2</w:t>
      </w:r>
      <w:r>
        <w:rPr>
          <w:rFonts w:hint="eastAsia" w:ascii="宋体" w:hAnsi="宋体" w:eastAsia="宋体" w:cs="宋体"/>
          <w:bCs/>
          <w:color w:val="auto"/>
          <w:spacing w:val="0"/>
          <w:position w:val="0"/>
          <w:sz w:val="24"/>
          <w:szCs w:val="24"/>
          <w:highlight w:val="none"/>
        </w:rPr>
        <w:t>.2本招标项目要求创建</w:t>
      </w:r>
      <w:r>
        <w:rPr>
          <w:rFonts w:hint="eastAsia" w:ascii="宋体" w:hAnsi="宋体" w:eastAsia="宋体" w:cs="宋体"/>
          <w:bCs/>
          <w:color w:val="auto"/>
          <w:spacing w:val="0"/>
          <w:position w:val="0"/>
          <w:sz w:val="24"/>
          <w:szCs w:val="24"/>
          <w:highlight w:val="none"/>
          <w:u w:val="single"/>
        </w:rPr>
        <w:t xml:space="preserve"> (省/市级) </w:t>
      </w:r>
      <w:r>
        <w:rPr>
          <w:rFonts w:hint="eastAsia" w:ascii="宋体" w:hAnsi="宋体" w:eastAsia="宋体" w:cs="宋体"/>
          <w:bCs/>
          <w:color w:val="auto"/>
          <w:spacing w:val="0"/>
          <w:position w:val="0"/>
          <w:sz w:val="24"/>
          <w:szCs w:val="24"/>
          <w:highlight w:val="none"/>
        </w:rPr>
        <w:t>安标化优良工地，安全文明措施费在标准费率的基础上上调</w:t>
      </w:r>
      <w:r>
        <w:rPr>
          <w:rFonts w:hint="eastAsia" w:ascii="宋体" w:hAnsi="宋体" w:eastAsia="宋体" w:cs="宋体"/>
          <w:bCs/>
          <w:color w:val="auto"/>
          <w:spacing w:val="0"/>
          <w:position w:val="0"/>
          <w:sz w:val="24"/>
          <w:szCs w:val="24"/>
          <w:highlight w:val="none"/>
          <w:u w:val="single"/>
        </w:rPr>
        <w:t xml:space="preserve">    </w:t>
      </w:r>
      <w:r>
        <w:rPr>
          <w:rFonts w:hint="eastAsia" w:ascii="宋体" w:hAnsi="宋体" w:eastAsia="宋体" w:cs="宋体"/>
          <w:bCs/>
          <w:color w:val="auto"/>
          <w:spacing w:val="0"/>
          <w:position w:val="0"/>
          <w:sz w:val="24"/>
          <w:szCs w:val="24"/>
          <w:highlight w:val="none"/>
        </w:rPr>
        <w:t>%</w:t>
      </w:r>
      <w:r>
        <w:rPr>
          <w:rFonts w:hint="eastAsia" w:ascii="宋体" w:hAnsi="宋体" w:eastAsia="宋体" w:cs="宋体"/>
          <w:bCs/>
          <w:color w:val="auto"/>
          <w:spacing w:val="0"/>
          <w:position w:val="0"/>
          <w:sz w:val="24"/>
          <w:szCs w:val="24"/>
          <w:highlight w:val="none"/>
          <w:u w:val="single"/>
        </w:rPr>
        <w:t>。</w:t>
      </w:r>
    </w:p>
    <w:p w14:paraId="21F592A0">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u w:val="single"/>
        </w:rPr>
      </w:pPr>
      <w:r>
        <w:rPr>
          <w:rFonts w:hint="eastAsia" w:ascii="宋体" w:hAnsi="宋体" w:eastAsia="宋体" w:cs="宋体"/>
          <w:bCs/>
          <w:color w:val="auto"/>
          <w:spacing w:val="0"/>
          <w:position w:val="0"/>
          <w:sz w:val="24"/>
          <w:szCs w:val="24"/>
          <w:highlight w:val="none"/>
          <w:u w:val="single"/>
        </w:rPr>
        <w:t>(注:招标人要求创建优质工程或安标化优良工地的，应根据《莆田市人民政府关于加快建筑业持续健康发展的若干意见》（莆政综[2013]77号）有关规定在工程预算价中编列优质工程增加费和安标化优良工地增加费，并相应在招标文件第三章“合同条款”中补充约定合同双方各自的权利和义务。</w:t>
      </w:r>
    </w:p>
    <w:p w14:paraId="610DE52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13.1</w:t>
      </w:r>
      <w:r>
        <w:rPr>
          <w:rFonts w:hint="eastAsia" w:ascii="宋体" w:hAnsi="宋体" w:cs="宋体"/>
          <w:bCs/>
          <w:color w:val="auto"/>
          <w:spacing w:val="0"/>
          <w:position w:val="0"/>
          <w:sz w:val="24"/>
          <w:szCs w:val="24"/>
          <w:highlight w:val="none"/>
          <w:lang w:val="en-US" w:eastAsia="zh-CN"/>
        </w:rPr>
        <w:t>3</w:t>
      </w:r>
      <w:r>
        <w:rPr>
          <w:rFonts w:hint="eastAsia" w:ascii="宋体" w:hAnsi="宋体" w:eastAsia="宋体" w:cs="宋体"/>
          <w:bCs/>
          <w:color w:val="auto"/>
          <w:spacing w:val="0"/>
          <w:position w:val="0"/>
          <w:sz w:val="24"/>
          <w:szCs w:val="24"/>
          <w:highlight w:val="none"/>
        </w:rPr>
        <w:t>风险范围和风险包干系数</w:t>
      </w:r>
    </w:p>
    <w:p w14:paraId="71F9DFA1">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13.1</w:t>
      </w:r>
      <w:r>
        <w:rPr>
          <w:rFonts w:hint="eastAsia" w:ascii="宋体" w:hAnsi="宋体" w:cs="宋体"/>
          <w:bCs/>
          <w:color w:val="auto"/>
          <w:spacing w:val="0"/>
          <w:position w:val="0"/>
          <w:sz w:val="24"/>
          <w:szCs w:val="24"/>
          <w:highlight w:val="none"/>
          <w:lang w:val="en-US" w:eastAsia="zh-CN"/>
        </w:rPr>
        <w:t>3</w:t>
      </w:r>
      <w:r>
        <w:rPr>
          <w:rFonts w:hint="eastAsia" w:ascii="宋体" w:hAnsi="宋体" w:eastAsia="宋体" w:cs="宋体"/>
          <w:bCs/>
          <w:color w:val="auto"/>
          <w:spacing w:val="0"/>
          <w:position w:val="0"/>
          <w:sz w:val="24"/>
          <w:szCs w:val="24"/>
          <w:highlight w:val="none"/>
        </w:rPr>
        <w:t>.1计入工程预算造价的风险包干系数：</w:t>
      </w:r>
      <w:r>
        <w:rPr>
          <w:rFonts w:hint="eastAsia" w:ascii="宋体" w:hAnsi="宋体" w:eastAsia="宋体" w:cs="宋体"/>
          <w:bCs/>
          <w:color w:val="auto"/>
          <w:spacing w:val="0"/>
          <w:position w:val="0"/>
          <w:sz w:val="24"/>
          <w:szCs w:val="24"/>
          <w:highlight w:val="none"/>
          <w:u w:val="single"/>
        </w:rPr>
        <w:t xml:space="preserve">   </w:t>
      </w:r>
      <w:r>
        <w:rPr>
          <w:rFonts w:hint="eastAsia" w:ascii="宋体" w:hAnsi="宋体" w:eastAsia="宋体" w:cs="宋体"/>
          <w:bCs/>
          <w:color w:val="auto"/>
          <w:spacing w:val="0"/>
          <w:position w:val="0"/>
          <w:sz w:val="24"/>
          <w:szCs w:val="24"/>
          <w:highlight w:val="none"/>
          <w:u w:val="single"/>
          <w:lang w:val="en-US" w:eastAsia="zh-CN"/>
        </w:rPr>
        <w:t>/</w:t>
      </w:r>
      <w:r>
        <w:rPr>
          <w:rFonts w:hint="eastAsia" w:ascii="宋体" w:hAnsi="宋体" w:eastAsia="宋体" w:cs="宋体"/>
          <w:bCs/>
          <w:color w:val="auto"/>
          <w:spacing w:val="0"/>
          <w:position w:val="0"/>
          <w:sz w:val="24"/>
          <w:szCs w:val="24"/>
          <w:highlight w:val="none"/>
          <w:u w:val="single"/>
        </w:rPr>
        <w:t xml:space="preserve">    </w:t>
      </w:r>
    </w:p>
    <w:p w14:paraId="411CA9B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13.1</w:t>
      </w:r>
      <w:r>
        <w:rPr>
          <w:rFonts w:hint="eastAsia" w:ascii="宋体" w:hAnsi="宋体" w:cs="宋体"/>
          <w:bCs/>
          <w:color w:val="auto"/>
          <w:spacing w:val="0"/>
          <w:position w:val="0"/>
          <w:sz w:val="24"/>
          <w:szCs w:val="24"/>
          <w:highlight w:val="none"/>
          <w:lang w:val="en-US" w:eastAsia="zh-CN"/>
        </w:rPr>
        <w:t>3</w:t>
      </w:r>
      <w:r>
        <w:rPr>
          <w:rFonts w:hint="eastAsia" w:ascii="宋体" w:hAnsi="宋体" w:eastAsia="宋体" w:cs="宋体"/>
          <w:bCs/>
          <w:color w:val="auto"/>
          <w:spacing w:val="0"/>
          <w:position w:val="0"/>
          <w:sz w:val="24"/>
          <w:szCs w:val="24"/>
          <w:highlight w:val="none"/>
        </w:rPr>
        <w:t>.2本招标项目考虑的风险范围：</w:t>
      </w:r>
    </w:p>
    <w:p w14:paraId="5F93B406">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u w:val="single"/>
        </w:rPr>
        <w:t>工</w:t>
      </w:r>
      <w:r>
        <w:rPr>
          <w:rFonts w:hint="eastAsia" w:ascii="宋体"/>
          <w:color w:val="auto"/>
          <w:spacing w:val="0"/>
          <w:sz w:val="24"/>
          <w:szCs w:val="24"/>
          <w:highlight w:val="none"/>
          <w:u w:val="single"/>
        </w:rPr>
        <w:t>程量清单核对澄清之后，仍有错、漏，导致工程预算价不准确的 (指在中标通知书发出后一个月内，招标人和中标人双方进行核对工程量清单的)；</w:t>
      </w:r>
    </w:p>
    <w:p w14:paraId="655697CC">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2)主要材料价格与编制预算价时采用的信息价相比上涨或下跌在</w:t>
      </w:r>
      <w:r>
        <w:rPr>
          <w:rFonts w:hint="eastAsia" w:ascii="宋体"/>
          <w:color w:val="auto"/>
          <w:spacing w:val="0"/>
          <w:sz w:val="24"/>
          <w:szCs w:val="24"/>
          <w:highlight w:val="none"/>
          <w:u w:val="single"/>
          <w:lang w:val="en-US" w:eastAsia="zh-CN"/>
        </w:rPr>
        <w:t>5</w:t>
      </w:r>
      <w:r>
        <w:rPr>
          <w:rFonts w:hint="eastAsia" w:ascii="宋体"/>
          <w:color w:val="auto"/>
          <w:spacing w:val="0"/>
          <w:sz w:val="24"/>
          <w:szCs w:val="24"/>
          <w:highlight w:val="none"/>
          <w:u w:val="single"/>
        </w:rPr>
        <w:t>%以内的；主要材料指：钢筋、水泥（非商品混凝土用）、商品混凝土、沥青混凝土；</w:t>
      </w:r>
    </w:p>
    <w:p w14:paraId="2FD6B505">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3)施工期间除钢筋、水泥（非商品混凝土用）、商品混凝土、沥青混凝土以外的其他材料价格变化的；</w:t>
      </w:r>
    </w:p>
    <w:p w14:paraId="5E4997E7">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4)天气、地形、地质等自然条件变化而采取临时措施的；</w:t>
      </w:r>
    </w:p>
    <w:p w14:paraId="70835E14">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color w:val="auto"/>
          <w:spacing w:val="0"/>
          <w:sz w:val="24"/>
          <w:szCs w:val="24"/>
          <w:highlight w:val="none"/>
          <w:u w:val="single"/>
        </w:rPr>
        <w:t>5)人工、机械费价格变化的</w:t>
      </w:r>
      <w:r>
        <w:rPr>
          <w:rFonts w:hint="eastAsia" w:ascii="宋体" w:hAnsi="宋体" w:eastAsia="宋体" w:cs="宋体"/>
          <w:bCs/>
          <w:color w:val="auto"/>
          <w:spacing w:val="0"/>
          <w:position w:val="0"/>
          <w:sz w:val="24"/>
          <w:szCs w:val="24"/>
          <w:highlight w:val="none"/>
        </w:rPr>
        <w:t>。</w:t>
      </w:r>
    </w:p>
    <w:p w14:paraId="6CA2C472">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13.1</w:t>
      </w:r>
      <w:r>
        <w:rPr>
          <w:rFonts w:hint="eastAsia" w:ascii="宋体" w:hAnsi="宋体" w:cs="宋体"/>
          <w:bCs/>
          <w:color w:val="auto"/>
          <w:spacing w:val="0"/>
          <w:position w:val="0"/>
          <w:sz w:val="24"/>
          <w:szCs w:val="24"/>
          <w:highlight w:val="none"/>
          <w:lang w:val="en-US" w:eastAsia="zh-CN"/>
        </w:rPr>
        <w:t>4</w:t>
      </w:r>
      <w:r>
        <w:rPr>
          <w:rFonts w:hint="eastAsia" w:ascii="宋体" w:hAnsi="宋体" w:eastAsia="宋体" w:cs="宋体"/>
          <w:bCs/>
          <w:color w:val="auto"/>
          <w:spacing w:val="0"/>
          <w:position w:val="0"/>
          <w:sz w:val="24"/>
          <w:szCs w:val="24"/>
          <w:highlight w:val="none"/>
        </w:rPr>
        <w:t>其他</w:t>
      </w:r>
    </w:p>
    <w:p w14:paraId="6EE52E4B">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工程预算价的格式采用《建设工程工程量清单计价规范》及福建省建设工程行政主管部门规定的格式。</w:t>
      </w:r>
    </w:p>
    <w:p w14:paraId="267C778F">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en-US" w:eastAsia="zh-CN"/>
        </w:rPr>
        <w:t>13.1</w:t>
      </w:r>
      <w:r>
        <w:rPr>
          <w:rFonts w:hint="eastAsia" w:ascii="宋体" w:hAnsi="宋体" w:cs="宋体"/>
          <w:bCs/>
          <w:color w:val="auto"/>
          <w:spacing w:val="0"/>
          <w:position w:val="0"/>
          <w:sz w:val="24"/>
          <w:szCs w:val="24"/>
          <w:highlight w:val="none"/>
          <w:lang w:val="en-US" w:eastAsia="zh-CN"/>
        </w:rPr>
        <w:t>5</w:t>
      </w:r>
      <w:r>
        <w:rPr>
          <w:rFonts w:hint="eastAsia" w:ascii="宋体" w:hAnsi="宋体" w:eastAsia="宋体" w:cs="宋体"/>
          <w:bCs/>
          <w:color w:val="auto"/>
          <w:spacing w:val="0"/>
          <w:position w:val="0"/>
          <w:sz w:val="24"/>
          <w:szCs w:val="24"/>
          <w:highlight w:val="none"/>
          <w:lang w:val="en-US" w:eastAsia="zh-CN"/>
        </w:rPr>
        <w:t>、</w:t>
      </w:r>
      <w:r>
        <w:rPr>
          <w:rFonts w:hint="eastAsia" w:ascii="宋体" w:hAnsi="宋体" w:eastAsia="宋体" w:cs="宋体"/>
          <w:b/>
          <w:color w:val="auto"/>
          <w:spacing w:val="0"/>
          <w:position w:val="0"/>
          <w:sz w:val="24"/>
          <w:szCs w:val="24"/>
          <w:highlight w:val="none"/>
        </w:rPr>
        <w:t>工程合同价控制</w:t>
      </w:r>
    </w:p>
    <w:p w14:paraId="5D00F028">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kern w:val="0"/>
          <w:position w:val="0"/>
          <w:sz w:val="24"/>
          <w:szCs w:val="24"/>
          <w:highlight w:val="none"/>
        </w:rPr>
        <w:t>实行发包价包干的工程</w:t>
      </w:r>
      <w:r>
        <w:rPr>
          <w:rFonts w:hint="eastAsia" w:ascii="宋体" w:hAnsi="宋体" w:eastAsia="宋体" w:cs="宋体"/>
          <w:color w:val="auto"/>
          <w:spacing w:val="0"/>
          <w:position w:val="0"/>
          <w:sz w:val="24"/>
          <w:szCs w:val="24"/>
          <w:highlight w:val="none"/>
        </w:rPr>
        <w:t>，除地质变化、非中标人原因的设计变更引起工程量增减的情形外，一律不再调整合同价。</w:t>
      </w:r>
    </w:p>
    <w:p w14:paraId="60EF7351">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.2 发生工程量增减，按下列办 法计算相关费用：</w:t>
      </w:r>
    </w:p>
    <w:p w14:paraId="2DA19A8F">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.2.1增减工程量的单价确定</w:t>
      </w:r>
    </w:p>
    <w:p w14:paraId="203ED870">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在工程量清单内的项目发生工程量增加，其增加部分工程量的综合单价＝招标人工程预算价中的相应项目综合单价×（1－中标价降幅系数）</w:t>
      </w:r>
    </w:p>
    <w:p w14:paraId="47955425">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2．在工程量清单内的项目发生工程量减少，其减少部分工程量的综合单价＝招标人工程预算价中的相应项目综合单价×（1－中标价降幅系数）</w:t>
      </w:r>
    </w:p>
    <w:p w14:paraId="1B9B0CC8">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3．不在工程量清单内的项目综合单价，按照预算编制原则及中标价降幅系数计算。</w:t>
      </w:r>
    </w:p>
    <w:p w14:paraId="63A1F4EB">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不在工程量清单内的项目综合单价＝按本项规定计算的综合单价×（1-中标价降幅系数）</w:t>
      </w:r>
    </w:p>
    <w:p w14:paraId="7E541337">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4．若定额缺项的，由中标人提出适当的单价，经招标人会同工程预（决）算审核单位审核确定，报市相关部门造价管理机构备案。</w:t>
      </w:r>
    </w:p>
    <w:p w14:paraId="7374152E">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定额缺项单价（或议价）＝经双方确认的单价×（1-中标价降幅系数）</w:t>
      </w:r>
    </w:p>
    <w:p w14:paraId="6E136E26">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如双方不能达成一致的，双方可提请工程所在地工程造价管理机构进行咨询或按合同约定的争议或纠纷解决程序办理。</w:t>
      </w:r>
    </w:p>
    <w:p w14:paraId="57FA2E26">
      <w:pPr>
        <w:pageBreakBefore w:val="0"/>
        <w:widowControl/>
        <w:kinsoku/>
        <w:overflowPunct/>
        <w:topLinePunct w:val="0"/>
        <w:bidi w:val="0"/>
        <w:snapToGrid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5．中标价降幅系数=（工程预算价－中标价）/工程预算价×100%</w:t>
      </w:r>
      <w:r>
        <w:rPr>
          <w:rFonts w:hint="eastAsia" w:ascii="宋体" w:hAnsi="宋体" w:eastAsia="宋体" w:cs="宋体"/>
          <w:color w:val="auto"/>
          <w:spacing w:val="0"/>
          <w:position w:val="0"/>
          <w:sz w:val="24"/>
          <w:szCs w:val="24"/>
          <w:highlight w:val="none"/>
          <w:lang w:eastAsia="zh-Hans"/>
        </w:rPr>
        <w:t>。</w:t>
      </w:r>
    </w:p>
    <w:p w14:paraId="106DBE58">
      <w:pPr>
        <w:pageBreakBefore w:val="0"/>
        <w:kinsoku/>
        <w:overflowPunct/>
        <w:topLinePunct w:val="0"/>
        <w:bidi w:val="0"/>
        <w:snapToGrid w:val="0"/>
        <w:spacing w:line="300" w:lineRule="auto"/>
        <w:ind w:left="0" w:leftChars="0" w:right="0" w:rightChars="0" w:firstLine="480" w:firstLineChars="200"/>
        <w:outlineLvl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.2.2材料（设备）变更的价格确定</w:t>
      </w:r>
    </w:p>
    <w:p w14:paraId="7BD3CE52">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1．拟变更使用的材料（设备）属招标人材料（设备）价格明细表已有的，根据招标人材料（设备）价格明细表所列的材料（设备）单价与中标价降幅系数的乘积计算。</w:t>
      </w:r>
    </w:p>
    <w:p w14:paraId="3187B0BF">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拟变更使用的材料（设备）价格＝招标人材料（设备）价格明细表所列的材料（设备）单价×（1-中标价降幅系数）</w:t>
      </w:r>
    </w:p>
    <w:p w14:paraId="336521ED">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2．拟变更使用的材料（设备）属招标人材料价格明细表中没有的，其价格按照相关行政主管部门指定的信息发布媒介公布的建设工程施工期间材料（设备）单价与中标价降幅系数的乘积计算。</w:t>
      </w:r>
    </w:p>
    <w:p w14:paraId="2A5F7FA8">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拟变更使用的材料（设备）价格＝信息价×（1-中标价降幅系数）</w:t>
      </w:r>
    </w:p>
    <w:p w14:paraId="016BE612">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3．拟变更不用的材料（设备），其价格按招标人材料（设备）价格明细表所列的材料（设备）单价与中标价降幅系数的乘积计算。</w:t>
      </w:r>
    </w:p>
    <w:p w14:paraId="0EC4C19A">
      <w:pPr>
        <w:pageBreakBefore w:val="0"/>
        <w:kinsoku/>
        <w:overflowPunct/>
        <w:topLinePunct w:val="0"/>
        <w:bidi w:val="0"/>
        <w:snapToGrid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拟变更不用的材料（设备）价格＝招标人材料（设备）价格明细表所列的材料（设备）单价×（1-中标价降幅系数）</w:t>
      </w:r>
    </w:p>
    <w:p w14:paraId="019ED97A">
      <w:pPr>
        <w:pageBreakBefore w:val="0"/>
        <w:tabs>
          <w:tab w:val="left" w:pos="1260"/>
        </w:tabs>
        <w:kinsoku/>
        <w:overflowPunct/>
        <w:topLinePunct w:val="0"/>
        <w:bidi w:val="0"/>
        <w:spacing w:line="300" w:lineRule="auto"/>
        <w:ind w:left="0" w:leftChars="0" w:right="0" w:rightChars="0" w:firstLine="480" w:firstLineChars="200"/>
        <w:rPr>
          <w:rFonts w:hint="eastAsia" w:ascii="宋体" w:hAnsi="宋体" w:eastAsia="宋体" w:cs="宋体"/>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4．上述发布媒介没有公布的材料（设备）单价，按招标人、中标人、监理单位三家共同询价并报同级财政部门和建设工程造价管理站备案后的价格乘以中标价降幅系数计算。</w:t>
      </w:r>
    </w:p>
    <w:p w14:paraId="5FF15B83">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b/>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13.1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.3本工程下浮率为</w:t>
      </w:r>
      <w:r>
        <w:rPr>
          <w:rFonts w:hint="eastAsia" w:ascii="宋体" w:hAnsi="宋体" w:eastAsia="宋体" w:cs="宋体"/>
          <w:b/>
          <w:color w:val="auto"/>
          <w:spacing w:val="0"/>
          <w:position w:val="0"/>
          <w:sz w:val="24"/>
          <w:szCs w:val="24"/>
          <w:highlight w:val="none"/>
          <w:u w:val="single"/>
        </w:rPr>
        <w:t xml:space="preserve"> 1</w:t>
      </w:r>
      <w:r>
        <w:rPr>
          <w:rFonts w:hint="eastAsia" w:ascii="宋体" w:hAnsi="宋体" w:eastAsia="宋体" w:cs="宋体"/>
          <w:b/>
          <w:color w:val="auto"/>
          <w:spacing w:val="0"/>
          <w:position w:val="0"/>
          <w:sz w:val="24"/>
          <w:szCs w:val="24"/>
          <w:highlight w:val="none"/>
          <w:u w:val="single"/>
          <w:lang w:val="en-US" w:eastAsia="zh-CN"/>
        </w:rPr>
        <w:t xml:space="preserve">2 </w:t>
      </w:r>
      <w:r>
        <w:rPr>
          <w:rFonts w:hint="eastAsia" w:ascii="宋体" w:hAnsi="宋体" w:eastAsia="宋体" w:cs="宋体"/>
          <w:b/>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w:t>
      </w:r>
    </w:p>
    <w:p w14:paraId="29BD48B3">
      <w:pPr>
        <w:pageBreakBefore w:val="0"/>
        <w:kinsoku/>
        <w:wordWrap w:val="0"/>
        <w:overflowPunct/>
        <w:topLinePunct w:val="0"/>
        <w:bidi w:val="0"/>
        <w:spacing w:line="300" w:lineRule="auto"/>
        <w:ind w:left="0" w:leftChars="0" w:right="0" w:rightChars="0" w:firstLine="482" w:firstLineChars="200"/>
        <w:jc w:val="left"/>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14.主要材料、设备要求</w:t>
      </w:r>
    </w:p>
    <w:p w14:paraId="54B5938D">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w:t>
      </w:r>
      <w:r>
        <w:rPr>
          <w:rFonts w:hint="eastAsia" w:ascii="宋体" w:hAnsi="宋体"/>
          <w:b w:val="0"/>
          <w:bCs w:val="0"/>
          <w:color w:val="auto"/>
          <w:sz w:val="24"/>
          <w:u w:val="none"/>
        </w:rPr>
        <w:t>本工程选用的主要材料、设备的规格、型号、标准、品牌，根据莆市工信运行〔2023〕38 号文件，本工程凡涉及该文件所列材料，优先推荐使用我市名优地产品</w:t>
      </w:r>
      <w:r>
        <w:rPr>
          <w:rFonts w:hint="eastAsia" w:ascii="宋体" w:hAnsi="宋体" w:eastAsia="宋体" w:cs="宋体"/>
          <w:b/>
          <w:bCs/>
          <w:color w:val="auto"/>
          <w:sz w:val="24"/>
          <w:szCs w:val="24"/>
          <w:highlight w:val="none"/>
        </w:rPr>
        <w:t>。</w:t>
      </w:r>
      <w:r>
        <w:rPr>
          <w:rFonts w:hint="eastAsia" w:ascii="宋体" w:hAnsi="宋体" w:eastAsia="宋体" w:cs="宋体"/>
          <w:color w:val="auto"/>
          <w:spacing w:val="0"/>
          <w:position w:val="0"/>
          <w:sz w:val="24"/>
          <w:szCs w:val="24"/>
          <w:highlight w:val="none"/>
        </w:rPr>
        <w:t>。</w:t>
      </w:r>
    </w:p>
    <w:p w14:paraId="124014D2">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14.2投标人在施工时必须选用招标文件指定的备选品牌。</w:t>
      </w:r>
    </w:p>
    <w:p w14:paraId="11410859">
      <w:pPr>
        <w:pageBreakBefore w:val="0"/>
        <w:kinsoku/>
        <w:wordWrap w:val="0"/>
        <w:overflowPunct/>
        <w:topLinePunct w:val="0"/>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14.3本工程选用的主要材料、设备的规格、型号、标准、品牌如下：</w:t>
      </w:r>
    </w:p>
    <w:p w14:paraId="09246AB2">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s="宋体"/>
          <w:spacing w:val="0"/>
          <w:position w:val="0"/>
          <w:sz w:val="24"/>
          <w:szCs w:val="24"/>
        </w:rPr>
      </w:pPr>
      <w:r>
        <w:rPr>
          <w:rFonts w:hint="eastAsia" w:ascii="宋体" w:hAnsi="宋体" w:eastAsia="宋体" w:cs="宋体"/>
          <w:color w:val="auto"/>
          <w:spacing w:val="0"/>
          <w:position w:val="0"/>
          <w:sz w:val="24"/>
          <w:szCs w:val="24"/>
          <w:highlight w:val="none"/>
        </w:rPr>
        <w:t>……</w:t>
      </w:r>
    </w:p>
    <w:p w14:paraId="17745862">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cs="宋体"/>
          <w:b/>
          <w:color w:val="000000"/>
          <w:spacing w:val="0"/>
          <w:position w:val="0"/>
          <w:sz w:val="30"/>
          <w:szCs w:val="30"/>
        </w:rPr>
      </w:pPr>
      <w:r>
        <w:rPr>
          <w:rFonts w:hint="eastAsia" w:ascii="宋体" w:hAnsi="宋体" w:cs="宋体"/>
          <w:b/>
          <w:color w:val="000000"/>
          <w:spacing w:val="0"/>
          <w:position w:val="0"/>
          <w:sz w:val="30"/>
          <w:szCs w:val="30"/>
        </w:rPr>
        <w:t>(三)投标文件</w:t>
      </w:r>
    </w:p>
    <w:p w14:paraId="08EFB496">
      <w:pPr>
        <w:keepNext w:val="0"/>
        <w:keepLines w:val="0"/>
        <w:pageBreakBefore w:val="0"/>
        <w:kinsoku/>
        <w:wordWrap w:val="0"/>
        <w:overflowPunct/>
        <w:topLinePunct w:val="0"/>
        <w:autoSpaceDE/>
        <w:autoSpaceDN/>
        <w:bidi w:val="0"/>
        <w:spacing w:line="300" w:lineRule="auto"/>
        <w:ind w:left="0" w:leftChars="0" w:right="0" w:rightChars="0" w:firstLine="482" w:firstLineChars="200"/>
        <w:jc w:val="center"/>
        <w:rPr>
          <w:rFonts w:ascii="宋体" w:hAnsi="宋体" w:cs="宋体"/>
          <w:b/>
          <w:color w:val="000000"/>
          <w:spacing w:val="0"/>
          <w:position w:val="0"/>
          <w:sz w:val="24"/>
        </w:rPr>
      </w:pPr>
    </w:p>
    <w:p w14:paraId="1BE661B1">
      <w:pPr>
        <w:keepNext w:val="0"/>
        <w:keepLines w:val="0"/>
        <w:pageBreakBefore w:val="0"/>
        <w:numPr>
          <w:ilvl w:val="0"/>
          <w:numId w:val="0"/>
        </w:numPr>
        <w:kinsoku/>
        <w:wordWrap w:val="0"/>
        <w:overflowPunct/>
        <w:topLinePunct w:val="0"/>
        <w:autoSpaceDE/>
        <w:autoSpaceDN/>
        <w:bidi w:val="0"/>
        <w:spacing w:line="300" w:lineRule="auto"/>
        <w:ind w:left="0" w:leftChars="0" w:right="0" w:rightChars="0" w:firstLine="482" w:firstLineChars="200"/>
        <w:jc w:val="left"/>
        <w:rPr>
          <w:rFonts w:hint="eastAsia" w:ascii="宋体" w:hAnsi="宋体" w:cs="宋体"/>
          <w:b/>
          <w:bCs/>
          <w:color w:val="000000"/>
          <w:spacing w:val="0"/>
          <w:position w:val="0"/>
          <w:sz w:val="24"/>
          <w:szCs w:val="24"/>
        </w:rPr>
      </w:pPr>
      <w:r>
        <w:rPr>
          <w:rFonts w:hint="eastAsia" w:ascii="宋体" w:hAnsi="宋体" w:cs="宋体"/>
          <w:b/>
          <w:bCs/>
          <w:color w:val="000000"/>
          <w:spacing w:val="0"/>
          <w:position w:val="0"/>
          <w:sz w:val="24"/>
          <w:szCs w:val="24"/>
          <w:lang w:val="en-US" w:eastAsia="zh-CN"/>
        </w:rPr>
        <w:t>15.</w:t>
      </w:r>
      <w:r>
        <w:rPr>
          <w:rFonts w:hint="eastAsia" w:ascii="宋体" w:hAnsi="宋体" w:cs="宋体"/>
          <w:b/>
          <w:bCs/>
          <w:color w:val="000000"/>
          <w:spacing w:val="0"/>
          <w:position w:val="0"/>
          <w:sz w:val="24"/>
          <w:szCs w:val="24"/>
        </w:rPr>
        <w:t>投标文件的组成</w:t>
      </w:r>
    </w:p>
    <w:p w14:paraId="7587A267">
      <w:pPr>
        <w:keepNext w:val="0"/>
        <w:keepLines w:val="0"/>
        <w:pageBreakBefore w:val="0"/>
        <w:tabs>
          <w:tab w:val="left" w:pos="1260"/>
        </w:tabs>
        <w:kinsoku/>
        <w:wordWrap w:val="0"/>
        <w:overflowPunct/>
        <w:topLinePunct w:val="0"/>
        <w:autoSpaceDE/>
        <w:autoSpaceDN/>
        <w:bidi w:val="0"/>
        <w:spacing w:line="300" w:lineRule="auto"/>
        <w:ind w:left="0" w:leftChars="0" w:right="0" w:rightChars="0" w:firstLine="480" w:firstLineChars="200"/>
        <w:jc w:val="left"/>
        <w:rPr>
          <w:spacing w:val="0"/>
          <w:position w:val="0"/>
          <w:sz w:val="24"/>
          <w:szCs w:val="24"/>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投标文件由下列内容组成。</w:t>
      </w:r>
    </w:p>
    <w:p w14:paraId="097E4D93">
      <w:pPr>
        <w:pStyle w:val="12"/>
        <w:pageBreakBefore w:val="0"/>
        <w:kinsoku/>
        <w:wordWrap w:val="0"/>
        <w:overflowPunct/>
        <w:topLinePunct w:val="0"/>
        <w:bidi w:val="0"/>
        <w:spacing w:line="300" w:lineRule="auto"/>
        <w:ind w:left="0" w:leftChars="0" w:right="0" w:rightChars="0" w:firstLine="480" w:firstLineChars="20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投标承诺函</w:t>
      </w:r>
    </w:p>
    <w:p w14:paraId="3E5BE555">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企业和人员的证书、证件</w:t>
      </w:r>
      <w:r>
        <w:rPr>
          <w:rFonts w:hint="eastAsia" w:ascii="宋体" w:hAnsi="宋体" w:eastAsia="宋体" w:cs="宋体"/>
          <w:color w:val="auto"/>
          <w:spacing w:val="0"/>
          <w:position w:val="0"/>
          <w:sz w:val="24"/>
          <w:szCs w:val="24"/>
          <w:highlight w:val="none"/>
          <w:lang w:eastAsia="zh-CN"/>
        </w:rPr>
        <w:t>：</w:t>
      </w:r>
    </w:p>
    <w:p w14:paraId="40D8267D">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年检有效的企业营业执照复印件。</w:t>
      </w:r>
    </w:p>
    <w:p w14:paraId="7C0C4F79">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年检有效的企业资质证书复印件。</w:t>
      </w:r>
    </w:p>
    <w:p w14:paraId="16A5AAD2">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 年检有效的企业安全生产许可证复印件。</w:t>
      </w:r>
    </w:p>
    <w:p w14:paraId="266462A0">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 有效的注册建造师执业证书复印件。</w:t>
      </w:r>
    </w:p>
    <w:p w14:paraId="625549AA">
      <w:pPr>
        <w:pStyle w:val="39"/>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5）有效的安全生产考核合格证（B证）复印件。</w:t>
      </w:r>
    </w:p>
    <w:p w14:paraId="075505C3">
      <w:pPr>
        <w:pageBreakBefore w:val="0"/>
        <w:kinsoku/>
        <w:overflowPunct/>
        <w:topLinePunct w:val="0"/>
        <w:bidi w:val="0"/>
        <w:spacing w:line="300" w:lineRule="auto"/>
        <w:ind w:left="0" w:leftChars="0" w:right="0" w:rightChars="0"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6）银行开户许可证（或基本存款账户开户银行开具的《基本存款账户信息》）复印件</w:t>
      </w:r>
      <w:r>
        <w:rPr>
          <w:rFonts w:hint="eastAsia" w:ascii="宋体" w:hAnsi="宋体" w:eastAsia="宋体" w:cs="宋体"/>
          <w:color w:val="auto"/>
          <w:spacing w:val="0"/>
          <w:position w:val="0"/>
          <w:sz w:val="24"/>
          <w:szCs w:val="24"/>
          <w:highlight w:val="none"/>
          <w:lang w:eastAsia="zh-CN"/>
        </w:rPr>
        <w:t>。</w:t>
      </w:r>
    </w:p>
    <w:p w14:paraId="2427347B">
      <w:pPr>
        <w:pStyle w:val="12"/>
        <w:keepNext w:val="0"/>
        <w:keepLines w:val="0"/>
        <w:pageBreakBefore w:val="0"/>
        <w:kinsoku/>
        <w:wordWrap w:val="0"/>
        <w:overflowPunct/>
        <w:topLinePunct w:val="0"/>
        <w:autoSpaceDE/>
        <w:autoSpaceDN/>
        <w:bidi w:val="0"/>
        <w:spacing w:line="300" w:lineRule="auto"/>
        <w:ind w:left="0" w:leftChars="0" w:right="0" w:rightChars="0" w:firstLine="480" w:firstLineChars="200"/>
        <w:jc w:val="both"/>
        <w:rPr>
          <w:rFonts w:hint="eastAsia" w:ascii="宋体" w:hAnsi="宋体" w:cs="宋体"/>
          <w:color w:val="000000"/>
          <w:spacing w:val="0"/>
          <w:position w:val="0"/>
          <w:sz w:val="24"/>
          <w:szCs w:val="24"/>
        </w:rPr>
      </w:pP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position w:val="0"/>
          <w:sz w:val="24"/>
          <w:szCs w:val="24"/>
          <w:highlight w:val="none"/>
          <w:lang w:val="en-US" w:eastAsia="zh-CN"/>
        </w:rPr>
        <w:t>3</w:t>
      </w:r>
      <w:r>
        <w:rPr>
          <w:rFonts w:hint="eastAsia" w:ascii="宋体" w:hAnsi="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法定代表人资格证明书、法定代表人授权委托书（格式）</w:t>
      </w:r>
    </w:p>
    <w:p w14:paraId="72952DDE">
      <w:pPr>
        <w:keepNext w:val="0"/>
        <w:keepLines w:val="0"/>
        <w:pageBreakBefore w:val="0"/>
        <w:tabs>
          <w:tab w:val="left" w:pos="1260"/>
        </w:tabs>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.2资格后审需提供证书原件：</w:t>
      </w:r>
    </w:p>
    <w:p w14:paraId="47949891">
      <w:pPr>
        <w:keepNext w:val="0"/>
        <w:keepLines w:val="0"/>
        <w:pageBreakBefore w:val="0"/>
        <w:kinsoku/>
        <w:overflowPunct/>
        <w:topLinePunct w:val="0"/>
        <w:autoSpaceDE/>
        <w:autoSpaceDN/>
        <w:bidi w:val="0"/>
        <w:spacing w:line="300" w:lineRule="auto"/>
        <w:ind w:left="0" w:leftChars="0" w:right="0" w:rightChars="0" w:firstLine="480" w:firstLineChars="200"/>
        <w:rPr>
          <w:rFonts w:hint="eastAsia" w:ascii="宋体" w:hAnsi="宋体" w:cs="宋体"/>
          <w:color w:val="000000"/>
          <w:spacing w:val="0"/>
          <w:position w:val="0"/>
          <w:sz w:val="24"/>
          <w:szCs w:val="24"/>
        </w:rPr>
      </w:pPr>
      <w:r>
        <w:rPr>
          <w:rFonts w:hint="eastAsia" w:ascii="宋体" w:hAnsi="宋体" w:eastAsia="宋体" w:cs="宋体"/>
          <w:color w:val="auto"/>
          <w:spacing w:val="0"/>
          <w:position w:val="0"/>
          <w:sz w:val="24"/>
          <w:szCs w:val="24"/>
          <w:highlight w:val="none"/>
        </w:rPr>
        <w:t>有效的个人身份证原件</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法定代表人资格证明书或法定代表人授权委托书（原件递交时无需密封）</w:t>
      </w:r>
      <w:r>
        <w:rPr>
          <w:rFonts w:hint="eastAsia" w:ascii="宋体" w:hAnsi="宋体" w:eastAsia="宋体" w:cs="宋体"/>
          <w:color w:val="auto"/>
          <w:spacing w:val="0"/>
          <w:position w:val="0"/>
          <w:sz w:val="24"/>
          <w:szCs w:val="24"/>
          <w:highlight w:val="none"/>
          <w:lang w:eastAsia="zh-CN"/>
        </w:rPr>
        <w:t>。</w:t>
      </w:r>
    </w:p>
    <w:p w14:paraId="3E41F25B">
      <w:pPr>
        <w:pStyle w:val="12"/>
        <w:keepNext w:val="0"/>
        <w:keepLines w:val="0"/>
        <w:pageBreakBefore w:val="0"/>
        <w:kinsoku/>
        <w:overflowPunct/>
        <w:topLinePunct w:val="0"/>
        <w:autoSpaceDE/>
        <w:autoSpaceDN/>
        <w:bidi w:val="0"/>
        <w:spacing w:line="300" w:lineRule="auto"/>
        <w:ind w:left="0" w:leftChars="0" w:right="0" w:rightChars="0" w:firstLine="482" w:firstLineChars="200"/>
        <w:jc w:val="both"/>
        <w:rPr>
          <w:rFonts w:ascii="宋体" w:hAnsi="宋体"/>
          <w:b/>
          <w:bCs/>
          <w:color w:val="000000"/>
          <w:spacing w:val="0"/>
          <w:position w:val="0"/>
          <w:sz w:val="24"/>
          <w:szCs w:val="24"/>
        </w:rPr>
      </w:pPr>
      <w:r>
        <w:rPr>
          <w:rFonts w:hint="eastAsia" w:ascii="宋体" w:hAnsi="宋体"/>
          <w:b/>
          <w:color w:val="000000"/>
          <w:spacing w:val="0"/>
          <w:position w:val="0"/>
          <w:sz w:val="24"/>
          <w:szCs w:val="24"/>
        </w:rPr>
        <w:t>1</w:t>
      </w:r>
      <w:r>
        <w:rPr>
          <w:rFonts w:hint="eastAsia" w:ascii="宋体" w:hAnsi="宋体"/>
          <w:b/>
          <w:color w:val="000000"/>
          <w:spacing w:val="0"/>
          <w:position w:val="0"/>
          <w:sz w:val="24"/>
          <w:szCs w:val="24"/>
          <w:lang w:val="en-US" w:eastAsia="zh-CN"/>
        </w:rPr>
        <w:t>6</w:t>
      </w:r>
      <w:r>
        <w:rPr>
          <w:rFonts w:hint="eastAsia" w:ascii="宋体" w:hAnsi="宋体"/>
          <w:b/>
          <w:color w:val="000000"/>
          <w:spacing w:val="0"/>
          <w:position w:val="0"/>
          <w:sz w:val="24"/>
          <w:szCs w:val="24"/>
        </w:rPr>
        <w:t>.</w:t>
      </w:r>
      <w:r>
        <w:rPr>
          <w:rFonts w:hint="eastAsia" w:ascii="宋体" w:hAnsi="宋体"/>
          <w:b/>
          <w:bCs/>
          <w:color w:val="000000"/>
          <w:spacing w:val="0"/>
          <w:position w:val="0"/>
          <w:sz w:val="24"/>
          <w:szCs w:val="24"/>
        </w:rPr>
        <w:t>投标有效期</w:t>
      </w:r>
    </w:p>
    <w:p w14:paraId="409759C6">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ascii="宋体" w:hAnsi="宋体"/>
          <w:bCs/>
          <w:color w:val="000000"/>
          <w:spacing w:val="0"/>
          <w:position w:val="0"/>
          <w:sz w:val="24"/>
          <w:szCs w:val="24"/>
        </w:rPr>
      </w:pPr>
      <w:r>
        <w:rPr>
          <w:rFonts w:hint="eastAsia" w:ascii="宋体" w:hAnsi="宋体"/>
          <w:bCs/>
          <w:color w:val="000000"/>
          <w:spacing w:val="0"/>
          <w:position w:val="0"/>
          <w:sz w:val="24"/>
          <w:szCs w:val="24"/>
        </w:rPr>
        <w:t>本招标项目的投标有效期为90日历天(从投标截止之日算起)。</w:t>
      </w:r>
    </w:p>
    <w:p w14:paraId="256641C0">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bCs/>
          <w:color w:val="000000"/>
          <w:spacing w:val="0"/>
          <w:position w:val="0"/>
          <w:sz w:val="24"/>
          <w:szCs w:val="24"/>
        </w:rPr>
      </w:pPr>
      <w:r>
        <w:rPr>
          <w:rFonts w:hint="eastAsia" w:ascii="宋体" w:hAnsi="宋体"/>
          <w:b/>
          <w:bCs/>
          <w:color w:val="000000"/>
          <w:spacing w:val="0"/>
          <w:position w:val="0"/>
          <w:sz w:val="24"/>
          <w:szCs w:val="24"/>
        </w:rPr>
        <w:t>1</w:t>
      </w:r>
      <w:r>
        <w:rPr>
          <w:rFonts w:hint="eastAsia" w:ascii="宋体" w:hAnsi="宋体"/>
          <w:b/>
          <w:bCs/>
          <w:color w:val="000000"/>
          <w:spacing w:val="0"/>
          <w:position w:val="0"/>
          <w:sz w:val="24"/>
          <w:szCs w:val="24"/>
          <w:lang w:val="en-US" w:eastAsia="zh-CN"/>
        </w:rPr>
        <w:t>7</w:t>
      </w:r>
      <w:r>
        <w:rPr>
          <w:rFonts w:hint="eastAsia" w:ascii="宋体" w:hAnsi="宋体"/>
          <w:b/>
          <w:bCs/>
          <w:color w:val="000000"/>
          <w:spacing w:val="0"/>
          <w:position w:val="0"/>
          <w:sz w:val="24"/>
          <w:szCs w:val="24"/>
        </w:rPr>
        <w:t>.投标保证金</w:t>
      </w:r>
    </w:p>
    <w:p w14:paraId="5C7B3DB1">
      <w:pPr>
        <w:keepNext w:val="0"/>
        <w:keepLines w:val="0"/>
        <w:pageBreakBefore w:val="0"/>
        <w:kinsoku/>
        <w:overflowPunct/>
        <w:topLinePunct w:val="0"/>
        <w:autoSpaceDE/>
        <w:autoSpaceDN/>
        <w:bidi w:val="0"/>
        <w:spacing w:line="300" w:lineRule="auto"/>
        <w:ind w:left="0" w:leftChars="0" w:right="0" w:rightChars="0" w:firstLine="480" w:firstLineChars="200"/>
        <w:rPr>
          <w:rFonts w:ascii="宋体" w:hAnsi="宋体" w:cs="宋体"/>
          <w:color w:val="000000"/>
          <w:spacing w:val="0"/>
          <w:position w:val="0"/>
          <w:sz w:val="24"/>
          <w:szCs w:val="24"/>
        </w:rPr>
      </w:pPr>
      <w:r>
        <w:rPr>
          <w:rFonts w:hint="eastAsia" w:ascii="宋体" w:hAnsi="宋体" w:cs="宋体"/>
          <w:color w:val="000000"/>
          <w:spacing w:val="0"/>
          <w:position w:val="0"/>
          <w:sz w:val="24"/>
          <w:szCs w:val="24"/>
        </w:rPr>
        <w:t>1</w:t>
      </w:r>
      <w:r>
        <w:rPr>
          <w:rFonts w:hint="eastAsia" w:ascii="宋体" w:hAnsi="宋体" w:cs="宋体"/>
          <w:color w:val="000000"/>
          <w:spacing w:val="0"/>
          <w:position w:val="0"/>
          <w:sz w:val="24"/>
          <w:szCs w:val="24"/>
          <w:lang w:val="en-US" w:eastAsia="zh-CN"/>
        </w:rPr>
        <w:t>7</w:t>
      </w:r>
      <w:r>
        <w:rPr>
          <w:rFonts w:hint="eastAsia" w:ascii="宋体" w:hAnsi="宋体" w:cs="宋体"/>
          <w:color w:val="000000"/>
          <w:spacing w:val="0"/>
          <w:position w:val="0"/>
          <w:sz w:val="24"/>
          <w:szCs w:val="24"/>
        </w:rPr>
        <w:t>.1工程投标保证金为人民币</w:t>
      </w:r>
      <w:r>
        <w:rPr>
          <w:rFonts w:hint="eastAsia" w:ascii="宋体" w:hAnsi="宋体" w:eastAsia="宋体" w:cs="Times New Roman"/>
          <w:color w:val="000000"/>
          <w:spacing w:val="0"/>
          <w:kern w:val="2"/>
          <w:position w:val="0"/>
          <w:sz w:val="24"/>
          <w:szCs w:val="24"/>
          <w:u w:val="single"/>
          <w:lang w:val="en-US" w:eastAsia="zh-CN" w:bidi="ar-SA"/>
        </w:rPr>
        <w:fldChar w:fldCharType="begin"/>
      </w:r>
      <w:r>
        <w:rPr>
          <w:rFonts w:hint="eastAsia" w:ascii="宋体" w:hAnsi="宋体" w:eastAsia="宋体" w:cs="Times New Roman"/>
          <w:color w:val="000000"/>
          <w:spacing w:val="0"/>
          <w:kern w:val="2"/>
          <w:position w:val="0"/>
          <w:sz w:val="24"/>
          <w:szCs w:val="24"/>
          <w:u w:val="single"/>
          <w:lang w:val="en-US" w:eastAsia="zh-CN" w:bidi="ar-SA"/>
        </w:rPr>
        <w:instrText xml:space="preserve"> = 60000 \* CHINESENUM4 \* MERGEFORMAT </w:instrText>
      </w:r>
      <w:r>
        <w:rPr>
          <w:rFonts w:hint="eastAsia" w:ascii="宋体" w:hAnsi="宋体" w:eastAsia="宋体" w:cs="Times New Roman"/>
          <w:color w:val="000000"/>
          <w:spacing w:val="0"/>
          <w:kern w:val="2"/>
          <w:position w:val="0"/>
          <w:sz w:val="24"/>
          <w:szCs w:val="24"/>
          <w:u w:val="single"/>
          <w:lang w:val="en-US" w:eastAsia="zh-CN" w:bidi="ar-SA"/>
        </w:rPr>
        <w:fldChar w:fldCharType="separate"/>
      </w:r>
      <w:r>
        <w:rPr>
          <w:rFonts w:hint="eastAsia" w:ascii="宋体" w:hAnsi="宋体" w:cs="Times New Roman"/>
          <w:color w:val="000000"/>
          <w:spacing w:val="0"/>
          <w:kern w:val="2"/>
          <w:position w:val="0"/>
          <w:sz w:val="24"/>
          <w:szCs w:val="24"/>
          <w:u w:val="single"/>
          <w:lang w:val="en-US" w:eastAsia="zh-CN" w:bidi="ar-SA"/>
        </w:rPr>
        <w:t>叁仟元整</w:t>
      </w:r>
      <w:r>
        <w:rPr>
          <w:rFonts w:hint="eastAsia" w:ascii="宋体" w:hAnsi="宋体" w:eastAsia="宋体" w:cs="Times New Roman"/>
          <w:color w:val="000000"/>
          <w:spacing w:val="0"/>
          <w:kern w:val="2"/>
          <w:position w:val="0"/>
          <w:sz w:val="24"/>
          <w:szCs w:val="24"/>
          <w:u w:val="single"/>
          <w:lang w:val="en-US" w:eastAsia="zh-CN" w:bidi="ar-SA"/>
        </w:rPr>
        <w:fldChar w:fldCharType="end"/>
      </w:r>
      <w:r>
        <w:rPr>
          <w:rFonts w:hint="eastAsia" w:ascii="宋体" w:hAnsi="宋体" w:cs="宋体"/>
          <w:color w:val="auto"/>
          <w:spacing w:val="0"/>
          <w:position w:val="0"/>
          <w:sz w:val="24"/>
          <w:szCs w:val="24"/>
          <w:highlight w:val="none"/>
          <w:u w:val="single"/>
          <w:lang w:val="en-US" w:eastAsia="zh-CN"/>
        </w:rPr>
        <w:t>（</w:t>
      </w:r>
      <w:r>
        <w:rPr>
          <w:rFonts w:hint="eastAsia" w:ascii="宋体" w:hAnsi="宋体" w:cs="宋体"/>
          <w:color w:val="auto"/>
          <w:spacing w:val="0"/>
          <w:position w:val="0"/>
          <w:sz w:val="24"/>
          <w:szCs w:val="24"/>
          <w:highlight w:val="none"/>
          <w:u w:val="single"/>
        </w:rPr>
        <w:t>¥</w:t>
      </w:r>
      <w:r>
        <w:rPr>
          <w:rFonts w:hint="eastAsia" w:ascii="宋体" w:hAnsi="宋体" w:cs="宋体"/>
          <w:color w:val="auto"/>
          <w:spacing w:val="0"/>
          <w:position w:val="0"/>
          <w:sz w:val="24"/>
          <w:szCs w:val="24"/>
          <w:highlight w:val="none"/>
          <w:u w:val="single"/>
          <w:lang w:val="en-US" w:eastAsia="zh-CN"/>
        </w:rPr>
        <w:t>3000</w:t>
      </w:r>
      <w:r>
        <w:rPr>
          <w:rFonts w:hint="eastAsia" w:ascii="宋体" w:hAnsi="宋体" w:cs="宋体"/>
          <w:color w:val="auto"/>
          <w:spacing w:val="0"/>
          <w:position w:val="0"/>
          <w:sz w:val="24"/>
          <w:szCs w:val="24"/>
          <w:highlight w:val="none"/>
          <w:u w:val="single"/>
        </w:rPr>
        <w:t>元整</w:t>
      </w:r>
      <w:r>
        <w:rPr>
          <w:rFonts w:hint="eastAsia" w:ascii="宋体" w:hAnsi="宋体" w:cs="宋体"/>
          <w:color w:val="auto"/>
          <w:spacing w:val="0"/>
          <w:position w:val="0"/>
          <w:sz w:val="24"/>
          <w:szCs w:val="24"/>
          <w:u w:val="single"/>
        </w:rPr>
        <w:t>）</w:t>
      </w:r>
      <w:r>
        <w:rPr>
          <w:rFonts w:hint="eastAsia" w:ascii="宋体" w:hAnsi="宋体" w:cs="宋体"/>
          <w:color w:val="auto"/>
          <w:spacing w:val="0"/>
          <w:position w:val="0"/>
          <w:sz w:val="24"/>
          <w:szCs w:val="24"/>
        </w:rPr>
        <w:t>；</w:t>
      </w:r>
    </w:p>
    <w:p w14:paraId="61A55C27">
      <w:pPr>
        <w:keepNext w:val="0"/>
        <w:keepLines w:val="0"/>
        <w:pageBreakBefore w:val="0"/>
        <w:kinsoku/>
        <w:wordWrap w:val="0"/>
        <w:overflowPunct/>
        <w:topLinePunct w:val="0"/>
        <w:autoSpaceDE/>
        <w:autoSpaceDN/>
        <w:bidi w:val="0"/>
        <w:snapToGrid w:val="0"/>
        <w:spacing w:beforeAutospacing="0" w:line="300" w:lineRule="auto"/>
        <w:ind w:left="0" w:leftChars="0" w:right="0" w:rightChars="0" w:firstLine="480" w:firstLineChars="200"/>
        <w:jc w:val="left"/>
        <w:rPr>
          <w:rFonts w:hint="eastAsia" w:ascii="宋体" w:hAnsi="宋体" w:cs="宋体"/>
          <w:bCs/>
          <w:color w:val="auto"/>
          <w:spacing w:val="0"/>
          <w:position w:val="0"/>
          <w:sz w:val="24"/>
          <w:szCs w:val="24"/>
        </w:rPr>
      </w:pPr>
      <w:r>
        <w:rPr>
          <w:rFonts w:hint="eastAsia" w:ascii="宋体" w:hAnsi="宋体" w:cs="宋体"/>
          <w:color w:val="auto"/>
          <w:spacing w:val="0"/>
          <w:position w:val="0"/>
          <w:sz w:val="24"/>
          <w:szCs w:val="24"/>
        </w:rPr>
        <w:t>1</w:t>
      </w:r>
      <w:r>
        <w:rPr>
          <w:rFonts w:hint="eastAsia" w:ascii="宋体" w:hAnsi="宋体" w:cs="宋体"/>
          <w:color w:val="auto"/>
          <w:spacing w:val="0"/>
          <w:position w:val="0"/>
          <w:sz w:val="24"/>
          <w:szCs w:val="24"/>
          <w:lang w:val="en-US" w:eastAsia="zh-CN"/>
        </w:rPr>
        <w:t>7</w:t>
      </w:r>
      <w:r>
        <w:rPr>
          <w:rFonts w:hint="eastAsia" w:ascii="宋体" w:hAnsi="宋体" w:cs="宋体"/>
          <w:color w:val="auto"/>
          <w:spacing w:val="0"/>
          <w:position w:val="0"/>
          <w:sz w:val="24"/>
          <w:szCs w:val="24"/>
        </w:rPr>
        <w:t>.2投标保证金</w:t>
      </w:r>
      <w:r>
        <w:rPr>
          <w:rFonts w:hint="eastAsia" w:ascii="宋体" w:hAnsi="宋体" w:cs="宋体"/>
          <w:color w:val="auto"/>
          <w:spacing w:val="0"/>
          <w:position w:val="0"/>
          <w:sz w:val="24"/>
          <w:szCs w:val="24"/>
          <w:lang w:val="en-US" w:eastAsia="zh-CN"/>
        </w:rPr>
        <w:t>缴纳</w:t>
      </w:r>
      <w:r>
        <w:rPr>
          <w:rFonts w:hint="eastAsia" w:ascii="宋体" w:hAnsi="宋体" w:cs="宋体"/>
          <w:color w:val="auto"/>
          <w:spacing w:val="0"/>
          <w:position w:val="0"/>
          <w:sz w:val="24"/>
          <w:szCs w:val="24"/>
        </w:rPr>
        <w:t>形式：</w:t>
      </w:r>
      <w:r>
        <w:rPr>
          <w:rFonts w:hint="eastAsia" w:ascii="宋体" w:hAnsi="宋体" w:eastAsia="宋体" w:cs="宋体"/>
          <w:color w:val="auto"/>
          <w:spacing w:val="0"/>
          <w:position w:val="0"/>
          <w:sz w:val="24"/>
          <w:szCs w:val="24"/>
        </w:rPr>
        <w:t>投标人可以使用下列第</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4</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rPr>
        <w:t>种形式之一提交</w:t>
      </w:r>
      <w:r>
        <w:rPr>
          <w:rFonts w:hint="eastAsia" w:ascii="宋体" w:hAnsi="宋体" w:eastAsia="宋体" w:cs="宋体"/>
          <w:bCs/>
          <w:color w:val="auto"/>
          <w:spacing w:val="0"/>
          <w:position w:val="0"/>
          <w:sz w:val="24"/>
          <w:szCs w:val="24"/>
        </w:rPr>
        <w:t>。</w:t>
      </w:r>
    </w:p>
    <w:p w14:paraId="0147DE1B">
      <w:pPr>
        <w:keepNext w:val="0"/>
        <w:keepLines w:val="0"/>
        <w:pageBreakBefore w:val="0"/>
        <w:kinsoku/>
        <w:wordWrap w:val="0"/>
        <w:overflowPunct/>
        <w:topLinePunct w:val="0"/>
        <w:autoSpaceDE/>
        <w:autoSpaceDN/>
        <w:bidi w:val="0"/>
        <w:snapToGrid w:val="0"/>
        <w:spacing w:beforeAutospacing="0" w:line="300" w:lineRule="auto"/>
        <w:ind w:left="0" w:leftChars="0" w:right="0" w:rightChars="0" w:firstLine="480" w:firstLineChars="200"/>
        <w:jc w:val="left"/>
        <w:rPr>
          <w:rFonts w:hint="eastAsia" w:ascii="宋体" w:hAnsi="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1</w:t>
      </w:r>
      <w:r>
        <w:rPr>
          <w:rFonts w:hint="eastAsia" w:ascii="宋体" w:hAnsi="宋体" w:eastAsia="宋体" w:cs="宋体"/>
          <w:color w:val="auto"/>
          <w:spacing w:val="0"/>
          <w:position w:val="0"/>
          <w:sz w:val="24"/>
          <w:szCs w:val="24"/>
          <w:lang w:eastAsia="zh-CN"/>
        </w:rPr>
        <w:t>）</w:t>
      </w:r>
      <w:r>
        <w:rPr>
          <w:rFonts w:hint="eastAsia" w:ascii="宋体" w:hAnsi="宋体" w:cs="宋体"/>
          <w:color w:val="auto"/>
          <w:spacing w:val="0"/>
          <w:position w:val="0"/>
          <w:sz w:val="24"/>
          <w:szCs w:val="24"/>
        </w:rPr>
        <w:t>采</w:t>
      </w:r>
      <w:r>
        <w:rPr>
          <w:rFonts w:hint="eastAsia" w:ascii="宋体" w:hAnsi="宋体" w:eastAsia="宋体" w:cs="宋体"/>
          <w:color w:val="auto"/>
          <w:sz w:val="24"/>
        </w:rPr>
        <w:t>用银行转账缴纳投标保证金的投标保证金应当通过投标人开户行基本账户转入招标人指定的银行专户，标明招标</w:t>
      </w:r>
      <w:r>
        <w:rPr>
          <w:rFonts w:hint="eastAsia" w:ascii="宋体" w:hAnsi="宋体" w:eastAsia="宋体" w:cs="宋体"/>
          <w:color w:val="auto"/>
          <w:sz w:val="24"/>
          <w:u w:val="single"/>
        </w:rPr>
        <w:t>项目名称或招标编号(即招标文件上注明的招标项目名称或编号)</w:t>
      </w:r>
      <w:r>
        <w:rPr>
          <w:rFonts w:hint="eastAsia" w:ascii="宋体" w:hAnsi="宋体" w:eastAsia="宋体" w:cs="宋体"/>
          <w:color w:val="auto"/>
          <w:sz w:val="24"/>
        </w:rPr>
        <w:t>。缴交时间确认以招标文件指定银行在截标时出具的对账单为准。投标人的投标保证金对账单上均没有体现招标项目名称或招标编号的，则视为该投标人未提交投标保证金，投标文件退还投标人，不予拆封。截标时，招标人应当负责查询该项目投标保证金入帐情况</w:t>
      </w:r>
      <w:r>
        <w:rPr>
          <w:rFonts w:hint="eastAsia" w:ascii="宋体" w:hAnsi="宋体" w:cs="宋体"/>
          <w:color w:val="auto"/>
          <w:spacing w:val="0"/>
          <w:position w:val="0"/>
          <w:sz w:val="24"/>
          <w:szCs w:val="24"/>
        </w:rPr>
        <w:t>；</w:t>
      </w:r>
    </w:p>
    <w:p w14:paraId="7D890243">
      <w:pPr>
        <w:pStyle w:val="6"/>
        <w:keepNext w:val="0"/>
        <w:keepLines w:val="0"/>
        <w:pageBreakBefore w:val="0"/>
        <w:kinsoku/>
        <w:overflowPunct/>
        <w:topLinePunct w:val="0"/>
        <w:autoSpaceDE/>
        <w:autoSpaceDN/>
        <w:bidi w:val="0"/>
        <w:snapToGrid w:val="0"/>
        <w:spacing w:beforeAutospacing="0" w:line="300" w:lineRule="auto"/>
        <w:ind w:left="0" w:leftChars="0" w:right="0" w:rightChars="0" w:firstLine="482" w:firstLineChars="200"/>
        <w:rPr>
          <w:rFonts w:hint="eastAsia" w:ascii="宋体" w:hAnsi="宋体" w:eastAsia="宋体" w:cs="宋体"/>
          <w:b/>
          <w:color w:val="auto"/>
          <w:spacing w:val="0"/>
          <w:kern w:val="0"/>
          <w:position w:val="0"/>
          <w:sz w:val="24"/>
          <w:szCs w:val="24"/>
          <w:lang w:val="en-US" w:eastAsia="zh-CN"/>
        </w:rPr>
      </w:pPr>
      <w:r>
        <w:rPr>
          <w:rFonts w:hint="eastAsia" w:ascii="宋体" w:hAnsi="宋体" w:eastAsia="宋体" w:cs="宋体"/>
          <w:b/>
          <w:bCs/>
          <w:color w:val="auto"/>
          <w:spacing w:val="0"/>
          <w:kern w:val="2"/>
          <w:position w:val="0"/>
          <w:sz w:val="24"/>
          <w:szCs w:val="24"/>
          <w:highlight w:val="none"/>
          <w:lang w:val="en-US" w:eastAsia="zh-CN" w:bidi="ar-SA"/>
        </w:rPr>
        <w:t>帐户名</w:t>
      </w:r>
      <w:r>
        <w:rPr>
          <w:rFonts w:hint="eastAsia" w:ascii="宋体" w:hAnsi="宋体" w:cs="宋体"/>
          <w:b/>
          <w:bCs/>
          <w:color w:val="auto"/>
          <w:spacing w:val="0"/>
          <w:kern w:val="2"/>
          <w:position w:val="0"/>
          <w:sz w:val="24"/>
          <w:szCs w:val="24"/>
          <w:highlight w:val="none"/>
          <w:lang w:val="en-US" w:eastAsia="zh-CN" w:bidi="ar-SA"/>
        </w:rPr>
        <w:t xml:space="preserve">称：仙游县盖尾镇湖坂村民委员会   </w:t>
      </w:r>
      <w:r>
        <w:rPr>
          <w:rFonts w:hint="eastAsia" w:ascii="宋体" w:hAnsi="宋体" w:cs="宋体"/>
          <w:b/>
          <w:bCs/>
          <w:color w:val="auto"/>
          <w:spacing w:val="0"/>
          <w:kern w:val="2"/>
          <w:position w:val="0"/>
          <w:sz w:val="24"/>
          <w:szCs w:val="24"/>
          <w:highlight w:val="none"/>
          <w:lang w:val="en-US" w:eastAsia="zh-CN" w:bidi="ar-SA"/>
        </w:rPr>
        <w:br w:type="textWrapping"/>
      </w:r>
      <w:r>
        <w:rPr>
          <w:rFonts w:hint="eastAsia" w:ascii="宋体" w:hAnsi="宋体" w:cs="宋体"/>
          <w:b/>
          <w:bCs/>
          <w:color w:val="auto"/>
          <w:spacing w:val="0"/>
          <w:kern w:val="2"/>
          <w:position w:val="0"/>
          <w:sz w:val="24"/>
          <w:szCs w:val="24"/>
          <w:highlight w:val="none"/>
          <w:lang w:val="en-US" w:eastAsia="zh-CN" w:bidi="ar-SA"/>
        </w:rPr>
        <w:t>  开户银行：仙游农商银行盖尾支行</w:t>
      </w:r>
      <w:r>
        <w:rPr>
          <w:rFonts w:hint="eastAsia" w:ascii="宋体" w:hAnsi="宋体" w:cs="宋体"/>
          <w:b/>
          <w:color w:val="auto"/>
          <w:sz w:val="24"/>
          <w:lang w:val="en-US" w:eastAsia="zh-CN"/>
        </w:rPr>
        <w:t xml:space="preserve"> </w:t>
      </w:r>
      <w:r>
        <w:rPr>
          <w:rFonts w:hint="eastAsia" w:ascii="宋体" w:hAnsi="宋体" w:cs="宋体"/>
          <w:b/>
          <w:bCs/>
          <w:color w:val="auto"/>
          <w:spacing w:val="0"/>
          <w:kern w:val="2"/>
          <w:position w:val="0"/>
          <w:sz w:val="24"/>
          <w:szCs w:val="24"/>
          <w:highlight w:val="none"/>
          <w:lang w:val="en-US" w:eastAsia="zh-CN" w:bidi="ar-SA"/>
        </w:rPr>
        <w:t xml:space="preserve"> </w:t>
      </w:r>
      <w:r>
        <w:rPr>
          <w:rFonts w:hint="eastAsia" w:ascii="宋体" w:hAnsi="宋体" w:cs="宋体"/>
          <w:b/>
          <w:bCs/>
          <w:spacing w:val="0"/>
          <w:position w:val="0"/>
          <w:sz w:val="24"/>
          <w:szCs w:val="24"/>
          <w:highlight w:val="none"/>
          <w:lang w:val="en-US" w:eastAsia="zh-CN"/>
        </w:rPr>
        <w:t xml:space="preserve"> </w:t>
      </w:r>
      <w:r>
        <w:rPr>
          <w:rFonts w:hint="eastAsia" w:ascii="宋体" w:hAnsi="宋体" w:cs="宋体"/>
          <w:b/>
          <w:bCs/>
          <w:color w:val="auto"/>
          <w:spacing w:val="0"/>
          <w:kern w:val="2"/>
          <w:position w:val="0"/>
          <w:sz w:val="24"/>
          <w:szCs w:val="24"/>
          <w:highlight w:val="none"/>
          <w:lang w:val="en-US" w:eastAsia="zh-CN" w:bidi="ar-SA"/>
        </w:rPr>
        <w:t xml:space="preserve">  </w:t>
      </w:r>
      <w:r>
        <w:rPr>
          <w:rFonts w:hint="eastAsia" w:ascii="宋体" w:hAnsi="宋体" w:cs="宋体"/>
          <w:b/>
          <w:bCs/>
          <w:color w:val="auto"/>
          <w:spacing w:val="0"/>
          <w:kern w:val="2"/>
          <w:position w:val="0"/>
          <w:sz w:val="24"/>
          <w:szCs w:val="24"/>
          <w:highlight w:val="none"/>
          <w:lang w:val="en-US" w:eastAsia="zh-CN" w:bidi="ar-SA"/>
        </w:rPr>
        <w:br w:type="textWrapping"/>
      </w:r>
      <w:r>
        <w:rPr>
          <w:rFonts w:hint="eastAsia" w:ascii="宋体" w:hAnsi="宋体" w:cs="宋体"/>
          <w:b/>
          <w:bCs/>
          <w:color w:val="auto"/>
          <w:spacing w:val="0"/>
          <w:kern w:val="2"/>
          <w:position w:val="0"/>
          <w:sz w:val="24"/>
          <w:szCs w:val="24"/>
          <w:highlight w:val="none"/>
          <w:lang w:val="en-US" w:eastAsia="zh-CN" w:bidi="ar-SA"/>
        </w:rPr>
        <w:t>  银行账</w:t>
      </w:r>
      <w:bookmarkStart w:id="493" w:name="_GoBack"/>
      <w:bookmarkEnd w:id="493"/>
      <w:r>
        <w:rPr>
          <w:rFonts w:hint="eastAsia" w:ascii="宋体" w:hAnsi="宋体" w:cs="宋体"/>
          <w:b/>
          <w:bCs/>
          <w:color w:val="auto"/>
          <w:spacing w:val="0"/>
          <w:kern w:val="2"/>
          <w:position w:val="0"/>
          <w:sz w:val="24"/>
          <w:szCs w:val="24"/>
          <w:highlight w:val="none"/>
          <w:lang w:val="en-US" w:eastAsia="zh-CN" w:bidi="ar-SA"/>
        </w:rPr>
        <w:t>号：9040615010010000002711</w:t>
      </w:r>
      <w:r>
        <w:rPr>
          <w:rFonts w:hint="eastAsia" w:ascii="宋体" w:hAnsi="宋体" w:cs="宋体"/>
          <w:b/>
          <w:color w:val="auto"/>
          <w:sz w:val="24"/>
          <w:lang w:val="en-US" w:eastAsia="zh-CN"/>
        </w:rPr>
        <w:t xml:space="preserve"> </w:t>
      </w:r>
    </w:p>
    <w:p w14:paraId="4557CE9C">
      <w:pPr>
        <w:pStyle w:val="6"/>
        <w:keepNext w:val="0"/>
        <w:keepLines w:val="0"/>
        <w:pageBreakBefore w:val="0"/>
        <w:numPr>
          <w:ilvl w:val="0"/>
          <w:numId w:val="0"/>
        </w:numPr>
        <w:kinsoku/>
        <w:overflowPunct/>
        <w:topLinePunct w:val="0"/>
        <w:autoSpaceDE/>
        <w:autoSpaceDN/>
        <w:bidi w:val="0"/>
        <w:snapToGrid w:val="0"/>
        <w:spacing w:beforeAutospacing="0" w:line="300" w:lineRule="auto"/>
        <w:ind w:left="0" w:leftChars="0" w:right="0" w:righ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kern w:val="2"/>
          <w:position w:val="0"/>
          <w:sz w:val="24"/>
          <w:szCs w:val="24"/>
          <w:lang w:val="en-US" w:eastAsia="zh-CN" w:bidi="ar-SA"/>
        </w:rPr>
        <w:t>（2）</w:t>
      </w:r>
      <w:r>
        <w:rPr>
          <w:rFonts w:hint="eastAsia" w:ascii="宋体" w:hAnsi="宋体" w:eastAsia="宋体" w:cs="宋体"/>
          <w:color w:val="auto"/>
          <w:kern w:val="2"/>
          <w:sz w:val="24"/>
          <w:szCs w:val="24"/>
          <w:lang w:val="en-US" w:eastAsia="zh-CN" w:bidi="ar-SA"/>
        </w:rPr>
        <w:t>银行保函形式缴纳投标保证金：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5A0872EC">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00" w:lineRule="auto"/>
        <w:ind w:left="0" w:leftChars="0" w:right="0" w:rightChars="0" w:firstLine="480" w:firstLineChars="200"/>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pacing w:val="0"/>
          <w:kern w:val="2"/>
          <w:position w:val="0"/>
          <w:sz w:val="24"/>
          <w:szCs w:val="24"/>
          <w:lang w:val="en-US" w:eastAsia="zh-CN" w:bidi="ar-SA"/>
        </w:rPr>
        <w:t>（3）</w:t>
      </w:r>
      <w:r>
        <w:rPr>
          <w:rFonts w:hint="eastAsia" w:ascii="宋体" w:hAnsi="宋体" w:eastAsia="宋体" w:cs="宋体"/>
          <w:color w:val="auto"/>
          <w:kern w:val="2"/>
          <w:sz w:val="24"/>
          <w:szCs w:val="24"/>
          <w:lang w:val="en-US" w:eastAsia="zh-CN" w:bidi="ar-SA"/>
        </w:rPr>
        <w:t>担保公司出具的担保保函形式：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78D57B9F">
      <w:pPr>
        <w:pStyle w:val="6"/>
        <w:keepNext w:val="0"/>
        <w:keepLines w:val="0"/>
        <w:pageBreakBefore w:val="0"/>
        <w:kinsoku/>
        <w:overflowPunct/>
        <w:topLinePunct w:val="0"/>
        <w:autoSpaceDE/>
        <w:autoSpaceDN/>
        <w:bidi w:val="0"/>
        <w:snapToGrid w:val="0"/>
        <w:spacing w:beforeAutospacing="0" w:line="300" w:lineRule="auto"/>
        <w:ind w:left="0" w:leftChars="0" w:right="0" w:rightChars="0" w:firstLine="480" w:firstLineChars="200"/>
        <w:rPr>
          <w:rFonts w:ascii="宋体" w:hAnsi="宋体" w:cs="宋体"/>
          <w:color w:val="0000FF"/>
          <w:spacing w:val="0"/>
          <w:position w:val="0"/>
          <w:sz w:val="24"/>
          <w:szCs w:val="24"/>
        </w:rPr>
      </w:pPr>
      <w:r>
        <w:rPr>
          <w:rFonts w:hint="eastAsia" w:ascii="宋体" w:hAnsi="宋体" w:eastAsia="宋体" w:cs="宋体"/>
          <w:color w:val="auto"/>
          <w:spacing w:val="0"/>
          <w:kern w:val="2"/>
          <w:position w:val="0"/>
          <w:sz w:val="24"/>
          <w:szCs w:val="24"/>
          <w:lang w:val="en-US" w:eastAsia="zh-CN" w:bidi="ar-SA"/>
        </w:rPr>
        <w:t>（4）</w:t>
      </w:r>
      <w:r>
        <w:rPr>
          <w:rFonts w:hint="eastAsia" w:ascii="宋体" w:hAnsi="宋体" w:eastAsia="宋体" w:cs="宋体"/>
          <w:color w:val="auto"/>
          <w:kern w:val="2"/>
          <w:sz w:val="24"/>
          <w:szCs w:val="24"/>
          <w:lang w:val="en-US" w:eastAsia="zh-CN" w:bidi="ar-SA"/>
        </w:rPr>
        <w:t>保险公司出具的投标保证保险形式： 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p>
    <w:p w14:paraId="0613B101">
      <w:pPr>
        <w:pStyle w:val="48"/>
        <w:shd w:val="clear" w:color="auto" w:fill="FFFFFF"/>
        <w:snapToGrid w:val="0"/>
        <w:spacing w:line="380" w:lineRule="atLeast"/>
        <w:ind w:firstLine="480"/>
        <w:rPr>
          <w:rStyle w:val="47"/>
          <w:rFonts w:ascii="宋体" w:hAnsi="宋体"/>
          <w:color w:val="auto"/>
        </w:rPr>
      </w:pPr>
      <w:r>
        <w:rPr>
          <w:rStyle w:val="47"/>
          <w:rFonts w:ascii="宋体" w:hAnsi="宋体"/>
          <w:color w:val="auto"/>
        </w:rPr>
        <w:t>17.3投标保证金证明材料提交形式：</w:t>
      </w:r>
    </w:p>
    <w:p w14:paraId="7633B6A0">
      <w:pPr>
        <w:pStyle w:val="48"/>
        <w:shd w:val="clear" w:color="auto" w:fill="FFFFFF"/>
        <w:snapToGrid w:val="0"/>
        <w:spacing w:line="380" w:lineRule="atLeast"/>
        <w:ind w:firstLine="480"/>
        <w:rPr>
          <w:rStyle w:val="47"/>
          <w:rFonts w:ascii="宋体" w:hAnsi="宋体"/>
          <w:color w:val="auto"/>
        </w:rPr>
      </w:pPr>
      <w:r>
        <w:rPr>
          <w:rStyle w:val="47"/>
          <w:rFonts w:hint="eastAsia" w:ascii="宋体" w:hAnsi="宋体" w:eastAsia="宋体" w:cs="宋体"/>
          <w:b/>
          <w:color w:val="auto"/>
          <w:spacing w:val="4"/>
          <w:sz w:val="24"/>
          <w:szCs w:val="24"/>
          <w:u w:val="single" w:color="000000"/>
        </w:rPr>
        <w:t>①</w:t>
      </w:r>
      <w:r>
        <w:rPr>
          <w:rStyle w:val="47"/>
          <w:rFonts w:hint="eastAsia" w:ascii="宋体" w:hAnsi="宋体" w:cs="宋体"/>
          <w:b/>
          <w:color w:val="auto"/>
          <w:spacing w:val="4"/>
          <w:sz w:val="24"/>
          <w:szCs w:val="24"/>
          <w:u w:val="single" w:color="000000"/>
          <w:lang w:val="en-US" w:eastAsia="zh-CN"/>
        </w:rPr>
        <w:t>采用银行转账的</w:t>
      </w:r>
      <w:r>
        <w:rPr>
          <w:rStyle w:val="47"/>
          <w:rFonts w:hint="eastAsia" w:ascii="宋体" w:hAnsi="宋体" w:eastAsia="宋体" w:cs="宋体"/>
          <w:b/>
          <w:color w:val="auto"/>
          <w:spacing w:val="4"/>
          <w:sz w:val="24"/>
          <w:szCs w:val="24"/>
          <w:u w:val="single" w:color="000000"/>
        </w:rPr>
        <w:t>银行转账单</w:t>
      </w:r>
      <w:r>
        <w:rPr>
          <w:rStyle w:val="47"/>
          <w:rFonts w:hint="eastAsia" w:ascii="宋体" w:hAnsi="宋体" w:cs="宋体"/>
          <w:b/>
          <w:color w:val="auto"/>
          <w:spacing w:val="4"/>
          <w:sz w:val="24"/>
          <w:szCs w:val="24"/>
          <w:u w:val="single" w:color="000000"/>
          <w:lang w:val="en-US" w:eastAsia="zh-CN"/>
        </w:rPr>
        <w:t>复印件加盖公章</w:t>
      </w:r>
      <w:r>
        <w:rPr>
          <w:rStyle w:val="47"/>
          <w:rFonts w:hint="eastAsia" w:ascii="宋体" w:hAnsi="宋体" w:cs="宋体"/>
          <w:b/>
          <w:color w:val="auto"/>
          <w:spacing w:val="4"/>
          <w:sz w:val="24"/>
          <w:szCs w:val="24"/>
          <w:u w:val="single" w:color="000000"/>
          <w:lang w:eastAsia="zh-CN"/>
        </w:rPr>
        <w:t>，</w:t>
      </w:r>
      <w:r>
        <w:rPr>
          <w:rStyle w:val="47"/>
          <w:rFonts w:hint="eastAsia" w:ascii="宋体" w:hAnsi="宋体" w:cs="宋体"/>
          <w:b/>
          <w:color w:val="auto"/>
          <w:spacing w:val="4"/>
          <w:sz w:val="24"/>
          <w:szCs w:val="24"/>
          <w:u w:val="single" w:color="000000"/>
          <w:lang w:val="en-US" w:eastAsia="zh-CN"/>
        </w:rPr>
        <w:t>采用</w:t>
      </w:r>
      <w:r>
        <w:rPr>
          <w:rStyle w:val="47"/>
          <w:rFonts w:hint="eastAsia" w:ascii="宋体" w:hAnsi="宋体" w:eastAsia="宋体" w:cs="宋体"/>
          <w:b/>
          <w:color w:val="auto"/>
          <w:spacing w:val="4"/>
          <w:sz w:val="24"/>
          <w:szCs w:val="24"/>
          <w:u w:val="single" w:color="000000"/>
        </w:rPr>
        <w:t>银行保函、担保保函</w:t>
      </w:r>
      <w:r>
        <w:rPr>
          <w:rStyle w:val="47"/>
          <w:rFonts w:hint="eastAsia" w:ascii="宋体" w:hAnsi="宋体" w:cs="宋体"/>
          <w:b/>
          <w:color w:val="auto"/>
          <w:spacing w:val="4"/>
          <w:sz w:val="24"/>
          <w:szCs w:val="24"/>
          <w:u w:val="single" w:color="000000"/>
          <w:lang w:val="en-US" w:eastAsia="zh-CN"/>
        </w:rPr>
        <w:t>或</w:t>
      </w:r>
      <w:r>
        <w:rPr>
          <w:rStyle w:val="47"/>
          <w:rFonts w:hint="eastAsia" w:ascii="宋体" w:hAnsi="宋体" w:eastAsia="宋体" w:cs="宋体"/>
          <w:b/>
          <w:color w:val="auto"/>
          <w:spacing w:val="4"/>
          <w:sz w:val="24"/>
          <w:szCs w:val="24"/>
          <w:u w:val="single" w:color="000000"/>
        </w:rPr>
        <w:t>保险凭证的</w:t>
      </w:r>
      <w:r>
        <w:rPr>
          <w:rStyle w:val="47"/>
          <w:rFonts w:hint="eastAsia" w:ascii="宋体" w:hAnsi="宋体" w:cs="宋体"/>
          <w:b/>
          <w:color w:val="auto"/>
          <w:spacing w:val="4"/>
          <w:sz w:val="24"/>
          <w:szCs w:val="24"/>
          <w:u w:val="single" w:color="000000"/>
          <w:lang w:val="en-US" w:eastAsia="zh-CN"/>
        </w:rPr>
        <w:t>原</w:t>
      </w:r>
      <w:r>
        <w:rPr>
          <w:rStyle w:val="47"/>
          <w:rFonts w:hint="eastAsia" w:ascii="宋体" w:hAnsi="宋体" w:eastAsia="宋体" w:cs="宋体"/>
          <w:b/>
          <w:color w:val="auto"/>
          <w:spacing w:val="4"/>
          <w:sz w:val="24"/>
          <w:szCs w:val="24"/>
          <w:u w:val="single" w:color="000000"/>
        </w:rPr>
        <w:t>件作为资格文件的组成部分。</w:t>
      </w:r>
    </w:p>
    <w:p w14:paraId="5563241B">
      <w:pPr>
        <w:keepNext w:val="0"/>
        <w:keepLines w:val="0"/>
        <w:pageBreakBefore w:val="0"/>
        <w:kinsoku/>
        <w:wordWrap w:val="0"/>
        <w:overflowPunct/>
        <w:topLinePunct w:val="0"/>
        <w:bidi w:val="0"/>
        <w:snapToGrid w:val="0"/>
        <w:spacing w:line="300" w:lineRule="auto"/>
        <w:ind w:left="0" w:leftChars="0" w:right="0" w:rightChars="0" w:firstLine="498" w:firstLineChars="200"/>
        <w:jc w:val="left"/>
        <w:rPr>
          <w:rStyle w:val="47"/>
          <w:rFonts w:hint="default" w:ascii="宋体" w:hAnsi="宋体" w:eastAsia="宋体" w:cs="Times New Roman"/>
          <w:b/>
          <w:color w:val="auto"/>
          <w:spacing w:val="4"/>
          <w:kern w:val="2"/>
          <w:sz w:val="24"/>
          <w:szCs w:val="24"/>
          <w:u w:val="single" w:color="000000"/>
          <w:lang w:val="en-US" w:eastAsia="zh-CN" w:bidi="ar-SA"/>
        </w:rPr>
      </w:pPr>
      <w:r>
        <w:rPr>
          <w:rStyle w:val="47"/>
          <w:rFonts w:hint="default" w:ascii="宋体" w:hAnsi="宋体" w:eastAsia="宋体" w:cs="Times New Roman"/>
          <w:b/>
          <w:color w:val="auto"/>
          <w:spacing w:val="4"/>
          <w:kern w:val="2"/>
          <w:sz w:val="24"/>
          <w:szCs w:val="24"/>
          <w:u w:val="single" w:color="000000"/>
          <w:lang w:val="en-US" w:eastAsia="zh-CN" w:bidi="ar-SA"/>
        </w:rPr>
        <w:t>②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到账证明</w:t>
      </w:r>
      <w:r>
        <w:rPr>
          <w:rStyle w:val="47"/>
          <w:rFonts w:hint="eastAsia" w:ascii="宋体" w:hAnsi="宋体" w:cs="Times New Roman"/>
          <w:b/>
          <w:color w:val="auto"/>
          <w:spacing w:val="4"/>
          <w:kern w:val="2"/>
          <w:sz w:val="24"/>
          <w:szCs w:val="24"/>
          <w:u w:val="single" w:color="000000"/>
          <w:lang w:val="en-US" w:eastAsia="zh-CN" w:bidi="ar-SA"/>
        </w:rPr>
        <w:t>原件</w:t>
      </w:r>
      <w:r>
        <w:rPr>
          <w:rStyle w:val="47"/>
          <w:rFonts w:hint="default" w:ascii="宋体" w:hAnsi="宋体" w:eastAsia="宋体" w:cs="Times New Roman"/>
          <w:b/>
          <w:color w:val="auto"/>
          <w:spacing w:val="4"/>
          <w:kern w:val="2"/>
          <w:sz w:val="24"/>
          <w:szCs w:val="24"/>
          <w:u w:val="single" w:color="000000"/>
          <w:lang w:val="en-US" w:eastAsia="zh-CN" w:bidi="ar-SA"/>
        </w:rPr>
        <w:t>，作为投标文件的组成部分。</w:t>
      </w:r>
    </w:p>
    <w:p w14:paraId="7A51DEBA">
      <w:pPr>
        <w:keepNext w:val="0"/>
        <w:keepLines w:val="0"/>
        <w:pageBreakBefore w:val="0"/>
        <w:kinsoku/>
        <w:wordWrap w:val="0"/>
        <w:overflowPunct/>
        <w:topLinePunct w:val="0"/>
        <w:bidi w:val="0"/>
        <w:snapToGrid w:val="0"/>
        <w:spacing w:line="300" w:lineRule="auto"/>
        <w:ind w:left="0" w:leftChars="0" w:right="0" w:rightChars="0" w:firstLine="498" w:firstLineChars="200"/>
        <w:jc w:val="left"/>
        <w:rPr>
          <w:rStyle w:val="47"/>
          <w:rFonts w:ascii="宋体" w:hAnsi="宋体" w:eastAsia="宋体" w:cs="Times New Roman"/>
          <w:b/>
          <w:color w:val="auto"/>
          <w:spacing w:val="4"/>
          <w:kern w:val="2"/>
          <w:sz w:val="24"/>
          <w:szCs w:val="24"/>
          <w:u w:val="single" w:color="000000"/>
          <w:lang w:val="en-US" w:eastAsia="zh-CN" w:bidi="ar-SA"/>
        </w:rPr>
      </w:pPr>
      <w:r>
        <w:rPr>
          <w:rStyle w:val="47"/>
          <w:rFonts w:hint="default" w:ascii="宋体" w:hAnsi="宋体" w:eastAsia="宋体" w:cs="Times New Roman"/>
          <w:b/>
          <w:color w:val="auto"/>
          <w:spacing w:val="4"/>
          <w:kern w:val="2"/>
          <w:sz w:val="24"/>
          <w:szCs w:val="24"/>
          <w:u w:val="single" w:color="000000"/>
          <w:lang w:val="en-US" w:eastAsia="zh-CN" w:bidi="ar-SA"/>
        </w:rPr>
        <w:t>③</w:t>
      </w:r>
      <w:r>
        <w:rPr>
          <w:rStyle w:val="47"/>
          <w:rFonts w:ascii="宋体" w:hAnsi="宋体" w:eastAsia="宋体" w:cs="Times New Roman"/>
          <w:b/>
          <w:color w:val="auto"/>
          <w:spacing w:val="4"/>
          <w:kern w:val="2"/>
          <w:sz w:val="24"/>
          <w:szCs w:val="24"/>
          <w:u w:val="single" w:color="000000"/>
          <w:lang w:val="en-US" w:eastAsia="zh-CN" w:bidi="ar-SA"/>
        </w:rPr>
        <w:t>关于闽建筑〔2020〕8号文件有关到账证明事项的通知（闽建筑函〔2021〕1号）格式具体详见附件。</w:t>
      </w:r>
    </w:p>
    <w:p w14:paraId="0DC65815">
      <w:pPr>
        <w:keepNext w:val="0"/>
        <w:keepLines w:val="0"/>
        <w:pageBreakBefore w:val="0"/>
        <w:kinsoku/>
        <w:wordWrap w:val="0"/>
        <w:overflowPunct/>
        <w:topLinePunct w:val="0"/>
        <w:bidi w:val="0"/>
        <w:snapToGrid w:val="0"/>
        <w:spacing w:line="300" w:lineRule="auto"/>
        <w:ind w:left="0" w:leftChars="0" w:right="0" w:rightChars="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17.</w:t>
      </w:r>
      <w:r>
        <w:rPr>
          <w:rFonts w:hint="eastAsia" w:ascii="宋体" w:hAnsi="宋体" w:eastAsia="宋体" w:cs="宋体"/>
          <w:color w:val="auto"/>
          <w:sz w:val="24"/>
          <w:lang w:val="en-US" w:eastAsia="zh-CN"/>
        </w:rPr>
        <w:t>4</w:t>
      </w:r>
      <w:r>
        <w:rPr>
          <w:rFonts w:hint="eastAsia" w:ascii="宋体" w:hAnsi="宋体" w:eastAsia="宋体" w:cs="宋体"/>
          <w:color w:val="auto"/>
          <w:sz w:val="24"/>
        </w:rPr>
        <w:t>投保证金退回方式：招标人应当在发出中标通知书后的五日内，将投标保证金退还中标候选人以外的投标人，并在中标人签订合同后的五日内，将投标保证金退还中标人以及其他中标候选人</w:t>
      </w:r>
      <w:r>
        <w:rPr>
          <w:rFonts w:hint="eastAsia" w:ascii="宋体" w:hAnsi="宋体" w:eastAsia="宋体" w:cs="宋体"/>
          <w:color w:val="auto"/>
          <w:spacing w:val="0"/>
          <w:sz w:val="24"/>
          <w:lang w:eastAsia="zh-CN"/>
        </w:rPr>
        <w:t>或转为履约保证金，履约保证金不足部分按规定另交</w:t>
      </w:r>
      <w:r>
        <w:rPr>
          <w:rFonts w:hint="eastAsia" w:ascii="宋体" w:hAnsi="宋体" w:cs="宋体"/>
          <w:color w:val="auto"/>
          <w:sz w:val="24"/>
        </w:rPr>
        <w:t>。按银行保函、工程保证保险和担保保函</w:t>
      </w:r>
      <w:r>
        <w:rPr>
          <w:rFonts w:hint="eastAsia" w:ascii="宋体" w:hAnsi="宋体" w:cs="宋体"/>
          <w:color w:val="auto"/>
          <w:sz w:val="24"/>
          <w:lang w:eastAsia="zh-CN"/>
        </w:rPr>
        <w:t>之一形式</w:t>
      </w:r>
      <w:r>
        <w:rPr>
          <w:rFonts w:hint="eastAsia" w:ascii="宋体" w:hAnsi="宋体" w:cs="宋体"/>
          <w:color w:val="auto"/>
          <w:sz w:val="24"/>
        </w:rPr>
        <w:t>提交保证金的，由招标人保管</w:t>
      </w:r>
      <w:r>
        <w:rPr>
          <w:rFonts w:hint="eastAsia" w:ascii="宋体" w:hAnsi="宋体" w:cs="宋体"/>
          <w:color w:val="auto"/>
          <w:sz w:val="24"/>
          <w:lang w:val="en-US" w:eastAsia="zh-CN"/>
        </w:rPr>
        <w:t>或</w:t>
      </w:r>
      <w:r>
        <w:rPr>
          <w:rFonts w:hint="eastAsia" w:ascii="宋体" w:hAnsi="宋体" w:cs="宋体"/>
          <w:color w:val="auto"/>
          <w:sz w:val="24"/>
        </w:rPr>
        <w:t>退还</w:t>
      </w:r>
      <w:r>
        <w:rPr>
          <w:rFonts w:hint="eastAsia" w:ascii="宋体" w:hAnsi="宋体" w:eastAsia="宋体" w:cs="宋体"/>
          <w:color w:val="auto"/>
          <w:sz w:val="24"/>
        </w:rPr>
        <w:t>。</w:t>
      </w:r>
    </w:p>
    <w:p w14:paraId="152061B4">
      <w:pPr>
        <w:keepNext w:val="0"/>
        <w:keepLines w:val="0"/>
        <w:pageBreakBefore w:val="0"/>
        <w:kinsoku/>
        <w:wordWrap w:val="0"/>
        <w:overflowPunct/>
        <w:topLinePunct w:val="0"/>
        <w:autoSpaceDE/>
        <w:autoSpaceDN/>
        <w:bidi w:val="0"/>
        <w:snapToGrid w:val="0"/>
        <w:spacing w:line="300" w:lineRule="auto"/>
        <w:ind w:left="0" w:leftChars="0" w:right="0" w:rightChars="0" w:firstLine="480" w:firstLineChars="200"/>
        <w:jc w:val="left"/>
        <w:rPr>
          <w:rFonts w:ascii="宋体" w:hAnsi="宋体"/>
          <w:color w:val="000000"/>
          <w:spacing w:val="0"/>
          <w:position w:val="0"/>
          <w:sz w:val="24"/>
          <w:szCs w:val="24"/>
        </w:rPr>
      </w:pPr>
      <w:r>
        <w:rPr>
          <w:rFonts w:hint="eastAsia" w:ascii="宋体" w:hAnsi="宋体"/>
          <w:color w:val="000000"/>
          <w:spacing w:val="0"/>
          <w:position w:val="0"/>
          <w:sz w:val="24"/>
          <w:szCs w:val="24"/>
        </w:rPr>
        <w:t>1</w:t>
      </w:r>
      <w:r>
        <w:rPr>
          <w:rFonts w:hint="eastAsia" w:ascii="宋体" w:hAnsi="宋体"/>
          <w:color w:val="000000"/>
          <w:spacing w:val="0"/>
          <w:position w:val="0"/>
          <w:sz w:val="24"/>
          <w:szCs w:val="24"/>
          <w:lang w:val="en-US" w:eastAsia="zh-CN"/>
        </w:rPr>
        <w:t>7</w:t>
      </w:r>
      <w:r>
        <w:rPr>
          <w:rFonts w:hint="eastAsia" w:ascii="宋体" w:hAnsi="宋体"/>
          <w:color w:val="000000"/>
          <w:spacing w:val="0"/>
          <w:position w:val="0"/>
          <w:sz w:val="24"/>
          <w:szCs w:val="24"/>
        </w:rPr>
        <w:t>.</w:t>
      </w:r>
      <w:r>
        <w:rPr>
          <w:rFonts w:hint="eastAsia" w:ascii="宋体" w:hAnsi="宋体"/>
          <w:color w:val="000000"/>
          <w:spacing w:val="0"/>
          <w:position w:val="0"/>
          <w:sz w:val="24"/>
          <w:szCs w:val="24"/>
          <w:lang w:val="en-US" w:eastAsia="zh-CN"/>
        </w:rPr>
        <w:t>5</w:t>
      </w:r>
      <w:r>
        <w:rPr>
          <w:rFonts w:hint="eastAsia" w:ascii="宋体" w:hAnsi="宋体"/>
          <w:color w:val="000000"/>
          <w:spacing w:val="0"/>
          <w:position w:val="0"/>
          <w:sz w:val="24"/>
          <w:szCs w:val="24"/>
        </w:rPr>
        <w:t>投标保证金的有效期：90</w:t>
      </w:r>
      <w:r>
        <w:rPr>
          <w:rFonts w:hint="eastAsia" w:ascii="宋体" w:hAnsi="宋体"/>
          <w:bCs/>
          <w:color w:val="000000"/>
          <w:spacing w:val="0"/>
          <w:position w:val="0"/>
          <w:sz w:val="24"/>
          <w:szCs w:val="24"/>
        </w:rPr>
        <w:t>日历天(从投标截止之日算起)。</w:t>
      </w:r>
    </w:p>
    <w:p w14:paraId="78996D5D">
      <w:pPr>
        <w:keepNext w:val="0"/>
        <w:keepLines w:val="0"/>
        <w:pageBreakBefore w:val="0"/>
        <w:widowControl/>
        <w:kinsoku/>
        <w:wordWrap w:val="0"/>
        <w:overflowPunct/>
        <w:topLinePunct w:val="0"/>
        <w:autoSpaceDE/>
        <w:autoSpaceDN/>
        <w:bidi w:val="0"/>
        <w:snapToGrid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1</w:t>
      </w:r>
      <w:r>
        <w:rPr>
          <w:rFonts w:hint="eastAsia" w:ascii="宋体" w:hAnsi="宋体"/>
          <w:b/>
          <w:color w:val="000000"/>
          <w:spacing w:val="0"/>
          <w:position w:val="0"/>
          <w:sz w:val="24"/>
          <w:szCs w:val="24"/>
          <w:lang w:val="en-US" w:eastAsia="zh-CN"/>
        </w:rPr>
        <w:t>7</w:t>
      </w:r>
      <w:r>
        <w:rPr>
          <w:rFonts w:hint="eastAsia" w:ascii="宋体" w:hAnsi="宋体"/>
          <w:b/>
          <w:color w:val="000000"/>
          <w:spacing w:val="0"/>
          <w:position w:val="0"/>
          <w:sz w:val="24"/>
          <w:szCs w:val="24"/>
        </w:rPr>
        <w:t>.</w:t>
      </w:r>
      <w:r>
        <w:rPr>
          <w:rFonts w:hint="eastAsia" w:ascii="宋体" w:hAnsi="宋体"/>
          <w:b/>
          <w:color w:val="000000"/>
          <w:spacing w:val="0"/>
          <w:position w:val="0"/>
          <w:sz w:val="24"/>
          <w:szCs w:val="24"/>
          <w:lang w:val="en-US" w:eastAsia="zh-CN"/>
        </w:rPr>
        <w:t>6</w:t>
      </w:r>
      <w:r>
        <w:rPr>
          <w:rFonts w:hint="eastAsia" w:ascii="宋体" w:hAnsi="宋体"/>
          <w:b/>
          <w:color w:val="000000"/>
          <w:spacing w:val="0"/>
          <w:position w:val="0"/>
          <w:sz w:val="24"/>
          <w:szCs w:val="24"/>
        </w:rPr>
        <w:t>投标人发生下列情况之一的，投标保证金将不予以退还：</w:t>
      </w:r>
    </w:p>
    <w:p w14:paraId="268C040E">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 xml:space="preserve">(1)在投标有效期间，投标人撤回或修改其投标文件的； </w:t>
      </w:r>
    </w:p>
    <w:p w14:paraId="01FA843F">
      <w:pPr>
        <w:keepNext w:val="0"/>
        <w:keepLines w:val="0"/>
        <w:pageBreakBefore w:val="0"/>
        <w:tabs>
          <w:tab w:val="left" w:pos="540"/>
          <w:tab w:val="left" w:pos="18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(2)中标人放弃中标的或不按规定与招标人签订合同的；</w:t>
      </w:r>
    </w:p>
    <w:p w14:paraId="6038D06E">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(3)中标人在规定的期限内未按要求向招标人提交履约保证金的；</w:t>
      </w:r>
    </w:p>
    <w:p w14:paraId="4496BECA">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2" w:firstLineChars="200"/>
        <w:jc w:val="left"/>
        <w:rPr>
          <w:rFonts w:hint="eastAsia" w:ascii="宋体" w:hAnsi="宋体"/>
          <w:b/>
          <w:color w:val="000000"/>
          <w:spacing w:val="0"/>
          <w:position w:val="0"/>
          <w:sz w:val="24"/>
          <w:szCs w:val="24"/>
        </w:rPr>
      </w:pPr>
      <w:r>
        <w:rPr>
          <w:rFonts w:hint="eastAsia" w:ascii="宋体" w:hAnsi="宋体"/>
          <w:b/>
          <w:color w:val="000000"/>
          <w:spacing w:val="0"/>
          <w:position w:val="0"/>
          <w:sz w:val="24"/>
          <w:szCs w:val="24"/>
        </w:rPr>
        <w:t>(4)因中标人在本招标项目投标中存在违法行为导致中标被依法确认无效的；</w:t>
      </w:r>
    </w:p>
    <w:p w14:paraId="3C445423">
      <w:pPr>
        <w:pStyle w:val="14"/>
        <w:keepNext w:val="0"/>
        <w:keepLines w:val="0"/>
        <w:pageBreakBefore w:val="0"/>
        <w:kinsoku/>
        <w:overflowPunct/>
        <w:topLinePunct w:val="0"/>
        <w:autoSpaceDE/>
        <w:autoSpaceDN/>
        <w:bidi w:val="0"/>
        <w:spacing w:line="300" w:lineRule="auto"/>
        <w:ind w:left="0" w:leftChars="0" w:right="0" w:rightChars="0" w:firstLine="482" w:firstLineChars="200"/>
        <w:rPr>
          <w:rFonts w:hint="eastAsia" w:ascii="宋体" w:hAnsi="宋体" w:eastAsia="宋体" w:cs="Times New Roman"/>
          <w:b/>
          <w:color w:val="000000"/>
          <w:spacing w:val="0"/>
          <w:kern w:val="2"/>
          <w:position w:val="0"/>
          <w:sz w:val="24"/>
          <w:szCs w:val="24"/>
          <w:lang w:val="en-US" w:eastAsia="zh-CN" w:bidi="ar-SA"/>
        </w:rPr>
      </w:pPr>
      <w:r>
        <w:rPr>
          <w:rFonts w:hint="eastAsia" w:ascii="宋体" w:hAnsi="宋体" w:eastAsia="宋体" w:cs="Times New Roman"/>
          <w:b/>
          <w:color w:val="000000"/>
          <w:spacing w:val="0"/>
          <w:kern w:val="2"/>
          <w:position w:val="0"/>
          <w:sz w:val="24"/>
          <w:szCs w:val="24"/>
          <w:lang w:val="en-US" w:eastAsia="zh-CN" w:bidi="ar-SA"/>
        </w:rPr>
        <w:t>(5)中标人放弃中标的；</w:t>
      </w:r>
    </w:p>
    <w:p w14:paraId="658CF2FA">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w:t>
      </w:r>
      <w:r>
        <w:rPr>
          <w:rFonts w:hint="eastAsia" w:ascii="宋体" w:hAnsi="宋体"/>
          <w:b/>
          <w:color w:val="000000"/>
          <w:spacing w:val="0"/>
          <w:position w:val="0"/>
          <w:sz w:val="24"/>
          <w:szCs w:val="24"/>
          <w:lang w:val="en-US" w:eastAsia="zh-CN"/>
        </w:rPr>
        <w:t>6</w:t>
      </w:r>
      <w:r>
        <w:rPr>
          <w:rFonts w:hint="eastAsia" w:ascii="宋体" w:hAnsi="宋体"/>
          <w:b/>
          <w:color w:val="000000"/>
          <w:spacing w:val="0"/>
          <w:position w:val="0"/>
          <w:sz w:val="24"/>
          <w:szCs w:val="24"/>
        </w:rPr>
        <w:t>)法律、法规规定的其他情形。</w:t>
      </w:r>
    </w:p>
    <w:p w14:paraId="2E123A80">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1</w:t>
      </w:r>
      <w:r>
        <w:rPr>
          <w:rFonts w:hint="eastAsia" w:ascii="宋体" w:hAnsi="宋体"/>
          <w:b/>
          <w:color w:val="000000"/>
          <w:spacing w:val="0"/>
          <w:position w:val="0"/>
          <w:sz w:val="24"/>
          <w:szCs w:val="24"/>
          <w:lang w:val="en-US" w:eastAsia="zh-CN"/>
        </w:rPr>
        <w:t>8</w:t>
      </w:r>
      <w:r>
        <w:rPr>
          <w:rFonts w:hint="eastAsia" w:ascii="宋体" w:hAnsi="宋体"/>
          <w:b/>
          <w:color w:val="000000"/>
          <w:spacing w:val="0"/>
          <w:position w:val="0"/>
          <w:sz w:val="24"/>
          <w:szCs w:val="24"/>
        </w:rPr>
        <w:t>.投标文件的编制</w:t>
      </w:r>
    </w:p>
    <w:p w14:paraId="08ED5CEE">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0" w:firstLineChars="200"/>
        <w:jc w:val="left"/>
        <w:rPr>
          <w:rFonts w:ascii="宋体" w:hAnsi="宋体"/>
          <w:color w:val="000000"/>
          <w:spacing w:val="0"/>
          <w:position w:val="0"/>
          <w:sz w:val="24"/>
          <w:szCs w:val="24"/>
          <w:highlight w:val="none"/>
        </w:rPr>
      </w:pPr>
      <w:r>
        <w:rPr>
          <w:rFonts w:hint="eastAsia" w:ascii="宋体" w:hAnsi="宋体"/>
          <w:color w:val="000000"/>
          <w:spacing w:val="0"/>
          <w:position w:val="0"/>
          <w:sz w:val="24"/>
          <w:szCs w:val="24"/>
        </w:rPr>
        <w:t>1</w:t>
      </w:r>
      <w:r>
        <w:rPr>
          <w:rFonts w:hint="eastAsia" w:ascii="宋体" w:hAnsi="宋体"/>
          <w:color w:val="000000"/>
          <w:spacing w:val="0"/>
          <w:position w:val="0"/>
          <w:sz w:val="24"/>
          <w:szCs w:val="24"/>
          <w:lang w:val="en-US" w:eastAsia="zh-CN"/>
        </w:rPr>
        <w:t>8</w:t>
      </w:r>
      <w:r>
        <w:rPr>
          <w:rFonts w:hint="eastAsia" w:ascii="宋体" w:hAnsi="宋体"/>
          <w:color w:val="000000"/>
          <w:spacing w:val="0"/>
          <w:position w:val="0"/>
          <w:sz w:val="24"/>
          <w:szCs w:val="24"/>
        </w:rPr>
        <w:t>.1投标文件应按照招标文件第四章“投标文件格式”中规定的格式和内容进行编写。投标人应仔细阅读投标文件格式的备注或说明，并按要求提交相关资料，其中表格可以按同样格</w:t>
      </w:r>
      <w:r>
        <w:rPr>
          <w:rFonts w:hint="eastAsia" w:ascii="宋体" w:hAnsi="宋体"/>
          <w:color w:val="000000"/>
          <w:spacing w:val="0"/>
          <w:position w:val="0"/>
          <w:sz w:val="24"/>
          <w:szCs w:val="24"/>
          <w:highlight w:val="none"/>
        </w:rPr>
        <w:t>式扩展，如有必要也可以增加附页。</w:t>
      </w:r>
    </w:p>
    <w:p w14:paraId="2AD8D836">
      <w:pPr>
        <w:keepNext w:val="0"/>
        <w:keepLines w:val="0"/>
        <w:pageBreakBefore w:val="0"/>
        <w:tabs>
          <w:tab w:val="left" w:pos="540"/>
          <w:tab w:val="left" w:pos="1080"/>
          <w:tab w:val="left" w:pos="1800"/>
        </w:tabs>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highlight w:val="none"/>
        </w:rPr>
      </w:pPr>
      <w:r>
        <w:rPr>
          <w:rFonts w:hint="eastAsia" w:ascii="宋体" w:hAnsi="宋体"/>
          <w:b/>
          <w:color w:val="000000"/>
          <w:spacing w:val="0"/>
          <w:position w:val="0"/>
          <w:sz w:val="24"/>
          <w:szCs w:val="24"/>
          <w:highlight w:val="none"/>
        </w:rPr>
        <w:t>1</w:t>
      </w:r>
      <w:r>
        <w:rPr>
          <w:rFonts w:hint="eastAsia" w:ascii="宋体" w:hAnsi="宋体"/>
          <w:b/>
          <w:color w:val="000000"/>
          <w:spacing w:val="0"/>
          <w:position w:val="0"/>
          <w:sz w:val="24"/>
          <w:szCs w:val="24"/>
          <w:highlight w:val="none"/>
          <w:lang w:val="en-US" w:eastAsia="zh-CN"/>
        </w:rPr>
        <w:t>8</w:t>
      </w:r>
      <w:r>
        <w:rPr>
          <w:rFonts w:hint="eastAsia" w:ascii="宋体" w:hAnsi="宋体"/>
          <w:b/>
          <w:color w:val="000000"/>
          <w:spacing w:val="0"/>
          <w:position w:val="0"/>
          <w:sz w:val="24"/>
          <w:szCs w:val="24"/>
          <w:highlight w:val="none"/>
        </w:rPr>
        <w:t>.2投标文件应当对招标文件有关工程发包价、招标工期、质量要求、投标有效期等实质性内容作出响应。</w:t>
      </w:r>
    </w:p>
    <w:p w14:paraId="39BE7F3F">
      <w:pPr>
        <w:keepNext w:val="0"/>
        <w:keepLines w:val="0"/>
        <w:pageBreakBefore w:val="0"/>
        <w:kinsoku/>
        <w:overflowPunct/>
        <w:topLinePunct w:val="0"/>
        <w:autoSpaceDE/>
        <w:autoSpaceDN/>
        <w:bidi w:val="0"/>
        <w:spacing w:line="300" w:lineRule="auto"/>
        <w:ind w:left="0" w:leftChars="0" w:right="0" w:rightChars="0" w:firstLine="480" w:firstLineChars="200"/>
        <w:jc w:val="left"/>
        <w:rPr>
          <w:rFonts w:ascii="宋体" w:hAnsi="宋体"/>
          <w:spacing w:val="0"/>
          <w:position w:val="0"/>
          <w:sz w:val="24"/>
          <w:szCs w:val="24"/>
        </w:rPr>
      </w:pPr>
      <w:r>
        <w:rPr>
          <w:rFonts w:hint="eastAsia" w:ascii="宋体" w:hAnsi="宋体"/>
          <w:spacing w:val="0"/>
          <w:position w:val="0"/>
          <w:sz w:val="24"/>
          <w:szCs w:val="24"/>
        </w:rPr>
        <w:t>1</w:t>
      </w:r>
      <w:r>
        <w:rPr>
          <w:rFonts w:hint="eastAsia" w:ascii="宋体" w:hAnsi="宋体"/>
          <w:spacing w:val="0"/>
          <w:position w:val="0"/>
          <w:sz w:val="24"/>
          <w:szCs w:val="24"/>
          <w:lang w:val="en-US" w:eastAsia="zh-CN"/>
        </w:rPr>
        <w:t>8</w:t>
      </w:r>
      <w:r>
        <w:rPr>
          <w:rFonts w:hint="eastAsia" w:ascii="宋体" w:hAnsi="宋体"/>
          <w:spacing w:val="0"/>
          <w:position w:val="0"/>
          <w:sz w:val="24"/>
          <w:szCs w:val="24"/>
        </w:rPr>
        <w:t>.3投标文件应用不褪色的材料书写或打印或复印，字迹应清晰易于辨认，并按照招标文件第四章“投标文件格式”的要求由投标人的法定代表人或其委托代理人签署并加盖单位章。</w:t>
      </w:r>
    </w:p>
    <w:p w14:paraId="77DA9FB3">
      <w:pPr>
        <w:keepNext w:val="0"/>
        <w:keepLines w:val="0"/>
        <w:pageBreakBefore w:val="0"/>
        <w:kinsoku/>
        <w:overflowPunct/>
        <w:topLinePunct w:val="0"/>
        <w:autoSpaceDE/>
        <w:autoSpaceDN/>
        <w:bidi w:val="0"/>
        <w:spacing w:line="300" w:lineRule="auto"/>
        <w:ind w:left="0" w:leftChars="0" w:right="0" w:rightChars="0" w:firstLine="480" w:firstLineChars="200"/>
        <w:jc w:val="left"/>
        <w:rPr>
          <w:rFonts w:ascii="宋体" w:hAnsi="宋体"/>
          <w:color w:val="auto"/>
          <w:spacing w:val="0"/>
          <w:position w:val="0"/>
          <w:sz w:val="24"/>
          <w:szCs w:val="24"/>
        </w:rPr>
      </w:pPr>
      <w:r>
        <w:rPr>
          <w:rFonts w:hint="eastAsia" w:ascii="宋体" w:hAnsi="宋体"/>
          <w:spacing w:val="0"/>
          <w:position w:val="0"/>
          <w:sz w:val="24"/>
          <w:szCs w:val="24"/>
        </w:rPr>
        <w:t>1</w:t>
      </w:r>
      <w:r>
        <w:rPr>
          <w:rFonts w:hint="eastAsia" w:ascii="宋体" w:hAnsi="宋体"/>
          <w:spacing w:val="0"/>
          <w:position w:val="0"/>
          <w:sz w:val="24"/>
          <w:szCs w:val="24"/>
          <w:lang w:val="en-US" w:eastAsia="zh-CN"/>
        </w:rPr>
        <w:t>8</w:t>
      </w:r>
      <w:r>
        <w:rPr>
          <w:rFonts w:hint="eastAsia" w:ascii="宋体" w:hAnsi="宋体"/>
          <w:spacing w:val="0"/>
          <w:position w:val="0"/>
          <w:sz w:val="24"/>
          <w:szCs w:val="24"/>
        </w:rPr>
        <w:t>.4</w:t>
      </w:r>
      <w:r>
        <w:rPr>
          <w:rFonts w:hint="eastAsia" w:ascii="宋体" w:hAnsi="宋体"/>
          <w:color w:val="auto"/>
          <w:spacing w:val="0"/>
          <w:position w:val="0"/>
          <w:sz w:val="24"/>
          <w:szCs w:val="24"/>
        </w:rPr>
        <w:t>投标文件正本的份数为一份，副本的份数为三份，正本和副本的封面上应清楚地标记“正本”或“副本”的字样。当副本和正本不一致时，以正本为准。</w:t>
      </w:r>
    </w:p>
    <w:p w14:paraId="252D8C3E">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rPr>
        <w:t>1</w:t>
      </w:r>
      <w:r>
        <w:rPr>
          <w:rFonts w:hint="eastAsia" w:ascii="宋体" w:hAnsi="宋体"/>
          <w:b/>
          <w:color w:val="000000"/>
          <w:spacing w:val="0"/>
          <w:position w:val="0"/>
          <w:sz w:val="24"/>
          <w:szCs w:val="24"/>
          <w:lang w:val="en-US" w:eastAsia="zh-CN"/>
        </w:rPr>
        <w:t>9</w:t>
      </w:r>
      <w:r>
        <w:rPr>
          <w:rFonts w:hint="eastAsia" w:ascii="宋体" w:hAnsi="宋体"/>
          <w:b/>
          <w:color w:val="000000"/>
          <w:spacing w:val="0"/>
          <w:position w:val="0"/>
          <w:sz w:val="24"/>
          <w:szCs w:val="24"/>
        </w:rPr>
        <w:t>.投标文件的密封及标记</w:t>
      </w:r>
    </w:p>
    <w:p w14:paraId="012FA6ED">
      <w:pPr>
        <w:keepNext w:val="0"/>
        <w:keepLines w:val="0"/>
        <w:pageBreakBefore w:val="0"/>
        <w:kinsoku/>
        <w:wordWrap w:val="0"/>
        <w:overflowPunct/>
        <w:topLinePunct w:val="0"/>
        <w:autoSpaceDE/>
        <w:autoSpaceDN/>
        <w:bidi w:val="0"/>
        <w:spacing w:line="300" w:lineRule="auto"/>
        <w:ind w:left="0" w:leftChars="0" w:right="0" w:rightChars="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投标文件 （正本一份、副本三份放在同一个外包封内）应密封完整。外包封上应写明： ①招标人名称；②招标编号；③“开标时间前不得开封”的字样；④投标人的名称、地址与邮政编码。外包封应密封完好并在接缝处加盖投标人公章并由投标人法定代表人或其授权代理人盖章， </w:t>
      </w:r>
      <w:r>
        <w:rPr>
          <w:rFonts w:hint="eastAsia" w:ascii="宋体" w:hAnsi="宋体" w:eastAsia="宋体" w:cs="宋体"/>
          <w:b/>
          <w:bCs/>
          <w:color w:val="auto"/>
          <w:spacing w:val="0"/>
          <w:kern w:val="0"/>
          <w:position w:val="0"/>
          <w:sz w:val="24"/>
          <w:szCs w:val="24"/>
          <w:highlight w:val="none"/>
        </w:rPr>
        <w:t>否则招标人不予接收</w:t>
      </w:r>
      <w:r>
        <w:rPr>
          <w:rFonts w:hint="eastAsia" w:ascii="宋体" w:hAnsi="宋体" w:eastAsia="宋体" w:cs="宋体"/>
          <w:color w:val="auto"/>
          <w:spacing w:val="0"/>
          <w:position w:val="0"/>
          <w:sz w:val="24"/>
          <w:szCs w:val="24"/>
          <w:highlight w:val="none"/>
        </w:rPr>
        <w:t>。</w:t>
      </w:r>
    </w:p>
    <w:p w14:paraId="45A5138D">
      <w:pPr>
        <w:keepNext w:val="0"/>
        <w:keepLines w:val="0"/>
        <w:pageBreakBefore w:val="0"/>
        <w:kinsoku/>
        <w:wordWrap w:val="0"/>
        <w:overflowPunct/>
        <w:topLinePunct w:val="0"/>
        <w:autoSpaceDE/>
        <w:autoSpaceDN/>
        <w:bidi w:val="0"/>
        <w:spacing w:line="300" w:lineRule="auto"/>
        <w:ind w:left="0" w:leftChars="0" w:right="0" w:rightChars="0" w:firstLine="482" w:firstLineChars="200"/>
        <w:jc w:val="left"/>
        <w:rPr>
          <w:rFonts w:ascii="宋体" w:hAnsi="宋体"/>
          <w:b/>
          <w:color w:val="000000"/>
          <w:spacing w:val="0"/>
          <w:position w:val="0"/>
          <w:sz w:val="24"/>
          <w:szCs w:val="24"/>
        </w:rPr>
      </w:pPr>
      <w:r>
        <w:rPr>
          <w:rFonts w:hint="eastAsia" w:ascii="宋体" w:hAnsi="宋体"/>
          <w:b/>
          <w:color w:val="000000"/>
          <w:spacing w:val="0"/>
          <w:position w:val="0"/>
          <w:sz w:val="24"/>
          <w:szCs w:val="24"/>
          <w:lang w:val="en-US" w:eastAsia="zh-CN"/>
        </w:rPr>
        <w:t>20</w:t>
      </w:r>
      <w:r>
        <w:rPr>
          <w:rFonts w:hint="eastAsia" w:ascii="宋体" w:hAnsi="宋体"/>
          <w:b/>
          <w:color w:val="000000"/>
          <w:spacing w:val="0"/>
          <w:position w:val="0"/>
          <w:sz w:val="24"/>
          <w:szCs w:val="24"/>
        </w:rPr>
        <w:t>.投标文件的递交地点、递交截止时间</w:t>
      </w:r>
    </w:p>
    <w:p w14:paraId="60B8AF08">
      <w:pPr>
        <w:keepNext w:val="0"/>
        <w:keepLines w:val="0"/>
        <w:pageBreakBefore w:val="0"/>
        <w:widowControl/>
        <w:tabs>
          <w:tab w:val="left" w:pos="900"/>
          <w:tab w:val="left" w:pos="1100"/>
        </w:tabs>
        <w:kinsoku/>
        <w:overflowPunct/>
        <w:topLinePunct w:val="0"/>
        <w:autoSpaceDE/>
        <w:autoSpaceDN/>
        <w:bidi w:val="0"/>
        <w:spacing w:line="300" w:lineRule="auto"/>
        <w:ind w:left="0" w:leftChars="0" w:right="0" w:rightChars="0" w:firstLine="480" w:firstLineChars="200"/>
        <w:rPr>
          <w:rFonts w:ascii="宋体" w:hAnsi="宋体"/>
          <w:spacing w:val="0"/>
          <w:position w:val="0"/>
          <w:sz w:val="24"/>
          <w:szCs w:val="24"/>
        </w:rPr>
      </w:pPr>
      <w:r>
        <w:rPr>
          <w:rFonts w:hint="eastAsia" w:ascii="宋体" w:hAnsi="宋体"/>
          <w:spacing w:val="0"/>
          <w:position w:val="0"/>
          <w:sz w:val="24"/>
          <w:szCs w:val="24"/>
          <w:lang w:val="en-US" w:eastAsia="zh-CN"/>
        </w:rPr>
        <w:t>20</w:t>
      </w:r>
      <w:r>
        <w:rPr>
          <w:rFonts w:hint="eastAsia" w:ascii="宋体" w:hAnsi="宋体"/>
          <w:spacing w:val="0"/>
          <w:position w:val="0"/>
          <w:sz w:val="24"/>
          <w:szCs w:val="24"/>
        </w:rPr>
        <w:t>.1投标文件的递交地点为：</w:t>
      </w:r>
      <w:r>
        <w:rPr>
          <w:rFonts w:hint="eastAsia" w:ascii="宋体" w:hAnsi="宋体"/>
          <w:spacing w:val="0"/>
          <w:position w:val="0"/>
          <w:sz w:val="24"/>
          <w:szCs w:val="24"/>
          <w:u w:val="single"/>
          <w:lang w:eastAsia="zh-CN"/>
        </w:rPr>
        <w:t>仙游县盖尾镇人民政府会议室</w:t>
      </w:r>
      <w:r>
        <w:rPr>
          <w:rFonts w:hint="eastAsia" w:ascii="宋体" w:hAnsi="宋体"/>
          <w:spacing w:val="0"/>
          <w:position w:val="0"/>
          <w:sz w:val="24"/>
          <w:szCs w:val="24"/>
        </w:rPr>
        <w:t>，投标文件的递交截止时间是：</w:t>
      </w:r>
      <w:r>
        <w:rPr>
          <w:rFonts w:hint="eastAsia" w:ascii="宋体" w:hAnsi="宋体"/>
          <w:color w:val="000000"/>
          <w:spacing w:val="0"/>
          <w:sz w:val="24"/>
          <w:highlight w:val="none"/>
          <w:u w:val="single"/>
          <w:lang w:eastAsia="zh-CN"/>
        </w:rPr>
        <w:t>2025</w:t>
      </w:r>
      <w:r>
        <w:rPr>
          <w:rFonts w:hint="eastAsia" w:ascii="宋体" w:hAnsi="宋体" w:eastAsia="宋体"/>
          <w:color w:val="000000"/>
          <w:spacing w:val="0"/>
          <w:sz w:val="24"/>
          <w:highlight w:val="none"/>
        </w:rPr>
        <w:t>年</w:t>
      </w:r>
      <w:r>
        <w:rPr>
          <w:rFonts w:hint="eastAsia" w:ascii="宋体" w:hAnsi="宋体"/>
          <w:color w:val="000000"/>
          <w:spacing w:val="0"/>
          <w:sz w:val="24"/>
          <w:highlight w:val="none"/>
          <w:u w:val="single"/>
          <w:lang w:val="en-US" w:eastAsia="zh-CN"/>
        </w:rPr>
        <w:t>1</w:t>
      </w:r>
      <w:r>
        <w:rPr>
          <w:rFonts w:hint="eastAsia" w:ascii="宋体" w:hAnsi="宋体" w:eastAsia="宋体"/>
          <w:color w:val="000000"/>
          <w:spacing w:val="0"/>
          <w:sz w:val="24"/>
          <w:highlight w:val="none"/>
        </w:rPr>
        <w:t>月</w:t>
      </w:r>
      <w:r>
        <w:rPr>
          <w:rFonts w:hint="eastAsia" w:ascii="宋体" w:hAnsi="宋体"/>
          <w:color w:val="000000"/>
          <w:spacing w:val="0"/>
          <w:sz w:val="24"/>
          <w:highlight w:val="none"/>
          <w:u w:val="single"/>
          <w:lang w:val="en-US" w:eastAsia="zh-CN"/>
        </w:rPr>
        <w:t>21</w:t>
      </w:r>
      <w:r>
        <w:rPr>
          <w:rFonts w:hint="eastAsia" w:ascii="宋体" w:hAnsi="宋体" w:eastAsia="宋体"/>
          <w:color w:val="000000"/>
          <w:spacing w:val="0"/>
          <w:sz w:val="24"/>
          <w:highlight w:val="none"/>
        </w:rPr>
        <w:t>日</w:t>
      </w:r>
      <w:r>
        <w:rPr>
          <w:rFonts w:hint="eastAsia" w:ascii="宋体" w:hAnsi="宋体"/>
          <w:color w:val="000000"/>
          <w:spacing w:val="0"/>
          <w:sz w:val="24"/>
          <w:highlight w:val="none"/>
          <w:u w:val="single"/>
          <w:lang w:val="en-US" w:eastAsia="zh-CN"/>
        </w:rPr>
        <w:t>9</w:t>
      </w:r>
      <w:r>
        <w:rPr>
          <w:rFonts w:hint="eastAsia" w:ascii="宋体" w:hAnsi="宋体" w:eastAsia="宋体"/>
          <w:color w:val="000000"/>
          <w:spacing w:val="0"/>
          <w:sz w:val="24"/>
          <w:highlight w:val="none"/>
        </w:rPr>
        <w:t>时</w:t>
      </w:r>
      <w:r>
        <w:rPr>
          <w:rFonts w:hint="eastAsia" w:ascii="宋体" w:hAnsi="宋体"/>
          <w:color w:val="000000"/>
          <w:spacing w:val="0"/>
          <w:sz w:val="24"/>
          <w:highlight w:val="none"/>
          <w:u w:val="single"/>
          <w:lang w:val="en-US" w:eastAsia="zh-CN"/>
        </w:rPr>
        <w:t>3</w:t>
      </w:r>
      <w:r>
        <w:rPr>
          <w:rFonts w:hint="eastAsia" w:ascii="宋体" w:hAnsi="宋体" w:eastAsia="宋体"/>
          <w:color w:val="000000"/>
          <w:spacing w:val="0"/>
          <w:sz w:val="24"/>
          <w:highlight w:val="none"/>
          <w:u w:val="single"/>
          <w:lang w:val="en-US" w:eastAsia="zh-CN"/>
        </w:rPr>
        <w:t>0</w:t>
      </w:r>
      <w:r>
        <w:rPr>
          <w:rFonts w:hint="eastAsia" w:ascii="宋体" w:hAnsi="宋体" w:eastAsia="宋体"/>
          <w:color w:val="000000"/>
          <w:spacing w:val="0"/>
          <w:sz w:val="24"/>
          <w:highlight w:val="none"/>
        </w:rPr>
        <w:t>分</w:t>
      </w:r>
      <w:r>
        <w:rPr>
          <w:rFonts w:hint="eastAsia" w:ascii="宋体" w:hAnsi="宋体"/>
          <w:spacing w:val="0"/>
          <w:position w:val="0"/>
          <w:sz w:val="24"/>
          <w:szCs w:val="24"/>
        </w:rPr>
        <w:t>。</w:t>
      </w:r>
    </w:p>
    <w:p w14:paraId="796FF279">
      <w:pPr>
        <w:keepNext w:val="0"/>
        <w:keepLines w:val="0"/>
        <w:pageBreakBefore w:val="0"/>
        <w:widowControl/>
        <w:tabs>
          <w:tab w:val="left" w:pos="900"/>
          <w:tab w:val="left" w:pos="1100"/>
        </w:tabs>
        <w:kinsoku/>
        <w:overflowPunct/>
        <w:topLinePunct w:val="0"/>
        <w:autoSpaceDE/>
        <w:autoSpaceDN/>
        <w:bidi w:val="0"/>
        <w:spacing w:line="300" w:lineRule="auto"/>
        <w:ind w:left="0" w:leftChars="0" w:right="0" w:rightChars="0" w:firstLine="480" w:firstLineChars="200"/>
        <w:rPr>
          <w:rFonts w:ascii="宋体" w:hAnsi="宋体"/>
          <w:color w:val="000000"/>
          <w:spacing w:val="0"/>
          <w:position w:val="0"/>
          <w:sz w:val="24"/>
          <w:szCs w:val="24"/>
        </w:rPr>
      </w:pPr>
      <w:r>
        <w:rPr>
          <w:rFonts w:hint="eastAsia" w:ascii="宋体" w:hAnsi="宋体" w:cs="宋体"/>
          <w:color w:val="000000"/>
          <w:spacing w:val="0"/>
          <w:position w:val="0"/>
          <w:sz w:val="24"/>
          <w:szCs w:val="24"/>
          <w:lang w:val="en-US" w:eastAsia="zh-CN"/>
        </w:rPr>
        <w:t>20</w:t>
      </w:r>
      <w:r>
        <w:rPr>
          <w:rFonts w:hint="eastAsia" w:ascii="宋体" w:hAnsi="宋体" w:cs="宋体"/>
          <w:color w:val="000000"/>
          <w:spacing w:val="0"/>
          <w:position w:val="0"/>
          <w:sz w:val="24"/>
          <w:szCs w:val="24"/>
        </w:rPr>
        <w:t>.2逾期提交的投标文件或未送达指定地点的投标文件，招标人将拒绝接收</w:t>
      </w:r>
      <w:r>
        <w:rPr>
          <w:rFonts w:hint="eastAsia" w:ascii="宋体" w:hAnsi="宋体"/>
          <w:color w:val="000000"/>
          <w:spacing w:val="0"/>
          <w:position w:val="0"/>
          <w:sz w:val="24"/>
          <w:szCs w:val="24"/>
        </w:rPr>
        <w:t>。</w:t>
      </w:r>
    </w:p>
    <w:p w14:paraId="3F56BBAB">
      <w:pPr>
        <w:keepNext w:val="0"/>
        <w:keepLines w:val="0"/>
        <w:pageBreakBefore w:val="0"/>
        <w:widowControl/>
        <w:tabs>
          <w:tab w:val="left" w:pos="900"/>
          <w:tab w:val="left" w:pos="1100"/>
        </w:tabs>
        <w:kinsoku/>
        <w:overflowPunct/>
        <w:topLinePunct w:val="0"/>
        <w:autoSpaceDE/>
        <w:autoSpaceDN/>
        <w:bidi w:val="0"/>
        <w:spacing w:line="300" w:lineRule="auto"/>
        <w:ind w:left="0" w:leftChars="0" w:right="0" w:rightChars="0" w:firstLine="480" w:firstLineChars="200"/>
        <w:rPr>
          <w:rFonts w:ascii="宋体" w:hAnsi="宋体"/>
          <w:color w:val="000000"/>
          <w:spacing w:val="0"/>
          <w:position w:val="0"/>
          <w:sz w:val="24"/>
          <w:szCs w:val="24"/>
        </w:rPr>
      </w:pPr>
      <w:r>
        <w:rPr>
          <w:rFonts w:hint="eastAsia" w:ascii="宋体" w:hAnsi="宋体"/>
          <w:color w:val="000000"/>
          <w:spacing w:val="0"/>
          <w:position w:val="0"/>
          <w:sz w:val="24"/>
          <w:szCs w:val="24"/>
          <w:lang w:val="en-US" w:eastAsia="zh-CN"/>
        </w:rPr>
        <w:t>20</w:t>
      </w:r>
      <w:r>
        <w:rPr>
          <w:rFonts w:hint="eastAsia" w:ascii="宋体" w:hAnsi="宋体"/>
          <w:color w:val="000000"/>
          <w:spacing w:val="0"/>
          <w:position w:val="0"/>
          <w:sz w:val="24"/>
          <w:szCs w:val="24"/>
        </w:rPr>
        <w:t>.3截标时招标人收到的投标文件不足三家的，将重新组织招投标。</w:t>
      </w:r>
    </w:p>
    <w:p w14:paraId="4405F68A">
      <w:pPr>
        <w:keepNext w:val="0"/>
        <w:keepLines w:val="0"/>
        <w:pageBreakBefore w:val="0"/>
        <w:kinsoku/>
        <w:wordWrap w:val="0"/>
        <w:overflowPunct/>
        <w:topLinePunct w:val="0"/>
        <w:autoSpaceDE/>
        <w:autoSpaceDN/>
        <w:bidi w:val="0"/>
        <w:spacing w:line="300" w:lineRule="auto"/>
        <w:ind w:left="0" w:leftChars="0" w:right="0" w:rightChars="0" w:firstLine="482" w:firstLineChars="200"/>
        <w:jc w:val="center"/>
        <w:rPr>
          <w:rFonts w:ascii="宋体" w:hAnsi="宋体"/>
          <w:b/>
          <w:color w:val="000000"/>
          <w:spacing w:val="0"/>
          <w:position w:val="0"/>
          <w:sz w:val="24"/>
          <w:szCs w:val="24"/>
        </w:rPr>
      </w:pPr>
    </w:p>
    <w:p w14:paraId="7F4EF34D">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r>
        <w:rPr>
          <w:rFonts w:hint="eastAsia" w:ascii="宋体" w:hAnsi="宋体"/>
          <w:b/>
          <w:color w:val="000000"/>
          <w:spacing w:val="0"/>
          <w:position w:val="0"/>
          <w:sz w:val="30"/>
          <w:szCs w:val="30"/>
        </w:rPr>
        <w:t>(四)开标、评标及定标</w:t>
      </w:r>
    </w:p>
    <w:p w14:paraId="7A06AEB7">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b/>
          <w:bCs/>
          <w:color w:val="000000"/>
          <w:spacing w:val="0"/>
          <w:position w:val="0"/>
          <w:sz w:val="24"/>
          <w:lang w:val="en-US" w:eastAsia="zh-CN"/>
        </w:rPr>
      </w:pPr>
    </w:p>
    <w:p w14:paraId="3D4B50FD">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lang w:val="en-US" w:eastAsia="zh-CN"/>
        </w:rPr>
        <w:t>21</w:t>
      </w:r>
      <w:r>
        <w:rPr>
          <w:rFonts w:hint="eastAsia" w:ascii="宋体" w:hAnsi="宋体" w:eastAsia="宋体" w:cs="宋体"/>
          <w:b/>
          <w:bCs/>
          <w:color w:val="000000"/>
          <w:spacing w:val="0"/>
          <w:position w:val="0"/>
          <w:sz w:val="24"/>
          <w:szCs w:val="24"/>
        </w:rPr>
        <w:t xml:space="preserve">.开标 </w:t>
      </w:r>
    </w:p>
    <w:p w14:paraId="3F945DC5">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val="en-US" w:eastAsia="zh-CN"/>
        </w:rPr>
        <w:t>21</w:t>
      </w:r>
      <w:r>
        <w:rPr>
          <w:rFonts w:hint="eastAsia" w:ascii="宋体" w:hAnsi="宋体" w:eastAsia="宋体" w:cs="宋体"/>
          <w:color w:val="000000"/>
          <w:spacing w:val="0"/>
          <w:position w:val="0"/>
          <w:sz w:val="24"/>
          <w:szCs w:val="24"/>
        </w:rPr>
        <w:t>.1开标会定于</w:t>
      </w:r>
      <w:r>
        <w:rPr>
          <w:rFonts w:hint="eastAsia" w:ascii="宋体" w:hAnsi="宋体"/>
          <w:color w:val="000000"/>
          <w:spacing w:val="0"/>
          <w:sz w:val="24"/>
          <w:highlight w:val="none"/>
          <w:u w:val="single"/>
          <w:lang w:eastAsia="zh-CN"/>
        </w:rPr>
        <w:t>2025</w:t>
      </w:r>
      <w:r>
        <w:rPr>
          <w:rFonts w:hint="eastAsia" w:ascii="宋体" w:hAnsi="宋体" w:eastAsia="宋体"/>
          <w:color w:val="000000"/>
          <w:spacing w:val="0"/>
          <w:sz w:val="24"/>
          <w:highlight w:val="none"/>
        </w:rPr>
        <w:t>年</w:t>
      </w:r>
      <w:r>
        <w:rPr>
          <w:rFonts w:hint="eastAsia" w:ascii="宋体" w:hAnsi="宋体"/>
          <w:color w:val="000000"/>
          <w:spacing w:val="0"/>
          <w:sz w:val="24"/>
          <w:highlight w:val="none"/>
          <w:u w:val="single"/>
          <w:lang w:val="en-US" w:eastAsia="zh-CN"/>
        </w:rPr>
        <w:t>1</w:t>
      </w:r>
      <w:r>
        <w:rPr>
          <w:rFonts w:hint="eastAsia" w:ascii="宋体" w:hAnsi="宋体" w:eastAsia="宋体"/>
          <w:color w:val="000000"/>
          <w:spacing w:val="0"/>
          <w:sz w:val="24"/>
          <w:highlight w:val="none"/>
        </w:rPr>
        <w:t>月</w:t>
      </w:r>
      <w:r>
        <w:rPr>
          <w:rFonts w:hint="eastAsia" w:ascii="宋体" w:hAnsi="宋体"/>
          <w:color w:val="000000"/>
          <w:spacing w:val="0"/>
          <w:sz w:val="24"/>
          <w:highlight w:val="none"/>
          <w:u w:val="single"/>
          <w:lang w:val="en-US" w:eastAsia="zh-CN"/>
        </w:rPr>
        <w:t>21</w:t>
      </w:r>
      <w:r>
        <w:rPr>
          <w:rFonts w:hint="eastAsia" w:ascii="宋体" w:hAnsi="宋体" w:eastAsia="宋体"/>
          <w:color w:val="000000"/>
          <w:spacing w:val="0"/>
          <w:sz w:val="24"/>
          <w:highlight w:val="none"/>
        </w:rPr>
        <w:t>日</w:t>
      </w:r>
      <w:r>
        <w:rPr>
          <w:rFonts w:hint="eastAsia" w:ascii="宋体" w:hAnsi="宋体"/>
          <w:color w:val="000000"/>
          <w:spacing w:val="0"/>
          <w:sz w:val="24"/>
          <w:highlight w:val="none"/>
          <w:u w:val="single"/>
          <w:lang w:val="en-US" w:eastAsia="zh-CN"/>
        </w:rPr>
        <w:t>9</w:t>
      </w:r>
      <w:r>
        <w:rPr>
          <w:rFonts w:hint="eastAsia" w:ascii="宋体" w:hAnsi="宋体" w:eastAsia="宋体"/>
          <w:color w:val="000000"/>
          <w:spacing w:val="0"/>
          <w:sz w:val="24"/>
          <w:highlight w:val="none"/>
        </w:rPr>
        <w:t>时</w:t>
      </w:r>
      <w:r>
        <w:rPr>
          <w:rFonts w:hint="eastAsia" w:ascii="宋体" w:hAnsi="宋体"/>
          <w:color w:val="000000"/>
          <w:spacing w:val="0"/>
          <w:sz w:val="24"/>
          <w:highlight w:val="none"/>
          <w:u w:val="single"/>
          <w:lang w:val="en-US" w:eastAsia="zh-CN"/>
        </w:rPr>
        <w:t>3</w:t>
      </w:r>
      <w:r>
        <w:rPr>
          <w:rFonts w:hint="eastAsia" w:ascii="宋体" w:hAnsi="宋体" w:eastAsia="宋体"/>
          <w:color w:val="000000"/>
          <w:spacing w:val="0"/>
          <w:sz w:val="24"/>
          <w:highlight w:val="none"/>
          <w:u w:val="single"/>
          <w:lang w:val="en-US" w:eastAsia="zh-CN"/>
        </w:rPr>
        <w:t>0</w:t>
      </w:r>
      <w:r>
        <w:rPr>
          <w:rFonts w:hint="eastAsia" w:ascii="宋体" w:hAnsi="宋体" w:eastAsia="宋体"/>
          <w:color w:val="000000"/>
          <w:spacing w:val="0"/>
          <w:sz w:val="24"/>
          <w:highlight w:val="none"/>
        </w:rPr>
        <w:t>分</w:t>
      </w:r>
      <w:r>
        <w:rPr>
          <w:rFonts w:hint="eastAsia" w:ascii="宋体" w:hAnsi="宋体" w:eastAsia="宋体" w:cs="宋体"/>
          <w:color w:val="000000"/>
          <w:spacing w:val="0"/>
          <w:position w:val="0"/>
          <w:sz w:val="24"/>
          <w:szCs w:val="24"/>
        </w:rPr>
        <w:t>在</w:t>
      </w:r>
      <w:r>
        <w:rPr>
          <w:rFonts w:hint="eastAsia" w:ascii="宋体" w:hAnsi="宋体" w:cs="宋体"/>
          <w:spacing w:val="0"/>
          <w:position w:val="0"/>
          <w:sz w:val="24"/>
          <w:szCs w:val="24"/>
          <w:u w:val="single"/>
          <w:lang w:eastAsia="zh-CN"/>
        </w:rPr>
        <w:t>仙游县盖尾镇人民政府会议室</w:t>
      </w:r>
      <w:r>
        <w:rPr>
          <w:rFonts w:hint="eastAsia" w:ascii="宋体" w:hAnsi="宋体" w:eastAsia="宋体" w:cs="宋体"/>
          <w:color w:val="000000"/>
          <w:spacing w:val="0"/>
          <w:position w:val="0"/>
          <w:sz w:val="24"/>
          <w:szCs w:val="24"/>
        </w:rPr>
        <w:t>进行，</w:t>
      </w:r>
      <w:r>
        <w:rPr>
          <w:rFonts w:hint="eastAsia" w:ascii="宋体" w:hAnsi="宋体" w:eastAsia="宋体" w:cs="宋体"/>
          <w:spacing w:val="0"/>
          <w:position w:val="0"/>
          <w:sz w:val="24"/>
          <w:szCs w:val="24"/>
        </w:rPr>
        <w:t>开</w:t>
      </w:r>
      <w:r>
        <w:rPr>
          <w:rFonts w:hint="eastAsia" w:ascii="宋体" w:hAnsi="宋体" w:eastAsia="宋体" w:cs="宋体"/>
          <w:color w:val="000000"/>
          <w:spacing w:val="0"/>
          <w:position w:val="0"/>
          <w:sz w:val="24"/>
          <w:szCs w:val="24"/>
        </w:rPr>
        <w:t>标会由招标人或招标代理机构主持并邀请相关监督部门参加（如有时），投标人的法定代表人或其委托的代理人必须参加开标会。</w:t>
      </w:r>
    </w:p>
    <w:p w14:paraId="04CC3480">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bCs/>
          <w:color w:val="000000"/>
          <w:spacing w:val="0"/>
          <w:position w:val="0"/>
          <w:sz w:val="24"/>
          <w:szCs w:val="24"/>
          <w:lang w:val="en-US" w:eastAsia="zh-CN"/>
        </w:rPr>
        <w:t>21</w:t>
      </w:r>
      <w:r>
        <w:rPr>
          <w:rFonts w:hint="eastAsia" w:ascii="宋体" w:hAnsi="宋体" w:eastAsia="宋体" w:cs="宋体"/>
          <w:bCs/>
          <w:color w:val="000000"/>
          <w:spacing w:val="0"/>
          <w:position w:val="0"/>
          <w:sz w:val="24"/>
          <w:szCs w:val="24"/>
        </w:rPr>
        <w:t>.2</w:t>
      </w:r>
      <w:r>
        <w:rPr>
          <w:rFonts w:hint="eastAsia" w:ascii="宋体" w:hAnsi="宋体" w:eastAsia="宋体" w:cs="宋体"/>
          <w:color w:val="000000"/>
          <w:spacing w:val="0"/>
          <w:position w:val="0"/>
          <w:sz w:val="24"/>
          <w:szCs w:val="24"/>
        </w:rPr>
        <w:t>投标人的法定代表人参加开标会的，须随带个人身份证和法定代表人资格证明书；如是法定代表人的委托代理人参加开标会的，须随带个人身份证和法定代表人的授权委托书。</w:t>
      </w:r>
    </w:p>
    <w:p w14:paraId="2BE8A7DA">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val="en-US" w:eastAsia="zh-CN"/>
        </w:rPr>
        <w:t>21</w:t>
      </w:r>
      <w:r>
        <w:rPr>
          <w:rFonts w:hint="eastAsia" w:ascii="宋体" w:hAnsi="宋体" w:eastAsia="宋体" w:cs="宋体"/>
          <w:color w:val="000000"/>
          <w:spacing w:val="0"/>
          <w:position w:val="0"/>
          <w:sz w:val="24"/>
          <w:szCs w:val="24"/>
        </w:rPr>
        <w:t>.3资格审查小组</w:t>
      </w:r>
    </w:p>
    <w:p w14:paraId="14776BFC">
      <w:pPr>
        <w:keepNext w:val="0"/>
        <w:keepLines w:val="0"/>
        <w:pageBreakBefore w:val="0"/>
        <w:tabs>
          <w:tab w:val="left" w:pos="714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招标人不组建评标委员会，由招标人代表、招标代理机构代表等3人以上组成资格审查小组，对投标人的资格、资质和投标文件的有效性进行审查。</w:t>
      </w:r>
    </w:p>
    <w:p w14:paraId="395E5683">
      <w:pPr>
        <w:keepNext w:val="0"/>
        <w:keepLines w:val="0"/>
        <w:pageBreakBefore w:val="0"/>
        <w:tabs>
          <w:tab w:val="left" w:pos="540"/>
          <w:tab w:val="left" w:pos="1260"/>
        </w:tabs>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lang w:val="en-US" w:eastAsia="zh-CN"/>
        </w:rPr>
        <w:t>21</w:t>
      </w:r>
      <w:r>
        <w:rPr>
          <w:rFonts w:hint="eastAsia" w:ascii="宋体" w:hAnsi="宋体" w:eastAsia="宋体" w:cs="宋体"/>
          <w:color w:val="000000"/>
          <w:spacing w:val="0"/>
          <w:position w:val="0"/>
          <w:sz w:val="24"/>
          <w:szCs w:val="24"/>
        </w:rPr>
        <w:t>.4开标程序：</w:t>
      </w:r>
    </w:p>
    <w:p w14:paraId="010F2CAE">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(1)主持人介绍参加开标会的有关单位；</w:t>
      </w:r>
    </w:p>
    <w:p w14:paraId="29D13018">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(2)主持人宣布开标纪律。</w:t>
      </w:r>
    </w:p>
    <w:p w14:paraId="3BB000DE">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(3)查验投标人代表的身份、投标人的资格。</w:t>
      </w:r>
    </w:p>
    <w:p w14:paraId="53D8255B">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存在下列情形之一的，招标人不予开启其投标文件并予以退还：</w:t>
      </w:r>
    </w:p>
    <w:p w14:paraId="41BB3D74">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1)投标文件逾期送达的；</w:t>
      </w:r>
    </w:p>
    <w:p w14:paraId="37F70648">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2)投标人代表未按投标须知第</w:t>
      </w:r>
      <w:r>
        <w:rPr>
          <w:rFonts w:hint="eastAsia" w:ascii="宋体" w:hAnsi="宋体" w:eastAsia="宋体" w:cs="宋体"/>
          <w:b/>
          <w:bCs/>
          <w:color w:val="000000"/>
          <w:spacing w:val="0"/>
          <w:position w:val="0"/>
          <w:sz w:val="24"/>
          <w:szCs w:val="24"/>
          <w:lang w:val="en-US" w:eastAsia="zh-CN"/>
        </w:rPr>
        <w:t>21</w:t>
      </w:r>
      <w:r>
        <w:rPr>
          <w:rFonts w:hint="eastAsia" w:ascii="宋体" w:hAnsi="宋体" w:eastAsia="宋体" w:cs="宋体"/>
          <w:b/>
          <w:bCs/>
          <w:color w:val="000000"/>
          <w:spacing w:val="0"/>
          <w:position w:val="0"/>
          <w:sz w:val="24"/>
          <w:szCs w:val="24"/>
        </w:rPr>
        <w:t>.2款要求提交法定代表人资格证明书或法定代表人授权委托书或有效个人身份证明的；</w:t>
      </w:r>
    </w:p>
    <w:p w14:paraId="1560AAA6">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bCs/>
          <w:color w:val="000000"/>
          <w:spacing w:val="0"/>
          <w:position w:val="0"/>
          <w:sz w:val="24"/>
          <w:szCs w:val="24"/>
        </w:rPr>
        <w:t>3)法定代表人资格证明书或法定代表人授权委托书未按招标文件格式要求签字、盖章的；</w:t>
      </w:r>
    </w:p>
    <w:p w14:paraId="6DB4D58F">
      <w:pPr>
        <w:keepNext w:val="0"/>
        <w:keepLines w:val="0"/>
        <w:pageBreakBefore w:val="0"/>
        <w:kinsoku/>
        <w:wordWrap w:val="0"/>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ascii="宋体" w:hAnsi="宋体" w:eastAsia="宋体" w:cs="宋体"/>
          <w:b/>
          <w:bCs/>
          <w:color w:val="000000"/>
          <w:spacing w:val="0"/>
          <w:position w:val="0"/>
          <w:sz w:val="24"/>
          <w:szCs w:val="24"/>
        </w:rPr>
      </w:pPr>
      <w:r>
        <w:rPr>
          <w:rFonts w:hint="eastAsia" w:ascii="宋体" w:hAnsi="宋体" w:eastAsia="宋体" w:cs="宋体"/>
          <w:b/>
          <w:color w:val="000000"/>
          <w:spacing w:val="0"/>
          <w:position w:val="0"/>
          <w:sz w:val="24"/>
          <w:szCs w:val="24"/>
        </w:rPr>
        <w:t>4）</w:t>
      </w:r>
      <w:r>
        <w:rPr>
          <w:rFonts w:hint="eastAsia" w:ascii="宋体" w:hAnsi="宋体" w:eastAsia="宋体" w:cs="宋体"/>
          <w:b/>
          <w:bCs/>
          <w:color w:val="000000"/>
          <w:spacing w:val="0"/>
          <w:position w:val="0"/>
          <w:sz w:val="24"/>
          <w:szCs w:val="24"/>
        </w:rPr>
        <w:t>投标文件外包封未按要求密封或盖章的；</w:t>
      </w:r>
    </w:p>
    <w:p w14:paraId="72B6637E">
      <w:pPr>
        <w:keepNext w:val="0"/>
        <w:keepLines w:val="0"/>
        <w:pageBreakBefore w:val="0"/>
        <w:kinsoku/>
        <w:wordWrap w:val="0"/>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ascii="宋体" w:hAnsi="宋体" w:eastAsia="宋体" w:cs="宋体"/>
          <w:b/>
          <w:color w:val="000000"/>
          <w:spacing w:val="0"/>
          <w:kern w:val="0"/>
          <w:position w:val="0"/>
          <w:sz w:val="24"/>
          <w:szCs w:val="24"/>
          <w:highlight w:val="none"/>
        </w:rPr>
      </w:pPr>
      <w:r>
        <w:rPr>
          <w:rFonts w:hint="eastAsia" w:ascii="宋体" w:hAnsi="宋体" w:eastAsia="宋体" w:cs="宋体"/>
          <w:b/>
          <w:bCs/>
          <w:color w:val="000000"/>
          <w:spacing w:val="0"/>
          <w:position w:val="0"/>
          <w:sz w:val="24"/>
          <w:szCs w:val="24"/>
          <w:highlight w:val="none"/>
          <w:lang w:val="en-US" w:eastAsia="zh-CN"/>
        </w:rPr>
        <w:t>5</w:t>
      </w:r>
      <w:r>
        <w:rPr>
          <w:rFonts w:hint="eastAsia" w:ascii="宋体" w:hAnsi="宋体" w:eastAsia="宋体" w:cs="宋体"/>
          <w:b/>
          <w:bCs/>
          <w:color w:val="000000"/>
          <w:spacing w:val="0"/>
          <w:position w:val="0"/>
          <w:sz w:val="24"/>
          <w:szCs w:val="24"/>
          <w:highlight w:val="none"/>
        </w:rPr>
        <w:t>)</w:t>
      </w:r>
      <w:r>
        <w:rPr>
          <w:rFonts w:hint="eastAsia" w:ascii="宋体" w:hAnsi="宋体" w:eastAsia="宋体" w:cs="宋体"/>
          <w:b/>
          <w:spacing w:val="0"/>
          <w:position w:val="0"/>
          <w:sz w:val="24"/>
          <w:szCs w:val="24"/>
          <w:highlight w:val="none"/>
        </w:rPr>
        <w:t>未收到招标人开具邀请函企业的投标人</w:t>
      </w:r>
      <w:r>
        <w:rPr>
          <w:rFonts w:hint="eastAsia" w:ascii="宋体" w:hAnsi="宋体" w:eastAsia="宋体" w:cs="宋体"/>
          <w:b/>
          <w:color w:val="000000"/>
          <w:spacing w:val="0"/>
          <w:kern w:val="0"/>
          <w:position w:val="0"/>
          <w:sz w:val="24"/>
          <w:szCs w:val="24"/>
          <w:highlight w:val="none"/>
        </w:rPr>
        <w:t>；</w:t>
      </w:r>
    </w:p>
    <w:p w14:paraId="68E21A29">
      <w:pPr>
        <w:keepNext w:val="0"/>
        <w:keepLines w:val="0"/>
        <w:pageBreakBefore w:val="0"/>
        <w:kinsoku/>
        <w:wordWrap w:val="0"/>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ascii="宋体" w:hAnsi="宋体" w:eastAsia="宋体" w:cs="宋体"/>
          <w:b/>
          <w:spacing w:val="0"/>
          <w:kern w:val="2"/>
          <w:position w:val="0"/>
          <w:sz w:val="24"/>
          <w:szCs w:val="24"/>
          <w:highlight w:val="none"/>
          <w:lang w:val="en-US" w:eastAsia="zh-CN" w:bidi="ar-SA"/>
        </w:rPr>
      </w:pPr>
      <w:r>
        <w:rPr>
          <w:rFonts w:hint="eastAsia" w:ascii="宋体" w:hAnsi="宋体" w:eastAsia="宋体" w:cs="宋体"/>
          <w:b/>
          <w:spacing w:val="0"/>
          <w:kern w:val="2"/>
          <w:position w:val="0"/>
          <w:sz w:val="24"/>
          <w:szCs w:val="24"/>
          <w:highlight w:val="none"/>
          <w:lang w:val="en-US" w:eastAsia="zh-CN" w:bidi="ar-SA"/>
        </w:rPr>
        <w:t>6)投标人的企业季度信用得分低于60分（适用于房屋建筑和市政基础设施工程总承包项目）。</w:t>
      </w:r>
    </w:p>
    <w:p w14:paraId="6F0E3099">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b/>
          <w:bCs/>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(4)确定进入资格审查的潜在投标人名单，</w:t>
      </w:r>
      <w:r>
        <w:rPr>
          <w:rFonts w:hint="eastAsia" w:ascii="宋体" w:hAnsi="宋体" w:eastAsia="宋体" w:cs="宋体"/>
          <w:spacing w:val="0"/>
          <w:kern w:val="1"/>
          <w:position w:val="0"/>
          <w:sz w:val="24"/>
          <w:szCs w:val="24"/>
          <w:highlight w:val="none"/>
        </w:rPr>
        <w:t>若投标人少于15家(含15家)的，则所有投标人全部进入资格审查；若投标人多于15家时，则在资格审查前随机抽取1</w:t>
      </w:r>
      <w:r>
        <w:rPr>
          <w:rFonts w:hint="eastAsia" w:ascii="宋体" w:hAnsi="宋体" w:cs="宋体"/>
          <w:spacing w:val="0"/>
          <w:kern w:val="1"/>
          <w:position w:val="0"/>
          <w:sz w:val="24"/>
          <w:szCs w:val="24"/>
          <w:highlight w:val="none"/>
          <w:lang w:val="en-US" w:eastAsia="zh-CN"/>
        </w:rPr>
        <w:t>0</w:t>
      </w:r>
      <w:r>
        <w:rPr>
          <w:rFonts w:hint="eastAsia" w:ascii="宋体" w:hAnsi="宋体" w:eastAsia="宋体" w:cs="宋体"/>
          <w:spacing w:val="0"/>
          <w:kern w:val="1"/>
          <w:position w:val="0"/>
          <w:sz w:val="24"/>
          <w:szCs w:val="24"/>
          <w:highlight w:val="none"/>
        </w:rPr>
        <w:t>家进入资格审查程序，未抽中的，退出资格审查和中标人抽取程序。</w:t>
      </w:r>
      <w:r>
        <w:rPr>
          <w:rFonts w:hint="eastAsia" w:ascii="宋体" w:hAnsi="宋体" w:eastAsia="宋体" w:cs="宋体"/>
          <w:spacing w:val="0"/>
          <w:position w:val="0"/>
          <w:sz w:val="24"/>
          <w:szCs w:val="24"/>
          <w:highlight w:val="none"/>
        </w:rPr>
        <w:t>采取三轮抽取法，第一轮抽取顺序号，第二轮抽取对应号，第三轮抽取进入资格审查的投标人，</w:t>
      </w:r>
      <w:r>
        <w:rPr>
          <w:rFonts w:hint="eastAsia" w:ascii="宋体" w:hAnsi="宋体" w:eastAsia="宋体" w:cs="宋体"/>
          <w:spacing w:val="0"/>
          <w:kern w:val="1"/>
          <w:position w:val="0"/>
          <w:sz w:val="24"/>
          <w:szCs w:val="24"/>
          <w:highlight w:val="none"/>
        </w:rPr>
        <w:t>所对应的投标人进行资格审查，未抽中的不进入评标程序。当投标人超过50家时，直接采用投标文件递交的顺序号进入下一轮抽取，不抽取投标人顺序号</w:t>
      </w:r>
      <w:r>
        <w:rPr>
          <w:rFonts w:hint="eastAsia" w:ascii="宋体" w:hAnsi="宋体" w:eastAsia="宋体" w:cs="宋体"/>
          <w:color w:val="000000"/>
          <w:spacing w:val="0"/>
          <w:position w:val="0"/>
          <w:sz w:val="24"/>
          <w:szCs w:val="24"/>
          <w:highlight w:val="none"/>
        </w:rPr>
        <w:t>。</w:t>
      </w:r>
    </w:p>
    <w:p w14:paraId="714B5F88">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(5) 主持人宣布进入资格审查的投标人名单。</w:t>
      </w:r>
    </w:p>
    <w:p w14:paraId="4B002F88">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(6) 查询投标人的投保证金缴纳情况、法人或委托代理人身份等信息（如有）。</w:t>
      </w:r>
    </w:p>
    <w:p w14:paraId="1D921E85">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(7)宣读投标人的投标文件并记录。宣读内容为投标人名称、投标报价、工程质量、工期</w:t>
      </w:r>
      <w:r>
        <w:rPr>
          <w:rFonts w:hint="eastAsia" w:ascii="宋体" w:hAnsi="宋体" w:eastAsia="宋体" w:cs="宋体"/>
          <w:color w:val="000000"/>
          <w:spacing w:val="0"/>
          <w:position w:val="0"/>
          <w:sz w:val="24"/>
          <w:szCs w:val="24"/>
          <w:highlight w:val="none"/>
          <w:lang w:eastAsia="zh-CN"/>
        </w:rPr>
        <w:t>、</w:t>
      </w:r>
      <w:r>
        <w:rPr>
          <w:rFonts w:hint="eastAsia" w:ascii="宋体" w:hAnsi="宋体" w:eastAsia="宋体" w:cs="宋体"/>
          <w:color w:val="000000"/>
          <w:spacing w:val="0"/>
          <w:position w:val="0"/>
          <w:sz w:val="24"/>
          <w:szCs w:val="24"/>
          <w:highlight w:val="none"/>
        </w:rPr>
        <w:t>项目负责人姓</w:t>
      </w:r>
      <w:r>
        <w:rPr>
          <w:rFonts w:hint="eastAsia" w:ascii="宋体" w:hAnsi="宋体" w:eastAsia="宋体" w:cs="宋体"/>
          <w:color w:val="000000"/>
          <w:spacing w:val="0"/>
          <w:position w:val="0"/>
          <w:sz w:val="24"/>
          <w:szCs w:val="24"/>
          <w:highlight w:val="none"/>
          <w:lang w:val="en-US" w:eastAsia="zh-CN"/>
        </w:rPr>
        <w:t>名</w:t>
      </w:r>
      <w:r>
        <w:rPr>
          <w:rFonts w:hint="eastAsia" w:ascii="宋体" w:hAnsi="宋体" w:eastAsia="宋体" w:cs="宋体"/>
          <w:color w:val="000000"/>
          <w:spacing w:val="0"/>
          <w:position w:val="0"/>
          <w:sz w:val="24"/>
          <w:szCs w:val="24"/>
          <w:highlight w:val="none"/>
        </w:rPr>
        <w:t>及其它必要的内容。</w:t>
      </w:r>
    </w:p>
    <w:p w14:paraId="3F34B7C0">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(8)投标人对开标有异议的，应当在开标现场提出，招标人应当当场作出答复，并制作记录。</w:t>
      </w:r>
    </w:p>
    <w:p w14:paraId="1E3D93B3">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color w:val="000000"/>
          <w:spacing w:val="0"/>
          <w:position w:val="0"/>
          <w:sz w:val="24"/>
          <w:szCs w:val="24"/>
          <w:highlight w:val="none"/>
        </w:rPr>
      </w:pPr>
      <w:r>
        <w:rPr>
          <w:rFonts w:hint="eastAsia" w:ascii="宋体" w:hAnsi="宋体" w:eastAsia="宋体" w:cs="宋体"/>
          <w:b/>
          <w:color w:val="000000"/>
          <w:spacing w:val="0"/>
          <w:position w:val="0"/>
          <w:sz w:val="24"/>
          <w:szCs w:val="24"/>
          <w:highlight w:val="none"/>
        </w:rPr>
        <w:t>2</w:t>
      </w:r>
      <w:r>
        <w:rPr>
          <w:rFonts w:hint="eastAsia" w:ascii="宋体" w:hAnsi="宋体" w:eastAsia="宋体" w:cs="宋体"/>
          <w:b/>
          <w:color w:val="000000"/>
          <w:spacing w:val="0"/>
          <w:position w:val="0"/>
          <w:sz w:val="24"/>
          <w:szCs w:val="24"/>
          <w:highlight w:val="none"/>
          <w:lang w:val="en-US" w:eastAsia="zh-CN"/>
        </w:rPr>
        <w:t>2</w:t>
      </w:r>
      <w:r>
        <w:rPr>
          <w:rFonts w:hint="eastAsia" w:ascii="宋体" w:hAnsi="宋体" w:eastAsia="宋体" w:cs="宋体"/>
          <w:b/>
          <w:color w:val="000000"/>
          <w:spacing w:val="0"/>
          <w:position w:val="0"/>
          <w:sz w:val="24"/>
          <w:szCs w:val="24"/>
          <w:highlight w:val="none"/>
        </w:rPr>
        <w:t>.评标</w:t>
      </w:r>
    </w:p>
    <w:p w14:paraId="07233B98">
      <w:pPr>
        <w:keepNext w:val="0"/>
        <w:keepLines w:val="0"/>
        <w:pageBreakBefore w:val="0"/>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b/>
          <w:spacing w:val="0"/>
          <w:position w:val="0"/>
          <w:sz w:val="24"/>
          <w:szCs w:val="24"/>
          <w:highlight w:val="none"/>
        </w:rPr>
      </w:pPr>
      <w:r>
        <w:rPr>
          <w:rFonts w:hint="eastAsia" w:ascii="宋体" w:hAnsi="宋体" w:eastAsia="宋体" w:cs="宋体"/>
          <w:spacing w:val="0"/>
          <w:position w:val="0"/>
          <w:sz w:val="24"/>
          <w:szCs w:val="24"/>
          <w:highlight w:val="none"/>
        </w:rPr>
        <w:t>2</w:t>
      </w:r>
      <w:r>
        <w:rPr>
          <w:rFonts w:hint="eastAsia" w:ascii="宋体" w:hAnsi="宋体" w:eastAsia="宋体" w:cs="宋体"/>
          <w:spacing w:val="0"/>
          <w:position w:val="0"/>
          <w:sz w:val="24"/>
          <w:szCs w:val="24"/>
          <w:highlight w:val="none"/>
          <w:lang w:val="en-US" w:eastAsia="zh-CN"/>
        </w:rPr>
        <w:t>2</w:t>
      </w:r>
      <w:r>
        <w:rPr>
          <w:rFonts w:hint="eastAsia" w:ascii="宋体" w:hAnsi="宋体" w:eastAsia="宋体" w:cs="宋体"/>
          <w:spacing w:val="0"/>
          <w:position w:val="0"/>
          <w:sz w:val="24"/>
          <w:szCs w:val="24"/>
          <w:highlight w:val="none"/>
        </w:rPr>
        <w:t>.1  资格审查小组审查投标文件，确定进入公开抽取中标人程序的合格投标人名单。</w:t>
      </w:r>
      <w:r>
        <w:rPr>
          <w:rFonts w:hint="eastAsia" w:ascii="宋体" w:hAnsi="宋体" w:eastAsia="宋体" w:cs="宋体"/>
          <w:b/>
          <w:spacing w:val="0"/>
          <w:position w:val="0"/>
          <w:sz w:val="24"/>
          <w:szCs w:val="24"/>
          <w:highlight w:val="none"/>
        </w:rPr>
        <w:t>存在下列情形之一的，应当作为废标处理，不得进入随机抽取程序：</w:t>
      </w:r>
    </w:p>
    <w:p w14:paraId="13717DAF">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（1）投标人的资格资质不符合招标文件要求的；</w:t>
      </w:r>
    </w:p>
    <w:p w14:paraId="2FC4D721">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（2）</w:t>
      </w:r>
      <w:r>
        <w:rPr>
          <w:rFonts w:hint="eastAsia" w:ascii="宋体" w:hAnsi="宋体" w:eastAsia="宋体" w:cs="宋体"/>
          <w:b/>
          <w:color w:val="000000"/>
          <w:spacing w:val="0"/>
          <w:position w:val="0"/>
          <w:sz w:val="24"/>
          <w:szCs w:val="24"/>
        </w:rPr>
        <w:t>投标承诺函未按投标文件格式规定编制、填写内容或签署、盖章的</w:t>
      </w:r>
      <w:r>
        <w:rPr>
          <w:rFonts w:hint="eastAsia" w:ascii="宋体" w:hAnsi="宋体" w:eastAsia="宋体" w:cs="宋体"/>
          <w:b/>
          <w:spacing w:val="0"/>
          <w:kern w:val="0"/>
          <w:position w:val="0"/>
          <w:sz w:val="24"/>
          <w:szCs w:val="24"/>
          <w:shd w:val="clear" w:color="auto" w:fill="FFFFFF"/>
        </w:rPr>
        <w:t>；</w:t>
      </w:r>
    </w:p>
    <w:p w14:paraId="210838F9">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 xml:space="preserve">（3）代理人没有法定代表人出具的授权委托书的； </w:t>
      </w:r>
    </w:p>
    <w:p w14:paraId="11895CCB">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4</w:t>
      </w:r>
      <w:r>
        <w:rPr>
          <w:rFonts w:hint="eastAsia" w:ascii="宋体" w:hAnsi="宋体" w:eastAsia="宋体" w:cs="宋体"/>
          <w:b/>
          <w:spacing w:val="0"/>
          <w:kern w:val="0"/>
          <w:position w:val="0"/>
          <w:sz w:val="24"/>
          <w:szCs w:val="24"/>
          <w:shd w:val="clear" w:color="auto" w:fill="FFFFFF"/>
        </w:rPr>
        <w:t>）对工程承包价、施工工期和质量的承诺不满足招标文件要求的；</w:t>
      </w:r>
    </w:p>
    <w:p w14:paraId="33DF8B30">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5</w:t>
      </w:r>
      <w:r>
        <w:rPr>
          <w:rFonts w:hint="eastAsia" w:ascii="宋体" w:hAnsi="宋体" w:eastAsia="宋体" w:cs="宋体"/>
          <w:b/>
          <w:spacing w:val="0"/>
          <w:kern w:val="0"/>
          <w:position w:val="0"/>
          <w:sz w:val="24"/>
          <w:szCs w:val="24"/>
          <w:shd w:val="clear" w:color="auto" w:fill="FFFFFF"/>
        </w:rPr>
        <w:t xml:space="preserve">）未按照招标文件要求提交投标保证金的； </w:t>
      </w:r>
    </w:p>
    <w:p w14:paraId="6C8891D0">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6</w:t>
      </w:r>
      <w:r>
        <w:rPr>
          <w:rFonts w:hint="eastAsia" w:ascii="宋体" w:hAnsi="宋体" w:eastAsia="宋体" w:cs="宋体"/>
          <w:b/>
          <w:spacing w:val="0"/>
          <w:kern w:val="0"/>
          <w:position w:val="0"/>
          <w:sz w:val="24"/>
          <w:szCs w:val="24"/>
          <w:shd w:val="clear" w:color="auto" w:fill="FFFFFF"/>
        </w:rPr>
        <w:t>）投标人受过惩戒，限制投标资格的期限未满；</w:t>
      </w:r>
    </w:p>
    <w:p w14:paraId="40364759">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7</w:t>
      </w:r>
      <w:r>
        <w:rPr>
          <w:rFonts w:hint="eastAsia" w:ascii="宋体" w:hAnsi="宋体" w:eastAsia="宋体" w:cs="宋体"/>
          <w:b/>
          <w:spacing w:val="0"/>
          <w:kern w:val="0"/>
          <w:position w:val="0"/>
          <w:sz w:val="24"/>
          <w:szCs w:val="24"/>
          <w:shd w:val="clear" w:color="auto" w:fill="FFFFFF"/>
        </w:rPr>
        <w:t>）招标文件规定的其他废标情形的；</w:t>
      </w:r>
    </w:p>
    <w:p w14:paraId="56C545F8">
      <w:pPr>
        <w:pStyle w:val="14"/>
        <w:pageBreakBefore w:val="0"/>
        <w:kinsoku/>
        <w:overflowPunct/>
        <w:topLinePunct w:val="0"/>
        <w:autoSpaceDE/>
        <w:autoSpaceDN/>
        <w:bidi w:val="0"/>
        <w:adjustRightInd/>
        <w:snapToGrid/>
        <w:spacing w:line="300" w:lineRule="auto"/>
        <w:ind w:left="0" w:leftChars="0" w:right="0" w:rightChars="0" w:firstLine="482" w:firstLineChars="200"/>
        <w:textAlignment w:val="auto"/>
        <w:rPr>
          <w:rFonts w:hint="eastAsia" w:ascii="宋体" w:hAnsi="宋体" w:eastAsia="宋体" w:cs="宋体"/>
          <w:spacing w:val="0"/>
          <w:position w:val="0"/>
          <w:sz w:val="24"/>
          <w:szCs w:val="24"/>
        </w:rPr>
      </w:pPr>
      <w:r>
        <w:rPr>
          <w:rFonts w:hint="eastAsia" w:ascii="宋体" w:hAnsi="宋体" w:eastAsia="宋体" w:cs="宋体"/>
          <w:b/>
          <w:spacing w:val="0"/>
          <w:kern w:val="0"/>
          <w:position w:val="0"/>
          <w:sz w:val="24"/>
          <w:szCs w:val="24"/>
          <w:shd w:val="clear" w:color="auto" w:fill="FFFFFF"/>
          <w:lang w:val="en-US" w:eastAsia="zh-CN"/>
        </w:rPr>
        <w:t>(8）证书及证件复印件未提供或提供不全的或复印件未加盖公章或未在有效期内</w:t>
      </w:r>
      <w:r>
        <w:rPr>
          <w:rFonts w:hint="eastAsia" w:ascii="宋体" w:hAnsi="宋体" w:eastAsia="宋体" w:cs="宋体"/>
          <w:b/>
          <w:spacing w:val="0"/>
          <w:kern w:val="0"/>
          <w:position w:val="0"/>
          <w:sz w:val="24"/>
          <w:szCs w:val="24"/>
          <w:shd w:val="clear" w:color="auto" w:fill="FFFFFF"/>
        </w:rPr>
        <w:t>；</w:t>
      </w:r>
    </w:p>
    <w:p w14:paraId="3FC08878">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9</w:t>
      </w:r>
      <w:r>
        <w:rPr>
          <w:rFonts w:hint="eastAsia" w:ascii="宋体" w:hAnsi="宋体" w:eastAsia="宋体" w:cs="宋体"/>
          <w:b/>
          <w:spacing w:val="0"/>
          <w:kern w:val="0"/>
          <w:position w:val="0"/>
          <w:sz w:val="24"/>
          <w:szCs w:val="24"/>
          <w:shd w:val="clear" w:color="auto" w:fill="FFFFFF"/>
        </w:rPr>
        <w:t>）投标人拟派出项目负责人不满足招标文件要求的；</w:t>
      </w:r>
    </w:p>
    <w:p w14:paraId="1D687E0A">
      <w:pPr>
        <w:keepNext w:val="0"/>
        <w:keepLines w:val="0"/>
        <w:pageBreakBefore w:val="0"/>
        <w:widowControl/>
        <w:shd w:val="clear" w:color="auto" w:fill="FFFFFF"/>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kern w:val="0"/>
          <w:position w:val="0"/>
          <w:sz w:val="24"/>
          <w:szCs w:val="24"/>
          <w:shd w:val="clear" w:color="auto" w:fill="FFFFFF"/>
        </w:rPr>
      </w:pPr>
      <w:r>
        <w:rPr>
          <w:rFonts w:hint="eastAsia" w:ascii="宋体" w:hAnsi="宋体" w:eastAsia="宋体" w:cs="宋体"/>
          <w:b/>
          <w:spacing w:val="0"/>
          <w:kern w:val="0"/>
          <w:position w:val="0"/>
          <w:sz w:val="24"/>
          <w:szCs w:val="24"/>
          <w:shd w:val="clear" w:color="auto" w:fill="FFFFFF"/>
        </w:rPr>
        <w:t>（</w:t>
      </w:r>
      <w:r>
        <w:rPr>
          <w:rFonts w:hint="eastAsia" w:ascii="宋体" w:hAnsi="宋体" w:eastAsia="宋体" w:cs="宋体"/>
          <w:b/>
          <w:spacing w:val="0"/>
          <w:kern w:val="0"/>
          <w:position w:val="0"/>
          <w:sz w:val="24"/>
          <w:szCs w:val="24"/>
          <w:shd w:val="clear" w:color="auto" w:fill="FFFFFF"/>
          <w:lang w:val="en-US" w:eastAsia="zh-CN"/>
        </w:rPr>
        <w:t>10</w:t>
      </w:r>
      <w:r>
        <w:rPr>
          <w:rFonts w:hint="eastAsia" w:ascii="宋体" w:hAnsi="宋体" w:eastAsia="宋体" w:cs="宋体"/>
          <w:b/>
          <w:spacing w:val="0"/>
          <w:kern w:val="0"/>
          <w:position w:val="0"/>
          <w:sz w:val="24"/>
          <w:szCs w:val="24"/>
          <w:shd w:val="clear" w:color="auto" w:fill="FFFFFF"/>
        </w:rPr>
        <w:t>）具有投标须知第3.</w:t>
      </w:r>
      <w:r>
        <w:rPr>
          <w:rFonts w:hint="eastAsia" w:ascii="宋体" w:hAnsi="宋体" w:eastAsia="宋体" w:cs="宋体"/>
          <w:b/>
          <w:spacing w:val="0"/>
          <w:kern w:val="0"/>
          <w:position w:val="0"/>
          <w:sz w:val="24"/>
          <w:szCs w:val="24"/>
          <w:shd w:val="clear" w:color="auto" w:fill="FFFFFF"/>
          <w:lang w:val="en-US" w:eastAsia="zh-CN"/>
        </w:rPr>
        <w:t>11</w:t>
      </w:r>
      <w:r>
        <w:rPr>
          <w:rFonts w:hint="eastAsia" w:ascii="宋体" w:hAnsi="宋体" w:eastAsia="宋体" w:cs="宋体"/>
          <w:b/>
          <w:spacing w:val="0"/>
          <w:kern w:val="0"/>
          <w:position w:val="0"/>
          <w:sz w:val="24"/>
          <w:szCs w:val="24"/>
          <w:shd w:val="clear" w:color="auto" w:fill="FFFFFF"/>
        </w:rPr>
        <w:t>条情形之一的；</w:t>
      </w:r>
    </w:p>
    <w:p w14:paraId="12E196AC">
      <w:pPr>
        <w:pStyle w:val="14"/>
        <w:pageBreakBefore w:val="0"/>
        <w:widowControl w:val="0"/>
        <w:kinsoku/>
        <w:wordWrap/>
        <w:overflowPunct/>
        <w:topLinePunct w:val="0"/>
        <w:autoSpaceDE/>
        <w:autoSpaceDN/>
        <w:bidi w:val="0"/>
        <w:adjustRightInd/>
        <w:snapToGrid/>
        <w:spacing w:line="300" w:lineRule="auto"/>
        <w:ind w:left="0" w:leftChars="0" w:right="0" w:rightChars="0" w:firstLine="482" w:firstLineChars="200"/>
        <w:textAlignment w:val="auto"/>
        <w:rPr>
          <w:rFonts w:hint="eastAsia" w:ascii="宋体" w:hAnsi="宋体" w:eastAsia="宋体" w:cs="宋体"/>
          <w:b/>
          <w:spacing w:val="0"/>
          <w:kern w:val="0"/>
          <w:position w:val="0"/>
          <w:sz w:val="24"/>
          <w:szCs w:val="24"/>
          <w:shd w:val="clear" w:color="auto" w:fill="FFFFFF"/>
          <w:lang w:eastAsia="zh-CN"/>
        </w:rPr>
      </w:pPr>
      <w:r>
        <w:rPr>
          <w:rFonts w:hint="eastAsia" w:ascii="宋体" w:hAnsi="宋体" w:eastAsia="宋体" w:cs="宋体"/>
          <w:b/>
          <w:spacing w:val="0"/>
          <w:kern w:val="0"/>
          <w:position w:val="0"/>
          <w:sz w:val="24"/>
          <w:szCs w:val="24"/>
          <w:shd w:val="clear" w:color="auto" w:fill="FFFFFF"/>
          <w:lang w:eastAsia="zh-CN"/>
        </w:rPr>
        <w:t>（</w:t>
      </w:r>
      <w:r>
        <w:rPr>
          <w:rFonts w:hint="eastAsia" w:ascii="宋体" w:hAnsi="宋体" w:eastAsia="宋体" w:cs="宋体"/>
          <w:b/>
          <w:spacing w:val="0"/>
          <w:kern w:val="0"/>
          <w:position w:val="0"/>
          <w:sz w:val="24"/>
          <w:szCs w:val="24"/>
          <w:shd w:val="clear" w:color="auto" w:fill="FFFFFF"/>
          <w:lang w:val="en-US" w:eastAsia="zh-CN"/>
        </w:rPr>
        <w:t>11</w:t>
      </w:r>
      <w:r>
        <w:rPr>
          <w:rFonts w:hint="eastAsia" w:ascii="宋体" w:hAnsi="宋体" w:eastAsia="宋体" w:cs="宋体"/>
          <w:b/>
          <w:spacing w:val="0"/>
          <w:kern w:val="0"/>
          <w:position w:val="0"/>
          <w:sz w:val="24"/>
          <w:szCs w:val="24"/>
          <w:shd w:val="clear" w:color="auto" w:fill="FFFFFF"/>
          <w:lang w:eastAsia="zh-CN"/>
        </w:rPr>
        <w:t>）</w:t>
      </w:r>
      <w:r>
        <w:rPr>
          <w:rFonts w:hint="eastAsia" w:ascii="宋体" w:hAnsi="宋体" w:eastAsia="宋体" w:cs="宋体"/>
          <w:b/>
          <w:spacing w:val="0"/>
          <w:kern w:val="0"/>
          <w:position w:val="0"/>
          <w:sz w:val="24"/>
          <w:szCs w:val="24"/>
          <w:shd w:val="clear" w:color="auto" w:fill="FFFFFF"/>
        </w:rPr>
        <w:t>投标人企业信息和拟派项目管理人员信息无法在福建省建设行业信息公开平台查询到或查询到的信息不完整</w:t>
      </w:r>
      <w:r>
        <w:rPr>
          <w:rFonts w:hint="eastAsia" w:ascii="宋体" w:hAnsi="宋体" w:eastAsia="宋体" w:cs="宋体"/>
          <w:b/>
          <w:spacing w:val="0"/>
          <w:kern w:val="0"/>
          <w:position w:val="0"/>
          <w:sz w:val="24"/>
          <w:szCs w:val="24"/>
          <w:shd w:val="clear" w:color="auto" w:fill="FFFFFF"/>
          <w:lang w:eastAsia="zh-CN"/>
        </w:rPr>
        <w:t>；</w:t>
      </w:r>
    </w:p>
    <w:p w14:paraId="4DE01881">
      <w:pPr>
        <w:pStyle w:val="15"/>
        <w:pageBreakBefore w:val="0"/>
        <w:widowControl w:val="0"/>
        <w:kinsoku/>
        <w:wordWrap/>
        <w:overflowPunct/>
        <w:topLinePunct w:val="0"/>
        <w:autoSpaceDE/>
        <w:autoSpaceDN/>
        <w:bidi w:val="0"/>
        <w:adjustRightInd/>
        <w:snapToGrid/>
        <w:spacing w:before="0" w:after="0" w:line="300" w:lineRule="auto"/>
        <w:ind w:left="0" w:leftChars="0" w:right="0" w:rightChars="0" w:firstLine="482" w:firstLineChars="200"/>
        <w:textAlignment w:val="auto"/>
        <w:rPr>
          <w:rFonts w:hint="eastAsia" w:ascii="宋体" w:hAnsi="宋体" w:eastAsia="宋体" w:cs="宋体"/>
          <w:b/>
          <w:bCs w:val="0"/>
          <w:spacing w:val="0"/>
          <w:kern w:val="0"/>
          <w:position w:val="0"/>
          <w:sz w:val="24"/>
          <w:szCs w:val="24"/>
          <w:shd w:val="clear" w:color="auto" w:fill="FFFFFF"/>
          <w:lang w:val="en-US" w:eastAsia="zh-CN" w:bidi="ar-SA"/>
        </w:rPr>
      </w:pPr>
      <w:r>
        <w:rPr>
          <w:rFonts w:hint="eastAsia" w:ascii="宋体" w:hAnsi="宋体" w:eastAsia="宋体" w:cs="宋体"/>
          <w:b/>
          <w:bCs w:val="0"/>
          <w:spacing w:val="0"/>
          <w:kern w:val="0"/>
          <w:position w:val="0"/>
          <w:sz w:val="24"/>
          <w:szCs w:val="24"/>
          <w:shd w:val="clear" w:color="auto" w:fill="FFFFFF"/>
          <w:lang w:val="en-US" w:eastAsia="zh-CN" w:bidi="ar-SA"/>
        </w:rPr>
        <w:t>（12）不符合招标文件规定的其它实质性要求。</w:t>
      </w:r>
    </w:p>
    <w:p w14:paraId="1B874EE6">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3</w:t>
      </w:r>
      <w:r>
        <w:rPr>
          <w:rFonts w:hint="eastAsia" w:ascii="宋体" w:hAnsi="宋体" w:eastAsia="宋体" w:cs="宋体"/>
          <w:b/>
          <w:color w:val="000000"/>
          <w:spacing w:val="0"/>
          <w:position w:val="0"/>
          <w:sz w:val="24"/>
          <w:szCs w:val="24"/>
        </w:rPr>
        <w:t>.</w:t>
      </w:r>
      <w:r>
        <w:rPr>
          <w:rFonts w:hint="eastAsia" w:ascii="宋体" w:hAnsi="宋体" w:eastAsia="宋体" w:cs="宋体"/>
          <w:b/>
          <w:spacing w:val="0"/>
          <w:position w:val="0"/>
          <w:sz w:val="24"/>
          <w:szCs w:val="24"/>
        </w:rPr>
        <w:t>中标人的抽取程序</w:t>
      </w:r>
    </w:p>
    <w:p w14:paraId="334D9903">
      <w:pPr>
        <w:keepNext w:val="0"/>
        <w:keepLines w:val="0"/>
        <w:pageBreakBefore w:val="0"/>
        <w:tabs>
          <w:tab w:val="left" w:pos="1050"/>
        </w:tabs>
        <w:kinsoku/>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eastAsia="宋体" w:cs="宋体"/>
          <w:spacing w:val="0"/>
          <w:position w:val="0"/>
          <w:sz w:val="24"/>
          <w:szCs w:val="24"/>
        </w:rPr>
      </w:pPr>
      <w:r>
        <w:rPr>
          <w:rFonts w:hint="eastAsia" w:ascii="宋体" w:hAnsi="宋体" w:eastAsia="宋体" w:cs="宋体"/>
          <w:color w:val="000000"/>
          <w:spacing w:val="0"/>
          <w:position w:val="0"/>
          <w:sz w:val="24"/>
          <w:szCs w:val="24"/>
        </w:rPr>
        <w:t>2</w:t>
      </w:r>
      <w:r>
        <w:rPr>
          <w:rFonts w:hint="eastAsia" w:ascii="宋体" w:hAnsi="宋体" w:eastAsia="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.1从审查合格的投标人中随机抽取一家中标人。</w:t>
      </w:r>
    </w:p>
    <w:p w14:paraId="58B959E6">
      <w:pPr>
        <w:keepNext w:val="0"/>
        <w:keepLines w:val="0"/>
        <w:pageBreakBefore w:val="0"/>
        <w:tabs>
          <w:tab w:val="left" w:pos="1050"/>
        </w:tabs>
        <w:kinsoku/>
        <w:overflowPunct/>
        <w:topLinePunct w:val="0"/>
        <w:autoSpaceDE/>
        <w:autoSpaceDN/>
        <w:bidi w:val="0"/>
        <w:adjustRightInd/>
        <w:snapToGrid/>
        <w:spacing w:line="300" w:lineRule="auto"/>
        <w:ind w:left="0" w:leftChars="0" w:right="0" w:rightChars="0" w:firstLine="480" w:firstLineChars="200"/>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2</w:t>
      </w:r>
      <w:r>
        <w:rPr>
          <w:rFonts w:hint="eastAsia" w:ascii="宋体" w:hAnsi="宋体" w:eastAsia="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.2 招标人或招标代理机构宣布抽取规则：</w:t>
      </w:r>
    </w:p>
    <w:p w14:paraId="4930C8A9">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.2.1</w:t>
      </w:r>
      <w:r>
        <w:rPr>
          <w:rFonts w:hint="eastAsia" w:ascii="宋体" w:hAnsi="宋体" w:eastAsia="宋体" w:cs="宋体"/>
          <w:spacing w:val="0"/>
          <w:position w:val="0"/>
          <w:sz w:val="24"/>
          <w:szCs w:val="24"/>
        </w:rPr>
        <w:t>验球、放球：主持人当众展示随机抽签工具，经监督人员和各投标人代表验球确认后，招标人或其代理机构工作人员按照进入公开随机抽取程序的投标人数量，向抽取箱内放置同等数量的号码球</w:t>
      </w:r>
      <w:r>
        <w:rPr>
          <w:rFonts w:hint="eastAsia" w:ascii="宋体" w:hAnsi="宋体" w:eastAsia="宋体" w:cs="宋体"/>
          <w:color w:val="000000"/>
          <w:spacing w:val="0"/>
          <w:kern w:val="0"/>
          <w:position w:val="0"/>
          <w:sz w:val="24"/>
          <w:szCs w:val="24"/>
        </w:rPr>
        <w:t>。</w:t>
      </w:r>
    </w:p>
    <w:p w14:paraId="5F029071">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.2.2</w:t>
      </w:r>
      <w:r>
        <w:rPr>
          <w:rFonts w:hint="eastAsia" w:ascii="宋体" w:hAnsi="宋体" w:eastAsia="宋体" w:cs="宋体"/>
          <w:spacing w:val="0"/>
          <w:position w:val="0"/>
          <w:sz w:val="24"/>
          <w:szCs w:val="24"/>
        </w:rPr>
        <w:t>抽取顺序号：进入资格审查的投标人按签到或入围次序依次各自公开抽取一个号码球，作为各自顺序号。各投标人当众签字确认</w:t>
      </w:r>
      <w:r>
        <w:rPr>
          <w:rFonts w:hint="eastAsia" w:ascii="宋体" w:hAnsi="宋体" w:eastAsia="宋体" w:cs="宋体"/>
          <w:color w:val="000000"/>
          <w:spacing w:val="0"/>
          <w:kern w:val="0"/>
          <w:position w:val="0"/>
          <w:sz w:val="24"/>
          <w:szCs w:val="24"/>
        </w:rPr>
        <w:t>。</w:t>
      </w:r>
    </w:p>
    <w:p w14:paraId="3B1DDDED">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.2.3</w:t>
      </w:r>
      <w:r>
        <w:rPr>
          <w:rFonts w:hint="eastAsia" w:ascii="宋体" w:hAnsi="宋体" w:eastAsia="宋体" w:cs="宋体"/>
          <w:spacing w:val="0"/>
          <w:position w:val="0"/>
          <w:sz w:val="24"/>
          <w:szCs w:val="24"/>
        </w:rPr>
        <w:t>回放：顺序号全部抽取结束后，将球全部放入抽取箱内</w:t>
      </w:r>
      <w:r>
        <w:rPr>
          <w:rFonts w:hint="eastAsia" w:ascii="宋体" w:hAnsi="宋体" w:eastAsia="宋体" w:cs="宋体"/>
          <w:color w:val="000000"/>
          <w:spacing w:val="0"/>
          <w:kern w:val="0"/>
          <w:position w:val="0"/>
          <w:sz w:val="24"/>
          <w:szCs w:val="24"/>
        </w:rPr>
        <w:t>；</w:t>
      </w:r>
    </w:p>
    <w:p w14:paraId="04E8877F">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.2.4</w:t>
      </w:r>
      <w:r>
        <w:rPr>
          <w:rFonts w:hint="eastAsia" w:ascii="宋体" w:hAnsi="宋体" w:eastAsia="宋体" w:cs="宋体"/>
          <w:spacing w:val="0"/>
          <w:position w:val="0"/>
          <w:sz w:val="24"/>
          <w:szCs w:val="24"/>
        </w:rPr>
        <w:t>抽取中标号：由招标人抽取一个号码球，作为中标号。招标人当众签字确认</w:t>
      </w:r>
      <w:r>
        <w:rPr>
          <w:rFonts w:hint="eastAsia" w:ascii="宋体" w:hAnsi="宋体" w:eastAsia="宋体" w:cs="宋体"/>
          <w:color w:val="000000"/>
          <w:spacing w:val="0"/>
          <w:kern w:val="0"/>
          <w:position w:val="0"/>
          <w:sz w:val="24"/>
          <w:szCs w:val="24"/>
        </w:rPr>
        <w:t>；</w:t>
      </w:r>
    </w:p>
    <w:p w14:paraId="1BA23A3A">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.2.5</w:t>
      </w:r>
      <w:r>
        <w:rPr>
          <w:rFonts w:hint="eastAsia" w:ascii="宋体" w:hAnsi="宋体" w:eastAsia="宋体" w:cs="宋体"/>
          <w:spacing w:val="0"/>
          <w:position w:val="0"/>
          <w:sz w:val="24"/>
          <w:szCs w:val="24"/>
        </w:rPr>
        <w:t>回放：中标号抽取结束后，将球放入抽取箱内</w:t>
      </w:r>
      <w:r>
        <w:rPr>
          <w:rFonts w:hint="eastAsia" w:ascii="宋体" w:hAnsi="宋体" w:eastAsia="宋体" w:cs="宋体"/>
          <w:color w:val="000000"/>
          <w:spacing w:val="0"/>
          <w:kern w:val="0"/>
          <w:position w:val="0"/>
          <w:sz w:val="24"/>
          <w:szCs w:val="24"/>
        </w:rPr>
        <w:t>；</w:t>
      </w:r>
    </w:p>
    <w:p w14:paraId="46863E55">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.2.6</w:t>
      </w:r>
      <w:r>
        <w:rPr>
          <w:rFonts w:hint="eastAsia" w:ascii="宋体" w:hAnsi="宋体" w:eastAsia="宋体" w:cs="宋体"/>
          <w:spacing w:val="0"/>
          <w:position w:val="0"/>
          <w:sz w:val="24"/>
          <w:szCs w:val="24"/>
        </w:rPr>
        <w:t>抽取中标人：进入资格审查的投标人按顺序号依次各自公开抽取一个号码球，抽中中标号的即为中标人；剩余未抽球应当众展示；各投标人当众签字确</w:t>
      </w:r>
      <w:r>
        <w:rPr>
          <w:rFonts w:hint="eastAsia" w:ascii="宋体" w:hAnsi="宋体" w:eastAsia="宋体" w:cs="宋体"/>
          <w:spacing w:val="0"/>
          <w:position w:val="0"/>
          <w:sz w:val="24"/>
          <w:szCs w:val="24"/>
          <w:lang w:val="en-US" w:eastAsia="zh-CN"/>
        </w:rPr>
        <w:t>认</w:t>
      </w:r>
      <w:r>
        <w:rPr>
          <w:rFonts w:hint="eastAsia" w:ascii="宋体" w:hAnsi="宋体" w:eastAsia="宋体" w:cs="宋体"/>
          <w:color w:val="000000"/>
          <w:spacing w:val="0"/>
          <w:kern w:val="0"/>
          <w:position w:val="0"/>
          <w:sz w:val="24"/>
          <w:szCs w:val="24"/>
        </w:rPr>
        <w:t>。</w:t>
      </w:r>
    </w:p>
    <w:p w14:paraId="36C7308F">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.3</w:t>
      </w:r>
      <w:r>
        <w:rPr>
          <w:rFonts w:hint="eastAsia" w:ascii="宋体" w:hAnsi="宋体" w:eastAsia="宋体" w:cs="宋体"/>
          <w:spacing w:val="0"/>
          <w:position w:val="0"/>
          <w:sz w:val="24"/>
          <w:szCs w:val="24"/>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评标委员会（或资格审查小组）和进入资格审查的全体投标人一致同意后可另择时间和地点重新抽取</w:t>
      </w:r>
      <w:r>
        <w:rPr>
          <w:rFonts w:hint="eastAsia" w:ascii="宋体" w:hAnsi="宋体" w:eastAsia="宋体" w:cs="宋体"/>
          <w:color w:val="000000"/>
          <w:spacing w:val="0"/>
          <w:kern w:val="0"/>
          <w:position w:val="0"/>
          <w:sz w:val="24"/>
          <w:szCs w:val="24"/>
        </w:rPr>
        <w:t>。</w:t>
      </w:r>
    </w:p>
    <w:p w14:paraId="69804CF9">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color w:val="000000"/>
          <w:spacing w:val="0"/>
          <w:kern w:val="0"/>
          <w:position w:val="0"/>
          <w:sz w:val="24"/>
          <w:szCs w:val="24"/>
        </w:rPr>
        <w:t>2</w:t>
      </w:r>
      <w:r>
        <w:rPr>
          <w:rFonts w:hint="eastAsia" w:ascii="宋体" w:hAnsi="宋体" w:eastAsia="宋体" w:cs="宋体"/>
          <w:color w:val="000000"/>
          <w:spacing w:val="0"/>
          <w:kern w:val="0"/>
          <w:position w:val="0"/>
          <w:sz w:val="24"/>
          <w:szCs w:val="24"/>
          <w:lang w:val="en-US" w:eastAsia="zh-CN"/>
        </w:rPr>
        <w:t>3</w:t>
      </w:r>
      <w:r>
        <w:rPr>
          <w:rFonts w:hint="eastAsia" w:ascii="宋体" w:hAnsi="宋体" w:eastAsia="宋体" w:cs="宋体"/>
          <w:color w:val="000000"/>
          <w:spacing w:val="0"/>
          <w:kern w:val="0"/>
          <w:position w:val="0"/>
          <w:sz w:val="24"/>
          <w:szCs w:val="24"/>
        </w:rPr>
        <w:t>.4</w:t>
      </w:r>
      <w:r>
        <w:rPr>
          <w:rFonts w:hint="eastAsia" w:ascii="宋体" w:hAnsi="宋体" w:eastAsia="宋体" w:cs="宋体"/>
          <w:spacing w:val="0"/>
          <w:position w:val="0"/>
          <w:sz w:val="24"/>
          <w:szCs w:val="24"/>
        </w:rPr>
        <w:t>开标、评标、定标后，招标人或招标代理机构应撰写开标情况报告，由招标人、招标代理机构签字确认后归档。</w:t>
      </w:r>
    </w:p>
    <w:p w14:paraId="037E86D6">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.5投标人对开标有异议的，应当在开标现场提出，招标人应当当场作出答复，并制作记录。</w:t>
      </w:r>
    </w:p>
    <w:p w14:paraId="35AEF0E3">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.6招标人应当自收到评标报告之日起3日内在发布招标信息的媒体</w:t>
      </w:r>
      <w:r>
        <w:rPr>
          <w:rFonts w:hint="eastAsia" w:ascii="宋体" w:hAnsi="宋体" w:eastAsia="宋体" w:cs="宋体"/>
          <w:spacing w:val="0"/>
          <w:position w:val="0"/>
          <w:sz w:val="24"/>
          <w:szCs w:val="24"/>
          <w:lang w:val="en-US" w:eastAsia="zh-CN"/>
        </w:rPr>
        <w:t>或公告栏</w:t>
      </w:r>
      <w:r>
        <w:rPr>
          <w:rFonts w:hint="eastAsia" w:ascii="宋体" w:hAnsi="宋体" w:eastAsia="宋体" w:cs="宋体"/>
          <w:spacing w:val="0"/>
          <w:position w:val="0"/>
          <w:sz w:val="24"/>
          <w:szCs w:val="24"/>
        </w:rPr>
        <w:t>公示中标候选人，公示期不得少于3日。公示期满无异议的，招标人应及时向中标候选人发出中标通知书。确定中标人后，招标人可以不再另行公示中标结果。</w:t>
      </w:r>
    </w:p>
    <w:p w14:paraId="38598F39">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.7对中标结果存在异议的，应当在中标候选人公示期间提出。招标人应当自收到异议之日起3个工作日内作出答复;作出答复前，暂不发出中标通知书。</w:t>
      </w:r>
    </w:p>
    <w:p w14:paraId="5A7EB933">
      <w:pPr>
        <w:keepNext w:val="0"/>
        <w:keepLines w:val="0"/>
        <w:pageBreakBefore w:val="0"/>
        <w:widowControl/>
        <w:kinsoku/>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.8</w:t>
      </w:r>
      <w:r>
        <w:rPr>
          <w:rFonts w:hint="eastAsia" w:ascii="宋体" w:hAnsi="宋体" w:eastAsia="宋体" w:cs="宋体"/>
          <w:spacing w:val="0"/>
          <w:position w:val="0"/>
          <w:sz w:val="24"/>
          <w:szCs w:val="24"/>
          <w:lang w:eastAsia="zh-CN"/>
        </w:rPr>
        <w:t>中</w:t>
      </w:r>
      <w:r>
        <w:rPr>
          <w:rFonts w:hint="eastAsia" w:ascii="宋体" w:hAnsi="宋体" w:eastAsia="宋体" w:cs="宋体"/>
          <w:spacing w:val="0"/>
          <w:position w:val="0"/>
          <w:sz w:val="24"/>
          <w:szCs w:val="24"/>
        </w:rPr>
        <w:t>标人应当在发出中标通知书后10日内，按照招标文件公布的发包价、投标文件、投标承诺与招标人签订工程施工合同，按施工图纸按时保质保量完成所有工程量。</w:t>
      </w:r>
    </w:p>
    <w:p w14:paraId="6A4AD713">
      <w:pPr>
        <w:keepNext w:val="0"/>
        <w:keepLines w:val="0"/>
        <w:pageBreakBefore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.9</w:t>
      </w:r>
      <w:r>
        <w:rPr>
          <w:rFonts w:hint="eastAsia" w:ascii="宋体" w:hAnsi="宋体" w:eastAsia="宋体" w:cs="宋体"/>
          <w:sz w:val="24"/>
          <w:szCs w:val="24"/>
          <w:highlight w:val="none"/>
          <w:lang w:eastAsia="zh-CN"/>
        </w:rPr>
        <w:t>经过</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lang w:eastAsia="zh-CN"/>
        </w:rPr>
        <w:t>审查，若审查合格投标人少于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家的，招标人应重新组织招标</w:t>
      </w:r>
      <w:r>
        <w:rPr>
          <w:rFonts w:hint="eastAsia" w:ascii="宋体" w:hAnsi="宋体" w:eastAsia="宋体" w:cs="宋体"/>
          <w:color w:val="000000"/>
          <w:spacing w:val="0"/>
          <w:position w:val="0"/>
          <w:sz w:val="24"/>
          <w:szCs w:val="24"/>
        </w:rPr>
        <w:t>。</w:t>
      </w:r>
    </w:p>
    <w:p w14:paraId="002CB04A">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color w:val="000000"/>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4</w:t>
      </w:r>
      <w:r>
        <w:rPr>
          <w:rFonts w:hint="eastAsia" w:ascii="宋体" w:hAnsi="宋体" w:eastAsia="宋体" w:cs="宋体"/>
          <w:b/>
          <w:color w:val="000000"/>
          <w:spacing w:val="0"/>
          <w:position w:val="0"/>
          <w:sz w:val="24"/>
          <w:szCs w:val="24"/>
        </w:rPr>
        <w:t>.中标通知和中标公示</w:t>
      </w:r>
    </w:p>
    <w:p w14:paraId="29B952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Autospacing="0" w:afterAutospacing="0" w:line="300" w:lineRule="auto"/>
        <w:ind w:left="0" w:leftChars="0" w:right="0" w:rightChars="0" w:firstLine="482" w:firstLineChars="200"/>
        <w:jc w:val="left"/>
        <w:rPr>
          <w:rFonts w:hint="eastAsia" w:ascii="宋体" w:hAnsi="宋体" w:eastAsia="宋体" w:cs="宋体"/>
          <w:color w:val="000000"/>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4</w:t>
      </w:r>
      <w:r>
        <w:rPr>
          <w:rFonts w:hint="eastAsia" w:ascii="宋体" w:hAnsi="宋体" w:eastAsia="宋体" w:cs="宋体"/>
          <w:b/>
          <w:color w:val="000000"/>
          <w:spacing w:val="0"/>
          <w:position w:val="0"/>
          <w:sz w:val="24"/>
          <w:szCs w:val="24"/>
        </w:rPr>
        <w:t>.</w:t>
      </w:r>
      <w:r>
        <w:rPr>
          <w:rFonts w:hint="eastAsia" w:ascii="宋体" w:hAnsi="宋体" w:eastAsia="宋体" w:cs="宋体"/>
          <w:b/>
          <w:color w:val="000000"/>
          <w:spacing w:val="0"/>
          <w:position w:val="0"/>
          <w:sz w:val="24"/>
          <w:szCs w:val="24"/>
          <w:highlight w:val="none"/>
        </w:rPr>
        <w:t>1</w:t>
      </w:r>
      <w:r>
        <w:rPr>
          <w:rFonts w:hint="eastAsia" w:ascii="宋体" w:hAnsi="宋体" w:eastAsia="宋体" w:cs="宋体"/>
          <w:spacing w:val="0"/>
          <w:position w:val="0"/>
          <w:sz w:val="24"/>
          <w:szCs w:val="24"/>
          <w:highlight w:val="none"/>
        </w:rPr>
        <w:t>在评标结束后3日内，招标人应将招标项目名称、中标人名称、中标价</w:t>
      </w:r>
      <w:r>
        <w:rPr>
          <w:rFonts w:hint="eastAsia" w:ascii="宋体" w:hAnsi="宋体" w:eastAsia="宋体" w:cs="宋体"/>
          <w:spacing w:val="0"/>
          <w:position w:val="0"/>
          <w:sz w:val="24"/>
          <w:szCs w:val="24"/>
          <w:highlight w:val="none"/>
          <w:lang w:eastAsia="zh-CN"/>
        </w:rPr>
        <w:t>、</w:t>
      </w:r>
      <w:r>
        <w:rPr>
          <w:rFonts w:hint="eastAsia" w:ascii="宋体" w:hAnsi="宋体" w:eastAsia="宋体" w:cs="宋体"/>
          <w:spacing w:val="0"/>
          <w:position w:val="0"/>
          <w:sz w:val="24"/>
          <w:szCs w:val="24"/>
          <w:highlight w:val="none"/>
          <w:lang w:val="en-US" w:eastAsia="zh-CN"/>
        </w:rPr>
        <w:t>项目负责人</w:t>
      </w:r>
      <w:r>
        <w:rPr>
          <w:rFonts w:hint="eastAsia" w:ascii="宋体" w:hAnsi="宋体" w:eastAsia="宋体" w:cs="宋体"/>
          <w:spacing w:val="0"/>
          <w:position w:val="0"/>
          <w:sz w:val="24"/>
          <w:szCs w:val="24"/>
          <w:highlight w:val="none"/>
        </w:rPr>
        <w:t>，在</w:t>
      </w:r>
      <w:r>
        <w:rPr>
          <w:rFonts w:hint="eastAsia" w:ascii="宋体" w:hAnsi="宋体" w:cs="宋体"/>
          <w:b/>
          <w:bCs/>
          <w:i w:val="0"/>
          <w:iCs w:val="0"/>
          <w:color w:val="000000"/>
          <w:spacing w:val="0"/>
          <w:kern w:val="0"/>
          <w:position w:val="0"/>
          <w:sz w:val="24"/>
          <w:szCs w:val="24"/>
          <w:u w:val="none"/>
          <w:shd w:val="clear" w:fill="FFFFFF"/>
          <w:lang w:val="en-US" w:eastAsia="zh-CN" w:bidi="ar"/>
        </w:rPr>
        <w:t>仙游县盖尾镇人民政府网</w:t>
      </w:r>
      <w:r>
        <w:rPr>
          <w:rFonts w:hint="eastAsia" w:ascii="宋体" w:hAnsi="宋体" w:eastAsia="宋体" w:cs="宋体"/>
          <w:spacing w:val="0"/>
          <w:position w:val="0"/>
          <w:sz w:val="24"/>
          <w:szCs w:val="24"/>
          <w:highlight w:val="none"/>
        </w:rPr>
        <w:t>公示</w:t>
      </w:r>
      <w:r>
        <w:rPr>
          <w:rFonts w:hint="eastAsia" w:ascii="宋体" w:hAnsi="宋体" w:eastAsia="宋体" w:cs="宋体"/>
          <w:spacing w:val="0"/>
          <w:position w:val="0"/>
          <w:sz w:val="24"/>
          <w:szCs w:val="24"/>
        </w:rPr>
        <w:t>。</w:t>
      </w:r>
    </w:p>
    <w:p w14:paraId="7C743768">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color w:val="auto"/>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4</w:t>
      </w:r>
      <w:r>
        <w:rPr>
          <w:rFonts w:hint="eastAsia" w:ascii="宋体" w:hAnsi="宋体" w:eastAsia="宋体" w:cs="宋体"/>
          <w:b/>
          <w:color w:val="000000"/>
          <w:spacing w:val="0"/>
          <w:position w:val="0"/>
          <w:sz w:val="24"/>
          <w:szCs w:val="24"/>
        </w:rPr>
        <w:t>.2</w:t>
      </w:r>
      <w:r>
        <w:rPr>
          <w:rFonts w:hint="eastAsia" w:ascii="宋体" w:hAnsi="宋体" w:eastAsia="宋体" w:cs="宋体"/>
          <w:color w:val="auto"/>
          <w:spacing w:val="0"/>
          <w:position w:val="0"/>
          <w:sz w:val="24"/>
          <w:szCs w:val="24"/>
        </w:rPr>
        <w:t>招标人应当自中标结果公示结束并无接到投诉通知之日起的3日内发出中标通知书。</w:t>
      </w:r>
    </w:p>
    <w:p w14:paraId="0AF8A94B">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b/>
          <w:color w:val="000000"/>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5</w:t>
      </w:r>
      <w:r>
        <w:rPr>
          <w:rFonts w:hint="eastAsia" w:ascii="宋体" w:hAnsi="宋体" w:eastAsia="宋体" w:cs="宋体"/>
          <w:b/>
          <w:color w:val="000000"/>
          <w:spacing w:val="0"/>
          <w:position w:val="0"/>
          <w:sz w:val="24"/>
          <w:szCs w:val="24"/>
        </w:rPr>
        <w:t>.附则</w:t>
      </w:r>
    </w:p>
    <w:p w14:paraId="7FE7B78C">
      <w:pPr>
        <w:keepNext w:val="0"/>
        <w:keepLines w:val="0"/>
        <w:pageBreakBefore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hint="eastAsia" w:ascii="宋体" w:hAnsi="宋体" w:eastAsia="宋体" w:cs="宋体"/>
          <w:color w:val="000000"/>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5</w:t>
      </w:r>
      <w:r>
        <w:rPr>
          <w:rFonts w:hint="eastAsia" w:ascii="宋体" w:hAnsi="宋体" w:eastAsia="宋体" w:cs="宋体"/>
          <w:b/>
          <w:color w:val="000000"/>
          <w:spacing w:val="0"/>
          <w:position w:val="0"/>
          <w:sz w:val="24"/>
          <w:szCs w:val="24"/>
        </w:rPr>
        <w:t>.1</w:t>
      </w:r>
      <w:r>
        <w:rPr>
          <w:rFonts w:hint="eastAsia" w:ascii="宋体" w:hAnsi="宋体" w:eastAsia="宋体" w:cs="宋体"/>
          <w:spacing w:val="0"/>
          <w:position w:val="0"/>
          <w:sz w:val="24"/>
          <w:szCs w:val="24"/>
        </w:rPr>
        <w:t>在评标定标过程中，投标人须准备好与投标有关的证书、证明资料原件随时备查，如有必要，招标人将要求投标人在半小时内提交证书、证明资料原件核对，投标人不能按时提交的，资格审查小组可以对有疑议的资料复印件作出不利于投标人的认定。</w:t>
      </w:r>
    </w:p>
    <w:p w14:paraId="068DA723">
      <w:pPr>
        <w:keepNext w:val="0"/>
        <w:keepLines w:val="0"/>
        <w:pageBreakBefore w:val="0"/>
        <w:kinsoku/>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b/>
          <w:color w:val="000000"/>
          <w:spacing w:val="0"/>
          <w:position w:val="0"/>
          <w:sz w:val="24"/>
          <w:szCs w:val="24"/>
        </w:rPr>
        <w:t>2</w:t>
      </w:r>
      <w:r>
        <w:rPr>
          <w:rFonts w:hint="eastAsia" w:ascii="宋体" w:hAnsi="宋体" w:eastAsia="宋体" w:cs="宋体"/>
          <w:b/>
          <w:color w:val="000000"/>
          <w:spacing w:val="0"/>
          <w:position w:val="0"/>
          <w:sz w:val="24"/>
          <w:szCs w:val="24"/>
          <w:lang w:val="en-US" w:eastAsia="zh-CN"/>
        </w:rPr>
        <w:t>5</w:t>
      </w:r>
      <w:r>
        <w:rPr>
          <w:rFonts w:hint="eastAsia" w:ascii="宋体" w:hAnsi="宋体" w:eastAsia="宋体" w:cs="宋体"/>
          <w:b/>
          <w:color w:val="000000"/>
          <w:spacing w:val="0"/>
          <w:position w:val="0"/>
          <w:sz w:val="24"/>
          <w:szCs w:val="24"/>
        </w:rPr>
        <w:t>.2</w:t>
      </w:r>
      <w:r>
        <w:rPr>
          <w:rFonts w:hint="eastAsia" w:ascii="宋体" w:hAnsi="宋体" w:eastAsia="宋体" w:cs="宋体"/>
          <w:spacing w:val="0"/>
          <w:position w:val="0"/>
          <w:sz w:val="24"/>
          <w:szCs w:val="24"/>
        </w:rPr>
        <w:t>在评标过程中，资格审查小组要求投标人作出澄清的，投标人的法定代表人或其委托代理人须在半小时内到达评标地点，向资格审查小组作出书面澄清。投标人未能按上述规定作出书面澄清的，则资格审查小组可以按不利于投标人的情形认定。投标人递交投诉书时，企业法定代表人必须到场接受相关行政监督部门的询问，否则相关行政监督部门不予受理。</w:t>
      </w:r>
    </w:p>
    <w:p w14:paraId="7C0AB772">
      <w:pPr>
        <w:keepNext w:val="0"/>
        <w:keepLines w:val="0"/>
        <w:pageBreakBefore w:val="0"/>
        <w:kinsoku/>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2</w:t>
      </w:r>
      <w:r>
        <w:rPr>
          <w:rFonts w:hint="eastAsia" w:ascii="宋体" w:hAnsi="宋体" w:eastAsia="宋体" w:cs="宋体"/>
          <w:b/>
          <w:bCs/>
          <w:spacing w:val="0"/>
          <w:position w:val="0"/>
          <w:sz w:val="24"/>
          <w:szCs w:val="24"/>
          <w:lang w:val="en-US" w:eastAsia="zh-CN"/>
        </w:rPr>
        <w:t>5</w:t>
      </w:r>
      <w:r>
        <w:rPr>
          <w:rFonts w:hint="eastAsia" w:ascii="宋体" w:hAnsi="宋体" w:eastAsia="宋体" w:cs="宋体"/>
          <w:b/>
          <w:bCs/>
          <w:spacing w:val="0"/>
          <w:position w:val="0"/>
          <w:sz w:val="24"/>
          <w:szCs w:val="24"/>
        </w:rPr>
        <w:t>.3</w:t>
      </w:r>
      <w:r>
        <w:rPr>
          <w:rFonts w:hint="eastAsia" w:ascii="宋体" w:hAnsi="宋体" w:eastAsia="宋体" w:cs="宋体"/>
          <w:spacing w:val="0"/>
          <w:position w:val="0"/>
          <w:sz w:val="24"/>
          <w:szCs w:val="24"/>
        </w:rPr>
        <w:t>本工程的招标文件作为本合同的组成部分，若招标文件未约定的，则按市政府发布的相关文件执行。</w:t>
      </w:r>
    </w:p>
    <w:p w14:paraId="00E54E8D">
      <w:pPr>
        <w:keepNext w:val="0"/>
        <w:keepLines w:val="0"/>
        <w:pageBreakBefore w:val="0"/>
        <w:kinsoku/>
        <w:overflowPunct/>
        <w:topLinePunct w:val="0"/>
        <w:autoSpaceDE/>
        <w:autoSpaceDN/>
        <w:bidi w:val="0"/>
        <w:adjustRightInd/>
        <w:snapToGrid/>
        <w:spacing w:beforeAutospacing="0" w:line="300" w:lineRule="auto"/>
        <w:ind w:left="0" w:leftChars="0" w:right="0" w:rightChars="0" w:firstLine="482" w:firstLineChars="200"/>
        <w:jc w:val="left"/>
        <w:textAlignment w:val="auto"/>
        <w:rPr>
          <w:rFonts w:hint="eastAsia"/>
          <w:spacing w:val="0"/>
          <w:position w:val="0"/>
        </w:rPr>
      </w:pPr>
      <w:r>
        <w:rPr>
          <w:rFonts w:hint="eastAsia" w:ascii="宋体" w:hAnsi="宋体" w:eastAsia="宋体" w:cs="宋体"/>
          <w:b/>
          <w:bCs/>
          <w:spacing w:val="0"/>
          <w:position w:val="0"/>
          <w:sz w:val="24"/>
          <w:szCs w:val="24"/>
        </w:rPr>
        <w:t>2</w:t>
      </w:r>
      <w:r>
        <w:rPr>
          <w:rFonts w:hint="eastAsia" w:ascii="宋体" w:hAnsi="宋体" w:eastAsia="宋体" w:cs="宋体"/>
          <w:b/>
          <w:bCs/>
          <w:spacing w:val="0"/>
          <w:position w:val="0"/>
          <w:sz w:val="24"/>
          <w:szCs w:val="24"/>
          <w:lang w:val="en-US" w:eastAsia="zh-CN"/>
        </w:rPr>
        <w:t>5</w:t>
      </w:r>
      <w:r>
        <w:rPr>
          <w:rFonts w:hint="eastAsia" w:ascii="宋体" w:hAnsi="宋体" w:eastAsia="宋体" w:cs="宋体"/>
          <w:b/>
          <w:bCs/>
          <w:spacing w:val="0"/>
          <w:position w:val="0"/>
          <w:sz w:val="24"/>
          <w:szCs w:val="24"/>
        </w:rPr>
        <w:t>.4</w:t>
      </w:r>
      <w:r>
        <w:rPr>
          <w:rFonts w:hint="eastAsia" w:ascii="宋体" w:hAnsi="宋体" w:eastAsia="宋体" w:cs="宋体"/>
          <w:spacing w:val="0"/>
          <w:position w:val="0"/>
          <w:sz w:val="24"/>
          <w:szCs w:val="24"/>
        </w:rPr>
        <w:t>中标通知书发出后，中标人因非不可抗力事由放弃中标的、在签订合同时向招标人提出附加条件或者更改合同实质性内容的，或者拒不提交履约保证金的，招标人可取消其中标资格，不予退还其投标保证金并重新招标。本次招标和重新招标所发生的费用及中标差价等损失由放弃中标的中标人负责赔偿且负相应的法律责任。</w:t>
      </w:r>
    </w:p>
    <w:p w14:paraId="3C0DA8B1">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r>
        <w:rPr>
          <w:rFonts w:hint="eastAsia" w:ascii="宋体" w:hAnsi="宋体"/>
          <w:b/>
          <w:color w:val="000000"/>
          <w:spacing w:val="0"/>
          <w:position w:val="0"/>
          <w:sz w:val="30"/>
          <w:szCs w:val="30"/>
        </w:rPr>
        <w:t>(五)授予合同</w:t>
      </w:r>
    </w:p>
    <w:p w14:paraId="3AC1F2AF">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p>
    <w:p w14:paraId="39F97CD9">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ascii="宋体" w:hAnsi="宋体"/>
          <w:b/>
          <w:color w:val="000000"/>
          <w:spacing w:val="0"/>
          <w:position w:val="0"/>
          <w:sz w:val="24"/>
        </w:rPr>
      </w:pPr>
      <w:r>
        <w:rPr>
          <w:rFonts w:hint="eastAsia" w:ascii="宋体" w:hAnsi="宋体"/>
          <w:b/>
          <w:color w:val="000000"/>
          <w:spacing w:val="0"/>
          <w:position w:val="0"/>
          <w:sz w:val="24"/>
        </w:rPr>
        <w:t>2</w:t>
      </w:r>
      <w:r>
        <w:rPr>
          <w:rFonts w:hint="eastAsia" w:ascii="宋体" w:hAnsi="宋体"/>
          <w:b/>
          <w:color w:val="000000"/>
          <w:spacing w:val="0"/>
          <w:position w:val="0"/>
          <w:sz w:val="24"/>
          <w:lang w:val="en-US" w:eastAsia="zh-CN"/>
        </w:rPr>
        <w:t>6</w:t>
      </w:r>
      <w:r>
        <w:rPr>
          <w:rFonts w:hint="eastAsia" w:ascii="宋体" w:hAnsi="宋体"/>
          <w:b/>
          <w:color w:val="000000"/>
          <w:spacing w:val="0"/>
          <w:position w:val="0"/>
          <w:sz w:val="24"/>
        </w:rPr>
        <w:t>.签订合同</w:t>
      </w:r>
    </w:p>
    <w:p w14:paraId="7023756E">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ascii="宋体" w:hAnsi="宋体"/>
          <w:color w:val="000000"/>
          <w:spacing w:val="0"/>
          <w:position w:val="0"/>
          <w:sz w:val="24"/>
        </w:rPr>
      </w:pPr>
      <w:r>
        <w:rPr>
          <w:rFonts w:hint="eastAsia" w:ascii="宋体" w:hAnsi="宋体"/>
          <w:b/>
          <w:color w:val="000000"/>
          <w:spacing w:val="0"/>
          <w:position w:val="0"/>
          <w:sz w:val="24"/>
        </w:rPr>
        <w:t>2</w:t>
      </w:r>
      <w:r>
        <w:rPr>
          <w:rFonts w:hint="eastAsia" w:ascii="宋体" w:hAnsi="宋体"/>
          <w:b/>
          <w:color w:val="000000"/>
          <w:spacing w:val="0"/>
          <w:position w:val="0"/>
          <w:sz w:val="24"/>
          <w:lang w:val="en-US" w:eastAsia="zh-CN"/>
        </w:rPr>
        <w:t>6</w:t>
      </w:r>
      <w:r>
        <w:rPr>
          <w:rFonts w:hint="eastAsia" w:ascii="宋体" w:hAnsi="宋体"/>
          <w:b/>
          <w:color w:val="000000"/>
          <w:spacing w:val="0"/>
          <w:position w:val="0"/>
          <w:sz w:val="24"/>
        </w:rPr>
        <w:t>.1</w:t>
      </w:r>
      <w:r>
        <w:rPr>
          <w:rFonts w:hint="eastAsia" w:ascii="宋体" w:hAnsi="宋体"/>
          <w:color w:val="000000"/>
          <w:spacing w:val="0"/>
          <w:position w:val="0"/>
          <w:sz w:val="24"/>
        </w:rPr>
        <w:t>招标人与中标人应于中标通知书发出之日起10日内，按照中标通知书、招标文件和中标人的投标文件签订《建设工程施工合同》，双方不得再进行订立背离招标文件实质性内容的其他协议。</w:t>
      </w:r>
    </w:p>
    <w:p w14:paraId="3B049E5C">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ascii="宋体" w:hAnsi="宋体"/>
          <w:color w:val="000000"/>
          <w:spacing w:val="0"/>
          <w:position w:val="0"/>
          <w:sz w:val="24"/>
        </w:rPr>
      </w:pPr>
      <w:r>
        <w:rPr>
          <w:rFonts w:hint="eastAsia" w:ascii="宋体" w:hAnsi="宋体"/>
          <w:b/>
          <w:color w:val="000000"/>
          <w:spacing w:val="0"/>
          <w:position w:val="0"/>
          <w:sz w:val="24"/>
        </w:rPr>
        <w:t>2</w:t>
      </w:r>
      <w:r>
        <w:rPr>
          <w:rFonts w:hint="eastAsia" w:ascii="宋体" w:hAnsi="宋体"/>
          <w:b/>
          <w:color w:val="000000"/>
          <w:spacing w:val="0"/>
          <w:position w:val="0"/>
          <w:sz w:val="24"/>
          <w:lang w:val="en-US" w:eastAsia="zh-CN"/>
        </w:rPr>
        <w:t>6</w:t>
      </w:r>
      <w:r>
        <w:rPr>
          <w:rFonts w:hint="eastAsia" w:ascii="宋体" w:hAnsi="宋体"/>
          <w:b/>
          <w:color w:val="000000"/>
          <w:spacing w:val="0"/>
          <w:position w:val="0"/>
          <w:sz w:val="24"/>
        </w:rPr>
        <w:t>.2</w:t>
      </w:r>
      <w:r>
        <w:rPr>
          <w:rFonts w:hint="eastAsia" w:ascii="宋体" w:hAnsi="宋体"/>
          <w:color w:val="000000"/>
          <w:spacing w:val="0"/>
          <w:position w:val="0"/>
          <w:sz w:val="24"/>
        </w:rPr>
        <w:t>中标人应在签订《建设工程施工合同》后7天内进场施工。</w:t>
      </w:r>
    </w:p>
    <w:p w14:paraId="5E2EADD5">
      <w:pPr>
        <w:keepNext w:val="0"/>
        <w:keepLines w:val="0"/>
        <w:pageBreakBefore w:val="0"/>
        <w:kinsoku/>
        <w:wordWrap w:val="0"/>
        <w:overflowPunct/>
        <w:topLinePunct w:val="0"/>
        <w:bidi w:val="0"/>
        <w:spacing w:line="300" w:lineRule="auto"/>
        <w:ind w:left="0" w:leftChars="0" w:right="0" w:rightChars="0" w:firstLine="482" w:firstLineChars="200"/>
        <w:jc w:val="left"/>
        <w:rPr>
          <w:rFonts w:hint="eastAsia" w:ascii="宋体" w:hAnsi="宋体" w:eastAsia="宋体" w:cs="宋体"/>
          <w:color w:val="auto"/>
          <w:sz w:val="24"/>
          <w:lang w:eastAsia="zh-CN"/>
        </w:rPr>
      </w:pPr>
      <w:r>
        <w:rPr>
          <w:rFonts w:hint="eastAsia" w:ascii="宋体" w:hAnsi="宋体" w:eastAsia="宋体" w:cs="宋体"/>
          <w:b/>
          <w:color w:val="auto"/>
          <w:sz w:val="24"/>
        </w:rPr>
        <w:t>26.3</w:t>
      </w:r>
      <w:r>
        <w:rPr>
          <w:rFonts w:hint="eastAsia" w:ascii="宋体" w:hAnsi="宋体" w:eastAsia="宋体" w:cs="宋体"/>
          <w:color w:val="auto"/>
          <w:sz w:val="24"/>
        </w:rPr>
        <w:t>招标人应在签订《建设工程施工合同》后15天内将施工合同提交建设行政监督部门备案。</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如需要时</w:t>
      </w:r>
      <w:r>
        <w:rPr>
          <w:rFonts w:hint="eastAsia" w:ascii="宋体" w:hAnsi="宋体" w:eastAsia="宋体" w:cs="宋体"/>
          <w:color w:val="auto"/>
          <w:sz w:val="24"/>
          <w:lang w:eastAsia="zh-CN"/>
        </w:rPr>
        <w:t>）</w:t>
      </w:r>
    </w:p>
    <w:p w14:paraId="7E64159F">
      <w:pPr>
        <w:keepNext w:val="0"/>
        <w:keepLines w:val="0"/>
        <w:pageBreakBefore w:val="0"/>
        <w:kinsoku/>
        <w:wordWrap w:val="0"/>
        <w:overflowPunct/>
        <w:topLinePunct w:val="0"/>
        <w:bidi w:val="0"/>
        <w:spacing w:line="300" w:lineRule="auto"/>
        <w:ind w:left="0" w:leftChars="0" w:right="0" w:rightChars="0" w:firstLine="482" w:firstLineChars="200"/>
        <w:jc w:val="left"/>
        <w:rPr>
          <w:rFonts w:hint="eastAsia" w:ascii="宋体" w:hAnsi="宋体" w:eastAsia="宋体" w:cs="宋体"/>
          <w:color w:val="auto"/>
          <w:sz w:val="24"/>
        </w:rPr>
      </w:pPr>
      <w:r>
        <w:rPr>
          <w:rFonts w:hint="eastAsia" w:ascii="宋体" w:hAnsi="宋体" w:eastAsia="宋体" w:cs="宋体"/>
          <w:b/>
          <w:color w:val="auto"/>
          <w:sz w:val="24"/>
        </w:rPr>
        <w:t>26.4</w:t>
      </w:r>
      <w:r>
        <w:rPr>
          <w:rFonts w:hint="eastAsia" w:ascii="宋体" w:hAnsi="宋体" w:eastAsia="宋体" w:cs="宋体"/>
          <w:color w:val="auto"/>
          <w:sz w:val="24"/>
        </w:rPr>
        <w:t>中标人不按期与建设单位签订施工合同的，取消中标资格，没收投标保证金。</w:t>
      </w:r>
    </w:p>
    <w:p w14:paraId="60ABA5DB">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ascii="宋体" w:hAnsi="宋体"/>
          <w:b/>
          <w:color w:val="000000"/>
          <w:spacing w:val="0"/>
          <w:position w:val="0"/>
          <w:sz w:val="24"/>
        </w:rPr>
      </w:pPr>
      <w:r>
        <w:rPr>
          <w:rFonts w:hint="eastAsia" w:ascii="宋体" w:hAnsi="宋体"/>
          <w:b/>
          <w:color w:val="000000"/>
          <w:spacing w:val="0"/>
          <w:position w:val="0"/>
          <w:sz w:val="24"/>
        </w:rPr>
        <w:t>2</w:t>
      </w:r>
      <w:r>
        <w:rPr>
          <w:rFonts w:hint="eastAsia" w:ascii="宋体" w:hAnsi="宋体"/>
          <w:b/>
          <w:color w:val="000000"/>
          <w:spacing w:val="0"/>
          <w:position w:val="0"/>
          <w:sz w:val="24"/>
          <w:lang w:val="en-US" w:eastAsia="zh-CN"/>
        </w:rPr>
        <w:t>7</w:t>
      </w:r>
      <w:r>
        <w:rPr>
          <w:rFonts w:hint="eastAsia" w:ascii="宋体" w:hAnsi="宋体"/>
          <w:b/>
          <w:color w:val="000000"/>
          <w:spacing w:val="0"/>
          <w:position w:val="0"/>
          <w:sz w:val="24"/>
        </w:rPr>
        <w:t>.履约担保</w:t>
      </w:r>
    </w:p>
    <w:p w14:paraId="4A63D61B">
      <w:pPr>
        <w:pageBreakBefore w:val="0"/>
        <w:kinsoku/>
        <w:wordWrap w:val="0"/>
        <w:overflowPunct/>
        <w:topLinePunct w:val="0"/>
        <w:bidi w:val="0"/>
        <w:spacing w:line="300" w:lineRule="auto"/>
        <w:ind w:left="0" w:leftChars="0" w:right="0" w:rightChars="0" w:firstLine="480" w:firstLineChars="200"/>
        <w:jc w:val="left"/>
        <w:rPr>
          <w:rFonts w:hint="eastAsia" w:ascii="宋体" w:hAnsi="宋体" w:cs="宋体"/>
          <w:spacing w:val="0"/>
          <w:position w:val="0"/>
          <w:sz w:val="24"/>
        </w:rPr>
      </w:pPr>
      <w:r>
        <w:rPr>
          <w:rFonts w:hint="eastAsia" w:ascii="宋体" w:hAnsi="宋体"/>
          <w:color w:val="000000"/>
          <w:spacing w:val="0"/>
          <w:position w:val="0"/>
          <w:sz w:val="24"/>
        </w:rPr>
        <w:t>2</w:t>
      </w:r>
      <w:r>
        <w:rPr>
          <w:rFonts w:hint="eastAsia" w:ascii="宋体" w:hAnsi="宋体"/>
          <w:color w:val="000000"/>
          <w:spacing w:val="0"/>
          <w:position w:val="0"/>
          <w:sz w:val="24"/>
          <w:lang w:val="en-US" w:eastAsia="zh-CN"/>
        </w:rPr>
        <w:t>7</w:t>
      </w:r>
      <w:r>
        <w:rPr>
          <w:rFonts w:hint="eastAsia" w:ascii="宋体" w:hAnsi="宋体"/>
          <w:color w:val="000000"/>
          <w:spacing w:val="0"/>
          <w:position w:val="0"/>
          <w:sz w:val="24"/>
        </w:rPr>
        <w:t>.1</w:t>
      </w:r>
      <w:r>
        <w:rPr>
          <w:rFonts w:hint="eastAsia" w:ascii="宋体" w:hAnsi="宋体" w:eastAsia="宋体" w:cs="宋体"/>
          <w:color w:val="auto"/>
          <w:sz w:val="24"/>
        </w:rPr>
        <w:t>中标人在签定施工合同时，应向招标人提交履约保证金，履约保证金数额为合同金额的10%。履约保证金应采用以</w:t>
      </w:r>
      <w:r>
        <w:rPr>
          <w:rFonts w:hint="eastAsia" w:ascii="宋体" w:hAnsi="宋体" w:eastAsia="宋体" w:cs="宋体"/>
          <w:color w:val="auto"/>
          <w:sz w:val="24"/>
          <w:u w:val="single"/>
        </w:rPr>
        <w:t>现金、银行保函、担保保函、履约保证保险等</w:t>
      </w:r>
      <w:r>
        <w:rPr>
          <w:rFonts w:hint="eastAsia" w:ascii="宋体" w:hAnsi="宋体" w:eastAsia="宋体" w:cs="宋体"/>
          <w:color w:val="auto"/>
          <w:sz w:val="24"/>
        </w:rPr>
        <w:t>方式之一提交（本工程招标人不支付工程预付款）。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中标人完成施工合同约定的施工项目并通过竣工质量验收后，凭工程质量验收合格证明申请返回履约保证金</w:t>
      </w:r>
      <w:r>
        <w:rPr>
          <w:rFonts w:hint="eastAsia" w:ascii="宋体" w:hAnsi="宋体"/>
          <w:color w:val="000000"/>
          <w:spacing w:val="0"/>
          <w:position w:val="0"/>
          <w:sz w:val="24"/>
        </w:rPr>
        <w:t>。</w:t>
      </w:r>
    </w:p>
    <w:p w14:paraId="4CB6590A">
      <w:pPr>
        <w:keepNext w:val="0"/>
        <w:keepLines w:val="0"/>
        <w:pageBreakBefore w:val="0"/>
        <w:kinsoku/>
        <w:wordWrap w:val="0"/>
        <w:overflowPunct/>
        <w:topLinePunct w:val="0"/>
        <w:autoSpaceDE/>
        <w:autoSpaceDN/>
        <w:bidi w:val="0"/>
        <w:spacing w:line="300" w:lineRule="auto"/>
        <w:ind w:left="0" w:leftChars="0" w:right="0" w:rightChars="0" w:firstLine="602" w:firstLineChars="200"/>
        <w:jc w:val="left"/>
        <w:rPr>
          <w:rFonts w:ascii="宋体" w:hAnsi="宋体"/>
          <w:b/>
          <w:color w:val="000000"/>
          <w:spacing w:val="0"/>
          <w:position w:val="0"/>
          <w:sz w:val="30"/>
          <w:szCs w:val="30"/>
        </w:rPr>
      </w:pPr>
    </w:p>
    <w:p w14:paraId="224599FD">
      <w:pPr>
        <w:keepNext w:val="0"/>
        <w:keepLines w:val="0"/>
        <w:pageBreakBefore w:val="0"/>
        <w:kinsoku/>
        <w:wordWrap w:val="0"/>
        <w:overflowPunct/>
        <w:topLinePunct w:val="0"/>
        <w:autoSpaceDE/>
        <w:autoSpaceDN/>
        <w:bidi w:val="0"/>
        <w:spacing w:line="300" w:lineRule="auto"/>
        <w:ind w:left="0" w:leftChars="0" w:right="0" w:rightChars="0" w:firstLine="602" w:firstLineChars="200"/>
        <w:jc w:val="center"/>
        <w:rPr>
          <w:rFonts w:ascii="宋体" w:hAnsi="宋体"/>
          <w:b/>
          <w:color w:val="000000"/>
          <w:spacing w:val="0"/>
          <w:position w:val="0"/>
          <w:sz w:val="30"/>
          <w:szCs w:val="30"/>
        </w:rPr>
      </w:pPr>
      <w:r>
        <w:rPr>
          <w:rFonts w:hint="eastAsia" w:ascii="宋体" w:hAnsi="宋体"/>
          <w:b/>
          <w:color w:val="000000"/>
          <w:spacing w:val="0"/>
          <w:position w:val="0"/>
          <w:sz w:val="30"/>
          <w:szCs w:val="30"/>
        </w:rPr>
        <w:t>(六)标后管理</w:t>
      </w:r>
    </w:p>
    <w:p w14:paraId="37E5020E">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602" w:firstLineChars="200"/>
        <w:jc w:val="center"/>
        <w:textAlignment w:val="auto"/>
        <w:rPr>
          <w:rFonts w:ascii="宋体" w:hAnsi="宋体"/>
          <w:b/>
          <w:color w:val="000000"/>
          <w:spacing w:val="0"/>
          <w:position w:val="0"/>
          <w:sz w:val="30"/>
          <w:szCs w:val="30"/>
        </w:rPr>
      </w:pPr>
    </w:p>
    <w:p w14:paraId="5E889D7D">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2" w:firstLineChars="200"/>
        <w:jc w:val="left"/>
        <w:textAlignment w:val="auto"/>
        <w:rPr>
          <w:rFonts w:ascii="宋体" w:hAnsi="宋体"/>
          <w:b/>
          <w:color w:val="000000"/>
          <w:spacing w:val="0"/>
          <w:position w:val="0"/>
          <w:sz w:val="24"/>
        </w:rPr>
      </w:pPr>
      <w:r>
        <w:rPr>
          <w:rFonts w:hint="eastAsia" w:ascii="宋体" w:hAnsi="宋体"/>
          <w:b/>
          <w:color w:val="000000"/>
          <w:spacing w:val="0"/>
          <w:position w:val="0"/>
          <w:sz w:val="24"/>
        </w:rPr>
        <w:t>2</w:t>
      </w:r>
      <w:r>
        <w:rPr>
          <w:rFonts w:hint="eastAsia" w:ascii="宋体" w:hAnsi="宋体"/>
          <w:b/>
          <w:color w:val="000000"/>
          <w:spacing w:val="0"/>
          <w:position w:val="0"/>
          <w:sz w:val="24"/>
          <w:lang w:val="en-US" w:eastAsia="zh-CN"/>
        </w:rPr>
        <w:t>8</w:t>
      </w:r>
      <w:r>
        <w:rPr>
          <w:rFonts w:hint="eastAsia" w:ascii="宋体" w:hAnsi="宋体"/>
          <w:b/>
          <w:color w:val="000000"/>
          <w:spacing w:val="0"/>
          <w:position w:val="0"/>
          <w:sz w:val="24"/>
        </w:rPr>
        <w:t>.标后管理</w:t>
      </w:r>
    </w:p>
    <w:p w14:paraId="6CA204B9">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2</w:t>
      </w:r>
      <w:r>
        <w:rPr>
          <w:rFonts w:hint="eastAsia" w:ascii="宋体" w:hAnsi="宋体" w:cs="宋体"/>
          <w:color w:val="000000"/>
          <w:spacing w:val="0"/>
          <w:position w:val="0"/>
          <w:sz w:val="24"/>
          <w:lang w:val="en-US" w:eastAsia="zh-CN"/>
        </w:rPr>
        <w:t>8</w:t>
      </w:r>
      <w:r>
        <w:rPr>
          <w:rFonts w:hint="eastAsia" w:ascii="宋体" w:hAnsi="宋体" w:eastAsia="宋体" w:cs="宋体"/>
          <w:color w:val="000000"/>
          <w:spacing w:val="0"/>
          <w:position w:val="0"/>
          <w:sz w:val="24"/>
        </w:rPr>
        <w:t>.1本招标项目的标后监督管理按照现行法律法规、部门规章和莆田市人民政府</w:t>
      </w:r>
      <w:r>
        <w:rPr>
          <w:rFonts w:hint="eastAsia" w:ascii="宋体" w:hAnsi="宋体" w:eastAsia="宋体" w:cs="宋体"/>
          <w:color w:val="000000"/>
          <w:spacing w:val="0"/>
          <w:position w:val="0"/>
          <w:sz w:val="24"/>
          <w:lang w:eastAsia="zh-CN"/>
        </w:rPr>
        <w:t>、</w:t>
      </w:r>
      <w:r>
        <w:rPr>
          <w:rFonts w:hint="eastAsia" w:ascii="宋体" w:hAnsi="宋体" w:eastAsia="宋体" w:cs="宋体"/>
          <w:color w:val="000000"/>
          <w:spacing w:val="0"/>
          <w:position w:val="0"/>
          <w:sz w:val="24"/>
        </w:rPr>
        <w:t>仙游县人民政府及其授权的招投标行政监督部门颁发的规范性文件执行。</w:t>
      </w:r>
    </w:p>
    <w:p w14:paraId="02FC7A5A">
      <w:pPr>
        <w:keepNext w:val="0"/>
        <w:keepLines w:val="0"/>
        <w:pageBreakBefore w:val="0"/>
        <w:widowControl w:val="0"/>
        <w:kinsoku/>
        <w:wordWrap w:val="0"/>
        <w:overflowPunct/>
        <w:topLinePunct w:val="0"/>
        <w:autoSpaceDE/>
        <w:autoSpaceDN/>
        <w:bidi w:val="0"/>
        <w:adjustRightInd/>
        <w:snapToGrid/>
        <w:spacing w:line="300" w:lineRule="auto"/>
        <w:ind w:left="0" w:leftChars="0" w:right="0" w:rightChars="0" w:firstLine="480" w:firstLineChars="200"/>
        <w:jc w:val="left"/>
        <w:textAlignment w:val="auto"/>
        <w:rPr>
          <w:rFonts w:hint="eastAsia" w:ascii="宋体" w:hAnsi="宋体" w:eastAsia="宋体" w:cs="宋体"/>
          <w:color w:val="000000"/>
          <w:spacing w:val="0"/>
          <w:position w:val="0"/>
          <w:sz w:val="24"/>
        </w:rPr>
      </w:pPr>
      <w:r>
        <w:rPr>
          <w:rFonts w:hint="eastAsia" w:ascii="宋体" w:hAnsi="宋体" w:eastAsia="宋体" w:cs="宋体"/>
          <w:color w:val="000000"/>
          <w:spacing w:val="0"/>
          <w:position w:val="0"/>
          <w:sz w:val="24"/>
        </w:rPr>
        <w:t>2</w:t>
      </w:r>
      <w:r>
        <w:rPr>
          <w:rFonts w:hint="eastAsia" w:ascii="宋体" w:hAnsi="宋体" w:cs="宋体"/>
          <w:color w:val="000000"/>
          <w:spacing w:val="0"/>
          <w:position w:val="0"/>
          <w:sz w:val="24"/>
          <w:lang w:val="en-US" w:eastAsia="zh-CN"/>
        </w:rPr>
        <w:t>8</w:t>
      </w:r>
      <w:r>
        <w:rPr>
          <w:rFonts w:hint="eastAsia" w:ascii="宋体" w:hAnsi="宋体" w:eastAsia="宋体" w:cs="宋体"/>
          <w:color w:val="000000"/>
          <w:spacing w:val="0"/>
          <w:position w:val="0"/>
          <w:sz w:val="24"/>
        </w:rPr>
        <w:t>.2上述第2</w:t>
      </w:r>
      <w:r>
        <w:rPr>
          <w:rFonts w:hint="eastAsia" w:ascii="宋体" w:hAnsi="宋体" w:cs="宋体"/>
          <w:color w:val="000000"/>
          <w:spacing w:val="0"/>
          <w:position w:val="0"/>
          <w:sz w:val="24"/>
          <w:lang w:val="en-US" w:eastAsia="zh-CN"/>
        </w:rPr>
        <w:t>8</w:t>
      </w:r>
      <w:r>
        <w:rPr>
          <w:rFonts w:hint="eastAsia" w:ascii="宋体" w:hAnsi="宋体" w:eastAsia="宋体" w:cs="宋体"/>
          <w:color w:val="000000"/>
          <w:spacing w:val="0"/>
          <w:position w:val="0"/>
          <w:sz w:val="24"/>
        </w:rPr>
        <w:t>.1款规定的莆田市人民政府及其授权的招投标行政监督部门颁发的规范性文件主要有</w:t>
      </w:r>
      <w:r>
        <w:rPr>
          <w:rFonts w:hint="eastAsia" w:ascii="宋体" w:hAnsi="宋体" w:eastAsia="宋体" w:cs="宋体"/>
          <w:color w:val="000000"/>
          <w:spacing w:val="0"/>
          <w:position w:val="0"/>
          <w:sz w:val="24"/>
          <w:highlight w:val="none"/>
        </w:rPr>
        <w:t>《建设工程施工现场远程视频监控系统建设应用标准》有关事项的通知（闽建建[</w:t>
      </w:r>
      <w:r>
        <w:rPr>
          <w:rFonts w:hint="eastAsia" w:ascii="宋体" w:hAnsi="宋体" w:eastAsia="宋体" w:cs="宋体"/>
          <w:color w:val="000000"/>
          <w:spacing w:val="0"/>
          <w:position w:val="0"/>
          <w:sz w:val="24"/>
          <w:highlight w:val="none"/>
          <w:lang w:val="en-US" w:eastAsia="zh-CN"/>
        </w:rPr>
        <w:t>2021</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lang w:val="en-US" w:eastAsia="zh-CN"/>
        </w:rPr>
        <w:t>3</w:t>
      </w:r>
      <w:r>
        <w:rPr>
          <w:rFonts w:hint="eastAsia" w:ascii="宋体" w:hAnsi="宋体" w:eastAsia="宋体" w:cs="宋体"/>
          <w:color w:val="000000"/>
          <w:spacing w:val="0"/>
          <w:position w:val="0"/>
          <w:sz w:val="24"/>
          <w:highlight w:val="none"/>
        </w:rPr>
        <w:t>号）</w:t>
      </w:r>
      <w:r>
        <w:rPr>
          <w:rFonts w:hint="eastAsia" w:ascii="宋体" w:hAnsi="宋体" w:eastAsia="宋体" w:cs="宋体"/>
          <w:color w:val="000000"/>
          <w:spacing w:val="0"/>
          <w:position w:val="0"/>
          <w:sz w:val="24"/>
        </w:rPr>
        <w:t>、</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lang w:val="en-US" w:eastAsia="zh-CN"/>
        </w:rPr>
        <w:t>关于建筑施工企业信用综合评价分值应用于施工招标投标活动中有关事项的通知</w:t>
      </w:r>
      <w:r>
        <w:rPr>
          <w:rFonts w:hint="eastAsia" w:ascii="宋体" w:hAnsi="宋体" w:eastAsia="宋体" w:cs="宋体"/>
          <w:color w:val="000000"/>
          <w:spacing w:val="0"/>
          <w:position w:val="0"/>
          <w:sz w:val="24"/>
          <w:highlight w:val="none"/>
        </w:rPr>
        <w:t>》（闽建筑[201</w:t>
      </w:r>
      <w:r>
        <w:rPr>
          <w:rFonts w:hint="eastAsia" w:ascii="宋体" w:hAnsi="宋体" w:eastAsia="宋体" w:cs="宋体"/>
          <w:color w:val="000000"/>
          <w:spacing w:val="0"/>
          <w:position w:val="0"/>
          <w:sz w:val="24"/>
          <w:highlight w:val="none"/>
          <w:lang w:val="en-US" w:eastAsia="zh-CN"/>
        </w:rPr>
        <w:t>7</w:t>
      </w:r>
      <w:r>
        <w:rPr>
          <w:rFonts w:hint="eastAsia" w:ascii="宋体" w:hAnsi="宋体" w:eastAsia="宋体" w:cs="宋体"/>
          <w:color w:val="000000"/>
          <w:spacing w:val="0"/>
          <w:position w:val="0"/>
          <w:sz w:val="24"/>
          <w:highlight w:val="none"/>
        </w:rPr>
        <w:t>]</w:t>
      </w:r>
      <w:r>
        <w:rPr>
          <w:rFonts w:hint="eastAsia" w:ascii="宋体" w:hAnsi="宋体" w:eastAsia="宋体" w:cs="宋体"/>
          <w:color w:val="000000"/>
          <w:spacing w:val="0"/>
          <w:position w:val="0"/>
          <w:sz w:val="24"/>
          <w:highlight w:val="none"/>
          <w:lang w:val="en-US" w:eastAsia="zh-CN"/>
        </w:rPr>
        <w:t>44</w:t>
      </w:r>
      <w:r>
        <w:rPr>
          <w:rFonts w:hint="eastAsia" w:ascii="宋体" w:hAnsi="宋体" w:eastAsia="宋体" w:cs="宋体"/>
          <w:color w:val="000000"/>
          <w:spacing w:val="0"/>
          <w:position w:val="0"/>
          <w:sz w:val="24"/>
          <w:highlight w:val="none"/>
        </w:rPr>
        <w:t>号）</w:t>
      </w:r>
      <w:r>
        <w:rPr>
          <w:rFonts w:hint="eastAsia" w:ascii="宋体" w:hAnsi="宋体" w:eastAsia="宋体" w:cs="宋体"/>
          <w:color w:val="000000"/>
          <w:spacing w:val="0"/>
          <w:position w:val="0"/>
          <w:sz w:val="24"/>
          <w:highlight w:val="none"/>
          <w:lang w:eastAsia="zh-CN"/>
        </w:rPr>
        <w:t>、</w:t>
      </w:r>
      <w:r>
        <w:rPr>
          <w:rFonts w:hint="eastAsia" w:ascii="宋体" w:hAnsi="宋体" w:eastAsia="宋体" w:cs="宋体"/>
          <w:color w:val="000000"/>
          <w:spacing w:val="0"/>
          <w:position w:val="0"/>
          <w:sz w:val="24"/>
        </w:rPr>
        <w:t>《关于进一步简化投资项目审批手续的通知》（莆政综[2016]17号）、</w:t>
      </w:r>
      <w:r>
        <w:rPr>
          <w:rFonts w:hint="eastAsia" w:ascii="宋体" w:hAnsi="宋体" w:eastAsia="宋体" w:cs="宋体"/>
          <w:color w:val="auto"/>
          <w:spacing w:val="0"/>
          <w:kern w:val="0"/>
          <w:position w:val="0"/>
          <w:sz w:val="24"/>
          <w:shd w:val="clear" w:color="auto" w:fill="FFFFFF"/>
          <w:lang w:bidi="ar"/>
        </w:rPr>
        <w:t>《莆田市人民政府关于印发莆田市建设工程标后管理规定》的通</w:t>
      </w:r>
      <w:r>
        <w:rPr>
          <w:rFonts w:hint="eastAsia" w:ascii="宋体" w:hAnsi="宋体" w:eastAsia="宋体" w:cs="宋体"/>
          <w:color w:val="auto"/>
          <w:spacing w:val="0"/>
          <w:kern w:val="0"/>
          <w:position w:val="0"/>
          <w:sz w:val="24"/>
          <w:highlight w:val="none"/>
          <w:shd w:val="clear" w:color="auto" w:fill="FFFFFF"/>
          <w:lang w:bidi="ar"/>
        </w:rPr>
        <w:t>知</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kern w:val="0"/>
          <w:position w:val="0"/>
          <w:sz w:val="24"/>
          <w:highlight w:val="none"/>
          <w:shd w:val="clear" w:color="auto" w:fill="FFFFFF"/>
          <w:lang w:bidi="ar"/>
        </w:rPr>
        <w:t>莆政综〔2020〕47号</w:t>
      </w:r>
      <w:r>
        <w:rPr>
          <w:rFonts w:hint="eastAsia" w:ascii="宋体" w:hAnsi="宋体" w:eastAsia="宋体" w:cs="宋体"/>
          <w:color w:val="auto"/>
          <w:spacing w:val="0"/>
          <w:position w:val="0"/>
          <w:sz w:val="24"/>
          <w:highlight w:val="none"/>
        </w:rPr>
        <w:t>)文件</w:t>
      </w:r>
      <w:r>
        <w:rPr>
          <w:rFonts w:hint="eastAsia" w:ascii="宋体" w:hAnsi="宋体" w:eastAsia="宋体" w:cs="宋体"/>
          <w:color w:val="000000"/>
          <w:spacing w:val="0"/>
          <w:position w:val="0"/>
          <w:sz w:val="24"/>
        </w:rPr>
        <w:t>。</w:t>
      </w:r>
    </w:p>
    <w:p w14:paraId="1C14F242">
      <w:pPr>
        <w:pStyle w:val="14"/>
        <w:rPr>
          <w:rFonts w:hint="eastAsia"/>
        </w:rPr>
      </w:pPr>
    </w:p>
    <w:p w14:paraId="47228C70">
      <w:pPr>
        <w:pStyle w:val="14"/>
        <w:rPr>
          <w:rFonts w:hint="eastAsia"/>
        </w:rPr>
      </w:pPr>
    </w:p>
    <w:p w14:paraId="7C879047">
      <w:pPr>
        <w:pStyle w:val="14"/>
        <w:rPr>
          <w:rFonts w:hint="eastAsia"/>
        </w:rPr>
      </w:pPr>
    </w:p>
    <w:p w14:paraId="717A9A4A">
      <w:pPr>
        <w:pStyle w:val="14"/>
        <w:rPr>
          <w:rFonts w:hint="eastAsia"/>
        </w:rPr>
      </w:pPr>
    </w:p>
    <w:p w14:paraId="78AE7D64">
      <w:pPr>
        <w:pStyle w:val="14"/>
        <w:rPr>
          <w:rFonts w:hint="eastAsia"/>
        </w:rPr>
      </w:pPr>
    </w:p>
    <w:p w14:paraId="0AEE602B">
      <w:pPr>
        <w:pStyle w:val="14"/>
        <w:rPr>
          <w:rFonts w:hint="eastAsia"/>
        </w:rPr>
      </w:pPr>
    </w:p>
    <w:p w14:paraId="3D5009D0">
      <w:pPr>
        <w:pStyle w:val="14"/>
        <w:rPr>
          <w:rFonts w:hint="eastAsia"/>
        </w:rPr>
      </w:pPr>
    </w:p>
    <w:p w14:paraId="524B315F">
      <w:pPr>
        <w:pStyle w:val="14"/>
        <w:rPr>
          <w:rFonts w:hint="eastAsia"/>
        </w:rPr>
      </w:pPr>
    </w:p>
    <w:p w14:paraId="694A2C1C">
      <w:pPr>
        <w:pStyle w:val="14"/>
        <w:rPr>
          <w:rFonts w:hint="eastAsia" w:ascii="宋体" w:hAnsi="宋体" w:eastAsia="宋体" w:cs="宋体"/>
          <w:color w:val="000000"/>
          <w:spacing w:val="0"/>
          <w:position w:val="0"/>
          <w:sz w:val="24"/>
        </w:rPr>
      </w:pPr>
    </w:p>
    <w:p w14:paraId="3FFCA9CD">
      <w:pPr>
        <w:pStyle w:val="15"/>
        <w:rPr>
          <w:rFonts w:hint="eastAsia"/>
        </w:rPr>
      </w:pPr>
    </w:p>
    <w:p w14:paraId="50B4BA42">
      <w:pPr>
        <w:pStyle w:val="14"/>
        <w:rPr>
          <w:rFonts w:hint="eastAsia" w:ascii="宋体" w:hAnsi="宋体" w:eastAsia="宋体" w:cs="宋体"/>
          <w:color w:val="000000"/>
          <w:spacing w:val="0"/>
          <w:position w:val="0"/>
          <w:sz w:val="24"/>
        </w:rPr>
      </w:pPr>
    </w:p>
    <w:p w14:paraId="71C8F6F0">
      <w:pPr>
        <w:pStyle w:val="15"/>
        <w:rPr>
          <w:rFonts w:hint="eastAsia" w:ascii="宋体" w:hAnsi="宋体" w:eastAsia="宋体" w:cs="宋体"/>
          <w:color w:val="000000"/>
          <w:spacing w:val="0"/>
          <w:position w:val="0"/>
          <w:sz w:val="24"/>
        </w:rPr>
      </w:pPr>
    </w:p>
    <w:p w14:paraId="221F73C2">
      <w:pPr>
        <w:pStyle w:val="15"/>
        <w:rPr>
          <w:rFonts w:hint="eastAsia" w:ascii="宋体" w:hAnsi="宋体" w:eastAsia="宋体" w:cs="宋体"/>
          <w:color w:val="000000"/>
          <w:spacing w:val="0"/>
          <w:position w:val="0"/>
          <w:sz w:val="24"/>
        </w:rPr>
      </w:pPr>
    </w:p>
    <w:p w14:paraId="31D91C29">
      <w:pPr>
        <w:pStyle w:val="14"/>
        <w:rPr>
          <w:rFonts w:hint="eastAsia" w:ascii="宋体" w:hAnsi="宋体" w:eastAsia="宋体" w:cs="宋体"/>
          <w:color w:val="000000"/>
          <w:spacing w:val="0"/>
          <w:position w:val="0"/>
          <w:sz w:val="24"/>
        </w:rPr>
      </w:pPr>
    </w:p>
    <w:p w14:paraId="6E5B41A7">
      <w:pPr>
        <w:wordWrap w:val="0"/>
        <w:jc w:val="left"/>
        <w:rPr>
          <w:rFonts w:hint="eastAsia" w:ascii="宋体" w:hAnsi="宋体" w:eastAsia="宋体" w:cs="宋体"/>
          <w:color w:val="auto"/>
          <w:spacing w:val="0"/>
          <w:position w:val="0"/>
          <w:sz w:val="24"/>
          <w:highlight w:val="none"/>
        </w:rPr>
      </w:pPr>
    </w:p>
    <w:p w14:paraId="603EFC94">
      <w:pPr>
        <w:wordWrap w:val="0"/>
        <w:jc w:val="left"/>
        <w:rPr>
          <w:rFonts w:hint="eastAsia" w:ascii="宋体" w:hAnsi="宋体" w:eastAsia="宋体" w:cs="宋体"/>
          <w:color w:val="auto"/>
          <w:spacing w:val="0"/>
          <w:position w:val="0"/>
          <w:sz w:val="24"/>
          <w:highlight w:val="none"/>
        </w:rPr>
      </w:pPr>
    </w:p>
    <w:p w14:paraId="212724D8">
      <w:pPr>
        <w:wordWrap w:val="0"/>
        <w:jc w:val="left"/>
        <w:rPr>
          <w:rFonts w:hint="eastAsia" w:ascii="宋体" w:hAnsi="宋体" w:eastAsia="宋体" w:cs="宋体"/>
          <w:color w:val="auto"/>
          <w:spacing w:val="0"/>
          <w:position w:val="0"/>
          <w:sz w:val="24"/>
          <w:highlight w:val="none"/>
        </w:rPr>
      </w:pPr>
    </w:p>
    <w:p w14:paraId="0952CE2D">
      <w:pPr>
        <w:wordWrap w:val="0"/>
        <w:jc w:val="left"/>
        <w:rPr>
          <w:rFonts w:hint="eastAsia" w:ascii="宋体" w:hAnsi="宋体" w:eastAsia="宋体" w:cs="宋体"/>
          <w:color w:val="auto"/>
          <w:spacing w:val="0"/>
          <w:position w:val="0"/>
          <w:sz w:val="24"/>
          <w:highlight w:val="none"/>
        </w:rPr>
      </w:pPr>
    </w:p>
    <w:p w14:paraId="25B04371">
      <w:pPr>
        <w:wordWrap w:val="0"/>
        <w:jc w:val="left"/>
        <w:rPr>
          <w:rFonts w:hint="eastAsia" w:ascii="宋体" w:hAnsi="宋体" w:eastAsia="宋体" w:cs="宋体"/>
          <w:color w:val="auto"/>
          <w:spacing w:val="0"/>
          <w:position w:val="0"/>
          <w:sz w:val="24"/>
          <w:highlight w:val="none"/>
        </w:rPr>
      </w:pPr>
    </w:p>
    <w:p w14:paraId="54F702C4">
      <w:pPr>
        <w:wordWrap w:val="0"/>
        <w:jc w:val="left"/>
        <w:rPr>
          <w:rFonts w:hint="eastAsia" w:ascii="宋体" w:hAnsi="宋体" w:eastAsia="宋体" w:cs="宋体"/>
          <w:color w:val="auto"/>
          <w:spacing w:val="0"/>
          <w:position w:val="0"/>
          <w:sz w:val="24"/>
          <w:highlight w:val="none"/>
        </w:rPr>
      </w:pPr>
    </w:p>
    <w:p w14:paraId="03EF13E4">
      <w:pPr>
        <w:wordWrap w:val="0"/>
        <w:jc w:val="left"/>
        <w:rPr>
          <w:rFonts w:hint="eastAsia" w:ascii="宋体" w:hAnsi="宋体" w:eastAsia="宋体" w:cs="宋体"/>
          <w:color w:val="auto"/>
          <w:spacing w:val="0"/>
          <w:position w:val="0"/>
          <w:sz w:val="24"/>
          <w:highlight w:val="none"/>
        </w:rPr>
      </w:pPr>
    </w:p>
    <w:p w14:paraId="66E974D3">
      <w:pPr>
        <w:wordWrap w:val="0"/>
        <w:jc w:val="left"/>
        <w:rPr>
          <w:rFonts w:hint="eastAsia" w:ascii="宋体" w:hAnsi="宋体" w:eastAsia="宋体" w:cs="宋体"/>
          <w:color w:val="auto"/>
          <w:spacing w:val="0"/>
          <w:position w:val="0"/>
          <w:sz w:val="24"/>
          <w:highlight w:val="none"/>
        </w:rPr>
      </w:pPr>
    </w:p>
    <w:p w14:paraId="1461E351">
      <w:pPr>
        <w:wordWrap w:val="0"/>
        <w:jc w:val="left"/>
        <w:rPr>
          <w:rFonts w:hint="eastAsia" w:ascii="宋体" w:hAnsi="宋体" w:eastAsia="宋体" w:cs="宋体"/>
          <w:color w:val="auto"/>
          <w:spacing w:val="0"/>
          <w:position w:val="0"/>
          <w:sz w:val="24"/>
          <w:highlight w:val="none"/>
        </w:rPr>
      </w:pPr>
    </w:p>
    <w:p w14:paraId="48E4A1F6">
      <w:pPr>
        <w:wordWrap w:val="0"/>
        <w:jc w:val="left"/>
        <w:rPr>
          <w:rFonts w:hint="eastAsia" w:ascii="宋体" w:hAnsi="宋体" w:eastAsia="宋体" w:cs="宋体"/>
          <w:color w:val="auto"/>
          <w:spacing w:val="0"/>
          <w:position w:val="0"/>
          <w:sz w:val="24"/>
          <w:highlight w:val="none"/>
        </w:rPr>
      </w:pPr>
    </w:p>
    <w:p w14:paraId="73C0225E">
      <w:pPr>
        <w:wordWrap w:val="0"/>
        <w:jc w:val="left"/>
        <w:rPr>
          <w:rFonts w:hint="eastAsia" w:ascii="宋体" w:hAnsi="宋体" w:eastAsia="宋体" w:cs="宋体"/>
          <w:color w:val="auto"/>
          <w:spacing w:val="0"/>
          <w:position w:val="0"/>
          <w:sz w:val="24"/>
          <w:highlight w:val="none"/>
        </w:rPr>
      </w:pPr>
    </w:p>
    <w:p w14:paraId="1246753E">
      <w:pPr>
        <w:wordWrap w:val="0"/>
        <w:jc w:val="left"/>
        <w:rPr>
          <w:rFonts w:hint="eastAsia" w:ascii="宋体" w:hAnsi="宋体" w:eastAsia="宋体" w:cs="宋体"/>
          <w:color w:val="auto"/>
          <w:spacing w:val="0"/>
          <w:position w:val="0"/>
          <w:sz w:val="24"/>
          <w:highlight w:val="none"/>
        </w:rPr>
      </w:pPr>
    </w:p>
    <w:p w14:paraId="196AE973">
      <w:pPr>
        <w:wordWrap w:val="0"/>
        <w:jc w:val="left"/>
        <w:rPr>
          <w:rFonts w:hint="eastAsia" w:ascii="宋体" w:hAnsi="宋体" w:eastAsia="宋体" w:cs="宋体"/>
          <w:color w:val="auto"/>
          <w:spacing w:val="0"/>
          <w:position w:val="0"/>
          <w:sz w:val="24"/>
          <w:highlight w:val="none"/>
        </w:rPr>
      </w:pPr>
    </w:p>
    <w:p w14:paraId="69A4B53E">
      <w:pPr>
        <w:wordWrap w:val="0"/>
        <w:jc w:val="left"/>
        <w:rPr>
          <w:rFonts w:hint="eastAsia" w:ascii="宋体" w:hAnsi="宋体" w:eastAsia="宋体" w:cs="宋体"/>
          <w:color w:val="auto"/>
          <w:spacing w:val="0"/>
          <w:position w:val="0"/>
          <w:sz w:val="24"/>
          <w:highlight w:val="none"/>
        </w:rPr>
      </w:pPr>
    </w:p>
    <w:p w14:paraId="6D46944C">
      <w:pPr>
        <w:wordWrap w:val="0"/>
        <w:jc w:val="left"/>
        <w:rPr>
          <w:rFonts w:hint="eastAsia" w:ascii="宋体" w:hAnsi="宋体" w:eastAsia="宋体" w:cs="宋体"/>
          <w:color w:val="auto"/>
          <w:spacing w:val="0"/>
          <w:position w:val="0"/>
          <w:sz w:val="24"/>
          <w:highlight w:val="none"/>
        </w:rPr>
      </w:pPr>
    </w:p>
    <w:p w14:paraId="29F0A791">
      <w:pPr>
        <w:wordWrap w:val="0"/>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附表1：       </w:t>
      </w:r>
      <w:r>
        <w:rPr>
          <w:rFonts w:hint="eastAsia" w:ascii="宋体" w:hAnsi="宋体" w:eastAsia="宋体" w:cs="宋体"/>
          <w:b/>
          <w:color w:val="auto"/>
          <w:spacing w:val="0"/>
          <w:position w:val="0"/>
          <w:sz w:val="24"/>
          <w:highlight w:val="none"/>
        </w:rPr>
        <w:t xml:space="preserve">   </w:t>
      </w:r>
    </w:p>
    <w:p w14:paraId="074F010B">
      <w:pPr>
        <w:wordWrap w:val="0"/>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拟派出主要施工管理人员配备评审标准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447"/>
        <w:gridCol w:w="1291"/>
        <w:gridCol w:w="2359"/>
        <w:gridCol w:w="2116"/>
      </w:tblGrid>
      <w:tr w14:paraId="7F57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2CABE137">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项目内容</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2286C0A3">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    审    标     准</w:t>
            </w:r>
          </w:p>
        </w:tc>
      </w:tr>
      <w:tr w14:paraId="2E7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20"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4D1E4073">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w:t>
            </w:r>
          </w:p>
          <w:p w14:paraId="536BD4C0">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目</w:t>
            </w:r>
          </w:p>
          <w:p w14:paraId="5BE5457F">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管</w:t>
            </w:r>
          </w:p>
          <w:p w14:paraId="2796AFD1">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理</w:t>
            </w:r>
          </w:p>
          <w:p w14:paraId="1AEDDF32">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班</w:t>
            </w:r>
          </w:p>
          <w:p w14:paraId="160C8B8B">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子</w:t>
            </w:r>
          </w:p>
          <w:p w14:paraId="1AACB147">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配</w:t>
            </w:r>
          </w:p>
          <w:p w14:paraId="16BB57D9">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E00833E">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w:t>
            </w:r>
          </w:p>
          <w:p w14:paraId="5B8FA36D">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目</w:t>
            </w:r>
          </w:p>
          <w:p w14:paraId="37713C90">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w:t>
            </w:r>
          </w:p>
          <w:p w14:paraId="5C703636">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理</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5A951AB3">
            <w:pPr>
              <w:wordWrap w:val="0"/>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拟派项目经理应持有有效的不低于</w:t>
            </w:r>
            <w:r>
              <w:rPr>
                <w:rFonts w:hint="eastAsia" w:ascii="宋体" w:hAnsi="宋体" w:eastAsia="宋体" w:cs="宋体"/>
                <w:color w:val="auto"/>
                <w:spacing w:val="0"/>
                <w:position w:val="0"/>
                <w:sz w:val="24"/>
                <w:highlight w:val="none"/>
                <w:u w:val="single"/>
              </w:rPr>
              <w:t xml:space="preserve"> 贰</w:t>
            </w:r>
            <w:r>
              <w:rPr>
                <w:rFonts w:hint="eastAsia" w:ascii="宋体" w:hAnsi="宋体" w:eastAsia="宋体" w:cs="宋体"/>
                <w:color w:val="auto"/>
                <w:spacing w:val="0"/>
                <w:position w:val="0"/>
                <w:sz w:val="24"/>
                <w:highlight w:val="none"/>
              </w:rPr>
              <w:t>级</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市政公用工程</w:t>
            </w:r>
            <w:r>
              <w:rPr>
                <w:rFonts w:hint="eastAsia" w:ascii="宋体" w:hAnsi="宋体" w:eastAsia="宋体" w:cs="宋体"/>
                <w:color w:val="auto"/>
                <w:spacing w:val="0"/>
                <w:position w:val="0"/>
                <w:sz w:val="24"/>
                <w:highlight w:val="none"/>
                <w:u w:val="single"/>
              </w:rPr>
              <w:t>专业</w:t>
            </w:r>
            <w:r>
              <w:rPr>
                <w:rFonts w:hint="eastAsia" w:ascii="宋体" w:hAnsi="宋体" w:eastAsia="宋体" w:cs="宋体"/>
                <w:color w:val="auto"/>
                <w:spacing w:val="0"/>
                <w:position w:val="0"/>
                <w:sz w:val="24"/>
                <w:highlight w:val="none"/>
              </w:rPr>
              <w:t>(专业)建造师注册证书且通过年审有效，并持有</w:t>
            </w:r>
            <w:r>
              <w:rPr>
                <w:rFonts w:hint="eastAsia" w:ascii="宋体" w:hAnsi="宋体" w:eastAsia="宋体" w:cs="宋体"/>
                <w:bCs/>
                <w:color w:val="auto"/>
                <w:spacing w:val="0"/>
                <w:position w:val="0"/>
                <w:sz w:val="24"/>
                <w:highlight w:val="none"/>
              </w:rPr>
              <w:t>有效的安全生产考核合格证书(B证)，</w:t>
            </w:r>
            <w:r>
              <w:rPr>
                <w:rFonts w:hint="eastAsia" w:ascii="宋体" w:hAnsi="宋体" w:eastAsia="宋体" w:cs="宋体"/>
                <w:color w:val="auto"/>
                <w:spacing w:val="0"/>
                <w:position w:val="0"/>
                <w:sz w:val="24"/>
                <w:highlight w:val="none"/>
              </w:rPr>
              <w:t>项目经理必须是投标人的在职职工(以建造师注册证书上的所属单位为准)。</w:t>
            </w:r>
          </w:p>
        </w:tc>
      </w:tr>
      <w:tr w14:paraId="6C48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451F486B">
            <w:pPr>
              <w:widowControl/>
              <w:jc w:val="left"/>
              <w:rPr>
                <w:rFonts w:hint="eastAsia" w:ascii="宋体" w:hAnsi="宋体" w:eastAsia="宋体" w:cs="宋体"/>
                <w:color w:val="auto"/>
                <w:spacing w:val="0"/>
                <w:position w:val="0"/>
                <w:sz w:val="24"/>
                <w:highlight w:val="none"/>
              </w:rPr>
            </w:pP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022FE00F">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w:t>
            </w:r>
          </w:p>
          <w:p w14:paraId="01B0CAFD">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他</w:t>
            </w:r>
          </w:p>
          <w:p w14:paraId="03A2327A">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人</w:t>
            </w:r>
          </w:p>
          <w:p w14:paraId="1F799276">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员</w:t>
            </w:r>
          </w:p>
        </w:tc>
        <w:tc>
          <w:tcPr>
            <w:tcW w:w="8213" w:type="dxa"/>
            <w:gridSpan w:val="4"/>
            <w:tcBorders>
              <w:top w:val="single" w:color="auto" w:sz="4" w:space="0"/>
              <w:left w:val="single" w:color="auto" w:sz="4" w:space="0"/>
              <w:bottom w:val="single" w:color="auto" w:sz="4" w:space="0"/>
              <w:right w:val="single" w:color="auto" w:sz="4" w:space="0"/>
            </w:tcBorders>
            <w:noWrap w:val="0"/>
            <w:vAlign w:val="center"/>
          </w:tcPr>
          <w:p w14:paraId="713D95E2">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其它人员配备至少应达到下列要求：</w:t>
            </w:r>
          </w:p>
        </w:tc>
      </w:tr>
      <w:tr w14:paraId="0522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8B85E09">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89D50FE">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51CDF54A">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职  位</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72CCAED">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最低数量</w:t>
            </w:r>
          </w:p>
          <w:p w14:paraId="562DA5A8">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要求(人)</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62F22515">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职称、岗位资格要求</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46AE47F8">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72C5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74"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A6295C8">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3AA06E3">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541FFB50">
            <w:pPr>
              <w:wordWrap w:val="0"/>
              <w:jc w:val="center"/>
              <w:rPr>
                <w:rFonts w:hint="eastAsia" w:ascii="宋体" w:hAnsi="宋体" w:eastAsia="宋体" w:cs="宋体"/>
                <w:color w:val="auto"/>
                <w:spacing w:val="0"/>
                <w:position w:val="0"/>
                <w:sz w:val="24"/>
                <w:highlight w:val="none"/>
                <w:lang w:eastAsia="zh-CN"/>
              </w:rPr>
            </w:pPr>
            <w:r>
              <w:rPr>
                <w:rFonts w:hint="eastAsia" w:ascii="宋体" w:hAnsi="宋体" w:cs="宋体"/>
                <w:color w:val="auto"/>
                <w:spacing w:val="0"/>
                <w:position w:val="0"/>
                <w:sz w:val="24"/>
                <w:highlight w:val="none"/>
                <w:lang w:val="en-US" w:eastAsia="zh-CN"/>
              </w:rPr>
              <w:t>项目技术负责人</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619F6A4">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228BD72B">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中级及以上技术职称</w:t>
            </w:r>
          </w:p>
        </w:tc>
        <w:tc>
          <w:tcPr>
            <w:tcW w:w="2116" w:type="dxa"/>
            <w:tcBorders>
              <w:top w:val="single" w:color="auto" w:sz="4" w:space="0"/>
              <w:left w:val="single" w:color="auto" w:sz="4" w:space="0"/>
              <w:bottom w:val="single" w:color="auto" w:sz="4" w:space="0"/>
              <w:right w:val="single" w:color="auto" w:sz="4" w:space="0"/>
            </w:tcBorders>
            <w:noWrap w:val="0"/>
            <w:vAlign w:val="center"/>
          </w:tcPr>
          <w:p w14:paraId="699338FE">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rPr>
              <w:t>项目负责人</w:t>
            </w:r>
            <w:r>
              <w:rPr>
                <w:rFonts w:hint="eastAsia" w:ascii="宋体" w:hAnsi="宋体" w:eastAsia="宋体" w:cs="宋体"/>
                <w:color w:val="auto"/>
                <w:sz w:val="24"/>
                <w:szCs w:val="24"/>
                <w:lang w:val="en-US" w:eastAsia="zh-CN"/>
              </w:rPr>
              <w:t>可同一人</w:t>
            </w:r>
          </w:p>
        </w:tc>
      </w:tr>
      <w:tr w14:paraId="1817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829E704">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9602FB6">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46CE7370">
            <w:pPr>
              <w:wordWrap w:val="0"/>
              <w:jc w:val="center"/>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val="en-US" w:eastAsia="zh-CN"/>
              </w:rPr>
              <w:t>土建</w:t>
            </w:r>
            <w:r>
              <w:rPr>
                <w:rFonts w:hint="eastAsia" w:ascii="宋体" w:hAnsi="宋体" w:eastAsia="宋体" w:cs="宋体"/>
                <w:color w:val="auto"/>
                <w:spacing w:val="0"/>
                <w:position w:val="0"/>
                <w:sz w:val="24"/>
                <w:highlight w:val="none"/>
              </w:rPr>
              <w:t>施工员</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4498831">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172AB8A2">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restart"/>
            <w:tcBorders>
              <w:top w:val="single" w:color="auto" w:sz="4" w:space="0"/>
              <w:left w:val="single" w:color="auto" w:sz="4" w:space="0"/>
              <w:bottom w:val="single" w:color="auto" w:sz="4" w:space="0"/>
              <w:right w:val="single" w:color="auto" w:sz="4" w:space="0"/>
            </w:tcBorders>
            <w:noWrap w:val="0"/>
            <w:vAlign w:val="center"/>
          </w:tcPr>
          <w:p w14:paraId="171F0D5C">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w:t>
            </w:r>
          </w:p>
          <w:p w14:paraId="1EBD8949">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年</w:t>
            </w:r>
          </w:p>
          <w:p w14:paraId="497D933D">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检</w:t>
            </w:r>
          </w:p>
          <w:p w14:paraId="47E3FBED">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w:t>
            </w:r>
          </w:p>
          <w:p w14:paraId="7EBFCD85">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格</w:t>
            </w:r>
          </w:p>
        </w:tc>
      </w:tr>
      <w:tr w14:paraId="44A6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0098B27">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624CCAC1">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410DC524">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水电施工员</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5A69DCC7">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6DA29857">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28524F66">
            <w:pPr>
              <w:widowControl/>
              <w:jc w:val="left"/>
              <w:rPr>
                <w:rFonts w:hint="eastAsia" w:ascii="宋体" w:hAnsi="宋体" w:eastAsia="宋体" w:cs="宋体"/>
                <w:color w:val="auto"/>
                <w:spacing w:val="0"/>
                <w:position w:val="0"/>
                <w:sz w:val="24"/>
                <w:highlight w:val="none"/>
              </w:rPr>
            </w:pPr>
          </w:p>
        </w:tc>
      </w:tr>
      <w:tr w14:paraId="3C19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CF87870">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DBD65F9">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0078D919">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质量员</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F009954">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25397D05">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6AC3A559">
            <w:pPr>
              <w:widowControl/>
              <w:jc w:val="left"/>
              <w:rPr>
                <w:rFonts w:hint="eastAsia" w:ascii="宋体" w:hAnsi="宋体" w:eastAsia="宋体" w:cs="宋体"/>
                <w:color w:val="auto"/>
                <w:spacing w:val="0"/>
                <w:position w:val="0"/>
                <w:sz w:val="24"/>
                <w:highlight w:val="none"/>
              </w:rPr>
            </w:pPr>
          </w:p>
        </w:tc>
      </w:tr>
      <w:tr w14:paraId="10F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5CD3CEEA">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161891A">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553D58BC">
            <w:pPr>
              <w:wordWrap w:val="0"/>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rPr>
              <w:t>安全员</w:t>
            </w:r>
            <w:r>
              <w:rPr>
                <w:rFonts w:hint="eastAsia" w:ascii="宋体" w:hAnsi="宋体" w:cs="宋体"/>
                <w:color w:val="auto"/>
                <w:spacing w:val="0"/>
                <w:position w:val="0"/>
                <w:sz w:val="24"/>
                <w:highlight w:val="none"/>
                <w:lang w:eastAsia="zh-CN"/>
              </w:rPr>
              <w:t>（</w:t>
            </w:r>
            <w:r>
              <w:rPr>
                <w:rFonts w:hint="eastAsia" w:ascii="宋体" w:hAnsi="宋体" w:cs="宋体"/>
                <w:color w:val="auto"/>
                <w:spacing w:val="0"/>
                <w:position w:val="0"/>
                <w:sz w:val="24"/>
                <w:highlight w:val="none"/>
                <w:lang w:val="en-US" w:eastAsia="zh-CN"/>
              </w:rPr>
              <w:t>持机械员证书兼任机械员</w:t>
            </w:r>
            <w:r>
              <w:rPr>
                <w:rFonts w:hint="eastAsia" w:ascii="宋体" w:hAnsi="宋体" w:cs="宋体"/>
                <w:color w:val="auto"/>
                <w:spacing w:val="0"/>
                <w:position w:val="0"/>
                <w:sz w:val="24"/>
                <w:highlight w:val="none"/>
                <w:lang w:eastAsia="zh-CN"/>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98BCC5E">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79FD93EB">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7576CBE1">
            <w:pPr>
              <w:widowControl/>
              <w:jc w:val="left"/>
              <w:rPr>
                <w:rFonts w:hint="eastAsia" w:ascii="宋体" w:hAnsi="宋体" w:eastAsia="宋体" w:cs="宋体"/>
                <w:color w:val="auto"/>
                <w:spacing w:val="0"/>
                <w:position w:val="0"/>
                <w:sz w:val="24"/>
                <w:highlight w:val="none"/>
              </w:rPr>
            </w:pPr>
          </w:p>
        </w:tc>
      </w:tr>
      <w:tr w14:paraId="740C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899DEE2">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543196C4">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48C952A0">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试验员</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881BD6A">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519C50C4">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0AF5FD39">
            <w:pPr>
              <w:widowControl/>
              <w:jc w:val="left"/>
              <w:rPr>
                <w:rFonts w:hint="eastAsia" w:ascii="宋体" w:hAnsi="宋体" w:eastAsia="宋体" w:cs="宋体"/>
                <w:color w:val="auto"/>
                <w:spacing w:val="0"/>
                <w:position w:val="0"/>
                <w:sz w:val="24"/>
                <w:highlight w:val="none"/>
              </w:rPr>
            </w:pPr>
          </w:p>
        </w:tc>
      </w:tr>
      <w:tr w14:paraId="5F22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129DDF57">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557684B">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5614E3F2">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材料员</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102E7BB">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359" w:type="dxa"/>
            <w:tcBorders>
              <w:top w:val="single" w:color="auto" w:sz="4" w:space="0"/>
              <w:left w:val="single" w:color="auto" w:sz="4" w:space="0"/>
              <w:bottom w:val="single" w:color="auto" w:sz="4" w:space="0"/>
              <w:right w:val="single" w:color="auto" w:sz="4" w:space="0"/>
            </w:tcBorders>
            <w:noWrap w:val="0"/>
            <w:vAlign w:val="center"/>
          </w:tcPr>
          <w:p w14:paraId="43748A80">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取得上岗证</w:t>
            </w: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5D5D9C99">
            <w:pPr>
              <w:widowControl/>
              <w:jc w:val="left"/>
              <w:rPr>
                <w:rFonts w:hint="eastAsia" w:ascii="宋体" w:hAnsi="宋体" w:eastAsia="宋体" w:cs="宋体"/>
                <w:color w:val="auto"/>
                <w:spacing w:val="0"/>
                <w:position w:val="0"/>
                <w:sz w:val="24"/>
                <w:highlight w:val="none"/>
              </w:rPr>
            </w:pPr>
          </w:p>
        </w:tc>
      </w:tr>
      <w:tr w14:paraId="16E4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6F9E35D2">
            <w:pPr>
              <w:widowControl/>
              <w:jc w:val="left"/>
              <w:rPr>
                <w:rFonts w:hint="eastAsia" w:ascii="宋体" w:hAnsi="宋体" w:eastAsia="宋体" w:cs="宋体"/>
                <w:color w:val="auto"/>
                <w:spacing w:val="0"/>
                <w:position w:val="0"/>
                <w:sz w:val="24"/>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221B6453">
            <w:pPr>
              <w:widowControl/>
              <w:jc w:val="left"/>
              <w:rPr>
                <w:rFonts w:hint="eastAsia" w:ascii="宋体" w:hAnsi="宋体" w:eastAsia="宋体" w:cs="宋体"/>
                <w:color w:val="auto"/>
                <w:spacing w:val="0"/>
                <w:position w:val="0"/>
                <w:sz w:val="24"/>
                <w:highlight w:val="none"/>
              </w:rPr>
            </w:pPr>
          </w:p>
        </w:tc>
        <w:tc>
          <w:tcPr>
            <w:tcW w:w="2447" w:type="dxa"/>
            <w:tcBorders>
              <w:top w:val="single" w:color="auto" w:sz="4" w:space="0"/>
              <w:left w:val="single" w:color="auto" w:sz="4" w:space="0"/>
              <w:bottom w:val="single" w:color="auto" w:sz="4" w:space="0"/>
              <w:right w:val="single" w:color="auto" w:sz="4" w:space="0"/>
            </w:tcBorders>
            <w:noWrap w:val="0"/>
            <w:vAlign w:val="center"/>
          </w:tcPr>
          <w:p w14:paraId="7F49DBA9">
            <w:pPr>
              <w:wordWrap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51E7CE9">
            <w:pPr>
              <w:wordWrap w:val="0"/>
              <w:jc w:val="center"/>
              <w:rPr>
                <w:rFonts w:hint="eastAsia" w:ascii="宋体" w:hAnsi="宋体" w:eastAsia="宋体" w:cs="宋体"/>
                <w:color w:val="auto"/>
                <w:spacing w:val="0"/>
                <w:position w:val="0"/>
                <w:sz w:val="24"/>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14:paraId="63E54775">
            <w:pPr>
              <w:wordWrap w:val="0"/>
              <w:jc w:val="center"/>
              <w:rPr>
                <w:rFonts w:hint="eastAsia" w:ascii="宋体" w:hAnsi="宋体" w:eastAsia="宋体" w:cs="宋体"/>
                <w:color w:val="auto"/>
                <w:spacing w:val="0"/>
                <w:position w:val="0"/>
                <w:sz w:val="24"/>
                <w:highlight w:val="none"/>
              </w:rPr>
            </w:pPr>
          </w:p>
        </w:tc>
        <w:tc>
          <w:tcPr>
            <w:tcW w:w="2116" w:type="dxa"/>
            <w:vMerge w:val="continue"/>
            <w:tcBorders>
              <w:top w:val="single" w:color="auto" w:sz="4" w:space="0"/>
              <w:left w:val="single" w:color="auto" w:sz="4" w:space="0"/>
              <w:bottom w:val="single" w:color="auto" w:sz="4" w:space="0"/>
              <w:right w:val="single" w:color="auto" w:sz="4" w:space="0"/>
            </w:tcBorders>
            <w:noWrap w:val="0"/>
            <w:vAlign w:val="center"/>
          </w:tcPr>
          <w:p w14:paraId="49E4DFB6">
            <w:pPr>
              <w:widowControl/>
              <w:jc w:val="left"/>
              <w:rPr>
                <w:rFonts w:hint="eastAsia" w:ascii="宋体" w:hAnsi="宋体" w:eastAsia="宋体" w:cs="宋体"/>
                <w:color w:val="auto"/>
                <w:spacing w:val="0"/>
                <w:position w:val="0"/>
                <w:sz w:val="24"/>
                <w:highlight w:val="none"/>
              </w:rPr>
            </w:pPr>
          </w:p>
        </w:tc>
      </w:tr>
    </w:tbl>
    <w:p w14:paraId="3A595D04">
      <w:pPr>
        <w:wordWrap w:val="0"/>
        <w:snapToGrid w:val="0"/>
        <w:spacing w:line="360" w:lineRule="auto"/>
        <w:jc w:val="left"/>
        <w:rPr>
          <w:rFonts w:hint="eastAsia" w:ascii="宋体" w:hAnsi="宋体" w:eastAsia="宋体" w:cs="宋体"/>
          <w:color w:val="auto"/>
          <w:spacing w:val="0"/>
          <w:position w:val="0"/>
          <w:highlight w:val="none"/>
        </w:rPr>
      </w:pPr>
    </w:p>
    <w:p w14:paraId="0C1A15B6">
      <w:pPr>
        <w:keepNext w:val="0"/>
        <w:keepLines w:val="0"/>
        <w:pageBreakBefore w:val="0"/>
        <w:widowControl w:val="0"/>
        <w:kinsoku/>
        <w:wordWrap w:val="0"/>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p>
    <w:p w14:paraId="67542DBD">
      <w:pPr>
        <w:pStyle w:val="35"/>
        <w:keepNext w:val="0"/>
        <w:keepLines w:val="0"/>
        <w:pageBreakBefore w:val="0"/>
        <w:widowControl w:val="0"/>
        <w:numPr>
          <w:ilvl w:val="2"/>
          <w:numId w:val="0"/>
        </w:numPr>
        <w:tabs>
          <w:tab w:val="left" w:pos="800"/>
        </w:tabs>
        <w:kinsoku/>
        <w:wordWrap w:val="0"/>
        <w:overflowPunct/>
        <w:topLinePunct w:val="0"/>
        <w:autoSpaceDE/>
        <w:autoSpaceDN/>
        <w:bidi w:val="0"/>
        <w:adjustRightInd/>
        <w:spacing w:line="300" w:lineRule="auto"/>
        <w:ind w:firstLine="480" w:firstLineChars="200"/>
        <w:jc w:val="left"/>
        <w:textAlignment w:val="auto"/>
        <w:rPr>
          <w:rFonts w:hint="default" w:ascii="宋体" w:hAnsi="宋体" w:eastAsia="宋体" w:cs="宋体"/>
          <w:color w:val="FF0000"/>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u w:val="single"/>
        </w:rPr>
        <w:t>(1)投标人应按《拟派出主要项目管理人员配备标准》要求配备项目管理人员，拟派项目管理人员</w:t>
      </w:r>
      <w:r>
        <w:rPr>
          <w:rFonts w:hint="eastAsia" w:cs="宋体"/>
          <w:color w:val="auto"/>
          <w:spacing w:val="0"/>
          <w:position w:val="0"/>
          <w:sz w:val="24"/>
          <w:szCs w:val="24"/>
          <w:highlight w:val="none"/>
          <w:u w:val="single"/>
          <w:lang w:val="en-US" w:eastAsia="zh-CN"/>
        </w:rPr>
        <w:t>中</w:t>
      </w:r>
      <w:r>
        <w:rPr>
          <w:rFonts w:hint="eastAsia" w:ascii="宋体" w:hAnsi="宋体" w:eastAsia="宋体" w:cs="宋体"/>
          <w:color w:val="auto"/>
          <w:spacing w:val="0"/>
          <w:position w:val="0"/>
          <w:sz w:val="24"/>
          <w:szCs w:val="24"/>
          <w:highlight w:val="none"/>
          <w:u w:val="single"/>
        </w:rPr>
        <w:t>不得同时在两个及两个以上的建设工程项目中任职，项目部施工管理人员不得在在建项目的建设（监理）单位或相关中介机构中兼职（应符合闽建建[2018]37号配备要求）。</w:t>
      </w:r>
    </w:p>
    <w:p w14:paraId="6CD032AF">
      <w:pPr>
        <w:pStyle w:val="35"/>
        <w:keepNext w:val="0"/>
        <w:keepLines w:val="0"/>
        <w:pageBreakBefore w:val="0"/>
        <w:widowControl w:val="0"/>
        <w:numPr>
          <w:ilvl w:val="2"/>
          <w:numId w:val="0"/>
        </w:numPr>
        <w:tabs>
          <w:tab w:val="left" w:pos="800"/>
        </w:tabs>
        <w:kinsoku/>
        <w:wordWrap w:val="0"/>
        <w:overflowPunct/>
        <w:topLinePunct w:val="0"/>
        <w:autoSpaceDE/>
        <w:autoSpaceDN/>
        <w:bidi w:val="0"/>
        <w:adjustRightInd/>
        <w:spacing w:line="300" w:lineRule="auto"/>
        <w:ind w:firstLine="480" w:firstLineChars="20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(2)投标人在投标时应按招标文件第四章“投标文件格式”中的要求填写拟派建造师的具体信息。</w:t>
      </w:r>
    </w:p>
    <w:p w14:paraId="4788C66F">
      <w:pPr>
        <w:pStyle w:val="35"/>
        <w:keepNext w:val="0"/>
        <w:keepLines w:val="0"/>
        <w:pageBreakBefore w:val="0"/>
        <w:widowControl w:val="0"/>
        <w:numPr>
          <w:ilvl w:val="0"/>
          <w:numId w:val="0"/>
        </w:numPr>
        <w:tabs>
          <w:tab w:val="left" w:pos="800"/>
        </w:tabs>
        <w:kinsoku/>
        <w:wordWrap w:val="0"/>
        <w:overflowPunct/>
        <w:topLinePunct w:val="0"/>
        <w:autoSpaceDE/>
        <w:autoSpaceDN/>
        <w:bidi w:val="0"/>
        <w:adjustRightInd/>
        <w:spacing w:line="300" w:lineRule="auto"/>
        <w:ind w:firstLine="480" w:firstLineChars="200"/>
        <w:jc w:val="lef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(3)投标人在投标时不需填写项目技术负责人等其他项目管理人员的具体信息。以上人员配备为最低要求，最终人员配备以闽建建[2018]37号及相关主管部门的要求配备到位。中标单位应无条件配备充足人员，不另行支付费用。</w:t>
      </w:r>
    </w:p>
    <w:p w14:paraId="3729BAEB">
      <w:pPr>
        <w:pStyle w:val="36"/>
        <w:keepNext w:val="0"/>
        <w:keepLines w:val="0"/>
        <w:pageBreakBefore w:val="0"/>
        <w:widowControl w:val="0"/>
        <w:kinsoku/>
        <w:overflowPunct/>
        <w:topLinePunct w:val="0"/>
        <w:autoSpaceDE/>
        <w:autoSpaceDN/>
        <w:bidi w:val="0"/>
        <w:adjustRightInd/>
        <w:spacing w:line="300" w:lineRule="auto"/>
        <w:ind w:firstLine="480" w:firstLineChars="200"/>
        <w:textAlignment w:val="auto"/>
        <w:rPr>
          <w:rFonts w:hint="eastAsia" w:ascii="宋体" w:hAnsi="宋体" w:eastAsia="宋体" w:cs="宋体"/>
          <w:color w:val="auto"/>
          <w:spacing w:val="0"/>
          <w:kern w:val="0"/>
          <w:sz w:val="24"/>
          <w:szCs w:val="24"/>
          <w:highlight w:val="none"/>
          <w:u w:val="single"/>
          <w:lang w:val="en-US" w:eastAsia="zh-CN" w:bidi="ar-SA"/>
        </w:rPr>
      </w:pPr>
      <w:r>
        <w:rPr>
          <w:rFonts w:hint="eastAsia" w:ascii="宋体" w:hAnsi="宋体" w:eastAsia="宋体" w:cs="宋体"/>
          <w:color w:val="auto"/>
          <w:spacing w:val="0"/>
          <w:kern w:val="0"/>
          <w:sz w:val="24"/>
          <w:szCs w:val="24"/>
          <w:highlight w:val="none"/>
          <w:u w:val="single"/>
          <w:lang w:val="en-US" w:eastAsia="zh-CN" w:bidi="ar-SA"/>
        </w:rPr>
        <w:t>（4）中标后拟派出的项目部施工管理人员须按闽建筑[2014]2号文件规定要求执行到位，若未执行到位招标人有权对其做出相应处罚。</w:t>
      </w:r>
    </w:p>
    <w:p w14:paraId="38A6C1C8">
      <w:pPr>
        <w:pStyle w:val="36"/>
        <w:ind w:firstLine="480" w:firstLineChars="200"/>
        <w:rPr>
          <w:rFonts w:hint="eastAsia"/>
        </w:rPr>
      </w:pPr>
      <w:r>
        <w:rPr>
          <w:rFonts w:hint="eastAsia" w:ascii="宋体" w:hAnsi="宋体" w:eastAsia="宋体" w:cs="宋体"/>
          <w:color w:val="auto"/>
          <w:spacing w:val="0"/>
          <w:kern w:val="0"/>
          <w:position w:val="0"/>
          <w:sz w:val="24"/>
          <w:szCs w:val="24"/>
          <w:highlight w:val="none"/>
          <w:u w:val="single"/>
          <w:lang w:val="en-US" w:eastAsia="zh-CN" w:bidi="ar-SA"/>
        </w:rPr>
        <w:t>（</w:t>
      </w:r>
      <w:r>
        <w:rPr>
          <w:rFonts w:hint="eastAsia" w:ascii="宋体" w:hAnsi="宋体" w:cs="宋体"/>
          <w:color w:val="auto"/>
          <w:spacing w:val="0"/>
          <w:kern w:val="0"/>
          <w:position w:val="0"/>
          <w:sz w:val="24"/>
          <w:szCs w:val="24"/>
          <w:highlight w:val="none"/>
          <w:u w:val="single"/>
          <w:lang w:val="en-US" w:eastAsia="zh-CN" w:bidi="ar-SA"/>
        </w:rPr>
        <w:t>5</w:t>
      </w:r>
      <w:r>
        <w:rPr>
          <w:rFonts w:hint="eastAsia" w:ascii="宋体" w:hAnsi="宋体" w:eastAsia="宋体" w:cs="宋体"/>
          <w:color w:val="auto"/>
          <w:spacing w:val="0"/>
          <w:kern w:val="0"/>
          <w:position w:val="0"/>
          <w:sz w:val="24"/>
          <w:szCs w:val="24"/>
          <w:highlight w:val="none"/>
          <w:u w:val="single"/>
          <w:lang w:val="en-US" w:eastAsia="zh-CN" w:bidi="ar-SA"/>
        </w:rPr>
        <w:t>）安全员即专职安全生产管理人员，安全员须取得安全生产考核合格证书C证的专职安全生产管理人员。</w:t>
      </w:r>
    </w:p>
    <w:p w14:paraId="07743404">
      <w:pPr>
        <w:pStyle w:val="14"/>
        <w:keepNext w:val="0"/>
        <w:keepLines w:val="0"/>
        <w:pageBreakBefore w:val="0"/>
        <w:widowControl w:val="0"/>
        <w:kinsoku/>
        <w:overflowPunct/>
        <w:topLinePunct w:val="0"/>
        <w:autoSpaceDE/>
        <w:autoSpaceDN/>
        <w:bidi w:val="0"/>
        <w:adjustRightInd/>
        <w:spacing w:line="300" w:lineRule="auto"/>
        <w:jc w:val="left"/>
        <w:textAlignment w:val="auto"/>
        <w:rPr>
          <w:rFonts w:hint="eastAsia" w:ascii="宋体" w:hAnsi="宋体" w:eastAsia="宋体" w:cs="宋体"/>
          <w:color w:val="auto"/>
          <w:spacing w:val="0"/>
          <w:kern w:val="0"/>
          <w:position w:val="0"/>
          <w:sz w:val="24"/>
          <w:szCs w:val="24"/>
          <w:highlight w:val="none"/>
          <w:u w:val="single"/>
          <w:lang w:val="en-US" w:eastAsia="zh-CN" w:bidi="ar-SA"/>
        </w:rPr>
      </w:pPr>
      <w:r>
        <w:rPr>
          <w:rFonts w:hint="eastAsia" w:ascii="宋体" w:hAnsi="宋体" w:eastAsia="宋体" w:cs="宋体"/>
          <w:color w:val="auto"/>
          <w:spacing w:val="0"/>
          <w:kern w:val="0"/>
          <w:position w:val="0"/>
          <w:sz w:val="24"/>
          <w:szCs w:val="24"/>
          <w:highlight w:val="none"/>
          <w:u w:val="single"/>
          <w:lang w:val="en-US" w:eastAsia="zh-CN" w:bidi="ar-SA"/>
        </w:rPr>
        <w:t>28.3投标人中标后若不能按《拟派出主要项目管理人员配备标准》要求配备项目技术负责人等其他项目管理人员的，招标人将取消中标人的中标资格和没收其投标保证金。</w:t>
      </w:r>
    </w:p>
    <w:p w14:paraId="15ADED33">
      <w:pPr>
        <w:pStyle w:val="2"/>
        <w:wordWrap w:val="0"/>
        <w:spacing w:before="0" w:after="0" w:line="240" w:lineRule="auto"/>
        <w:jc w:val="center"/>
        <w:rPr>
          <w:rFonts w:hint="eastAsia" w:ascii="宋体" w:hAnsi="宋体" w:eastAsia="宋体" w:cs="宋体"/>
          <w:color w:val="auto"/>
          <w:spacing w:val="0"/>
          <w:position w:val="0"/>
          <w:sz w:val="36"/>
          <w:szCs w:val="36"/>
          <w:highlight w:val="none"/>
        </w:rPr>
      </w:pPr>
      <w:r>
        <w:rPr>
          <w:rFonts w:hint="eastAsia" w:ascii="宋体" w:hAnsi="宋体" w:eastAsia="宋体" w:cs="宋体"/>
          <w:color w:val="auto"/>
          <w:spacing w:val="0"/>
          <w:position w:val="0"/>
          <w:sz w:val="36"/>
          <w:szCs w:val="36"/>
          <w:highlight w:val="none"/>
        </w:rPr>
        <w:t>第三章  合 同 条 款</w:t>
      </w:r>
    </w:p>
    <w:p w14:paraId="2F3AD155">
      <w:pPr>
        <w:jc w:val="both"/>
        <w:rPr>
          <w:rFonts w:hint="eastAsia" w:ascii="宋体" w:hAnsi="宋体" w:eastAsia="宋体" w:cs="宋体"/>
          <w:bCs/>
          <w:color w:val="auto"/>
          <w:spacing w:val="0"/>
          <w:position w:val="0"/>
          <w:sz w:val="32"/>
          <w:szCs w:val="32"/>
          <w:highlight w:val="none"/>
        </w:rPr>
      </w:pPr>
    </w:p>
    <w:p w14:paraId="5A91C567">
      <w:pPr>
        <w:jc w:val="center"/>
        <w:rPr>
          <w:rFonts w:hint="eastAsia" w:ascii="宋体" w:hAnsi="宋体" w:eastAsia="宋体" w:cs="宋体"/>
          <w:b/>
          <w:color w:val="auto"/>
          <w:spacing w:val="0"/>
          <w:position w:val="0"/>
          <w:sz w:val="52"/>
          <w:szCs w:val="52"/>
          <w:highlight w:val="none"/>
        </w:rPr>
      </w:pPr>
      <w:r>
        <w:rPr>
          <w:rFonts w:hint="eastAsia" w:ascii="宋体" w:hAnsi="宋体" w:eastAsia="宋体" w:cs="宋体"/>
          <w:bCs/>
          <w:color w:val="auto"/>
          <w:spacing w:val="0"/>
          <w:position w:val="0"/>
          <w:sz w:val="32"/>
          <w:szCs w:val="32"/>
          <w:highlight w:val="none"/>
        </w:rPr>
        <w:t>（GF—2017—0201）</w:t>
      </w:r>
    </w:p>
    <w:p w14:paraId="1FF05D30">
      <w:pPr>
        <w:jc w:val="center"/>
        <w:rPr>
          <w:rFonts w:hint="eastAsia" w:ascii="宋体" w:hAnsi="宋体" w:eastAsia="宋体" w:cs="宋体"/>
          <w:b/>
          <w:color w:val="auto"/>
          <w:spacing w:val="0"/>
          <w:position w:val="0"/>
          <w:sz w:val="52"/>
          <w:szCs w:val="52"/>
          <w:highlight w:val="none"/>
        </w:rPr>
      </w:pPr>
    </w:p>
    <w:p w14:paraId="656A0D45">
      <w:pPr>
        <w:pStyle w:val="14"/>
        <w:rPr>
          <w:rFonts w:hint="eastAsia" w:ascii="宋体" w:hAnsi="宋体" w:eastAsia="宋体" w:cs="宋体"/>
          <w:b/>
          <w:color w:val="auto"/>
          <w:spacing w:val="0"/>
          <w:position w:val="0"/>
          <w:sz w:val="52"/>
          <w:szCs w:val="52"/>
          <w:highlight w:val="none"/>
        </w:rPr>
      </w:pPr>
    </w:p>
    <w:p w14:paraId="4B582356">
      <w:pPr>
        <w:pStyle w:val="15"/>
        <w:rPr>
          <w:rFonts w:hint="eastAsia" w:ascii="宋体" w:hAnsi="宋体" w:eastAsia="宋体" w:cs="宋体"/>
          <w:b/>
          <w:color w:val="auto"/>
          <w:spacing w:val="0"/>
          <w:position w:val="0"/>
          <w:sz w:val="52"/>
          <w:szCs w:val="52"/>
          <w:highlight w:val="none"/>
        </w:rPr>
      </w:pPr>
    </w:p>
    <w:p w14:paraId="2E14D3B8">
      <w:pPr>
        <w:pStyle w:val="15"/>
        <w:rPr>
          <w:rFonts w:hint="eastAsia" w:ascii="宋体" w:hAnsi="宋体" w:eastAsia="宋体" w:cs="宋体"/>
          <w:b/>
          <w:color w:val="auto"/>
          <w:spacing w:val="0"/>
          <w:position w:val="0"/>
          <w:sz w:val="52"/>
          <w:szCs w:val="52"/>
          <w:highlight w:val="none"/>
        </w:rPr>
      </w:pPr>
    </w:p>
    <w:p w14:paraId="013C66F0">
      <w:pPr>
        <w:pStyle w:val="15"/>
        <w:rPr>
          <w:rFonts w:hint="eastAsia" w:ascii="宋体" w:hAnsi="宋体" w:eastAsia="宋体" w:cs="宋体"/>
          <w:b/>
          <w:color w:val="auto"/>
          <w:spacing w:val="0"/>
          <w:position w:val="0"/>
          <w:sz w:val="52"/>
          <w:szCs w:val="52"/>
          <w:highlight w:val="none"/>
        </w:rPr>
      </w:pPr>
    </w:p>
    <w:p w14:paraId="58F49816">
      <w:pPr>
        <w:pStyle w:val="15"/>
        <w:rPr>
          <w:rFonts w:hint="eastAsia" w:ascii="宋体" w:hAnsi="宋体" w:eastAsia="宋体" w:cs="宋体"/>
          <w:b/>
          <w:color w:val="auto"/>
          <w:spacing w:val="0"/>
          <w:position w:val="0"/>
          <w:sz w:val="52"/>
          <w:szCs w:val="52"/>
          <w:highlight w:val="none"/>
        </w:rPr>
      </w:pPr>
    </w:p>
    <w:p w14:paraId="66F7628E">
      <w:pPr>
        <w:pStyle w:val="15"/>
        <w:rPr>
          <w:rFonts w:hint="eastAsia" w:ascii="宋体" w:hAnsi="宋体" w:eastAsia="宋体" w:cs="宋体"/>
          <w:b/>
          <w:color w:val="auto"/>
          <w:spacing w:val="0"/>
          <w:position w:val="0"/>
          <w:sz w:val="52"/>
          <w:szCs w:val="52"/>
          <w:highlight w:val="none"/>
        </w:rPr>
      </w:pPr>
    </w:p>
    <w:p w14:paraId="0B96ACD0">
      <w:pPr>
        <w:jc w:val="center"/>
        <w:rPr>
          <w:rFonts w:hint="eastAsia" w:ascii="宋体" w:hAnsi="宋体" w:eastAsia="宋体" w:cs="宋体"/>
          <w:b/>
          <w:color w:val="auto"/>
          <w:spacing w:val="0"/>
          <w:position w:val="0"/>
          <w:sz w:val="52"/>
          <w:szCs w:val="52"/>
          <w:highlight w:val="none"/>
        </w:rPr>
      </w:pPr>
      <w:r>
        <w:rPr>
          <w:rFonts w:hint="eastAsia" w:ascii="宋体" w:hAnsi="宋体" w:eastAsia="宋体" w:cs="宋体"/>
          <w:b/>
          <w:color w:val="auto"/>
          <w:spacing w:val="0"/>
          <w:position w:val="0"/>
          <w:sz w:val="72"/>
          <w:szCs w:val="52"/>
          <w:highlight w:val="none"/>
        </w:rPr>
        <w:t>建设工程施工合同</w:t>
      </w:r>
      <w:r>
        <w:rPr>
          <w:rFonts w:hint="eastAsia" w:ascii="宋体" w:hAnsi="宋体" w:eastAsia="宋体" w:cs="宋体"/>
          <w:b/>
          <w:color w:val="auto"/>
          <w:spacing w:val="0"/>
          <w:position w:val="0"/>
          <w:sz w:val="52"/>
          <w:szCs w:val="52"/>
          <w:highlight w:val="none"/>
        </w:rPr>
        <w:br w:type="textWrapping"/>
      </w:r>
      <w:r>
        <w:rPr>
          <w:rFonts w:hint="eastAsia" w:ascii="宋体" w:hAnsi="宋体" w:eastAsia="宋体" w:cs="宋体"/>
          <w:b/>
          <w:color w:val="auto"/>
          <w:spacing w:val="0"/>
          <w:position w:val="0"/>
          <w:sz w:val="52"/>
          <w:szCs w:val="52"/>
          <w:highlight w:val="none"/>
        </w:rPr>
        <w:t>（  本）</w:t>
      </w:r>
    </w:p>
    <w:p w14:paraId="1DC52FE7">
      <w:pPr>
        <w:jc w:val="center"/>
        <w:rPr>
          <w:rFonts w:hint="default" w:ascii="宋体" w:hAnsi="宋体" w:eastAsia="宋体" w:cs="宋体"/>
          <w:b/>
          <w:bCs w:val="0"/>
          <w:color w:val="auto"/>
          <w:spacing w:val="0"/>
          <w:position w:val="0"/>
          <w:sz w:val="44"/>
          <w:szCs w:val="44"/>
          <w:highlight w:val="none"/>
          <w:lang w:val="en-US"/>
        </w:rPr>
      </w:pPr>
      <w:r>
        <w:rPr>
          <w:rFonts w:hint="eastAsia" w:ascii="宋体" w:hAnsi="宋体" w:cs="宋体"/>
          <w:b/>
          <w:bCs w:val="0"/>
          <w:color w:val="auto"/>
          <w:spacing w:val="0"/>
          <w:position w:val="0"/>
          <w:sz w:val="36"/>
          <w:szCs w:val="36"/>
          <w:highlight w:val="none"/>
          <w:lang w:val="en-US" w:eastAsia="zh-CN"/>
        </w:rPr>
        <w:t>(湖坂村连坂自然村亩八塘至磨刀道路硬化工程（四次招标）)</w:t>
      </w:r>
    </w:p>
    <w:p w14:paraId="6FACB83C">
      <w:pPr>
        <w:jc w:val="center"/>
        <w:rPr>
          <w:rFonts w:hint="eastAsia" w:ascii="宋体" w:hAnsi="宋体" w:eastAsia="宋体" w:cs="宋体"/>
          <w:b/>
          <w:color w:val="auto"/>
          <w:spacing w:val="0"/>
          <w:position w:val="0"/>
          <w:sz w:val="72"/>
          <w:szCs w:val="72"/>
          <w:highlight w:val="none"/>
        </w:rPr>
      </w:pPr>
    </w:p>
    <w:p w14:paraId="0847F133">
      <w:pPr>
        <w:jc w:val="center"/>
        <w:rPr>
          <w:rFonts w:hint="eastAsia" w:ascii="宋体" w:hAnsi="宋体" w:eastAsia="宋体" w:cs="宋体"/>
          <w:b/>
          <w:color w:val="auto"/>
          <w:spacing w:val="0"/>
          <w:position w:val="0"/>
          <w:sz w:val="72"/>
          <w:szCs w:val="72"/>
          <w:highlight w:val="none"/>
        </w:rPr>
      </w:pPr>
    </w:p>
    <w:p w14:paraId="592BD9E0">
      <w:pPr>
        <w:jc w:val="center"/>
        <w:rPr>
          <w:rFonts w:hint="eastAsia" w:ascii="宋体" w:hAnsi="宋体" w:eastAsia="宋体" w:cs="宋体"/>
          <w:b/>
          <w:color w:val="auto"/>
          <w:spacing w:val="0"/>
          <w:position w:val="0"/>
          <w:sz w:val="72"/>
          <w:szCs w:val="72"/>
          <w:highlight w:val="none"/>
        </w:rPr>
      </w:pPr>
    </w:p>
    <w:p w14:paraId="57B81671">
      <w:pPr>
        <w:jc w:val="center"/>
        <w:rPr>
          <w:rFonts w:hint="eastAsia" w:ascii="宋体" w:hAnsi="宋体" w:eastAsia="宋体" w:cs="宋体"/>
          <w:b/>
          <w:color w:val="auto"/>
          <w:spacing w:val="0"/>
          <w:position w:val="0"/>
          <w:sz w:val="52"/>
          <w:szCs w:val="52"/>
          <w:highlight w:val="none"/>
        </w:rPr>
      </w:pPr>
    </w:p>
    <w:p w14:paraId="2EAE472C">
      <w:pPr>
        <w:rPr>
          <w:rFonts w:hint="eastAsia" w:ascii="宋体" w:hAnsi="宋体" w:eastAsia="宋体" w:cs="宋体"/>
          <w:b/>
          <w:color w:val="auto"/>
          <w:spacing w:val="0"/>
          <w:position w:val="0"/>
          <w:sz w:val="28"/>
          <w:szCs w:val="28"/>
          <w:highlight w:val="none"/>
        </w:rPr>
      </w:pPr>
    </w:p>
    <w:p w14:paraId="114F22DF">
      <w:pPr>
        <w:ind w:right="2719" w:rightChars="1295"/>
        <w:jc w:val="distribute"/>
        <w:rPr>
          <w:rFonts w:hint="eastAsia" w:ascii="宋体" w:hAnsi="宋体" w:eastAsia="宋体" w:cs="宋体"/>
          <w:b/>
          <w:color w:val="auto"/>
          <w:spacing w:val="0"/>
          <w:position w:val="0"/>
          <w:sz w:val="32"/>
          <w:szCs w:val="28"/>
          <w:highlight w:val="none"/>
        </w:rPr>
      </w:pPr>
      <w:r>
        <w:rPr>
          <w:rFonts w:hint="eastAsia" w:ascii="宋体" w:hAnsi="宋体" w:eastAsia="宋体" w:cs="宋体"/>
          <w:color w:val="auto"/>
          <w:spacing w:val="0"/>
          <w:position w:val="0"/>
          <w:highlight w:val="none"/>
        </w:rPr>
        <mc:AlternateContent>
          <mc:Choice Requires="wps">
            <w:drawing>
              <wp:anchor distT="0" distB="0" distL="114300" distR="114300" simplePos="0" relativeHeight="251659264" behindDoc="0" locked="0" layoutInCell="1" allowOverlap="1">
                <wp:simplePos x="0" y="0"/>
                <wp:positionH relativeFrom="column">
                  <wp:posOffset>4484370</wp:posOffset>
                </wp:positionH>
                <wp:positionV relativeFrom="paragraph">
                  <wp:posOffset>110490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B8ABF77">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3.1pt;margin-top:8.7pt;height:36pt;width:57pt;z-index:251659264;mso-width-relative:page;mso-height-relative:page;" filled="f" stroked="t" coordsize="21600,21600" o:gfxdata="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McX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2B8ABF77">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pacing w:val="0"/>
          <w:position w:val="0"/>
          <w:sz w:val="32"/>
          <w:szCs w:val="28"/>
          <w:highlight w:val="none"/>
        </w:rPr>
        <w:t xml:space="preserve">                住房和城乡建设部</w:t>
      </w:r>
    </w:p>
    <w:p w14:paraId="411FFC22">
      <w:pPr>
        <w:ind w:right="2719" w:rightChars="1295" w:firstLine="2750" w:firstLineChars="856"/>
        <w:jc w:val="distribute"/>
        <w:rPr>
          <w:rFonts w:hint="eastAsia" w:ascii="宋体" w:hAnsi="宋体" w:eastAsia="宋体" w:cs="宋体"/>
          <w:b/>
          <w:color w:val="auto"/>
          <w:spacing w:val="0"/>
          <w:position w:val="0"/>
          <w:sz w:val="32"/>
          <w:szCs w:val="28"/>
          <w:highlight w:val="none"/>
        </w:rPr>
      </w:pPr>
      <w:r>
        <w:rPr>
          <w:rFonts w:hint="eastAsia" w:ascii="宋体" w:hAnsi="宋体" w:eastAsia="宋体" w:cs="宋体"/>
          <w:b/>
          <w:color w:val="auto"/>
          <w:spacing w:val="0"/>
          <w:position w:val="0"/>
          <w:sz w:val="32"/>
          <w:szCs w:val="28"/>
          <w:highlight w:val="none"/>
        </w:rPr>
        <w:t>国家工商行政管理总局</w:t>
      </w:r>
    </w:p>
    <w:p w14:paraId="3833946E">
      <w:pPr>
        <w:pStyle w:val="4"/>
        <w:pageBreakBefore w:val="0"/>
        <w:widowControl w:val="0"/>
        <w:kinsoku/>
        <w:wordWrap/>
        <w:overflowPunct/>
        <w:topLinePunct w:val="0"/>
        <w:bidi w:val="0"/>
        <w:spacing w:before="0" w:beforeLines="0" w:after="0" w:afterLines="0" w:line="300" w:lineRule="auto"/>
        <w:ind w:left="0" w:leftChars="0" w:firstLine="643" w:firstLineChars="200"/>
        <w:jc w:val="center"/>
        <w:textAlignment w:val="auto"/>
        <w:rPr>
          <w:rFonts w:hint="eastAsia" w:ascii="宋体" w:hAnsi="宋体" w:eastAsia="宋体" w:cs="宋体"/>
          <w:color w:val="auto"/>
          <w:spacing w:val="0"/>
          <w:position w:val="0"/>
          <w:sz w:val="40"/>
          <w:szCs w:val="44"/>
          <w:highlight w:val="none"/>
        </w:rPr>
      </w:pPr>
      <w:r>
        <w:rPr>
          <w:rFonts w:hint="eastAsia" w:ascii="宋体" w:hAnsi="宋体" w:eastAsia="宋体" w:cs="宋体"/>
          <w:b/>
          <w:color w:val="auto"/>
          <w:spacing w:val="0"/>
          <w:position w:val="0"/>
          <w:highlight w:val="none"/>
        </w:rPr>
        <w:br w:type="page"/>
      </w:r>
      <w:r>
        <w:rPr>
          <w:rFonts w:hint="eastAsia" w:ascii="宋体" w:hAnsi="宋体" w:eastAsia="宋体" w:cs="宋体"/>
          <w:color w:val="auto"/>
          <w:spacing w:val="0"/>
          <w:position w:val="0"/>
          <w:sz w:val="40"/>
          <w:szCs w:val="44"/>
          <w:highlight w:val="none"/>
        </w:rPr>
        <w:t>第一部分 合同协议书</w:t>
      </w:r>
    </w:p>
    <w:p w14:paraId="40102A85">
      <w:pPr>
        <w:rPr>
          <w:rFonts w:hint="eastAsia"/>
          <w:spacing w:val="0"/>
          <w:position w:val="0"/>
        </w:rPr>
      </w:pPr>
    </w:p>
    <w:p w14:paraId="39032F06">
      <w:pPr>
        <w:pageBreakBefore w:val="0"/>
        <w:widowControl w:val="0"/>
        <w:kinsoku/>
        <w:wordWrap/>
        <w:overflowPunct/>
        <w:topLinePunct w:val="0"/>
        <w:bidi w:val="0"/>
        <w:spacing w:line="300" w:lineRule="auto"/>
        <w:ind w:left="0" w:leftChars="0" w:firstLine="482" w:firstLineChars="200"/>
        <w:textAlignment w:val="auto"/>
        <w:rPr>
          <w:rFonts w:hint="eastAsia" w:asciiTheme="majorEastAsia" w:hAnsiTheme="majorEastAsia" w:eastAsiaTheme="majorEastAsia" w:cstheme="majorEastAsia"/>
          <w:b/>
          <w:color w:val="auto"/>
          <w:spacing w:val="0"/>
          <w:position w:val="0"/>
          <w:sz w:val="24"/>
          <w:szCs w:val="24"/>
          <w:highlight w:val="none"/>
          <w:u w:val="single"/>
        </w:rPr>
      </w:pPr>
      <w:r>
        <w:rPr>
          <w:rFonts w:hint="eastAsia" w:asciiTheme="majorEastAsia" w:hAnsiTheme="majorEastAsia" w:eastAsiaTheme="majorEastAsia" w:cstheme="majorEastAsia"/>
          <w:b/>
          <w:color w:val="auto"/>
          <w:spacing w:val="0"/>
          <w:position w:val="0"/>
          <w:sz w:val="24"/>
          <w:szCs w:val="24"/>
          <w:highlight w:val="none"/>
        </w:rPr>
        <w:t>发包人（全称）：</w:t>
      </w:r>
      <w:r>
        <w:rPr>
          <w:rFonts w:hint="eastAsia" w:asciiTheme="majorEastAsia" w:hAnsiTheme="majorEastAsia" w:eastAsiaTheme="majorEastAsia" w:cstheme="majorEastAsia"/>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b/>
          <w:color w:val="auto"/>
          <w:spacing w:val="0"/>
          <w:position w:val="0"/>
          <w:sz w:val="24"/>
          <w:szCs w:val="24"/>
          <w:highlight w:val="none"/>
          <w:u w:val="single"/>
        </w:rPr>
        <w:t xml:space="preserve"> </w:t>
      </w:r>
    </w:p>
    <w:p w14:paraId="3F15C14A">
      <w:pPr>
        <w:pageBreakBefore w:val="0"/>
        <w:widowControl w:val="0"/>
        <w:kinsoku/>
        <w:wordWrap/>
        <w:overflowPunct/>
        <w:topLinePunct w:val="0"/>
        <w:bidi w:val="0"/>
        <w:spacing w:line="300" w:lineRule="auto"/>
        <w:ind w:left="0" w:leftChars="0" w:firstLine="482" w:firstLineChars="200"/>
        <w:textAlignment w:val="auto"/>
        <w:rPr>
          <w:rFonts w:hint="eastAsia" w:asciiTheme="majorEastAsia" w:hAnsiTheme="majorEastAsia" w:eastAsiaTheme="majorEastAsia" w:cstheme="majorEastAsia"/>
          <w:b/>
          <w:color w:val="auto"/>
          <w:spacing w:val="0"/>
          <w:position w:val="0"/>
          <w:sz w:val="24"/>
          <w:szCs w:val="24"/>
          <w:highlight w:val="none"/>
          <w:u w:val="single"/>
        </w:rPr>
      </w:pPr>
      <w:r>
        <w:rPr>
          <w:rFonts w:hint="eastAsia" w:asciiTheme="majorEastAsia" w:hAnsiTheme="majorEastAsia" w:eastAsiaTheme="majorEastAsia" w:cstheme="majorEastAsia"/>
          <w:b/>
          <w:color w:val="auto"/>
          <w:spacing w:val="0"/>
          <w:position w:val="0"/>
          <w:sz w:val="24"/>
          <w:szCs w:val="24"/>
          <w:highlight w:val="none"/>
        </w:rPr>
        <w:t>承包人（全称）：</w:t>
      </w:r>
      <w:r>
        <w:rPr>
          <w:rFonts w:hint="eastAsia" w:asciiTheme="majorEastAsia" w:hAnsiTheme="majorEastAsia" w:eastAsiaTheme="majorEastAsia" w:cstheme="majorEastAsia"/>
          <w:b/>
          <w:color w:val="auto"/>
          <w:spacing w:val="0"/>
          <w:position w:val="0"/>
          <w:sz w:val="24"/>
          <w:szCs w:val="24"/>
          <w:highlight w:val="none"/>
          <w:u w:val="single"/>
        </w:rPr>
        <w:t xml:space="preserve">                           </w:t>
      </w:r>
      <w:r>
        <w:rPr>
          <w:rFonts w:hint="eastAsia" w:asciiTheme="majorEastAsia" w:hAnsiTheme="majorEastAsia" w:eastAsiaTheme="majorEastAsia" w:cstheme="majorEastAsia"/>
          <w:b/>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b/>
          <w:color w:val="auto"/>
          <w:spacing w:val="0"/>
          <w:position w:val="0"/>
          <w:sz w:val="24"/>
          <w:szCs w:val="24"/>
          <w:highlight w:val="none"/>
          <w:u w:val="single"/>
        </w:rPr>
        <w:t xml:space="preserve">   </w:t>
      </w:r>
    </w:p>
    <w:p w14:paraId="454718E3">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根据《中华人民共和国合同法》、《中华人民共和国建筑法》及有关法律规定，遵循平等、自愿、公平和诚实信用的原则，双方就</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施工及有关事项协商一致，共同达成如下协议：</w:t>
      </w:r>
    </w:p>
    <w:p w14:paraId="0FE74610">
      <w:pPr>
        <w:pStyle w:val="5"/>
        <w:pageBreakBefore w:val="0"/>
        <w:widowControl w:val="0"/>
        <w:kinsoku/>
        <w:wordWrap/>
        <w:overflowPunct/>
        <w:topLinePunct w:val="0"/>
        <w:bidi w:val="0"/>
        <w:spacing w:before="0" w:beforeLines="0" w:after="0" w:afterLines="0" w:line="300" w:lineRule="auto"/>
        <w:ind w:left="0" w:leftChars="0" w:firstLine="482"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r>
        <w:rPr>
          <w:rFonts w:hint="eastAsia" w:asciiTheme="majorEastAsia" w:hAnsiTheme="majorEastAsia" w:eastAsiaTheme="majorEastAsia" w:cstheme="majorEastAsia"/>
          <w:bCs w:val="0"/>
          <w:color w:val="auto"/>
          <w:spacing w:val="0"/>
          <w:position w:val="0"/>
          <w:sz w:val="24"/>
          <w:szCs w:val="24"/>
          <w:highlight w:val="none"/>
        </w:rPr>
        <w:t xml:space="preserve">   </w:t>
      </w:r>
      <w:r>
        <w:rPr>
          <w:rFonts w:hint="eastAsia" w:asciiTheme="majorEastAsia" w:hAnsiTheme="majorEastAsia" w:eastAsiaTheme="majorEastAsia" w:cstheme="majorEastAsia"/>
          <w:b w:val="0"/>
          <w:color w:val="auto"/>
          <w:spacing w:val="0"/>
          <w:position w:val="0"/>
          <w:sz w:val="24"/>
          <w:szCs w:val="24"/>
          <w:highlight w:val="none"/>
        </w:rPr>
        <w:t xml:space="preserve"> </w:t>
      </w:r>
      <w:bookmarkStart w:id="0" w:name="_Toc351203481"/>
      <w:r>
        <w:rPr>
          <w:rFonts w:hint="eastAsia" w:asciiTheme="majorEastAsia" w:hAnsiTheme="majorEastAsia" w:eastAsiaTheme="majorEastAsia" w:cstheme="majorEastAsia"/>
          <w:b w:val="0"/>
          <w:color w:val="auto"/>
          <w:spacing w:val="0"/>
          <w:position w:val="0"/>
          <w:sz w:val="24"/>
          <w:szCs w:val="24"/>
          <w:highlight w:val="none"/>
        </w:rPr>
        <w:t>一、工程概况</w:t>
      </w:r>
      <w:bookmarkEnd w:id="0"/>
    </w:p>
    <w:p w14:paraId="77373B1A">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u w:val="single"/>
        </w:rPr>
      </w:pPr>
      <w:r>
        <w:rPr>
          <w:rFonts w:hint="eastAsia" w:asciiTheme="majorEastAsia" w:hAnsiTheme="majorEastAsia" w:eastAsiaTheme="majorEastAsia" w:cstheme="majorEastAsia"/>
          <w:bCs/>
          <w:color w:val="auto"/>
          <w:spacing w:val="0"/>
          <w:position w:val="0"/>
          <w:sz w:val="24"/>
          <w:szCs w:val="24"/>
          <w:highlight w:val="none"/>
        </w:rPr>
        <w:t>1.工程名称</w:t>
      </w:r>
      <w:r>
        <w:rPr>
          <w:rFonts w:hint="eastAsia" w:asciiTheme="majorEastAsia" w:hAnsiTheme="majorEastAsia" w:eastAsiaTheme="majorEastAsia" w:cstheme="majorEastAsia"/>
          <w:color w:val="auto"/>
          <w:spacing w:val="0"/>
          <w:position w:val="0"/>
          <w:sz w:val="24"/>
          <w:szCs w:val="24"/>
          <w:highlight w:val="none"/>
        </w:rPr>
        <w:t>：</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w:t>
      </w:r>
    </w:p>
    <w:p w14:paraId="0DF41A79">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2.工程地点：</w:t>
      </w:r>
      <w:r>
        <w:rPr>
          <w:rFonts w:hint="eastAsia" w:asciiTheme="majorEastAsia" w:hAnsiTheme="majorEastAsia" w:eastAsiaTheme="majorEastAsia" w:cstheme="majorEastAsia"/>
          <w:color w:val="auto"/>
          <w:spacing w:val="0"/>
          <w:position w:val="0"/>
          <w:sz w:val="24"/>
          <w:szCs w:val="24"/>
          <w:highlight w:val="none"/>
          <w:u w:val="single"/>
        </w:rPr>
        <w:t></w:t>
      </w:r>
      <w:r>
        <w:rPr>
          <w:rFonts w:hint="eastAsia" w:asciiTheme="majorEastAsia" w:hAnsiTheme="majorEastAsia" w:eastAsiaTheme="majorEastAsia" w:cstheme="majorEastAsia"/>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w:t>
      </w:r>
    </w:p>
    <w:p w14:paraId="4396B8CB">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3.工程立项批准文号：</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rPr>
        <w:t>。</w:t>
      </w:r>
    </w:p>
    <w:p w14:paraId="72E264FB">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4.资金来源：</w:t>
      </w:r>
      <w:r>
        <w:rPr>
          <w:rFonts w:hint="eastAsia" w:asciiTheme="majorEastAsia" w:hAnsiTheme="majorEastAsia" w:eastAsiaTheme="majorEastAsia" w:cstheme="majorEastAsia"/>
          <w:color w:val="auto"/>
          <w:spacing w:val="0"/>
          <w:position w:val="0"/>
          <w:sz w:val="24"/>
          <w:szCs w:val="24"/>
          <w:highlight w:val="none"/>
          <w:u w:val="single"/>
        </w:rPr>
        <w:t xml:space="preserve">       </w:t>
      </w:r>
      <w:r>
        <w:rPr>
          <w:rFonts w:hint="eastAsia" w:asciiTheme="majorEastAsia" w:hAnsiTheme="majorEastAsia" w:eastAsiaTheme="majorEastAsia" w:cstheme="majorEastAsia"/>
          <w:bCs/>
          <w:color w:val="auto"/>
          <w:spacing w:val="0"/>
          <w:position w:val="0"/>
          <w:sz w:val="24"/>
          <w:szCs w:val="24"/>
          <w:highlight w:val="none"/>
        </w:rPr>
        <w:t>。</w:t>
      </w:r>
    </w:p>
    <w:p w14:paraId="6F72329A">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5.工程内容：</w:t>
      </w:r>
      <w:r>
        <w:rPr>
          <w:rFonts w:hint="eastAsia" w:asciiTheme="majorEastAsia" w:hAnsiTheme="majorEastAsia" w:eastAsiaTheme="majorEastAsia" w:cstheme="majorEastAsia"/>
          <w:color w:val="auto"/>
          <w:spacing w:val="0"/>
          <w:position w:val="0"/>
          <w:sz w:val="24"/>
          <w:szCs w:val="24"/>
          <w:highlight w:val="none"/>
          <w:u w:val="single"/>
        </w:rPr>
        <w:t xml:space="preserve">按图纸并结合审核后工程量清单       </w:t>
      </w:r>
      <w:r>
        <w:rPr>
          <w:rFonts w:hint="eastAsia" w:asciiTheme="majorEastAsia" w:hAnsiTheme="majorEastAsia" w:eastAsiaTheme="majorEastAsia" w:cstheme="majorEastAsia"/>
          <w:bCs/>
          <w:color w:val="auto"/>
          <w:spacing w:val="0"/>
          <w:position w:val="0"/>
          <w:sz w:val="24"/>
          <w:szCs w:val="24"/>
          <w:highlight w:val="none"/>
        </w:rPr>
        <w:t>。</w:t>
      </w:r>
    </w:p>
    <w:p w14:paraId="250E511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6.工程承包范围：</w:t>
      </w:r>
    </w:p>
    <w:p w14:paraId="508D6EB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u w:val="single"/>
        </w:rPr>
        <w:t>以施工图纸为准(不列入招标范围的详见发布的工程预算） </w:t>
      </w:r>
      <w:r>
        <w:rPr>
          <w:rFonts w:hint="eastAsia" w:asciiTheme="majorEastAsia" w:hAnsiTheme="majorEastAsia" w:eastAsiaTheme="majorEastAsia" w:cstheme="majorEastAsia"/>
          <w:color w:val="auto"/>
          <w:spacing w:val="0"/>
          <w:position w:val="0"/>
          <w:sz w:val="24"/>
          <w:szCs w:val="24"/>
          <w:highlight w:val="none"/>
        </w:rPr>
        <w:t>。</w:t>
      </w:r>
    </w:p>
    <w:p w14:paraId="7BD55946">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 w:val="0"/>
          <w:color w:val="auto"/>
          <w:spacing w:val="0"/>
          <w:position w:val="0"/>
          <w:sz w:val="24"/>
          <w:szCs w:val="24"/>
          <w:highlight w:val="none"/>
        </w:rPr>
      </w:pPr>
      <w:r>
        <w:rPr>
          <w:rFonts w:hint="eastAsia" w:asciiTheme="majorEastAsia" w:hAnsiTheme="majorEastAsia" w:eastAsiaTheme="majorEastAsia" w:cstheme="majorEastAsia"/>
          <w:b w:val="0"/>
          <w:color w:val="auto"/>
          <w:spacing w:val="0"/>
          <w:position w:val="0"/>
          <w:sz w:val="24"/>
          <w:szCs w:val="24"/>
          <w:highlight w:val="none"/>
        </w:rPr>
        <w:t xml:space="preserve">   </w:t>
      </w:r>
      <w:bookmarkStart w:id="1" w:name="_Toc351203482"/>
      <w:r>
        <w:rPr>
          <w:rFonts w:hint="eastAsia" w:asciiTheme="majorEastAsia" w:hAnsiTheme="majorEastAsia" w:eastAsiaTheme="majorEastAsia" w:cstheme="majorEastAsia"/>
          <w:b w:val="0"/>
          <w:color w:val="auto"/>
          <w:spacing w:val="0"/>
          <w:position w:val="0"/>
          <w:sz w:val="24"/>
          <w:szCs w:val="24"/>
          <w:highlight w:val="none"/>
        </w:rPr>
        <w:t>二、合同工期</w:t>
      </w:r>
      <w:bookmarkEnd w:id="1"/>
    </w:p>
    <w:p w14:paraId="2B0CE97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计划开工日期：</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年</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月</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日。</w:t>
      </w:r>
    </w:p>
    <w:p w14:paraId="32758038">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计划竣工日期：</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年</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月</w:t>
      </w:r>
      <w:r>
        <w:rPr>
          <w:rFonts w:hint="eastAsia" w:asciiTheme="majorEastAsia" w:hAnsiTheme="majorEastAsia" w:eastAsiaTheme="majorEastAsia" w:cstheme="majorEastAsia"/>
          <w:color w:val="auto"/>
          <w:spacing w:val="0"/>
          <w:position w:val="0"/>
          <w:sz w:val="24"/>
          <w:szCs w:val="24"/>
          <w:highlight w:val="none"/>
          <w:u w:val="single"/>
        </w:rPr>
        <w:t> </w:t>
      </w:r>
      <w:r>
        <w:rPr>
          <w:rFonts w:hint="eastAsia" w:asciiTheme="majorEastAsia" w:hAnsiTheme="majorEastAsia" w:eastAsiaTheme="majorEastAsia" w:cstheme="majorEastAsia"/>
          <w:color w:val="auto"/>
          <w:spacing w:val="0"/>
          <w:position w:val="0"/>
          <w:sz w:val="24"/>
          <w:szCs w:val="24"/>
          <w:highlight w:val="none"/>
        </w:rPr>
        <w:t>日。</w:t>
      </w:r>
    </w:p>
    <w:p w14:paraId="554F517E">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实际开工时间以发包人和监理人共同发出的开工令为准。</w:t>
      </w:r>
    </w:p>
    <w:p w14:paraId="6444F3A9">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工期总日历天数：</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天。总日历天数与根据前述计划开竣工日期计算的工期天数不一致的，以工期总日历天数为准。</w:t>
      </w:r>
    </w:p>
    <w:p w14:paraId="7D664A55">
      <w:pPr>
        <w:pStyle w:val="5"/>
        <w:pageBreakBefore w:val="0"/>
        <w:widowControl w:val="0"/>
        <w:kinsoku/>
        <w:wordWrap/>
        <w:overflowPunct/>
        <w:topLinePunct w:val="0"/>
        <w:bidi w:val="0"/>
        <w:spacing w:before="0" w:beforeLines="0" w:after="0" w:afterLines="0" w:line="300" w:lineRule="auto"/>
        <w:ind w:left="0" w:leftChars="0" w:firstLine="482"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r>
        <w:rPr>
          <w:rFonts w:hint="eastAsia" w:asciiTheme="majorEastAsia" w:hAnsiTheme="majorEastAsia" w:eastAsiaTheme="majorEastAsia" w:cstheme="majorEastAsia"/>
          <w:bCs w:val="0"/>
          <w:color w:val="auto"/>
          <w:spacing w:val="0"/>
          <w:position w:val="0"/>
          <w:sz w:val="24"/>
          <w:szCs w:val="24"/>
          <w:highlight w:val="none"/>
        </w:rPr>
        <w:t xml:space="preserve">    </w:t>
      </w:r>
      <w:bookmarkStart w:id="2" w:name="_Toc351203483"/>
      <w:r>
        <w:rPr>
          <w:rFonts w:hint="eastAsia" w:asciiTheme="majorEastAsia" w:hAnsiTheme="majorEastAsia" w:eastAsiaTheme="majorEastAsia" w:cstheme="majorEastAsia"/>
          <w:b w:val="0"/>
          <w:color w:val="auto"/>
          <w:spacing w:val="0"/>
          <w:position w:val="0"/>
          <w:sz w:val="24"/>
          <w:szCs w:val="24"/>
          <w:highlight w:val="none"/>
        </w:rPr>
        <w:t>三、质量标准</w:t>
      </w:r>
      <w:bookmarkEnd w:id="2"/>
    </w:p>
    <w:p w14:paraId="77C29A1F">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工程质量符合</w:t>
      </w:r>
      <w:r>
        <w:rPr>
          <w:rFonts w:hint="eastAsia" w:asciiTheme="majorEastAsia" w:hAnsiTheme="majorEastAsia" w:eastAsiaTheme="majorEastAsia" w:cstheme="majorEastAsia"/>
          <w:color w:val="auto"/>
          <w:spacing w:val="0"/>
          <w:position w:val="0"/>
          <w:sz w:val="24"/>
          <w:szCs w:val="24"/>
          <w:highlight w:val="none"/>
          <w:u w:val="single"/>
        </w:rPr>
        <w:t>      合格</w:t>
      </w:r>
      <w:r>
        <w:rPr>
          <w:rFonts w:hint="eastAsia" w:asciiTheme="majorEastAsia" w:hAnsiTheme="majorEastAsia" w:eastAsiaTheme="majorEastAsia" w:cstheme="majorEastAsia"/>
          <w:color w:val="auto"/>
          <w:spacing w:val="0"/>
          <w:position w:val="0"/>
          <w:sz w:val="24"/>
          <w:szCs w:val="24"/>
          <w:highlight w:val="none"/>
        </w:rPr>
        <w:t>标准。</w:t>
      </w:r>
    </w:p>
    <w:p w14:paraId="5060758E">
      <w:pPr>
        <w:pStyle w:val="5"/>
        <w:pageBreakBefore w:val="0"/>
        <w:widowControl w:val="0"/>
        <w:kinsoku/>
        <w:wordWrap/>
        <w:overflowPunct/>
        <w:topLinePunct w:val="0"/>
        <w:bidi w:val="0"/>
        <w:spacing w:before="0" w:beforeLines="0" w:after="0" w:afterLines="0" w:line="300" w:lineRule="auto"/>
        <w:ind w:left="0" w:leftChars="0" w:firstLine="482"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r>
        <w:rPr>
          <w:rFonts w:hint="eastAsia" w:asciiTheme="majorEastAsia" w:hAnsiTheme="majorEastAsia" w:eastAsiaTheme="majorEastAsia" w:cstheme="majorEastAsia"/>
          <w:bCs w:val="0"/>
          <w:color w:val="auto"/>
          <w:spacing w:val="0"/>
          <w:position w:val="0"/>
          <w:sz w:val="24"/>
          <w:szCs w:val="24"/>
          <w:highlight w:val="none"/>
        </w:rPr>
        <w:t xml:space="preserve">   </w:t>
      </w:r>
      <w:r>
        <w:rPr>
          <w:rFonts w:hint="eastAsia" w:asciiTheme="majorEastAsia" w:hAnsiTheme="majorEastAsia" w:eastAsiaTheme="majorEastAsia" w:cstheme="majorEastAsia"/>
          <w:b w:val="0"/>
          <w:color w:val="auto"/>
          <w:spacing w:val="0"/>
          <w:position w:val="0"/>
          <w:sz w:val="24"/>
          <w:szCs w:val="24"/>
          <w:highlight w:val="none"/>
        </w:rPr>
        <w:t xml:space="preserve"> </w:t>
      </w:r>
      <w:bookmarkStart w:id="3" w:name="_Toc351203484"/>
      <w:r>
        <w:rPr>
          <w:rFonts w:hint="eastAsia" w:asciiTheme="majorEastAsia" w:hAnsiTheme="majorEastAsia" w:eastAsiaTheme="majorEastAsia" w:cstheme="majorEastAsia"/>
          <w:b w:val="0"/>
          <w:color w:val="auto"/>
          <w:spacing w:val="0"/>
          <w:position w:val="0"/>
          <w:sz w:val="24"/>
          <w:szCs w:val="24"/>
          <w:highlight w:val="none"/>
        </w:rPr>
        <w:t>四、签约合同价与合同价格形式</w:t>
      </w:r>
      <w:bookmarkEnd w:id="3"/>
      <w:r>
        <w:rPr>
          <w:rFonts w:hint="eastAsia" w:asciiTheme="majorEastAsia" w:hAnsiTheme="majorEastAsia" w:eastAsiaTheme="majorEastAsia" w:cstheme="majorEastAsia"/>
          <w:b w:val="0"/>
          <w:bCs w:val="0"/>
          <w:color w:val="auto"/>
          <w:spacing w:val="0"/>
          <w:kern w:val="2"/>
          <w:position w:val="0"/>
          <w:sz w:val="24"/>
          <w:szCs w:val="24"/>
          <w:lang w:val="en-US" w:eastAsia="zh-CN" w:bidi="ar-SA"/>
        </w:rPr>
        <w:t>及工程款支付</w:t>
      </w:r>
      <w:r>
        <w:rPr>
          <w:rFonts w:hint="eastAsia" w:asciiTheme="majorEastAsia" w:hAnsiTheme="majorEastAsia" w:eastAsiaTheme="majorEastAsia" w:cstheme="majorEastAsia"/>
          <w:b w:val="0"/>
          <w:color w:val="auto"/>
          <w:spacing w:val="0"/>
          <w:position w:val="0"/>
          <w:sz w:val="24"/>
          <w:szCs w:val="24"/>
          <w:highlight w:val="none"/>
        </w:rPr>
        <w:tab/>
      </w:r>
    </w:p>
    <w:p w14:paraId="6E62D83A">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1.签约合同价为：</w:t>
      </w:r>
    </w:p>
    <w:p w14:paraId="335D160F">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人民币（大写）</w:t>
      </w:r>
      <w:r>
        <w:rPr>
          <w:rFonts w:hint="eastAsia" w:asciiTheme="majorEastAsia" w:hAnsiTheme="majorEastAsia" w:eastAsiaTheme="majorEastAsia" w:cstheme="majorEastAsia"/>
          <w:color w:val="auto"/>
          <w:spacing w:val="0"/>
          <w:position w:val="0"/>
          <w:sz w:val="24"/>
          <w:szCs w:val="24"/>
          <w:highlight w:val="none"/>
          <w:u w:val="single"/>
        </w:rPr>
        <w:t xml:space="preserve">              元整 </w:t>
      </w:r>
      <w:r>
        <w:rPr>
          <w:rFonts w:hint="eastAsia" w:asciiTheme="majorEastAsia" w:hAnsiTheme="majorEastAsia" w:eastAsiaTheme="majorEastAsia" w:cstheme="majorEastAsia"/>
          <w:color w:val="auto"/>
          <w:spacing w:val="0"/>
          <w:position w:val="0"/>
          <w:sz w:val="24"/>
          <w:szCs w:val="24"/>
          <w:highlight w:val="none"/>
        </w:rPr>
        <w:t>(¥</w:t>
      </w:r>
      <w:r>
        <w:rPr>
          <w:rFonts w:hint="eastAsia" w:asciiTheme="majorEastAsia" w:hAnsiTheme="majorEastAsia" w:eastAsiaTheme="majorEastAsia" w:cstheme="majorEastAsia"/>
          <w:color w:val="auto"/>
          <w:spacing w:val="0"/>
          <w:position w:val="0"/>
          <w:sz w:val="24"/>
          <w:szCs w:val="24"/>
          <w:highlight w:val="none"/>
          <w:u w:val="single"/>
        </w:rPr>
        <w:t xml:space="preserve">           元</w:t>
      </w:r>
      <w:r>
        <w:rPr>
          <w:rFonts w:hint="eastAsia" w:asciiTheme="majorEastAsia" w:hAnsiTheme="majorEastAsia" w:eastAsiaTheme="majorEastAsia" w:cstheme="majorEastAsia"/>
          <w:color w:val="auto"/>
          <w:spacing w:val="0"/>
          <w:position w:val="0"/>
          <w:sz w:val="24"/>
          <w:szCs w:val="24"/>
          <w:highlight w:val="none"/>
        </w:rPr>
        <w:t>)；</w:t>
      </w:r>
    </w:p>
    <w:p w14:paraId="73FA1273">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其中：</w:t>
      </w:r>
    </w:p>
    <w:p w14:paraId="33A93D31">
      <w:pPr>
        <w:pageBreakBefore w:val="0"/>
        <w:widowControl w:val="0"/>
        <w:numPr>
          <w:ilvl w:val="0"/>
          <w:numId w:val="4"/>
        </w:numPr>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安全文明施工费：</w:t>
      </w:r>
    </w:p>
    <w:p w14:paraId="2AF12F24">
      <w:pPr>
        <w:pageBreakBefore w:val="0"/>
        <w:widowControl w:val="0"/>
        <w:kinsoku/>
        <w:wordWrap/>
        <w:overflowPunct/>
        <w:topLinePunct w:val="0"/>
        <w:bidi w:val="0"/>
        <w:snapToGrid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人民币（大写）</w:t>
      </w:r>
      <w:r>
        <w:rPr>
          <w:rFonts w:hint="eastAsia" w:asciiTheme="majorEastAsia" w:hAnsiTheme="majorEastAsia" w:eastAsiaTheme="majorEastAsia" w:cstheme="majorEastAsia"/>
          <w:color w:val="auto"/>
          <w:spacing w:val="0"/>
          <w:position w:val="0"/>
          <w:sz w:val="24"/>
          <w:szCs w:val="24"/>
          <w:highlight w:val="none"/>
          <w:u w:val="single"/>
        </w:rPr>
        <w:t xml:space="preserve">           元整 </w:t>
      </w:r>
      <w:r>
        <w:rPr>
          <w:rFonts w:hint="eastAsia" w:asciiTheme="majorEastAsia" w:hAnsiTheme="majorEastAsia" w:eastAsiaTheme="majorEastAsia" w:cstheme="majorEastAsia"/>
          <w:color w:val="auto"/>
          <w:spacing w:val="0"/>
          <w:position w:val="0"/>
          <w:sz w:val="24"/>
          <w:szCs w:val="24"/>
          <w:highlight w:val="none"/>
        </w:rPr>
        <w:t>(¥</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元)；</w:t>
      </w:r>
    </w:p>
    <w:p w14:paraId="32F9721A">
      <w:pPr>
        <w:pageBreakBefore w:val="0"/>
        <w:widowControl w:val="0"/>
        <w:numPr>
          <w:ilvl w:val="0"/>
          <w:numId w:val="4"/>
        </w:numPr>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材料和工程设备暂估价金额：</w:t>
      </w:r>
    </w:p>
    <w:p w14:paraId="1BED6A12">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人民币（大写）</w:t>
      </w:r>
      <w:r>
        <w:rPr>
          <w:rFonts w:hint="eastAsia" w:asciiTheme="majorEastAsia" w:hAnsiTheme="majorEastAsia" w:eastAsiaTheme="majorEastAsia" w:cstheme="majorEastAsia"/>
          <w:color w:val="auto"/>
          <w:spacing w:val="0"/>
          <w:position w:val="0"/>
          <w:sz w:val="24"/>
          <w:szCs w:val="24"/>
          <w:highlight w:val="none"/>
          <w:u w:val="single"/>
        </w:rPr>
        <w:t xml:space="preserve">       /          元</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元)；</w:t>
      </w:r>
    </w:p>
    <w:p w14:paraId="681AAFEA">
      <w:pPr>
        <w:pageBreakBefore w:val="0"/>
        <w:widowControl w:val="0"/>
        <w:numPr>
          <w:ilvl w:val="0"/>
          <w:numId w:val="4"/>
        </w:numPr>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专业工程暂估价金额：</w:t>
      </w:r>
    </w:p>
    <w:p w14:paraId="6A02CAE1">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人民币（大写）</w:t>
      </w:r>
      <w:r>
        <w:rPr>
          <w:rFonts w:hint="eastAsia" w:asciiTheme="majorEastAsia" w:hAnsiTheme="majorEastAsia" w:eastAsiaTheme="majorEastAsia" w:cstheme="majorEastAsia"/>
          <w:color w:val="auto"/>
          <w:spacing w:val="0"/>
          <w:position w:val="0"/>
          <w:sz w:val="24"/>
          <w:szCs w:val="24"/>
          <w:highlight w:val="none"/>
          <w:u w:val="single"/>
        </w:rPr>
        <w:t xml:space="preserve">       /         元</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元)；</w:t>
      </w:r>
    </w:p>
    <w:p w14:paraId="001A1F7A">
      <w:pPr>
        <w:pageBreakBefore w:val="0"/>
        <w:widowControl w:val="0"/>
        <w:numPr>
          <w:ilvl w:val="0"/>
          <w:numId w:val="4"/>
        </w:numPr>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暂列金额：</w:t>
      </w:r>
    </w:p>
    <w:p w14:paraId="316B2216">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人民币（大写）</w:t>
      </w:r>
      <w:r>
        <w:rPr>
          <w:rFonts w:hint="eastAsia" w:asciiTheme="majorEastAsia" w:hAnsiTheme="majorEastAsia" w:eastAsiaTheme="majorEastAsia" w:cstheme="majorEastAsia"/>
          <w:color w:val="auto"/>
          <w:spacing w:val="0"/>
          <w:position w:val="0"/>
          <w:sz w:val="24"/>
          <w:szCs w:val="24"/>
          <w:highlight w:val="none"/>
          <w:u w:val="single"/>
        </w:rPr>
        <w:t xml:space="preserve">        /        元</w:t>
      </w:r>
      <w:r>
        <w:rPr>
          <w:rFonts w:hint="eastAsia" w:asciiTheme="majorEastAsia" w:hAnsiTheme="majorEastAsia" w:eastAsiaTheme="majorEastAsia" w:cstheme="majorEastAsia"/>
          <w:color w:val="auto"/>
          <w:spacing w:val="0"/>
          <w:position w:val="0"/>
          <w:sz w:val="24"/>
          <w:szCs w:val="24"/>
          <w:highlight w:val="none"/>
        </w:rPr>
        <w:t>(¥</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元)；</w:t>
      </w:r>
    </w:p>
    <w:p w14:paraId="5494BB79">
      <w:pPr>
        <w:pageBreakBefore w:val="0"/>
        <w:widowControl w:val="0"/>
        <w:numPr>
          <w:ilvl w:val="0"/>
          <w:numId w:val="5"/>
        </w:numPr>
        <w:kinsoku/>
        <w:wordWrap/>
        <w:overflowPunct/>
        <w:topLinePunct w:val="0"/>
        <w:bidi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合同价格形式：</w:t>
      </w:r>
      <w:r>
        <w:rPr>
          <w:rFonts w:hint="eastAsia" w:asciiTheme="majorEastAsia" w:hAnsiTheme="majorEastAsia" w:eastAsiaTheme="majorEastAsia" w:cstheme="majorEastAsia"/>
          <w:color w:val="auto"/>
          <w:spacing w:val="0"/>
          <w:position w:val="0"/>
          <w:sz w:val="24"/>
          <w:szCs w:val="24"/>
          <w:highlight w:val="none"/>
          <w:u w:val="single"/>
        </w:rPr>
        <w:t>            </w:t>
      </w:r>
      <w:r>
        <w:rPr>
          <w:rFonts w:hint="eastAsia" w:asciiTheme="majorEastAsia" w:hAnsiTheme="majorEastAsia" w:eastAsiaTheme="majorEastAsia" w:cstheme="majorEastAsia"/>
          <w:color w:val="auto"/>
          <w:spacing w:val="0"/>
          <w:position w:val="0"/>
          <w:sz w:val="24"/>
          <w:szCs w:val="24"/>
          <w:highlight w:val="none"/>
        </w:rPr>
        <w:t>。</w:t>
      </w:r>
    </w:p>
    <w:p w14:paraId="73DA861D">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 w:val="0"/>
          <w:color w:val="auto"/>
          <w:spacing w:val="0"/>
          <w:position w:val="0"/>
          <w:sz w:val="24"/>
          <w:szCs w:val="24"/>
          <w:highlight w:val="none"/>
        </w:rPr>
      </w:pPr>
      <w:bookmarkStart w:id="4" w:name="_Toc351203485"/>
      <w:r>
        <w:rPr>
          <w:rFonts w:hint="eastAsia" w:asciiTheme="majorEastAsia" w:hAnsiTheme="majorEastAsia" w:eastAsiaTheme="majorEastAsia" w:cstheme="majorEastAsia"/>
          <w:b w:val="0"/>
          <w:color w:val="auto"/>
          <w:spacing w:val="0"/>
          <w:position w:val="0"/>
          <w:sz w:val="24"/>
          <w:szCs w:val="24"/>
          <w:highlight w:val="none"/>
        </w:rPr>
        <w:t>五、</w:t>
      </w:r>
      <w:bookmarkEnd w:id="4"/>
      <w:r>
        <w:rPr>
          <w:rFonts w:hint="eastAsia" w:asciiTheme="majorEastAsia" w:hAnsiTheme="majorEastAsia" w:eastAsiaTheme="majorEastAsia" w:cstheme="majorEastAsia"/>
          <w:b w:val="0"/>
          <w:color w:val="auto"/>
          <w:spacing w:val="0"/>
          <w:position w:val="0"/>
          <w:sz w:val="24"/>
          <w:szCs w:val="24"/>
          <w:highlight w:val="none"/>
        </w:rPr>
        <w:t>项目经理</w:t>
      </w:r>
    </w:p>
    <w:p w14:paraId="71957C6E">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承包人项目经理：</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u w:val="single"/>
        </w:rPr>
        <w:t xml:space="preserve">   （注册编号：         ）  </w:t>
      </w:r>
      <w:r>
        <w:rPr>
          <w:rFonts w:hint="eastAsia" w:asciiTheme="majorEastAsia" w:hAnsiTheme="majorEastAsia" w:eastAsiaTheme="majorEastAsia" w:cstheme="majorEastAsia"/>
          <w:color w:val="auto"/>
          <w:spacing w:val="0"/>
          <w:position w:val="0"/>
          <w:sz w:val="24"/>
          <w:szCs w:val="24"/>
          <w:highlight w:val="none"/>
        </w:rPr>
        <w:t>。</w:t>
      </w:r>
    </w:p>
    <w:p w14:paraId="0657C124">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5" w:name="_Toc351203486"/>
      <w:r>
        <w:rPr>
          <w:rFonts w:hint="eastAsia" w:asciiTheme="majorEastAsia" w:hAnsiTheme="majorEastAsia" w:eastAsiaTheme="majorEastAsia" w:cstheme="majorEastAsia"/>
          <w:b w:val="0"/>
          <w:color w:val="auto"/>
          <w:spacing w:val="0"/>
          <w:position w:val="0"/>
          <w:sz w:val="24"/>
          <w:szCs w:val="24"/>
          <w:highlight w:val="none"/>
        </w:rPr>
        <w:t>六、合同文件构成</w:t>
      </w:r>
      <w:bookmarkEnd w:id="5"/>
    </w:p>
    <w:p w14:paraId="7459BBD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本协议书与下列文件一起构成合同文件：</w:t>
      </w:r>
    </w:p>
    <w:p w14:paraId="23F95B94">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（1）中标通知书；</w:t>
      </w:r>
    </w:p>
    <w:p w14:paraId="58ACD669">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 xml:space="preserve">（2）投标函及其附录； </w:t>
      </w:r>
    </w:p>
    <w:p w14:paraId="142725FD">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（3）专用合同条款及其附件；</w:t>
      </w:r>
    </w:p>
    <w:p w14:paraId="437AAEEB">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（4）通用合同条款；</w:t>
      </w:r>
    </w:p>
    <w:p w14:paraId="4A960A36">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（5）技术标准和要求；</w:t>
      </w:r>
    </w:p>
    <w:p w14:paraId="0FF603D3">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（6）图纸；</w:t>
      </w:r>
    </w:p>
    <w:p w14:paraId="23C9FC5E">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（7）已标价工程量清单或预算书；</w:t>
      </w:r>
    </w:p>
    <w:p w14:paraId="504AE1F3">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（8）其他合同文件。</w:t>
      </w:r>
    </w:p>
    <w:p w14:paraId="0BC98292">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在合同订立及履行过程中形成的与合同有关的文件均构成合同文件组成部分。</w:t>
      </w:r>
    </w:p>
    <w:p w14:paraId="6F2CFA0E">
      <w:pPr>
        <w:pageBreakBefore w:val="0"/>
        <w:widowControl w:val="0"/>
        <w:kinsoku/>
        <w:wordWrap/>
        <w:overflowPunct/>
        <w:topLinePunct w:val="0"/>
        <w:autoSpaceDE w:val="0"/>
        <w:autoSpaceDN w:val="0"/>
        <w:bidi w:val="0"/>
        <w:adjustRightInd w:val="0"/>
        <w:spacing w:line="300" w:lineRule="auto"/>
        <w:ind w:left="0" w:leftChars="0" w:firstLine="480" w:firstLineChars="200"/>
        <w:jc w:val="left"/>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1015E9FC">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 w:val="0"/>
          <w:bCs w:val="0"/>
          <w:color w:val="auto"/>
          <w:spacing w:val="0"/>
          <w:position w:val="0"/>
          <w:sz w:val="24"/>
          <w:szCs w:val="24"/>
          <w:highlight w:val="none"/>
        </w:rPr>
      </w:pPr>
      <w:bookmarkStart w:id="6" w:name="_Toc351203487"/>
      <w:r>
        <w:rPr>
          <w:rFonts w:hint="eastAsia" w:asciiTheme="majorEastAsia" w:hAnsiTheme="majorEastAsia" w:eastAsiaTheme="majorEastAsia" w:cstheme="majorEastAsia"/>
          <w:b w:val="0"/>
          <w:color w:val="auto"/>
          <w:spacing w:val="0"/>
          <w:position w:val="0"/>
          <w:sz w:val="24"/>
          <w:szCs w:val="24"/>
          <w:highlight w:val="none"/>
        </w:rPr>
        <w:t>七、承诺</w:t>
      </w:r>
      <w:bookmarkEnd w:id="6"/>
    </w:p>
    <w:p w14:paraId="26C6AB79">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1.发包人承诺按照法律规定履行项目审批手续、筹集工程建设资金并按照合同约定的期限和方式支付合同价款。</w:t>
      </w:r>
    </w:p>
    <w:p w14:paraId="4259A768">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2.承包人承诺按照法律规定及合同约定组织完成工程施工，确保工程质量和安全，不进行转包及违法分包。</w:t>
      </w:r>
    </w:p>
    <w:p w14:paraId="62D7086A">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 w:val="0"/>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3.发包人和承包人通过招投标形式签订合同的，双方理解并承诺不再就同一工程另行</w:t>
      </w:r>
      <w:r>
        <w:rPr>
          <w:rFonts w:hint="eastAsia" w:asciiTheme="majorEastAsia" w:hAnsiTheme="majorEastAsia" w:eastAsiaTheme="majorEastAsia" w:cstheme="majorEastAsia"/>
          <w:b w:val="0"/>
          <w:bCs/>
          <w:color w:val="auto"/>
          <w:spacing w:val="0"/>
          <w:position w:val="0"/>
          <w:sz w:val="24"/>
          <w:szCs w:val="24"/>
          <w:highlight w:val="none"/>
        </w:rPr>
        <w:t>签订与合同实质性内容相背离的协议。</w:t>
      </w:r>
    </w:p>
    <w:p w14:paraId="2BDE7A0F">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 w:val="0"/>
          <w:bCs/>
          <w:color w:val="auto"/>
          <w:spacing w:val="0"/>
          <w:position w:val="0"/>
          <w:sz w:val="24"/>
          <w:szCs w:val="24"/>
          <w:highlight w:val="none"/>
        </w:rPr>
      </w:pPr>
      <w:bookmarkStart w:id="7" w:name="_Toc351203488"/>
      <w:r>
        <w:rPr>
          <w:rFonts w:hint="eastAsia" w:asciiTheme="majorEastAsia" w:hAnsiTheme="majorEastAsia" w:eastAsiaTheme="majorEastAsia" w:cstheme="majorEastAsia"/>
          <w:b w:val="0"/>
          <w:bCs/>
          <w:color w:val="auto"/>
          <w:spacing w:val="0"/>
          <w:position w:val="0"/>
          <w:sz w:val="24"/>
          <w:szCs w:val="24"/>
          <w:highlight w:val="none"/>
        </w:rPr>
        <w:t>八、词语含义</w:t>
      </w:r>
      <w:bookmarkEnd w:id="7"/>
    </w:p>
    <w:p w14:paraId="07B0386E">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本协议书中词语含义与第二部分通用合同条款中赋予的含义相同。</w:t>
      </w:r>
    </w:p>
    <w:p w14:paraId="19FAF00D">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8" w:name="_Toc351203489"/>
      <w:r>
        <w:rPr>
          <w:rFonts w:hint="eastAsia" w:asciiTheme="majorEastAsia" w:hAnsiTheme="majorEastAsia" w:eastAsiaTheme="majorEastAsia" w:cstheme="majorEastAsia"/>
          <w:b w:val="0"/>
          <w:color w:val="auto"/>
          <w:spacing w:val="0"/>
          <w:position w:val="0"/>
          <w:sz w:val="24"/>
          <w:szCs w:val="24"/>
          <w:highlight w:val="none"/>
        </w:rPr>
        <w:t>九、签订时间</w:t>
      </w:r>
      <w:bookmarkEnd w:id="8"/>
    </w:p>
    <w:p w14:paraId="25A96B7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本合同于</w:t>
      </w:r>
      <w:r>
        <w:rPr>
          <w:rFonts w:hint="eastAsia" w:asciiTheme="majorEastAsia" w:hAnsiTheme="majorEastAsia" w:eastAsiaTheme="majorEastAsia" w:cstheme="majorEastAsia"/>
          <w:bCs/>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rPr>
        <w:t>年</w:t>
      </w:r>
      <w:r>
        <w:rPr>
          <w:rFonts w:hint="eastAsia" w:asciiTheme="majorEastAsia" w:hAnsiTheme="majorEastAsia" w:eastAsiaTheme="majorEastAsia" w:cstheme="majorEastAsia"/>
          <w:bCs/>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rPr>
        <w:t>月</w:t>
      </w:r>
      <w:r>
        <w:rPr>
          <w:rFonts w:hint="eastAsia" w:asciiTheme="majorEastAsia" w:hAnsiTheme="majorEastAsia" w:eastAsiaTheme="majorEastAsia" w:cstheme="majorEastAsia"/>
          <w:bCs/>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rPr>
        <w:t>日签订。</w:t>
      </w:r>
    </w:p>
    <w:p w14:paraId="335E0143">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9" w:name="_Toc351203490"/>
      <w:r>
        <w:rPr>
          <w:rFonts w:hint="eastAsia" w:asciiTheme="majorEastAsia" w:hAnsiTheme="majorEastAsia" w:eastAsiaTheme="majorEastAsia" w:cstheme="majorEastAsia"/>
          <w:b w:val="0"/>
          <w:color w:val="auto"/>
          <w:spacing w:val="0"/>
          <w:position w:val="0"/>
          <w:sz w:val="24"/>
          <w:szCs w:val="24"/>
          <w:highlight w:val="none"/>
        </w:rPr>
        <w:t>十、签订地点</w:t>
      </w:r>
      <w:bookmarkEnd w:id="9"/>
    </w:p>
    <w:p w14:paraId="10704925">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本合同在</w:t>
      </w:r>
      <w:r>
        <w:rPr>
          <w:rFonts w:hint="eastAsia" w:asciiTheme="majorEastAsia" w:hAnsiTheme="majorEastAsia" w:eastAsiaTheme="majorEastAsia" w:cstheme="majorEastAsia"/>
          <w:bCs/>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u w:val="single"/>
          <w:lang w:val="en-US" w:eastAsia="zh-CN"/>
        </w:rPr>
        <w:t xml:space="preserve"> </w:t>
      </w:r>
      <w:r>
        <w:rPr>
          <w:rFonts w:hint="eastAsia" w:asciiTheme="majorEastAsia" w:hAnsiTheme="majorEastAsia" w:eastAsiaTheme="majorEastAsia" w:cstheme="majorEastAsia"/>
          <w:bCs/>
          <w:spacing w:val="0"/>
          <w:position w:val="0"/>
          <w:sz w:val="24"/>
          <w:szCs w:val="24"/>
          <w:u w:val="single"/>
          <w:lang w:val="en-US" w:eastAsia="zh-CN"/>
        </w:rPr>
        <w:t xml:space="preserve">                   </w:t>
      </w:r>
      <w:r>
        <w:rPr>
          <w:rFonts w:hint="eastAsia" w:asciiTheme="majorEastAsia" w:hAnsiTheme="majorEastAsia" w:eastAsiaTheme="majorEastAsia" w:cstheme="majorEastAsia"/>
          <w:bCs/>
          <w:color w:val="auto"/>
          <w:spacing w:val="0"/>
          <w:position w:val="0"/>
          <w:sz w:val="24"/>
          <w:szCs w:val="24"/>
          <w:highlight w:val="none"/>
          <w:u w:val="single"/>
        </w:rPr>
        <w:t xml:space="preserve">   </w:t>
      </w:r>
      <w:r>
        <w:rPr>
          <w:rFonts w:hint="eastAsia" w:asciiTheme="majorEastAsia" w:hAnsiTheme="majorEastAsia" w:eastAsiaTheme="majorEastAsia" w:cstheme="majorEastAsia"/>
          <w:bCs/>
          <w:color w:val="auto"/>
          <w:spacing w:val="0"/>
          <w:position w:val="0"/>
          <w:sz w:val="24"/>
          <w:szCs w:val="24"/>
          <w:highlight w:val="none"/>
        </w:rPr>
        <w:t>签订。</w:t>
      </w:r>
    </w:p>
    <w:p w14:paraId="059322FB">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10" w:name="_Toc351203491"/>
      <w:r>
        <w:rPr>
          <w:rFonts w:hint="eastAsia" w:asciiTheme="majorEastAsia" w:hAnsiTheme="majorEastAsia" w:eastAsiaTheme="majorEastAsia" w:cstheme="majorEastAsia"/>
          <w:b w:val="0"/>
          <w:color w:val="auto"/>
          <w:spacing w:val="0"/>
          <w:position w:val="0"/>
          <w:sz w:val="24"/>
          <w:szCs w:val="24"/>
          <w:highlight w:val="none"/>
        </w:rPr>
        <w:t>十一、补充协议</w:t>
      </w:r>
      <w:bookmarkEnd w:id="10"/>
    </w:p>
    <w:p w14:paraId="366D850B">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合同未尽事宜，合同当事人另行签订补充协议，补充协议是合同的组成部分。</w:t>
      </w:r>
    </w:p>
    <w:p w14:paraId="0C7BC92B">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11" w:name="_Toc351203492"/>
      <w:r>
        <w:rPr>
          <w:rFonts w:hint="eastAsia" w:asciiTheme="majorEastAsia" w:hAnsiTheme="majorEastAsia" w:eastAsiaTheme="majorEastAsia" w:cstheme="majorEastAsia"/>
          <w:b w:val="0"/>
          <w:color w:val="auto"/>
          <w:spacing w:val="0"/>
          <w:position w:val="0"/>
          <w:sz w:val="24"/>
          <w:szCs w:val="24"/>
          <w:highlight w:val="none"/>
        </w:rPr>
        <w:t>十二、合同生效</w:t>
      </w:r>
      <w:bookmarkEnd w:id="11"/>
    </w:p>
    <w:p w14:paraId="24460A13">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本合同自</w:t>
      </w:r>
      <w:r>
        <w:rPr>
          <w:rFonts w:hint="eastAsia" w:asciiTheme="majorEastAsia" w:hAnsiTheme="majorEastAsia" w:eastAsiaTheme="majorEastAsia" w:cstheme="majorEastAsia"/>
          <w:bCs/>
          <w:color w:val="auto"/>
          <w:spacing w:val="0"/>
          <w:position w:val="0"/>
          <w:sz w:val="24"/>
          <w:szCs w:val="24"/>
          <w:highlight w:val="none"/>
          <w:u w:val="single"/>
        </w:rPr>
        <w:t xml:space="preserve">     双方签字并加盖公章后      </w:t>
      </w:r>
      <w:r>
        <w:rPr>
          <w:rFonts w:hint="eastAsia" w:asciiTheme="majorEastAsia" w:hAnsiTheme="majorEastAsia" w:eastAsiaTheme="majorEastAsia" w:cstheme="majorEastAsia"/>
          <w:bCs/>
          <w:color w:val="auto"/>
          <w:spacing w:val="0"/>
          <w:position w:val="0"/>
          <w:sz w:val="24"/>
          <w:szCs w:val="24"/>
          <w:highlight w:val="none"/>
        </w:rPr>
        <w:t>生效。</w:t>
      </w:r>
    </w:p>
    <w:p w14:paraId="4863915A">
      <w:pPr>
        <w:pStyle w:val="5"/>
        <w:pageBreakBefore w:val="0"/>
        <w:widowControl w:val="0"/>
        <w:kinsoku/>
        <w:wordWrap/>
        <w:overflowPunct/>
        <w:topLinePunct w:val="0"/>
        <w:bidi w:val="0"/>
        <w:spacing w:before="0" w:beforeLines="0" w:after="0" w:afterLines="0" w:line="300" w:lineRule="auto"/>
        <w:ind w:left="0" w:leftChars="0" w:firstLine="480" w:firstLineChars="200"/>
        <w:textAlignment w:val="auto"/>
        <w:rPr>
          <w:rFonts w:hint="eastAsia" w:asciiTheme="majorEastAsia" w:hAnsiTheme="majorEastAsia" w:eastAsiaTheme="majorEastAsia" w:cstheme="majorEastAsia"/>
          <w:bCs w:val="0"/>
          <w:color w:val="auto"/>
          <w:spacing w:val="0"/>
          <w:position w:val="0"/>
          <w:sz w:val="24"/>
          <w:szCs w:val="24"/>
          <w:highlight w:val="none"/>
        </w:rPr>
      </w:pPr>
      <w:bookmarkStart w:id="12" w:name="_Toc351203493"/>
      <w:r>
        <w:rPr>
          <w:rFonts w:hint="eastAsia" w:asciiTheme="majorEastAsia" w:hAnsiTheme="majorEastAsia" w:eastAsiaTheme="majorEastAsia" w:cstheme="majorEastAsia"/>
          <w:b w:val="0"/>
          <w:color w:val="auto"/>
          <w:spacing w:val="0"/>
          <w:position w:val="0"/>
          <w:sz w:val="24"/>
          <w:szCs w:val="24"/>
          <w:highlight w:val="none"/>
        </w:rPr>
        <w:t>十三、合同份数</w:t>
      </w:r>
      <w:bookmarkEnd w:id="12"/>
    </w:p>
    <w:p w14:paraId="2FF2A849">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r>
        <w:rPr>
          <w:rFonts w:hint="eastAsia" w:asciiTheme="majorEastAsia" w:hAnsiTheme="majorEastAsia" w:eastAsiaTheme="majorEastAsia" w:cstheme="majorEastAsia"/>
          <w:bCs/>
          <w:color w:val="auto"/>
          <w:spacing w:val="0"/>
          <w:position w:val="0"/>
          <w:sz w:val="24"/>
          <w:szCs w:val="24"/>
          <w:highlight w:val="none"/>
        </w:rPr>
        <w:t>本合同一式</w:t>
      </w:r>
      <w:r>
        <w:rPr>
          <w:rFonts w:hint="eastAsia" w:asciiTheme="majorEastAsia" w:hAnsiTheme="majorEastAsia" w:eastAsiaTheme="majorEastAsia" w:cstheme="majorEastAsia"/>
          <w:bCs/>
          <w:color w:val="auto"/>
          <w:spacing w:val="0"/>
          <w:position w:val="0"/>
          <w:sz w:val="24"/>
          <w:szCs w:val="24"/>
          <w:highlight w:val="none"/>
          <w:u w:val="single"/>
        </w:rPr>
        <w:t xml:space="preserve"> 捌 </w:t>
      </w:r>
      <w:r>
        <w:rPr>
          <w:rFonts w:hint="eastAsia" w:asciiTheme="majorEastAsia" w:hAnsiTheme="majorEastAsia" w:eastAsiaTheme="majorEastAsia" w:cstheme="majorEastAsia"/>
          <w:bCs/>
          <w:color w:val="auto"/>
          <w:spacing w:val="0"/>
          <w:position w:val="0"/>
          <w:sz w:val="24"/>
          <w:szCs w:val="24"/>
          <w:highlight w:val="none"/>
        </w:rPr>
        <w:t>份，均具有同等法律效力，发包人执</w:t>
      </w:r>
      <w:r>
        <w:rPr>
          <w:rFonts w:hint="eastAsia" w:asciiTheme="majorEastAsia" w:hAnsiTheme="majorEastAsia" w:eastAsiaTheme="majorEastAsia" w:cstheme="majorEastAsia"/>
          <w:bCs/>
          <w:color w:val="auto"/>
          <w:spacing w:val="0"/>
          <w:position w:val="0"/>
          <w:sz w:val="24"/>
          <w:szCs w:val="24"/>
          <w:highlight w:val="none"/>
          <w:u w:val="single"/>
        </w:rPr>
        <w:t xml:space="preserve"> 伍 </w:t>
      </w:r>
      <w:r>
        <w:rPr>
          <w:rFonts w:hint="eastAsia" w:asciiTheme="majorEastAsia" w:hAnsiTheme="majorEastAsia" w:eastAsiaTheme="majorEastAsia" w:cstheme="majorEastAsia"/>
          <w:bCs/>
          <w:color w:val="auto"/>
          <w:spacing w:val="0"/>
          <w:position w:val="0"/>
          <w:sz w:val="24"/>
          <w:szCs w:val="24"/>
          <w:highlight w:val="none"/>
        </w:rPr>
        <w:t>份，承包人执</w:t>
      </w:r>
      <w:r>
        <w:rPr>
          <w:rFonts w:hint="eastAsia" w:asciiTheme="majorEastAsia" w:hAnsiTheme="majorEastAsia" w:eastAsiaTheme="majorEastAsia" w:cstheme="majorEastAsia"/>
          <w:bCs/>
          <w:color w:val="auto"/>
          <w:spacing w:val="0"/>
          <w:position w:val="0"/>
          <w:sz w:val="24"/>
          <w:szCs w:val="24"/>
          <w:highlight w:val="none"/>
          <w:u w:val="single"/>
        </w:rPr>
        <w:t xml:space="preserve"> 叁 </w:t>
      </w:r>
      <w:r>
        <w:rPr>
          <w:rFonts w:hint="eastAsia" w:asciiTheme="majorEastAsia" w:hAnsiTheme="majorEastAsia" w:eastAsiaTheme="majorEastAsia" w:cstheme="majorEastAsia"/>
          <w:bCs/>
          <w:color w:val="auto"/>
          <w:spacing w:val="0"/>
          <w:position w:val="0"/>
          <w:sz w:val="24"/>
          <w:szCs w:val="24"/>
          <w:highlight w:val="none"/>
        </w:rPr>
        <w:t>份。</w:t>
      </w:r>
    </w:p>
    <w:p w14:paraId="03496CE2">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bCs/>
          <w:color w:val="auto"/>
          <w:spacing w:val="0"/>
          <w:position w:val="0"/>
          <w:sz w:val="24"/>
          <w:szCs w:val="24"/>
          <w:highlight w:val="none"/>
        </w:rPr>
      </w:pPr>
    </w:p>
    <w:p w14:paraId="0BB23D7F">
      <w:pPr>
        <w:pStyle w:val="14"/>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spacing w:val="0"/>
          <w:position w:val="0"/>
          <w:sz w:val="24"/>
          <w:szCs w:val="24"/>
        </w:rPr>
      </w:pPr>
    </w:p>
    <w:p w14:paraId="58EA5942">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 xml:space="preserve">发包人：  (公章)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 xml:space="preserve"> 承包人：  (公章)</w:t>
      </w:r>
    </w:p>
    <w:p w14:paraId="5F419A7B">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 xml:space="preserve">     </w:t>
      </w:r>
    </w:p>
    <w:p w14:paraId="2179AC55">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u w:val="single"/>
        </w:rPr>
      </w:pPr>
      <w:r>
        <w:rPr>
          <w:rFonts w:hint="eastAsia" w:asciiTheme="majorEastAsia" w:hAnsiTheme="majorEastAsia" w:eastAsiaTheme="majorEastAsia" w:cstheme="majorEastAsia"/>
          <w:color w:val="auto"/>
          <w:spacing w:val="0"/>
          <w:position w:val="0"/>
          <w:sz w:val="24"/>
          <w:szCs w:val="24"/>
          <w:highlight w:val="none"/>
        </w:rPr>
        <w:t xml:space="preserve">                           </w:t>
      </w:r>
    </w:p>
    <w:p w14:paraId="2AA47592">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 xml:space="preserve">法定代表人或其委托代理人：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法定代表人或其委托代理人：</w:t>
      </w:r>
    </w:p>
    <w:p w14:paraId="4C6C2170">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 xml:space="preserve">（签字）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（签字）</w:t>
      </w:r>
    </w:p>
    <w:p w14:paraId="00759550">
      <w:pPr>
        <w:pageBreakBefore w:val="0"/>
        <w:widowControl w:val="0"/>
        <w:tabs>
          <w:tab w:val="left" w:pos="4410"/>
        </w:tabs>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p>
    <w:p w14:paraId="155AB563">
      <w:pPr>
        <w:pageBreakBefore w:val="0"/>
        <w:widowControl w:val="0"/>
        <w:tabs>
          <w:tab w:val="left" w:pos="4410"/>
        </w:tabs>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组织机构代码：</w:t>
      </w:r>
      <w:r>
        <w:rPr>
          <w:rFonts w:hint="eastAsia" w:asciiTheme="majorEastAsia" w:hAnsiTheme="majorEastAsia" w:eastAsiaTheme="majorEastAsia" w:cstheme="majorEastAsia"/>
          <w:color w:val="auto"/>
          <w:spacing w:val="0"/>
          <w:position w:val="0"/>
          <w:sz w:val="24"/>
          <w:szCs w:val="24"/>
          <w:highlight w:val="none"/>
          <w:u w:val="single"/>
        </w:rPr>
        <w:t xml:space="preserve">  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 xml:space="preserve"> 组织机构代码：</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 xml:space="preserve"> </w:t>
      </w:r>
    </w:p>
    <w:p w14:paraId="23FA8B58">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u w:val="single"/>
        </w:rPr>
      </w:pPr>
      <w:r>
        <w:rPr>
          <w:rFonts w:hint="eastAsia" w:asciiTheme="majorEastAsia" w:hAnsiTheme="majorEastAsia" w:eastAsiaTheme="majorEastAsia" w:cstheme="majorEastAsia"/>
          <w:color w:val="auto"/>
          <w:spacing w:val="0"/>
          <w:position w:val="0"/>
          <w:sz w:val="24"/>
          <w:szCs w:val="24"/>
          <w:highlight w:val="none"/>
        </w:rPr>
        <w:t>地  址：</w:t>
      </w:r>
      <w:r>
        <w:rPr>
          <w:rFonts w:hint="eastAsia" w:asciiTheme="majorEastAsia" w:hAnsiTheme="majorEastAsia" w:eastAsiaTheme="majorEastAsia" w:cstheme="majorEastAsia"/>
          <w:color w:val="auto"/>
          <w:spacing w:val="0"/>
          <w:position w:val="0"/>
          <w:sz w:val="24"/>
          <w:szCs w:val="24"/>
          <w:highlight w:val="none"/>
          <w:u w:val="single"/>
        </w:rPr>
        <w:t xml:space="preserve"> 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 xml:space="preserve"> 地  址：</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3A898A6B">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法定代表人：</w:t>
      </w:r>
      <w:r>
        <w:rPr>
          <w:rFonts w:hint="eastAsia" w:asciiTheme="majorEastAsia" w:hAnsiTheme="majorEastAsia" w:eastAsiaTheme="majorEastAsia" w:cstheme="majorEastAsia"/>
          <w:color w:val="auto"/>
          <w:spacing w:val="0"/>
          <w:position w:val="0"/>
          <w:sz w:val="24"/>
          <w:szCs w:val="24"/>
          <w:highlight w:val="none"/>
          <w:u w:val="single"/>
        </w:rPr>
        <w:t xml:space="preserve">     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法定代表人：</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179CCE27">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委托代理人：</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委托代理人：</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3DF32D4F">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电  话：</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电  话：</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720BE659">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r>
        <w:rPr>
          <w:rFonts w:hint="eastAsia" w:asciiTheme="majorEastAsia" w:hAnsiTheme="majorEastAsia" w:eastAsiaTheme="majorEastAsia" w:cstheme="majorEastAsia"/>
          <w:color w:val="auto"/>
          <w:spacing w:val="0"/>
          <w:position w:val="0"/>
          <w:sz w:val="24"/>
          <w:szCs w:val="24"/>
          <w:highlight w:val="none"/>
        </w:rPr>
        <w:t>传  真：</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传  真：</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6AD8D2F4">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u w:val="single"/>
        </w:rPr>
      </w:pPr>
      <w:r>
        <w:rPr>
          <w:rFonts w:hint="eastAsia" w:asciiTheme="majorEastAsia" w:hAnsiTheme="majorEastAsia" w:eastAsiaTheme="majorEastAsia" w:cstheme="majorEastAsia"/>
          <w:color w:val="auto"/>
          <w:spacing w:val="0"/>
          <w:position w:val="0"/>
          <w:sz w:val="24"/>
          <w:szCs w:val="24"/>
          <w:highlight w:val="none"/>
        </w:rPr>
        <w:t>开户银行：</w:t>
      </w:r>
      <w:r>
        <w:rPr>
          <w:rFonts w:hint="eastAsia" w:asciiTheme="majorEastAsia" w:hAnsiTheme="majorEastAsia" w:eastAsiaTheme="majorEastAsia" w:cstheme="majorEastAsia"/>
          <w:color w:val="auto"/>
          <w:spacing w:val="0"/>
          <w:position w:val="0"/>
          <w:sz w:val="24"/>
          <w:szCs w:val="24"/>
          <w:highlight w:val="none"/>
          <w:u w:val="single"/>
        </w:rPr>
        <w:t xml:space="preserve">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开户银行：</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2433B6B3">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u w:val="single"/>
        </w:rPr>
      </w:pPr>
      <w:r>
        <w:rPr>
          <w:rFonts w:hint="eastAsia" w:asciiTheme="majorEastAsia" w:hAnsiTheme="majorEastAsia" w:eastAsiaTheme="majorEastAsia" w:cstheme="majorEastAsia"/>
          <w:color w:val="auto"/>
          <w:spacing w:val="0"/>
          <w:position w:val="0"/>
          <w:sz w:val="24"/>
          <w:szCs w:val="24"/>
          <w:highlight w:val="none"/>
        </w:rPr>
        <w:t>账  号：</w:t>
      </w:r>
      <w:r>
        <w:rPr>
          <w:rFonts w:hint="eastAsia" w:asciiTheme="majorEastAsia" w:hAnsiTheme="majorEastAsia" w:eastAsiaTheme="majorEastAsia" w:cstheme="majorEastAsia"/>
          <w:color w:val="auto"/>
          <w:spacing w:val="0"/>
          <w:position w:val="0"/>
          <w:sz w:val="24"/>
          <w:szCs w:val="24"/>
          <w:highlight w:val="none"/>
          <w:u w:val="single"/>
        </w:rPr>
        <w:t xml:space="preserve">       </w:t>
      </w:r>
      <w:r>
        <w:rPr>
          <w:rFonts w:hint="eastAsia" w:asciiTheme="majorEastAsia" w:hAnsiTheme="majorEastAsia" w:eastAsiaTheme="majorEastAsia" w:cstheme="majorEastAsia"/>
          <w:color w:val="auto"/>
          <w:spacing w:val="0"/>
          <w:position w:val="0"/>
          <w:sz w:val="24"/>
          <w:szCs w:val="24"/>
          <w:highlight w:val="none"/>
        </w:rPr>
        <w:t xml:space="preserve">   </w:t>
      </w:r>
      <w:r>
        <w:rPr>
          <w:rFonts w:hint="eastAsia" w:asciiTheme="majorEastAsia" w:hAnsiTheme="majorEastAsia" w:eastAsiaTheme="majorEastAsia" w:cstheme="majorEastAsia"/>
          <w:color w:val="auto"/>
          <w:spacing w:val="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position w:val="0"/>
          <w:sz w:val="24"/>
          <w:szCs w:val="24"/>
          <w:highlight w:val="none"/>
        </w:rPr>
        <w:t>账  号：</w:t>
      </w:r>
      <w:r>
        <w:rPr>
          <w:rFonts w:hint="eastAsia" w:asciiTheme="majorEastAsia" w:hAnsiTheme="majorEastAsia" w:eastAsiaTheme="majorEastAsia" w:cstheme="majorEastAsia"/>
          <w:color w:val="auto"/>
          <w:spacing w:val="0"/>
          <w:position w:val="0"/>
          <w:sz w:val="24"/>
          <w:szCs w:val="24"/>
          <w:highlight w:val="none"/>
          <w:u w:val="single"/>
        </w:rPr>
        <w:t xml:space="preserve">                   </w:t>
      </w:r>
    </w:p>
    <w:p w14:paraId="7423F90C">
      <w:pPr>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bookmarkStart w:id="13" w:name="_Toc351203632"/>
    </w:p>
    <w:p w14:paraId="2D555362">
      <w:pPr>
        <w:pStyle w:val="14"/>
        <w:pageBreakBefore w:val="0"/>
        <w:widowControl w:val="0"/>
        <w:kinsoku/>
        <w:wordWrap/>
        <w:overflowPunct/>
        <w:topLinePunct w:val="0"/>
        <w:bidi w:val="0"/>
        <w:spacing w:line="300" w:lineRule="auto"/>
        <w:ind w:left="0" w:leftChars="0" w:firstLine="480" w:firstLineChars="200"/>
        <w:textAlignment w:val="auto"/>
        <w:rPr>
          <w:rFonts w:hint="eastAsia" w:asciiTheme="majorEastAsia" w:hAnsiTheme="majorEastAsia" w:eastAsiaTheme="majorEastAsia" w:cstheme="majorEastAsia"/>
          <w:color w:val="auto"/>
          <w:spacing w:val="0"/>
          <w:position w:val="0"/>
          <w:sz w:val="24"/>
          <w:szCs w:val="24"/>
          <w:highlight w:val="none"/>
        </w:rPr>
      </w:pPr>
    </w:p>
    <w:p w14:paraId="3ADA28E5">
      <w:pPr>
        <w:pStyle w:val="15"/>
        <w:pageBreakBefore w:val="0"/>
        <w:widowControl w:val="0"/>
        <w:kinsoku/>
        <w:wordWrap/>
        <w:overflowPunct/>
        <w:topLinePunct w:val="0"/>
        <w:bidi w:val="0"/>
        <w:spacing w:before="0" w:after="0" w:line="300" w:lineRule="auto"/>
        <w:ind w:left="0" w:leftChars="0" w:firstLine="560" w:firstLineChars="200"/>
        <w:textAlignment w:val="auto"/>
        <w:rPr>
          <w:rFonts w:hint="eastAsia" w:ascii="宋体" w:hAnsi="宋体" w:eastAsia="宋体" w:cs="宋体"/>
          <w:color w:val="auto"/>
          <w:spacing w:val="0"/>
          <w:position w:val="0"/>
          <w:sz w:val="28"/>
          <w:szCs w:val="30"/>
          <w:highlight w:val="none"/>
        </w:rPr>
      </w:pPr>
    </w:p>
    <w:p w14:paraId="5C6F43C2">
      <w:pPr>
        <w:pStyle w:val="4"/>
        <w:keepNext/>
        <w:keepLines/>
        <w:pageBreakBefore w:val="0"/>
        <w:widowControl w:val="0"/>
        <w:kinsoku/>
        <w:wordWrap/>
        <w:overflowPunct/>
        <w:topLinePunct w:val="0"/>
        <w:autoSpaceDE/>
        <w:autoSpaceDN/>
        <w:bidi w:val="0"/>
        <w:adjustRightInd/>
        <w:snapToGrid/>
        <w:spacing w:before="0" w:after="0" w:line="300" w:lineRule="auto"/>
        <w:jc w:val="center"/>
        <w:textAlignment w:val="auto"/>
        <w:rPr>
          <w:rFonts w:hint="eastAsia" w:ascii="宋体" w:hAnsi="宋体" w:eastAsia="宋体" w:cs="宋体"/>
          <w:color w:val="auto"/>
          <w:spacing w:val="0"/>
          <w:position w:val="0"/>
          <w:sz w:val="28"/>
          <w:szCs w:val="30"/>
          <w:highlight w:val="none"/>
        </w:rPr>
      </w:pPr>
    </w:p>
    <w:p w14:paraId="408CC22A">
      <w:pPr>
        <w:rPr>
          <w:rFonts w:hint="eastAsia" w:ascii="宋体" w:hAnsi="宋体" w:eastAsia="宋体" w:cs="宋体"/>
          <w:color w:val="auto"/>
          <w:spacing w:val="0"/>
          <w:position w:val="0"/>
          <w:sz w:val="28"/>
          <w:szCs w:val="30"/>
          <w:highlight w:val="none"/>
        </w:rPr>
      </w:pPr>
    </w:p>
    <w:p w14:paraId="2B977B62">
      <w:pPr>
        <w:pStyle w:val="14"/>
        <w:rPr>
          <w:rFonts w:hint="eastAsia" w:ascii="宋体" w:hAnsi="宋体" w:eastAsia="宋体" w:cs="宋体"/>
          <w:color w:val="auto"/>
          <w:spacing w:val="0"/>
          <w:position w:val="0"/>
          <w:sz w:val="28"/>
          <w:szCs w:val="30"/>
          <w:highlight w:val="none"/>
        </w:rPr>
      </w:pPr>
    </w:p>
    <w:p w14:paraId="1A9A1B0B">
      <w:pPr>
        <w:pStyle w:val="15"/>
        <w:rPr>
          <w:rFonts w:hint="eastAsia" w:ascii="宋体" w:hAnsi="宋体" w:eastAsia="宋体" w:cs="宋体"/>
          <w:color w:val="auto"/>
          <w:spacing w:val="0"/>
          <w:position w:val="0"/>
          <w:sz w:val="28"/>
          <w:szCs w:val="30"/>
          <w:highlight w:val="none"/>
        </w:rPr>
      </w:pPr>
    </w:p>
    <w:p w14:paraId="1EE5A6EB">
      <w:pPr>
        <w:pStyle w:val="15"/>
        <w:rPr>
          <w:rFonts w:hint="eastAsia" w:ascii="宋体" w:hAnsi="宋体" w:eastAsia="宋体" w:cs="宋体"/>
          <w:color w:val="auto"/>
          <w:spacing w:val="0"/>
          <w:position w:val="0"/>
          <w:sz w:val="28"/>
          <w:szCs w:val="30"/>
          <w:highlight w:val="none"/>
        </w:rPr>
      </w:pPr>
    </w:p>
    <w:p w14:paraId="387F4821">
      <w:pPr>
        <w:pStyle w:val="15"/>
        <w:rPr>
          <w:rFonts w:hint="eastAsia" w:ascii="宋体" w:hAnsi="宋体" w:eastAsia="宋体" w:cs="宋体"/>
          <w:color w:val="auto"/>
          <w:spacing w:val="0"/>
          <w:position w:val="0"/>
          <w:sz w:val="28"/>
          <w:szCs w:val="30"/>
          <w:highlight w:val="none"/>
        </w:rPr>
      </w:pPr>
    </w:p>
    <w:p w14:paraId="315DF118">
      <w:pPr>
        <w:pStyle w:val="15"/>
        <w:rPr>
          <w:rFonts w:hint="eastAsia" w:ascii="宋体" w:hAnsi="宋体" w:eastAsia="宋体" w:cs="宋体"/>
          <w:color w:val="auto"/>
          <w:spacing w:val="0"/>
          <w:position w:val="0"/>
          <w:sz w:val="28"/>
          <w:szCs w:val="30"/>
          <w:highlight w:val="none"/>
        </w:rPr>
      </w:pPr>
    </w:p>
    <w:p w14:paraId="3796FD0A">
      <w:pPr>
        <w:pStyle w:val="15"/>
        <w:rPr>
          <w:rFonts w:hint="eastAsia" w:ascii="宋体" w:hAnsi="宋体" w:eastAsia="宋体" w:cs="宋体"/>
          <w:color w:val="auto"/>
          <w:spacing w:val="0"/>
          <w:position w:val="0"/>
          <w:sz w:val="28"/>
          <w:szCs w:val="30"/>
          <w:highlight w:val="none"/>
        </w:rPr>
      </w:pPr>
    </w:p>
    <w:p w14:paraId="56BA9B71">
      <w:pPr>
        <w:pStyle w:val="15"/>
        <w:rPr>
          <w:rFonts w:hint="eastAsia" w:ascii="宋体" w:hAnsi="宋体" w:eastAsia="宋体" w:cs="宋体"/>
          <w:color w:val="auto"/>
          <w:spacing w:val="0"/>
          <w:position w:val="0"/>
          <w:sz w:val="28"/>
          <w:szCs w:val="30"/>
          <w:highlight w:val="none"/>
        </w:rPr>
      </w:pPr>
    </w:p>
    <w:p w14:paraId="1956F4CE">
      <w:pPr>
        <w:pStyle w:val="15"/>
        <w:rPr>
          <w:rFonts w:hint="eastAsia" w:ascii="宋体" w:hAnsi="宋体" w:eastAsia="宋体" w:cs="宋体"/>
          <w:color w:val="auto"/>
          <w:spacing w:val="0"/>
          <w:position w:val="0"/>
          <w:sz w:val="28"/>
          <w:szCs w:val="30"/>
          <w:highlight w:val="none"/>
        </w:rPr>
      </w:pPr>
    </w:p>
    <w:p w14:paraId="7F634888">
      <w:pPr>
        <w:pStyle w:val="15"/>
        <w:rPr>
          <w:rFonts w:hint="eastAsia" w:ascii="宋体" w:hAnsi="宋体" w:eastAsia="宋体" w:cs="宋体"/>
          <w:color w:val="auto"/>
          <w:spacing w:val="0"/>
          <w:position w:val="0"/>
          <w:sz w:val="28"/>
          <w:szCs w:val="30"/>
          <w:highlight w:val="none"/>
        </w:rPr>
      </w:pPr>
    </w:p>
    <w:p w14:paraId="4EC64F92">
      <w:pPr>
        <w:pStyle w:val="15"/>
        <w:rPr>
          <w:rFonts w:hint="eastAsia" w:ascii="宋体" w:hAnsi="宋体" w:eastAsia="宋体" w:cs="宋体"/>
          <w:color w:val="auto"/>
          <w:spacing w:val="0"/>
          <w:position w:val="0"/>
          <w:sz w:val="28"/>
          <w:szCs w:val="30"/>
          <w:highlight w:val="none"/>
        </w:rPr>
      </w:pPr>
    </w:p>
    <w:p w14:paraId="2AD52611">
      <w:pPr>
        <w:pStyle w:val="15"/>
        <w:rPr>
          <w:rFonts w:hint="eastAsia" w:ascii="宋体" w:hAnsi="宋体" w:eastAsia="宋体" w:cs="宋体"/>
          <w:color w:val="auto"/>
          <w:spacing w:val="0"/>
          <w:position w:val="0"/>
          <w:sz w:val="28"/>
          <w:szCs w:val="30"/>
          <w:highlight w:val="none"/>
        </w:rPr>
      </w:pPr>
    </w:p>
    <w:p w14:paraId="3BADFF52">
      <w:pPr>
        <w:pStyle w:val="15"/>
        <w:rPr>
          <w:rFonts w:hint="eastAsia" w:ascii="宋体" w:hAnsi="宋体" w:eastAsia="宋体" w:cs="宋体"/>
          <w:color w:val="auto"/>
          <w:spacing w:val="0"/>
          <w:position w:val="0"/>
          <w:sz w:val="28"/>
          <w:szCs w:val="30"/>
          <w:highlight w:val="none"/>
        </w:rPr>
      </w:pPr>
    </w:p>
    <w:p w14:paraId="242EFF49">
      <w:pPr>
        <w:pStyle w:val="15"/>
        <w:rPr>
          <w:rFonts w:hint="eastAsia" w:ascii="宋体" w:hAnsi="宋体" w:eastAsia="宋体" w:cs="宋体"/>
          <w:color w:val="auto"/>
          <w:spacing w:val="0"/>
          <w:position w:val="0"/>
          <w:sz w:val="28"/>
          <w:szCs w:val="30"/>
          <w:highlight w:val="none"/>
        </w:rPr>
      </w:pPr>
    </w:p>
    <w:p w14:paraId="2DFA3E8B">
      <w:pPr>
        <w:pStyle w:val="15"/>
        <w:rPr>
          <w:rFonts w:hint="eastAsia" w:ascii="宋体" w:hAnsi="宋体" w:eastAsia="宋体" w:cs="宋体"/>
          <w:color w:val="auto"/>
          <w:spacing w:val="0"/>
          <w:position w:val="0"/>
          <w:sz w:val="28"/>
          <w:szCs w:val="30"/>
          <w:highlight w:val="none"/>
        </w:rPr>
      </w:pPr>
    </w:p>
    <w:p w14:paraId="6FC9B641">
      <w:pPr>
        <w:rPr>
          <w:rFonts w:hint="eastAsia" w:ascii="宋体" w:hAnsi="宋体" w:eastAsia="宋体" w:cs="宋体"/>
          <w:color w:val="auto"/>
          <w:spacing w:val="0"/>
          <w:position w:val="0"/>
          <w:sz w:val="28"/>
          <w:szCs w:val="30"/>
          <w:highlight w:val="none"/>
        </w:rPr>
      </w:pPr>
    </w:p>
    <w:p w14:paraId="5C593B1D">
      <w:pPr>
        <w:pStyle w:val="14"/>
        <w:rPr>
          <w:rFonts w:hint="eastAsia"/>
          <w:spacing w:val="0"/>
          <w:position w:val="0"/>
        </w:rPr>
      </w:pPr>
    </w:p>
    <w:p w14:paraId="0ECC479A">
      <w:pPr>
        <w:pStyle w:val="4"/>
        <w:keepNext/>
        <w:keepLines/>
        <w:pageBreakBefore w:val="0"/>
        <w:widowControl w:val="0"/>
        <w:kinsoku/>
        <w:wordWrap/>
        <w:overflowPunct/>
        <w:topLinePunct w:val="0"/>
        <w:autoSpaceDE/>
        <w:autoSpaceDN/>
        <w:bidi w:val="0"/>
        <w:adjustRightInd/>
        <w:snapToGrid/>
        <w:spacing w:before="0" w:beforeLines="0" w:after="0" w:afterLines="0" w:line="300" w:lineRule="auto"/>
        <w:ind w:left="0" w:leftChars="0" w:right="0" w:firstLine="562" w:firstLineChars="200"/>
        <w:jc w:val="center"/>
        <w:textAlignment w:val="auto"/>
        <w:rPr>
          <w:rFonts w:hint="eastAsia" w:ascii="宋体" w:hAnsi="宋体" w:eastAsia="宋体" w:cs="宋体"/>
          <w:color w:val="auto"/>
          <w:spacing w:val="0"/>
          <w:position w:val="0"/>
          <w:sz w:val="28"/>
          <w:szCs w:val="30"/>
          <w:highlight w:val="none"/>
        </w:rPr>
      </w:pPr>
      <w:r>
        <w:rPr>
          <w:rFonts w:hint="eastAsia" w:ascii="宋体" w:hAnsi="宋体" w:eastAsia="宋体" w:cs="宋体"/>
          <w:color w:val="auto"/>
          <w:spacing w:val="0"/>
          <w:position w:val="0"/>
          <w:sz w:val="28"/>
          <w:szCs w:val="30"/>
          <w:highlight w:val="none"/>
        </w:rPr>
        <w:t>第</w:t>
      </w:r>
      <w:r>
        <w:rPr>
          <w:rFonts w:hint="eastAsia" w:ascii="宋体" w:hAnsi="宋体" w:cs="宋体"/>
          <w:color w:val="auto"/>
          <w:spacing w:val="0"/>
          <w:position w:val="0"/>
          <w:sz w:val="28"/>
          <w:szCs w:val="30"/>
          <w:highlight w:val="none"/>
          <w:lang w:val="en-US" w:eastAsia="zh-CN"/>
        </w:rPr>
        <w:t>二</w:t>
      </w:r>
      <w:r>
        <w:rPr>
          <w:rFonts w:hint="eastAsia" w:ascii="宋体" w:hAnsi="宋体" w:eastAsia="宋体" w:cs="宋体"/>
          <w:color w:val="auto"/>
          <w:spacing w:val="0"/>
          <w:position w:val="0"/>
          <w:sz w:val="28"/>
          <w:szCs w:val="30"/>
          <w:highlight w:val="none"/>
        </w:rPr>
        <w:t>部分</w:t>
      </w:r>
      <w:r>
        <w:rPr>
          <w:rFonts w:hint="eastAsia" w:ascii="宋体" w:hAnsi="宋体" w:cs="宋体"/>
          <w:color w:val="auto"/>
          <w:spacing w:val="0"/>
          <w:position w:val="0"/>
          <w:sz w:val="28"/>
          <w:szCs w:val="30"/>
          <w:highlight w:val="none"/>
          <w:lang w:val="en-US" w:eastAsia="zh-CN"/>
        </w:rPr>
        <w:t xml:space="preserve"> 通</w:t>
      </w:r>
      <w:r>
        <w:rPr>
          <w:rFonts w:hint="eastAsia" w:ascii="宋体" w:hAnsi="宋体" w:eastAsia="宋体" w:cs="宋体"/>
          <w:color w:val="auto"/>
          <w:spacing w:val="0"/>
          <w:position w:val="0"/>
          <w:sz w:val="28"/>
          <w:szCs w:val="30"/>
          <w:highlight w:val="none"/>
        </w:rPr>
        <w:t>用合同条款</w:t>
      </w:r>
    </w:p>
    <w:p w14:paraId="2A0308E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lang w:val="en-US" w:eastAsia="zh-CN"/>
        </w:rPr>
        <w:t>“通用合同条款”内容见《建设工程施工合同（示范文本）》（GF-2017-0201）</w:t>
      </w:r>
    </w:p>
    <w:p w14:paraId="4D7A79FE">
      <w:pPr>
        <w:pStyle w:val="4"/>
        <w:keepNext/>
        <w:keepLines/>
        <w:pageBreakBefore w:val="0"/>
        <w:widowControl w:val="0"/>
        <w:kinsoku/>
        <w:wordWrap/>
        <w:overflowPunct/>
        <w:topLinePunct w:val="0"/>
        <w:autoSpaceDE/>
        <w:autoSpaceDN/>
        <w:bidi w:val="0"/>
        <w:adjustRightInd/>
        <w:snapToGrid/>
        <w:spacing w:before="0" w:beforeLines="0" w:after="0" w:afterLines="0" w:line="300" w:lineRule="auto"/>
        <w:ind w:left="0" w:leftChars="0" w:right="0" w:firstLine="562" w:firstLineChars="200"/>
        <w:jc w:val="center"/>
        <w:textAlignment w:val="auto"/>
        <w:rPr>
          <w:rFonts w:hint="eastAsia" w:ascii="宋体" w:hAnsi="宋体" w:eastAsia="宋体" w:cs="宋体"/>
          <w:color w:val="auto"/>
          <w:spacing w:val="0"/>
          <w:position w:val="0"/>
          <w:sz w:val="28"/>
          <w:szCs w:val="30"/>
          <w:highlight w:val="none"/>
        </w:rPr>
      </w:pPr>
    </w:p>
    <w:p w14:paraId="0DBCD0AE">
      <w:pPr>
        <w:pStyle w:val="4"/>
        <w:keepNext/>
        <w:keepLines/>
        <w:pageBreakBefore w:val="0"/>
        <w:widowControl w:val="0"/>
        <w:kinsoku/>
        <w:wordWrap/>
        <w:overflowPunct/>
        <w:topLinePunct w:val="0"/>
        <w:autoSpaceDE/>
        <w:autoSpaceDN/>
        <w:bidi w:val="0"/>
        <w:adjustRightInd/>
        <w:snapToGrid/>
        <w:spacing w:before="0" w:beforeLines="0" w:after="0" w:afterLines="0" w:line="300" w:lineRule="auto"/>
        <w:ind w:left="0" w:leftChars="0" w:right="0" w:firstLine="562" w:firstLineChars="200"/>
        <w:jc w:val="center"/>
        <w:textAlignment w:val="auto"/>
        <w:rPr>
          <w:rFonts w:hint="eastAsia" w:ascii="宋体" w:hAnsi="宋体" w:eastAsia="宋体" w:cs="宋体"/>
          <w:color w:val="auto"/>
          <w:spacing w:val="0"/>
          <w:position w:val="0"/>
          <w:sz w:val="28"/>
          <w:szCs w:val="30"/>
          <w:highlight w:val="none"/>
        </w:rPr>
      </w:pPr>
      <w:r>
        <w:rPr>
          <w:rFonts w:hint="eastAsia" w:ascii="宋体" w:hAnsi="宋体" w:eastAsia="宋体" w:cs="宋体"/>
          <w:color w:val="auto"/>
          <w:spacing w:val="0"/>
          <w:position w:val="0"/>
          <w:sz w:val="28"/>
          <w:szCs w:val="30"/>
          <w:highlight w:val="none"/>
        </w:rPr>
        <w:t>第三部分 专用合同条款</w:t>
      </w:r>
      <w:bookmarkEnd w:id="13"/>
    </w:p>
    <w:p w14:paraId="0C9B74F5">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14" w:name="_Toc351203633"/>
      <w:r>
        <w:rPr>
          <w:rFonts w:hint="eastAsia" w:ascii="宋体" w:hAnsi="宋体" w:eastAsia="宋体" w:cs="宋体"/>
          <w:b w:val="0"/>
          <w:color w:val="auto"/>
          <w:spacing w:val="0"/>
          <w:position w:val="0"/>
          <w:sz w:val="24"/>
          <w:szCs w:val="24"/>
          <w:highlight w:val="none"/>
        </w:rPr>
        <w:t>1</w:t>
      </w:r>
      <w:bookmarkStart w:id="15" w:name="_Toc297120456"/>
      <w:bookmarkStart w:id="16" w:name="_Toc296944495"/>
      <w:bookmarkStart w:id="17" w:name="_Toc292559866"/>
      <w:bookmarkStart w:id="18" w:name="_Toc296346657"/>
      <w:bookmarkStart w:id="19" w:name="_Toc296347155"/>
      <w:bookmarkStart w:id="20" w:name="_Toc296890984"/>
      <w:bookmarkStart w:id="21" w:name="_Toc292559361"/>
      <w:bookmarkStart w:id="22" w:name="_Toc296891196"/>
      <w:bookmarkStart w:id="23" w:name="_Toc296503156"/>
      <w:bookmarkStart w:id="24" w:name="_Toc297048342"/>
      <w:r>
        <w:rPr>
          <w:rFonts w:hint="eastAsia" w:ascii="宋体" w:hAnsi="宋体" w:eastAsia="宋体" w:cs="宋体"/>
          <w:b w:val="0"/>
          <w:color w:val="auto"/>
          <w:spacing w:val="0"/>
          <w:position w:val="0"/>
          <w:sz w:val="24"/>
          <w:szCs w:val="24"/>
          <w:highlight w:val="none"/>
        </w:rPr>
        <w:t>. 一般</w:t>
      </w:r>
      <w:bookmarkEnd w:id="14"/>
      <w:bookmarkEnd w:id="15"/>
      <w:bookmarkEnd w:id="16"/>
      <w:bookmarkEnd w:id="17"/>
      <w:bookmarkEnd w:id="18"/>
      <w:bookmarkEnd w:id="19"/>
      <w:bookmarkEnd w:id="20"/>
      <w:bookmarkEnd w:id="21"/>
      <w:bookmarkEnd w:id="22"/>
      <w:bookmarkEnd w:id="23"/>
      <w:bookmarkEnd w:id="24"/>
      <w:r>
        <w:rPr>
          <w:rFonts w:hint="eastAsia" w:ascii="宋体" w:hAnsi="宋体" w:eastAsia="宋体" w:cs="宋体"/>
          <w:b w:val="0"/>
          <w:color w:val="auto"/>
          <w:spacing w:val="0"/>
          <w:position w:val="0"/>
          <w:sz w:val="24"/>
          <w:szCs w:val="24"/>
          <w:highlight w:val="none"/>
        </w:rPr>
        <w:t>约定</w:t>
      </w:r>
    </w:p>
    <w:p w14:paraId="195AE73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 词语定义</w:t>
      </w:r>
    </w:p>
    <w:p w14:paraId="469A358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1.1.1合同</w:t>
      </w:r>
    </w:p>
    <w:p w14:paraId="22F1AA1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1.1.1.10其他合同文件包括：</w:t>
      </w:r>
      <w:r>
        <w:rPr>
          <w:rFonts w:hint="eastAsia" w:ascii="宋体" w:hAnsi="宋体" w:eastAsia="宋体" w:cs="宋体"/>
          <w:color w:val="auto"/>
          <w:spacing w:val="0"/>
          <w:position w:val="0"/>
          <w:sz w:val="24"/>
          <w:szCs w:val="24"/>
          <w:highlight w:val="none"/>
          <w:u w:val="single"/>
        </w:rPr>
        <w:t xml:space="preserve">履行合同过程中书面确认的对合同有实质性影响的会议纪要、签证、设计变更等资料             </w:t>
      </w:r>
      <w:r>
        <w:rPr>
          <w:rFonts w:hint="eastAsia" w:ascii="宋体" w:hAnsi="宋体" w:eastAsia="宋体" w:cs="宋体"/>
          <w:color w:val="auto"/>
          <w:spacing w:val="0"/>
          <w:position w:val="0"/>
          <w:sz w:val="24"/>
          <w:szCs w:val="24"/>
          <w:highlight w:val="none"/>
        </w:rPr>
        <w:t>。</w:t>
      </w:r>
    </w:p>
    <w:p w14:paraId="38AB5D6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合同当事人及其他相关方</w:t>
      </w:r>
    </w:p>
    <w:p w14:paraId="4B29522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1.1.2.4监理人：</w:t>
      </w:r>
    </w:p>
    <w:p w14:paraId="4BCC215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    称：</w:t>
      </w:r>
      <w:r>
        <w:rPr>
          <w:rFonts w:hint="eastAsia" w:ascii="宋体" w:hAnsi="宋体" w:eastAsia="宋体" w:cs="宋体"/>
          <w:color w:val="auto"/>
          <w:spacing w:val="0"/>
          <w:position w:val="0"/>
          <w:sz w:val="24"/>
          <w:szCs w:val="24"/>
          <w:highlight w:val="none"/>
          <w:u w:val="single"/>
        </w:rPr>
        <w:t xml:space="preserve">/              </w:t>
      </w:r>
      <w:r>
        <w:rPr>
          <w:rFonts w:hint="eastAsia" w:ascii="宋体" w:hAnsi="宋体" w:eastAsia="宋体" w:cs="宋体"/>
          <w:color w:val="auto"/>
          <w:spacing w:val="0"/>
          <w:position w:val="0"/>
          <w:sz w:val="24"/>
          <w:szCs w:val="24"/>
          <w:highlight w:val="none"/>
        </w:rPr>
        <w:t>；</w:t>
      </w:r>
    </w:p>
    <w:p w14:paraId="263E827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资质类别和等级：</w:t>
      </w:r>
      <w:r>
        <w:rPr>
          <w:rFonts w:hint="eastAsia" w:ascii="宋体" w:hAnsi="宋体" w:eastAsia="宋体" w:cs="宋体"/>
          <w:color w:val="auto"/>
          <w:spacing w:val="0"/>
          <w:position w:val="0"/>
          <w:sz w:val="24"/>
          <w:szCs w:val="24"/>
          <w:highlight w:val="none"/>
          <w:u w:val="single"/>
        </w:rPr>
        <w:t>/               </w:t>
      </w:r>
      <w:r>
        <w:rPr>
          <w:rFonts w:hint="eastAsia" w:ascii="宋体" w:hAnsi="宋体" w:eastAsia="宋体" w:cs="宋体"/>
          <w:color w:val="auto"/>
          <w:spacing w:val="0"/>
          <w:position w:val="0"/>
          <w:sz w:val="24"/>
          <w:szCs w:val="24"/>
          <w:highlight w:val="none"/>
        </w:rPr>
        <w:t>；</w:t>
      </w:r>
    </w:p>
    <w:p w14:paraId="2E500BF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0B979EE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电子信箱：</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w:t>
      </w:r>
    </w:p>
    <w:p w14:paraId="328AB304">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通信地址：</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499ED44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1.1.2.5 设计人：</w:t>
      </w:r>
    </w:p>
    <w:p w14:paraId="4F75198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    称：</w:t>
      </w:r>
      <w:r>
        <w:rPr>
          <w:rFonts w:hint="eastAsia" w:ascii="宋体" w:hAnsi="宋体" w:eastAsia="宋体" w:cs="宋体"/>
          <w:color w:val="auto"/>
          <w:spacing w:val="0"/>
          <w:position w:val="0"/>
          <w:sz w:val="24"/>
          <w:szCs w:val="24"/>
          <w:highlight w:val="none"/>
          <w:u w:val="single"/>
        </w:rPr>
        <w:t xml:space="preserve">/                 </w:t>
      </w:r>
      <w:r>
        <w:rPr>
          <w:rFonts w:hint="eastAsia" w:ascii="宋体" w:hAnsi="宋体" w:eastAsia="宋体" w:cs="宋体"/>
          <w:color w:val="auto"/>
          <w:spacing w:val="0"/>
          <w:position w:val="0"/>
          <w:sz w:val="24"/>
          <w:szCs w:val="24"/>
          <w:highlight w:val="none"/>
        </w:rPr>
        <w:t>；</w:t>
      </w:r>
    </w:p>
    <w:p w14:paraId="2B3A1DD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资质类别和等级：</w:t>
      </w:r>
      <w:r>
        <w:rPr>
          <w:rFonts w:hint="eastAsia" w:ascii="宋体" w:hAnsi="宋体" w:eastAsia="宋体" w:cs="宋体"/>
          <w:color w:val="auto"/>
          <w:spacing w:val="0"/>
          <w:position w:val="0"/>
          <w:sz w:val="24"/>
          <w:szCs w:val="24"/>
          <w:highlight w:val="none"/>
          <w:u w:val="single"/>
        </w:rPr>
        <w:t>/             </w:t>
      </w:r>
      <w:r>
        <w:rPr>
          <w:rFonts w:hint="eastAsia" w:ascii="宋体" w:hAnsi="宋体" w:eastAsia="宋体" w:cs="宋体"/>
          <w:color w:val="auto"/>
          <w:spacing w:val="0"/>
          <w:position w:val="0"/>
          <w:sz w:val="24"/>
          <w:szCs w:val="24"/>
          <w:highlight w:val="none"/>
        </w:rPr>
        <w:t>；</w:t>
      </w:r>
    </w:p>
    <w:p w14:paraId="2EFCF03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r>
        <w:rPr>
          <w:rFonts w:hint="eastAsia" w:ascii="宋体" w:hAnsi="宋体" w:eastAsia="宋体" w:cs="宋体"/>
          <w:color w:val="auto"/>
          <w:spacing w:val="0"/>
          <w:position w:val="0"/>
          <w:sz w:val="24"/>
          <w:szCs w:val="24"/>
          <w:highlight w:val="none"/>
          <w:u w:val="single"/>
        </w:rPr>
        <w:t>/              </w:t>
      </w:r>
      <w:r>
        <w:rPr>
          <w:rFonts w:hint="eastAsia" w:ascii="宋体" w:hAnsi="宋体" w:eastAsia="宋体" w:cs="宋体"/>
          <w:color w:val="auto"/>
          <w:spacing w:val="0"/>
          <w:position w:val="0"/>
          <w:sz w:val="24"/>
          <w:szCs w:val="24"/>
          <w:highlight w:val="none"/>
        </w:rPr>
        <w:t>；</w:t>
      </w:r>
    </w:p>
    <w:p w14:paraId="556A411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电子信箱：</w:t>
      </w:r>
      <w:r>
        <w:rPr>
          <w:rFonts w:hint="eastAsia" w:ascii="宋体" w:hAnsi="宋体" w:eastAsia="宋体" w:cs="宋体"/>
          <w:color w:val="auto"/>
          <w:spacing w:val="0"/>
          <w:position w:val="0"/>
          <w:sz w:val="24"/>
          <w:szCs w:val="24"/>
          <w:highlight w:val="none"/>
          <w:u w:val="single"/>
        </w:rPr>
        <w:t xml:space="preserve">/                    </w:t>
      </w:r>
      <w:r>
        <w:rPr>
          <w:rFonts w:hint="eastAsia" w:ascii="宋体" w:hAnsi="宋体" w:eastAsia="宋体" w:cs="宋体"/>
          <w:color w:val="auto"/>
          <w:spacing w:val="0"/>
          <w:position w:val="0"/>
          <w:sz w:val="24"/>
          <w:szCs w:val="24"/>
          <w:highlight w:val="none"/>
        </w:rPr>
        <w:t>；</w:t>
      </w:r>
    </w:p>
    <w:p w14:paraId="716C785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通信地址：</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62445F3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工程和设备</w:t>
      </w:r>
    </w:p>
    <w:p w14:paraId="231EC67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1.1.3.7 作为施工现场组成部分的其他场所包括：</w:t>
      </w:r>
      <w:r>
        <w:rPr>
          <w:rFonts w:hint="eastAsia" w:ascii="宋体" w:hAnsi="宋体" w:eastAsia="宋体" w:cs="Times New Roman"/>
          <w:sz w:val="24"/>
          <w:szCs w:val="24"/>
          <w:highlight w:val="none"/>
          <w:u w:val="single"/>
        </w:rPr>
        <w:t>现场临时设施及施工场地</w:t>
      </w:r>
      <w:r>
        <w:rPr>
          <w:rFonts w:hint="eastAsia" w:ascii="宋体" w:hAnsi="宋体" w:eastAsia="宋体" w:cs="宋体"/>
          <w:color w:val="auto"/>
          <w:spacing w:val="0"/>
          <w:position w:val="0"/>
          <w:sz w:val="24"/>
          <w:szCs w:val="24"/>
          <w:highlight w:val="none"/>
        </w:rPr>
        <w:t>。</w:t>
      </w:r>
    </w:p>
    <w:p w14:paraId="632BA6D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1.1.3.9 永久占地包括：</w:t>
      </w:r>
      <w:r>
        <w:rPr>
          <w:rFonts w:hint="eastAsia" w:ascii="宋体" w:hAnsi="宋体" w:eastAsia="宋体" w:cs="宋体"/>
          <w:color w:val="auto"/>
          <w:spacing w:val="0"/>
          <w:position w:val="0"/>
          <w:sz w:val="24"/>
          <w:szCs w:val="24"/>
          <w:highlight w:val="none"/>
          <w:u w:val="single"/>
        </w:rPr>
        <w:t xml:space="preserve">          /           </w:t>
      </w:r>
      <w:r>
        <w:rPr>
          <w:rFonts w:hint="eastAsia" w:ascii="宋体" w:hAnsi="宋体" w:eastAsia="宋体" w:cs="宋体"/>
          <w:color w:val="auto"/>
          <w:spacing w:val="0"/>
          <w:kern w:val="0"/>
          <w:position w:val="0"/>
          <w:sz w:val="24"/>
          <w:szCs w:val="24"/>
          <w:highlight w:val="none"/>
        </w:rPr>
        <w:t>。</w:t>
      </w:r>
    </w:p>
    <w:p w14:paraId="3BEA7AC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1.1.3.10 临时占地包括：</w:t>
      </w:r>
      <w:r>
        <w:rPr>
          <w:rFonts w:hint="eastAsia" w:ascii="宋体" w:hAnsi="宋体" w:eastAsia="宋体" w:cs="宋体"/>
          <w:color w:val="auto"/>
          <w:spacing w:val="0"/>
          <w:position w:val="0"/>
          <w:sz w:val="24"/>
          <w:szCs w:val="24"/>
          <w:highlight w:val="none"/>
          <w:u w:val="single"/>
        </w:rPr>
        <w:t xml:space="preserve">         /            </w:t>
      </w:r>
      <w:r>
        <w:rPr>
          <w:rFonts w:hint="eastAsia" w:ascii="宋体" w:hAnsi="宋体" w:eastAsia="宋体" w:cs="宋体"/>
          <w:color w:val="auto"/>
          <w:spacing w:val="0"/>
          <w:kern w:val="0"/>
          <w:position w:val="0"/>
          <w:sz w:val="24"/>
          <w:szCs w:val="24"/>
          <w:highlight w:val="none"/>
        </w:rPr>
        <w:t>。</w:t>
      </w:r>
    </w:p>
    <w:p w14:paraId="52A4E7F8">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1.3法律 </w:t>
      </w:r>
    </w:p>
    <w:p w14:paraId="79BEDCFB">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适用于合同的其他规范性文件：《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第107号）、《房屋建筑和市政基础设施工程施工分包管理办法》（建设部令第124号）、《建设工程价款结算暂行办法》（财政部、建设部财建〔2004〕369号）以及国家、</w:t>
      </w:r>
      <w:r>
        <w:rPr>
          <w:rFonts w:hint="eastAsia" w:ascii="宋体" w:hAnsi="宋体" w:eastAsia="宋体" w:cs="宋体"/>
          <w:color w:val="auto"/>
          <w:spacing w:val="0"/>
          <w:position w:val="0"/>
          <w:sz w:val="24"/>
          <w:szCs w:val="24"/>
          <w:highlight w:val="none"/>
          <w:u w:val="single"/>
          <w:lang w:val="en-US" w:eastAsia="zh-CN"/>
        </w:rPr>
        <w:t>行业和地方建筑</w:t>
      </w:r>
      <w:r>
        <w:rPr>
          <w:rFonts w:hint="eastAsia" w:ascii="宋体" w:hAnsi="宋体" w:eastAsia="宋体" w:cs="宋体"/>
          <w:color w:val="auto"/>
          <w:spacing w:val="0"/>
          <w:position w:val="0"/>
          <w:sz w:val="24"/>
          <w:szCs w:val="24"/>
          <w:highlight w:val="none"/>
          <w:u w:val="single"/>
        </w:rPr>
        <w:t>法规</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lang w:val="en-US" w:eastAsia="zh-CN"/>
        </w:rPr>
        <w:t>规章</w:t>
      </w:r>
      <w:r>
        <w:rPr>
          <w:rFonts w:hint="eastAsia" w:ascii="宋体" w:hAnsi="宋体" w:eastAsia="宋体" w:cs="宋体"/>
          <w:color w:val="auto"/>
          <w:spacing w:val="0"/>
          <w:position w:val="0"/>
          <w:sz w:val="24"/>
          <w:szCs w:val="24"/>
          <w:highlight w:val="none"/>
          <w:u w:val="single"/>
        </w:rPr>
        <w:t>。</w:t>
      </w:r>
    </w:p>
    <w:p w14:paraId="0DFAD89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 标准和规范</w:t>
      </w:r>
    </w:p>
    <w:p w14:paraId="1175A09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1.4.1适用于工程的标准规范包括：</w:t>
      </w:r>
      <w:r>
        <w:rPr>
          <w:rFonts w:hint="eastAsia" w:ascii="宋体" w:hAnsi="宋体" w:eastAsia="宋体" w:cs="宋体"/>
          <w:color w:val="auto"/>
          <w:spacing w:val="0"/>
          <w:position w:val="0"/>
          <w:sz w:val="24"/>
          <w:szCs w:val="24"/>
          <w:highlight w:val="none"/>
          <w:u w:val="single"/>
        </w:rPr>
        <w:t xml:space="preserve">    执行国家、行业和地方颁布的所有现行规范和标准，若上述标准和规范做出修改时，则以修订后的新标准和规范为准，有出入的则以较严格的为准    </w:t>
      </w:r>
      <w:r>
        <w:rPr>
          <w:rFonts w:hint="eastAsia" w:ascii="宋体" w:hAnsi="宋体" w:eastAsia="宋体" w:cs="宋体"/>
          <w:color w:val="auto"/>
          <w:spacing w:val="0"/>
          <w:position w:val="0"/>
          <w:sz w:val="24"/>
          <w:szCs w:val="24"/>
          <w:highlight w:val="none"/>
        </w:rPr>
        <w:t>。</w:t>
      </w:r>
    </w:p>
    <w:p w14:paraId="4F2EE6C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1.4.2 发包人提供国外标准、规范的名称：</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18A5A06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发包人提供国外标准、规范的份数：</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76B49F0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发包人提供国外标准、规范的名称：</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0621FC3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1.4.3发包人对工程的技术标准和功能要求的特殊要求：</w:t>
      </w:r>
    </w:p>
    <w:p w14:paraId="6FC26B6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3990025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 合同文件的优先顺序</w:t>
      </w:r>
    </w:p>
    <w:p w14:paraId="428FA32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合同文件组成及优先顺序为：</w:t>
      </w:r>
      <w:r>
        <w:rPr>
          <w:rFonts w:hint="eastAsia" w:ascii="宋体" w:hAnsi="宋体" w:eastAsia="宋体" w:cs="宋体"/>
          <w:color w:val="auto"/>
          <w:spacing w:val="0"/>
          <w:position w:val="0"/>
          <w:sz w:val="24"/>
          <w:szCs w:val="24"/>
          <w:highlight w:val="none"/>
          <w:u w:val="single"/>
        </w:rPr>
        <w:t>(l)合同协议书；(2)中标通知书；(3)投标函及投标函附录；(4)专用合同条款；(5)通用合同条款；(6)技术标准和要求；(7)图纸；(8)工程量清单；(9)发包人的工程预算价；(10)其他合同文件</w:t>
      </w:r>
      <w:r>
        <w:rPr>
          <w:rFonts w:hint="eastAsia" w:ascii="宋体" w:hAnsi="宋体" w:eastAsia="宋体" w:cs="宋体"/>
          <w:color w:val="auto"/>
          <w:spacing w:val="0"/>
          <w:position w:val="0"/>
          <w:sz w:val="24"/>
          <w:szCs w:val="24"/>
          <w:highlight w:val="none"/>
        </w:rPr>
        <w:t>。</w:t>
      </w:r>
    </w:p>
    <w:p w14:paraId="6EED2C2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 图纸和承包人文件</w:t>
      </w:r>
      <w:r>
        <w:rPr>
          <w:rFonts w:hint="eastAsia" w:ascii="宋体" w:hAnsi="宋体" w:eastAsia="宋体" w:cs="宋体"/>
          <w:color w:val="auto"/>
          <w:spacing w:val="0"/>
          <w:position w:val="0"/>
          <w:sz w:val="24"/>
          <w:szCs w:val="24"/>
          <w:highlight w:val="none"/>
        </w:rPr>
        <w:tab/>
      </w:r>
    </w:p>
    <w:p w14:paraId="5C1EA10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图纸的提供</w:t>
      </w:r>
    </w:p>
    <w:p w14:paraId="3CD1771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发包人向承包人提供图纸的期限：</w:t>
      </w:r>
      <w:r>
        <w:rPr>
          <w:rFonts w:hint="eastAsia" w:ascii="宋体" w:hAnsi="宋体" w:cs="宋体"/>
          <w:color w:val="auto"/>
          <w:spacing w:val="0"/>
          <w:sz w:val="24"/>
          <w:szCs w:val="24"/>
          <w:highlight w:val="none"/>
          <w:u w:val="single"/>
        </w:rPr>
        <w:t>发出中标通知书后7个工作日内</w:t>
      </w:r>
      <w:r>
        <w:rPr>
          <w:rFonts w:hint="eastAsia" w:ascii="宋体" w:hAnsi="宋体" w:eastAsia="宋体" w:cs="宋体"/>
          <w:color w:val="auto"/>
          <w:spacing w:val="0"/>
          <w:position w:val="0"/>
          <w:sz w:val="24"/>
          <w:szCs w:val="24"/>
          <w:highlight w:val="none"/>
        </w:rPr>
        <w:t>；</w:t>
      </w:r>
    </w:p>
    <w:p w14:paraId="6D0B1BF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发包人向承包人提供图纸的数量：</w:t>
      </w:r>
      <w:r>
        <w:rPr>
          <w:rFonts w:hint="eastAsia" w:ascii="宋体" w:hAnsi="宋体" w:eastAsia="宋体" w:cs="宋体"/>
          <w:color w:val="auto"/>
          <w:spacing w:val="0"/>
          <w:position w:val="0"/>
          <w:sz w:val="24"/>
          <w:szCs w:val="24"/>
          <w:highlight w:val="none"/>
          <w:u w:val="single"/>
        </w:rPr>
        <w:t xml:space="preserve">3套施工图纸     </w:t>
      </w:r>
      <w:r>
        <w:rPr>
          <w:rFonts w:hint="eastAsia" w:ascii="宋体" w:hAnsi="宋体" w:eastAsia="宋体" w:cs="宋体"/>
          <w:color w:val="auto"/>
          <w:spacing w:val="0"/>
          <w:position w:val="0"/>
          <w:sz w:val="24"/>
          <w:szCs w:val="24"/>
          <w:highlight w:val="none"/>
        </w:rPr>
        <w:t>；</w:t>
      </w:r>
    </w:p>
    <w:p w14:paraId="494194F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发包人向承包人提供图纸的内容：</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spacing w:val="0"/>
          <w:position w:val="0"/>
          <w:sz w:val="24"/>
          <w:szCs w:val="24"/>
          <w:u w:val="single"/>
        </w:rPr>
        <w:t>经审核通过的详细施工图纸</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0EC5E65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1.6.4 承包人文件</w:t>
      </w:r>
    </w:p>
    <w:p w14:paraId="47CD2CD3">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需要由承包人提供的文件，包括：</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5A5EFBF8">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承包人提供的文件的期限为</w:t>
      </w:r>
      <w:r>
        <w:rPr>
          <w:rFonts w:hint="eastAsia" w:ascii="宋体" w:hAnsi="宋体" w:cs="宋体"/>
          <w:color w:val="auto"/>
          <w:spacing w:val="0"/>
          <w:sz w:val="24"/>
          <w:szCs w:val="24"/>
          <w:highlight w:val="none"/>
          <w:u w:val="single"/>
        </w:rPr>
        <w:t>签订施工合同后7个工作日内</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w:t>
      </w:r>
    </w:p>
    <w:p w14:paraId="41FC22E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承包人提供的文件的数量为：</w:t>
      </w:r>
      <w:r>
        <w:rPr>
          <w:rFonts w:hint="eastAsia" w:ascii="宋体" w:hAnsi="宋体" w:eastAsia="宋体" w:cs="宋体"/>
          <w:color w:val="auto"/>
          <w:spacing w:val="0"/>
          <w:position w:val="0"/>
          <w:sz w:val="24"/>
          <w:szCs w:val="24"/>
          <w:highlight w:val="none"/>
          <w:u w:val="single"/>
        </w:rPr>
        <w:t xml:space="preserve">  无特殊要求的一般为3份</w:t>
      </w:r>
      <w:r>
        <w:rPr>
          <w:rFonts w:hint="eastAsia" w:ascii="宋体" w:hAnsi="宋体" w:eastAsia="宋体" w:cs="宋体"/>
          <w:color w:val="auto"/>
          <w:spacing w:val="0"/>
          <w:position w:val="0"/>
          <w:sz w:val="24"/>
          <w:szCs w:val="24"/>
          <w:highlight w:val="none"/>
        </w:rPr>
        <w:t>；</w:t>
      </w:r>
    </w:p>
    <w:p w14:paraId="5CBCA51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承包人提供的文件的形式为：</w:t>
      </w:r>
      <w:r>
        <w:rPr>
          <w:rFonts w:hint="eastAsia" w:ascii="宋体" w:hAnsi="宋体" w:eastAsia="宋体" w:cs="宋体"/>
          <w:color w:val="auto"/>
          <w:spacing w:val="0"/>
          <w:position w:val="0"/>
          <w:sz w:val="24"/>
          <w:szCs w:val="24"/>
          <w:highlight w:val="none"/>
          <w:u w:val="single"/>
        </w:rPr>
        <w:t>书面和电子文件    </w:t>
      </w:r>
      <w:r>
        <w:rPr>
          <w:rFonts w:hint="eastAsia" w:ascii="宋体" w:hAnsi="宋体" w:eastAsia="宋体" w:cs="宋体"/>
          <w:color w:val="auto"/>
          <w:spacing w:val="0"/>
          <w:position w:val="0"/>
          <w:sz w:val="24"/>
          <w:szCs w:val="24"/>
          <w:highlight w:val="none"/>
        </w:rPr>
        <w:t>；</w:t>
      </w:r>
    </w:p>
    <w:p w14:paraId="4B66DD4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发包人审批承包人文件的期限：</w:t>
      </w:r>
      <w:r>
        <w:rPr>
          <w:rFonts w:hint="eastAsia" w:ascii="宋体" w:hAnsi="宋体" w:cs="宋体"/>
          <w:color w:val="auto"/>
          <w:spacing w:val="0"/>
          <w:sz w:val="24"/>
          <w:szCs w:val="24"/>
          <w:highlight w:val="none"/>
          <w:u w:val="single"/>
        </w:rPr>
        <w:t>监理人审查完毕后7天内</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0E7AF4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1.6.5 现场图纸准备</w:t>
      </w:r>
    </w:p>
    <w:p w14:paraId="2C17FE6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关于现场图纸准备的约定：</w:t>
      </w:r>
      <w:r>
        <w:rPr>
          <w:rFonts w:hint="eastAsia" w:ascii="宋体" w:hAnsi="宋体" w:cs="宋体"/>
          <w:color w:val="auto"/>
          <w:spacing w:val="0"/>
          <w:sz w:val="24"/>
          <w:szCs w:val="24"/>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w:t>
      </w:r>
    </w:p>
    <w:p w14:paraId="24D1726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 联络</w:t>
      </w:r>
    </w:p>
    <w:p w14:paraId="68DFB1F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1.7.1发包人和承包人应当在</w:t>
      </w:r>
      <w:r>
        <w:rPr>
          <w:rFonts w:hint="eastAsia" w:ascii="宋体" w:hAnsi="宋体" w:eastAsia="宋体" w:cs="宋体"/>
          <w:color w:val="auto"/>
          <w:spacing w:val="0"/>
          <w:position w:val="0"/>
          <w:sz w:val="24"/>
          <w:szCs w:val="24"/>
          <w:highlight w:val="none"/>
          <w:u w:val="single"/>
        </w:rPr>
        <w:t xml:space="preserve">3  </w:t>
      </w:r>
      <w:r>
        <w:rPr>
          <w:rFonts w:hint="eastAsia" w:ascii="宋体" w:hAnsi="宋体" w:eastAsia="宋体" w:cs="宋体"/>
          <w:color w:val="auto"/>
          <w:spacing w:val="0"/>
          <w:kern w:val="0"/>
          <w:position w:val="0"/>
          <w:sz w:val="24"/>
          <w:szCs w:val="24"/>
          <w:highlight w:val="none"/>
        </w:rPr>
        <w:t>天内将与合同有关的通知、批准、证明、证书、指示、指令、要求、请求、同意、意见、确定和决定等书面函件送达对方当事人。</w:t>
      </w:r>
    </w:p>
    <w:p w14:paraId="1CE50BE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1.7.2 发包人接收文件的地点：</w:t>
      </w:r>
      <w:r>
        <w:rPr>
          <w:rFonts w:hint="eastAsia" w:ascii="宋体" w:hAnsi="宋体" w:cs="宋体"/>
          <w:color w:val="auto"/>
          <w:spacing w:val="0"/>
          <w:sz w:val="24"/>
          <w:szCs w:val="24"/>
          <w:highlight w:val="none"/>
          <w:u w:val="single"/>
        </w:rPr>
        <w:t>签订合同另行约定</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kern w:val="0"/>
          <w:position w:val="0"/>
          <w:sz w:val="24"/>
          <w:szCs w:val="24"/>
          <w:highlight w:val="none"/>
        </w:rPr>
        <w:t>；</w:t>
      </w:r>
    </w:p>
    <w:p w14:paraId="7C77C50B">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eastAsia="宋体" w:cs="宋体"/>
          <w:color w:val="auto"/>
          <w:spacing w:val="0"/>
          <w:kern w:val="0"/>
          <w:position w:val="0"/>
          <w:sz w:val="24"/>
          <w:szCs w:val="24"/>
          <w:highlight w:val="none"/>
        </w:rPr>
        <w:t>发</w:t>
      </w:r>
      <w:r>
        <w:rPr>
          <w:rFonts w:hint="eastAsia" w:ascii="宋体" w:hAnsi="宋体" w:cs="宋体"/>
          <w:color w:val="auto"/>
          <w:spacing w:val="0"/>
          <w:sz w:val="24"/>
          <w:szCs w:val="24"/>
          <w:highlight w:val="none"/>
        </w:rPr>
        <w:t>包人指定的接收人为：</w:t>
      </w:r>
      <w:r>
        <w:rPr>
          <w:rFonts w:hint="eastAsia" w:ascii="宋体" w:hAnsi="宋体" w:cs="宋体"/>
          <w:color w:val="auto"/>
          <w:spacing w:val="0"/>
          <w:sz w:val="24"/>
          <w:szCs w:val="24"/>
          <w:highlight w:val="none"/>
          <w:u w:val="single"/>
        </w:rPr>
        <w:t>签订合同另行约定</w:t>
      </w:r>
      <w:r>
        <w:rPr>
          <w:rFonts w:hint="eastAsia" w:ascii="宋体" w:hAnsi="宋体" w:cs="宋体"/>
          <w:color w:val="auto"/>
          <w:spacing w:val="0"/>
          <w:sz w:val="24"/>
          <w:szCs w:val="24"/>
          <w:highlight w:val="none"/>
        </w:rPr>
        <w:t>。</w:t>
      </w:r>
    </w:p>
    <w:p w14:paraId="3A01E294">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承包人接收文件的地点：</w:t>
      </w:r>
      <w:r>
        <w:rPr>
          <w:rFonts w:hint="eastAsia" w:ascii="宋体" w:hAnsi="宋体" w:cs="宋体"/>
          <w:color w:val="auto"/>
          <w:spacing w:val="0"/>
          <w:sz w:val="24"/>
          <w:szCs w:val="24"/>
          <w:highlight w:val="none"/>
          <w:u w:val="single"/>
        </w:rPr>
        <w:t>签订合同另行约定</w:t>
      </w:r>
      <w:r>
        <w:rPr>
          <w:rFonts w:hint="eastAsia" w:ascii="宋体" w:hAnsi="宋体" w:cs="宋体"/>
          <w:color w:val="auto"/>
          <w:spacing w:val="0"/>
          <w:sz w:val="24"/>
          <w:szCs w:val="24"/>
          <w:highlight w:val="none"/>
        </w:rPr>
        <w:t>；</w:t>
      </w:r>
    </w:p>
    <w:p w14:paraId="465F8DC5">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承包人指定的接收人为：</w:t>
      </w:r>
      <w:r>
        <w:rPr>
          <w:rFonts w:hint="eastAsia" w:ascii="宋体" w:hAnsi="宋体" w:cs="宋体"/>
          <w:color w:val="auto"/>
          <w:spacing w:val="0"/>
          <w:sz w:val="24"/>
          <w:szCs w:val="24"/>
          <w:highlight w:val="none"/>
          <w:u w:val="single"/>
        </w:rPr>
        <w:t>签订合同另行约定</w:t>
      </w:r>
      <w:r>
        <w:rPr>
          <w:rFonts w:hint="eastAsia" w:ascii="宋体" w:hAnsi="宋体" w:cs="宋体"/>
          <w:color w:val="auto"/>
          <w:spacing w:val="0"/>
          <w:sz w:val="24"/>
          <w:szCs w:val="24"/>
          <w:highlight w:val="none"/>
        </w:rPr>
        <w:t>。</w:t>
      </w:r>
    </w:p>
    <w:p w14:paraId="33CA6422">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监理人接收文件的地点：</w:t>
      </w:r>
      <w:r>
        <w:rPr>
          <w:rFonts w:hint="eastAsia" w:ascii="宋体" w:hAnsi="宋体" w:cs="宋体"/>
          <w:color w:val="auto"/>
          <w:spacing w:val="0"/>
          <w:sz w:val="24"/>
          <w:szCs w:val="24"/>
          <w:highlight w:val="none"/>
          <w:u w:val="single"/>
        </w:rPr>
        <w:t>签订合同另行约定</w:t>
      </w:r>
      <w:r>
        <w:rPr>
          <w:rFonts w:hint="eastAsia" w:ascii="宋体" w:hAnsi="宋体" w:cs="宋体"/>
          <w:color w:val="auto"/>
          <w:spacing w:val="0"/>
          <w:sz w:val="24"/>
          <w:szCs w:val="24"/>
          <w:highlight w:val="none"/>
        </w:rPr>
        <w:t>；</w:t>
      </w:r>
    </w:p>
    <w:p w14:paraId="696A4DD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cs="宋体"/>
          <w:color w:val="auto"/>
          <w:spacing w:val="0"/>
          <w:sz w:val="24"/>
          <w:szCs w:val="24"/>
          <w:highlight w:val="none"/>
        </w:rPr>
        <w:t>监理人指定的接收人为：</w:t>
      </w:r>
      <w:r>
        <w:rPr>
          <w:rFonts w:hint="eastAsia" w:ascii="宋体" w:hAnsi="宋体" w:cs="宋体"/>
          <w:color w:val="auto"/>
          <w:spacing w:val="0"/>
          <w:sz w:val="24"/>
          <w:szCs w:val="24"/>
          <w:highlight w:val="none"/>
          <w:u w:val="single"/>
        </w:rPr>
        <w:t>签订合同另行约定</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kern w:val="0"/>
          <w:position w:val="0"/>
          <w:sz w:val="24"/>
          <w:szCs w:val="24"/>
          <w:highlight w:val="none"/>
        </w:rPr>
        <w:t>。</w:t>
      </w:r>
    </w:p>
    <w:p w14:paraId="55158844">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1.10 交通运输</w:t>
      </w:r>
    </w:p>
    <w:p w14:paraId="5CA4630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Start w:id="25" w:name="_Toc312677986"/>
      <w:bookmarkStart w:id="26" w:name="_Toc304295521"/>
      <w:bookmarkStart w:id="27" w:name="_Toc303539100"/>
      <w:bookmarkStart w:id="28" w:name="_Toc318581155"/>
      <w:bookmarkStart w:id="29" w:name="_Toc300934943"/>
      <w:r>
        <w:rPr>
          <w:rFonts w:hint="eastAsia" w:ascii="宋体" w:hAnsi="宋体" w:eastAsia="宋体" w:cs="宋体"/>
          <w:color w:val="auto"/>
          <w:spacing w:val="0"/>
          <w:position w:val="0"/>
          <w:sz w:val="24"/>
          <w:szCs w:val="24"/>
          <w:highlight w:val="none"/>
        </w:rPr>
        <w:t>.10.1 出入现场的权利</w:t>
      </w:r>
    </w:p>
    <w:p w14:paraId="4CB1537D">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关于出入现场的权利的约定：</w:t>
      </w:r>
      <w:r>
        <w:rPr>
          <w:rFonts w:hint="eastAsia" w:ascii="宋体" w:hAnsi="宋体" w:eastAsia="宋体" w:cs="宋体"/>
          <w:sz w:val="24"/>
          <w:szCs w:val="24"/>
          <w:highlight w:val="none"/>
          <w:u w:val="single"/>
        </w:rPr>
        <w:t>承包人、发包人、上级机关以及政府相关职能部门等相关工作人员有出入现场指导、检查的权利</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25"/>
    <w:bookmarkEnd w:id="26"/>
    <w:bookmarkEnd w:id="27"/>
    <w:bookmarkEnd w:id="28"/>
    <w:bookmarkEnd w:id="29"/>
    <w:p w14:paraId="75FB431F">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Start w:id="30" w:name="_Toc300934944"/>
      <w:bookmarkStart w:id="31" w:name="_Toc318581156"/>
      <w:bookmarkStart w:id="32" w:name="_Toc304295522"/>
      <w:bookmarkStart w:id="33" w:name="_Toc312677987"/>
      <w:bookmarkStart w:id="34" w:name="_Toc303539101"/>
      <w:r>
        <w:rPr>
          <w:rFonts w:hint="eastAsia" w:ascii="宋体" w:hAnsi="宋体" w:eastAsia="宋体" w:cs="宋体"/>
          <w:color w:val="auto"/>
          <w:spacing w:val="0"/>
          <w:position w:val="0"/>
          <w:sz w:val="24"/>
          <w:szCs w:val="24"/>
          <w:highlight w:val="none"/>
        </w:rPr>
        <w:t>.10.3 场内交通</w:t>
      </w:r>
    </w:p>
    <w:p w14:paraId="3333AF0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关于场外交通和场内交通的边界的约定：</w:t>
      </w:r>
      <w:r>
        <w:rPr>
          <w:rFonts w:hint="eastAsia" w:ascii="宋体" w:hAnsi="宋体" w:eastAsia="宋体" w:cs="宋体"/>
          <w:color w:val="auto"/>
          <w:spacing w:val="0"/>
          <w:position w:val="0"/>
          <w:sz w:val="24"/>
          <w:szCs w:val="24"/>
          <w:highlight w:val="none"/>
          <w:u w:val="single"/>
        </w:rPr>
        <w:t></w:t>
      </w:r>
      <w:r>
        <w:rPr>
          <w:rFonts w:hint="eastAsia" w:ascii="宋体" w:hAnsi="Calibri" w:eastAsia="宋体" w:cs="Times New Roman"/>
          <w:color w:val="auto"/>
          <w:spacing w:val="0"/>
          <w:sz w:val="24"/>
          <w:szCs w:val="24"/>
          <w:highlight w:val="none"/>
          <w:u w:val="single"/>
        </w:rPr>
        <w:t>本项目施工图设计范围为界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5FC19A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关于发包人向承包人免费提供满足工程施工需要的场内道路和交通设施的约定：</w:t>
      </w:r>
      <w:r>
        <w:rPr>
          <w:rFonts w:hint="eastAsia" w:ascii="宋体" w:hAnsi="宋体" w:eastAsia="宋体" w:cs="宋体"/>
          <w:color w:val="auto"/>
          <w:spacing w:val="0"/>
          <w:position w:val="0"/>
          <w:sz w:val="24"/>
          <w:szCs w:val="24"/>
          <w:highlight w:val="none"/>
          <w:u w:val="single"/>
        </w:rPr>
        <w:t xml:space="preserve">       </w:t>
      </w:r>
      <w:r>
        <w:rPr>
          <w:rFonts w:hint="eastAsia" w:ascii="宋体" w:hAnsi="Calibri" w:eastAsia="宋体" w:cs="Times New Roman"/>
          <w:color w:val="auto"/>
          <w:spacing w:val="0"/>
          <w:sz w:val="24"/>
          <w:szCs w:val="24"/>
          <w:highlight w:val="none"/>
          <w:u w:val="single"/>
        </w:rPr>
        <w:t>由承包人自行负责并承担相关费用</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bookmarkEnd w:id="30"/>
      <w:bookmarkEnd w:id="31"/>
      <w:bookmarkEnd w:id="32"/>
      <w:bookmarkEnd w:id="33"/>
      <w:bookmarkEnd w:id="34"/>
      <w:r>
        <w:rPr>
          <w:rFonts w:hint="eastAsia" w:ascii="宋体" w:hAnsi="宋体" w:eastAsia="宋体" w:cs="宋体"/>
          <w:color w:val="auto"/>
          <w:spacing w:val="0"/>
          <w:position w:val="0"/>
          <w:sz w:val="24"/>
          <w:szCs w:val="24"/>
          <w:highlight w:val="none"/>
        </w:rPr>
        <w:t xml:space="preserve">  </w:t>
      </w:r>
      <w:bookmarkStart w:id="35" w:name="_Toc318581157"/>
    </w:p>
    <w:p w14:paraId="53FD7CE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1.10.4超大件和超重件的运输</w:t>
      </w:r>
    </w:p>
    <w:p w14:paraId="1FD0311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运输超大件或超重件所需的道路和桥梁临时加固改造费用和其他有关费用由</w:t>
      </w:r>
      <w:r>
        <w:rPr>
          <w:rFonts w:hint="eastAsia" w:ascii="宋体" w:hAnsi="宋体" w:eastAsia="宋体" w:cs="宋体"/>
          <w:color w:val="auto"/>
          <w:spacing w:val="0"/>
          <w:position w:val="0"/>
          <w:sz w:val="24"/>
          <w:szCs w:val="24"/>
          <w:highlight w:val="none"/>
          <w:u w:val="single"/>
        </w:rPr>
        <w:t xml:space="preserve">  承包人   </w:t>
      </w:r>
      <w:r>
        <w:rPr>
          <w:rFonts w:hint="eastAsia" w:ascii="宋体" w:hAnsi="宋体" w:eastAsia="宋体" w:cs="宋体"/>
          <w:color w:val="auto"/>
          <w:spacing w:val="0"/>
          <w:position w:val="0"/>
          <w:sz w:val="24"/>
          <w:szCs w:val="24"/>
          <w:highlight w:val="none"/>
        </w:rPr>
        <w:t>承担。</w:t>
      </w:r>
    </w:p>
    <w:bookmarkEnd w:id="35"/>
    <w:p w14:paraId="58D3353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1.11 知识产权</w:t>
      </w:r>
    </w:p>
    <w:p w14:paraId="158E7C6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pacing w:val="0"/>
          <w:position w:val="0"/>
          <w:sz w:val="24"/>
          <w:szCs w:val="24"/>
          <w:highlight w:val="none"/>
          <w:u w:val="single"/>
        </w:rPr>
        <w:t xml:space="preserve">发包人   </w:t>
      </w:r>
      <w:r>
        <w:rPr>
          <w:rFonts w:hint="eastAsia" w:ascii="宋体" w:hAnsi="宋体" w:eastAsia="宋体" w:cs="宋体"/>
          <w:color w:val="auto"/>
          <w:spacing w:val="0"/>
          <w:position w:val="0"/>
          <w:sz w:val="24"/>
          <w:szCs w:val="24"/>
          <w:highlight w:val="none"/>
        </w:rPr>
        <w:t>。</w:t>
      </w:r>
    </w:p>
    <w:p w14:paraId="04533BA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关于发包人提供的上述文件的使用限制的要求：</w:t>
      </w:r>
      <w:r>
        <w:rPr>
          <w:rFonts w:hint="eastAsia" w:ascii="宋体" w:hAnsi="宋体" w:eastAsia="宋体" w:cs="宋体"/>
          <w:color w:val="auto"/>
          <w:spacing w:val="0"/>
          <w:position w:val="0"/>
          <w:sz w:val="24"/>
          <w:szCs w:val="24"/>
          <w:highlight w:val="none"/>
          <w:u w:val="single"/>
        </w:rPr>
        <w:t xml:space="preserve">发包人所提供的一切与本工程相关的资料，承包方应予以保密    </w:t>
      </w:r>
      <w:r>
        <w:rPr>
          <w:rFonts w:hint="eastAsia" w:ascii="宋体" w:hAnsi="宋体" w:eastAsia="宋体" w:cs="宋体"/>
          <w:color w:val="auto"/>
          <w:spacing w:val="0"/>
          <w:position w:val="0"/>
          <w:sz w:val="24"/>
          <w:szCs w:val="24"/>
          <w:highlight w:val="none"/>
        </w:rPr>
        <w:t>。</w:t>
      </w:r>
    </w:p>
    <w:p w14:paraId="23C4D7D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1.11.2 关于承包人为实施工程所编制文件的著作权的归属：</w:t>
      </w:r>
      <w:r>
        <w:rPr>
          <w:rFonts w:hint="eastAsia" w:ascii="宋体" w:hAnsi="宋体" w:cs="宋体"/>
          <w:color w:val="auto"/>
          <w:spacing w:val="0"/>
          <w:sz w:val="24"/>
          <w:szCs w:val="24"/>
          <w:highlight w:val="none"/>
          <w:u w:val="single"/>
        </w:rPr>
        <w:t>发包人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69C114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关于承包人提供的上述文件的使用限制的要求：</w:t>
      </w:r>
      <w:r>
        <w:rPr>
          <w:rFonts w:hint="eastAsia" w:ascii="宋体" w:hAnsi="宋体" w:eastAsia="宋体" w:cs="宋体"/>
          <w:color w:val="auto"/>
          <w:spacing w:val="0"/>
          <w:position w:val="0"/>
          <w:sz w:val="24"/>
          <w:szCs w:val="24"/>
          <w:highlight w:val="none"/>
          <w:u w:val="single"/>
        </w:rPr>
        <w:t xml:space="preserve">工程竣工后应全部移交发包人 </w:t>
      </w:r>
      <w:r>
        <w:rPr>
          <w:rFonts w:hint="eastAsia" w:ascii="宋体" w:hAnsi="宋体" w:eastAsia="宋体" w:cs="宋体"/>
          <w:color w:val="auto"/>
          <w:spacing w:val="0"/>
          <w:position w:val="0"/>
          <w:sz w:val="24"/>
          <w:szCs w:val="24"/>
          <w:highlight w:val="none"/>
        </w:rPr>
        <w:t>。</w:t>
      </w:r>
    </w:p>
    <w:p w14:paraId="1AD210C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1.11.4 承包人在施工过程中所采用的专利、专有技术、技术秘密的使用费的承担方式：</w:t>
      </w:r>
      <w:r>
        <w:rPr>
          <w:rFonts w:hint="eastAsia" w:ascii="宋体" w:hAnsi="宋体" w:eastAsia="宋体" w:cs="宋体"/>
          <w:color w:val="auto"/>
          <w:spacing w:val="0"/>
          <w:position w:val="0"/>
          <w:sz w:val="24"/>
          <w:szCs w:val="24"/>
          <w:highlight w:val="none"/>
          <w:u w:val="single"/>
        </w:rPr>
        <w:t xml:space="preserve">由承包人全额承担     </w:t>
      </w:r>
      <w:r>
        <w:rPr>
          <w:rFonts w:hint="eastAsia" w:ascii="宋体" w:hAnsi="宋体" w:eastAsia="宋体" w:cs="宋体"/>
          <w:color w:val="auto"/>
          <w:spacing w:val="0"/>
          <w:kern w:val="0"/>
          <w:position w:val="0"/>
          <w:sz w:val="24"/>
          <w:szCs w:val="24"/>
          <w:highlight w:val="none"/>
        </w:rPr>
        <w:t>。</w:t>
      </w:r>
    </w:p>
    <w:p w14:paraId="4963BBA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1.13工程量清单错误的修正</w:t>
      </w:r>
    </w:p>
    <w:p w14:paraId="666252D2">
      <w:pPr>
        <w:spacing w:line="300" w:lineRule="auto"/>
        <w:ind w:firstLine="480" w:firstLineChars="200"/>
        <w:rPr>
          <w:rFonts w:hint="eastAsia" w:ascii="宋体"/>
          <w:color w:val="auto"/>
          <w:spacing w:val="0"/>
          <w:sz w:val="24"/>
          <w:szCs w:val="24"/>
          <w:highlight w:val="none"/>
        </w:rPr>
      </w:pPr>
      <w:r>
        <w:rPr>
          <w:rFonts w:hint="eastAsia" w:ascii="宋体"/>
          <w:color w:val="auto"/>
          <w:spacing w:val="0"/>
          <w:sz w:val="24"/>
          <w:szCs w:val="24"/>
          <w:highlight w:val="none"/>
        </w:rPr>
        <w:t>工程量清单错误修正的其他情形：</w:t>
      </w:r>
      <w:r>
        <w:rPr>
          <w:rFonts w:hint="eastAsia" w:ascii="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w:t>
      </w:r>
      <w:r>
        <w:rPr>
          <w:rFonts w:hint="eastAsia" w:ascii="宋体" w:hAnsi="宋体" w:cs="宋体"/>
          <w:color w:val="auto"/>
          <w:spacing w:val="0"/>
          <w:sz w:val="24"/>
          <w:szCs w:val="24"/>
          <w:highlight w:val="none"/>
          <w:u w:val="single"/>
        </w:rPr>
        <w:t xml:space="preserve"> </w:t>
      </w:r>
      <w:r>
        <w:rPr>
          <w:rFonts w:hint="eastAsia" w:ascii="宋体"/>
          <w:color w:val="auto"/>
          <w:spacing w:val="0"/>
          <w:sz w:val="24"/>
          <w:szCs w:val="24"/>
          <w:highlight w:val="none"/>
          <w:u w:val="single"/>
        </w:rPr>
        <w:t xml:space="preserve">  </w:t>
      </w:r>
      <w:r>
        <w:rPr>
          <w:rFonts w:hint="eastAsia" w:ascii="宋体"/>
          <w:color w:val="auto"/>
          <w:spacing w:val="0"/>
          <w:sz w:val="24"/>
          <w:szCs w:val="24"/>
          <w:highlight w:val="none"/>
        </w:rPr>
        <w:t>。</w:t>
      </w:r>
    </w:p>
    <w:p w14:paraId="47E6E0E6">
      <w:pPr>
        <w:spacing w:line="300" w:lineRule="auto"/>
        <w:ind w:firstLine="480" w:firstLineChars="200"/>
        <w:rPr>
          <w:rFonts w:hint="eastAsia" w:ascii="宋体"/>
          <w:color w:val="auto"/>
          <w:spacing w:val="0"/>
          <w:sz w:val="24"/>
          <w:szCs w:val="24"/>
          <w:highlight w:val="none"/>
        </w:rPr>
      </w:pPr>
      <w:r>
        <w:rPr>
          <w:rFonts w:hint="eastAsia" w:ascii="宋体"/>
          <w:color w:val="auto"/>
          <w:spacing w:val="0"/>
          <w:sz w:val="24"/>
          <w:szCs w:val="24"/>
          <w:highlight w:val="none"/>
        </w:rPr>
        <w:t>1.14 招标控制价错误的修正</w:t>
      </w:r>
    </w:p>
    <w:p w14:paraId="4778C53E">
      <w:pPr>
        <w:spacing w:line="300" w:lineRule="auto"/>
        <w:ind w:firstLine="480" w:firstLineChars="200"/>
        <w:rPr>
          <w:rFonts w:hint="eastAsia"/>
        </w:rPr>
      </w:pPr>
      <w:r>
        <w:rPr>
          <w:rFonts w:hint="eastAsia" w:ascii="宋体"/>
          <w:color w:val="auto"/>
          <w:spacing w:val="0"/>
          <w:sz w:val="24"/>
          <w:szCs w:val="24"/>
          <w:highlight w:val="none"/>
        </w:rPr>
        <w:t>关于招标控制价错误修正的其他约定：</w:t>
      </w:r>
      <w:r>
        <w:rPr>
          <w:rFonts w:hint="eastAsia" w:ascii="宋体"/>
          <w:color w:val="auto"/>
          <w:spacing w:val="0"/>
          <w:sz w:val="24"/>
          <w:szCs w:val="24"/>
          <w:highlight w:val="none"/>
          <w:u w:val="single"/>
        </w:rPr>
        <w:t xml:space="preserve"> 中标通知书发出后一个月内，招标人或中标人发现分部分项工程量清单中仍存在重大漏项（增项）或数量偏差的，可以进行核对，超过一个月的，招标人不予核对和调整。经核对，招标文件工程量清单中的工程量与实际工程量仍存在偏差，由于工程量偏差造成总造价偏差在±3%以下（含）的，不予调整工程量；由于工程量偏差造成总造价偏差在±3%以上的，其超出±3%部分应相应进行减少或增加工程量。需要减少或增加工程量的，由招标人会同投标人向财政部门提出调整，财政部门按规定给予受理后审核、调整确定 </w:t>
      </w:r>
      <w:r>
        <w:rPr>
          <w:rFonts w:hint="eastAsia" w:ascii="宋体"/>
          <w:color w:val="auto"/>
          <w:spacing w:val="0"/>
          <w:sz w:val="24"/>
          <w:szCs w:val="24"/>
          <w:highlight w:val="none"/>
        </w:rPr>
        <w:t>。</w:t>
      </w:r>
    </w:p>
    <w:p w14:paraId="40624670">
      <w:pPr>
        <w:pageBreakBefore w:val="0"/>
        <w:widowControl w:val="0"/>
        <w:numPr>
          <w:ilvl w:val="0"/>
          <w:numId w:val="6"/>
        </w:numPr>
        <w:kinsoku/>
        <w:overflowPunct/>
        <w:topLinePunct w:val="0"/>
        <w:bidi w:val="0"/>
        <w:spacing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36" w:name="_Toc351203634"/>
      <w:bookmarkStart w:id="37" w:name="_Toc296503157"/>
      <w:bookmarkStart w:id="38" w:name="_Toc296890985"/>
      <w:bookmarkStart w:id="39" w:name="_Toc292559867"/>
      <w:bookmarkStart w:id="40" w:name="_Toc296891197"/>
      <w:bookmarkStart w:id="41" w:name="_Toc297048343"/>
      <w:bookmarkStart w:id="42" w:name="_Toc296944496"/>
      <w:bookmarkStart w:id="43" w:name="_Toc296346658"/>
      <w:bookmarkStart w:id="44" w:name="_Toc297120457"/>
      <w:bookmarkStart w:id="45" w:name="_Toc296347156"/>
      <w:bookmarkStart w:id="46" w:name="_Toc292559362"/>
      <w:r>
        <w:rPr>
          <w:rFonts w:hint="eastAsia" w:ascii="宋体" w:hAnsi="宋体" w:eastAsia="宋体" w:cs="宋体"/>
          <w:b w:val="0"/>
          <w:color w:val="auto"/>
          <w:spacing w:val="0"/>
          <w:position w:val="0"/>
          <w:sz w:val="24"/>
          <w:szCs w:val="24"/>
          <w:highlight w:val="none"/>
        </w:rPr>
        <w:t>发包人</w:t>
      </w:r>
      <w:bookmarkEnd w:id="36"/>
    </w:p>
    <w:p w14:paraId="730A5D34">
      <w:pPr>
        <w:pageBreakBefore w:val="0"/>
        <w:widowControl w:val="0"/>
        <w:numPr>
          <w:ilvl w:val="0"/>
          <w:numId w:val="0"/>
        </w:numPr>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 发包人代表</w:t>
      </w:r>
    </w:p>
    <w:p w14:paraId="6811CE6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发包人代表：</w:t>
      </w:r>
    </w:p>
    <w:p w14:paraId="24CEF48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姓    名：</w:t>
      </w:r>
      <w:r>
        <w:rPr>
          <w:rFonts w:hint="eastAsia" w:ascii="宋体" w:hAnsi="宋体" w:eastAsia="宋体" w:cs="宋体"/>
          <w:spacing w:val="0"/>
          <w:position w:val="0"/>
          <w:sz w:val="24"/>
          <w:szCs w:val="24"/>
          <w:u w:val="single"/>
        </w:rPr>
        <w:t>     </w:t>
      </w:r>
      <w:r>
        <w:rPr>
          <w:rFonts w:hint="eastAsia" w:ascii="宋体" w:hAnsi="宋体" w:eastAsia="宋体" w:cs="宋体"/>
          <w:spacing w:val="0"/>
          <w:position w:val="0"/>
          <w:sz w:val="24"/>
          <w:szCs w:val="24"/>
        </w:rPr>
        <w:t>；</w:t>
      </w:r>
    </w:p>
    <w:p w14:paraId="24AD3B4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身份证号：</w:t>
      </w:r>
      <w:r>
        <w:rPr>
          <w:rFonts w:hint="eastAsia" w:ascii="宋体" w:hAnsi="宋体" w:eastAsia="宋体" w:cs="宋体"/>
          <w:spacing w:val="0"/>
          <w:position w:val="0"/>
          <w:sz w:val="24"/>
          <w:szCs w:val="24"/>
          <w:u w:val="single"/>
        </w:rPr>
        <w:t>      </w:t>
      </w:r>
      <w:r>
        <w:rPr>
          <w:rFonts w:hint="eastAsia" w:ascii="宋体" w:hAnsi="宋体" w:eastAsia="宋体" w:cs="宋体"/>
          <w:spacing w:val="0"/>
          <w:position w:val="0"/>
          <w:sz w:val="24"/>
          <w:szCs w:val="24"/>
        </w:rPr>
        <w:t>；</w:t>
      </w:r>
    </w:p>
    <w:p w14:paraId="4E15A9E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职    务：</w:t>
      </w:r>
      <w:r>
        <w:rPr>
          <w:rFonts w:hint="eastAsia" w:ascii="宋体" w:hAnsi="宋体" w:eastAsia="宋体" w:cs="宋体"/>
          <w:spacing w:val="0"/>
          <w:position w:val="0"/>
          <w:sz w:val="24"/>
          <w:szCs w:val="24"/>
          <w:u w:val="single"/>
        </w:rPr>
        <w:t>    </w:t>
      </w:r>
      <w:r>
        <w:rPr>
          <w:rFonts w:hint="eastAsia" w:ascii="宋体" w:hAnsi="宋体" w:eastAsia="宋体" w:cs="宋体"/>
          <w:spacing w:val="0"/>
          <w:position w:val="0"/>
          <w:sz w:val="24"/>
          <w:szCs w:val="24"/>
        </w:rPr>
        <w:t>；</w:t>
      </w:r>
    </w:p>
    <w:p w14:paraId="4CB91D7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联系电话：</w:t>
      </w:r>
      <w:r>
        <w:rPr>
          <w:rFonts w:hint="eastAsia" w:ascii="宋体" w:hAnsi="宋体" w:eastAsia="宋体" w:cs="宋体"/>
          <w:spacing w:val="0"/>
          <w:position w:val="0"/>
          <w:sz w:val="24"/>
          <w:szCs w:val="24"/>
          <w:u w:val="single"/>
        </w:rPr>
        <w:t>     </w:t>
      </w:r>
      <w:r>
        <w:rPr>
          <w:rFonts w:hint="eastAsia" w:ascii="宋体" w:hAnsi="宋体" w:eastAsia="宋体" w:cs="宋体"/>
          <w:spacing w:val="0"/>
          <w:position w:val="0"/>
          <w:sz w:val="24"/>
          <w:szCs w:val="24"/>
        </w:rPr>
        <w:t>；</w:t>
      </w:r>
    </w:p>
    <w:p w14:paraId="2B041AA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电子信箱：</w:t>
      </w:r>
      <w:r>
        <w:rPr>
          <w:rFonts w:hint="eastAsia" w:ascii="宋体" w:hAnsi="宋体" w:eastAsia="宋体" w:cs="宋体"/>
          <w:spacing w:val="0"/>
          <w:position w:val="0"/>
          <w:sz w:val="24"/>
          <w:szCs w:val="24"/>
          <w:u w:val="single"/>
        </w:rPr>
        <w:t>     </w:t>
      </w:r>
      <w:r>
        <w:rPr>
          <w:rFonts w:hint="eastAsia" w:ascii="宋体" w:hAnsi="宋体" w:eastAsia="宋体" w:cs="宋体"/>
          <w:spacing w:val="0"/>
          <w:position w:val="0"/>
          <w:sz w:val="24"/>
          <w:szCs w:val="24"/>
        </w:rPr>
        <w:t>；</w:t>
      </w:r>
    </w:p>
    <w:p w14:paraId="329B12C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通信地址：</w:t>
      </w:r>
      <w:r>
        <w:rPr>
          <w:rFonts w:hint="eastAsia" w:ascii="宋体" w:hAnsi="宋体" w:eastAsia="宋体" w:cs="宋体"/>
          <w:spacing w:val="0"/>
          <w:position w:val="0"/>
          <w:sz w:val="24"/>
          <w:szCs w:val="24"/>
          <w:u w:val="single"/>
        </w:rPr>
        <w:t>    </w:t>
      </w:r>
      <w:r>
        <w:rPr>
          <w:rFonts w:hint="eastAsia" w:ascii="宋体" w:hAnsi="宋体" w:eastAsia="宋体" w:cs="宋体"/>
          <w:spacing w:val="0"/>
          <w:position w:val="0"/>
          <w:sz w:val="24"/>
          <w:szCs w:val="24"/>
        </w:rPr>
        <w:t>。</w:t>
      </w:r>
    </w:p>
    <w:p w14:paraId="37C0595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b w:val="0"/>
          <w:color w:val="auto"/>
          <w:spacing w:val="0"/>
          <w:position w:val="0"/>
          <w:sz w:val="24"/>
          <w:szCs w:val="24"/>
          <w:highlight w:val="none"/>
        </w:rPr>
      </w:pPr>
      <w:r>
        <w:rPr>
          <w:rFonts w:hint="eastAsia" w:ascii="宋体" w:hAnsi="宋体" w:eastAsia="宋体" w:cs="宋体"/>
          <w:spacing w:val="0"/>
          <w:position w:val="0"/>
          <w:sz w:val="24"/>
          <w:szCs w:val="24"/>
        </w:rPr>
        <w:t>发包人对发包人代表的授权范围如下：</w:t>
      </w:r>
      <w:r>
        <w:rPr>
          <w:rFonts w:hint="eastAsia" w:ascii="宋体" w:hAnsi="宋体" w:cs="宋体"/>
          <w:color w:val="auto"/>
          <w:spacing w:val="0"/>
          <w:sz w:val="24"/>
          <w:szCs w:val="24"/>
          <w:highlight w:val="none"/>
          <w:u w:val="single"/>
        </w:rPr>
        <w:t>1、督促监理工程师按照监理合同办事；2、协调各有关单位工作；3、工程进度与工程量的确认；4、督促并控制好工程进度、质量、投资</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w:t>
      </w:r>
    </w:p>
    <w:bookmarkEnd w:id="37"/>
    <w:bookmarkEnd w:id="38"/>
    <w:bookmarkEnd w:id="39"/>
    <w:bookmarkEnd w:id="40"/>
    <w:bookmarkEnd w:id="41"/>
    <w:bookmarkEnd w:id="42"/>
    <w:bookmarkEnd w:id="43"/>
    <w:bookmarkEnd w:id="44"/>
    <w:bookmarkEnd w:id="45"/>
    <w:bookmarkEnd w:id="46"/>
    <w:p w14:paraId="0016AA5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 施工现场、施工条件和基础资料的提供</w:t>
      </w:r>
    </w:p>
    <w:p w14:paraId="56EBDFD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提供施工现场</w:t>
      </w:r>
    </w:p>
    <w:p w14:paraId="150235A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关于发包人移交施工现场的期限要求：</w:t>
      </w:r>
      <w:r>
        <w:rPr>
          <w:rFonts w:hint="eastAsia" w:ascii="宋体"/>
          <w:color w:val="auto"/>
          <w:spacing w:val="0"/>
          <w:sz w:val="24"/>
          <w:szCs w:val="24"/>
          <w:highlight w:val="none"/>
          <w:u w:val="single"/>
        </w:rPr>
        <w:t>发包人最迟于开工日期7天前向承包人移交施工现场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A506BB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2.4.2 提供施工条件</w:t>
      </w:r>
    </w:p>
    <w:p w14:paraId="46582A0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关于发包人应负责提供施工所需要的条件，包括：</w:t>
      </w:r>
    </w:p>
    <w:p w14:paraId="0162D95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（1）发包人在合同签订后在双方约定的时间内提供满足施工需要容量的水源、电源供承包人使用，使用过程中的费用由承包人承担。若需设立施工用变电设施，由发包人向供电部门申请并承担相应费用。</w:t>
      </w:r>
    </w:p>
    <w:p w14:paraId="4EED158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 xml:space="preserve">(2)于开工前满足有关施工机械、车辆进场等三通一平工作。 </w:t>
      </w:r>
    </w:p>
    <w:p w14:paraId="03324BA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(3)开工前发包人组织协调处理施工现场周围地下管线和邻近建筑物、构筑物、古树名木的保护工作；</w:t>
      </w:r>
    </w:p>
    <w:p w14:paraId="1FEA050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 资金来源证明及支付担保</w:t>
      </w:r>
    </w:p>
    <w:p w14:paraId="73D173E6">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发包人提供资金来源证明的期限要求：</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115B4A66">
      <w:pPr>
        <w:spacing w:line="300" w:lineRule="auto"/>
        <w:ind w:firstLine="480" w:firstLineChars="200"/>
        <w:rPr>
          <w:rFonts w:hint="eastAsia"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发包人提供支付担保的形式：</w:t>
      </w:r>
      <w:r>
        <w:rPr>
          <w:rFonts w:hint="eastAsia" w:ascii="宋体" w:hAnsi="宋体" w:cs="宋体"/>
          <w:color w:val="auto"/>
          <w:spacing w:val="0"/>
          <w:sz w:val="24"/>
          <w:szCs w:val="24"/>
          <w:highlight w:val="none"/>
          <w:u w:val="single"/>
        </w:rPr>
        <w:t>/ </w:t>
      </w:r>
      <w:r>
        <w:rPr>
          <w:rFonts w:hint="eastAsia" w:ascii="宋体" w:hAnsi="宋体" w:cs="宋体"/>
          <w:color w:val="auto"/>
          <w:spacing w:val="0"/>
          <w:sz w:val="24"/>
          <w:szCs w:val="24"/>
          <w:highlight w:val="none"/>
        </w:rPr>
        <w:t>。</w:t>
      </w:r>
    </w:p>
    <w:p w14:paraId="5B6AF500">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7" w:name="_Toc351203635"/>
      <w:r>
        <w:rPr>
          <w:rFonts w:hint="eastAsia" w:ascii="宋体" w:hAnsi="宋体" w:eastAsia="宋体" w:cs="宋体"/>
          <w:b w:val="0"/>
          <w:color w:val="auto"/>
          <w:spacing w:val="0"/>
          <w:position w:val="0"/>
          <w:sz w:val="24"/>
          <w:szCs w:val="24"/>
          <w:highlight w:val="none"/>
        </w:rPr>
        <w:t>3</w:t>
      </w:r>
      <w:bookmarkStart w:id="48" w:name="_Toc292559868"/>
      <w:bookmarkStart w:id="49" w:name="_Toc297048344"/>
      <w:bookmarkStart w:id="50" w:name="_Toc296890986"/>
      <w:bookmarkStart w:id="51" w:name="_Toc296347157"/>
      <w:bookmarkStart w:id="52" w:name="_Toc296944497"/>
      <w:bookmarkStart w:id="53" w:name="_Toc296503158"/>
      <w:bookmarkStart w:id="54" w:name="_Toc296891198"/>
      <w:bookmarkStart w:id="55" w:name="_Toc292559363"/>
      <w:bookmarkStart w:id="56" w:name="_Toc296346659"/>
      <w:bookmarkStart w:id="57" w:name="_Toc297120458"/>
      <w:r>
        <w:rPr>
          <w:rFonts w:hint="eastAsia" w:ascii="宋体" w:hAnsi="宋体" w:eastAsia="宋体" w:cs="宋体"/>
          <w:b w:val="0"/>
          <w:color w:val="auto"/>
          <w:spacing w:val="0"/>
          <w:position w:val="0"/>
          <w:sz w:val="24"/>
          <w:szCs w:val="24"/>
          <w:highlight w:val="none"/>
        </w:rPr>
        <w:t>. 承包人</w:t>
      </w:r>
      <w:bookmarkEnd w:id="47"/>
    </w:p>
    <w:bookmarkEnd w:id="48"/>
    <w:bookmarkEnd w:id="49"/>
    <w:bookmarkEnd w:id="50"/>
    <w:bookmarkEnd w:id="51"/>
    <w:bookmarkEnd w:id="52"/>
    <w:bookmarkEnd w:id="53"/>
    <w:bookmarkEnd w:id="54"/>
    <w:bookmarkEnd w:id="55"/>
    <w:bookmarkEnd w:id="56"/>
    <w:bookmarkEnd w:id="57"/>
    <w:p w14:paraId="210D628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 承包人的一般义务</w:t>
      </w:r>
    </w:p>
    <w:p w14:paraId="1A131FF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（9）</w:t>
      </w:r>
      <w:r>
        <w:rPr>
          <w:rFonts w:hint="eastAsia" w:ascii="宋体" w:hAnsi="宋体" w:eastAsia="宋体" w:cs="宋体"/>
          <w:color w:val="auto"/>
          <w:spacing w:val="0"/>
          <w:position w:val="0"/>
          <w:sz w:val="24"/>
          <w:szCs w:val="24"/>
          <w:highlight w:val="none"/>
        </w:rPr>
        <w:t>承包人提交的竣工资料的内容：</w:t>
      </w:r>
      <w:r>
        <w:rPr>
          <w:rFonts w:hint="eastAsia" w:ascii="宋体" w:hAnsi="宋体" w:cs="宋体"/>
          <w:color w:val="auto"/>
          <w:spacing w:val="0"/>
          <w:sz w:val="24"/>
          <w:szCs w:val="24"/>
          <w:highlight w:val="none"/>
          <w:u w:val="single"/>
        </w:rPr>
        <w:t>1承包人编制的竣工结算报告；2本合同及合同的各项组成文件；3发包人、承包人有关工程洽商、变更等书面协议或文件；4图纸会审纪要；5开、竣工报告及工期延期联系单；6竣工验收记录；7招标文件及招标文件的各项组成文件；8施工图纸和竣工图纸；9设计变更单、技术核定单、工程联系单； 10现场签证；11隐蔽工程验收记录；12与工程结算有关的发包人通知、指令、会议纪要、往来函件、工程洽商记录等文件；13其他与工程造价有关的有效文件</w:t>
      </w:r>
      <w:r>
        <w:rPr>
          <w:rFonts w:hint="eastAsia" w:ascii="宋体" w:hAnsi="宋体" w:eastAsia="宋体" w:cs="宋体"/>
          <w:color w:val="auto"/>
          <w:spacing w:val="0"/>
          <w:position w:val="0"/>
          <w:sz w:val="24"/>
          <w:szCs w:val="24"/>
          <w:highlight w:val="none"/>
          <w:u w:val="single"/>
        </w:rPr>
        <w:t>。</w:t>
      </w:r>
    </w:p>
    <w:p w14:paraId="2C6A67D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承包人需要提交的竣工资料套数：</w:t>
      </w:r>
      <w:r>
        <w:rPr>
          <w:rFonts w:hint="eastAsia" w:ascii="宋体" w:hAnsi="宋体" w:eastAsia="宋体" w:cs="宋体"/>
          <w:color w:val="auto"/>
          <w:spacing w:val="0"/>
          <w:position w:val="0"/>
          <w:sz w:val="24"/>
          <w:szCs w:val="24"/>
          <w:highlight w:val="none"/>
          <w:u w:val="single"/>
        </w:rPr>
        <w:t xml:space="preserve">      叁套      </w:t>
      </w:r>
      <w:r>
        <w:rPr>
          <w:rFonts w:hint="eastAsia" w:ascii="宋体" w:hAnsi="宋体" w:eastAsia="宋体" w:cs="宋体"/>
          <w:color w:val="auto"/>
          <w:spacing w:val="0"/>
          <w:position w:val="0"/>
          <w:sz w:val="24"/>
          <w:szCs w:val="24"/>
          <w:highlight w:val="none"/>
        </w:rPr>
        <w:t>。</w:t>
      </w:r>
    </w:p>
    <w:p w14:paraId="4225DFC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承包人提交的竣工资料的费用承担：</w:t>
      </w:r>
      <w:r>
        <w:rPr>
          <w:rFonts w:hint="eastAsia" w:ascii="宋体" w:hAnsi="宋体" w:eastAsia="宋体" w:cs="宋体"/>
          <w:color w:val="auto"/>
          <w:spacing w:val="0"/>
          <w:position w:val="0"/>
          <w:sz w:val="24"/>
          <w:szCs w:val="24"/>
          <w:highlight w:val="none"/>
          <w:u w:val="single"/>
        </w:rPr>
        <w:t xml:space="preserve">    由承包人承担   </w:t>
      </w:r>
      <w:r>
        <w:rPr>
          <w:rFonts w:hint="eastAsia" w:ascii="宋体" w:hAnsi="宋体" w:eastAsia="宋体" w:cs="宋体"/>
          <w:color w:val="auto"/>
          <w:spacing w:val="0"/>
          <w:position w:val="0"/>
          <w:sz w:val="24"/>
          <w:szCs w:val="24"/>
          <w:highlight w:val="none"/>
        </w:rPr>
        <w:t>。</w:t>
      </w:r>
    </w:p>
    <w:p w14:paraId="0C5154D1">
      <w:pPr>
        <w:spacing w:line="300" w:lineRule="auto"/>
        <w:ind w:left="40" w:leftChars="19" w:firstLine="516" w:firstLineChars="215"/>
        <w:jc w:val="left"/>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承包人提交的竣工资料移交时间：</w:t>
      </w:r>
      <w:r>
        <w:rPr>
          <w:rFonts w:hint="eastAsia" w:ascii="宋体" w:hAnsi="宋体" w:eastAsia="宋体" w:cs="宋体"/>
          <w:color w:val="auto"/>
          <w:spacing w:val="0"/>
          <w:position w:val="0"/>
          <w:sz w:val="24"/>
          <w:szCs w:val="24"/>
          <w:highlight w:val="none"/>
          <w:u w:val="single"/>
        </w:rPr>
        <w:t xml:space="preserve">    竣工验收后</w:t>
      </w:r>
      <w:r>
        <w:rPr>
          <w:rFonts w:hint="eastAsia" w:ascii="宋体" w:hAnsi="宋体" w:cs="宋体"/>
          <w:color w:val="auto"/>
          <w:spacing w:val="0"/>
          <w:position w:val="0"/>
          <w:sz w:val="24"/>
          <w:szCs w:val="24"/>
          <w:highlight w:val="none"/>
          <w:u w:val="single"/>
          <w:lang w:val="en-US" w:eastAsia="zh-CN"/>
        </w:rPr>
        <w:t>28</w:t>
      </w:r>
      <w:r>
        <w:rPr>
          <w:rFonts w:hint="eastAsia" w:ascii="宋体" w:hAnsi="宋体" w:eastAsia="宋体" w:cs="宋体"/>
          <w:color w:val="auto"/>
          <w:spacing w:val="0"/>
          <w:position w:val="0"/>
          <w:sz w:val="24"/>
          <w:szCs w:val="24"/>
          <w:highlight w:val="none"/>
          <w:u w:val="single"/>
        </w:rPr>
        <w:t>天内</w:t>
      </w:r>
      <w:r>
        <w:rPr>
          <w:rFonts w:hint="eastAsia" w:ascii="宋体" w:hAnsi="宋体" w:eastAsia="宋体" w:cs="宋体"/>
          <w:color w:val="auto"/>
          <w:spacing w:val="0"/>
          <w:sz w:val="24"/>
          <w:szCs w:val="24"/>
          <w:highlight w:val="none"/>
          <w:u w:val="single"/>
          <w:lang w:val="en-US" w:eastAsia="zh-CN"/>
        </w:rPr>
        <w:t>，具体按莆政综[2020]</w:t>
      </w:r>
    </w:p>
    <w:p w14:paraId="7CB6A0C6">
      <w:pPr>
        <w:pageBreakBefore w:val="0"/>
        <w:widowControl w:val="0"/>
        <w:kinsoku/>
        <w:overflowPunct/>
        <w:topLinePunct w:val="0"/>
        <w:bidi w:val="0"/>
        <w:spacing w:line="300" w:lineRule="auto"/>
        <w:ind w:left="0" w:leftChars="-95" w:right="0" w:hanging="199" w:hangingChars="83"/>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sz w:val="24"/>
          <w:szCs w:val="24"/>
          <w:highlight w:val="none"/>
          <w:u w:val="single"/>
          <w:lang w:val="en-US" w:eastAsia="zh-CN"/>
        </w:rPr>
        <w:t>47 号文件规定执行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72A278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承包人提交的竣工资料形式要求：</w:t>
      </w:r>
      <w:r>
        <w:rPr>
          <w:rFonts w:hint="eastAsia" w:ascii="宋体" w:hAnsi="宋体" w:eastAsia="宋体" w:cs="宋体"/>
          <w:color w:val="auto"/>
          <w:spacing w:val="0"/>
          <w:position w:val="0"/>
          <w:sz w:val="24"/>
          <w:szCs w:val="24"/>
          <w:highlight w:val="none"/>
          <w:u w:val="single"/>
        </w:rPr>
        <w:t xml:space="preserve">   纸质资料叁套      </w:t>
      </w:r>
      <w:r>
        <w:rPr>
          <w:rFonts w:hint="eastAsia" w:ascii="宋体" w:hAnsi="宋体" w:eastAsia="宋体" w:cs="宋体"/>
          <w:color w:val="auto"/>
          <w:spacing w:val="0"/>
          <w:position w:val="0"/>
          <w:sz w:val="24"/>
          <w:szCs w:val="24"/>
          <w:highlight w:val="none"/>
        </w:rPr>
        <w:t>。</w:t>
      </w:r>
    </w:p>
    <w:p w14:paraId="65C5A2F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（10）承包人应履行的其他义务：</w:t>
      </w:r>
      <w:r>
        <w:rPr>
          <w:rFonts w:hint="eastAsia" w:ascii="宋体" w:hAnsi="宋体" w:eastAsia="宋体" w:cs="宋体"/>
          <w:color w:val="auto"/>
          <w:spacing w:val="0"/>
          <w:position w:val="0"/>
          <w:sz w:val="24"/>
          <w:szCs w:val="24"/>
          <w:highlight w:val="none"/>
          <w:u w:val="single"/>
        </w:rPr>
        <w:t></w:t>
      </w:r>
      <w:r>
        <w:rPr>
          <w:rFonts w:hint="eastAsia" w:ascii="宋体" w:hAnsi="宋体" w:cs="宋体"/>
          <w:color w:val="auto"/>
          <w:spacing w:val="0"/>
          <w:sz w:val="24"/>
          <w:szCs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57FA8E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 项目经理</w:t>
      </w:r>
    </w:p>
    <w:p w14:paraId="35A3A9B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3.2.1 </w:t>
      </w:r>
      <w:r>
        <w:rPr>
          <w:rFonts w:hint="eastAsia" w:ascii="宋体" w:hAnsi="宋体" w:eastAsia="宋体" w:cs="宋体"/>
          <w:color w:val="auto"/>
          <w:spacing w:val="0"/>
          <w:position w:val="0"/>
          <w:sz w:val="24"/>
          <w:szCs w:val="24"/>
          <w:highlight w:val="none"/>
        </w:rPr>
        <w:t>项目经理：</w:t>
      </w:r>
    </w:p>
    <w:p w14:paraId="3D95592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    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9AC57F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身份证号：</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2C21ED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建造师执业资格等级：</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6EE11B8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建造师注册证书号：</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559B70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建造师执业印章号：</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w:t>
      </w:r>
    </w:p>
    <w:p w14:paraId="48D3076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安全生产考核合格证书号：</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42B8824">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3966390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电子信箱：</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652D86E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通信地址：</w:t>
      </w:r>
      <w:r>
        <w:rPr>
          <w:rFonts w:hint="eastAsia" w:ascii="宋体" w:hAnsi="宋体" w:eastAsia="宋体" w:cs="宋体"/>
          <w:color w:val="auto"/>
          <w:spacing w:val="0"/>
          <w:position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4A8C23F4">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承包人对项目经理的授权范围如下：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承包人的要求、通知均以书面形式由承包人项目经理签字并加盖承包人项目部公章后递交发包人，但其中对本协议的任何修订、工程结算款的审定等重要文件，需有承包人法定代表人或授权人的签字并加盖公司公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D026FB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关于项目经理每月在施工现场的时间要求：</w:t>
      </w:r>
      <w:r>
        <w:rPr>
          <w:rFonts w:hint="eastAsia" w:ascii="宋体" w:hAnsi="宋体" w:eastAsia="宋体" w:cs="宋体"/>
          <w:color w:val="auto"/>
          <w:spacing w:val="0"/>
          <w:position w:val="0"/>
          <w:sz w:val="24"/>
          <w:szCs w:val="24"/>
          <w:highlight w:val="none"/>
          <w:u w:val="single"/>
        </w:rPr>
        <w:t xml:space="preserve"> 常驻现场  </w:t>
      </w:r>
      <w:r>
        <w:rPr>
          <w:rFonts w:hint="eastAsia" w:ascii="宋体" w:hAnsi="宋体" w:eastAsia="宋体" w:cs="宋体"/>
          <w:color w:val="auto"/>
          <w:spacing w:val="0"/>
          <w:position w:val="0"/>
          <w:sz w:val="24"/>
          <w:szCs w:val="24"/>
          <w:highlight w:val="none"/>
        </w:rPr>
        <w:t>。</w:t>
      </w:r>
    </w:p>
    <w:p w14:paraId="72EB9D6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承包人未提交劳动合同，以及没有为项目经理缴纳社会保险证明的违约责任：</w:t>
      </w:r>
      <w:r>
        <w:rPr>
          <w:rFonts w:hint="eastAsia" w:ascii="宋体" w:hAnsi="宋体" w:eastAsia="宋体" w:cs="宋体"/>
          <w:color w:val="auto"/>
          <w:spacing w:val="0"/>
          <w:position w:val="0"/>
          <w:sz w:val="24"/>
          <w:szCs w:val="24"/>
          <w:highlight w:val="none"/>
          <w:u w:val="single"/>
        </w:rPr>
        <w:t xml:space="preserve">    由承包人承担     </w:t>
      </w:r>
      <w:r>
        <w:rPr>
          <w:rFonts w:hint="eastAsia" w:ascii="宋体" w:hAnsi="宋体" w:eastAsia="宋体" w:cs="宋体"/>
          <w:color w:val="auto"/>
          <w:spacing w:val="0"/>
          <w:position w:val="0"/>
          <w:sz w:val="24"/>
          <w:szCs w:val="24"/>
          <w:highlight w:val="none"/>
        </w:rPr>
        <w:t>。</w:t>
      </w:r>
    </w:p>
    <w:p w14:paraId="61AA676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kern w:val="0"/>
          <w:position w:val="0"/>
          <w:sz w:val="24"/>
          <w:szCs w:val="24"/>
          <w:highlight w:val="none"/>
        </w:rPr>
        <w:t>项目经理未经批准，擅自离开施工现场的违约责任：</w:t>
      </w:r>
      <w:r>
        <w:rPr>
          <w:rFonts w:hint="eastAsia" w:ascii="宋体" w:hAnsi="宋体" w:eastAsia="宋体" w:cs="宋体"/>
          <w:color w:val="auto"/>
          <w:spacing w:val="0"/>
          <w:position w:val="0"/>
          <w:sz w:val="24"/>
          <w:szCs w:val="24"/>
          <w:highlight w:val="none"/>
          <w:u w:val="single"/>
        </w:rPr>
        <w:t xml:space="preserve">  发包人、监理人或相关行政部门检查时，若发现项目经理、项目技术负责人不在岗且不能说明合理理由、或经通知不能在合理的时间内达到现场的，发包人将对承包人给予每人次2000元的罚款，每人每天2000元，并直接从承包人的工程款中扣抵</w:t>
      </w:r>
      <w:r>
        <w:rPr>
          <w:rFonts w:hint="eastAsia" w:ascii="宋体" w:hAnsi="宋体" w:eastAsia="宋体" w:cs="宋体"/>
          <w:color w:val="auto"/>
          <w:spacing w:val="0"/>
          <w:position w:val="0"/>
          <w:sz w:val="24"/>
          <w:szCs w:val="24"/>
          <w:highlight w:val="none"/>
        </w:rPr>
        <w:t>。</w:t>
      </w:r>
    </w:p>
    <w:p w14:paraId="6BD81EC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3.2.3 承包人擅自更换项目经理的违约责任：</w:t>
      </w:r>
      <w:r>
        <w:rPr>
          <w:rFonts w:hint="eastAsia" w:ascii="宋体" w:hAnsi="宋体" w:eastAsia="宋体" w:cs="宋体"/>
          <w:color w:val="auto"/>
          <w:spacing w:val="0"/>
          <w:position w:val="0"/>
          <w:sz w:val="24"/>
          <w:szCs w:val="24"/>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cs="宋体"/>
          <w:color w:val="auto"/>
          <w:spacing w:val="0"/>
          <w:position w:val="0"/>
          <w:sz w:val="24"/>
          <w:szCs w:val="24"/>
          <w:highlight w:val="none"/>
          <w:u w:val="single"/>
          <w:lang w:val="en-US" w:eastAsia="zh-CN"/>
        </w:rPr>
        <w:t>叁</w:t>
      </w:r>
      <w:r>
        <w:rPr>
          <w:rFonts w:hint="eastAsia" w:ascii="宋体" w:hAnsi="宋体" w:eastAsia="宋体" w:cs="宋体"/>
          <w:color w:val="auto"/>
          <w:spacing w:val="0"/>
          <w:position w:val="0"/>
          <w:sz w:val="24"/>
          <w:szCs w:val="24"/>
          <w:highlight w:val="none"/>
          <w:u w:val="single"/>
        </w:rPr>
        <w:t>万元人民币，更换其他人员每人每次支付违约</w:t>
      </w:r>
      <w:r>
        <w:rPr>
          <w:rFonts w:hint="eastAsia" w:ascii="宋体" w:hAnsi="宋体" w:cs="宋体"/>
          <w:color w:val="auto"/>
          <w:spacing w:val="0"/>
          <w:position w:val="0"/>
          <w:sz w:val="24"/>
          <w:szCs w:val="24"/>
          <w:highlight w:val="none"/>
          <w:u w:val="single"/>
          <w:lang w:val="en-US" w:eastAsia="zh-CN"/>
        </w:rPr>
        <w:t>壹万</w:t>
      </w:r>
      <w:r>
        <w:rPr>
          <w:rFonts w:hint="eastAsia" w:ascii="宋体" w:hAnsi="宋体" w:eastAsia="宋体" w:cs="宋体"/>
          <w:color w:val="auto"/>
          <w:spacing w:val="0"/>
          <w:position w:val="0"/>
          <w:sz w:val="24"/>
          <w:szCs w:val="24"/>
          <w:highlight w:val="none"/>
          <w:u w:val="single"/>
        </w:rPr>
        <w:t>元人民币，并直接从承包人的工程款中扣抵</w:t>
      </w:r>
      <w:r>
        <w:rPr>
          <w:rFonts w:hint="eastAsia" w:ascii="宋体" w:hAnsi="宋体" w:eastAsia="宋体" w:cs="宋体"/>
          <w:color w:val="auto"/>
          <w:spacing w:val="0"/>
          <w:position w:val="0"/>
          <w:sz w:val="24"/>
          <w:szCs w:val="24"/>
          <w:highlight w:val="none"/>
        </w:rPr>
        <w:t>。</w:t>
      </w:r>
    </w:p>
    <w:p w14:paraId="38F0DCD6">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3.2.4 承包人无正当理由拒绝更换项目经理的违约责任</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rPr>
        <w:t>：</w:t>
      </w:r>
      <w:r>
        <w:rPr>
          <w:rFonts w:hint="eastAsia" w:ascii="宋体" w:hAnsi="宋体" w:cs="宋体"/>
          <w:color w:val="auto"/>
          <w:spacing w:val="0"/>
          <w:sz w:val="24"/>
          <w:szCs w:val="24"/>
          <w:highlight w:val="none"/>
          <w:u w:val="single"/>
        </w:rPr>
        <w:t>承包人无正当理由拒绝更换项目经理，发包人有权单方面责令其退场，中止合同、没收履约保函（保证金），由此对发包人造成的工期延误和经济损失由承包人承担</w:t>
      </w:r>
      <w:r>
        <w:rPr>
          <w:rFonts w:hint="eastAsia" w:ascii="宋体" w:hAnsi="宋体" w:cs="宋体"/>
          <w:color w:val="auto"/>
          <w:spacing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 xml:space="preserve">   </w:t>
      </w:r>
    </w:p>
    <w:p w14:paraId="453AF75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 承包人人员</w:t>
      </w:r>
    </w:p>
    <w:p w14:paraId="6ABF8CE8">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3.3.1 承包人提交项目管理机构及施工现场管理人员安排报告的期限：</w:t>
      </w:r>
      <w:r>
        <w:rPr>
          <w:rFonts w:hint="eastAsia" w:ascii="宋体" w:hAnsi="宋体" w:eastAsia="宋体" w:cs="宋体"/>
          <w:color w:val="auto"/>
          <w:spacing w:val="0"/>
          <w:position w:val="0"/>
          <w:sz w:val="24"/>
          <w:szCs w:val="24"/>
          <w:highlight w:val="none"/>
          <w:u w:val="single"/>
        </w:rPr>
        <w:t xml:space="preserve">      协议签订后7天内     </w:t>
      </w:r>
      <w:r>
        <w:rPr>
          <w:rFonts w:hint="eastAsia" w:ascii="宋体" w:hAnsi="宋体" w:eastAsia="宋体" w:cs="宋体"/>
          <w:color w:val="auto"/>
          <w:spacing w:val="0"/>
          <w:position w:val="0"/>
          <w:sz w:val="24"/>
          <w:szCs w:val="24"/>
          <w:highlight w:val="none"/>
        </w:rPr>
        <w:t>。</w:t>
      </w:r>
    </w:p>
    <w:p w14:paraId="05974BC2">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3.3.3 承包人无正当理由拒绝撤换主要施工管理人员的违约责任：</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发包人可通知暂停施工，报相关主管部门处理，由此引发的一切责任、后果由承包人承担</w:t>
      </w:r>
      <w:r>
        <w:rPr>
          <w:rFonts w:hint="eastAsia" w:ascii="宋体" w:hAnsi="宋体" w:eastAsia="宋体" w:cs="宋体"/>
          <w:color w:val="auto"/>
          <w:spacing w:val="0"/>
          <w:position w:val="0"/>
          <w:sz w:val="24"/>
          <w:szCs w:val="24"/>
          <w:highlight w:val="none"/>
          <w:u w:val="single"/>
        </w:rPr>
        <w:t xml:space="preserve">。    </w:t>
      </w:r>
    </w:p>
    <w:p w14:paraId="39BF18C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3.3.4 承包人主要施工管理人员离开施工现场的批准要求：</w:t>
      </w:r>
      <w:r>
        <w:rPr>
          <w:rFonts w:hint="eastAsia" w:ascii="宋体" w:hAnsi="宋体" w:cs="宋体"/>
          <w:color w:val="auto"/>
          <w:spacing w:val="0"/>
          <w:position w:val="0"/>
          <w:sz w:val="24"/>
          <w:szCs w:val="24"/>
          <w:u w:val="single"/>
          <w:lang w:val="en-US" w:eastAsia="zh-CN"/>
        </w:rPr>
        <w:t>/</w:t>
      </w:r>
      <w:r>
        <w:rPr>
          <w:rFonts w:hint="eastAsia" w:ascii="宋体" w:hAnsi="宋体" w:eastAsia="宋体" w:cs="宋体"/>
          <w:color w:val="auto"/>
          <w:spacing w:val="0"/>
          <w:position w:val="0"/>
          <w:sz w:val="24"/>
          <w:szCs w:val="24"/>
        </w:rPr>
        <w:t>。</w:t>
      </w:r>
    </w:p>
    <w:p w14:paraId="38679C5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3.3.5承包人擅自更换主要施工管理人员的违约责任：</w:t>
      </w:r>
      <w:r>
        <w:rPr>
          <w:rFonts w:hint="eastAsia" w:ascii="宋体" w:hAnsi="宋体" w:eastAsia="宋体" w:cs="宋体"/>
          <w:color w:val="auto"/>
          <w:spacing w:val="0"/>
          <w:position w:val="0"/>
          <w:sz w:val="24"/>
          <w:szCs w:val="24"/>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负责人或项目技术负责人每人次支付违约金</w:t>
      </w:r>
      <w:r>
        <w:rPr>
          <w:rFonts w:hint="eastAsia" w:ascii="宋体" w:hAnsi="宋体" w:cs="宋体"/>
          <w:color w:val="auto"/>
          <w:spacing w:val="0"/>
          <w:position w:val="0"/>
          <w:sz w:val="24"/>
          <w:szCs w:val="24"/>
          <w:highlight w:val="none"/>
          <w:u w:val="single"/>
          <w:lang w:val="en-US" w:eastAsia="zh-CN"/>
        </w:rPr>
        <w:t>叁</w:t>
      </w:r>
      <w:r>
        <w:rPr>
          <w:rFonts w:hint="eastAsia" w:ascii="宋体" w:hAnsi="宋体" w:eastAsia="宋体" w:cs="宋体"/>
          <w:color w:val="auto"/>
          <w:spacing w:val="0"/>
          <w:position w:val="0"/>
          <w:sz w:val="24"/>
          <w:szCs w:val="24"/>
          <w:highlight w:val="none"/>
          <w:u w:val="single"/>
        </w:rPr>
        <w:t>万元人民币，更换其他人员每人每次支付违约金</w:t>
      </w:r>
      <w:r>
        <w:rPr>
          <w:rFonts w:hint="eastAsia" w:ascii="宋体" w:hAnsi="宋体" w:cs="宋体"/>
          <w:color w:val="auto"/>
          <w:spacing w:val="0"/>
          <w:position w:val="0"/>
          <w:sz w:val="24"/>
          <w:szCs w:val="24"/>
          <w:highlight w:val="none"/>
          <w:u w:val="single"/>
          <w:lang w:val="en-US" w:eastAsia="zh-CN"/>
        </w:rPr>
        <w:t>壹</w:t>
      </w:r>
      <w:r>
        <w:rPr>
          <w:rFonts w:hint="eastAsia" w:ascii="宋体" w:hAnsi="宋体" w:eastAsia="宋体" w:cs="宋体"/>
          <w:color w:val="auto"/>
          <w:spacing w:val="0"/>
          <w:position w:val="0"/>
          <w:sz w:val="24"/>
          <w:szCs w:val="24"/>
          <w:highlight w:val="none"/>
          <w:u w:val="single"/>
        </w:rPr>
        <w:t xml:space="preserve">万元人民币，并直接从承包人的工程款中扣抵    </w:t>
      </w:r>
      <w:r>
        <w:rPr>
          <w:rFonts w:hint="eastAsia" w:ascii="宋体" w:hAnsi="宋体" w:eastAsia="宋体" w:cs="宋体"/>
          <w:color w:val="auto"/>
          <w:spacing w:val="0"/>
          <w:position w:val="0"/>
          <w:sz w:val="24"/>
          <w:szCs w:val="24"/>
          <w:highlight w:val="none"/>
        </w:rPr>
        <w:t>。</w:t>
      </w:r>
    </w:p>
    <w:p w14:paraId="45875E0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承包人主要施工管理人员擅自离开施工现场的违约责任：</w:t>
      </w:r>
      <w:r>
        <w:rPr>
          <w:rFonts w:hint="eastAsia" w:ascii="宋体" w:hAnsi="宋体" w:eastAsia="宋体" w:cs="宋体"/>
          <w:color w:val="auto"/>
          <w:spacing w:val="0"/>
          <w:position w:val="0"/>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2000元的罚款，每人每天2000元，并直接从承包人的工程款中扣抵</w:t>
      </w:r>
      <w:r>
        <w:rPr>
          <w:rFonts w:hint="eastAsia" w:ascii="宋体" w:hAnsi="宋体" w:eastAsia="宋体" w:cs="宋体"/>
          <w:color w:val="auto"/>
          <w:spacing w:val="0"/>
          <w:position w:val="0"/>
          <w:sz w:val="24"/>
          <w:szCs w:val="24"/>
          <w:highlight w:val="none"/>
        </w:rPr>
        <w:t>。</w:t>
      </w:r>
    </w:p>
    <w:p w14:paraId="735FE35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bookmarkStart w:id="58" w:name="_Toc292559869"/>
      <w:bookmarkStart w:id="59" w:name="_Toc296503159"/>
      <w:bookmarkStart w:id="60" w:name="_Toc303539102"/>
      <w:bookmarkStart w:id="61" w:name="_Toc296944498"/>
      <w:bookmarkStart w:id="62" w:name="_Toc296890987"/>
      <w:bookmarkStart w:id="63" w:name="_Toc304295523"/>
      <w:bookmarkStart w:id="64" w:name="_Toc300934945"/>
      <w:bookmarkStart w:id="65" w:name="_Toc297120459"/>
      <w:bookmarkStart w:id="66" w:name="_Toc292559364"/>
      <w:bookmarkStart w:id="67" w:name="_Toc296346660"/>
      <w:bookmarkStart w:id="68" w:name="_Toc297216151"/>
      <w:bookmarkStart w:id="69" w:name="_Toc296891199"/>
      <w:bookmarkStart w:id="70" w:name="_Toc297048345"/>
      <w:bookmarkStart w:id="71" w:name="_Toc312677988"/>
      <w:bookmarkStart w:id="72" w:name="_Toc296347158"/>
      <w:bookmarkStart w:id="73" w:name="_Toc297123492"/>
      <w:r>
        <w:rPr>
          <w:rFonts w:hint="eastAsia" w:ascii="宋体" w:hAnsi="宋体" w:eastAsia="宋体" w:cs="宋体"/>
          <w:color w:val="auto"/>
          <w:spacing w:val="0"/>
          <w:position w:val="0"/>
          <w:sz w:val="24"/>
          <w:szCs w:val="24"/>
          <w:highlight w:val="none"/>
        </w:rPr>
        <w:t>.5 分包</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512C90D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bookmarkStart w:id="74" w:name="_Toc296346661"/>
      <w:bookmarkStart w:id="75" w:name="_Toc296890988"/>
      <w:bookmarkStart w:id="76" w:name="_Toc297216152"/>
      <w:bookmarkStart w:id="77" w:name="_Toc297123493"/>
      <w:bookmarkStart w:id="78" w:name="_Toc300934946"/>
      <w:bookmarkStart w:id="79" w:name="_Toc296503160"/>
      <w:bookmarkStart w:id="80" w:name="_Toc297120460"/>
      <w:bookmarkStart w:id="81" w:name="_Toc296347159"/>
      <w:bookmarkStart w:id="82" w:name="_Toc296891200"/>
      <w:bookmarkStart w:id="83" w:name="_Toc303539103"/>
      <w:bookmarkStart w:id="84" w:name="_Toc304295524"/>
      <w:bookmarkStart w:id="85" w:name="_Toc292559870"/>
      <w:bookmarkStart w:id="86" w:name="_Toc292559365"/>
      <w:bookmarkStart w:id="87" w:name="_Toc297048346"/>
      <w:bookmarkStart w:id="88" w:name="_Toc296944499"/>
      <w:bookmarkStart w:id="89" w:name="_Toc312677989"/>
      <w:bookmarkStart w:id="90" w:name="_Toc318581158"/>
      <w:r>
        <w:rPr>
          <w:rFonts w:hint="eastAsia" w:ascii="宋体" w:hAnsi="宋体" w:eastAsia="宋体" w:cs="宋体"/>
          <w:color w:val="auto"/>
          <w:spacing w:val="0"/>
          <w:position w:val="0"/>
          <w:sz w:val="24"/>
          <w:szCs w:val="24"/>
          <w:highlight w:val="none"/>
        </w:rPr>
        <w:t>.5.1 分包的一般约定</w:t>
      </w:r>
    </w:p>
    <w:p w14:paraId="48863BA3">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eastAsia="宋体" w:cs="宋体"/>
          <w:color w:val="auto"/>
          <w:spacing w:val="0"/>
          <w:position w:val="0"/>
          <w:sz w:val="24"/>
          <w:szCs w:val="24"/>
          <w:highlight w:val="none"/>
        </w:rPr>
        <w:t>禁止分包的工程包括：</w:t>
      </w:r>
      <w:r>
        <w:rPr>
          <w:rFonts w:hint="eastAsia" w:ascii="宋体" w:hAnsi="宋体" w:cs="宋体"/>
          <w:b w:val="0"/>
          <w:bCs/>
          <w:color w:val="auto"/>
          <w:spacing w:val="0"/>
          <w:sz w:val="24"/>
          <w:szCs w:val="24"/>
          <w:highlight w:val="none"/>
          <w:u w:val="single"/>
        </w:rPr>
        <w:t>本工程不允许转包和分包</w:t>
      </w:r>
      <w:r>
        <w:rPr>
          <w:rFonts w:hint="eastAsia" w:ascii="宋体" w:hAnsi="宋体" w:cs="宋体"/>
          <w:color w:val="auto"/>
          <w:spacing w:val="0"/>
          <w:sz w:val="24"/>
          <w:szCs w:val="24"/>
          <w:highlight w:val="none"/>
        </w:rPr>
        <w:t>。</w:t>
      </w:r>
    </w:p>
    <w:p w14:paraId="7122FCC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cs="宋体"/>
          <w:color w:val="auto"/>
          <w:spacing w:val="0"/>
          <w:sz w:val="24"/>
          <w:szCs w:val="24"/>
          <w:highlight w:val="none"/>
        </w:rPr>
        <w:t>主体结构、关键性工作的范围：</w:t>
      </w:r>
      <w:r>
        <w:rPr>
          <w:rFonts w:hint="eastAsia" w:ascii="宋体" w:hAnsi="宋体" w:cs="宋体"/>
          <w:color w:val="auto"/>
          <w:spacing w:val="0"/>
          <w:sz w:val="24"/>
          <w:szCs w:val="24"/>
          <w:highlight w:val="none"/>
          <w:u w:val="single"/>
        </w:rPr>
        <w:t>本工程不允许承包人以任何名义进行转包和违法分包。如承包人将工程进行转包或未经发包人同意擅自分包或违法分包，发包人有权责令其出场、按承包合同总额的</w:t>
      </w:r>
      <w:r>
        <w:rPr>
          <w:rFonts w:hint="eastAsia" w:ascii="宋体" w:hAnsi="宋体" w:cs="宋体"/>
          <w:color w:val="auto"/>
          <w:spacing w:val="0"/>
          <w:sz w:val="24"/>
          <w:szCs w:val="24"/>
          <w:highlight w:val="none"/>
          <w:u w:val="single"/>
          <w:lang w:val="en-US" w:eastAsia="zh-CN"/>
        </w:rPr>
        <w:t>10</w:t>
      </w:r>
      <w:r>
        <w:rPr>
          <w:rFonts w:hint="eastAsia" w:ascii="宋体" w:hAnsi="宋体" w:cs="宋体"/>
          <w:color w:val="auto"/>
          <w:spacing w:val="0"/>
          <w:sz w:val="24"/>
          <w:szCs w:val="24"/>
          <w:highlight w:val="none"/>
          <w:u w:val="single"/>
        </w:rPr>
        <w:t>%处罚承包人，并有权单方面取消承包人的中标资格、终止合同，由此产生的责任和损失均由承包人负责，发包人有权向承包人索赔。罚金由发包人直接从工程款中扣抵</w:t>
      </w:r>
      <w:r>
        <w:rPr>
          <w:rFonts w:hint="eastAsia" w:ascii="宋体" w:hAnsi="宋体" w:eastAsia="宋体" w:cs="宋体"/>
          <w:color w:val="auto"/>
          <w:spacing w:val="0"/>
          <w:position w:val="0"/>
          <w:sz w:val="24"/>
          <w:szCs w:val="24"/>
          <w:highlight w:val="none"/>
        </w:rPr>
        <w: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91" w:name="_Toc297048347"/>
      <w:bookmarkStart w:id="92" w:name="_Toc296346662"/>
      <w:bookmarkStart w:id="93" w:name="_Toc297120461"/>
      <w:bookmarkStart w:id="94" w:name="_Toc296890989"/>
      <w:bookmarkStart w:id="95" w:name="_Toc296944500"/>
      <w:bookmarkStart w:id="96" w:name="_Toc296891201"/>
      <w:bookmarkStart w:id="97" w:name="_Toc304295525"/>
      <w:bookmarkStart w:id="98" w:name="_Toc297123494"/>
      <w:bookmarkStart w:id="99" w:name="_Toc300934947"/>
      <w:bookmarkStart w:id="100" w:name="_Toc297216153"/>
      <w:bookmarkStart w:id="101" w:name="_Toc296503161"/>
      <w:bookmarkStart w:id="102" w:name="_Toc303539104"/>
      <w:bookmarkStart w:id="103" w:name="_Toc296347160"/>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14:paraId="29C3E57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bookmarkStart w:id="104" w:name="_Toc312677990"/>
      <w:bookmarkStart w:id="105" w:name="_Toc318581159"/>
      <w:r>
        <w:rPr>
          <w:rFonts w:hint="eastAsia" w:ascii="宋体" w:hAnsi="宋体" w:eastAsia="宋体" w:cs="宋体"/>
          <w:color w:val="auto"/>
          <w:spacing w:val="0"/>
          <w:position w:val="0"/>
          <w:sz w:val="24"/>
          <w:szCs w:val="24"/>
          <w:highlight w:val="none"/>
        </w:rPr>
        <w:t>.5.2分包的确定</w:t>
      </w:r>
    </w:p>
    <w:p w14:paraId="0F5138D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允许分包的专业工程包括：</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04C4EE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其他关于分包的约定：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2EFCB2D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3.5.4 分包合同价款</w:t>
      </w:r>
    </w:p>
    <w:p w14:paraId="4DEF201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关于分包合同价款支付的约定：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bookmarkEnd w:id="104"/>
    <w:bookmarkEnd w:id="105"/>
    <w:p w14:paraId="5BCE1B4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3.6 工程照管与成品、半成品保护</w:t>
      </w:r>
    </w:p>
    <w:p w14:paraId="40EA0C0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color w:val="auto"/>
          <w:spacing w:val="0"/>
          <w:kern w:val="0"/>
          <w:position w:val="0"/>
          <w:sz w:val="24"/>
          <w:szCs w:val="24"/>
          <w:highlight w:val="none"/>
        </w:rPr>
        <w:t>承包人负责照管工程及工程相关的材料、工程设备的起始时间：</w:t>
      </w:r>
      <w:r>
        <w:rPr>
          <w:rFonts w:hint="eastAsia" w:ascii="宋体"/>
          <w:color w:val="auto"/>
          <w:spacing w:val="0"/>
          <w:sz w:val="24"/>
          <w:szCs w:val="24"/>
          <w:highlight w:val="none"/>
          <w:u w:val="single"/>
        </w:rPr>
        <w:t>自开工之日起至工程竣工验收合格后施工单位离场止</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w:t>
      </w:r>
    </w:p>
    <w:p w14:paraId="6976128E">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3.7 履约担保</w:t>
      </w:r>
    </w:p>
    <w:p w14:paraId="3F124E3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承包人是否提供履约担保：</w:t>
      </w:r>
      <w:r>
        <w:rPr>
          <w:rFonts w:hint="eastAsia" w:ascii="宋体" w:hAnsi="宋体" w:eastAsia="宋体" w:cs="宋体"/>
          <w:color w:val="auto"/>
          <w:spacing w:val="0"/>
          <w:position w:val="0"/>
          <w:sz w:val="24"/>
          <w:szCs w:val="24"/>
          <w:highlight w:val="none"/>
          <w:u w:val="single"/>
        </w:rPr>
        <w:t xml:space="preserve">   承包人在签订合同前，应向发包人提交签约合同价10%的履约保证金。</w:t>
      </w:r>
    </w:p>
    <w:p w14:paraId="60F54DF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bookmarkStart w:id="106" w:name="_Toc351203636"/>
      <w:r>
        <w:rPr>
          <w:rFonts w:hint="eastAsia" w:ascii="宋体" w:hAnsi="宋体" w:eastAsia="宋体" w:cs="宋体"/>
          <w:color w:val="auto"/>
          <w:spacing w:val="0"/>
          <w:position w:val="0"/>
          <w:sz w:val="24"/>
          <w:szCs w:val="24"/>
          <w:highlight w:val="none"/>
          <w:u w:val="none"/>
        </w:rPr>
        <w:t>承包人提供履约担保的形式、金额及期限的：履约保证金数额为合同金额的10%。</w:t>
      </w:r>
      <w:r>
        <w:rPr>
          <w:rFonts w:hint="eastAsia" w:ascii="宋体" w:hAnsi="宋体" w:eastAsia="宋体" w:cs="宋体"/>
          <w:color w:val="auto"/>
          <w:sz w:val="24"/>
          <w:u w:val="none"/>
        </w:rPr>
        <w:t>履约保证金应采用以现金、银行保函、担保保函、履约保证保险等方式之一提交（本工程招标人不支付工程预付款）。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中标人完成施工合同约定的施工项目并通过竣工质量验收后，凭工程质量验收合格证明申请返回履约保证金</w:t>
      </w:r>
      <w:r>
        <w:rPr>
          <w:rFonts w:hint="eastAsia" w:ascii="宋体" w:hAnsi="宋体" w:eastAsia="宋体" w:cs="宋体"/>
          <w:color w:val="auto"/>
          <w:spacing w:val="0"/>
          <w:position w:val="0"/>
          <w:sz w:val="24"/>
          <w:szCs w:val="24"/>
          <w:highlight w:val="none"/>
          <w:u w:val="single"/>
        </w:rPr>
        <w:t>。</w:t>
      </w:r>
    </w:p>
    <w:p w14:paraId="38791DE0">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r>
        <w:rPr>
          <w:rFonts w:hint="eastAsia" w:ascii="宋体" w:hAnsi="宋体" w:eastAsia="宋体" w:cs="宋体"/>
          <w:b w:val="0"/>
          <w:color w:val="auto"/>
          <w:spacing w:val="0"/>
          <w:position w:val="0"/>
          <w:sz w:val="24"/>
          <w:szCs w:val="24"/>
          <w:highlight w:val="none"/>
        </w:rPr>
        <w:t>4</w:t>
      </w:r>
      <w:bookmarkStart w:id="107" w:name="_Toc297048348"/>
      <w:bookmarkStart w:id="108" w:name="_Toc296944501"/>
      <w:bookmarkStart w:id="109" w:name="_Toc296346663"/>
      <w:bookmarkStart w:id="110" w:name="_Toc296890990"/>
      <w:bookmarkStart w:id="111" w:name="_Toc296347161"/>
      <w:bookmarkStart w:id="112" w:name="_Toc267251413"/>
      <w:bookmarkStart w:id="113" w:name="_Toc296503162"/>
      <w:bookmarkStart w:id="114" w:name="_Toc292559871"/>
      <w:bookmarkStart w:id="115" w:name="_Toc297120462"/>
      <w:bookmarkStart w:id="116" w:name="_Toc292559366"/>
      <w:bookmarkStart w:id="117" w:name="_Toc296891202"/>
      <w:r>
        <w:rPr>
          <w:rFonts w:hint="eastAsia" w:ascii="宋体" w:hAnsi="宋体" w:eastAsia="宋体" w:cs="宋体"/>
          <w:b w:val="0"/>
          <w:color w:val="auto"/>
          <w:spacing w:val="0"/>
          <w:position w:val="0"/>
          <w:sz w:val="24"/>
          <w:szCs w:val="24"/>
          <w:highlight w:val="none"/>
        </w:rPr>
        <w:t>. 监</w:t>
      </w:r>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val="0"/>
          <w:color w:val="auto"/>
          <w:spacing w:val="0"/>
          <w:position w:val="0"/>
          <w:sz w:val="24"/>
          <w:szCs w:val="24"/>
          <w:highlight w:val="none"/>
        </w:rPr>
        <w:t>理人</w:t>
      </w:r>
      <w:bookmarkEnd w:id="106"/>
    </w:p>
    <w:p w14:paraId="59E6337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4.1监理人的一般规定</w:t>
      </w:r>
    </w:p>
    <w:p w14:paraId="7ABFF0F6">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关于监理人的监理内容：</w:t>
      </w:r>
      <w:r>
        <w:rPr>
          <w:rFonts w:hint="eastAsia" w:ascii="宋体" w:hAnsi="宋体" w:cs="宋体"/>
          <w:color w:val="auto"/>
          <w:spacing w:val="0"/>
          <w:sz w:val="24"/>
          <w:szCs w:val="24"/>
          <w:highlight w:val="none"/>
          <w:u w:val="single"/>
        </w:rPr>
        <w:t>按监理合同约定</w:t>
      </w:r>
      <w:r>
        <w:rPr>
          <w:rFonts w:hint="eastAsia" w:ascii="宋体" w:hAnsi="宋体" w:cs="宋体"/>
          <w:color w:val="auto"/>
          <w:spacing w:val="0"/>
          <w:sz w:val="24"/>
          <w:szCs w:val="24"/>
          <w:highlight w:val="none"/>
        </w:rPr>
        <w:t>。</w:t>
      </w:r>
    </w:p>
    <w:p w14:paraId="0DFEC83E">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关于监理人的监理权限：</w:t>
      </w:r>
      <w:r>
        <w:rPr>
          <w:rFonts w:hint="eastAsia" w:ascii="宋体" w:hAnsi="宋体" w:cs="宋体"/>
          <w:color w:val="auto"/>
          <w:spacing w:val="0"/>
          <w:sz w:val="24"/>
          <w:szCs w:val="24"/>
          <w:highlight w:val="none"/>
          <w:u w:val="single"/>
        </w:rPr>
        <w:t>按监理合同约定</w:t>
      </w:r>
      <w:r>
        <w:rPr>
          <w:rFonts w:hint="eastAsia" w:ascii="宋体" w:hAnsi="宋体" w:cs="宋体"/>
          <w:color w:val="auto"/>
          <w:spacing w:val="0"/>
          <w:sz w:val="24"/>
          <w:szCs w:val="24"/>
          <w:highlight w:val="none"/>
        </w:rPr>
        <w:t>。</w:t>
      </w:r>
    </w:p>
    <w:p w14:paraId="5710B92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cs="宋体"/>
          <w:color w:val="auto"/>
          <w:spacing w:val="0"/>
          <w:sz w:val="24"/>
          <w:szCs w:val="24"/>
          <w:highlight w:val="none"/>
        </w:rPr>
        <w:t>关于监理人在施工现场的办公场所、生活场所的提供和费用承担的约定：</w:t>
      </w:r>
      <w:r>
        <w:rPr>
          <w:rFonts w:hint="eastAsia" w:ascii="宋体" w:hAnsi="宋体" w:cs="宋体"/>
          <w:color w:val="auto"/>
          <w:spacing w:val="0"/>
          <w:sz w:val="24"/>
          <w:szCs w:val="24"/>
          <w:highlight w:val="none"/>
          <w:u w:val="single"/>
        </w:rPr>
        <w:t>监理人在施工现场的办公场所、生活场所由承包人提供，所发生的费用由承包人承担</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7D7579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4.2 监理人员</w:t>
      </w:r>
    </w:p>
    <w:p w14:paraId="4D86B81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总监理工程师：</w:t>
      </w:r>
    </w:p>
    <w:p w14:paraId="3B6E1AF0">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eastAsia="宋体" w:cs="宋体"/>
          <w:color w:val="auto"/>
          <w:spacing w:val="0"/>
          <w:position w:val="0"/>
          <w:sz w:val="24"/>
          <w:szCs w:val="24"/>
          <w:highlight w:val="none"/>
        </w:rPr>
        <w:t>姓</w:t>
      </w:r>
      <w:r>
        <w:rPr>
          <w:rFonts w:hint="eastAsia" w:ascii="宋体" w:hAnsi="宋体" w:cs="宋体"/>
          <w:color w:val="auto"/>
          <w:spacing w:val="0"/>
          <w:sz w:val="24"/>
          <w:szCs w:val="24"/>
          <w:highlight w:val="none"/>
        </w:rPr>
        <w:t xml:space="preserve">   名：</w:t>
      </w:r>
      <w:r>
        <w:rPr>
          <w:rFonts w:hint="eastAsia" w:ascii="宋体" w:hAnsi="宋体" w:cs="宋体"/>
          <w:color w:val="auto"/>
          <w:spacing w:val="0"/>
          <w:sz w:val="24"/>
          <w:szCs w:val="24"/>
          <w:highlight w:val="none"/>
          <w:u w:val="single"/>
        </w:rPr>
        <w:t>                         </w:t>
      </w:r>
      <w:r>
        <w:rPr>
          <w:rFonts w:hint="eastAsia" w:ascii="宋体" w:hAnsi="宋体" w:cs="宋体"/>
          <w:color w:val="auto"/>
          <w:spacing w:val="0"/>
          <w:sz w:val="24"/>
          <w:szCs w:val="24"/>
          <w:highlight w:val="none"/>
        </w:rPr>
        <w:t>；</w:t>
      </w:r>
    </w:p>
    <w:p w14:paraId="39791117">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职    务：</w:t>
      </w:r>
      <w:r>
        <w:rPr>
          <w:rFonts w:hint="eastAsia" w:ascii="宋体" w:hAnsi="宋体" w:cs="宋体"/>
          <w:color w:val="auto"/>
          <w:spacing w:val="0"/>
          <w:sz w:val="24"/>
          <w:szCs w:val="24"/>
          <w:highlight w:val="none"/>
          <w:u w:val="single"/>
        </w:rPr>
        <w:t>                         </w:t>
      </w:r>
      <w:r>
        <w:rPr>
          <w:rFonts w:hint="eastAsia" w:ascii="宋体" w:hAnsi="宋体" w:cs="宋体"/>
          <w:color w:val="auto"/>
          <w:spacing w:val="0"/>
          <w:sz w:val="24"/>
          <w:szCs w:val="24"/>
          <w:highlight w:val="none"/>
        </w:rPr>
        <w:t>；</w:t>
      </w:r>
    </w:p>
    <w:p w14:paraId="66A36D8A">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监理工程师执业资格证书号：</w:t>
      </w:r>
      <w:r>
        <w:rPr>
          <w:rFonts w:hint="eastAsia" w:ascii="宋体" w:hAnsi="宋体" w:cs="宋体"/>
          <w:color w:val="auto"/>
          <w:spacing w:val="0"/>
          <w:sz w:val="24"/>
          <w:szCs w:val="24"/>
          <w:highlight w:val="none"/>
          <w:u w:val="single"/>
        </w:rPr>
        <w:t>                       </w:t>
      </w:r>
      <w:r>
        <w:rPr>
          <w:rFonts w:hint="eastAsia" w:ascii="宋体" w:hAnsi="宋体" w:cs="宋体"/>
          <w:color w:val="auto"/>
          <w:spacing w:val="0"/>
          <w:sz w:val="24"/>
          <w:szCs w:val="24"/>
          <w:highlight w:val="none"/>
        </w:rPr>
        <w:t>；</w:t>
      </w:r>
    </w:p>
    <w:p w14:paraId="25EA4CC3">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联系电话：</w:t>
      </w:r>
      <w:r>
        <w:rPr>
          <w:rFonts w:hint="eastAsia" w:ascii="宋体" w:hAnsi="宋体" w:cs="宋体"/>
          <w:color w:val="auto"/>
          <w:spacing w:val="0"/>
          <w:sz w:val="24"/>
          <w:szCs w:val="24"/>
          <w:highlight w:val="none"/>
          <w:u w:val="single"/>
        </w:rPr>
        <w:t>                         </w:t>
      </w:r>
      <w:r>
        <w:rPr>
          <w:rFonts w:hint="eastAsia" w:ascii="宋体" w:hAnsi="宋体" w:cs="宋体"/>
          <w:color w:val="auto"/>
          <w:spacing w:val="0"/>
          <w:sz w:val="24"/>
          <w:szCs w:val="24"/>
          <w:highlight w:val="none"/>
        </w:rPr>
        <w:t>；</w:t>
      </w:r>
    </w:p>
    <w:p w14:paraId="39C1BFE2">
      <w:pPr>
        <w:spacing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电子信箱：</w:t>
      </w:r>
      <w:r>
        <w:rPr>
          <w:rFonts w:hint="eastAsia" w:ascii="宋体" w:hAnsi="宋体" w:cs="宋体"/>
          <w:color w:val="auto"/>
          <w:spacing w:val="0"/>
          <w:sz w:val="24"/>
          <w:szCs w:val="24"/>
          <w:highlight w:val="none"/>
          <w:u w:val="single"/>
        </w:rPr>
        <w:t>                         </w:t>
      </w:r>
      <w:r>
        <w:rPr>
          <w:rFonts w:hint="eastAsia" w:ascii="宋体" w:hAnsi="宋体" w:cs="宋体"/>
          <w:color w:val="auto"/>
          <w:spacing w:val="0"/>
          <w:sz w:val="24"/>
          <w:szCs w:val="24"/>
          <w:highlight w:val="none"/>
        </w:rPr>
        <w:t>；</w:t>
      </w:r>
    </w:p>
    <w:p w14:paraId="2E1F7DE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cs="宋体"/>
          <w:color w:val="auto"/>
          <w:spacing w:val="0"/>
          <w:sz w:val="24"/>
          <w:szCs w:val="24"/>
          <w:highlight w:val="none"/>
        </w:rPr>
        <w:t>通信地址：</w:t>
      </w:r>
      <w:r>
        <w:rPr>
          <w:rFonts w:hint="eastAsia" w:ascii="宋体" w:hAnsi="宋体" w:cs="宋体"/>
          <w:color w:val="auto"/>
          <w:spacing w:val="0"/>
          <w:sz w:val="24"/>
          <w:szCs w:val="24"/>
          <w:highlight w:val="none"/>
          <w:u w:val="single"/>
        </w:rPr>
        <w:t>                         </w:t>
      </w:r>
      <w:r>
        <w:rPr>
          <w:rFonts w:hint="eastAsia" w:ascii="宋体" w:hAnsi="宋体" w:eastAsia="宋体" w:cs="宋体"/>
          <w:color w:val="auto"/>
          <w:spacing w:val="0"/>
          <w:position w:val="0"/>
          <w:sz w:val="24"/>
          <w:szCs w:val="24"/>
          <w:highlight w:val="none"/>
        </w:rPr>
        <w:t>。</w:t>
      </w:r>
    </w:p>
    <w:p w14:paraId="0B6C846A">
      <w:pPr>
        <w:pStyle w:val="14"/>
        <w:rPr>
          <w:rFonts w:hint="eastAsia"/>
        </w:rPr>
      </w:pPr>
      <w:r>
        <w:rPr>
          <w:rFonts w:hint="eastAsia" w:ascii="宋体" w:hAnsi="宋体" w:cs="宋体"/>
          <w:color w:val="auto"/>
          <w:spacing w:val="0"/>
          <w:sz w:val="24"/>
          <w:szCs w:val="24"/>
          <w:highlight w:val="none"/>
        </w:rPr>
        <w:t>关于监理人的其他约定：</w:t>
      </w:r>
      <w:r>
        <w:rPr>
          <w:rFonts w:hint="eastAsia" w:ascii="宋体" w:hAnsi="宋体" w:cs="宋体"/>
          <w:color w:val="auto"/>
          <w:spacing w:val="0"/>
          <w:sz w:val="24"/>
          <w:szCs w:val="24"/>
          <w:highlight w:val="none"/>
          <w:u w:val="single"/>
        </w:rPr>
        <w:t>监理人或总监理工程师签发的下列文件或凭证，需要同时具备发包人代表的签字和发包人项目公章后始生效：（1）工程变更；（2）费用变更；（3）工期顺延；（4）工程索赔；（5）工程款支付；（6）停工通知、复工通知；（7）分包人的确定；（8）主要设备材料的确定；（9）施工组织设计、施工总进度计划的确认； （10）承包人主要管理人员更换；（11）发包人认为须取得批准方可实施的其他重要事项</w:t>
      </w:r>
      <w:r>
        <w:rPr>
          <w:rFonts w:hint="eastAsia" w:ascii="宋体" w:hAnsi="宋体" w:cs="宋体"/>
          <w:color w:val="auto"/>
          <w:spacing w:val="0"/>
          <w:sz w:val="24"/>
          <w:szCs w:val="24"/>
          <w:highlight w:val="none"/>
        </w:rPr>
        <w:t>。</w:t>
      </w:r>
    </w:p>
    <w:p w14:paraId="3551BA18">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4.4 商定或确定</w:t>
      </w:r>
    </w:p>
    <w:p w14:paraId="35F5FED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bookmarkStart w:id="118" w:name="_Toc267251418"/>
      <w:r>
        <w:rPr>
          <w:rFonts w:hint="eastAsia" w:ascii="宋体" w:hAnsi="宋体" w:eastAsia="宋体" w:cs="宋体"/>
          <w:color w:val="auto"/>
          <w:spacing w:val="0"/>
          <w:position w:val="0"/>
          <w:sz w:val="24"/>
          <w:szCs w:val="24"/>
          <w:highlight w:val="none"/>
        </w:rPr>
        <w:t>在发包人和承包人不能通过协商达成一致意见时，发包人授权监理人对以下事项进行确定：</w:t>
      </w:r>
    </w:p>
    <w:p w14:paraId="67B8141B">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w:t>
      </w:r>
      <w:r>
        <w:rPr>
          <w:rFonts w:hint="eastAsia" w:ascii="宋体"/>
          <w:color w:val="auto"/>
          <w:spacing w:val="0"/>
          <w:sz w:val="24"/>
          <w:szCs w:val="24"/>
          <w:highlight w:val="none"/>
          <w:u w:val="single"/>
        </w:rPr>
        <w:t>合同签订时另行约定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1C118EB">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3E48EE0">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C33C5E6">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119" w:name="_Toc351203637"/>
      <w:r>
        <w:rPr>
          <w:rFonts w:hint="eastAsia" w:ascii="宋体" w:hAnsi="宋体" w:eastAsia="宋体" w:cs="宋体"/>
          <w:b w:val="0"/>
          <w:color w:val="auto"/>
          <w:spacing w:val="0"/>
          <w:position w:val="0"/>
          <w:sz w:val="24"/>
          <w:szCs w:val="24"/>
          <w:highlight w:val="none"/>
        </w:rPr>
        <w:t>5</w:t>
      </w:r>
      <w:bookmarkEnd w:id="118"/>
      <w:bookmarkStart w:id="120" w:name="_Toc292559872"/>
      <w:bookmarkStart w:id="121" w:name="_Toc297048349"/>
      <w:bookmarkStart w:id="122" w:name="_Toc296890991"/>
      <w:bookmarkStart w:id="123" w:name="_Toc297120463"/>
      <w:bookmarkStart w:id="124" w:name="_Toc296503163"/>
      <w:bookmarkStart w:id="125" w:name="_Toc296347162"/>
      <w:bookmarkStart w:id="126" w:name="_Toc296891203"/>
      <w:bookmarkStart w:id="127" w:name="_Toc296944502"/>
      <w:bookmarkStart w:id="128" w:name="_Toc296346664"/>
      <w:bookmarkStart w:id="129" w:name="_Toc292559367"/>
      <w:r>
        <w:rPr>
          <w:rFonts w:hint="eastAsia" w:ascii="宋体" w:hAnsi="宋体" w:eastAsia="宋体" w:cs="宋体"/>
          <w:b w:val="0"/>
          <w:color w:val="auto"/>
          <w:spacing w:val="0"/>
          <w:position w:val="0"/>
          <w:sz w:val="24"/>
          <w:szCs w:val="24"/>
          <w:highlight w:val="none"/>
        </w:rPr>
        <w:t>. 工程质量</w:t>
      </w:r>
      <w:bookmarkEnd w:id="119"/>
    </w:p>
    <w:p w14:paraId="4A24C02D">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5.1 质量要求</w:t>
      </w:r>
    </w:p>
    <w:p w14:paraId="77D70C8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w:t>
      </w:r>
      <w:bookmarkStart w:id="130" w:name="_Toc297123496"/>
      <w:bookmarkStart w:id="131" w:name="_Toc312677997"/>
      <w:bookmarkStart w:id="132" w:name="_Toc303539106"/>
      <w:bookmarkStart w:id="133" w:name="_Toc300934949"/>
      <w:bookmarkStart w:id="134" w:name="_Toc297216155"/>
      <w:bookmarkStart w:id="135" w:name="_Toc318581164"/>
      <w:bookmarkStart w:id="136" w:name="_Toc304295527"/>
      <w:r>
        <w:rPr>
          <w:rFonts w:hint="eastAsia" w:ascii="宋体" w:hAnsi="宋体" w:eastAsia="宋体" w:cs="宋体"/>
          <w:color w:val="auto"/>
          <w:spacing w:val="0"/>
          <w:position w:val="0"/>
          <w:sz w:val="24"/>
          <w:szCs w:val="24"/>
          <w:highlight w:val="none"/>
        </w:rPr>
        <w:t>.1.1 特殊质量标准和要求：</w:t>
      </w:r>
      <w:r>
        <w:rPr>
          <w:rFonts w:hint="eastAsia" w:ascii="宋体" w:hAnsi="宋体" w:eastAsia="宋体" w:cs="宋体"/>
          <w:color w:val="auto"/>
          <w:spacing w:val="0"/>
          <w:position w:val="0"/>
          <w:sz w:val="24"/>
          <w:szCs w:val="24"/>
          <w:highlight w:val="none"/>
          <w:u w:val="single"/>
        </w:rPr>
        <w:t xml:space="preserve">          按招标文件要求    </w:t>
      </w:r>
      <w:r>
        <w:rPr>
          <w:rFonts w:hint="eastAsia" w:ascii="宋体" w:hAnsi="宋体" w:eastAsia="宋体" w:cs="宋体"/>
          <w:color w:val="auto"/>
          <w:spacing w:val="0"/>
          <w:position w:val="0"/>
          <w:sz w:val="24"/>
          <w:szCs w:val="24"/>
          <w:highlight w:val="none"/>
        </w:rPr>
        <w:t>。</w:t>
      </w:r>
    </w:p>
    <w:p w14:paraId="7015E6C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关于工程奖项的约定：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22EE15A4">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关于建造要求：</w:t>
      </w:r>
    </w:p>
    <w:p w14:paraId="06F2F5FA">
      <w:pPr>
        <w:pStyle w:val="6"/>
        <w:snapToGrid w:val="0"/>
        <w:spacing w:line="300" w:lineRule="auto"/>
        <w:ind w:firstLine="480" w:firstLineChars="200"/>
        <w:rPr>
          <w:rFonts w:hint="eastAsia"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（1）绿色建筑等级要求：</w:t>
      </w:r>
      <w:r>
        <w:rPr>
          <w:rFonts w:hint="eastAsia" w:ascii="宋体" w:hAnsi="宋体" w:cs="宋体"/>
          <w:color w:val="auto"/>
          <w:spacing w:val="0"/>
          <w:kern w:val="0"/>
          <w:sz w:val="24"/>
          <w:szCs w:val="24"/>
          <w:highlight w:val="none"/>
          <w:u w:val="single"/>
        </w:rPr>
        <w:t>按有关规定执行</w:t>
      </w:r>
      <w:r>
        <w:rPr>
          <w:rFonts w:hint="eastAsia" w:ascii="宋体" w:hAnsi="宋体" w:cs="宋体"/>
          <w:color w:val="auto"/>
          <w:spacing w:val="0"/>
          <w:kern w:val="0"/>
          <w:sz w:val="24"/>
          <w:szCs w:val="24"/>
          <w:highlight w:val="none"/>
        </w:rPr>
        <w:t>；</w:t>
      </w:r>
    </w:p>
    <w:p w14:paraId="7008CD6A">
      <w:pPr>
        <w:pStyle w:val="6"/>
        <w:snapToGrid w:val="0"/>
        <w:spacing w:line="300" w:lineRule="auto"/>
        <w:ind w:firstLine="480" w:firstLineChars="200"/>
        <w:rPr>
          <w:rFonts w:hint="eastAsia"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（2）智慧工地管理要求：</w:t>
      </w:r>
      <w:r>
        <w:rPr>
          <w:rFonts w:hint="eastAsia" w:ascii="宋体" w:hAnsi="宋体" w:cs="宋体"/>
          <w:color w:val="auto"/>
          <w:spacing w:val="0"/>
          <w:kern w:val="0"/>
          <w:sz w:val="24"/>
          <w:szCs w:val="24"/>
          <w:highlight w:val="none"/>
          <w:u w:val="single"/>
        </w:rPr>
        <w:t>按有关规定执行</w:t>
      </w:r>
      <w:r>
        <w:rPr>
          <w:rFonts w:hint="eastAsia" w:ascii="宋体" w:hAnsi="宋体" w:cs="宋体"/>
          <w:color w:val="auto"/>
          <w:spacing w:val="0"/>
          <w:kern w:val="0"/>
          <w:sz w:val="24"/>
          <w:szCs w:val="24"/>
          <w:highlight w:val="none"/>
        </w:rPr>
        <w:t>；</w:t>
      </w:r>
    </w:p>
    <w:p w14:paraId="5B8B04DC">
      <w:pPr>
        <w:pStyle w:val="6"/>
        <w:snapToGrid w:val="0"/>
        <w:spacing w:line="300" w:lineRule="auto"/>
        <w:ind w:firstLine="480" w:firstLineChars="200"/>
        <w:rPr>
          <w:rFonts w:hint="eastAsia" w:ascii="宋体" w:hAnsi="宋体" w:cs="宋体"/>
          <w:color w:val="auto"/>
          <w:spacing w:val="0"/>
          <w:kern w:val="0"/>
          <w:sz w:val="24"/>
          <w:szCs w:val="24"/>
          <w:highlight w:val="none"/>
        </w:rPr>
      </w:pPr>
      <w:r>
        <w:rPr>
          <w:rFonts w:hint="eastAsia" w:ascii="宋体" w:hAnsi="宋体" w:cs="宋体"/>
          <w:color w:val="auto"/>
          <w:spacing w:val="0"/>
          <w:kern w:val="0"/>
          <w:sz w:val="24"/>
          <w:szCs w:val="24"/>
          <w:highlight w:val="none"/>
        </w:rPr>
        <w:t>（3）建筑垃圾减量化目标：</w:t>
      </w:r>
      <w:r>
        <w:rPr>
          <w:rFonts w:hint="eastAsia" w:ascii="宋体" w:hAnsi="宋体" w:cs="宋体"/>
          <w:color w:val="auto"/>
          <w:spacing w:val="0"/>
          <w:kern w:val="0"/>
          <w:sz w:val="24"/>
          <w:szCs w:val="24"/>
          <w:highlight w:val="none"/>
          <w:u w:val="single"/>
        </w:rPr>
        <w:t>按有关规定执行</w:t>
      </w:r>
      <w:r>
        <w:rPr>
          <w:rFonts w:hint="eastAsia" w:ascii="宋体" w:hAnsi="宋体" w:cs="宋体"/>
          <w:color w:val="auto"/>
          <w:spacing w:val="0"/>
          <w:kern w:val="0"/>
          <w:sz w:val="24"/>
          <w:szCs w:val="24"/>
          <w:highlight w:val="none"/>
        </w:rPr>
        <w:t>；</w:t>
      </w:r>
    </w:p>
    <w:p w14:paraId="4131D536">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（4）装配式建筑装配率要求：</w:t>
      </w:r>
      <w:r>
        <w:rPr>
          <w:rFonts w:hint="eastAsia" w:ascii="宋体" w:hAnsi="宋体" w:cs="宋体"/>
          <w:color w:val="auto"/>
          <w:spacing w:val="0"/>
          <w:sz w:val="24"/>
          <w:szCs w:val="24"/>
          <w:highlight w:val="none"/>
          <w:u w:val="single"/>
        </w:rPr>
        <w:t>按有关规定执行</w:t>
      </w:r>
      <w:r>
        <w:rPr>
          <w:rFonts w:hint="eastAsia" w:ascii="宋体" w:hAnsi="宋体" w:cs="宋体"/>
          <w:color w:val="auto"/>
          <w:spacing w:val="0"/>
          <w:sz w:val="24"/>
          <w:szCs w:val="24"/>
          <w:highlight w:val="none"/>
        </w:rPr>
        <w:t>；</w:t>
      </w:r>
    </w:p>
    <w:p w14:paraId="27DBD724">
      <w:pPr>
        <w:pStyle w:val="14"/>
        <w:rPr>
          <w:rFonts w:hint="eastAsia"/>
        </w:rPr>
      </w:pPr>
      <w:r>
        <w:rPr>
          <w:rFonts w:hint="eastAsia" w:ascii="宋体" w:hAnsi="宋体" w:cs="宋体"/>
          <w:color w:val="auto"/>
          <w:spacing w:val="0"/>
          <w:sz w:val="24"/>
          <w:szCs w:val="24"/>
          <w:highlight w:val="none"/>
        </w:rPr>
        <w:t>（5）</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6A845D3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5.3 隐蔽工程检查</w:t>
      </w:r>
    </w:p>
    <w:p w14:paraId="27D6986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5.3.2承包人提前通知监理人隐蔽工程检查的期限的约定：</w:t>
      </w:r>
      <w:r>
        <w:rPr>
          <w:rFonts w:ascii="宋体" w:hAnsi="宋体" w:eastAsia="宋体" w:cs="Times New Roman"/>
          <w:sz w:val="24"/>
          <w:szCs w:val="24"/>
          <w:highlight w:val="none"/>
          <w:u w:val="single"/>
        </w:rPr>
        <w:t>共同检查前48小时书面通知监理人</w:t>
      </w:r>
      <w:r>
        <w:rPr>
          <w:rFonts w:hint="eastAsia" w:ascii="宋体" w:hAnsi="宋体" w:eastAsia="宋体" w:cs="宋体"/>
          <w:sz w:val="24"/>
          <w:szCs w:val="24"/>
          <w:highlight w:val="none"/>
          <w:u w:val="single"/>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1F9B4E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监理人不能按时进行检查时，应提前</w:t>
      </w:r>
      <w:r>
        <w:rPr>
          <w:rFonts w:hint="eastAsia" w:ascii="宋体" w:hAnsi="宋体" w:eastAsia="宋体" w:cs="宋体"/>
          <w:color w:val="auto"/>
          <w:spacing w:val="0"/>
          <w:position w:val="0"/>
          <w:sz w:val="24"/>
          <w:szCs w:val="24"/>
          <w:highlight w:val="none"/>
          <w:u w:val="single"/>
        </w:rPr>
        <w:t xml:space="preserve"> 24 </w:t>
      </w:r>
      <w:r>
        <w:rPr>
          <w:rFonts w:hint="eastAsia" w:ascii="宋体" w:hAnsi="宋体" w:eastAsia="宋体" w:cs="宋体"/>
          <w:color w:val="auto"/>
          <w:spacing w:val="0"/>
          <w:position w:val="0"/>
          <w:sz w:val="24"/>
          <w:szCs w:val="24"/>
          <w:highlight w:val="none"/>
        </w:rPr>
        <w:t>小时提交书面延期要求。</w:t>
      </w:r>
    </w:p>
    <w:p w14:paraId="047779A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关于延期最长不得超过：</w:t>
      </w:r>
      <w:r>
        <w:rPr>
          <w:rFonts w:hint="eastAsia" w:ascii="宋体" w:hAnsi="宋体" w:eastAsia="宋体" w:cs="宋体"/>
          <w:color w:val="auto"/>
          <w:spacing w:val="0"/>
          <w:position w:val="0"/>
          <w:sz w:val="24"/>
          <w:szCs w:val="24"/>
          <w:highlight w:val="none"/>
          <w:u w:val="single"/>
        </w:rPr>
        <w:t xml:space="preserve">   48   </w:t>
      </w:r>
      <w:r>
        <w:rPr>
          <w:rFonts w:hint="eastAsia" w:ascii="宋体" w:hAnsi="宋体" w:eastAsia="宋体" w:cs="宋体"/>
          <w:color w:val="auto"/>
          <w:spacing w:val="0"/>
          <w:position w:val="0"/>
          <w:sz w:val="24"/>
          <w:szCs w:val="24"/>
          <w:highlight w:val="none"/>
        </w:rPr>
        <w:t>小时。</w:t>
      </w:r>
    </w:p>
    <w:p w14:paraId="19E3DF7E">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137" w:name="_Toc351203638"/>
      <w:r>
        <w:rPr>
          <w:rFonts w:hint="eastAsia" w:ascii="宋体" w:hAnsi="宋体" w:eastAsia="宋体" w:cs="宋体"/>
          <w:b w:val="0"/>
          <w:color w:val="auto"/>
          <w:spacing w:val="0"/>
          <w:position w:val="0"/>
          <w:sz w:val="24"/>
          <w:szCs w:val="24"/>
          <w:highlight w:val="none"/>
        </w:rPr>
        <w:t>6. 安全文明施工与环境保护</w:t>
      </w:r>
      <w:bookmarkEnd w:id="137"/>
    </w:p>
    <w:p w14:paraId="32D488F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6.1安全文明施工</w:t>
      </w:r>
    </w:p>
    <w:p w14:paraId="478B64E0">
      <w:pPr>
        <w:pStyle w:val="17"/>
        <w:spacing w:line="332" w:lineRule="exact"/>
        <w:ind w:firstLine="480" w:firstLineChars="200"/>
        <w:jc w:val="left"/>
        <w:rPr>
          <w:rFonts w:hint="eastAsia" w:ascii="宋体" w:hAnsi="宋体" w:cs="宋体"/>
          <w:color w:val="auto"/>
          <w:spacing w:val="0"/>
          <w:sz w:val="24"/>
          <w:szCs w:val="24"/>
          <w:highlight w:val="none"/>
        </w:rPr>
      </w:pPr>
      <w:r>
        <w:rPr>
          <w:rFonts w:hint="eastAsia" w:ascii="宋体" w:hAnsi="宋体" w:eastAsia="宋体" w:cs="宋体"/>
          <w:color w:val="auto"/>
          <w:spacing w:val="0"/>
          <w:position w:val="0"/>
          <w:sz w:val="24"/>
          <w:szCs w:val="24"/>
          <w:highlight w:val="none"/>
        </w:rPr>
        <w:t>6.1.1 项目</w:t>
      </w:r>
      <w:r>
        <w:rPr>
          <w:rFonts w:hint="eastAsia" w:ascii="宋体" w:hAnsi="宋体" w:cs="宋体"/>
          <w:color w:val="auto"/>
          <w:spacing w:val="0"/>
          <w:sz w:val="24"/>
          <w:szCs w:val="24"/>
          <w:highlight w:val="none"/>
        </w:rPr>
        <w:t>安全生产的达标目标及相应事项的约定：</w:t>
      </w:r>
      <w:r>
        <w:rPr>
          <w:rFonts w:hint="eastAsia" w:ascii="宋体" w:hAnsi="宋体" w:cs="宋体"/>
          <w:color w:val="auto"/>
          <w:spacing w:val="0"/>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cs="宋体"/>
          <w:color w:val="auto"/>
          <w:spacing w:val="0"/>
          <w:sz w:val="24"/>
          <w:szCs w:val="24"/>
          <w:highlight w:val="none"/>
        </w:rPr>
        <w:t>。</w:t>
      </w:r>
    </w:p>
    <w:p w14:paraId="4262471C">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6.1.4 关于治安保卫的特别约定：</w:t>
      </w:r>
      <w:r>
        <w:rPr>
          <w:rFonts w:hint="eastAsia" w:ascii="宋体" w:hAnsi="宋体" w:cs="宋体"/>
          <w:color w:val="auto"/>
          <w:spacing w:val="0"/>
          <w:sz w:val="24"/>
          <w:szCs w:val="24"/>
          <w:highlight w:val="none"/>
          <w:u w:val="single"/>
        </w:rPr>
        <w:t>由承包人负责，在实施和完成本合同工程过程中，承包人负责本项目施工过程中的安全生产及工地现场（含有关人员和附近来往群众进入现场）安全工作，并及时做好各项安全防护措施。若在施工现场及过程中发生任何事故，均由承包人全部承担，发包人概不负责</w:t>
      </w:r>
      <w:r>
        <w:rPr>
          <w:rFonts w:hint="eastAsia" w:ascii="宋体" w:hAnsi="宋体" w:cs="宋体"/>
          <w:color w:val="auto"/>
          <w:spacing w:val="0"/>
          <w:sz w:val="24"/>
          <w:szCs w:val="24"/>
          <w:highlight w:val="none"/>
        </w:rPr>
        <w:t>。</w:t>
      </w:r>
    </w:p>
    <w:p w14:paraId="09DCD135">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关于编制施工场地治安管理计划的约定：</w:t>
      </w:r>
      <w:r>
        <w:rPr>
          <w:rFonts w:hint="eastAsia" w:ascii="宋体" w:hAnsi="宋体" w:cs="宋体"/>
          <w:color w:val="auto"/>
          <w:spacing w:val="0"/>
          <w:sz w:val="24"/>
          <w:szCs w:val="24"/>
          <w:highlight w:val="none"/>
          <w:u w:val="single"/>
        </w:rPr>
        <w:t>由承包人负责，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cs="宋体"/>
          <w:color w:val="auto"/>
          <w:spacing w:val="0"/>
          <w:sz w:val="24"/>
          <w:szCs w:val="24"/>
          <w:highlight w:val="none"/>
        </w:rPr>
        <w:t>。</w:t>
      </w:r>
    </w:p>
    <w:p w14:paraId="20C12D9D">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6.1.5 文明施工</w:t>
      </w:r>
    </w:p>
    <w:p w14:paraId="37350E3E">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合同当事人对文明施工的要求：</w:t>
      </w:r>
      <w:r>
        <w:rPr>
          <w:rFonts w:hint="eastAsia" w:ascii="宋体" w:hAnsi="宋体" w:cs="宋体"/>
          <w:color w:val="auto"/>
          <w:spacing w:val="0"/>
          <w:sz w:val="24"/>
          <w:szCs w:val="24"/>
          <w:highlight w:val="none"/>
          <w:u w:val="single"/>
        </w:rPr>
        <w:t>承包人必须安全文明施工，若发现存在安全文明施工的问题，发包人以书面形式通知承包人限期整改，如未及时整改，发包人有权处进行相应的处罚</w:t>
      </w:r>
      <w:r>
        <w:rPr>
          <w:rFonts w:hint="eastAsia" w:ascii="宋体" w:hAnsi="宋体" w:cs="宋体"/>
          <w:color w:val="auto"/>
          <w:spacing w:val="0"/>
          <w:sz w:val="24"/>
          <w:szCs w:val="24"/>
          <w:highlight w:val="none"/>
        </w:rPr>
        <w:t>。</w:t>
      </w:r>
    </w:p>
    <w:p w14:paraId="615201E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cs="宋体"/>
          <w:color w:val="auto"/>
          <w:spacing w:val="0"/>
          <w:sz w:val="24"/>
          <w:szCs w:val="24"/>
          <w:highlight w:val="none"/>
        </w:rPr>
        <w:t>6.1.6 关于安全文明施工费支付比例和支付期限的约定：</w:t>
      </w:r>
      <w:r>
        <w:rPr>
          <w:rFonts w:hint="eastAsia" w:ascii="宋体" w:hAnsi="宋体" w:cs="宋体"/>
          <w:color w:val="auto"/>
          <w:spacing w:val="0"/>
          <w:sz w:val="24"/>
          <w:szCs w:val="24"/>
          <w:highlight w:val="none"/>
          <w:u w:val="single"/>
          <w:lang w:val="en-US" w:eastAsia="zh-CN"/>
        </w:rPr>
        <w:t>/</w:t>
      </w:r>
      <w:r>
        <w:rPr>
          <w:rFonts w:hint="eastAsia" w:ascii="宋体" w:hAnsi="宋体" w:eastAsia="宋体" w:cs="宋体"/>
          <w:color w:val="auto"/>
          <w:spacing w:val="0"/>
          <w:position w:val="0"/>
          <w:sz w:val="24"/>
          <w:szCs w:val="24"/>
          <w:highlight w:val="none"/>
        </w:rPr>
        <w:t>。</w:t>
      </w:r>
    </w:p>
    <w:bookmarkEnd w:id="130"/>
    <w:bookmarkEnd w:id="131"/>
    <w:bookmarkEnd w:id="132"/>
    <w:bookmarkEnd w:id="133"/>
    <w:bookmarkEnd w:id="134"/>
    <w:bookmarkEnd w:id="135"/>
    <w:bookmarkEnd w:id="136"/>
    <w:p w14:paraId="5DA1B204">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138" w:name="_Toc351203639"/>
      <w:r>
        <w:rPr>
          <w:rFonts w:hint="eastAsia" w:ascii="宋体" w:hAnsi="宋体" w:eastAsia="宋体" w:cs="宋体"/>
          <w:b w:val="0"/>
          <w:color w:val="auto"/>
          <w:spacing w:val="0"/>
          <w:position w:val="0"/>
          <w:sz w:val="24"/>
          <w:szCs w:val="24"/>
          <w:highlight w:val="none"/>
        </w:rPr>
        <w:t>7. 工期和进度</w:t>
      </w:r>
      <w:bookmarkEnd w:id="138"/>
    </w:p>
    <w:p w14:paraId="15E08C8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 施工组织设计</w:t>
      </w:r>
    </w:p>
    <w:p w14:paraId="55E5F81B">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7.1.1 合</w:t>
      </w:r>
      <w:r>
        <w:rPr>
          <w:rFonts w:hint="eastAsia" w:ascii="宋体" w:hAnsi="宋体" w:eastAsia="宋体" w:cs="宋体"/>
          <w:color w:val="auto"/>
          <w:spacing w:val="0"/>
          <w:kern w:val="0"/>
          <w:position w:val="0"/>
          <w:sz w:val="24"/>
          <w:szCs w:val="24"/>
          <w:highlight w:val="none"/>
        </w:rPr>
        <w:t>同当事人约定的施工组织设计应包括的其他内容：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1B10897">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 xml:space="preserve">7.1.2 </w:t>
      </w:r>
      <w:r>
        <w:rPr>
          <w:rFonts w:hint="eastAsia" w:ascii="宋体" w:hAnsi="宋体" w:eastAsia="宋体" w:cs="宋体"/>
          <w:color w:val="auto"/>
          <w:spacing w:val="0"/>
          <w:kern w:val="0"/>
          <w:position w:val="0"/>
          <w:sz w:val="24"/>
          <w:szCs w:val="24"/>
          <w:highlight w:val="none"/>
        </w:rPr>
        <w:t>施工组织设计的提交和修改</w:t>
      </w:r>
    </w:p>
    <w:p w14:paraId="31790B36">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承包人提交详细施工组织设计的期限的约定：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收到施工图纸后7日内提供施工组织设计和进度计划及专项施工方案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7A5CAC4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发包人和监理人在收到详细的施工组织设计后确认或提出修改意见的期限：</w:t>
      </w:r>
      <w:r>
        <w:rPr>
          <w:rFonts w:hint="eastAsia" w:ascii="宋体" w:hAnsi="宋体" w:cs="宋体"/>
          <w:color w:val="auto"/>
          <w:spacing w:val="0"/>
          <w:sz w:val="24"/>
          <w:szCs w:val="24"/>
          <w:highlight w:val="none"/>
          <w:u w:val="single"/>
        </w:rPr>
        <w:t>收到承包人递交的报告后14天内</w:t>
      </w:r>
      <w:r>
        <w:rPr>
          <w:rFonts w:hint="eastAsia" w:ascii="宋体" w:hAnsi="宋体" w:eastAsia="宋体" w:cs="宋体"/>
          <w:color w:val="auto"/>
          <w:spacing w:val="0"/>
          <w:position w:val="0"/>
          <w:sz w:val="24"/>
          <w:szCs w:val="24"/>
          <w:highlight w:val="none"/>
        </w:rPr>
        <w:t>。</w:t>
      </w:r>
    </w:p>
    <w:p w14:paraId="2D3DE6C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bookmarkStart w:id="139" w:name="_Toc303539123"/>
      <w:bookmarkStart w:id="140" w:name="_Toc297216173"/>
      <w:bookmarkStart w:id="141" w:name="_Toc304295541"/>
      <w:bookmarkStart w:id="142" w:name="_Toc312678005"/>
      <w:bookmarkStart w:id="143" w:name="_Toc297123514"/>
      <w:bookmarkStart w:id="144" w:name="_Toc312677479"/>
      <w:bookmarkStart w:id="145" w:name="_Toc300934966"/>
      <w:r>
        <w:rPr>
          <w:rFonts w:hint="eastAsia" w:ascii="宋体" w:hAnsi="宋体" w:eastAsia="宋体" w:cs="宋体"/>
          <w:color w:val="auto"/>
          <w:spacing w:val="0"/>
          <w:position w:val="0"/>
          <w:sz w:val="24"/>
          <w:szCs w:val="24"/>
          <w:highlight w:val="none"/>
        </w:rPr>
        <w:t>.2 施工进度计划</w:t>
      </w:r>
    </w:p>
    <w:p w14:paraId="7B72A80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7.2.2 施工进度计划的修订</w:t>
      </w:r>
    </w:p>
    <w:p w14:paraId="69C10D5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发包人和监理人在收到修订的施工进度计划后确认或提出修改意见的期限：</w:t>
      </w:r>
      <w:r>
        <w:rPr>
          <w:rFonts w:hint="eastAsia" w:ascii="宋体" w:hAnsi="宋体" w:eastAsia="宋体" w:cs="宋体"/>
          <w:color w:val="auto"/>
          <w:spacing w:val="0"/>
          <w:kern w:val="0"/>
          <w:position w:val="0"/>
          <w:sz w:val="24"/>
          <w:szCs w:val="24"/>
          <w:highlight w:val="none"/>
          <w:u w:val="single"/>
        </w:rPr>
        <w:t>接到相关材料后7天内予以回复</w:t>
      </w:r>
      <w:r>
        <w:rPr>
          <w:rFonts w:hint="eastAsia" w:ascii="宋体" w:hAnsi="宋体" w:eastAsia="宋体" w:cs="宋体"/>
          <w:color w:val="auto"/>
          <w:spacing w:val="0"/>
          <w:position w:val="0"/>
          <w:sz w:val="24"/>
          <w:szCs w:val="24"/>
          <w:highlight w:val="none"/>
        </w:rPr>
        <w:t>。</w:t>
      </w:r>
    </w:p>
    <w:p w14:paraId="6255E23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7.3 开工</w:t>
      </w:r>
    </w:p>
    <w:p w14:paraId="5B44885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7.3.1 开工准备</w:t>
      </w:r>
    </w:p>
    <w:p w14:paraId="6F9A77B3">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关于承包人提交</w:t>
      </w:r>
      <w:r>
        <w:rPr>
          <w:rFonts w:hint="eastAsia" w:ascii="宋体" w:hAnsi="宋体" w:eastAsia="宋体" w:cs="宋体"/>
          <w:color w:val="auto"/>
          <w:spacing w:val="0"/>
          <w:kern w:val="0"/>
          <w:position w:val="0"/>
          <w:sz w:val="24"/>
          <w:szCs w:val="24"/>
          <w:highlight w:val="none"/>
        </w:rPr>
        <w:t>工程开工报审表的期限：</w:t>
      </w:r>
      <w:r>
        <w:rPr>
          <w:rFonts w:hint="eastAsia" w:ascii="宋体" w:hAnsi="宋体" w:eastAsia="宋体" w:cs="宋体"/>
          <w:color w:val="auto"/>
          <w:spacing w:val="0"/>
          <w:position w:val="0"/>
          <w:sz w:val="24"/>
          <w:szCs w:val="24"/>
          <w:highlight w:val="none"/>
          <w:u w:val="single"/>
        </w:rPr>
        <w:t>本合同签订后7天内</w:t>
      </w:r>
      <w:r>
        <w:rPr>
          <w:rFonts w:hint="eastAsia" w:ascii="宋体" w:hAnsi="宋体" w:eastAsia="宋体" w:cs="宋体"/>
          <w:color w:val="auto"/>
          <w:spacing w:val="0"/>
          <w:position w:val="0"/>
          <w:sz w:val="24"/>
          <w:szCs w:val="24"/>
          <w:highlight w:val="none"/>
        </w:rPr>
        <w:t>。</w:t>
      </w:r>
    </w:p>
    <w:p w14:paraId="42FD5B7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关于发包人应完成的其他开工准备工作及期限：</w:t>
      </w:r>
      <w:r>
        <w:rPr>
          <w:rFonts w:hint="eastAsia" w:ascii="宋体" w:hAnsi="宋体" w:eastAsia="宋体" w:cs="宋体"/>
          <w:color w:val="auto"/>
          <w:spacing w:val="0"/>
          <w:position w:val="0"/>
          <w:sz w:val="24"/>
          <w:szCs w:val="24"/>
          <w:highlight w:val="none"/>
          <w:u w:val="single"/>
        </w:rPr>
        <w:t xml:space="preserve"> 本合同签订后30天内  </w:t>
      </w:r>
      <w:r>
        <w:rPr>
          <w:rFonts w:hint="eastAsia" w:ascii="宋体" w:hAnsi="宋体" w:eastAsia="宋体" w:cs="宋体"/>
          <w:color w:val="auto"/>
          <w:spacing w:val="0"/>
          <w:position w:val="0"/>
          <w:sz w:val="24"/>
          <w:szCs w:val="24"/>
          <w:highlight w:val="none"/>
        </w:rPr>
        <w:t>。</w:t>
      </w:r>
    </w:p>
    <w:p w14:paraId="70C1348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关于承包人应完成的其他开工准备工作及期限：</w:t>
      </w:r>
      <w:r>
        <w:rPr>
          <w:rFonts w:hint="eastAsia" w:ascii="宋体" w:hAnsi="宋体" w:cs="宋体"/>
          <w:color w:val="auto"/>
          <w:spacing w:val="0"/>
          <w:sz w:val="24"/>
          <w:szCs w:val="24"/>
          <w:highlight w:val="none"/>
          <w:u w:val="single"/>
        </w:rPr>
        <w:t>按通用条款执行</w:t>
      </w:r>
      <w:r>
        <w:rPr>
          <w:rFonts w:hint="eastAsia" w:ascii="宋体" w:hAnsi="宋体" w:eastAsia="宋体" w:cs="宋体"/>
          <w:color w:val="auto"/>
          <w:spacing w:val="0"/>
          <w:position w:val="0"/>
          <w:sz w:val="24"/>
          <w:szCs w:val="24"/>
          <w:highlight w:val="none"/>
          <w:u w:val="single"/>
        </w:rPr>
        <w:t xml:space="preserve">。 </w:t>
      </w:r>
    </w:p>
    <w:p w14:paraId="1C79D4D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7.3.2开工通知</w:t>
      </w:r>
    </w:p>
    <w:p w14:paraId="1FBD180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因发包人原因造成监理人未能在计划开工日期之日起</w:t>
      </w:r>
      <w:r>
        <w:rPr>
          <w:rFonts w:hint="eastAsia" w:ascii="宋体" w:hAnsi="宋体" w:eastAsia="宋体" w:cs="宋体"/>
          <w:color w:val="auto"/>
          <w:spacing w:val="0"/>
          <w:position w:val="0"/>
          <w:sz w:val="24"/>
          <w:szCs w:val="24"/>
          <w:highlight w:val="none"/>
          <w:u w:val="single"/>
        </w:rPr>
        <w:t xml:space="preserve"> 90 </w:t>
      </w:r>
      <w:r>
        <w:rPr>
          <w:rFonts w:hint="eastAsia" w:ascii="宋体" w:hAnsi="宋体" w:eastAsia="宋体" w:cs="宋体"/>
          <w:color w:val="auto"/>
          <w:spacing w:val="0"/>
          <w:position w:val="0"/>
          <w:sz w:val="24"/>
          <w:szCs w:val="24"/>
          <w:highlight w:val="none"/>
        </w:rPr>
        <w:t>天内发出开工通知的，承包人有权提出价格调整要求，或者解除合同。</w:t>
      </w:r>
    </w:p>
    <w:bookmarkEnd w:id="139"/>
    <w:bookmarkEnd w:id="140"/>
    <w:bookmarkEnd w:id="141"/>
    <w:bookmarkEnd w:id="142"/>
    <w:bookmarkEnd w:id="143"/>
    <w:bookmarkEnd w:id="144"/>
    <w:bookmarkEnd w:id="145"/>
    <w:p w14:paraId="154D6B8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7.4 测量放线</w:t>
      </w:r>
    </w:p>
    <w:p w14:paraId="2DDA2E9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7.4.1发包人通过监理人向承包人提供测量基准点、基准线和水准点及其书面资料的期限：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678EAC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bookmarkStart w:id="146" w:name="_Toc312678010"/>
      <w:bookmarkStart w:id="147" w:name="_Toc297216175"/>
      <w:bookmarkStart w:id="148" w:name="_Toc297123516"/>
      <w:bookmarkStart w:id="149" w:name="_Toc312677484"/>
      <w:bookmarkStart w:id="150" w:name="_Toc303539125"/>
      <w:bookmarkStart w:id="151" w:name="_Toc300934968"/>
      <w:bookmarkStart w:id="152" w:name="_Toc304295546"/>
      <w:r>
        <w:rPr>
          <w:rFonts w:hint="eastAsia" w:ascii="宋体" w:hAnsi="宋体" w:eastAsia="宋体" w:cs="宋体"/>
          <w:color w:val="auto"/>
          <w:spacing w:val="0"/>
          <w:position w:val="0"/>
          <w:sz w:val="24"/>
          <w:szCs w:val="24"/>
          <w:highlight w:val="none"/>
        </w:rPr>
        <w:t>.5 工期延误</w:t>
      </w:r>
    </w:p>
    <w:bookmarkEnd w:id="146"/>
    <w:bookmarkEnd w:id="147"/>
    <w:bookmarkEnd w:id="148"/>
    <w:bookmarkEnd w:id="149"/>
    <w:bookmarkEnd w:id="150"/>
    <w:bookmarkEnd w:id="151"/>
    <w:bookmarkEnd w:id="152"/>
    <w:p w14:paraId="3142B5C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7.5.1 因发包人原因导致工期延误</w:t>
      </w:r>
    </w:p>
    <w:p w14:paraId="400E118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（7）因发包人原因导致工期延误的其他情形：</w:t>
      </w:r>
    </w:p>
    <w:p w14:paraId="099CE06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 xml:space="preserve">(1)提供的图纸存在错误导致致使施工不能正常进行； </w:t>
      </w:r>
    </w:p>
    <w:p w14:paraId="3C35F8C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(2)变更图纸导致致使施工不能正常进行；</w:t>
      </w:r>
    </w:p>
    <w:p w14:paraId="7FC3287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(3)提供的工程地质资料与实际情况存在误差导致承包人致使施工不能正常进行；</w:t>
      </w:r>
    </w:p>
    <w:p w14:paraId="1D7D6CD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(4)发包人或监理人未按合同约定提供所需指令、批准等，致使施工不能正常进行；</w:t>
      </w:r>
    </w:p>
    <w:p w14:paraId="322EFBC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bookmarkStart w:id="153" w:name="_Toc318581169"/>
      <w:bookmarkStart w:id="154" w:name="_Toc312678012"/>
      <w:bookmarkStart w:id="155" w:name="_Toc312677486"/>
      <w:bookmarkStart w:id="156" w:name="_Toc297216177"/>
      <w:bookmarkStart w:id="157" w:name="_Toc304295548"/>
      <w:bookmarkStart w:id="158" w:name="_Toc303539127"/>
      <w:bookmarkStart w:id="159" w:name="_Toc297123518"/>
      <w:bookmarkStart w:id="160" w:name="_Toc300934970"/>
      <w:r>
        <w:rPr>
          <w:rFonts w:hint="eastAsia" w:ascii="宋体" w:hAnsi="宋体" w:eastAsia="宋体" w:cs="宋体"/>
          <w:color w:val="auto"/>
          <w:spacing w:val="0"/>
          <w:position w:val="0"/>
          <w:sz w:val="24"/>
          <w:szCs w:val="24"/>
          <w:highlight w:val="none"/>
        </w:rPr>
        <w:t>.5.2 因承包人原因导致工期延误</w:t>
      </w:r>
    </w:p>
    <w:bookmarkEnd w:id="153"/>
    <w:bookmarkEnd w:id="154"/>
    <w:bookmarkEnd w:id="155"/>
    <w:p w14:paraId="5D63E1E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因</w:t>
      </w:r>
      <w:bookmarkStart w:id="161" w:name="_Toc312678013"/>
      <w:bookmarkStart w:id="162" w:name="_Toc312677487"/>
      <w:bookmarkStart w:id="163" w:name="_Toc318581170"/>
      <w:r>
        <w:rPr>
          <w:rFonts w:hint="eastAsia" w:ascii="宋体" w:hAnsi="宋体" w:eastAsia="宋体" w:cs="宋体"/>
          <w:color w:val="auto"/>
          <w:spacing w:val="0"/>
          <w:position w:val="0"/>
          <w:sz w:val="24"/>
          <w:szCs w:val="24"/>
          <w:highlight w:val="none"/>
        </w:rPr>
        <w:t>承包人原因造成工期延误，逾期竣工违约金的计算方法为：</w:t>
      </w:r>
    </w:p>
    <w:p w14:paraId="6002036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因承包人原因造成工期延误，逾期竣工违约金的计算方法为：若承包人不能在合同工期内完成工程施工的，每延误一天，应向发包人支付逾期竣工违约金</w:t>
      </w:r>
      <w:r>
        <w:rPr>
          <w:rFonts w:hint="eastAsia" w:ascii="宋体" w:hAnsi="宋体" w:eastAsia="宋体" w:cs="宋体"/>
          <w:color w:val="auto"/>
          <w:spacing w:val="0"/>
          <w:position w:val="0"/>
          <w:sz w:val="24"/>
          <w:szCs w:val="24"/>
          <w:highlight w:val="none"/>
          <w:u w:val="single"/>
          <w:lang w:val="en-US" w:eastAsia="zh-CN"/>
        </w:rPr>
        <w:t>1000</w:t>
      </w:r>
      <w:r>
        <w:rPr>
          <w:rFonts w:hint="eastAsia" w:ascii="宋体" w:hAnsi="宋体" w:eastAsia="宋体" w:cs="宋体"/>
          <w:color w:val="auto"/>
          <w:spacing w:val="0"/>
          <w:position w:val="0"/>
          <w:sz w:val="24"/>
          <w:szCs w:val="24"/>
          <w:highlight w:val="none"/>
          <w:u w:val="single"/>
        </w:rPr>
        <w:t xml:space="preserve">元   </w:t>
      </w:r>
      <w:r>
        <w:rPr>
          <w:rFonts w:hint="eastAsia" w:ascii="宋体" w:hAnsi="宋体" w:eastAsia="宋体" w:cs="宋体"/>
          <w:color w:val="auto"/>
          <w:spacing w:val="0"/>
          <w:position w:val="0"/>
          <w:sz w:val="24"/>
          <w:szCs w:val="24"/>
          <w:highlight w:val="none"/>
        </w:rPr>
        <w:t>。</w:t>
      </w:r>
      <w:bookmarkEnd w:id="156"/>
      <w:bookmarkEnd w:id="157"/>
      <w:bookmarkEnd w:id="158"/>
      <w:bookmarkEnd w:id="159"/>
      <w:bookmarkEnd w:id="160"/>
      <w:bookmarkEnd w:id="161"/>
      <w:bookmarkEnd w:id="162"/>
    </w:p>
    <w:bookmarkEnd w:id="163"/>
    <w:p w14:paraId="6C68179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因承包人原因造成工期延误，逾</w:t>
      </w:r>
      <w:bookmarkStart w:id="164" w:name="_Toc318581171"/>
      <w:bookmarkStart w:id="165" w:name="_Toc312678014"/>
      <w:r>
        <w:rPr>
          <w:rFonts w:hint="eastAsia" w:ascii="宋体" w:hAnsi="宋体" w:eastAsia="宋体" w:cs="宋体"/>
          <w:color w:val="auto"/>
          <w:spacing w:val="0"/>
          <w:position w:val="0"/>
          <w:sz w:val="24"/>
          <w:szCs w:val="24"/>
          <w:highlight w:val="none"/>
        </w:rPr>
        <w:t>期竣工违约金的上限：</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bookmarkEnd w:id="164"/>
    <w:bookmarkEnd w:id="165"/>
    <w:p w14:paraId="451370B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bookmarkStart w:id="166" w:name="_Toc297123519"/>
      <w:bookmarkStart w:id="167" w:name="_Toc297216178"/>
      <w:bookmarkStart w:id="168" w:name="_Toc312678015"/>
      <w:bookmarkStart w:id="169" w:name="_Toc304295549"/>
      <w:bookmarkStart w:id="170" w:name="_Toc303539128"/>
      <w:bookmarkStart w:id="171" w:name="_Toc300934971"/>
      <w:r>
        <w:rPr>
          <w:rFonts w:hint="eastAsia" w:ascii="宋体" w:hAnsi="宋体" w:eastAsia="宋体" w:cs="宋体"/>
          <w:color w:val="auto"/>
          <w:spacing w:val="0"/>
          <w:position w:val="0"/>
          <w:sz w:val="24"/>
          <w:szCs w:val="24"/>
          <w:highlight w:val="none"/>
        </w:rPr>
        <w:t>.6 不</w:t>
      </w:r>
      <w:bookmarkEnd w:id="166"/>
      <w:bookmarkEnd w:id="167"/>
      <w:bookmarkEnd w:id="168"/>
      <w:bookmarkEnd w:id="169"/>
      <w:bookmarkEnd w:id="170"/>
      <w:bookmarkEnd w:id="171"/>
      <w:r>
        <w:rPr>
          <w:rFonts w:hint="eastAsia" w:ascii="宋体" w:hAnsi="宋体" w:eastAsia="宋体" w:cs="宋体"/>
          <w:color w:val="auto"/>
          <w:spacing w:val="0"/>
          <w:position w:val="0"/>
          <w:sz w:val="24"/>
          <w:szCs w:val="24"/>
          <w:highlight w:val="none"/>
        </w:rPr>
        <w:t>利物质条件</w:t>
      </w:r>
    </w:p>
    <w:p w14:paraId="26C7FF6F">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bookmarkStart w:id="172" w:name="_Toc318581172"/>
      <w:bookmarkStart w:id="173" w:name="_Toc300934972"/>
      <w:bookmarkStart w:id="174" w:name="_Toc304295550"/>
      <w:bookmarkStart w:id="175" w:name="_Toc303539129"/>
      <w:bookmarkStart w:id="176" w:name="_Toc312678016"/>
      <w:bookmarkStart w:id="177" w:name="_Toc297216179"/>
      <w:bookmarkStart w:id="178" w:name="_Toc297123520"/>
      <w:r>
        <w:rPr>
          <w:rFonts w:hint="eastAsia" w:ascii="宋体" w:hAnsi="宋体" w:eastAsia="宋体" w:cs="宋体"/>
          <w:color w:val="auto"/>
          <w:spacing w:val="0"/>
          <w:position w:val="0"/>
          <w:sz w:val="24"/>
          <w:szCs w:val="24"/>
          <w:highlight w:val="none"/>
        </w:rPr>
        <w:t>不利物质条件的其他情形和有关约定：</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172"/>
    <w:bookmarkEnd w:id="173"/>
    <w:bookmarkEnd w:id="174"/>
    <w:bookmarkEnd w:id="175"/>
    <w:bookmarkEnd w:id="176"/>
    <w:bookmarkEnd w:id="177"/>
    <w:bookmarkEnd w:id="178"/>
    <w:p w14:paraId="7A8FDC2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bookmarkStart w:id="179" w:name="_Toc312678017"/>
      <w:bookmarkStart w:id="180" w:name="_Toc300934973"/>
      <w:bookmarkStart w:id="181" w:name="_Toc297123521"/>
      <w:bookmarkStart w:id="182" w:name="_Toc303539130"/>
      <w:bookmarkStart w:id="183" w:name="_Toc304295551"/>
      <w:bookmarkStart w:id="184" w:name="_Toc297216180"/>
      <w:r>
        <w:rPr>
          <w:rFonts w:hint="eastAsia" w:ascii="宋体" w:hAnsi="宋体" w:eastAsia="宋体" w:cs="宋体"/>
          <w:color w:val="auto"/>
          <w:spacing w:val="0"/>
          <w:position w:val="0"/>
          <w:sz w:val="24"/>
          <w:szCs w:val="24"/>
          <w:highlight w:val="none"/>
        </w:rPr>
        <w:t>.7异常恶劣的气候条件</w:t>
      </w:r>
    </w:p>
    <w:bookmarkEnd w:id="179"/>
    <w:bookmarkEnd w:id="180"/>
    <w:bookmarkEnd w:id="181"/>
    <w:bookmarkEnd w:id="182"/>
    <w:bookmarkEnd w:id="183"/>
    <w:bookmarkEnd w:id="184"/>
    <w:p w14:paraId="44E2482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发包人和承包人同意以下情形视为异常恶劣的气候条件：</w:t>
      </w:r>
    </w:p>
    <w:p w14:paraId="1FA2F10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烈度7度以上地震、8级以上（不含8级）台风、日雨量60ｍｍ以上暴雨，按气象、地震部门公布为准：</w:t>
      </w:r>
    </w:p>
    <w:p w14:paraId="7A1961C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88F858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1AFC195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7.9 提前竣工的奖励</w:t>
      </w:r>
    </w:p>
    <w:p w14:paraId="615F20C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7.9.2提前竣工的奖励：</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39731E63">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185" w:name="_Toc351203640"/>
      <w:r>
        <w:rPr>
          <w:rFonts w:hint="eastAsia" w:ascii="宋体" w:hAnsi="宋体" w:eastAsia="宋体" w:cs="宋体"/>
          <w:b w:val="0"/>
          <w:color w:val="auto"/>
          <w:spacing w:val="0"/>
          <w:position w:val="0"/>
          <w:sz w:val="24"/>
          <w:szCs w:val="24"/>
          <w:highlight w:val="none"/>
        </w:rPr>
        <w:t>8. 材料与设备</w:t>
      </w:r>
      <w:bookmarkEnd w:id="185"/>
    </w:p>
    <w:bookmarkEnd w:id="120"/>
    <w:bookmarkEnd w:id="121"/>
    <w:bookmarkEnd w:id="122"/>
    <w:bookmarkEnd w:id="123"/>
    <w:bookmarkEnd w:id="124"/>
    <w:bookmarkEnd w:id="125"/>
    <w:bookmarkEnd w:id="126"/>
    <w:bookmarkEnd w:id="127"/>
    <w:bookmarkEnd w:id="128"/>
    <w:bookmarkEnd w:id="129"/>
    <w:p w14:paraId="0F6C31C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bookmarkStart w:id="186" w:name="_Toc312677494"/>
      <w:bookmarkStart w:id="187" w:name="_Toc303539137"/>
      <w:bookmarkStart w:id="188" w:name="_Toc296944507"/>
      <w:bookmarkStart w:id="189" w:name="_Toc296891208"/>
      <w:bookmarkStart w:id="190" w:name="_Toc297123528"/>
      <w:bookmarkStart w:id="191" w:name="_Toc297048354"/>
      <w:bookmarkStart w:id="192" w:name="_Toc296890996"/>
      <w:bookmarkStart w:id="193" w:name="_Toc296347167"/>
      <w:bookmarkStart w:id="194" w:name="_Toc304295557"/>
      <w:bookmarkStart w:id="195" w:name="_Toc297216187"/>
      <w:bookmarkStart w:id="196" w:name="_Toc296503168"/>
      <w:bookmarkStart w:id="197" w:name="_Toc312678020"/>
      <w:bookmarkStart w:id="198" w:name="_Toc318581173"/>
      <w:bookmarkStart w:id="199" w:name="_Toc300934980"/>
      <w:bookmarkStart w:id="200" w:name="_Toc296346669"/>
      <w:bookmarkStart w:id="201" w:name="_Toc297120468"/>
      <w:bookmarkStart w:id="202" w:name="_Toc280868656"/>
      <w:bookmarkStart w:id="203" w:name="_Toc267251424"/>
      <w:bookmarkStart w:id="204" w:name="_Toc280868655"/>
      <w:r>
        <w:rPr>
          <w:rFonts w:hint="eastAsia" w:ascii="宋体" w:hAnsi="宋体" w:eastAsia="宋体" w:cs="宋体"/>
          <w:color w:val="auto"/>
          <w:spacing w:val="0"/>
          <w:position w:val="0"/>
          <w:sz w:val="24"/>
          <w:szCs w:val="24"/>
          <w:highlight w:val="none"/>
        </w:rPr>
        <w:t>8.6 样品</w:t>
      </w:r>
    </w:p>
    <w:p w14:paraId="0D08968E">
      <w:pPr>
        <w:autoSpaceDE w:val="0"/>
        <w:autoSpaceDN w:val="0"/>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8.6.1</w:t>
      </w:r>
      <w:r>
        <w:rPr>
          <w:rFonts w:hint="eastAsia" w:ascii="宋体" w:hAnsi="宋体" w:cs="宋体"/>
          <w:color w:val="auto"/>
          <w:spacing w:val="0"/>
          <w:sz w:val="24"/>
          <w:szCs w:val="24"/>
          <w:highlight w:val="none"/>
        </w:rPr>
        <w:tab/>
      </w:r>
      <w:r>
        <w:rPr>
          <w:rFonts w:hint="eastAsia" w:ascii="宋体" w:hAnsi="宋体" w:cs="宋体"/>
          <w:color w:val="auto"/>
          <w:spacing w:val="0"/>
          <w:sz w:val="24"/>
          <w:szCs w:val="24"/>
          <w:highlight w:val="none"/>
        </w:rPr>
        <w:t>样品的报送与封存</w:t>
      </w:r>
    </w:p>
    <w:p w14:paraId="3D40CCF0">
      <w:pPr>
        <w:autoSpaceDE w:val="0"/>
        <w:autoSpaceDN w:val="0"/>
        <w:spacing w:line="300" w:lineRule="auto"/>
        <w:ind w:firstLine="480" w:firstLineChars="200"/>
        <w:jc w:val="left"/>
        <w:rPr>
          <w:rFonts w:hint="eastAsia" w:ascii="宋体" w:hAnsi="宋体" w:cs="宋体"/>
          <w:color w:val="auto"/>
          <w:spacing w:val="0"/>
          <w:sz w:val="24"/>
          <w:szCs w:val="24"/>
          <w:highlight w:val="none"/>
          <w:u w:val="single"/>
        </w:rPr>
      </w:pPr>
      <w:r>
        <w:rPr>
          <w:rFonts w:hint="eastAsia" w:ascii="宋体" w:hAnsi="宋体" w:cs="宋体"/>
          <w:color w:val="auto"/>
          <w:spacing w:val="0"/>
          <w:sz w:val="24"/>
          <w:szCs w:val="24"/>
          <w:highlight w:val="none"/>
        </w:rPr>
        <w:t>需要承包人报送样品的材料或工程设备，样品的种类、名称、规格、数量要求：</w:t>
      </w:r>
      <w:r>
        <w:rPr>
          <w:rFonts w:hint="eastAsia" w:ascii="宋体" w:hAnsi="宋体" w:cs="宋体"/>
          <w:color w:val="auto"/>
          <w:spacing w:val="0"/>
          <w:sz w:val="24"/>
          <w:szCs w:val="24"/>
          <w:highlight w:val="none"/>
          <w:u w:val="single"/>
        </w:rPr>
        <w:t xml:space="preserve">                                          </w:t>
      </w:r>
    </w:p>
    <w:p w14:paraId="5767B951">
      <w:pPr>
        <w:autoSpaceDE w:val="0"/>
        <w:autoSpaceDN w:val="0"/>
        <w:spacing w:line="300" w:lineRule="auto"/>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u w:val="single"/>
        </w:rPr>
        <w:t>按相关管理部门要求和发包人需求确定</w:t>
      </w:r>
      <w:r>
        <w:rPr>
          <w:rFonts w:hint="eastAsia" w:ascii="宋体" w:hAnsi="宋体" w:cs="宋体"/>
          <w:color w:val="auto"/>
          <w:spacing w:val="0"/>
          <w:sz w:val="24"/>
          <w:szCs w:val="24"/>
          <w:highlight w:val="none"/>
        </w:rPr>
        <w:t>。</w:t>
      </w:r>
    </w:p>
    <w:p w14:paraId="5E2615F0">
      <w:pPr>
        <w:spacing w:after="120"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8.8 施工设备和临时设施</w:t>
      </w:r>
    </w:p>
    <w:p w14:paraId="032152FA">
      <w:pPr>
        <w:autoSpaceDE w:val="0"/>
        <w:autoSpaceDN w:val="0"/>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8.8.1 承包人提供的施工设备和临时设施</w:t>
      </w:r>
    </w:p>
    <w:p w14:paraId="010AD2F3">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cs="宋体"/>
          <w:color w:val="auto"/>
          <w:spacing w:val="0"/>
          <w:sz w:val="24"/>
          <w:szCs w:val="24"/>
          <w:highlight w:val="none"/>
        </w:rPr>
        <w:t>关于修建临时设施费用承担的约定：</w:t>
      </w:r>
      <w:r>
        <w:rPr>
          <w:rFonts w:hint="eastAsia" w:ascii="宋体" w:hAnsi="宋体" w:eastAsia="宋体" w:cs="宋体"/>
          <w:color w:val="auto"/>
          <w:spacing w:val="0"/>
          <w:sz w:val="24"/>
          <w:szCs w:val="24"/>
          <w:highlight w:val="none"/>
          <w:u w:val="single"/>
        </w:rPr>
        <w:t>发包人应办理临时变压器及水立户的相关手续,临时变压器费用、安装费和水立户费、水立户安装费由招标人支付。使用过程中的费用及设施保管责任及安全管理责任均由承包人承担</w:t>
      </w:r>
      <w:r>
        <w:rPr>
          <w:rFonts w:hint="eastAsia" w:ascii="宋体" w:hAnsi="宋体" w:eastAsia="宋体" w:cs="宋体"/>
          <w:color w:val="auto"/>
          <w:spacing w:val="0"/>
          <w:position w:val="0"/>
          <w:sz w:val="24"/>
          <w:szCs w:val="24"/>
          <w:highlight w:val="none"/>
        </w:rPr>
        <w:t>。</w:t>
      </w: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14:paraId="559C24A8">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205" w:name="_Toc351203641"/>
      <w:r>
        <w:rPr>
          <w:rFonts w:hint="eastAsia" w:ascii="宋体" w:hAnsi="宋体" w:eastAsia="宋体" w:cs="宋体"/>
          <w:b w:val="0"/>
          <w:color w:val="auto"/>
          <w:spacing w:val="0"/>
          <w:position w:val="0"/>
          <w:sz w:val="24"/>
          <w:szCs w:val="24"/>
          <w:highlight w:val="none"/>
        </w:rPr>
        <w:t>9</w:t>
      </w:r>
      <w:bookmarkEnd w:id="202"/>
      <w:bookmarkEnd w:id="203"/>
      <w:bookmarkEnd w:id="204"/>
      <w:bookmarkStart w:id="206" w:name="_Toc300934982"/>
      <w:bookmarkStart w:id="207" w:name="_Toc297216192"/>
      <w:bookmarkStart w:id="208" w:name="_Toc304295559"/>
      <w:bookmarkStart w:id="209" w:name="_Toc312678021"/>
      <w:bookmarkStart w:id="210" w:name="_Toc297123533"/>
      <w:bookmarkStart w:id="211" w:name="_Toc312677495"/>
      <w:bookmarkStart w:id="212" w:name="_Toc303539139"/>
      <w:bookmarkStart w:id="213" w:name="_Toc297048359"/>
      <w:bookmarkStart w:id="214" w:name="_Toc267251427"/>
      <w:bookmarkStart w:id="215" w:name="_Toc296944512"/>
      <w:bookmarkStart w:id="216" w:name="_Toc296346674"/>
      <w:bookmarkStart w:id="217" w:name="_Toc292559378"/>
      <w:bookmarkStart w:id="218" w:name="_Toc296503173"/>
      <w:bookmarkStart w:id="219" w:name="_Toc296347172"/>
      <w:bookmarkStart w:id="220" w:name="_Toc297120473"/>
      <w:bookmarkStart w:id="221" w:name="_Toc292559883"/>
      <w:bookmarkStart w:id="222" w:name="_Toc296891213"/>
      <w:bookmarkStart w:id="223" w:name="_Toc296891001"/>
      <w:bookmarkStart w:id="224" w:name="_Toc267251428"/>
      <w:r>
        <w:rPr>
          <w:rFonts w:hint="eastAsia" w:ascii="宋体" w:hAnsi="宋体" w:eastAsia="宋体" w:cs="宋体"/>
          <w:b w:val="0"/>
          <w:color w:val="auto"/>
          <w:spacing w:val="0"/>
          <w:position w:val="0"/>
          <w:sz w:val="24"/>
          <w:szCs w:val="24"/>
          <w:highlight w:val="none"/>
        </w:rPr>
        <w:t>. 试验与检验</w:t>
      </w:r>
      <w:bookmarkEnd w:id="205"/>
    </w:p>
    <w:bookmarkEnd w:id="206"/>
    <w:bookmarkEnd w:id="207"/>
    <w:bookmarkEnd w:id="208"/>
    <w:bookmarkEnd w:id="209"/>
    <w:bookmarkEnd w:id="210"/>
    <w:bookmarkEnd w:id="211"/>
    <w:bookmarkEnd w:id="212"/>
    <w:p w14:paraId="76CE27D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w:t>
      </w:r>
      <w:bookmarkStart w:id="225" w:name="_Toc300934983"/>
      <w:bookmarkStart w:id="226" w:name="_Toc303539140"/>
      <w:bookmarkStart w:id="227" w:name="_Toc297216193"/>
      <w:bookmarkStart w:id="228" w:name="_Toc304295560"/>
      <w:bookmarkStart w:id="229" w:name="_Toc297123534"/>
      <w:bookmarkStart w:id="230" w:name="_Toc312678022"/>
      <w:bookmarkStart w:id="231" w:name="_Toc312677496"/>
      <w:r>
        <w:rPr>
          <w:rFonts w:hint="eastAsia" w:ascii="宋体" w:hAnsi="宋体" w:eastAsia="宋体" w:cs="宋体"/>
          <w:color w:val="auto"/>
          <w:spacing w:val="0"/>
          <w:position w:val="0"/>
          <w:sz w:val="24"/>
          <w:szCs w:val="24"/>
          <w:highlight w:val="none"/>
        </w:rPr>
        <w:t>.1试验设备与试验人员</w:t>
      </w:r>
    </w:p>
    <w:bookmarkEnd w:id="225"/>
    <w:bookmarkEnd w:id="226"/>
    <w:bookmarkEnd w:id="227"/>
    <w:bookmarkEnd w:id="228"/>
    <w:bookmarkEnd w:id="229"/>
    <w:bookmarkEnd w:id="230"/>
    <w:bookmarkEnd w:id="231"/>
    <w:p w14:paraId="10C18C7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w:t>
      </w:r>
      <w:bookmarkStart w:id="232" w:name="_Toc297216194"/>
      <w:bookmarkStart w:id="233" w:name="_Toc304295561"/>
      <w:bookmarkStart w:id="234" w:name="_Toc303539141"/>
      <w:bookmarkStart w:id="235" w:name="_Toc312678023"/>
      <w:bookmarkStart w:id="236" w:name="_Toc312677497"/>
      <w:bookmarkStart w:id="237" w:name="_Toc300934984"/>
      <w:bookmarkStart w:id="238" w:name="_Toc297123535"/>
      <w:bookmarkStart w:id="239" w:name="_Toc318581174"/>
      <w:r>
        <w:rPr>
          <w:rFonts w:hint="eastAsia" w:ascii="宋体" w:hAnsi="宋体" w:eastAsia="宋体" w:cs="宋体"/>
          <w:color w:val="auto"/>
          <w:spacing w:val="0"/>
          <w:position w:val="0"/>
          <w:sz w:val="24"/>
          <w:szCs w:val="24"/>
          <w:highlight w:val="none"/>
        </w:rPr>
        <w:t>.1.2 试验设备</w:t>
      </w:r>
    </w:p>
    <w:bookmarkEnd w:id="232"/>
    <w:bookmarkEnd w:id="233"/>
    <w:bookmarkEnd w:id="234"/>
    <w:bookmarkEnd w:id="235"/>
    <w:bookmarkEnd w:id="236"/>
    <w:bookmarkEnd w:id="237"/>
    <w:bookmarkEnd w:id="238"/>
    <w:p w14:paraId="585F9F8D">
      <w:pPr>
        <w:spacing w:line="300" w:lineRule="auto"/>
        <w:ind w:firstLine="480" w:firstLineChars="200"/>
        <w:jc w:val="left"/>
        <w:rPr>
          <w:rFonts w:hint="eastAsia" w:ascii="宋体" w:hAnsi="宋体" w:cs="宋体"/>
          <w:color w:val="auto"/>
          <w:spacing w:val="0"/>
          <w:sz w:val="24"/>
          <w:szCs w:val="24"/>
          <w:highlight w:val="none"/>
        </w:rPr>
      </w:pPr>
      <w:bookmarkStart w:id="240" w:name="_Toc297216195"/>
      <w:bookmarkStart w:id="241" w:name="_Toc303539142"/>
      <w:bookmarkStart w:id="242" w:name="_Toc300934985"/>
      <w:bookmarkStart w:id="243" w:name="_Toc312678024"/>
      <w:bookmarkStart w:id="244" w:name="_Toc304295562"/>
      <w:bookmarkStart w:id="245" w:name="_Toc312677498"/>
      <w:bookmarkStart w:id="246" w:name="_Toc297123536"/>
      <w:r>
        <w:rPr>
          <w:rFonts w:hint="eastAsia" w:ascii="宋体" w:hAnsi="宋体" w:cs="宋体"/>
          <w:color w:val="auto"/>
          <w:spacing w:val="0"/>
          <w:sz w:val="24"/>
          <w:szCs w:val="24"/>
          <w:highlight w:val="none"/>
        </w:rPr>
        <w:t>施工现场需要配置的试验场所：</w:t>
      </w:r>
      <w:r>
        <w:rPr>
          <w:rFonts w:hint="eastAsia" w:ascii="宋体" w:hAnsi="宋体" w:cs="宋体"/>
          <w:color w:val="auto"/>
          <w:spacing w:val="0"/>
          <w:sz w:val="24"/>
          <w:szCs w:val="24"/>
          <w:highlight w:val="none"/>
          <w:u w:val="single"/>
        </w:rPr>
        <w:t>按通用合同条款执行</w:t>
      </w:r>
      <w:r>
        <w:rPr>
          <w:rFonts w:hint="eastAsia" w:ascii="宋体" w:hAnsi="宋体" w:cs="宋体"/>
          <w:color w:val="auto"/>
          <w:spacing w:val="0"/>
          <w:sz w:val="24"/>
          <w:szCs w:val="24"/>
          <w:highlight w:val="none"/>
        </w:rPr>
        <w:t>。</w:t>
      </w:r>
    </w:p>
    <w:p w14:paraId="603CBC71">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施工现场需要配备的试验设备：</w:t>
      </w:r>
      <w:r>
        <w:rPr>
          <w:rFonts w:hint="eastAsia" w:ascii="宋体" w:hAnsi="宋体" w:cs="宋体"/>
          <w:color w:val="auto"/>
          <w:spacing w:val="0"/>
          <w:sz w:val="24"/>
          <w:szCs w:val="24"/>
          <w:highlight w:val="none"/>
          <w:u w:val="single"/>
        </w:rPr>
        <w:t>按通用合同条款执行</w:t>
      </w:r>
      <w:r>
        <w:rPr>
          <w:rFonts w:hint="eastAsia" w:ascii="宋体" w:hAnsi="宋体" w:cs="宋体"/>
          <w:color w:val="auto"/>
          <w:spacing w:val="0"/>
          <w:sz w:val="24"/>
          <w:szCs w:val="24"/>
          <w:highlight w:val="none"/>
        </w:rPr>
        <w:t>。</w:t>
      </w:r>
    </w:p>
    <w:p w14:paraId="131AF51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cs="宋体"/>
          <w:color w:val="auto"/>
          <w:spacing w:val="0"/>
          <w:sz w:val="24"/>
          <w:szCs w:val="24"/>
          <w:highlight w:val="none"/>
        </w:rPr>
        <w:t>施工现场需要具备的其他试验条件：</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12A59BF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9.4 现场工艺试验 </w:t>
      </w:r>
    </w:p>
    <w:p w14:paraId="4AF5F73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现场工艺试验的有关约定：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239"/>
    <w:bookmarkEnd w:id="240"/>
    <w:bookmarkEnd w:id="241"/>
    <w:bookmarkEnd w:id="242"/>
    <w:bookmarkEnd w:id="243"/>
    <w:bookmarkEnd w:id="244"/>
    <w:bookmarkEnd w:id="245"/>
    <w:bookmarkEnd w:id="246"/>
    <w:p w14:paraId="6CA60198">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247" w:name="_Toc351203642"/>
      <w:r>
        <w:rPr>
          <w:rFonts w:hint="eastAsia" w:ascii="宋体" w:hAnsi="宋体" w:eastAsia="宋体" w:cs="宋体"/>
          <w:b w:val="0"/>
          <w:color w:val="auto"/>
          <w:spacing w:val="0"/>
          <w:position w:val="0"/>
          <w:sz w:val="24"/>
          <w:szCs w:val="24"/>
          <w:highlight w:val="none"/>
        </w:rPr>
        <w:t>1</w:t>
      </w:r>
      <w:bookmarkEnd w:id="213"/>
      <w:bookmarkEnd w:id="214"/>
      <w:bookmarkEnd w:id="215"/>
      <w:bookmarkEnd w:id="216"/>
      <w:bookmarkEnd w:id="217"/>
      <w:bookmarkEnd w:id="218"/>
      <w:bookmarkEnd w:id="219"/>
      <w:bookmarkEnd w:id="220"/>
      <w:bookmarkEnd w:id="221"/>
      <w:bookmarkEnd w:id="222"/>
      <w:bookmarkEnd w:id="223"/>
      <w:bookmarkEnd w:id="224"/>
      <w:bookmarkStart w:id="248" w:name="_Toc297048379"/>
      <w:bookmarkStart w:id="249" w:name="_Toc304295566"/>
      <w:bookmarkStart w:id="250" w:name="_Toc296503193"/>
      <w:bookmarkStart w:id="251" w:name="_Toc296891233"/>
      <w:bookmarkStart w:id="252" w:name="_Toc297123540"/>
      <w:bookmarkStart w:id="253" w:name="_Toc303539146"/>
      <w:bookmarkStart w:id="254" w:name="_Toc297120493"/>
      <w:bookmarkStart w:id="255" w:name="_Toc296346694"/>
      <w:bookmarkStart w:id="256" w:name="_Toc296891021"/>
      <w:bookmarkStart w:id="257" w:name="_Toc297216199"/>
      <w:bookmarkStart w:id="258" w:name="_Toc296347192"/>
      <w:bookmarkStart w:id="259" w:name="_Toc292559398"/>
      <w:bookmarkStart w:id="260" w:name="_Toc292559903"/>
      <w:bookmarkStart w:id="261" w:name="_Toc300934989"/>
      <w:bookmarkStart w:id="262" w:name="_Toc296944532"/>
      <w:bookmarkStart w:id="263" w:name="_Toc312678025"/>
      <w:bookmarkStart w:id="264" w:name="_Toc312677499"/>
      <w:bookmarkStart w:id="265" w:name="_Toc267251437"/>
      <w:bookmarkStart w:id="266" w:name="_Toc267251441"/>
      <w:bookmarkStart w:id="267" w:name="_Toc267251440"/>
      <w:bookmarkStart w:id="268" w:name="_Toc267251435"/>
      <w:bookmarkStart w:id="269" w:name="_Toc267251433"/>
      <w:bookmarkStart w:id="270" w:name="_Toc267251439"/>
      <w:bookmarkStart w:id="271" w:name="_Toc267251442"/>
      <w:r>
        <w:rPr>
          <w:rFonts w:hint="eastAsia" w:ascii="宋体" w:hAnsi="宋体" w:eastAsia="宋体" w:cs="宋体"/>
          <w:b w:val="0"/>
          <w:color w:val="auto"/>
          <w:spacing w:val="0"/>
          <w:position w:val="0"/>
          <w:sz w:val="24"/>
          <w:szCs w:val="24"/>
          <w:highlight w:val="none"/>
        </w:rPr>
        <w:t>0. 变更</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p w14:paraId="01122021">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Start w:id="272" w:name="_Toc292559399"/>
      <w:bookmarkStart w:id="273" w:name="_Toc304295567"/>
      <w:bookmarkStart w:id="274" w:name="_Toc296503194"/>
      <w:bookmarkStart w:id="275" w:name="_Toc297048380"/>
      <w:bookmarkStart w:id="276" w:name="_Toc312678026"/>
      <w:bookmarkStart w:id="277" w:name="_Toc296346695"/>
      <w:bookmarkStart w:id="278" w:name="_Toc303539147"/>
      <w:bookmarkStart w:id="279" w:name="_Toc296347193"/>
      <w:bookmarkStart w:id="280" w:name="_Toc297123541"/>
      <w:bookmarkStart w:id="281" w:name="_Toc297216200"/>
      <w:bookmarkStart w:id="282" w:name="_Toc297120494"/>
      <w:bookmarkStart w:id="283" w:name="_Toc296891022"/>
      <w:bookmarkStart w:id="284" w:name="_Toc292559904"/>
      <w:bookmarkStart w:id="285" w:name="_Toc312677500"/>
      <w:bookmarkStart w:id="286" w:name="_Toc296944533"/>
      <w:bookmarkStart w:id="287" w:name="_Toc296891234"/>
      <w:bookmarkStart w:id="288" w:name="_Toc300934990"/>
      <w:r>
        <w:rPr>
          <w:rFonts w:hint="eastAsia" w:ascii="宋体" w:hAnsi="宋体" w:eastAsia="宋体" w:cs="宋体"/>
          <w:color w:val="auto"/>
          <w:spacing w:val="0"/>
          <w:position w:val="0"/>
          <w:sz w:val="24"/>
          <w:szCs w:val="24"/>
          <w:highlight w:val="none"/>
        </w:rPr>
        <w:t>0.1变更的范围</w:t>
      </w:r>
    </w:p>
    <w:p w14:paraId="2ED8958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关于变更的范围的约定：</w:t>
      </w:r>
      <w:r>
        <w:rPr>
          <w:rFonts w:hint="eastAsia" w:ascii="宋体" w:hAnsi="宋体" w:eastAsia="宋体" w:cs="宋体"/>
          <w:color w:val="auto"/>
          <w:spacing w:val="0"/>
          <w:position w:val="0"/>
          <w:sz w:val="24"/>
          <w:szCs w:val="24"/>
          <w:highlight w:val="none"/>
          <w:u w:val="single"/>
        </w:rPr>
        <w:t xml:space="preserve">  发包人对工程、材料设备的规格、等级等进行变更的，也属于变更内容      </w:t>
      </w:r>
      <w:r>
        <w:rPr>
          <w:rFonts w:hint="eastAsia" w:ascii="宋体" w:hAnsi="宋体" w:eastAsia="宋体" w:cs="宋体"/>
          <w:color w:val="auto"/>
          <w:spacing w:val="0"/>
          <w:position w:val="0"/>
          <w:sz w:val="24"/>
          <w:szCs w:val="24"/>
          <w:highlight w:val="none"/>
        </w:rPr>
        <w:t>。</w:t>
      </w:r>
    </w:p>
    <w:p w14:paraId="556DB5E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10.4 变更估价</w:t>
      </w:r>
    </w:p>
    <w:p w14:paraId="3C38CD6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10.4.1 变更估价原则</w:t>
      </w:r>
    </w:p>
    <w:p w14:paraId="2AF26E2B">
      <w:pPr>
        <w:spacing w:line="360" w:lineRule="auto"/>
        <w:ind w:firstLine="480" w:firstLineChars="200"/>
        <w:jc w:val="left"/>
        <w:rPr>
          <w:rFonts w:hint="eastAsia" w:ascii="宋体" w:hAnsi="Calibri"/>
          <w:color w:val="auto"/>
          <w:spacing w:val="0"/>
          <w:kern w:val="2"/>
          <w:sz w:val="24"/>
          <w:szCs w:val="24"/>
          <w:highlight w:val="none"/>
          <w:u w:val="single"/>
        </w:rPr>
      </w:pPr>
      <w:r>
        <w:rPr>
          <w:rFonts w:hint="eastAsia" w:ascii="宋体" w:hAnsi="宋体" w:cs="宋体"/>
          <w:color w:val="auto"/>
          <w:spacing w:val="0"/>
          <w:sz w:val="24"/>
          <w:szCs w:val="24"/>
          <w:highlight w:val="none"/>
        </w:rPr>
        <w:t xml:space="preserve">关于变更估价的约定: </w:t>
      </w:r>
      <w:r>
        <w:rPr>
          <w:rFonts w:hint="eastAsia" w:ascii="宋体" w:hAnsi="Calibri"/>
          <w:color w:val="auto"/>
          <w:spacing w:val="0"/>
          <w:kern w:val="2"/>
          <w:sz w:val="24"/>
          <w:szCs w:val="24"/>
          <w:highlight w:val="none"/>
          <w:u w:val="single"/>
        </w:rPr>
        <w:t>1、地质变化、非承包人原因等设计变更引起工程量增减的，增减工程量的单价确定</w:t>
      </w:r>
    </w:p>
    <w:p w14:paraId="69FE41AC">
      <w:pPr>
        <w:spacing w:line="360" w:lineRule="auto"/>
        <w:ind w:firstLine="480" w:firstLineChars="200"/>
        <w:jc w:val="left"/>
        <w:rPr>
          <w:rFonts w:hint="eastAsia" w:ascii="宋体" w:hAnsi="Calibri"/>
          <w:color w:val="auto"/>
          <w:spacing w:val="0"/>
          <w:kern w:val="2"/>
          <w:sz w:val="24"/>
          <w:szCs w:val="24"/>
          <w:highlight w:val="none"/>
          <w:u w:val="single"/>
        </w:rPr>
      </w:pPr>
      <w:r>
        <w:rPr>
          <w:rFonts w:hint="eastAsia" w:ascii="宋体" w:hAnsi="Calibri"/>
          <w:color w:val="auto"/>
          <w:spacing w:val="0"/>
          <w:kern w:val="2"/>
          <w:sz w:val="24"/>
          <w:szCs w:val="24"/>
          <w:highlight w:val="none"/>
          <w:u w:val="single"/>
        </w:rPr>
        <w:t>2、增减工程量的单价确定</w:t>
      </w:r>
    </w:p>
    <w:p w14:paraId="5770BF6D">
      <w:pPr>
        <w:spacing w:line="360" w:lineRule="auto"/>
        <w:ind w:firstLine="480" w:firstLineChars="200"/>
        <w:jc w:val="left"/>
        <w:rPr>
          <w:rFonts w:hint="eastAsia" w:ascii="宋体"/>
          <w:color w:val="auto"/>
          <w:spacing w:val="0"/>
          <w:sz w:val="24"/>
          <w:szCs w:val="24"/>
          <w:highlight w:val="none"/>
          <w:u w:val="single"/>
        </w:rPr>
      </w:pPr>
      <w:r>
        <w:rPr>
          <w:rFonts w:hint="eastAsia" w:ascii="宋体" w:hAnsi="Calibri"/>
          <w:color w:val="auto"/>
          <w:spacing w:val="0"/>
          <w:kern w:val="2"/>
          <w:sz w:val="24"/>
          <w:szCs w:val="24"/>
          <w:highlight w:val="none"/>
          <w:u w:val="single"/>
        </w:rPr>
        <w:t>（1）在工程量清单内的项目发生工程量增加，其增加部分工程量的综合单价＝招标人工程预算价中的相应</w:t>
      </w:r>
      <w:r>
        <w:rPr>
          <w:rFonts w:hint="eastAsia" w:ascii="宋体"/>
          <w:color w:val="auto"/>
          <w:spacing w:val="0"/>
          <w:sz w:val="24"/>
          <w:szCs w:val="24"/>
          <w:highlight w:val="none"/>
          <w:u w:val="single"/>
        </w:rPr>
        <w:t>项目综合单价×（1－中标价降幅系数）</w:t>
      </w:r>
    </w:p>
    <w:p w14:paraId="2FA8259F">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（2）在工程量清单内的项目发生工程量减少，其减少部分工程量的综合单价＝</w:t>
      </w:r>
      <w:r>
        <w:rPr>
          <w:rFonts w:hint="eastAsia" w:ascii="宋体" w:hAnsi="Calibri"/>
          <w:color w:val="auto"/>
          <w:spacing w:val="0"/>
          <w:kern w:val="2"/>
          <w:sz w:val="24"/>
          <w:szCs w:val="24"/>
          <w:highlight w:val="none"/>
          <w:u w:val="single"/>
        </w:rPr>
        <w:t>招标</w:t>
      </w:r>
      <w:r>
        <w:rPr>
          <w:rFonts w:hint="eastAsia" w:ascii="宋体"/>
          <w:color w:val="auto"/>
          <w:spacing w:val="0"/>
          <w:sz w:val="24"/>
          <w:szCs w:val="24"/>
          <w:highlight w:val="none"/>
          <w:u w:val="single"/>
        </w:rPr>
        <w:t>人工程预算价中的相应项目综合单价×（1－中标价降幅系数）</w:t>
      </w:r>
    </w:p>
    <w:p w14:paraId="0033AD68">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（3）不在工程量清单内的项目综合单价，按照预算编制原则及中标价降幅系数计算。</w:t>
      </w:r>
    </w:p>
    <w:p w14:paraId="745A038D">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不在工程量清单内的项目综合单价＝按本项规定计算的综合单价×(1-中标价降幅系数)</w:t>
      </w:r>
    </w:p>
    <w:p w14:paraId="791EA838">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（4）若定额缺项的，由中标人提出适当的单价，经发包人会同工程预（决）算审核单位审核确定，报市相关部门造价管理机构备案。</w:t>
      </w:r>
    </w:p>
    <w:p w14:paraId="662145A7">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定额缺项单价（或议价）＝经双方确认的单价×(1-中标价降幅系数)</w:t>
      </w:r>
    </w:p>
    <w:p w14:paraId="40B72EC4">
      <w:pPr>
        <w:spacing w:line="36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如双方不能达成一致的，双方可提请工程所在地工程造价管理机构进行咨询或按合同约定的争议或纠纷解决程序办理。</w:t>
      </w:r>
    </w:p>
    <w:p w14:paraId="038B7F75">
      <w:pPr>
        <w:numPr>
          <w:ilvl w:val="0"/>
          <w:numId w:val="7"/>
        </w:numPr>
        <w:spacing w:line="360" w:lineRule="auto"/>
        <w:ind w:left="0" w:leftChars="0"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中标价降幅系数=（工程预算价－中标价）/工程预算价×100%。</w:t>
      </w:r>
    </w:p>
    <w:p w14:paraId="7183ACEC">
      <w:pPr>
        <w:spacing w:after="120" w:line="30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sz w:val="24"/>
          <w:highlight w:val="none"/>
        </w:rPr>
        <w:t>10.4.1.2（1）现行计价定额：</w:t>
      </w:r>
      <w:r>
        <w:rPr>
          <w:rFonts w:hint="eastAsia" w:ascii="宋体" w:hAnsi="宋体" w:eastAsia="宋体" w:cs="宋体"/>
          <w:color w:val="auto"/>
          <w:spacing w:val="0"/>
          <w:kern w:val="2"/>
          <w:sz w:val="24"/>
          <w:szCs w:val="24"/>
          <w:highlight w:val="none"/>
          <w:u w:val="single"/>
        </w:rPr>
        <w:t>/</w:t>
      </w:r>
      <w:r>
        <w:rPr>
          <w:rFonts w:hint="eastAsia" w:ascii="仿宋" w:hAnsi="仿宋" w:eastAsia="仿宋" w:cs="仿宋"/>
          <w:color w:val="auto"/>
          <w:spacing w:val="0"/>
          <w:sz w:val="24"/>
          <w:highlight w:val="none"/>
        </w:rPr>
        <w:t>。</w:t>
      </w:r>
    </w:p>
    <w:p w14:paraId="260F1B2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Start w:id="289" w:name="_Toc300934993"/>
      <w:bookmarkStart w:id="290" w:name="_Toc297216203"/>
      <w:bookmarkStart w:id="291" w:name="_Toc296503197"/>
      <w:bookmarkStart w:id="292" w:name="_Toc296891237"/>
      <w:bookmarkStart w:id="293" w:name="_Toc297120497"/>
      <w:bookmarkStart w:id="294" w:name="_Toc303539150"/>
      <w:bookmarkStart w:id="295" w:name="_Toc296944536"/>
      <w:bookmarkStart w:id="296" w:name="_Toc296347196"/>
      <w:bookmarkStart w:id="297" w:name="_Toc292559402"/>
      <w:bookmarkStart w:id="298" w:name="_Toc292559907"/>
      <w:bookmarkStart w:id="299" w:name="_Toc296346698"/>
      <w:bookmarkStart w:id="300" w:name="_Toc297048383"/>
      <w:bookmarkStart w:id="301" w:name="_Toc297123544"/>
      <w:bookmarkStart w:id="302" w:name="_Toc296891025"/>
      <w:bookmarkStart w:id="303" w:name="_Toc312678029"/>
      <w:bookmarkStart w:id="304" w:name="_Toc312677503"/>
      <w:bookmarkStart w:id="305" w:name="_Toc304295570"/>
      <w:r>
        <w:rPr>
          <w:rFonts w:hint="eastAsia" w:ascii="宋体" w:hAnsi="宋体" w:eastAsia="宋体" w:cs="宋体"/>
          <w:color w:val="auto"/>
          <w:spacing w:val="0"/>
          <w:position w:val="0"/>
          <w:sz w:val="24"/>
          <w:szCs w:val="24"/>
          <w:highlight w:val="none"/>
        </w:rPr>
        <w:t>0.5承</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Start w:id="306" w:name="_Toc296891031"/>
      <w:bookmarkStart w:id="307" w:name="_Toc296503203"/>
      <w:bookmarkStart w:id="308" w:name="_Toc300934994"/>
      <w:bookmarkStart w:id="309" w:name="_Toc296944542"/>
      <w:bookmarkStart w:id="310" w:name="_Toc296347202"/>
      <w:bookmarkStart w:id="311" w:name="_Toc297123545"/>
      <w:bookmarkStart w:id="312" w:name="_Toc297120503"/>
      <w:bookmarkStart w:id="313" w:name="_Toc296891243"/>
      <w:bookmarkStart w:id="314" w:name="_Toc292559408"/>
      <w:bookmarkStart w:id="315" w:name="_Toc296346704"/>
      <w:bookmarkStart w:id="316" w:name="_Toc292559913"/>
      <w:bookmarkStart w:id="317" w:name="_Toc297216204"/>
      <w:bookmarkStart w:id="318" w:name="_Toc297048389"/>
      <w:bookmarkStart w:id="319" w:name="_Toc303539151"/>
      <w:r>
        <w:rPr>
          <w:rFonts w:hint="eastAsia" w:ascii="宋体" w:hAnsi="宋体" w:eastAsia="宋体" w:cs="宋体"/>
          <w:color w:val="auto"/>
          <w:spacing w:val="0"/>
          <w:position w:val="0"/>
          <w:sz w:val="24"/>
          <w:szCs w:val="24"/>
          <w:highlight w:val="none"/>
        </w:rPr>
        <w:t>包人的合理化建议</w:t>
      </w:r>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14:paraId="4D71132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监理人审查承包人合理化建议的期限：</w:t>
      </w:r>
      <w:r>
        <w:rPr>
          <w:rFonts w:hint="eastAsia" w:ascii="宋体" w:hAnsi="宋体" w:eastAsia="宋体" w:cs="宋体"/>
          <w:color w:val="auto"/>
          <w:spacing w:val="0"/>
          <w:position w:val="0"/>
          <w:sz w:val="24"/>
          <w:szCs w:val="24"/>
          <w:highlight w:val="none"/>
          <w:u w:val="single"/>
        </w:rPr>
        <w:t xml:space="preserve"> 监理人应在收到承包人提交的合理化建议后7天内审查完毕并报送发包人，发现其中存在技术上的缺陷，应通知承包人修改     </w:t>
      </w:r>
      <w:r>
        <w:rPr>
          <w:rFonts w:hint="eastAsia" w:ascii="宋体" w:hAnsi="宋体" w:eastAsia="宋体" w:cs="宋体"/>
          <w:color w:val="auto"/>
          <w:spacing w:val="0"/>
          <w:position w:val="0"/>
          <w:sz w:val="24"/>
          <w:szCs w:val="24"/>
          <w:highlight w:val="none"/>
        </w:rPr>
        <w:t>。</w:t>
      </w:r>
    </w:p>
    <w:p w14:paraId="32EB3FC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发包人审批承包人合理化建议的期限：</w:t>
      </w:r>
      <w:r>
        <w:rPr>
          <w:rFonts w:hint="eastAsia" w:ascii="宋体" w:hAnsi="宋体" w:eastAsia="宋体" w:cs="宋体"/>
          <w:color w:val="auto"/>
          <w:spacing w:val="0"/>
          <w:position w:val="0"/>
          <w:sz w:val="24"/>
          <w:szCs w:val="24"/>
          <w:highlight w:val="none"/>
          <w:u w:val="single"/>
        </w:rPr>
        <w:t xml:space="preserve"> 发包人应在收到监理人报送的合理化建议后7天内审批完毕。合理化建议经发包人批准的，监理人应及时发出变更指示，由此引起的合同价格调整按照第12.1.2约定执行。发包人不同意变更的，监理人应书面通知承包人 </w:t>
      </w:r>
      <w:r>
        <w:rPr>
          <w:rFonts w:hint="eastAsia" w:ascii="宋体" w:hAnsi="宋体" w:eastAsia="宋体" w:cs="宋体"/>
          <w:color w:val="auto"/>
          <w:spacing w:val="0"/>
          <w:position w:val="0"/>
          <w:sz w:val="24"/>
          <w:szCs w:val="24"/>
          <w:highlight w:val="none"/>
        </w:rPr>
        <w:t>。</w:t>
      </w:r>
    </w:p>
    <w:p w14:paraId="2C72567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承</w:t>
      </w:r>
      <w:bookmarkStart w:id="320" w:name="_Toc300934995"/>
      <w:bookmarkStart w:id="321" w:name="_Toc297123546"/>
      <w:bookmarkStart w:id="322" w:name="_Toc318581175"/>
      <w:bookmarkStart w:id="323" w:name="_Toc304295571"/>
      <w:bookmarkStart w:id="324" w:name="_Toc312678030"/>
      <w:bookmarkStart w:id="325" w:name="_Toc297120504"/>
      <w:bookmarkStart w:id="326" w:name="_Toc292559409"/>
      <w:bookmarkStart w:id="327" w:name="_Toc296891244"/>
      <w:bookmarkStart w:id="328" w:name="_Toc296347203"/>
      <w:bookmarkStart w:id="329" w:name="_Toc296891032"/>
      <w:bookmarkStart w:id="330" w:name="_Toc296944543"/>
      <w:bookmarkStart w:id="331" w:name="_Toc296503204"/>
      <w:bookmarkStart w:id="332" w:name="_Toc296346705"/>
      <w:bookmarkStart w:id="333" w:name="_Toc303539152"/>
      <w:bookmarkStart w:id="334" w:name="_Toc312677504"/>
      <w:bookmarkStart w:id="335" w:name="_Toc297216205"/>
      <w:bookmarkStart w:id="336" w:name="_Toc297048390"/>
      <w:bookmarkStart w:id="337" w:name="_Toc292559914"/>
      <w:r>
        <w:rPr>
          <w:rFonts w:hint="eastAsia" w:ascii="宋体" w:hAnsi="宋体" w:eastAsia="宋体" w:cs="宋体"/>
          <w:color w:val="auto"/>
          <w:spacing w:val="0"/>
          <w:position w:val="0"/>
          <w:sz w:val="24"/>
          <w:szCs w:val="24"/>
          <w:highlight w:val="none"/>
        </w:rPr>
        <w:t>包人提出的合理化建议降低了合同价格或者提高了工程经济效益的奖励的方法和金额为：</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14:paraId="3B18276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Start w:id="338" w:name="_Toc303539154"/>
      <w:bookmarkStart w:id="339" w:name="_Toc296503199"/>
      <w:bookmarkStart w:id="340" w:name="_Toc312678033"/>
      <w:bookmarkStart w:id="341" w:name="_Toc296944538"/>
      <w:bookmarkStart w:id="342" w:name="_Toc296347198"/>
      <w:bookmarkStart w:id="343" w:name="_Toc300934997"/>
      <w:bookmarkStart w:id="344" w:name="_Toc304295574"/>
      <w:bookmarkStart w:id="345" w:name="_Toc297048385"/>
      <w:bookmarkStart w:id="346" w:name="_Toc297120499"/>
      <w:bookmarkStart w:id="347" w:name="_Toc292559909"/>
      <w:bookmarkStart w:id="348" w:name="_Toc296891027"/>
      <w:bookmarkStart w:id="349" w:name="_Toc292559404"/>
      <w:bookmarkStart w:id="350" w:name="_Toc297216207"/>
      <w:bookmarkStart w:id="351" w:name="_Toc296346700"/>
      <w:bookmarkStart w:id="352" w:name="_Toc312677507"/>
      <w:bookmarkStart w:id="353" w:name="_Toc297123548"/>
      <w:bookmarkStart w:id="354" w:name="_Toc296891239"/>
      <w:r>
        <w:rPr>
          <w:rFonts w:hint="eastAsia" w:ascii="宋体" w:hAnsi="宋体" w:eastAsia="宋体" w:cs="宋体"/>
          <w:color w:val="auto"/>
          <w:spacing w:val="0"/>
          <w:position w:val="0"/>
          <w:sz w:val="24"/>
          <w:szCs w:val="24"/>
          <w:highlight w:val="none"/>
        </w:rPr>
        <w:t>0.7 暂估价</w:t>
      </w:r>
    </w:p>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1984ABA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暂</w:t>
      </w:r>
      <w:bookmarkStart w:id="355" w:name="_Toc312678034"/>
      <w:bookmarkStart w:id="356" w:name="_Toc318581176"/>
      <w:bookmarkStart w:id="357" w:name="_Toc312677508"/>
      <w:r>
        <w:rPr>
          <w:rFonts w:hint="eastAsia" w:ascii="宋体" w:hAnsi="宋体" w:eastAsia="宋体" w:cs="宋体"/>
          <w:color w:val="auto"/>
          <w:spacing w:val="0"/>
          <w:kern w:val="0"/>
          <w:position w:val="0"/>
          <w:sz w:val="24"/>
          <w:szCs w:val="24"/>
          <w:highlight w:val="none"/>
        </w:rPr>
        <w:t>估价材料和工程设备的明细详见附件1</w:t>
      </w:r>
      <w:r>
        <w:rPr>
          <w:rFonts w:hint="eastAsia" w:ascii="宋体" w:hAnsi="宋体" w:eastAsia="宋体" w:cs="宋体"/>
          <w:color w:val="auto"/>
          <w:spacing w:val="0"/>
          <w:kern w:val="0"/>
          <w:position w:val="0"/>
          <w:sz w:val="24"/>
          <w:szCs w:val="24"/>
          <w:highlight w:val="none"/>
          <w:lang w:val="en-US" w:eastAsia="zh-CN"/>
        </w:rPr>
        <w:t>0</w:t>
      </w:r>
      <w:r>
        <w:rPr>
          <w:rFonts w:hint="eastAsia" w:ascii="宋体" w:hAnsi="宋体" w:eastAsia="宋体" w:cs="宋体"/>
          <w:color w:val="auto"/>
          <w:spacing w:val="0"/>
          <w:kern w:val="0"/>
          <w:position w:val="0"/>
          <w:sz w:val="24"/>
          <w:szCs w:val="24"/>
          <w:highlight w:val="none"/>
        </w:rPr>
        <w:t>：《</w:t>
      </w:r>
      <w:r>
        <w:rPr>
          <w:rFonts w:hint="eastAsia" w:ascii="宋体" w:hAnsi="宋体" w:eastAsia="宋体" w:cs="宋体"/>
          <w:color w:val="auto"/>
          <w:spacing w:val="0"/>
          <w:position w:val="0"/>
          <w:sz w:val="24"/>
          <w:szCs w:val="24"/>
          <w:highlight w:val="none"/>
        </w:rPr>
        <w:t>暂估价一览表》</w:t>
      </w:r>
      <w:r>
        <w:rPr>
          <w:rFonts w:hint="eastAsia" w:ascii="宋体" w:hAnsi="宋体" w:eastAsia="宋体" w:cs="宋体"/>
          <w:color w:val="auto"/>
          <w:spacing w:val="0"/>
          <w:kern w:val="0"/>
          <w:position w:val="0"/>
          <w:sz w:val="24"/>
          <w:szCs w:val="24"/>
          <w:highlight w:val="none"/>
        </w:rPr>
        <w:t>。</w:t>
      </w:r>
    </w:p>
    <w:bookmarkEnd w:id="355"/>
    <w:bookmarkEnd w:id="356"/>
    <w:bookmarkEnd w:id="357"/>
    <w:p w14:paraId="7906064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bookmarkStart w:id="358" w:name="_Toc312677509"/>
      <w:bookmarkStart w:id="359" w:name="_Toc318581177"/>
      <w:bookmarkStart w:id="360" w:name="_Toc312678035"/>
      <w:r>
        <w:rPr>
          <w:rFonts w:hint="eastAsia" w:ascii="宋体" w:hAnsi="宋体" w:eastAsia="宋体" w:cs="宋体"/>
          <w:color w:val="auto"/>
          <w:spacing w:val="0"/>
          <w:position w:val="0"/>
          <w:sz w:val="24"/>
          <w:szCs w:val="24"/>
          <w:highlight w:val="none"/>
        </w:rPr>
        <w:t>0.7.1 依法必须招标的暂估价项目</w:t>
      </w:r>
    </w:p>
    <w:bookmarkEnd w:id="358"/>
    <w:bookmarkEnd w:id="359"/>
    <w:bookmarkEnd w:id="360"/>
    <w:p w14:paraId="5840285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对于依法必须招标的暂估价项目的确认和批准采取第</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种方式确定。</w:t>
      </w:r>
    </w:p>
    <w:p w14:paraId="0B1A366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10.7.2 不属于依法必须招标的暂估价项目</w:t>
      </w:r>
    </w:p>
    <w:p w14:paraId="52772FD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对于不属于依法必须招标的暂估价项目的确认和批准采取第</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 xml:space="preserve"> 种方式确定。</w:t>
      </w:r>
    </w:p>
    <w:p w14:paraId="2B708483">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第3种方式：</w:t>
      </w:r>
      <w:r>
        <w:rPr>
          <w:rFonts w:hint="eastAsia" w:ascii="宋体" w:hAnsi="宋体" w:eastAsia="宋体" w:cs="宋体"/>
          <w:color w:val="auto"/>
          <w:spacing w:val="0"/>
          <w:kern w:val="0"/>
          <w:position w:val="0"/>
          <w:sz w:val="24"/>
          <w:szCs w:val="24"/>
          <w:highlight w:val="none"/>
        </w:rPr>
        <w:t>承包人直接实施的暂估价项目</w:t>
      </w:r>
    </w:p>
    <w:p w14:paraId="7C93929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承包人直接实施的暂估价项目的约定：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00A1A7B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10.8 暂列金额</w:t>
      </w:r>
    </w:p>
    <w:p w14:paraId="0258A33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合同当事人关于暂列金额使用的约定：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7BD3FECB">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10.10 变更管理 </w:t>
      </w:r>
    </w:p>
    <w:p w14:paraId="0218CF48">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10.10.1工程施工过程中出现下列情形之一，可以申请设计变更：</w:t>
      </w:r>
    </w:p>
    <w:p w14:paraId="7B0772A2">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(1)因自然灾害等不可抗力造成项目建设条件发生重大变化的；</w:t>
      </w:r>
    </w:p>
    <w:p w14:paraId="670F35F6">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(2)因资源、水文地质、工程地质、考古及调查、勘察等情况有重大变化，需要调整建设方案的；</w:t>
      </w:r>
    </w:p>
    <w:p w14:paraId="24402AB2">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(3)原设计图纸存在缺陷或错误，无法保证施工质量和安全的。</w:t>
      </w:r>
    </w:p>
    <w:p w14:paraId="58E86501">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(4)因政策调整、规划变更、征地拆迁等原因导致需要调整建设方案的。</w:t>
      </w:r>
    </w:p>
    <w:p w14:paraId="01A11F36">
      <w:pPr>
        <w:pageBreakBefore w:val="0"/>
        <w:widowControl w:val="0"/>
        <w:kinsoku/>
        <w:overflowPunct/>
        <w:topLinePunct w:val="0"/>
        <w:autoSpaceDE w:val="0"/>
        <w:autoSpaceDN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10.10.2确需设计变更的，由发包人提出设计变更书面申请，按10.10.3款规定的权限向监管部门分类报批或备案。</w:t>
      </w:r>
    </w:p>
    <w:p w14:paraId="32B57AA7">
      <w:pPr>
        <w:pageBreakBefore w:val="0"/>
        <w:widowControl w:val="0"/>
        <w:tabs>
          <w:tab w:val="left" w:pos="0"/>
          <w:tab w:val="left" w:pos="567"/>
          <w:tab w:val="left" w:pos="993"/>
          <w:tab w:val="left" w:pos="1134"/>
        </w:tabs>
        <w:kinsoku/>
        <w:wordWrap w:val="0"/>
        <w:overflowPunct/>
        <w:topLinePunct w:val="0"/>
        <w:bidi w:val="0"/>
        <w:spacing w:line="300" w:lineRule="auto"/>
        <w:ind w:left="0" w:leftChars="0" w:right="0" w:firstLine="480" w:firstLineChars="200"/>
        <w:rPr>
          <w:rFonts w:hint="eastAsia" w:ascii="宋体" w:hAnsi="宋体" w:eastAsia="宋体" w:cs="宋体"/>
          <w:spacing w:val="0"/>
          <w:position w:val="0"/>
          <w:sz w:val="24"/>
          <w:szCs w:val="24"/>
          <w:u w:val="single"/>
        </w:rPr>
      </w:pPr>
      <w:r>
        <w:rPr>
          <w:rFonts w:hint="eastAsia" w:ascii="宋体" w:hAnsi="宋体" w:eastAsia="宋体" w:cs="宋体"/>
          <w:color w:val="auto"/>
          <w:spacing w:val="0"/>
          <w:position w:val="0"/>
          <w:sz w:val="24"/>
          <w:szCs w:val="24"/>
          <w:highlight w:val="none"/>
          <w:u w:val="single"/>
        </w:rPr>
        <w:t>10.10.3设计变更实行分级审批与备案制度：</w:t>
      </w:r>
      <w:r>
        <w:rPr>
          <w:rFonts w:hint="eastAsia" w:ascii="宋体" w:hAnsi="宋体" w:eastAsia="宋体" w:cs="宋体"/>
          <w:spacing w:val="0"/>
          <w:position w:val="0"/>
          <w:sz w:val="24"/>
          <w:szCs w:val="24"/>
          <w:u w:val="single"/>
        </w:rPr>
        <w:t>参照仙发改【2020】105号</w:t>
      </w:r>
      <w:r>
        <w:rPr>
          <w:rFonts w:hint="eastAsia" w:ascii="宋体" w:hAnsi="宋体" w:eastAsia="宋体" w:cs="宋体"/>
          <w:color w:val="auto"/>
          <w:spacing w:val="0"/>
          <w:position w:val="0"/>
          <w:sz w:val="24"/>
          <w:szCs w:val="24"/>
          <w:highlight w:val="none"/>
          <w:u w:val="single"/>
        </w:rPr>
        <w:t>及</w:t>
      </w:r>
      <w:r>
        <w:rPr>
          <w:rFonts w:hint="eastAsia" w:ascii="宋体" w:hAnsi="宋体" w:eastAsia="宋体" w:cs="宋体"/>
          <w:spacing w:val="0"/>
          <w:position w:val="0"/>
          <w:sz w:val="24"/>
          <w:szCs w:val="24"/>
          <w:u w:val="single"/>
        </w:rPr>
        <w:t>莆政综【2020】47号文执行。</w:t>
      </w:r>
      <w:bookmarkStart w:id="361" w:name="_Toc351203643"/>
    </w:p>
    <w:p w14:paraId="1C61D7F2">
      <w:pPr>
        <w:pageBreakBefore w:val="0"/>
        <w:widowControl w:val="0"/>
        <w:tabs>
          <w:tab w:val="left" w:pos="0"/>
          <w:tab w:val="left" w:pos="567"/>
          <w:tab w:val="left" w:pos="993"/>
          <w:tab w:val="left" w:pos="1134"/>
        </w:tabs>
        <w:kinsoku/>
        <w:wordWrap w:val="0"/>
        <w:overflowPunct/>
        <w:topLinePunct w:val="0"/>
        <w:bidi w:val="0"/>
        <w:spacing w:line="300" w:lineRule="auto"/>
        <w:ind w:left="0" w:leftChars="0" w:right="0" w:firstLine="480" w:firstLineChars="200"/>
        <w:rPr>
          <w:rFonts w:hint="eastAsia" w:ascii="宋体" w:hAnsi="宋体" w:eastAsia="宋体" w:cs="宋体"/>
          <w:b w:val="0"/>
          <w:color w:val="auto"/>
          <w:spacing w:val="0"/>
          <w:position w:val="0"/>
          <w:sz w:val="24"/>
          <w:szCs w:val="24"/>
          <w:highlight w:val="none"/>
        </w:rPr>
      </w:pPr>
      <w:r>
        <w:rPr>
          <w:rFonts w:hint="eastAsia" w:ascii="宋体" w:hAnsi="宋体" w:eastAsia="宋体" w:cs="宋体"/>
          <w:b w:val="0"/>
          <w:color w:val="auto"/>
          <w:spacing w:val="0"/>
          <w:position w:val="0"/>
          <w:sz w:val="24"/>
          <w:szCs w:val="24"/>
          <w:highlight w:val="none"/>
        </w:rPr>
        <w:t>11. 价格调整</w:t>
      </w:r>
      <w:bookmarkEnd w:id="361"/>
    </w:p>
    <w:p w14:paraId="66667889">
      <w:pPr>
        <w:spacing w:after="12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市场价格波动引起的调整</w:t>
      </w:r>
    </w:p>
    <w:p w14:paraId="74E1F3C1">
      <w:pPr>
        <w:spacing w:line="30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11.1.2主要材料和设备价差调整</w:t>
      </w:r>
    </w:p>
    <w:p w14:paraId="77F01614">
      <w:pPr>
        <w:spacing w:line="30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（2）主要材料和设备单价的风险承包幅度为</w:t>
      </w:r>
      <w:r>
        <w:rPr>
          <w:rFonts w:hint="eastAsia" w:ascii="宋体" w:hAnsi="宋体" w:cs="宋体"/>
          <w:b w:val="0"/>
          <w:bCs/>
          <w:color w:val="auto"/>
          <w:spacing w:val="0"/>
          <w:sz w:val="24"/>
          <w:szCs w:val="24"/>
          <w:highlight w:val="none"/>
          <w:u w:val="single"/>
          <w:lang w:eastAsia="zh-CN"/>
        </w:rPr>
        <w:t>按通用本执行</w:t>
      </w:r>
      <w:r>
        <w:rPr>
          <w:rFonts w:hint="eastAsia" w:ascii="宋体" w:hAnsi="宋体" w:eastAsia="宋体" w:cs="宋体"/>
          <w:bCs/>
          <w:sz w:val="24"/>
          <w:szCs w:val="24"/>
          <w:highlight w:val="none"/>
        </w:rPr>
        <w:t>。</w:t>
      </w:r>
    </w:p>
    <w:p w14:paraId="021803E0">
      <w:pPr>
        <w:spacing w:line="30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11.1.3施工机械使用费价差调整</w:t>
      </w:r>
    </w:p>
    <w:p w14:paraId="351108BF">
      <w:pPr>
        <w:spacing w:line="30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（1）施工机械台班单价的风险承包幅度为</w:t>
      </w:r>
      <w:r>
        <w:rPr>
          <w:rFonts w:hint="eastAsia" w:ascii="宋体" w:hAnsi="宋体" w:eastAsia="宋体" w:cs="宋体"/>
          <w:bCs/>
          <w:sz w:val="24"/>
          <w:szCs w:val="24"/>
          <w:highlight w:val="none"/>
          <w:u w:val="single"/>
        </w:rPr>
        <w:t xml:space="preserve"> </w:t>
      </w:r>
      <w:r>
        <w:rPr>
          <w:rFonts w:hint="eastAsia" w:ascii="宋体" w:hAnsi="宋体" w:cs="宋体"/>
          <w:b w:val="0"/>
          <w:bCs/>
          <w:color w:val="auto"/>
          <w:spacing w:val="0"/>
          <w:sz w:val="24"/>
          <w:szCs w:val="24"/>
          <w:highlight w:val="none"/>
          <w:u w:val="single"/>
          <w:lang w:eastAsia="zh-CN"/>
        </w:rPr>
        <w:t>按通用本执行</w:t>
      </w:r>
      <w:r>
        <w:rPr>
          <w:rFonts w:hint="eastAsia" w:ascii="宋体" w:hAnsi="宋体" w:eastAsia="宋体" w:cs="宋体"/>
          <w:bCs/>
          <w:sz w:val="24"/>
          <w:szCs w:val="24"/>
          <w:highlight w:val="none"/>
        </w:rPr>
        <w:t>。</w:t>
      </w:r>
    </w:p>
    <w:bookmarkEnd w:id="265"/>
    <w:bookmarkEnd w:id="266"/>
    <w:bookmarkEnd w:id="267"/>
    <w:bookmarkEnd w:id="268"/>
    <w:bookmarkEnd w:id="269"/>
    <w:bookmarkEnd w:id="270"/>
    <w:p w14:paraId="41BDC6F1">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362" w:name="_Toc297048391"/>
      <w:bookmarkStart w:id="363" w:name="_Toc296347204"/>
      <w:bookmarkStart w:id="364" w:name="_Toc296891245"/>
      <w:bookmarkStart w:id="365" w:name="_Toc292559410"/>
      <w:bookmarkStart w:id="366" w:name="_Toc296346706"/>
      <w:bookmarkStart w:id="367" w:name="_Toc296891033"/>
      <w:bookmarkStart w:id="368" w:name="_Toc296503205"/>
      <w:bookmarkStart w:id="369" w:name="_Toc296944544"/>
      <w:bookmarkStart w:id="370" w:name="_Toc297120505"/>
      <w:bookmarkStart w:id="371" w:name="_Toc292559915"/>
      <w:bookmarkStart w:id="372" w:name="_Toc351203644"/>
      <w:bookmarkStart w:id="373" w:name="_Toc312678040"/>
      <w:bookmarkStart w:id="374" w:name="_Toc297123552"/>
      <w:bookmarkStart w:id="375" w:name="_Toc297216211"/>
      <w:bookmarkStart w:id="376" w:name="_Toc304295579"/>
      <w:bookmarkStart w:id="377" w:name="_Toc303539159"/>
      <w:bookmarkStart w:id="378" w:name="_Toc300935002"/>
      <w:r>
        <w:rPr>
          <w:rFonts w:hint="eastAsia" w:ascii="宋体" w:hAnsi="宋体" w:eastAsia="宋体" w:cs="宋体"/>
          <w:b w:val="0"/>
          <w:color w:val="auto"/>
          <w:spacing w:val="0"/>
          <w:position w:val="0"/>
          <w:sz w:val="24"/>
          <w:szCs w:val="24"/>
          <w:highlight w:val="none"/>
        </w:rPr>
        <w:t xml:space="preserve">12. </w:t>
      </w:r>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val="0"/>
          <w:color w:val="auto"/>
          <w:spacing w:val="0"/>
          <w:position w:val="0"/>
          <w:sz w:val="24"/>
          <w:szCs w:val="24"/>
          <w:highlight w:val="none"/>
        </w:rPr>
        <w:t>合同价格、计量与支付</w:t>
      </w:r>
      <w:bookmarkEnd w:id="372"/>
    </w:p>
    <w:bookmarkEnd w:id="373"/>
    <w:bookmarkEnd w:id="374"/>
    <w:bookmarkEnd w:id="375"/>
    <w:bookmarkEnd w:id="376"/>
    <w:bookmarkEnd w:id="377"/>
    <w:bookmarkEnd w:id="378"/>
    <w:p w14:paraId="3EA63EF5">
      <w:pPr>
        <w:spacing w:after="120" w:line="300" w:lineRule="auto"/>
        <w:ind w:firstLine="480" w:firstLineChars="200"/>
        <w:rPr>
          <w:rFonts w:hint="eastAsia" w:ascii="宋体" w:hAnsi="宋体" w:cs="宋体"/>
          <w:color w:val="auto"/>
          <w:spacing w:val="0"/>
          <w:sz w:val="24"/>
          <w:szCs w:val="24"/>
          <w:highlight w:val="none"/>
        </w:rPr>
      </w:pPr>
      <w:bookmarkStart w:id="379" w:name="_Toc300935004"/>
      <w:bookmarkStart w:id="380" w:name="_Toc312678042"/>
      <w:bookmarkStart w:id="381" w:name="_Toc303539161"/>
      <w:bookmarkStart w:id="382" w:name="_Toc304295581"/>
      <w:bookmarkStart w:id="383" w:name="_Toc297216213"/>
      <w:bookmarkStart w:id="384" w:name="_Toc297123554"/>
      <w:bookmarkStart w:id="385" w:name="_Toc297120507"/>
      <w:bookmarkStart w:id="386" w:name="_Toc296347206"/>
      <w:bookmarkStart w:id="387" w:name="_Toc296944546"/>
      <w:bookmarkStart w:id="388" w:name="_Toc296891247"/>
      <w:bookmarkStart w:id="389" w:name="_Toc296503207"/>
      <w:bookmarkStart w:id="390" w:name="_Toc292559917"/>
      <w:bookmarkStart w:id="391" w:name="_Toc297048393"/>
      <w:bookmarkStart w:id="392" w:name="_Toc292559412"/>
      <w:bookmarkStart w:id="393" w:name="_Toc296891035"/>
      <w:bookmarkStart w:id="394" w:name="_Toc296346708"/>
      <w:r>
        <w:rPr>
          <w:rFonts w:hint="eastAsia" w:ascii="宋体" w:hAnsi="宋体" w:cs="宋体"/>
          <w:color w:val="auto"/>
          <w:spacing w:val="0"/>
          <w:sz w:val="24"/>
          <w:szCs w:val="24"/>
          <w:highlight w:val="none"/>
        </w:rPr>
        <w:t>12.1 合同价格形式</w:t>
      </w:r>
    </w:p>
    <w:p w14:paraId="360E8F22">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12.1.1单价合同。</w:t>
      </w:r>
    </w:p>
    <w:p w14:paraId="36D38F4C">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综合单价其它风险内容：</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7AD12BBF">
      <w:pPr>
        <w:spacing w:line="300" w:lineRule="auto"/>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超过风险范围以外的调整方式：</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652EEA84">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12.1.2总价合同。</w:t>
      </w:r>
    </w:p>
    <w:p w14:paraId="31723757">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hAnsi="宋体" w:cs="宋体"/>
          <w:color w:val="auto"/>
          <w:spacing w:val="0"/>
          <w:sz w:val="24"/>
          <w:szCs w:val="24"/>
          <w:highlight w:val="none"/>
        </w:rPr>
        <w:t>综合单价其它风险内容：</w:t>
      </w:r>
      <w:r>
        <w:rPr>
          <w:rFonts w:hint="eastAsia" w:ascii="宋体"/>
          <w:color w:val="auto"/>
          <w:spacing w:val="0"/>
          <w:sz w:val="24"/>
          <w:szCs w:val="24"/>
          <w:highlight w:val="none"/>
          <w:u w:val="single"/>
        </w:rPr>
        <w:t>1)工程量清单核对澄清之后，仍有错、漏，导致工程预算价不准确的 (指在中标通知书发出后一个月内，招标人和中标人双方进行核对工程量清单的)；</w:t>
      </w:r>
    </w:p>
    <w:p w14:paraId="2FD1F896">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2)主要材料价格与编制预算价时采用的信息价相比上涨或下跌在</w:t>
      </w:r>
      <w:r>
        <w:rPr>
          <w:rFonts w:hint="eastAsia" w:ascii="宋体"/>
          <w:color w:val="auto"/>
          <w:spacing w:val="0"/>
          <w:sz w:val="24"/>
          <w:szCs w:val="24"/>
          <w:highlight w:val="none"/>
          <w:u w:val="single"/>
          <w:lang w:val="en-US" w:eastAsia="zh-CN"/>
        </w:rPr>
        <w:t>5</w:t>
      </w:r>
      <w:r>
        <w:rPr>
          <w:rFonts w:hint="eastAsia" w:ascii="宋体"/>
          <w:color w:val="auto"/>
          <w:spacing w:val="0"/>
          <w:sz w:val="24"/>
          <w:szCs w:val="24"/>
          <w:highlight w:val="none"/>
          <w:u w:val="single"/>
        </w:rPr>
        <w:t>%以内的；主要材料指：钢筋、水泥（非商品混凝土用）、商品混凝土、沥青混凝土；</w:t>
      </w:r>
    </w:p>
    <w:p w14:paraId="7CE65842">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3)施工期间除钢筋、水泥（非商品混凝土用）、商品混凝土、沥青混凝土以外的其他材料价格变化的；</w:t>
      </w:r>
    </w:p>
    <w:p w14:paraId="76034FCD">
      <w:pPr>
        <w:pStyle w:val="46"/>
        <w:spacing w:line="300" w:lineRule="auto"/>
        <w:ind w:firstLine="480" w:firstLineChars="200"/>
        <w:jc w:val="left"/>
        <w:rPr>
          <w:rFonts w:hint="eastAsia" w:ascii="宋体"/>
          <w:color w:val="auto"/>
          <w:spacing w:val="0"/>
          <w:sz w:val="24"/>
          <w:szCs w:val="24"/>
          <w:highlight w:val="none"/>
          <w:u w:val="single"/>
        </w:rPr>
      </w:pPr>
      <w:r>
        <w:rPr>
          <w:rFonts w:hint="eastAsia" w:ascii="宋体"/>
          <w:color w:val="auto"/>
          <w:spacing w:val="0"/>
          <w:sz w:val="24"/>
          <w:szCs w:val="24"/>
          <w:highlight w:val="none"/>
          <w:u w:val="single"/>
        </w:rPr>
        <w:t>4)天气、地形、地质等自然条件变化而采取临时措施的；</w:t>
      </w:r>
    </w:p>
    <w:p w14:paraId="2D6F9B31">
      <w:pPr>
        <w:pStyle w:val="46"/>
        <w:spacing w:line="300" w:lineRule="auto"/>
        <w:ind w:firstLine="480" w:firstLineChars="200"/>
        <w:jc w:val="left"/>
        <w:rPr>
          <w:rFonts w:hint="eastAsia" w:ascii="宋体"/>
          <w:color w:val="auto"/>
          <w:spacing w:val="0"/>
          <w:sz w:val="24"/>
          <w:szCs w:val="24"/>
          <w:highlight w:val="none"/>
        </w:rPr>
      </w:pPr>
      <w:r>
        <w:rPr>
          <w:rFonts w:hint="eastAsia" w:ascii="宋体"/>
          <w:color w:val="auto"/>
          <w:spacing w:val="0"/>
          <w:sz w:val="24"/>
          <w:szCs w:val="24"/>
          <w:highlight w:val="none"/>
          <w:u w:val="single"/>
        </w:rPr>
        <w:t>5)人工、机械费价格变化的</w:t>
      </w:r>
      <w:r>
        <w:rPr>
          <w:rFonts w:hint="eastAsia" w:ascii="宋体"/>
          <w:color w:val="auto"/>
          <w:spacing w:val="0"/>
          <w:sz w:val="24"/>
          <w:szCs w:val="24"/>
          <w:highlight w:val="none"/>
        </w:rPr>
        <w:t>。</w:t>
      </w:r>
    </w:p>
    <w:p w14:paraId="198F6CEE">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hAnsi="宋体" w:cs="宋体"/>
          <w:color w:val="auto"/>
          <w:spacing w:val="0"/>
          <w:sz w:val="24"/>
          <w:szCs w:val="24"/>
          <w:highlight w:val="none"/>
        </w:rPr>
        <w:t>超过风险范围以外的调整方式：</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color w:val="auto"/>
          <w:spacing w:val="0"/>
          <w:kern w:val="0"/>
          <w:sz w:val="24"/>
          <w:szCs w:val="24"/>
          <w:highlight w:val="none"/>
          <w:u w:val="single"/>
        </w:rPr>
        <w:t>（一）有下列情形之一的,可以调整合同价:</w:t>
      </w:r>
    </w:p>
    <w:p w14:paraId="1AE95DDE">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1.地质变化、非承包人原因的设计变更引起工程量增减的；</w:t>
      </w:r>
    </w:p>
    <w:p w14:paraId="285D0F19">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2.</w:t>
      </w:r>
      <w:r>
        <w:rPr>
          <w:rFonts w:hint="eastAsia" w:ascii="宋体"/>
          <w:color w:val="auto"/>
          <w:spacing w:val="0"/>
          <w:sz w:val="24"/>
          <w:szCs w:val="24"/>
          <w:highlight w:val="none"/>
          <w:u w:val="single"/>
        </w:rPr>
        <w:t>主要材料价格与编制预算价时采用的信息价相比上涨或下跌在</w:t>
      </w:r>
      <w:r>
        <w:rPr>
          <w:rFonts w:hint="eastAsia" w:ascii="宋体"/>
          <w:color w:val="auto"/>
          <w:spacing w:val="0"/>
          <w:sz w:val="24"/>
          <w:szCs w:val="24"/>
          <w:highlight w:val="none"/>
          <w:u w:val="single"/>
          <w:lang w:val="en-US" w:eastAsia="zh-CN"/>
        </w:rPr>
        <w:t>5</w:t>
      </w:r>
      <w:r>
        <w:rPr>
          <w:rFonts w:hint="eastAsia" w:ascii="宋体"/>
          <w:color w:val="auto"/>
          <w:spacing w:val="0"/>
          <w:sz w:val="24"/>
          <w:szCs w:val="24"/>
          <w:highlight w:val="none"/>
          <w:u w:val="single"/>
        </w:rPr>
        <w:t>%以</w:t>
      </w:r>
      <w:r>
        <w:rPr>
          <w:rFonts w:hint="eastAsia" w:ascii="宋体"/>
          <w:color w:val="auto"/>
          <w:spacing w:val="0"/>
          <w:sz w:val="24"/>
          <w:szCs w:val="24"/>
          <w:highlight w:val="none"/>
          <w:u w:val="single"/>
          <w:lang w:eastAsia="zh-CN"/>
        </w:rPr>
        <w:t>外</w:t>
      </w:r>
      <w:r>
        <w:rPr>
          <w:rFonts w:hint="eastAsia" w:ascii="宋体"/>
          <w:color w:val="auto"/>
          <w:spacing w:val="0"/>
          <w:sz w:val="24"/>
          <w:szCs w:val="24"/>
          <w:highlight w:val="none"/>
          <w:u w:val="single"/>
        </w:rPr>
        <w:t>的；主要材料指：钢筋、水泥（非商品混凝土用）、商品混凝土、沥青混凝土；</w:t>
      </w:r>
    </w:p>
    <w:p w14:paraId="7C29643E">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3.非承包人原因造成工期拖延,期间钢筋、</w:t>
      </w:r>
      <w:r>
        <w:rPr>
          <w:rFonts w:hint="eastAsia" w:ascii="宋体"/>
          <w:color w:val="auto"/>
          <w:spacing w:val="0"/>
          <w:sz w:val="24"/>
          <w:szCs w:val="24"/>
          <w:highlight w:val="none"/>
          <w:u w:val="single"/>
        </w:rPr>
        <w:t>水泥（非商品混凝土用）</w:t>
      </w:r>
      <w:r>
        <w:rPr>
          <w:rFonts w:hint="eastAsia" w:ascii="宋体"/>
          <w:color w:val="auto"/>
          <w:spacing w:val="0"/>
          <w:kern w:val="0"/>
          <w:sz w:val="24"/>
          <w:szCs w:val="24"/>
          <w:highlight w:val="none"/>
          <w:u w:val="single"/>
        </w:rPr>
        <w:t>、商品混凝土</w:t>
      </w:r>
      <w:r>
        <w:rPr>
          <w:rFonts w:hint="eastAsia" w:ascii="宋体" w:hAnsi="Times New Roman"/>
          <w:color w:val="auto"/>
          <w:spacing w:val="0"/>
          <w:kern w:val="0"/>
          <w:sz w:val="24"/>
          <w:szCs w:val="24"/>
          <w:highlight w:val="none"/>
          <w:u w:val="single"/>
        </w:rPr>
        <w:t>、沥青混凝土</w:t>
      </w:r>
      <w:r>
        <w:rPr>
          <w:rFonts w:hint="eastAsia" w:ascii="宋体"/>
          <w:color w:val="auto"/>
          <w:spacing w:val="0"/>
          <w:kern w:val="0"/>
          <w:sz w:val="24"/>
          <w:szCs w:val="24"/>
          <w:highlight w:val="none"/>
          <w:u w:val="single"/>
        </w:rPr>
        <w:t>价格及相关措施费用</w:t>
      </w:r>
      <w:r>
        <w:rPr>
          <w:rFonts w:hint="eastAsia" w:ascii="宋体"/>
          <w:color w:val="auto"/>
          <w:spacing w:val="0"/>
          <w:kern w:val="0"/>
          <w:sz w:val="24"/>
          <w:szCs w:val="24"/>
          <w:highlight w:val="none"/>
          <w:u w:val="single"/>
          <w:lang w:eastAsia="zh-CN"/>
        </w:rPr>
        <w:t>（</w:t>
      </w:r>
      <w:r>
        <w:rPr>
          <w:rFonts w:hint="eastAsia" w:ascii="宋体"/>
          <w:color w:val="auto"/>
          <w:spacing w:val="0"/>
          <w:kern w:val="0"/>
          <w:sz w:val="24"/>
          <w:szCs w:val="24"/>
          <w:highlight w:val="none"/>
          <w:u w:val="single"/>
          <w:lang w:val="en-US" w:eastAsia="zh-CN"/>
        </w:rPr>
        <w:t>指</w:t>
      </w:r>
      <w:r>
        <w:rPr>
          <w:rFonts w:hint="eastAsia" w:ascii="宋体"/>
          <w:color w:val="auto"/>
          <w:spacing w:val="0"/>
          <w:kern w:val="0"/>
          <w:sz w:val="24"/>
          <w:szCs w:val="24"/>
          <w:highlight w:val="none"/>
          <w:u w:val="single"/>
          <w:lang w:eastAsia="zh-CN"/>
        </w:rPr>
        <w:t>涉及设计方案变化导致的措施方案变化，</w:t>
      </w:r>
      <w:r>
        <w:rPr>
          <w:rFonts w:hint="eastAsia" w:ascii="宋体"/>
          <w:color w:val="auto"/>
          <w:spacing w:val="0"/>
          <w:kern w:val="0"/>
          <w:sz w:val="24"/>
          <w:szCs w:val="24"/>
          <w:highlight w:val="none"/>
          <w:u w:val="single"/>
          <w:lang w:val="en-US" w:eastAsia="zh-CN"/>
        </w:rPr>
        <w:t>进而导致措施费用变化的</w:t>
      </w:r>
      <w:r>
        <w:rPr>
          <w:rFonts w:hint="eastAsia" w:ascii="宋体"/>
          <w:color w:val="auto"/>
          <w:spacing w:val="0"/>
          <w:kern w:val="0"/>
          <w:sz w:val="24"/>
          <w:szCs w:val="24"/>
          <w:highlight w:val="none"/>
          <w:u w:val="single"/>
          <w:lang w:eastAsia="zh-CN"/>
        </w:rPr>
        <w:t>。若设计方案不变，措施方案变化</w:t>
      </w:r>
      <w:r>
        <w:rPr>
          <w:rFonts w:hint="eastAsia" w:ascii="宋体"/>
          <w:color w:val="auto"/>
          <w:spacing w:val="0"/>
          <w:kern w:val="0"/>
          <w:sz w:val="24"/>
          <w:szCs w:val="24"/>
          <w:highlight w:val="none"/>
          <w:u w:val="single"/>
          <w:lang w:val="en-US" w:eastAsia="zh-CN"/>
        </w:rPr>
        <w:t>的，</w:t>
      </w:r>
      <w:r>
        <w:rPr>
          <w:rFonts w:hint="eastAsia" w:ascii="宋体"/>
          <w:color w:val="auto"/>
          <w:spacing w:val="0"/>
          <w:kern w:val="0"/>
          <w:sz w:val="24"/>
          <w:szCs w:val="24"/>
          <w:highlight w:val="none"/>
          <w:u w:val="single"/>
          <w:lang w:eastAsia="zh-CN"/>
        </w:rPr>
        <w:t>其费用不调整）</w:t>
      </w:r>
      <w:r>
        <w:rPr>
          <w:rFonts w:hint="eastAsia" w:ascii="宋体"/>
          <w:color w:val="auto"/>
          <w:spacing w:val="0"/>
          <w:kern w:val="0"/>
          <w:sz w:val="24"/>
          <w:szCs w:val="24"/>
          <w:highlight w:val="none"/>
          <w:u w:val="single"/>
        </w:rPr>
        <w:t>上涨的。</w:t>
      </w:r>
    </w:p>
    <w:p w14:paraId="16D6EF02">
      <w:pPr>
        <w:pStyle w:val="17"/>
        <w:spacing w:line="360" w:lineRule="auto"/>
        <w:ind w:firstLine="480" w:firstLineChars="200"/>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（二）</w:t>
      </w:r>
      <w:r>
        <w:rPr>
          <w:rFonts w:hint="eastAsia" w:ascii="宋体"/>
          <w:color w:val="auto"/>
          <w:spacing w:val="0"/>
          <w:sz w:val="24"/>
          <w:szCs w:val="24"/>
          <w:highlight w:val="none"/>
          <w:u w:val="single"/>
        </w:rPr>
        <w:t>水泥（非商品混凝土用）</w:t>
      </w:r>
      <w:r>
        <w:rPr>
          <w:rFonts w:hint="eastAsia" w:ascii="宋体"/>
          <w:color w:val="auto"/>
          <w:spacing w:val="0"/>
          <w:kern w:val="0"/>
          <w:sz w:val="24"/>
          <w:szCs w:val="24"/>
          <w:highlight w:val="none"/>
          <w:u w:val="single"/>
        </w:rPr>
        <w:t>、钢筋、商品混凝土</w:t>
      </w:r>
      <w:r>
        <w:rPr>
          <w:rFonts w:hint="eastAsia" w:ascii="宋体" w:hAnsi="Times New Roman"/>
          <w:color w:val="auto"/>
          <w:spacing w:val="0"/>
          <w:kern w:val="0"/>
          <w:sz w:val="24"/>
          <w:szCs w:val="24"/>
          <w:highlight w:val="none"/>
          <w:u w:val="single"/>
        </w:rPr>
        <w:t>、沥青混凝土</w:t>
      </w:r>
      <w:r>
        <w:rPr>
          <w:rFonts w:hint="eastAsia" w:ascii="宋体"/>
          <w:color w:val="auto"/>
          <w:spacing w:val="0"/>
          <w:kern w:val="0"/>
          <w:sz w:val="24"/>
          <w:szCs w:val="24"/>
          <w:highlight w:val="none"/>
          <w:u w:val="single"/>
        </w:rPr>
        <w:t>价格大幅度波动，施工期当月相关部门造价管理机构发布的信息价与编制预算价时采用的材料信息价相比，上涨或下跌幅度在</w:t>
      </w:r>
      <w:r>
        <w:rPr>
          <w:rFonts w:hint="eastAsia" w:ascii="宋体"/>
          <w:color w:val="auto"/>
          <w:spacing w:val="0"/>
          <w:kern w:val="0"/>
          <w:sz w:val="24"/>
          <w:szCs w:val="24"/>
          <w:highlight w:val="none"/>
          <w:u w:val="single"/>
          <w:lang w:val="en-US" w:eastAsia="zh-CN"/>
        </w:rPr>
        <w:t>5</w:t>
      </w:r>
      <w:r>
        <w:rPr>
          <w:rFonts w:hint="eastAsia" w:ascii="宋体"/>
          <w:color w:val="auto"/>
          <w:spacing w:val="0"/>
          <w:kern w:val="0"/>
          <w:sz w:val="24"/>
          <w:szCs w:val="24"/>
          <w:highlight w:val="none"/>
          <w:u w:val="single"/>
        </w:rPr>
        <w:t>%以内（含</w:t>
      </w:r>
      <w:r>
        <w:rPr>
          <w:rFonts w:hint="eastAsia" w:ascii="宋体"/>
          <w:color w:val="auto"/>
          <w:spacing w:val="0"/>
          <w:kern w:val="0"/>
          <w:sz w:val="24"/>
          <w:szCs w:val="24"/>
          <w:highlight w:val="none"/>
          <w:u w:val="single"/>
          <w:lang w:val="en-US" w:eastAsia="zh-CN"/>
        </w:rPr>
        <w:t>5</w:t>
      </w:r>
      <w:r>
        <w:rPr>
          <w:rFonts w:hint="eastAsia" w:ascii="宋体"/>
          <w:color w:val="auto"/>
          <w:spacing w:val="0"/>
          <w:kern w:val="0"/>
          <w:sz w:val="24"/>
          <w:szCs w:val="24"/>
          <w:highlight w:val="none"/>
          <w:u w:val="single"/>
        </w:rPr>
        <w:t>%）的，其价差由承包人承担或受益。上涨或下跌幅度在</w:t>
      </w:r>
      <w:r>
        <w:rPr>
          <w:rFonts w:hint="eastAsia" w:ascii="宋体"/>
          <w:color w:val="auto"/>
          <w:spacing w:val="0"/>
          <w:kern w:val="0"/>
          <w:sz w:val="24"/>
          <w:szCs w:val="24"/>
          <w:highlight w:val="none"/>
          <w:u w:val="single"/>
          <w:lang w:val="en-US" w:eastAsia="zh-CN"/>
        </w:rPr>
        <w:t>5</w:t>
      </w:r>
      <w:r>
        <w:rPr>
          <w:rFonts w:hint="eastAsia" w:ascii="宋体"/>
          <w:color w:val="auto"/>
          <w:spacing w:val="0"/>
          <w:kern w:val="0"/>
          <w:sz w:val="24"/>
          <w:szCs w:val="24"/>
          <w:highlight w:val="none"/>
          <w:u w:val="single"/>
        </w:rPr>
        <w:t>%以外的，超过</w:t>
      </w:r>
      <w:r>
        <w:rPr>
          <w:rFonts w:hint="eastAsia" w:ascii="宋体"/>
          <w:color w:val="auto"/>
          <w:spacing w:val="0"/>
          <w:kern w:val="0"/>
          <w:sz w:val="24"/>
          <w:szCs w:val="24"/>
          <w:highlight w:val="none"/>
          <w:u w:val="single"/>
          <w:lang w:val="en-US" w:eastAsia="zh-CN"/>
        </w:rPr>
        <w:t>5</w:t>
      </w:r>
      <w:r>
        <w:rPr>
          <w:rFonts w:hint="eastAsia" w:ascii="宋体"/>
          <w:color w:val="auto"/>
          <w:spacing w:val="0"/>
          <w:kern w:val="0"/>
          <w:sz w:val="24"/>
          <w:szCs w:val="24"/>
          <w:highlight w:val="none"/>
          <w:u w:val="single"/>
        </w:rPr>
        <w:t>%部分的价差由发包人承担或受益。发生的价差只计取价差和税金，不计取其他费用。</w:t>
      </w:r>
    </w:p>
    <w:p w14:paraId="277649C5">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（三）由于设计变更等原因发生的工程量增减，按下列办法计算相关费用：</w:t>
      </w:r>
    </w:p>
    <w:p w14:paraId="4712AD3E">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⒈增减工程量的单价确定</w:t>
      </w:r>
    </w:p>
    <w:p w14:paraId="09B7CF03">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⑴在工程量清单内的项目发生工程量增加，其增加部分工程量的综合单价＝发包人工程预算价中的相应项目综合单价×（1－中标价降幅系数）</w:t>
      </w:r>
    </w:p>
    <w:p w14:paraId="604FD73F">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⑵在工程量清单内的项目发生工程量减少，其减少部分工程量的综合单价＝发包人工程预算价中的相应项目综合单价×（1－中标价降幅系数）</w:t>
      </w:r>
    </w:p>
    <w:p w14:paraId="376A77E2">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⑶不在工程量清单内的项目综合单价，按照预算编制原则及中标价降幅系数计算。</w:t>
      </w:r>
    </w:p>
    <w:p w14:paraId="5FDBD6E7">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不在工程量清单内的项目综合单价＝按本项规定计算的综合单价×(1-中标价降幅系数)</w:t>
      </w:r>
    </w:p>
    <w:p w14:paraId="670B5DFF">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⑷若定额缺项的，由承包人提出适当的单价，经发包人会同工程预（决）算审核单位审核确定，报市相关部门造价管理机构备案。</w:t>
      </w:r>
    </w:p>
    <w:p w14:paraId="08C29EB7">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定额缺项单价（或议价）＝经双方确认的单价×(1-中标价降幅系数)</w:t>
      </w:r>
    </w:p>
    <w:p w14:paraId="675982C1">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如双方不能达成一致的，双方可提请工程所在地工程造价管理机构进行咨询或按合同约定的争议或纠纷解决程序办理。</w:t>
      </w:r>
    </w:p>
    <w:p w14:paraId="1DC4CD10">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⑸中标价降幅系数=（工程预算价－中标价）/工程预算价×100%。</w:t>
      </w:r>
    </w:p>
    <w:p w14:paraId="11936F1A">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 xml:space="preserve"> 2、材料（设备）变更的价格确定。</w:t>
      </w:r>
    </w:p>
    <w:p w14:paraId="60944483">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⑴拟变更使用的材料（设备）属发包人材料（设备）价格明细表已有的，根据发包人材料（设备）价格明细表所列的材料（设备）单价与中标价降幅系数的乘积计算。</w:t>
      </w:r>
    </w:p>
    <w:p w14:paraId="6BC570D7">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拟变更使用的材料（设备）价格＝发包人材料（设备）价格明细表所列的材料（设备）单价×(1-中标价降幅系数)</w:t>
      </w:r>
    </w:p>
    <w:p w14:paraId="577E375A">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⑵拟变更使用的材料（设备）属发包人材料价格明细表中没有的，其价格按照相关行政主管部门指定的信息发布媒介公布的建设工程施工期间材料（设备）单价与中标价降幅系数的乘积计算。</w:t>
      </w:r>
    </w:p>
    <w:p w14:paraId="541F8002">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拟变更使用的材料（设备）价格＝信息价×(1-中标价降幅系数)</w:t>
      </w:r>
    </w:p>
    <w:p w14:paraId="5BE770FA">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⑶拟变更不用的材料（设备），其价格按发包人材料（设备）价格明细表所列的材料（设备）单价与中标价降幅系数的乘积计算。</w:t>
      </w:r>
    </w:p>
    <w:p w14:paraId="74E3DCDB">
      <w:pPr>
        <w:pStyle w:val="17"/>
        <w:spacing w:line="360" w:lineRule="auto"/>
        <w:ind w:firstLine="480" w:firstLineChars="200"/>
        <w:jc w:val="left"/>
        <w:rPr>
          <w:rFonts w:hint="eastAsia" w:ascii="宋体"/>
          <w:color w:val="auto"/>
          <w:spacing w:val="0"/>
          <w:kern w:val="0"/>
          <w:sz w:val="24"/>
          <w:szCs w:val="24"/>
          <w:highlight w:val="none"/>
          <w:u w:val="single"/>
        </w:rPr>
      </w:pPr>
      <w:r>
        <w:rPr>
          <w:rFonts w:hint="eastAsia" w:ascii="宋体"/>
          <w:color w:val="auto"/>
          <w:spacing w:val="0"/>
          <w:kern w:val="0"/>
          <w:sz w:val="24"/>
          <w:szCs w:val="24"/>
          <w:highlight w:val="none"/>
          <w:u w:val="single"/>
        </w:rPr>
        <w:t>拟变更不用的材料（设备）价格＝发包人材料（设备）价格明细表所列的材料（设备）单价×(1-中标价降幅系数)</w:t>
      </w:r>
    </w:p>
    <w:p w14:paraId="7F25EB69">
      <w:pPr>
        <w:spacing w:line="300" w:lineRule="auto"/>
        <w:jc w:val="left"/>
        <w:rPr>
          <w:rFonts w:hint="eastAsia" w:ascii="宋体" w:hAnsi="宋体" w:cs="宋体"/>
          <w:color w:val="auto"/>
          <w:spacing w:val="0"/>
          <w:sz w:val="24"/>
          <w:szCs w:val="24"/>
          <w:highlight w:val="none"/>
        </w:rPr>
      </w:pPr>
      <w:r>
        <w:rPr>
          <w:rFonts w:hint="eastAsia" w:ascii="宋体"/>
          <w:color w:val="auto"/>
          <w:spacing w:val="0"/>
          <w:kern w:val="0"/>
          <w:sz w:val="24"/>
          <w:szCs w:val="24"/>
          <w:highlight w:val="none"/>
          <w:u w:val="single"/>
        </w:rPr>
        <w:t>⑷上述发布媒介没有公布的材料（设备）单价，按发包人、承包人、监理单位三家共同询价并报同级财政部门和建设工程造价管理站备案后的价格乘以中标价降幅系数计算</w:t>
      </w:r>
      <w:r>
        <w:rPr>
          <w:rFonts w:hint="eastAsia" w:ascii="宋体" w:hAnsi="宋体" w:cs="宋体"/>
          <w:color w:val="auto"/>
          <w:spacing w:val="0"/>
          <w:sz w:val="24"/>
          <w:szCs w:val="24"/>
          <w:highlight w:val="none"/>
        </w:rPr>
        <w:t>。</w:t>
      </w:r>
    </w:p>
    <w:p w14:paraId="7C6DE29D">
      <w:pPr>
        <w:spacing w:line="300" w:lineRule="auto"/>
        <w:ind w:firstLine="240" w:firstLineChars="1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12.1.3其他价格方式：</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550B639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12.2 预付款；</w:t>
      </w:r>
    </w:p>
    <w:p w14:paraId="6BBE4A0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pacing w:val="0"/>
          <w:position w:val="0"/>
          <w:sz w:val="24"/>
          <w:szCs w:val="24"/>
        </w:rPr>
        <w:t>12.2.1 预付款的支付</w:t>
      </w:r>
    </w:p>
    <w:bookmarkEnd w:id="379"/>
    <w:bookmarkEnd w:id="380"/>
    <w:bookmarkEnd w:id="381"/>
    <w:bookmarkEnd w:id="382"/>
    <w:bookmarkEnd w:id="383"/>
    <w:bookmarkEnd w:id="384"/>
    <w:p w14:paraId="68BEB9D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spacing w:val="0"/>
          <w:position w:val="0"/>
          <w:sz w:val="24"/>
          <w:szCs w:val="24"/>
        </w:rPr>
        <w:t>预付款支付比例或金额：</w:t>
      </w:r>
      <w:r>
        <w:rPr>
          <w:rFonts w:hint="eastAsia" w:ascii="宋体" w:hAnsi="宋体" w:eastAsia="宋体" w:cs="宋体"/>
          <w:spacing w:val="0"/>
          <w:position w:val="0"/>
          <w:sz w:val="24"/>
          <w:szCs w:val="24"/>
          <w:u w:val="single"/>
        </w:rPr>
        <w:t>本工程</w:t>
      </w:r>
      <w:r>
        <w:rPr>
          <w:rFonts w:hint="eastAsia" w:ascii="宋体" w:hAnsi="宋体" w:eastAsia="宋体" w:cs="宋体"/>
          <w:color w:val="auto"/>
          <w:spacing w:val="0"/>
          <w:kern w:val="0"/>
          <w:position w:val="0"/>
          <w:sz w:val="24"/>
          <w:szCs w:val="24"/>
          <w:highlight w:val="none"/>
          <w:u w:val="single"/>
        </w:rPr>
        <w:t>不支付</w:t>
      </w:r>
      <w:r>
        <w:rPr>
          <w:rFonts w:hint="eastAsia" w:ascii="宋体" w:hAnsi="宋体" w:eastAsia="宋体" w:cs="宋体"/>
          <w:spacing w:val="0"/>
          <w:position w:val="0"/>
          <w:sz w:val="24"/>
          <w:szCs w:val="24"/>
          <w:u w:val="single"/>
        </w:rPr>
        <w:t>工程</w:t>
      </w:r>
      <w:r>
        <w:rPr>
          <w:rFonts w:hint="eastAsia" w:ascii="宋体" w:hAnsi="宋体" w:eastAsia="宋体" w:cs="宋体"/>
          <w:color w:val="auto"/>
          <w:spacing w:val="0"/>
          <w:kern w:val="0"/>
          <w:position w:val="0"/>
          <w:sz w:val="24"/>
          <w:szCs w:val="24"/>
          <w:highlight w:val="none"/>
          <w:u w:val="single"/>
        </w:rPr>
        <w:t>预付款。</w:t>
      </w:r>
    </w:p>
    <w:p w14:paraId="2B6E572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预付款支付期限：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u w:val="single"/>
        </w:rPr>
        <w:t>/  。</w:t>
      </w:r>
    </w:p>
    <w:p w14:paraId="7679C66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12.2.2 预付款担保</w:t>
      </w:r>
    </w:p>
    <w:p w14:paraId="11F79EF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承包人提交预付款担保的期限：</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3E4CD9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预付款担保的形式为：</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bookmarkEnd w:id="385"/>
    <w:bookmarkEnd w:id="386"/>
    <w:bookmarkEnd w:id="387"/>
    <w:bookmarkEnd w:id="388"/>
    <w:bookmarkEnd w:id="389"/>
    <w:bookmarkEnd w:id="390"/>
    <w:bookmarkEnd w:id="391"/>
    <w:bookmarkEnd w:id="392"/>
    <w:bookmarkEnd w:id="393"/>
    <w:bookmarkEnd w:id="394"/>
    <w:p w14:paraId="12EDDFC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 计量</w:t>
      </w:r>
    </w:p>
    <w:p w14:paraId="306AA05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12.3.1 计量原则</w:t>
      </w:r>
    </w:p>
    <w:p w14:paraId="1D04B12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工程量计算规则：</w:t>
      </w:r>
      <w:r>
        <w:rPr>
          <w:rFonts w:hint="eastAsia" w:ascii="宋体" w:hAnsi="宋体" w:eastAsia="宋体" w:cs="宋体"/>
          <w:color w:val="auto"/>
          <w:spacing w:val="0"/>
          <w:position w:val="0"/>
          <w:sz w:val="24"/>
          <w:szCs w:val="24"/>
          <w:highlight w:val="none"/>
          <w:u w:val="single"/>
        </w:rPr>
        <w:t xml:space="preserve">  以相关的国家标准、行业标准等为依据     </w:t>
      </w:r>
      <w:r>
        <w:rPr>
          <w:rFonts w:hint="eastAsia" w:ascii="宋体" w:hAnsi="宋体" w:eastAsia="宋体" w:cs="宋体"/>
          <w:color w:val="auto"/>
          <w:spacing w:val="0"/>
          <w:position w:val="0"/>
          <w:sz w:val="24"/>
          <w:szCs w:val="24"/>
          <w:highlight w:val="none"/>
        </w:rPr>
        <w:t>。</w:t>
      </w:r>
    </w:p>
    <w:p w14:paraId="1D9A169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12.3.2 计量周期</w:t>
      </w:r>
    </w:p>
    <w:p w14:paraId="637C058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关于计量周期的约定：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6364E86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12.3.3 单价合同的计量</w:t>
      </w:r>
    </w:p>
    <w:p w14:paraId="67530FF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关于单价合同计量的约定：</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413430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12.3.4 总价合同的计量</w:t>
      </w:r>
    </w:p>
    <w:p w14:paraId="1BDAA91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关于总价合同计量的约定：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5F139C0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12.3.5总价合同采用支付分解表计量支付的，是否适用第</w:t>
      </w:r>
      <w:r>
        <w:rPr>
          <w:rFonts w:hint="eastAsia" w:ascii="宋体" w:hAnsi="宋体" w:eastAsia="宋体" w:cs="宋体"/>
          <w:color w:val="auto"/>
          <w:spacing w:val="0"/>
          <w:kern w:val="0"/>
          <w:position w:val="0"/>
          <w:sz w:val="24"/>
          <w:szCs w:val="24"/>
          <w:highlight w:val="none"/>
        </w:rPr>
        <w:t xml:space="preserve">12.3.4 </w:t>
      </w:r>
      <w:r>
        <w:rPr>
          <w:rFonts w:hint="eastAsia" w:ascii="宋体" w:hAnsi="宋体" w:eastAsia="宋体" w:cs="宋体"/>
          <w:color w:val="auto"/>
          <w:spacing w:val="0"/>
          <w:position w:val="0"/>
          <w:sz w:val="24"/>
          <w:szCs w:val="24"/>
          <w:highlight w:val="none"/>
        </w:rPr>
        <w:t>项</w:t>
      </w:r>
      <w:r>
        <w:rPr>
          <w:rFonts w:hint="eastAsia" w:ascii="宋体" w:hAnsi="宋体" w:eastAsia="宋体" w:cs="宋体"/>
          <w:color w:val="auto"/>
          <w:spacing w:val="0"/>
          <w:kern w:val="0"/>
          <w:position w:val="0"/>
          <w:sz w:val="24"/>
          <w:szCs w:val="24"/>
          <w:highlight w:val="none"/>
        </w:rPr>
        <w:t>〔总价合同的计量〕</w:t>
      </w:r>
      <w:r>
        <w:rPr>
          <w:rFonts w:hint="eastAsia" w:ascii="宋体" w:hAnsi="宋体" w:eastAsia="宋体" w:cs="宋体"/>
          <w:color w:val="auto"/>
          <w:spacing w:val="0"/>
          <w:position w:val="0"/>
          <w:sz w:val="24"/>
          <w:szCs w:val="24"/>
          <w:highlight w:val="none"/>
        </w:rPr>
        <w:t>约定进行计量：</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5578C47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12.3.6 其他价格形式合同的计量</w:t>
      </w:r>
    </w:p>
    <w:p w14:paraId="5305BAA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其他价格形式的计量方式和程序：</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7C8C2D4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 工程进度款支付</w:t>
      </w:r>
    </w:p>
    <w:p w14:paraId="7E132B9F">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bookmarkStart w:id="395" w:name="_Toc296346712"/>
      <w:bookmarkStart w:id="396" w:name="_Toc296891039"/>
      <w:bookmarkStart w:id="397" w:name="_Toc297120511"/>
      <w:bookmarkStart w:id="398" w:name="_Toc296944550"/>
      <w:bookmarkStart w:id="399" w:name="_Toc297123556"/>
      <w:bookmarkStart w:id="400" w:name="_Toc292559416"/>
      <w:bookmarkStart w:id="401" w:name="_Toc292559921"/>
      <w:bookmarkStart w:id="402" w:name="_Toc300935006"/>
      <w:bookmarkStart w:id="403" w:name="_Toc296503211"/>
      <w:bookmarkStart w:id="404" w:name="_Toc297216215"/>
      <w:bookmarkStart w:id="405" w:name="_Toc296891251"/>
      <w:bookmarkStart w:id="406" w:name="_Toc296347210"/>
      <w:bookmarkStart w:id="407" w:name="_Toc303539163"/>
      <w:bookmarkStart w:id="408" w:name="_Toc297048397"/>
      <w:r>
        <w:rPr>
          <w:rFonts w:hint="eastAsia" w:ascii="宋体" w:hAnsi="宋体" w:eastAsia="宋体" w:cs="宋体"/>
          <w:color w:val="auto"/>
          <w:spacing w:val="0"/>
          <w:position w:val="0"/>
          <w:sz w:val="24"/>
          <w:szCs w:val="24"/>
          <w:highlight w:val="none"/>
        </w:rPr>
        <w:t>12.4.1 付款周期</w:t>
      </w:r>
    </w:p>
    <w:p w14:paraId="408E351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关于付款周期的约定：</w:t>
      </w:r>
      <w:r>
        <w:rPr>
          <w:rFonts w:hint="eastAsia" w:ascii="宋体" w:hAnsi="宋体" w:eastAsia="宋体" w:cs="宋体"/>
          <w:color w:val="auto"/>
          <w:spacing w:val="0"/>
          <w:position w:val="0"/>
          <w:sz w:val="24"/>
          <w:szCs w:val="24"/>
          <w:highlight w:val="none"/>
          <w:u w:val="single"/>
        </w:rPr>
        <w:t xml:space="preserve">    按每月施工进度   </w:t>
      </w:r>
      <w:r>
        <w:rPr>
          <w:rFonts w:hint="eastAsia" w:ascii="宋体" w:hAnsi="宋体" w:eastAsia="宋体" w:cs="宋体"/>
          <w:color w:val="auto"/>
          <w:spacing w:val="0"/>
          <w:position w:val="0"/>
          <w:sz w:val="24"/>
          <w:szCs w:val="24"/>
          <w:highlight w:val="none"/>
        </w:rPr>
        <w:t>。</w:t>
      </w:r>
    </w:p>
    <w:p w14:paraId="23A0ECF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12.4.2 进度付款申请单的编制</w:t>
      </w:r>
    </w:p>
    <w:p w14:paraId="3049F55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关于进度付款申请单编制的约定：</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宋体" w:hAnsi="宋体" w:eastAsia="宋体" w:cs="宋体"/>
          <w:color w:val="auto"/>
          <w:spacing w:val="0"/>
          <w:position w:val="0"/>
          <w:sz w:val="24"/>
          <w:szCs w:val="24"/>
          <w:highlight w:val="none"/>
          <w:u w:val="single"/>
        </w:rPr>
        <w:t>施工单位应在每月的月底向监理单位报送当月实际完成的合同工程量报告，监理单位必须在收到报告后7个工作日内审核确认，建设单位应当在接到监理单位审核确认意见10个工作日内支付进度款</w:t>
      </w:r>
      <w:r>
        <w:rPr>
          <w:rFonts w:hint="eastAsia" w:ascii="宋体" w:hAnsi="宋体" w:eastAsia="宋体" w:cs="宋体"/>
          <w:color w:val="auto"/>
          <w:spacing w:val="0"/>
          <w:position w:val="0"/>
          <w:sz w:val="24"/>
          <w:szCs w:val="24"/>
          <w:highlight w:val="none"/>
        </w:rPr>
        <w:t>。</w:t>
      </w:r>
    </w:p>
    <w:p w14:paraId="773E0D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（一）施工图范围内的工程量进度款按核定完成工程量的80%拨付。具体按以下公式计算：</w:t>
      </w:r>
    </w:p>
    <w:p w14:paraId="534CE45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480" w:firstLineChars="200"/>
        <w:jc w:val="both"/>
        <w:textAlignment w:val="auto"/>
        <w:outlineLvl w:val="9"/>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u w:val="single"/>
        </w:rPr>
        <w:t>工程进度款=已核定的实际完成工程量×招标人预算中的相应综合单价×（1－中标价降幅系数）×80%，其中中标价降幅系数=（工程预算价－中标价）÷工程预算价×100%</w:t>
      </w:r>
    </w:p>
    <w:p w14:paraId="081C428E">
      <w:pPr>
        <w:keepNext w:val="0"/>
        <w:keepLines w:val="0"/>
        <w:pageBreakBefore w:val="0"/>
        <w:widowControl w:val="0"/>
        <w:numPr>
          <w:ilvl w:val="0"/>
          <w:numId w:val="0"/>
        </w:numPr>
        <w:kinsoku/>
        <w:wordWrap/>
        <w:overflowPunct/>
        <w:topLinePunct w:val="0"/>
        <w:autoSpaceDE/>
        <w:autoSpaceDN/>
        <w:bidi w:val="0"/>
        <w:adjustRightInd/>
        <w:snapToGrid/>
        <w:spacing w:before="0" w:after="0" w:line="300" w:lineRule="auto"/>
        <w:ind w:left="0" w:leftChars="0" w:right="0" w:rightChars="0" w:firstLine="480" w:firstLineChars="200"/>
        <w:jc w:val="both"/>
        <w:textAlignment w:val="auto"/>
        <w:outlineLvl w:val="9"/>
        <w:rPr>
          <w:rFonts w:hint="eastAsia" w:ascii="宋体" w:hAnsi="宋体" w:eastAsia="宋体" w:cs="新宋体"/>
          <w:color w:val="auto"/>
          <w:spacing w:val="0"/>
          <w:position w:val="0"/>
          <w:sz w:val="24"/>
          <w:szCs w:val="22"/>
          <w:highlight w:val="none"/>
          <w:u w:val="single"/>
        </w:rPr>
      </w:pPr>
      <w:r>
        <w:rPr>
          <w:rFonts w:hint="eastAsia" w:ascii="宋体" w:hAnsi="宋体" w:eastAsia="宋体" w:cs="新宋体"/>
          <w:color w:val="auto"/>
          <w:spacing w:val="0"/>
          <w:position w:val="0"/>
          <w:sz w:val="24"/>
          <w:szCs w:val="22"/>
          <w:highlight w:val="none"/>
          <w:u w:val="single"/>
        </w:rPr>
        <w:t>当工程款支付额达到实际完成的总工程价款的80%时，暂停付款，预留20%作为工程尾款，待工程竣工（交工、完工）验收合格并审核结算后，再支付至工程结算总价的97%，余下的3%作为保修金，保修金支付按保修协议执行。</w:t>
      </w:r>
    </w:p>
    <w:p w14:paraId="18AE3EAB">
      <w:pPr>
        <w:pageBreakBefore w:val="0"/>
        <w:widowControl w:val="0"/>
        <w:numPr>
          <w:ilvl w:val="0"/>
          <w:numId w:val="8"/>
        </w:numPr>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设计变更及现场签证增加的工程量进度款。设计变更和现场签证项目按照规定程序报相关部门备案或审批后，由施工单位申请实际增加的工程量进度款，经过监理单位审核后按50%报建设单位拨款。</w:t>
      </w:r>
      <w:r>
        <w:rPr>
          <w:rFonts w:hint="eastAsia" w:ascii="宋体" w:hAnsi="宋体" w:eastAsia="宋体" w:cs="新宋体"/>
          <w:color w:val="auto"/>
          <w:spacing w:val="0"/>
          <w:position w:val="0"/>
          <w:sz w:val="24"/>
          <w:szCs w:val="22"/>
          <w:highlight w:val="none"/>
          <w:u w:val="single"/>
        </w:rPr>
        <w:t>余款待工程竣工（交工、完工）验收合格并审核结算后，再支付至工程结算总价的97%，余下的3%作为保修金，保修金支付按保修协议执行。</w:t>
      </w:r>
    </w:p>
    <w:p w14:paraId="2B2CFE0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12.4.3 进度付款申请单的提交</w:t>
      </w:r>
    </w:p>
    <w:p w14:paraId="3271200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（1）单价合同进度付款申请单提交的约定：</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u w:val="single"/>
        </w:rPr>
        <w:t xml:space="preserve">      /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w:t>
      </w:r>
    </w:p>
    <w:p w14:paraId="2EBEEC6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（2）总价合同进度付款申请单提交的约定：</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u w:val="single"/>
        </w:rPr>
        <w:t xml:space="preserve">      /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w:t>
      </w:r>
    </w:p>
    <w:p w14:paraId="1E18AF4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（3）其他价格形式合同进度付款申请单提交的约定：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621B74B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12.4.4 进度款审核和支付</w:t>
      </w:r>
    </w:p>
    <w:p w14:paraId="2BBDBD6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（1）监理人审查并报送发包人的期限：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监理人应在收到承包人进度付款申请单以及相应的支持性证明文件后的7天内完成核查，提出发包人到期应支付给承包人的金额以及相应的支持性材料</w:t>
      </w:r>
      <w:r>
        <w:rPr>
          <w:rFonts w:hint="eastAsia" w:ascii="宋体" w:hAnsi="宋体" w:eastAsia="宋体" w:cs="宋体"/>
          <w:color w:val="auto"/>
          <w:spacing w:val="0"/>
          <w:position w:val="0"/>
          <w:sz w:val="24"/>
          <w:szCs w:val="24"/>
          <w:highlight w:val="none"/>
        </w:rPr>
        <w:t>。</w:t>
      </w:r>
    </w:p>
    <w:p w14:paraId="1FB7A96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发包人完成审批并签发进度款支付证书的期限：</w:t>
      </w:r>
      <w:r>
        <w:rPr>
          <w:rFonts w:hint="eastAsia" w:ascii="宋体" w:hAnsi="宋体" w:cs="宋体"/>
          <w:color w:val="auto"/>
          <w:spacing w:val="0"/>
          <w:sz w:val="24"/>
          <w:szCs w:val="24"/>
          <w:highlight w:val="none"/>
          <w:u w:val="single"/>
        </w:rPr>
        <w:t>发包人应当在接到监理单位审核确认意见10个工作日内审查确认、向承包人支付该计量周期的工程进度款，并由监理人向承包人出具经发包人签认的进度付款证书</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292FA7E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（2）发包人支付进度款的期限：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w:t>
      </w:r>
    </w:p>
    <w:p w14:paraId="433C018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发包人逾期支付进度款的违约金的计算方式：</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w:t>
      </w:r>
    </w:p>
    <w:p w14:paraId="17D5D48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12.4.6 支付分解表的编制</w:t>
      </w:r>
    </w:p>
    <w:p w14:paraId="210CE80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2、总价合同支付分解表的编制与审批：</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0C60B70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3、单价合同的总价项目支付分解表的编制与审批：</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8926781">
      <w:pPr>
        <w:spacing w:line="300" w:lineRule="auto"/>
        <w:ind w:firstLine="480" w:firstLineChars="200"/>
        <w:jc w:val="left"/>
        <w:rPr>
          <w:rFonts w:hint="eastAsia"/>
        </w:rPr>
      </w:pPr>
      <w:r>
        <w:rPr>
          <w:rFonts w:hint="eastAsia" w:ascii="宋体" w:hAnsi="宋体" w:eastAsia="宋体" w:cs="宋体"/>
          <w:sz w:val="24"/>
          <w:szCs w:val="24"/>
          <w:highlight w:val="none"/>
        </w:rPr>
        <w:t>12.6  人工费用拨付数额或比例：</w:t>
      </w:r>
      <w:r>
        <w:rPr>
          <w:rFonts w:hint="eastAsia" w:ascii="宋体" w:hAnsi="宋体" w:eastAsia="宋体" w:cs="宋体"/>
          <w:sz w:val="24"/>
          <w:szCs w:val="24"/>
          <w:highlight w:val="none"/>
          <w:u w:val="single"/>
        </w:rPr>
        <w:t xml:space="preserve">    </w:t>
      </w:r>
      <w:r>
        <w:rPr>
          <w:rFonts w:hint="eastAsia" w:ascii="宋体" w:hAnsi="宋体" w:eastAsia="宋体" w:cs="Times New Roman"/>
          <w:sz w:val="24"/>
          <w:szCs w:val="24"/>
          <w:highlight w:val="none"/>
          <w:u w:val="single"/>
        </w:rPr>
        <w:t>按通用合同条款约定</w:t>
      </w:r>
      <w:r>
        <w:rPr>
          <w:rFonts w:hint="eastAsia" w:ascii="宋体" w:hAnsi="宋体" w:eastAsia="宋体" w:cs="宋体"/>
          <w:sz w:val="24"/>
          <w:szCs w:val="24"/>
          <w:highlight w:val="none"/>
        </w:rPr>
        <w:t>。</w:t>
      </w:r>
    </w:p>
    <w:bookmarkEnd w:id="271"/>
    <w:p w14:paraId="12AE3AE6">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09" w:name="_Toc351203645"/>
      <w:bookmarkStart w:id="410" w:name="_Toc297216223"/>
      <w:bookmarkStart w:id="411" w:name="_Toc296347218"/>
      <w:bookmarkStart w:id="412" w:name="_Toc312678053"/>
      <w:bookmarkStart w:id="413" w:name="_Toc297048405"/>
      <w:bookmarkStart w:id="414" w:name="_Toc296503219"/>
      <w:bookmarkStart w:id="415" w:name="_Toc297120519"/>
      <w:bookmarkStart w:id="416" w:name="_Toc296346720"/>
      <w:bookmarkStart w:id="417" w:name="_Toc303539172"/>
      <w:bookmarkStart w:id="418" w:name="_Toc296891259"/>
      <w:bookmarkStart w:id="419" w:name="_Toc292559424"/>
      <w:bookmarkStart w:id="420" w:name="_Toc292559929"/>
      <w:bookmarkStart w:id="421" w:name="_Toc296944558"/>
      <w:bookmarkStart w:id="422" w:name="_Toc297123564"/>
      <w:bookmarkStart w:id="423" w:name="_Toc296891047"/>
      <w:bookmarkStart w:id="424" w:name="_Toc300935015"/>
      <w:bookmarkStart w:id="425" w:name="_Toc304295593"/>
      <w:r>
        <w:rPr>
          <w:rFonts w:hint="eastAsia" w:ascii="宋体" w:hAnsi="宋体" w:eastAsia="宋体" w:cs="宋体"/>
          <w:b w:val="0"/>
          <w:color w:val="auto"/>
          <w:spacing w:val="0"/>
          <w:position w:val="0"/>
          <w:sz w:val="24"/>
          <w:szCs w:val="24"/>
          <w:highlight w:val="none"/>
        </w:rPr>
        <w:t>13. 验收和工程试车</w:t>
      </w:r>
      <w:bookmarkEnd w:id="409"/>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14:paraId="3BBF781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 分部分项工程验收</w:t>
      </w:r>
    </w:p>
    <w:p w14:paraId="6F3750CF">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13.1.2监理人不能按时进行验收时，应提前</w:t>
      </w:r>
      <w:r>
        <w:rPr>
          <w:rFonts w:hint="eastAsia" w:ascii="宋体" w:hAnsi="宋体" w:eastAsia="宋体" w:cs="宋体"/>
          <w:color w:val="auto"/>
          <w:spacing w:val="0"/>
          <w:position w:val="0"/>
          <w:sz w:val="24"/>
          <w:szCs w:val="24"/>
          <w:highlight w:val="none"/>
          <w:u w:val="single"/>
        </w:rPr>
        <w:t xml:space="preserve">   24   </w:t>
      </w:r>
      <w:r>
        <w:rPr>
          <w:rFonts w:hint="eastAsia" w:ascii="宋体" w:hAnsi="宋体" w:eastAsia="宋体" w:cs="宋体"/>
          <w:color w:val="auto"/>
          <w:spacing w:val="0"/>
          <w:position w:val="0"/>
          <w:sz w:val="24"/>
          <w:szCs w:val="24"/>
          <w:highlight w:val="none"/>
        </w:rPr>
        <w:t>小时提交书面延期要求。</w:t>
      </w:r>
    </w:p>
    <w:p w14:paraId="750C668F">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关于延期最长不得超过：</w:t>
      </w:r>
      <w:r>
        <w:rPr>
          <w:rFonts w:hint="eastAsia" w:ascii="宋体" w:hAnsi="宋体" w:eastAsia="宋体" w:cs="宋体"/>
          <w:color w:val="auto"/>
          <w:spacing w:val="0"/>
          <w:position w:val="0"/>
          <w:sz w:val="24"/>
          <w:szCs w:val="24"/>
          <w:highlight w:val="none"/>
          <w:u w:val="single"/>
        </w:rPr>
        <w:t xml:space="preserve">   48    </w:t>
      </w:r>
      <w:r>
        <w:rPr>
          <w:rFonts w:hint="eastAsia" w:ascii="宋体" w:hAnsi="宋体" w:eastAsia="宋体" w:cs="宋体"/>
          <w:color w:val="auto"/>
          <w:spacing w:val="0"/>
          <w:position w:val="0"/>
          <w:sz w:val="24"/>
          <w:szCs w:val="24"/>
          <w:highlight w:val="none"/>
        </w:rPr>
        <w:t>小时。</w:t>
      </w:r>
    </w:p>
    <w:p w14:paraId="508D718C">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bookmarkStart w:id="426" w:name="_Toc296346724"/>
      <w:bookmarkStart w:id="427" w:name="_Toc296347222"/>
      <w:bookmarkStart w:id="428" w:name="_Toc292559933"/>
      <w:bookmarkStart w:id="429" w:name="_Toc296891263"/>
      <w:bookmarkStart w:id="430" w:name="_Toc304295596"/>
      <w:bookmarkStart w:id="431" w:name="_Toc300935016"/>
      <w:bookmarkStart w:id="432" w:name="_Toc296944562"/>
      <w:bookmarkStart w:id="433" w:name="_Toc297120523"/>
      <w:bookmarkStart w:id="434" w:name="_Toc292559428"/>
      <w:bookmarkStart w:id="435" w:name="_Toc297123565"/>
      <w:bookmarkStart w:id="436" w:name="_Toc297216224"/>
      <w:bookmarkStart w:id="437" w:name="_Toc303539173"/>
      <w:bookmarkStart w:id="438" w:name="_Toc296891051"/>
      <w:bookmarkStart w:id="439" w:name="_Toc312678056"/>
      <w:bookmarkStart w:id="440" w:name="_Toc296503223"/>
      <w:bookmarkStart w:id="441" w:name="_Toc297048409"/>
      <w:bookmarkStart w:id="442" w:name="_Toc267251472"/>
      <w:bookmarkStart w:id="443" w:name="_Toc267251474"/>
      <w:bookmarkStart w:id="444" w:name="_Toc267251475"/>
      <w:bookmarkStart w:id="445" w:name="_Toc267251476"/>
      <w:bookmarkStart w:id="446" w:name="_Toc267251471"/>
      <w:bookmarkStart w:id="447" w:name="_Toc267251473"/>
      <w:bookmarkStart w:id="448" w:name="_Toc267251470"/>
      <w:r>
        <w:rPr>
          <w:rFonts w:hint="eastAsia" w:ascii="宋体" w:hAnsi="宋体" w:eastAsia="宋体" w:cs="宋体"/>
          <w:color w:val="auto"/>
          <w:spacing w:val="0"/>
          <w:position w:val="0"/>
          <w:sz w:val="24"/>
          <w:szCs w:val="24"/>
          <w:highlight w:val="none"/>
        </w:rPr>
        <w:t>13.2 竣工验收</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06E8DED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bookmarkStart w:id="449" w:name="_Toc280868704"/>
      <w:bookmarkStart w:id="450" w:name="_Toc280868705"/>
      <w:bookmarkStart w:id="451" w:name="_Toc280868706"/>
      <w:bookmarkStart w:id="452" w:name="_Toc280868707"/>
      <w:bookmarkStart w:id="453" w:name="_Toc280868708"/>
      <w:bookmarkStart w:id="454" w:name="_Toc280868709"/>
      <w:r>
        <w:rPr>
          <w:rFonts w:hint="eastAsia" w:ascii="宋体" w:hAnsi="宋体" w:eastAsia="宋体" w:cs="宋体"/>
          <w:color w:val="auto"/>
          <w:spacing w:val="0"/>
          <w:position w:val="0"/>
          <w:sz w:val="24"/>
          <w:szCs w:val="24"/>
          <w:highlight w:val="none"/>
        </w:rPr>
        <w:t>13.2.2竣工验收程序</w:t>
      </w:r>
    </w:p>
    <w:bookmarkEnd w:id="449"/>
    <w:p w14:paraId="382C02DF">
      <w:pPr>
        <w:pStyle w:val="17"/>
        <w:spacing w:line="332" w:lineRule="exact"/>
        <w:ind w:firstLine="480" w:firstLineChars="200"/>
        <w:jc w:val="left"/>
        <w:rPr>
          <w:rFonts w:hint="eastAsia" w:ascii="宋体" w:hAnsi="宋体" w:cs="宋体"/>
          <w:color w:val="auto"/>
          <w:spacing w:val="0"/>
          <w:sz w:val="24"/>
          <w:szCs w:val="24"/>
          <w:highlight w:val="none"/>
        </w:rPr>
      </w:pPr>
      <w:r>
        <w:rPr>
          <w:rFonts w:hint="eastAsia" w:ascii="宋体" w:hAnsi="宋体" w:eastAsia="宋体" w:cs="宋体"/>
          <w:color w:val="auto"/>
          <w:spacing w:val="0"/>
          <w:kern w:val="0"/>
          <w:position w:val="0"/>
          <w:sz w:val="24"/>
          <w:szCs w:val="24"/>
          <w:highlight w:val="none"/>
        </w:rPr>
        <w:t>关于竣工验收程序的约定：</w:t>
      </w:r>
      <w:r>
        <w:rPr>
          <w:rFonts w:hint="eastAsia" w:ascii="宋体" w:hAnsi="宋体" w:cs="宋体"/>
          <w:color w:val="auto"/>
          <w:spacing w:val="0"/>
          <w:sz w:val="24"/>
          <w:szCs w:val="24"/>
          <w:highlight w:val="none"/>
          <w:u w:val="single"/>
        </w:rPr>
        <w:t>承包人向发包人提供竣工图一式叁份，并应交付相应的施工变更签证和隐蔽工程验收签证 。工程竣工验收通过，承包人送交竣工验收报告的日期为实际竣工日期。工程按发包人要求修改后通过竣工验收的，实际竣工日期为承包人修改后提请发包人验收的日期</w:t>
      </w:r>
      <w:r>
        <w:rPr>
          <w:rFonts w:hint="eastAsia" w:ascii="宋体" w:hAnsi="宋体" w:cs="宋体"/>
          <w:color w:val="auto"/>
          <w:spacing w:val="0"/>
          <w:sz w:val="24"/>
          <w:szCs w:val="24"/>
          <w:highlight w:val="none"/>
        </w:rPr>
        <w:t>。</w:t>
      </w:r>
    </w:p>
    <w:p w14:paraId="5BC64A3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cs="宋体"/>
          <w:color w:val="auto"/>
          <w:spacing w:val="0"/>
          <w:sz w:val="24"/>
          <w:szCs w:val="24"/>
          <w:highlight w:val="none"/>
        </w:rPr>
        <w:t>发包人不按照本项约定组织竣工验收、颁发工程接收证书的违约金的计算方法：</w:t>
      </w:r>
      <w:r>
        <w:rPr>
          <w:rFonts w:hint="eastAsia" w:ascii="宋体" w:hAnsi="宋体" w:cs="宋体"/>
          <w:color w:val="auto"/>
          <w:spacing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450"/>
    <w:p w14:paraId="5201AD1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13.2.5移交、接收全部与部分工程</w:t>
      </w:r>
    </w:p>
    <w:bookmarkEnd w:id="451"/>
    <w:p w14:paraId="717BC88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承包人向发包人移交工程的期限：</w:t>
      </w:r>
      <w:r>
        <w:rPr>
          <w:rFonts w:hint="eastAsia" w:ascii="宋体" w:hAnsi="宋体" w:cs="宋体"/>
          <w:color w:val="auto"/>
          <w:spacing w:val="0"/>
          <w:sz w:val="24"/>
          <w:szCs w:val="24"/>
          <w:highlight w:val="none"/>
          <w:u w:val="single"/>
        </w:rPr>
        <w:t>应当在颁发工程接收证书后7天内完成工程的移交</w:t>
      </w:r>
      <w:r>
        <w:rPr>
          <w:rFonts w:hint="eastAsia" w:ascii="宋体" w:hAnsi="宋体" w:eastAsia="宋体" w:cs="宋体"/>
          <w:color w:val="auto"/>
          <w:spacing w:val="0"/>
          <w:position w:val="0"/>
          <w:sz w:val="24"/>
          <w:szCs w:val="24"/>
          <w:highlight w:val="none"/>
        </w:rPr>
        <w:t>。</w:t>
      </w:r>
    </w:p>
    <w:p w14:paraId="557DA6A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kern w:val="0"/>
          <w:position w:val="0"/>
          <w:sz w:val="24"/>
          <w:szCs w:val="24"/>
          <w:highlight w:val="none"/>
        </w:rPr>
        <w:t>发包人未按本合同约定接收全部或部分工程的，违约金的计算方法为：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452"/>
    <w:p w14:paraId="41A22470">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承包人未按时移交工程的，违约金的计算方法为：</w:t>
      </w:r>
      <w:r>
        <w:rPr>
          <w:rFonts w:hint="eastAsia" w:ascii="宋体" w:hAnsi="宋体" w:eastAsia="宋体" w:cs="宋体"/>
          <w:spacing w:val="0"/>
          <w:position w:val="0"/>
          <w:sz w:val="24"/>
          <w:szCs w:val="24"/>
          <w:u w:val="single"/>
        </w:rPr>
        <w:t>按招标文件规定执行</w:t>
      </w:r>
      <w:r>
        <w:rPr>
          <w:rFonts w:hint="eastAsia" w:ascii="宋体" w:hAnsi="宋体" w:eastAsia="宋体" w:cs="宋体"/>
          <w:color w:val="auto"/>
          <w:spacing w:val="0"/>
          <w:position w:val="0"/>
          <w:sz w:val="24"/>
          <w:szCs w:val="24"/>
          <w:highlight w:val="none"/>
        </w:rPr>
        <w:t>。</w:t>
      </w:r>
    </w:p>
    <w:p w14:paraId="5202BC8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13.3 工程试车</w:t>
      </w:r>
    </w:p>
    <w:bookmarkEnd w:id="453"/>
    <w:p w14:paraId="1D19CB4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13.3.1 试车程序</w:t>
      </w:r>
    </w:p>
    <w:p w14:paraId="373AC4B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工程试车内容：</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34D997F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（1）单机无负荷试车费用由</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承担；</w:t>
      </w:r>
    </w:p>
    <w:p w14:paraId="4F1569AD">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（2）无负荷联动试车费用由</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承担。</w:t>
      </w:r>
    </w:p>
    <w:p w14:paraId="7E70581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13.3.3 投料试车</w:t>
      </w:r>
    </w:p>
    <w:p w14:paraId="66D5B69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关于投料试车相关事项的约定：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536F3A52">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13.6 竣工退场</w:t>
      </w:r>
    </w:p>
    <w:p w14:paraId="305F240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13.6.1 竣工退场</w:t>
      </w:r>
    </w:p>
    <w:p w14:paraId="3C9680D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承包人完成竣工退场的期限：</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Times New Roman"/>
          <w:sz w:val="24"/>
          <w:szCs w:val="24"/>
          <w:highlight w:val="none"/>
          <w:u w:val="single"/>
        </w:rPr>
        <w:t>按通用合同条款约定</w:t>
      </w:r>
      <w:r>
        <w:rPr>
          <w:rFonts w:hint="eastAsia" w:ascii="宋体" w:hAnsi="宋体" w:eastAsia="宋体" w:cs="宋体"/>
          <w:sz w:val="24"/>
          <w:szCs w:val="24"/>
          <w:highlight w:val="none"/>
          <w:u w:val="single"/>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w:t>
      </w:r>
    </w:p>
    <w:p w14:paraId="43C9F76C">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55" w:name="_Toc351203646"/>
      <w:r>
        <w:rPr>
          <w:rFonts w:hint="eastAsia" w:ascii="宋体" w:hAnsi="宋体" w:eastAsia="宋体" w:cs="宋体"/>
          <w:b w:val="0"/>
          <w:color w:val="auto"/>
          <w:spacing w:val="0"/>
          <w:position w:val="0"/>
          <w:sz w:val="24"/>
          <w:szCs w:val="24"/>
          <w:highlight w:val="none"/>
        </w:rPr>
        <w:t>14.</w:t>
      </w:r>
      <w:r>
        <w:rPr>
          <w:rFonts w:hint="eastAsia" w:ascii="宋体" w:hAnsi="宋体" w:eastAsia="宋体" w:cs="宋体"/>
          <w:b w:val="0"/>
          <w:bCs w:val="0"/>
          <w:color w:val="auto"/>
          <w:spacing w:val="0"/>
          <w:kern w:val="0"/>
          <w:position w:val="0"/>
          <w:sz w:val="24"/>
          <w:szCs w:val="24"/>
          <w:highlight w:val="none"/>
          <w:lang w:val="en-US" w:eastAsia="zh-CN" w:bidi="ar-SA"/>
        </w:rPr>
        <w:t xml:space="preserve"> </w:t>
      </w:r>
      <w:bookmarkEnd w:id="455"/>
      <w:r>
        <w:rPr>
          <w:rFonts w:hint="eastAsia" w:ascii="宋体" w:hAnsi="宋体" w:eastAsia="宋体" w:cs="宋体"/>
          <w:b w:val="0"/>
          <w:bCs w:val="0"/>
          <w:color w:val="auto"/>
          <w:spacing w:val="0"/>
          <w:kern w:val="0"/>
          <w:position w:val="0"/>
          <w:sz w:val="24"/>
          <w:szCs w:val="24"/>
          <w:highlight w:val="none"/>
          <w:lang w:val="en-US" w:eastAsia="zh-CN" w:bidi="ar-SA"/>
        </w:rPr>
        <w:t>过程结算和竣工结算</w:t>
      </w:r>
    </w:p>
    <w:bookmarkEnd w:id="442"/>
    <w:bookmarkEnd w:id="443"/>
    <w:bookmarkEnd w:id="444"/>
    <w:bookmarkEnd w:id="445"/>
    <w:bookmarkEnd w:id="446"/>
    <w:bookmarkEnd w:id="447"/>
    <w:bookmarkEnd w:id="448"/>
    <w:bookmarkEnd w:id="454"/>
    <w:p w14:paraId="0757438E">
      <w:pPr>
        <w:spacing w:after="120" w:line="300" w:lineRule="auto"/>
        <w:ind w:firstLine="480" w:firstLineChars="200"/>
        <w:rPr>
          <w:rFonts w:hint="eastAsia" w:ascii="宋体" w:hAnsi="宋体" w:cs="宋体"/>
          <w:color w:val="auto"/>
          <w:spacing w:val="0"/>
          <w:sz w:val="24"/>
          <w:szCs w:val="24"/>
          <w:highlight w:val="none"/>
        </w:rPr>
      </w:pPr>
      <w:bookmarkStart w:id="456" w:name="_Toc351203647"/>
      <w:bookmarkStart w:id="457" w:name="_Toc267251483"/>
      <w:bookmarkStart w:id="458" w:name="_Toc267251482"/>
      <w:bookmarkStart w:id="459" w:name="_Toc267251484"/>
      <w:bookmarkStart w:id="460" w:name="_Toc267251485"/>
      <w:bookmarkStart w:id="461" w:name="_Toc267251488"/>
      <w:bookmarkStart w:id="462" w:name="_Toc267251486"/>
      <w:bookmarkStart w:id="463" w:name="_Toc267251490"/>
      <w:bookmarkStart w:id="464" w:name="_Toc267251489"/>
      <w:bookmarkStart w:id="465" w:name="_Toc267251497"/>
      <w:bookmarkStart w:id="466" w:name="_Toc267251491"/>
      <w:bookmarkStart w:id="467" w:name="_Toc267251501"/>
      <w:bookmarkStart w:id="468" w:name="_Toc267251498"/>
      <w:bookmarkStart w:id="469" w:name="_Toc267251492"/>
      <w:bookmarkStart w:id="470" w:name="_Toc267251499"/>
      <w:bookmarkStart w:id="471" w:name="_Toc267251496"/>
      <w:bookmarkStart w:id="472" w:name="_Toc267251502"/>
      <w:bookmarkStart w:id="473" w:name="_Toc267251503"/>
      <w:bookmarkStart w:id="474" w:name="_Toc267251493"/>
      <w:bookmarkStart w:id="475" w:name="_Toc267251495"/>
      <w:bookmarkStart w:id="476" w:name="_Toc267251494"/>
      <w:bookmarkStart w:id="477" w:name="_Toc267251506"/>
      <w:bookmarkStart w:id="478" w:name="_Toc267251504"/>
      <w:bookmarkStart w:id="479" w:name="_Toc267251507"/>
      <w:bookmarkStart w:id="480" w:name="_Toc267251508"/>
      <w:bookmarkStart w:id="481" w:name="_Toc267251510"/>
      <w:bookmarkStart w:id="482" w:name="_Toc267251515"/>
      <w:bookmarkStart w:id="483" w:name="_Toc267251514"/>
      <w:bookmarkStart w:id="484" w:name="_Toc267251511"/>
      <w:bookmarkStart w:id="485" w:name="_Toc267251509"/>
      <w:bookmarkStart w:id="486" w:name="_Toc267251513"/>
      <w:r>
        <w:rPr>
          <w:rFonts w:hint="eastAsia" w:ascii="宋体" w:hAnsi="宋体" w:cs="宋体"/>
          <w:color w:val="auto"/>
          <w:spacing w:val="0"/>
          <w:sz w:val="24"/>
          <w:szCs w:val="24"/>
          <w:highlight w:val="none"/>
        </w:rPr>
        <w:t>14.1 过程结算</w:t>
      </w:r>
    </w:p>
    <w:p w14:paraId="4153A27F">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14.1.1关于采用过程结算的约定：</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5D22A217">
      <w:pPr>
        <w:spacing w:line="300" w:lineRule="auto"/>
        <w:ind w:firstLine="480" w:firstLineChars="200"/>
        <w:jc w:val="left"/>
        <w:rPr>
          <w:rFonts w:hint="eastAsia" w:ascii="宋体" w:hAnsi="宋体" w:eastAsia="宋体" w:cs="宋体"/>
          <w:color w:val="auto"/>
          <w:spacing w:val="0"/>
          <w:sz w:val="24"/>
          <w:szCs w:val="24"/>
          <w:highlight w:val="none"/>
          <w:u w:val="single"/>
          <w:lang w:eastAsia="zh-CN"/>
        </w:rPr>
      </w:pPr>
      <w:r>
        <w:rPr>
          <w:rFonts w:hint="eastAsia" w:ascii="宋体" w:hAnsi="宋体" w:cs="宋体"/>
          <w:color w:val="auto"/>
          <w:spacing w:val="0"/>
          <w:sz w:val="24"/>
          <w:szCs w:val="24"/>
          <w:highlight w:val="none"/>
        </w:rPr>
        <w:t>过程结算节点如下：</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u w:val="none"/>
          <w:lang w:eastAsia="zh-CN"/>
        </w:rPr>
        <w:t>。</w:t>
      </w:r>
    </w:p>
    <w:p w14:paraId="6ED648FE">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14.1.2当期过程结算价款内容包括：</w:t>
      </w:r>
    </w:p>
    <w:p w14:paraId="70FCD7B9">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14.1.3.承包人提交过程结算申请文件的期限：</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34262C4D">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过程结算资料清单和份数：</w:t>
      </w:r>
    </w:p>
    <w:p w14:paraId="1AA6D74E">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过程结算申请清单包括：</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31CA74C2">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14.1.4发包人审批过程结算申请文件的期限：</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4785926F">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发包人完成付款的期限：</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4C676136">
      <w:pPr>
        <w:spacing w:after="120"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当期施工过程结算付款证书异议复核的方式和程序：</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5CE74F56">
      <w:pPr>
        <w:spacing w:after="120"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当期过程结算价款支付款项包括：</w:t>
      </w:r>
      <w:r>
        <w:rPr>
          <w:rFonts w:hint="eastAsia" w:ascii="宋体" w:hAnsi="宋体" w:cs="宋体"/>
          <w:color w:val="auto"/>
          <w:spacing w:val="0"/>
          <w:sz w:val="24"/>
          <w:szCs w:val="24"/>
          <w:highlight w:val="none"/>
          <w:u w:val="single"/>
        </w:rPr>
        <w:t xml:space="preserve"> /</w:t>
      </w:r>
    </w:p>
    <w:p w14:paraId="3B504154">
      <w:pPr>
        <w:spacing w:after="120"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14.2竣工结算</w:t>
      </w:r>
    </w:p>
    <w:p w14:paraId="5F7E96DA">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承包人提交竣工结算申请单的期限：</w:t>
      </w:r>
      <w:r>
        <w:rPr>
          <w:rFonts w:hint="eastAsia" w:ascii="宋体" w:hAnsi="宋体"/>
          <w:color w:val="auto"/>
          <w:spacing w:val="0"/>
          <w:sz w:val="24"/>
          <w:szCs w:val="24"/>
          <w:highlight w:val="none"/>
          <w:u w:val="single"/>
        </w:rPr>
        <w:t>承包人应在工程竣工验收合格后28天内向发包人提交竣工结算报告,并提交完整的结算材料；承包人未能在规定的时间内提交完整的竣工结算资料的，由此产生的一切责任及后果均由承包人承担</w:t>
      </w:r>
      <w:r>
        <w:rPr>
          <w:rFonts w:hint="eastAsia" w:ascii="宋体" w:hAnsi="宋体" w:cs="宋体"/>
          <w:color w:val="auto"/>
          <w:spacing w:val="0"/>
          <w:sz w:val="24"/>
          <w:szCs w:val="24"/>
          <w:highlight w:val="none"/>
        </w:rPr>
        <w:t>。</w:t>
      </w:r>
    </w:p>
    <w:p w14:paraId="19E774F8">
      <w:pPr>
        <w:pStyle w:val="17"/>
        <w:spacing w:line="332" w:lineRule="exact"/>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竣工结算申请单应包括的内容：</w:t>
      </w:r>
      <w:r>
        <w:rPr>
          <w:rFonts w:hint="eastAsia" w:ascii="宋体" w:hAnsi="宋体" w:cs="宋体"/>
          <w:color w:val="auto"/>
          <w:spacing w:val="0"/>
          <w:sz w:val="24"/>
          <w:szCs w:val="24"/>
          <w:highlight w:val="none"/>
          <w:u w:val="single"/>
        </w:rPr>
        <w:t xml:space="preserve">招标文件、投标文件及其附件、施工合同及其补充协议、设计变更、变更签证和现场签证、竣工图纸、工程结算书(含电子文档)等以及经发、承包双方认可的其他与工程价款有关的有效文件  </w:t>
      </w:r>
      <w:r>
        <w:rPr>
          <w:rFonts w:hint="eastAsia" w:ascii="宋体" w:hAnsi="宋体" w:cs="宋体"/>
          <w:color w:val="auto"/>
          <w:spacing w:val="0"/>
          <w:sz w:val="24"/>
          <w:szCs w:val="24"/>
          <w:highlight w:val="none"/>
        </w:rPr>
        <w:t>。</w:t>
      </w:r>
    </w:p>
    <w:p w14:paraId="16E78A58">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发包人审批竣工付款申请单的期限：</w:t>
      </w:r>
      <w:r>
        <w:rPr>
          <w:rFonts w:hint="eastAsia" w:ascii="宋体" w:hAnsi="宋体"/>
          <w:color w:val="auto"/>
          <w:spacing w:val="0"/>
          <w:sz w:val="24"/>
          <w:szCs w:val="24"/>
          <w:highlight w:val="none"/>
          <w:u w:val="single"/>
        </w:rPr>
        <w:t>监理人应在收到竣工结算申请单后14天内完成核查并报送发包人，发包人应在收到监理人提交的经审核的竣工结算申请单后14天内完成核查，并报财审部门审核,其审核结论应该作为最终结算的依据</w:t>
      </w:r>
      <w:r>
        <w:rPr>
          <w:rFonts w:hint="eastAsia" w:ascii="宋体" w:hAnsi="宋体" w:cs="宋体"/>
          <w:color w:val="auto"/>
          <w:spacing w:val="0"/>
          <w:sz w:val="24"/>
          <w:szCs w:val="24"/>
          <w:highlight w:val="none"/>
        </w:rPr>
        <w:t>。</w:t>
      </w:r>
    </w:p>
    <w:p w14:paraId="7B6CC1D4">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发包人完成竣工付款的期限：</w:t>
      </w:r>
      <w:r>
        <w:rPr>
          <w:rFonts w:hint="eastAsia" w:ascii="宋体" w:hAnsi="宋体"/>
          <w:color w:val="auto"/>
          <w:spacing w:val="0"/>
          <w:sz w:val="24"/>
          <w:szCs w:val="24"/>
          <w:highlight w:val="none"/>
          <w:u w:val="single"/>
        </w:rPr>
        <w:t>工程结算经财审部门审核后且上级财政资金拨款到位后14天内</w:t>
      </w:r>
      <w:r>
        <w:rPr>
          <w:rFonts w:hint="eastAsia" w:ascii="宋体" w:hAnsi="宋体" w:cs="宋体"/>
          <w:color w:val="auto"/>
          <w:spacing w:val="0"/>
          <w:sz w:val="24"/>
          <w:szCs w:val="24"/>
          <w:highlight w:val="none"/>
        </w:rPr>
        <w:t>。</w:t>
      </w:r>
    </w:p>
    <w:p w14:paraId="6EB4D582">
      <w:pPr>
        <w:spacing w:line="300" w:lineRule="auto"/>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关于竣工付款证书异议部分复核的方式和程序：</w:t>
      </w:r>
      <w:r>
        <w:rPr>
          <w:rFonts w:hint="eastAsia" w:ascii="宋体" w:hAnsi="宋体" w:cs="宋体"/>
          <w:color w:val="auto"/>
          <w:spacing w:val="0"/>
          <w:sz w:val="24"/>
          <w:szCs w:val="24"/>
          <w:highlight w:val="none"/>
          <w:u w:val="single"/>
        </w:rPr>
        <w:t>按通用合同条款执行</w:t>
      </w:r>
      <w:r>
        <w:rPr>
          <w:rFonts w:hint="eastAsia" w:ascii="宋体" w:hAnsi="宋体" w:cs="宋体"/>
          <w:color w:val="auto"/>
          <w:spacing w:val="0"/>
          <w:sz w:val="24"/>
          <w:szCs w:val="24"/>
          <w:highlight w:val="none"/>
        </w:rPr>
        <w:t>。</w:t>
      </w:r>
    </w:p>
    <w:p w14:paraId="75CFF885">
      <w:pPr>
        <w:spacing w:after="120" w:line="300" w:lineRule="auto"/>
        <w:ind w:firstLine="480" w:firstLineChars="200"/>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14.4 最终结清</w:t>
      </w:r>
    </w:p>
    <w:p w14:paraId="54E36857">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14.4.1 最终结清申请单</w:t>
      </w:r>
    </w:p>
    <w:p w14:paraId="324E96B1">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承包人提交最终结清申请单的份数：</w:t>
      </w:r>
      <w:r>
        <w:rPr>
          <w:rFonts w:hint="eastAsia" w:ascii="宋体" w:hAnsi="宋体" w:cs="宋体"/>
          <w:color w:val="auto"/>
          <w:spacing w:val="0"/>
          <w:sz w:val="24"/>
          <w:szCs w:val="24"/>
          <w:highlight w:val="none"/>
          <w:u w:val="single"/>
        </w:rPr>
        <w:t>叁份</w:t>
      </w:r>
      <w:r>
        <w:rPr>
          <w:rFonts w:hint="eastAsia" w:ascii="宋体" w:hAnsi="宋体" w:cs="宋体"/>
          <w:color w:val="auto"/>
          <w:spacing w:val="0"/>
          <w:sz w:val="24"/>
          <w:szCs w:val="24"/>
          <w:highlight w:val="none"/>
        </w:rPr>
        <w:t>。</w:t>
      </w:r>
    </w:p>
    <w:p w14:paraId="4CFBFAF5">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承包人提交最终结算申请单的期限：</w:t>
      </w:r>
      <w:r>
        <w:rPr>
          <w:rFonts w:hint="eastAsia" w:ascii="宋体" w:hAnsi="宋体" w:cs="宋体"/>
          <w:color w:val="auto"/>
          <w:spacing w:val="0"/>
          <w:sz w:val="24"/>
          <w:szCs w:val="24"/>
          <w:highlight w:val="none"/>
          <w:u w:val="single"/>
        </w:rPr>
        <w:t xml:space="preserve">工程竣工验收合格后的头一年内，若承包人能履行工程质量缺陷保修责任，且工程未出现过重大工程质量缺陷的，则承包人在工程竣工验收合格满2年后的7天内向发包人提交最终结清申请单 </w:t>
      </w:r>
      <w:r>
        <w:rPr>
          <w:rFonts w:hint="eastAsia" w:ascii="宋体" w:hAnsi="宋体" w:cs="宋体"/>
          <w:color w:val="auto"/>
          <w:spacing w:val="0"/>
          <w:sz w:val="24"/>
          <w:szCs w:val="24"/>
          <w:highlight w:val="none"/>
        </w:rPr>
        <w:t xml:space="preserve">。 </w:t>
      </w:r>
    </w:p>
    <w:p w14:paraId="592916EB">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14.4.2 最终结清证书和支付</w:t>
      </w:r>
    </w:p>
    <w:p w14:paraId="038DF2C2">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（1）发包人完成最终结清申请单的审批并颁发最终结清证书的期限：</w:t>
      </w:r>
      <w:r>
        <w:rPr>
          <w:rFonts w:hint="eastAsia" w:ascii="宋体" w:hAnsi="宋体" w:cs="宋体"/>
          <w:color w:val="auto"/>
          <w:spacing w:val="0"/>
          <w:sz w:val="24"/>
          <w:szCs w:val="24"/>
          <w:highlight w:val="none"/>
          <w:u w:val="single"/>
        </w:rPr>
        <w:t>发包人在10天内审核确认并退还工程质量保证金(承包人提交质量保证担保的予以解除担保)。承包人不能履行保修责任，且工程出现过重大质量缺陷的，发包人有权押后审核承包人提交的最终结清申请单，延期退还工程质量保证金(承包人提交质量保证担保的予以延长担保期限)</w:t>
      </w:r>
      <w:r>
        <w:rPr>
          <w:rFonts w:hint="eastAsia" w:ascii="宋体" w:hAnsi="宋体" w:cs="宋体"/>
          <w:color w:val="auto"/>
          <w:spacing w:val="0"/>
          <w:sz w:val="24"/>
          <w:szCs w:val="24"/>
          <w:highlight w:val="none"/>
        </w:rPr>
        <w:t>。</w:t>
      </w:r>
    </w:p>
    <w:p w14:paraId="2988A303">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t>（2）发包人完成支付的期限：</w:t>
      </w:r>
      <w:r>
        <w:rPr>
          <w:rFonts w:hint="eastAsia" w:ascii="宋体" w:hAnsi="宋体" w:eastAsia="宋体" w:cs="宋体"/>
          <w:b w:val="0"/>
          <w:bCs w:val="0"/>
          <w:color w:val="auto"/>
          <w:spacing w:val="0"/>
          <w:sz w:val="24"/>
          <w:szCs w:val="24"/>
          <w:highlight w:val="none"/>
          <w:u w:val="single"/>
        </w:rPr>
        <w:t>颁发最终结清证书后且上级财政资金拨款到位后14天内</w:t>
      </w:r>
      <w:r>
        <w:rPr>
          <w:rFonts w:hint="eastAsia" w:ascii="宋体" w:hAnsi="宋体" w:eastAsia="宋体" w:cs="宋体"/>
          <w:b w:val="0"/>
          <w:bCs w:val="0"/>
          <w:color w:val="auto"/>
          <w:spacing w:val="0"/>
          <w:sz w:val="24"/>
          <w:szCs w:val="24"/>
          <w:highlight w:val="none"/>
        </w:rPr>
        <w:t>。</w:t>
      </w:r>
    </w:p>
    <w:p w14:paraId="25AE5CF9">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r>
        <w:rPr>
          <w:rFonts w:hint="eastAsia" w:ascii="宋体" w:hAnsi="宋体" w:eastAsia="宋体" w:cs="宋体"/>
          <w:b w:val="0"/>
          <w:color w:val="auto"/>
          <w:spacing w:val="0"/>
          <w:position w:val="0"/>
          <w:sz w:val="24"/>
          <w:szCs w:val="24"/>
          <w:highlight w:val="none"/>
        </w:rPr>
        <w:t>15. 缺陷责任期与保修</w:t>
      </w:r>
      <w:bookmarkEnd w:id="456"/>
    </w:p>
    <w:p w14:paraId="21CF3F49">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15.2缺陷责任期</w:t>
      </w:r>
      <w:bookmarkEnd w:id="457"/>
    </w:p>
    <w:p w14:paraId="1E7D1D5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缺陷责任期的具体期限：</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从工程通过竣工（交工、完工）验收之日起计</w:t>
      </w:r>
      <w:r>
        <w:rPr>
          <w:rFonts w:hint="eastAsia" w:ascii="宋体" w:hAnsi="宋体" w:cs="宋体"/>
          <w:color w:val="auto"/>
          <w:spacing w:val="0"/>
          <w:position w:val="0"/>
          <w:sz w:val="24"/>
          <w:szCs w:val="24"/>
          <w:highlight w:val="none"/>
          <w:u w:val="single"/>
          <w:lang w:val="en-US" w:eastAsia="zh-CN"/>
        </w:rPr>
        <w:t>24</w:t>
      </w:r>
      <w:r>
        <w:rPr>
          <w:rFonts w:hint="eastAsia" w:ascii="宋体" w:hAnsi="宋体" w:eastAsia="宋体" w:cs="宋体"/>
          <w:color w:val="auto"/>
          <w:spacing w:val="0"/>
          <w:position w:val="0"/>
          <w:sz w:val="24"/>
          <w:szCs w:val="24"/>
          <w:highlight w:val="none"/>
          <w:u w:val="single"/>
        </w:rPr>
        <w:t>个月</w:t>
      </w:r>
      <w:r>
        <w:rPr>
          <w:rFonts w:hint="eastAsia" w:ascii="宋体" w:hAnsi="宋体" w:eastAsia="宋体" w:cs="宋体"/>
          <w:color w:val="auto"/>
          <w:spacing w:val="0"/>
          <w:position w:val="0"/>
          <w:sz w:val="24"/>
          <w:szCs w:val="24"/>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AAB31D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 质量保证金</w:t>
      </w:r>
    </w:p>
    <w:p w14:paraId="41CD5D7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关于是否扣留质量保证金的约定：</w:t>
      </w:r>
      <w:r>
        <w:rPr>
          <w:rFonts w:hint="eastAsia" w:ascii="宋体" w:hAnsi="宋体" w:eastAsia="宋体" w:cs="宋体"/>
          <w:color w:val="auto"/>
          <w:spacing w:val="0"/>
          <w:position w:val="0"/>
          <w:sz w:val="24"/>
          <w:szCs w:val="24"/>
          <w:highlight w:val="none"/>
          <w:u w:val="single"/>
        </w:rPr>
        <w:t>扣留质量保证金</w:t>
      </w:r>
      <w:r>
        <w:rPr>
          <w:rFonts w:hint="eastAsia" w:ascii="宋体" w:hAnsi="宋体" w:cs="宋体"/>
          <w:color w:val="auto"/>
          <w:spacing w:val="0"/>
          <w:sz w:val="24"/>
          <w:szCs w:val="24"/>
          <w:highlight w:val="none"/>
          <w:u w:val="single"/>
        </w:rPr>
        <w:t>，保修金不计</w:t>
      </w:r>
      <w:r>
        <w:rPr>
          <w:rFonts w:hint="eastAsia" w:ascii="宋体" w:hAnsi="宋体" w:cs="宋体"/>
          <w:color w:val="auto"/>
          <w:spacing w:val="0"/>
          <w:sz w:val="24"/>
          <w:szCs w:val="24"/>
          <w:highlight w:val="none"/>
          <w:u w:val="single"/>
          <w:lang w:val="en-US" w:eastAsia="zh-CN"/>
        </w:rPr>
        <w:t>利息</w:t>
      </w:r>
      <w:r>
        <w:rPr>
          <w:rFonts w:hint="eastAsia" w:ascii="宋体" w:hAnsi="宋体" w:eastAsia="宋体" w:cs="宋体"/>
          <w:color w:val="auto"/>
          <w:spacing w:val="0"/>
          <w:position w:val="0"/>
          <w:sz w:val="24"/>
          <w:szCs w:val="24"/>
          <w:highlight w:val="none"/>
        </w:rPr>
        <w:t>。在工程项目竣工前，承包人按专用合同条款第3.7条提供履约担保的，发包人不得同时预留工程质量保证。</w:t>
      </w:r>
    </w:p>
    <w:p w14:paraId="1707E12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15.3.1 承包人提供质量保证金的方式</w:t>
      </w:r>
    </w:p>
    <w:p w14:paraId="1A8943A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质量保证金采用以下第</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position w:val="0"/>
          <w:sz w:val="24"/>
          <w:szCs w:val="24"/>
          <w:highlight w:val="none"/>
          <w:u w:val="single"/>
          <w:lang w:val="en-US" w:eastAsia="zh-CN"/>
        </w:rPr>
        <w:t>2</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w:t>
      </w:r>
    </w:p>
    <w:p w14:paraId="45758D0B">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（1）质量保证金保函，保证金额为：</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 xml:space="preserve">； </w:t>
      </w:r>
    </w:p>
    <w:p w14:paraId="0B977025">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cs="宋体"/>
          <w:color w:val="auto"/>
          <w:spacing w:val="0"/>
          <w:kern w:val="0"/>
          <w:position w:val="0"/>
          <w:sz w:val="24"/>
          <w:szCs w:val="24"/>
          <w:highlight w:val="none"/>
          <w:u w:val="single"/>
          <w:lang w:val="en-US" w:eastAsia="zh-CN"/>
        </w:rPr>
        <w:t>3</w:t>
      </w:r>
      <w:r>
        <w:rPr>
          <w:rFonts w:hint="eastAsia" w:ascii="宋体" w:hAnsi="宋体" w:eastAsia="宋体" w:cs="宋体"/>
          <w:color w:val="auto"/>
          <w:spacing w:val="0"/>
          <w:kern w:val="0"/>
          <w:position w:val="0"/>
          <w:sz w:val="24"/>
          <w:szCs w:val="24"/>
          <w:highlight w:val="none"/>
          <w:u w:val="single"/>
          <w:lang w:val="en-US" w:eastAsia="zh-CN"/>
        </w:rPr>
        <w:t xml:space="preserve">  </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%的工程款；</w:t>
      </w:r>
    </w:p>
    <w:p w14:paraId="1C63442F">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（3）其他方式:</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297A96E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15.3.2 质量保证金的扣留 </w:t>
      </w:r>
    </w:p>
    <w:p w14:paraId="0A42E64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质量保证金的扣留采取以下第</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cs="宋体"/>
          <w:color w:val="auto"/>
          <w:spacing w:val="0"/>
          <w:position w:val="0"/>
          <w:sz w:val="24"/>
          <w:szCs w:val="24"/>
          <w:highlight w:val="none"/>
          <w:u w:val="single"/>
          <w:lang w:val="en-US" w:eastAsia="zh-CN"/>
        </w:rPr>
        <w:t>2</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种方式：</w:t>
      </w:r>
    </w:p>
    <w:p w14:paraId="7F835307">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（1）在支付工程进度款时逐次扣留，在此情形下，质量保证金的计算基数不包括预付款的支付、扣回以及价格调整的金额；</w:t>
      </w:r>
    </w:p>
    <w:p w14:paraId="10DC5AC8">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（2）工程竣工结算时一次性扣留质量保证金；</w:t>
      </w:r>
    </w:p>
    <w:p w14:paraId="749D4089">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（3）其他扣留方式:</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4721167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关于质量保证金的补充约定：</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bookmarkEnd w:id="458"/>
    <w:bookmarkEnd w:id="459"/>
    <w:p w14:paraId="2C573C8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15.4保修</w:t>
      </w:r>
    </w:p>
    <w:bookmarkEnd w:id="460"/>
    <w:p w14:paraId="4C2B3B0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15.4.1 保修责任</w:t>
      </w:r>
    </w:p>
    <w:p w14:paraId="68A1F2B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position w:val="0"/>
          <w:sz w:val="24"/>
          <w:szCs w:val="24"/>
          <w:highlight w:val="none"/>
        </w:rPr>
        <w:t>工程保修期为：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cs="宋体"/>
          <w:color w:val="000000"/>
          <w:spacing w:val="0"/>
          <w:position w:val="0"/>
          <w:sz w:val="24"/>
          <w:szCs w:val="24"/>
          <w:highlight w:val="none"/>
          <w:u w:val="single"/>
        </w:rPr>
        <w:t>按《建设工程质量管理条例》规定执行</w:t>
      </w:r>
      <w:r>
        <w:rPr>
          <w:rFonts w:hint="eastAsia" w:ascii="宋体" w:hAnsi="宋体" w:eastAsia="宋体" w:cs="宋体"/>
          <w:color w:val="auto"/>
          <w:spacing w:val="0"/>
          <w:kern w:val="0"/>
          <w:position w:val="0"/>
          <w:sz w:val="24"/>
          <w:szCs w:val="24"/>
          <w:highlight w:val="none"/>
          <w:u w:val="none"/>
        </w:rPr>
        <w:t>。</w:t>
      </w:r>
    </w:p>
    <w:p w14:paraId="2709536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15.4.3 修复通知</w:t>
      </w:r>
    </w:p>
    <w:p w14:paraId="776416C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承包人收到保修通知并到达工程现场的合理时间：</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w:t>
      </w:r>
      <w:bookmarkEnd w:id="461"/>
      <w:bookmarkEnd w:id="462"/>
      <w:bookmarkEnd w:id="463"/>
      <w:bookmarkEnd w:id="464"/>
      <w:bookmarkStart w:id="487" w:name="_Toc351203648"/>
      <w:bookmarkStart w:id="488" w:name="_Toc280868717"/>
      <w:bookmarkStart w:id="489" w:name="_Toc280868718"/>
    </w:p>
    <w:p w14:paraId="1D3C7C6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b w:val="0"/>
          <w:color w:val="auto"/>
          <w:spacing w:val="0"/>
          <w:position w:val="0"/>
          <w:sz w:val="24"/>
          <w:szCs w:val="24"/>
          <w:highlight w:val="none"/>
        </w:rPr>
      </w:pPr>
      <w:r>
        <w:rPr>
          <w:rFonts w:hint="eastAsia" w:ascii="宋体" w:hAnsi="宋体" w:eastAsia="宋体" w:cs="宋体"/>
          <w:b w:val="0"/>
          <w:color w:val="auto"/>
          <w:spacing w:val="0"/>
          <w:position w:val="0"/>
          <w:sz w:val="24"/>
          <w:szCs w:val="24"/>
          <w:highlight w:val="none"/>
        </w:rPr>
        <w:t>16. 违约</w:t>
      </w:r>
      <w:bookmarkEnd w:id="487"/>
    </w:p>
    <w:p w14:paraId="2EE3A2F0">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发包人违约</w:t>
      </w:r>
    </w:p>
    <w:p w14:paraId="5DEC354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16.1.1发包人违约的情形</w:t>
      </w:r>
    </w:p>
    <w:p w14:paraId="6CDFB9B6">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发包人违约的其他情形：</w:t>
      </w:r>
      <w:r>
        <w:rPr>
          <w:rFonts w:hint="eastAsia" w:ascii="宋体" w:hAnsi="宋体" w:eastAsia="宋体" w:cs="宋体"/>
          <w:color w:val="auto"/>
          <w:spacing w:val="0"/>
          <w:position w:val="0"/>
          <w:sz w:val="24"/>
          <w:szCs w:val="24"/>
          <w:highlight w:val="none"/>
          <w:u w:val="single"/>
        </w:rPr>
        <w:t xml:space="preserve">     /       。</w:t>
      </w:r>
    </w:p>
    <w:p w14:paraId="77C3C05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16.1.2 发包人违约的责任</w:t>
      </w:r>
    </w:p>
    <w:p w14:paraId="15DD7931">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发包人违约责任的承担方式和计算方法：</w:t>
      </w:r>
    </w:p>
    <w:p w14:paraId="278A33D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color w:val="auto"/>
          <w:spacing w:val="0"/>
          <w:kern w:val="0"/>
          <w:position w:val="0"/>
          <w:sz w:val="24"/>
          <w:szCs w:val="24"/>
          <w:highlight w:val="none"/>
        </w:rPr>
        <w:t>（1）因发包人原因未能在计划开工日期前7天内下达开工通知的违约责任：</w:t>
      </w:r>
      <w:r>
        <w:rPr>
          <w:rFonts w:hint="eastAsia" w:ascii="宋体"/>
          <w:color w:val="auto"/>
          <w:spacing w:val="0"/>
          <w:sz w:val="24"/>
          <w:szCs w:val="24"/>
          <w:highlight w:val="none"/>
          <w:u w:val="single"/>
        </w:rPr>
        <w:t>发包人延长工期但不增加费用</w:t>
      </w:r>
      <w:r>
        <w:rPr>
          <w:rFonts w:hint="eastAsia" w:ascii="宋体" w:hAnsi="宋体" w:eastAsia="宋体" w:cs="宋体"/>
          <w:color w:val="auto"/>
          <w:spacing w:val="0"/>
          <w:kern w:val="0"/>
          <w:position w:val="0"/>
          <w:sz w:val="24"/>
          <w:szCs w:val="24"/>
          <w:highlight w:val="none"/>
        </w:rPr>
        <w:t>。</w:t>
      </w:r>
    </w:p>
    <w:p w14:paraId="70E08E75">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eastAsia="宋体" w:cs="宋体"/>
          <w:color w:val="auto"/>
          <w:spacing w:val="0"/>
          <w:kern w:val="0"/>
          <w:position w:val="0"/>
          <w:sz w:val="24"/>
          <w:szCs w:val="24"/>
          <w:highlight w:val="none"/>
        </w:rPr>
        <w:t>（2）因</w:t>
      </w:r>
      <w:r>
        <w:rPr>
          <w:rFonts w:hint="eastAsia" w:ascii="宋体" w:hAnsi="宋体" w:cs="宋体"/>
          <w:color w:val="auto"/>
          <w:spacing w:val="0"/>
          <w:sz w:val="24"/>
          <w:szCs w:val="24"/>
          <w:highlight w:val="none"/>
        </w:rPr>
        <w:t>发包人原因未能按合同约定支付合同价款的违约责任：</w:t>
      </w:r>
      <w:r>
        <w:rPr>
          <w:rFonts w:hint="eastAsia" w:ascii="宋体" w:hAnsi="宋体"/>
          <w:color w:val="auto"/>
          <w:spacing w:val="0"/>
          <w:sz w:val="24"/>
          <w:szCs w:val="24"/>
          <w:highlight w:val="none"/>
          <w:u w:val="single"/>
        </w:rPr>
        <w:t>/</w:t>
      </w:r>
      <w:r>
        <w:rPr>
          <w:rFonts w:hint="eastAsia" w:ascii="宋体" w:hAnsi="宋体" w:cs="宋体"/>
          <w:color w:val="auto"/>
          <w:spacing w:val="0"/>
          <w:sz w:val="24"/>
          <w:szCs w:val="24"/>
          <w:highlight w:val="none"/>
        </w:rPr>
        <w:t>。</w:t>
      </w:r>
    </w:p>
    <w:p w14:paraId="7DDE2BF3">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（3）发包人违反第10.1款〔变更的范围〕第（2）项约定，自行实施被取消的工作或转由他人实施的违约责任：</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2376D955">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color w:val="auto"/>
          <w:spacing w:val="0"/>
          <w:sz w:val="24"/>
          <w:szCs w:val="24"/>
          <w:highlight w:val="none"/>
          <w:u w:val="single"/>
        </w:rPr>
        <w:t>/</w:t>
      </w:r>
      <w:r>
        <w:rPr>
          <w:rFonts w:hint="eastAsia" w:ascii="宋体" w:hAnsi="宋体" w:cs="宋体"/>
          <w:color w:val="auto"/>
          <w:spacing w:val="0"/>
          <w:sz w:val="24"/>
          <w:szCs w:val="24"/>
          <w:highlight w:val="none"/>
        </w:rPr>
        <w:t>。</w:t>
      </w:r>
    </w:p>
    <w:p w14:paraId="4133B3CF">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（5）因发包人违反合同约定造成暂停施工的违约责任：</w:t>
      </w:r>
      <w:r>
        <w:rPr>
          <w:rFonts w:hint="eastAsia" w:ascii="宋体"/>
          <w:color w:val="auto"/>
          <w:spacing w:val="0"/>
          <w:sz w:val="24"/>
          <w:szCs w:val="24"/>
          <w:highlight w:val="none"/>
          <w:u w:val="single"/>
        </w:rPr>
        <w:t>发包人延长工期但不增加费用</w:t>
      </w:r>
      <w:r>
        <w:rPr>
          <w:rFonts w:hint="eastAsia" w:ascii="宋体" w:hAnsi="宋体" w:cs="宋体"/>
          <w:color w:val="auto"/>
          <w:spacing w:val="0"/>
          <w:sz w:val="24"/>
          <w:szCs w:val="24"/>
          <w:highlight w:val="none"/>
        </w:rPr>
        <w:t>。</w:t>
      </w:r>
    </w:p>
    <w:p w14:paraId="57E50ACE">
      <w:pPr>
        <w:spacing w:line="300" w:lineRule="auto"/>
        <w:ind w:firstLine="480" w:firstLineChars="200"/>
        <w:jc w:val="left"/>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（6）发包人无正当理由没有在约定期限内发出复工指示，导致承包人无法复工的违约责任：</w:t>
      </w:r>
      <w:r>
        <w:rPr>
          <w:rFonts w:hint="eastAsia" w:ascii="宋体" w:hAnsi="宋体" w:cs="宋体"/>
          <w:color w:val="auto"/>
          <w:spacing w:val="0"/>
          <w:sz w:val="24"/>
          <w:szCs w:val="24"/>
          <w:highlight w:val="none"/>
          <w:u w:val="single"/>
        </w:rPr>
        <w:t xml:space="preserve">    /      </w:t>
      </w:r>
      <w:r>
        <w:rPr>
          <w:rFonts w:hint="eastAsia" w:ascii="宋体" w:hAnsi="宋体" w:cs="宋体"/>
          <w:color w:val="auto"/>
          <w:spacing w:val="0"/>
          <w:sz w:val="24"/>
          <w:szCs w:val="24"/>
          <w:highlight w:val="none"/>
        </w:rPr>
        <w:t>。</w:t>
      </w:r>
    </w:p>
    <w:p w14:paraId="73EC382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cs="宋体"/>
          <w:color w:val="auto"/>
          <w:spacing w:val="0"/>
          <w:sz w:val="24"/>
          <w:szCs w:val="24"/>
          <w:highlight w:val="none"/>
        </w:rPr>
        <w:t>（7）其他：</w:t>
      </w:r>
      <w:r>
        <w:rPr>
          <w:rFonts w:hint="eastAsia" w:ascii="宋体" w:hAnsi="宋体" w:cs="宋体"/>
          <w:color w:val="auto"/>
          <w:spacing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w:t>
      </w:r>
    </w:p>
    <w:p w14:paraId="69FB50C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16.1.3 因发包人违约解除合同</w:t>
      </w:r>
    </w:p>
    <w:p w14:paraId="6D88BEA6">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承包人按16.1.1项〔发包人违约的情形〕约定暂停施工满</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天后发包人仍不纠正其违约行为并致使合同目的不能实现的，承包人有权解除合同。</w:t>
      </w:r>
    </w:p>
    <w:p w14:paraId="71D46835">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承包人违约</w:t>
      </w:r>
    </w:p>
    <w:p w14:paraId="297B22C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16.2.1 承包人违约的情形</w:t>
      </w:r>
    </w:p>
    <w:p w14:paraId="3B9275CC">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承包人违约的其他情形：</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662A133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16.2.2承包人违约的责任</w:t>
      </w:r>
    </w:p>
    <w:p w14:paraId="2AE41CA3">
      <w:pPr>
        <w:pStyle w:val="3"/>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b w:val="0"/>
          <w:bCs w:val="0"/>
          <w:color w:val="auto"/>
          <w:spacing w:val="0"/>
          <w:kern w:val="0"/>
          <w:position w:val="0"/>
          <w:sz w:val="24"/>
          <w:szCs w:val="24"/>
          <w:highlight w:val="none"/>
        </w:rPr>
        <w:t>承包人违约责任的承担方式和计算方法：</w:t>
      </w:r>
      <w:r>
        <w:rPr>
          <w:rFonts w:hint="eastAsia" w:ascii="宋体" w:hAnsi="宋体" w:eastAsia="宋体" w:cs="宋体"/>
          <w:b w:val="0"/>
          <w:bCs w:val="0"/>
          <w:color w:val="auto"/>
          <w:spacing w:val="0"/>
          <w:kern w:val="0"/>
          <w:position w:val="0"/>
          <w:sz w:val="24"/>
          <w:szCs w:val="24"/>
          <w:highlight w:val="none"/>
          <w:u w:val="single"/>
        </w:rPr>
        <w:t xml:space="preserve"> 若逾期未能完成的，按</w:t>
      </w:r>
      <w:r>
        <w:rPr>
          <w:rFonts w:hint="eastAsia" w:ascii="宋体" w:hAnsi="宋体" w:eastAsia="宋体" w:cs="宋体"/>
          <w:b w:val="0"/>
          <w:bCs w:val="0"/>
          <w:color w:val="auto"/>
          <w:spacing w:val="0"/>
          <w:kern w:val="0"/>
          <w:position w:val="0"/>
          <w:sz w:val="24"/>
          <w:szCs w:val="24"/>
          <w:highlight w:val="none"/>
          <w:u w:val="single"/>
          <w:lang w:val="en-US" w:eastAsia="zh-CN"/>
        </w:rPr>
        <w:t>1000</w:t>
      </w:r>
      <w:r>
        <w:rPr>
          <w:rFonts w:hint="eastAsia" w:ascii="宋体" w:hAnsi="宋体" w:eastAsia="宋体" w:cs="宋体"/>
          <w:b w:val="0"/>
          <w:bCs w:val="0"/>
          <w:color w:val="auto"/>
          <w:spacing w:val="0"/>
          <w:kern w:val="0"/>
          <w:position w:val="0"/>
          <w:sz w:val="24"/>
          <w:szCs w:val="24"/>
          <w:highlight w:val="none"/>
          <w:u w:val="single"/>
        </w:rPr>
        <w:t xml:space="preserve">元/天向发包人支付误期违约金   </w:t>
      </w:r>
      <w:r>
        <w:rPr>
          <w:rFonts w:hint="eastAsia" w:ascii="宋体" w:hAnsi="宋体" w:eastAsia="宋体" w:cs="宋体"/>
          <w:b w:val="0"/>
          <w:bCs w:val="0"/>
          <w:color w:val="auto"/>
          <w:spacing w:val="0"/>
          <w:kern w:val="0"/>
          <w:position w:val="0"/>
          <w:sz w:val="24"/>
          <w:szCs w:val="24"/>
          <w:highlight w:val="none"/>
        </w:rPr>
        <w:t>。</w:t>
      </w:r>
      <w:r>
        <w:rPr>
          <w:rFonts w:hint="eastAsia" w:ascii="宋体" w:hAnsi="宋体" w:eastAsia="宋体" w:cs="宋体"/>
          <w:color w:val="auto"/>
          <w:spacing w:val="0"/>
          <w:position w:val="0"/>
          <w:sz w:val="24"/>
          <w:szCs w:val="24"/>
          <w:highlight w:val="none"/>
        </w:rPr>
        <w:t xml:space="preserve">    </w:t>
      </w:r>
    </w:p>
    <w:p w14:paraId="11242522">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16.2.3 因承包人违约解除合同</w:t>
      </w:r>
      <w:r>
        <w:rPr>
          <w:rFonts w:hint="eastAsia" w:ascii="宋体" w:hAnsi="宋体" w:eastAsia="宋体" w:cs="宋体"/>
          <w:color w:val="auto"/>
          <w:spacing w:val="0"/>
          <w:kern w:val="0"/>
          <w:position w:val="0"/>
          <w:sz w:val="24"/>
          <w:szCs w:val="24"/>
          <w:highlight w:val="none"/>
        </w:rPr>
        <w:t>关于承包人违约解除合同的特别约定：</w:t>
      </w:r>
      <w:r>
        <w:rPr>
          <w:rFonts w:hint="eastAsia" w:ascii="宋体" w:hAnsi="宋体" w:eastAsia="宋体" w:cs="宋体"/>
          <w:spacing w:val="0"/>
          <w:position w:val="0"/>
          <w:sz w:val="24"/>
          <w:szCs w:val="24"/>
          <w:u w:val="single"/>
        </w:rPr>
        <w:t xml:space="preserve">执行通用条款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w:t>
      </w:r>
    </w:p>
    <w:p w14:paraId="09678353">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u w:val="none"/>
        </w:rPr>
        <w:t>。</w:t>
      </w:r>
    </w:p>
    <w:p w14:paraId="48F63595">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90" w:name="_Toc351203649"/>
      <w:r>
        <w:rPr>
          <w:rFonts w:hint="eastAsia" w:ascii="宋体" w:hAnsi="宋体" w:eastAsia="宋体" w:cs="宋体"/>
          <w:b w:val="0"/>
          <w:color w:val="auto"/>
          <w:spacing w:val="0"/>
          <w:position w:val="0"/>
          <w:sz w:val="24"/>
          <w:szCs w:val="24"/>
          <w:highlight w:val="none"/>
        </w:rPr>
        <w:t>17. 不可抗力</w:t>
      </w:r>
      <w:bookmarkEnd w:id="490"/>
      <w:r>
        <w:rPr>
          <w:rFonts w:hint="eastAsia" w:ascii="宋体" w:hAnsi="宋体" w:eastAsia="宋体" w:cs="宋体"/>
          <w:b w:val="0"/>
          <w:color w:val="auto"/>
          <w:spacing w:val="0"/>
          <w:position w:val="0"/>
          <w:sz w:val="24"/>
          <w:szCs w:val="24"/>
          <w:highlight w:val="none"/>
        </w:rPr>
        <w:t xml:space="preserve"> </w:t>
      </w:r>
      <w:bookmarkEnd w:id="488"/>
    </w:p>
    <w:p w14:paraId="01247E08">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不可抗力的确认</w:t>
      </w:r>
    </w:p>
    <w:p w14:paraId="4639871E">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除通用合同条款约定的不可抗力事件之外，视为不可抗力的其他情形： </w:t>
      </w:r>
      <w:r>
        <w:rPr>
          <w:rFonts w:hint="eastAsia" w:ascii="宋体" w:hAnsi="宋体" w:eastAsia="宋体" w:cs="宋体"/>
          <w:color w:val="auto"/>
          <w:spacing w:val="0"/>
          <w:kern w:val="0"/>
          <w:position w:val="0"/>
          <w:sz w:val="24"/>
          <w:szCs w:val="24"/>
          <w:highlight w:val="none"/>
          <w:u w:val="single"/>
        </w:rPr>
        <w:t xml:space="preserve">    /     </w:t>
      </w:r>
      <w:r>
        <w:rPr>
          <w:rFonts w:hint="eastAsia" w:ascii="宋体" w:hAnsi="宋体" w:eastAsia="宋体" w:cs="宋体"/>
          <w:color w:val="auto"/>
          <w:spacing w:val="0"/>
          <w:kern w:val="0"/>
          <w:position w:val="0"/>
          <w:sz w:val="24"/>
          <w:szCs w:val="24"/>
          <w:highlight w:val="none"/>
        </w:rPr>
        <w:t>。</w:t>
      </w:r>
    </w:p>
    <w:p w14:paraId="4324465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17.4 因不可抗力解除合同</w:t>
      </w:r>
    </w:p>
    <w:p w14:paraId="1369EAF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合同解除后，发包人应在商定或确定发包人应支付款项后</w:t>
      </w:r>
      <w:r>
        <w:rPr>
          <w:rFonts w:hint="eastAsia" w:ascii="宋体" w:hAnsi="宋体" w:eastAsia="宋体" w:cs="宋体"/>
          <w:color w:val="auto"/>
          <w:spacing w:val="0"/>
          <w:position w:val="0"/>
          <w:sz w:val="24"/>
          <w:szCs w:val="24"/>
          <w:highlight w:val="none"/>
          <w:u w:val="single"/>
        </w:rPr>
        <w:t xml:space="preserve"> 28  </w:t>
      </w:r>
      <w:r>
        <w:rPr>
          <w:rFonts w:hint="eastAsia" w:ascii="宋体" w:hAnsi="宋体" w:eastAsia="宋体" w:cs="宋体"/>
          <w:color w:val="auto"/>
          <w:spacing w:val="0"/>
          <w:position w:val="0"/>
          <w:sz w:val="24"/>
          <w:szCs w:val="24"/>
          <w:highlight w:val="none"/>
        </w:rPr>
        <w:t>天内完成款项的支付。</w:t>
      </w:r>
    </w:p>
    <w:p w14:paraId="6000315C">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91" w:name="_Toc351203650"/>
      <w:r>
        <w:rPr>
          <w:rFonts w:hint="eastAsia" w:ascii="宋体" w:hAnsi="宋体" w:eastAsia="宋体" w:cs="宋体"/>
          <w:b w:val="0"/>
          <w:color w:val="auto"/>
          <w:spacing w:val="0"/>
          <w:position w:val="0"/>
          <w:sz w:val="24"/>
          <w:szCs w:val="24"/>
          <w:highlight w:val="none"/>
        </w:rPr>
        <w:t>18. 保险</w:t>
      </w:r>
      <w:bookmarkEnd w:id="491"/>
    </w:p>
    <w:bookmarkEnd w:id="489"/>
    <w:p w14:paraId="517CD4F6">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18.1 工程保险</w:t>
      </w:r>
    </w:p>
    <w:p w14:paraId="238B3B38">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关于工程保险的特别约定：</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cs="宋体"/>
          <w:color w:val="auto"/>
          <w:spacing w:val="0"/>
          <w:sz w:val="24"/>
          <w:szCs w:val="24"/>
          <w:highlight w:val="none"/>
          <w:u w:val="single"/>
        </w:rPr>
        <w:t>承包人必须为本项目投保建筑工程一切险、安装工程一切险 、工伤保险、第三方责任险等， 所发生的费用包含在投标报价中，发包人不另行支付</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eastAsia="宋体" w:cs="宋体"/>
          <w:color w:val="auto"/>
          <w:spacing w:val="0"/>
          <w:kern w:val="0"/>
          <w:position w:val="0"/>
          <w:sz w:val="24"/>
          <w:szCs w:val="24"/>
          <w:highlight w:val="none"/>
        </w:rPr>
        <w:t>。</w:t>
      </w:r>
    </w:p>
    <w:p w14:paraId="11A794BF">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18.3 其他保险</w:t>
      </w:r>
    </w:p>
    <w:p w14:paraId="0CCF33E4">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关于其他保险的约定：</w:t>
      </w:r>
      <w:r>
        <w:rPr>
          <w:rFonts w:hint="eastAsia" w:ascii="宋体" w:hAnsi="宋体" w:eastAsia="宋体" w:cs="宋体"/>
          <w:color w:val="auto"/>
          <w:spacing w:val="0"/>
          <w:kern w:val="0"/>
          <w:position w:val="0"/>
          <w:sz w:val="24"/>
          <w:szCs w:val="24"/>
          <w:highlight w:val="none"/>
          <w:u w:val="single"/>
        </w:rPr>
        <w:t xml:space="preserve">  </w:t>
      </w:r>
      <w:r>
        <w:rPr>
          <w:rFonts w:hint="eastAsia" w:ascii="宋体" w:hAnsi="宋体" w:cs="宋体"/>
          <w:color w:val="auto"/>
          <w:spacing w:val="0"/>
          <w:sz w:val="24"/>
          <w:szCs w:val="24"/>
          <w:highlight w:val="none"/>
          <w:u w:val="single"/>
        </w:rPr>
        <w:t>承包人应办理在施工场地人员生命财产、机械设备的保险及按规定需投保的内容</w:t>
      </w:r>
      <w:r>
        <w:rPr>
          <w:rFonts w:hint="eastAsia" w:ascii="宋体" w:hAnsi="宋体" w:eastAsia="宋体" w:cs="宋体"/>
          <w:color w:val="auto"/>
          <w:spacing w:val="0"/>
          <w:kern w:val="0"/>
          <w:position w:val="0"/>
          <w:sz w:val="24"/>
          <w:szCs w:val="24"/>
          <w:highlight w:val="none"/>
        </w:rPr>
        <w:t>。</w:t>
      </w:r>
    </w:p>
    <w:p w14:paraId="3FB7043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承包人是否应为其施工设备等办理财产保险：</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cs="宋体"/>
          <w:color w:val="auto"/>
          <w:spacing w:val="0"/>
          <w:sz w:val="24"/>
          <w:szCs w:val="24"/>
          <w:highlight w:val="none"/>
          <w:u w:val="single"/>
        </w:rPr>
        <w:t>按通用合同条款执行</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628CC40A">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18.7 通知义务</w:t>
      </w:r>
    </w:p>
    <w:p w14:paraId="6E5E1A5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关于变更保险合同时的通知义务的约定：</w:t>
      </w:r>
      <w:r>
        <w:rPr>
          <w:rFonts w:hint="eastAsia" w:ascii="宋体" w:hAnsi="宋体" w:cs="宋体"/>
          <w:color w:val="auto"/>
          <w:spacing w:val="0"/>
          <w:sz w:val="24"/>
          <w:szCs w:val="24"/>
          <w:highlight w:val="none"/>
          <w:u w:val="single"/>
        </w:rPr>
        <w:t>承包人必须及时告知发包人并提供相关证明文件</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bookmarkEnd w:id="465"/>
    <w:bookmarkEnd w:id="466"/>
    <w:bookmarkEnd w:id="467"/>
    <w:bookmarkEnd w:id="468"/>
    <w:bookmarkEnd w:id="469"/>
    <w:bookmarkEnd w:id="470"/>
    <w:bookmarkEnd w:id="471"/>
    <w:bookmarkEnd w:id="472"/>
    <w:bookmarkEnd w:id="473"/>
    <w:bookmarkEnd w:id="474"/>
    <w:bookmarkEnd w:id="475"/>
    <w:bookmarkEnd w:id="476"/>
    <w:p w14:paraId="6F5E12DB">
      <w:pPr>
        <w:pStyle w:val="5"/>
        <w:pageBreakBefore w:val="0"/>
        <w:widowControl w:val="0"/>
        <w:kinsoku/>
        <w:overflowPunct/>
        <w:topLinePunct w:val="0"/>
        <w:bidi w:val="0"/>
        <w:spacing w:before="0" w:beforeLines="0" w:after="0" w:afterLines="0" w:line="300" w:lineRule="auto"/>
        <w:ind w:left="0" w:leftChars="0" w:right="0" w:firstLine="480" w:firstLineChars="200"/>
        <w:rPr>
          <w:rFonts w:hint="eastAsia" w:ascii="宋体" w:hAnsi="宋体" w:eastAsia="宋体" w:cs="宋体"/>
          <w:b w:val="0"/>
          <w:color w:val="auto"/>
          <w:spacing w:val="0"/>
          <w:position w:val="0"/>
          <w:sz w:val="24"/>
          <w:szCs w:val="24"/>
          <w:highlight w:val="none"/>
        </w:rPr>
      </w:pPr>
      <w:bookmarkStart w:id="492" w:name="_Toc351203651"/>
      <w:r>
        <w:rPr>
          <w:rFonts w:hint="eastAsia" w:ascii="宋体" w:hAnsi="宋体" w:eastAsia="宋体" w:cs="宋体"/>
          <w:b w:val="0"/>
          <w:color w:val="auto"/>
          <w:spacing w:val="0"/>
          <w:position w:val="0"/>
          <w:sz w:val="24"/>
          <w:szCs w:val="24"/>
          <w:highlight w:val="none"/>
        </w:rPr>
        <w:t>20. 争议解决</w:t>
      </w:r>
      <w:bookmarkEnd w:id="492"/>
    </w:p>
    <w:bookmarkEnd w:id="477"/>
    <w:bookmarkEnd w:id="478"/>
    <w:p w14:paraId="067AEBA7">
      <w:pPr>
        <w:pageBreakBefore w:val="0"/>
        <w:widowControl w:val="0"/>
        <w:kinsoku/>
        <w:overflowPunct/>
        <w:topLinePunct w:val="0"/>
        <w:bidi w:val="0"/>
        <w:spacing w:line="30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20.3 争</w:t>
      </w:r>
      <w:bookmarkEnd w:id="479"/>
      <w:r>
        <w:rPr>
          <w:rFonts w:hint="eastAsia" w:ascii="宋体" w:hAnsi="宋体" w:eastAsia="宋体" w:cs="宋体"/>
          <w:color w:val="auto"/>
          <w:spacing w:val="0"/>
          <w:position w:val="0"/>
          <w:sz w:val="24"/>
          <w:szCs w:val="24"/>
          <w:highlight w:val="none"/>
        </w:rPr>
        <w:t>议评审</w:t>
      </w:r>
    </w:p>
    <w:p w14:paraId="6D1833A7">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合同当事人是否同意将工程争议提交争议评审小组决定：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 xml:space="preserve">。  </w:t>
      </w:r>
    </w:p>
    <w:p w14:paraId="42DBAEDA">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20.3.1 争议评审小组的确定</w:t>
      </w:r>
    </w:p>
    <w:p w14:paraId="3349838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争议评审小组成员的确定：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2DD355A3">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选定争议评审员的期限：</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45430A5">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争议评审小组成员的报酬承担方式：</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036D4349">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其他事项的约定：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7B26FCD2">
      <w:pPr>
        <w:pageBreakBefore w:val="0"/>
        <w:widowControl w:val="0"/>
        <w:kinsoku/>
        <w:overflowPunct/>
        <w:topLinePunct w:val="0"/>
        <w:autoSpaceDE w:val="0"/>
        <w:autoSpaceDN w:val="0"/>
        <w:bidi w:val="0"/>
        <w:adjustRightInd w:val="0"/>
        <w:spacing w:line="300" w:lineRule="auto"/>
        <w:ind w:left="0" w:leftChars="0" w:right="0"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20.3.2 争议评审小组的决定</w:t>
      </w:r>
    </w:p>
    <w:p w14:paraId="3C1D99DB">
      <w:pPr>
        <w:pageBreakBefore w:val="0"/>
        <w:widowControl w:val="0"/>
        <w:kinsoku/>
        <w:overflowPunct/>
        <w:topLinePunct w:val="0"/>
        <w:bidi w:val="0"/>
        <w:spacing w:line="300" w:lineRule="auto"/>
        <w:ind w:left="0" w:leftChars="0"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合同当事人关于本项的约定：</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w:t>
      </w:r>
    </w:p>
    <w:p w14:paraId="4B423C60">
      <w:pPr>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20.4仲裁或诉讼</w:t>
      </w:r>
      <w:bookmarkEnd w:id="480"/>
    </w:p>
    <w:p w14:paraId="01B9D64D">
      <w:pPr>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因合同及合同有关事项发生的争议，按下列第</w:t>
      </w:r>
      <w:r>
        <w:rPr>
          <w:rFonts w:hint="eastAsia" w:ascii="宋体" w:hAnsi="宋体" w:eastAsia="宋体" w:cs="宋体"/>
          <w:color w:val="auto"/>
          <w:spacing w:val="0"/>
          <w:position w:val="0"/>
          <w:sz w:val="24"/>
          <w:szCs w:val="24"/>
          <w:highlight w:val="none"/>
          <w:u w:val="single"/>
        </w:rPr>
        <w:t xml:space="preserve">  2  </w:t>
      </w:r>
      <w:r>
        <w:rPr>
          <w:rFonts w:hint="eastAsia" w:ascii="宋体" w:hAnsi="宋体" w:eastAsia="宋体" w:cs="宋体"/>
          <w:color w:val="auto"/>
          <w:spacing w:val="0"/>
          <w:position w:val="0"/>
          <w:sz w:val="24"/>
          <w:szCs w:val="24"/>
          <w:highlight w:val="none"/>
        </w:rPr>
        <w:t>种方式解决：</w:t>
      </w:r>
    </w:p>
    <w:p w14:paraId="5E262E0C">
      <w:pPr>
        <w:keepNext w:val="0"/>
        <w:keepLines w:val="0"/>
        <w:pageBreakBefore w:val="0"/>
        <w:widowControl w:val="0"/>
        <w:kinsoku/>
        <w:wordWrap/>
        <w:overflowPunct/>
        <w:topLinePunct w:val="0"/>
        <w:bidi w:val="0"/>
        <w:spacing w:line="288" w:lineRule="auto"/>
        <w:ind w:left="0" w:leftChars="0" w:right="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（1）向</w:t>
      </w:r>
      <w:r>
        <w:rPr>
          <w:rFonts w:hint="eastAsia" w:ascii="宋体" w:hAnsi="宋体" w:eastAsia="宋体" w:cs="宋体"/>
          <w:color w:val="auto"/>
          <w:spacing w:val="0"/>
          <w:position w:val="0"/>
          <w:sz w:val="24"/>
          <w:szCs w:val="24"/>
          <w:highlight w:val="none"/>
          <w:u w:val="single"/>
        </w:rPr>
        <w:t xml:space="preserve">      /             </w:t>
      </w:r>
      <w:r>
        <w:rPr>
          <w:rFonts w:hint="eastAsia" w:ascii="宋体" w:hAnsi="宋体" w:eastAsia="宋体" w:cs="宋体"/>
          <w:color w:val="auto"/>
          <w:spacing w:val="0"/>
          <w:position w:val="0"/>
          <w:sz w:val="24"/>
          <w:szCs w:val="24"/>
          <w:highlight w:val="none"/>
        </w:rPr>
        <w:t>仲裁委员会申请仲裁；</w:t>
      </w:r>
    </w:p>
    <w:p w14:paraId="40851B5B">
      <w:pPr>
        <w:keepNext w:val="0"/>
        <w:keepLines w:val="0"/>
        <w:pageBreakBefore w:val="0"/>
        <w:widowControl w:val="0"/>
        <w:kinsoku/>
        <w:wordWrap/>
        <w:overflowPunct/>
        <w:topLinePunct w:val="0"/>
        <w:bidi w:val="0"/>
        <w:spacing w:line="288" w:lineRule="auto"/>
        <w:ind w:left="0" w:leftChars="0" w:right="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（2）向</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spacing w:val="0"/>
          <w:position w:val="0"/>
          <w:sz w:val="24"/>
          <w:szCs w:val="24"/>
          <w:u w:val="single"/>
        </w:rPr>
        <w:t>工程所在地（仙游县）</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人民法院起诉。</w:t>
      </w:r>
      <w:bookmarkEnd w:id="481"/>
      <w:bookmarkEnd w:id="482"/>
      <w:bookmarkEnd w:id="483"/>
      <w:bookmarkEnd w:id="484"/>
      <w:bookmarkEnd w:id="485"/>
      <w:bookmarkEnd w:id="486"/>
    </w:p>
    <w:p w14:paraId="7A859776">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outlineLvl w:val="3"/>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 xml:space="preserve">21、补充条款 </w:t>
      </w:r>
    </w:p>
    <w:p w14:paraId="0AFD776F">
      <w:pPr>
        <w:pStyle w:val="40"/>
        <w:keepNext w:val="0"/>
        <w:keepLines w:val="0"/>
        <w:pageBreakBefore w:val="0"/>
        <w:widowControl w:val="0"/>
        <w:tabs>
          <w:tab w:val="left" w:pos="9000"/>
        </w:tabs>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1</w:t>
      </w: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spacing w:val="0"/>
          <w:position w:val="0"/>
          <w:sz w:val="24"/>
          <w:szCs w:val="24"/>
        </w:rPr>
        <w:t>承包人必须按法律、法规和《莆田市建筑垃圾处置管理办法》等要求处置建筑垃圾，不得与不具备资质的渣土企业签订运输合同。</w:t>
      </w:r>
    </w:p>
    <w:p w14:paraId="03184E24">
      <w:pPr>
        <w:pStyle w:val="40"/>
        <w:keepNext w:val="0"/>
        <w:keepLines w:val="0"/>
        <w:pageBreakBefore w:val="0"/>
        <w:widowControl w:val="0"/>
        <w:tabs>
          <w:tab w:val="left" w:pos="9000"/>
        </w:tabs>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2</w:t>
      </w:r>
      <w:r>
        <w:rPr>
          <w:rFonts w:hint="eastAsia" w:ascii="宋体" w:hAnsi="宋体" w:eastAsia="宋体" w:cs="宋体"/>
          <w:color w:val="auto"/>
          <w:spacing w:val="0"/>
          <w:kern w:val="2"/>
          <w:position w:val="0"/>
          <w:sz w:val="24"/>
          <w:szCs w:val="24"/>
          <w:highlight w:val="none"/>
        </w:rPr>
        <w:t>）承包人应积极配合发包人的征地拆迁等协调工作。</w:t>
      </w:r>
    </w:p>
    <w:p w14:paraId="6EE16189">
      <w:pPr>
        <w:pStyle w:val="40"/>
        <w:keepNext w:val="0"/>
        <w:keepLines w:val="0"/>
        <w:pageBreakBefore w:val="0"/>
        <w:widowControl w:val="0"/>
        <w:tabs>
          <w:tab w:val="left" w:pos="9000"/>
        </w:tabs>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3</w:t>
      </w:r>
      <w:r>
        <w:rPr>
          <w:rFonts w:hint="eastAsia" w:ascii="宋体" w:hAnsi="宋体" w:eastAsia="宋体" w:cs="宋体"/>
          <w:color w:val="auto"/>
          <w:spacing w:val="0"/>
          <w:kern w:val="2"/>
          <w:position w:val="0"/>
          <w:sz w:val="24"/>
          <w:szCs w:val="24"/>
          <w:highlight w:val="none"/>
        </w:rPr>
        <w:t>）承包人应在发包人提供的规划用地红线图范围内施工，对红线图范围外因施工引起的纠纷，承包人应积极主动予以协商解决并承担费用。</w:t>
      </w:r>
    </w:p>
    <w:p w14:paraId="5E8BD225">
      <w:pPr>
        <w:pStyle w:val="40"/>
        <w:keepNext w:val="0"/>
        <w:keepLines w:val="0"/>
        <w:pageBreakBefore w:val="0"/>
        <w:widowControl w:val="0"/>
        <w:tabs>
          <w:tab w:val="left" w:pos="9000"/>
        </w:tabs>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4</w:t>
      </w:r>
      <w:r>
        <w:rPr>
          <w:rFonts w:hint="eastAsia" w:ascii="宋体" w:hAnsi="宋体" w:eastAsia="宋体" w:cs="宋体"/>
          <w:color w:val="auto"/>
          <w:spacing w:val="0"/>
          <w:kern w:val="2"/>
          <w:position w:val="0"/>
          <w:sz w:val="24"/>
          <w:szCs w:val="24"/>
          <w:highlight w:val="none"/>
        </w:rPr>
        <w:t>）承包人负责看管及维护施工期间发包人提供的供电设施（变压器及供电线路）和供水设施的财产及安全。　　　</w:t>
      </w:r>
    </w:p>
    <w:p w14:paraId="098EAA2D">
      <w:pPr>
        <w:keepNext w:val="0"/>
        <w:keepLines w:val="0"/>
        <w:pageBreakBefore w:val="0"/>
        <w:widowControl w:val="0"/>
        <w:kinsoku/>
        <w:wordWrap/>
        <w:overflowPunct/>
        <w:topLinePunct w:val="0"/>
        <w:bidi w:val="0"/>
        <w:snapToGrid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）工程施工项目管理班子成员必须满足本工程施工要求。</w:t>
      </w:r>
    </w:p>
    <w:p w14:paraId="2CD68361">
      <w:pPr>
        <w:keepNext w:val="0"/>
        <w:keepLines w:val="0"/>
        <w:pageBreakBefore w:val="0"/>
        <w:widowControl w:val="0"/>
        <w:kinsoku/>
        <w:wordWrap/>
        <w:overflowPunct/>
        <w:topLinePunct w:val="0"/>
        <w:bidi w:val="0"/>
        <w:snapToGrid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）施工现场使用的施工机械设备，其数量、性能和规格不得低于施工组织设计所采用的施工机械设备。</w:t>
      </w:r>
    </w:p>
    <w:p w14:paraId="1849E50E">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7</w:t>
      </w:r>
      <w:r>
        <w:rPr>
          <w:rFonts w:hint="eastAsia" w:ascii="宋体" w:hAnsi="宋体" w:eastAsia="宋体" w:cs="宋体"/>
          <w:color w:val="auto"/>
          <w:spacing w:val="0"/>
          <w:kern w:val="2"/>
          <w:position w:val="0"/>
          <w:sz w:val="24"/>
          <w:szCs w:val="24"/>
          <w:highlight w:val="none"/>
        </w:rPr>
        <w:t>）用于工程的主要材料、设备，不得低于招标文件规定和投标文件承诺的标准，使用前必须经发包人及监理、设计单位共同确认，单价不得调整。</w:t>
      </w:r>
    </w:p>
    <w:p w14:paraId="60468814">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color w:val="auto"/>
          <w:spacing w:val="0"/>
          <w:kern w:val="2"/>
          <w:position w:val="0"/>
          <w:sz w:val="24"/>
          <w:szCs w:val="24"/>
          <w:highlight w:val="none"/>
          <w:lang w:eastAsia="zh-CN"/>
        </w:rPr>
      </w:pP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kern w:val="2"/>
          <w:position w:val="0"/>
          <w:sz w:val="24"/>
          <w:szCs w:val="24"/>
          <w:highlight w:val="none"/>
          <w:lang w:val="en-US" w:eastAsia="zh-CN"/>
        </w:rPr>
        <w:t>8</w:t>
      </w:r>
      <w:r>
        <w:rPr>
          <w:rFonts w:hint="eastAsia" w:ascii="宋体" w:hAnsi="宋体" w:eastAsia="宋体" w:cs="宋体"/>
          <w:color w:val="auto"/>
          <w:spacing w:val="0"/>
          <w:kern w:val="2"/>
          <w:position w:val="0"/>
          <w:sz w:val="24"/>
          <w:szCs w:val="24"/>
          <w:highlight w:val="none"/>
        </w:rPr>
        <w:t>）</w:t>
      </w:r>
      <w:r>
        <w:rPr>
          <w:rFonts w:hint="eastAsia" w:ascii="宋体" w:hAnsi="宋体" w:eastAsia="宋体" w:cs="宋体"/>
          <w:color w:val="auto"/>
          <w:spacing w:val="0"/>
          <w:position w:val="0"/>
          <w:sz w:val="24"/>
          <w:szCs w:val="24"/>
          <w:lang w:eastAsia="zh-CN"/>
        </w:rPr>
        <w:t>施工过程中建筑材料价格异常波动时，</w:t>
      </w:r>
      <w:r>
        <w:rPr>
          <w:rFonts w:hint="eastAsia" w:ascii="宋体" w:hAnsi="宋体" w:eastAsia="宋体" w:cs="宋体"/>
          <w:color w:val="auto"/>
          <w:spacing w:val="0"/>
          <w:kern w:val="2"/>
          <w:sz w:val="24"/>
          <w:szCs w:val="24"/>
          <w:highlight w:val="none"/>
        </w:rPr>
        <w:t>按建设厅闽建筑[</w:t>
      </w:r>
      <w:r>
        <w:rPr>
          <w:rFonts w:hint="eastAsia" w:ascii="宋体" w:hAnsi="宋体" w:eastAsia="宋体" w:cs="宋体"/>
          <w:color w:val="auto"/>
          <w:spacing w:val="0"/>
          <w:kern w:val="2"/>
          <w:sz w:val="24"/>
          <w:szCs w:val="24"/>
          <w:highlight w:val="none"/>
          <w:lang w:val="en-US" w:eastAsia="zh-CN"/>
        </w:rPr>
        <w:t>2022</w:t>
      </w:r>
      <w:r>
        <w:rPr>
          <w:rFonts w:hint="eastAsia" w:ascii="宋体" w:hAnsi="宋体" w:eastAsia="宋体" w:cs="宋体"/>
          <w:color w:val="auto"/>
          <w:spacing w:val="0"/>
          <w:kern w:val="2"/>
          <w:sz w:val="24"/>
          <w:szCs w:val="24"/>
          <w:highlight w:val="none"/>
        </w:rPr>
        <w:t>]</w:t>
      </w:r>
      <w:r>
        <w:rPr>
          <w:rFonts w:hint="eastAsia" w:ascii="宋体" w:hAnsi="宋体" w:eastAsia="宋体" w:cs="宋体"/>
          <w:color w:val="auto"/>
          <w:spacing w:val="0"/>
          <w:kern w:val="2"/>
          <w:sz w:val="24"/>
          <w:szCs w:val="24"/>
          <w:highlight w:val="none"/>
          <w:lang w:val="en-US" w:eastAsia="zh-CN"/>
        </w:rPr>
        <w:t>10</w:t>
      </w:r>
      <w:r>
        <w:rPr>
          <w:rFonts w:hint="eastAsia" w:ascii="宋体" w:hAnsi="宋体" w:eastAsia="宋体" w:cs="宋体"/>
          <w:color w:val="auto"/>
          <w:spacing w:val="0"/>
          <w:kern w:val="2"/>
          <w:sz w:val="24"/>
          <w:szCs w:val="24"/>
          <w:highlight w:val="none"/>
        </w:rPr>
        <w:t>号文有关规定执行</w:t>
      </w:r>
      <w:r>
        <w:rPr>
          <w:rFonts w:hint="eastAsia" w:ascii="宋体" w:hAnsi="宋体" w:eastAsia="宋体" w:cs="宋体"/>
          <w:color w:val="auto"/>
          <w:spacing w:val="0"/>
          <w:position w:val="0"/>
          <w:sz w:val="24"/>
          <w:szCs w:val="24"/>
          <w:lang w:eastAsia="zh-CN"/>
        </w:rPr>
        <w:t>。</w:t>
      </w:r>
    </w:p>
    <w:p w14:paraId="79E70013">
      <w:pPr>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rPr>
        <w:t>）根据莆发服〔2013〕59号文件规定“中标人必须按法律、法规和《莆田市建筑垃圾处置管理办法》等要求处置建筑垃圾，不得与不具备资质的渣土企业签订运输合同</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渣土运输必须遵照仙游县渣土车安全监管有关规定。”的内容,根据相关部门通报的企业违反招标文件规定使用处挂车辆施工不诚信行为情况，在莆田市发展服务中心网予以曝光被曝光企业在一定时间内禁止参加本市投标。相关部门提供的书面材料未明确限制时间的，自曝光之日起予以限制一个月。</w:t>
      </w:r>
    </w:p>
    <w:p w14:paraId="7915CA50">
      <w:pPr>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10</w:t>
      </w:r>
      <w:r>
        <w:rPr>
          <w:rFonts w:hint="eastAsia" w:ascii="宋体" w:hAnsi="宋体" w:eastAsia="宋体" w:cs="宋体"/>
          <w:color w:val="auto"/>
          <w:spacing w:val="0"/>
          <w:position w:val="0"/>
          <w:sz w:val="24"/>
          <w:szCs w:val="24"/>
          <w:highlight w:val="none"/>
        </w:rPr>
        <w:t>）承包人必须及时支付农民工工资，否则发包人有权在工程款中扣除用于支付农民工工资，期间农民工上访及其他一切后果由承包人自行承担。</w:t>
      </w:r>
    </w:p>
    <w:p w14:paraId="51D15AD1">
      <w:pPr>
        <w:pStyle w:val="17"/>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（11）本招标项目不要求中标人在项目所在地设立分（子）公司，中标人应当依法履行纳税义务。</w:t>
      </w:r>
    </w:p>
    <w:p w14:paraId="1BD3076C">
      <w:pPr>
        <w:pStyle w:val="17"/>
        <w:keepNext w:val="0"/>
        <w:keepLines w:val="0"/>
        <w:pageBreakBefore w:val="0"/>
        <w:widowControl w:val="0"/>
        <w:kinsoku/>
        <w:wordWrap/>
        <w:overflowPunct/>
        <w:topLinePunct w:val="0"/>
        <w:bidi w:val="0"/>
        <w:spacing w:line="288" w:lineRule="auto"/>
        <w:ind w:left="0" w:leftChars="0" w:right="0" w:firstLine="480" w:firstLineChars="200"/>
        <w:textAlignment w:val="auto"/>
        <w:rPr>
          <w:rFonts w:hint="eastAsia" w:ascii="宋体" w:hAnsi="宋体" w:eastAsia="宋体" w:cs="宋体"/>
          <w:spacing w:val="0"/>
          <w:position w:val="0"/>
          <w:sz w:val="24"/>
          <w:szCs w:val="24"/>
        </w:rPr>
      </w:pPr>
    </w:p>
    <w:p w14:paraId="47927353">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r>
        <w:rPr>
          <w:rFonts w:hint="eastAsia" w:ascii="宋体" w:hAnsi="宋体" w:eastAsia="宋体" w:cs="宋体"/>
          <w:spacing w:val="0"/>
          <w:kern w:val="2"/>
          <w:position w:val="0"/>
          <w:sz w:val="24"/>
          <w:szCs w:val="24"/>
        </w:rPr>
        <w:t>（1</w:t>
      </w:r>
      <w:r>
        <w:rPr>
          <w:rFonts w:hint="eastAsia" w:ascii="宋体" w:hAnsi="宋体" w:cs="宋体"/>
          <w:spacing w:val="0"/>
          <w:kern w:val="2"/>
          <w:position w:val="0"/>
          <w:sz w:val="24"/>
          <w:szCs w:val="24"/>
          <w:lang w:val="en-US" w:eastAsia="zh-CN"/>
        </w:rPr>
        <w:t>2</w:t>
      </w:r>
      <w:r>
        <w:rPr>
          <w:rFonts w:hint="eastAsia" w:ascii="宋体" w:hAnsi="宋体" w:eastAsia="宋体" w:cs="宋体"/>
          <w:spacing w:val="0"/>
          <w:kern w:val="2"/>
          <w:position w:val="0"/>
          <w:sz w:val="24"/>
          <w:szCs w:val="24"/>
        </w:rPr>
        <w:t>）本项目要求投标人在施工中如使用建筑起重机械，则应根据《福建省建筑起重机械租赁安装拆卸维修保养“一体化”管理暂行规定》（闽建〔2012〕6号）,以及《关于我省房屋建筑和市政基础设施工程选用建机一体化企业有关事项的通知》（闽建筑[2012]35号）文规定、《关于执行闽建筑〔2012〕35号文的补充通知》（闽建筑[2013]12号）及相关文件规定，使用建机一体化（建筑起重机械租赁、安装、拆卸、维修、保养等）企业。</w:t>
      </w:r>
    </w:p>
    <w:p w14:paraId="376C0BA1">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A16F103">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77D5F86">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EF9F044">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591D4803">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2F9BEBEA">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E3B6ADE">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4C9401D">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7B4B4AE">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27DFA384">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4DC88E3">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134CDDA7">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E092AB2">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4879DF6">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C3C80DF">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7479EAAE">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6CE8A99">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032865F9">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156F3EA6">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E22E115">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1894871">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2CDE1A6">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B0E4BC2">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C216BD9">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1F2F9005">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9AC481C">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448FA831">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6BE56DCD">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3187E531">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kern w:val="2"/>
          <w:position w:val="0"/>
          <w:sz w:val="24"/>
          <w:szCs w:val="24"/>
        </w:rPr>
      </w:pPr>
    </w:p>
    <w:p w14:paraId="07F45270">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position w:val="0"/>
          <w:sz w:val="24"/>
          <w:szCs w:val="24"/>
        </w:rPr>
      </w:pPr>
    </w:p>
    <w:p w14:paraId="5CE231BD">
      <w:pPr>
        <w:pStyle w:val="40"/>
        <w:keepNext w:val="0"/>
        <w:keepLines w:val="0"/>
        <w:pageBreakBefore w:val="0"/>
        <w:widowControl w:val="0"/>
        <w:kinsoku/>
        <w:wordWrap/>
        <w:overflowPunct/>
        <w:topLinePunct w:val="0"/>
        <w:bidi w:val="0"/>
        <w:spacing w:before="0" w:beforeLines="0" w:after="0" w:afterLines="0" w:line="288" w:lineRule="auto"/>
        <w:ind w:left="0" w:leftChars="0" w:right="0" w:firstLine="480" w:firstLineChars="200"/>
        <w:jc w:val="both"/>
        <w:textAlignment w:val="auto"/>
        <w:rPr>
          <w:rFonts w:hint="eastAsia" w:ascii="宋体" w:hAnsi="宋体" w:eastAsia="宋体" w:cs="宋体"/>
          <w:spacing w:val="0"/>
          <w:position w:val="0"/>
          <w:sz w:val="24"/>
          <w:szCs w:val="24"/>
        </w:rPr>
      </w:pPr>
    </w:p>
    <w:p w14:paraId="3A262B92">
      <w:pPr>
        <w:pStyle w:val="14"/>
        <w:rPr>
          <w:rFonts w:cs="仿宋_GB2312" w:asciiTheme="minorEastAsia" w:hAnsiTheme="minorEastAsia" w:eastAsiaTheme="minorEastAsia"/>
          <w:spacing w:val="0"/>
          <w:position w:val="0"/>
          <w:sz w:val="24"/>
        </w:rPr>
      </w:pPr>
    </w:p>
    <w:p w14:paraId="4A96C80B">
      <w:pPr>
        <w:wordWrap w:val="0"/>
        <w:jc w:val="center"/>
        <w:rPr>
          <w:color w:val="000000"/>
          <w:spacing w:val="0"/>
          <w:position w:val="0"/>
          <w:sz w:val="24"/>
        </w:rPr>
      </w:pPr>
      <w:r>
        <w:rPr>
          <w:rFonts w:hint="eastAsia" w:ascii="宋体" w:hAnsi="宋体"/>
          <w:b/>
          <w:color w:val="000000"/>
          <w:spacing w:val="0"/>
          <w:position w:val="0"/>
          <w:sz w:val="36"/>
          <w:szCs w:val="36"/>
        </w:rPr>
        <w:t>第四章  投标文件格式</w:t>
      </w:r>
    </w:p>
    <w:p w14:paraId="647CD9A1">
      <w:pPr>
        <w:wordWrap w:val="0"/>
        <w:jc w:val="center"/>
        <w:rPr>
          <w:rFonts w:ascii="黑体" w:hAnsi="宋体" w:eastAsia="黑体"/>
          <w:color w:val="000000"/>
          <w:spacing w:val="0"/>
          <w:position w:val="0"/>
          <w:sz w:val="44"/>
        </w:rPr>
      </w:pPr>
    </w:p>
    <w:p w14:paraId="3D8B54AA">
      <w:pPr>
        <w:wordWrap w:val="0"/>
        <w:ind w:firstLine="2850"/>
        <w:jc w:val="center"/>
        <w:rPr>
          <w:rFonts w:ascii="宋体" w:hAnsi="宋体"/>
          <w:color w:val="000000"/>
          <w:spacing w:val="0"/>
          <w:position w:val="0"/>
          <w:sz w:val="44"/>
        </w:rPr>
      </w:pPr>
    </w:p>
    <w:p w14:paraId="13EDE16C">
      <w:pPr>
        <w:jc w:val="center"/>
        <w:rPr>
          <w:rFonts w:hint="eastAsia" w:ascii="宋体" w:hAnsi="宋体"/>
          <w:b/>
          <w:bCs/>
          <w:color w:val="000000"/>
          <w:spacing w:val="0"/>
          <w:kern w:val="10"/>
          <w:position w:val="0"/>
          <w:sz w:val="44"/>
          <w:szCs w:val="44"/>
          <w:lang w:eastAsia="zh-CN"/>
        </w:rPr>
      </w:pPr>
      <w:r>
        <w:rPr>
          <w:rFonts w:hint="eastAsia" w:ascii="宋体" w:hAnsi="宋体"/>
          <w:b/>
          <w:bCs/>
          <w:color w:val="000000"/>
          <w:spacing w:val="0"/>
          <w:kern w:val="10"/>
          <w:position w:val="0"/>
          <w:sz w:val="44"/>
          <w:szCs w:val="44"/>
          <w:lang w:eastAsia="zh-CN"/>
        </w:rPr>
        <w:t>湖坂村连坂自然村亩八塘至磨刀道路硬化工程（四次招标）</w:t>
      </w:r>
    </w:p>
    <w:p w14:paraId="3E1AFD5D">
      <w:pPr>
        <w:ind w:firstLine="3057" w:firstLineChars="692"/>
        <w:rPr>
          <w:rFonts w:hint="eastAsia"/>
          <w:spacing w:val="0"/>
          <w:position w:val="0"/>
          <w:lang w:eastAsia="zh-CN"/>
        </w:rPr>
      </w:pPr>
      <w:r>
        <w:rPr>
          <w:rFonts w:hint="eastAsia" w:ascii="宋体" w:hAnsi="宋体"/>
          <w:b/>
          <w:color w:val="000000"/>
          <w:spacing w:val="0"/>
          <w:position w:val="0"/>
          <w:sz w:val="44"/>
          <w:szCs w:val="44"/>
        </w:rPr>
        <w:t>（随机抽取法）</w:t>
      </w:r>
    </w:p>
    <w:p w14:paraId="30432826">
      <w:pPr>
        <w:jc w:val="center"/>
        <w:rPr>
          <w:rFonts w:ascii="宋体" w:hAnsi="宋体"/>
          <w:b/>
          <w:bCs/>
          <w:color w:val="000000"/>
          <w:spacing w:val="0"/>
          <w:kern w:val="10"/>
          <w:position w:val="0"/>
          <w:sz w:val="44"/>
          <w:szCs w:val="44"/>
        </w:rPr>
      </w:pPr>
    </w:p>
    <w:p w14:paraId="185D52F5">
      <w:pPr>
        <w:jc w:val="center"/>
        <w:rPr>
          <w:rFonts w:ascii="宋体" w:hAnsi="宋体"/>
          <w:bCs/>
          <w:spacing w:val="0"/>
          <w:position w:val="0"/>
          <w:sz w:val="72"/>
          <w:szCs w:val="72"/>
        </w:rPr>
      </w:pPr>
      <w:r>
        <w:rPr>
          <w:rFonts w:hint="eastAsia" w:ascii="宋体" w:hAnsi="宋体"/>
          <w:bCs/>
          <w:spacing w:val="0"/>
          <w:position w:val="0"/>
          <w:sz w:val="72"/>
          <w:szCs w:val="72"/>
        </w:rPr>
        <w:t>投 标 文 件</w:t>
      </w:r>
    </w:p>
    <w:p w14:paraId="16977371">
      <w:pPr>
        <w:widowControl/>
        <w:snapToGrid w:val="0"/>
        <w:jc w:val="center"/>
        <w:rPr>
          <w:rFonts w:ascii="宋体" w:hAnsi="宋体"/>
          <w:b/>
          <w:bCs/>
          <w:color w:val="000000"/>
          <w:spacing w:val="0"/>
          <w:kern w:val="0"/>
          <w:position w:val="0"/>
          <w:sz w:val="32"/>
          <w:szCs w:val="32"/>
        </w:rPr>
      </w:pPr>
      <w:r>
        <w:rPr>
          <w:rFonts w:hint="eastAsia" w:ascii="宋体" w:hAnsi="宋体"/>
          <w:b/>
          <w:bCs/>
          <w:color w:val="000000"/>
          <w:spacing w:val="0"/>
          <w:kern w:val="0"/>
          <w:position w:val="0"/>
          <w:sz w:val="32"/>
          <w:szCs w:val="32"/>
        </w:rPr>
        <w:t>（    本）</w:t>
      </w:r>
      <w:r>
        <w:rPr>
          <w:rFonts w:hint="eastAsia" w:ascii="宋体" w:hAnsi="宋体"/>
          <w:color w:val="000000"/>
          <w:spacing w:val="0"/>
          <w:kern w:val="0"/>
          <w:position w:val="0"/>
          <w:szCs w:val="21"/>
        </w:rPr>
        <w:t xml:space="preserve"> </w:t>
      </w:r>
    </w:p>
    <w:p w14:paraId="7789AA9B">
      <w:pPr>
        <w:pStyle w:val="14"/>
        <w:ind w:left="0" w:leftChars="0" w:firstLine="0" w:firstLineChars="0"/>
        <w:rPr>
          <w:spacing w:val="0"/>
          <w:position w:val="0"/>
        </w:rPr>
      </w:pPr>
    </w:p>
    <w:p w14:paraId="7FE09FE0">
      <w:pPr>
        <w:widowControl/>
        <w:snapToGrid w:val="0"/>
        <w:jc w:val="center"/>
        <w:rPr>
          <w:rFonts w:hint="eastAsia" w:ascii="宋体" w:hAnsi="宋体"/>
          <w:color w:val="000000"/>
          <w:spacing w:val="0"/>
          <w:kern w:val="0"/>
          <w:position w:val="0"/>
          <w:szCs w:val="21"/>
        </w:rPr>
      </w:pPr>
      <w:r>
        <w:rPr>
          <w:rFonts w:hint="eastAsia" w:ascii="宋体" w:hAnsi="宋体"/>
          <w:b/>
          <w:bCs/>
          <w:color w:val="000000"/>
          <w:spacing w:val="0"/>
          <w:kern w:val="0"/>
          <w:position w:val="0"/>
          <w:sz w:val="36"/>
          <w:szCs w:val="36"/>
        </w:rPr>
        <w:t>“开标时间前不得开封”</w:t>
      </w:r>
      <w:r>
        <w:rPr>
          <w:rFonts w:hint="eastAsia" w:ascii="宋体" w:hAnsi="宋体"/>
          <w:color w:val="000000"/>
          <w:spacing w:val="0"/>
          <w:kern w:val="0"/>
          <w:position w:val="0"/>
          <w:szCs w:val="21"/>
        </w:rPr>
        <w:t xml:space="preserve"> </w:t>
      </w:r>
    </w:p>
    <w:p w14:paraId="22A626A9">
      <w:pPr>
        <w:pStyle w:val="14"/>
        <w:ind w:left="0" w:leftChars="0" w:firstLine="0" w:firstLineChars="0"/>
        <w:rPr>
          <w:rFonts w:hint="eastAsia" w:ascii="宋体" w:hAnsi="宋体"/>
          <w:color w:val="000000"/>
          <w:spacing w:val="0"/>
          <w:kern w:val="0"/>
          <w:position w:val="0"/>
          <w:szCs w:val="21"/>
        </w:rPr>
      </w:pPr>
    </w:p>
    <w:p w14:paraId="11F82453">
      <w:pPr>
        <w:pStyle w:val="14"/>
        <w:rPr>
          <w:rFonts w:hint="eastAsia" w:ascii="宋体" w:hAnsi="宋体"/>
          <w:color w:val="000000"/>
          <w:spacing w:val="0"/>
          <w:kern w:val="0"/>
          <w:position w:val="0"/>
          <w:szCs w:val="21"/>
        </w:rPr>
      </w:pPr>
    </w:p>
    <w:p w14:paraId="74D36250">
      <w:pPr>
        <w:keepNext w:val="0"/>
        <w:keepLines w:val="0"/>
        <w:pageBreakBefore w:val="0"/>
        <w:widowControl/>
        <w:kinsoku/>
        <w:wordWrap/>
        <w:overflowPunct/>
        <w:topLinePunct w:val="0"/>
        <w:autoSpaceDE/>
        <w:autoSpaceDN/>
        <w:bidi w:val="0"/>
        <w:adjustRightInd/>
        <w:snapToGrid w:val="0"/>
        <w:spacing w:line="360" w:lineRule="auto"/>
        <w:ind w:firstLine="280" w:firstLineChars="100"/>
        <w:jc w:val="center"/>
        <w:textAlignment w:val="auto"/>
        <w:rPr>
          <w:rFonts w:ascii="宋体" w:hAnsi="宋体"/>
          <w:color w:val="000000"/>
          <w:spacing w:val="0"/>
          <w:kern w:val="0"/>
          <w:position w:val="0"/>
          <w:sz w:val="28"/>
          <w:szCs w:val="28"/>
        </w:rPr>
      </w:pPr>
    </w:p>
    <w:p w14:paraId="590CA90E">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32"/>
          <w:szCs w:val="32"/>
        </w:rPr>
        <w:t xml:space="preserve">招标编号：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20"/>
          <w:szCs w:val="20"/>
        </w:rPr>
        <w:t xml:space="preserve"> </w:t>
      </w:r>
    </w:p>
    <w:p w14:paraId="2FD1156F">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u w:val="single"/>
        </w:rPr>
      </w:pPr>
      <w:r>
        <w:rPr>
          <w:rFonts w:hint="eastAsia" w:ascii="宋体" w:hAnsi="宋体" w:eastAsia="宋体" w:cs="宋体"/>
          <w:color w:val="000000"/>
          <w:spacing w:val="0"/>
          <w:kern w:val="0"/>
          <w:position w:val="0"/>
          <w:sz w:val="32"/>
          <w:szCs w:val="32"/>
        </w:rPr>
        <w:t xml:space="preserve">项目名称：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20"/>
          <w:szCs w:val="20"/>
        </w:rPr>
        <w:t xml:space="preserve"> </w:t>
      </w:r>
    </w:p>
    <w:p w14:paraId="0795446C">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rPr>
      </w:pPr>
      <w:r>
        <w:rPr>
          <w:rFonts w:hint="eastAsia" w:ascii="宋体" w:hAnsi="宋体" w:eastAsia="宋体" w:cs="宋体"/>
          <w:color w:val="000000"/>
          <w:spacing w:val="0"/>
          <w:kern w:val="0"/>
          <w:position w:val="0"/>
          <w:sz w:val="32"/>
          <w:szCs w:val="32"/>
        </w:rPr>
        <w:t>招标人:</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32"/>
          <w:szCs w:val="32"/>
        </w:rPr>
        <w:t xml:space="preserve">               </w:t>
      </w:r>
    </w:p>
    <w:p w14:paraId="17BAAD8E">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rPr>
      </w:pPr>
      <w:r>
        <w:rPr>
          <w:rFonts w:hint="eastAsia" w:ascii="宋体" w:hAnsi="宋体" w:eastAsia="宋体" w:cs="宋体"/>
          <w:color w:val="000000"/>
          <w:spacing w:val="0"/>
          <w:kern w:val="0"/>
          <w:position w:val="0"/>
          <w:sz w:val="32"/>
          <w:szCs w:val="32"/>
        </w:rPr>
        <w:t>投标人：</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（盖章）</w:t>
      </w:r>
      <w:r>
        <w:rPr>
          <w:rFonts w:hint="eastAsia" w:ascii="宋体" w:hAnsi="宋体" w:eastAsia="宋体" w:cs="宋体"/>
          <w:color w:val="000000"/>
          <w:spacing w:val="0"/>
          <w:kern w:val="0"/>
          <w:position w:val="0"/>
          <w:sz w:val="32"/>
          <w:szCs w:val="32"/>
        </w:rPr>
        <w:t xml:space="preserve">  </w:t>
      </w:r>
    </w:p>
    <w:p w14:paraId="3FDCF796">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rPr>
      </w:pPr>
      <w:r>
        <w:rPr>
          <w:rFonts w:hint="eastAsia" w:ascii="宋体" w:hAnsi="宋体" w:eastAsia="宋体" w:cs="宋体"/>
          <w:color w:val="000000"/>
          <w:spacing w:val="0"/>
          <w:kern w:val="0"/>
          <w:position w:val="0"/>
          <w:sz w:val="32"/>
          <w:szCs w:val="32"/>
        </w:rPr>
        <w:t>法定代表人或其委托代理人：</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(签字并盖章)</w:t>
      </w:r>
      <w:r>
        <w:rPr>
          <w:rFonts w:hint="eastAsia" w:ascii="宋体" w:hAnsi="宋体" w:eastAsia="宋体" w:cs="宋体"/>
          <w:color w:val="000000"/>
          <w:spacing w:val="0"/>
          <w:kern w:val="0"/>
          <w:position w:val="0"/>
          <w:sz w:val="32"/>
          <w:szCs w:val="32"/>
        </w:rPr>
        <w:t xml:space="preserve">     </w:t>
      </w:r>
    </w:p>
    <w:p w14:paraId="229DC978">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rPr>
      </w:pPr>
      <w:r>
        <w:rPr>
          <w:rFonts w:hint="eastAsia" w:ascii="宋体" w:hAnsi="宋体" w:eastAsia="宋体" w:cs="宋体"/>
          <w:color w:val="000000"/>
          <w:spacing w:val="0"/>
          <w:kern w:val="0"/>
          <w:position w:val="0"/>
          <w:sz w:val="32"/>
          <w:szCs w:val="32"/>
        </w:rPr>
        <w:t>投标人地址:</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32"/>
          <w:szCs w:val="32"/>
        </w:rPr>
        <w:t xml:space="preserve">               </w:t>
      </w:r>
    </w:p>
    <w:p w14:paraId="51A79C83">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32"/>
          <w:szCs w:val="32"/>
        </w:rPr>
      </w:pPr>
      <w:r>
        <w:rPr>
          <w:rFonts w:hint="eastAsia" w:ascii="宋体" w:hAnsi="宋体" w:eastAsia="宋体" w:cs="宋体"/>
          <w:color w:val="000000"/>
          <w:spacing w:val="0"/>
          <w:kern w:val="0"/>
          <w:position w:val="0"/>
          <w:sz w:val="32"/>
          <w:szCs w:val="32"/>
        </w:rPr>
        <w:t>投标人邮政编码：</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32"/>
          <w:szCs w:val="32"/>
        </w:rPr>
        <w:t xml:space="preserve">              </w:t>
      </w:r>
    </w:p>
    <w:p w14:paraId="7A5A1169">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eastAsia" w:ascii="宋体" w:hAnsi="宋体" w:eastAsia="宋体" w:cs="宋体"/>
          <w:color w:val="000000"/>
          <w:spacing w:val="0"/>
          <w:kern w:val="0"/>
          <w:position w:val="0"/>
          <w:sz w:val="28"/>
          <w:szCs w:val="28"/>
        </w:rPr>
      </w:pPr>
      <w:r>
        <w:rPr>
          <w:rFonts w:hint="eastAsia" w:ascii="宋体" w:hAnsi="宋体" w:eastAsia="宋体" w:cs="宋体"/>
          <w:color w:val="000000"/>
          <w:spacing w:val="0"/>
          <w:kern w:val="0"/>
          <w:position w:val="0"/>
          <w:sz w:val="32"/>
          <w:szCs w:val="32"/>
        </w:rPr>
        <w:t>编制时间：</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cs="宋体"/>
          <w:color w:val="000000"/>
          <w:spacing w:val="0"/>
          <w:kern w:val="0"/>
          <w:position w:val="0"/>
          <w:sz w:val="32"/>
          <w:szCs w:val="32"/>
          <w:u w:val="single"/>
          <w:lang w:val="en-US" w:eastAsia="zh-CN"/>
        </w:rPr>
        <w:t xml:space="preserve"> </w:t>
      </w:r>
      <w:r>
        <w:rPr>
          <w:rFonts w:hint="eastAsia" w:ascii="宋体" w:hAnsi="宋体" w:eastAsia="宋体" w:cs="宋体"/>
          <w:color w:val="000000"/>
          <w:spacing w:val="0"/>
          <w:kern w:val="0"/>
          <w:position w:val="0"/>
          <w:sz w:val="32"/>
          <w:szCs w:val="32"/>
          <w:u w:val="single"/>
        </w:rPr>
        <w:t xml:space="preserve"> </w:t>
      </w:r>
      <w:r>
        <w:rPr>
          <w:rFonts w:hint="eastAsia" w:ascii="宋体" w:hAnsi="宋体" w:eastAsia="宋体" w:cs="宋体"/>
          <w:color w:val="000000"/>
          <w:spacing w:val="0"/>
          <w:kern w:val="0"/>
          <w:position w:val="0"/>
          <w:sz w:val="32"/>
          <w:szCs w:val="32"/>
        </w:rPr>
        <w:t xml:space="preserve">   </w:t>
      </w:r>
      <w:r>
        <w:rPr>
          <w:rFonts w:hint="eastAsia" w:ascii="宋体" w:hAnsi="宋体" w:eastAsia="宋体" w:cs="宋体"/>
          <w:color w:val="000000"/>
          <w:spacing w:val="0"/>
          <w:kern w:val="0"/>
          <w:position w:val="0"/>
          <w:sz w:val="28"/>
          <w:szCs w:val="28"/>
        </w:rPr>
        <w:t xml:space="preserve">           </w:t>
      </w:r>
    </w:p>
    <w:p w14:paraId="60A3AC72">
      <w:pPr>
        <w:widowControl/>
        <w:snapToGrid w:val="0"/>
        <w:spacing w:line="900" w:lineRule="atLeast"/>
        <w:jc w:val="both"/>
        <w:rPr>
          <w:rFonts w:ascii="宋体" w:hAnsi="宋体"/>
          <w:spacing w:val="0"/>
          <w:kern w:val="0"/>
          <w:position w:val="0"/>
          <w:sz w:val="36"/>
          <w:szCs w:val="36"/>
        </w:rPr>
      </w:pPr>
      <w:r>
        <w:rPr>
          <w:rFonts w:hint="eastAsia" w:ascii="宋体" w:hAnsi="宋体"/>
          <w:b/>
          <w:color w:val="000000"/>
          <w:spacing w:val="0"/>
          <w:position w:val="0"/>
          <w:sz w:val="32"/>
          <w:szCs w:val="32"/>
        </w:rPr>
        <w:br w:type="page"/>
      </w:r>
      <w:r>
        <w:rPr>
          <w:rFonts w:hint="eastAsia" w:ascii="宋体" w:hAnsi="宋体"/>
          <w:b/>
          <w:color w:val="000000"/>
          <w:spacing w:val="0"/>
          <w:position w:val="0"/>
          <w:sz w:val="32"/>
          <w:szCs w:val="32"/>
          <w:lang w:val="en-US" w:eastAsia="zh-CN"/>
        </w:rPr>
        <w:t xml:space="preserve">  </w:t>
      </w:r>
      <w:r>
        <w:rPr>
          <w:rFonts w:hint="eastAsia" w:ascii="宋体" w:hAnsi="宋体"/>
          <w:spacing w:val="0"/>
          <w:kern w:val="0"/>
          <w:position w:val="0"/>
          <w:sz w:val="36"/>
          <w:szCs w:val="36"/>
        </w:rPr>
        <w:t>投标文件的组成</w:t>
      </w:r>
    </w:p>
    <w:p w14:paraId="602CA20D">
      <w:pPr>
        <w:wordWrap w:val="0"/>
        <w:jc w:val="left"/>
        <w:rPr>
          <w:color w:val="000000"/>
          <w:spacing w:val="0"/>
          <w:position w:val="0"/>
        </w:rPr>
      </w:pPr>
    </w:p>
    <w:p w14:paraId="23B39B55">
      <w:pPr>
        <w:pStyle w:val="12"/>
        <w:keepNext w:val="0"/>
        <w:keepLines w:val="0"/>
        <w:pageBreakBefore w:val="0"/>
        <w:widowControl w:val="0"/>
        <w:numPr>
          <w:ilvl w:val="0"/>
          <w:numId w:val="9"/>
        </w:numPr>
        <w:kinsoku/>
        <w:wordWrap w:val="0"/>
        <w:overflowPunct/>
        <w:topLinePunct w:val="0"/>
        <w:autoSpaceDE/>
        <w:autoSpaceDN/>
        <w:bidi w:val="0"/>
        <w:adjustRightInd w:val="0"/>
        <w:snapToGrid/>
        <w:spacing w:line="480" w:lineRule="auto"/>
        <w:ind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投标承诺函</w:t>
      </w:r>
    </w:p>
    <w:p w14:paraId="6BD9DAC4">
      <w:pPr>
        <w:pStyle w:val="12"/>
        <w:keepNext w:val="0"/>
        <w:keepLines w:val="0"/>
        <w:pageBreakBefore w:val="0"/>
        <w:widowControl w:val="0"/>
        <w:kinsoku/>
        <w:wordWrap w:val="0"/>
        <w:overflowPunct/>
        <w:topLinePunct w:val="0"/>
        <w:autoSpaceDE/>
        <w:autoSpaceDN/>
        <w:bidi w:val="0"/>
        <w:adjustRightInd w:val="0"/>
        <w:snapToGrid/>
        <w:spacing w:line="480" w:lineRule="auto"/>
        <w:ind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（二）企业和人员的证书、证件</w:t>
      </w:r>
    </w:p>
    <w:p w14:paraId="090924CB">
      <w:pPr>
        <w:pStyle w:val="12"/>
        <w:keepNext w:val="0"/>
        <w:keepLines w:val="0"/>
        <w:pageBreakBefore w:val="0"/>
        <w:widowControl w:val="0"/>
        <w:kinsoku/>
        <w:wordWrap w:val="0"/>
        <w:overflowPunct/>
        <w:topLinePunct w:val="0"/>
        <w:autoSpaceDE/>
        <w:autoSpaceDN/>
        <w:bidi w:val="0"/>
        <w:adjustRightInd w:val="0"/>
        <w:snapToGrid/>
        <w:spacing w:line="480" w:lineRule="auto"/>
        <w:ind w:firstLine="480" w:firstLineChars="200"/>
        <w:textAlignment w:val="auto"/>
        <w:rPr>
          <w:rFonts w:ascii="宋体" w:hAnsi="宋体" w:cs="宋体"/>
          <w:color w:val="000000"/>
          <w:spacing w:val="0"/>
          <w:position w:val="0"/>
          <w:sz w:val="24"/>
          <w:szCs w:val="24"/>
        </w:rPr>
      </w:pP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position w:val="0"/>
          <w:sz w:val="24"/>
          <w:szCs w:val="24"/>
          <w:highlight w:val="none"/>
          <w:lang w:val="en-US" w:eastAsia="zh-CN"/>
        </w:rPr>
        <w:t>三</w:t>
      </w:r>
      <w:r>
        <w:rPr>
          <w:rFonts w:hint="eastAsia" w:ascii="宋体" w:hAnsi="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法定代表人资格证明书、法定代表人授权委托书（格式）</w:t>
      </w:r>
    </w:p>
    <w:p w14:paraId="34512267">
      <w:pPr>
        <w:pStyle w:val="12"/>
        <w:spacing w:beforeLines="50" w:afterLines="50" w:line="360" w:lineRule="auto"/>
        <w:jc w:val="center"/>
        <w:rPr>
          <w:rFonts w:ascii="宋体" w:hAnsi="宋体"/>
          <w:color w:val="C00000"/>
          <w:spacing w:val="0"/>
          <w:kern w:val="2"/>
          <w:position w:val="0"/>
          <w:sz w:val="24"/>
          <w:szCs w:val="24"/>
        </w:rPr>
      </w:pPr>
    </w:p>
    <w:p w14:paraId="74C1DC89">
      <w:pPr>
        <w:wordWrap w:val="0"/>
        <w:jc w:val="center"/>
        <w:rPr>
          <w:color w:val="C00000"/>
          <w:spacing w:val="0"/>
          <w:kern w:val="0"/>
          <w:position w:val="0"/>
          <w:sz w:val="24"/>
        </w:rPr>
      </w:pPr>
    </w:p>
    <w:p w14:paraId="0A1E8DD8">
      <w:pPr>
        <w:pStyle w:val="12"/>
        <w:spacing w:beforeLines="50" w:afterLines="50" w:line="360" w:lineRule="auto"/>
        <w:jc w:val="both"/>
        <w:rPr>
          <w:rFonts w:ascii="宋体" w:hAnsi="宋体"/>
          <w:color w:val="C00000"/>
          <w:spacing w:val="0"/>
          <w:kern w:val="2"/>
          <w:position w:val="0"/>
          <w:sz w:val="24"/>
          <w:szCs w:val="24"/>
        </w:rPr>
      </w:pPr>
    </w:p>
    <w:p w14:paraId="03F0A358">
      <w:pPr>
        <w:pStyle w:val="12"/>
        <w:spacing w:beforeLines="50" w:afterLines="50" w:line="360" w:lineRule="auto"/>
        <w:jc w:val="center"/>
        <w:rPr>
          <w:rFonts w:ascii="宋体" w:hAnsi="宋体"/>
          <w:b/>
          <w:spacing w:val="0"/>
          <w:position w:val="0"/>
          <w:sz w:val="36"/>
          <w:szCs w:val="36"/>
        </w:rPr>
      </w:pPr>
      <w:r>
        <w:rPr>
          <w:color w:val="000000"/>
          <w:spacing w:val="0"/>
          <w:position w:val="0"/>
        </w:rPr>
        <w:br w:type="page"/>
      </w:r>
      <w:r>
        <w:rPr>
          <w:rFonts w:hint="eastAsia" w:ascii="宋体" w:hAnsi="宋体"/>
          <w:b/>
          <w:spacing w:val="0"/>
          <w:position w:val="0"/>
          <w:sz w:val="36"/>
          <w:szCs w:val="36"/>
          <w:highlight w:val="none"/>
        </w:rPr>
        <w:t>（一）投标承诺函</w:t>
      </w:r>
    </w:p>
    <w:p w14:paraId="43330116">
      <w:pPr>
        <w:wordWrap w:val="0"/>
        <w:spacing w:line="30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 xml:space="preserve">   {招标人名称}   </w:t>
      </w:r>
    </w:p>
    <w:p w14:paraId="0DCA08C3">
      <w:pPr>
        <w:tabs>
          <w:tab w:val="left" w:pos="7560"/>
        </w:tabs>
        <w:wordWrap w:val="0"/>
        <w:spacing w:line="300" w:lineRule="auto"/>
        <w:ind w:firstLine="49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1、根据你方招标工程项目编号为</w:t>
      </w:r>
      <w:r>
        <w:rPr>
          <w:rFonts w:hint="eastAsia" w:ascii="宋体" w:hAnsi="宋体" w:eastAsia="宋体" w:cs="宋体"/>
          <w:color w:val="auto"/>
          <w:spacing w:val="0"/>
          <w:position w:val="0"/>
          <w:sz w:val="24"/>
          <w:highlight w:val="none"/>
          <w:u w:val="single"/>
        </w:rPr>
        <w:t xml:space="preserve"> {招标编号}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 xml:space="preserve">  {招标工程项目名称}      </w:t>
      </w:r>
      <w:r>
        <w:rPr>
          <w:rFonts w:hint="eastAsia" w:ascii="宋体" w:hAnsi="宋体" w:eastAsia="宋体" w:cs="宋体"/>
          <w:color w:val="auto"/>
          <w:spacing w:val="0"/>
          <w:position w:val="0"/>
          <w:sz w:val="24"/>
          <w:highlight w:val="none"/>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元(RMB：￥</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元)作为中标价，并按上述图纸、合同条款和工程建设标准的要求承包本工程的施工，并承担任何质量缺陷保修责任。</w:t>
      </w:r>
    </w:p>
    <w:p w14:paraId="2317654E">
      <w:pPr>
        <w:wordWrap w:val="0"/>
        <w:spacing w:line="300" w:lineRule="auto"/>
        <w:ind w:firstLine="49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2、我方已详细审阅全部招标文件、答疑纪要、补充通知及有关附件。我方不存在资质和项目负责人不能满足招标文件要求的条件。</w:t>
      </w:r>
    </w:p>
    <w:p w14:paraId="366EA4AF">
      <w:pPr>
        <w:wordWrap w:val="0"/>
        <w:spacing w:line="30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3、我方的投标文件是真实和准确的，并保证不存在招标文件第二章投标须知第3.</w:t>
      </w:r>
      <w:r>
        <w:rPr>
          <w:rFonts w:hint="eastAsia" w:ascii="宋体" w:hAnsi="宋体" w:cs="宋体"/>
          <w:color w:val="auto"/>
          <w:spacing w:val="0"/>
          <w:position w:val="0"/>
          <w:sz w:val="24"/>
          <w:highlight w:val="none"/>
          <w:lang w:val="en-US" w:eastAsia="zh-CN"/>
        </w:rPr>
        <w:t>11</w:t>
      </w:r>
      <w:r>
        <w:rPr>
          <w:rFonts w:hint="eastAsia" w:ascii="宋体" w:hAnsi="宋体" w:eastAsia="宋体" w:cs="宋体"/>
          <w:color w:val="auto"/>
          <w:spacing w:val="0"/>
          <w:position w:val="0"/>
          <w:sz w:val="24"/>
          <w:highlight w:val="none"/>
        </w:rPr>
        <w:t>款规定的任一情形,若有弄虚作假的，愿承担法律和经济责任。</w:t>
      </w:r>
    </w:p>
    <w:p w14:paraId="2FA74281">
      <w:pPr>
        <w:wordWrap w:val="0"/>
        <w:spacing w:line="300" w:lineRule="auto"/>
        <w:ind w:firstLine="49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4、若我方中标，我方保证按招标文件规定的要求工期</w:t>
      </w:r>
      <w:r>
        <w:rPr>
          <w:rFonts w:hint="eastAsia" w:ascii="宋体" w:hAnsi="宋体" w:eastAsia="宋体" w:cs="宋体"/>
          <w:color w:val="auto"/>
          <w:spacing w:val="0"/>
          <w:position w:val="0"/>
          <w:sz w:val="24"/>
          <w:highlight w:val="none"/>
          <w:u w:val="single"/>
        </w:rPr>
        <w:t xml:space="preserve">     {工期}    </w:t>
      </w:r>
      <w:r>
        <w:rPr>
          <w:rFonts w:hint="eastAsia" w:ascii="宋体" w:hAnsi="宋体" w:eastAsia="宋体" w:cs="宋体"/>
          <w:color w:val="auto"/>
          <w:spacing w:val="0"/>
          <w:position w:val="0"/>
          <w:sz w:val="24"/>
          <w:highlight w:val="none"/>
        </w:rPr>
        <w:t>日历天内完成并移交全部工程，工程质量达到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标准。</w:t>
      </w:r>
    </w:p>
    <w:p w14:paraId="0F81F252">
      <w:pPr>
        <w:spacing w:line="300" w:lineRule="auto"/>
        <w:ind w:firstLine="490"/>
        <w:rPr>
          <w:rFonts w:hint="eastAsia" w:ascii="宋体" w:hAnsi="宋体"/>
          <w:spacing w:val="0"/>
          <w:kern w:val="1"/>
          <w:position w:val="0"/>
          <w:sz w:val="24"/>
          <w:u w:val="single"/>
        </w:rPr>
      </w:pPr>
      <w:r>
        <w:rPr>
          <w:rFonts w:hint="eastAsia" w:ascii="宋体" w:hAnsi="宋体" w:eastAsia="宋体" w:cs="宋体"/>
          <w:color w:val="auto"/>
          <w:spacing w:val="0"/>
          <w:position w:val="0"/>
          <w:sz w:val="24"/>
          <w:highlight w:val="none"/>
          <w:u w:val="single"/>
        </w:rPr>
        <w:t>5、若</w:t>
      </w:r>
      <w:r>
        <w:rPr>
          <w:rFonts w:hint="eastAsia" w:ascii="宋体" w:hAnsi="宋体"/>
          <w:spacing w:val="0"/>
          <w:kern w:val="1"/>
          <w:position w:val="0"/>
          <w:sz w:val="24"/>
          <w:u w:val="single"/>
        </w:rPr>
        <w:t>我方中标，我方将派       (姓名)（</w:t>
      </w:r>
      <w:r>
        <w:rPr>
          <w:rFonts w:hint="eastAsia" w:ascii="宋体" w:hAnsi="宋体" w:cs="宋体"/>
          <w:color w:val="000000"/>
          <w:spacing w:val="0"/>
          <w:position w:val="0"/>
          <w:sz w:val="24"/>
          <w:u w:val="single"/>
        </w:rPr>
        <w:t>建造师证书注册编号         ，项目负责人安全生产考核证编号     ) 担任项目负责人</w:t>
      </w:r>
      <w:r>
        <w:rPr>
          <w:rFonts w:hint="eastAsia" w:ascii="宋体" w:hAnsi="宋体"/>
          <w:spacing w:val="0"/>
          <w:kern w:val="1"/>
          <w:position w:val="0"/>
          <w:sz w:val="24"/>
        </w:rPr>
        <w:t>。</w:t>
      </w:r>
    </w:p>
    <w:p w14:paraId="34714AB2">
      <w:pPr>
        <w:spacing w:line="300" w:lineRule="auto"/>
        <w:ind w:firstLine="490"/>
        <w:rPr>
          <w:rFonts w:hint="eastAsia" w:ascii="宋体" w:hAnsi="宋体" w:cs="宋体"/>
          <w:spacing w:val="0"/>
          <w:kern w:val="1"/>
          <w:position w:val="0"/>
          <w:sz w:val="24"/>
        </w:rPr>
      </w:pPr>
      <w:r>
        <w:rPr>
          <w:rFonts w:hint="eastAsia" w:ascii="宋体" w:hAnsi="宋体" w:cs="宋体"/>
          <w:spacing w:val="0"/>
          <w:kern w:val="1"/>
          <w:position w:val="0"/>
          <w:sz w:val="24"/>
        </w:rPr>
        <w:t>6</w:t>
      </w:r>
      <w:r>
        <w:rPr>
          <w:rFonts w:ascii="宋体" w:hAnsi="宋体" w:cs="宋体"/>
          <w:spacing w:val="0"/>
          <w:kern w:val="1"/>
          <w:position w:val="0"/>
          <w:sz w:val="24"/>
        </w:rPr>
        <w:t>、若我方中标，我方将按照招标文件的规定提交履约</w:t>
      </w:r>
      <w:r>
        <w:rPr>
          <w:rFonts w:hint="eastAsia" w:ascii="宋体" w:hAnsi="宋体" w:cs="宋体"/>
          <w:spacing w:val="0"/>
          <w:kern w:val="1"/>
          <w:position w:val="0"/>
          <w:sz w:val="24"/>
          <w:lang w:val="en-US" w:eastAsia="zh-CN"/>
        </w:rPr>
        <w:t>保证</w:t>
      </w:r>
      <w:r>
        <w:rPr>
          <w:rFonts w:ascii="宋体" w:hAnsi="宋体" w:cs="宋体"/>
          <w:spacing w:val="0"/>
          <w:kern w:val="1"/>
          <w:position w:val="0"/>
          <w:sz w:val="24"/>
        </w:rPr>
        <w:t>金。</w:t>
      </w:r>
    </w:p>
    <w:p w14:paraId="210233B5">
      <w:pPr>
        <w:spacing w:line="300" w:lineRule="auto"/>
        <w:ind w:firstLine="490"/>
        <w:rPr>
          <w:rFonts w:ascii="宋体" w:hAnsi="宋体" w:cs="宋体"/>
          <w:spacing w:val="0"/>
          <w:kern w:val="1"/>
          <w:position w:val="0"/>
          <w:sz w:val="24"/>
        </w:rPr>
      </w:pPr>
      <w:r>
        <w:rPr>
          <w:rFonts w:hint="eastAsia" w:ascii="宋体" w:hAnsi="宋体" w:cs="宋体"/>
          <w:spacing w:val="0"/>
          <w:kern w:val="1"/>
          <w:position w:val="0"/>
          <w:sz w:val="24"/>
        </w:rPr>
        <w:t>7、若我方中标，我方将按照招标文件要求配备施工现场管理人员和</w:t>
      </w:r>
      <w:r>
        <w:rPr>
          <w:rFonts w:ascii="宋体" w:hAnsi="宋体" w:cs="宋体"/>
          <w:spacing w:val="0"/>
          <w:kern w:val="1"/>
          <w:position w:val="0"/>
          <w:sz w:val="24"/>
        </w:rPr>
        <w:t>我方将受</w:t>
      </w:r>
      <w:r>
        <w:rPr>
          <w:rFonts w:hint="eastAsia" w:ascii="宋体" w:hAnsi="宋体" w:cs="宋体"/>
          <w:spacing w:val="0"/>
          <w:kern w:val="1"/>
          <w:position w:val="0"/>
          <w:sz w:val="24"/>
        </w:rPr>
        <w:t>招标文件规定</w:t>
      </w:r>
      <w:r>
        <w:rPr>
          <w:rFonts w:ascii="宋体" w:hAnsi="宋体" w:cs="宋体"/>
          <w:spacing w:val="0"/>
          <w:kern w:val="1"/>
          <w:position w:val="0"/>
          <w:sz w:val="24"/>
        </w:rPr>
        <w:t>约束</w:t>
      </w:r>
      <w:r>
        <w:rPr>
          <w:rFonts w:hint="eastAsia" w:ascii="宋体" w:hAnsi="宋体" w:cs="宋体"/>
          <w:spacing w:val="0"/>
          <w:kern w:val="1"/>
          <w:position w:val="0"/>
          <w:sz w:val="24"/>
        </w:rPr>
        <w:t>。</w:t>
      </w:r>
    </w:p>
    <w:p w14:paraId="41BE7179">
      <w:pPr>
        <w:spacing w:line="300" w:lineRule="auto"/>
        <w:ind w:firstLine="490"/>
        <w:rPr>
          <w:rFonts w:ascii="宋体" w:hAnsi="宋体" w:cs="宋体"/>
          <w:spacing w:val="0"/>
          <w:kern w:val="1"/>
          <w:position w:val="0"/>
          <w:sz w:val="24"/>
          <w:u w:val="single"/>
        </w:rPr>
      </w:pPr>
      <w:r>
        <w:rPr>
          <w:rFonts w:hint="eastAsia" w:ascii="宋体" w:hAnsi="宋体" w:cs="宋体"/>
          <w:spacing w:val="0"/>
          <w:kern w:val="1"/>
          <w:position w:val="0"/>
          <w:sz w:val="24"/>
        </w:rPr>
        <w:t>8</w:t>
      </w:r>
      <w:r>
        <w:rPr>
          <w:rFonts w:ascii="宋体" w:hAnsi="宋体" w:cs="宋体"/>
          <w:spacing w:val="0"/>
          <w:kern w:val="1"/>
          <w:position w:val="0"/>
          <w:sz w:val="24"/>
        </w:rPr>
        <w:t>、我方同意所提交的投标文件在招标文件规定的投标有效期内有效，在此期间内如果中标，我方将受此约束。</w:t>
      </w:r>
    </w:p>
    <w:p w14:paraId="0931AAF4">
      <w:pPr>
        <w:spacing w:line="300" w:lineRule="auto"/>
        <w:ind w:firstLine="488"/>
        <w:rPr>
          <w:rFonts w:ascii="宋体" w:hAnsi="宋体" w:cs="宋体"/>
          <w:spacing w:val="0"/>
          <w:kern w:val="1"/>
          <w:position w:val="0"/>
          <w:sz w:val="24"/>
        </w:rPr>
      </w:pPr>
      <w:r>
        <w:rPr>
          <w:rFonts w:hint="eastAsia" w:ascii="宋体" w:hAnsi="宋体" w:cs="宋体"/>
          <w:spacing w:val="0"/>
          <w:kern w:val="1"/>
          <w:position w:val="0"/>
          <w:sz w:val="24"/>
        </w:rPr>
        <w:t>9</w:t>
      </w:r>
      <w:r>
        <w:rPr>
          <w:rFonts w:ascii="宋体" w:hAnsi="宋体" w:cs="宋体"/>
          <w:spacing w:val="0"/>
          <w:kern w:val="1"/>
          <w:position w:val="0"/>
          <w:sz w:val="24"/>
        </w:rPr>
        <w:t>、除非另外达成协议并生效，你方的招标文件、中标通知书和本投标承诺函将构成约束双方合同文件的组成部分。</w:t>
      </w:r>
    </w:p>
    <w:p w14:paraId="0B1367C3">
      <w:pPr>
        <w:wordWrap w:val="0"/>
        <w:spacing w:line="300" w:lineRule="auto"/>
        <w:ind w:firstLine="480" w:firstLineChars="200"/>
        <w:rPr>
          <w:rFonts w:ascii="宋体" w:hAnsi="宋体"/>
          <w:spacing w:val="0"/>
          <w:position w:val="0"/>
          <w:sz w:val="24"/>
        </w:rPr>
      </w:pPr>
      <w:r>
        <w:rPr>
          <w:rFonts w:hint="eastAsia" w:ascii="宋体" w:hAnsi="宋体" w:cs="宋体"/>
          <w:spacing w:val="0"/>
          <w:kern w:val="1"/>
          <w:position w:val="0"/>
          <w:sz w:val="24"/>
        </w:rPr>
        <w:t>10</w:t>
      </w:r>
      <w:r>
        <w:rPr>
          <w:rFonts w:ascii="宋体" w:hAnsi="宋体" w:cs="宋体"/>
          <w:spacing w:val="0"/>
          <w:kern w:val="1"/>
          <w:position w:val="0"/>
          <w:sz w:val="24"/>
        </w:rPr>
        <w:t>、我方承诺，若有违反</w:t>
      </w:r>
      <w:r>
        <w:rPr>
          <w:rFonts w:hint="eastAsia" w:ascii="宋体" w:hAnsi="宋体"/>
          <w:spacing w:val="0"/>
          <w:position w:val="0"/>
          <w:sz w:val="24"/>
        </w:rPr>
        <w:t>《莆田市人民政府关于印发莆田市建设工程标后管理规定》的通知莆政综〔2020〕47号</w:t>
      </w:r>
      <w:r>
        <w:rPr>
          <w:rFonts w:hint="eastAsia" w:ascii="宋体" w:hAnsi="宋体" w:cs="宋体"/>
          <w:spacing w:val="0"/>
          <w:kern w:val="1"/>
          <w:position w:val="0"/>
          <w:sz w:val="24"/>
        </w:rPr>
        <w:t>等相关文件</w:t>
      </w:r>
      <w:r>
        <w:rPr>
          <w:rFonts w:ascii="宋体" w:hAnsi="宋体" w:cs="宋体"/>
          <w:spacing w:val="0"/>
          <w:kern w:val="1"/>
          <w:position w:val="0"/>
          <w:sz w:val="24"/>
        </w:rPr>
        <w:t>规定的行为，愿意接受相应的处理</w:t>
      </w:r>
      <w:r>
        <w:rPr>
          <w:rFonts w:hint="eastAsia" w:ascii="宋体" w:hAnsi="宋体" w:eastAsia="宋体" w:cs="宋体"/>
          <w:color w:val="auto"/>
          <w:spacing w:val="0"/>
          <w:position w:val="0"/>
          <w:sz w:val="24"/>
          <w:highlight w:val="none"/>
        </w:rPr>
        <w:t>。</w:t>
      </w:r>
    </w:p>
    <w:p w14:paraId="0FBCBE25">
      <w:pPr>
        <w:wordWrap w:val="0"/>
        <w:spacing w:line="300" w:lineRule="auto"/>
        <w:ind w:left="1000" w:leftChars="476" w:firstLine="700" w:firstLineChars="292"/>
        <w:rPr>
          <w:rFonts w:ascii="宋体" w:hAnsi="宋体"/>
          <w:spacing w:val="0"/>
          <w:position w:val="0"/>
          <w:sz w:val="24"/>
        </w:rPr>
      </w:pPr>
    </w:p>
    <w:p w14:paraId="5DFF96BE">
      <w:pPr>
        <w:wordWrap w:val="0"/>
        <w:spacing w:line="300" w:lineRule="auto"/>
        <w:ind w:left="1000" w:leftChars="476" w:firstLine="700" w:firstLineChars="292"/>
        <w:rPr>
          <w:rFonts w:ascii="宋体" w:hAnsi="宋体"/>
          <w:spacing w:val="0"/>
          <w:position w:val="0"/>
          <w:sz w:val="24"/>
        </w:rPr>
      </w:pPr>
    </w:p>
    <w:p w14:paraId="5BFC127F">
      <w:pPr>
        <w:wordWrap w:val="0"/>
        <w:spacing w:line="300" w:lineRule="auto"/>
        <w:ind w:left="1000" w:leftChars="476" w:firstLine="700" w:firstLineChars="292"/>
        <w:jc w:val="right"/>
        <w:rPr>
          <w:rFonts w:ascii="宋体" w:hAnsi="宋体"/>
          <w:spacing w:val="0"/>
          <w:position w:val="0"/>
          <w:sz w:val="24"/>
          <w:u w:val="single"/>
        </w:rPr>
      </w:pPr>
      <w:r>
        <w:rPr>
          <w:rFonts w:hint="eastAsia" w:ascii="宋体" w:hAnsi="宋体"/>
          <w:spacing w:val="0"/>
          <w:position w:val="0"/>
          <w:sz w:val="24"/>
        </w:rPr>
        <w:t>投 标 人：</w:t>
      </w:r>
      <w:r>
        <w:rPr>
          <w:rFonts w:hint="eastAsia" w:ascii="宋体" w:hAnsi="宋体"/>
          <w:spacing w:val="0"/>
          <w:position w:val="0"/>
          <w:sz w:val="24"/>
          <w:u w:val="single"/>
        </w:rPr>
        <w:t xml:space="preserve">                                (盖单位章)</w:t>
      </w:r>
    </w:p>
    <w:p w14:paraId="3A03F9C9">
      <w:pPr>
        <w:wordWrap w:val="0"/>
        <w:spacing w:line="300" w:lineRule="auto"/>
        <w:ind w:left="1000" w:leftChars="476" w:firstLine="720" w:firstLineChars="300"/>
        <w:jc w:val="right"/>
        <w:rPr>
          <w:rFonts w:ascii="宋体" w:hAnsi="宋体"/>
          <w:spacing w:val="0"/>
          <w:position w:val="0"/>
          <w:sz w:val="24"/>
          <w:u w:val="single"/>
        </w:rPr>
      </w:pPr>
      <w:r>
        <w:rPr>
          <w:rFonts w:hint="eastAsia" w:ascii="宋体" w:hAnsi="宋体"/>
          <w:spacing w:val="0"/>
          <w:position w:val="0"/>
          <w:sz w:val="24"/>
        </w:rPr>
        <w:t>法定代表人或其委托代理人：</w:t>
      </w:r>
      <w:r>
        <w:rPr>
          <w:rFonts w:hint="eastAsia" w:ascii="宋体" w:hAnsi="宋体"/>
          <w:spacing w:val="0"/>
          <w:position w:val="0"/>
          <w:sz w:val="24"/>
          <w:u w:val="single"/>
        </w:rPr>
        <w:t xml:space="preserve">              (签字并盖章)</w:t>
      </w:r>
    </w:p>
    <w:p w14:paraId="579BF40F">
      <w:pPr>
        <w:wordWrap w:val="0"/>
        <w:spacing w:line="300" w:lineRule="auto"/>
        <w:jc w:val="right"/>
        <w:rPr>
          <w:rFonts w:ascii="宋体" w:hAnsi="宋体"/>
          <w:spacing w:val="0"/>
          <w:position w:val="0"/>
          <w:sz w:val="24"/>
        </w:rPr>
      </w:pPr>
      <w:r>
        <w:rPr>
          <w:rFonts w:hint="eastAsia" w:ascii="宋体" w:hAnsi="宋体"/>
          <w:spacing w:val="0"/>
          <w:position w:val="0"/>
          <w:sz w:val="24"/>
        </w:rPr>
        <w:t xml:space="preserve">                               </w:t>
      </w:r>
    </w:p>
    <w:p w14:paraId="38899C26">
      <w:pPr>
        <w:wordWrap w:val="0"/>
        <w:spacing w:line="300" w:lineRule="auto"/>
        <w:jc w:val="right"/>
        <w:rPr>
          <w:rFonts w:ascii="宋体" w:hAnsi="宋体"/>
          <w:spacing w:val="0"/>
          <w:position w:val="0"/>
          <w:sz w:val="24"/>
        </w:rPr>
      </w:pPr>
      <w:r>
        <w:rPr>
          <w:rFonts w:hint="eastAsia" w:ascii="宋体" w:hAnsi="宋体"/>
          <w:spacing w:val="0"/>
          <w:position w:val="0"/>
          <w:sz w:val="24"/>
        </w:rPr>
        <w:t xml:space="preserve">                   日期：    年   月   日</w:t>
      </w:r>
    </w:p>
    <w:p w14:paraId="2C818776">
      <w:pPr>
        <w:pStyle w:val="12"/>
        <w:spacing w:beforeLines="50" w:afterLines="50" w:line="360" w:lineRule="auto"/>
        <w:jc w:val="both"/>
        <w:rPr>
          <w:rFonts w:ascii="宋体" w:hAnsi="宋体"/>
          <w:color w:val="C00000"/>
          <w:spacing w:val="0"/>
          <w:kern w:val="2"/>
          <w:position w:val="0"/>
          <w:sz w:val="24"/>
          <w:szCs w:val="24"/>
        </w:rPr>
      </w:pPr>
    </w:p>
    <w:p w14:paraId="4BD37064">
      <w:pPr>
        <w:pStyle w:val="12"/>
        <w:spacing w:beforeLines="50" w:afterLines="50" w:line="360" w:lineRule="auto"/>
        <w:jc w:val="both"/>
        <w:rPr>
          <w:rFonts w:ascii="宋体" w:hAnsi="宋体"/>
          <w:b/>
          <w:bCs/>
          <w:color w:val="C00000"/>
          <w:spacing w:val="0"/>
          <w:kern w:val="2"/>
          <w:position w:val="0"/>
          <w:sz w:val="32"/>
          <w:szCs w:val="32"/>
        </w:rPr>
      </w:pPr>
    </w:p>
    <w:p w14:paraId="2560F7C9">
      <w:pPr>
        <w:pStyle w:val="12"/>
        <w:spacing w:beforeLines="50" w:afterLines="50" w:line="360" w:lineRule="auto"/>
        <w:jc w:val="both"/>
        <w:rPr>
          <w:rFonts w:ascii="宋体" w:hAnsi="宋体"/>
          <w:b/>
          <w:bCs/>
          <w:color w:val="C00000"/>
          <w:spacing w:val="0"/>
          <w:kern w:val="2"/>
          <w:position w:val="0"/>
          <w:sz w:val="32"/>
          <w:szCs w:val="32"/>
        </w:rPr>
      </w:pPr>
    </w:p>
    <w:p w14:paraId="0B3362DE">
      <w:pPr>
        <w:spacing w:line="300" w:lineRule="auto"/>
        <w:ind w:left="0" w:leftChars="0" w:right="18" w:firstLine="0" w:firstLineChars="0"/>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rPr>
        <w:t>（二）企业和人员的证书、证件</w:t>
      </w:r>
    </w:p>
    <w:p w14:paraId="1A180EF8">
      <w:pPr>
        <w:spacing w:line="480" w:lineRule="exact"/>
        <w:ind w:firstLine="413" w:firstLineChars="147"/>
        <w:rPr>
          <w:rFonts w:hint="eastAsia" w:ascii="宋体" w:hAnsi="宋体" w:eastAsia="宋体" w:cs="宋体"/>
          <w:b/>
          <w:color w:val="auto"/>
          <w:spacing w:val="0"/>
          <w:position w:val="0"/>
          <w:sz w:val="28"/>
          <w:szCs w:val="28"/>
          <w:highlight w:val="none"/>
        </w:rPr>
      </w:pPr>
    </w:p>
    <w:p w14:paraId="204E276E">
      <w:pPr>
        <w:spacing w:line="480" w:lineRule="exact"/>
        <w:ind w:firstLine="413" w:firstLineChars="147"/>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t>须附上证书：</w:t>
      </w:r>
    </w:p>
    <w:p w14:paraId="0A8F53BB">
      <w:pPr>
        <w:spacing w:line="300" w:lineRule="auto"/>
        <w:ind w:right="18" w:firstLine="562" w:firstLineChars="200"/>
        <w:rPr>
          <w:rFonts w:hint="eastAsia" w:ascii="宋体" w:hAnsi="宋体" w:eastAsia="宋体" w:cs="宋体"/>
          <w:b/>
          <w:color w:val="auto"/>
          <w:spacing w:val="0"/>
          <w:position w:val="0"/>
          <w:sz w:val="28"/>
          <w:szCs w:val="28"/>
          <w:highlight w:val="none"/>
        </w:rPr>
      </w:pPr>
    </w:p>
    <w:p w14:paraId="6A4E7791">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年检有效的企业营业执照</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2475781E">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 年检有效的企业资质证书</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72DA80CC">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 年检有效的企业安全生产许可证</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000D8FC7">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有效的注册建造师执业证书</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437464B8">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5）有效的安全生产考核合格证</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B证</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46151EF6">
      <w:pPr>
        <w:spacing w:line="480" w:lineRule="auto"/>
        <w:ind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6）银行开户许可证（或基本存款账户开户银行开具的《基本存款账户信息》）</w:t>
      </w:r>
      <w:r>
        <w:rPr>
          <w:rFonts w:hint="eastAsia" w:ascii="宋体" w:hAnsi="宋体" w:eastAsia="宋体" w:cs="宋体"/>
          <w:color w:val="auto"/>
          <w:spacing w:val="0"/>
          <w:position w:val="0"/>
          <w:sz w:val="24"/>
          <w:highlight w:val="none"/>
          <w:lang w:eastAsia="zh-CN"/>
        </w:rPr>
        <w:t>复印件</w:t>
      </w:r>
      <w:r>
        <w:rPr>
          <w:rFonts w:hint="eastAsia" w:ascii="宋体" w:hAnsi="宋体" w:eastAsia="宋体" w:cs="宋体"/>
          <w:color w:val="auto"/>
          <w:spacing w:val="0"/>
          <w:position w:val="0"/>
          <w:sz w:val="24"/>
          <w:highlight w:val="none"/>
        </w:rPr>
        <w:t>。</w:t>
      </w:r>
    </w:p>
    <w:p w14:paraId="690E9B85">
      <w:pPr>
        <w:jc w:val="center"/>
        <w:rPr>
          <w:spacing w:val="0"/>
          <w:position w:val="0"/>
        </w:rPr>
      </w:pPr>
      <w:r>
        <w:rPr>
          <w:rFonts w:hint="eastAsia" w:ascii="宋体" w:hAnsi="宋体" w:eastAsia="宋体" w:cs="宋体"/>
          <w:b/>
          <w:color w:val="auto"/>
          <w:spacing w:val="0"/>
          <w:position w:val="0"/>
          <w:sz w:val="28"/>
          <w:szCs w:val="28"/>
          <w:highlight w:val="none"/>
        </w:rPr>
        <w:t xml:space="preserve">    以上</w:t>
      </w:r>
      <w:r>
        <w:rPr>
          <w:rFonts w:hint="eastAsia" w:ascii="宋体" w:hAnsi="宋体" w:eastAsia="宋体" w:cs="宋体"/>
          <w:b/>
          <w:color w:val="auto"/>
          <w:spacing w:val="0"/>
          <w:kern w:val="0"/>
          <w:position w:val="0"/>
          <w:sz w:val="32"/>
          <w:szCs w:val="32"/>
          <w:highlight w:val="none"/>
        </w:rPr>
        <w:t>复印件须加盖公章</w:t>
      </w:r>
    </w:p>
    <w:p w14:paraId="4B1A4C02">
      <w:pPr>
        <w:wordWrap w:val="0"/>
        <w:spacing w:line="300" w:lineRule="auto"/>
        <w:rPr>
          <w:rFonts w:hint="eastAsia" w:ascii="宋体" w:hAnsi="宋体"/>
          <w:b/>
          <w:color w:val="000000"/>
          <w:spacing w:val="0"/>
          <w:position w:val="0"/>
          <w:sz w:val="36"/>
          <w:szCs w:val="36"/>
          <w:lang w:eastAsia="zh-CN"/>
        </w:rPr>
      </w:pPr>
      <w:r>
        <w:rPr>
          <w:rFonts w:ascii="宋体" w:hAnsi="宋体"/>
          <w:color w:val="C00000"/>
          <w:spacing w:val="0"/>
          <w:position w:val="0"/>
          <w:sz w:val="24"/>
        </w:rPr>
        <w:br w:type="page"/>
      </w:r>
    </w:p>
    <w:p w14:paraId="20173777">
      <w:pPr>
        <w:wordWrap w:val="0"/>
        <w:spacing w:line="700" w:lineRule="exact"/>
        <w:rPr>
          <w:rFonts w:ascii="宋体" w:hAnsi="宋体"/>
          <w:b/>
          <w:color w:val="000000"/>
          <w:spacing w:val="0"/>
          <w:position w:val="0"/>
          <w:sz w:val="36"/>
          <w:szCs w:val="36"/>
        </w:rPr>
      </w:pPr>
      <w:r>
        <w:rPr>
          <w:rFonts w:hint="eastAsia" w:ascii="宋体" w:hAnsi="宋体"/>
          <w:b/>
          <w:color w:val="000000"/>
          <w:spacing w:val="0"/>
          <w:position w:val="0"/>
          <w:sz w:val="36"/>
          <w:szCs w:val="36"/>
          <w:lang w:eastAsia="zh-CN"/>
        </w:rPr>
        <w:t>（</w:t>
      </w:r>
      <w:r>
        <w:rPr>
          <w:rFonts w:hint="eastAsia" w:ascii="宋体" w:hAnsi="宋体"/>
          <w:b/>
          <w:color w:val="000000"/>
          <w:spacing w:val="0"/>
          <w:position w:val="0"/>
          <w:sz w:val="36"/>
          <w:szCs w:val="36"/>
          <w:lang w:val="en-US" w:eastAsia="zh-CN"/>
        </w:rPr>
        <w:t>三</w:t>
      </w:r>
      <w:r>
        <w:rPr>
          <w:rFonts w:hint="eastAsia" w:ascii="宋体" w:hAnsi="宋体"/>
          <w:b/>
          <w:color w:val="000000"/>
          <w:spacing w:val="0"/>
          <w:position w:val="0"/>
          <w:sz w:val="36"/>
          <w:szCs w:val="36"/>
          <w:lang w:eastAsia="zh-CN"/>
        </w:rPr>
        <w:t>）</w:t>
      </w:r>
      <w:r>
        <w:rPr>
          <w:rFonts w:hint="eastAsia" w:ascii="宋体" w:hAnsi="宋体"/>
          <w:b/>
          <w:color w:val="000000"/>
          <w:spacing w:val="0"/>
          <w:position w:val="0"/>
          <w:sz w:val="36"/>
          <w:szCs w:val="36"/>
        </w:rPr>
        <w:t>法定代表人资格证明书、法定代表人授权委托书(格式)</w:t>
      </w:r>
    </w:p>
    <w:p w14:paraId="0F9507C8">
      <w:pPr>
        <w:wordWrap w:val="0"/>
        <w:rPr>
          <w:rFonts w:ascii="宋体" w:hAnsi="宋体"/>
          <w:b/>
          <w:color w:val="000000"/>
          <w:spacing w:val="0"/>
          <w:position w:val="0"/>
          <w:sz w:val="36"/>
          <w:szCs w:val="36"/>
        </w:rPr>
      </w:pPr>
    </w:p>
    <w:p w14:paraId="63B40232">
      <w:pPr>
        <w:tabs>
          <w:tab w:val="left" w:pos="3060"/>
          <w:tab w:val="left" w:pos="3240"/>
        </w:tabs>
        <w:ind w:left="2340"/>
        <w:rPr>
          <w:spacing w:val="0"/>
          <w:position w:val="0"/>
          <w:sz w:val="36"/>
        </w:rPr>
      </w:pPr>
      <w:r>
        <w:rPr>
          <w:rFonts w:hint="eastAsia" w:ascii="宋体" w:hAnsi="宋体"/>
          <w:b/>
          <w:color w:val="000000"/>
          <w:spacing w:val="0"/>
          <w:position w:val="0"/>
          <w:sz w:val="32"/>
          <w:szCs w:val="32"/>
        </w:rPr>
        <w:t>1、</w:t>
      </w:r>
      <w:r>
        <w:rPr>
          <w:rFonts w:hint="eastAsia"/>
          <w:spacing w:val="0"/>
          <w:position w:val="0"/>
          <w:sz w:val="36"/>
        </w:rPr>
        <w:t>法定代表人资格证明书</w:t>
      </w:r>
    </w:p>
    <w:p w14:paraId="0DAC3A1B">
      <w:pPr>
        <w:rPr>
          <w:spacing w:val="0"/>
          <w:position w:val="0"/>
          <w:sz w:val="32"/>
        </w:rPr>
      </w:pPr>
    </w:p>
    <w:p w14:paraId="7283CE7C">
      <w:pPr>
        <w:wordWrap w:val="0"/>
        <w:spacing w:line="480" w:lineRule="auto"/>
        <w:ind w:firstLine="480" w:firstLineChars="200"/>
        <w:rPr>
          <w:rFonts w:ascii="宋体" w:hAnsi="宋体"/>
          <w:color w:val="000000"/>
          <w:spacing w:val="0"/>
          <w:position w:val="0"/>
          <w:sz w:val="24"/>
        </w:rPr>
      </w:pPr>
      <w:r>
        <w:rPr>
          <w:rFonts w:hint="eastAsia" w:ascii="宋体" w:hAnsi="宋体"/>
          <w:color w:val="000000"/>
          <w:spacing w:val="0"/>
          <w:position w:val="0"/>
          <w:sz w:val="24"/>
        </w:rPr>
        <w:t>投标人名称：</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w:t>
      </w:r>
    </w:p>
    <w:p w14:paraId="133B338F">
      <w:pPr>
        <w:wordWrap w:val="0"/>
        <w:spacing w:line="480" w:lineRule="auto"/>
        <w:ind w:firstLine="480" w:firstLineChars="200"/>
        <w:rPr>
          <w:rFonts w:ascii="宋体" w:hAnsi="宋体"/>
          <w:color w:val="000000"/>
          <w:spacing w:val="0"/>
          <w:position w:val="0"/>
          <w:sz w:val="24"/>
        </w:rPr>
      </w:pPr>
      <w:r>
        <w:rPr>
          <w:rFonts w:hint="eastAsia" w:ascii="宋体" w:hAnsi="宋体"/>
          <w:color w:val="000000"/>
          <w:spacing w:val="0"/>
          <w:position w:val="0"/>
          <w:sz w:val="24"/>
        </w:rPr>
        <w:t>地    址：</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w:t>
      </w:r>
    </w:p>
    <w:p w14:paraId="52CE8AA7">
      <w:pPr>
        <w:wordWrap w:val="0"/>
        <w:spacing w:line="480" w:lineRule="auto"/>
        <w:ind w:firstLine="480" w:firstLineChars="200"/>
        <w:rPr>
          <w:rFonts w:ascii="宋体" w:hAnsi="宋体"/>
          <w:color w:val="000000"/>
          <w:spacing w:val="0"/>
          <w:position w:val="0"/>
          <w:sz w:val="24"/>
        </w:rPr>
      </w:pPr>
      <w:r>
        <w:rPr>
          <w:rFonts w:hint="eastAsia" w:ascii="宋体" w:hAnsi="宋体"/>
          <w:color w:val="000000"/>
          <w:spacing w:val="0"/>
          <w:position w:val="0"/>
          <w:sz w:val="24"/>
        </w:rPr>
        <w:t>姓名：</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身份证号码：</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w:t>
      </w:r>
    </w:p>
    <w:p w14:paraId="258C0E10">
      <w:pPr>
        <w:wordWrap w:val="0"/>
        <w:spacing w:line="480" w:lineRule="auto"/>
        <w:ind w:firstLine="480" w:firstLineChars="200"/>
        <w:rPr>
          <w:rFonts w:hint="eastAsia" w:ascii="宋体" w:hAnsi="宋体"/>
          <w:color w:val="000000"/>
          <w:spacing w:val="0"/>
          <w:position w:val="0"/>
          <w:sz w:val="24"/>
        </w:rPr>
      </w:pPr>
      <w:r>
        <w:rPr>
          <w:rFonts w:hint="eastAsia" w:ascii="宋体" w:hAnsi="宋体"/>
          <w:color w:val="000000"/>
          <w:spacing w:val="0"/>
          <w:position w:val="0"/>
          <w:sz w:val="24"/>
        </w:rPr>
        <w:t>系</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(投标人名称)的法定代表人。</w:t>
      </w:r>
    </w:p>
    <w:p w14:paraId="617E0CE5">
      <w:pPr>
        <w:wordWrap w:val="0"/>
        <w:spacing w:line="480" w:lineRule="auto"/>
        <w:ind w:firstLine="480" w:firstLineChars="200"/>
        <w:rPr>
          <w:rFonts w:hint="eastAsia" w:ascii="宋体" w:hAnsi="宋体"/>
          <w:color w:val="000000"/>
          <w:spacing w:val="0"/>
          <w:position w:val="0"/>
          <w:sz w:val="24"/>
        </w:rPr>
      </w:pPr>
      <w:r>
        <w:rPr>
          <w:rFonts w:hint="eastAsia" w:ascii="宋体" w:hAnsi="宋体"/>
          <w:color w:val="000000"/>
          <w:spacing w:val="0"/>
          <w:position w:val="0"/>
          <w:sz w:val="24"/>
          <w:lang w:val="en-US" w:eastAsia="zh-CN"/>
        </w:rPr>
        <w:t>联系电话：</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u w:val="single"/>
          <w:lang w:val="en-US" w:eastAsia="zh-CN"/>
        </w:rPr>
        <w:t xml:space="preserve">     </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u w:val="single"/>
          <w:lang w:val="en-US" w:eastAsia="zh-CN"/>
        </w:rPr>
        <w:t xml:space="preserve">   </w:t>
      </w:r>
    </w:p>
    <w:p w14:paraId="6DD1E431">
      <w:pPr>
        <w:wordWrap w:val="0"/>
        <w:spacing w:line="480" w:lineRule="auto"/>
        <w:ind w:firstLine="480" w:firstLineChars="200"/>
        <w:rPr>
          <w:rFonts w:ascii="宋体" w:hAnsi="宋体"/>
          <w:color w:val="000000"/>
          <w:spacing w:val="0"/>
          <w:position w:val="0"/>
          <w:sz w:val="24"/>
        </w:rPr>
      </w:pPr>
      <w:r>
        <w:rPr>
          <w:rFonts w:hint="eastAsia" w:ascii="宋体" w:hAnsi="宋体"/>
          <w:color w:val="000000"/>
          <w:spacing w:val="0"/>
          <w:position w:val="0"/>
          <w:sz w:val="24"/>
        </w:rPr>
        <w:t>特此证明。</w:t>
      </w:r>
    </w:p>
    <w:p w14:paraId="1C9769CA">
      <w:pPr>
        <w:pStyle w:val="6"/>
        <w:wordWrap w:val="0"/>
        <w:spacing w:line="480" w:lineRule="auto"/>
        <w:ind w:firstLine="480" w:firstLineChars="200"/>
        <w:rPr>
          <w:rFonts w:ascii="宋体" w:hAnsi="宋体"/>
          <w:color w:val="000000"/>
          <w:spacing w:val="0"/>
          <w:position w:val="0"/>
          <w:sz w:val="24"/>
          <w:szCs w:val="24"/>
        </w:rPr>
      </w:pPr>
    </w:p>
    <w:p w14:paraId="58358ADF">
      <w:pPr>
        <w:pStyle w:val="6"/>
        <w:wordWrap w:val="0"/>
        <w:spacing w:line="480" w:lineRule="auto"/>
        <w:ind w:firstLine="480" w:firstLineChars="200"/>
        <w:rPr>
          <w:rFonts w:ascii="宋体" w:hAnsi="宋体"/>
          <w:color w:val="000000"/>
          <w:spacing w:val="0"/>
          <w:position w:val="0"/>
          <w:sz w:val="24"/>
          <w:szCs w:val="24"/>
        </w:rPr>
      </w:pPr>
    </w:p>
    <w:p w14:paraId="052CF69F">
      <w:pPr>
        <w:pStyle w:val="6"/>
        <w:wordWrap w:val="0"/>
        <w:spacing w:line="480" w:lineRule="auto"/>
        <w:ind w:firstLine="480" w:firstLineChars="200"/>
        <w:rPr>
          <w:rFonts w:ascii="宋体" w:hAnsi="宋体"/>
          <w:color w:val="000000"/>
          <w:spacing w:val="0"/>
          <w:position w:val="0"/>
          <w:sz w:val="24"/>
          <w:szCs w:val="24"/>
        </w:rPr>
      </w:pPr>
    </w:p>
    <w:p w14:paraId="392A9783">
      <w:pPr>
        <w:pStyle w:val="6"/>
        <w:wordWrap w:val="0"/>
        <w:spacing w:line="480" w:lineRule="auto"/>
        <w:ind w:firstLine="480" w:firstLineChars="200"/>
        <w:rPr>
          <w:rFonts w:ascii="宋体" w:hAnsi="宋体"/>
          <w:color w:val="000000"/>
          <w:spacing w:val="0"/>
          <w:position w:val="0"/>
          <w:sz w:val="24"/>
          <w:szCs w:val="24"/>
        </w:rPr>
      </w:pPr>
      <w:r>
        <w:rPr>
          <w:rFonts w:hint="eastAsia" w:ascii="宋体" w:hAnsi="宋体"/>
          <w:color w:val="000000"/>
          <w:spacing w:val="0"/>
          <w:position w:val="0"/>
          <w:sz w:val="24"/>
          <w:szCs w:val="24"/>
        </w:rPr>
        <w:t xml:space="preserve">                           投标人：</w:t>
      </w:r>
      <w:r>
        <w:rPr>
          <w:rFonts w:hint="eastAsia" w:ascii="宋体" w:hAnsi="宋体"/>
          <w:color w:val="000000"/>
          <w:spacing w:val="0"/>
          <w:position w:val="0"/>
          <w:sz w:val="24"/>
          <w:szCs w:val="24"/>
          <w:u w:val="single"/>
        </w:rPr>
        <w:t xml:space="preserve">           (盖单位章)</w:t>
      </w:r>
    </w:p>
    <w:p w14:paraId="395F6850">
      <w:pPr>
        <w:pStyle w:val="6"/>
        <w:wordWrap w:val="0"/>
        <w:spacing w:line="480" w:lineRule="auto"/>
        <w:ind w:firstLine="480" w:firstLineChars="200"/>
        <w:rPr>
          <w:rFonts w:ascii="宋体" w:hAnsi="宋体"/>
          <w:color w:val="000000"/>
          <w:spacing w:val="0"/>
          <w:position w:val="0"/>
          <w:sz w:val="24"/>
          <w:szCs w:val="24"/>
        </w:rPr>
      </w:pPr>
      <w:r>
        <w:rPr>
          <w:rFonts w:hint="eastAsia" w:ascii="宋体" w:hAnsi="宋体"/>
          <w:color w:val="000000"/>
          <w:spacing w:val="0"/>
          <w:position w:val="0"/>
          <w:sz w:val="24"/>
          <w:szCs w:val="24"/>
        </w:rPr>
        <w:t xml:space="preserve">                           日  期：</w:t>
      </w:r>
      <w:r>
        <w:rPr>
          <w:rFonts w:hint="eastAsia" w:ascii="宋体" w:hAnsi="宋体"/>
          <w:color w:val="000000"/>
          <w:spacing w:val="0"/>
          <w:position w:val="0"/>
          <w:sz w:val="24"/>
          <w:szCs w:val="24"/>
          <w:u w:val="single"/>
        </w:rPr>
        <w:t xml:space="preserve">       </w:t>
      </w:r>
      <w:r>
        <w:rPr>
          <w:rFonts w:hint="eastAsia" w:ascii="宋体" w:hAnsi="宋体"/>
          <w:color w:val="000000"/>
          <w:spacing w:val="0"/>
          <w:position w:val="0"/>
          <w:sz w:val="24"/>
          <w:szCs w:val="24"/>
        </w:rPr>
        <w:t>年</w:t>
      </w:r>
      <w:r>
        <w:rPr>
          <w:rFonts w:hint="eastAsia" w:ascii="宋体" w:hAnsi="宋体"/>
          <w:color w:val="000000"/>
          <w:spacing w:val="0"/>
          <w:position w:val="0"/>
          <w:sz w:val="24"/>
          <w:szCs w:val="24"/>
          <w:u w:val="single"/>
        </w:rPr>
        <w:t xml:space="preserve">    </w:t>
      </w:r>
      <w:r>
        <w:rPr>
          <w:rFonts w:hint="eastAsia" w:ascii="宋体" w:hAnsi="宋体"/>
          <w:color w:val="000000"/>
          <w:spacing w:val="0"/>
          <w:position w:val="0"/>
          <w:sz w:val="24"/>
          <w:szCs w:val="24"/>
        </w:rPr>
        <w:t>月</w:t>
      </w:r>
      <w:r>
        <w:rPr>
          <w:rFonts w:hint="eastAsia" w:ascii="宋体" w:hAnsi="宋体"/>
          <w:color w:val="000000"/>
          <w:spacing w:val="0"/>
          <w:position w:val="0"/>
          <w:sz w:val="24"/>
          <w:szCs w:val="24"/>
          <w:u w:val="single"/>
        </w:rPr>
        <w:t xml:space="preserve">    </w:t>
      </w:r>
      <w:r>
        <w:rPr>
          <w:rFonts w:hint="eastAsia" w:ascii="宋体" w:hAnsi="宋体"/>
          <w:color w:val="000000"/>
          <w:spacing w:val="0"/>
          <w:position w:val="0"/>
          <w:sz w:val="24"/>
          <w:szCs w:val="24"/>
        </w:rPr>
        <w:t>日</w:t>
      </w:r>
    </w:p>
    <w:p w14:paraId="1B2A0993">
      <w:pPr>
        <w:pStyle w:val="6"/>
        <w:wordWrap w:val="0"/>
        <w:spacing w:line="300" w:lineRule="auto"/>
        <w:ind w:firstLine="520" w:firstLineChars="200"/>
        <w:rPr>
          <w:rFonts w:ascii="宋体" w:hAnsi="宋体"/>
          <w:color w:val="000000"/>
          <w:spacing w:val="0"/>
          <w:position w:val="0"/>
          <w:sz w:val="26"/>
        </w:rPr>
      </w:pPr>
    </w:p>
    <w:p w14:paraId="5EC9E801">
      <w:pPr>
        <w:pStyle w:val="6"/>
        <w:wordWrap w:val="0"/>
        <w:spacing w:line="300" w:lineRule="auto"/>
        <w:ind w:firstLine="520" w:firstLineChars="200"/>
        <w:rPr>
          <w:rFonts w:ascii="宋体" w:hAnsi="宋体"/>
          <w:color w:val="000000"/>
          <w:spacing w:val="0"/>
          <w:position w:val="0"/>
          <w:sz w:val="26"/>
        </w:rPr>
      </w:pPr>
    </w:p>
    <w:p w14:paraId="7AA0BE0B">
      <w:pPr>
        <w:pStyle w:val="6"/>
        <w:wordWrap w:val="0"/>
        <w:spacing w:line="300" w:lineRule="auto"/>
        <w:ind w:firstLine="520" w:firstLineChars="200"/>
        <w:rPr>
          <w:rFonts w:hint="eastAsia" w:ascii="宋体" w:hAnsi="宋体"/>
          <w:color w:val="000000"/>
          <w:spacing w:val="0"/>
          <w:position w:val="0"/>
          <w:sz w:val="26"/>
        </w:rPr>
      </w:pPr>
    </w:p>
    <w:p w14:paraId="47C279C2">
      <w:pPr>
        <w:pStyle w:val="6"/>
        <w:wordWrap w:val="0"/>
        <w:spacing w:line="300" w:lineRule="auto"/>
        <w:ind w:firstLine="520" w:firstLineChars="200"/>
        <w:rPr>
          <w:rFonts w:ascii="宋体" w:hAnsi="宋体"/>
          <w:color w:val="000000"/>
          <w:spacing w:val="0"/>
          <w:position w:val="0"/>
          <w:sz w:val="26"/>
        </w:rPr>
      </w:pPr>
    </w:p>
    <w:p w14:paraId="23A8B7EF">
      <w:pPr>
        <w:pStyle w:val="6"/>
        <w:wordWrap w:val="0"/>
        <w:spacing w:line="300" w:lineRule="auto"/>
        <w:ind w:firstLine="520" w:firstLineChars="200"/>
        <w:rPr>
          <w:rFonts w:ascii="宋体" w:hAnsi="宋体"/>
          <w:color w:val="000000"/>
          <w:spacing w:val="0"/>
          <w:position w:val="0"/>
          <w:sz w:val="26"/>
        </w:rPr>
      </w:pPr>
    </w:p>
    <w:p w14:paraId="44C8F48E">
      <w:pPr>
        <w:ind w:firstLine="5880" w:firstLineChars="2100"/>
        <w:rPr>
          <w:spacing w:val="0"/>
          <w:position w:val="0"/>
          <w:sz w:val="28"/>
          <w:szCs w:val="28"/>
        </w:rPr>
      </w:pPr>
    </w:p>
    <w:p w14:paraId="2FBF7D82">
      <w:pPr>
        <w:spacing w:line="800" w:lineRule="exact"/>
        <w:rPr>
          <w:rFonts w:eastAsia="黑体"/>
          <w:spacing w:val="0"/>
          <w:position w:val="0"/>
          <w:sz w:val="24"/>
        </w:rPr>
      </w:pPr>
      <w:r>
        <w:rPr>
          <w:rFonts w:hint="eastAsia" w:asciiTheme="minorEastAsia" w:hAnsiTheme="minorEastAsia" w:eastAsiaTheme="minorEastAsia" w:cstheme="minorEastAsia"/>
          <w:spacing w:val="0"/>
          <w:position w:val="0"/>
          <w:sz w:val="24"/>
        </w:rPr>
        <w:t>注：投标单位法定代表人参加投标、开标等活动的，应提供本资格证明书。</w:t>
      </w:r>
      <w:r>
        <w:rPr>
          <w:rFonts w:hint="eastAsia" w:ascii="宋体" w:hAnsi="宋体" w:cs="宋体"/>
          <w:color w:val="000000"/>
          <w:kern w:val="0"/>
          <w:sz w:val="24"/>
          <w:shd w:val="clear" w:color="auto" w:fill="FFFFFF"/>
          <w:lang w:bidi="ar"/>
        </w:rPr>
        <w:t>附身份证复印件</w:t>
      </w:r>
    </w:p>
    <w:p w14:paraId="1031F771">
      <w:pPr>
        <w:pStyle w:val="6"/>
        <w:wordWrap w:val="0"/>
        <w:spacing w:line="300" w:lineRule="auto"/>
        <w:ind w:firstLine="0"/>
        <w:rPr>
          <w:rFonts w:ascii="宋体" w:hAnsi="宋体"/>
          <w:color w:val="000000"/>
          <w:spacing w:val="0"/>
          <w:position w:val="0"/>
          <w:sz w:val="26"/>
        </w:rPr>
      </w:pPr>
    </w:p>
    <w:p w14:paraId="0582B6DC">
      <w:pPr>
        <w:tabs>
          <w:tab w:val="left" w:pos="2520"/>
          <w:tab w:val="left" w:pos="2880"/>
        </w:tabs>
        <w:ind w:left="1800" w:leftChars="857" w:firstLine="540" w:firstLineChars="150"/>
        <w:rPr>
          <w:rFonts w:hint="eastAsia"/>
          <w:spacing w:val="0"/>
          <w:position w:val="0"/>
          <w:sz w:val="36"/>
        </w:rPr>
      </w:pPr>
    </w:p>
    <w:p w14:paraId="64CA752F">
      <w:pPr>
        <w:tabs>
          <w:tab w:val="left" w:pos="2520"/>
          <w:tab w:val="left" w:pos="2880"/>
        </w:tabs>
        <w:ind w:left="1800" w:leftChars="857" w:firstLine="540" w:firstLineChars="150"/>
        <w:rPr>
          <w:rFonts w:hint="eastAsia"/>
          <w:spacing w:val="0"/>
          <w:position w:val="0"/>
          <w:sz w:val="36"/>
        </w:rPr>
      </w:pPr>
    </w:p>
    <w:p w14:paraId="3A9CB15B">
      <w:pPr>
        <w:tabs>
          <w:tab w:val="left" w:pos="2520"/>
          <w:tab w:val="left" w:pos="2880"/>
        </w:tabs>
        <w:ind w:left="1800" w:leftChars="857" w:firstLine="540" w:firstLineChars="150"/>
        <w:rPr>
          <w:rFonts w:hint="eastAsia"/>
          <w:spacing w:val="0"/>
          <w:position w:val="0"/>
          <w:sz w:val="36"/>
        </w:rPr>
      </w:pPr>
    </w:p>
    <w:p w14:paraId="40CDE301">
      <w:pPr>
        <w:tabs>
          <w:tab w:val="left" w:pos="2520"/>
          <w:tab w:val="left" w:pos="2880"/>
        </w:tabs>
        <w:ind w:left="1800" w:leftChars="857" w:firstLine="540" w:firstLineChars="150"/>
        <w:rPr>
          <w:rFonts w:hint="eastAsia"/>
          <w:spacing w:val="0"/>
          <w:position w:val="0"/>
          <w:sz w:val="36"/>
        </w:rPr>
      </w:pPr>
    </w:p>
    <w:p w14:paraId="58679427">
      <w:pPr>
        <w:tabs>
          <w:tab w:val="left" w:pos="2520"/>
          <w:tab w:val="left" w:pos="2880"/>
        </w:tabs>
        <w:ind w:left="1800" w:leftChars="857" w:firstLine="540" w:firstLineChars="150"/>
        <w:rPr>
          <w:rFonts w:hint="eastAsia"/>
          <w:spacing w:val="0"/>
          <w:position w:val="0"/>
          <w:sz w:val="36"/>
        </w:rPr>
      </w:pPr>
    </w:p>
    <w:p w14:paraId="36F5C5EF">
      <w:pPr>
        <w:tabs>
          <w:tab w:val="left" w:pos="2520"/>
          <w:tab w:val="left" w:pos="2880"/>
        </w:tabs>
        <w:ind w:left="1800" w:leftChars="857" w:firstLine="540" w:firstLineChars="150"/>
        <w:rPr>
          <w:spacing w:val="0"/>
          <w:position w:val="0"/>
          <w:sz w:val="36"/>
        </w:rPr>
      </w:pPr>
      <w:r>
        <w:rPr>
          <w:rFonts w:hint="eastAsia"/>
          <w:spacing w:val="0"/>
          <w:position w:val="0"/>
          <w:sz w:val="36"/>
        </w:rPr>
        <w:t>2、法定代表人授权委托书</w:t>
      </w:r>
    </w:p>
    <w:p w14:paraId="4462B7ED">
      <w:pPr>
        <w:tabs>
          <w:tab w:val="left" w:pos="2520"/>
          <w:tab w:val="left" w:pos="2880"/>
        </w:tabs>
        <w:ind w:left="1800"/>
        <w:rPr>
          <w:b/>
          <w:bCs/>
          <w:spacing w:val="0"/>
          <w:position w:val="0"/>
          <w:sz w:val="36"/>
        </w:rPr>
      </w:pPr>
    </w:p>
    <w:p w14:paraId="5FB60CF3">
      <w:pPr>
        <w:pStyle w:val="6"/>
        <w:wordWrap w:val="0"/>
        <w:spacing w:line="480" w:lineRule="auto"/>
        <w:ind w:firstLine="508"/>
        <w:jc w:val="left"/>
        <w:rPr>
          <w:rFonts w:ascii="宋体" w:hAnsi="宋体"/>
          <w:color w:val="000000"/>
          <w:spacing w:val="0"/>
          <w:position w:val="0"/>
          <w:sz w:val="24"/>
        </w:rPr>
      </w:pPr>
      <w:r>
        <w:rPr>
          <w:rFonts w:hint="eastAsia" w:ascii="宋体" w:hAnsi="宋体"/>
          <w:color w:val="000000"/>
          <w:spacing w:val="0"/>
          <w:position w:val="0"/>
          <w:sz w:val="24"/>
        </w:rPr>
        <w:t>本人</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(姓名)系</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(投标人名称)的法定代表人，现授权委托</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(姓名)为我方代理人，以我方名义签署、澄清、说明、补正、递交、撤回、修改</w:t>
      </w:r>
      <w:r>
        <w:rPr>
          <w:rFonts w:hint="eastAsia" w:ascii="宋体" w:hAnsi="宋体"/>
          <w:color w:val="000000"/>
          <w:spacing w:val="0"/>
          <w:position w:val="0"/>
          <w:sz w:val="24"/>
          <w:u w:val="single"/>
        </w:rPr>
        <w:t xml:space="preserve">　       </w:t>
      </w:r>
      <w:r>
        <w:rPr>
          <w:rFonts w:hint="eastAsia" w:ascii="宋体" w:hAnsi="宋体"/>
          <w:color w:val="000000"/>
          <w:spacing w:val="0"/>
          <w:position w:val="0"/>
          <w:sz w:val="24"/>
        </w:rPr>
        <w:t>(招标人名</w:t>
      </w:r>
      <w:r>
        <w:rPr>
          <w:rFonts w:hint="eastAsia" w:ascii="宋体" w:hAnsi="宋体"/>
          <w:color w:val="000000"/>
          <w:spacing w:val="0"/>
          <w:position w:val="0"/>
          <w:sz w:val="24"/>
          <w:szCs w:val="24"/>
        </w:rPr>
        <w:t>称)的</w:t>
      </w:r>
      <w:r>
        <w:rPr>
          <w:rFonts w:hint="eastAsia" w:ascii="宋体" w:hAnsi="宋体"/>
          <w:color w:val="000000"/>
          <w:spacing w:val="0"/>
          <w:position w:val="0"/>
          <w:sz w:val="24"/>
          <w:szCs w:val="24"/>
          <w:u w:val="single"/>
        </w:rPr>
        <w:t xml:space="preserve">                 </w:t>
      </w:r>
      <w:r>
        <w:rPr>
          <w:rFonts w:hint="eastAsia" w:ascii="宋体" w:hAnsi="宋体"/>
          <w:color w:val="000000"/>
          <w:spacing w:val="0"/>
          <w:position w:val="0"/>
          <w:sz w:val="24"/>
          <w:szCs w:val="24"/>
        </w:rPr>
        <w:t>(项目名称)施工投标文件、参加开标、签订合同和处理有关事宜，其法律后果由我方承担</w:t>
      </w:r>
      <w:r>
        <w:rPr>
          <w:rFonts w:hint="eastAsia" w:ascii="宋体" w:hAnsi="宋体"/>
          <w:color w:val="000000"/>
          <w:spacing w:val="0"/>
          <w:position w:val="0"/>
          <w:sz w:val="24"/>
        </w:rPr>
        <w:t>。</w:t>
      </w:r>
    </w:p>
    <w:p w14:paraId="658A861D">
      <w:pPr>
        <w:pStyle w:val="6"/>
        <w:wordWrap w:val="0"/>
        <w:spacing w:line="480" w:lineRule="auto"/>
        <w:ind w:firstLine="508"/>
        <w:jc w:val="left"/>
        <w:rPr>
          <w:rFonts w:ascii="宋体" w:hAnsi="宋体"/>
          <w:color w:val="000000"/>
          <w:spacing w:val="0"/>
          <w:position w:val="0"/>
          <w:sz w:val="24"/>
        </w:rPr>
      </w:pPr>
      <w:r>
        <w:rPr>
          <w:rFonts w:hint="eastAsia" w:ascii="宋体" w:hAnsi="宋体"/>
          <w:color w:val="000000"/>
          <w:spacing w:val="0"/>
          <w:position w:val="0"/>
          <w:sz w:val="24"/>
        </w:rPr>
        <w:t>代理人无转委托权。</w:t>
      </w:r>
    </w:p>
    <w:p w14:paraId="42363799">
      <w:pPr>
        <w:pStyle w:val="6"/>
        <w:wordWrap w:val="0"/>
        <w:spacing w:line="480" w:lineRule="auto"/>
        <w:ind w:firstLine="508"/>
        <w:jc w:val="left"/>
        <w:rPr>
          <w:rFonts w:ascii="宋体" w:hAnsi="宋体"/>
          <w:color w:val="000000"/>
          <w:spacing w:val="0"/>
          <w:position w:val="0"/>
          <w:sz w:val="24"/>
        </w:rPr>
      </w:pPr>
    </w:p>
    <w:p w14:paraId="20DCCDA8">
      <w:pPr>
        <w:spacing w:line="640" w:lineRule="exact"/>
        <w:ind w:right="960" w:firstLine="480" w:firstLineChars="200"/>
        <w:jc w:val="right"/>
        <w:rPr>
          <w:color w:val="000000"/>
          <w:spacing w:val="0"/>
          <w:kern w:val="0"/>
          <w:position w:val="0"/>
          <w:sz w:val="24"/>
        </w:rPr>
      </w:pPr>
      <w:r>
        <w:rPr>
          <w:rFonts w:hint="eastAsia"/>
          <w:color w:val="000000"/>
          <w:spacing w:val="0"/>
          <w:kern w:val="0"/>
          <w:position w:val="0"/>
          <w:sz w:val="24"/>
        </w:rPr>
        <w:t>投标人：</w:t>
      </w:r>
      <w:r>
        <w:rPr>
          <w:rFonts w:hint="eastAsia"/>
          <w:color w:val="000000"/>
          <w:spacing w:val="0"/>
          <w:kern w:val="0"/>
          <w:position w:val="0"/>
          <w:sz w:val="24"/>
          <w:u w:val="single"/>
        </w:rPr>
        <w:t xml:space="preserve">                                      </w:t>
      </w:r>
      <w:r>
        <w:rPr>
          <w:rFonts w:hint="eastAsia"/>
          <w:color w:val="000000"/>
          <w:spacing w:val="0"/>
          <w:kern w:val="0"/>
          <w:position w:val="0"/>
          <w:sz w:val="24"/>
        </w:rPr>
        <w:t>（盖单位章）</w:t>
      </w:r>
    </w:p>
    <w:p w14:paraId="2A499AC8">
      <w:pPr>
        <w:spacing w:line="640" w:lineRule="exact"/>
        <w:ind w:right="960" w:firstLine="480" w:firstLineChars="200"/>
        <w:jc w:val="center"/>
        <w:rPr>
          <w:color w:val="000000"/>
          <w:spacing w:val="0"/>
          <w:kern w:val="0"/>
          <w:position w:val="0"/>
          <w:sz w:val="24"/>
        </w:rPr>
      </w:pPr>
      <w:r>
        <w:rPr>
          <w:rFonts w:hint="eastAsia"/>
          <w:color w:val="000000"/>
          <w:spacing w:val="0"/>
          <w:kern w:val="0"/>
          <w:position w:val="0"/>
          <w:sz w:val="24"/>
        </w:rPr>
        <w:t xml:space="preserve">      法定代表人：</w:t>
      </w:r>
      <w:r>
        <w:rPr>
          <w:rFonts w:hint="eastAsia"/>
          <w:color w:val="000000"/>
          <w:spacing w:val="0"/>
          <w:kern w:val="0"/>
          <w:position w:val="0"/>
          <w:sz w:val="24"/>
          <w:u w:val="single"/>
        </w:rPr>
        <w:t xml:space="preserve">                                    </w:t>
      </w:r>
      <w:r>
        <w:rPr>
          <w:rFonts w:hint="eastAsia"/>
          <w:color w:val="000000"/>
          <w:spacing w:val="0"/>
          <w:kern w:val="0"/>
          <w:position w:val="0"/>
          <w:sz w:val="24"/>
        </w:rPr>
        <w:t>（签字</w:t>
      </w:r>
      <w:r>
        <w:rPr>
          <w:rFonts w:hint="eastAsia"/>
          <w:color w:val="000000"/>
          <w:spacing w:val="0"/>
          <w:kern w:val="0"/>
          <w:position w:val="0"/>
          <w:sz w:val="24"/>
          <w:lang w:val="en-US" w:eastAsia="zh-CN"/>
        </w:rPr>
        <w:t>或盖章</w:t>
      </w:r>
      <w:r>
        <w:rPr>
          <w:rFonts w:hint="eastAsia"/>
          <w:color w:val="000000"/>
          <w:spacing w:val="0"/>
          <w:kern w:val="0"/>
          <w:position w:val="0"/>
          <w:sz w:val="24"/>
        </w:rPr>
        <w:t>）</w:t>
      </w:r>
    </w:p>
    <w:p w14:paraId="0A9AE898">
      <w:pPr>
        <w:wordWrap w:val="0"/>
        <w:spacing w:line="640" w:lineRule="exact"/>
        <w:ind w:right="840" w:firstLine="480" w:firstLineChars="200"/>
        <w:jc w:val="center"/>
        <w:rPr>
          <w:color w:val="000000"/>
          <w:spacing w:val="0"/>
          <w:kern w:val="0"/>
          <w:position w:val="0"/>
          <w:sz w:val="24"/>
        </w:rPr>
      </w:pPr>
      <w:r>
        <w:rPr>
          <w:rFonts w:hint="eastAsia"/>
          <w:color w:val="000000"/>
          <w:spacing w:val="0"/>
          <w:kern w:val="0"/>
          <w:position w:val="0"/>
          <w:sz w:val="24"/>
        </w:rPr>
        <w:t>法定代表人身份证号码：</w:t>
      </w:r>
      <w:r>
        <w:rPr>
          <w:rFonts w:hint="eastAsia"/>
          <w:color w:val="000000"/>
          <w:spacing w:val="0"/>
          <w:kern w:val="0"/>
          <w:position w:val="0"/>
          <w:sz w:val="24"/>
          <w:u w:val="single"/>
        </w:rPr>
        <w:t xml:space="preserve">                                     </w:t>
      </w:r>
    </w:p>
    <w:p w14:paraId="0B8FFD5D">
      <w:pPr>
        <w:spacing w:line="640" w:lineRule="exact"/>
        <w:ind w:right="1080" w:firstLine="480" w:firstLineChars="200"/>
        <w:jc w:val="center"/>
        <w:rPr>
          <w:color w:val="000000"/>
          <w:spacing w:val="0"/>
          <w:kern w:val="0"/>
          <w:position w:val="0"/>
          <w:sz w:val="24"/>
        </w:rPr>
      </w:pPr>
      <w:r>
        <w:rPr>
          <w:rFonts w:hint="eastAsia"/>
          <w:color w:val="000000"/>
          <w:spacing w:val="0"/>
          <w:kern w:val="0"/>
          <w:position w:val="0"/>
          <w:sz w:val="24"/>
        </w:rPr>
        <w:t xml:space="preserve">      委托代理人：</w:t>
      </w:r>
      <w:r>
        <w:rPr>
          <w:rFonts w:hint="eastAsia"/>
          <w:color w:val="000000"/>
          <w:spacing w:val="0"/>
          <w:kern w:val="0"/>
          <w:position w:val="0"/>
          <w:sz w:val="24"/>
          <w:u w:val="single"/>
        </w:rPr>
        <w:t xml:space="preserve">                                    </w:t>
      </w:r>
      <w:r>
        <w:rPr>
          <w:rFonts w:hint="eastAsia"/>
          <w:color w:val="000000"/>
          <w:spacing w:val="0"/>
          <w:kern w:val="0"/>
          <w:position w:val="0"/>
          <w:sz w:val="24"/>
        </w:rPr>
        <w:t>（签字</w:t>
      </w:r>
      <w:r>
        <w:rPr>
          <w:rFonts w:hint="eastAsia"/>
          <w:color w:val="000000"/>
          <w:spacing w:val="0"/>
          <w:kern w:val="0"/>
          <w:position w:val="0"/>
          <w:sz w:val="24"/>
          <w:lang w:val="en-US" w:eastAsia="zh-CN"/>
        </w:rPr>
        <w:t>或盖章</w:t>
      </w:r>
      <w:r>
        <w:rPr>
          <w:rFonts w:hint="eastAsia"/>
          <w:color w:val="000000"/>
          <w:spacing w:val="0"/>
          <w:kern w:val="0"/>
          <w:position w:val="0"/>
          <w:sz w:val="24"/>
        </w:rPr>
        <w:t>）</w:t>
      </w:r>
    </w:p>
    <w:p w14:paraId="42CB6EC6">
      <w:pPr>
        <w:wordWrap w:val="0"/>
        <w:spacing w:line="640" w:lineRule="exact"/>
        <w:ind w:right="840" w:firstLine="480" w:firstLineChars="200"/>
        <w:jc w:val="center"/>
        <w:rPr>
          <w:rFonts w:hint="eastAsia"/>
          <w:color w:val="000000"/>
          <w:spacing w:val="0"/>
          <w:kern w:val="0"/>
          <w:position w:val="0"/>
          <w:sz w:val="24"/>
          <w:u w:val="single"/>
        </w:rPr>
      </w:pPr>
      <w:r>
        <w:rPr>
          <w:rFonts w:hint="eastAsia"/>
          <w:color w:val="000000"/>
          <w:spacing w:val="0"/>
          <w:kern w:val="0"/>
          <w:position w:val="0"/>
          <w:sz w:val="24"/>
        </w:rPr>
        <w:t>委托代理人身份证号码：</w:t>
      </w:r>
      <w:r>
        <w:rPr>
          <w:rFonts w:hint="eastAsia"/>
          <w:color w:val="000000"/>
          <w:spacing w:val="0"/>
          <w:kern w:val="0"/>
          <w:position w:val="0"/>
          <w:sz w:val="24"/>
          <w:u w:val="single"/>
        </w:rPr>
        <w:t xml:space="preserve">                                     </w:t>
      </w:r>
    </w:p>
    <w:p w14:paraId="582F76AD">
      <w:pPr>
        <w:spacing w:line="640" w:lineRule="exact"/>
        <w:ind w:right="960" w:firstLine="1200" w:firstLineChars="500"/>
        <w:jc w:val="both"/>
        <w:rPr>
          <w:rFonts w:hint="default" w:ascii="Times New Roman" w:hAnsi="Times New Roman" w:eastAsia="宋体" w:cs="Times New Roman"/>
          <w:color w:val="000000"/>
          <w:spacing w:val="0"/>
          <w:kern w:val="0"/>
          <w:position w:val="0"/>
          <w:sz w:val="24"/>
          <w:u w:val="single"/>
          <w:lang w:val="en-US" w:eastAsia="zh-CN"/>
        </w:rPr>
      </w:pPr>
      <w:r>
        <w:rPr>
          <w:rFonts w:hint="eastAsia" w:ascii="Times New Roman" w:hAnsi="Times New Roman" w:eastAsia="宋体" w:cs="Times New Roman"/>
          <w:color w:val="000000"/>
          <w:spacing w:val="0"/>
          <w:kern w:val="0"/>
          <w:position w:val="0"/>
          <w:sz w:val="24"/>
          <w:lang w:val="en-US" w:eastAsia="zh-CN"/>
        </w:rPr>
        <w:t>联系电话：</w:t>
      </w:r>
      <w:r>
        <w:rPr>
          <w:rFonts w:hint="eastAsia" w:ascii="Times New Roman" w:hAnsi="Times New Roman" w:eastAsia="宋体" w:cs="Times New Roman"/>
          <w:color w:val="000000"/>
          <w:spacing w:val="0"/>
          <w:kern w:val="0"/>
          <w:position w:val="0"/>
          <w:sz w:val="24"/>
        </w:rPr>
        <w:t xml:space="preserve"> </w:t>
      </w:r>
      <w:r>
        <w:rPr>
          <w:rFonts w:hint="eastAsia" w:ascii="Times New Roman" w:hAnsi="Times New Roman" w:eastAsia="宋体" w:cs="Times New Roman"/>
          <w:color w:val="000000"/>
          <w:spacing w:val="0"/>
          <w:kern w:val="0"/>
          <w:position w:val="0"/>
          <w:sz w:val="24"/>
          <w:u w:val="single"/>
        </w:rPr>
        <w:t xml:space="preserve">                                 </w:t>
      </w:r>
      <w:r>
        <w:rPr>
          <w:rFonts w:hint="eastAsia" w:ascii="Times New Roman" w:hAnsi="Times New Roman" w:eastAsia="宋体" w:cs="Times New Roman"/>
          <w:color w:val="000000"/>
          <w:spacing w:val="0"/>
          <w:kern w:val="0"/>
          <w:position w:val="0"/>
          <w:sz w:val="24"/>
          <w:u w:val="single"/>
          <w:lang w:val="en-US" w:eastAsia="zh-CN"/>
        </w:rPr>
        <w:t xml:space="preserve">            </w:t>
      </w:r>
      <w:r>
        <w:rPr>
          <w:rFonts w:hint="eastAsia" w:ascii="Times New Roman" w:hAnsi="Times New Roman" w:eastAsia="宋体" w:cs="Times New Roman"/>
          <w:color w:val="000000"/>
          <w:spacing w:val="0"/>
          <w:kern w:val="0"/>
          <w:position w:val="0"/>
          <w:sz w:val="24"/>
          <w:u w:val="single"/>
        </w:rPr>
        <w:t xml:space="preserve">  </w:t>
      </w:r>
    </w:p>
    <w:p w14:paraId="3D871BBA">
      <w:pPr>
        <w:wordWrap/>
        <w:spacing w:line="640" w:lineRule="exact"/>
        <w:ind w:right="840" w:firstLine="480" w:firstLineChars="200"/>
        <w:jc w:val="right"/>
        <w:rPr>
          <w:rFonts w:hint="eastAsia"/>
          <w:color w:val="000000"/>
          <w:spacing w:val="0"/>
          <w:kern w:val="0"/>
          <w:position w:val="0"/>
          <w:sz w:val="24"/>
          <w:u w:val="single"/>
        </w:rPr>
      </w:pPr>
    </w:p>
    <w:p w14:paraId="51ADA02B">
      <w:pPr>
        <w:pStyle w:val="14"/>
        <w:wordWrap/>
        <w:ind w:firstLine="1440" w:firstLineChars="600"/>
        <w:rPr>
          <w:rFonts w:hint="eastAsia"/>
          <w:color w:val="000000"/>
          <w:spacing w:val="0"/>
          <w:kern w:val="0"/>
          <w:position w:val="0"/>
          <w:sz w:val="24"/>
          <w:u w:val="none"/>
          <w:lang w:val="en-US" w:eastAsia="zh-CN"/>
        </w:rPr>
      </w:pPr>
    </w:p>
    <w:p w14:paraId="3BEFC95D">
      <w:pPr>
        <w:spacing w:line="640" w:lineRule="exact"/>
        <w:ind w:firstLine="1280" w:firstLineChars="400"/>
        <w:jc w:val="right"/>
        <w:rPr>
          <w:color w:val="000000"/>
          <w:spacing w:val="0"/>
          <w:kern w:val="0"/>
          <w:position w:val="0"/>
          <w:sz w:val="24"/>
          <w:u w:val="single"/>
        </w:rPr>
      </w:pPr>
      <w:r>
        <w:rPr>
          <w:rFonts w:hint="eastAsia"/>
          <w:color w:val="000000"/>
          <w:spacing w:val="0"/>
          <w:kern w:val="0"/>
          <w:position w:val="0"/>
          <w:sz w:val="32"/>
          <w:szCs w:val="32"/>
          <w:u w:val="single"/>
        </w:rPr>
        <w:t xml:space="preserve"> </w:t>
      </w:r>
      <w:r>
        <w:rPr>
          <w:rFonts w:hint="eastAsia"/>
          <w:color w:val="000000"/>
          <w:spacing w:val="0"/>
          <w:kern w:val="0"/>
          <w:position w:val="0"/>
          <w:sz w:val="24"/>
          <w:u w:val="single"/>
        </w:rPr>
        <w:t xml:space="preserve">    </w:t>
      </w:r>
      <w:r>
        <w:rPr>
          <w:rFonts w:hint="eastAsia"/>
          <w:color w:val="000000"/>
          <w:spacing w:val="0"/>
          <w:kern w:val="0"/>
          <w:position w:val="0"/>
          <w:sz w:val="24"/>
        </w:rPr>
        <w:t>年</w:t>
      </w:r>
      <w:r>
        <w:rPr>
          <w:rFonts w:hint="eastAsia"/>
          <w:color w:val="000000"/>
          <w:spacing w:val="0"/>
          <w:kern w:val="0"/>
          <w:position w:val="0"/>
          <w:sz w:val="24"/>
          <w:u w:val="single"/>
        </w:rPr>
        <w:t xml:space="preserve">    </w:t>
      </w:r>
      <w:r>
        <w:rPr>
          <w:rFonts w:hint="eastAsia"/>
          <w:color w:val="000000"/>
          <w:spacing w:val="0"/>
          <w:kern w:val="0"/>
          <w:position w:val="0"/>
          <w:sz w:val="24"/>
        </w:rPr>
        <w:t>月</w:t>
      </w:r>
      <w:r>
        <w:rPr>
          <w:rFonts w:hint="eastAsia"/>
          <w:color w:val="000000"/>
          <w:spacing w:val="0"/>
          <w:kern w:val="0"/>
          <w:position w:val="0"/>
          <w:sz w:val="24"/>
          <w:u w:val="single"/>
        </w:rPr>
        <w:t xml:space="preserve">    </w:t>
      </w:r>
      <w:r>
        <w:rPr>
          <w:rFonts w:hint="eastAsia"/>
          <w:color w:val="000000"/>
          <w:spacing w:val="0"/>
          <w:kern w:val="0"/>
          <w:position w:val="0"/>
          <w:sz w:val="24"/>
        </w:rPr>
        <w:t>日</w:t>
      </w:r>
    </w:p>
    <w:p w14:paraId="5532A3B8">
      <w:pPr>
        <w:pStyle w:val="6"/>
        <w:wordWrap w:val="0"/>
        <w:spacing w:line="480" w:lineRule="auto"/>
        <w:ind w:firstLine="4290" w:firstLineChars="1650"/>
        <w:jc w:val="left"/>
        <w:rPr>
          <w:rFonts w:ascii="宋体" w:hAnsi="宋体"/>
          <w:color w:val="000000"/>
          <w:spacing w:val="0"/>
          <w:position w:val="0"/>
          <w:sz w:val="24"/>
        </w:rPr>
      </w:pPr>
      <w:r>
        <w:rPr>
          <w:rFonts w:hint="eastAsia" w:ascii="宋体" w:hAnsi="宋体"/>
          <w:color w:val="000000"/>
          <w:spacing w:val="0"/>
          <w:position w:val="0"/>
          <w:sz w:val="26"/>
        </w:rPr>
        <w:t xml:space="preserve">                 </w:t>
      </w:r>
    </w:p>
    <w:p w14:paraId="01E0ABAF">
      <w:pPr>
        <w:wordWrap w:val="0"/>
        <w:ind w:firstLine="480" w:firstLineChars="200"/>
        <w:rPr>
          <w:rFonts w:ascii="宋体" w:hAnsi="宋体"/>
          <w:color w:val="000000"/>
          <w:spacing w:val="0"/>
          <w:position w:val="0"/>
          <w:sz w:val="24"/>
        </w:rPr>
      </w:pPr>
    </w:p>
    <w:p w14:paraId="290A9593">
      <w:pPr>
        <w:wordWrap w:val="0"/>
        <w:ind w:firstLine="480" w:firstLineChars="200"/>
        <w:rPr>
          <w:rFonts w:ascii="宋体" w:hAnsi="宋体"/>
          <w:color w:val="000000"/>
          <w:spacing w:val="0"/>
          <w:position w:val="0"/>
          <w:sz w:val="24"/>
        </w:rPr>
      </w:pPr>
    </w:p>
    <w:p w14:paraId="4B9C0A3D">
      <w:pPr>
        <w:wordWrap w:val="0"/>
        <w:ind w:firstLine="480" w:firstLineChars="200"/>
        <w:rPr>
          <w:rFonts w:ascii="宋体" w:hAnsi="宋体"/>
          <w:color w:val="000000"/>
          <w:spacing w:val="0"/>
          <w:position w:val="0"/>
          <w:sz w:val="24"/>
        </w:rPr>
      </w:pPr>
    </w:p>
    <w:p w14:paraId="4668344F">
      <w:pPr>
        <w:wordWrap w:val="0"/>
        <w:ind w:firstLine="480" w:firstLineChars="200"/>
        <w:rPr>
          <w:rFonts w:ascii="宋体" w:hAnsi="宋体"/>
          <w:color w:val="000000"/>
          <w:spacing w:val="0"/>
          <w:position w:val="0"/>
          <w:sz w:val="24"/>
        </w:rPr>
      </w:pPr>
    </w:p>
    <w:p w14:paraId="12308F3D">
      <w:pPr>
        <w:wordWrap w:val="0"/>
        <w:ind w:firstLine="480" w:firstLineChars="200"/>
        <w:rPr>
          <w:rFonts w:ascii="宋体" w:hAnsi="宋体"/>
          <w:color w:val="000000"/>
          <w:spacing w:val="0"/>
          <w:position w:val="0"/>
          <w:sz w:val="24"/>
        </w:rPr>
      </w:pPr>
    </w:p>
    <w:p w14:paraId="6022A072">
      <w:pPr>
        <w:wordWrap w:val="0"/>
        <w:ind w:firstLine="480" w:firstLineChars="200"/>
        <w:rPr>
          <w:rFonts w:ascii="宋体" w:hAnsi="宋体"/>
          <w:color w:val="000000"/>
          <w:spacing w:val="0"/>
          <w:position w:val="0"/>
          <w:sz w:val="24"/>
        </w:rPr>
      </w:pPr>
    </w:p>
    <w:p w14:paraId="7568635D">
      <w:pPr>
        <w:ind w:firstLine="5040" w:firstLineChars="1800"/>
        <w:rPr>
          <w:spacing w:val="0"/>
          <w:position w:val="0"/>
          <w:sz w:val="28"/>
          <w:szCs w:val="28"/>
        </w:rPr>
      </w:pPr>
    </w:p>
    <w:p w14:paraId="384074F9">
      <w:pPr>
        <w:ind w:firstLine="480" w:firstLineChars="200"/>
        <w:rPr>
          <w:rFonts w:ascii="宋体" w:hAnsi="宋体"/>
          <w:spacing w:val="0"/>
          <w:position w:val="0"/>
          <w:sz w:val="24"/>
        </w:rPr>
      </w:pPr>
    </w:p>
    <w:p w14:paraId="5CBA559C">
      <w:pPr>
        <w:ind w:firstLine="480" w:firstLineChars="200"/>
        <w:rPr>
          <w:rFonts w:ascii="宋体" w:hAnsi="宋体"/>
          <w:b/>
          <w:bCs/>
          <w:color w:val="C00000"/>
          <w:spacing w:val="0"/>
          <w:position w:val="0"/>
          <w:sz w:val="24"/>
        </w:rPr>
      </w:pPr>
      <w:r>
        <w:rPr>
          <w:rFonts w:hint="eastAsia" w:ascii="宋体" w:hAnsi="宋体"/>
          <w:spacing w:val="0"/>
          <w:position w:val="0"/>
          <w:sz w:val="24"/>
        </w:rPr>
        <w:t>注：投标单位法定代表人参加投标、开标等活动的，</w:t>
      </w:r>
      <w:r>
        <w:rPr>
          <w:rFonts w:hint="eastAsia"/>
          <w:spacing w:val="0"/>
          <w:position w:val="0"/>
          <w:sz w:val="24"/>
        </w:rPr>
        <w:t>不必提供本授权委托书。</w:t>
      </w:r>
      <w:r>
        <w:rPr>
          <w:rFonts w:hint="eastAsia" w:ascii="宋体" w:hAnsi="宋体" w:cs="宋体"/>
          <w:color w:val="000000"/>
          <w:kern w:val="0"/>
          <w:sz w:val="24"/>
          <w:shd w:val="clear" w:color="auto" w:fill="FFFFFF"/>
          <w:lang w:bidi="ar"/>
        </w:rPr>
        <w:t>附身份证复印件</w:t>
      </w:r>
    </w:p>
    <w:p w14:paraId="1563291A">
      <w:pPr>
        <w:pStyle w:val="14"/>
        <w:rPr>
          <w:rFonts w:ascii="宋体" w:hAnsi="宋体"/>
          <w:b/>
          <w:bCs/>
          <w:color w:val="C00000"/>
          <w:spacing w:val="0"/>
          <w:position w:val="0"/>
          <w:sz w:val="24"/>
        </w:rPr>
      </w:pPr>
    </w:p>
    <w:p w14:paraId="08CFCD89">
      <w:pPr>
        <w:jc w:val="left"/>
        <w:rPr>
          <w:rFonts w:hint="eastAsia"/>
          <w:b/>
          <w:bCs/>
          <w:spacing w:val="0"/>
          <w:position w:val="0"/>
          <w:sz w:val="28"/>
          <w:szCs w:val="28"/>
        </w:rPr>
      </w:pPr>
      <w:r>
        <w:rPr>
          <w:rFonts w:hint="eastAsia"/>
          <w:b/>
          <w:bCs/>
          <w:spacing w:val="0"/>
          <w:position w:val="0"/>
          <w:sz w:val="28"/>
          <w:szCs w:val="28"/>
        </w:rPr>
        <w:t>附件</w:t>
      </w:r>
      <w:r>
        <w:rPr>
          <w:rFonts w:hint="eastAsia"/>
          <w:b/>
          <w:bCs/>
          <w:spacing w:val="0"/>
          <w:position w:val="0"/>
          <w:sz w:val="28"/>
          <w:szCs w:val="28"/>
          <w:lang w:val="en-US" w:eastAsia="zh-CN"/>
        </w:rPr>
        <w:t>1</w:t>
      </w:r>
      <w:r>
        <w:rPr>
          <w:rFonts w:hint="eastAsia"/>
          <w:b/>
          <w:bCs/>
          <w:spacing w:val="0"/>
          <w:position w:val="0"/>
          <w:sz w:val="28"/>
          <w:szCs w:val="28"/>
        </w:rPr>
        <w:t>：到账证明（格式）</w:t>
      </w:r>
    </w:p>
    <w:p w14:paraId="790849D5">
      <w:pPr>
        <w:rPr>
          <w:rFonts w:hint="eastAsia"/>
          <w:spacing w:val="0"/>
          <w:position w:val="0"/>
          <w:sz w:val="28"/>
          <w:szCs w:val="28"/>
        </w:rPr>
      </w:pPr>
      <w:r>
        <w:rPr>
          <w:rFonts w:hint="eastAsia"/>
          <w:spacing w:val="0"/>
          <w:position w:val="0"/>
          <w:sz w:val="28"/>
          <w:szCs w:val="28"/>
        </w:rPr>
        <w:t> </w:t>
      </w:r>
    </w:p>
    <w:p w14:paraId="66CE1C6A">
      <w:pPr>
        <w:spacing w:line="360" w:lineRule="auto"/>
        <w:jc w:val="center"/>
        <w:rPr>
          <w:rFonts w:eastAsia="仿宋_GB2312"/>
          <w:spacing w:val="0"/>
          <w:position w:val="0"/>
          <w:sz w:val="32"/>
          <w:szCs w:val="32"/>
        </w:rPr>
      </w:pPr>
      <w:r>
        <w:rPr>
          <w:rFonts w:eastAsia="方正小标宋简体"/>
          <w:bCs/>
          <w:spacing w:val="0"/>
          <w:position w:val="0"/>
          <w:sz w:val="44"/>
          <w:szCs w:val="44"/>
        </w:rPr>
        <w:t>到账证明</w:t>
      </w:r>
      <w:r>
        <w:rPr>
          <w:rFonts w:eastAsia="仿宋_GB2312"/>
          <w:spacing w:val="0"/>
          <w:position w:val="0"/>
          <w:sz w:val="32"/>
          <w:szCs w:val="32"/>
        </w:rPr>
        <w:t>（格式）</w:t>
      </w:r>
    </w:p>
    <w:p w14:paraId="71F13750">
      <w:pPr>
        <w:spacing w:line="360" w:lineRule="auto"/>
        <w:jc w:val="center"/>
        <w:rPr>
          <w:rFonts w:eastAsia="仿宋_GB2312"/>
          <w:spacing w:val="0"/>
          <w:position w:val="0"/>
          <w:sz w:val="32"/>
          <w:szCs w:val="32"/>
        </w:rPr>
      </w:pPr>
    </w:p>
    <w:p w14:paraId="3E380915">
      <w:pPr>
        <w:spacing w:line="360" w:lineRule="auto"/>
        <w:jc w:val="right"/>
        <w:rPr>
          <w:rFonts w:eastAsia="仿宋_GB2312"/>
          <w:b/>
          <w:bCs/>
          <w:spacing w:val="0"/>
          <w:position w:val="0"/>
          <w:sz w:val="44"/>
          <w:szCs w:val="44"/>
        </w:rPr>
      </w:pPr>
      <w:r>
        <w:rPr>
          <w:rFonts w:eastAsia="仿宋_GB2312"/>
          <w:spacing w:val="0"/>
          <w:position w:val="0"/>
          <w:sz w:val="32"/>
          <w:szCs w:val="32"/>
        </w:rPr>
        <w:t>编号：</w:t>
      </w:r>
      <w:r>
        <w:rPr>
          <w:rFonts w:eastAsia="仿宋_GB2312"/>
          <w:spacing w:val="0"/>
          <w:kern w:val="0"/>
          <w:position w:val="0"/>
          <w:sz w:val="32"/>
          <w:szCs w:val="32"/>
          <w:u w:val="single"/>
          <w:lang w:bidi="ar"/>
        </w:rPr>
        <w:t>(保函开立人自行编号)</w:t>
      </w:r>
    </w:p>
    <w:p w14:paraId="343C9E63">
      <w:pPr>
        <w:spacing w:line="360" w:lineRule="auto"/>
        <w:jc w:val="center"/>
        <w:rPr>
          <w:rFonts w:eastAsia="仿宋_GB2312"/>
          <w:b/>
          <w:bCs/>
          <w:spacing w:val="0"/>
          <w:position w:val="0"/>
          <w:sz w:val="44"/>
          <w:szCs w:val="44"/>
        </w:rPr>
      </w:pPr>
    </w:p>
    <w:p w14:paraId="16A69E9C">
      <w:pPr>
        <w:widowControl/>
        <w:spacing w:line="600" w:lineRule="exact"/>
        <w:jc w:val="left"/>
        <w:rPr>
          <w:rFonts w:eastAsia="仿宋_GB2312"/>
          <w:spacing w:val="0"/>
          <w:position w:val="0"/>
          <w:sz w:val="32"/>
          <w:szCs w:val="32"/>
        </w:rPr>
      </w:pPr>
      <w:r>
        <w:rPr>
          <w:rFonts w:eastAsia="仿宋_GB2312"/>
          <w:color w:val="000000"/>
          <w:spacing w:val="0"/>
          <w:kern w:val="0"/>
          <w:position w:val="0"/>
          <w:sz w:val="32"/>
          <w:szCs w:val="32"/>
          <w:u w:val="single"/>
          <w:lang w:bidi="ar"/>
        </w:rPr>
        <w:t>（招标人</w:t>
      </w:r>
      <w:r>
        <w:rPr>
          <w:rFonts w:eastAsia="仿宋_GB2312"/>
          <w:spacing w:val="0"/>
          <w:kern w:val="0"/>
          <w:position w:val="0"/>
          <w:sz w:val="32"/>
          <w:szCs w:val="32"/>
          <w:u w:val="single"/>
          <w:lang w:bidi="ar"/>
        </w:rPr>
        <w:t>名称</w:t>
      </w:r>
      <w:r>
        <w:rPr>
          <w:rFonts w:eastAsia="仿宋_GB2312"/>
          <w:color w:val="000000"/>
          <w:spacing w:val="0"/>
          <w:kern w:val="0"/>
          <w:position w:val="0"/>
          <w:sz w:val="32"/>
          <w:szCs w:val="32"/>
          <w:u w:val="single"/>
          <w:lang w:bidi="ar"/>
        </w:rPr>
        <w:t>）</w:t>
      </w:r>
      <w:r>
        <w:rPr>
          <w:rFonts w:eastAsia="仿宋_GB2312"/>
          <w:color w:val="000000"/>
          <w:spacing w:val="0"/>
          <w:kern w:val="0"/>
          <w:position w:val="0"/>
          <w:sz w:val="32"/>
          <w:szCs w:val="32"/>
          <w:lang w:bidi="ar"/>
        </w:rPr>
        <w:t xml:space="preserve">： </w:t>
      </w:r>
    </w:p>
    <w:p w14:paraId="673CEB82">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就</w:t>
      </w:r>
      <w:r>
        <w:rPr>
          <w:rFonts w:eastAsia="仿宋_GB2312"/>
          <w:color w:val="000000"/>
          <w:spacing w:val="0"/>
          <w:kern w:val="0"/>
          <w:position w:val="0"/>
          <w:sz w:val="32"/>
          <w:szCs w:val="32"/>
          <w:u w:val="single"/>
          <w:lang w:bidi="ar"/>
        </w:rPr>
        <w:t>（投标</w:t>
      </w:r>
      <w:r>
        <w:rPr>
          <w:rFonts w:eastAsia="仿宋_GB2312"/>
          <w:spacing w:val="0"/>
          <w:kern w:val="0"/>
          <w:position w:val="0"/>
          <w:sz w:val="32"/>
          <w:szCs w:val="32"/>
          <w:u w:val="single"/>
          <w:lang w:bidi="ar"/>
        </w:rPr>
        <w:t>人名称）</w:t>
      </w:r>
      <w:r>
        <w:rPr>
          <w:rFonts w:eastAsia="仿宋_GB2312"/>
          <w:spacing w:val="0"/>
          <w:position w:val="0"/>
          <w:sz w:val="32"/>
          <w:szCs w:val="32"/>
        </w:rPr>
        <w:t>申请开立招标项目编号为</w:t>
      </w:r>
      <w:r>
        <w:rPr>
          <w:rFonts w:eastAsia="仿宋_GB2312"/>
          <w:spacing w:val="0"/>
          <w:position w:val="0"/>
          <w:sz w:val="32"/>
          <w:szCs w:val="32"/>
          <w:u w:val="single"/>
        </w:rPr>
        <w:t>（招标项目编号）</w:t>
      </w:r>
      <w:r>
        <w:rPr>
          <w:rFonts w:eastAsia="仿宋_GB2312"/>
          <w:spacing w:val="0"/>
          <w:position w:val="0"/>
          <w:sz w:val="32"/>
          <w:szCs w:val="32"/>
        </w:rPr>
        <w:t>的</w:t>
      </w:r>
      <w:r>
        <w:rPr>
          <w:rFonts w:eastAsia="仿宋_GB2312"/>
          <w:spacing w:val="0"/>
          <w:position w:val="0"/>
          <w:sz w:val="32"/>
          <w:szCs w:val="32"/>
          <w:u w:val="single"/>
        </w:rPr>
        <w:t>（招标项目名称）</w:t>
      </w:r>
      <w:r>
        <w:rPr>
          <w:rFonts w:eastAsia="仿宋_GB2312"/>
          <w:spacing w:val="0"/>
          <w:position w:val="0"/>
          <w:sz w:val="32"/>
          <w:szCs w:val="32"/>
        </w:rPr>
        <w:t>的</w:t>
      </w:r>
      <w:r>
        <w:rPr>
          <w:rFonts w:eastAsia="仿宋_GB2312"/>
          <w:spacing w:val="0"/>
          <w:position w:val="0"/>
          <w:sz w:val="32"/>
          <w:szCs w:val="32"/>
          <w:u w:val="single"/>
        </w:rPr>
        <w:t>（保函金额）</w:t>
      </w:r>
      <w:r>
        <w:rPr>
          <w:rFonts w:eastAsia="仿宋_GB2312"/>
          <w:spacing w:val="0"/>
          <w:position w:val="0"/>
          <w:sz w:val="32"/>
          <w:szCs w:val="32"/>
        </w:rPr>
        <w:t>元投标保函</w:t>
      </w:r>
      <w:r>
        <w:rPr>
          <w:rFonts w:eastAsia="仿宋_GB2312"/>
          <w:spacing w:val="0"/>
          <w:kern w:val="0"/>
          <w:position w:val="0"/>
          <w:sz w:val="32"/>
          <w:szCs w:val="32"/>
          <w:lang w:bidi="ar"/>
        </w:rPr>
        <w:t>，我方收款账号为</w:t>
      </w:r>
      <w:r>
        <w:rPr>
          <w:rFonts w:eastAsia="仿宋_GB2312"/>
          <w:spacing w:val="0"/>
          <w:kern w:val="0"/>
          <w:position w:val="0"/>
          <w:sz w:val="32"/>
          <w:szCs w:val="32"/>
          <w:u w:val="single"/>
          <w:lang w:bidi="ar"/>
        </w:rPr>
        <w:t>（保函开立人收款账号）</w:t>
      </w:r>
      <w:r>
        <w:rPr>
          <w:rFonts w:eastAsia="仿宋_GB2312"/>
          <w:spacing w:val="0"/>
          <w:kern w:val="0"/>
          <w:position w:val="0"/>
          <w:sz w:val="32"/>
          <w:szCs w:val="32"/>
          <w:lang w:bidi="ar"/>
        </w:rPr>
        <w:t>的收款账户，已于</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年</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月</w:t>
      </w:r>
      <w:r>
        <w:rPr>
          <w:rFonts w:hint="eastAsia" w:eastAsia="仿宋_GB2312"/>
          <w:spacing w:val="0"/>
          <w:kern w:val="0"/>
          <w:position w:val="0"/>
          <w:sz w:val="32"/>
          <w:szCs w:val="32"/>
          <w:u w:val="single"/>
          <w:lang w:bidi="ar"/>
        </w:rPr>
        <w:t xml:space="preserve">  </w:t>
      </w:r>
      <w:r>
        <w:rPr>
          <w:rFonts w:eastAsia="仿宋_GB2312"/>
          <w:spacing w:val="0"/>
          <w:kern w:val="0"/>
          <w:position w:val="0"/>
          <w:sz w:val="32"/>
          <w:szCs w:val="32"/>
          <w:lang w:bidi="ar"/>
        </w:rPr>
        <w:t>日收到该投标人通过付款</w:t>
      </w:r>
      <w:r>
        <w:rPr>
          <w:rFonts w:eastAsia="仿宋_GB2312"/>
          <w:color w:val="000000"/>
          <w:spacing w:val="0"/>
          <w:kern w:val="0"/>
          <w:position w:val="0"/>
          <w:sz w:val="32"/>
          <w:szCs w:val="32"/>
          <w:lang w:bidi="ar"/>
        </w:rPr>
        <w:t>账号:</w:t>
      </w:r>
      <w:r>
        <w:rPr>
          <w:rFonts w:eastAsia="仿宋_GB2312"/>
          <w:color w:val="000000"/>
          <w:spacing w:val="0"/>
          <w:kern w:val="0"/>
          <w:position w:val="0"/>
          <w:sz w:val="32"/>
          <w:szCs w:val="32"/>
          <w:u w:val="single"/>
          <w:lang w:bidi="ar"/>
        </w:rPr>
        <w:t>（投</w:t>
      </w:r>
      <w:r>
        <w:rPr>
          <w:rFonts w:eastAsia="仿宋_GB2312"/>
          <w:spacing w:val="0"/>
          <w:kern w:val="0"/>
          <w:position w:val="0"/>
          <w:sz w:val="32"/>
          <w:szCs w:val="32"/>
          <w:u w:val="single"/>
          <w:lang w:bidi="ar"/>
        </w:rPr>
        <w:t>标</w:t>
      </w:r>
      <w:r>
        <w:rPr>
          <w:rFonts w:eastAsia="仿宋_GB2312"/>
          <w:color w:val="000000"/>
          <w:spacing w:val="0"/>
          <w:kern w:val="0"/>
          <w:position w:val="0"/>
          <w:sz w:val="32"/>
          <w:szCs w:val="32"/>
          <w:u w:val="single"/>
          <w:lang w:bidi="ar"/>
        </w:rPr>
        <w:t>人付款账号）</w:t>
      </w:r>
      <w:r>
        <w:rPr>
          <w:rFonts w:eastAsia="仿宋_GB2312"/>
          <w:color w:val="000000"/>
          <w:spacing w:val="0"/>
          <w:kern w:val="0"/>
          <w:position w:val="0"/>
          <w:sz w:val="32"/>
          <w:szCs w:val="32"/>
          <w:lang w:bidi="ar"/>
        </w:rPr>
        <w:t>的付</w:t>
      </w:r>
      <w:r>
        <w:rPr>
          <w:rFonts w:eastAsia="仿宋_GB2312"/>
          <w:spacing w:val="0"/>
          <w:position w:val="0"/>
          <w:sz w:val="32"/>
          <w:szCs w:val="32"/>
        </w:rPr>
        <w:t>款账户支付的保函费用</w:t>
      </w:r>
      <w:r>
        <w:rPr>
          <w:rFonts w:eastAsia="仿宋_GB2312"/>
          <w:color w:val="000000"/>
          <w:spacing w:val="0"/>
          <w:kern w:val="0"/>
          <w:position w:val="0"/>
          <w:sz w:val="32"/>
          <w:szCs w:val="32"/>
          <w:lang w:bidi="ar"/>
        </w:rPr>
        <w:t>。</w:t>
      </w:r>
    </w:p>
    <w:p w14:paraId="5B721319">
      <w:pPr>
        <w:widowControl/>
        <w:spacing w:line="600" w:lineRule="exact"/>
        <w:ind w:firstLine="640" w:firstLineChars="200"/>
        <w:jc w:val="left"/>
        <w:rPr>
          <w:rFonts w:eastAsia="仿宋_GB2312"/>
          <w:color w:val="000000"/>
          <w:spacing w:val="0"/>
          <w:kern w:val="0"/>
          <w:position w:val="0"/>
          <w:sz w:val="32"/>
          <w:szCs w:val="32"/>
          <w:lang w:bidi="ar"/>
        </w:rPr>
      </w:pPr>
      <w:r>
        <w:rPr>
          <w:rFonts w:eastAsia="仿宋_GB2312"/>
          <w:color w:val="000000"/>
          <w:spacing w:val="0"/>
          <w:kern w:val="0"/>
          <w:position w:val="0"/>
          <w:sz w:val="32"/>
          <w:szCs w:val="32"/>
          <w:lang w:bidi="ar"/>
        </w:rPr>
        <w:t>特此证明。</w:t>
      </w:r>
    </w:p>
    <w:p w14:paraId="67D00BC0">
      <w:pPr>
        <w:widowControl/>
        <w:spacing w:line="600" w:lineRule="exact"/>
        <w:ind w:firstLine="640" w:firstLineChars="200"/>
        <w:jc w:val="left"/>
        <w:rPr>
          <w:rFonts w:eastAsia="仿宋_GB2312"/>
          <w:color w:val="000000"/>
          <w:spacing w:val="0"/>
          <w:kern w:val="0"/>
          <w:position w:val="0"/>
          <w:sz w:val="32"/>
          <w:szCs w:val="32"/>
          <w:lang w:bidi="ar"/>
        </w:rPr>
      </w:pPr>
    </w:p>
    <w:p w14:paraId="141AAEEE">
      <w:pPr>
        <w:widowControl/>
        <w:spacing w:line="600" w:lineRule="exact"/>
        <w:ind w:firstLine="640" w:firstLineChars="200"/>
        <w:jc w:val="left"/>
        <w:rPr>
          <w:rFonts w:eastAsia="仿宋_GB2312"/>
          <w:color w:val="000000"/>
          <w:spacing w:val="0"/>
          <w:kern w:val="0"/>
          <w:position w:val="0"/>
          <w:sz w:val="32"/>
          <w:szCs w:val="32"/>
          <w:lang w:bidi="ar"/>
        </w:rPr>
      </w:pPr>
    </w:p>
    <w:p w14:paraId="1D11DD57">
      <w:pPr>
        <w:spacing w:line="600" w:lineRule="exact"/>
        <w:ind w:firstLine="320" w:firstLineChars="100"/>
        <w:jc w:val="right"/>
        <w:rPr>
          <w:rFonts w:eastAsia="仿宋_GB2312"/>
          <w:spacing w:val="0"/>
          <w:position w:val="0"/>
          <w:sz w:val="32"/>
          <w:szCs w:val="32"/>
        </w:rPr>
      </w:pPr>
      <w:r>
        <w:rPr>
          <w:rFonts w:eastAsia="仿宋_GB2312"/>
          <w:spacing w:val="0"/>
          <w:position w:val="0"/>
          <w:sz w:val="32"/>
          <w:szCs w:val="32"/>
        </w:rPr>
        <w:t xml:space="preserve">保函开立人：（盖章） </w:t>
      </w:r>
    </w:p>
    <w:p w14:paraId="534287C5">
      <w:pPr>
        <w:keepNext w:val="0"/>
        <w:keepLines w:val="0"/>
        <w:pageBreakBefore w:val="0"/>
        <w:widowControl w:val="0"/>
        <w:kinsoku/>
        <w:wordWrap/>
        <w:overflowPunct/>
        <w:topLinePunct w:val="0"/>
        <w:autoSpaceDE/>
        <w:autoSpaceDN/>
        <w:bidi w:val="0"/>
        <w:adjustRightInd/>
        <w:snapToGrid/>
        <w:spacing w:line="360" w:lineRule="auto"/>
        <w:ind w:firstLine="5760" w:firstLineChars="1800"/>
        <w:textAlignment w:val="auto"/>
        <w:rPr>
          <w:rFonts w:hint="eastAsia" w:ascii="仿宋_GB2312"/>
          <w:spacing w:val="0"/>
          <w:position w:val="0"/>
          <w:sz w:val="24"/>
          <w:szCs w:val="24"/>
        </w:rPr>
      </w:pPr>
      <w:r>
        <w:rPr>
          <w:rFonts w:eastAsia="仿宋_GB2312"/>
          <w:spacing w:val="0"/>
          <w:position w:val="0"/>
          <w:sz w:val="32"/>
          <w:szCs w:val="32"/>
        </w:rPr>
        <w:t>年</w:t>
      </w:r>
      <w:r>
        <w:rPr>
          <w:rFonts w:hint="eastAsia" w:eastAsia="仿宋_GB2312"/>
          <w:spacing w:val="0"/>
          <w:position w:val="0"/>
          <w:sz w:val="32"/>
          <w:szCs w:val="32"/>
        </w:rPr>
        <w:t xml:space="preserve">  </w:t>
      </w:r>
      <w:r>
        <w:rPr>
          <w:rFonts w:eastAsia="仿宋_GB2312"/>
          <w:spacing w:val="0"/>
          <w:position w:val="0"/>
          <w:sz w:val="32"/>
          <w:szCs w:val="32"/>
        </w:rPr>
        <w:t>月</w:t>
      </w:r>
      <w:r>
        <w:rPr>
          <w:rFonts w:hint="eastAsia" w:eastAsia="仿宋_GB2312"/>
          <w:spacing w:val="0"/>
          <w:position w:val="0"/>
          <w:sz w:val="32"/>
          <w:szCs w:val="32"/>
        </w:rPr>
        <w:t xml:space="preserve">  </w:t>
      </w:r>
      <w:r>
        <w:rPr>
          <w:rFonts w:eastAsia="仿宋_GB2312"/>
          <w:spacing w:val="0"/>
          <w:position w:val="0"/>
          <w:sz w:val="32"/>
          <w:szCs w:val="32"/>
        </w:rPr>
        <w:t>日</w:t>
      </w:r>
    </w:p>
    <w:p w14:paraId="3097579A">
      <w:pPr>
        <w:pStyle w:val="14"/>
        <w:rPr>
          <w:rFonts w:ascii="宋体" w:hAnsi="宋体"/>
          <w:b/>
          <w:bCs/>
          <w:color w:val="C00000"/>
          <w:spacing w:val="0"/>
          <w:position w:val="0"/>
          <w:sz w:val="24"/>
        </w:rPr>
      </w:pPr>
    </w:p>
    <w:sectPr>
      <w:headerReference r:id="rId3" w:type="default"/>
      <w:footerReference r:id="rId4" w:type="default"/>
      <w:footerReference r:id="rId5" w:type="even"/>
      <w:pgSz w:w="11907" w:h="16840"/>
      <w:pgMar w:top="1440" w:right="829"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1E498A0D-0FB7-43E5-8632-71AB23ECC575}"/>
  </w:font>
  <w:font w:name="方正小标宋简体">
    <w:panose1 w:val="02010600010101010101"/>
    <w:charset w:val="86"/>
    <w:family w:val="auto"/>
    <w:pitch w:val="default"/>
    <w:sig w:usb0="00000001" w:usb1="080E0000" w:usb2="00000000" w:usb3="00000000" w:csb0="00040000" w:csb1="00000000"/>
    <w:embedRegular r:id="rId2" w:fontKey="{977F5790-71C9-4189-B314-9F07E63ADB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02D57">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14:paraId="0F56969F">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972A">
    <w:pPr>
      <w:pStyle w:val="10"/>
      <w:framePr w:wrap="around" w:vAnchor="text" w:hAnchor="margin" w:xAlign="center" w:y="1"/>
      <w:rPr>
        <w:rStyle w:val="22"/>
      </w:rPr>
    </w:pPr>
    <w:r>
      <w:fldChar w:fldCharType="begin"/>
    </w:r>
    <w:r>
      <w:rPr>
        <w:rStyle w:val="22"/>
      </w:rPr>
      <w:instrText xml:space="preserve">PAGE  </w:instrText>
    </w:r>
    <w:r>
      <w:fldChar w:fldCharType="end"/>
    </w:r>
  </w:p>
  <w:p w14:paraId="30CCB07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919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8AC98"/>
    <w:multiLevelType w:val="singleLevel"/>
    <w:tmpl w:val="B5B8AC98"/>
    <w:lvl w:ilvl="0" w:tentative="0">
      <w:start w:val="2"/>
      <w:numFmt w:val="decimal"/>
      <w:suff w:val="space"/>
      <w:lvlText w:val="%1."/>
      <w:lvlJc w:val="left"/>
      <w:pPr>
        <w:ind w:left="-480"/>
      </w:pPr>
    </w:lvl>
  </w:abstractNum>
  <w:abstractNum w:abstractNumId="1">
    <w:nsid w:val="B5DEBED2"/>
    <w:multiLevelType w:val="singleLevel"/>
    <w:tmpl w:val="B5DEBED2"/>
    <w:lvl w:ilvl="0" w:tentative="0">
      <w:start w:val="1"/>
      <w:numFmt w:val="decimal"/>
      <w:lvlText w:val="%1."/>
      <w:lvlJc w:val="left"/>
      <w:pPr>
        <w:ind w:left="0" w:leftChars="0" w:firstLine="0" w:firstLineChars="0"/>
      </w:pPr>
      <w:rPr>
        <w:rFonts w:hint="default"/>
      </w:rPr>
    </w:lvl>
  </w:abstractNum>
  <w:abstractNum w:abstractNumId="2">
    <w:nsid w:val="E2343AB2"/>
    <w:multiLevelType w:val="singleLevel"/>
    <w:tmpl w:val="E2343AB2"/>
    <w:lvl w:ilvl="0" w:tentative="0">
      <w:start w:val="2"/>
      <w:numFmt w:val="decimal"/>
      <w:lvlText w:val="%1."/>
      <w:lvlJc w:val="left"/>
      <w:pPr>
        <w:tabs>
          <w:tab w:val="left" w:pos="312"/>
        </w:tabs>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5"/>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47194605"/>
    <w:multiLevelType w:val="multilevel"/>
    <w:tmpl w:val="47194605"/>
    <w:lvl w:ilvl="0" w:tentative="0">
      <w:start w:val="1"/>
      <w:numFmt w:val="decimal"/>
      <w:lvlText w:val="（%1）"/>
      <w:lvlJc w:val="left"/>
      <w:pPr>
        <w:tabs>
          <w:tab w:val="left" w:pos="1828"/>
        </w:tabs>
        <w:ind w:left="1828" w:hanging="1080"/>
      </w:pPr>
      <w:rPr>
        <w:rFonts w:hint="default"/>
      </w:rPr>
    </w:lvl>
    <w:lvl w:ilvl="1" w:tentative="0">
      <w:start w:val="1"/>
      <w:numFmt w:val="lowerLetter"/>
      <w:lvlText w:val="%2)"/>
      <w:lvlJc w:val="left"/>
      <w:pPr>
        <w:tabs>
          <w:tab w:val="left" w:pos="1588"/>
        </w:tabs>
        <w:ind w:left="1588" w:hanging="420"/>
      </w:pPr>
    </w:lvl>
    <w:lvl w:ilvl="2" w:tentative="0">
      <w:start w:val="1"/>
      <w:numFmt w:val="lowerRoman"/>
      <w:lvlText w:val="%3."/>
      <w:lvlJc w:val="right"/>
      <w:pPr>
        <w:tabs>
          <w:tab w:val="left" w:pos="2008"/>
        </w:tabs>
        <w:ind w:left="2008" w:hanging="420"/>
      </w:pPr>
    </w:lvl>
    <w:lvl w:ilvl="3" w:tentative="0">
      <w:start w:val="1"/>
      <w:numFmt w:val="decimal"/>
      <w:lvlText w:val="%4."/>
      <w:lvlJc w:val="left"/>
      <w:pPr>
        <w:tabs>
          <w:tab w:val="left" w:pos="2428"/>
        </w:tabs>
        <w:ind w:left="2428" w:hanging="420"/>
      </w:pPr>
    </w:lvl>
    <w:lvl w:ilvl="4" w:tentative="0">
      <w:start w:val="1"/>
      <w:numFmt w:val="lowerLetter"/>
      <w:lvlText w:val="%5)"/>
      <w:lvlJc w:val="left"/>
      <w:pPr>
        <w:tabs>
          <w:tab w:val="left" w:pos="2848"/>
        </w:tabs>
        <w:ind w:left="2848" w:hanging="420"/>
      </w:pPr>
    </w:lvl>
    <w:lvl w:ilvl="5" w:tentative="0">
      <w:start w:val="1"/>
      <w:numFmt w:val="lowerRoman"/>
      <w:lvlText w:val="%6."/>
      <w:lvlJc w:val="right"/>
      <w:pPr>
        <w:tabs>
          <w:tab w:val="left" w:pos="3268"/>
        </w:tabs>
        <w:ind w:left="3268" w:hanging="420"/>
      </w:pPr>
    </w:lvl>
    <w:lvl w:ilvl="6" w:tentative="0">
      <w:start w:val="1"/>
      <w:numFmt w:val="decimal"/>
      <w:lvlText w:val="%7."/>
      <w:lvlJc w:val="left"/>
      <w:pPr>
        <w:tabs>
          <w:tab w:val="left" w:pos="3688"/>
        </w:tabs>
        <w:ind w:left="3688" w:hanging="420"/>
      </w:pPr>
    </w:lvl>
    <w:lvl w:ilvl="7" w:tentative="0">
      <w:start w:val="1"/>
      <w:numFmt w:val="lowerLetter"/>
      <w:lvlText w:val="%8)"/>
      <w:lvlJc w:val="left"/>
      <w:pPr>
        <w:tabs>
          <w:tab w:val="left" w:pos="4108"/>
        </w:tabs>
        <w:ind w:left="4108" w:hanging="420"/>
      </w:pPr>
    </w:lvl>
    <w:lvl w:ilvl="8" w:tentative="0">
      <w:start w:val="1"/>
      <w:numFmt w:val="lowerRoman"/>
      <w:lvlText w:val="%9."/>
      <w:lvlJc w:val="right"/>
      <w:pPr>
        <w:tabs>
          <w:tab w:val="left" w:pos="4528"/>
        </w:tabs>
        <w:ind w:left="4528" w:hanging="420"/>
      </w:pPr>
    </w:lvl>
  </w:abstractNum>
  <w:abstractNum w:abstractNumId="5">
    <w:nsid w:val="539CDA96"/>
    <w:multiLevelType w:val="singleLevel"/>
    <w:tmpl w:val="539CDA96"/>
    <w:lvl w:ilvl="0" w:tentative="0">
      <w:start w:val="1"/>
      <w:numFmt w:val="decimal"/>
      <w:lvlText w:val="%1)"/>
      <w:lvlJc w:val="left"/>
      <w:pPr>
        <w:ind w:left="425" w:hanging="425"/>
      </w:pPr>
      <w:rPr>
        <w:rFonts w:hint="default"/>
      </w:rPr>
    </w:lvl>
  </w:abstractNum>
  <w:abstractNum w:abstractNumId="6">
    <w:nsid w:val="5928E7ED"/>
    <w:multiLevelType w:val="singleLevel"/>
    <w:tmpl w:val="5928E7ED"/>
    <w:lvl w:ilvl="0" w:tentative="0">
      <w:start w:val="1"/>
      <w:numFmt w:val="chineseCounting"/>
      <w:suff w:val="nothing"/>
      <w:lvlText w:val="（%1）"/>
      <w:lvlJc w:val="left"/>
    </w:lvl>
  </w:abstractNum>
  <w:abstractNum w:abstractNumId="7">
    <w:nsid w:val="5B8E5127"/>
    <w:multiLevelType w:val="singleLevel"/>
    <w:tmpl w:val="5B8E5127"/>
    <w:lvl w:ilvl="0" w:tentative="0">
      <w:start w:val="1"/>
      <w:numFmt w:val="decimal"/>
      <w:suff w:val="nothing"/>
      <w:lvlText w:val="（%1）"/>
      <w:lvlJc w:val="left"/>
    </w:lvl>
  </w:abstractNum>
  <w:abstractNum w:abstractNumId="8">
    <w:nsid w:val="74AF0DCB"/>
    <w:multiLevelType w:val="singleLevel"/>
    <w:tmpl w:val="74AF0DCB"/>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4"/>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NGFkNGI5ZmVmMzQ1NmM3MTEyNzBjNDc1YmI2NTAifQ=="/>
  </w:docVars>
  <w:rsids>
    <w:rsidRoot w:val="62FF1DCF"/>
    <w:rsid w:val="00005146"/>
    <w:rsid w:val="00014CB5"/>
    <w:rsid w:val="000158EF"/>
    <w:rsid w:val="00040412"/>
    <w:rsid w:val="0006393F"/>
    <w:rsid w:val="000663F3"/>
    <w:rsid w:val="00067DA2"/>
    <w:rsid w:val="00076FCA"/>
    <w:rsid w:val="000869F7"/>
    <w:rsid w:val="000916A2"/>
    <w:rsid w:val="00091F45"/>
    <w:rsid w:val="00095449"/>
    <w:rsid w:val="000B357B"/>
    <w:rsid w:val="000B4135"/>
    <w:rsid w:val="000D01C2"/>
    <w:rsid w:val="000E06C2"/>
    <w:rsid w:val="00131A18"/>
    <w:rsid w:val="00134895"/>
    <w:rsid w:val="00143F5E"/>
    <w:rsid w:val="0015191F"/>
    <w:rsid w:val="001546DA"/>
    <w:rsid w:val="00166674"/>
    <w:rsid w:val="001735CB"/>
    <w:rsid w:val="00176221"/>
    <w:rsid w:val="001B6484"/>
    <w:rsid w:val="001C3165"/>
    <w:rsid w:val="00207FC0"/>
    <w:rsid w:val="002173EF"/>
    <w:rsid w:val="00240471"/>
    <w:rsid w:val="00246F93"/>
    <w:rsid w:val="00250DD3"/>
    <w:rsid w:val="002679A7"/>
    <w:rsid w:val="00290388"/>
    <w:rsid w:val="002B4D62"/>
    <w:rsid w:val="002D01C6"/>
    <w:rsid w:val="002D4CEC"/>
    <w:rsid w:val="002F5BE2"/>
    <w:rsid w:val="00303E25"/>
    <w:rsid w:val="00310049"/>
    <w:rsid w:val="00311EB7"/>
    <w:rsid w:val="00312290"/>
    <w:rsid w:val="00333D46"/>
    <w:rsid w:val="0033749A"/>
    <w:rsid w:val="00350B08"/>
    <w:rsid w:val="00356BFB"/>
    <w:rsid w:val="00357D68"/>
    <w:rsid w:val="00367BB2"/>
    <w:rsid w:val="00367EA9"/>
    <w:rsid w:val="003753C8"/>
    <w:rsid w:val="00387D2A"/>
    <w:rsid w:val="00391E3F"/>
    <w:rsid w:val="003A7853"/>
    <w:rsid w:val="003B2995"/>
    <w:rsid w:val="003F3E69"/>
    <w:rsid w:val="00401158"/>
    <w:rsid w:val="00401E62"/>
    <w:rsid w:val="0043789E"/>
    <w:rsid w:val="004408D0"/>
    <w:rsid w:val="00473CBC"/>
    <w:rsid w:val="004A79F4"/>
    <w:rsid w:val="004B2261"/>
    <w:rsid w:val="004C0F43"/>
    <w:rsid w:val="004F5EDC"/>
    <w:rsid w:val="00503490"/>
    <w:rsid w:val="005330D2"/>
    <w:rsid w:val="005578EC"/>
    <w:rsid w:val="00581596"/>
    <w:rsid w:val="00591B49"/>
    <w:rsid w:val="005E2AAD"/>
    <w:rsid w:val="00620488"/>
    <w:rsid w:val="00624FBA"/>
    <w:rsid w:val="00636839"/>
    <w:rsid w:val="006662E9"/>
    <w:rsid w:val="006A2D16"/>
    <w:rsid w:val="006A472F"/>
    <w:rsid w:val="006B10B8"/>
    <w:rsid w:val="006B34BE"/>
    <w:rsid w:val="006B5B43"/>
    <w:rsid w:val="006D33C7"/>
    <w:rsid w:val="006D4604"/>
    <w:rsid w:val="006E0F55"/>
    <w:rsid w:val="006E46BF"/>
    <w:rsid w:val="006F3EE3"/>
    <w:rsid w:val="007014D1"/>
    <w:rsid w:val="00706057"/>
    <w:rsid w:val="007345C8"/>
    <w:rsid w:val="00735C1A"/>
    <w:rsid w:val="007A1C8E"/>
    <w:rsid w:val="007C2CDB"/>
    <w:rsid w:val="007C39E5"/>
    <w:rsid w:val="007D542D"/>
    <w:rsid w:val="007F3808"/>
    <w:rsid w:val="00801394"/>
    <w:rsid w:val="008034F5"/>
    <w:rsid w:val="00816E77"/>
    <w:rsid w:val="00832D93"/>
    <w:rsid w:val="00833023"/>
    <w:rsid w:val="008433F9"/>
    <w:rsid w:val="008564AF"/>
    <w:rsid w:val="00871791"/>
    <w:rsid w:val="0087482D"/>
    <w:rsid w:val="00877885"/>
    <w:rsid w:val="00885DE5"/>
    <w:rsid w:val="0089466E"/>
    <w:rsid w:val="009009A6"/>
    <w:rsid w:val="00905A46"/>
    <w:rsid w:val="00906786"/>
    <w:rsid w:val="00907CB6"/>
    <w:rsid w:val="00931E56"/>
    <w:rsid w:val="00985D61"/>
    <w:rsid w:val="009968E8"/>
    <w:rsid w:val="009A313C"/>
    <w:rsid w:val="009C1EC9"/>
    <w:rsid w:val="00A03798"/>
    <w:rsid w:val="00A11991"/>
    <w:rsid w:val="00A3058F"/>
    <w:rsid w:val="00A43281"/>
    <w:rsid w:val="00A522B3"/>
    <w:rsid w:val="00A53607"/>
    <w:rsid w:val="00A73F4D"/>
    <w:rsid w:val="00A804E7"/>
    <w:rsid w:val="00A93A78"/>
    <w:rsid w:val="00AA382A"/>
    <w:rsid w:val="00AB1733"/>
    <w:rsid w:val="00AB2859"/>
    <w:rsid w:val="00AB7A64"/>
    <w:rsid w:val="00AC251F"/>
    <w:rsid w:val="00AC64F3"/>
    <w:rsid w:val="00AF2472"/>
    <w:rsid w:val="00AF541C"/>
    <w:rsid w:val="00AF70DA"/>
    <w:rsid w:val="00B02451"/>
    <w:rsid w:val="00B12D7A"/>
    <w:rsid w:val="00B16B3C"/>
    <w:rsid w:val="00B5433B"/>
    <w:rsid w:val="00B71C69"/>
    <w:rsid w:val="00B81A77"/>
    <w:rsid w:val="00B8711E"/>
    <w:rsid w:val="00B87590"/>
    <w:rsid w:val="00BA360C"/>
    <w:rsid w:val="00BA3FF6"/>
    <w:rsid w:val="00BD1AD2"/>
    <w:rsid w:val="00BD2E95"/>
    <w:rsid w:val="00BD6A9C"/>
    <w:rsid w:val="00BE31D9"/>
    <w:rsid w:val="00BE4A94"/>
    <w:rsid w:val="00BE6E77"/>
    <w:rsid w:val="00C16FF1"/>
    <w:rsid w:val="00C216AB"/>
    <w:rsid w:val="00C23585"/>
    <w:rsid w:val="00C54EF6"/>
    <w:rsid w:val="00CA2D38"/>
    <w:rsid w:val="00CB1957"/>
    <w:rsid w:val="00CC34C5"/>
    <w:rsid w:val="00CF43DB"/>
    <w:rsid w:val="00D04BA1"/>
    <w:rsid w:val="00D17B07"/>
    <w:rsid w:val="00D350D6"/>
    <w:rsid w:val="00D37EC7"/>
    <w:rsid w:val="00D40C92"/>
    <w:rsid w:val="00D55CD4"/>
    <w:rsid w:val="00D578C9"/>
    <w:rsid w:val="00D70859"/>
    <w:rsid w:val="00D7749B"/>
    <w:rsid w:val="00DC14CD"/>
    <w:rsid w:val="00DE1BB3"/>
    <w:rsid w:val="00DE3F77"/>
    <w:rsid w:val="00DE3F8D"/>
    <w:rsid w:val="00DF2E95"/>
    <w:rsid w:val="00E1203E"/>
    <w:rsid w:val="00E24766"/>
    <w:rsid w:val="00E26AF7"/>
    <w:rsid w:val="00E51FAB"/>
    <w:rsid w:val="00EA0734"/>
    <w:rsid w:val="00EA1123"/>
    <w:rsid w:val="00EB01D3"/>
    <w:rsid w:val="00ED21D4"/>
    <w:rsid w:val="00ED685B"/>
    <w:rsid w:val="00EF00D7"/>
    <w:rsid w:val="00F03B85"/>
    <w:rsid w:val="00F150D8"/>
    <w:rsid w:val="00F1704A"/>
    <w:rsid w:val="00F25B97"/>
    <w:rsid w:val="00F313AB"/>
    <w:rsid w:val="00F449D4"/>
    <w:rsid w:val="00F60014"/>
    <w:rsid w:val="00F63FAC"/>
    <w:rsid w:val="00F85751"/>
    <w:rsid w:val="00FA57C6"/>
    <w:rsid w:val="00FC0ABE"/>
    <w:rsid w:val="00FD4880"/>
    <w:rsid w:val="00FE07E3"/>
    <w:rsid w:val="00FE7B94"/>
    <w:rsid w:val="012D1C3D"/>
    <w:rsid w:val="01487839"/>
    <w:rsid w:val="015E6884"/>
    <w:rsid w:val="01805CF2"/>
    <w:rsid w:val="018930C4"/>
    <w:rsid w:val="01B446F6"/>
    <w:rsid w:val="01C12DDC"/>
    <w:rsid w:val="01CD606B"/>
    <w:rsid w:val="01FD3964"/>
    <w:rsid w:val="02062461"/>
    <w:rsid w:val="021F07BF"/>
    <w:rsid w:val="0227311A"/>
    <w:rsid w:val="024A21D7"/>
    <w:rsid w:val="029F1D69"/>
    <w:rsid w:val="02C32E43"/>
    <w:rsid w:val="02D963F6"/>
    <w:rsid w:val="03304250"/>
    <w:rsid w:val="033B08BA"/>
    <w:rsid w:val="0346591E"/>
    <w:rsid w:val="035C5045"/>
    <w:rsid w:val="036304CD"/>
    <w:rsid w:val="037037B9"/>
    <w:rsid w:val="037B4D7F"/>
    <w:rsid w:val="037C68DF"/>
    <w:rsid w:val="039B107E"/>
    <w:rsid w:val="03AA6056"/>
    <w:rsid w:val="03C66CFD"/>
    <w:rsid w:val="03CE1775"/>
    <w:rsid w:val="03E47966"/>
    <w:rsid w:val="04095E3C"/>
    <w:rsid w:val="04293179"/>
    <w:rsid w:val="045F0ADE"/>
    <w:rsid w:val="046248DD"/>
    <w:rsid w:val="04665EA3"/>
    <w:rsid w:val="04C70CD6"/>
    <w:rsid w:val="04FE4F34"/>
    <w:rsid w:val="05065269"/>
    <w:rsid w:val="050F7844"/>
    <w:rsid w:val="051852B4"/>
    <w:rsid w:val="05A043D7"/>
    <w:rsid w:val="05AE0DE7"/>
    <w:rsid w:val="05B50685"/>
    <w:rsid w:val="05EE58ED"/>
    <w:rsid w:val="05F47325"/>
    <w:rsid w:val="05FA4E5D"/>
    <w:rsid w:val="06046B65"/>
    <w:rsid w:val="060D2627"/>
    <w:rsid w:val="061B11E8"/>
    <w:rsid w:val="063040D9"/>
    <w:rsid w:val="069A3EBB"/>
    <w:rsid w:val="06CE625A"/>
    <w:rsid w:val="070522DC"/>
    <w:rsid w:val="07065070"/>
    <w:rsid w:val="07097775"/>
    <w:rsid w:val="070A561E"/>
    <w:rsid w:val="07342561"/>
    <w:rsid w:val="07612C2A"/>
    <w:rsid w:val="077D47ED"/>
    <w:rsid w:val="079F403D"/>
    <w:rsid w:val="07B23486"/>
    <w:rsid w:val="08002792"/>
    <w:rsid w:val="08302CC5"/>
    <w:rsid w:val="08760957"/>
    <w:rsid w:val="089407DA"/>
    <w:rsid w:val="08AC6127"/>
    <w:rsid w:val="08B44A59"/>
    <w:rsid w:val="08B802B5"/>
    <w:rsid w:val="08E528BE"/>
    <w:rsid w:val="09012917"/>
    <w:rsid w:val="09045E34"/>
    <w:rsid w:val="093C6ED6"/>
    <w:rsid w:val="0943356B"/>
    <w:rsid w:val="095E6CA5"/>
    <w:rsid w:val="096C68A0"/>
    <w:rsid w:val="09734E97"/>
    <w:rsid w:val="09A45050"/>
    <w:rsid w:val="09B5725D"/>
    <w:rsid w:val="09D91062"/>
    <w:rsid w:val="09E900F9"/>
    <w:rsid w:val="09F9539C"/>
    <w:rsid w:val="09FB7366"/>
    <w:rsid w:val="0A140428"/>
    <w:rsid w:val="0A3D4450"/>
    <w:rsid w:val="0A494831"/>
    <w:rsid w:val="0A5B1F0B"/>
    <w:rsid w:val="0A6A26DF"/>
    <w:rsid w:val="0A8F2D71"/>
    <w:rsid w:val="0AB66754"/>
    <w:rsid w:val="0AEE65AC"/>
    <w:rsid w:val="0B1E1DF5"/>
    <w:rsid w:val="0B4E1557"/>
    <w:rsid w:val="0B57681E"/>
    <w:rsid w:val="0B901DDA"/>
    <w:rsid w:val="0BBA6759"/>
    <w:rsid w:val="0BF60E4B"/>
    <w:rsid w:val="0C0C1F92"/>
    <w:rsid w:val="0C0F70F9"/>
    <w:rsid w:val="0C1C2B3C"/>
    <w:rsid w:val="0C2A5DEA"/>
    <w:rsid w:val="0C395F24"/>
    <w:rsid w:val="0C56381E"/>
    <w:rsid w:val="0C566AD6"/>
    <w:rsid w:val="0C5C50BC"/>
    <w:rsid w:val="0C632FA1"/>
    <w:rsid w:val="0C9F3864"/>
    <w:rsid w:val="0CCD0C4F"/>
    <w:rsid w:val="0CD1621F"/>
    <w:rsid w:val="0CEB36FC"/>
    <w:rsid w:val="0CF70399"/>
    <w:rsid w:val="0CFB4E38"/>
    <w:rsid w:val="0D3127A3"/>
    <w:rsid w:val="0D42313F"/>
    <w:rsid w:val="0D4C391A"/>
    <w:rsid w:val="0D547D8C"/>
    <w:rsid w:val="0DB241E0"/>
    <w:rsid w:val="0DC8781B"/>
    <w:rsid w:val="0DD10815"/>
    <w:rsid w:val="0DFC36AD"/>
    <w:rsid w:val="0E0D08D2"/>
    <w:rsid w:val="0E553AB9"/>
    <w:rsid w:val="0E76567F"/>
    <w:rsid w:val="0E7C5443"/>
    <w:rsid w:val="0EA91172"/>
    <w:rsid w:val="0EBC4BEA"/>
    <w:rsid w:val="0EBF3E26"/>
    <w:rsid w:val="0EC024F0"/>
    <w:rsid w:val="0EDD34DE"/>
    <w:rsid w:val="0EED3B7D"/>
    <w:rsid w:val="0F147DD6"/>
    <w:rsid w:val="0F416C9D"/>
    <w:rsid w:val="0F5B408E"/>
    <w:rsid w:val="0F64775C"/>
    <w:rsid w:val="0F803E6A"/>
    <w:rsid w:val="0F935AD2"/>
    <w:rsid w:val="0FA74445"/>
    <w:rsid w:val="0FAE26EF"/>
    <w:rsid w:val="0FB20BAE"/>
    <w:rsid w:val="0FB34449"/>
    <w:rsid w:val="0FFA4AEB"/>
    <w:rsid w:val="100B5E29"/>
    <w:rsid w:val="1036523D"/>
    <w:rsid w:val="104C41DB"/>
    <w:rsid w:val="107B4D5D"/>
    <w:rsid w:val="1088747A"/>
    <w:rsid w:val="108A44A4"/>
    <w:rsid w:val="109F7AB4"/>
    <w:rsid w:val="10AF2A2C"/>
    <w:rsid w:val="10AF4A06"/>
    <w:rsid w:val="1122167C"/>
    <w:rsid w:val="112219A7"/>
    <w:rsid w:val="113C3D5A"/>
    <w:rsid w:val="11417BC2"/>
    <w:rsid w:val="114C04A7"/>
    <w:rsid w:val="116A65FA"/>
    <w:rsid w:val="117B0D8C"/>
    <w:rsid w:val="11951E4E"/>
    <w:rsid w:val="11AE2F4A"/>
    <w:rsid w:val="11B60016"/>
    <w:rsid w:val="11C42733"/>
    <w:rsid w:val="11F36EAD"/>
    <w:rsid w:val="125E4874"/>
    <w:rsid w:val="12851EC3"/>
    <w:rsid w:val="12B44556"/>
    <w:rsid w:val="12B94041"/>
    <w:rsid w:val="12D544CC"/>
    <w:rsid w:val="12F620EB"/>
    <w:rsid w:val="132A714D"/>
    <w:rsid w:val="13334362"/>
    <w:rsid w:val="1349608A"/>
    <w:rsid w:val="137D1E0D"/>
    <w:rsid w:val="13824654"/>
    <w:rsid w:val="138A175B"/>
    <w:rsid w:val="13954387"/>
    <w:rsid w:val="139C745C"/>
    <w:rsid w:val="13AE369B"/>
    <w:rsid w:val="13D604FC"/>
    <w:rsid w:val="142F0A7D"/>
    <w:rsid w:val="1432607A"/>
    <w:rsid w:val="14583795"/>
    <w:rsid w:val="147C2E98"/>
    <w:rsid w:val="14812B5E"/>
    <w:rsid w:val="14DC5FE6"/>
    <w:rsid w:val="150B2480"/>
    <w:rsid w:val="15110DFA"/>
    <w:rsid w:val="1517701E"/>
    <w:rsid w:val="15457C6C"/>
    <w:rsid w:val="15AC3C0A"/>
    <w:rsid w:val="15B91E83"/>
    <w:rsid w:val="15E562A4"/>
    <w:rsid w:val="15E74C42"/>
    <w:rsid w:val="160F7CF5"/>
    <w:rsid w:val="16386451"/>
    <w:rsid w:val="163A261C"/>
    <w:rsid w:val="164B65AA"/>
    <w:rsid w:val="164D20B3"/>
    <w:rsid w:val="16520A06"/>
    <w:rsid w:val="1665017B"/>
    <w:rsid w:val="16E65BA5"/>
    <w:rsid w:val="16F14A1B"/>
    <w:rsid w:val="16F45869"/>
    <w:rsid w:val="16F653C3"/>
    <w:rsid w:val="17303DC6"/>
    <w:rsid w:val="173E57EE"/>
    <w:rsid w:val="174A43EB"/>
    <w:rsid w:val="174F1175"/>
    <w:rsid w:val="1759391E"/>
    <w:rsid w:val="175D6F87"/>
    <w:rsid w:val="17662F46"/>
    <w:rsid w:val="176E4CEB"/>
    <w:rsid w:val="17885FB1"/>
    <w:rsid w:val="17A50638"/>
    <w:rsid w:val="17A92472"/>
    <w:rsid w:val="17BD3EAD"/>
    <w:rsid w:val="17D7637A"/>
    <w:rsid w:val="17E94CA2"/>
    <w:rsid w:val="17EF5796"/>
    <w:rsid w:val="180B10BC"/>
    <w:rsid w:val="182061EA"/>
    <w:rsid w:val="1842012C"/>
    <w:rsid w:val="185A685B"/>
    <w:rsid w:val="187622AE"/>
    <w:rsid w:val="188C0881"/>
    <w:rsid w:val="18B2778A"/>
    <w:rsid w:val="18C4126B"/>
    <w:rsid w:val="1936152A"/>
    <w:rsid w:val="1963798F"/>
    <w:rsid w:val="19930963"/>
    <w:rsid w:val="19942830"/>
    <w:rsid w:val="19C13E03"/>
    <w:rsid w:val="19D574F0"/>
    <w:rsid w:val="19EC6CCB"/>
    <w:rsid w:val="19EF056A"/>
    <w:rsid w:val="1A183D13"/>
    <w:rsid w:val="1A734D1A"/>
    <w:rsid w:val="1A8140CC"/>
    <w:rsid w:val="1A9D1D74"/>
    <w:rsid w:val="1AA02D31"/>
    <w:rsid w:val="1AA10A58"/>
    <w:rsid w:val="1AAB469F"/>
    <w:rsid w:val="1AAB59F3"/>
    <w:rsid w:val="1AC67E61"/>
    <w:rsid w:val="1ACE63D1"/>
    <w:rsid w:val="1AF16A0E"/>
    <w:rsid w:val="1B3F44E8"/>
    <w:rsid w:val="1B4548E5"/>
    <w:rsid w:val="1B487F31"/>
    <w:rsid w:val="1B5440F7"/>
    <w:rsid w:val="1B551CA6"/>
    <w:rsid w:val="1B5C39DD"/>
    <w:rsid w:val="1B6605F1"/>
    <w:rsid w:val="1B662AAD"/>
    <w:rsid w:val="1B7A20B5"/>
    <w:rsid w:val="1BBE0DDC"/>
    <w:rsid w:val="1BC333B2"/>
    <w:rsid w:val="1BCE46E6"/>
    <w:rsid w:val="1BE0016A"/>
    <w:rsid w:val="1C365FDC"/>
    <w:rsid w:val="1C4F677C"/>
    <w:rsid w:val="1C571CFD"/>
    <w:rsid w:val="1C5A59D3"/>
    <w:rsid w:val="1C8D4C36"/>
    <w:rsid w:val="1C976DEE"/>
    <w:rsid w:val="1CC655B2"/>
    <w:rsid w:val="1CC76E98"/>
    <w:rsid w:val="1D0271E6"/>
    <w:rsid w:val="1D323934"/>
    <w:rsid w:val="1D4A4435"/>
    <w:rsid w:val="1D6D5A52"/>
    <w:rsid w:val="1D7A5901"/>
    <w:rsid w:val="1D7A7ED9"/>
    <w:rsid w:val="1D7C32B8"/>
    <w:rsid w:val="1DA161C5"/>
    <w:rsid w:val="1DBA2C3C"/>
    <w:rsid w:val="1DBE097F"/>
    <w:rsid w:val="1DD16D59"/>
    <w:rsid w:val="1DEF6D8A"/>
    <w:rsid w:val="1E097648"/>
    <w:rsid w:val="1E15033E"/>
    <w:rsid w:val="1E3B3D7D"/>
    <w:rsid w:val="1E46106B"/>
    <w:rsid w:val="1E4F15D7"/>
    <w:rsid w:val="1E54689E"/>
    <w:rsid w:val="1E674B72"/>
    <w:rsid w:val="1E7546F1"/>
    <w:rsid w:val="1E857661"/>
    <w:rsid w:val="1E9229AF"/>
    <w:rsid w:val="1E932C51"/>
    <w:rsid w:val="1F020FC8"/>
    <w:rsid w:val="1F103883"/>
    <w:rsid w:val="1F1B429C"/>
    <w:rsid w:val="1F262D0B"/>
    <w:rsid w:val="1F777037"/>
    <w:rsid w:val="1F7A08D5"/>
    <w:rsid w:val="1F8F545A"/>
    <w:rsid w:val="1FBF453A"/>
    <w:rsid w:val="1FC85AE5"/>
    <w:rsid w:val="1FCF29CF"/>
    <w:rsid w:val="200A3A07"/>
    <w:rsid w:val="205253AE"/>
    <w:rsid w:val="205A3409"/>
    <w:rsid w:val="206400CC"/>
    <w:rsid w:val="20670E5A"/>
    <w:rsid w:val="206E6412"/>
    <w:rsid w:val="20974447"/>
    <w:rsid w:val="20BB1602"/>
    <w:rsid w:val="20C72A32"/>
    <w:rsid w:val="20E92DD8"/>
    <w:rsid w:val="20F61AA2"/>
    <w:rsid w:val="215C39F0"/>
    <w:rsid w:val="216C2F18"/>
    <w:rsid w:val="2177331E"/>
    <w:rsid w:val="218C2E10"/>
    <w:rsid w:val="21A13207"/>
    <w:rsid w:val="21CD73E2"/>
    <w:rsid w:val="21E139BC"/>
    <w:rsid w:val="221C06AB"/>
    <w:rsid w:val="224F7DF7"/>
    <w:rsid w:val="2250591D"/>
    <w:rsid w:val="226C355D"/>
    <w:rsid w:val="228026A7"/>
    <w:rsid w:val="228B63A9"/>
    <w:rsid w:val="22C32412"/>
    <w:rsid w:val="22E03226"/>
    <w:rsid w:val="230C5CE8"/>
    <w:rsid w:val="2318468D"/>
    <w:rsid w:val="234A4550"/>
    <w:rsid w:val="234D3953"/>
    <w:rsid w:val="239408B4"/>
    <w:rsid w:val="23CD191B"/>
    <w:rsid w:val="23E66539"/>
    <w:rsid w:val="23F6779B"/>
    <w:rsid w:val="240864B0"/>
    <w:rsid w:val="241C01AD"/>
    <w:rsid w:val="242F7EE0"/>
    <w:rsid w:val="245D1F4D"/>
    <w:rsid w:val="246651A9"/>
    <w:rsid w:val="247457C5"/>
    <w:rsid w:val="249E6E14"/>
    <w:rsid w:val="24BE60D3"/>
    <w:rsid w:val="24CA335D"/>
    <w:rsid w:val="24DE48C8"/>
    <w:rsid w:val="24E5795D"/>
    <w:rsid w:val="24F84776"/>
    <w:rsid w:val="2533755C"/>
    <w:rsid w:val="253812E0"/>
    <w:rsid w:val="25461985"/>
    <w:rsid w:val="25706A02"/>
    <w:rsid w:val="25803F3B"/>
    <w:rsid w:val="2580476C"/>
    <w:rsid w:val="2595382A"/>
    <w:rsid w:val="25975964"/>
    <w:rsid w:val="25C95656"/>
    <w:rsid w:val="25DB32FA"/>
    <w:rsid w:val="25DF4806"/>
    <w:rsid w:val="25EC321B"/>
    <w:rsid w:val="25F623F9"/>
    <w:rsid w:val="25FC2044"/>
    <w:rsid w:val="263B1FDC"/>
    <w:rsid w:val="263E0818"/>
    <w:rsid w:val="26602ED8"/>
    <w:rsid w:val="26762CE0"/>
    <w:rsid w:val="267E5ED8"/>
    <w:rsid w:val="26C50688"/>
    <w:rsid w:val="27156E51"/>
    <w:rsid w:val="27174C5C"/>
    <w:rsid w:val="272F0311"/>
    <w:rsid w:val="2751016E"/>
    <w:rsid w:val="27611E06"/>
    <w:rsid w:val="27651E6B"/>
    <w:rsid w:val="27BF39A5"/>
    <w:rsid w:val="27D7374E"/>
    <w:rsid w:val="27E2423A"/>
    <w:rsid w:val="281012B4"/>
    <w:rsid w:val="28141C28"/>
    <w:rsid w:val="282243D4"/>
    <w:rsid w:val="28302D5D"/>
    <w:rsid w:val="28305FD5"/>
    <w:rsid w:val="285719DB"/>
    <w:rsid w:val="28595263"/>
    <w:rsid w:val="286E7A32"/>
    <w:rsid w:val="28727709"/>
    <w:rsid w:val="28746BAE"/>
    <w:rsid w:val="287560DE"/>
    <w:rsid w:val="28774C2D"/>
    <w:rsid w:val="28D076F5"/>
    <w:rsid w:val="28E62B38"/>
    <w:rsid w:val="28FE520B"/>
    <w:rsid w:val="29012640"/>
    <w:rsid w:val="29017971"/>
    <w:rsid w:val="293A0994"/>
    <w:rsid w:val="294D1536"/>
    <w:rsid w:val="29AF7331"/>
    <w:rsid w:val="29B4529A"/>
    <w:rsid w:val="29C621F7"/>
    <w:rsid w:val="2A10641E"/>
    <w:rsid w:val="2A13795C"/>
    <w:rsid w:val="2A571F3F"/>
    <w:rsid w:val="2A6870EC"/>
    <w:rsid w:val="2A6D7460"/>
    <w:rsid w:val="2A7A3413"/>
    <w:rsid w:val="2AC944BF"/>
    <w:rsid w:val="2B1157DF"/>
    <w:rsid w:val="2B437291"/>
    <w:rsid w:val="2B593BC3"/>
    <w:rsid w:val="2B6532C2"/>
    <w:rsid w:val="2B6568DD"/>
    <w:rsid w:val="2B7909F6"/>
    <w:rsid w:val="2B820121"/>
    <w:rsid w:val="2B85488A"/>
    <w:rsid w:val="2B99368F"/>
    <w:rsid w:val="2BAB6CDC"/>
    <w:rsid w:val="2BF02A1E"/>
    <w:rsid w:val="2BF67536"/>
    <w:rsid w:val="2C3E306D"/>
    <w:rsid w:val="2C7A1F15"/>
    <w:rsid w:val="2C907E65"/>
    <w:rsid w:val="2C9323AF"/>
    <w:rsid w:val="2C9D5C03"/>
    <w:rsid w:val="2CA6553B"/>
    <w:rsid w:val="2CCD0296"/>
    <w:rsid w:val="2CD07D87"/>
    <w:rsid w:val="2CDE24A4"/>
    <w:rsid w:val="2CEB40BD"/>
    <w:rsid w:val="2D56396E"/>
    <w:rsid w:val="2D5E0F5B"/>
    <w:rsid w:val="2D622C12"/>
    <w:rsid w:val="2D866516"/>
    <w:rsid w:val="2DA6775D"/>
    <w:rsid w:val="2DB1739B"/>
    <w:rsid w:val="2DE7750A"/>
    <w:rsid w:val="2DFB2564"/>
    <w:rsid w:val="2E3E0A45"/>
    <w:rsid w:val="2E7B1F74"/>
    <w:rsid w:val="2E84482D"/>
    <w:rsid w:val="2EB45BB2"/>
    <w:rsid w:val="2EBA484A"/>
    <w:rsid w:val="2F116EA0"/>
    <w:rsid w:val="2F2F3912"/>
    <w:rsid w:val="2F6D5541"/>
    <w:rsid w:val="2F7075FF"/>
    <w:rsid w:val="2F7C41F6"/>
    <w:rsid w:val="2F8E4C3D"/>
    <w:rsid w:val="2F972E67"/>
    <w:rsid w:val="2FD2096E"/>
    <w:rsid w:val="2FF975F4"/>
    <w:rsid w:val="2FFC35F4"/>
    <w:rsid w:val="30115552"/>
    <w:rsid w:val="303845C1"/>
    <w:rsid w:val="30BA481A"/>
    <w:rsid w:val="30D21BA1"/>
    <w:rsid w:val="30E92247"/>
    <w:rsid w:val="311635E7"/>
    <w:rsid w:val="3125468F"/>
    <w:rsid w:val="31424A25"/>
    <w:rsid w:val="314B224F"/>
    <w:rsid w:val="3152520E"/>
    <w:rsid w:val="316136A3"/>
    <w:rsid w:val="3165568C"/>
    <w:rsid w:val="31AB0563"/>
    <w:rsid w:val="31B71515"/>
    <w:rsid w:val="31C12394"/>
    <w:rsid w:val="31DA529C"/>
    <w:rsid w:val="32170094"/>
    <w:rsid w:val="324C6101"/>
    <w:rsid w:val="327C1651"/>
    <w:rsid w:val="32B23985"/>
    <w:rsid w:val="32BA750F"/>
    <w:rsid w:val="32BB6DE3"/>
    <w:rsid w:val="32D627E1"/>
    <w:rsid w:val="330C55A1"/>
    <w:rsid w:val="33322B72"/>
    <w:rsid w:val="33331CBA"/>
    <w:rsid w:val="33596860"/>
    <w:rsid w:val="335C4FD2"/>
    <w:rsid w:val="33847545"/>
    <w:rsid w:val="338E4750"/>
    <w:rsid w:val="33B57CD6"/>
    <w:rsid w:val="33B757FC"/>
    <w:rsid w:val="33DA4F9E"/>
    <w:rsid w:val="34060532"/>
    <w:rsid w:val="340757D0"/>
    <w:rsid w:val="34126ED7"/>
    <w:rsid w:val="342D0E26"/>
    <w:rsid w:val="34321327"/>
    <w:rsid w:val="34353FCD"/>
    <w:rsid w:val="344A5BF7"/>
    <w:rsid w:val="347100A1"/>
    <w:rsid w:val="348F2B71"/>
    <w:rsid w:val="34932ABF"/>
    <w:rsid w:val="34A0062A"/>
    <w:rsid w:val="34BA1A48"/>
    <w:rsid w:val="34BD5279"/>
    <w:rsid w:val="34D33BAA"/>
    <w:rsid w:val="352670DE"/>
    <w:rsid w:val="35466E38"/>
    <w:rsid w:val="358A5F97"/>
    <w:rsid w:val="35BA1771"/>
    <w:rsid w:val="35BB4DBE"/>
    <w:rsid w:val="35C05ABB"/>
    <w:rsid w:val="35E548A3"/>
    <w:rsid w:val="35F83386"/>
    <w:rsid w:val="365E29B6"/>
    <w:rsid w:val="36667DE7"/>
    <w:rsid w:val="366C5289"/>
    <w:rsid w:val="368B5E6C"/>
    <w:rsid w:val="36CA5642"/>
    <w:rsid w:val="370D5F10"/>
    <w:rsid w:val="371A2D8D"/>
    <w:rsid w:val="379B5059"/>
    <w:rsid w:val="37A3252D"/>
    <w:rsid w:val="37E91916"/>
    <w:rsid w:val="37F35AC9"/>
    <w:rsid w:val="3815106C"/>
    <w:rsid w:val="382817CA"/>
    <w:rsid w:val="38726196"/>
    <w:rsid w:val="387E2E7C"/>
    <w:rsid w:val="38AC78FA"/>
    <w:rsid w:val="38AE5657"/>
    <w:rsid w:val="38C509BB"/>
    <w:rsid w:val="38CC7F9C"/>
    <w:rsid w:val="38E44D92"/>
    <w:rsid w:val="38FE7A29"/>
    <w:rsid w:val="39042235"/>
    <w:rsid w:val="393D49F6"/>
    <w:rsid w:val="39673821"/>
    <w:rsid w:val="397D1397"/>
    <w:rsid w:val="39904B12"/>
    <w:rsid w:val="39D142B0"/>
    <w:rsid w:val="39D31AAB"/>
    <w:rsid w:val="39E52F7A"/>
    <w:rsid w:val="39E81604"/>
    <w:rsid w:val="3A133EDB"/>
    <w:rsid w:val="3A1C0AAF"/>
    <w:rsid w:val="3A2C2C00"/>
    <w:rsid w:val="3A4A561C"/>
    <w:rsid w:val="3A4D5506"/>
    <w:rsid w:val="3A6406C8"/>
    <w:rsid w:val="3A681813"/>
    <w:rsid w:val="3A6C2E60"/>
    <w:rsid w:val="3A77411C"/>
    <w:rsid w:val="3A993EAE"/>
    <w:rsid w:val="3ABF4C2E"/>
    <w:rsid w:val="3AC54CA3"/>
    <w:rsid w:val="3AE72F24"/>
    <w:rsid w:val="3B3E3E16"/>
    <w:rsid w:val="3B4D5D2A"/>
    <w:rsid w:val="3B563B4D"/>
    <w:rsid w:val="3B6A5D57"/>
    <w:rsid w:val="3B7D1EA9"/>
    <w:rsid w:val="3BD3153E"/>
    <w:rsid w:val="3BD62426"/>
    <w:rsid w:val="3BEE647B"/>
    <w:rsid w:val="3C0A10FA"/>
    <w:rsid w:val="3C4936B2"/>
    <w:rsid w:val="3C5A1F7B"/>
    <w:rsid w:val="3C6A5B02"/>
    <w:rsid w:val="3C6F1972"/>
    <w:rsid w:val="3C7525FF"/>
    <w:rsid w:val="3C83490D"/>
    <w:rsid w:val="3C885F88"/>
    <w:rsid w:val="3C9A2A14"/>
    <w:rsid w:val="3CA75687"/>
    <w:rsid w:val="3CAB1C76"/>
    <w:rsid w:val="3CB52AF5"/>
    <w:rsid w:val="3CBE6EBF"/>
    <w:rsid w:val="3CE84C78"/>
    <w:rsid w:val="3CFF30C8"/>
    <w:rsid w:val="3D0C4E0B"/>
    <w:rsid w:val="3D3C21F8"/>
    <w:rsid w:val="3D65451B"/>
    <w:rsid w:val="3DBC0277"/>
    <w:rsid w:val="3DD34685"/>
    <w:rsid w:val="3DDA2813"/>
    <w:rsid w:val="3E0C2CA0"/>
    <w:rsid w:val="3E0E39BF"/>
    <w:rsid w:val="3E1F500C"/>
    <w:rsid w:val="3E32264F"/>
    <w:rsid w:val="3E491747"/>
    <w:rsid w:val="3E497999"/>
    <w:rsid w:val="3E6B790F"/>
    <w:rsid w:val="3E7472AF"/>
    <w:rsid w:val="3E8617C4"/>
    <w:rsid w:val="3E877978"/>
    <w:rsid w:val="3E99114B"/>
    <w:rsid w:val="3EC01BF6"/>
    <w:rsid w:val="3ED23E32"/>
    <w:rsid w:val="3EE66096"/>
    <w:rsid w:val="3EEF23F6"/>
    <w:rsid w:val="3F033FEC"/>
    <w:rsid w:val="3F055FB6"/>
    <w:rsid w:val="3F2411B6"/>
    <w:rsid w:val="3F321495"/>
    <w:rsid w:val="3F4759C9"/>
    <w:rsid w:val="3F5139AD"/>
    <w:rsid w:val="3F634A8A"/>
    <w:rsid w:val="3F6D76B7"/>
    <w:rsid w:val="3FAE2C6B"/>
    <w:rsid w:val="3FAF7CCF"/>
    <w:rsid w:val="3FB44939"/>
    <w:rsid w:val="3FE35C1D"/>
    <w:rsid w:val="400A428E"/>
    <w:rsid w:val="401A19BA"/>
    <w:rsid w:val="40330901"/>
    <w:rsid w:val="40437466"/>
    <w:rsid w:val="40753518"/>
    <w:rsid w:val="40A60534"/>
    <w:rsid w:val="40CB31D8"/>
    <w:rsid w:val="40D27F8D"/>
    <w:rsid w:val="40F3250F"/>
    <w:rsid w:val="41031F5A"/>
    <w:rsid w:val="41253C02"/>
    <w:rsid w:val="41256494"/>
    <w:rsid w:val="4129721A"/>
    <w:rsid w:val="41576633"/>
    <w:rsid w:val="41A32959"/>
    <w:rsid w:val="41B4616B"/>
    <w:rsid w:val="424C0FF3"/>
    <w:rsid w:val="425B257A"/>
    <w:rsid w:val="427C1639"/>
    <w:rsid w:val="4287763C"/>
    <w:rsid w:val="42E47C90"/>
    <w:rsid w:val="42ED3256"/>
    <w:rsid w:val="42F30E6E"/>
    <w:rsid w:val="42F63406"/>
    <w:rsid w:val="43012E27"/>
    <w:rsid w:val="43100A85"/>
    <w:rsid w:val="43104D63"/>
    <w:rsid w:val="434A1FC0"/>
    <w:rsid w:val="435E31A3"/>
    <w:rsid w:val="436D69C3"/>
    <w:rsid w:val="43877BE6"/>
    <w:rsid w:val="4388797F"/>
    <w:rsid w:val="43993170"/>
    <w:rsid w:val="43AD6B68"/>
    <w:rsid w:val="43CE320C"/>
    <w:rsid w:val="43E36A9A"/>
    <w:rsid w:val="43E65E3F"/>
    <w:rsid w:val="43F17838"/>
    <w:rsid w:val="43FB5466"/>
    <w:rsid w:val="43FC74B8"/>
    <w:rsid w:val="44076B2B"/>
    <w:rsid w:val="441065C4"/>
    <w:rsid w:val="4413082D"/>
    <w:rsid w:val="44184095"/>
    <w:rsid w:val="445D7CFA"/>
    <w:rsid w:val="4479369C"/>
    <w:rsid w:val="4488246F"/>
    <w:rsid w:val="44BC2C73"/>
    <w:rsid w:val="44E03915"/>
    <w:rsid w:val="44E0602B"/>
    <w:rsid w:val="44E2390C"/>
    <w:rsid w:val="44FA7C3F"/>
    <w:rsid w:val="451D65DD"/>
    <w:rsid w:val="459F107D"/>
    <w:rsid w:val="45BE666F"/>
    <w:rsid w:val="45C31071"/>
    <w:rsid w:val="45D84EFB"/>
    <w:rsid w:val="45F8124D"/>
    <w:rsid w:val="46403640"/>
    <w:rsid w:val="46445615"/>
    <w:rsid w:val="466E4440"/>
    <w:rsid w:val="46AC2307"/>
    <w:rsid w:val="46B300A5"/>
    <w:rsid w:val="46BB51AC"/>
    <w:rsid w:val="46E14717"/>
    <w:rsid w:val="47146532"/>
    <w:rsid w:val="472471F5"/>
    <w:rsid w:val="47335694"/>
    <w:rsid w:val="47354F5E"/>
    <w:rsid w:val="474F6BCC"/>
    <w:rsid w:val="479E48B1"/>
    <w:rsid w:val="47C55594"/>
    <w:rsid w:val="47E26E94"/>
    <w:rsid w:val="47FC5A7C"/>
    <w:rsid w:val="48017322"/>
    <w:rsid w:val="480B6D2E"/>
    <w:rsid w:val="48230681"/>
    <w:rsid w:val="484E277B"/>
    <w:rsid w:val="48825F81"/>
    <w:rsid w:val="4884619D"/>
    <w:rsid w:val="488654F7"/>
    <w:rsid w:val="489D7D16"/>
    <w:rsid w:val="48AC799B"/>
    <w:rsid w:val="48AE097C"/>
    <w:rsid w:val="48B60321"/>
    <w:rsid w:val="48E704DA"/>
    <w:rsid w:val="48EE1869"/>
    <w:rsid w:val="490121E7"/>
    <w:rsid w:val="4911158D"/>
    <w:rsid w:val="491A265E"/>
    <w:rsid w:val="492E435B"/>
    <w:rsid w:val="49410A43"/>
    <w:rsid w:val="496D09DF"/>
    <w:rsid w:val="497641AC"/>
    <w:rsid w:val="49BD3375"/>
    <w:rsid w:val="49CB3958"/>
    <w:rsid w:val="49D90766"/>
    <w:rsid w:val="4A5A500F"/>
    <w:rsid w:val="4A703B67"/>
    <w:rsid w:val="4A730142"/>
    <w:rsid w:val="4A745D9D"/>
    <w:rsid w:val="4A873D23"/>
    <w:rsid w:val="4AB4263E"/>
    <w:rsid w:val="4B461829"/>
    <w:rsid w:val="4B687227"/>
    <w:rsid w:val="4B7A12AA"/>
    <w:rsid w:val="4B7C13AE"/>
    <w:rsid w:val="4B830848"/>
    <w:rsid w:val="4B9977B1"/>
    <w:rsid w:val="4BA576E0"/>
    <w:rsid w:val="4BAC1975"/>
    <w:rsid w:val="4BB57ADD"/>
    <w:rsid w:val="4BCD39B7"/>
    <w:rsid w:val="4BCE3AD9"/>
    <w:rsid w:val="4BD06AD8"/>
    <w:rsid w:val="4BD505D8"/>
    <w:rsid w:val="4C033F0F"/>
    <w:rsid w:val="4C0E41E4"/>
    <w:rsid w:val="4C1A682D"/>
    <w:rsid w:val="4C2F68A3"/>
    <w:rsid w:val="4C312198"/>
    <w:rsid w:val="4C520360"/>
    <w:rsid w:val="4C615DFD"/>
    <w:rsid w:val="4C775F0C"/>
    <w:rsid w:val="4C9A26D2"/>
    <w:rsid w:val="4CA02E7A"/>
    <w:rsid w:val="4CB93BBB"/>
    <w:rsid w:val="4D096545"/>
    <w:rsid w:val="4D115B26"/>
    <w:rsid w:val="4D144E6C"/>
    <w:rsid w:val="4D3A32CE"/>
    <w:rsid w:val="4D5A74CD"/>
    <w:rsid w:val="4DA150FB"/>
    <w:rsid w:val="4DF2336E"/>
    <w:rsid w:val="4E383B66"/>
    <w:rsid w:val="4E38724E"/>
    <w:rsid w:val="4E4F4B57"/>
    <w:rsid w:val="4E5E2FEC"/>
    <w:rsid w:val="4E8C47C5"/>
    <w:rsid w:val="4E974532"/>
    <w:rsid w:val="4EBA5AD9"/>
    <w:rsid w:val="4EC6509D"/>
    <w:rsid w:val="4EF24764"/>
    <w:rsid w:val="4EF848F1"/>
    <w:rsid w:val="4F1D07B2"/>
    <w:rsid w:val="4F4E660B"/>
    <w:rsid w:val="4F732E03"/>
    <w:rsid w:val="4F9354C4"/>
    <w:rsid w:val="4FC53C4F"/>
    <w:rsid w:val="4FE17A31"/>
    <w:rsid w:val="4FE64E8F"/>
    <w:rsid w:val="502618E8"/>
    <w:rsid w:val="502723EF"/>
    <w:rsid w:val="505E1AF1"/>
    <w:rsid w:val="507C2C55"/>
    <w:rsid w:val="50B60EBE"/>
    <w:rsid w:val="50EF3C79"/>
    <w:rsid w:val="513756A7"/>
    <w:rsid w:val="514364CA"/>
    <w:rsid w:val="516844A3"/>
    <w:rsid w:val="516B28ED"/>
    <w:rsid w:val="517F0A03"/>
    <w:rsid w:val="51850890"/>
    <w:rsid w:val="51F06651"/>
    <w:rsid w:val="51F31C9E"/>
    <w:rsid w:val="51F7178E"/>
    <w:rsid w:val="52342D13"/>
    <w:rsid w:val="5245652E"/>
    <w:rsid w:val="524B105F"/>
    <w:rsid w:val="52521A58"/>
    <w:rsid w:val="525A1D1D"/>
    <w:rsid w:val="526A4AB3"/>
    <w:rsid w:val="5290249A"/>
    <w:rsid w:val="52920A29"/>
    <w:rsid w:val="52A17528"/>
    <w:rsid w:val="52A42F98"/>
    <w:rsid w:val="52FB7CDE"/>
    <w:rsid w:val="533F2BCD"/>
    <w:rsid w:val="535C5AFB"/>
    <w:rsid w:val="53643DAC"/>
    <w:rsid w:val="53690FA3"/>
    <w:rsid w:val="53771F17"/>
    <w:rsid w:val="53D02297"/>
    <w:rsid w:val="53E977FC"/>
    <w:rsid w:val="53F33397"/>
    <w:rsid w:val="54015E04"/>
    <w:rsid w:val="5404204C"/>
    <w:rsid w:val="54134879"/>
    <w:rsid w:val="545D5AF4"/>
    <w:rsid w:val="547A5612"/>
    <w:rsid w:val="54811E81"/>
    <w:rsid w:val="54AC5365"/>
    <w:rsid w:val="54B251C3"/>
    <w:rsid w:val="54E403F1"/>
    <w:rsid w:val="55482300"/>
    <w:rsid w:val="55766E6E"/>
    <w:rsid w:val="55A61F25"/>
    <w:rsid w:val="55C66F69"/>
    <w:rsid w:val="55D85F8C"/>
    <w:rsid w:val="55DD7BC8"/>
    <w:rsid w:val="563606A9"/>
    <w:rsid w:val="563C1E65"/>
    <w:rsid w:val="56417A96"/>
    <w:rsid w:val="56464A92"/>
    <w:rsid w:val="565151E5"/>
    <w:rsid w:val="567D0EBC"/>
    <w:rsid w:val="56966CEB"/>
    <w:rsid w:val="56BB27E0"/>
    <w:rsid w:val="56D3574A"/>
    <w:rsid w:val="56D55E16"/>
    <w:rsid w:val="56F86467"/>
    <w:rsid w:val="57040DB5"/>
    <w:rsid w:val="571B6FFF"/>
    <w:rsid w:val="57266671"/>
    <w:rsid w:val="57287313"/>
    <w:rsid w:val="57430BD1"/>
    <w:rsid w:val="57603931"/>
    <w:rsid w:val="57A6540E"/>
    <w:rsid w:val="57C7226D"/>
    <w:rsid w:val="57C77E54"/>
    <w:rsid w:val="57EE1856"/>
    <w:rsid w:val="58083B0C"/>
    <w:rsid w:val="58254B7B"/>
    <w:rsid w:val="58283E30"/>
    <w:rsid w:val="587A0A23"/>
    <w:rsid w:val="5902368C"/>
    <w:rsid w:val="591064E5"/>
    <w:rsid w:val="5947124D"/>
    <w:rsid w:val="596D2336"/>
    <w:rsid w:val="59743F09"/>
    <w:rsid w:val="597731B4"/>
    <w:rsid w:val="5982295F"/>
    <w:rsid w:val="598D7AD0"/>
    <w:rsid w:val="59ED3476"/>
    <w:rsid w:val="59F77EFB"/>
    <w:rsid w:val="59FB3DE5"/>
    <w:rsid w:val="59FE08F5"/>
    <w:rsid w:val="5A0F163F"/>
    <w:rsid w:val="5A0F185C"/>
    <w:rsid w:val="5A34004C"/>
    <w:rsid w:val="5A411C2F"/>
    <w:rsid w:val="5A5F6122"/>
    <w:rsid w:val="5A9658BC"/>
    <w:rsid w:val="5AA44F4D"/>
    <w:rsid w:val="5AAB2F06"/>
    <w:rsid w:val="5B107856"/>
    <w:rsid w:val="5B172EA1"/>
    <w:rsid w:val="5B19132B"/>
    <w:rsid w:val="5B2B6DBF"/>
    <w:rsid w:val="5B4825E5"/>
    <w:rsid w:val="5B555CEB"/>
    <w:rsid w:val="5B7F093D"/>
    <w:rsid w:val="5B8370C8"/>
    <w:rsid w:val="5BE266C7"/>
    <w:rsid w:val="5BE27907"/>
    <w:rsid w:val="5BE360B0"/>
    <w:rsid w:val="5C036F81"/>
    <w:rsid w:val="5C1271C4"/>
    <w:rsid w:val="5C17056B"/>
    <w:rsid w:val="5C8B1DF3"/>
    <w:rsid w:val="5C9C138D"/>
    <w:rsid w:val="5CA828F8"/>
    <w:rsid w:val="5CAB1AF3"/>
    <w:rsid w:val="5CB00F6B"/>
    <w:rsid w:val="5CEB61F3"/>
    <w:rsid w:val="5CEC33DD"/>
    <w:rsid w:val="5CF74D74"/>
    <w:rsid w:val="5D063C90"/>
    <w:rsid w:val="5D073577"/>
    <w:rsid w:val="5D1410AA"/>
    <w:rsid w:val="5D395350"/>
    <w:rsid w:val="5D6D5B77"/>
    <w:rsid w:val="5D8A1736"/>
    <w:rsid w:val="5DAD5050"/>
    <w:rsid w:val="5DBB348C"/>
    <w:rsid w:val="5DBE7604"/>
    <w:rsid w:val="5DDF46EF"/>
    <w:rsid w:val="5DE828D3"/>
    <w:rsid w:val="5DEA21A7"/>
    <w:rsid w:val="5DF272AD"/>
    <w:rsid w:val="5E0314BA"/>
    <w:rsid w:val="5E2733FB"/>
    <w:rsid w:val="5E285C90"/>
    <w:rsid w:val="5E323B4E"/>
    <w:rsid w:val="5E54134C"/>
    <w:rsid w:val="5E613CF6"/>
    <w:rsid w:val="5E79352B"/>
    <w:rsid w:val="5EAF5F88"/>
    <w:rsid w:val="5F1D313C"/>
    <w:rsid w:val="5F3C2ED6"/>
    <w:rsid w:val="5F4D50E3"/>
    <w:rsid w:val="5F511076"/>
    <w:rsid w:val="5F647B26"/>
    <w:rsid w:val="5F685A79"/>
    <w:rsid w:val="5F6A6B1F"/>
    <w:rsid w:val="5F721AF0"/>
    <w:rsid w:val="5FB1115E"/>
    <w:rsid w:val="5FC179FF"/>
    <w:rsid w:val="5FF27A39"/>
    <w:rsid w:val="5FFE018B"/>
    <w:rsid w:val="60172FFB"/>
    <w:rsid w:val="602932B9"/>
    <w:rsid w:val="60423EC6"/>
    <w:rsid w:val="606001E7"/>
    <w:rsid w:val="60982AED"/>
    <w:rsid w:val="609F4138"/>
    <w:rsid w:val="60C211B9"/>
    <w:rsid w:val="60E15B0B"/>
    <w:rsid w:val="60F33F59"/>
    <w:rsid w:val="60F872D1"/>
    <w:rsid w:val="611B6B1B"/>
    <w:rsid w:val="6170226C"/>
    <w:rsid w:val="619D7EDB"/>
    <w:rsid w:val="61A741B9"/>
    <w:rsid w:val="61A753C4"/>
    <w:rsid w:val="61B85329"/>
    <w:rsid w:val="61C73059"/>
    <w:rsid w:val="622901AE"/>
    <w:rsid w:val="62986BCB"/>
    <w:rsid w:val="629B528C"/>
    <w:rsid w:val="62CA25A7"/>
    <w:rsid w:val="62F2505C"/>
    <w:rsid w:val="62F942A3"/>
    <w:rsid w:val="62FB6A41"/>
    <w:rsid w:val="62FD297C"/>
    <w:rsid w:val="62FF1DCF"/>
    <w:rsid w:val="633137BA"/>
    <w:rsid w:val="635263D8"/>
    <w:rsid w:val="63551790"/>
    <w:rsid w:val="63640C4D"/>
    <w:rsid w:val="6377272F"/>
    <w:rsid w:val="63773059"/>
    <w:rsid w:val="63842DDF"/>
    <w:rsid w:val="639A641D"/>
    <w:rsid w:val="63C85502"/>
    <w:rsid w:val="63CE60C7"/>
    <w:rsid w:val="63D86F45"/>
    <w:rsid w:val="63F4691C"/>
    <w:rsid w:val="63FB7B1A"/>
    <w:rsid w:val="64047D3A"/>
    <w:rsid w:val="641E6EC3"/>
    <w:rsid w:val="642F46C3"/>
    <w:rsid w:val="645306A1"/>
    <w:rsid w:val="64636166"/>
    <w:rsid w:val="648C15ED"/>
    <w:rsid w:val="64A0024F"/>
    <w:rsid w:val="64C5591C"/>
    <w:rsid w:val="64C66655"/>
    <w:rsid w:val="64E32AE7"/>
    <w:rsid w:val="65027188"/>
    <w:rsid w:val="651F3C15"/>
    <w:rsid w:val="65270184"/>
    <w:rsid w:val="653F2763"/>
    <w:rsid w:val="654662CC"/>
    <w:rsid w:val="65566F94"/>
    <w:rsid w:val="656A618A"/>
    <w:rsid w:val="658C6A8C"/>
    <w:rsid w:val="65AF7B55"/>
    <w:rsid w:val="65D379C4"/>
    <w:rsid w:val="65DA51F7"/>
    <w:rsid w:val="65FA7647"/>
    <w:rsid w:val="66056292"/>
    <w:rsid w:val="6672542F"/>
    <w:rsid w:val="669B2BC0"/>
    <w:rsid w:val="669D6A02"/>
    <w:rsid w:val="669E4476"/>
    <w:rsid w:val="66C13CC1"/>
    <w:rsid w:val="66D60935"/>
    <w:rsid w:val="67295785"/>
    <w:rsid w:val="67515045"/>
    <w:rsid w:val="67915D89"/>
    <w:rsid w:val="67AB6DB3"/>
    <w:rsid w:val="67AC614B"/>
    <w:rsid w:val="67B33F51"/>
    <w:rsid w:val="68081645"/>
    <w:rsid w:val="680A4053"/>
    <w:rsid w:val="681412EB"/>
    <w:rsid w:val="68923B67"/>
    <w:rsid w:val="68B0223F"/>
    <w:rsid w:val="68F56B7C"/>
    <w:rsid w:val="6905579C"/>
    <w:rsid w:val="690C3919"/>
    <w:rsid w:val="691033FB"/>
    <w:rsid w:val="691C21DC"/>
    <w:rsid w:val="6938470E"/>
    <w:rsid w:val="694963E2"/>
    <w:rsid w:val="69566ADC"/>
    <w:rsid w:val="697362FC"/>
    <w:rsid w:val="69884745"/>
    <w:rsid w:val="699C0018"/>
    <w:rsid w:val="69C841C2"/>
    <w:rsid w:val="69D7775B"/>
    <w:rsid w:val="6A2C5DC6"/>
    <w:rsid w:val="6A4946F9"/>
    <w:rsid w:val="6A575068"/>
    <w:rsid w:val="6A5E751B"/>
    <w:rsid w:val="6A8B2E84"/>
    <w:rsid w:val="6A9151E2"/>
    <w:rsid w:val="6A9516EC"/>
    <w:rsid w:val="6ABE0C43"/>
    <w:rsid w:val="6ACE4216"/>
    <w:rsid w:val="6AD557CB"/>
    <w:rsid w:val="6ADC49B9"/>
    <w:rsid w:val="6AE61BCC"/>
    <w:rsid w:val="6B170353"/>
    <w:rsid w:val="6B23319C"/>
    <w:rsid w:val="6B447641"/>
    <w:rsid w:val="6B4A24D7"/>
    <w:rsid w:val="6B6E7CA8"/>
    <w:rsid w:val="6B715CB5"/>
    <w:rsid w:val="6B7F34CA"/>
    <w:rsid w:val="6B841EF7"/>
    <w:rsid w:val="6B87197D"/>
    <w:rsid w:val="6B930322"/>
    <w:rsid w:val="6BA44674"/>
    <w:rsid w:val="6BAA11C7"/>
    <w:rsid w:val="6BDF647A"/>
    <w:rsid w:val="6BF32B6E"/>
    <w:rsid w:val="6C0B435C"/>
    <w:rsid w:val="6C377A4C"/>
    <w:rsid w:val="6C44786E"/>
    <w:rsid w:val="6C834F0F"/>
    <w:rsid w:val="6CB061D7"/>
    <w:rsid w:val="6CCE0EE6"/>
    <w:rsid w:val="6CED2420"/>
    <w:rsid w:val="6D4B2536"/>
    <w:rsid w:val="6D6D6950"/>
    <w:rsid w:val="6D7C6B93"/>
    <w:rsid w:val="6D8D0DA1"/>
    <w:rsid w:val="6DAA1EDF"/>
    <w:rsid w:val="6DB237F3"/>
    <w:rsid w:val="6DB95DB6"/>
    <w:rsid w:val="6DBF5BB0"/>
    <w:rsid w:val="6DC85ACB"/>
    <w:rsid w:val="6E0A419F"/>
    <w:rsid w:val="6E0E59CE"/>
    <w:rsid w:val="6E1A6AD8"/>
    <w:rsid w:val="6E3952F4"/>
    <w:rsid w:val="6E8234AA"/>
    <w:rsid w:val="6E9D5767"/>
    <w:rsid w:val="6ED924EF"/>
    <w:rsid w:val="6EE41A9D"/>
    <w:rsid w:val="6F675115"/>
    <w:rsid w:val="6F78318E"/>
    <w:rsid w:val="6F9C4764"/>
    <w:rsid w:val="6FB24AEE"/>
    <w:rsid w:val="6FB76632"/>
    <w:rsid w:val="6FCF25CA"/>
    <w:rsid w:val="6FD64C81"/>
    <w:rsid w:val="6FEF2BB1"/>
    <w:rsid w:val="6FFE1F35"/>
    <w:rsid w:val="70227DE8"/>
    <w:rsid w:val="70981F36"/>
    <w:rsid w:val="71235CA4"/>
    <w:rsid w:val="7128528E"/>
    <w:rsid w:val="713052D3"/>
    <w:rsid w:val="71864D87"/>
    <w:rsid w:val="71940950"/>
    <w:rsid w:val="71966753"/>
    <w:rsid w:val="71A05546"/>
    <w:rsid w:val="71AE332F"/>
    <w:rsid w:val="71D46F9E"/>
    <w:rsid w:val="71E75F72"/>
    <w:rsid w:val="71EF3DD8"/>
    <w:rsid w:val="71FA2B80"/>
    <w:rsid w:val="7232498E"/>
    <w:rsid w:val="72437C6B"/>
    <w:rsid w:val="72552214"/>
    <w:rsid w:val="725620A9"/>
    <w:rsid w:val="727F03E7"/>
    <w:rsid w:val="730218E9"/>
    <w:rsid w:val="730432E6"/>
    <w:rsid w:val="733732A0"/>
    <w:rsid w:val="735A7644"/>
    <w:rsid w:val="73772818"/>
    <w:rsid w:val="738820B8"/>
    <w:rsid w:val="73886292"/>
    <w:rsid w:val="73AA6208"/>
    <w:rsid w:val="73B1016E"/>
    <w:rsid w:val="740836AB"/>
    <w:rsid w:val="744E74D9"/>
    <w:rsid w:val="744F25ED"/>
    <w:rsid w:val="7487479C"/>
    <w:rsid w:val="74A80670"/>
    <w:rsid w:val="74B2614C"/>
    <w:rsid w:val="74D61AD5"/>
    <w:rsid w:val="74F02341"/>
    <w:rsid w:val="74F33BDF"/>
    <w:rsid w:val="751F1EFC"/>
    <w:rsid w:val="7562043C"/>
    <w:rsid w:val="75986A5A"/>
    <w:rsid w:val="759F591A"/>
    <w:rsid w:val="75B80F2C"/>
    <w:rsid w:val="75D662C0"/>
    <w:rsid w:val="75FA0932"/>
    <w:rsid w:val="760C05B4"/>
    <w:rsid w:val="761B4139"/>
    <w:rsid w:val="762857B1"/>
    <w:rsid w:val="762A7AD4"/>
    <w:rsid w:val="76366479"/>
    <w:rsid w:val="76460597"/>
    <w:rsid w:val="764B3CBB"/>
    <w:rsid w:val="764F4C46"/>
    <w:rsid w:val="76553181"/>
    <w:rsid w:val="768F052A"/>
    <w:rsid w:val="76AB1C74"/>
    <w:rsid w:val="76BB72D9"/>
    <w:rsid w:val="7710163E"/>
    <w:rsid w:val="771D3564"/>
    <w:rsid w:val="777015B2"/>
    <w:rsid w:val="778152D9"/>
    <w:rsid w:val="77D516A2"/>
    <w:rsid w:val="77FC2700"/>
    <w:rsid w:val="78064D32"/>
    <w:rsid w:val="7820118F"/>
    <w:rsid w:val="782820F7"/>
    <w:rsid w:val="78294036"/>
    <w:rsid w:val="784F3822"/>
    <w:rsid w:val="788F3C1F"/>
    <w:rsid w:val="78A82F32"/>
    <w:rsid w:val="78B12C86"/>
    <w:rsid w:val="78C367D1"/>
    <w:rsid w:val="78CC6C21"/>
    <w:rsid w:val="78CF342F"/>
    <w:rsid w:val="78F9192C"/>
    <w:rsid w:val="78FE2B52"/>
    <w:rsid w:val="790400F3"/>
    <w:rsid w:val="791271A3"/>
    <w:rsid w:val="79827C8F"/>
    <w:rsid w:val="79A33E26"/>
    <w:rsid w:val="79CE24D0"/>
    <w:rsid w:val="79D04753"/>
    <w:rsid w:val="79D60F09"/>
    <w:rsid w:val="79EA5772"/>
    <w:rsid w:val="79F708B4"/>
    <w:rsid w:val="7A081C35"/>
    <w:rsid w:val="7A1563A6"/>
    <w:rsid w:val="7A3B2F2D"/>
    <w:rsid w:val="7A4D03F1"/>
    <w:rsid w:val="7A5769BE"/>
    <w:rsid w:val="7A59178D"/>
    <w:rsid w:val="7A7C15F3"/>
    <w:rsid w:val="7AE40CFA"/>
    <w:rsid w:val="7B0564D4"/>
    <w:rsid w:val="7B13732B"/>
    <w:rsid w:val="7B165FF6"/>
    <w:rsid w:val="7B98103C"/>
    <w:rsid w:val="7B9B28DB"/>
    <w:rsid w:val="7B9F23CB"/>
    <w:rsid w:val="7BBB0DBD"/>
    <w:rsid w:val="7BD8350E"/>
    <w:rsid w:val="7BFB1402"/>
    <w:rsid w:val="7C09018C"/>
    <w:rsid w:val="7C1C34A2"/>
    <w:rsid w:val="7C514439"/>
    <w:rsid w:val="7C584EC3"/>
    <w:rsid w:val="7C6F414D"/>
    <w:rsid w:val="7C75312C"/>
    <w:rsid w:val="7CC06A9D"/>
    <w:rsid w:val="7CF7309E"/>
    <w:rsid w:val="7CF93909"/>
    <w:rsid w:val="7CFB4E2A"/>
    <w:rsid w:val="7D0107D4"/>
    <w:rsid w:val="7D0B7ECF"/>
    <w:rsid w:val="7D24527D"/>
    <w:rsid w:val="7D252DA4"/>
    <w:rsid w:val="7D562F5D"/>
    <w:rsid w:val="7D563F33"/>
    <w:rsid w:val="7D5B129B"/>
    <w:rsid w:val="7D8C2E23"/>
    <w:rsid w:val="7DB06264"/>
    <w:rsid w:val="7DBF4A67"/>
    <w:rsid w:val="7DD24CD9"/>
    <w:rsid w:val="7DEE3E8B"/>
    <w:rsid w:val="7DF37156"/>
    <w:rsid w:val="7DF725EA"/>
    <w:rsid w:val="7DF804D0"/>
    <w:rsid w:val="7DFA62D0"/>
    <w:rsid w:val="7DFF08B4"/>
    <w:rsid w:val="7E127420"/>
    <w:rsid w:val="7E4C72DE"/>
    <w:rsid w:val="7E5D031B"/>
    <w:rsid w:val="7E634FF3"/>
    <w:rsid w:val="7E7B3DD3"/>
    <w:rsid w:val="7E82071E"/>
    <w:rsid w:val="7EAB72D9"/>
    <w:rsid w:val="7EAF5A29"/>
    <w:rsid w:val="7ED2420F"/>
    <w:rsid w:val="7ED87A81"/>
    <w:rsid w:val="7EE30820"/>
    <w:rsid w:val="7F064FEA"/>
    <w:rsid w:val="7F0E1DFD"/>
    <w:rsid w:val="7F441ACE"/>
    <w:rsid w:val="7F887DF0"/>
    <w:rsid w:val="7FEF2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37"/>
    <w:autoRedefine/>
    <w:qFormat/>
    <w:uiPriority w:val="0"/>
    <w:pPr>
      <w:adjustRightInd w:val="0"/>
      <w:spacing w:line="360" w:lineRule="atLeast"/>
      <w:ind w:firstLine="420"/>
      <w:textAlignment w:val="baseline"/>
    </w:pPr>
    <w:rPr>
      <w:szCs w:val="20"/>
    </w:rPr>
  </w:style>
  <w:style w:type="paragraph" w:styleId="7">
    <w:name w:val="Body Text Indent"/>
    <w:basedOn w:val="1"/>
    <w:next w:val="1"/>
    <w:autoRedefine/>
    <w:qFormat/>
    <w:uiPriority w:val="0"/>
    <w:pPr>
      <w:ind w:firstLine="720"/>
    </w:pPr>
    <w:rPr>
      <w:rFonts w:eastAsia="华文中宋"/>
      <w:spacing w:val="20"/>
      <w:sz w:val="34"/>
    </w:rPr>
  </w:style>
  <w:style w:type="paragraph" w:styleId="8">
    <w:name w:val="Plain Text"/>
    <w:basedOn w:val="1"/>
    <w:autoRedefine/>
    <w:qFormat/>
    <w:uiPriority w:val="0"/>
    <w:pPr>
      <w:adjustRightInd w:val="0"/>
      <w:spacing w:line="360" w:lineRule="atLeast"/>
      <w:textAlignment w:val="baseline"/>
    </w:pPr>
    <w:rPr>
      <w:rFonts w:ascii="宋体" w:hAnsi="Courier New"/>
      <w:kern w:val="0"/>
      <w:szCs w:val="20"/>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autoRedefine/>
    <w:semiHidden/>
    <w:qFormat/>
    <w:uiPriority w:val="0"/>
    <w:pPr>
      <w:adjustRightInd w:val="0"/>
      <w:spacing w:line="312" w:lineRule="atLeast"/>
      <w:jc w:val="left"/>
    </w:pPr>
    <w:rPr>
      <w:kern w:val="0"/>
      <w:sz w:val="18"/>
      <w:szCs w:val="20"/>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5"/>
    <w:autoRedefine/>
    <w:qFormat/>
    <w:uiPriority w:val="0"/>
    <w:pPr>
      <w:ind w:firstLine="420" w:firstLineChars="200"/>
    </w:pPr>
  </w:style>
  <w:style w:type="paragraph" w:customStyle="1" w:styleId="15">
    <w:name w:val="样式 标题 3 + (中文) 黑体 小四 非加粗 段前: 7.8 磅 段后: 0 磅 行距: 固定值 20 磅_0"/>
    <w:basedOn w:val="16"/>
    <w:autoRedefine/>
    <w:qFormat/>
    <w:uiPriority w:val="0"/>
    <w:pPr>
      <w:spacing w:before="0" w:after="0" w:line="400" w:lineRule="exact"/>
    </w:pPr>
    <w:rPr>
      <w:rFonts w:ascii="Times New Roman" w:hAnsi="Times New Roman" w:eastAsia="黑体" w:cs="宋体"/>
      <w:b w:val="0"/>
      <w:bCs w:val="0"/>
      <w:sz w:val="21"/>
      <w:szCs w:val="21"/>
    </w:rPr>
  </w:style>
  <w:style w:type="paragraph" w:customStyle="1" w:styleId="16">
    <w:name w:val="标题 3_0"/>
    <w:basedOn w:val="17"/>
    <w:next w:val="19"/>
    <w:autoRedefine/>
    <w:semiHidden/>
    <w:qFormat/>
    <w:uiPriority w:val="0"/>
    <w:pPr>
      <w:keepNext/>
      <w:keepLines/>
      <w:spacing w:before="260" w:after="260" w:line="415" w:lineRule="auto"/>
      <w:outlineLvl w:val="2"/>
    </w:pPr>
    <w:rPr>
      <w:rFonts w:ascii="Calibri" w:hAnsi="Calibri" w:cs="Calibri"/>
      <w:b/>
      <w:bCs/>
      <w:sz w:val="32"/>
      <w:szCs w:val="32"/>
    </w:rPr>
  </w:style>
  <w:style w:type="paragraph" w:customStyle="1" w:styleId="17">
    <w:name w:val="正文_0_0"/>
    <w:next w:val="18"/>
    <w:autoRedefine/>
    <w:qFormat/>
    <w:uiPriority w:val="0"/>
    <w:pPr>
      <w:widowControl w:val="0"/>
      <w:jc w:val="both"/>
    </w:pPr>
    <w:rPr>
      <w:rFonts w:ascii="Calibri" w:hAnsi="Calibri" w:eastAsia="宋体" w:cs="Times New Roman"/>
      <w:kern w:val="2"/>
      <w:sz w:val="21"/>
      <w:szCs w:val="22"/>
    </w:rPr>
  </w:style>
  <w:style w:type="paragraph" w:customStyle="1" w:styleId="18">
    <w:name w:val="正文文本缩进 2_0"/>
    <w:basedOn w:val="17"/>
    <w:autoRedefine/>
    <w:qFormat/>
    <w:uiPriority w:val="0"/>
    <w:pPr>
      <w:spacing w:after="120" w:line="480" w:lineRule="auto"/>
      <w:ind w:left="420" w:leftChars="200"/>
    </w:pPr>
    <w:rPr>
      <w:szCs w:val="24"/>
    </w:rPr>
  </w:style>
  <w:style w:type="paragraph" w:customStyle="1" w:styleId="19">
    <w:name w:val="正文_1"/>
    <w:next w:val="14"/>
    <w:autoRedefine/>
    <w:qFormat/>
    <w:uiPriority w:val="0"/>
    <w:pPr>
      <w:widowControl w:val="0"/>
      <w:jc w:val="both"/>
    </w:pPr>
    <w:rPr>
      <w:rFonts w:ascii="Times New Roman" w:hAnsi="Times New Roman" w:eastAsia="宋体" w:cs="Times New Roman"/>
      <w:kern w:val="2"/>
      <w:sz w:val="21"/>
      <w:szCs w:val="24"/>
    </w:rPr>
  </w:style>
  <w:style w:type="character" w:styleId="22">
    <w:name w:val="page number"/>
    <w:basedOn w:val="21"/>
    <w:autoRedefine/>
    <w:qFormat/>
    <w:uiPriority w:val="0"/>
  </w:style>
  <w:style w:type="character" w:styleId="23">
    <w:name w:val="FollowedHyperlink"/>
    <w:basedOn w:val="21"/>
    <w:autoRedefine/>
    <w:qFormat/>
    <w:uiPriority w:val="0"/>
    <w:rPr>
      <w:color w:val="800080"/>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Typewriter"/>
    <w:basedOn w:val="21"/>
    <w:autoRedefine/>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autoRedefine/>
    <w:qFormat/>
    <w:uiPriority w:val="0"/>
  </w:style>
  <w:style w:type="character" w:styleId="29">
    <w:name w:val="Hyperlink"/>
    <w:basedOn w:val="21"/>
    <w:autoRedefine/>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autoRedefine/>
    <w:qFormat/>
    <w:uiPriority w:val="0"/>
  </w:style>
  <w:style w:type="character" w:styleId="32">
    <w:name w:val="HTML Keyboard"/>
    <w:basedOn w:val="21"/>
    <w:autoRedefine/>
    <w:qFormat/>
    <w:uiPriority w:val="0"/>
    <w:rPr>
      <w:rFonts w:hint="default" w:ascii="monospace" w:hAnsi="monospace" w:eastAsia="monospace" w:cs="monospace"/>
      <w:sz w:val="20"/>
    </w:rPr>
  </w:style>
  <w:style w:type="character" w:styleId="33">
    <w:name w:val="HTML Sample"/>
    <w:basedOn w:val="21"/>
    <w:autoRedefine/>
    <w:qFormat/>
    <w:uiPriority w:val="0"/>
    <w:rPr>
      <w:rFonts w:hint="default" w:ascii="monospace" w:hAnsi="monospace" w:eastAsia="monospace" w:cs="monospace"/>
    </w:rPr>
  </w:style>
  <w:style w:type="character" w:customStyle="1" w:styleId="34">
    <w:name w:val="样式 正文缩进特点ALT+Z表正文正文非缩进四号段1Normal Indent Char2Normal Inde..."/>
    <w:basedOn w:val="21"/>
    <w:autoRedefine/>
    <w:qFormat/>
    <w:uiPriority w:val="0"/>
    <w:rPr>
      <w:rFonts w:ascii="宋体" w:hAnsi="宋体"/>
      <w:b/>
      <w:sz w:val="44"/>
    </w:rPr>
  </w:style>
  <w:style w:type="paragraph" w:customStyle="1" w:styleId="35">
    <w:name w:val="样式 正文缩进正文（首行缩进两字）特点ALT+Z表正文正文非缩进四号段1Normal Indent Char2...4"/>
    <w:basedOn w:val="1"/>
    <w:next w:val="36"/>
    <w:autoRedefine/>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6">
    <w:name w:val="Char Char1 Char Char Char"/>
    <w:basedOn w:val="1"/>
    <w:qFormat/>
    <w:uiPriority w:val="0"/>
    <w:rPr>
      <w:kern w:val="0"/>
      <w:sz w:val="20"/>
      <w:szCs w:val="20"/>
    </w:rPr>
  </w:style>
  <w:style w:type="character" w:customStyle="1" w:styleId="37">
    <w:name w:val="正文缩进 Char"/>
    <w:basedOn w:val="21"/>
    <w:link w:val="6"/>
    <w:qFormat/>
    <w:uiPriority w:val="0"/>
    <w:rPr>
      <w:kern w:val="2"/>
      <w:sz w:val="21"/>
    </w:rPr>
  </w:style>
  <w:style w:type="paragraph" w:customStyle="1" w:styleId="38">
    <w:name w:val="Char Char Char Char"/>
    <w:basedOn w:val="1"/>
    <w:autoRedefine/>
    <w:qFormat/>
    <w:uiPriority w:val="0"/>
    <w:rPr>
      <w:rFonts w:ascii="Tahoma" w:hAnsi="Tahoma"/>
      <w:sz w:val="24"/>
      <w:szCs w:val="20"/>
    </w:rPr>
  </w:style>
  <w:style w:type="paragraph" w:styleId="39">
    <w:name w:val="List Paragraph"/>
    <w:basedOn w:val="1"/>
    <w:autoRedefine/>
    <w:unhideWhenUsed/>
    <w:qFormat/>
    <w:uiPriority w:val="0"/>
    <w:pPr>
      <w:ind w:firstLine="420" w:firstLineChars="200"/>
    </w:pPr>
  </w:style>
  <w:style w:type="paragraph" w:customStyle="1" w:styleId="40">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character" w:customStyle="1" w:styleId="41">
    <w:name w:val="yjx-logo"/>
    <w:basedOn w:val="21"/>
    <w:autoRedefine/>
    <w:qFormat/>
    <w:uiPriority w:val="0"/>
  </w:style>
  <w:style w:type="character" w:customStyle="1" w:styleId="42">
    <w:name w:val="ml-logo"/>
    <w:basedOn w:val="21"/>
    <w:autoRedefine/>
    <w:qFormat/>
    <w:uiPriority w:val="0"/>
  </w:style>
  <w:style w:type="character" w:customStyle="1" w:styleId="43">
    <w:name w:val="zn-logo"/>
    <w:basedOn w:val="21"/>
    <w:autoRedefine/>
    <w:qFormat/>
    <w:uiPriority w:val="0"/>
  </w:style>
  <w:style w:type="character" w:customStyle="1" w:styleId="44">
    <w:name w:val="gd-logo"/>
    <w:basedOn w:val="21"/>
    <w:autoRedefine/>
    <w:qFormat/>
    <w:uiPriority w:val="0"/>
  </w:style>
  <w:style w:type="character" w:customStyle="1" w:styleId="45">
    <w:name w:val="style61"/>
    <w:basedOn w:val="21"/>
    <w:autoRedefine/>
    <w:qFormat/>
    <w:uiPriority w:val="0"/>
    <w:rPr>
      <w:sz w:val="36"/>
      <w:szCs w:val="36"/>
    </w:rPr>
  </w:style>
  <w:style w:type="paragraph" w:customStyle="1" w:styleId="46">
    <w:name w:val="正文_0"/>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NormalCharacter"/>
    <w:qFormat/>
    <w:uiPriority w:val="0"/>
  </w:style>
  <w:style w:type="paragraph" w:customStyle="1" w:styleId="48">
    <w:name w:val="HtmlNormal"/>
    <w:basedOn w:val="1"/>
    <w:autoRedefine/>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必得电脑</Company>
  <Pages>51</Pages>
  <Words>8964</Words>
  <Characters>9720</Characters>
  <Lines>113</Lines>
  <Paragraphs>32</Paragraphs>
  <TotalTime>2</TotalTime>
  <ScaleCrop>false</ScaleCrop>
  <LinksUpToDate>false</LinksUpToDate>
  <CharactersWithSpaces>9967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2019-08-30T07:28:00Z</dcterms:created>
  <dc:creator>高诚信</dc:creator>
  <cp:lastModifiedBy>小小贝壳～</cp:lastModifiedBy>
  <cp:lastPrinted>2022-12-01T06:55:00Z</cp:lastPrinted>
  <dcterms:modified xsi:type="dcterms:W3CDTF">2025-09-24T01:59:18Z</dcterms:modified>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A60C53E4E87C40C6A7537496F129D4CC_13</vt:lpwstr>
  </property>
  <property fmtid="{D5CDD505-2E9C-101B-9397-08002B2CF9AE}" pid="4" name="KSOTemplateDocerSaveRecord">
    <vt:lpwstr>eyJoZGlkIjoiNTQwODQ4M2QwMWVkNWIzNzIzNDA4MWQ5NGMyMmFmNGQiLCJ1c2VySWQiOiIzMDc2ODE0MjcifQ==</vt:lpwstr>
  </property>
</Properties>
</file>