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BAA40">
      <w:pPr>
        <w:spacing w:before="240" w:after="240"/>
        <w:jc w:val="center"/>
        <w:rPr>
          <w:rFonts w:hint="eastAsia" w:ascii="黑体" w:hAnsi="宋体" w:eastAsia="黑体"/>
          <w:color w:val="000000"/>
          <w:sz w:val="52"/>
          <w:szCs w:val="52"/>
          <w:lang w:eastAsia="zh-CN"/>
        </w:rPr>
      </w:pPr>
      <w:r>
        <w:rPr>
          <w:rFonts w:hint="eastAsia" w:ascii="黑体" w:hAnsi="宋体" w:eastAsia="黑体"/>
          <w:color w:val="000000"/>
          <w:sz w:val="52"/>
          <w:szCs w:val="52"/>
          <w:lang w:eastAsia="zh-CN"/>
        </w:rPr>
        <w:t>盖尾镇2025年度后井村造林项目</w:t>
      </w:r>
    </w:p>
    <w:p w14:paraId="3A333D55">
      <w:pPr>
        <w:spacing w:before="240" w:after="240"/>
        <w:jc w:val="center"/>
        <w:rPr>
          <w:rFonts w:ascii="黑体" w:hAnsi="宋体" w:eastAsia="黑体"/>
          <w:color w:val="000000"/>
          <w:sz w:val="72"/>
          <w:szCs w:val="72"/>
        </w:rPr>
      </w:pPr>
    </w:p>
    <w:p w14:paraId="737F0845">
      <w:pPr>
        <w:spacing w:before="240" w:after="240"/>
        <w:jc w:val="center"/>
        <w:rPr>
          <w:rFonts w:ascii="黑体" w:hAnsi="宋体" w:eastAsia="黑体"/>
          <w:color w:val="000000"/>
          <w:sz w:val="72"/>
          <w:szCs w:val="72"/>
        </w:rPr>
      </w:pPr>
      <w:r>
        <w:rPr>
          <w:rFonts w:hint="eastAsia" w:ascii="黑体" w:hAnsi="宋体" w:eastAsia="黑体"/>
          <w:color w:val="000000"/>
          <w:sz w:val="72"/>
          <w:szCs w:val="72"/>
        </w:rPr>
        <w:t>施工</w:t>
      </w:r>
      <w:r>
        <w:rPr>
          <w:rFonts w:hint="eastAsia" w:ascii="黑体" w:hAnsi="宋体" w:eastAsia="黑体"/>
          <w:color w:val="000000"/>
          <w:sz w:val="72"/>
          <w:szCs w:val="72"/>
          <w:lang w:val="en-US" w:eastAsia="zh-CN"/>
        </w:rPr>
        <w:t>邀请</w:t>
      </w:r>
      <w:r>
        <w:rPr>
          <w:rFonts w:hint="eastAsia" w:ascii="黑体" w:hAnsi="宋体" w:eastAsia="黑体"/>
          <w:color w:val="000000"/>
          <w:sz w:val="72"/>
          <w:szCs w:val="72"/>
        </w:rPr>
        <w:t>招标文件</w:t>
      </w:r>
    </w:p>
    <w:p w14:paraId="03DFF6E8">
      <w:pPr>
        <w:pStyle w:val="5"/>
        <w:wordWrap w:val="0"/>
        <w:spacing w:line="240" w:lineRule="auto"/>
        <w:ind w:firstLine="720" w:firstLineChars="200"/>
        <w:rPr>
          <w:rFonts w:ascii="宋体" w:hAnsi="宋体"/>
          <w:color w:val="000000"/>
          <w:spacing w:val="60"/>
          <w:sz w:val="24"/>
        </w:rPr>
      </w:pPr>
    </w:p>
    <w:p w14:paraId="60B5109B">
      <w:pPr>
        <w:pStyle w:val="5"/>
        <w:wordWrap w:val="0"/>
        <w:spacing w:line="240" w:lineRule="auto"/>
        <w:ind w:firstLine="720" w:firstLineChars="200"/>
        <w:rPr>
          <w:rFonts w:ascii="宋体" w:hAnsi="宋体"/>
          <w:color w:val="000000"/>
          <w:spacing w:val="60"/>
          <w:sz w:val="24"/>
        </w:rPr>
      </w:pPr>
    </w:p>
    <w:p w14:paraId="69F4927A">
      <w:pPr>
        <w:pStyle w:val="5"/>
        <w:wordWrap w:val="0"/>
        <w:spacing w:line="240" w:lineRule="auto"/>
        <w:ind w:firstLine="720" w:firstLineChars="200"/>
        <w:rPr>
          <w:rFonts w:ascii="宋体" w:hAnsi="宋体"/>
          <w:color w:val="000000"/>
          <w:spacing w:val="60"/>
          <w:sz w:val="24"/>
        </w:rPr>
      </w:pPr>
    </w:p>
    <w:p w14:paraId="3AE27AC2">
      <w:pPr>
        <w:pStyle w:val="5"/>
        <w:wordWrap w:val="0"/>
        <w:spacing w:before="480" w:after="240" w:line="240" w:lineRule="auto"/>
        <w:ind w:firstLine="0"/>
        <w:jc w:val="center"/>
        <w:rPr>
          <w:rFonts w:ascii="宋体" w:hAnsi="宋体"/>
          <w:b/>
          <w:color w:val="000000"/>
          <w:spacing w:val="20"/>
          <w:sz w:val="36"/>
          <w:szCs w:val="36"/>
          <w:u w:val="single"/>
        </w:rPr>
      </w:pPr>
      <w:r>
        <w:rPr>
          <w:rFonts w:hint="eastAsia" w:ascii="宋体" w:hAnsi="宋体"/>
          <w:b/>
          <w:color w:val="000000"/>
          <w:spacing w:val="20"/>
          <w:sz w:val="36"/>
          <w:szCs w:val="36"/>
          <w:u w:val="single"/>
        </w:rPr>
        <w:t>随机抽取法</w:t>
      </w:r>
    </w:p>
    <w:p w14:paraId="527C8404">
      <w:pPr>
        <w:pStyle w:val="5"/>
        <w:wordWrap w:val="0"/>
        <w:spacing w:line="240" w:lineRule="auto"/>
        <w:ind w:firstLine="480" w:firstLineChars="200"/>
        <w:rPr>
          <w:rFonts w:ascii="宋体" w:hAnsi="宋体"/>
          <w:color w:val="000000"/>
          <w:sz w:val="24"/>
        </w:rPr>
      </w:pPr>
    </w:p>
    <w:p w14:paraId="423B09D2">
      <w:pPr>
        <w:pStyle w:val="5"/>
        <w:wordWrap w:val="0"/>
        <w:spacing w:line="240" w:lineRule="auto"/>
        <w:ind w:firstLine="480" w:firstLineChars="200"/>
        <w:rPr>
          <w:rFonts w:ascii="宋体" w:hAnsi="宋体"/>
          <w:color w:val="000000"/>
          <w:sz w:val="24"/>
        </w:rPr>
      </w:pPr>
    </w:p>
    <w:p w14:paraId="3A23FBAB">
      <w:pPr>
        <w:pStyle w:val="5"/>
        <w:wordWrap w:val="0"/>
        <w:spacing w:line="240" w:lineRule="auto"/>
        <w:ind w:firstLine="480" w:firstLineChars="200"/>
        <w:rPr>
          <w:rFonts w:ascii="宋体" w:hAnsi="宋体"/>
          <w:color w:val="000000"/>
          <w:sz w:val="24"/>
        </w:rPr>
      </w:pPr>
    </w:p>
    <w:p w14:paraId="289FD155">
      <w:pPr>
        <w:pStyle w:val="5"/>
        <w:wordWrap w:val="0"/>
        <w:spacing w:line="240" w:lineRule="auto"/>
        <w:ind w:firstLine="480" w:firstLineChars="200"/>
        <w:rPr>
          <w:rFonts w:ascii="宋体" w:hAnsi="宋体"/>
          <w:color w:val="000000"/>
          <w:sz w:val="24"/>
        </w:rPr>
      </w:pPr>
    </w:p>
    <w:p w14:paraId="40AAAFAF">
      <w:pPr>
        <w:pStyle w:val="5"/>
        <w:wordWrap w:val="0"/>
        <w:spacing w:before="240" w:after="240" w:line="480" w:lineRule="auto"/>
        <w:ind w:left="3446" w:leftChars="104" w:hanging="3228" w:hangingChars="1076"/>
        <w:rPr>
          <w:rFonts w:ascii="宋体" w:hAnsi="宋体" w:cs="宋体"/>
          <w:color w:val="000000"/>
          <w:sz w:val="30"/>
          <w:szCs w:val="30"/>
          <w:u w:val="single"/>
        </w:rPr>
      </w:pPr>
      <w:r>
        <w:rPr>
          <w:rFonts w:hint="eastAsia" w:ascii="宋体" w:hAnsi="宋体" w:cs="宋体"/>
          <w:color w:val="000000"/>
          <w:sz w:val="30"/>
          <w:szCs w:val="30"/>
        </w:rPr>
        <w:t>招标项目名称：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盖尾镇2025年度后井村造林项目</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14:paraId="0A3A6167">
      <w:pPr>
        <w:pStyle w:val="5"/>
        <w:wordWrap w:val="0"/>
        <w:spacing w:before="240" w:after="240" w:line="480" w:lineRule="auto"/>
        <w:ind w:left="3446" w:leftChars="104" w:hanging="3228" w:hangingChars="1076"/>
        <w:rPr>
          <w:rFonts w:ascii="宋体" w:hAnsi="宋体" w:cs="宋体"/>
          <w:color w:val="000000"/>
          <w:sz w:val="30"/>
          <w:szCs w:val="30"/>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[2025]中锦仙招字003号</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14:paraId="56EBA629">
      <w:pPr>
        <w:pStyle w:val="5"/>
        <w:wordWrap w:val="0"/>
        <w:spacing w:before="120" w:after="120" w:line="480" w:lineRule="auto"/>
        <w:ind w:left="3446" w:leftChars="104" w:hanging="3228" w:hangingChars="1076"/>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仙游县盖尾镇后井村民委员会</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(盖章)</w:t>
      </w:r>
    </w:p>
    <w:p w14:paraId="51B15D5B">
      <w:pPr>
        <w:pStyle w:val="5"/>
        <w:wordWrap w:val="0"/>
        <w:spacing w:before="120" w:after="120" w:line="480" w:lineRule="auto"/>
        <w:ind w:left="3446" w:leftChars="104" w:hanging="3228" w:hangingChars="1076"/>
        <w:rPr>
          <w:rFonts w:ascii="宋体" w:hAnsi="宋体" w:cs="宋体"/>
          <w:color w:val="000000"/>
          <w:sz w:val="30"/>
          <w:szCs w:val="30"/>
          <w:u w:val="single"/>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sz w:val="30"/>
          <w:szCs w:val="30"/>
          <w:u w:val="single"/>
          <w:lang w:eastAsia="zh-CN"/>
        </w:rPr>
        <w:t>中锦天鸿建设管理（集团）有限公司</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color w:val="000000"/>
          <w:sz w:val="30"/>
          <w:szCs w:val="30"/>
          <w:u w:val="single"/>
        </w:rPr>
        <w:t>(盖章)</w:t>
      </w:r>
    </w:p>
    <w:p w14:paraId="12398B07">
      <w:pPr>
        <w:pStyle w:val="5"/>
        <w:wordWrap w:val="0"/>
        <w:spacing w:before="120" w:after="120" w:line="480" w:lineRule="auto"/>
        <w:ind w:left="1050" w:leftChars="500" w:firstLine="0"/>
        <w:rPr>
          <w:rFonts w:ascii="宋体" w:hAnsi="宋体" w:cs="宋体"/>
          <w:color w:val="000000"/>
          <w:sz w:val="30"/>
          <w:szCs w:val="30"/>
          <w:u w:val="single"/>
        </w:rPr>
      </w:pPr>
    </w:p>
    <w:p w14:paraId="41CC894E">
      <w:pPr>
        <w:pStyle w:val="5"/>
        <w:wordWrap w:val="0"/>
        <w:spacing w:before="120" w:after="120" w:line="240" w:lineRule="auto"/>
        <w:ind w:firstLine="3080" w:firstLineChars="1100"/>
        <w:rPr>
          <w:rFonts w:ascii="宋体" w:hAnsi="宋体"/>
          <w:color w:val="000000"/>
          <w:sz w:val="28"/>
        </w:rPr>
      </w:pPr>
      <w:r>
        <w:rPr>
          <w:rFonts w:hint="eastAsia" w:ascii="宋体" w:hAnsi="宋体"/>
          <w:color w:val="000000"/>
          <w:sz w:val="28"/>
        </w:rPr>
        <w:t>日期：</w:t>
      </w:r>
      <w:r>
        <w:rPr>
          <w:rFonts w:hint="eastAsia" w:ascii="宋体" w:hAnsi="宋体"/>
          <w:color w:val="000000"/>
          <w:sz w:val="28"/>
          <w:lang w:eastAsia="zh-CN"/>
        </w:rPr>
        <w:t>2025</w:t>
      </w:r>
      <w:r>
        <w:rPr>
          <w:rFonts w:hint="eastAsia" w:ascii="宋体" w:hAnsi="宋体"/>
          <w:color w:val="000000"/>
          <w:sz w:val="28"/>
        </w:rPr>
        <w:t>年</w:t>
      </w:r>
      <w:r>
        <w:rPr>
          <w:rFonts w:hint="eastAsia" w:ascii="宋体" w:hAnsi="宋体"/>
          <w:color w:val="000000"/>
          <w:sz w:val="28"/>
          <w:lang w:val="en-US" w:eastAsia="zh-CN"/>
        </w:rPr>
        <w:t>3</w:t>
      </w:r>
      <w:r>
        <w:rPr>
          <w:rFonts w:hint="eastAsia" w:ascii="宋体" w:hAnsi="宋体"/>
          <w:color w:val="000000"/>
          <w:sz w:val="28"/>
        </w:rPr>
        <w:t>月</w:t>
      </w:r>
      <w:r>
        <w:rPr>
          <w:rFonts w:hint="eastAsia" w:ascii="宋体" w:hAnsi="宋体"/>
          <w:color w:val="000000"/>
          <w:sz w:val="28"/>
          <w:lang w:val="en-US" w:eastAsia="zh-CN"/>
        </w:rPr>
        <w:t>31</w:t>
      </w:r>
      <w:r>
        <w:rPr>
          <w:rFonts w:hint="eastAsia" w:ascii="宋体" w:hAnsi="宋体"/>
          <w:color w:val="000000"/>
          <w:sz w:val="28"/>
        </w:rPr>
        <w:t>日</w:t>
      </w:r>
    </w:p>
    <w:p w14:paraId="26D35749">
      <w:pPr>
        <w:rPr>
          <w:rFonts w:ascii="宋体" w:hAnsi="宋体"/>
          <w:color w:val="000000"/>
          <w:sz w:val="28"/>
        </w:rPr>
      </w:pPr>
      <w:r>
        <w:rPr>
          <w:rFonts w:hint="eastAsia" w:ascii="宋体" w:hAnsi="宋体"/>
          <w:b/>
          <w:color w:val="000000"/>
          <w:sz w:val="32"/>
          <w:szCs w:val="32"/>
        </w:rPr>
        <w:br w:type="page"/>
      </w:r>
    </w:p>
    <w:p w14:paraId="04F9D908">
      <w:pPr>
        <w:wordWrap w:val="0"/>
        <w:jc w:val="center"/>
        <w:rPr>
          <w:rFonts w:ascii="黑体" w:hAnsi="宋体" w:eastAsia="黑体"/>
          <w:color w:val="000000"/>
          <w:sz w:val="44"/>
          <w:szCs w:val="44"/>
        </w:rPr>
      </w:pPr>
    </w:p>
    <w:p w14:paraId="7A6E17C2">
      <w:pPr>
        <w:wordWrap w:val="0"/>
        <w:jc w:val="center"/>
        <w:rPr>
          <w:rFonts w:ascii="黑体" w:hAnsi="宋体" w:eastAsia="黑体"/>
          <w:color w:val="000000"/>
          <w:sz w:val="44"/>
          <w:szCs w:val="44"/>
        </w:rPr>
      </w:pPr>
      <w:r>
        <w:rPr>
          <w:rFonts w:hint="eastAsia" w:ascii="黑体" w:hAnsi="宋体" w:eastAsia="黑体"/>
          <w:color w:val="000000"/>
          <w:sz w:val="44"/>
          <w:szCs w:val="44"/>
        </w:rPr>
        <w:t>目 录</w:t>
      </w:r>
    </w:p>
    <w:p w14:paraId="5EE5932B">
      <w:pPr>
        <w:pStyle w:val="5"/>
        <w:wordWrap w:val="0"/>
        <w:spacing w:before="120" w:after="120" w:line="240" w:lineRule="auto"/>
        <w:ind w:firstLine="1260" w:firstLineChars="450"/>
        <w:rPr>
          <w:rFonts w:ascii="宋体" w:hAnsi="宋体"/>
          <w:color w:val="000000"/>
          <w:sz w:val="28"/>
        </w:rPr>
      </w:pPr>
    </w:p>
    <w:p w14:paraId="099B9F41">
      <w:pPr>
        <w:wordWrap w:val="0"/>
        <w:spacing w:line="360" w:lineRule="auto"/>
        <w:ind w:firstLine="453" w:firstLineChars="188"/>
        <w:rPr>
          <w:rFonts w:ascii="宋体" w:hAnsi="宋体"/>
          <w:b/>
          <w:color w:val="000000"/>
          <w:sz w:val="24"/>
        </w:rPr>
      </w:pPr>
      <w:r>
        <w:rPr>
          <w:rFonts w:hint="eastAsia" w:ascii="宋体" w:hAnsi="宋体"/>
          <w:b/>
          <w:color w:val="000000"/>
          <w:sz w:val="24"/>
        </w:rPr>
        <w:t xml:space="preserve">第一章  </w:t>
      </w:r>
      <w:r>
        <w:rPr>
          <w:rFonts w:hint="eastAsia" w:ascii="宋体" w:hAnsi="宋体"/>
          <w:b/>
          <w:sz w:val="24"/>
        </w:rPr>
        <w:t>招标公告</w:t>
      </w:r>
    </w:p>
    <w:p w14:paraId="3B094337">
      <w:pPr>
        <w:wordWrap w:val="0"/>
        <w:spacing w:line="360" w:lineRule="auto"/>
        <w:ind w:firstLine="453" w:firstLineChars="188"/>
        <w:rPr>
          <w:rFonts w:ascii="宋体" w:hAnsi="宋体"/>
          <w:b/>
          <w:color w:val="000000"/>
          <w:sz w:val="24"/>
        </w:rPr>
      </w:pPr>
      <w:r>
        <w:rPr>
          <w:rFonts w:hint="eastAsia" w:ascii="宋体" w:hAnsi="宋体"/>
          <w:b/>
          <w:color w:val="000000"/>
          <w:sz w:val="24"/>
        </w:rPr>
        <w:t>第二章  投标须知</w:t>
      </w:r>
    </w:p>
    <w:p w14:paraId="3D8F83CC">
      <w:pPr>
        <w:wordWrap w:val="0"/>
        <w:spacing w:line="360" w:lineRule="auto"/>
        <w:ind w:firstLine="451" w:firstLineChars="188"/>
        <w:rPr>
          <w:rFonts w:ascii="宋体" w:hAnsi="宋体"/>
          <w:bCs/>
          <w:color w:val="000000"/>
          <w:sz w:val="24"/>
        </w:rPr>
      </w:pPr>
      <w:r>
        <w:rPr>
          <w:rFonts w:hint="eastAsia" w:ascii="宋体" w:hAnsi="宋体"/>
          <w:bCs/>
          <w:color w:val="000000"/>
          <w:sz w:val="24"/>
        </w:rPr>
        <w:t>(一)总则</w:t>
      </w:r>
    </w:p>
    <w:p w14:paraId="6456B072">
      <w:pPr>
        <w:wordWrap w:val="0"/>
        <w:spacing w:line="360" w:lineRule="auto"/>
        <w:ind w:firstLine="451" w:firstLineChars="188"/>
        <w:rPr>
          <w:rFonts w:ascii="宋体" w:hAnsi="宋体"/>
          <w:bCs/>
          <w:color w:val="000000"/>
          <w:sz w:val="24"/>
        </w:rPr>
      </w:pPr>
      <w:r>
        <w:rPr>
          <w:rFonts w:hint="eastAsia" w:ascii="宋体" w:hAnsi="宋体"/>
          <w:bCs/>
          <w:color w:val="000000"/>
          <w:sz w:val="24"/>
        </w:rPr>
        <w:t>(二)招标文件</w:t>
      </w:r>
    </w:p>
    <w:p w14:paraId="0EC536DF">
      <w:pPr>
        <w:wordWrap w:val="0"/>
        <w:spacing w:line="360" w:lineRule="auto"/>
        <w:ind w:firstLine="451" w:firstLineChars="188"/>
        <w:rPr>
          <w:rFonts w:ascii="宋体" w:hAnsi="宋体"/>
          <w:bCs/>
          <w:color w:val="000000"/>
          <w:sz w:val="24"/>
        </w:rPr>
      </w:pPr>
      <w:r>
        <w:rPr>
          <w:rFonts w:hint="eastAsia" w:ascii="宋体" w:hAnsi="宋体"/>
          <w:bCs/>
          <w:color w:val="000000"/>
          <w:sz w:val="24"/>
        </w:rPr>
        <w:t>(三)投标文件</w:t>
      </w:r>
    </w:p>
    <w:p w14:paraId="7DB32052">
      <w:pPr>
        <w:wordWrap w:val="0"/>
        <w:spacing w:line="360" w:lineRule="auto"/>
        <w:ind w:firstLine="451" w:firstLineChars="188"/>
        <w:rPr>
          <w:rFonts w:ascii="宋体" w:hAnsi="宋体"/>
          <w:bCs/>
          <w:color w:val="000000"/>
          <w:sz w:val="24"/>
        </w:rPr>
      </w:pPr>
      <w:r>
        <w:rPr>
          <w:rFonts w:hint="eastAsia" w:ascii="宋体" w:hAnsi="宋体"/>
          <w:bCs/>
          <w:color w:val="000000"/>
          <w:sz w:val="24"/>
        </w:rPr>
        <w:t>(四)开标、评标及定标</w:t>
      </w:r>
    </w:p>
    <w:p w14:paraId="60D38565">
      <w:pPr>
        <w:wordWrap w:val="0"/>
        <w:spacing w:line="360" w:lineRule="auto"/>
        <w:ind w:firstLine="451" w:firstLineChars="188"/>
        <w:rPr>
          <w:rFonts w:ascii="宋体" w:hAnsi="宋体"/>
          <w:bCs/>
          <w:color w:val="000000"/>
          <w:sz w:val="24"/>
        </w:rPr>
      </w:pPr>
      <w:r>
        <w:rPr>
          <w:rFonts w:hint="eastAsia" w:ascii="宋体" w:hAnsi="宋体"/>
          <w:bCs/>
          <w:color w:val="000000"/>
          <w:sz w:val="24"/>
        </w:rPr>
        <w:t>(五)授予合同</w:t>
      </w:r>
    </w:p>
    <w:p w14:paraId="7612332A">
      <w:pPr>
        <w:wordWrap w:val="0"/>
        <w:spacing w:line="360" w:lineRule="auto"/>
        <w:ind w:firstLine="451" w:firstLineChars="188"/>
        <w:rPr>
          <w:rFonts w:ascii="宋体" w:hAnsi="宋体"/>
          <w:bCs/>
          <w:color w:val="000000"/>
          <w:sz w:val="24"/>
        </w:rPr>
      </w:pPr>
      <w:r>
        <w:rPr>
          <w:rFonts w:hint="eastAsia" w:ascii="宋体" w:hAnsi="宋体"/>
          <w:bCs/>
          <w:color w:val="000000"/>
          <w:sz w:val="24"/>
        </w:rPr>
        <w:t>(六)标后管理</w:t>
      </w:r>
    </w:p>
    <w:p w14:paraId="32789EE9">
      <w:pPr>
        <w:wordWrap w:val="0"/>
        <w:spacing w:line="360" w:lineRule="auto"/>
        <w:ind w:firstLine="453" w:firstLineChars="188"/>
        <w:rPr>
          <w:rFonts w:ascii="宋体" w:hAnsi="宋体"/>
          <w:b/>
          <w:color w:val="000000"/>
          <w:sz w:val="24"/>
        </w:rPr>
      </w:pPr>
      <w:r>
        <w:rPr>
          <w:rFonts w:hint="eastAsia" w:ascii="宋体" w:hAnsi="宋体"/>
          <w:b/>
          <w:color w:val="000000"/>
          <w:sz w:val="24"/>
        </w:rPr>
        <w:t>第三章  合同条款</w:t>
      </w:r>
    </w:p>
    <w:p w14:paraId="2B5F6A84">
      <w:pPr>
        <w:wordWrap w:val="0"/>
        <w:spacing w:line="360" w:lineRule="auto"/>
        <w:ind w:firstLine="453" w:firstLineChars="188"/>
        <w:rPr>
          <w:rFonts w:ascii="宋体" w:hAnsi="宋体"/>
          <w:color w:val="000000"/>
          <w:sz w:val="30"/>
          <w:szCs w:val="30"/>
        </w:rPr>
      </w:pPr>
      <w:r>
        <w:rPr>
          <w:rFonts w:hint="eastAsia" w:ascii="宋体" w:hAnsi="宋体"/>
          <w:b/>
          <w:color w:val="000000"/>
          <w:sz w:val="24"/>
        </w:rPr>
        <w:t>第四章  投标文件格式</w:t>
      </w:r>
    </w:p>
    <w:p w14:paraId="678F0898">
      <w:pPr>
        <w:wordWrap w:val="0"/>
        <w:ind w:firstLine="564" w:firstLineChars="188"/>
        <w:rPr>
          <w:rFonts w:ascii="宋体" w:hAnsi="宋体"/>
          <w:color w:val="000000"/>
          <w:sz w:val="30"/>
          <w:szCs w:val="30"/>
        </w:rPr>
      </w:pPr>
    </w:p>
    <w:p w14:paraId="3056E33E">
      <w:pPr>
        <w:rPr>
          <w:rFonts w:ascii="宋体" w:hAnsi="宋体"/>
          <w:b/>
          <w:color w:val="000000"/>
          <w:sz w:val="44"/>
          <w:szCs w:val="44"/>
        </w:rPr>
      </w:pPr>
      <w:r>
        <w:rPr>
          <w:rFonts w:hint="eastAsia" w:ascii="宋体" w:hAnsi="宋体"/>
          <w:b/>
          <w:color w:val="000000"/>
          <w:sz w:val="44"/>
          <w:szCs w:val="44"/>
        </w:rPr>
        <w:br w:type="page"/>
      </w:r>
    </w:p>
    <w:p w14:paraId="1FAC8F19">
      <w:pPr>
        <w:wordWrap w:val="0"/>
        <w:jc w:val="center"/>
        <w:rPr>
          <w:rFonts w:ascii="宋体" w:hAnsi="宋体"/>
          <w:b/>
          <w:color w:val="000000"/>
          <w:sz w:val="44"/>
          <w:szCs w:val="44"/>
        </w:rPr>
      </w:pPr>
      <w:r>
        <w:rPr>
          <w:rFonts w:hint="eastAsia" w:ascii="宋体" w:hAnsi="宋体"/>
          <w:b/>
          <w:color w:val="000000"/>
          <w:sz w:val="44"/>
          <w:szCs w:val="44"/>
        </w:rPr>
        <w:t xml:space="preserve">第一章  </w:t>
      </w:r>
      <w:r>
        <w:rPr>
          <w:rFonts w:hint="eastAsia" w:ascii="宋体" w:hAnsi="宋体" w:cs="宋体"/>
          <w:b/>
          <w:color w:val="000000"/>
          <w:sz w:val="44"/>
          <w:szCs w:val="44"/>
        </w:rPr>
        <w:t>投标邀请书</w:t>
      </w:r>
    </w:p>
    <w:p w14:paraId="1BBB2724">
      <w:pPr>
        <w:wordWrap w:val="0"/>
        <w:ind w:firstLine="564" w:firstLineChars="188"/>
        <w:jc w:val="center"/>
        <w:rPr>
          <w:rFonts w:ascii="宋体" w:hAnsi="宋体"/>
          <w:color w:val="000000"/>
          <w:sz w:val="30"/>
          <w:szCs w:val="30"/>
        </w:rPr>
      </w:pPr>
    </w:p>
    <w:p w14:paraId="79D76EC5">
      <w:pPr>
        <w:widowControl/>
        <w:numPr>
          <w:ilvl w:val="0"/>
          <w:numId w:val="2"/>
        </w:numPr>
        <w:tabs>
          <w:tab w:val="left" w:pos="900"/>
          <w:tab w:val="left" w:pos="1100"/>
        </w:tabs>
        <w:wordWrap w:val="0"/>
        <w:spacing w:line="360" w:lineRule="exact"/>
        <w:ind w:firstLine="482" w:firstLineChars="200"/>
        <w:rPr>
          <w:rFonts w:ascii="宋体" w:hAnsi="宋体"/>
          <w:b/>
          <w:color w:val="000000"/>
          <w:sz w:val="24"/>
        </w:rPr>
      </w:pPr>
      <w:r>
        <w:rPr>
          <w:rFonts w:hint="eastAsia" w:ascii="宋体" w:hAnsi="宋体"/>
          <w:b/>
          <w:color w:val="000000"/>
          <w:sz w:val="24"/>
        </w:rPr>
        <w:t>招标条件</w:t>
      </w:r>
    </w:p>
    <w:p w14:paraId="0E927B7A">
      <w:pPr>
        <w:widowControl/>
        <w:spacing w:line="320" w:lineRule="exact"/>
        <w:ind w:firstLine="499" w:firstLineChars="208"/>
        <w:jc w:val="left"/>
        <w:rPr>
          <w:rFonts w:ascii="宋体" w:hAnsi="宋体"/>
          <w:color w:val="auto"/>
          <w:sz w:val="24"/>
        </w:rPr>
      </w:pPr>
      <w:r>
        <w:rPr>
          <w:rFonts w:hint="eastAsia" w:ascii="宋体" w:hAnsi="宋体"/>
          <w:color w:val="auto"/>
          <w:spacing w:val="0"/>
          <w:position w:val="0"/>
          <w:sz w:val="24"/>
        </w:rPr>
        <w:t>本</w:t>
      </w:r>
      <w:r>
        <w:rPr>
          <w:rFonts w:hint="eastAsia" w:ascii="宋体" w:hAnsi="宋体"/>
          <w:color w:val="auto"/>
          <w:sz w:val="24"/>
        </w:rPr>
        <w:t>招标项目</w:t>
      </w:r>
      <w:r>
        <w:rPr>
          <w:rFonts w:hint="eastAsia" w:ascii="宋体" w:hAnsi="宋体"/>
          <w:color w:val="auto"/>
          <w:sz w:val="24"/>
          <w:u w:val="single"/>
          <w:lang w:eastAsia="zh-CN"/>
        </w:rPr>
        <w:t>盖尾镇2025年度后井村造林项目</w:t>
      </w:r>
      <w:r>
        <w:rPr>
          <w:rFonts w:hint="eastAsia" w:ascii="宋体" w:hAnsi="宋体"/>
          <w:color w:val="auto"/>
          <w:sz w:val="24"/>
        </w:rPr>
        <w:t>已批准建设，项目业主为</w:t>
      </w:r>
      <w:r>
        <w:rPr>
          <w:rFonts w:hint="eastAsia" w:ascii="宋体" w:hAnsi="宋体"/>
          <w:color w:val="auto"/>
          <w:sz w:val="24"/>
          <w:u w:val="single"/>
          <w:lang w:eastAsia="zh-CN"/>
        </w:rPr>
        <w:t>仙游县盖尾镇后井村民委员会</w:t>
      </w:r>
      <w:r>
        <w:rPr>
          <w:rFonts w:hint="eastAsia" w:ascii="宋体" w:hAnsi="宋体"/>
          <w:color w:val="auto"/>
          <w:sz w:val="24"/>
        </w:rPr>
        <w:t>，建设资金来自</w:t>
      </w:r>
      <w:r>
        <w:rPr>
          <w:rFonts w:hint="eastAsia" w:ascii="宋体" w:hAnsi="宋体"/>
          <w:color w:val="auto"/>
          <w:sz w:val="24"/>
          <w:u w:val="single"/>
        </w:rPr>
        <w:t>上级补助</w:t>
      </w:r>
      <w:r>
        <w:rPr>
          <w:rFonts w:hint="eastAsia" w:ascii="宋体" w:hAnsi="宋体"/>
          <w:color w:val="auto"/>
          <w:sz w:val="24"/>
        </w:rPr>
        <w:t>，招标人为</w:t>
      </w:r>
      <w:r>
        <w:rPr>
          <w:rFonts w:hint="eastAsia" w:ascii="宋体" w:hAnsi="宋体"/>
          <w:color w:val="auto"/>
          <w:sz w:val="24"/>
          <w:u w:val="single"/>
          <w:lang w:eastAsia="zh-CN"/>
        </w:rPr>
        <w:t>仙游县盖尾镇后井村民委员会</w:t>
      </w:r>
      <w:r>
        <w:rPr>
          <w:rFonts w:hint="eastAsia" w:ascii="宋体" w:hAnsi="宋体"/>
          <w:color w:val="auto"/>
          <w:sz w:val="24"/>
        </w:rPr>
        <w:t>，委托的招标代理单位为</w:t>
      </w:r>
      <w:r>
        <w:rPr>
          <w:rFonts w:hint="eastAsia" w:ascii="宋体" w:hAnsi="宋体"/>
          <w:color w:val="auto"/>
          <w:sz w:val="24"/>
          <w:u w:val="single"/>
          <w:lang w:eastAsia="zh-CN"/>
        </w:rPr>
        <w:t>中锦天鸿建设管理（集团）有限公司</w:t>
      </w:r>
      <w:r>
        <w:rPr>
          <w:rFonts w:hint="eastAsia" w:ascii="宋体" w:hAnsi="宋体"/>
          <w:color w:val="auto"/>
          <w:sz w:val="24"/>
        </w:rPr>
        <w:t>。项目已具备招标条件，现对该项目的施工进行</w:t>
      </w:r>
      <w:r>
        <w:rPr>
          <w:rFonts w:hint="eastAsia" w:ascii="宋体" w:hAnsi="宋体"/>
          <w:color w:val="auto"/>
          <w:sz w:val="24"/>
          <w:u w:val="single"/>
          <w:lang w:val="en-US" w:eastAsia="zh-CN"/>
        </w:rPr>
        <w:t>邀请</w:t>
      </w:r>
      <w:r>
        <w:rPr>
          <w:rFonts w:hint="eastAsia" w:ascii="宋体" w:hAnsi="宋体"/>
          <w:color w:val="auto"/>
          <w:sz w:val="24"/>
        </w:rPr>
        <w:t>招标。</w:t>
      </w:r>
    </w:p>
    <w:p w14:paraId="1EB77E12">
      <w:pPr>
        <w:widowControl/>
        <w:numPr>
          <w:ilvl w:val="0"/>
          <w:numId w:val="2"/>
        </w:numPr>
        <w:tabs>
          <w:tab w:val="left" w:pos="900"/>
          <w:tab w:val="left" w:pos="1100"/>
        </w:tabs>
        <w:wordWrap w:val="0"/>
        <w:spacing w:line="360" w:lineRule="exact"/>
        <w:rPr>
          <w:rFonts w:ascii="宋体" w:hAnsi="宋体"/>
          <w:b/>
          <w:color w:val="auto"/>
          <w:sz w:val="24"/>
        </w:rPr>
      </w:pPr>
      <w:r>
        <w:rPr>
          <w:rFonts w:hint="eastAsia" w:ascii="宋体" w:hAnsi="宋体"/>
          <w:b/>
          <w:color w:val="auto"/>
          <w:sz w:val="24"/>
        </w:rPr>
        <w:t>项目概况和招标范围</w:t>
      </w:r>
    </w:p>
    <w:p w14:paraId="691799B2">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建设地点：</w:t>
      </w:r>
      <w:r>
        <w:rPr>
          <w:rFonts w:hint="eastAsia" w:ascii="宋体" w:hAnsi="宋体" w:eastAsia="宋体" w:cs="宋体"/>
          <w:color w:val="auto"/>
          <w:spacing w:val="0"/>
          <w:sz w:val="24"/>
          <w:highlight w:val="none"/>
          <w:u w:val="single"/>
          <w:lang w:val="en-US" w:eastAsia="zh-CN"/>
        </w:rPr>
        <w:t>仙游县</w:t>
      </w:r>
      <w:r>
        <w:rPr>
          <w:rFonts w:hint="eastAsia" w:ascii="宋体" w:hAnsi="宋体"/>
          <w:color w:val="auto"/>
          <w:sz w:val="24"/>
          <w:u w:val="single"/>
          <w:lang w:val="en-US" w:eastAsia="zh-CN"/>
        </w:rPr>
        <w:t>盖尾镇后井村</w:t>
      </w:r>
      <w:r>
        <w:rPr>
          <w:rFonts w:hint="eastAsia" w:ascii="宋体" w:hAnsi="宋体" w:eastAsia="宋体"/>
          <w:color w:val="auto"/>
          <w:spacing w:val="0"/>
          <w:sz w:val="24"/>
        </w:rPr>
        <w:t>；</w:t>
      </w:r>
    </w:p>
    <w:p w14:paraId="25CC677F">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工程建设规模：</w:t>
      </w:r>
      <w:r>
        <w:rPr>
          <w:rFonts w:hint="eastAsia" w:ascii="宋体" w:hAnsi="宋体" w:eastAsia="宋体" w:cs="宋体"/>
          <w:color w:val="auto"/>
          <w:spacing w:val="0"/>
          <w:sz w:val="24"/>
          <w:highlight w:val="none"/>
          <w:u w:val="single"/>
          <w:lang w:val="en-US" w:eastAsia="zh-CN"/>
        </w:rPr>
        <w:t>重点区域林相改善造林</w:t>
      </w:r>
      <w:r>
        <w:rPr>
          <w:rFonts w:hint="eastAsia" w:ascii="宋体" w:hAnsi="宋体" w:cs="宋体"/>
          <w:color w:val="auto"/>
          <w:spacing w:val="0"/>
          <w:sz w:val="24"/>
          <w:highlight w:val="none"/>
          <w:u w:val="single"/>
          <w:lang w:val="en-US" w:eastAsia="zh-CN"/>
        </w:rPr>
        <w:t>135</w:t>
      </w:r>
      <w:r>
        <w:rPr>
          <w:rFonts w:hint="eastAsia" w:ascii="宋体" w:hAnsi="宋体" w:eastAsia="宋体" w:cs="宋体"/>
          <w:color w:val="auto"/>
          <w:spacing w:val="0"/>
          <w:sz w:val="24"/>
          <w:highlight w:val="none"/>
          <w:u w:val="single"/>
          <w:lang w:val="en-US" w:eastAsia="zh-CN"/>
        </w:rPr>
        <w:t>亩</w:t>
      </w:r>
      <w:r>
        <w:rPr>
          <w:rFonts w:hint="eastAsia" w:ascii="宋体" w:hAnsi="宋体" w:eastAsia="宋体"/>
          <w:color w:val="auto"/>
          <w:spacing w:val="0"/>
          <w:sz w:val="24"/>
          <w:u w:val="none"/>
        </w:rPr>
        <w:t>；</w:t>
      </w:r>
    </w:p>
    <w:p w14:paraId="6381681F">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招标范围和内容：</w:t>
      </w:r>
      <w:r>
        <w:rPr>
          <w:rFonts w:hint="eastAsia" w:ascii="宋体" w:hAnsi="宋体" w:eastAsia="宋体" w:cs="宋体"/>
          <w:color w:val="auto"/>
          <w:spacing w:val="0"/>
          <w:sz w:val="24"/>
          <w:highlight w:val="none"/>
          <w:u w:val="single"/>
          <w:lang w:val="en-US" w:eastAsia="zh-CN"/>
        </w:rPr>
        <w:t>重点区域林相改善造林</w:t>
      </w:r>
      <w:r>
        <w:rPr>
          <w:rFonts w:hint="eastAsia" w:ascii="宋体" w:hAnsi="宋体" w:cs="宋体"/>
          <w:color w:val="auto"/>
          <w:spacing w:val="0"/>
          <w:sz w:val="24"/>
          <w:highlight w:val="none"/>
          <w:u w:val="single"/>
          <w:lang w:val="en-US" w:eastAsia="zh-CN"/>
        </w:rPr>
        <w:t>135</w:t>
      </w:r>
      <w:r>
        <w:rPr>
          <w:rFonts w:hint="eastAsia" w:ascii="宋体" w:hAnsi="宋体" w:eastAsia="宋体" w:cs="宋体"/>
          <w:color w:val="auto"/>
          <w:spacing w:val="0"/>
          <w:sz w:val="24"/>
          <w:highlight w:val="none"/>
          <w:u w:val="single"/>
          <w:lang w:val="en-US" w:eastAsia="zh-CN"/>
        </w:rPr>
        <w:t>亩（福建山樱花4</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%木荷3</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%枫香</w:t>
      </w:r>
      <w:r>
        <w:rPr>
          <w:rFonts w:hint="eastAsia" w:ascii="宋体" w:hAnsi="宋体" w:cs="宋体"/>
          <w:color w:val="auto"/>
          <w:spacing w:val="0"/>
          <w:sz w:val="24"/>
          <w:highlight w:val="none"/>
          <w:u w:val="single"/>
          <w:lang w:val="en-US" w:eastAsia="zh-CN"/>
        </w:rPr>
        <w:t>30</w:t>
      </w:r>
      <w:r>
        <w:rPr>
          <w:rFonts w:hint="eastAsia" w:ascii="宋体" w:hAnsi="宋体" w:eastAsia="宋体" w:cs="宋体"/>
          <w:color w:val="auto"/>
          <w:spacing w:val="0"/>
          <w:sz w:val="24"/>
          <w:highlight w:val="none"/>
          <w:u w:val="single"/>
          <w:lang w:val="en-US" w:eastAsia="zh-CN"/>
        </w:rPr>
        <w:t>%），密度</w:t>
      </w:r>
      <w:r>
        <w:rPr>
          <w:rFonts w:hint="eastAsia" w:ascii="宋体" w:hAnsi="宋体" w:cs="宋体"/>
          <w:color w:val="auto"/>
          <w:spacing w:val="0"/>
          <w:sz w:val="24"/>
          <w:highlight w:val="none"/>
          <w:u w:val="single"/>
          <w:lang w:val="en-US" w:eastAsia="zh-CN"/>
        </w:rPr>
        <w:t>110</w:t>
      </w:r>
      <w:r>
        <w:rPr>
          <w:rFonts w:hint="eastAsia" w:ascii="宋体" w:hAnsi="宋体" w:eastAsia="宋体" w:cs="宋体"/>
          <w:color w:val="auto"/>
          <w:spacing w:val="0"/>
          <w:sz w:val="24"/>
          <w:highlight w:val="none"/>
          <w:u w:val="single"/>
          <w:lang w:val="en-US" w:eastAsia="zh-CN"/>
        </w:rPr>
        <w:t>株/亩</w:t>
      </w:r>
      <w:r>
        <w:rPr>
          <w:rFonts w:hint="eastAsia" w:ascii="宋体" w:hAnsi="宋体" w:cs="宋体"/>
          <w:color w:val="auto"/>
          <w:spacing w:val="0"/>
          <w:sz w:val="24"/>
          <w:highlight w:val="none"/>
          <w:u w:val="single"/>
          <w:lang w:val="en-US" w:eastAsia="zh-CN"/>
        </w:rPr>
        <w:t>，抚育措施：除草扩穴</w:t>
      </w:r>
      <w:r>
        <w:rPr>
          <w:rFonts w:hint="eastAsia" w:ascii="宋体" w:hAnsi="宋体" w:eastAsia="宋体"/>
          <w:color w:val="auto"/>
          <w:spacing w:val="0"/>
          <w:sz w:val="24"/>
        </w:rPr>
        <w:t>；</w:t>
      </w:r>
    </w:p>
    <w:p w14:paraId="57F8FB6B">
      <w:pPr>
        <w:keepNext w:val="0"/>
        <w:keepLines w:val="0"/>
        <w:pageBreakBefore w:val="0"/>
        <w:widowControl/>
        <w:numPr>
          <w:ilvl w:val="1"/>
          <w:numId w:val="2"/>
        </w:numPr>
        <w:kinsoku/>
        <w:wordWrap w:val="0"/>
        <w:overflowPunct/>
        <w:topLinePunct w:val="0"/>
        <w:autoSpaceDE/>
        <w:autoSpaceDN/>
        <w:bidi w:val="0"/>
        <w:adjustRightInd/>
        <w:spacing w:line="360" w:lineRule="exact"/>
        <w:jc w:val="left"/>
        <w:textAlignment w:val="auto"/>
        <w:rPr>
          <w:rFonts w:hint="eastAsia" w:ascii="宋体" w:hAnsi="宋体" w:eastAsia="宋体"/>
          <w:color w:val="auto"/>
          <w:spacing w:val="0"/>
          <w:sz w:val="24"/>
        </w:rPr>
      </w:pPr>
      <w:r>
        <w:rPr>
          <w:rFonts w:hint="eastAsia" w:ascii="宋体" w:hAnsi="宋体" w:eastAsia="宋体"/>
          <w:color w:val="auto"/>
          <w:spacing w:val="0"/>
          <w:sz w:val="24"/>
        </w:rPr>
        <w:t>工期要求：</w:t>
      </w:r>
      <w:r>
        <w:rPr>
          <w:rFonts w:hint="eastAsia" w:ascii="宋体" w:hAnsi="宋体" w:cs="宋体"/>
          <w:sz w:val="24"/>
          <w:szCs w:val="24"/>
          <w:u w:val="single"/>
          <w:lang w:val="en-US" w:eastAsia="zh-CN"/>
        </w:rPr>
        <w:t>三年</w:t>
      </w:r>
      <w:r>
        <w:rPr>
          <w:rFonts w:hint="eastAsia" w:ascii="宋体" w:hAnsi="宋体"/>
          <w:color w:val="auto"/>
          <w:sz w:val="24"/>
        </w:rPr>
        <w:t>；其中各关键节点的工期要求为：</w:t>
      </w:r>
      <w:r>
        <w:rPr>
          <w:rFonts w:hint="eastAsia" w:ascii="宋体" w:hAnsi="宋体"/>
          <w:color w:val="auto"/>
          <w:sz w:val="24"/>
          <w:u w:val="single"/>
        </w:rPr>
        <w:t xml:space="preserve"> /</w:t>
      </w:r>
      <w:r>
        <w:rPr>
          <w:rFonts w:hint="eastAsia" w:ascii="宋体" w:hAnsi="宋体" w:eastAsia="宋体"/>
          <w:color w:val="auto"/>
          <w:spacing w:val="0"/>
          <w:sz w:val="24"/>
        </w:rPr>
        <w:t>；</w:t>
      </w:r>
    </w:p>
    <w:p w14:paraId="6BDFAB66">
      <w:pPr>
        <w:widowControl/>
        <w:numPr>
          <w:ilvl w:val="1"/>
          <w:numId w:val="2"/>
        </w:numPr>
        <w:wordWrap w:val="0"/>
        <w:spacing w:line="360" w:lineRule="exact"/>
        <w:jc w:val="left"/>
        <w:rPr>
          <w:rFonts w:ascii="宋体" w:hAnsi="宋体"/>
          <w:color w:val="auto"/>
          <w:sz w:val="24"/>
        </w:rPr>
      </w:pPr>
      <w:r>
        <w:rPr>
          <w:rFonts w:hint="eastAsia" w:ascii="宋体" w:hAnsi="宋体" w:eastAsia="宋体"/>
          <w:color w:val="auto"/>
          <w:spacing w:val="0"/>
          <w:sz w:val="24"/>
        </w:rPr>
        <w:t>工程质量要求：</w:t>
      </w:r>
      <w:r>
        <w:rPr>
          <w:rFonts w:hint="eastAsia" w:ascii="宋体" w:hAnsi="宋体" w:eastAsia="宋体"/>
          <w:color w:val="auto"/>
          <w:spacing w:val="0"/>
          <w:sz w:val="24"/>
          <w:u w:val="single"/>
        </w:rPr>
        <w:t xml:space="preserve"> </w:t>
      </w:r>
      <w:r>
        <w:rPr>
          <w:rFonts w:hint="eastAsia" w:ascii="宋体" w:hAnsi="宋体"/>
          <w:sz w:val="24"/>
          <w:u w:val="single"/>
        </w:rPr>
        <w:t>合格标准，符合作业设计的要求</w:t>
      </w:r>
      <w:r>
        <w:rPr>
          <w:rFonts w:hint="eastAsia" w:ascii="宋体" w:hAnsi="宋体" w:eastAsia="宋体"/>
          <w:color w:val="auto"/>
          <w:spacing w:val="0"/>
          <w:sz w:val="24"/>
          <w:u w:val="single"/>
        </w:rPr>
        <w:t xml:space="preserve"> </w:t>
      </w:r>
      <w:r>
        <w:rPr>
          <w:rFonts w:hint="eastAsia" w:ascii="宋体" w:hAnsi="宋体"/>
          <w:color w:val="auto"/>
          <w:sz w:val="24"/>
          <w:u w:val="single"/>
        </w:rPr>
        <w:t xml:space="preserve"> </w:t>
      </w:r>
      <w:r>
        <w:rPr>
          <w:rFonts w:hint="eastAsia" w:ascii="宋体" w:hAnsi="宋体"/>
          <w:color w:val="auto"/>
          <w:sz w:val="24"/>
        </w:rPr>
        <w:t>；</w:t>
      </w:r>
    </w:p>
    <w:p w14:paraId="56FC9293">
      <w:pPr>
        <w:widowControl/>
        <w:numPr>
          <w:ilvl w:val="0"/>
          <w:numId w:val="2"/>
        </w:numPr>
        <w:tabs>
          <w:tab w:val="left" w:pos="900"/>
          <w:tab w:val="left" w:pos="1100"/>
        </w:tabs>
        <w:wordWrap w:val="0"/>
        <w:spacing w:line="360" w:lineRule="exact"/>
        <w:rPr>
          <w:rFonts w:ascii="宋体" w:hAnsi="宋体"/>
          <w:b/>
          <w:color w:val="auto"/>
          <w:sz w:val="24"/>
        </w:rPr>
      </w:pPr>
      <w:r>
        <w:rPr>
          <w:rFonts w:hint="eastAsia" w:ascii="宋体" w:hAnsi="宋体"/>
          <w:b/>
          <w:color w:val="auto"/>
          <w:sz w:val="24"/>
        </w:rPr>
        <w:t>投标人资格要求及审查办法</w:t>
      </w:r>
    </w:p>
    <w:p w14:paraId="022A1B5E">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color w:val="auto"/>
          <w:sz w:val="24"/>
          <w:lang w:val="en-US" w:eastAsia="zh-CN"/>
        </w:rPr>
        <w:t>1）</w:t>
      </w:r>
      <w:r>
        <w:rPr>
          <w:rFonts w:hint="eastAsia" w:ascii="宋体" w:hAnsi="宋体" w:cs="宋体"/>
          <w:spacing w:val="4"/>
          <w:kern w:val="0"/>
          <w:sz w:val="24"/>
          <w:shd w:val="clear" w:color="auto" w:fill="FFFFFF"/>
        </w:rPr>
        <w:t>投标人资</w:t>
      </w:r>
      <w:r>
        <w:rPr>
          <w:rFonts w:hint="eastAsia" w:ascii="宋体" w:hAnsi="宋体" w:cs="宋体"/>
          <w:spacing w:val="4"/>
          <w:kern w:val="0"/>
          <w:sz w:val="24"/>
          <w:shd w:val="clear" w:color="auto" w:fill="FFFFFF"/>
          <w:lang w:eastAsia="zh-CN"/>
        </w:rPr>
        <w:t>格</w:t>
      </w:r>
      <w:r>
        <w:rPr>
          <w:rFonts w:hint="eastAsia" w:ascii="宋体" w:hAnsi="宋体" w:cs="宋体"/>
          <w:spacing w:val="4"/>
          <w:kern w:val="0"/>
          <w:sz w:val="24"/>
          <w:shd w:val="clear" w:color="auto" w:fill="FFFFFF"/>
        </w:rPr>
        <w:t>等级要求：</w:t>
      </w:r>
      <w:r>
        <w:rPr>
          <w:rFonts w:hint="eastAsia" w:ascii="宋体" w:hAnsi="宋体" w:eastAsia="宋体" w:cs="宋体"/>
          <w:i w:val="0"/>
          <w:iCs w:val="0"/>
          <w:caps w:val="0"/>
          <w:color w:val="333333"/>
          <w:spacing w:val="0"/>
          <w:sz w:val="24"/>
          <w:szCs w:val="24"/>
          <w:shd w:val="clear" w:fill="FFFFFF"/>
        </w:rPr>
        <w:t>投标人须具备独立的法人或个体经营者资格并具备有效的</w:t>
      </w:r>
      <w:r>
        <w:rPr>
          <w:rFonts w:hint="eastAsia" w:ascii="宋体" w:hAnsi="宋体" w:eastAsia="宋体" w:cs="宋体"/>
          <w:b/>
          <w:bCs/>
          <w:i w:val="0"/>
          <w:iCs w:val="0"/>
          <w:caps w:val="0"/>
          <w:color w:val="333333"/>
          <w:spacing w:val="0"/>
          <w:sz w:val="24"/>
          <w:szCs w:val="24"/>
          <w:shd w:val="clear" w:fill="FFFFFF"/>
        </w:rPr>
        <w:t>企业法人营业执照（经营范围含有造林绿化或园林造林等相关营造林范围)</w:t>
      </w:r>
      <w:r>
        <w:rPr>
          <w:rFonts w:hint="eastAsia" w:ascii="宋体" w:hAnsi="宋体" w:eastAsia="宋体" w:cs="Times New Roman"/>
          <w:color w:val="auto"/>
          <w:sz w:val="24"/>
          <w:lang w:val="en-US" w:eastAsia="zh-CN"/>
        </w:rPr>
        <w:t>；</w:t>
      </w:r>
    </w:p>
    <w:p w14:paraId="27B43D5E">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2）投标人不得被列入失信名单；</w:t>
      </w:r>
    </w:p>
    <w:p w14:paraId="430CD321">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）本招标项目不接受联合体投标；</w:t>
      </w:r>
    </w:p>
    <w:p w14:paraId="24E8B94D">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left="510"/>
        <w:jc w:val="left"/>
        <w:textAlignment w:val="auto"/>
        <w:rPr>
          <w:rFonts w:hint="eastAsia" w:ascii="宋体" w:hAnsi="宋体"/>
          <w:color w:val="auto"/>
          <w:sz w:val="24"/>
          <w:lang w:val="en-US" w:eastAsia="zh-CN"/>
        </w:rPr>
      </w:pPr>
      <w:r>
        <w:rPr>
          <w:rFonts w:hint="eastAsia" w:ascii="宋体" w:hAnsi="宋体"/>
          <w:color w:val="auto"/>
          <w:sz w:val="24"/>
          <w:lang w:val="en-US" w:eastAsia="zh-CN"/>
        </w:rPr>
        <w:t>4）投标人须是接收到招标人开具邀请函的企业</w:t>
      </w:r>
    </w:p>
    <w:p w14:paraId="5B4E02BF">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left="510"/>
        <w:jc w:val="left"/>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投标人应在人员、设备、资金等方面具有承担本招标项目施工的能力；</w:t>
      </w:r>
    </w:p>
    <w:p w14:paraId="5B62A31F">
      <w:pPr>
        <w:widowControl/>
        <w:tabs>
          <w:tab w:val="left" w:pos="900"/>
          <w:tab w:val="left" w:pos="1100"/>
        </w:tabs>
        <w:wordWrap w:val="0"/>
        <w:spacing w:line="360" w:lineRule="exact"/>
        <w:ind w:left="510"/>
        <w:jc w:val="left"/>
        <w:rPr>
          <w:rFonts w:hint="eastAsia" w:eastAsia="宋体"/>
          <w:lang w:val="en-US" w:eastAsia="zh-CN"/>
        </w:rPr>
      </w:pPr>
      <w:r>
        <w:rPr>
          <w:rFonts w:hint="eastAsia" w:ascii="宋体" w:hAnsi="宋体"/>
          <w:color w:val="auto"/>
          <w:sz w:val="24"/>
          <w:lang w:val="en-US" w:eastAsia="zh-CN"/>
        </w:rPr>
        <w:t>6）</w:t>
      </w:r>
      <w:r>
        <w:rPr>
          <w:rFonts w:hint="eastAsia" w:ascii="宋体" w:hAnsi="宋体"/>
          <w:color w:val="auto"/>
          <w:sz w:val="24"/>
        </w:rPr>
        <w:t>本招标项目招标人采用资格后审的方式对投标人进行资格审查。</w:t>
      </w:r>
    </w:p>
    <w:p w14:paraId="5A3FB783">
      <w:pPr>
        <w:widowControl/>
        <w:numPr>
          <w:ilvl w:val="0"/>
          <w:numId w:val="2"/>
        </w:numPr>
        <w:tabs>
          <w:tab w:val="left" w:pos="900"/>
          <w:tab w:val="left" w:pos="1100"/>
        </w:tabs>
        <w:wordWrap w:val="0"/>
        <w:spacing w:line="360" w:lineRule="exact"/>
        <w:rPr>
          <w:rFonts w:ascii="宋体" w:hAnsi="宋体"/>
          <w:b/>
          <w:color w:val="auto"/>
          <w:sz w:val="24"/>
        </w:rPr>
      </w:pPr>
      <w:r>
        <w:rPr>
          <w:rFonts w:hint="eastAsia" w:ascii="宋体" w:hAnsi="宋体"/>
          <w:b/>
          <w:color w:val="auto"/>
          <w:sz w:val="24"/>
        </w:rPr>
        <w:t>招标文件的获取</w:t>
      </w:r>
    </w:p>
    <w:p w14:paraId="0C052D22">
      <w:pPr>
        <w:widowControl/>
        <w:tabs>
          <w:tab w:val="left" w:pos="900"/>
          <w:tab w:val="left" w:pos="1100"/>
        </w:tabs>
        <w:spacing w:line="400" w:lineRule="exact"/>
        <w:ind w:firstLine="480" w:firstLineChars="200"/>
        <w:jc w:val="left"/>
        <w:rPr>
          <w:rFonts w:ascii="宋体" w:hAnsi="宋体" w:cs="宋体"/>
          <w:color w:val="auto"/>
          <w:sz w:val="24"/>
        </w:rPr>
      </w:pPr>
      <w:r>
        <w:rPr>
          <w:rFonts w:hint="eastAsia" w:ascii="宋体" w:hAnsi="宋体" w:cs="宋体"/>
          <w:sz w:val="24"/>
          <w:highlight w:val="none"/>
        </w:rPr>
        <w:t>本</w:t>
      </w:r>
      <w:r>
        <w:rPr>
          <w:rFonts w:hint="eastAsia" w:ascii="宋体" w:hAnsi="宋体" w:eastAsia="宋体" w:cs="宋体"/>
          <w:color w:val="000000"/>
          <w:spacing w:val="0"/>
          <w:sz w:val="24"/>
          <w:highlight w:val="none"/>
        </w:rPr>
        <w:t>工程采用非电子招投标。</w:t>
      </w:r>
      <w:r>
        <w:rPr>
          <w:rFonts w:hint="eastAsia" w:ascii="宋体" w:hAnsi="宋体" w:eastAsia="宋体" w:cs="宋体"/>
          <w:b w:val="0"/>
          <w:i w:val="0"/>
          <w:caps w:val="0"/>
          <w:color w:val="auto"/>
          <w:spacing w:val="0"/>
          <w:sz w:val="24"/>
          <w:szCs w:val="24"/>
          <w:highlight w:val="none"/>
          <w:shd w:val="clear" w:color="auto" w:fill="FFFFFF"/>
        </w:rPr>
        <w:t>自</w:t>
      </w:r>
      <w:r>
        <w:rPr>
          <w:rFonts w:hint="eastAsia" w:ascii="宋体" w:hAnsi="宋体" w:cs="宋体"/>
          <w:b w:val="0"/>
          <w:i w:val="0"/>
          <w:caps w:val="0"/>
          <w:color w:val="auto"/>
          <w:spacing w:val="0"/>
          <w:sz w:val="24"/>
          <w:szCs w:val="24"/>
          <w:highlight w:val="none"/>
          <w:u w:val="single"/>
          <w:shd w:val="clear" w:color="auto" w:fill="FFFFFF"/>
          <w:lang w:eastAsia="zh-CN"/>
        </w:rPr>
        <w:t>2025</w:t>
      </w:r>
      <w:r>
        <w:rPr>
          <w:rFonts w:hint="eastAsia" w:ascii="宋体" w:hAnsi="宋体" w:eastAsia="宋体" w:cs="宋体"/>
          <w:b w:val="0"/>
          <w:i w:val="0"/>
          <w:caps w:val="0"/>
          <w:color w:val="auto"/>
          <w:spacing w:val="0"/>
          <w:sz w:val="24"/>
          <w:szCs w:val="24"/>
          <w:highlight w:val="none"/>
          <w:shd w:val="clear" w:color="auto" w:fill="FFFFFF"/>
        </w:rPr>
        <w:t>年</w:t>
      </w:r>
      <w:r>
        <w:rPr>
          <w:rFonts w:hint="eastAsia" w:ascii="宋体" w:hAnsi="宋体" w:cs="宋体"/>
          <w:b w:val="0"/>
          <w:i w:val="0"/>
          <w:caps w:val="0"/>
          <w:color w:val="auto"/>
          <w:spacing w:val="0"/>
          <w:sz w:val="24"/>
          <w:szCs w:val="24"/>
          <w:highlight w:val="none"/>
          <w:u w:val="single"/>
          <w:shd w:val="clear" w:color="auto" w:fill="FFFFFF"/>
          <w:lang w:val="en-US" w:eastAsia="zh-CN"/>
        </w:rPr>
        <w:t>3</w:t>
      </w:r>
      <w:r>
        <w:rPr>
          <w:rFonts w:hint="eastAsia" w:ascii="宋体" w:hAnsi="宋体" w:eastAsia="宋体" w:cs="宋体"/>
          <w:b w:val="0"/>
          <w:i w:val="0"/>
          <w:caps w:val="0"/>
          <w:color w:val="auto"/>
          <w:spacing w:val="0"/>
          <w:sz w:val="24"/>
          <w:szCs w:val="24"/>
          <w:highlight w:val="none"/>
          <w:shd w:val="clear" w:color="auto" w:fill="FFFFFF"/>
        </w:rPr>
        <w:t>月</w:t>
      </w:r>
      <w:r>
        <w:rPr>
          <w:rFonts w:hint="eastAsia" w:ascii="宋体" w:hAnsi="宋体" w:cs="宋体"/>
          <w:b w:val="0"/>
          <w:i w:val="0"/>
          <w:caps w:val="0"/>
          <w:color w:val="auto"/>
          <w:spacing w:val="0"/>
          <w:sz w:val="24"/>
          <w:szCs w:val="24"/>
          <w:highlight w:val="none"/>
          <w:u w:val="single"/>
          <w:shd w:val="clear" w:color="auto" w:fill="FFFFFF"/>
          <w:lang w:val="en-US" w:eastAsia="zh-CN"/>
        </w:rPr>
        <w:t>31</w:t>
      </w:r>
      <w:r>
        <w:rPr>
          <w:rFonts w:hint="eastAsia" w:ascii="宋体" w:hAnsi="宋体" w:eastAsia="宋体" w:cs="宋体"/>
          <w:b w:val="0"/>
          <w:i w:val="0"/>
          <w:caps w:val="0"/>
          <w:color w:val="auto"/>
          <w:spacing w:val="0"/>
          <w:sz w:val="24"/>
          <w:szCs w:val="24"/>
          <w:highlight w:val="none"/>
          <w:shd w:val="clear" w:color="auto" w:fill="FFFFFF"/>
        </w:rPr>
        <w:t>日起在</w:t>
      </w:r>
      <w:r>
        <w:rPr>
          <w:rFonts w:hint="eastAsia" w:ascii="宋体" w:hAnsi="宋体" w:cs="宋体"/>
          <w:b w:val="0"/>
          <w:i w:val="0"/>
          <w:caps w:val="0"/>
          <w:color w:val="auto"/>
          <w:spacing w:val="0"/>
          <w:sz w:val="24"/>
          <w:szCs w:val="24"/>
          <w:highlight w:val="none"/>
          <w:shd w:val="clear" w:color="auto" w:fill="FFFFFF"/>
          <w:lang w:eastAsia="zh-CN"/>
        </w:rPr>
        <w:t>仙游县盖尾镇人民政府</w:t>
      </w:r>
      <w:r>
        <w:rPr>
          <w:rFonts w:hint="eastAsia" w:ascii="宋体" w:hAnsi="宋体" w:eastAsia="宋体" w:cs="宋体"/>
          <w:b w:val="0"/>
          <w:i w:val="0"/>
          <w:caps w:val="0"/>
          <w:color w:val="auto"/>
          <w:spacing w:val="0"/>
          <w:sz w:val="24"/>
          <w:szCs w:val="24"/>
          <w:highlight w:val="none"/>
          <w:shd w:val="clear" w:color="auto" w:fill="FFFFFF"/>
          <w:lang w:eastAsia="zh-CN"/>
        </w:rPr>
        <w:t>网（</w:t>
      </w:r>
      <w:r>
        <w:rPr>
          <w:rFonts w:hint="eastAsia" w:ascii="宋体" w:hAnsi="宋体" w:cs="宋体"/>
          <w:b w:val="0"/>
          <w:i w:val="0"/>
          <w:caps w:val="0"/>
          <w:color w:val="auto"/>
          <w:spacing w:val="0"/>
          <w:sz w:val="24"/>
          <w:szCs w:val="24"/>
          <w:highlight w:val="none"/>
          <w:shd w:val="clear" w:color="auto" w:fill="FFFFFF"/>
          <w:lang w:eastAsia="zh-CN"/>
        </w:rPr>
        <w:t>http://www.xianyou.gov.cn/gwz/tzgg/</w:t>
      </w:r>
      <w:r>
        <w:rPr>
          <w:rFonts w:hint="eastAsia" w:ascii="宋体" w:hAnsi="宋体" w:eastAsia="宋体" w:cs="宋体"/>
          <w:b w:val="0"/>
          <w:i w:val="0"/>
          <w:caps w:val="0"/>
          <w:color w:val="auto"/>
          <w:spacing w:val="0"/>
          <w:sz w:val="24"/>
          <w:szCs w:val="24"/>
          <w:highlight w:val="none"/>
          <w:shd w:val="clear" w:color="auto" w:fill="FFFFFF"/>
          <w:lang w:eastAsia="zh-CN"/>
        </w:rPr>
        <w:t>）</w:t>
      </w:r>
      <w:r>
        <w:rPr>
          <w:rFonts w:hint="eastAsia" w:ascii="宋体" w:hAnsi="宋体" w:eastAsia="宋体" w:cs="宋体"/>
          <w:b w:val="0"/>
          <w:i w:val="0"/>
          <w:caps w:val="0"/>
          <w:color w:val="auto"/>
          <w:spacing w:val="0"/>
          <w:sz w:val="24"/>
          <w:szCs w:val="24"/>
          <w:highlight w:val="none"/>
          <w:shd w:val="clear" w:color="auto" w:fill="FFFFFF"/>
        </w:rPr>
        <w:fldChar w:fldCharType="begin"/>
      </w:r>
      <w:r>
        <w:rPr>
          <w:rFonts w:hint="eastAsia" w:ascii="宋体" w:hAnsi="宋体" w:eastAsia="宋体" w:cs="宋体"/>
          <w:b w:val="0"/>
          <w:i w:val="0"/>
          <w:caps w:val="0"/>
          <w:color w:val="auto"/>
          <w:spacing w:val="0"/>
          <w:sz w:val="24"/>
          <w:szCs w:val="24"/>
          <w:highlight w:val="none"/>
          <w:shd w:val="clear" w:color="auto" w:fill="FFFFFF"/>
        </w:rPr>
        <w:instrText xml:space="preserve"> HYPERLINK "http://www.xianyou.gov.cn/xyxjyj/%EF%BC%89%E5%8F%91%E5%B8%83%E6%8B%9B%E6%A0%87%E5%85%AC%E5%91%8A%E3%80%82" </w:instrText>
      </w:r>
      <w:r>
        <w:rPr>
          <w:rFonts w:hint="eastAsia" w:ascii="宋体" w:hAnsi="宋体" w:eastAsia="宋体" w:cs="宋体"/>
          <w:b w:val="0"/>
          <w:i w:val="0"/>
          <w:caps w:val="0"/>
          <w:color w:val="auto"/>
          <w:spacing w:val="0"/>
          <w:sz w:val="24"/>
          <w:szCs w:val="24"/>
          <w:highlight w:val="none"/>
          <w:shd w:val="clear" w:color="auto" w:fill="FFFFFF"/>
        </w:rPr>
        <w:fldChar w:fldCharType="separate"/>
      </w:r>
      <w:r>
        <w:rPr>
          <w:rFonts w:hint="eastAsia" w:ascii="宋体" w:hAnsi="宋体" w:eastAsia="宋体" w:cs="宋体"/>
          <w:b w:val="0"/>
          <w:i w:val="0"/>
          <w:caps w:val="0"/>
          <w:color w:val="auto"/>
          <w:spacing w:val="0"/>
          <w:sz w:val="24"/>
          <w:szCs w:val="24"/>
          <w:highlight w:val="none"/>
          <w:shd w:val="clear" w:color="auto" w:fill="FFFFFF"/>
        </w:rPr>
        <w:t>发布招标文件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eastAsia="宋体" w:cs="宋体"/>
          <w:b w:val="0"/>
          <w:i w:val="0"/>
          <w:caps w:val="0"/>
          <w:color w:val="auto"/>
          <w:spacing w:val="0"/>
          <w:sz w:val="24"/>
          <w:szCs w:val="24"/>
          <w:highlight w:val="none"/>
          <w:shd w:val="clear" w:color="auto" w:fill="FFFFFF"/>
        </w:rPr>
        <w:t>。</w:t>
      </w:r>
      <w:r>
        <w:rPr>
          <w:rFonts w:hint="eastAsia" w:ascii="宋体" w:hAnsi="宋体" w:eastAsia="宋体" w:cs="宋体"/>
          <w:b w:val="0"/>
          <w:i w:val="0"/>
          <w:caps w:val="0"/>
          <w:color w:val="auto"/>
          <w:spacing w:val="0"/>
          <w:sz w:val="24"/>
          <w:szCs w:val="24"/>
          <w:highlight w:val="none"/>
          <w:shd w:val="clear" w:color="auto" w:fill="FFFFFF"/>
        </w:rPr>
        <w:fldChar w:fldCharType="end"/>
      </w:r>
      <w:r>
        <w:rPr>
          <w:rFonts w:hint="eastAsia" w:ascii="宋体" w:hAnsi="宋体" w:eastAsia="宋体" w:cs="宋体"/>
          <w:b w:val="0"/>
          <w:i w:val="0"/>
          <w:caps w:val="0"/>
          <w:color w:val="auto"/>
          <w:spacing w:val="0"/>
          <w:sz w:val="24"/>
          <w:szCs w:val="24"/>
          <w:highlight w:val="none"/>
          <w:shd w:val="clear" w:color="auto" w:fill="FFFFFF"/>
        </w:rPr>
        <w:t>投标人可登录网站自行下载招标文件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cs="宋体"/>
          <w:color w:val="auto"/>
          <w:sz w:val="24"/>
        </w:rPr>
        <w:t>。</w:t>
      </w:r>
    </w:p>
    <w:p w14:paraId="6DE74EC5">
      <w:pPr>
        <w:widowControl/>
        <w:tabs>
          <w:tab w:val="left" w:pos="900"/>
          <w:tab w:val="left" w:pos="1100"/>
        </w:tabs>
        <w:wordWrap w:val="0"/>
        <w:spacing w:line="360" w:lineRule="exact"/>
        <w:ind w:left="510"/>
        <w:rPr>
          <w:rFonts w:ascii="宋体" w:hAnsi="宋体"/>
          <w:b/>
          <w:color w:val="auto"/>
          <w:sz w:val="24"/>
        </w:rPr>
      </w:pPr>
      <w:r>
        <w:rPr>
          <w:rFonts w:hint="eastAsia" w:ascii="宋体" w:hAnsi="宋体"/>
          <w:b/>
          <w:color w:val="auto"/>
          <w:sz w:val="24"/>
          <w:lang w:val="en-US" w:eastAsia="zh-CN"/>
        </w:rPr>
        <w:t>5</w:t>
      </w:r>
      <w:r>
        <w:rPr>
          <w:rFonts w:hint="eastAsia" w:ascii="宋体" w:hAnsi="宋体"/>
          <w:b/>
          <w:color w:val="auto"/>
          <w:sz w:val="24"/>
        </w:rPr>
        <w:t>.评标办法</w:t>
      </w:r>
    </w:p>
    <w:p w14:paraId="17C50678">
      <w:pPr>
        <w:widowControl/>
        <w:tabs>
          <w:tab w:val="left" w:pos="900"/>
          <w:tab w:val="left" w:pos="1100"/>
        </w:tabs>
        <w:wordWrap w:val="0"/>
        <w:spacing w:line="360" w:lineRule="exact"/>
        <w:rPr>
          <w:rFonts w:ascii="宋体" w:hAnsi="宋体"/>
          <w:b/>
          <w:color w:val="auto"/>
          <w:sz w:val="24"/>
          <w:u w:val="single"/>
        </w:rPr>
      </w:pPr>
      <w:r>
        <w:rPr>
          <w:rFonts w:hint="eastAsia" w:ascii="宋体" w:hAnsi="宋体"/>
          <w:color w:val="auto"/>
          <w:sz w:val="24"/>
        </w:rPr>
        <w:t xml:space="preserve">    本招标项目采用的评标办法：</w:t>
      </w:r>
      <w:r>
        <w:rPr>
          <w:rFonts w:hint="eastAsia" w:ascii="宋体" w:hAnsi="宋体"/>
          <w:b/>
          <w:color w:val="auto"/>
          <w:sz w:val="24"/>
          <w:u w:val="single"/>
        </w:rPr>
        <w:t>随机抽取法</w:t>
      </w:r>
      <w:r>
        <w:rPr>
          <w:rFonts w:hint="eastAsia" w:ascii="宋体" w:hAnsi="宋体"/>
          <w:b/>
          <w:color w:val="auto"/>
          <w:sz w:val="24"/>
        </w:rPr>
        <w:t>。</w:t>
      </w:r>
    </w:p>
    <w:p w14:paraId="5CDC93C9">
      <w:pPr>
        <w:widowControl/>
        <w:tabs>
          <w:tab w:val="left" w:pos="510"/>
          <w:tab w:val="left" w:pos="900"/>
          <w:tab w:val="left" w:pos="1100"/>
        </w:tabs>
        <w:wordWrap w:val="0"/>
        <w:spacing w:line="360" w:lineRule="exact"/>
        <w:ind w:left="510"/>
        <w:jc w:val="left"/>
        <w:rPr>
          <w:rFonts w:ascii="宋体" w:hAnsi="宋体"/>
          <w:b/>
          <w:color w:val="auto"/>
          <w:sz w:val="24"/>
        </w:rPr>
      </w:pPr>
      <w:r>
        <w:rPr>
          <w:rFonts w:hint="eastAsia" w:ascii="宋体" w:hAnsi="宋体"/>
          <w:b/>
          <w:color w:val="auto"/>
          <w:sz w:val="24"/>
          <w:lang w:val="en-US" w:eastAsia="zh-CN"/>
        </w:rPr>
        <w:t>6</w:t>
      </w:r>
      <w:r>
        <w:rPr>
          <w:rFonts w:hint="eastAsia" w:ascii="宋体" w:hAnsi="宋体"/>
          <w:b/>
          <w:color w:val="auto"/>
          <w:sz w:val="24"/>
        </w:rPr>
        <w:t>.</w:t>
      </w:r>
      <w:r>
        <w:rPr>
          <w:rFonts w:hint="eastAsia" w:ascii="宋体" w:hAnsi="宋体" w:cs="宋体"/>
          <w:b/>
          <w:color w:val="auto"/>
          <w:sz w:val="24"/>
        </w:rPr>
        <w:t>投标文件递交</w:t>
      </w:r>
      <w:r>
        <w:rPr>
          <w:rFonts w:hint="eastAsia" w:ascii="宋体" w:hAnsi="宋体" w:cs="宋体"/>
          <w:b/>
          <w:color w:val="auto"/>
          <w:sz w:val="24"/>
          <w:lang w:eastAsia="zh-CN"/>
        </w:rPr>
        <w:t>的</w:t>
      </w:r>
      <w:r>
        <w:rPr>
          <w:rFonts w:hint="eastAsia" w:ascii="宋体" w:hAnsi="宋体" w:eastAsia="宋体"/>
          <w:b/>
          <w:color w:val="auto"/>
          <w:sz w:val="24"/>
          <w:lang w:eastAsia="zh-CN"/>
        </w:rPr>
        <w:t>截止时间、</w:t>
      </w:r>
      <w:r>
        <w:rPr>
          <w:rFonts w:hint="eastAsia" w:ascii="宋体" w:hAnsi="宋体" w:eastAsia="宋体"/>
          <w:b/>
          <w:color w:val="auto"/>
          <w:sz w:val="24"/>
        </w:rPr>
        <w:t>开标时间</w:t>
      </w:r>
      <w:r>
        <w:rPr>
          <w:rFonts w:hint="eastAsia" w:ascii="宋体" w:hAnsi="宋体" w:eastAsia="宋体"/>
          <w:b/>
          <w:color w:val="auto"/>
          <w:sz w:val="24"/>
          <w:lang w:eastAsia="zh-CN"/>
        </w:rPr>
        <w:t>及</w:t>
      </w:r>
      <w:r>
        <w:rPr>
          <w:rFonts w:hint="eastAsia" w:ascii="宋体" w:hAnsi="宋体" w:eastAsia="宋体"/>
          <w:b/>
          <w:color w:val="auto"/>
          <w:sz w:val="24"/>
        </w:rPr>
        <w:t>地点</w:t>
      </w:r>
    </w:p>
    <w:p w14:paraId="0DFF97C3">
      <w:pPr>
        <w:widowControl/>
        <w:tabs>
          <w:tab w:val="left" w:pos="900"/>
          <w:tab w:val="left" w:pos="1100"/>
        </w:tabs>
        <w:spacing w:line="500" w:lineRule="exact"/>
        <w:ind w:left="29" w:leftChars="14" w:firstLine="600" w:firstLineChars="250"/>
        <w:jc w:val="lef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投标文件递交的截止时间(投标截止时间)：</w:t>
      </w:r>
      <w:r>
        <w:rPr>
          <w:rFonts w:hint="eastAsia" w:ascii="宋体" w:hAnsi="宋体"/>
          <w:color w:val="auto"/>
          <w:sz w:val="24"/>
          <w:u w:val="single"/>
          <w:lang w:eastAsia="zh-CN"/>
        </w:rPr>
        <w:t>2025</w:t>
      </w:r>
      <w:r>
        <w:rPr>
          <w:rFonts w:hint="eastAsia" w:ascii="宋体" w:hAnsi="宋体"/>
          <w:color w:val="auto"/>
          <w:sz w:val="24"/>
          <w:u w:val="single"/>
        </w:rPr>
        <w:t>年</w:t>
      </w:r>
      <w:r>
        <w:rPr>
          <w:rFonts w:hint="eastAsia" w:ascii="宋体" w:hAnsi="宋体"/>
          <w:color w:val="auto"/>
          <w:sz w:val="24"/>
          <w:u w:val="single"/>
          <w:lang w:val="en-US" w:eastAsia="zh-CN"/>
        </w:rPr>
        <w:t>4</w:t>
      </w:r>
      <w:r>
        <w:rPr>
          <w:rFonts w:hint="eastAsia" w:ascii="宋体" w:hAnsi="宋体"/>
          <w:color w:val="auto"/>
          <w:sz w:val="24"/>
          <w:u w:val="single"/>
        </w:rPr>
        <w:t>月</w:t>
      </w:r>
      <w:r>
        <w:rPr>
          <w:rFonts w:hint="eastAsia" w:ascii="宋体" w:hAnsi="宋体"/>
          <w:color w:val="auto"/>
          <w:sz w:val="24"/>
          <w:u w:val="single"/>
          <w:lang w:val="en-US" w:eastAsia="zh-CN"/>
        </w:rPr>
        <w:t>14</w:t>
      </w:r>
      <w:r>
        <w:rPr>
          <w:rFonts w:hint="eastAsia" w:ascii="宋体" w:hAnsi="宋体"/>
          <w:color w:val="auto"/>
          <w:sz w:val="24"/>
          <w:u w:val="single"/>
        </w:rPr>
        <w:t>日</w:t>
      </w:r>
      <w:r>
        <w:rPr>
          <w:rFonts w:hint="eastAsia" w:ascii="宋体" w:hAnsi="宋体"/>
          <w:color w:val="auto"/>
          <w:sz w:val="24"/>
          <w:u w:val="single"/>
          <w:lang w:val="en-US" w:eastAsia="zh-CN"/>
        </w:rPr>
        <w:t>9</w:t>
      </w:r>
      <w:r>
        <w:rPr>
          <w:rFonts w:hint="eastAsia" w:ascii="宋体" w:hAnsi="宋体"/>
          <w:color w:val="auto"/>
          <w:sz w:val="24"/>
          <w:u w:val="single"/>
        </w:rPr>
        <w:t>时</w:t>
      </w:r>
      <w:r>
        <w:rPr>
          <w:rFonts w:hint="eastAsia" w:ascii="宋体" w:hAnsi="宋体"/>
          <w:color w:val="auto"/>
          <w:sz w:val="24"/>
          <w:u w:val="single"/>
          <w:lang w:val="en-US" w:eastAsia="zh-CN"/>
        </w:rPr>
        <w:t>3</w:t>
      </w:r>
      <w:r>
        <w:rPr>
          <w:rFonts w:hint="eastAsia" w:ascii="宋体" w:hAnsi="宋体"/>
          <w:color w:val="auto"/>
          <w:sz w:val="24"/>
          <w:u w:val="single"/>
        </w:rPr>
        <w:t>0 分</w:t>
      </w:r>
      <w:r>
        <w:rPr>
          <w:rFonts w:hint="eastAsia" w:ascii="宋体" w:hAnsi="宋体"/>
          <w:color w:val="auto"/>
          <w:sz w:val="24"/>
        </w:rPr>
        <w:t>；提交地点为：</w:t>
      </w:r>
      <w:r>
        <w:rPr>
          <w:rFonts w:hint="eastAsia" w:ascii="宋体" w:hAnsi="宋体"/>
          <w:color w:val="auto"/>
          <w:sz w:val="24"/>
          <w:u w:val="single"/>
          <w:lang w:eastAsia="zh-CN"/>
        </w:rPr>
        <w:t>仙游县盖尾镇人民政府会议室</w:t>
      </w:r>
      <w:r>
        <w:rPr>
          <w:rFonts w:hint="eastAsia" w:ascii="宋体" w:hAnsi="宋体"/>
          <w:color w:val="auto"/>
          <w:sz w:val="24"/>
        </w:rPr>
        <w:t>。</w:t>
      </w:r>
    </w:p>
    <w:p w14:paraId="62AB6F14">
      <w:pPr>
        <w:keepNext w:val="0"/>
        <w:keepLines w:val="0"/>
        <w:pageBreakBefore w:val="0"/>
        <w:widowControl/>
        <w:tabs>
          <w:tab w:val="left" w:pos="900"/>
          <w:tab w:val="left" w:pos="1100"/>
        </w:tabs>
        <w:kinsoku/>
        <w:wordWrap w:val="0"/>
        <w:overflowPunct/>
        <w:topLinePunct w:val="0"/>
        <w:autoSpaceDE/>
        <w:autoSpaceDN/>
        <w:bidi w:val="0"/>
        <w:spacing w:line="300" w:lineRule="auto"/>
        <w:ind w:left="0"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pacing w:val="0"/>
          <w:sz w:val="24"/>
        </w:rPr>
        <w:t>逾期</w:t>
      </w:r>
      <w:r>
        <w:rPr>
          <w:rFonts w:hint="eastAsia" w:ascii="宋体" w:hAnsi="宋体" w:eastAsia="宋体" w:cs="宋体"/>
          <w:color w:val="auto"/>
          <w:spacing w:val="0"/>
          <w:sz w:val="24"/>
          <w:lang w:eastAsia="zh-CN"/>
        </w:rPr>
        <w:t>递</w:t>
      </w:r>
      <w:r>
        <w:rPr>
          <w:rFonts w:hint="eastAsia" w:ascii="宋体" w:hAnsi="宋体" w:eastAsia="宋体" w:cs="宋体"/>
          <w:color w:val="auto"/>
          <w:spacing w:val="0"/>
          <w:sz w:val="24"/>
        </w:rPr>
        <w:t>交的投标文件、逾期送达或未送达</w:t>
      </w:r>
      <w:r>
        <w:rPr>
          <w:rFonts w:hint="eastAsia" w:ascii="宋体" w:hAnsi="宋体" w:eastAsia="宋体" w:cs="宋体"/>
          <w:color w:val="auto"/>
          <w:spacing w:val="0"/>
          <w:sz w:val="24"/>
          <w:lang w:eastAsia="zh-CN"/>
        </w:rPr>
        <w:t>到</w:t>
      </w:r>
      <w:r>
        <w:rPr>
          <w:rFonts w:hint="eastAsia" w:ascii="宋体" w:hAnsi="宋体" w:eastAsia="宋体" w:cs="宋体"/>
          <w:color w:val="auto"/>
          <w:spacing w:val="0"/>
          <w:sz w:val="24"/>
        </w:rPr>
        <w:t>指定地点的投标文件，招标人将拒绝接收</w:t>
      </w:r>
      <w:r>
        <w:rPr>
          <w:rFonts w:hint="eastAsia" w:ascii="宋体" w:hAnsi="宋体" w:eastAsia="宋体" w:cs="宋体"/>
          <w:color w:val="auto"/>
          <w:sz w:val="24"/>
          <w:lang w:eastAsia="zh-CN"/>
        </w:rPr>
        <w:t>。</w:t>
      </w:r>
    </w:p>
    <w:p w14:paraId="35154F9B">
      <w:pPr>
        <w:keepNext w:val="0"/>
        <w:keepLines w:val="0"/>
        <w:pageBreakBefore w:val="0"/>
        <w:widowControl/>
        <w:tabs>
          <w:tab w:val="left" w:pos="900"/>
          <w:tab w:val="left" w:pos="1100"/>
        </w:tabs>
        <w:kinsoku/>
        <w:wordWrap w:val="0"/>
        <w:overflowPunct/>
        <w:topLinePunct w:val="0"/>
        <w:autoSpaceDE/>
        <w:autoSpaceDN/>
        <w:bidi w:val="0"/>
        <w:adjustRightInd/>
        <w:snapToGrid/>
        <w:spacing w:line="240" w:lineRule="auto"/>
        <w:ind w:firstLine="480"/>
        <w:textAlignment w:val="auto"/>
        <w:rPr>
          <w:rFonts w:ascii="宋体" w:hAnsi="宋体" w:eastAsia="宋体"/>
          <w:sz w:val="32"/>
        </w:rPr>
      </w:pPr>
      <w:r>
        <w:rPr>
          <w:rFonts w:hint="eastAsia" w:ascii="宋体" w:hAnsi="宋体"/>
          <w:b/>
          <w:color w:val="auto"/>
          <w:sz w:val="24"/>
          <w:lang w:val="en-US" w:eastAsia="zh-CN"/>
        </w:rPr>
        <w:t>7</w:t>
      </w:r>
      <w:r>
        <w:rPr>
          <w:rFonts w:hint="eastAsia" w:ascii="宋体" w:hAnsi="宋体"/>
          <w:b/>
          <w:color w:val="auto"/>
          <w:sz w:val="24"/>
        </w:rPr>
        <w:t>.</w:t>
      </w:r>
      <w:r>
        <w:rPr>
          <w:rFonts w:hint="eastAsia" w:ascii="宋体" w:hAnsi="宋体" w:eastAsia="宋体"/>
          <w:b/>
          <w:color w:val="000000"/>
          <w:sz w:val="24"/>
        </w:rPr>
        <w:t>投标保证金的递交</w:t>
      </w:r>
    </w:p>
    <w:p w14:paraId="0FC61D63">
      <w:pPr>
        <w:widowControl/>
        <w:tabs>
          <w:tab w:val="left" w:pos="510"/>
          <w:tab w:val="left" w:pos="900"/>
          <w:tab w:val="left" w:pos="1100"/>
        </w:tabs>
        <w:wordWrap w:val="0"/>
        <w:spacing w:line="360" w:lineRule="exact"/>
        <w:ind w:left="510"/>
        <w:jc w:val="left"/>
        <w:rPr>
          <w:rFonts w:ascii="宋体" w:hAnsi="宋体"/>
          <w:b/>
          <w:color w:val="auto"/>
          <w:sz w:val="24"/>
        </w:rPr>
      </w:pPr>
      <w:r>
        <w:rPr>
          <w:rFonts w:hint="eastAsia" w:ascii="宋体" w:hAnsi="宋体"/>
          <w:color w:val="000000"/>
          <w:spacing w:val="0"/>
          <w:sz w:val="24"/>
          <w:highlight w:val="none"/>
        </w:rPr>
        <w:t>本招标项目的投标保证</w:t>
      </w:r>
      <w:r>
        <w:rPr>
          <w:rFonts w:hint="eastAsia" w:ascii="宋体" w:hAnsi="宋体" w:eastAsia="宋体" w:cs="Times New Roman"/>
          <w:color w:val="000000"/>
          <w:spacing w:val="0"/>
          <w:sz w:val="24"/>
          <w:highlight w:val="none"/>
        </w:rPr>
        <w:t>金为</w:t>
      </w:r>
      <w:r>
        <w:rPr>
          <w:rFonts w:hint="eastAsia" w:ascii="宋体" w:hAnsi="宋体" w:eastAsia="宋体" w:cs="宋体"/>
          <w:spacing w:val="0"/>
          <w:sz w:val="24"/>
          <w:u w:val="single"/>
          <w:lang w:val="en-US" w:eastAsia="zh-CN"/>
        </w:rPr>
        <w:fldChar w:fldCharType="begin"/>
      </w:r>
      <w:r>
        <w:rPr>
          <w:rFonts w:hint="eastAsia" w:ascii="宋体" w:hAnsi="宋体" w:eastAsia="宋体" w:cs="宋体"/>
          <w:spacing w:val="0"/>
          <w:sz w:val="24"/>
          <w:u w:val="single"/>
          <w:lang w:val="en-US" w:eastAsia="zh-CN"/>
        </w:rPr>
        <w:instrText xml:space="preserve"> = 10000 \* CHINESENUM4 \* MERGEFORMAT </w:instrText>
      </w:r>
      <w:r>
        <w:rPr>
          <w:rFonts w:hint="eastAsia" w:ascii="宋体" w:hAnsi="宋体" w:eastAsia="宋体" w:cs="宋体"/>
          <w:spacing w:val="0"/>
          <w:sz w:val="24"/>
          <w:u w:val="single"/>
          <w:lang w:val="en-US" w:eastAsia="zh-CN"/>
        </w:rPr>
        <w:fldChar w:fldCharType="separate"/>
      </w:r>
      <w:r>
        <w:rPr>
          <w:rFonts w:hint="eastAsia" w:ascii="宋体" w:hAnsi="宋体" w:cs="宋体"/>
          <w:spacing w:val="0"/>
          <w:sz w:val="24"/>
          <w:u w:val="single"/>
          <w:lang w:val="en-US" w:eastAsia="zh-CN"/>
        </w:rPr>
        <w:t>伍仟</w:t>
      </w:r>
      <w:r>
        <w:rPr>
          <w:rFonts w:hint="eastAsia" w:ascii="宋体" w:hAnsi="宋体" w:eastAsia="宋体" w:cs="宋体"/>
          <w:spacing w:val="0"/>
          <w:sz w:val="24"/>
          <w:u w:val="single"/>
          <w:lang w:val="en-US" w:eastAsia="zh-CN"/>
        </w:rPr>
        <w:t>元整</w:t>
      </w:r>
      <w:r>
        <w:rPr>
          <w:rFonts w:hint="eastAsia" w:ascii="宋体" w:hAnsi="宋体" w:eastAsia="宋体" w:cs="宋体"/>
          <w:spacing w:val="0"/>
          <w:sz w:val="24"/>
          <w:u w:val="single"/>
          <w:lang w:val="en-US" w:eastAsia="zh-CN"/>
        </w:rPr>
        <w:fldChar w:fldCharType="end"/>
      </w:r>
      <w:r>
        <w:rPr>
          <w:rFonts w:hint="eastAsia" w:ascii="宋体" w:hAnsi="宋体" w:eastAsia="宋体" w:cs="宋体"/>
          <w:spacing w:val="0"/>
          <w:sz w:val="24"/>
          <w:u w:val="single"/>
          <w:lang w:val="en-US" w:eastAsia="zh-CN"/>
        </w:rPr>
        <w:t>（</w:t>
      </w:r>
      <w:r>
        <w:rPr>
          <w:rFonts w:hint="eastAsia" w:ascii="宋体" w:hAnsi="宋体" w:cs="宋体"/>
          <w:spacing w:val="0"/>
          <w:sz w:val="24"/>
          <w:u w:val="single"/>
          <w:lang w:val="en-US" w:eastAsia="zh-CN"/>
        </w:rPr>
        <w:t>5</w:t>
      </w:r>
      <w:r>
        <w:rPr>
          <w:rFonts w:hint="eastAsia" w:ascii="宋体" w:hAnsi="宋体" w:eastAsia="宋体" w:cs="宋体"/>
          <w:spacing w:val="0"/>
          <w:sz w:val="24"/>
          <w:u w:val="single"/>
          <w:lang w:val="en-US" w:eastAsia="zh-CN"/>
        </w:rPr>
        <w:t>000元整）</w:t>
      </w:r>
      <w:r>
        <w:rPr>
          <w:rFonts w:hint="eastAsia" w:ascii="宋体" w:hAnsi="宋体" w:eastAsia="宋体" w:cs="Times New Roman"/>
          <w:color w:val="000000"/>
          <w:spacing w:val="0"/>
          <w:sz w:val="24"/>
          <w:highlight w:val="none"/>
        </w:rPr>
        <w:t>。</w:t>
      </w:r>
      <w:r>
        <w:rPr>
          <w:rFonts w:hint="eastAsia" w:ascii="宋体" w:hAnsi="宋体"/>
          <w:bCs/>
          <w:color w:val="000000"/>
          <w:spacing w:val="0"/>
          <w:sz w:val="24"/>
          <w:highlight w:val="none"/>
          <w:lang w:val="en-US" w:eastAsia="zh-CN"/>
        </w:rPr>
        <w:t>具体详见投标人须知第13条款。8.</w:t>
      </w:r>
      <w:r>
        <w:rPr>
          <w:rFonts w:hint="eastAsia" w:ascii="宋体" w:hAnsi="宋体"/>
          <w:b/>
          <w:color w:val="auto"/>
          <w:sz w:val="24"/>
        </w:rPr>
        <w:t>发布公告的媒介</w:t>
      </w:r>
    </w:p>
    <w:p w14:paraId="74BC0812">
      <w:pPr>
        <w:widowControl/>
        <w:tabs>
          <w:tab w:val="left" w:pos="900"/>
          <w:tab w:val="left" w:pos="1100"/>
        </w:tabs>
        <w:spacing w:line="360" w:lineRule="exact"/>
        <w:ind w:firstLine="480" w:firstLineChars="200"/>
        <w:jc w:val="left"/>
        <w:rPr>
          <w:rFonts w:ascii="宋体" w:hAnsi="宋体"/>
          <w:color w:val="auto"/>
          <w:sz w:val="24"/>
        </w:rPr>
      </w:pPr>
      <w:r>
        <w:rPr>
          <w:rFonts w:hint="eastAsia" w:ascii="宋体" w:hAnsi="宋体"/>
          <w:color w:val="auto"/>
          <w:sz w:val="24"/>
        </w:rPr>
        <w:t>招标人在</w:t>
      </w:r>
      <w:r>
        <w:rPr>
          <w:rFonts w:hint="eastAsia" w:ascii="宋体" w:hAnsi="宋体" w:cs="宋体"/>
          <w:color w:val="auto"/>
          <w:sz w:val="24"/>
          <w:u w:val="single"/>
          <w:lang w:eastAsia="zh-CN"/>
        </w:rPr>
        <w:t>仙游县盖尾镇人民政府网（http://www.xianyou.gov.cn/gwz/tzgg/）</w:t>
      </w:r>
      <w:r>
        <w:rPr>
          <w:rFonts w:hint="eastAsia" w:ascii="宋体" w:hAnsi="宋体"/>
          <w:color w:val="auto"/>
          <w:sz w:val="24"/>
        </w:rPr>
        <w:t>发布招标公告。</w:t>
      </w:r>
    </w:p>
    <w:p w14:paraId="190D17FB">
      <w:pPr>
        <w:widowControl/>
        <w:tabs>
          <w:tab w:val="left" w:pos="900"/>
          <w:tab w:val="left" w:pos="1100"/>
        </w:tabs>
        <w:wordWrap w:val="0"/>
        <w:spacing w:line="360" w:lineRule="exact"/>
        <w:ind w:firstLine="480"/>
        <w:jc w:val="left"/>
        <w:rPr>
          <w:rFonts w:ascii="宋体" w:hAnsi="宋体"/>
          <w:color w:val="auto"/>
          <w:sz w:val="24"/>
        </w:rPr>
      </w:pPr>
      <w:r>
        <w:rPr>
          <w:rFonts w:hint="eastAsia" w:ascii="宋体" w:hAnsi="宋体"/>
          <w:b/>
          <w:color w:val="auto"/>
          <w:sz w:val="24"/>
          <w:lang w:val="en-US" w:eastAsia="zh-CN"/>
        </w:rPr>
        <w:t>9</w:t>
      </w:r>
      <w:r>
        <w:rPr>
          <w:rFonts w:hint="eastAsia" w:ascii="宋体" w:hAnsi="宋体"/>
          <w:color w:val="auto"/>
          <w:sz w:val="24"/>
        </w:rPr>
        <w:t>．</w:t>
      </w:r>
      <w:r>
        <w:rPr>
          <w:rFonts w:hint="eastAsia" w:ascii="宋体" w:hAnsi="宋体"/>
          <w:b/>
          <w:color w:val="auto"/>
          <w:sz w:val="24"/>
        </w:rPr>
        <w:t>公告其他说明</w:t>
      </w:r>
      <w:r>
        <w:rPr>
          <w:rFonts w:hint="eastAsia" w:ascii="宋体" w:hAnsi="宋体"/>
          <w:color w:val="auto"/>
          <w:sz w:val="24"/>
        </w:rPr>
        <w:t>：</w:t>
      </w:r>
      <w:r>
        <w:rPr>
          <w:rFonts w:hint="eastAsia" w:ascii="宋体" w:hAnsi="宋体"/>
          <w:color w:val="auto"/>
          <w:sz w:val="24"/>
          <w:u w:val="single"/>
        </w:rPr>
        <w:t>/</w:t>
      </w:r>
    </w:p>
    <w:p w14:paraId="23E58B00">
      <w:pPr>
        <w:widowControl/>
        <w:tabs>
          <w:tab w:val="left" w:pos="900"/>
          <w:tab w:val="left" w:pos="1100"/>
        </w:tabs>
        <w:wordWrap w:val="0"/>
        <w:spacing w:line="360" w:lineRule="exact"/>
        <w:ind w:left="510"/>
        <w:jc w:val="left"/>
        <w:rPr>
          <w:rFonts w:ascii="宋体" w:hAnsi="宋体"/>
          <w:b/>
          <w:color w:val="auto"/>
          <w:sz w:val="24"/>
        </w:rPr>
      </w:pPr>
      <w:r>
        <w:rPr>
          <w:rFonts w:hint="eastAsia" w:ascii="宋体" w:hAnsi="宋体"/>
          <w:b/>
          <w:color w:val="auto"/>
          <w:sz w:val="24"/>
          <w:lang w:val="en-US" w:eastAsia="zh-CN"/>
        </w:rPr>
        <w:t>10</w:t>
      </w:r>
      <w:r>
        <w:rPr>
          <w:rFonts w:hint="eastAsia" w:ascii="宋体" w:hAnsi="宋体"/>
          <w:b/>
          <w:color w:val="auto"/>
          <w:sz w:val="24"/>
        </w:rPr>
        <w:t>．联系方式</w:t>
      </w:r>
    </w:p>
    <w:p w14:paraId="2798F41C">
      <w:pPr>
        <w:pStyle w:val="5"/>
        <w:snapToGrid w:val="0"/>
        <w:spacing w:line="360" w:lineRule="auto"/>
        <w:ind w:firstLine="480" w:firstLineChars="200"/>
        <w:rPr>
          <w:rFonts w:ascii="宋体" w:hAnsi="宋体"/>
          <w:sz w:val="24"/>
        </w:rPr>
      </w:pPr>
      <w:r>
        <w:rPr>
          <w:rFonts w:hint="eastAsia" w:ascii="宋体" w:hAnsi="宋体"/>
          <w:sz w:val="24"/>
        </w:rPr>
        <w:t>招标人：</w:t>
      </w:r>
      <w:r>
        <w:rPr>
          <w:rFonts w:hint="eastAsia" w:ascii="宋体" w:hAnsi="宋体"/>
          <w:sz w:val="24"/>
          <w:u w:val="single"/>
          <w:lang w:eastAsia="zh-CN"/>
        </w:rPr>
        <w:t>仙游县盖尾镇后井村民委员会</w:t>
      </w:r>
      <w:r>
        <w:rPr>
          <w:rFonts w:hint="eastAsia" w:ascii="宋体" w:hAnsi="宋体"/>
          <w:sz w:val="24"/>
          <w:u w:val="single"/>
        </w:rPr>
        <w:t xml:space="preserve"> </w:t>
      </w:r>
      <w:r>
        <w:rPr>
          <w:rFonts w:hint="eastAsia" w:ascii="宋体" w:hAnsi="宋体"/>
          <w:sz w:val="24"/>
        </w:rPr>
        <w:t xml:space="preserve"> ；</w:t>
      </w:r>
    </w:p>
    <w:p w14:paraId="5CEE3AE5">
      <w:pPr>
        <w:pStyle w:val="5"/>
        <w:snapToGrid w:val="0"/>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仙游县</w:t>
      </w:r>
      <w:r>
        <w:rPr>
          <w:rFonts w:hint="eastAsia" w:ascii="宋体" w:hAnsi="宋体"/>
          <w:sz w:val="24"/>
        </w:rPr>
        <w:t>；</w:t>
      </w:r>
    </w:p>
    <w:p w14:paraId="6BEF892F">
      <w:pPr>
        <w:pStyle w:val="5"/>
        <w:snapToGrid w:val="0"/>
        <w:spacing w:line="360" w:lineRule="auto"/>
        <w:ind w:firstLine="480" w:firstLineChars="200"/>
        <w:rPr>
          <w:rFonts w:ascii="宋体" w:hAnsi="宋体"/>
          <w:sz w:val="24"/>
        </w:rPr>
      </w:pPr>
      <w:r>
        <w:rPr>
          <w:rFonts w:hint="eastAsia" w:ascii="宋体" w:hAnsi="宋体"/>
          <w:sz w:val="24"/>
        </w:rPr>
        <w:t>电话：</w:t>
      </w:r>
      <w:r>
        <w:rPr>
          <w:rFonts w:hint="eastAsia" w:ascii="宋体" w:hAnsi="宋体"/>
          <w:color w:val="auto"/>
          <w:sz w:val="24"/>
          <w:u w:val="single"/>
          <w:lang w:val="en-US" w:eastAsia="zh-CN"/>
        </w:rPr>
        <w:t>15205903084</w:t>
      </w:r>
      <w:r>
        <w:rPr>
          <w:rFonts w:hint="eastAsia" w:ascii="宋体" w:hAnsi="宋体"/>
          <w:sz w:val="24"/>
        </w:rPr>
        <w:t>；</w:t>
      </w:r>
    </w:p>
    <w:p w14:paraId="59220912">
      <w:pPr>
        <w:pStyle w:val="5"/>
        <w:snapToGrid w:val="0"/>
        <w:spacing w:line="360" w:lineRule="auto"/>
        <w:ind w:firstLine="480" w:firstLineChars="200"/>
        <w:rPr>
          <w:rFonts w:ascii="宋体" w:hAnsi="宋体"/>
          <w:sz w:val="24"/>
          <w:u w:val="single"/>
        </w:rPr>
      </w:pPr>
      <w:r>
        <w:rPr>
          <w:rFonts w:hint="eastAsia" w:ascii="宋体" w:hAnsi="宋体"/>
          <w:sz w:val="24"/>
        </w:rPr>
        <w:t>联系人：</w:t>
      </w:r>
      <w:r>
        <w:rPr>
          <w:rFonts w:hint="eastAsia" w:ascii="宋体" w:hAnsi="宋体" w:cs="宋体"/>
          <w:color w:val="auto"/>
          <w:sz w:val="24"/>
          <w:szCs w:val="24"/>
          <w:u w:val="single"/>
          <w:lang w:val="en-US" w:eastAsia="zh-CN"/>
        </w:rPr>
        <w:t>李先生</w:t>
      </w:r>
      <w:r>
        <w:rPr>
          <w:rFonts w:hint="eastAsia" w:ascii="宋体" w:hAnsi="宋体"/>
          <w:sz w:val="24"/>
          <w:u w:val="single"/>
        </w:rPr>
        <w:t xml:space="preserve">  </w:t>
      </w:r>
      <w:r>
        <w:rPr>
          <w:rFonts w:hint="eastAsia" w:ascii="宋体" w:hAnsi="宋体"/>
          <w:sz w:val="24"/>
        </w:rPr>
        <w:t>。</w:t>
      </w:r>
    </w:p>
    <w:p w14:paraId="3D48D414">
      <w:pPr>
        <w:pStyle w:val="5"/>
        <w:snapToGrid w:val="0"/>
        <w:spacing w:line="360" w:lineRule="auto"/>
        <w:ind w:firstLine="480" w:firstLineChars="200"/>
        <w:rPr>
          <w:rFonts w:ascii="宋体" w:hAnsi="宋体"/>
          <w:sz w:val="24"/>
          <w:u w:val="single"/>
        </w:rPr>
      </w:pPr>
      <w:r>
        <w:rPr>
          <w:rFonts w:hint="eastAsia" w:ascii="宋体" w:hAnsi="宋体"/>
          <w:sz w:val="24"/>
        </w:rPr>
        <w:t>招标代理机构：</w:t>
      </w:r>
      <w:r>
        <w:rPr>
          <w:rFonts w:hint="eastAsia" w:ascii="宋体" w:hAnsi="宋体"/>
          <w:sz w:val="24"/>
          <w:u w:val="single"/>
        </w:rPr>
        <w:t xml:space="preserve"> </w:t>
      </w:r>
      <w:r>
        <w:rPr>
          <w:rFonts w:hint="eastAsia" w:ascii="宋体" w:hAnsi="宋体"/>
          <w:sz w:val="24"/>
          <w:u w:val="single"/>
          <w:lang w:eastAsia="zh-CN"/>
        </w:rPr>
        <w:t>中锦天鸿建设管理（集团）有限公司</w:t>
      </w:r>
      <w:r>
        <w:rPr>
          <w:rFonts w:hint="eastAsia" w:ascii="宋体" w:hAnsi="宋体"/>
          <w:sz w:val="24"/>
          <w:u w:val="single"/>
        </w:rPr>
        <w:t xml:space="preserve"> </w:t>
      </w:r>
      <w:r>
        <w:rPr>
          <w:rFonts w:hint="eastAsia" w:ascii="宋体" w:hAnsi="宋体"/>
          <w:sz w:val="24"/>
        </w:rPr>
        <w:t>；</w:t>
      </w:r>
    </w:p>
    <w:p w14:paraId="1A0E460D">
      <w:pPr>
        <w:pStyle w:val="5"/>
        <w:snapToGrid w:val="0"/>
        <w:spacing w:line="360" w:lineRule="auto"/>
        <w:ind w:firstLine="480" w:firstLineChars="200"/>
        <w:rPr>
          <w:rFonts w:ascii="宋体" w:hAnsi="宋体"/>
          <w:sz w:val="24"/>
          <w:u w:val="single"/>
        </w:rPr>
      </w:pPr>
      <w:r>
        <w:rPr>
          <w:rFonts w:hint="eastAsia" w:ascii="宋体" w:hAnsi="宋体"/>
          <w:sz w:val="24"/>
        </w:rPr>
        <w:t>地址：</w:t>
      </w:r>
      <w:r>
        <w:rPr>
          <w:rFonts w:hint="eastAsia" w:ascii="宋体" w:hAnsi="宋体"/>
          <w:sz w:val="24"/>
          <w:u w:val="single"/>
        </w:rPr>
        <w:t>仙游县</w:t>
      </w:r>
      <w:r>
        <w:rPr>
          <w:rFonts w:hint="eastAsia" w:ascii="宋体" w:hAnsi="宋体"/>
          <w:sz w:val="24"/>
        </w:rPr>
        <w:t>；</w:t>
      </w:r>
    </w:p>
    <w:p w14:paraId="7658CBA8">
      <w:pPr>
        <w:pStyle w:val="5"/>
        <w:snapToGrid w:val="0"/>
        <w:spacing w:line="360" w:lineRule="auto"/>
        <w:ind w:firstLine="480" w:firstLineChars="200"/>
        <w:rPr>
          <w:rFonts w:ascii="宋体" w:hAnsi="宋体"/>
          <w:sz w:val="24"/>
        </w:rPr>
      </w:pPr>
      <w:r>
        <w:rPr>
          <w:rFonts w:hint="eastAsia" w:ascii="宋体" w:hAnsi="宋体"/>
          <w:sz w:val="24"/>
        </w:rPr>
        <w:t>电话：</w:t>
      </w:r>
      <w:r>
        <w:rPr>
          <w:rFonts w:hint="eastAsia" w:ascii="宋体" w:hAnsi="宋体"/>
          <w:sz w:val="24"/>
          <w:u w:val="single"/>
          <w:lang w:val="en-US" w:eastAsia="zh-CN"/>
        </w:rPr>
        <w:t>13328828159</w:t>
      </w:r>
      <w:r>
        <w:rPr>
          <w:rFonts w:hint="eastAsia" w:ascii="宋体" w:hAnsi="宋体"/>
          <w:sz w:val="24"/>
        </w:rPr>
        <w:t>；</w:t>
      </w:r>
    </w:p>
    <w:p w14:paraId="17406737">
      <w:pPr>
        <w:pStyle w:val="5"/>
        <w:snapToGrid w:val="0"/>
        <w:spacing w:line="360" w:lineRule="auto"/>
        <w:ind w:firstLine="480" w:firstLineChars="200"/>
      </w:pPr>
      <w:r>
        <w:rPr>
          <w:rFonts w:hint="eastAsia" w:ascii="宋体" w:hAnsi="宋体"/>
          <w:sz w:val="24"/>
        </w:rPr>
        <w:t>联系人：</w:t>
      </w:r>
      <w:r>
        <w:rPr>
          <w:rFonts w:hint="eastAsia" w:ascii="宋体" w:hAnsi="宋体" w:cs="宋体"/>
          <w:color w:val="000000"/>
          <w:sz w:val="24"/>
          <w:u w:val="single"/>
          <w:lang w:val="en-US" w:eastAsia="zh-CN"/>
        </w:rPr>
        <w:t>林女士</w:t>
      </w:r>
      <w:r>
        <w:rPr>
          <w:rFonts w:hint="eastAsia" w:ascii="宋体" w:hAnsi="宋体"/>
          <w:sz w:val="24"/>
        </w:rPr>
        <w:t>。</w:t>
      </w:r>
    </w:p>
    <w:p w14:paraId="3FB33C14">
      <w:pPr>
        <w:wordWrap w:val="0"/>
        <w:rPr>
          <w:rFonts w:ascii="宋体" w:hAnsi="宋体"/>
          <w:color w:val="000000"/>
          <w:sz w:val="30"/>
          <w:szCs w:val="30"/>
        </w:rPr>
      </w:pPr>
    </w:p>
    <w:p w14:paraId="40725F3A">
      <w:pPr>
        <w:rPr>
          <w:rFonts w:ascii="宋体" w:hAnsi="宋体"/>
          <w:b/>
          <w:color w:val="000000"/>
          <w:sz w:val="44"/>
          <w:szCs w:val="44"/>
        </w:rPr>
      </w:pPr>
      <w:r>
        <w:rPr>
          <w:rFonts w:hint="eastAsia" w:ascii="宋体" w:hAnsi="宋体"/>
          <w:b/>
          <w:color w:val="000000"/>
          <w:sz w:val="44"/>
          <w:szCs w:val="44"/>
        </w:rPr>
        <w:br w:type="page"/>
      </w:r>
    </w:p>
    <w:p w14:paraId="317F8184">
      <w:pPr>
        <w:wordWrap w:val="0"/>
        <w:spacing w:beforeLines="50" w:afterLines="50"/>
        <w:jc w:val="center"/>
        <w:rPr>
          <w:rFonts w:ascii="宋体" w:hAnsi="宋体"/>
          <w:b/>
          <w:color w:val="000000"/>
          <w:sz w:val="44"/>
          <w:szCs w:val="44"/>
        </w:rPr>
      </w:pPr>
      <w:r>
        <w:rPr>
          <w:rFonts w:hint="eastAsia" w:ascii="宋体" w:hAnsi="宋体"/>
          <w:b/>
          <w:color w:val="000000"/>
          <w:sz w:val="44"/>
          <w:szCs w:val="44"/>
        </w:rPr>
        <w:t>第二章  投标须知</w:t>
      </w:r>
    </w:p>
    <w:p w14:paraId="3A12E0BF">
      <w:pPr>
        <w:wordWrap w:val="0"/>
        <w:spacing w:line="300" w:lineRule="auto"/>
        <w:ind w:firstLine="482" w:firstLineChars="200"/>
        <w:jc w:val="center"/>
        <w:rPr>
          <w:rFonts w:ascii="宋体" w:hAnsi="宋体"/>
          <w:b/>
          <w:color w:val="000000"/>
          <w:sz w:val="24"/>
        </w:rPr>
      </w:pPr>
    </w:p>
    <w:p w14:paraId="293D666F">
      <w:pPr>
        <w:wordWrap w:val="0"/>
        <w:spacing w:line="300" w:lineRule="auto"/>
        <w:jc w:val="center"/>
        <w:rPr>
          <w:rFonts w:ascii="宋体" w:hAnsi="宋体"/>
          <w:b/>
          <w:color w:val="000000"/>
          <w:sz w:val="30"/>
          <w:szCs w:val="30"/>
        </w:rPr>
      </w:pPr>
      <w:r>
        <w:rPr>
          <w:rFonts w:hint="eastAsia" w:ascii="宋体" w:hAnsi="宋体"/>
          <w:b/>
          <w:color w:val="000000"/>
          <w:sz w:val="30"/>
          <w:szCs w:val="30"/>
        </w:rPr>
        <w:t>(一)总  则</w:t>
      </w:r>
    </w:p>
    <w:p w14:paraId="53499BA5">
      <w:pPr>
        <w:tabs>
          <w:tab w:val="left" w:pos="720"/>
        </w:tabs>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1.招标项目说明</w:t>
      </w:r>
    </w:p>
    <w:p w14:paraId="1D2F3758">
      <w:pPr>
        <w:wordWrap w:val="0"/>
        <w:spacing w:line="360" w:lineRule="exact"/>
        <w:ind w:right="-185" w:rightChars="-88" w:firstLine="480" w:firstLineChars="200"/>
        <w:jc w:val="left"/>
        <w:rPr>
          <w:rFonts w:hint="eastAsia" w:ascii="宋体" w:hAnsi="宋体" w:eastAsia="宋体"/>
          <w:color w:val="000000"/>
          <w:sz w:val="24"/>
          <w:lang w:eastAsia="zh-CN"/>
        </w:rPr>
      </w:pPr>
      <w:r>
        <w:rPr>
          <w:rFonts w:hint="eastAsia" w:ascii="宋体" w:hAnsi="宋体"/>
          <w:color w:val="000000"/>
          <w:sz w:val="24"/>
        </w:rPr>
        <w:t>1.1 项目名称：</w:t>
      </w:r>
      <w:r>
        <w:rPr>
          <w:rFonts w:hint="eastAsia" w:ascii="宋体" w:hAnsi="宋体"/>
          <w:color w:val="000000"/>
          <w:sz w:val="24"/>
          <w:u w:val="single"/>
          <w:lang w:eastAsia="zh-CN"/>
        </w:rPr>
        <w:t>盖尾镇2025年度后井村造林项目</w:t>
      </w:r>
    </w:p>
    <w:p w14:paraId="751F1FA2">
      <w:pPr>
        <w:wordWrap w:val="0"/>
        <w:spacing w:line="360" w:lineRule="exact"/>
        <w:ind w:firstLine="480" w:firstLineChars="200"/>
        <w:jc w:val="left"/>
        <w:rPr>
          <w:rFonts w:ascii="宋体" w:hAnsi="宋体"/>
          <w:color w:val="000000"/>
          <w:sz w:val="24"/>
        </w:rPr>
      </w:pPr>
      <w:r>
        <w:rPr>
          <w:rFonts w:hint="eastAsia" w:ascii="宋体" w:hAnsi="宋体"/>
          <w:color w:val="000000"/>
          <w:sz w:val="24"/>
        </w:rPr>
        <w:t>1.2 建设地点：</w:t>
      </w:r>
      <w:r>
        <w:rPr>
          <w:rFonts w:hint="eastAsia" w:ascii="宋体" w:hAnsi="宋体" w:eastAsia="宋体" w:cs="宋体"/>
          <w:color w:val="auto"/>
          <w:spacing w:val="0"/>
          <w:sz w:val="24"/>
          <w:highlight w:val="none"/>
          <w:u w:val="single"/>
          <w:lang w:val="en-US" w:eastAsia="zh-CN"/>
        </w:rPr>
        <w:t>仙游县</w:t>
      </w:r>
      <w:r>
        <w:rPr>
          <w:rFonts w:hint="eastAsia" w:ascii="宋体" w:hAnsi="宋体"/>
          <w:color w:val="auto"/>
          <w:sz w:val="24"/>
          <w:u w:val="single"/>
          <w:lang w:val="en-US" w:eastAsia="zh-CN"/>
        </w:rPr>
        <w:t>盖尾镇后井村</w:t>
      </w:r>
    </w:p>
    <w:p w14:paraId="7A1C1280">
      <w:pPr>
        <w:wordWrap w:val="0"/>
        <w:spacing w:line="360" w:lineRule="exact"/>
        <w:ind w:firstLine="480" w:firstLineChars="200"/>
        <w:jc w:val="left"/>
        <w:rPr>
          <w:rFonts w:ascii="宋体" w:hAnsi="宋体"/>
          <w:color w:val="000000"/>
          <w:sz w:val="24"/>
          <w:u w:val="single"/>
        </w:rPr>
      </w:pPr>
      <w:r>
        <w:rPr>
          <w:rFonts w:hint="eastAsia" w:ascii="宋体" w:hAnsi="宋体"/>
          <w:color w:val="000000"/>
          <w:sz w:val="24"/>
        </w:rPr>
        <w:t>1.3 建设规模：</w:t>
      </w:r>
      <w:r>
        <w:rPr>
          <w:rFonts w:hint="eastAsia" w:ascii="宋体" w:hAnsi="宋体" w:eastAsia="宋体" w:cs="宋体"/>
          <w:color w:val="auto"/>
          <w:spacing w:val="0"/>
          <w:sz w:val="24"/>
          <w:highlight w:val="none"/>
          <w:u w:val="single"/>
          <w:lang w:val="en-US" w:eastAsia="zh-CN"/>
        </w:rPr>
        <w:t>重点区域林相改善造林</w:t>
      </w:r>
      <w:r>
        <w:rPr>
          <w:rFonts w:hint="eastAsia" w:ascii="宋体" w:hAnsi="宋体" w:cs="宋体"/>
          <w:color w:val="auto"/>
          <w:spacing w:val="0"/>
          <w:sz w:val="24"/>
          <w:highlight w:val="none"/>
          <w:u w:val="single"/>
          <w:lang w:val="en-US" w:eastAsia="zh-CN"/>
        </w:rPr>
        <w:t>135</w:t>
      </w:r>
      <w:r>
        <w:rPr>
          <w:rFonts w:hint="eastAsia" w:ascii="宋体" w:hAnsi="宋体" w:eastAsia="宋体" w:cs="宋体"/>
          <w:color w:val="auto"/>
          <w:spacing w:val="0"/>
          <w:sz w:val="24"/>
          <w:highlight w:val="none"/>
          <w:u w:val="single"/>
          <w:lang w:val="en-US" w:eastAsia="zh-CN"/>
        </w:rPr>
        <w:t>亩</w:t>
      </w:r>
      <w:r>
        <w:rPr>
          <w:rFonts w:hint="eastAsia" w:ascii="宋体" w:hAnsi="宋体" w:cs="Arial"/>
          <w:color w:val="000000"/>
          <w:kern w:val="0"/>
          <w:sz w:val="24"/>
          <w:u w:val="single"/>
        </w:rPr>
        <w:t>；</w:t>
      </w:r>
    </w:p>
    <w:p w14:paraId="6F32D293">
      <w:pPr>
        <w:spacing w:line="380" w:lineRule="atLeast"/>
        <w:ind w:firstLine="480" w:firstLineChars="200"/>
        <w:rPr>
          <w:rFonts w:hint="eastAsia" w:ascii="ˎ̥" w:hAnsi="ˎ̥" w:eastAsia="宋体" w:cs="Arial"/>
          <w:color w:val="000000"/>
          <w:kern w:val="0"/>
          <w:sz w:val="24"/>
          <w:u w:val="single"/>
          <w:lang w:eastAsia="zh-CN"/>
        </w:rPr>
      </w:pPr>
      <w:r>
        <w:rPr>
          <w:rFonts w:hint="eastAsia" w:ascii="宋体" w:hAnsi="宋体"/>
          <w:color w:val="000000"/>
          <w:sz w:val="24"/>
        </w:rPr>
        <w:t>1.4 招标范围：</w:t>
      </w:r>
      <w:r>
        <w:rPr>
          <w:rFonts w:hint="eastAsia" w:ascii="宋体" w:hAnsi="宋体" w:eastAsia="宋体" w:cs="宋体"/>
          <w:color w:val="auto"/>
          <w:spacing w:val="0"/>
          <w:sz w:val="24"/>
          <w:highlight w:val="none"/>
          <w:u w:val="single"/>
          <w:lang w:val="en-US" w:eastAsia="zh-CN"/>
        </w:rPr>
        <w:t>重点区域林相改善造林</w:t>
      </w:r>
      <w:r>
        <w:rPr>
          <w:rFonts w:hint="eastAsia" w:ascii="宋体" w:hAnsi="宋体" w:cs="宋体"/>
          <w:color w:val="auto"/>
          <w:spacing w:val="0"/>
          <w:sz w:val="24"/>
          <w:highlight w:val="none"/>
          <w:u w:val="single"/>
          <w:lang w:val="en-US" w:eastAsia="zh-CN"/>
        </w:rPr>
        <w:t>135</w:t>
      </w:r>
      <w:r>
        <w:rPr>
          <w:rFonts w:hint="eastAsia" w:ascii="宋体" w:hAnsi="宋体" w:eastAsia="宋体" w:cs="宋体"/>
          <w:color w:val="auto"/>
          <w:spacing w:val="0"/>
          <w:sz w:val="24"/>
          <w:highlight w:val="none"/>
          <w:u w:val="single"/>
          <w:lang w:val="en-US" w:eastAsia="zh-CN"/>
        </w:rPr>
        <w:t>亩（福建山樱花4</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%木荷3</w:t>
      </w:r>
      <w:r>
        <w:rPr>
          <w:rFonts w:hint="eastAsia" w:ascii="宋体" w:hAnsi="宋体" w:cs="宋体"/>
          <w:color w:val="auto"/>
          <w:spacing w:val="0"/>
          <w:sz w:val="24"/>
          <w:highlight w:val="none"/>
          <w:u w:val="single"/>
          <w:lang w:val="en-US" w:eastAsia="zh-CN"/>
        </w:rPr>
        <w:t>0</w:t>
      </w:r>
      <w:r>
        <w:rPr>
          <w:rFonts w:hint="eastAsia" w:ascii="宋体" w:hAnsi="宋体" w:eastAsia="宋体" w:cs="宋体"/>
          <w:color w:val="auto"/>
          <w:spacing w:val="0"/>
          <w:sz w:val="24"/>
          <w:highlight w:val="none"/>
          <w:u w:val="single"/>
          <w:lang w:val="en-US" w:eastAsia="zh-CN"/>
        </w:rPr>
        <w:t>%枫香</w:t>
      </w:r>
      <w:r>
        <w:rPr>
          <w:rFonts w:hint="eastAsia" w:ascii="宋体" w:hAnsi="宋体" w:cs="宋体"/>
          <w:color w:val="auto"/>
          <w:spacing w:val="0"/>
          <w:sz w:val="24"/>
          <w:highlight w:val="none"/>
          <w:u w:val="single"/>
          <w:lang w:val="en-US" w:eastAsia="zh-CN"/>
        </w:rPr>
        <w:t>30</w:t>
      </w:r>
      <w:r>
        <w:rPr>
          <w:rFonts w:hint="eastAsia" w:ascii="宋体" w:hAnsi="宋体" w:eastAsia="宋体" w:cs="宋体"/>
          <w:color w:val="auto"/>
          <w:spacing w:val="0"/>
          <w:sz w:val="24"/>
          <w:highlight w:val="none"/>
          <w:u w:val="single"/>
          <w:lang w:val="en-US" w:eastAsia="zh-CN"/>
        </w:rPr>
        <w:t>%），密度</w:t>
      </w:r>
      <w:r>
        <w:rPr>
          <w:rFonts w:hint="eastAsia" w:ascii="宋体" w:hAnsi="宋体" w:cs="宋体"/>
          <w:color w:val="auto"/>
          <w:spacing w:val="0"/>
          <w:sz w:val="24"/>
          <w:highlight w:val="none"/>
          <w:u w:val="single"/>
          <w:lang w:val="en-US" w:eastAsia="zh-CN"/>
        </w:rPr>
        <w:t>110</w:t>
      </w:r>
      <w:r>
        <w:rPr>
          <w:rFonts w:hint="eastAsia" w:ascii="宋体" w:hAnsi="宋体" w:eastAsia="宋体" w:cs="宋体"/>
          <w:color w:val="auto"/>
          <w:spacing w:val="0"/>
          <w:sz w:val="24"/>
          <w:highlight w:val="none"/>
          <w:u w:val="single"/>
          <w:lang w:val="en-US" w:eastAsia="zh-CN"/>
        </w:rPr>
        <w:t>株/亩</w:t>
      </w:r>
      <w:r>
        <w:rPr>
          <w:rFonts w:hint="eastAsia" w:ascii="宋体" w:hAnsi="宋体" w:cs="宋体"/>
          <w:color w:val="auto"/>
          <w:spacing w:val="0"/>
          <w:sz w:val="24"/>
          <w:highlight w:val="none"/>
          <w:u w:val="single"/>
          <w:lang w:val="en-US" w:eastAsia="zh-CN"/>
        </w:rPr>
        <w:t>，抚育措施：除草扩穴</w:t>
      </w:r>
    </w:p>
    <w:p w14:paraId="2504A50E">
      <w:pPr>
        <w:wordWrap w:val="0"/>
        <w:spacing w:line="360" w:lineRule="exact"/>
        <w:ind w:firstLine="480" w:firstLineChars="200"/>
        <w:jc w:val="left"/>
        <w:rPr>
          <w:rFonts w:ascii="宋体" w:hAnsi="宋体"/>
          <w:color w:val="000000"/>
          <w:sz w:val="24"/>
        </w:rPr>
      </w:pPr>
      <w:r>
        <w:rPr>
          <w:rFonts w:hint="eastAsia" w:ascii="宋体" w:hAnsi="宋体"/>
          <w:color w:val="000000"/>
          <w:sz w:val="24"/>
        </w:rPr>
        <w:t>1.5 资金来源：</w:t>
      </w:r>
      <w:r>
        <w:rPr>
          <w:rFonts w:hint="eastAsia" w:ascii="宋体" w:hAnsi="宋体"/>
          <w:color w:val="000000"/>
          <w:sz w:val="24"/>
          <w:u w:val="single"/>
        </w:rPr>
        <w:t>上级补助</w:t>
      </w:r>
    </w:p>
    <w:p w14:paraId="2DF9BE4B">
      <w:pPr>
        <w:wordWrap w:val="0"/>
        <w:spacing w:line="360" w:lineRule="exact"/>
        <w:ind w:firstLine="480" w:firstLineChars="200"/>
        <w:jc w:val="left"/>
        <w:rPr>
          <w:rFonts w:ascii="宋体" w:hAnsi="宋体"/>
          <w:color w:val="000000"/>
          <w:sz w:val="24"/>
        </w:rPr>
      </w:pPr>
      <w:r>
        <w:rPr>
          <w:rFonts w:hint="eastAsia" w:ascii="宋体" w:hAnsi="宋体"/>
          <w:color w:val="000000"/>
          <w:sz w:val="24"/>
        </w:rPr>
        <w:t>1.6 合同价格形式：</w:t>
      </w:r>
      <w:r>
        <w:rPr>
          <w:rFonts w:hint="eastAsia" w:ascii="宋体" w:hAnsi="宋体"/>
          <w:sz w:val="24"/>
          <w:u w:val="single"/>
        </w:rPr>
        <w:t>固定</w:t>
      </w:r>
      <w:r>
        <w:rPr>
          <w:rFonts w:hint="eastAsia" w:ascii="宋体" w:hAnsi="宋体"/>
          <w:sz w:val="24"/>
          <w:u w:val="single"/>
          <w:lang w:eastAsia="zh-CN"/>
        </w:rPr>
        <w:t>单价</w:t>
      </w:r>
      <w:r>
        <w:rPr>
          <w:rFonts w:hint="eastAsia" w:ascii="宋体" w:hAnsi="宋体"/>
          <w:sz w:val="24"/>
          <w:u w:val="single"/>
        </w:rPr>
        <w:t>合同</w:t>
      </w:r>
    </w:p>
    <w:p w14:paraId="25786897">
      <w:pPr>
        <w:wordWrap w:val="0"/>
        <w:spacing w:line="360" w:lineRule="exact"/>
        <w:ind w:firstLine="482" w:firstLineChars="200"/>
        <w:jc w:val="left"/>
        <w:rPr>
          <w:rFonts w:ascii="宋体" w:hAnsi="宋体"/>
          <w:b/>
          <w:bCs/>
          <w:color w:val="000000"/>
          <w:sz w:val="24"/>
        </w:rPr>
      </w:pPr>
      <w:r>
        <w:rPr>
          <w:rFonts w:hint="eastAsia" w:ascii="宋体" w:hAnsi="宋体"/>
          <w:b/>
          <w:color w:val="000000"/>
          <w:sz w:val="24"/>
        </w:rPr>
        <w:t>2.</w:t>
      </w:r>
      <w:r>
        <w:rPr>
          <w:rFonts w:hint="eastAsia" w:ascii="宋体" w:hAnsi="宋体"/>
          <w:b/>
          <w:bCs/>
          <w:color w:val="000000"/>
          <w:sz w:val="24"/>
        </w:rPr>
        <w:t>招标项目的工期和质量标准</w:t>
      </w:r>
    </w:p>
    <w:p w14:paraId="28437C29">
      <w:pPr>
        <w:spacing w:line="360" w:lineRule="auto"/>
        <w:ind w:firstLine="480" w:firstLineChars="200"/>
        <w:jc w:val="left"/>
        <w:rPr>
          <w:rFonts w:hint="eastAsia" w:ascii="宋体" w:hAnsi="宋体"/>
          <w:color w:val="000000"/>
          <w:sz w:val="24"/>
        </w:rPr>
      </w:pPr>
      <w:r>
        <w:rPr>
          <w:rFonts w:hint="eastAsia" w:ascii="宋体" w:hAnsi="宋体"/>
          <w:color w:val="000000"/>
          <w:sz w:val="24"/>
        </w:rPr>
        <w:t>2.1</w:t>
      </w:r>
      <w:r>
        <w:rPr>
          <w:rFonts w:hint="eastAsia" w:ascii="宋体" w:hAnsi="宋体"/>
          <w:sz w:val="24"/>
        </w:rPr>
        <w:t>招标人要求</w:t>
      </w:r>
      <w:r>
        <w:rPr>
          <w:rFonts w:hint="eastAsia" w:ascii="宋体" w:hAnsi="宋体"/>
          <w:color w:val="000000"/>
          <w:spacing w:val="0"/>
          <w:position w:val="0"/>
          <w:sz w:val="24"/>
          <w:szCs w:val="24"/>
        </w:rPr>
        <w:t>完工工期</w:t>
      </w:r>
      <w:r>
        <w:rPr>
          <w:rFonts w:hint="eastAsia" w:ascii="宋体" w:hAnsi="宋体" w:cs="宋体"/>
          <w:sz w:val="24"/>
          <w:szCs w:val="24"/>
          <w:u w:val="single"/>
          <w:lang w:val="en-US" w:eastAsia="zh-CN"/>
        </w:rPr>
        <w:t>三年</w:t>
      </w:r>
      <w:r>
        <w:rPr>
          <w:rFonts w:hint="eastAsia" w:ascii="宋体" w:hAnsi="宋体"/>
          <w:sz w:val="24"/>
        </w:rPr>
        <w:t>。中标人如不能在招标工期内完成</w:t>
      </w:r>
      <w:r>
        <w:rPr>
          <w:rFonts w:hint="eastAsia" w:ascii="宋体" w:hAnsi="宋体"/>
          <w:sz w:val="24"/>
          <w:lang w:eastAsia="zh-CN"/>
        </w:rPr>
        <w:t>种植</w:t>
      </w:r>
      <w:r>
        <w:rPr>
          <w:rFonts w:hint="eastAsia" w:ascii="宋体" w:hAnsi="宋体"/>
          <w:sz w:val="24"/>
        </w:rPr>
        <w:t>并移交全部工程的，每逾期一天，应按每日</w:t>
      </w:r>
      <w:r>
        <w:rPr>
          <w:rFonts w:hint="eastAsia" w:ascii="宋体" w:hAnsi="宋体"/>
          <w:sz w:val="24"/>
          <w:u w:val="single"/>
        </w:rPr>
        <w:t>1000</w:t>
      </w:r>
      <w:r>
        <w:rPr>
          <w:rFonts w:hint="eastAsia" w:ascii="宋体" w:hAnsi="宋体"/>
          <w:sz w:val="24"/>
        </w:rPr>
        <w:t>元向招标人缴纳逾期竣工违约金。</w:t>
      </w:r>
    </w:p>
    <w:p w14:paraId="7275CAF4">
      <w:pPr>
        <w:wordWrap w:val="0"/>
        <w:spacing w:line="360" w:lineRule="exact"/>
        <w:ind w:firstLine="480" w:firstLineChars="200"/>
        <w:jc w:val="left"/>
        <w:rPr>
          <w:rFonts w:ascii="宋体" w:hAnsi="宋体"/>
          <w:color w:val="000000"/>
          <w:sz w:val="24"/>
        </w:rPr>
      </w:pPr>
      <w:r>
        <w:rPr>
          <w:rFonts w:hint="eastAsia" w:ascii="宋体" w:hAnsi="宋体"/>
          <w:color w:val="000000"/>
          <w:sz w:val="24"/>
        </w:rPr>
        <w:t>2.2招标项目质量标准:</w:t>
      </w:r>
      <w:r>
        <w:rPr>
          <w:rFonts w:hint="eastAsia" w:ascii="宋体" w:hAnsi="宋体"/>
          <w:sz w:val="24"/>
          <w:u w:val="single"/>
        </w:rPr>
        <w:t>合格标准，符合作业设计的要求</w:t>
      </w:r>
      <w:r>
        <w:rPr>
          <w:rFonts w:hint="eastAsia" w:ascii="宋体" w:hAnsi="宋体"/>
          <w:sz w:val="24"/>
        </w:rPr>
        <w:t>。若质量验收评定不能达到</w:t>
      </w:r>
      <w:r>
        <w:rPr>
          <w:rFonts w:hint="eastAsia" w:ascii="宋体" w:hAnsi="宋体"/>
          <w:sz w:val="24"/>
          <w:u w:val="single"/>
        </w:rPr>
        <w:t>作业设计要求</w:t>
      </w:r>
      <w:r>
        <w:rPr>
          <w:rFonts w:hint="eastAsia" w:ascii="宋体" w:hAnsi="宋体"/>
          <w:sz w:val="24"/>
        </w:rPr>
        <w:t>，所造成的一切损失由中标人承担。</w:t>
      </w:r>
    </w:p>
    <w:p w14:paraId="5AB650A9">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3.投标人的资格及资质要求</w:t>
      </w:r>
    </w:p>
    <w:p w14:paraId="1B85E09D">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color w:val="000000"/>
          <w:sz w:val="24"/>
        </w:rPr>
        <w:t>3.1</w:t>
      </w:r>
      <w:r>
        <w:rPr>
          <w:rFonts w:hint="eastAsia" w:ascii="宋体" w:hAnsi="宋体" w:cs="宋体"/>
          <w:spacing w:val="4"/>
          <w:kern w:val="0"/>
          <w:sz w:val="24"/>
          <w:shd w:val="clear" w:color="auto" w:fill="FFFFFF"/>
        </w:rPr>
        <w:t>投标人资</w:t>
      </w:r>
      <w:r>
        <w:rPr>
          <w:rFonts w:hint="eastAsia" w:ascii="宋体" w:hAnsi="宋体" w:cs="宋体"/>
          <w:spacing w:val="4"/>
          <w:kern w:val="0"/>
          <w:sz w:val="24"/>
          <w:shd w:val="clear" w:color="auto" w:fill="FFFFFF"/>
          <w:lang w:eastAsia="zh-CN"/>
        </w:rPr>
        <w:t>格</w:t>
      </w:r>
      <w:r>
        <w:rPr>
          <w:rFonts w:hint="eastAsia" w:ascii="宋体" w:hAnsi="宋体" w:cs="宋体"/>
          <w:spacing w:val="4"/>
          <w:kern w:val="0"/>
          <w:sz w:val="24"/>
          <w:shd w:val="clear" w:color="auto" w:fill="FFFFFF"/>
        </w:rPr>
        <w:t>等级要求：</w:t>
      </w:r>
      <w:r>
        <w:rPr>
          <w:rFonts w:hint="eastAsia" w:ascii="宋体" w:hAnsi="宋体" w:eastAsia="宋体" w:cs="宋体"/>
          <w:i w:val="0"/>
          <w:iCs w:val="0"/>
          <w:caps w:val="0"/>
          <w:color w:val="333333"/>
          <w:spacing w:val="0"/>
          <w:sz w:val="24"/>
          <w:szCs w:val="24"/>
          <w:shd w:val="clear" w:fill="FFFFFF"/>
        </w:rPr>
        <w:t>投标人须具备独立的法人或个体经营者资格并具备有效的</w:t>
      </w:r>
      <w:r>
        <w:rPr>
          <w:rFonts w:hint="eastAsia" w:ascii="宋体" w:hAnsi="宋体" w:eastAsia="宋体" w:cs="宋体"/>
          <w:b/>
          <w:bCs/>
          <w:i w:val="0"/>
          <w:iCs w:val="0"/>
          <w:caps w:val="0"/>
          <w:color w:val="333333"/>
          <w:spacing w:val="0"/>
          <w:sz w:val="24"/>
          <w:szCs w:val="24"/>
          <w:shd w:val="clear" w:fill="FFFFFF"/>
        </w:rPr>
        <w:t>企业法人营业执照（经营范围含有造林绿化或园林造林等相关营造林范围)</w:t>
      </w:r>
      <w:r>
        <w:rPr>
          <w:rFonts w:hint="eastAsia" w:ascii="宋体" w:hAnsi="宋体" w:eastAsia="宋体" w:cs="Times New Roman"/>
          <w:color w:val="auto"/>
          <w:sz w:val="24"/>
          <w:lang w:val="en-US" w:eastAsia="zh-CN"/>
        </w:rPr>
        <w:t>；</w:t>
      </w:r>
    </w:p>
    <w:p w14:paraId="14CFABBD">
      <w:pPr>
        <w:keepNext w:val="0"/>
        <w:keepLines w:val="0"/>
        <w:pageBreakBefore w:val="0"/>
        <w:widowControl/>
        <w:tabs>
          <w:tab w:val="left" w:pos="900"/>
          <w:tab w:val="left" w:pos="11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3.2投标人不得被列入失信名单；</w:t>
      </w:r>
    </w:p>
    <w:p w14:paraId="1835CDFE">
      <w:pPr>
        <w:widowControl/>
        <w:tabs>
          <w:tab w:val="left" w:pos="900"/>
          <w:tab w:val="left" w:pos="1100"/>
        </w:tabs>
        <w:wordWrap w:val="0"/>
        <w:spacing w:line="360" w:lineRule="exact"/>
        <w:ind w:left="10" w:firstLine="499" w:firstLineChars="208"/>
        <w:rPr>
          <w:rFonts w:ascii="宋体" w:hAnsi="宋体"/>
          <w:color w:val="000000"/>
          <w:sz w:val="24"/>
        </w:rPr>
      </w:pPr>
      <w:r>
        <w:rPr>
          <w:rFonts w:hint="eastAsia" w:ascii="宋体" w:hAnsi="宋体"/>
          <w:color w:val="auto"/>
          <w:sz w:val="24"/>
          <w:lang w:val="en-US" w:eastAsia="zh-CN"/>
        </w:rPr>
        <w:t>3.3</w:t>
      </w:r>
      <w:r>
        <w:rPr>
          <w:rFonts w:hint="eastAsia" w:ascii="宋体" w:hAnsi="宋体"/>
          <w:color w:val="000000"/>
          <w:sz w:val="24"/>
        </w:rPr>
        <w:t>本招标项目不接受联合体投标；</w:t>
      </w:r>
    </w:p>
    <w:p w14:paraId="37A6821D">
      <w:pPr>
        <w:widowControl/>
        <w:tabs>
          <w:tab w:val="left" w:pos="900"/>
          <w:tab w:val="left" w:pos="1100"/>
        </w:tabs>
        <w:wordWrap w:val="0"/>
        <w:spacing w:line="360" w:lineRule="exact"/>
        <w:ind w:left="510"/>
        <w:jc w:val="left"/>
        <w:rPr>
          <w:rFonts w:hint="eastAsia" w:ascii="宋体" w:hAnsi="宋体"/>
          <w:color w:val="auto"/>
          <w:sz w:val="24"/>
          <w:lang w:val="en-US" w:eastAsia="zh-CN"/>
        </w:rPr>
      </w:pPr>
      <w:r>
        <w:rPr>
          <w:rFonts w:hint="eastAsia" w:ascii="宋体" w:hAnsi="宋体"/>
          <w:color w:val="000000"/>
          <w:sz w:val="24"/>
        </w:rPr>
        <w:t>3.</w:t>
      </w:r>
      <w:r>
        <w:rPr>
          <w:rFonts w:hint="eastAsia" w:ascii="宋体" w:hAnsi="宋体"/>
          <w:color w:val="000000"/>
          <w:sz w:val="24"/>
          <w:lang w:val="en-US" w:eastAsia="zh-CN"/>
        </w:rPr>
        <w:t>4</w:t>
      </w:r>
      <w:r>
        <w:rPr>
          <w:rFonts w:hint="eastAsia" w:ascii="宋体" w:hAnsi="宋体"/>
          <w:color w:val="auto"/>
          <w:sz w:val="24"/>
          <w:lang w:val="en-US" w:eastAsia="zh-CN"/>
        </w:rPr>
        <w:t>投标人须是接收到招标人开具邀请函的企业</w:t>
      </w:r>
    </w:p>
    <w:p w14:paraId="1AFFF44E">
      <w:pPr>
        <w:widowControl/>
        <w:tabs>
          <w:tab w:val="left" w:pos="900"/>
          <w:tab w:val="left" w:pos="1100"/>
        </w:tabs>
        <w:wordWrap w:val="0"/>
        <w:spacing w:line="360" w:lineRule="exact"/>
        <w:ind w:left="510"/>
        <w:jc w:val="left"/>
        <w:rPr>
          <w:rFonts w:ascii="宋体" w:hAnsi="宋体"/>
          <w:color w:val="000000"/>
          <w:sz w:val="24"/>
        </w:rPr>
      </w:pPr>
      <w:r>
        <w:rPr>
          <w:rFonts w:hint="eastAsia" w:ascii="宋体" w:hAnsi="宋体"/>
          <w:color w:val="auto"/>
          <w:sz w:val="24"/>
          <w:lang w:val="en-US" w:eastAsia="zh-CN"/>
        </w:rPr>
        <w:t>3.5</w:t>
      </w:r>
      <w:r>
        <w:rPr>
          <w:rFonts w:hint="eastAsia" w:ascii="宋体" w:hAnsi="宋体"/>
          <w:color w:val="auto"/>
          <w:sz w:val="24"/>
        </w:rPr>
        <w:t>投标人应在人员、设备、资金等方面具有承担本招标项目施工的能力</w:t>
      </w:r>
      <w:r>
        <w:rPr>
          <w:rFonts w:hint="eastAsia" w:ascii="宋体" w:hAnsi="宋体"/>
          <w:color w:val="000000"/>
          <w:sz w:val="24"/>
        </w:rPr>
        <w:t>；</w:t>
      </w:r>
    </w:p>
    <w:p w14:paraId="4919BEDA">
      <w:pPr>
        <w:widowControl/>
        <w:tabs>
          <w:tab w:val="left" w:pos="510"/>
          <w:tab w:val="left" w:pos="900"/>
          <w:tab w:val="left" w:pos="1100"/>
        </w:tabs>
        <w:spacing w:line="360" w:lineRule="exact"/>
        <w:ind w:firstLine="480" w:firstLineChars="200"/>
        <w:rPr>
          <w:rFonts w:ascii="宋体" w:hAnsi="宋体" w:cs="Arial"/>
          <w:color w:val="000000"/>
          <w:sz w:val="24"/>
        </w:rPr>
      </w:pPr>
      <w:r>
        <w:rPr>
          <w:rFonts w:hint="eastAsia" w:ascii="宋体" w:hAnsi="宋体"/>
          <w:color w:val="000000"/>
          <w:sz w:val="24"/>
        </w:rPr>
        <w:t>3.</w:t>
      </w:r>
      <w:r>
        <w:rPr>
          <w:rFonts w:hint="eastAsia" w:ascii="宋体" w:hAnsi="宋体"/>
          <w:color w:val="000000"/>
          <w:sz w:val="24"/>
          <w:lang w:val="en-US" w:eastAsia="zh-CN"/>
        </w:rPr>
        <w:t>6</w:t>
      </w:r>
      <w:r>
        <w:rPr>
          <w:rFonts w:hint="eastAsia" w:ascii="宋体" w:hAnsi="宋体"/>
          <w:color w:val="auto"/>
          <w:sz w:val="24"/>
        </w:rPr>
        <w:t>本招标项目招标人采用资格后审的方式对投标人进行资格审查</w:t>
      </w:r>
      <w:r>
        <w:rPr>
          <w:rFonts w:hint="eastAsia" w:ascii="宋体" w:hAnsi="宋体" w:cs="Arial"/>
          <w:color w:val="000000"/>
          <w:sz w:val="24"/>
        </w:rPr>
        <w:t>。</w:t>
      </w:r>
    </w:p>
    <w:p w14:paraId="060AF97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7</w:t>
      </w:r>
      <w:r>
        <w:rPr>
          <w:rFonts w:hint="eastAsia" w:ascii="宋体" w:hAnsi="宋体"/>
          <w:b/>
          <w:color w:val="000000"/>
          <w:sz w:val="24"/>
        </w:rPr>
        <w:t>投标人不得存在下列情形之一:</w:t>
      </w:r>
    </w:p>
    <w:p w14:paraId="05085069">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 xml:space="preserve">(1)为招标人不具有独立法人资格的附属机构(单位)； </w:t>
      </w:r>
    </w:p>
    <w:p w14:paraId="0F2E36AC">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(2)为本项目(标段)前期准备提供设计、咨询服务的，但装修、幕墙、智能化、钢结构、消防、环境等专项工程的除外；</w:t>
      </w:r>
    </w:p>
    <w:p w14:paraId="2E1FCDB8">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(3)为本项目(标段)的监理人；</w:t>
      </w:r>
    </w:p>
    <w:p w14:paraId="52B487D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(4)为本项目(标段)的代建人；</w:t>
      </w:r>
    </w:p>
    <w:p w14:paraId="4442BE4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(5)为本项目(标段)提供招标代理服务的；</w:t>
      </w:r>
    </w:p>
    <w:p w14:paraId="6982443C">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(6)与本项目(标段)的监理人或代建人或招标代理机构或其他投标人同为一个法定代表人的；</w:t>
      </w:r>
    </w:p>
    <w:p w14:paraId="41A60A36">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(7)与本项目(标段)的监理人或代建人或招标代理机构相互控股或参股的或有隶属关系的；</w:t>
      </w:r>
    </w:p>
    <w:p w14:paraId="346868C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(8)公司级领导与本项目(标段)的监理人或代建人或招标代理机构公司级领导相互任职或工作的；</w:t>
      </w:r>
    </w:p>
    <w:p w14:paraId="192A525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(9)被责令停业的；</w:t>
      </w:r>
    </w:p>
    <w:p w14:paraId="1985DAA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(10)被暂停或取消投标资格的；</w:t>
      </w:r>
    </w:p>
    <w:p w14:paraId="0335E90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(11)财产被接管或冻结的；</w:t>
      </w:r>
    </w:p>
    <w:p w14:paraId="6E35AC94">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2</w:t>
      </w:r>
      <w:r>
        <w:rPr>
          <w:rFonts w:hint="eastAsia" w:ascii="宋体" w:hAnsi="宋体"/>
          <w:b/>
          <w:color w:val="000000"/>
          <w:sz w:val="24"/>
        </w:rPr>
        <w:t>)在最近三年内有骗取中标或严重违约或重大工程质量问题的；</w:t>
      </w:r>
    </w:p>
    <w:p w14:paraId="3D633F50">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3</w:t>
      </w:r>
      <w:r>
        <w:rPr>
          <w:rFonts w:hint="eastAsia" w:ascii="宋体" w:hAnsi="宋体"/>
          <w:b/>
          <w:color w:val="000000"/>
          <w:sz w:val="24"/>
        </w:rPr>
        <w:t>)被县区级及以上相关行政监督部门记录不良行为，并在福建住房和城乡建设信息网、莆田建设信息网或莆田市行政服务中心网上公告，处在公告明确限制投标期限内的；</w:t>
      </w:r>
    </w:p>
    <w:p w14:paraId="759ACFAD">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4.资格审查方式</w:t>
      </w:r>
    </w:p>
    <w:p w14:paraId="66B72E67">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本招标项目对投标人的资格审查采用资格后审方式。经资格审查合格的投标人才能有资格成为中标人。</w:t>
      </w:r>
    </w:p>
    <w:p w14:paraId="4C030C94">
      <w:pPr>
        <w:tabs>
          <w:tab w:val="left" w:pos="0"/>
        </w:tabs>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5.投标费用</w:t>
      </w:r>
    </w:p>
    <w:p w14:paraId="1A041450">
      <w:pPr>
        <w:wordWrap w:val="0"/>
        <w:spacing w:line="360" w:lineRule="exact"/>
        <w:ind w:firstLine="480" w:firstLineChars="200"/>
        <w:jc w:val="left"/>
        <w:rPr>
          <w:rFonts w:ascii="宋体" w:hAnsi="宋体"/>
          <w:color w:val="000000"/>
          <w:sz w:val="24"/>
        </w:rPr>
      </w:pPr>
      <w:r>
        <w:rPr>
          <w:rFonts w:hint="eastAsia" w:ascii="宋体" w:hAnsi="宋体"/>
          <w:color w:val="000000"/>
          <w:sz w:val="24"/>
        </w:rPr>
        <w:t>投标人应承担其编制投标文件与递交投标文件所涉及的一切费用，不管投标结果如何，招标人和招标代理机构不承担上述费用。</w:t>
      </w:r>
    </w:p>
    <w:p w14:paraId="664348BB">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6.现场踏勘</w:t>
      </w:r>
    </w:p>
    <w:p w14:paraId="57DF3C1F">
      <w:pPr>
        <w:wordWrap w:val="0"/>
        <w:spacing w:line="360" w:lineRule="exact"/>
        <w:ind w:firstLine="480" w:firstLineChars="200"/>
        <w:jc w:val="left"/>
        <w:rPr>
          <w:rFonts w:ascii="宋体" w:hAnsi="宋体"/>
          <w:color w:val="000000"/>
          <w:sz w:val="24"/>
        </w:rPr>
      </w:pPr>
      <w:r>
        <w:rPr>
          <w:rFonts w:hint="eastAsia" w:ascii="宋体" w:hAnsi="宋体"/>
          <w:color w:val="000000"/>
          <w:sz w:val="24"/>
        </w:rPr>
        <w:t>6.1招标人不组织现场勘察和</w:t>
      </w:r>
      <w:r>
        <w:rPr>
          <w:rFonts w:hint="eastAsia" w:ascii="宋体" w:hAnsi="宋体"/>
          <w:bCs/>
          <w:color w:val="000000"/>
          <w:sz w:val="24"/>
        </w:rPr>
        <w:t>投标预备会</w:t>
      </w:r>
      <w:r>
        <w:rPr>
          <w:rFonts w:hint="eastAsia" w:ascii="宋体" w:hAnsi="宋体"/>
          <w:color w:val="000000"/>
          <w:sz w:val="24"/>
        </w:rPr>
        <w:t>。招标人在本招标文件中介绍的招标项目相关情况，是招标人现有的能被投标人利用的资料，招标人对投标人作出的任何推论、理解和结论均不负责任。</w:t>
      </w:r>
    </w:p>
    <w:p w14:paraId="1EF1AF31">
      <w:pPr>
        <w:wordWrap w:val="0"/>
        <w:spacing w:line="360" w:lineRule="exact"/>
        <w:ind w:firstLine="480" w:firstLineChars="200"/>
        <w:jc w:val="left"/>
        <w:rPr>
          <w:rFonts w:ascii="宋体" w:hAnsi="宋体"/>
          <w:color w:val="000000"/>
          <w:sz w:val="24"/>
        </w:rPr>
      </w:pPr>
      <w:r>
        <w:rPr>
          <w:rFonts w:hint="eastAsia" w:ascii="宋体" w:hAnsi="宋体"/>
          <w:color w:val="000000"/>
          <w:sz w:val="24"/>
        </w:rPr>
        <w:t>6.2投标人可为踏勘目的进入招标人的招标项目现场，但投标人不得因此使招标人承担与之有关的责任和蒙受损失。投标人应承担踏勘现场的费用、责任和风险。</w:t>
      </w:r>
    </w:p>
    <w:p w14:paraId="3FA1C211">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7.分包</w:t>
      </w:r>
    </w:p>
    <w:p w14:paraId="28D6E87A">
      <w:pPr>
        <w:wordWrap w:val="0"/>
        <w:spacing w:line="360" w:lineRule="exact"/>
        <w:ind w:firstLine="480" w:firstLineChars="200"/>
        <w:jc w:val="left"/>
        <w:rPr>
          <w:rFonts w:ascii="宋体" w:hAnsi="宋体"/>
          <w:bCs/>
          <w:color w:val="000000"/>
          <w:sz w:val="24"/>
        </w:rPr>
      </w:pPr>
      <w:r>
        <w:rPr>
          <w:rFonts w:hint="eastAsia" w:ascii="宋体" w:hAnsi="宋体"/>
          <w:color w:val="000000"/>
          <w:sz w:val="24"/>
        </w:rPr>
        <w:t>本招标项目不允许转包和违法分包。中标人确需将部分非主体、非关键性工作分包的，应符合有关法律、法规的规定并经招标人同意。</w:t>
      </w:r>
    </w:p>
    <w:p w14:paraId="38D26632">
      <w:pPr>
        <w:wordWrap w:val="0"/>
        <w:spacing w:line="360" w:lineRule="exact"/>
        <w:jc w:val="center"/>
        <w:rPr>
          <w:rFonts w:ascii="宋体" w:hAnsi="宋体"/>
          <w:b/>
          <w:color w:val="000000"/>
          <w:sz w:val="30"/>
          <w:szCs w:val="30"/>
        </w:rPr>
      </w:pPr>
    </w:p>
    <w:p w14:paraId="5717E215">
      <w:pPr>
        <w:wordWrap w:val="0"/>
        <w:spacing w:line="360" w:lineRule="exact"/>
        <w:jc w:val="center"/>
        <w:rPr>
          <w:rFonts w:ascii="宋体" w:hAnsi="宋体"/>
          <w:b/>
          <w:color w:val="000000"/>
          <w:sz w:val="30"/>
          <w:szCs w:val="30"/>
        </w:rPr>
      </w:pPr>
      <w:r>
        <w:rPr>
          <w:rFonts w:hint="eastAsia" w:ascii="宋体" w:hAnsi="宋体"/>
          <w:b/>
          <w:color w:val="000000"/>
          <w:sz w:val="30"/>
          <w:szCs w:val="30"/>
        </w:rPr>
        <w:t>(二)招标文件</w:t>
      </w:r>
    </w:p>
    <w:p w14:paraId="49E81648">
      <w:pPr>
        <w:wordWrap w:val="0"/>
        <w:spacing w:line="360" w:lineRule="exact"/>
        <w:ind w:firstLine="602" w:firstLineChars="200"/>
        <w:jc w:val="center"/>
        <w:rPr>
          <w:rFonts w:ascii="宋体" w:hAnsi="宋体"/>
          <w:b/>
          <w:color w:val="000000"/>
          <w:sz w:val="30"/>
          <w:szCs w:val="30"/>
        </w:rPr>
      </w:pPr>
    </w:p>
    <w:p w14:paraId="7D2B92BB">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8.招标文件</w:t>
      </w:r>
      <w:r>
        <w:rPr>
          <w:rFonts w:hint="eastAsia" w:ascii="宋体" w:hAnsi="宋体"/>
          <w:b/>
          <w:color w:val="000000"/>
          <w:sz w:val="24"/>
        </w:rPr>
        <w:t>的组成内容</w:t>
      </w:r>
    </w:p>
    <w:p w14:paraId="3CD39861">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本招标文件由投标人须知、合同主要条款、投标文件 (格式)、</w:t>
      </w:r>
      <w:r>
        <w:rPr>
          <w:rFonts w:hint="eastAsia" w:ascii="宋体" w:hAnsi="宋体"/>
          <w:sz w:val="24"/>
          <w:lang w:eastAsia="zh-CN"/>
        </w:rPr>
        <w:t>造林</w:t>
      </w:r>
      <w:r>
        <w:rPr>
          <w:rFonts w:hint="eastAsia" w:ascii="宋体" w:hAnsi="宋体"/>
          <w:sz w:val="24"/>
          <w:u w:val="none"/>
        </w:rPr>
        <w:t>作业设计</w:t>
      </w:r>
      <w:r>
        <w:rPr>
          <w:rFonts w:hint="eastAsia" w:ascii="宋体" w:hAnsi="宋体"/>
          <w:sz w:val="24"/>
        </w:rPr>
        <w:t>、</w:t>
      </w:r>
      <w:r>
        <w:rPr>
          <w:rFonts w:hint="eastAsia" w:ascii="宋体" w:hAnsi="宋体"/>
          <w:color w:val="000000"/>
          <w:sz w:val="24"/>
        </w:rPr>
        <w:t>招标文件的答疑、澄清、修改和补充文件组成。</w:t>
      </w:r>
    </w:p>
    <w:p w14:paraId="6F6A0469">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9.获取招标文件方式</w:t>
      </w:r>
    </w:p>
    <w:p w14:paraId="01A6C411">
      <w:pPr>
        <w:widowControl/>
        <w:tabs>
          <w:tab w:val="left" w:pos="900"/>
          <w:tab w:val="left" w:pos="1100"/>
        </w:tabs>
        <w:spacing w:line="400" w:lineRule="exact"/>
        <w:ind w:firstLine="480" w:firstLineChars="200"/>
        <w:jc w:val="left"/>
        <w:rPr>
          <w:rFonts w:ascii="宋体" w:hAnsi="宋体" w:cs="宋体"/>
          <w:sz w:val="24"/>
        </w:rPr>
      </w:pPr>
      <w:r>
        <w:rPr>
          <w:rFonts w:hint="eastAsia" w:ascii="宋体" w:hAnsi="宋体" w:cs="宋体"/>
          <w:sz w:val="24"/>
          <w:highlight w:val="none"/>
        </w:rPr>
        <w:t>本</w:t>
      </w:r>
      <w:r>
        <w:rPr>
          <w:rFonts w:hint="eastAsia" w:ascii="宋体" w:hAnsi="宋体" w:eastAsia="宋体" w:cs="宋体"/>
          <w:color w:val="000000"/>
          <w:spacing w:val="0"/>
          <w:sz w:val="24"/>
          <w:highlight w:val="none"/>
        </w:rPr>
        <w:t>工程采用非电子招投标。</w:t>
      </w:r>
      <w:r>
        <w:rPr>
          <w:rFonts w:hint="eastAsia" w:ascii="宋体" w:hAnsi="宋体" w:eastAsia="宋体" w:cs="宋体"/>
          <w:b w:val="0"/>
          <w:i w:val="0"/>
          <w:caps w:val="0"/>
          <w:color w:val="auto"/>
          <w:spacing w:val="0"/>
          <w:sz w:val="24"/>
          <w:szCs w:val="24"/>
          <w:highlight w:val="none"/>
          <w:shd w:val="clear" w:color="auto" w:fill="FFFFFF"/>
        </w:rPr>
        <w:t>自</w:t>
      </w:r>
      <w:r>
        <w:rPr>
          <w:rFonts w:hint="eastAsia" w:ascii="宋体" w:hAnsi="宋体" w:cs="宋体"/>
          <w:b w:val="0"/>
          <w:i w:val="0"/>
          <w:caps w:val="0"/>
          <w:color w:val="auto"/>
          <w:spacing w:val="0"/>
          <w:sz w:val="24"/>
          <w:szCs w:val="24"/>
          <w:highlight w:val="none"/>
          <w:u w:val="single"/>
          <w:shd w:val="clear" w:color="auto" w:fill="FFFFFF"/>
          <w:lang w:eastAsia="zh-CN"/>
        </w:rPr>
        <w:t>2025</w:t>
      </w:r>
      <w:r>
        <w:rPr>
          <w:rFonts w:hint="eastAsia" w:ascii="宋体" w:hAnsi="宋体" w:eastAsia="宋体" w:cs="宋体"/>
          <w:b w:val="0"/>
          <w:i w:val="0"/>
          <w:caps w:val="0"/>
          <w:color w:val="auto"/>
          <w:spacing w:val="0"/>
          <w:sz w:val="24"/>
          <w:szCs w:val="24"/>
          <w:highlight w:val="none"/>
          <w:shd w:val="clear" w:color="auto" w:fill="FFFFFF"/>
        </w:rPr>
        <w:t>年</w:t>
      </w:r>
      <w:r>
        <w:rPr>
          <w:rFonts w:hint="eastAsia" w:ascii="宋体" w:hAnsi="宋体" w:cs="宋体"/>
          <w:b w:val="0"/>
          <w:i w:val="0"/>
          <w:caps w:val="0"/>
          <w:color w:val="auto"/>
          <w:spacing w:val="0"/>
          <w:sz w:val="24"/>
          <w:szCs w:val="24"/>
          <w:highlight w:val="none"/>
          <w:u w:val="single"/>
          <w:shd w:val="clear" w:color="auto" w:fill="FFFFFF"/>
          <w:lang w:val="en-US" w:eastAsia="zh-CN"/>
        </w:rPr>
        <w:t>3</w:t>
      </w:r>
      <w:r>
        <w:rPr>
          <w:rFonts w:hint="eastAsia" w:ascii="宋体" w:hAnsi="宋体" w:eastAsia="宋体" w:cs="宋体"/>
          <w:b w:val="0"/>
          <w:i w:val="0"/>
          <w:caps w:val="0"/>
          <w:color w:val="auto"/>
          <w:spacing w:val="0"/>
          <w:sz w:val="24"/>
          <w:szCs w:val="24"/>
          <w:highlight w:val="none"/>
          <w:shd w:val="clear" w:color="auto" w:fill="FFFFFF"/>
        </w:rPr>
        <w:t>月</w:t>
      </w:r>
      <w:r>
        <w:rPr>
          <w:rFonts w:hint="eastAsia" w:ascii="宋体" w:hAnsi="宋体" w:cs="宋体"/>
          <w:b w:val="0"/>
          <w:i w:val="0"/>
          <w:caps w:val="0"/>
          <w:color w:val="auto"/>
          <w:spacing w:val="0"/>
          <w:sz w:val="24"/>
          <w:szCs w:val="24"/>
          <w:highlight w:val="none"/>
          <w:u w:val="single"/>
          <w:shd w:val="clear" w:color="auto" w:fill="FFFFFF"/>
          <w:lang w:val="en-US" w:eastAsia="zh-CN"/>
        </w:rPr>
        <w:t>31</w:t>
      </w:r>
      <w:r>
        <w:rPr>
          <w:rFonts w:hint="eastAsia" w:ascii="宋体" w:hAnsi="宋体" w:eastAsia="宋体" w:cs="宋体"/>
          <w:b w:val="0"/>
          <w:i w:val="0"/>
          <w:caps w:val="0"/>
          <w:color w:val="auto"/>
          <w:spacing w:val="0"/>
          <w:sz w:val="24"/>
          <w:szCs w:val="24"/>
          <w:highlight w:val="none"/>
          <w:shd w:val="clear" w:color="auto" w:fill="FFFFFF"/>
        </w:rPr>
        <w:t>日起在</w:t>
      </w:r>
      <w:r>
        <w:rPr>
          <w:rFonts w:hint="eastAsia" w:ascii="宋体" w:hAnsi="宋体" w:cs="宋体"/>
          <w:b w:val="0"/>
          <w:i w:val="0"/>
          <w:caps w:val="0"/>
          <w:color w:val="auto"/>
          <w:spacing w:val="0"/>
          <w:sz w:val="24"/>
          <w:szCs w:val="24"/>
          <w:highlight w:val="none"/>
          <w:shd w:val="clear" w:color="auto" w:fill="FFFFFF"/>
          <w:lang w:eastAsia="zh-CN"/>
        </w:rPr>
        <w:t>仙游县盖尾镇人民政府</w:t>
      </w:r>
      <w:r>
        <w:rPr>
          <w:rFonts w:hint="eastAsia" w:ascii="宋体" w:hAnsi="宋体" w:eastAsia="宋体" w:cs="宋体"/>
          <w:b w:val="0"/>
          <w:i w:val="0"/>
          <w:caps w:val="0"/>
          <w:color w:val="auto"/>
          <w:spacing w:val="0"/>
          <w:sz w:val="24"/>
          <w:szCs w:val="24"/>
          <w:highlight w:val="none"/>
          <w:shd w:val="clear" w:color="auto" w:fill="FFFFFF"/>
          <w:lang w:eastAsia="zh-CN"/>
        </w:rPr>
        <w:t>网（</w:t>
      </w:r>
      <w:r>
        <w:rPr>
          <w:rFonts w:hint="eastAsia" w:ascii="宋体" w:hAnsi="宋体" w:cs="宋体"/>
          <w:b w:val="0"/>
          <w:i w:val="0"/>
          <w:caps w:val="0"/>
          <w:color w:val="auto"/>
          <w:spacing w:val="0"/>
          <w:sz w:val="24"/>
          <w:szCs w:val="24"/>
          <w:highlight w:val="none"/>
          <w:shd w:val="clear" w:color="auto" w:fill="FFFFFF"/>
          <w:lang w:eastAsia="zh-CN"/>
        </w:rPr>
        <w:t>http://www.xianyou.gov.cn/gwz/tzgg/</w:t>
      </w:r>
      <w:r>
        <w:rPr>
          <w:rFonts w:hint="eastAsia" w:ascii="宋体" w:hAnsi="宋体" w:eastAsia="宋体" w:cs="宋体"/>
          <w:b w:val="0"/>
          <w:i w:val="0"/>
          <w:caps w:val="0"/>
          <w:color w:val="auto"/>
          <w:spacing w:val="0"/>
          <w:sz w:val="24"/>
          <w:szCs w:val="24"/>
          <w:highlight w:val="none"/>
          <w:shd w:val="clear" w:color="auto" w:fill="FFFFFF"/>
          <w:lang w:eastAsia="zh-CN"/>
        </w:rPr>
        <w:t>）</w:t>
      </w:r>
      <w:r>
        <w:rPr>
          <w:rFonts w:hint="eastAsia" w:ascii="宋体" w:hAnsi="宋体" w:eastAsia="宋体" w:cs="宋体"/>
          <w:b w:val="0"/>
          <w:i w:val="0"/>
          <w:caps w:val="0"/>
          <w:color w:val="auto"/>
          <w:spacing w:val="0"/>
          <w:sz w:val="24"/>
          <w:szCs w:val="24"/>
          <w:highlight w:val="none"/>
          <w:shd w:val="clear" w:color="auto" w:fill="FFFFFF"/>
        </w:rPr>
        <w:fldChar w:fldCharType="begin"/>
      </w:r>
      <w:r>
        <w:rPr>
          <w:rFonts w:hint="eastAsia" w:ascii="宋体" w:hAnsi="宋体" w:eastAsia="宋体" w:cs="宋体"/>
          <w:b w:val="0"/>
          <w:i w:val="0"/>
          <w:caps w:val="0"/>
          <w:color w:val="auto"/>
          <w:spacing w:val="0"/>
          <w:sz w:val="24"/>
          <w:szCs w:val="24"/>
          <w:highlight w:val="none"/>
          <w:shd w:val="clear" w:color="auto" w:fill="FFFFFF"/>
        </w:rPr>
        <w:instrText xml:space="preserve"> HYPERLINK "http://www.xianyou.gov.cn/xyxjyj/%EF%BC%89%E5%8F%91%E5%B8%83%E6%8B%9B%E6%A0%87%E5%85%AC%E5%91%8A%E3%80%82" </w:instrText>
      </w:r>
      <w:r>
        <w:rPr>
          <w:rFonts w:hint="eastAsia" w:ascii="宋体" w:hAnsi="宋体" w:eastAsia="宋体" w:cs="宋体"/>
          <w:b w:val="0"/>
          <w:i w:val="0"/>
          <w:caps w:val="0"/>
          <w:color w:val="auto"/>
          <w:spacing w:val="0"/>
          <w:sz w:val="24"/>
          <w:szCs w:val="24"/>
          <w:highlight w:val="none"/>
          <w:shd w:val="clear" w:color="auto" w:fill="FFFFFF"/>
        </w:rPr>
        <w:fldChar w:fldCharType="separate"/>
      </w:r>
      <w:r>
        <w:rPr>
          <w:rFonts w:hint="eastAsia" w:ascii="宋体" w:hAnsi="宋体" w:eastAsia="宋体" w:cs="宋体"/>
          <w:b w:val="0"/>
          <w:i w:val="0"/>
          <w:caps w:val="0"/>
          <w:color w:val="auto"/>
          <w:spacing w:val="0"/>
          <w:sz w:val="24"/>
          <w:szCs w:val="24"/>
          <w:highlight w:val="none"/>
          <w:shd w:val="clear" w:color="auto" w:fill="FFFFFF"/>
        </w:rPr>
        <w:t>发布招标文件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eastAsia="宋体" w:cs="宋体"/>
          <w:b w:val="0"/>
          <w:i w:val="0"/>
          <w:caps w:val="0"/>
          <w:color w:val="auto"/>
          <w:spacing w:val="0"/>
          <w:sz w:val="24"/>
          <w:szCs w:val="24"/>
          <w:highlight w:val="none"/>
          <w:shd w:val="clear" w:color="auto" w:fill="FFFFFF"/>
        </w:rPr>
        <w:t>。</w:t>
      </w:r>
      <w:r>
        <w:rPr>
          <w:rFonts w:hint="eastAsia" w:ascii="宋体" w:hAnsi="宋体" w:eastAsia="宋体" w:cs="宋体"/>
          <w:b w:val="0"/>
          <w:i w:val="0"/>
          <w:caps w:val="0"/>
          <w:color w:val="auto"/>
          <w:spacing w:val="0"/>
          <w:sz w:val="24"/>
          <w:szCs w:val="24"/>
          <w:highlight w:val="none"/>
          <w:shd w:val="clear" w:color="auto" w:fill="FFFFFF"/>
        </w:rPr>
        <w:fldChar w:fldCharType="end"/>
      </w:r>
      <w:r>
        <w:rPr>
          <w:rFonts w:hint="eastAsia" w:ascii="宋体" w:hAnsi="宋体" w:eastAsia="宋体" w:cs="宋体"/>
          <w:b w:val="0"/>
          <w:i w:val="0"/>
          <w:caps w:val="0"/>
          <w:color w:val="auto"/>
          <w:spacing w:val="0"/>
          <w:sz w:val="24"/>
          <w:szCs w:val="24"/>
          <w:highlight w:val="none"/>
          <w:shd w:val="clear" w:color="auto" w:fill="FFFFFF"/>
        </w:rPr>
        <w:t>投标人可登录网站自行下载招标文件</w:t>
      </w:r>
      <w:r>
        <w:rPr>
          <w:rFonts w:hint="eastAsia" w:ascii="宋体" w:hAnsi="宋体" w:eastAsia="宋体" w:cs="宋体"/>
          <w:b w:val="0"/>
          <w:i w:val="0"/>
          <w:caps w:val="0"/>
          <w:color w:val="auto"/>
          <w:spacing w:val="0"/>
          <w:sz w:val="24"/>
          <w:szCs w:val="24"/>
          <w:highlight w:val="none"/>
          <w:shd w:val="clear" w:color="auto" w:fill="FFFFFF"/>
          <w:lang w:eastAsia="zh-CN"/>
        </w:rPr>
        <w:t>等相关材料</w:t>
      </w:r>
      <w:r>
        <w:rPr>
          <w:rFonts w:hint="eastAsia" w:ascii="宋体" w:hAnsi="宋体" w:cs="宋体"/>
          <w:color w:val="auto"/>
          <w:sz w:val="24"/>
        </w:rPr>
        <w:t>。</w:t>
      </w:r>
    </w:p>
    <w:p w14:paraId="382BE6C7">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10.招标文件的制定依据</w:t>
      </w:r>
    </w:p>
    <w:p w14:paraId="30612BF3">
      <w:pPr>
        <w:wordWrap w:val="0"/>
        <w:spacing w:line="360" w:lineRule="exact"/>
        <w:ind w:firstLine="480" w:firstLineChars="200"/>
        <w:jc w:val="left"/>
        <w:rPr>
          <w:rFonts w:ascii="宋体" w:hAnsi="宋体"/>
          <w:color w:val="000000"/>
          <w:sz w:val="24"/>
        </w:rPr>
      </w:pPr>
      <w:r>
        <w:rPr>
          <w:rFonts w:hint="eastAsia" w:ascii="宋体" w:hAnsi="宋体"/>
          <w:color w:val="000000"/>
          <w:sz w:val="24"/>
        </w:rPr>
        <w:t>本招标文件根据现行法律、法规、行政规章和莆田市人民政府及其授权的工程招投标行政监督部门颁发的规范性文件制定。</w:t>
      </w:r>
    </w:p>
    <w:p w14:paraId="277BECA9">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11.招标文件的答疑、澄清、修改或补充</w:t>
      </w:r>
    </w:p>
    <w:p w14:paraId="488F547B">
      <w:pPr>
        <w:keepNext w:val="0"/>
        <w:keepLines w:val="0"/>
        <w:pageBreakBefore w:val="0"/>
        <w:kinsoku/>
        <w:wordWrap w:val="0"/>
        <w:overflowPunct/>
        <w:topLinePunct w:val="0"/>
        <w:bidi w:val="0"/>
        <w:spacing w:line="300" w:lineRule="auto"/>
        <w:ind w:left="19" w:leftChars="9" w:right="0" w:rightChars="0" w:firstLine="458" w:firstLineChars="191"/>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11.1</w:t>
      </w:r>
      <w:r>
        <w:rPr>
          <w:rFonts w:hint="eastAsia" w:ascii="宋体" w:hAnsi="宋体" w:eastAsia="宋体" w:cs="宋体"/>
          <w:color w:val="auto"/>
          <w:kern w:val="0"/>
          <w:sz w:val="24"/>
        </w:rPr>
        <w:t>投标人对招标文件等存有异议的，可以在</w:t>
      </w:r>
      <w:r>
        <w:rPr>
          <w:rFonts w:hint="eastAsia" w:ascii="宋体" w:hAnsi="宋体" w:cs="宋体"/>
          <w:color w:val="auto"/>
          <w:kern w:val="0"/>
          <w:sz w:val="24"/>
          <w:u w:val="single"/>
          <w:shd w:val="clear" w:color="auto" w:fill="FFFFFF"/>
          <w:lang w:eastAsia="zh-CN"/>
        </w:rPr>
        <w:t>2025</w:t>
      </w:r>
      <w:r>
        <w:rPr>
          <w:rFonts w:hint="eastAsia" w:ascii="宋体" w:hAnsi="宋体" w:eastAsia="宋体" w:cs="宋体"/>
          <w:color w:val="auto"/>
          <w:kern w:val="0"/>
          <w:sz w:val="24"/>
          <w:u w:val="single"/>
          <w:shd w:val="clear" w:color="auto" w:fill="FFFFFF"/>
        </w:rPr>
        <w:t>年</w:t>
      </w:r>
      <w:r>
        <w:rPr>
          <w:rFonts w:hint="eastAsia" w:ascii="宋体" w:hAnsi="宋体" w:cs="宋体"/>
          <w:color w:val="auto"/>
          <w:kern w:val="0"/>
          <w:sz w:val="24"/>
          <w:u w:val="single"/>
          <w:shd w:val="clear" w:color="auto" w:fill="FFFFFF"/>
          <w:lang w:val="en-US" w:eastAsia="zh-CN"/>
        </w:rPr>
        <w:t>4</w:t>
      </w:r>
      <w:r>
        <w:rPr>
          <w:rFonts w:hint="eastAsia" w:ascii="宋体" w:hAnsi="宋体" w:eastAsia="宋体" w:cs="宋体"/>
          <w:color w:val="auto"/>
          <w:kern w:val="0"/>
          <w:sz w:val="24"/>
          <w:u w:val="single"/>
          <w:shd w:val="clear" w:color="auto" w:fill="FFFFFF"/>
        </w:rPr>
        <w:t>月</w:t>
      </w:r>
      <w:r>
        <w:rPr>
          <w:rFonts w:hint="eastAsia" w:ascii="宋体" w:hAnsi="宋体" w:cs="宋体"/>
          <w:color w:val="auto"/>
          <w:kern w:val="0"/>
          <w:sz w:val="24"/>
          <w:u w:val="single"/>
          <w:shd w:val="clear" w:color="auto" w:fill="FFFFFF"/>
          <w:lang w:val="en-US" w:eastAsia="zh-CN"/>
        </w:rPr>
        <w:t>4</w:t>
      </w:r>
      <w:r>
        <w:rPr>
          <w:rFonts w:hint="eastAsia" w:ascii="宋体" w:hAnsi="宋体" w:eastAsia="宋体" w:cs="宋体"/>
          <w:color w:val="auto"/>
          <w:kern w:val="0"/>
          <w:sz w:val="24"/>
          <w:u w:val="single"/>
          <w:shd w:val="clear" w:color="auto" w:fill="FFFFFF"/>
        </w:rPr>
        <w:t>日17：</w:t>
      </w:r>
      <w:r>
        <w:rPr>
          <w:rFonts w:hint="eastAsia" w:ascii="宋体" w:hAnsi="宋体" w:eastAsia="宋体" w:cs="宋体"/>
          <w:color w:val="auto"/>
          <w:kern w:val="0"/>
          <w:sz w:val="24"/>
          <w:u w:val="single"/>
          <w:shd w:val="clear" w:color="auto" w:fill="FFFFFF"/>
          <w:lang w:val="en-US" w:eastAsia="zh-CN"/>
        </w:rPr>
        <w:t>3</w:t>
      </w:r>
      <w:r>
        <w:rPr>
          <w:rFonts w:hint="eastAsia" w:ascii="宋体" w:hAnsi="宋体" w:eastAsia="宋体" w:cs="宋体"/>
          <w:color w:val="auto"/>
          <w:kern w:val="0"/>
          <w:sz w:val="24"/>
          <w:u w:val="single"/>
          <w:shd w:val="clear" w:color="auto" w:fill="FFFFFF"/>
        </w:rPr>
        <w:t>0时</w:t>
      </w:r>
      <w:r>
        <w:rPr>
          <w:rFonts w:hint="eastAsia" w:ascii="宋体" w:hAnsi="宋体" w:eastAsia="宋体" w:cs="宋体"/>
          <w:color w:val="auto"/>
          <w:kern w:val="0"/>
          <w:sz w:val="24"/>
          <w:shd w:val="clear" w:color="auto" w:fill="FFFFFF"/>
        </w:rPr>
        <w:t>前</w:t>
      </w:r>
      <w:r>
        <w:rPr>
          <w:rFonts w:hint="eastAsia" w:ascii="宋体" w:hAnsi="宋体" w:eastAsia="宋体" w:cs="宋体"/>
          <w:color w:val="auto"/>
          <w:sz w:val="24"/>
        </w:rPr>
        <w:t>将疑问材料以书面形式提交至</w:t>
      </w:r>
      <w:r>
        <w:rPr>
          <w:rFonts w:hint="eastAsia" w:ascii="宋体" w:hAnsi="宋体" w:cs="宋体"/>
          <w:color w:val="auto"/>
          <w:sz w:val="24"/>
          <w:lang w:val="en-US" w:eastAsia="zh-CN"/>
        </w:rPr>
        <w:t>中锦天鸿建设管理（集团）有限公司莆田分公司</w:t>
      </w:r>
      <w:r>
        <w:rPr>
          <w:rFonts w:hint="eastAsia" w:ascii="宋体" w:hAnsi="宋体" w:eastAsia="宋体" w:cs="宋体"/>
          <w:color w:val="auto"/>
          <w:sz w:val="24"/>
        </w:rPr>
        <w:t>或</w:t>
      </w:r>
      <w:r>
        <w:rPr>
          <w:rFonts w:hint="eastAsia" w:ascii="宋体" w:hAnsi="宋体" w:cs="宋体"/>
          <w:color w:val="auto"/>
          <w:sz w:val="24"/>
          <w:lang w:val="en-US" w:eastAsia="zh-CN"/>
        </w:rPr>
        <w:t>仙游县盖尾镇人民政府</w:t>
      </w:r>
      <w:r>
        <w:rPr>
          <w:rFonts w:hint="eastAsia" w:ascii="宋体" w:hAnsi="宋体" w:eastAsia="宋体" w:cs="宋体"/>
          <w:color w:val="auto"/>
          <w:sz w:val="24"/>
        </w:rPr>
        <w:t>办公室（应列明招标编号或项目名称且加盖公章）</w:t>
      </w:r>
      <w:r>
        <w:rPr>
          <w:rFonts w:hint="eastAsia" w:ascii="宋体" w:hAnsi="宋体" w:eastAsia="宋体" w:cs="宋体"/>
          <w:color w:val="auto"/>
          <w:kern w:val="0"/>
          <w:sz w:val="24"/>
        </w:rPr>
        <w:t>，招标人于</w:t>
      </w:r>
      <w:r>
        <w:rPr>
          <w:rFonts w:hint="eastAsia" w:ascii="宋体" w:hAnsi="宋体" w:cs="宋体"/>
          <w:color w:val="auto"/>
          <w:kern w:val="0"/>
          <w:sz w:val="24"/>
          <w:u w:val="single"/>
          <w:shd w:val="clear" w:color="auto" w:fill="FFFFFF"/>
          <w:lang w:eastAsia="zh-CN"/>
        </w:rPr>
        <w:t>2025</w:t>
      </w:r>
      <w:r>
        <w:rPr>
          <w:rFonts w:hint="eastAsia" w:ascii="宋体" w:hAnsi="宋体" w:eastAsia="宋体" w:cs="宋体"/>
          <w:color w:val="auto"/>
          <w:kern w:val="0"/>
          <w:sz w:val="24"/>
          <w:u w:val="single"/>
          <w:shd w:val="clear" w:color="auto" w:fill="FFFFFF"/>
        </w:rPr>
        <w:t>年</w:t>
      </w:r>
      <w:r>
        <w:rPr>
          <w:rFonts w:hint="eastAsia" w:ascii="宋体" w:hAnsi="宋体" w:cs="宋体"/>
          <w:color w:val="auto"/>
          <w:kern w:val="0"/>
          <w:sz w:val="24"/>
          <w:u w:val="single"/>
          <w:shd w:val="clear" w:color="auto" w:fill="FFFFFF"/>
          <w:lang w:val="en-US" w:eastAsia="zh-CN"/>
        </w:rPr>
        <w:t>4</w:t>
      </w:r>
      <w:r>
        <w:rPr>
          <w:rFonts w:hint="eastAsia" w:ascii="宋体" w:hAnsi="宋体" w:eastAsia="宋体" w:cs="宋体"/>
          <w:color w:val="auto"/>
          <w:kern w:val="0"/>
          <w:sz w:val="24"/>
          <w:u w:val="single"/>
          <w:shd w:val="clear" w:color="auto" w:fill="FFFFFF"/>
        </w:rPr>
        <w:t>月</w:t>
      </w:r>
      <w:r>
        <w:rPr>
          <w:rFonts w:hint="eastAsia" w:ascii="宋体" w:hAnsi="宋体" w:cs="宋体"/>
          <w:color w:val="auto"/>
          <w:kern w:val="0"/>
          <w:sz w:val="24"/>
          <w:u w:val="single"/>
          <w:shd w:val="clear" w:color="auto" w:fill="FFFFFF"/>
          <w:lang w:val="en-US" w:eastAsia="zh-CN"/>
        </w:rPr>
        <w:t>7</w:t>
      </w:r>
      <w:r>
        <w:rPr>
          <w:rFonts w:hint="eastAsia" w:ascii="宋体" w:hAnsi="宋体" w:eastAsia="宋体" w:cs="宋体"/>
          <w:color w:val="auto"/>
          <w:kern w:val="0"/>
          <w:sz w:val="24"/>
          <w:u w:val="single"/>
          <w:shd w:val="clear" w:color="auto" w:fill="FFFFFF"/>
        </w:rPr>
        <w:t>日</w:t>
      </w:r>
      <w:r>
        <w:rPr>
          <w:rFonts w:hint="eastAsia" w:ascii="宋体" w:hAnsi="宋体" w:eastAsia="宋体" w:cs="宋体"/>
          <w:color w:val="auto"/>
          <w:kern w:val="0"/>
          <w:sz w:val="24"/>
          <w:u w:val="single"/>
          <w:shd w:val="clear" w:color="auto" w:fill="FFFFFF"/>
          <w:lang w:val="en-US" w:eastAsia="zh-CN"/>
        </w:rPr>
        <w:t>17</w:t>
      </w:r>
      <w:r>
        <w:rPr>
          <w:rFonts w:hint="eastAsia" w:ascii="宋体" w:hAnsi="宋体" w:eastAsia="宋体" w:cs="宋体"/>
          <w:color w:val="auto"/>
          <w:kern w:val="0"/>
          <w:sz w:val="24"/>
          <w:u w:val="single"/>
          <w:shd w:val="clear" w:color="auto" w:fill="FFFFFF"/>
        </w:rPr>
        <w:t>：</w:t>
      </w:r>
      <w:r>
        <w:rPr>
          <w:rFonts w:hint="eastAsia" w:ascii="宋体" w:hAnsi="宋体" w:eastAsia="宋体" w:cs="宋体"/>
          <w:color w:val="auto"/>
          <w:kern w:val="0"/>
          <w:sz w:val="24"/>
          <w:u w:val="single"/>
          <w:shd w:val="clear" w:color="auto" w:fill="FFFFFF"/>
          <w:lang w:val="en-US" w:eastAsia="zh-CN"/>
        </w:rPr>
        <w:t>3</w:t>
      </w:r>
      <w:r>
        <w:rPr>
          <w:rFonts w:hint="eastAsia" w:ascii="宋体" w:hAnsi="宋体" w:eastAsia="宋体" w:cs="宋体"/>
          <w:color w:val="auto"/>
          <w:kern w:val="0"/>
          <w:sz w:val="24"/>
          <w:u w:val="single"/>
          <w:shd w:val="clear" w:color="auto" w:fill="FFFFFF"/>
        </w:rPr>
        <w:t>0时</w:t>
      </w:r>
      <w:r>
        <w:rPr>
          <w:rFonts w:hint="eastAsia" w:ascii="宋体" w:hAnsi="宋体" w:eastAsia="宋体" w:cs="宋体"/>
          <w:color w:val="auto"/>
          <w:kern w:val="0"/>
          <w:sz w:val="24"/>
        </w:rPr>
        <w:t>前在</w:t>
      </w:r>
      <w:r>
        <w:rPr>
          <w:rFonts w:hint="eastAsia" w:ascii="宋体" w:hAnsi="宋体" w:cs="宋体"/>
          <w:sz w:val="24"/>
          <w:u w:val="none"/>
          <w:lang w:eastAsia="zh-CN"/>
        </w:rPr>
        <w:t>仙游县盖尾镇人民政府网（http://www.xianyou.gov.cn/gwz/tzgg/）</w:t>
      </w:r>
      <w:r>
        <w:rPr>
          <w:rFonts w:hint="eastAsia" w:ascii="宋体" w:hAnsi="宋体" w:eastAsia="宋体" w:cs="宋体"/>
          <w:color w:val="auto"/>
          <w:kern w:val="1"/>
          <w:sz w:val="24"/>
        </w:rPr>
        <w:t>发布招标文件的答疑、澄清、修改或补充文件</w:t>
      </w:r>
      <w:r>
        <w:rPr>
          <w:rFonts w:hint="eastAsia" w:ascii="宋体" w:hAnsi="宋体" w:eastAsia="宋体" w:cs="宋体"/>
          <w:color w:val="auto"/>
          <w:kern w:val="0"/>
          <w:sz w:val="24"/>
        </w:rPr>
        <w:t>。</w:t>
      </w:r>
    </w:p>
    <w:p w14:paraId="7205F414">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12.工程工程发包价</w:t>
      </w:r>
    </w:p>
    <w:p w14:paraId="0BD4575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sz w:val="24"/>
        </w:rPr>
      </w:pPr>
      <w:r>
        <w:rPr>
          <w:rFonts w:hint="eastAsia" w:ascii="宋体" w:hAnsi="宋体"/>
          <w:sz w:val="24"/>
        </w:rPr>
        <w:t>12.1本项目工</w:t>
      </w:r>
      <w:r>
        <w:rPr>
          <w:rFonts w:hint="eastAsia" w:ascii="宋体" w:hAnsi="宋体" w:eastAsia="宋体" w:cs="Times New Roman"/>
          <w:b w:val="0"/>
          <w:bCs/>
          <w:color w:val="auto"/>
          <w:sz w:val="24"/>
        </w:rPr>
        <w:t>程发包价:</w:t>
      </w:r>
      <w:r>
        <w:rPr>
          <w:rFonts w:hint="eastAsia" w:ascii="宋体" w:hAnsi="宋体" w:eastAsia="宋体" w:cs="Times New Roman"/>
          <w:b w:val="0"/>
          <w:bCs/>
          <w:color w:val="auto"/>
          <w:sz w:val="24"/>
          <w:u w:val="single"/>
        </w:rPr>
        <w:t xml:space="preserve"> </w:t>
      </w:r>
      <w:r>
        <w:rPr>
          <w:rFonts w:hint="eastAsia" w:ascii="宋体" w:hAnsi="宋体" w:cs="Times New Roman"/>
          <w:b w:val="0"/>
          <w:bCs/>
          <w:color w:val="auto"/>
          <w:sz w:val="24"/>
          <w:u w:val="single"/>
          <w:lang w:val="en-US" w:eastAsia="zh-CN"/>
        </w:rPr>
        <w:t>270</w:t>
      </w:r>
      <w:r>
        <w:rPr>
          <w:rFonts w:hint="eastAsia" w:ascii="宋体" w:hAnsi="宋体" w:eastAsia="宋体" w:cs="Times New Roman"/>
          <w:b w:val="0"/>
          <w:bCs/>
          <w:color w:val="auto"/>
          <w:sz w:val="24"/>
          <w:u w:val="single"/>
          <w:lang w:val="en-US" w:eastAsia="zh-CN"/>
        </w:rPr>
        <w:t>000元</w:t>
      </w:r>
      <w:r>
        <w:rPr>
          <w:rFonts w:hint="eastAsia" w:ascii="宋体" w:hAnsi="宋体" w:cs="Times New Roman"/>
          <w:b w:val="0"/>
          <w:bCs/>
          <w:color w:val="auto"/>
          <w:sz w:val="24"/>
          <w:lang w:val="en-US" w:eastAsia="zh-CN"/>
        </w:rPr>
        <w:t>（补助标准：重点区域林相改善:2000元/亩。第一年造林补助 1000 元/亩，第二年抚育补助 600元/亩，第三年抚育补助400 元/亩）</w:t>
      </w:r>
      <w:r>
        <w:rPr>
          <w:rFonts w:hint="eastAsia" w:ascii="宋体" w:hAnsi="宋体"/>
          <w:sz w:val="24"/>
        </w:rPr>
        <w:t>。</w:t>
      </w:r>
    </w:p>
    <w:p w14:paraId="573FF9E7">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项目发包价为投标人的投标报价，即为合同承包价，投标人的投标报价超出或低于项目发包价的为废标。</w:t>
      </w:r>
    </w:p>
    <w:p w14:paraId="172A4040">
      <w:pPr>
        <w:pStyle w:val="33"/>
        <w:ind w:firstLine="480" w:firstLineChars="200"/>
        <w:rPr>
          <w:rFonts w:hint="eastAsia"/>
        </w:rPr>
      </w:pPr>
      <w:r>
        <w:rPr>
          <w:rFonts w:hint="eastAsia" w:ascii="宋体" w:hAnsi="宋体" w:eastAsia="宋体" w:cs="宋体"/>
          <w:sz w:val="24"/>
          <w:szCs w:val="24"/>
          <w:lang w:val="en-US" w:eastAsia="zh-CN"/>
        </w:rPr>
        <w:t>工程结算时</w:t>
      </w:r>
      <w:r>
        <w:rPr>
          <w:rFonts w:hint="eastAsia" w:ascii="宋体" w:hAnsi="宋体" w:eastAsia="宋体" w:cs="Times New Roman"/>
          <w:b w:val="0"/>
          <w:bCs/>
          <w:color w:val="auto"/>
          <w:sz w:val="24"/>
        </w:rPr>
        <w:t>补植修复</w:t>
      </w:r>
      <w:r>
        <w:rPr>
          <w:rFonts w:hint="eastAsia" w:ascii="宋体" w:hAnsi="宋体" w:eastAsia="宋体" w:cs="宋体"/>
          <w:sz w:val="24"/>
          <w:szCs w:val="24"/>
          <w:lang w:eastAsia="zh-CN"/>
        </w:rPr>
        <w:t>面积按实际完成结算，每亩单价</w:t>
      </w:r>
      <w:r>
        <w:rPr>
          <w:rFonts w:hint="eastAsia" w:ascii="宋体" w:hAnsi="宋体" w:eastAsia="宋体" w:cs="宋体"/>
          <w:sz w:val="24"/>
          <w:szCs w:val="24"/>
          <w:lang w:val="en-US" w:eastAsia="zh-CN"/>
        </w:rPr>
        <w:t>不予调整。</w:t>
      </w:r>
    </w:p>
    <w:p w14:paraId="795E2C68">
      <w:pPr>
        <w:ind w:left="120" w:leftChars="57" w:firstLine="361" w:firstLineChars="150"/>
        <w:rPr>
          <w:rFonts w:hint="eastAsia" w:ascii="宋体" w:hAnsi="宋体"/>
          <w:b/>
          <w:bCs/>
          <w:color w:val="000000"/>
          <w:spacing w:val="0"/>
          <w:sz w:val="24"/>
          <w:highlight w:val="none"/>
        </w:rPr>
      </w:pPr>
      <w:r>
        <w:rPr>
          <w:rFonts w:hint="eastAsia" w:ascii="宋体" w:hAnsi="宋体"/>
          <w:b/>
          <w:bCs/>
          <w:color w:val="000000"/>
          <w:spacing w:val="0"/>
          <w:sz w:val="24"/>
          <w:highlight w:val="none"/>
        </w:rPr>
        <w:t xml:space="preserve">13 </w:t>
      </w:r>
      <w:r>
        <w:rPr>
          <w:rFonts w:hint="eastAsia" w:ascii="宋体" w:hAnsi="宋体"/>
          <w:b/>
          <w:bCs/>
          <w:spacing w:val="0"/>
          <w:sz w:val="24"/>
        </w:rPr>
        <w:t>投标保证金：</w:t>
      </w:r>
    </w:p>
    <w:p w14:paraId="2BD8405C">
      <w:pPr>
        <w:wordWrap w:val="0"/>
        <w:snapToGrid w:val="0"/>
        <w:spacing w:line="360" w:lineRule="exact"/>
        <w:ind w:firstLine="482" w:firstLineChars="200"/>
        <w:jc w:val="left"/>
        <w:rPr>
          <w:rFonts w:hint="eastAsia" w:ascii="宋体" w:hAnsi="宋体" w:cs="宋体"/>
          <w:color w:val="000000"/>
          <w:spacing w:val="0"/>
          <w:sz w:val="24"/>
        </w:rPr>
      </w:pPr>
      <w:r>
        <w:rPr>
          <w:rFonts w:hint="eastAsia" w:ascii="宋体" w:hAnsi="宋体"/>
          <w:b/>
          <w:bCs/>
          <w:color w:val="000000"/>
          <w:spacing w:val="0"/>
          <w:sz w:val="24"/>
          <w:highlight w:val="none"/>
        </w:rPr>
        <w:t xml:space="preserve"> </w:t>
      </w:r>
      <w:r>
        <w:rPr>
          <w:rFonts w:hint="eastAsia" w:ascii="宋体" w:hAnsi="宋体"/>
          <w:b/>
          <w:bCs/>
          <w:color w:val="000000"/>
          <w:spacing w:val="0"/>
          <w:sz w:val="24"/>
          <w:highlight w:val="none"/>
          <w:lang w:val="en-US" w:eastAsia="zh-CN"/>
        </w:rPr>
        <w:t>13.1</w:t>
      </w:r>
      <w:r>
        <w:rPr>
          <w:rFonts w:hint="eastAsia" w:ascii="宋体" w:hAnsi="宋体" w:eastAsia="宋体" w:cs="宋体"/>
          <w:sz w:val="24"/>
        </w:rPr>
        <w:t>工程投标保证金为人民币</w:t>
      </w:r>
      <w:r>
        <w:rPr>
          <w:rFonts w:hint="eastAsia" w:ascii="宋体" w:hAnsi="宋体" w:eastAsia="宋体" w:cs="宋体"/>
          <w:spacing w:val="0"/>
          <w:sz w:val="24"/>
          <w:u w:val="single"/>
          <w:lang w:val="en-US" w:eastAsia="zh-CN"/>
        </w:rPr>
        <w:fldChar w:fldCharType="begin"/>
      </w:r>
      <w:r>
        <w:rPr>
          <w:rFonts w:hint="eastAsia" w:ascii="宋体" w:hAnsi="宋体" w:eastAsia="宋体" w:cs="宋体"/>
          <w:spacing w:val="0"/>
          <w:sz w:val="24"/>
          <w:u w:val="single"/>
          <w:lang w:val="en-US" w:eastAsia="zh-CN"/>
        </w:rPr>
        <w:instrText xml:space="preserve"> = 10000 \* CHINESENUM4 \* MERGEFORMAT </w:instrText>
      </w:r>
      <w:r>
        <w:rPr>
          <w:rFonts w:hint="eastAsia" w:ascii="宋体" w:hAnsi="宋体" w:eastAsia="宋体" w:cs="宋体"/>
          <w:spacing w:val="0"/>
          <w:sz w:val="24"/>
          <w:u w:val="single"/>
          <w:lang w:val="en-US" w:eastAsia="zh-CN"/>
        </w:rPr>
        <w:fldChar w:fldCharType="separate"/>
      </w:r>
      <w:r>
        <w:rPr>
          <w:rFonts w:hint="eastAsia" w:ascii="宋体" w:hAnsi="宋体" w:cs="宋体"/>
          <w:spacing w:val="0"/>
          <w:sz w:val="24"/>
          <w:u w:val="single"/>
          <w:lang w:val="en-US" w:eastAsia="zh-CN"/>
        </w:rPr>
        <w:t>伍仟</w:t>
      </w:r>
      <w:r>
        <w:rPr>
          <w:rFonts w:hint="eastAsia" w:ascii="宋体" w:hAnsi="宋体" w:eastAsia="宋体" w:cs="宋体"/>
          <w:spacing w:val="0"/>
          <w:sz w:val="24"/>
          <w:u w:val="single"/>
          <w:lang w:val="en-US" w:eastAsia="zh-CN"/>
        </w:rPr>
        <w:t>元整</w:t>
      </w:r>
      <w:r>
        <w:rPr>
          <w:rFonts w:hint="eastAsia" w:ascii="宋体" w:hAnsi="宋体" w:eastAsia="宋体" w:cs="宋体"/>
          <w:spacing w:val="0"/>
          <w:sz w:val="24"/>
          <w:u w:val="single"/>
          <w:lang w:val="en-US" w:eastAsia="zh-CN"/>
        </w:rPr>
        <w:fldChar w:fldCharType="end"/>
      </w:r>
      <w:r>
        <w:rPr>
          <w:rFonts w:hint="eastAsia" w:ascii="宋体" w:hAnsi="宋体" w:eastAsia="宋体" w:cs="宋体"/>
          <w:spacing w:val="0"/>
          <w:sz w:val="24"/>
          <w:u w:val="single"/>
          <w:lang w:val="en-US" w:eastAsia="zh-CN"/>
        </w:rPr>
        <w:t>（</w:t>
      </w:r>
      <w:r>
        <w:rPr>
          <w:rFonts w:hint="eastAsia" w:ascii="宋体" w:hAnsi="宋体" w:cs="宋体"/>
          <w:spacing w:val="0"/>
          <w:sz w:val="24"/>
          <w:u w:val="single"/>
          <w:lang w:val="en-US" w:eastAsia="zh-CN"/>
        </w:rPr>
        <w:t>5</w:t>
      </w:r>
      <w:r>
        <w:rPr>
          <w:rFonts w:hint="eastAsia" w:ascii="宋体" w:hAnsi="宋体" w:eastAsia="宋体" w:cs="宋体"/>
          <w:spacing w:val="0"/>
          <w:sz w:val="24"/>
          <w:u w:val="single"/>
          <w:lang w:val="en-US" w:eastAsia="zh-CN"/>
        </w:rPr>
        <w:t>000元整）</w:t>
      </w:r>
      <w:r>
        <w:rPr>
          <w:rFonts w:hint="eastAsia" w:ascii="宋体" w:hAnsi="宋体" w:cs="宋体"/>
          <w:color w:val="000000"/>
          <w:spacing w:val="0"/>
          <w:sz w:val="24"/>
        </w:rPr>
        <w:t>；</w:t>
      </w:r>
    </w:p>
    <w:p w14:paraId="02F0B2A2">
      <w:pPr>
        <w:wordWrap w:val="0"/>
        <w:snapToGrid w:val="0"/>
        <w:spacing w:line="360" w:lineRule="exact"/>
        <w:ind w:firstLine="480" w:firstLineChars="200"/>
        <w:jc w:val="left"/>
        <w:rPr>
          <w:rFonts w:hint="eastAsia" w:ascii="宋体" w:hAnsi="宋体" w:cs="宋体"/>
          <w:bCs/>
          <w:color w:val="0000FF"/>
          <w:sz w:val="24"/>
          <w:highlight w:val="none"/>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.2投标保证金形式：</w:t>
      </w:r>
      <w:r>
        <w:rPr>
          <w:rFonts w:hint="eastAsia" w:ascii="宋体" w:hAnsi="宋体" w:eastAsia="宋体" w:cs="宋体"/>
          <w:color w:val="000000"/>
          <w:sz w:val="24"/>
        </w:rPr>
        <w:t>投标人可以使</w:t>
      </w:r>
      <w:r>
        <w:rPr>
          <w:rFonts w:hint="eastAsia" w:ascii="宋体" w:hAnsi="宋体" w:eastAsia="宋体" w:cs="宋体"/>
          <w:color w:val="000000"/>
          <w:sz w:val="24"/>
          <w:highlight w:val="none"/>
        </w:rPr>
        <w:t>用下列第①②③④种形式之一提交</w:t>
      </w:r>
      <w:r>
        <w:rPr>
          <w:rFonts w:hint="eastAsia" w:ascii="宋体" w:hAnsi="宋体" w:cs="宋体"/>
          <w:color w:val="0000FF"/>
          <w:sz w:val="24"/>
          <w:highlight w:val="none"/>
        </w:rPr>
        <w:t>。</w:t>
      </w:r>
    </w:p>
    <w:p w14:paraId="4E1C4008">
      <w:pPr>
        <w:wordWrap w:val="0"/>
        <w:snapToGrid w:val="0"/>
        <w:spacing w:line="36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①现金形式: </w:t>
      </w:r>
      <w:r>
        <w:rPr>
          <w:rFonts w:hint="eastAsia" w:ascii="宋体" w:hAnsi="宋体" w:cs="宋体"/>
          <w:sz w:val="24"/>
          <w:highlight w:val="none"/>
        </w:rPr>
        <w:t>应在投标截止时间之前从投标人企业基本账户以电汇或银行转账的形式，汇到招标文件指定的投标保证金账户，并应在电汇或银行转账单上注明（招标项目编号</w:t>
      </w:r>
      <w:r>
        <w:rPr>
          <w:rFonts w:hint="eastAsia" w:ascii="宋体" w:hAnsi="宋体" w:cs="宋体"/>
          <w:sz w:val="24"/>
          <w:highlight w:val="none"/>
          <w:lang w:eastAsia="zh-CN"/>
        </w:rPr>
        <w:t>或项目名称</w:t>
      </w:r>
      <w:r>
        <w:rPr>
          <w:rFonts w:hint="eastAsia" w:ascii="宋体" w:hAnsi="宋体" w:cs="宋体"/>
          <w:sz w:val="24"/>
          <w:highlight w:val="none"/>
          <w:lang w:val="en-US" w:eastAsia="zh-CN"/>
        </w:rPr>
        <w:t xml:space="preserve"> </w:t>
      </w:r>
      <w:r>
        <w:rPr>
          <w:rFonts w:hint="eastAsia" w:ascii="宋体" w:hAnsi="宋体" w:cs="宋体"/>
          <w:sz w:val="24"/>
          <w:highlight w:val="none"/>
        </w:rPr>
        <w:t>），如因投标人汇款凭证未注明招标项目编号</w:t>
      </w:r>
      <w:r>
        <w:rPr>
          <w:rFonts w:hint="eastAsia" w:ascii="宋体" w:hAnsi="宋体" w:cs="宋体"/>
          <w:sz w:val="24"/>
          <w:highlight w:val="none"/>
          <w:lang w:eastAsia="zh-CN"/>
        </w:rPr>
        <w:t>或项目名称</w:t>
      </w:r>
      <w:r>
        <w:rPr>
          <w:rFonts w:hint="eastAsia" w:ascii="宋体" w:hAnsi="宋体" w:cs="宋体"/>
          <w:sz w:val="24"/>
          <w:highlight w:val="none"/>
        </w:rPr>
        <w:t>造成银行无法识别投标保证金到账情况或识别错误的，其责任由投标人自行承担。在投标截止的同一时间银行查询投标保证金到帐情况</w:t>
      </w:r>
      <w:r>
        <w:rPr>
          <w:rFonts w:hint="eastAsia" w:ascii="宋体" w:hAnsi="宋体" w:eastAsia="宋体" w:cs="宋体"/>
          <w:color w:val="000000"/>
          <w:sz w:val="24"/>
          <w:highlight w:val="none"/>
        </w:rPr>
        <w:t>；</w:t>
      </w:r>
    </w:p>
    <w:p w14:paraId="4E0D8722">
      <w:pPr>
        <w:pStyle w:val="40"/>
        <w:snapToGrid w:val="0"/>
        <w:spacing w:line="380" w:lineRule="exact"/>
        <w:ind w:firstLine="472" w:firstLineChars="196"/>
        <w:rPr>
          <w:rStyle w:val="41"/>
          <w:rFonts w:hint="eastAsia" w:ascii="宋体" w:hAnsi="宋体" w:eastAsia="宋体"/>
          <w:b/>
          <w:sz w:val="24"/>
          <w:szCs w:val="20"/>
          <w:lang w:eastAsia="zh-CN"/>
        </w:rPr>
      </w:pPr>
      <w:r>
        <w:rPr>
          <w:rStyle w:val="41"/>
          <w:rFonts w:ascii="宋体" w:hAnsi="宋体"/>
          <w:b/>
          <w:szCs w:val="20"/>
        </w:rPr>
        <w:t>开户银行：</w:t>
      </w:r>
      <w:r>
        <w:rPr>
          <w:rStyle w:val="41"/>
          <w:rFonts w:hint="eastAsia" w:ascii="宋体" w:hAnsi="宋体"/>
          <w:b/>
          <w:szCs w:val="20"/>
          <w:lang w:val="en-US" w:eastAsia="zh-CN"/>
        </w:rPr>
        <w:t>农商银行盖尾支行</w:t>
      </w:r>
    </w:p>
    <w:p w14:paraId="338AC48F">
      <w:pPr>
        <w:pStyle w:val="40"/>
        <w:snapToGrid w:val="0"/>
        <w:spacing w:line="380" w:lineRule="exact"/>
        <w:ind w:firstLine="472" w:firstLineChars="196"/>
        <w:rPr>
          <w:rStyle w:val="41"/>
          <w:rFonts w:hint="eastAsia" w:ascii="宋体" w:hAnsi="宋体" w:eastAsia="宋体"/>
          <w:b/>
          <w:szCs w:val="20"/>
          <w:lang w:eastAsia="zh-CN"/>
        </w:rPr>
      </w:pPr>
      <w:r>
        <w:rPr>
          <w:rStyle w:val="41"/>
          <w:rFonts w:ascii="宋体" w:hAnsi="宋体"/>
          <w:b/>
          <w:szCs w:val="20"/>
        </w:rPr>
        <w:t>帐户名称：</w:t>
      </w:r>
      <w:r>
        <w:rPr>
          <w:rStyle w:val="41"/>
          <w:rFonts w:hint="eastAsia" w:ascii="宋体" w:hAnsi="宋体"/>
          <w:b/>
          <w:szCs w:val="20"/>
          <w:lang w:val="en-US" w:eastAsia="zh-CN"/>
        </w:rPr>
        <w:t>仙游县盖尾镇后井村民委员会</w:t>
      </w:r>
    </w:p>
    <w:p w14:paraId="72F68D10">
      <w:pPr>
        <w:pStyle w:val="40"/>
        <w:snapToGrid w:val="0"/>
        <w:spacing w:line="380" w:lineRule="exact"/>
        <w:ind w:firstLine="472" w:firstLineChars="196"/>
        <w:rPr>
          <w:rFonts w:hint="eastAsia" w:ascii="宋体" w:hAnsi="宋体" w:eastAsia="宋体" w:cs="宋体"/>
          <w:b/>
          <w:color w:val="FF0000"/>
          <w:sz w:val="24"/>
          <w:highlight w:val="none"/>
          <w:lang w:eastAsia="zh-CN"/>
        </w:rPr>
      </w:pPr>
      <w:r>
        <w:rPr>
          <w:rStyle w:val="41"/>
          <w:rFonts w:ascii="宋体" w:hAnsi="宋体"/>
          <w:b/>
          <w:szCs w:val="20"/>
        </w:rPr>
        <w:t>帐    号：</w:t>
      </w:r>
      <w:r>
        <w:rPr>
          <w:rStyle w:val="41"/>
          <w:rFonts w:hint="eastAsia" w:ascii="宋体" w:hAnsi="宋体"/>
          <w:b/>
          <w:szCs w:val="20"/>
          <w:lang w:val="en-US" w:eastAsia="zh-CN"/>
        </w:rPr>
        <w:t>9040615030010000000179</w:t>
      </w:r>
    </w:p>
    <w:p w14:paraId="4DC301D3">
      <w:pPr>
        <w:pStyle w:val="40"/>
        <w:shd w:val="clear" w:color="auto" w:fill="FFFFFF"/>
        <w:snapToGrid w:val="0"/>
        <w:spacing w:line="380" w:lineRule="atLeast"/>
        <w:ind w:firstLine="480"/>
        <w:rPr>
          <w:rStyle w:val="41"/>
          <w:rFonts w:ascii="宋体" w:hAnsi="宋体"/>
          <w:color w:val="auto"/>
          <w:u w:val="single" w:color="000000"/>
        </w:rPr>
      </w:pPr>
      <w:r>
        <w:rPr>
          <w:rStyle w:val="41"/>
          <w:rFonts w:ascii="宋体" w:hAnsi="宋体"/>
          <w:color w:val="auto"/>
          <w:szCs w:val="20"/>
        </w:rPr>
        <w:t>②</w:t>
      </w:r>
      <w:r>
        <w:rPr>
          <w:rStyle w:val="41"/>
          <w:rFonts w:ascii="宋体" w:hAnsi="宋体"/>
          <w:color w:val="auto"/>
        </w:rPr>
        <w:t>银</w:t>
      </w:r>
      <w:r>
        <w:rPr>
          <w:rStyle w:val="41"/>
          <w:rFonts w:ascii="宋体" w:hAnsi="宋体"/>
          <w:color w:val="auto"/>
          <w:szCs w:val="20"/>
        </w:rPr>
        <w:t>行保函形式缴纳投标保证金：</w:t>
      </w:r>
      <w:r>
        <w:rPr>
          <w:rStyle w:val="41"/>
          <w:rFonts w:ascii="宋体" w:hAnsi="宋体"/>
          <w:color w:val="auto"/>
          <w:u w:val="single" w:color="000000"/>
        </w:rPr>
        <w:t>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59E2D8FD">
      <w:pPr>
        <w:pStyle w:val="40"/>
        <w:snapToGrid w:val="0"/>
        <w:spacing w:line="380" w:lineRule="exact"/>
        <w:ind w:firstLine="480"/>
        <w:rPr>
          <w:rStyle w:val="41"/>
          <w:rFonts w:ascii="宋体" w:hAnsi="宋体"/>
          <w:color w:val="auto"/>
          <w:u w:val="single" w:color="000000"/>
        </w:rPr>
      </w:pPr>
      <w:r>
        <w:rPr>
          <w:rStyle w:val="41"/>
          <w:rFonts w:ascii="宋体" w:hAnsi="宋体"/>
          <w:color w:val="auto"/>
        </w:rPr>
        <w:t>③担保公司出具的担保保函形式：</w:t>
      </w:r>
      <w:r>
        <w:rPr>
          <w:rStyle w:val="41"/>
          <w:rFonts w:ascii="宋体" w:hAnsi="宋体"/>
          <w:color w:val="auto"/>
          <w:u w:val="single" w:color="000000"/>
        </w:rPr>
        <w:t>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1FC0E1D3">
      <w:pPr>
        <w:pStyle w:val="40"/>
        <w:snapToGrid w:val="0"/>
        <w:spacing w:line="380" w:lineRule="exact"/>
        <w:ind w:firstLine="480"/>
        <w:rPr>
          <w:rStyle w:val="41"/>
          <w:rFonts w:ascii="宋体" w:hAnsi="宋体"/>
          <w:color w:val="auto"/>
        </w:rPr>
      </w:pPr>
      <w:r>
        <w:rPr>
          <w:rStyle w:val="41"/>
          <w:rFonts w:ascii="宋体" w:hAnsi="宋体"/>
          <w:color w:val="auto"/>
        </w:rPr>
        <w:t>④保险公司出具的投标保证保险形式：</w:t>
      </w:r>
      <w:r>
        <w:rPr>
          <w:rStyle w:val="41"/>
          <w:rFonts w:ascii="宋体" w:hAnsi="宋体"/>
          <w:color w:val="auto"/>
          <w:u w:val="single" w:color="000000"/>
        </w:rPr>
        <w:t xml:space="preserve"> 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p>
    <w:p w14:paraId="380AAF5A">
      <w:pPr>
        <w:pStyle w:val="40"/>
        <w:shd w:val="clear" w:color="auto" w:fill="FFFFFF"/>
        <w:snapToGrid w:val="0"/>
        <w:spacing w:line="380" w:lineRule="atLeast"/>
        <w:ind w:firstLine="480"/>
        <w:rPr>
          <w:rStyle w:val="41"/>
          <w:rFonts w:ascii="宋体" w:hAnsi="宋体"/>
          <w:color w:val="auto"/>
        </w:rPr>
      </w:pPr>
      <w:r>
        <w:rPr>
          <w:rStyle w:val="41"/>
          <w:rFonts w:ascii="宋体" w:hAnsi="宋体"/>
          <w:color w:val="auto"/>
        </w:rPr>
        <w:t>1</w:t>
      </w:r>
      <w:r>
        <w:rPr>
          <w:rStyle w:val="41"/>
          <w:rFonts w:hint="eastAsia" w:ascii="宋体" w:hAnsi="宋体"/>
          <w:color w:val="auto"/>
          <w:lang w:val="en-US" w:eastAsia="zh-CN"/>
        </w:rPr>
        <w:t>3</w:t>
      </w:r>
      <w:r>
        <w:rPr>
          <w:rStyle w:val="41"/>
          <w:rFonts w:ascii="宋体" w:hAnsi="宋体"/>
          <w:color w:val="auto"/>
        </w:rPr>
        <w:t>.3投标保证金证明材料提交形式：</w:t>
      </w:r>
    </w:p>
    <w:p w14:paraId="3E237022">
      <w:pPr>
        <w:pStyle w:val="42"/>
        <w:snapToGrid w:val="0"/>
        <w:ind w:firstLine="498" w:firstLineChars="200"/>
        <w:rPr>
          <w:rStyle w:val="41"/>
          <w:rFonts w:ascii="宋体" w:hAnsi="宋体"/>
          <w:b/>
          <w:color w:val="auto"/>
          <w:spacing w:val="4"/>
          <w:sz w:val="24"/>
          <w:szCs w:val="24"/>
          <w:u w:val="double" w:color="000000"/>
        </w:rPr>
      </w:pPr>
      <w:r>
        <w:rPr>
          <w:rStyle w:val="41"/>
          <w:rFonts w:ascii="宋体" w:hAnsi="宋体"/>
          <w:b/>
          <w:color w:val="auto"/>
          <w:spacing w:val="4"/>
          <w:sz w:val="24"/>
          <w:szCs w:val="24"/>
          <w:u w:val="single" w:color="000000"/>
        </w:rPr>
        <w:t>①将电汇或银行转账单、银行保函、担保保函、保险凭证的</w:t>
      </w:r>
      <w:r>
        <w:rPr>
          <w:rStyle w:val="41"/>
          <w:rFonts w:hint="eastAsia" w:ascii="宋体" w:hAnsi="宋体"/>
          <w:b/>
          <w:color w:val="auto"/>
          <w:spacing w:val="4"/>
          <w:sz w:val="24"/>
          <w:szCs w:val="24"/>
          <w:u w:val="single" w:color="000000"/>
          <w:lang w:val="en-US" w:eastAsia="zh-CN"/>
        </w:rPr>
        <w:t>原件</w:t>
      </w:r>
      <w:r>
        <w:rPr>
          <w:rStyle w:val="41"/>
          <w:rFonts w:ascii="宋体" w:hAnsi="宋体"/>
          <w:b/>
          <w:color w:val="auto"/>
          <w:spacing w:val="4"/>
          <w:sz w:val="24"/>
          <w:szCs w:val="24"/>
          <w:u w:val="single" w:color="000000"/>
        </w:rPr>
        <w:t>作为资格文件的组成部分。</w:t>
      </w:r>
    </w:p>
    <w:p w14:paraId="348D3204">
      <w:pPr>
        <w:pStyle w:val="42"/>
        <w:snapToGrid w:val="0"/>
        <w:ind w:firstLine="498" w:firstLineChars="200"/>
        <w:rPr>
          <w:rStyle w:val="41"/>
          <w:rFonts w:ascii="宋体" w:hAnsi="宋体"/>
          <w:b/>
          <w:color w:val="auto"/>
          <w:spacing w:val="4"/>
          <w:sz w:val="24"/>
          <w:szCs w:val="24"/>
          <w:u w:val="single" w:color="000000"/>
        </w:rPr>
      </w:pPr>
      <w:r>
        <w:rPr>
          <w:rStyle w:val="41"/>
          <w:rFonts w:ascii="宋体" w:hAnsi="宋体"/>
          <w:b/>
          <w:color w:val="auto"/>
          <w:spacing w:val="4"/>
          <w:sz w:val="24"/>
          <w:szCs w:val="24"/>
          <w:u w:val="single" w:color="000000"/>
        </w:rPr>
        <w:t>②投标人以投保函形式递交（包括银行保函、担保保函、保证保险），投标人提交的投标保函应符合闽建筑[2020]8号文件规定。</w:t>
      </w:r>
    </w:p>
    <w:p w14:paraId="5AFF63C3">
      <w:pPr>
        <w:pStyle w:val="42"/>
        <w:snapToGrid w:val="0"/>
        <w:ind w:firstLine="498" w:firstLineChars="200"/>
        <w:rPr>
          <w:rStyle w:val="41"/>
          <w:rFonts w:ascii="宋体" w:hAnsi="宋体"/>
          <w:b/>
          <w:color w:val="auto"/>
          <w:spacing w:val="4"/>
          <w:sz w:val="24"/>
          <w:szCs w:val="24"/>
          <w:u w:val="double" w:color="000000"/>
        </w:rPr>
      </w:pPr>
      <w:r>
        <w:rPr>
          <w:rStyle w:val="41"/>
          <w:rFonts w:ascii="宋体" w:hAnsi="宋体"/>
          <w:b/>
          <w:color w:val="auto"/>
          <w:spacing w:val="4"/>
          <w:sz w:val="24"/>
          <w:szCs w:val="24"/>
          <w:u w:val="single" w:color="000000"/>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w:t>
      </w:r>
      <w:r>
        <w:rPr>
          <w:rStyle w:val="41"/>
          <w:rFonts w:hint="eastAsia" w:ascii="宋体" w:hAnsi="宋体"/>
          <w:b/>
          <w:color w:val="auto"/>
          <w:spacing w:val="4"/>
          <w:sz w:val="24"/>
          <w:szCs w:val="24"/>
          <w:u w:val="single" w:color="000000"/>
          <w:lang w:val="en-US" w:eastAsia="zh-CN"/>
        </w:rPr>
        <w:t>原件</w:t>
      </w:r>
      <w:r>
        <w:rPr>
          <w:rStyle w:val="41"/>
          <w:rFonts w:ascii="宋体" w:hAnsi="宋体"/>
          <w:b/>
          <w:color w:val="auto"/>
          <w:spacing w:val="4"/>
          <w:sz w:val="24"/>
          <w:szCs w:val="24"/>
          <w:u w:val="single" w:color="000000"/>
        </w:rPr>
        <w:t>，作为投标文件的组成部分。</w:t>
      </w:r>
    </w:p>
    <w:p w14:paraId="0DB7DA69">
      <w:pPr>
        <w:pStyle w:val="8"/>
        <w:spacing w:line="400" w:lineRule="atLeast"/>
        <w:ind w:left="0" w:leftChars="0" w:firstLine="436" w:firstLineChars="175"/>
        <w:rPr>
          <w:rFonts w:hint="eastAsia" w:ascii="宋体" w:hAnsi="宋体" w:cs="宋体"/>
          <w:kern w:val="0"/>
          <w:sz w:val="24"/>
        </w:rPr>
      </w:pPr>
      <w:r>
        <w:rPr>
          <w:rStyle w:val="41"/>
          <w:rFonts w:ascii="宋体" w:hAnsi="宋体"/>
          <w:b/>
          <w:color w:val="auto"/>
          <w:spacing w:val="4"/>
          <w:sz w:val="24"/>
          <w:szCs w:val="24"/>
          <w:u w:val="single" w:color="000000"/>
        </w:rPr>
        <w:t>④关于闽建筑〔2020〕8号文件有关到账证明事项的通知（闽建筑函〔2021〕1号）格式具体详见附件。</w:t>
      </w:r>
    </w:p>
    <w:p w14:paraId="3FE6EA35">
      <w:pPr>
        <w:pStyle w:val="8"/>
        <w:keepNext w:val="0"/>
        <w:keepLines w:val="0"/>
        <w:pageBreakBefore w:val="0"/>
        <w:widowControl w:val="0"/>
        <w:kinsoku/>
        <w:wordWrap/>
        <w:overflowPunct/>
        <w:topLinePunct w:val="0"/>
        <w:autoSpaceDE/>
        <w:autoSpaceDN/>
        <w:bidi w:val="0"/>
        <w:adjustRightInd/>
        <w:snapToGrid/>
        <w:spacing w:line="400" w:lineRule="atLeast"/>
        <w:ind w:left="0" w:leftChars="0" w:firstLine="420" w:firstLineChars="175"/>
        <w:textAlignment w:val="auto"/>
        <w:rPr>
          <w:rFonts w:hint="default" w:eastAsia="宋体"/>
          <w:spacing w:val="0"/>
          <w:lang w:val="en-US" w:eastAsia="zh-CN"/>
        </w:rPr>
      </w:pPr>
      <w:r>
        <w:rPr>
          <w:rFonts w:hint="eastAsia" w:ascii="宋体" w:hAnsi="宋体"/>
          <w:color w:val="000000"/>
          <w:sz w:val="24"/>
        </w:rPr>
        <w:t>1</w:t>
      </w:r>
      <w:r>
        <w:rPr>
          <w:rStyle w:val="41"/>
          <w:rFonts w:hint="eastAsia" w:ascii="宋体" w:hAnsi="宋体"/>
          <w:color w:val="auto"/>
          <w:sz w:val="24"/>
          <w:szCs w:val="24"/>
          <w:lang w:val="en-US" w:eastAsia="zh-CN"/>
        </w:rPr>
        <w:t>3</w:t>
      </w:r>
      <w:r>
        <w:rPr>
          <w:rStyle w:val="41"/>
          <w:rFonts w:hint="eastAsia" w:ascii="宋体" w:hAnsi="宋体"/>
          <w:color w:val="auto"/>
          <w:sz w:val="24"/>
          <w:szCs w:val="24"/>
        </w:rPr>
        <w:t>.4投标保证金有效期：与投标有效期一致。投保证金退回方式:招标人应当在发出中标通知书后的</w:t>
      </w:r>
      <w:r>
        <w:rPr>
          <w:rStyle w:val="41"/>
          <w:rFonts w:hint="eastAsia" w:ascii="宋体" w:hAnsi="宋体" w:eastAsia="宋体"/>
          <w:color w:val="auto"/>
          <w:sz w:val="24"/>
          <w:szCs w:val="24"/>
          <w:lang w:val="en-US" w:eastAsia="zh-CN"/>
        </w:rPr>
        <w:t>5</w:t>
      </w:r>
      <w:r>
        <w:rPr>
          <w:rStyle w:val="41"/>
          <w:rFonts w:hint="eastAsia" w:ascii="宋体" w:hAnsi="宋体"/>
          <w:color w:val="auto"/>
          <w:sz w:val="24"/>
          <w:szCs w:val="24"/>
        </w:rPr>
        <w:t>个工作日内，将投标保证金退还中标候选人以外的投标人，并在中标人签订合同后的</w:t>
      </w:r>
      <w:r>
        <w:rPr>
          <w:rStyle w:val="41"/>
          <w:rFonts w:hint="eastAsia" w:ascii="宋体" w:hAnsi="宋体" w:eastAsia="宋体"/>
          <w:color w:val="auto"/>
          <w:sz w:val="24"/>
          <w:szCs w:val="24"/>
          <w:lang w:val="en-US" w:eastAsia="zh-CN"/>
        </w:rPr>
        <w:t>5</w:t>
      </w:r>
      <w:r>
        <w:rPr>
          <w:rStyle w:val="41"/>
          <w:rFonts w:hint="eastAsia" w:ascii="宋体" w:hAnsi="宋体"/>
          <w:color w:val="auto"/>
          <w:sz w:val="24"/>
          <w:szCs w:val="24"/>
        </w:rPr>
        <w:t>个工作日内，将投标保证金退还中标人以及其他中标候选人</w:t>
      </w:r>
      <w:r>
        <w:rPr>
          <w:rStyle w:val="41"/>
          <w:rFonts w:hint="eastAsia" w:ascii="宋体" w:hAnsi="宋体" w:eastAsia="宋体"/>
          <w:color w:val="auto"/>
          <w:sz w:val="24"/>
          <w:szCs w:val="24"/>
          <w:lang w:eastAsia="zh-CN"/>
        </w:rPr>
        <w:t>。</w:t>
      </w:r>
    </w:p>
    <w:p w14:paraId="28950EDD">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b/>
          <w:color w:val="0000FF"/>
          <w:spacing w:val="0"/>
          <w:sz w:val="24"/>
          <w:highlight w:val="none"/>
          <w:u w:val="single"/>
        </w:rPr>
      </w:pPr>
      <w:r>
        <w:rPr>
          <w:rFonts w:hint="eastAsia" w:ascii="宋体" w:hAnsi="宋体"/>
          <w:b/>
          <w:spacing w:val="0"/>
          <w:sz w:val="24"/>
          <w:highlight w:val="none"/>
        </w:rPr>
        <w:t>13.</w:t>
      </w:r>
      <w:r>
        <w:rPr>
          <w:rFonts w:hint="eastAsia" w:ascii="宋体" w:hAnsi="宋体"/>
          <w:b/>
          <w:spacing w:val="0"/>
          <w:sz w:val="24"/>
          <w:highlight w:val="none"/>
          <w:lang w:val="en-US" w:eastAsia="zh-CN"/>
        </w:rPr>
        <w:t>5</w:t>
      </w:r>
      <w:r>
        <w:rPr>
          <w:rFonts w:hint="eastAsia" w:ascii="宋体" w:hAnsi="宋体"/>
          <w:b/>
          <w:spacing w:val="0"/>
          <w:sz w:val="24"/>
          <w:highlight w:val="none"/>
        </w:rPr>
        <w:t xml:space="preserve"> 发生下列情况之一，投标保证金将被没收：</w:t>
      </w:r>
    </w:p>
    <w:p w14:paraId="734B96C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(1)开标后在投标有效期间，投标人撤回或修改其投标文件的；</w:t>
      </w:r>
    </w:p>
    <w:p w14:paraId="72E385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olor w:val="auto"/>
          <w:spacing w:val="0"/>
          <w:sz w:val="24"/>
          <w:highlight w:val="none"/>
        </w:rPr>
      </w:pPr>
      <w:r>
        <w:rPr>
          <w:rFonts w:hint="eastAsia" w:ascii="宋体" w:hAnsi="宋体"/>
          <w:spacing w:val="0"/>
          <w:sz w:val="24"/>
          <w:highlight w:val="none"/>
          <w:lang w:val="en-US" w:eastAsia="zh-CN"/>
        </w:rPr>
        <w:t>(2)</w:t>
      </w:r>
      <w:r>
        <w:rPr>
          <w:rFonts w:hint="eastAsia" w:ascii="宋体" w:hAnsi="宋体"/>
          <w:spacing w:val="0"/>
          <w:sz w:val="24"/>
          <w:highlight w:val="none"/>
        </w:rPr>
        <w:t>投标人存在本招标文件第二章</w:t>
      </w:r>
      <w:r>
        <w:rPr>
          <w:rFonts w:hint="eastAsia" w:ascii="宋体" w:hAnsi="宋体"/>
          <w:color w:val="auto"/>
          <w:spacing w:val="0"/>
          <w:sz w:val="24"/>
          <w:highlight w:val="none"/>
        </w:rPr>
        <w:t>投标</w:t>
      </w:r>
      <w:r>
        <w:rPr>
          <w:rFonts w:hint="eastAsia" w:ascii="宋体" w:hAnsi="宋体"/>
          <w:color w:val="auto"/>
          <w:spacing w:val="0"/>
          <w:sz w:val="24"/>
          <w:highlight w:val="none"/>
          <w:lang w:eastAsia="zh-CN"/>
        </w:rPr>
        <w:t>人</w:t>
      </w:r>
      <w:r>
        <w:rPr>
          <w:rFonts w:hint="eastAsia" w:ascii="宋体" w:hAnsi="宋体"/>
          <w:color w:val="auto"/>
          <w:spacing w:val="0"/>
          <w:sz w:val="24"/>
          <w:highlight w:val="none"/>
        </w:rPr>
        <w:t>须知第</w:t>
      </w:r>
      <w:r>
        <w:rPr>
          <w:rFonts w:hint="eastAsia" w:ascii="宋体" w:hAnsi="宋体"/>
          <w:color w:val="auto"/>
          <w:spacing w:val="0"/>
          <w:sz w:val="24"/>
          <w:highlight w:val="none"/>
          <w:lang w:val="en-US" w:eastAsia="zh-CN"/>
        </w:rPr>
        <w:t>3.7</w:t>
      </w:r>
      <w:r>
        <w:rPr>
          <w:rFonts w:hint="eastAsia" w:ascii="宋体" w:hAnsi="宋体"/>
          <w:color w:val="auto"/>
          <w:spacing w:val="0"/>
          <w:sz w:val="24"/>
          <w:highlight w:val="none"/>
        </w:rPr>
        <w:t>款规定的任一情形</w:t>
      </w:r>
      <w:r>
        <w:rPr>
          <w:rFonts w:hint="eastAsia" w:ascii="宋体" w:hAnsi="宋体"/>
          <w:color w:val="auto"/>
          <w:spacing w:val="0"/>
          <w:sz w:val="24"/>
          <w:highlight w:val="none"/>
          <w:lang w:eastAsia="zh-CN"/>
        </w:rPr>
        <w:t>；</w:t>
      </w:r>
    </w:p>
    <w:p w14:paraId="4CBE91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olor w:val="auto"/>
          <w:spacing w:val="0"/>
          <w:sz w:val="24"/>
          <w:highlight w:val="none"/>
        </w:rPr>
      </w:pPr>
      <w:r>
        <w:rPr>
          <w:rFonts w:hint="eastAsia" w:ascii="宋体" w:hAnsi="宋体"/>
          <w:color w:val="auto"/>
          <w:spacing w:val="0"/>
          <w:sz w:val="24"/>
          <w:highlight w:val="none"/>
        </w:rPr>
        <w:t>(</w:t>
      </w:r>
      <w:r>
        <w:rPr>
          <w:rFonts w:hint="eastAsia" w:ascii="宋体" w:hAnsi="宋体"/>
          <w:color w:val="auto"/>
          <w:spacing w:val="0"/>
          <w:sz w:val="24"/>
          <w:highlight w:val="none"/>
          <w:lang w:val="en-US" w:eastAsia="zh-CN"/>
        </w:rPr>
        <w:t>3</w:t>
      </w:r>
      <w:r>
        <w:rPr>
          <w:rFonts w:hint="eastAsia" w:ascii="宋体" w:hAnsi="宋体"/>
          <w:color w:val="auto"/>
          <w:spacing w:val="0"/>
          <w:sz w:val="24"/>
          <w:highlight w:val="none"/>
        </w:rPr>
        <w:t>)中标人放弃中标的；</w:t>
      </w:r>
    </w:p>
    <w:p w14:paraId="6171D0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w:t>
      </w:r>
      <w:r>
        <w:rPr>
          <w:rFonts w:hint="eastAsia" w:ascii="宋体" w:hAnsi="宋体"/>
          <w:spacing w:val="0"/>
          <w:sz w:val="24"/>
          <w:highlight w:val="none"/>
          <w:lang w:val="en-US" w:eastAsia="zh-CN"/>
        </w:rPr>
        <w:t>4</w:t>
      </w:r>
      <w:r>
        <w:rPr>
          <w:rFonts w:hint="eastAsia" w:ascii="宋体" w:hAnsi="宋体"/>
          <w:spacing w:val="0"/>
          <w:sz w:val="24"/>
          <w:highlight w:val="none"/>
        </w:rPr>
        <w:t>)中标人在规定的期限内未能提交履约保证金的；</w:t>
      </w:r>
    </w:p>
    <w:p w14:paraId="512554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w:t>
      </w:r>
      <w:r>
        <w:rPr>
          <w:rFonts w:hint="eastAsia" w:ascii="宋体" w:hAnsi="宋体"/>
          <w:spacing w:val="0"/>
          <w:sz w:val="24"/>
          <w:highlight w:val="none"/>
          <w:lang w:val="en-US" w:eastAsia="zh-CN"/>
        </w:rPr>
        <w:t>5</w:t>
      </w:r>
      <w:r>
        <w:rPr>
          <w:rFonts w:hint="eastAsia" w:ascii="宋体" w:hAnsi="宋体"/>
          <w:spacing w:val="0"/>
          <w:sz w:val="24"/>
          <w:highlight w:val="none"/>
        </w:rPr>
        <w:t>)中标人不按本须知规定签</w:t>
      </w:r>
      <w:r>
        <w:rPr>
          <w:rFonts w:hint="eastAsia" w:ascii="宋体" w:hAnsi="宋体"/>
          <w:spacing w:val="0"/>
          <w:sz w:val="24"/>
          <w:highlight w:val="none"/>
          <w:lang w:eastAsia="zh-CN"/>
        </w:rPr>
        <w:t>合同</w:t>
      </w:r>
      <w:r>
        <w:rPr>
          <w:rFonts w:hint="eastAsia" w:ascii="宋体" w:hAnsi="宋体"/>
          <w:spacing w:val="0"/>
          <w:sz w:val="24"/>
          <w:highlight w:val="none"/>
        </w:rPr>
        <w:t>的；</w:t>
      </w:r>
    </w:p>
    <w:p w14:paraId="406A7184">
      <w:pPr>
        <w:keepNext w:val="0"/>
        <w:keepLines w:val="0"/>
        <w:pageBreakBefore w:val="0"/>
        <w:widowControl w:val="0"/>
        <w:tabs>
          <w:tab w:val="left" w:pos="1260"/>
        </w:tabs>
        <w:kinsoku/>
        <w:wordWrap/>
        <w:overflowPunct/>
        <w:topLinePunct w:val="0"/>
        <w:autoSpaceDE/>
        <w:autoSpaceDN/>
        <w:bidi w:val="0"/>
        <w:adjustRightInd/>
        <w:snapToGrid/>
        <w:spacing w:line="240" w:lineRule="auto"/>
        <w:ind w:firstLine="480" w:firstLineChars="200"/>
        <w:textAlignment w:val="auto"/>
        <w:rPr>
          <w:rFonts w:hint="eastAsia" w:ascii="宋体" w:hAnsi="宋体"/>
          <w:spacing w:val="0"/>
          <w:sz w:val="24"/>
          <w:highlight w:val="none"/>
        </w:rPr>
      </w:pPr>
      <w:r>
        <w:rPr>
          <w:rFonts w:hint="eastAsia" w:ascii="宋体" w:hAnsi="宋体"/>
          <w:spacing w:val="0"/>
          <w:sz w:val="24"/>
          <w:highlight w:val="none"/>
        </w:rPr>
        <w:t>(</w:t>
      </w:r>
      <w:r>
        <w:rPr>
          <w:rFonts w:hint="eastAsia" w:ascii="宋体" w:hAnsi="宋体"/>
          <w:spacing w:val="0"/>
          <w:sz w:val="24"/>
          <w:highlight w:val="none"/>
          <w:lang w:val="en-US" w:eastAsia="zh-CN"/>
        </w:rPr>
        <w:t>6</w:t>
      </w:r>
      <w:r>
        <w:rPr>
          <w:rFonts w:hint="eastAsia" w:ascii="宋体" w:hAnsi="宋体"/>
          <w:spacing w:val="0"/>
          <w:sz w:val="24"/>
          <w:highlight w:val="none"/>
        </w:rPr>
        <w:t>)因中标人在本招标项目投标中存在违法行为导致中标被依法确认无效的。</w:t>
      </w:r>
    </w:p>
    <w:p w14:paraId="14DB946E">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b w:val="0"/>
          <w:bCs/>
          <w:color w:val="auto"/>
          <w:spacing w:val="0"/>
          <w:sz w:val="24"/>
          <w:lang w:eastAsia="zh-CN"/>
        </w:rPr>
      </w:pPr>
      <w:r>
        <w:rPr>
          <w:rFonts w:hint="eastAsia" w:ascii="宋体" w:hAnsi="宋体"/>
          <w:b w:val="0"/>
          <w:bCs/>
          <w:color w:val="auto"/>
          <w:spacing w:val="0"/>
          <w:sz w:val="24"/>
          <w:lang w:val="en-US" w:eastAsia="zh-CN"/>
        </w:rPr>
        <w:t>(7)</w:t>
      </w:r>
      <w:r>
        <w:rPr>
          <w:rFonts w:hint="eastAsia" w:ascii="宋体" w:hAnsi="宋体"/>
          <w:b w:val="0"/>
          <w:bCs/>
          <w:color w:val="auto"/>
          <w:spacing w:val="0"/>
          <w:sz w:val="24"/>
        </w:rPr>
        <w:t>中标人在签订合同时向招标人提出附加条件或者更改合同实质性内容；</w:t>
      </w:r>
    </w:p>
    <w:p w14:paraId="6866FC78">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b w:val="0"/>
          <w:bCs/>
          <w:color w:val="auto"/>
          <w:spacing w:val="0"/>
          <w:sz w:val="24"/>
          <w:lang w:eastAsia="zh-CN"/>
        </w:rPr>
      </w:pPr>
      <w:r>
        <w:rPr>
          <w:rFonts w:hint="eastAsia" w:ascii="宋体" w:hAnsi="宋体"/>
          <w:b w:val="0"/>
          <w:bCs/>
          <w:color w:val="auto"/>
          <w:spacing w:val="0"/>
          <w:sz w:val="24"/>
          <w:lang w:val="en-US" w:eastAsia="zh-CN"/>
        </w:rPr>
        <w:t>(8)</w:t>
      </w:r>
      <w:r>
        <w:rPr>
          <w:rFonts w:hint="eastAsia" w:ascii="宋体" w:hAnsi="宋体"/>
          <w:b w:val="0"/>
          <w:bCs/>
          <w:color w:val="auto"/>
          <w:spacing w:val="0"/>
          <w:sz w:val="24"/>
          <w:lang w:eastAsia="zh-CN"/>
        </w:rPr>
        <w:t>中标人因被投诉或其他原因而被取消中标资格的；</w:t>
      </w:r>
    </w:p>
    <w:p w14:paraId="0110D96E">
      <w:pPr>
        <w:pStyle w:val="6"/>
      </w:pPr>
      <w:r>
        <w:rPr>
          <w:rFonts w:hint="eastAsia" w:ascii="宋体" w:hAnsi="宋体"/>
          <w:b w:val="0"/>
          <w:bCs/>
          <w:color w:val="auto"/>
          <w:spacing w:val="0"/>
          <w:sz w:val="24"/>
          <w:lang w:val="en-US" w:eastAsia="zh-CN"/>
        </w:rPr>
        <w:t>(9)</w:t>
      </w:r>
      <w:r>
        <w:rPr>
          <w:rFonts w:hint="eastAsia" w:ascii="宋体" w:hAnsi="宋体"/>
          <w:b w:val="0"/>
          <w:bCs/>
          <w:color w:val="auto"/>
          <w:spacing w:val="0"/>
          <w:sz w:val="24"/>
        </w:rPr>
        <w:t>法律、法规规定的其他</w:t>
      </w:r>
      <w:r>
        <w:rPr>
          <w:rFonts w:hint="eastAsia" w:ascii="宋体" w:hAnsi="宋体"/>
          <w:b w:val="0"/>
          <w:bCs/>
          <w:color w:val="auto"/>
          <w:spacing w:val="0"/>
          <w:sz w:val="24"/>
          <w:lang w:eastAsia="zh-CN"/>
        </w:rPr>
        <w:t>没收投标保证金</w:t>
      </w:r>
      <w:r>
        <w:rPr>
          <w:rFonts w:hint="eastAsia" w:ascii="宋体" w:hAnsi="宋体"/>
          <w:b w:val="0"/>
          <w:bCs/>
          <w:color w:val="auto"/>
          <w:spacing w:val="0"/>
          <w:sz w:val="24"/>
        </w:rPr>
        <w:t>情形。</w:t>
      </w:r>
    </w:p>
    <w:p w14:paraId="24BB5F8E">
      <w:pPr>
        <w:wordWrap w:val="0"/>
        <w:spacing w:line="340" w:lineRule="exact"/>
        <w:jc w:val="left"/>
        <w:rPr>
          <w:rFonts w:ascii="宋体" w:hAnsi="宋体" w:cs="宋体"/>
          <w:color w:val="000000"/>
          <w:sz w:val="24"/>
        </w:rPr>
      </w:pPr>
    </w:p>
    <w:p w14:paraId="07BA168D">
      <w:pPr>
        <w:wordWrap w:val="0"/>
        <w:spacing w:line="360" w:lineRule="exact"/>
        <w:jc w:val="center"/>
        <w:rPr>
          <w:rFonts w:ascii="宋体" w:hAnsi="宋体" w:cs="宋体"/>
          <w:b/>
          <w:color w:val="000000"/>
          <w:sz w:val="30"/>
          <w:szCs w:val="30"/>
        </w:rPr>
      </w:pPr>
      <w:r>
        <w:rPr>
          <w:rFonts w:hint="eastAsia" w:ascii="宋体" w:hAnsi="宋体" w:cs="宋体"/>
          <w:b/>
          <w:color w:val="000000"/>
          <w:sz w:val="30"/>
          <w:szCs w:val="30"/>
        </w:rPr>
        <w:t>(三)投标文件</w:t>
      </w:r>
    </w:p>
    <w:p w14:paraId="239F1A50">
      <w:pPr>
        <w:wordWrap w:val="0"/>
        <w:spacing w:line="360" w:lineRule="exact"/>
        <w:ind w:firstLine="482" w:firstLineChars="200"/>
        <w:jc w:val="center"/>
        <w:rPr>
          <w:rFonts w:ascii="宋体" w:hAnsi="宋体" w:cs="宋体"/>
          <w:b/>
          <w:color w:val="000000"/>
          <w:sz w:val="24"/>
        </w:rPr>
      </w:pPr>
    </w:p>
    <w:p w14:paraId="3181BF92">
      <w:pPr>
        <w:wordWrap w:val="0"/>
        <w:spacing w:line="360" w:lineRule="exact"/>
        <w:ind w:firstLine="482" w:firstLineChars="200"/>
        <w:jc w:val="left"/>
        <w:rPr>
          <w:rFonts w:ascii="宋体" w:hAnsi="宋体" w:cs="宋体"/>
          <w:b/>
          <w:bCs/>
          <w:color w:val="000000"/>
          <w:sz w:val="24"/>
        </w:rPr>
      </w:pPr>
      <w:r>
        <w:rPr>
          <w:rFonts w:hint="eastAsia" w:ascii="宋体" w:hAnsi="宋体" w:cs="宋体"/>
          <w:b/>
          <w:bCs/>
          <w:color w:val="000000"/>
          <w:sz w:val="24"/>
        </w:rPr>
        <w:t>1</w:t>
      </w:r>
      <w:r>
        <w:rPr>
          <w:rFonts w:hint="eastAsia" w:ascii="宋体" w:hAnsi="宋体" w:cs="宋体"/>
          <w:b/>
          <w:bCs/>
          <w:color w:val="000000"/>
          <w:sz w:val="24"/>
          <w:lang w:val="en-US" w:eastAsia="zh-CN"/>
        </w:rPr>
        <w:t>4</w:t>
      </w:r>
      <w:r>
        <w:rPr>
          <w:rFonts w:hint="eastAsia" w:ascii="宋体" w:hAnsi="宋体" w:cs="宋体"/>
          <w:b/>
          <w:bCs/>
          <w:color w:val="000000"/>
          <w:sz w:val="24"/>
        </w:rPr>
        <w:t>.投标文件的组成</w:t>
      </w:r>
    </w:p>
    <w:p w14:paraId="76305DBC">
      <w:pPr>
        <w:pStyle w:val="11"/>
        <w:wordWrap w:val="0"/>
        <w:spacing w:beforeLines="50" w:afterLines="50" w:line="24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.1投标文件由下列内容组成。</w:t>
      </w:r>
    </w:p>
    <w:p w14:paraId="6DF0E7A2">
      <w:pPr>
        <w:pStyle w:val="11"/>
        <w:wordWrap w:val="0"/>
        <w:spacing w:beforeLines="50" w:afterLines="50" w:line="240" w:lineRule="auto"/>
        <w:ind w:firstLine="480" w:firstLineChars="200"/>
        <w:jc w:val="both"/>
        <w:rPr>
          <w:rFonts w:ascii="宋体" w:hAnsi="宋体" w:cs="宋体"/>
          <w:color w:val="000000"/>
          <w:sz w:val="24"/>
          <w:szCs w:val="24"/>
        </w:rPr>
      </w:pPr>
      <w:r>
        <w:rPr>
          <w:rFonts w:hint="eastAsia" w:ascii="宋体" w:hAnsi="宋体" w:cs="宋体"/>
          <w:color w:val="000000"/>
          <w:sz w:val="24"/>
          <w:szCs w:val="24"/>
        </w:rPr>
        <w:t>（一）投标承诺函</w:t>
      </w:r>
    </w:p>
    <w:p w14:paraId="17B357A5">
      <w:pPr>
        <w:pStyle w:val="11"/>
        <w:wordWrap w:val="0"/>
        <w:spacing w:beforeLines="50" w:afterLines="50" w:line="240" w:lineRule="auto"/>
        <w:ind w:firstLine="480" w:firstLineChars="200"/>
        <w:jc w:val="both"/>
        <w:rPr>
          <w:rFonts w:ascii="宋体" w:hAnsi="宋体"/>
          <w:kern w:val="2"/>
          <w:sz w:val="24"/>
          <w:szCs w:val="24"/>
        </w:rPr>
      </w:pPr>
      <w:r>
        <w:rPr>
          <w:rFonts w:hint="eastAsia" w:ascii="宋体" w:hAnsi="宋体" w:cs="宋体"/>
          <w:kern w:val="2"/>
          <w:sz w:val="24"/>
          <w:szCs w:val="24"/>
        </w:rPr>
        <w:t>（二）企业营业执照</w:t>
      </w:r>
      <w:r>
        <w:rPr>
          <w:rFonts w:hint="eastAsia" w:ascii="宋体" w:hAnsi="宋体"/>
          <w:kern w:val="2"/>
          <w:sz w:val="24"/>
          <w:szCs w:val="24"/>
        </w:rPr>
        <w:t>复印件</w:t>
      </w:r>
    </w:p>
    <w:p w14:paraId="35426EF6">
      <w:pPr>
        <w:pStyle w:val="11"/>
        <w:wordWrap w:val="0"/>
        <w:spacing w:beforeLines="50" w:afterLines="50" w:line="240" w:lineRule="auto"/>
        <w:ind w:firstLine="480" w:firstLineChars="200"/>
        <w:jc w:val="both"/>
        <w:rPr>
          <w:rFonts w:ascii="宋体" w:hAnsi="宋体" w:cs="宋体"/>
          <w:sz w:val="24"/>
          <w:szCs w:val="24"/>
          <w:highlight w:val="yellow"/>
        </w:rPr>
      </w:pPr>
      <w:r>
        <w:rPr>
          <w:rFonts w:hint="eastAsia" w:ascii="宋体" w:hAnsi="宋体"/>
          <w:kern w:val="2"/>
          <w:sz w:val="24"/>
          <w:szCs w:val="24"/>
        </w:rPr>
        <w:t>（三）</w:t>
      </w:r>
      <w:r>
        <w:rPr>
          <w:rFonts w:hint="eastAsia" w:ascii="宋体" w:hAnsi="宋体" w:eastAsia="宋体" w:cs="宋体"/>
          <w:color w:val="000000"/>
          <w:kern w:val="2"/>
          <w:sz w:val="24"/>
          <w:szCs w:val="24"/>
          <w:lang w:val="en-US" w:eastAsia="zh-CN" w:bidi="ar-SA"/>
        </w:rPr>
        <w:t>有</w:t>
      </w:r>
      <w:r>
        <w:rPr>
          <w:rFonts w:hint="eastAsia" w:ascii="宋体" w:hAnsi="宋体" w:eastAsia="宋体" w:cs="宋体"/>
          <w:color w:val="000000"/>
          <w:kern w:val="2"/>
          <w:sz w:val="24"/>
          <w:szCs w:val="24"/>
          <w:highlight w:val="none"/>
          <w:lang w:val="en-US" w:eastAsia="zh-CN" w:bidi="ar-SA"/>
        </w:rPr>
        <w:t>效的银行开户许可证(或基本存款账户开户银行开具的《基本存款账户信息》)复印件</w:t>
      </w:r>
    </w:p>
    <w:p w14:paraId="42D24707">
      <w:pPr>
        <w:pStyle w:val="11"/>
        <w:wordWrap w:val="0"/>
        <w:spacing w:beforeLines="50" w:afterLines="50" w:line="240" w:lineRule="auto"/>
        <w:ind w:firstLine="480" w:firstLineChars="200"/>
        <w:jc w:val="both"/>
        <w:rPr>
          <w:rFonts w:ascii="宋体" w:hAnsi="宋体" w:cs="宋体"/>
          <w:color w:val="000000"/>
          <w:sz w:val="24"/>
          <w:szCs w:val="24"/>
        </w:rPr>
      </w:pPr>
      <w:r>
        <w:rPr>
          <w:rFonts w:hint="eastAsia" w:ascii="宋体" w:hAnsi="宋体" w:cs="宋体"/>
          <w:color w:val="000000"/>
          <w:sz w:val="24"/>
          <w:szCs w:val="24"/>
        </w:rPr>
        <w:t>（四）法定代表人资格证明书、法定代表人授权委托书（格式）</w:t>
      </w:r>
    </w:p>
    <w:p w14:paraId="6775CA0B">
      <w:pPr>
        <w:pStyle w:val="11"/>
        <w:wordWrap w:val="0"/>
        <w:spacing w:beforeLines="50" w:afterLines="50" w:line="240" w:lineRule="auto"/>
        <w:ind w:firstLine="480" w:firstLineChars="200"/>
        <w:jc w:val="both"/>
        <w:rPr>
          <w:rFonts w:ascii="宋体" w:hAnsi="宋体" w:cs="宋体"/>
          <w:color w:val="000000"/>
          <w:sz w:val="24"/>
          <w:szCs w:val="24"/>
        </w:rPr>
      </w:pPr>
      <w:r>
        <w:rPr>
          <w:rFonts w:hint="eastAsia" w:ascii="宋体" w:hAnsi="宋体" w:cs="宋体"/>
          <w:color w:val="000000"/>
          <w:sz w:val="24"/>
          <w:szCs w:val="24"/>
        </w:rPr>
        <w:t xml:space="preserve">  1、法定代表人资格证明书</w:t>
      </w:r>
    </w:p>
    <w:p w14:paraId="32AE5E20">
      <w:pPr>
        <w:pStyle w:val="11"/>
        <w:wordWrap w:val="0"/>
        <w:spacing w:beforeLines="50" w:afterLines="50" w:line="24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 xml:space="preserve">  2、法定代表人授权委托书</w:t>
      </w:r>
    </w:p>
    <w:p w14:paraId="0728A15D">
      <w:pPr>
        <w:keepNext w:val="0"/>
        <w:keepLines w:val="0"/>
        <w:pageBreakBefore w:val="0"/>
        <w:tabs>
          <w:tab w:val="left" w:pos="1260"/>
        </w:tabs>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.2资格后审需</w:t>
      </w:r>
      <w:r>
        <w:rPr>
          <w:rFonts w:hint="eastAsia" w:ascii="宋体" w:hAnsi="宋体" w:eastAsia="宋体" w:cs="宋体"/>
          <w:sz w:val="24"/>
        </w:rPr>
        <w:t>提供证书原件：</w:t>
      </w:r>
    </w:p>
    <w:p w14:paraId="2BCAEF47">
      <w:pPr>
        <w:pStyle w:val="11"/>
        <w:wordWrap w:val="0"/>
        <w:spacing w:beforeLines="50" w:afterLines="50" w:line="24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有效的个人身份证原件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法定代表人资格证明书或法定代表人授权委托书（原件递交时无需密封）。</w:t>
      </w:r>
    </w:p>
    <w:p w14:paraId="2182A7B6">
      <w:pPr>
        <w:pStyle w:val="11"/>
        <w:spacing w:beforeLines="50" w:afterLines="50" w:line="240" w:lineRule="auto"/>
        <w:ind w:firstLine="472" w:firstLineChars="196"/>
        <w:jc w:val="both"/>
        <w:rPr>
          <w:rFonts w:ascii="宋体" w:hAnsi="宋体"/>
          <w:b/>
          <w:bCs/>
          <w:color w:val="000000"/>
          <w:sz w:val="24"/>
        </w:rPr>
      </w:pPr>
      <w:r>
        <w:rPr>
          <w:rFonts w:hint="eastAsia" w:ascii="宋体" w:hAnsi="宋体"/>
          <w:b/>
          <w:color w:val="000000"/>
          <w:sz w:val="24"/>
        </w:rPr>
        <w:t>1</w:t>
      </w:r>
      <w:r>
        <w:rPr>
          <w:rFonts w:hint="eastAsia" w:ascii="宋体" w:hAnsi="宋体"/>
          <w:b/>
          <w:color w:val="000000"/>
          <w:sz w:val="24"/>
          <w:lang w:val="en-US" w:eastAsia="zh-CN"/>
        </w:rPr>
        <w:t>5</w:t>
      </w:r>
      <w:r>
        <w:rPr>
          <w:rFonts w:hint="eastAsia" w:ascii="宋体" w:hAnsi="宋体"/>
          <w:b/>
          <w:color w:val="000000"/>
          <w:sz w:val="24"/>
        </w:rPr>
        <w:t>.</w:t>
      </w:r>
      <w:r>
        <w:rPr>
          <w:rFonts w:hint="eastAsia" w:ascii="宋体" w:hAnsi="宋体"/>
          <w:b/>
          <w:bCs/>
          <w:color w:val="000000"/>
          <w:sz w:val="24"/>
        </w:rPr>
        <w:t>投标有效期</w:t>
      </w:r>
    </w:p>
    <w:p w14:paraId="16DAAB3A">
      <w:pPr>
        <w:wordWrap w:val="0"/>
        <w:ind w:firstLine="480" w:firstLineChars="200"/>
        <w:jc w:val="left"/>
        <w:rPr>
          <w:rFonts w:ascii="宋体" w:hAnsi="宋体"/>
          <w:bCs/>
          <w:color w:val="000000"/>
          <w:sz w:val="24"/>
        </w:rPr>
      </w:pPr>
      <w:r>
        <w:rPr>
          <w:rFonts w:hint="eastAsia" w:ascii="宋体" w:hAnsi="宋体"/>
          <w:bCs/>
          <w:color w:val="000000"/>
          <w:sz w:val="24"/>
        </w:rPr>
        <w:t>本招标项目的投标有效期为90日历天(从投标截止之日算起)。</w:t>
      </w:r>
    </w:p>
    <w:p w14:paraId="1B5B2A78">
      <w:pPr>
        <w:tabs>
          <w:tab w:val="left" w:pos="540"/>
          <w:tab w:val="left" w:pos="1080"/>
          <w:tab w:val="left" w:pos="1800"/>
        </w:tabs>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6</w:t>
      </w:r>
      <w:r>
        <w:rPr>
          <w:rFonts w:hint="eastAsia" w:ascii="宋体" w:hAnsi="宋体"/>
          <w:b/>
          <w:color w:val="000000"/>
          <w:sz w:val="24"/>
        </w:rPr>
        <w:t>.投标文件的编制</w:t>
      </w:r>
    </w:p>
    <w:p w14:paraId="44F3B438">
      <w:pPr>
        <w:tabs>
          <w:tab w:val="left" w:pos="540"/>
          <w:tab w:val="left" w:pos="1080"/>
          <w:tab w:val="left" w:pos="1800"/>
        </w:tabs>
        <w:wordWrap w:val="0"/>
        <w:spacing w:line="360" w:lineRule="exact"/>
        <w:ind w:firstLine="480" w:firstLineChars="200"/>
        <w:jc w:val="left"/>
        <w:rPr>
          <w:rFonts w:ascii="宋体" w:hAnsi="宋体"/>
          <w:color w:val="000000"/>
          <w:sz w:val="24"/>
        </w:rPr>
      </w:pPr>
      <w:r>
        <w:rPr>
          <w:rFonts w:hint="eastAsia" w:ascii="宋体" w:hAnsi="宋体"/>
          <w:color w:val="000000"/>
          <w:sz w:val="24"/>
        </w:rPr>
        <w:t>16.1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96CC5AA">
      <w:pPr>
        <w:tabs>
          <w:tab w:val="left" w:pos="540"/>
          <w:tab w:val="left" w:pos="1080"/>
          <w:tab w:val="left" w:pos="1800"/>
        </w:tabs>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6</w:t>
      </w:r>
      <w:r>
        <w:rPr>
          <w:rFonts w:hint="eastAsia" w:ascii="宋体" w:hAnsi="宋体"/>
          <w:b/>
          <w:color w:val="000000"/>
          <w:sz w:val="24"/>
        </w:rPr>
        <w:t>.2投标文件应当对招标文件有关工程发包价、招标工期、质量要求、投标有效期等实质性内容作出响应。</w:t>
      </w:r>
    </w:p>
    <w:p w14:paraId="4DE7D2C0">
      <w:pPr>
        <w:spacing w:line="36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.3</w:t>
      </w:r>
      <w:r>
        <w:rPr>
          <w:rFonts w:hint="eastAsia" w:ascii="宋体" w:hAnsi="宋体" w:eastAsia="宋体" w:cs="宋体"/>
          <w:color w:val="auto"/>
          <w:sz w:val="24"/>
        </w:rPr>
        <w:t>招标人</w:t>
      </w:r>
      <w:r>
        <w:rPr>
          <w:rFonts w:hint="eastAsia" w:ascii="宋体" w:hAnsi="宋体" w:eastAsia="宋体" w:cs="宋体"/>
          <w:color w:val="auto"/>
          <w:sz w:val="24"/>
          <w:lang w:eastAsia="zh-CN"/>
        </w:rPr>
        <w:t>只</w:t>
      </w:r>
      <w:r>
        <w:rPr>
          <w:rFonts w:hint="eastAsia" w:ascii="宋体" w:hAnsi="宋体" w:eastAsia="宋体" w:cs="宋体"/>
          <w:color w:val="auto"/>
          <w:sz w:val="24"/>
        </w:rPr>
        <w:t>接受书面投标文件</w:t>
      </w:r>
      <w:r>
        <w:rPr>
          <w:rFonts w:hint="eastAsia" w:ascii="宋体" w:hAnsi="宋体"/>
          <w:sz w:val="24"/>
        </w:rPr>
        <w:t>。</w:t>
      </w:r>
    </w:p>
    <w:p w14:paraId="6277D356">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7</w:t>
      </w:r>
      <w:r>
        <w:rPr>
          <w:rFonts w:hint="eastAsia" w:ascii="宋体" w:hAnsi="宋体"/>
          <w:b/>
          <w:color w:val="000000"/>
          <w:sz w:val="24"/>
        </w:rPr>
        <w:t>.投标文件的密封及标记</w:t>
      </w:r>
    </w:p>
    <w:p w14:paraId="06D45674">
      <w:pPr>
        <w:wordWrap w:val="0"/>
        <w:spacing w:line="360" w:lineRule="exact"/>
        <w:ind w:firstLine="480" w:firstLineChars="200"/>
        <w:jc w:val="left"/>
        <w:rPr>
          <w:rFonts w:hint="eastAsia" w:ascii="宋体" w:hAnsi="宋体" w:eastAsia="宋体"/>
          <w:sz w:val="24"/>
          <w:lang w:eastAsia="zh-CN"/>
        </w:rPr>
      </w:pPr>
      <w:r>
        <w:rPr>
          <w:rFonts w:hint="eastAsia" w:ascii="宋体" w:hAnsi="宋体" w:eastAsia="宋体" w:cs="宋体"/>
          <w:kern w:val="0"/>
          <w:sz w:val="24"/>
        </w:rPr>
        <w:t>投标文件</w:t>
      </w:r>
      <w:r>
        <w:rPr>
          <w:rFonts w:hint="eastAsia" w:ascii="宋体" w:hAnsi="宋体" w:eastAsia="宋体" w:cs="宋体"/>
          <w:kern w:val="0"/>
          <w:szCs w:val="21"/>
        </w:rPr>
        <w:t xml:space="preserve"> </w:t>
      </w:r>
      <w:r>
        <w:rPr>
          <w:rFonts w:hint="eastAsia" w:ascii="宋体" w:hAnsi="宋体" w:eastAsia="宋体" w:cs="宋体"/>
          <w:kern w:val="0"/>
          <w:sz w:val="24"/>
        </w:rPr>
        <w:t>（正本一份、副本三份放在同一个外包封内）应密封完整。外包封上应写明：</w:t>
      </w:r>
      <w:r>
        <w:rPr>
          <w:rFonts w:hint="eastAsia" w:ascii="宋体" w:hAnsi="宋体" w:eastAsia="宋体" w:cs="宋体"/>
          <w:kern w:val="0"/>
          <w:szCs w:val="21"/>
        </w:rPr>
        <w:t xml:space="preserve"> </w:t>
      </w:r>
      <w:r>
        <w:rPr>
          <w:rFonts w:hint="eastAsia" w:ascii="宋体" w:hAnsi="宋体" w:eastAsia="宋体" w:cs="宋体"/>
          <w:kern w:val="0"/>
          <w:sz w:val="24"/>
        </w:rPr>
        <w:t>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kern w:val="0"/>
          <w:szCs w:val="21"/>
        </w:rPr>
        <w:t xml:space="preserve"> </w:t>
      </w:r>
      <w:r>
        <w:rPr>
          <w:rFonts w:hint="eastAsia" w:ascii="宋体" w:hAnsi="宋体" w:eastAsia="宋体" w:cs="宋体"/>
          <w:b/>
          <w:bCs/>
          <w:kern w:val="0"/>
          <w:sz w:val="24"/>
        </w:rPr>
        <w:t>否则招标人不予接收</w:t>
      </w:r>
      <w:r>
        <w:rPr>
          <w:rFonts w:hint="eastAsia" w:ascii="宋体" w:hAnsi="宋体" w:eastAsia="宋体" w:cs="宋体"/>
          <w:b/>
          <w:bCs/>
          <w:kern w:val="0"/>
          <w:sz w:val="24"/>
          <w:lang w:eastAsia="zh-CN"/>
        </w:rPr>
        <w:t>。</w:t>
      </w:r>
    </w:p>
    <w:p w14:paraId="7A061372">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8</w:t>
      </w:r>
      <w:r>
        <w:rPr>
          <w:rFonts w:hint="eastAsia" w:ascii="宋体" w:hAnsi="宋体"/>
          <w:b/>
          <w:color w:val="000000"/>
          <w:sz w:val="24"/>
        </w:rPr>
        <w:t>.投标文件的递交地点、递交截止时间</w:t>
      </w:r>
    </w:p>
    <w:p w14:paraId="07C1AEA0">
      <w:pPr>
        <w:widowControl/>
        <w:tabs>
          <w:tab w:val="left" w:pos="900"/>
          <w:tab w:val="left" w:pos="1100"/>
        </w:tabs>
        <w:spacing w:line="3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.1投标文件的递交地点为：</w:t>
      </w:r>
      <w:r>
        <w:rPr>
          <w:rFonts w:hint="eastAsia" w:ascii="宋体" w:hAnsi="宋体"/>
          <w:sz w:val="24"/>
          <w:u w:val="single"/>
          <w:lang w:eastAsia="zh-CN"/>
        </w:rPr>
        <w:t>仙游县盖尾镇人民政府会议室</w:t>
      </w:r>
      <w:r>
        <w:rPr>
          <w:rFonts w:hint="eastAsia" w:ascii="宋体" w:hAnsi="宋体"/>
          <w:sz w:val="24"/>
        </w:rPr>
        <w:t>，投标文件的递交截止时间是：</w:t>
      </w:r>
      <w:r>
        <w:rPr>
          <w:rFonts w:hint="eastAsia" w:ascii="宋体" w:hAnsi="宋体"/>
          <w:sz w:val="24"/>
          <w:u w:val="single"/>
          <w:lang w:eastAsia="zh-CN"/>
        </w:rPr>
        <w:t>2025</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14</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时</w:t>
      </w:r>
      <w:r>
        <w:rPr>
          <w:rFonts w:hint="eastAsia" w:ascii="宋体" w:hAnsi="宋体"/>
          <w:sz w:val="24"/>
          <w:u w:val="single"/>
          <w:lang w:val="en-US" w:eastAsia="zh-CN"/>
        </w:rPr>
        <w:t>3</w:t>
      </w:r>
      <w:r>
        <w:rPr>
          <w:rFonts w:hint="eastAsia" w:ascii="宋体" w:hAnsi="宋体"/>
          <w:sz w:val="24"/>
          <w:u w:val="single"/>
        </w:rPr>
        <w:t>0分</w:t>
      </w:r>
      <w:r>
        <w:rPr>
          <w:rFonts w:hint="eastAsia" w:ascii="宋体" w:hAnsi="宋体"/>
          <w:sz w:val="24"/>
        </w:rPr>
        <w:t>。</w:t>
      </w:r>
    </w:p>
    <w:p w14:paraId="3A9D0785">
      <w:pPr>
        <w:widowControl/>
        <w:tabs>
          <w:tab w:val="left" w:pos="900"/>
          <w:tab w:val="left" w:pos="1100"/>
        </w:tabs>
        <w:spacing w:line="340" w:lineRule="exact"/>
        <w:ind w:firstLine="480" w:firstLineChars="200"/>
        <w:rPr>
          <w:rFonts w:ascii="宋体" w:hAnsi="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8</w:t>
      </w:r>
      <w:r>
        <w:rPr>
          <w:rFonts w:hint="eastAsia" w:ascii="宋体" w:hAnsi="宋体" w:cs="宋体"/>
          <w:color w:val="000000"/>
          <w:sz w:val="24"/>
        </w:rPr>
        <w:t>.2逾期提交的投标文件或未送达指定地点的投标文件，招标人将拒绝接收</w:t>
      </w:r>
      <w:r>
        <w:rPr>
          <w:rFonts w:hint="eastAsia" w:ascii="宋体" w:hAnsi="宋体"/>
          <w:color w:val="000000"/>
          <w:sz w:val="24"/>
        </w:rPr>
        <w:t>。</w:t>
      </w:r>
    </w:p>
    <w:p w14:paraId="6AEC276C">
      <w:pPr>
        <w:widowControl/>
        <w:tabs>
          <w:tab w:val="left" w:pos="900"/>
          <w:tab w:val="left" w:pos="1100"/>
        </w:tabs>
        <w:spacing w:line="340" w:lineRule="exact"/>
        <w:ind w:firstLine="475" w:firstLineChars="198"/>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8</w:t>
      </w:r>
      <w:r>
        <w:rPr>
          <w:rFonts w:hint="eastAsia" w:ascii="宋体" w:hAnsi="宋体"/>
          <w:color w:val="000000"/>
          <w:sz w:val="24"/>
        </w:rPr>
        <w:t>.3截标时招标人收到的投标文件不足三家的，将重新组织招投标。</w:t>
      </w:r>
    </w:p>
    <w:p w14:paraId="1B45D8FB">
      <w:pPr>
        <w:widowControl/>
        <w:tabs>
          <w:tab w:val="left" w:pos="900"/>
          <w:tab w:val="left" w:pos="1100"/>
        </w:tabs>
        <w:spacing w:line="340" w:lineRule="exact"/>
        <w:ind w:firstLine="480" w:firstLineChars="200"/>
        <w:rPr>
          <w:rFonts w:ascii="宋体" w:hAnsi="宋体"/>
          <w:color w:val="000000"/>
          <w:sz w:val="24"/>
        </w:rPr>
      </w:pPr>
    </w:p>
    <w:p w14:paraId="22E18ACD">
      <w:pPr>
        <w:wordWrap w:val="0"/>
        <w:spacing w:line="360" w:lineRule="exact"/>
        <w:jc w:val="center"/>
        <w:rPr>
          <w:rFonts w:ascii="宋体" w:hAnsi="宋体"/>
          <w:b/>
          <w:color w:val="000000"/>
          <w:sz w:val="30"/>
          <w:szCs w:val="30"/>
        </w:rPr>
      </w:pPr>
    </w:p>
    <w:p w14:paraId="0BF35ECB">
      <w:pPr>
        <w:wordWrap w:val="0"/>
        <w:spacing w:line="360" w:lineRule="exact"/>
        <w:jc w:val="center"/>
        <w:rPr>
          <w:rFonts w:ascii="宋体" w:hAnsi="宋体"/>
          <w:b/>
          <w:color w:val="000000"/>
          <w:sz w:val="30"/>
          <w:szCs w:val="30"/>
        </w:rPr>
      </w:pPr>
      <w:r>
        <w:rPr>
          <w:rFonts w:hint="eastAsia" w:ascii="宋体" w:hAnsi="宋体"/>
          <w:b/>
          <w:color w:val="000000"/>
          <w:sz w:val="30"/>
          <w:szCs w:val="30"/>
        </w:rPr>
        <w:t>(四)开标、评标及定标</w:t>
      </w:r>
    </w:p>
    <w:p w14:paraId="6C6897A8">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val="en-US" w:eastAsia="zh-CN"/>
        </w:rPr>
        <w:t>9</w:t>
      </w:r>
      <w:r>
        <w:rPr>
          <w:rFonts w:hint="eastAsia" w:ascii="宋体" w:hAnsi="宋体"/>
          <w:b/>
          <w:bCs/>
          <w:color w:val="000000"/>
          <w:sz w:val="24"/>
        </w:rPr>
        <w:t xml:space="preserve">.开标 </w:t>
      </w:r>
    </w:p>
    <w:p w14:paraId="2DA5D061">
      <w:pPr>
        <w:wordWrap w:val="0"/>
        <w:spacing w:line="36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s="宋体"/>
          <w:color w:val="000000"/>
          <w:sz w:val="24"/>
        </w:rPr>
        <w:t>开标会定于</w:t>
      </w:r>
      <w:r>
        <w:rPr>
          <w:rFonts w:hint="eastAsia" w:ascii="宋体" w:hAnsi="宋体"/>
          <w:sz w:val="24"/>
          <w:u w:val="single"/>
          <w:lang w:eastAsia="zh-CN"/>
        </w:rPr>
        <w:t>2025</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14</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时</w:t>
      </w:r>
      <w:r>
        <w:rPr>
          <w:rFonts w:hint="eastAsia" w:ascii="宋体" w:hAnsi="宋体"/>
          <w:sz w:val="24"/>
          <w:u w:val="single"/>
          <w:lang w:val="en-US" w:eastAsia="zh-CN"/>
        </w:rPr>
        <w:t>3</w:t>
      </w:r>
      <w:r>
        <w:rPr>
          <w:rFonts w:hint="eastAsia" w:ascii="宋体" w:hAnsi="宋体"/>
          <w:sz w:val="24"/>
          <w:u w:val="single"/>
        </w:rPr>
        <w:t>0分</w:t>
      </w:r>
      <w:r>
        <w:rPr>
          <w:rFonts w:hint="eastAsia" w:ascii="宋体" w:hAnsi="宋体" w:cs="宋体"/>
          <w:color w:val="000000"/>
          <w:sz w:val="24"/>
        </w:rPr>
        <w:t>在</w:t>
      </w:r>
      <w:r>
        <w:rPr>
          <w:rFonts w:hint="eastAsia" w:ascii="宋体" w:hAnsi="宋体"/>
          <w:sz w:val="24"/>
          <w:u w:val="single"/>
          <w:lang w:eastAsia="zh-CN"/>
        </w:rPr>
        <w:t>仙游县盖尾镇人民政府会议室</w:t>
      </w:r>
      <w:r>
        <w:rPr>
          <w:rFonts w:hint="eastAsia" w:ascii="宋体" w:hAnsi="宋体" w:cs="宋体"/>
          <w:color w:val="000000"/>
          <w:sz w:val="24"/>
        </w:rPr>
        <w:t>进行</w:t>
      </w:r>
      <w:r>
        <w:rPr>
          <w:rFonts w:hint="eastAsia" w:ascii="宋体" w:hAnsi="宋体"/>
          <w:color w:val="000000"/>
          <w:sz w:val="24"/>
        </w:rPr>
        <w:t>，</w:t>
      </w:r>
      <w:r>
        <w:rPr>
          <w:rFonts w:hint="eastAsia" w:ascii="宋体" w:hAnsi="宋体"/>
          <w:sz w:val="24"/>
        </w:rPr>
        <w:t>开</w:t>
      </w:r>
      <w:r>
        <w:rPr>
          <w:rFonts w:hint="eastAsia" w:ascii="宋体" w:hAnsi="宋体"/>
          <w:color w:val="000000"/>
          <w:sz w:val="24"/>
        </w:rPr>
        <w:t>标会由招标人或招标代理机构主持并邀请相关监督部门参加（如有时），投标人的法定代表人或其委托的代理人必须参加开标会。</w:t>
      </w:r>
    </w:p>
    <w:p w14:paraId="1C095216">
      <w:pPr>
        <w:wordWrap w:val="0"/>
        <w:spacing w:line="360" w:lineRule="exact"/>
        <w:ind w:firstLine="480" w:firstLineChars="200"/>
        <w:jc w:val="left"/>
        <w:rPr>
          <w:rFonts w:ascii="宋体" w:hAnsi="宋体"/>
          <w:color w:val="000000"/>
          <w:sz w:val="24"/>
        </w:rPr>
      </w:pPr>
      <w:r>
        <w:rPr>
          <w:rFonts w:hint="eastAsia" w:ascii="宋体" w:hAnsi="宋体"/>
          <w:bCs/>
          <w:color w:val="000000"/>
          <w:sz w:val="24"/>
        </w:rPr>
        <w:t>1</w:t>
      </w:r>
      <w:r>
        <w:rPr>
          <w:rFonts w:hint="eastAsia" w:ascii="宋体" w:hAnsi="宋体"/>
          <w:bCs/>
          <w:color w:val="000000"/>
          <w:sz w:val="24"/>
          <w:lang w:val="en-US" w:eastAsia="zh-CN"/>
        </w:rPr>
        <w:t>9</w:t>
      </w:r>
      <w:r>
        <w:rPr>
          <w:rFonts w:hint="eastAsia" w:ascii="宋体" w:hAnsi="宋体"/>
          <w:bCs/>
          <w:color w:val="000000"/>
          <w:sz w:val="24"/>
        </w:rPr>
        <w:t>.2</w:t>
      </w:r>
      <w:r>
        <w:rPr>
          <w:rFonts w:hint="eastAsia" w:ascii="宋体" w:hAnsi="宋体"/>
          <w:color w:val="000000"/>
          <w:sz w:val="24"/>
        </w:rPr>
        <w:t>投标人的法定代表人参加开标会的，须随带个人身份证和法定代表人资格证明书；如是法定代表人的委托代理人参加开标会的，须随带个人身份证和法定代表人的授权委托书。</w:t>
      </w:r>
    </w:p>
    <w:p w14:paraId="1D4C84BC">
      <w:pPr>
        <w:wordWrap w:val="0"/>
        <w:spacing w:line="36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.3资格审查小组</w:t>
      </w:r>
    </w:p>
    <w:p w14:paraId="37F1AFE0">
      <w:pPr>
        <w:wordWrap w:val="0"/>
        <w:spacing w:line="360" w:lineRule="exact"/>
        <w:ind w:firstLine="480" w:firstLineChars="200"/>
        <w:jc w:val="left"/>
        <w:rPr>
          <w:rFonts w:ascii="宋体" w:hAnsi="宋体"/>
          <w:color w:val="000000"/>
          <w:sz w:val="24"/>
        </w:rPr>
      </w:pPr>
      <w:r>
        <w:rPr>
          <w:rFonts w:hint="eastAsia" w:ascii="宋体" w:hAnsi="宋体"/>
          <w:color w:val="000000"/>
          <w:sz w:val="24"/>
        </w:rPr>
        <w:t>招标人不组建评标委员会，由招标人代表、招标代理机构代表等3人以上组成资格审查小组，对投标人的资格、资质和投标文件的有效性进行审查。</w:t>
      </w:r>
    </w:p>
    <w:p w14:paraId="7D1A5B54">
      <w:pPr>
        <w:tabs>
          <w:tab w:val="left" w:pos="540"/>
          <w:tab w:val="left" w:pos="1260"/>
        </w:tabs>
        <w:wordWrap w:val="0"/>
        <w:spacing w:line="36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.4开标程序：</w:t>
      </w:r>
    </w:p>
    <w:p w14:paraId="0B42F5A7">
      <w:pPr>
        <w:wordWrap w:val="0"/>
        <w:spacing w:line="360" w:lineRule="exact"/>
        <w:ind w:firstLine="480" w:firstLineChars="200"/>
        <w:jc w:val="left"/>
        <w:rPr>
          <w:rFonts w:ascii="宋体" w:hAnsi="宋体"/>
          <w:color w:val="000000"/>
          <w:sz w:val="24"/>
        </w:rPr>
      </w:pPr>
      <w:r>
        <w:rPr>
          <w:rFonts w:hint="eastAsia" w:ascii="宋体" w:hAnsi="宋体"/>
          <w:color w:val="000000"/>
          <w:sz w:val="24"/>
        </w:rPr>
        <w:t>(1)主持人介绍参加开标会的有关单位；</w:t>
      </w:r>
    </w:p>
    <w:p w14:paraId="35301D89">
      <w:pPr>
        <w:wordWrap w:val="0"/>
        <w:spacing w:line="360" w:lineRule="exact"/>
        <w:ind w:firstLine="480" w:firstLineChars="200"/>
        <w:jc w:val="left"/>
        <w:rPr>
          <w:rFonts w:ascii="宋体" w:hAnsi="宋体"/>
          <w:color w:val="000000"/>
          <w:sz w:val="24"/>
        </w:rPr>
      </w:pPr>
      <w:r>
        <w:rPr>
          <w:rFonts w:hint="eastAsia" w:ascii="宋体" w:hAnsi="宋体"/>
          <w:color w:val="000000"/>
          <w:sz w:val="24"/>
        </w:rPr>
        <w:t>(2)主持人宣布开标纪律。</w:t>
      </w:r>
    </w:p>
    <w:p w14:paraId="2242BB99">
      <w:pPr>
        <w:wordWrap w:val="0"/>
        <w:spacing w:line="360" w:lineRule="exact"/>
        <w:ind w:firstLine="480" w:firstLineChars="200"/>
        <w:jc w:val="left"/>
        <w:rPr>
          <w:rFonts w:ascii="宋体" w:hAnsi="宋体"/>
          <w:color w:val="000000"/>
          <w:sz w:val="24"/>
        </w:rPr>
      </w:pPr>
      <w:r>
        <w:rPr>
          <w:rFonts w:hint="eastAsia" w:ascii="宋体" w:hAnsi="宋体"/>
          <w:color w:val="000000"/>
          <w:sz w:val="24"/>
        </w:rPr>
        <w:t>(3)查验投标人代表的身份、投标人的资格。</w:t>
      </w:r>
    </w:p>
    <w:p w14:paraId="77E93C8B">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存在下列情形之一的，招标人不予开启其投标文件并予以退还：</w:t>
      </w:r>
    </w:p>
    <w:p w14:paraId="210235C0">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1)投标文件逾期送达的；</w:t>
      </w:r>
    </w:p>
    <w:p w14:paraId="6BDA078E">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2)投标人代表未按投标须知第1</w:t>
      </w:r>
      <w:r>
        <w:rPr>
          <w:rFonts w:hint="eastAsia" w:ascii="宋体" w:hAnsi="宋体"/>
          <w:b/>
          <w:bCs/>
          <w:color w:val="000000"/>
          <w:sz w:val="24"/>
          <w:lang w:val="en-US" w:eastAsia="zh-CN"/>
        </w:rPr>
        <w:t>9</w:t>
      </w:r>
      <w:r>
        <w:rPr>
          <w:rFonts w:hint="eastAsia" w:ascii="宋体" w:hAnsi="宋体"/>
          <w:b/>
          <w:bCs/>
          <w:color w:val="000000"/>
          <w:sz w:val="24"/>
        </w:rPr>
        <w:t>.2款要求提交法定代表人资格证明书或法定代表人授权委托书或有效个人身份证明的；</w:t>
      </w:r>
    </w:p>
    <w:p w14:paraId="36ECCBCC">
      <w:pPr>
        <w:wordWrap w:val="0"/>
        <w:spacing w:line="360" w:lineRule="exact"/>
        <w:ind w:firstLine="482" w:firstLineChars="200"/>
        <w:jc w:val="left"/>
        <w:rPr>
          <w:rFonts w:ascii="宋体" w:hAnsi="宋体"/>
          <w:b/>
          <w:bCs/>
          <w:color w:val="000000"/>
          <w:sz w:val="24"/>
        </w:rPr>
      </w:pPr>
      <w:r>
        <w:rPr>
          <w:rFonts w:hint="eastAsia" w:ascii="宋体" w:hAnsi="宋体"/>
          <w:b/>
          <w:bCs/>
          <w:color w:val="000000"/>
          <w:sz w:val="24"/>
        </w:rPr>
        <w:t>3)法定代表人资格证明书或法定代表人授权委托书未按招标文件格式要求签字、盖章的；</w:t>
      </w:r>
    </w:p>
    <w:p w14:paraId="3803D953">
      <w:pPr>
        <w:wordWrap w:val="0"/>
        <w:spacing w:line="360" w:lineRule="exact"/>
        <w:ind w:firstLine="482" w:firstLineChars="200"/>
        <w:jc w:val="left"/>
        <w:rPr>
          <w:rFonts w:hint="eastAsia" w:ascii="宋体" w:hAnsi="宋体" w:eastAsia="宋体" w:cs="Arial"/>
          <w:b/>
          <w:color w:val="000000"/>
          <w:sz w:val="24"/>
          <w:lang w:eastAsia="zh-CN"/>
        </w:rPr>
      </w:pPr>
      <w:r>
        <w:rPr>
          <w:rFonts w:hint="eastAsia" w:ascii="宋体" w:hAnsi="宋体"/>
          <w:b/>
          <w:color w:val="000000"/>
          <w:sz w:val="24"/>
        </w:rPr>
        <w:t>4）</w:t>
      </w:r>
      <w:r>
        <w:rPr>
          <w:rFonts w:hint="eastAsia" w:ascii="宋体" w:hAnsi="宋体" w:eastAsia="宋体" w:cs="宋体"/>
          <w:b/>
          <w:bCs/>
          <w:color w:val="000000"/>
          <w:sz w:val="24"/>
        </w:rPr>
        <w:t>投标文件外包封未按要求密封或盖章的</w:t>
      </w:r>
      <w:r>
        <w:rPr>
          <w:rFonts w:hint="eastAsia" w:ascii="宋体" w:hAnsi="宋体" w:eastAsia="宋体" w:cs="Arial"/>
          <w:b/>
          <w:color w:val="000000"/>
          <w:sz w:val="24"/>
          <w:lang w:eastAsia="zh-CN"/>
        </w:rPr>
        <w:t>；</w:t>
      </w:r>
    </w:p>
    <w:p w14:paraId="5F472429">
      <w:pPr>
        <w:wordWrap w:val="0"/>
        <w:spacing w:line="360" w:lineRule="exact"/>
        <w:ind w:firstLine="482" w:firstLineChars="200"/>
        <w:jc w:val="left"/>
        <w:rPr>
          <w:rFonts w:ascii="宋体" w:hAnsi="宋体"/>
          <w:b/>
          <w:color w:val="000000"/>
          <w:kern w:val="0"/>
          <w:sz w:val="24"/>
        </w:rPr>
      </w:pPr>
      <w:r>
        <w:rPr>
          <w:rFonts w:hint="eastAsia" w:ascii="宋体" w:hAnsi="宋体"/>
          <w:b/>
          <w:color w:val="000000"/>
          <w:kern w:val="0"/>
          <w:sz w:val="24"/>
        </w:rPr>
        <w:t>5）</w:t>
      </w:r>
      <w:r>
        <w:rPr>
          <w:rFonts w:hint="eastAsia" w:ascii="宋体" w:hAnsi="宋体" w:eastAsia="宋体" w:cs="宋体"/>
          <w:b/>
          <w:bCs/>
          <w:color w:val="000000"/>
          <w:sz w:val="24"/>
        </w:rPr>
        <w:t>未收到招标人开具邀请函企业的投标人</w:t>
      </w:r>
      <w:r>
        <w:rPr>
          <w:rFonts w:hint="eastAsia" w:ascii="宋体" w:hAnsi="宋体"/>
          <w:b/>
          <w:sz w:val="24"/>
          <w:szCs w:val="32"/>
        </w:rPr>
        <w:t>。</w:t>
      </w:r>
    </w:p>
    <w:p w14:paraId="7602F8E7">
      <w:pPr>
        <w:wordWrap w:val="0"/>
        <w:spacing w:line="360" w:lineRule="exact"/>
        <w:ind w:firstLine="480" w:firstLineChars="200"/>
        <w:jc w:val="left"/>
        <w:rPr>
          <w:rFonts w:ascii="宋体" w:hAnsi="宋体"/>
          <w:b/>
          <w:bCs/>
          <w:color w:val="000000"/>
          <w:sz w:val="24"/>
        </w:rPr>
      </w:pPr>
      <w:r>
        <w:rPr>
          <w:rFonts w:hint="eastAsia" w:ascii="宋体" w:hAnsi="宋体"/>
          <w:color w:val="000000"/>
          <w:sz w:val="24"/>
        </w:rPr>
        <w:t>(4)确</w:t>
      </w:r>
      <w:r>
        <w:rPr>
          <w:rFonts w:hint="eastAsia" w:ascii="宋体" w:hAnsi="宋体" w:eastAsia="宋体" w:cs="宋体"/>
          <w:color w:val="000000"/>
          <w:sz w:val="24"/>
        </w:rPr>
        <w:t>定进入资格审查的潜在投标人名单，若投标人少于15家(含15家)的，则所有投标人全部进入资格审查；若投标人多于15家时，则在资格审查前随机抽取</w:t>
      </w:r>
      <w:r>
        <w:rPr>
          <w:rFonts w:hint="eastAsia" w:ascii="宋体" w:hAnsi="宋体" w:eastAsia="宋体" w:cs="宋体"/>
          <w:color w:val="auto"/>
          <w:sz w:val="24"/>
          <w:lang w:val="en-US" w:eastAsia="zh-CN"/>
        </w:rPr>
        <w:t>10</w:t>
      </w:r>
      <w:r>
        <w:rPr>
          <w:rFonts w:hint="eastAsia" w:ascii="宋体" w:hAnsi="宋体" w:eastAsia="宋体" w:cs="宋体"/>
          <w:color w:val="000000"/>
          <w:sz w:val="24"/>
        </w:rPr>
        <w:t>家进入资格审查程序，未抽中的，退出资格审查和中标人抽取程序。</w:t>
      </w:r>
      <w:r>
        <w:rPr>
          <w:rFonts w:hint="eastAsia" w:ascii="宋体" w:hAnsi="宋体" w:eastAsia="宋体" w:cs="宋体"/>
          <w:color w:val="000000"/>
          <w:kern w:val="0"/>
          <w:sz w:val="24"/>
        </w:rPr>
        <w:t>采取三轮抽取法，第一轮抽取顺序号，第二轮抽取对应号，第三轮抽取进入资格审查的投标人，</w:t>
      </w:r>
      <w:r>
        <w:rPr>
          <w:rFonts w:hint="eastAsia" w:ascii="宋体" w:hAnsi="宋体" w:eastAsia="宋体" w:cs="宋体"/>
          <w:color w:val="000000"/>
          <w:sz w:val="24"/>
        </w:rPr>
        <w:t>所对应的投标人进行资格审查，未抽中的不进入评标程序。当投标人超过50家时，直接采用</w:t>
      </w:r>
      <w:r>
        <w:rPr>
          <w:rFonts w:hint="eastAsia" w:ascii="宋体" w:hAnsi="宋体" w:eastAsia="宋体" w:cs="宋体"/>
          <w:color w:val="000000"/>
          <w:sz w:val="24"/>
          <w:lang w:val="en-US" w:eastAsia="zh-CN"/>
        </w:rPr>
        <w:t>投标文件递交的</w:t>
      </w:r>
      <w:r>
        <w:rPr>
          <w:rFonts w:hint="eastAsia" w:ascii="宋体" w:hAnsi="宋体" w:eastAsia="宋体" w:cs="宋体"/>
          <w:color w:val="000000"/>
          <w:sz w:val="24"/>
        </w:rPr>
        <w:t>顺序号进入下一轮抽取，不抽取投标人顺序号</w:t>
      </w:r>
      <w:r>
        <w:rPr>
          <w:rFonts w:hint="eastAsia" w:ascii="宋体" w:hAnsi="宋体"/>
          <w:color w:val="000000"/>
          <w:sz w:val="24"/>
        </w:rPr>
        <w:t>。</w:t>
      </w:r>
    </w:p>
    <w:p w14:paraId="10D22233">
      <w:pPr>
        <w:wordWrap w:val="0"/>
        <w:spacing w:line="360" w:lineRule="exact"/>
        <w:ind w:firstLine="480" w:firstLineChars="200"/>
        <w:jc w:val="left"/>
        <w:rPr>
          <w:rFonts w:ascii="宋体" w:hAnsi="宋体"/>
          <w:color w:val="000000"/>
          <w:sz w:val="24"/>
        </w:rPr>
      </w:pPr>
      <w:r>
        <w:rPr>
          <w:rFonts w:hint="eastAsia" w:ascii="宋体" w:hAnsi="宋体"/>
          <w:color w:val="000000"/>
          <w:sz w:val="24"/>
        </w:rPr>
        <w:t>(5) 主持人宣布进入资格审查的投标人名单。</w:t>
      </w:r>
    </w:p>
    <w:p w14:paraId="7D9D6E24">
      <w:pPr>
        <w:wordWrap w:val="0"/>
        <w:spacing w:line="360" w:lineRule="exact"/>
        <w:ind w:firstLine="480" w:firstLineChars="200"/>
        <w:jc w:val="left"/>
        <w:rPr>
          <w:rFonts w:ascii="宋体" w:hAnsi="宋体"/>
          <w:color w:val="000000"/>
          <w:sz w:val="24"/>
        </w:rPr>
      </w:pPr>
      <w:r>
        <w:rPr>
          <w:rFonts w:hint="eastAsia" w:ascii="宋体" w:hAnsi="宋体"/>
          <w:color w:val="000000"/>
          <w:sz w:val="24"/>
        </w:rPr>
        <w:t>(6) 查询投标人的法人或委托代理人身份等信息（如有）。</w:t>
      </w:r>
    </w:p>
    <w:p w14:paraId="15D99245">
      <w:pPr>
        <w:wordWrap w:val="0"/>
        <w:spacing w:line="360" w:lineRule="exact"/>
        <w:ind w:firstLine="480" w:firstLineChars="200"/>
        <w:jc w:val="left"/>
        <w:rPr>
          <w:rFonts w:ascii="宋体" w:hAnsi="宋体"/>
          <w:color w:val="000000"/>
          <w:sz w:val="24"/>
        </w:rPr>
      </w:pPr>
      <w:r>
        <w:rPr>
          <w:rFonts w:hint="eastAsia" w:ascii="宋体" w:hAnsi="宋体"/>
          <w:color w:val="000000"/>
          <w:sz w:val="24"/>
        </w:rPr>
        <w:t>(7)宣读投标人的投标文件并记录。宣读内容为投标人名称、投标报价、工程质量、工期及其它必要的内容。</w:t>
      </w:r>
    </w:p>
    <w:p w14:paraId="514D0F84">
      <w:pPr>
        <w:wordWrap w:val="0"/>
        <w:spacing w:line="360" w:lineRule="exact"/>
        <w:ind w:firstLine="480" w:firstLineChars="200"/>
        <w:jc w:val="left"/>
        <w:rPr>
          <w:rFonts w:ascii="宋体" w:hAnsi="宋体"/>
          <w:color w:val="000000"/>
          <w:sz w:val="24"/>
        </w:rPr>
      </w:pPr>
      <w:r>
        <w:rPr>
          <w:rFonts w:hint="eastAsia" w:ascii="宋体" w:hAnsi="宋体"/>
          <w:color w:val="000000"/>
          <w:sz w:val="24"/>
        </w:rPr>
        <w:t>(8)投标人对开标有异议的，应当在开标现场提出，招标人应当当场作出答复，并制作记录。</w:t>
      </w:r>
    </w:p>
    <w:p w14:paraId="108ECB0C">
      <w:pPr>
        <w:wordWrap w:val="0"/>
        <w:spacing w:line="360" w:lineRule="exact"/>
        <w:ind w:firstLine="482" w:firstLineChars="200"/>
        <w:jc w:val="left"/>
        <w:rPr>
          <w:rFonts w:ascii="宋体" w:hAnsi="宋体"/>
          <w:b/>
          <w:color w:val="000000"/>
          <w:sz w:val="24"/>
        </w:rPr>
      </w:pPr>
      <w:r>
        <w:rPr>
          <w:rFonts w:hint="eastAsia" w:ascii="宋体" w:hAnsi="宋体"/>
          <w:b/>
          <w:color w:val="000000"/>
          <w:sz w:val="24"/>
          <w:lang w:val="en-US" w:eastAsia="zh-CN"/>
        </w:rPr>
        <w:t>20</w:t>
      </w:r>
      <w:r>
        <w:rPr>
          <w:rFonts w:hint="eastAsia" w:ascii="宋体" w:hAnsi="宋体"/>
          <w:b/>
          <w:color w:val="000000"/>
          <w:sz w:val="24"/>
        </w:rPr>
        <w:t>.评标</w:t>
      </w:r>
    </w:p>
    <w:p w14:paraId="5D430905">
      <w:pPr>
        <w:spacing w:line="360" w:lineRule="exact"/>
        <w:ind w:firstLine="480" w:firstLineChars="200"/>
        <w:jc w:val="left"/>
        <w:rPr>
          <w:rFonts w:ascii="宋体" w:hAnsi="宋体"/>
          <w:b/>
          <w:sz w:val="24"/>
        </w:rPr>
      </w:pPr>
      <w:r>
        <w:rPr>
          <w:rFonts w:hint="eastAsia" w:ascii="宋体" w:hAnsi="宋体"/>
          <w:sz w:val="24"/>
          <w:lang w:val="en-US" w:eastAsia="zh-CN"/>
        </w:rPr>
        <w:t>20</w:t>
      </w:r>
      <w:r>
        <w:rPr>
          <w:rFonts w:hint="eastAsia" w:ascii="宋体" w:hAnsi="宋体"/>
          <w:sz w:val="24"/>
        </w:rPr>
        <w:t>.1  资格审查小组审查投标文件，确定进入</w:t>
      </w:r>
      <w:r>
        <w:rPr>
          <w:rFonts w:hint="eastAsia" w:ascii="宋体" w:hAnsi="宋体" w:cs="宋体"/>
          <w:sz w:val="24"/>
        </w:rPr>
        <w:t>抽取中标人程序的合格投标人名单</w:t>
      </w:r>
      <w:r>
        <w:rPr>
          <w:rFonts w:hint="eastAsia" w:ascii="宋体" w:hAnsi="宋体"/>
          <w:sz w:val="24"/>
        </w:rPr>
        <w:t>。</w:t>
      </w:r>
      <w:r>
        <w:rPr>
          <w:rFonts w:hint="eastAsia" w:ascii="宋体" w:hAnsi="宋体"/>
          <w:b/>
          <w:sz w:val="24"/>
        </w:rPr>
        <w:t>存在下列情形之一的，应当作为废标处理，不得进入随机抽取程序：</w:t>
      </w:r>
    </w:p>
    <w:p w14:paraId="4967304E">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（1）投标人的资格资质不符合招标文件要求的；</w:t>
      </w:r>
    </w:p>
    <w:p w14:paraId="4BCD8AE4">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（2）投标</w:t>
      </w:r>
      <w:r>
        <w:rPr>
          <w:rFonts w:hint="eastAsia" w:ascii="宋体" w:hAnsi="宋体" w:eastAsia="宋体" w:cs="宋体"/>
          <w:b/>
          <w:color w:val="000000"/>
          <w:sz w:val="24"/>
          <w:szCs w:val="24"/>
        </w:rPr>
        <w:t>承诺函未按投标文件格式规定编制、填写内容或签署、盖章的</w:t>
      </w:r>
      <w:r>
        <w:rPr>
          <w:rFonts w:hint="eastAsia" w:ascii="宋体" w:hAnsi="宋体" w:cs="宋体"/>
          <w:b/>
          <w:kern w:val="0"/>
          <w:sz w:val="24"/>
          <w:shd w:val="clear" w:color="auto" w:fill="FFFFFF"/>
        </w:rPr>
        <w:t xml:space="preserve">； </w:t>
      </w:r>
    </w:p>
    <w:p w14:paraId="5A01A2AE">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3</w:t>
      </w:r>
      <w:r>
        <w:rPr>
          <w:rFonts w:hint="eastAsia" w:ascii="宋体" w:hAnsi="宋体" w:cs="宋体"/>
          <w:b/>
          <w:kern w:val="0"/>
          <w:sz w:val="24"/>
          <w:shd w:val="clear" w:color="auto" w:fill="FFFFFF"/>
        </w:rPr>
        <w:t xml:space="preserve">）代理人没有法定代表人出具的授权委托书的； </w:t>
      </w:r>
    </w:p>
    <w:p w14:paraId="7F3C79F4">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4</w:t>
      </w:r>
      <w:r>
        <w:rPr>
          <w:rFonts w:hint="eastAsia" w:ascii="宋体" w:hAnsi="宋体" w:cs="宋体"/>
          <w:b/>
          <w:kern w:val="0"/>
          <w:sz w:val="24"/>
          <w:shd w:val="clear" w:color="auto" w:fill="FFFFFF"/>
        </w:rPr>
        <w:t>）对工程承包价、施工工期</w:t>
      </w:r>
      <w:r>
        <w:rPr>
          <w:rFonts w:hint="eastAsia" w:ascii="宋体" w:hAnsi="宋体" w:cs="宋体"/>
          <w:b/>
          <w:kern w:val="0"/>
          <w:sz w:val="24"/>
          <w:shd w:val="clear" w:color="auto" w:fill="FFFFFF"/>
          <w:lang w:val="en-US" w:eastAsia="zh-CN"/>
        </w:rPr>
        <w:t>和</w:t>
      </w:r>
      <w:r>
        <w:rPr>
          <w:rFonts w:hint="eastAsia" w:ascii="宋体" w:hAnsi="宋体" w:cs="宋体"/>
          <w:b/>
          <w:kern w:val="0"/>
          <w:sz w:val="24"/>
          <w:shd w:val="clear" w:color="auto" w:fill="FFFFFF"/>
        </w:rPr>
        <w:t>质量的承诺不满足招标文件要求的；</w:t>
      </w:r>
    </w:p>
    <w:p w14:paraId="2FDF42A5">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5</w:t>
      </w:r>
      <w:r>
        <w:rPr>
          <w:rFonts w:hint="eastAsia" w:ascii="宋体" w:hAnsi="宋体" w:cs="宋体"/>
          <w:b/>
          <w:kern w:val="0"/>
          <w:sz w:val="24"/>
          <w:shd w:val="clear" w:color="auto" w:fill="FFFFFF"/>
        </w:rPr>
        <w:t>）投标人受过惩戒，限制投标资格的期限未满；</w:t>
      </w:r>
    </w:p>
    <w:p w14:paraId="029E6790">
      <w:pPr>
        <w:widowControl/>
        <w:shd w:val="clear" w:color="auto" w:fill="FFFFFF"/>
        <w:wordWrap w:val="0"/>
        <w:spacing w:line="360" w:lineRule="atLeast"/>
        <w:ind w:firstLine="482"/>
        <w:jc w:val="left"/>
        <w:rPr>
          <w:rFonts w:ascii="宋体" w:hAnsi="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6</w:t>
      </w:r>
      <w:r>
        <w:rPr>
          <w:rFonts w:hint="eastAsia" w:ascii="宋体" w:hAnsi="宋体" w:cs="宋体"/>
          <w:b/>
          <w:kern w:val="0"/>
          <w:sz w:val="24"/>
          <w:shd w:val="clear" w:color="auto" w:fill="FFFFFF"/>
        </w:rPr>
        <w:t>）招标文件规定的其他废标情形的；</w:t>
      </w:r>
    </w:p>
    <w:p w14:paraId="49C3D4AF">
      <w:pPr>
        <w:widowControl/>
        <w:shd w:val="clear" w:color="auto" w:fill="FFFFFF"/>
        <w:wordWrap w:val="0"/>
        <w:spacing w:line="360" w:lineRule="atLeast"/>
        <w:ind w:firstLine="482"/>
        <w:jc w:val="left"/>
        <w:rPr>
          <w:rFonts w:hint="eastAsia" w:ascii="宋体" w:hAnsi="宋体" w:eastAsia="宋体" w:cs="宋体"/>
          <w:b/>
          <w:kern w:val="0"/>
          <w:sz w:val="24"/>
          <w:shd w:val="clear" w:color="auto" w:fill="FFFFFF"/>
        </w:rPr>
      </w:pPr>
      <w:r>
        <w:rPr>
          <w:rFonts w:hint="eastAsia" w:ascii="宋体" w:hAnsi="宋体" w:cs="宋体"/>
          <w:b/>
          <w:kern w:val="0"/>
          <w:sz w:val="24"/>
          <w:shd w:val="clear" w:color="auto" w:fill="FFFFFF"/>
        </w:rPr>
        <w:t>（</w:t>
      </w:r>
      <w:r>
        <w:rPr>
          <w:rFonts w:hint="eastAsia" w:ascii="宋体" w:hAnsi="宋体" w:cs="宋体"/>
          <w:b/>
          <w:kern w:val="0"/>
          <w:sz w:val="24"/>
          <w:shd w:val="clear" w:color="auto" w:fill="FFFFFF"/>
          <w:lang w:val="en-US" w:eastAsia="zh-CN"/>
        </w:rPr>
        <w:t>7</w:t>
      </w:r>
      <w:r>
        <w:rPr>
          <w:rFonts w:hint="eastAsia" w:ascii="宋体" w:hAnsi="宋体" w:eastAsia="宋体" w:cs="宋体"/>
          <w:b/>
          <w:kern w:val="0"/>
          <w:sz w:val="24"/>
          <w:shd w:val="clear" w:color="auto" w:fill="FFFFFF"/>
        </w:rPr>
        <w:t>）</w:t>
      </w:r>
      <w:r>
        <w:rPr>
          <w:rFonts w:hint="eastAsia" w:ascii="宋体" w:hAnsi="宋体" w:eastAsia="宋体" w:cs="宋体"/>
          <w:b/>
          <w:kern w:val="0"/>
          <w:sz w:val="24"/>
          <w:shd w:val="clear" w:color="auto" w:fill="FFFFFF"/>
          <w:lang w:val="en-US" w:eastAsia="zh-CN"/>
        </w:rPr>
        <w:t>证书及证件复印件未提供或提供不全的或复印件未加盖公章或未在有效期内</w:t>
      </w:r>
      <w:r>
        <w:rPr>
          <w:rFonts w:hint="eastAsia" w:ascii="宋体" w:hAnsi="宋体" w:eastAsia="宋体" w:cs="宋体"/>
          <w:b/>
          <w:kern w:val="0"/>
          <w:sz w:val="24"/>
          <w:shd w:val="clear" w:color="auto" w:fill="FFFFFF"/>
        </w:rPr>
        <w:t>；</w:t>
      </w:r>
    </w:p>
    <w:p w14:paraId="10BEF2BA">
      <w:pPr>
        <w:widowControl/>
        <w:shd w:val="clear" w:color="auto" w:fill="FFFFFF"/>
        <w:wordWrap w:val="0"/>
        <w:spacing w:line="360" w:lineRule="atLeast"/>
        <w:ind w:firstLine="48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w:t>
      </w:r>
      <w:r>
        <w:rPr>
          <w:rFonts w:hint="eastAsia" w:ascii="宋体" w:hAnsi="宋体" w:eastAsia="宋体" w:cs="宋体"/>
          <w:b/>
          <w:kern w:val="0"/>
          <w:sz w:val="24"/>
          <w:shd w:val="clear" w:color="auto" w:fill="FFFFFF"/>
          <w:lang w:val="en-US" w:eastAsia="zh-CN"/>
        </w:rPr>
        <w:t>8</w:t>
      </w:r>
      <w:r>
        <w:rPr>
          <w:rFonts w:hint="eastAsia" w:ascii="宋体" w:hAnsi="宋体" w:eastAsia="宋体" w:cs="宋体"/>
          <w:b/>
          <w:kern w:val="0"/>
          <w:sz w:val="24"/>
          <w:shd w:val="clear" w:color="auto" w:fill="FFFFFF"/>
        </w:rPr>
        <w:t>）具有投标须知第3.</w:t>
      </w:r>
      <w:r>
        <w:rPr>
          <w:rFonts w:hint="eastAsia" w:ascii="宋体" w:hAnsi="宋体" w:cs="宋体"/>
          <w:b/>
          <w:kern w:val="0"/>
          <w:sz w:val="24"/>
          <w:shd w:val="clear" w:color="auto" w:fill="FFFFFF"/>
          <w:lang w:val="en-US" w:eastAsia="zh-CN"/>
        </w:rPr>
        <w:t>7</w:t>
      </w:r>
      <w:r>
        <w:rPr>
          <w:rFonts w:hint="eastAsia" w:ascii="宋体" w:hAnsi="宋体" w:eastAsia="宋体" w:cs="宋体"/>
          <w:b/>
          <w:kern w:val="0"/>
          <w:sz w:val="24"/>
          <w:shd w:val="clear" w:color="auto" w:fill="FFFFFF"/>
        </w:rPr>
        <w:t>条情形之一的；</w:t>
      </w:r>
    </w:p>
    <w:p w14:paraId="0EC79B96">
      <w:pPr>
        <w:widowControl/>
        <w:shd w:val="clear" w:color="auto" w:fill="FFFFFF"/>
        <w:wordWrap w:val="0"/>
        <w:spacing w:line="360" w:lineRule="atLeast"/>
        <w:ind w:firstLine="48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w:t>
      </w:r>
      <w:r>
        <w:rPr>
          <w:rFonts w:hint="eastAsia" w:ascii="宋体" w:hAnsi="宋体" w:eastAsia="宋体" w:cs="宋体"/>
          <w:b/>
          <w:kern w:val="0"/>
          <w:sz w:val="24"/>
          <w:shd w:val="clear" w:color="auto" w:fill="FFFFFF"/>
          <w:lang w:val="en-US" w:eastAsia="zh-CN"/>
        </w:rPr>
        <w:t>9</w:t>
      </w:r>
      <w:r>
        <w:rPr>
          <w:rFonts w:hint="eastAsia" w:ascii="宋体" w:hAnsi="宋体" w:eastAsia="宋体" w:cs="宋体"/>
          <w:b/>
          <w:kern w:val="0"/>
          <w:sz w:val="24"/>
          <w:shd w:val="clear" w:color="auto" w:fill="FFFFFF"/>
        </w:rPr>
        <w:t>）不符合招标文件规定的其它实质性要求。</w:t>
      </w:r>
    </w:p>
    <w:p w14:paraId="22B65090">
      <w:pPr>
        <w:wordWrap w:val="0"/>
        <w:spacing w:line="360" w:lineRule="exact"/>
        <w:ind w:firstLine="482" w:firstLineChars="200"/>
        <w:jc w:val="left"/>
        <w:rPr>
          <w:rFonts w:ascii="宋体" w:hAnsi="宋体" w:cs="宋体"/>
          <w:b/>
          <w:sz w:val="24"/>
        </w:rPr>
      </w:pPr>
      <w:r>
        <w:rPr>
          <w:rFonts w:hint="eastAsia" w:ascii="宋体" w:hAnsi="宋体"/>
          <w:b/>
          <w:color w:val="000000"/>
          <w:sz w:val="24"/>
        </w:rPr>
        <w:t>2</w:t>
      </w:r>
      <w:r>
        <w:rPr>
          <w:rFonts w:hint="eastAsia" w:ascii="宋体" w:hAnsi="宋体"/>
          <w:b/>
          <w:color w:val="000000"/>
          <w:sz w:val="24"/>
          <w:lang w:val="en-US" w:eastAsia="zh-CN"/>
        </w:rPr>
        <w:t>1</w:t>
      </w:r>
      <w:r>
        <w:rPr>
          <w:rFonts w:hint="eastAsia" w:ascii="宋体" w:hAnsi="宋体"/>
          <w:b/>
          <w:color w:val="000000"/>
          <w:sz w:val="24"/>
        </w:rPr>
        <w:t>.</w:t>
      </w:r>
      <w:r>
        <w:rPr>
          <w:rFonts w:hint="eastAsia" w:ascii="宋体" w:hAnsi="宋体" w:cs="宋体"/>
          <w:b/>
          <w:sz w:val="24"/>
        </w:rPr>
        <w:t>中标人的抽取程序</w:t>
      </w:r>
    </w:p>
    <w:p w14:paraId="0249D5FB">
      <w:pPr>
        <w:wordWrap w:val="0"/>
        <w:spacing w:line="360" w:lineRule="exact"/>
        <w:ind w:firstLine="480" w:firstLineChars="200"/>
        <w:jc w:val="left"/>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lang w:val="en-US" w:eastAsia="zh-CN"/>
        </w:rPr>
        <w:t>1</w:t>
      </w:r>
      <w:r>
        <w:rPr>
          <w:rFonts w:ascii="宋体" w:hAnsi="宋体" w:cs="宋体"/>
          <w:color w:val="000000"/>
          <w:sz w:val="24"/>
        </w:rPr>
        <w:t>.1从审查合格的投标人中随机抽取一家中标人。</w:t>
      </w:r>
    </w:p>
    <w:p w14:paraId="62DE9284">
      <w:pPr>
        <w:tabs>
          <w:tab w:val="left" w:pos="1050"/>
        </w:tabs>
        <w:spacing w:line="360" w:lineRule="exact"/>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1</w:t>
      </w:r>
      <w:r>
        <w:rPr>
          <w:rFonts w:hint="eastAsia" w:ascii="宋体" w:hAnsi="宋体" w:cs="宋体"/>
          <w:color w:val="000000"/>
          <w:sz w:val="24"/>
        </w:rPr>
        <w:t>.2 招标人或招标代理机构宣布抽取规则：</w:t>
      </w:r>
    </w:p>
    <w:p w14:paraId="716D2B9E">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.2.1</w:t>
      </w:r>
      <w:r>
        <w:rPr>
          <w:rFonts w:hint="eastAsia" w:ascii="宋体" w:hAnsi="宋体" w:cs="宋体"/>
          <w:sz w:val="24"/>
        </w:rPr>
        <w:t>验球、放球：主持人当众展示随机抽签工具，经监督人员和各投标人代表验球确认后，招标人或其代理机构工作人员按照进入随机抽取程序的投标人数量，向抽取箱内放置同等数量的号码球</w:t>
      </w:r>
      <w:r>
        <w:rPr>
          <w:rFonts w:hint="eastAsia" w:ascii="宋体" w:hAnsi="宋体" w:cs="宋体"/>
          <w:color w:val="000000"/>
          <w:kern w:val="0"/>
          <w:sz w:val="24"/>
        </w:rPr>
        <w:t>。</w:t>
      </w:r>
    </w:p>
    <w:p w14:paraId="3AB1B0EE">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.2.2</w:t>
      </w:r>
      <w:r>
        <w:rPr>
          <w:rFonts w:hint="eastAsia" w:ascii="宋体" w:hAnsi="宋体" w:cs="宋体"/>
          <w:sz w:val="24"/>
        </w:rPr>
        <w:t>抽取顺序号：进入资格审查的投标人按签到或入围次序依次各自公开抽取一个号码球，作为各自顺序号。各投标人当众签字确认</w:t>
      </w:r>
      <w:r>
        <w:rPr>
          <w:rFonts w:hint="eastAsia" w:ascii="宋体" w:hAnsi="宋体" w:cs="宋体"/>
          <w:color w:val="000000"/>
          <w:kern w:val="0"/>
          <w:sz w:val="24"/>
        </w:rPr>
        <w:t>。</w:t>
      </w:r>
    </w:p>
    <w:p w14:paraId="70A10B1C">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.2.3</w:t>
      </w:r>
      <w:r>
        <w:rPr>
          <w:rFonts w:hint="eastAsia" w:ascii="宋体" w:hAnsi="宋体" w:cs="宋体"/>
          <w:sz w:val="24"/>
        </w:rPr>
        <w:t>回放：顺序号全部抽取结束后，将球全部放入抽取箱内</w:t>
      </w:r>
      <w:r>
        <w:rPr>
          <w:rFonts w:hint="eastAsia" w:ascii="宋体" w:hAnsi="宋体" w:cs="宋体"/>
          <w:color w:val="000000"/>
          <w:kern w:val="0"/>
          <w:sz w:val="24"/>
        </w:rPr>
        <w:t>；</w:t>
      </w:r>
    </w:p>
    <w:p w14:paraId="345A1FB2">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.2.4</w:t>
      </w:r>
      <w:r>
        <w:rPr>
          <w:rFonts w:hint="eastAsia" w:ascii="宋体" w:hAnsi="宋体" w:cs="宋体"/>
          <w:sz w:val="24"/>
        </w:rPr>
        <w:t>抽取中标号：由招标人抽取一个号码球，作为中标号。招标人当众签字确认</w:t>
      </w:r>
      <w:r>
        <w:rPr>
          <w:rFonts w:hint="eastAsia" w:ascii="宋体" w:hAnsi="宋体" w:cs="宋体"/>
          <w:color w:val="000000"/>
          <w:kern w:val="0"/>
          <w:sz w:val="24"/>
        </w:rPr>
        <w:t>；</w:t>
      </w:r>
    </w:p>
    <w:p w14:paraId="1A8EF4D7">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.2.5</w:t>
      </w:r>
      <w:r>
        <w:rPr>
          <w:rFonts w:hint="eastAsia" w:ascii="宋体" w:hAnsi="宋体" w:cs="宋体"/>
          <w:sz w:val="24"/>
        </w:rPr>
        <w:t>回放：中标号抽取结束后，将球放入抽取箱内</w:t>
      </w:r>
      <w:r>
        <w:rPr>
          <w:rFonts w:hint="eastAsia" w:ascii="宋体" w:hAnsi="宋体" w:cs="宋体"/>
          <w:color w:val="000000"/>
          <w:kern w:val="0"/>
          <w:sz w:val="24"/>
        </w:rPr>
        <w:t>；</w:t>
      </w:r>
    </w:p>
    <w:p w14:paraId="2885EBD2">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.2.6</w:t>
      </w:r>
      <w:r>
        <w:rPr>
          <w:rFonts w:hint="eastAsia" w:ascii="宋体" w:hAnsi="宋体" w:cs="宋体"/>
          <w:sz w:val="24"/>
        </w:rPr>
        <w:t>抽取中标人：进入资格审查的投标人按顺序号依次各自公开抽取一个号码球，抽中中标号的即为中标人；剩余未抽球应当众展示；各投标人当众签字确人</w:t>
      </w:r>
      <w:r>
        <w:rPr>
          <w:rFonts w:hint="eastAsia" w:ascii="宋体" w:hAnsi="宋体" w:cs="宋体"/>
          <w:color w:val="000000"/>
          <w:kern w:val="0"/>
          <w:sz w:val="24"/>
        </w:rPr>
        <w:t>。</w:t>
      </w:r>
    </w:p>
    <w:p w14:paraId="14888303">
      <w:pPr>
        <w:widowControl/>
        <w:spacing w:line="3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.3</w:t>
      </w:r>
      <w:r>
        <w:rPr>
          <w:rFonts w:hint="eastAsia" w:ascii="宋体" w:hAnsi="宋体" w:cs="宋体"/>
          <w:sz w:val="24"/>
        </w:rPr>
        <w:t>在整个抽取过程中，如因工作失误、操作失误、设备故障、自然或人为意外事件等因素影响抽取结果的，抽取结果无效。经当场纠正错误、排除故障、恢复正常秩序后从头重新抽取。如果当场难以纠正错误、排除故障、恢复正常秩序，经评标委员会（或资格审查小组）和进入资格审查的全体投标人一致同意后可另择时间和地点重新抽取</w:t>
      </w:r>
      <w:r>
        <w:rPr>
          <w:rFonts w:hint="eastAsia" w:ascii="宋体" w:hAnsi="宋体" w:cs="宋体"/>
          <w:color w:val="000000"/>
          <w:kern w:val="0"/>
          <w:sz w:val="24"/>
        </w:rPr>
        <w:t>。</w:t>
      </w:r>
    </w:p>
    <w:p w14:paraId="156792AE">
      <w:pPr>
        <w:widowControl/>
        <w:spacing w:line="360" w:lineRule="exact"/>
        <w:ind w:firstLine="480" w:firstLineChars="200"/>
        <w:jc w:val="left"/>
        <w:rPr>
          <w:rFonts w:ascii="宋体" w:hAnsi="宋体" w:cs="宋体"/>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.4</w:t>
      </w:r>
      <w:r>
        <w:rPr>
          <w:rFonts w:hint="eastAsia" w:ascii="宋体" w:hAnsi="宋体" w:cs="宋体"/>
          <w:sz w:val="24"/>
        </w:rPr>
        <w:t>开标、评标、定标后，招标人或招标代理机构应撰写开标情况报告，由招标人、招标代理机构签字确认后归档。</w:t>
      </w:r>
    </w:p>
    <w:p w14:paraId="19A01ED6">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.5投标人对开标有异议的，应当在开标现场提出，招标人应当当场作出答复，并制作记录。</w:t>
      </w:r>
    </w:p>
    <w:p w14:paraId="7C6A1F37">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.6招标人应当自收到评标报告之日起3日内在发布招标信息的媒体</w:t>
      </w:r>
      <w:r>
        <w:rPr>
          <w:rFonts w:hint="eastAsia" w:ascii="宋体" w:hAnsi="宋体" w:eastAsia="宋体" w:cs="宋体"/>
          <w:color w:val="auto"/>
          <w:sz w:val="24"/>
          <w:lang w:val="en-US" w:eastAsia="zh-CN"/>
        </w:rPr>
        <w:t>或公告栏</w:t>
      </w:r>
      <w:r>
        <w:rPr>
          <w:rFonts w:hint="eastAsia" w:ascii="宋体" w:hAnsi="宋体" w:cs="宋体"/>
          <w:sz w:val="24"/>
        </w:rPr>
        <w:t>公示中标候选人，公示期不得少于3日。公示期满无异议的，招标人应及时向中标候选人发出中标通知书。确定中标人后，招标人可以不再另行公示中标结果。</w:t>
      </w:r>
    </w:p>
    <w:p w14:paraId="4779BE43">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.7对中标结果存在异议的，应当在中标候选人公示期间提出。招标人应当自收到异议之日起3个工作日内作出答复</w:t>
      </w:r>
      <w:r>
        <w:rPr>
          <w:rFonts w:hint="eastAsia" w:ascii="宋体" w:hAnsi="宋体" w:cs="宋体"/>
          <w:sz w:val="24"/>
          <w:lang w:eastAsia="zh-CN"/>
        </w:rPr>
        <w:t>；</w:t>
      </w:r>
      <w:r>
        <w:rPr>
          <w:rFonts w:hint="eastAsia" w:ascii="宋体" w:hAnsi="宋体" w:cs="宋体"/>
          <w:sz w:val="24"/>
        </w:rPr>
        <w:t>作出答复前，暂不发出中标通知书。</w:t>
      </w:r>
    </w:p>
    <w:p w14:paraId="16D19B11">
      <w:pPr>
        <w:widowControl/>
        <w:spacing w:line="36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.8</w:t>
      </w:r>
      <w:r>
        <w:rPr>
          <w:rFonts w:hint="eastAsia" w:ascii="宋体" w:hAnsi="宋体" w:cs="宋体"/>
          <w:sz w:val="24"/>
          <w:lang w:eastAsia="zh-CN"/>
        </w:rPr>
        <w:t>中</w:t>
      </w:r>
      <w:r>
        <w:rPr>
          <w:rFonts w:hint="eastAsia" w:ascii="宋体" w:hAnsi="宋体" w:cs="宋体"/>
          <w:sz w:val="24"/>
        </w:rPr>
        <w:t>标人应当在发出中标通知书后10日内，按照招标文件公布的发包价、投标文件、投标承诺与招标人签订工程施工合同，按时保质保量完成所有工程量。</w:t>
      </w:r>
    </w:p>
    <w:p w14:paraId="5D46B387">
      <w:pPr>
        <w:wordWrap w:val="0"/>
        <w:spacing w:line="360" w:lineRule="exact"/>
        <w:ind w:firstLine="480" w:firstLineChars="200"/>
        <w:jc w:val="left"/>
        <w:rPr>
          <w:rFonts w:ascii="宋体" w:hAnsi="宋体"/>
          <w:color w:val="000000"/>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.9</w:t>
      </w:r>
      <w:r>
        <w:rPr>
          <w:rFonts w:hint="eastAsia" w:ascii="宋体" w:hAnsi="宋体" w:eastAsia="宋体" w:cs="宋体"/>
          <w:sz w:val="24"/>
          <w:highlight w:val="none"/>
          <w:lang w:eastAsia="zh-CN"/>
        </w:rPr>
        <w:t>经过</w:t>
      </w:r>
      <w:r>
        <w:rPr>
          <w:rFonts w:hint="eastAsia" w:ascii="宋体" w:hAnsi="宋体" w:eastAsia="宋体" w:cs="宋体"/>
          <w:sz w:val="24"/>
          <w:highlight w:val="none"/>
          <w:lang w:val="en-US" w:eastAsia="zh-CN"/>
        </w:rPr>
        <w:t>资格</w:t>
      </w:r>
      <w:r>
        <w:rPr>
          <w:rFonts w:hint="eastAsia" w:ascii="宋体" w:hAnsi="宋体" w:eastAsia="宋体" w:cs="宋体"/>
          <w:sz w:val="24"/>
          <w:highlight w:val="none"/>
          <w:lang w:eastAsia="zh-CN"/>
        </w:rPr>
        <w:t>审查，若审查合格投标人少于</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家的，招标人应重新组织招</w:t>
      </w:r>
      <w:r>
        <w:rPr>
          <w:rFonts w:hint="eastAsia" w:ascii="宋体" w:hAnsi="宋体"/>
          <w:color w:val="000000"/>
          <w:sz w:val="24"/>
        </w:rPr>
        <w:t>。</w:t>
      </w:r>
    </w:p>
    <w:p w14:paraId="6DBA3C5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.中标通知和中标公示</w:t>
      </w:r>
    </w:p>
    <w:p w14:paraId="0C31B89B">
      <w:pPr>
        <w:wordWrap w:val="0"/>
        <w:spacing w:line="360" w:lineRule="exact"/>
        <w:ind w:firstLine="482" w:firstLineChars="200"/>
        <w:jc w:val="left"/>
        <w:rPr>
          <w:rFonts w:ascii="宋体" w:hAnsi="宋体"/>
          <w:color w:val="000000"/>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.1</w:t>
      </w:r>
      <w:r>
        <w:rPr>
          <w:rFonts w:hint="eastAsia" w:ascii="宋体" w:hAnsi="宋体"/>
          <w:color w:val="000000"/>
          <w:sz w:val="24"/>
        </w:rPr>
        <w:t>招标人应当自收到评标报告之日起3日内在</w:t>
      </w:r>
      <w:r>
        <w:rPr>
          <w:rFonts w:hint="eastAsia" w:ascii="宋体" w:hAnsi="宋体" w:cs="宋体"/>
          <w:sz w:val="24"/>
          <w:lang w:eastAsia="zh-CN"/>
        </w:rPr>
        <w:t>仙游县盖尾镇人民政府网（http://www.xianyou.gov.cn/gwz/tzgg/）</w:t>
      </w:r>
      <w:r>
        <w:rPr>
          <w:rFonts w:hint="eastAsia" w:ascii="宋体" w:hAnsi="宋体"/>
          <w:color w:val="000000"/>
          <w:sz w:val="24"/>
        </w:rPr>
        <w:t>公示中标候选人，公示期不得少于3日。公示期满无异议的，招标人</w:t>
      </w:r>
      <w:r>
        <w:rPr>
          <w:rFonts w:hint="eastAsia" w:ascii="宋体" w:hAnsi="宋体"/>
          <w:sz w:val="24"/>
        </w:rPr>
        <w:t>应及时向中标候选人发出中标通知书。</w:t>
      </w:r>
      <w:r>
        <w:rPr>
          <w:rFonts w:hint="eastAsia" w:ascii="宋体" w:hAnsi="宋体" w:cs="宋体"/>
          <w:sz w:val="24"/>
        </w:rPr>
        <w:t>确定中标人后，招标人可以不再另行公示中标结果。</w:t>
      </w:r>
    </w:p>
    <w:p w14:paraId="3334CCC1">
      <w:pPr>
        <w:wordWrap w:val="0"/>
        <w:spacing w:line="360" w:lineRule="exact"/>
        <w:ind w:firstLine="482" w:firstLineChars="200"/>
        <w:jc w:val="left"/>
        <w:rPr>
          <w:rFonts w:ascii="宋体" w:hAnsi="宋体"/>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.2</w:t>
      </w:r>
      <w:r>
        <w:rPr>
          <w:rFonts w:hint="eastAsia" w:ascii="宋体" w:hAnsi="宋体" w:cs="宋体"/>
          <w:color w:val="0000FF"/>
          <w:sz w:val="24"/>
        </w:rPr>
        <w:t>招标人应当自中标结果公示结束并无接到投诉通知之日起的3日内发出中标通知书</w:t>
      </w:r>
      <w:r>
        <w:rPr>
          <w:rFonts w:hint="eastAsia" w:ascii="宋体" w:hAnsi="宋体"/>
          <w:sz w:val="24"/>
        </w:rPr>
        <w:t>。</w:t>
      </w:r>
    </w:p>
    <w:p w14:paraId="6F7B9A0B">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.附则</w:t>
      </w:r>
    </w:p>
    <w:p w14:paraId="5F3E38CA">
      <w:pPr>
        <w:wordWrap w:val="0"/>
        <w:spacing w:line="360" w:lineRule="exact"/>
        <w:ind w:firstLine="482" w:firstLineChars="200"/>
        <w:jc w:val="left"/>
        <w:rPr>
          <w:rFonts w:ascii="宋体" w:hAnsi="宋体"/>
          <w:color w:val="000000"/>
          <w:sz w:val="24"/>
        </w:rPr>
      </w:pPr>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.1</w:t>
      </w:r>
      <w:r>
        <w:rPr>
          <w:rFonts w:hint="eastAsia" w:ascii="宋体" w:hAnsi="宋体"/>
          <w:color w:val="000000"/>
          <w:sz w:val="24"/>
        </w:rPr>
        <w:t>在评标定标过程中，投标人自己认为须准备好与投标有关的证书、证明资料原件备查的，可以在招标人要求提交时当场提交，投标人不能当场提交的，资格审查小组可以作出不利于投标人的认定。</w:t>
      </w:r>
    </w:p>
    <w:p w14:paraId="28787A3A">
      <w:pPr>
        <w:wordWrap w:val="0"/>
        <w:spacing w:line="360" w:lineRule="exact"/>
        <w:ind w:firstLine="482" w:firstLineChars="200"/>
        <w:jc w:val="left"/>
        <w:rPr>
          <w:rFonts w:ascii="宋体" w:hAnsi="宋体"/>
          <w:color w:val="000000"/>
          <w:sz w:val="24"/>
        </w:rPr>
      </w:pPr>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.2</w:t>
      </w:r>
      <w:r>
        <w:rPr>
          <w:rFonts w:hint="eastAsia" w:ascii="宋体" w:hAnsi="宋体"/>
          <w:color w:val="000000"/>
          <w:sz w:val="24"/>
        </w:rPr>
        <w:t>在评标过程中，资格审查小组要求投标人作出澄清的，投标人的法定代表人或其委托代理人或项目负责人须在一个小时内到达评标地点，向资格审查小组作出书面澄清。投标人未能按上述规定作出书面澄清的，则资格审查小组可以按不利于投标人的情形认定。</w:t>
      </w:r>
    </w:p>
    <w:p w14:paraId="7A61B6BD">
      <w:pPr>
        <w:wordWrap w:val="0"/>
        <w:spacing w:line="360" w:lineRule="exact"/>
        <w:ind w:firstLine="482" w:firstLineChars="200"/>
        <w:jc w:val="left"/>
        <w:rPr>
          <w:rFonts w:ascii="宋体" w:hAnsi="宋体"/>
          <w:color w:val="000000"/>
          <w:sz w:val="24"/>
        </w:rPr>
      </w:pPr>
      <w:r>
        <w:rPr>
          <w:rFonts w:hint="eastAsia" w:ascii="宋体" w:hAnsi="宋体" w:eastAsia="宋体" w:cs="宋体"/>
          <w:b/>
          <w:bCs/>
          <w:color w:val="auto"/>
          <w:sz w:val="24"/>
          <w:lang w:val="en-US" w:eastAsia="zh-CN"/>
        </w:rPr>
        <w:t>2</w:t>
      </w: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.3</w:t>
      </w:r>
      <w:r>
        <w:rPr>
          <w:rFonts w:hint="eastAsia" w:ascii="宋体" w:hAnsi="宋体" w:eastAsia="宋体" w:cs="宋体"/>
          <w:b/>
          <w:bCs/>
          <w:color w:val="auto"/>
          <w:kern w:val="0"/>
          <w:sz w:val="24"/>
          <w:shd w:val="clear" w:color="auto" w:fill="FFFFFF"/>
          <w:lang w:bidi="ar"/>
        </w:rPr>
        <w:t>各投标人对其提供材料真实性跟准确性负责。</w:t>
      </w:r>
    </w:p>
    <w:p w14:paraId="1B82D236">
      <w:pPr>
        <w:wordWrap w:val="0"/>
        <w:spacing w:line="360" w:lineRule="exact"/>
        <w:jc w:val="center"/>
        <w:rPr>
          <w:rFonts w:ascii="宋体" w:hAnsi="宋体"/>
          <w:b/>
          <w:color w:val="000000"/>
          <w:sz w:val="30"/>
          <w:szCs w:val="30"/>
        </w:rPr>
      </w:pPr>
      <w:r>
        <w:rPr>
          <w:rFonts w:hint="eastAsia" w:ascii="宋体" w:hAnsi="宋体"/>
          <w:b/>
          <w:color w:val="000000"/>
          <w:sz w:val="30"/>
          <w:szCs w:val="30"/>
        </w:rPr>
        <w:t>(五)授予合同</w:t>
      </w:r>
    </w:p>
    <w:p w14:paraId="3156CEDB">
      <w:pPr>
        <w:wordWrap w:val="0"/>
        <w:spacing w:line="360" w:lineRule="exact"/>
        <w:jc w:val="center"/>
        <w:rPr>
          <w:rFonts w:ascii="宋体" w:hAnsi="宋体"/>
          <w:b/>
          <w:color w:val="000000"/>
          <w:sz w:val="30"/>
          <w:szCs w:val="30"/>
        </w:rPr>
      </w:pPr>
    </w:p>
    <w:p w14:paraId="1EE96508">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4</w:t>
      </w:r>
      <w:r>
        <w:rPr>
          <w:rFonts w:hint="eastAsia" w:ascii="宋体" w:hAnsi="宋体"/>
          <w:b/>
          <w:color w:val="000000"/>
          <w:sz w:val="24"/>
        </w:rPr>
        <w:t>.签订合同</w:t>
      </w:r>
    </w:p>
    <w:p w14:paraId="4DC5B459">
      <w:pPr>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.1招标人与中标人应于中标通知书发出之日起</w:t>
      </w:r>
      <w:r>
        <w:rPr>
          <w:rFonts w:hint="eastAsia" w:ascii="宋体" w:hAnsi="宋体"/>
          <w:color w:val="000000"/>
          <w:sz w:val="24"/>
          <w:lang w:val="en-US" w:eastAsia="zh-CN"/>
        </w:rPr>
        <w:t>10</w:t>
      </w:r>
      <w:r>
        <w:rPr>
          <w:rFonts w:hint="eastAsia" w:ascii="宋体" w:hAnsi="宋体"/>
          <w:color w:val="000000"/>
          <w:sz w:val="24"/>
        </w:rPr>
        <w:t>日内，按照中标通知书、招标文件和中标人的投标文件签订</w:t>
      </w:r>
      <w:r>
        <w:rPr>
          <w:rFonts w:hint="eastAsia" w:ascii="宋体" w:hAnsi="宋体"/>
          <w:sz w:val="24"/>
        </w:rPr>
        <w:t>《造林合同》</w:t>
      </w:r>
      <w:r>
        <w:rPr>
          <w:rFonts w:hint="eastAsia" w:ascii="宋体" w:hAnsi="宋体"/>
          <w:color w:val="000000"/>
          <w:sz w:val="24"/>
        </w:rPr>
        <w:t>，双方不得再进行订立背离招标文件实质性内容的其他协议。</w:t>
      </w:r>
    </w:p>
    <w:p w14:paraId="61C6B994">
      <w:pPr>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.2中标人应在签订</w:t>
      </w:r>
      <w:r>
        <w:rPr>
          <w:rFonts w:hint="eastAsia" w:ascii="宋体" w:hAnsi="宋体"/>
          <w:sz w:val="24"/>
        </w:rPr>
        <w:t>《造林合同》</w:t>
      </w:r>
      <w:r>
        <w:rPr>
          <w:rFonts w:hint="eastAsia" w:ascii="宋体" w:hAnsi="宋体"/>
          <w:color w:val="000000"/>
          <w:sz w:val="24"/>
        </w:rPr>
        <w:t>后</w:t>
      </w:r>
      <w:r>
        <w:rPr>
          <w:rFonts w:hint="eastAsia" w:ascii="宋体" w:hAnsi="宋体"/>
          <w:color w:val="000000"/>
          <w:sz w:val="24"/>
          <w:lang w:val="en-US" w:eastAsia="zh-CN"/>
        </w:rPr>
        <w:t>5</w:t>
      </w:r>
      <w:r>
        <w:rPr>
          <w:rFonts w:hint="eastAsia" w:ascii="宋体" w:hAnsi="宋体"/>
          <w:color w:val="000000"/>
          <w:sz w:val="24"/>
        </w:rPr>
        <w:t>天内进场施工。</w:t>
      </w:r>
    </w:p>
    <w:p w14:paraId="3B664B05">
      <w:pPr>
        <w:wordWrap w:val="0"/>
        <w:spacing w:line="360" w:lineRule="exact"/>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中标人不按期与建设单位签订施工合同的，取消中标资格，没收投标保证金。</w:t>
      </w:r>
    </w:p>
    <w:p w14:paraId="6B1C9811">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spacing w:val="0"/>
          <w:sz w:val="24"/>
          <w:highlight w:val="none"/>
        </w:rPr>
      </w:pPr>
      <w:r>
        <w:rPr>
          <w:rFonts w:hint="eastAsia" w:ascii="宋体" w:hAnsi="宋体"/>
          <w:b/>
          <w:bCs/>
          <w:spacing w:val="0"/>
          <w:sz w:val="24"/>
          <w:highlight w:val="none"/>
          <w:lang w:val="en-US" w:eastAsia="zh-CN"/>
        </w:rPr>
        <w:t>25</w:t>
      </w:r>
      <w:r>
        <w:rPr>
          <w:rFonts w:hint="eastAsia" w:ascii="宋体" w:hAnsi="宋体"/>
          <w:b/>
          <w:bCs/>
          <w:spacing w:val="0"/>
          <w:sz w:val="24"/>
          <w:highlight w:val="none"/>
        </w:rPr>
        <w:t>履约担保</w:t>
      </w:r>
    </w:p>
    <w:p w14:paraId="69459630">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olor w:val="auto"/>
          <w:spacing w:val="0"/>
          <w:sz w:val="24"/>
          <w:highlight w:val="none"/>
          <w:lang w:val="en-US" w:eastAsia="zh-CN"/>
        </w:rPr>
      </w:pPr>
      <w:r>
        <w:rPr>
          <w:rFonts w:hint="eastAsia" w:ascii="宋体" w:hAnsi="宋体"/>
          <w:color w:val="auto"/>
          <w:spacing w:val="0"/>
          <w:sz w:val="24"/>
          <w:highlight w:val="none"/>
          <w:lang w:val="en-US" w:eastAsia="zh-CN"/>
        </w:rPr>
        <w:t>25．1承包人是否提供履约担保：承包人在签订合同前，应向发包人提交签约合同价10%的履约担保。</w:t>
      </w:r>
    </w:p>
    <w:p w14:paraId="6B446ABF">
      <w:pPr>
        <w:pStyle w:val="2"/>
        <w:ind w:left="0" w:leftChars="0" w:firstLine="420" w:firstLineChars="175"/>
      </w:pPr>
      <w:r>
        <w:rPr>
          <w:rFonts w:hint="eastAsia" w:ascii="宋体" w:hAnsi="宋体"/>
          <w:color w:val="auto"/>
          <w:spacing w:val="0"/>
          <w:sz w:val="24"/>
          <w:highlight w:val="none"/>
          <w:lang w:val="en-US" w:eastAsia="zh-CN"/>
        </w:rPr>
        <w:t>25.2承包人提供履约担保的形式、金额及期限的：履约保证金为合同价的10%，投标人可以选择现金、银行保函、担保保函、履约保证保险等形式之一（本招标工程不支付预付款）。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00B751BF">
      <w:pPr>
        <w:wordWrap w:val="0"/>
        <w:spacing w:line="360" w:lineRule="exact"/>
        <w:jc w:val="center"/>
        <w:rPr>
          <w:rFonts w:ascii="宋体" w:hAnsi="宋体"/>
          <w:b/>
          <w:color w:val="000000"/>
          <w:sz w:val="30"/>
          <w:szCs w:val="30"/>
        </w:rPr>
      </w:pPr>
      <w:r>
        <w:rPr>
          <w:rFonts w:hint="eastAsia" w:ascii="宋体" w:hAnsi="宋体"/>
          <w:b/>
          <w:color w:val="000000"/>
          <w:sz w:val="30"/>
          <w:szCs w:val="30"/>
        </w:rPr>
        <w:t>(六)标后管理</w:t>
      </w:r>
    </w:p>
    <w:p w14:paraId="6D6B75C8">
      <w:pPr>
        <w:wordWrap w:val="0"/>
        <w:spacing w:line="360" w:lineRule="exact"/>
        <w:jc w:val="center"/>
        <w:rPr>
          <w:rFonts w:ascii="宋体" w:hAnsi="宋体"/>
          <w:b/>
          <w:color w:val="000000"/>
          <w:sz w:val="30"/>
          <w:szCs w:val="30"/>
        </w:rPr>
      </w:pPr>
    </w:p>
    <w:p w14:paraId="144ABD6F">
      <w:pPr>
        <w:wordWrap w:val="0"/>
        <w:spacing w:line="360" w:lineRule="exact"/>
        <w:ind w:firstLine="482" w:firstLineChars="200"/>
        <w:jc w:val="left"/>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6</w:t>
      </w:r>
      <w:r>
        <w:rPr>
          <w:rFonts w:hint="eastAsia" w:ascii="宋体" w:hAnsi="宋体"/>
          <w:b/>
          <w:color w:val="000000"/>
          <w:sz w:val="24"/>
        </w:rPr>
        <w:t>.标后管理</w:t>
      </w:r>
    </w:p>
    <w:p w14:paraId="7613E028">
      <w:pPr>
        <w:wordWrap w:val="0"/>
        <w:spacing w:line="36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.1本招标项目的标后监督管理按照现行法律法规、部门规章和莆田市人民政府及其授权的招投标行政监督部门颁发的规范性文件执行。</w:t>
      </w:r>
    </w:p>
    <w:p w14:paraId="22C8B99C">
      <w:pPr>
        <w:wordWrap w:val="0"/>
        <w:spacing w:line="360" w:lineRule="exact"/>
        <w:ind w:firstLine="480" w:firstLineChars="200"/>
        <w:jc w:val="left"/>
        <w:rPr>
          <w:rFonts w:hint="eastAsia"/>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.2</w:t>
      </w:r>
      <w:r>
        <w:rPr>
          <w:rFonts w:hint="eastAsia" w:ascii="宋体" w:hAnsi="宋体" w:eastAsia="宋体"/>
          <w:color w:val="auto"/>
          <w:sz w:val="24"/>
        </w:rPr>
        <w:t>上</w:t>
      </w:r>
      <w:r>
        <w:rPr>
          <w:rFonts w:hint="eastAsia" w:ascii="宋体" w:hAnsi="宋体" w:eastAsia="宋体"/>
          <w:color w:val="auto"/>
          <w:spacing w:val="0"/>
          <w:sz w:val="24"/>
        </w:rPr>
        <w:t>述第2</w:t>
      </w:r>
      <w:r>
        <w:rPr>
          <w:rFonts w:hint="eastAsia" w:ascii="宋体" w:hAnsi="宋体"/>
          <w:color w:val="auto"/>
          <w:spacing w:val="0"/>
          <w:sz w:val="24"/>
          <w:lang w:val="en-US" w:eastAsia="zh-CN"/>
        </w:rPr>
        <w:t>6</w:t>
      </w:r>
      <w:r>
        <w:rPr>
          <w:rFonts w:hint="eastAsia" w:ascii="宋体" w:hAnsi="宋体" w:eastAsia="宋体"/>
          <w:color w:val="auto"/>
          <w:spacing w:val="0"/>
          <w:sz w:val="24"/>
        </w:rPr>
        <w:t>.1款规定的</w:t>
      </w:r>
      <w:r>
        <w:rPr>
          <w:rFonts w:hint="eastAsia" w:ascii="宋体" w:hAnsi="宋体"/>
          <w:color w:val="000000"/>
          <w:sz w:val="24"/>
        </w:rPr>
        <w:t>莆田市人民政府及其授权的招投标行政监督部门颁发的规范性文件主要有《莆田市人民政府关于印发《莆田市建设工程标后管理规定》的通知》(莆政综〔2020〕47号)文件</w:t>
      </w:r>
      <w:r>
        <w:rPr>
          <w:rFonts w:hint="eastAsia"/>
          <w:color w:val="000000"/>
          <w:sz w:val="24"/>
        </w:rPr>
        <w:t>。</w:t>
      </w:r>
    </w:p>
    <w:p w14:paraId="477EEEFB">
      <w:pPr>
        <w:pStyle w:val="2"/>
        <w:ind w:left="0" w:leftChars="0" w:firstLine="420" w:firstLineChars="175"/>
      </w:pPr>
      <w:r>
        <w:rPr>
          <w:rFonts w:hint="eastAsia" w:ascii="宋体" w:hAnsi="宋体" w:eastAsia="宋体" w:cs="Times New Roman"/>
          <w:color w:val="000000"/>
          <w:kern w:val="2"/>
          <w:sz w:val="24"/>
          <w:szCs w:val="24"/>
          <w:lang w:val="en-US" w:eastAsia="zh-CN" w:bidi="ar-SA"/>
        </w:rPr>
        <w:t>26.3本项目招</w:t>
      </w:r>
      <w:r>
        <w:rPr>
          <w:rFonts w:hint="eastAsia"/>
          <w:color w:val="000000"/>
          <w:sz w:val="24"/>
          <w:lang w:val="en-US" w:eastAsia="zh-CN"/>
        </w:rPr>
        <w:t>标代理服务费由中标单位支付</w:t>
      </w:r>
    </w:p>
    <w:p w14:paraId="51FE010D">
      <w:pPr>
        <w:wordWrap w:val="0"/>
        <w:spacing w:line="360" w:lineRule="exact"/>
        <w:jc w:val="left"/>
        <w:rPr>
          <w:rFonts w:ascii="宋体" w:hAnsi="宋体"/>
          <w:color w:val="000000"/>
          <w:sz w:val="24"/>
          <w:szCs w:val="30"/>
        </w:rPr>
      </w:pPr>
    </w:p>
    <w:p w14:paraId="2306643D">
      <w:pPr>
        <w:pStyle w:val="36"/>
      </w:pPr>
    </w:p>
    <w:p w14:paraId="58F69BF2">
      <w:pPr>
        <w:pStyle w:val="36"/>
      </w:pPr>
    </w:p>
    <w:p w14:paraId="511F1069">
      <w:pPr>
        <w:pStyle w:val="36"/>
      </w:pPr>
    </w:p>
    <w:p w14:paraId="7C0A130B">
      <w:pPr>
        <w:pStyle w:val="36"/>
      </w:pPr>
    </w:p>
    <w:p w14:paraId="10DD5F95">
      <w:pPr>
        <w:pStyle w:val="36"/>
      </w:pPr>
    </w:p>
    <w:p w14:paraId="2E8BA745">
      <w:pPr>
        <w:pStyle w:val="36"/>
      </w:pPr>
    </w:p>
    <w:p w14:paraId="24221BFF">
      <w:pPr>
        <w:pStyle w:val="36"/>
      </w:pPr>
    </w:p>
    <w:p w14:paraId="4CEA04DA">
      <w:pPr>
        <w:pStyle w:val="36"/>
      </w:pPr>
    </w:p>
    <w:p w14:paraId="7BCB7CE4">
      <w:pPr>
        <w:pStyle w:val="36"/>
      </w:pPr>
    </w:p>
    <w:p w14:paraId="4C45E28C">
      <w:pPr>
        <w:pStyle w:val="36"/>
      </w:pPr>
    </w:p>
    <w:p w14:paraId="4E52BD1D">
      <w:pPr>
        <w:pStyle w:val="36"/>
      </w:pPr>
    </w:p>
    <w:p w14:paraId="648C7600">
      <w:pPr>
        <w:pStyle w:val="36"/>
      </w:pPr>
    </w:p>
    <w:p w14:paraId="64536E6F">
      <w:pPr>
        <w:pStyle w:val="36"/>
      </w:pPr>
    </w:p>
    <w:p w14:paraId="38619FFC">
      <w:pPr>
        <w:pStyle w:val="36"/>
      </w:pPr>
    </w:p>
    <w:p w14:paraId="4CD1340C">
      <w:pPr>
        <w:pStyle w:val="36"/>
      </w:pPr>
    </w:p>
    <w:p w14:paraId="2B7A897C">
      <w:pPr>
        <w:pStyle w:val="36"/>
      </w:pPr>
    </w:p>
    <w:p w14:paraId="7588182B">
      <w:pPr>
        <w:numPr>
          <w:ilvl w:val="0"/>
          <w:numId w:val="3"/>
        </w:numPr>
        <w:spacing w:before="156" w:beforeLines="50" w:after="156" w:afterLines="50" w:line="520" w:lineRule="exact"/>
        <w:jc w:val="center"/>
        <w:rPr>
          <w:rFonts w:hint="eastAsia" w:ascii="宋体" w:hAnsi="宋体"/>
          <w:b/>
          <w:sz w:val="44"/>
          <w:szCs w:val="44"/>
        </w:rPr>
      </w:pPr>
      <w:r>
        <w:rPr>
          <w:rFonts w:hint="eastAsia" w:ascii="宋体" w:hAnsi="宋体"/>
          <w:b/>
          <w:sz w:val="44"/>
          <w:szCs w:val="44"/>
        </w:rPr>
        <w:t>合 同 条 款</w:t>
      </w:r>
    </w:p>
    <w:p w14:paraId="22E5D75D">
      <w:pPr>
        <w:spacing w:before="156" w:beforeLines="50" w:after="156" w:afterLines="50" w:line="520" w:lineRule="exact"/>
        <w:jc w:val="center"/>
        <w:rPr>
          <w:rFonts w:hint="eastAsia" w:ascii="宋体" w:hAnsi="宋体" w:eastAsia="宋体" w:cs="宋体"/>
          <w:b/>
          <w:bCs/>
          <w:sz w:val="32"/>
          <w:szCs w:val="32"/>
        </w:rPr>
      </w:pPr>
      <w:r>
        <w:rPr>
          <w:rFonts w:hint="eastAsia" w:ascii="宋体" w:hAnsi="宋体" w:eastAsia="宋体" w:cs="宋体"/>
          <w:b/>
          <w:bCs/>
          <w:sz w:val="44"/>
          <w:szCs w:val="44"/>
          <w:lang w:eastAsia="zh-CN"/>
        </w:rPr>
        <w:t>人工</w:t>
      </w:r>
      <w:r>
        <w:rPr>
          <w:rFonts w:hint="eastAsia" w:ascii="宋体" w:hAnsi="宋体" w:eastAsia="宋体" w:cs="宋体"/>
          <w:b/>
          <w:bCs/>
          <w:sz w:val="44"/>
          <w:szCs w:val="44"/>
        </w:rPr>
        <w:t>造林合同</w:t>
      </w:r>
    </w:p>
    <w:p w14:paraId="61AE66A8">
      <w:pPr>
        <w:widowControl w:val="0"/>
        <w:jc w:val="both"/>
        <w:rPr>
          <w:rFonts w:hint="default" w:ascii="Times New Roman" w:hAnsi="Times New Roman" w:eastAsia="宋体" w:cs="Times New Roman"/>
          <w:color w:val="FF0000"/>
          <w:kern w:val="2"/>
          <w:sz w:val="32"/>
          <w:szCs w:val="32"/>
          <w:lang w:val="en-US" w:eastAsia="zh-CN" w:bidi="ar-SA"/>
        </w:rPr>
      </w:pPr>
      <w:r>
        <w:rPr>
          <w:rFonts w:hint="eastAsia" w:ascii="Times New Roman" w:hAnsi="Times New Roman" w:eastAsia="宋体" w:cs="Times New Roman"/>
          <w:kern w:val="2"/>
          <w:sz w:val="32"/>
          <w:szCs w:val="32"/>
          <w:lang w:val="en-US" w:eastAsia="zh-CN" w:bidi="ar-SA"/>
        </w:rPr>
        <w:t xml:space="preserve">                    </w:t>
      </w:r>
      <w:r>
        <w:rPr>
          <w:rFonts w:hint="eastAsia" w:ascii="Times New Roman" w:hAnsi="Times New Roman" w:eastAsia="宋体" w:cs="Times New Roman"/>
          <w:color w:val="FF0000"/>
          <w:kern w:val="2"/>
          <w:sz w:val="32"/>
          <w:szCs w:val="32"/>
          <w:lang w:val="en-US" w:eastAsia="zh-CN" w:bidi="ar-SA"/>
        </w:rPr>
        <w:t>（</w:t>
      </w:r>
      <w:r>
        <w:rPr>
          <w:rFonts w:hint="eastAsia" w:ascii="仿宋_GB2312" w:hAnsi="仿宋_GB2312" w:eastAsia="仿宋_GB2312" w:cs="仿宋_GB2312"/>
          <w:color w:val="FF0000"/>
          <w:kern w:val="2"/>
          <w:sz w:val="32"/>
          <w:szCs w:val="32"/>
          <w:lang w:val="en-US" w:eastAsia="zh-CN" w:bidi="ar-SA"/>
        </w:rPr>
        <w:t>参考文本</w:t>
      </w:r>
      <w:r>
        <w:rPr>
          <w:rFonts w:hint="eastAsia" w:ascii="Times New Roman" w:hAnsi="Times New Roman" w:eastAsia="宋体" w:cs="Times New Roman"/>
          <w:color w:val="FF0000"/>
          <w:kern w:val="2"/>
          <w:sz w:val="32"/>
          <w:szCs w:val="32"/>
          <w:lang w:val="en-US" w:eastAsia="zh-CN" w:bidi="ar-SA"/>
        </w:rPr>
        <w:t>）</w:t>
      </w:r>
    </w:p>
    <w:p w14:paraId="447D09C4">
      <w:pPr>
        <w:tabs>
          <w:tab w:val="left" w:pos="5560"/>
        </w:tabs>
        <w:snapToGrid w:val="0"/>
        <w:spacing w:line="520" w:lineRule="exac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color w:val="FF0000"/>
          <w:sz w:val="28"/>
          <w:szCs w:val="28"/>
          <w:lang w:val="en-US" w:eastAsia="zh-CN"/>
        </w:rPr>
        <w:t>（填写项目法人全称）</w:t>
      </w:r>
    </w:p>
    <w:p w14:paraId="6F8F6D09">
      <w:pPr>
        <w:tabs>
          <w:tab w:val="left" w:pos="5560"/>
        </w:tabs>
        <w:snapToGrid w:val="0"/>
        <w:spacing w:line="520" w:lineRule="exact"/>
        <w:rPr>
          <w:rFonts w:hint="eastAsia" w:asciiTheme="minorEastAsia" w:hAnsiTheme="minorEastAsia" w:eastAsiaTheme="minorEastAsia" w:cstheme="minorEastAsia"/>
          <w:bCs/>
          <w:color w:val="FF0000"/>
          <w:sz w:val="28"/>
          <w:szCs w:val="28"/>
          <w:lang w:val="en-US" w:eastAsia="zh-CN"/>
        </w:rPr>
      </w:pPr>
      <w:r>
        <w:rPr>
          <w:rFonts w:hint="eastAsia" w:asciiTheme="minorEastAsia" w:hAnsiTheme="minorEastAsia" w:eastAsiaTheme="minorEastAsia" w:cstheme="minorEastAsia"/>
          <w:bCs/>
          <w:sz w:val="28"/>
          <w:szCs w:val="28"/>
        </w:rPr>
        <w:t>乙方：</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color w:val="FF0000"/>
          <w:sz w:val="28"/>
          <w:szCs w:val="28"/>
          <w:lang w:val="en-US" w:eastAsia="zh-CN"/>
        </w:rPr>
        <w:t>（填写施工单位全称）</w:t>
      </w:r>
    </w:p>
    <w:p w14:paraId="50DEF892">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仙游县木兰溪全流域</w:t>
      </w:r>
      <w:r>
        <w:rPr>
          <w:rFonts w:hint="eastAsia" w:asciiTheme="minorEastAsia" w:hAnsiTheme="minorEastAsia" w:eastAsiaTheme="minorEastAsia" w:cstheme="minorEastAsia"/>
          <w:sz w:val="28"/>
          <w:szCs w:val="28"/>
        </w:rPr>
        <w:t>国土绿化</w:t>
      </w:r>
      <w:r>
        <w:rPr>
          <w:rFonts w:hint="eastAsia" w:asciiTheme="minorEastAsia" w:hAnsiTheme="minorEastAsia" w:eastAsiaTheme="minorEastAsia" w:cstheme="minorEastAsia"/>
          <w:sz w:val="28"/>
          <w:szCs w:val="28"/>
          <w:lang w:eastAsia="zh-CN"/>
        </w:rPr>
        <w:t>试点示范项目</w:t>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人工造林</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建设区</w:t>
      </w:r>
      <w:r>
        <w:rPr>
          <w:rFonts w:hint="eastAsia" w:asciiTheme="minorEastAsia" w:hAnsiTheme="minorEastAsia" w:eastAsiaTheme="minorEastAsia" w:cstheme="minorEastAsia"/>
          <w:sz w:val="28"/>
          <w:szCs w:val="28"/>
          <w:lang w:eastAsia="zh-CN"/>
        </w:rPr>
        <w:t>由乙方承包施工，</w:t>
      </w:r>
      <w:r>
        <w:rPr>
          <w:rFonts w:hint="eastAsia" w:asciiTheme="minorEastAsia" w:hAnsiTheme="minorEastAsia" w:eastAsiaTheme="minorEastAsia" w:cstheme="minorEastAsia"/>
          <w:sz w:val="28"/>
          <w:szCs w:val="28"/>
        </w:rPr>
        <w:t>经甲乙双方商定，订立如下合同：</w:t>
      </w:r>
    </w:p>
    <w:p w14:paraId="2C9AF9DB">
      <w:pPr>
        <w:numPr>
          <w:ilvl w:val="0"/>
          <w:numId w:val="0"/>
        </w:numPr>
        <w:ind w:firstLine="562"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一、项目名称：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14:paraId="79DF949B">
      <w:pPr>
        <w:numPr>
          <w:ilvl w:val="0"/>
          <w:numId w:val="0"/>
        </w:numPr>
        <w:ind w:firstLine="562" w:firstLineChars="200"/>
        <w:jc w:val="lef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sz w:val="28"/>
          <w:szCs w:val="28"/>
          <w:lang w:eastAsia="zh-CN"/>
        </w:rPr>
        <w:t>二、实施</w:t>
      </w: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val="0"/>
          <w:bCs w:val="0"/>
          <w:color w:val="auto"/>
          <w:sz w:val="28"/>
          <w:szCs w:val="28"/>
        </w:rPr>
        <w:t>××镇××</w:t>
      </w:r>
      <w:r>
        <w:rPr>
          <w:rFonts w:hint="eastAsia" w:asciiTheme="minorEastAsia" w:hAnsiTheme="minorEastAsia" w:eastAsiaTheme="minorEastAsia" w:cstheme="minorEastAsia"/>
          <w:b w:val="0"/>
          <w:bCs w:val="0"/>
          <w:color w:val="auto"/>
          <w:sz w:val="28"/>
          <w:szCs w:val="28"/>
          <w:lang w:eastAsia="zh-CN"/>
        </w:rPr>
        <w:t>村</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山，</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林班</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大班</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b w:val="0"/>
          <w:bCs w:val="0"/>
          <w:color w:val="auto"/>
          <w:sz w:val="28"/>
          <w:szCs w:val="28"/>
          <w:lang w:eastAsia="zh-CN"/>
        </w:rPr>
        <w:t>小班（见附图）。</w:t>
      </w:r>
    </w:p>
    <w:p w14:paraId="50580DF3">
      <w:pPr>
        <w:numPr>
          <w:ilvl w:val="0"/>
          <w:numId w:val="0"/>
        </w:numPr>
        <w:ind w:firstLine="562"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三、实施</w:t>
      </w:r>
      <w:r>
        <w:rPr>
          <w:rFonts w:hint="eastAsia" w:asciiTheme="minorEastAsia" w:hAnsiTheme="minorEastAsia" w:eastAsiaTheme="minorEastAsia" w:cstheme="minorEastAsia"/>
          <w:b/>
          <w:bCs/>
          <w:sz w:val="28"/>
          <w:szCs w:val="28"/>
        </w:rPr>
        <w:t>面积：</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sz w:val="28"/>
          <w:szCs w:val="28"/>
        </w:rPr>
        <w:t>亩</w:t>
      </w:r>
      <w:r>
        <w:rPr>
          <w:rFonts w:hint="eastAsia" w:asciiTheme="minorEastAsia" w:hAnsiTheme="minorEastAsia" w:eastAsiaTheme="minorEastAsia" w:cstheme="minorEastAsia"/>
          <w:sz w:val="28"/>
          <w:szCs w:val="28"/>
          <w:lang w:eastAsia="zh-CN"/>
        </w:rPr>
        <w:t>。</w:t>
      </w:r>
    </w:p>
    <w:p w14:paraId="626D6F16">
      <w:pPr>
        <w:numPr>
          <w:ilvl w:val="0"/>
          <w:numId w:val="0"/>
        </w:numPr>
        <w:ind w:firstLine="562"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补助标准：</w:t>
      </w:r>
      <w:r>
        <w:rPr>
          <w:rFonts w:hint="eastAsia" w:asciiTheme="minorEastAsia" w:hAnsiTheme="minorEastAsia" w:eastAsiaTheme="minorEastAsia" w:cstheme="minorEastAsia"/>
          <w:b w:val="0"/>
          <w:bCs w:val="0"/>
          <w:color w:val="auto"/>
          <w:sz w:val="28"/>
          <w:szCs w:val="28"/>
          <w:lang w:val="en-US" w:eastAsia="zh-CN"/>
        </w:rPr>
        <w:t>2000</w:t>
      </w:r>
      <w:r>
        <w:rPr>
          <w:rFonts w:hint="eastAsia" w:asciiTheme="minorEastAsia" w:hAnsiTheme="minorEastAsia" w:eastAsiaTheme="minorEastAsia" w:cstheme="minorEastAsia"/>
          <w:sz w:val="28"/>
          <w:szCs w:val="28"/>
        </w:rPr>
        <w:t>元/亩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第一年造林补助 1000 元/亩，第二年抚育补助 600元/亩，第三年抚育补助400 元/亩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rPr>
        <w:t>。</w:t>
      </w:r>
    </w:p>
    <w:p w14:paraId="030FD659">
      <w:pPr>
        <w:widowControl w:val="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五、实施期限：</w:t>
      </w:r>
      <w:r>
        <w:rPr>
          <w:rFonts w:hint="eastAsia" w:asciiTheme="minorEastAsia" w:hAnsiTheme="minorEastAsia" w:eastAsiaTheme="minorEastAsia" w:cstheme="minorEastAsia"/>
          <w:b w:val="0"/>
          <w:bCs w:val="0"/>
          <w:kern w:val="2"/>
          <w:sz w:val="28"/>
          <w:szCs w:val="28"/>
          <w:lang w:val="en-US" w:eastAsia="zh-CN" w:bidi="ar-SA"/>
        </w:rPr>
        <w:t>202</w:t>
      </w:r>
      <w:r>
        <w:rPr>
          <w:rFonts w:hint="eastAsia" w:asciiTheme="minorEastAsia" w:hAnsiTheme="minorEastAsia" w:eastAsiaTheme="minorEastAsia" w:cstheme="minorEastAsia"/>
          <w:b w:val="0"/>
          <w:bCs w:val="0"/>
          <w:color w:val="auto"/>
          <w:kern w:val="2"/>
          <w:sz w:val="28"/>
          <w:szCs w:val="28"/>
          <w:lang w:val="en-US" w:eastAsia="zh-CN" w:bidi="ar-SA"/>
        </w:rPr>
        <w:t>×年 月至202×年   月。</w:t>
      </w:r>
    </w:p>
    <w:p w14:paraId="01AD246C">
      <w:pPr>
        <w:ind w:left="638" w:leftChars="304"/>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六</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技术要求</w:t>
      </w:r>
    </w:p>
    <w:p w14:paraId="16BBC692">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1.栽植树种：</w:t>
      </w:r>
      <w:r>
        <w:rPr>
          <w:rFonts w:hint="eastAsia" w:asciiTheme="minorEastAsia" w:hAnsiTheme="minorEastAsia" w:eastAsiaTheme="minorEastAsia" w:cstheme="minorEastAsia"/>
          <w:b w:val="0"/>
          <w:bCs w:val="0"/>
          <w:color w:val="FF0000"/>
          <w:sz w:val="28"/>
          <w:szCs w:val="28"/>
          <w:u w:val="none"/>
          <w:lang w:val="en-US" w:eastAsia="zh-CN"/>
        </w:rPr>
        <w:t>（按照作业设计要求的补充填写）</w:t>
      </w:r>
    </w:p>
    <w:p w14:paraId="7AFD4A36">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2.苗木要求：</w:t>
      </w:r>
      <w:r>
        <w:rPr>
          <w:rFonts w:hint="eastAsia" w:asciiTheme="minorEastAsia" w:hAnsiTheme="minorEastAsia" w:eastAsiaTheme="minorEastAsia" w:cstheme="minorEastAsia"/>
          <w:color w:val="000000"/>
          <w:sz w:val="28"/>
          <w:szCs w:val="28"/>
          <w:u w:val="none"/>
          <w:lang w:val="en-US" w:eastAsia="zh-CN"/>
        </w:rPr>
        <w:t>选用优良品种品系、生长健壮、顶芽饱满、根系发达、无检疫性有害生物和机械损伤的2年生以上容器苗(容器袋直径≥12cm) ,尽量选用本地苗木，就近起苗调运。</w:t>
      </w:r>
    </w:p>
    <w:p w14:paraId="00DF2055">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3.造林密度：</w:t>
      </w:r>
      <w:r>
        <w:rPr>
          <w:rFonts w:hint="eastAsia" w:asciiTheme="minorEastAsia" w:hAnsiTheme="minorEastAsia" w:eastAsiaTheme="minorEastAsia" w:cstheme="minorEastAsia"/>
          <w:color w:val="000000"/>
          <w:sz w:val="28"/>
          <w:szCs w:val="28"/>
          <w:u w:val="none"/>
          <w:lang w:val="en-US" w:eastAsia="zh-CN"/>
        </w:rPr>
        <w:t>每亩种植阔叶景观树种≥110株，且均匀分布。</w:t>
      </w:r>
    </w:p>
    <w:p w14:paraId="643501EF">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4.栽植要求：</w:t>
      </w:r>
      <w:r>
        <w:rPr>
          <w:rFonts w:hint="eastAsia" w:asciiTheme="minorEastAsia" w:hAnsiTheme="minorEastAsia" w:eastAsiaTheme="minorEastAsia" w:cstheme="minorEastAsia"/>
          <w:b w:val="0"/>
          <w:bCs w:val="0"/>
          <w:color w:val="000000"/>
          <w:sz w:val="28"/>
          <w:szCs w:val="28"/>
          <w:u w:val="none"/>
          <w:lang w:val="en-US" w:eastAsia="zh-CN"/>
        </w:rPr>
        <w:t>在上年秋、冬季或造林前一个月完成林地清理和整地挖穴。采用带状、块状整地，挖明穴、回表土。穴规格：60cm(面宽)×50cm(穴深)×40cm(底宽)以上，造林当年每穴施基肥(有机肥)2公斤</w:t>
      </w:r>
      <w:r>
        <w:rPr>
          <w:rFonts w:hint="eastAsia" w:asciiTheme="minorEastAsia" w:hAnsiTheme="minorEastAsia" w:eastAsiaTheme="minorEastAsia" w:cstheme="minorEastAsia"/>
          <w:color w:val="000000"/>
          <w:sz w:val="28"/>
          <w:szCs w:val="28"/>
          <w:u w:val="none"/>
          <w:lang w:val="en-US" w:eastAsia="zh-CN"/>
        </w:rPr>
        <w:t>。</w:t>
      </w:r>
    </w:p>
    <w:p w14:paraId="63B3F04A">
      <w:pPr>
        <w:keepNext w:val="0"/>
        <w:keepLines w:val="0"/>
        <w:pageBreakBefore w:val="0"/>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5.抚育要求：</w:t>
      </w:r>
      <w:r>
        <w:rPr>
          <w:rFonts w:hint="eastAsia" w:asciiTheme="minorEastAsia" w:hAnsiTheme="minorEastAsia" w:eastAsiaTheme="minorEastAsia" w:cstheme="minorEastAsia"/>
          <w:color w:val="000000"/>
          <w:sz w:val="28"/>
          <w:szCs w:val="28"/>
          <w:u w:val="none"/>
          <w:lang w:val="en-US" w:eastAsia="zh-CN"/>
        </w:rPr>
        <w:t>连续抚育管护3年，2025年春季完成造林、秋季抚育一次，2026年、2027年各再抚育一次。</w:t>
      </w:r>
      <w:r>
        <w:rPr>
          <w:rFonts w:hint="eastAsia" w:asciiTheme="minorEastAsia" w:hAnsiTheme="minorEastAsia" w:eastAsiaTheme="minorEastAsia" w:cstheme="minorEastAsia"/>
          <w:color w:val="000000"/>
          <w:sz w:val="28"/>
          <w:szCs w:val="28"/>
          <w:u w:val="none"/>
          <w:lang w:val="en-US" w:eastAsia="zh-CN"/>
        </w:rPr>
        <w:tab/>
      </w:r>
    </w:p>
    <w:p w14:paraId="48D8B25E">
      <w:pPr>
        <w:keepNext w:val="0"/>
        <w:keepLines w:val="0"/>
        <w:pageBreakBefore w:val="0"/>
        <w:tabs>
          <w:tab w:val="left" w:pos="606"/>
        </w:tabs>
        <w:kinsoku/>
        <w:wordWrap/>
        <w:overflowPunct/>
        <w:topLinePunct w:val="0"/>
        <w:autoSpaceDE/>
        <w:autoSpaceDN/>
        <w:bidi w:val="0"/>
        <w:adjustRightInd/>
        <w:snapToGrid/>
        <w:spacing w:before="0" w:beforeLines="0" w:after="0" w:afterLines="0" w:line="560" w:lineRule="exact"/>
        <w:ind w:firstLine="562" w:firstLineChars="200"/>
        <w:jc w:val="both"/>
        <w:textAlignment w:val="auto"/>
        <w:outlineLvl w:val="9"/>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b/>
          <w:bCs/>
          <w:color w:val="000000"/>
          <w:sz w:val="28"/>
          <w:szCs w:val="28"/>
          <w:u w:val="none"/>
          <w:lang w:val="en-US" w:eastAsia="zh-CN"/>
        </w:rPr>
        <w:t>6..成活率及保存率；</w:t>
      </w:r>
      <w:r>
        <w:rPr>
          <w:rFonts w:hint="eastAsia" w:asciiTheme="minorEastAsia" w:hAnsiTheme="minorEastAsia" w:eastAsiaTheme="minorEastAsia" w:cstheme="minorEastAsia"/>
          <w:color w:val="000000"/>
          <w:sz w:val="28"/>
          <w:szCs w:val="28"/>
          <w:u w:val="none"/>
          <w:lang w:val="en-US" w:eastAsia="zh-CN"/>
        </w:rPr>
        <w:t>造林成活率90%以上，保存率85%以上</w:t>
      </w:r>
      <w:r>
        <w:rPr>
          <w:rFonts w:hint="eastAsia" w:asciiTheme="minorEastAsia" w:hAnsiTheme="minorEastAsia" w:eastAsiaTheme="minorEastAsia" w:cstheme="minorEastAsia"/>
          <w:b/>
          <w:bCs/>
          <w:color w:val="000000"/>
          <w:sz w:val="28"/>
          <w:szCs w:val="28"/>
          <w:u w:val="none"/>
          <w:lang w:val="en-US" w:eastAsia="zh-CN"/>
        </w:rPr>
        <w:t>。</w:t>
      </w:r>
    </w:p>
    <w:p w14:paraId="458B21D6">
      <w:p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七</w:t>
      </w:r>
      <w:r>
        <w:rPr>
          <w:rFonts w:hint="eastAsia" w:asciiTheme="minorEastAsia" w:hAnsiTheme="minorEastAsia" w:eastAsiaTheme="minorEastAsia" w:cstheme="minorEastAsia"/>
          <w:b/>
          <w:bCs/>
          <w:color w:val="000000"/>
          <w:sz w:val="28"/>
          <w:szCs w:val="28"/>
        </w:rPr>
        <w:t>、验收办法：</w:t>
      </w:r>
      <w:r>
        <w:rPr>
          <w:rFonts w:hint="eastAsia" w:asciiTheme="minorEastAsia" w:hAnsiTheme="minorEastAsia" w:eastAsiaTheme="minorEastAsia" w:cstheme="minorEastAsia"/>
          <w:b w:val="0"/>
          <w:bCs w:val="0"/>
          <w:color w:val="000000"/>
          <w:sz w:val="28"/>
          <w:szCs w:val="28"/>
          <w:lang w:eastAsia="zh-CN"/>
        </w:rPr>
        <w:t>由</w:t>
      </w:r>
      <w:r>
        <w:rPr>
          <w:rFonts w:hint="eastAsia" w:asciiTheme="minorEastAsia" w:hAnsiTheme="minorEastAsia" w:eastAsiaTheme="minorEastAsia" w:cstheme="minorEastAsia"/>
          <w:color w:val="000000"/>
          <w:sz w:val="28"/>
          <w:szCs w:val="28"/>
          <w:u w:val="none"/>
          <w:lang w:val="en-US" w:eastAsia="zh-CN"/>
        </w:rPr>
        <w:t>县林业局委托监理单位按照本项目作业设计要求，对林地清理、挖穴施肥、苗木规格、栽植成活率、施工面积、抚育等各个施工环节进行检查验收，检查验收结果作为本项目进度款支付的依据。</w:t>
      </w:r>
    </w:p>
    <w:p w14:paraId="45C236FD">
      <w:pPr>
        <w:spacing w:line="520" w:lineRule="exact"/>
        <w:ind w:firstLine="562" w:firstLineChars="200"/>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八、</w:t>
      </w:r>
      <w:r>
        <w:rPr>
          <w:rFonts w:hint="eastAsia" w:asciiTheme="minorEastAsia" w:hAnsiTheme="minorEastAsia" w:eastAsiaTheme="minorEastAsia" w:cstheme="minorEastAsia"/>
          <w:b/>
          <w:bCs/>
          <w:color w:val="000000"/>
          <w:sz w:val="28"/>
          <w:szCs w:val="28"/>
        </w:rPr>
        <w:t>付款办法：</w:t>
      </w:r>
      <w:r>
        <w:rPr>
          <w:rFonts w:hint="eastAsia" w:asciiTheme="minorEastAsia" w:hAnsiTheme="minorEastAsia" w:eastAsiaTheme="minorEastAsia" w:cstheme="minorEastAsia"/>
          <w:b w:val="0"/>
          <w:bCs w:val="0"/>
          <w:color w:val="000000"/>
          <w:sz w:val="28"/>
          <w:szCs w:val="28"/>
          <w:lang w:val="en-US" w:eastAsia="zh-CN"/>
        </w:rPr>
        <w:t>（1）完成栽植，2025年抚育后，按实验收合格面积支付1000元/亩；（2）秋季抚育完成2026年抚育后，按实验收合格面积支付600元/亩；（5）完成2027年抚育后，按实验收合格面积支付400元/亩。以上资金需待上级资金下达后予以支付。</w:t>
      </w:r>
    </w:p>
    <w:p w14:paraId="49AFD679">
      <w:pPr>
        <w:spacing w:line="520" w:lineRule="exact"/>
        <w:ind w:firstLine="562"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九、</w:t>
      </w:r>
      <w:r>
        <w:rPr>
          <w:rFonts w:hint="eastAsia" w:asciiTheme="minorEastAsia" w:hAnsiTheme="minorEastAsia" w:eastAsiaTheme="minorEastAsia" w:cstheme="minorEastAsia"/>
          <w:b/>
          <w:bCs/>
          <w:color w:val="000000"/>
          <w:sz w:val="28"/>
          <w:szCs w:val="28"/>
        </w:rPr>
        <w:t>履约保证金</w:t>
      </w:r>
      <w:r>
        <w:rPr>
          <w:rFonts w:hint="eastAsia" w:asciiTheme="minorEastAsia" w:hAnsiTheme="minorEastAsia" w:eastAsiaTheme="minorEastAsia" w:cstheme="minorEastAsia"/>
          <w:b/>
          <w:bCs/>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乙方应按本合同价款的10%向甲方交纳履约保证金    元，履约保证金在项目验收合格后退还乙方。</w:t>
      </w:r>
    </w:p>
    <w:p w14:paraId="5B0DD4C1">
      <w:p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十</w:t>
      </w:r>
      <w:r>
        <w:rPr>
          <w:rFonts w:hint="eastAsia" w:asciiTheme="minorEastAsia" w:hAnsiTheme="minorEastAsia" w:eastAsiaTheme="minorEastAsia" w:cstheme="minorEastAsia"/>
          <w:b/>
          <w:bCs/>
          <w:color w:val="000000"/>
          <w:sz w:val="28"/>
          <w:szCs w:val="28"/>
        </w:rPr>
        <w:t>、违约责任：</w:t>
      </w:r>
      <w:r>
        <w:rPr>
          <w:rFonts w:hint="eastAsia" w:asciiTheme="minorEastAsia" w:hAnsiTheme="minorEastAsia" w:eastAsiaTheme="minorEastAsia" w:cstheme="minorEastAsia"/>
          <w:b w:val="0"/>
          <w:bCs w:val="0"/>
          <w:color w:val="000000"/>
          <w:sz w:val="28"/>
          <w:szCs w:val="28"/>
          <w:lang w:val="en-US" w:eastAsia="zh-CN"/>
        </w:rPr>
        <w:t>1、</w:t>
      </w:r>
      <w:r>
        <w:rPr>
          <w:rFonts w:hint="eastAsia" w:asciiTheme="minorEastAsia" w:hAnsiTheme="minorEastAsia" w:eastAsiaTheme="minorEastAsia" w:cstheme="minorEastAsia"/>
          <w:color w:val="000000"/>
          <w:sz w:val="28"/>
          <w:szCs w:val="28"/>
        </w:rPr>
        <w:t>乙方</w:t>
      </w:r>
      <w:r>
        <w:rPr>
          <w:rFonts w:hint="eastAsia" w:asciiTheme="minorEastAsia" w:hAnsiTheme="minorEastAsia" w:eastAsiaTheme="minorEastAsia" w:cstheme="minorEastAsia"/>
          <w:color w:val="000000"/>
          <w:sz w:val="28"/>
          <w:szCs w:val="28"/>
          <w:lang w:eastAsia="zh-CN"/>
        </w:rPr>
        <w:t>应</w:t>
      </w:r>
      <w:r>
        <w:rPr>
          <w:rFonts w:hint="eastAsia" w:asciiTheme="minorEastAsia" w:hAnsiTheme="minorEastAsia" w:eastAsiaTheme="minorEastAsia" w:cstheme="minorEastAsia"/>
          <w:color w:val="000000"/>
          <w:sz w:val="28"/>
          <w:szCs w:val="28"/>
        </w:rPr>
        <w:t>在规定工期内完成</w:t>
      </w:r>
      <w:r>
        <w:rPr>
          <w:rFonts w:hint="eastAsia" w:asciiTheme="minorEastAsia" w:hAnsiTheme="minorEastAsia" w:eastAsiaTheme="minorEastAsia" w:cstheme="minorEastAsia"/>
          <w:color w:val="000000"/>
          <w:sz w:val="28"/>
          <w:szCs w:val="28"/>
          <w:lang w:eastAsia="zh-CN"/>
        </w:rPr>
        <w:t>林地清理</w:t>
      </w:r>
      <w:r>
        <w:rPr>
          <w:rFonts w:hint="eastAsia" w:asciiTheme="minorEastAsia" w:hAnsiTheme="minorEastAsia" w:eastAsiaTheme="minorEastAsia" w:cstheme="minorEastAsia"/>
          <w:color w:val="000000"/>
          <w:sz w:val="28"/>
          <w:szCs w:val="28"/>
        </w:rPr>
        <w:t>、挖穴、</w:t>
      </w:r>
      <w:r>
        <w:rPr>
          <w:rFonts w:hint="eastAsia" w:asciiTheme="minorEastAsia" w:hAnsiTheme="minorEastAsia" w:eastAsiaTheme="minorEastAsia" w:cstheme="minorEastAsia"/>
          <w:color w:val="000000"/>
          <w:sz w:val="28"/>
          <w:szCs w:val="28"/>
          <w:lang w:eastAsia="zh-CN"/>
        </w:rPr>
        <w:t>施肥、栽植</w:t>
      </w:r>
      <w:r>
        <w:rPr>
          <w:rFonts w:hint="eastAsia" w:asciiTheme="minorEastAsia" w:hAnsiTheme="minorEastAsia" w:eastAsiaTheme="minorEastAsia" w:cstheme="minorEastAsia"/>
          <w:color w:val="000000"/>
          <w:sz w:val="28"/>
          <w:szCs w:val="28"/>
        </w:rPr>
        <w:t>、抚育等工序，</w:t>
      </w:r>
      <w:r>
        <w:rPr>
          <w:rFonts w:hint="eastAsia" w:asciiTheme="minorEastAsia" w:hAnsiTheme="minorEastAsia" w:eastAsiaTheme="minorEastAsia" w:cstheme="minorEastAsia"/>
          <w:color w:val="000000"/>
          <w:sz w:val="28"/>
          <w:szCs w:val="28"/>
          <w:lang w:eastAsia="zh-CN"/>
        </w:rPr>
        <w:t>各工序</w:t>
      </w:r>
      <w:r>
        <w:rPr>
          <w:rFonts w:hint="eastAsia" w:asciiTheme="minorEastAsia" w:hAnsiTheme="minorEastAsia" w:eastAsiaTheme="minorEastAsia" w:cstheme="minorEastAsia"/>
          <w:color w:val="000000"/>
          <w:sz w:val="28"/>
          <w:szCs w:val="28"/>
        </w:rPr>
        <w:t>完成后，经验收不合格，甲方允许乙方按要求进行整改并重新验收一次，若</w:t>
      </w:r>
      <w:r>
        <w:rPr>
          <w:rFonts w:hint="eastAsia" w:asciiTheme="minorEastAsia" w:hAnsiTheme="minorEastAsia" w:eastAsiaTheme="minorEastAsia" w:cstheme="minorEastAsia"/>
          <w:color w:val="000000"/>
          <w:sz w:val="28"/>
          <w:szCs w:val="28"/>
          <w:lang w:eastAsia="zh-CN"/>
        </w:rPr>
        <w:t>不整改、经验收</w:t>
      </w:r>
      <w:r>
        <w:rPr>
          <w:rFonts w:hint="eastAsia" w:asciiTheme="minorEastAsia" w:hAnsiTheme="minorEastAsia" w:eastAsiaTheme="minorEastAsia" w:cstheme="minorEastAsia"/>
          <w:color w:val="000000"/>
          <w:sz w:val="28"/>
          <w:szCs w:val="28"/>
        </w:rPr>
        <w:t>仍不合格的，</w:t>
      </w:r>
      <w:r>
        <w:rPr>
          <w:rFonts w:hint="eastAsia" w:asciiTheme="minorEastAsia" w:hAnsiTheme="minorEastAsia" w:eastAsiaTheme="minorEastAsia" w:cstheme="minorEastAsia"/>
          <w:color w:val="000000"/>
          <w:sz w:val="28"/>
          <w:szCs w:val="28"/>
          <w:lang w:eastAsia="zh-CN"/>
        </w:rPr>
        <w:t>视为乙方违约；</w:t>
      </w:r>
      <w:r>
        <w:rPr>
          <w:rFonts w:hint="eastAsia" w:asciiTheme="minorEastAsia" w:hAnsiTheme="minorEastAsia" w:eastAsiaTheme="minorEastAsia" w:cstheme="minorEastAsia"/>
          <w:color w:val="000000"/>
          <w:sz w:val="28"/>
          <w:szCs w:val="28"/>
          <w:lang w:val="en-US" w:eastAsia="zh-CN"/>
        </w:rPr>
        <w:t>2、乙方应严格按照本项目的设计范围实施造林，超出设计范围的面积，甲方不予组织验收，若乙方毁林造林，乙方应承担法律责任，并</w:t>
      </w:r>
      <w:r>
        <w:rPr>
          <w:rFonts w:hint="eastAsia" w:asciiTheme="minorEastAsia" w:hAnsiTheme="minorEastAsia" w:eastAsiaTheme="minorEastAsia" w:cstheme="minorEastAsia"/>
          <w:color w:val="000000"/>
          <w:sz w:val="28"/>
          <w:szCs w:val="28"/>
          <w:lang w:eastAsia="zh-CN"/>
        </w:rPr>
        <w:t>视为乙方违约；</w:t>
      </w:r>
      <w:r>
        <w:rPr>
          <w:rFonts w:hint="eastAsia" w:asciiTheme="minorEastAsia" w:hAnsiTheme="minorEastAsia" w:eastAsiaTheme="minorEastAsia" w:cstheme="minorEastAsia"/>
          <w:color w:val="000000"/>
          <w:sz w:val="28"/>
          <w:szCs w:val="28"/>
          <w:lang w:val="en-US" w:eastAsia="zh-CN"/>
        </w:rPr>
        <w:t>3、若在实施过程中发现施工面积少于设计面积的，乙方应及时报告甲方，由甲方提报县林业局进行设计变更，调增的造林地块造林，乙方应无条件按时完成</w:t>
      </w:r>
      <w:r>
        <w:rPr>
          <w:rFonts w:hint="eastAsia" w:asciiTheme="minorEastAsia" w:hAnsiTheme="minorEastAsia" w:eastAsiaTheme="minorEastAsia" w:cstheme="minorEastAsia"/>
          <w:color w:val="000000"/>
          <w:sz w:val="28"/>
          <w:szCs w:val="28"/>
          <w:lang w:eastAsia="zh-CN"/>
        </w:rPr>
        <w:t>，否则视为违约；</w:t>
      </w:r>
      <w:r>
        <w:rPr>
          <w:rFonts w:hint="eastAsia" w:asciiTheme="minorEastAsia" w:hAnsiTheme="minorEastAsia" w:eastAsiaTheme="minorEastAsia" w:cstheme="minorEastAsia"/>
          <w:color w:val="000000"/>
          <w:sz w:val="28"/>
          <w:szCs w:val="28"/>
          <w:lang w:val="en-US" w:eastAsia="zh-CN"/>
        </w:rPr>
        <w:t>4、若乙方存在上述违约之一的，</w:t>
      </w:r>
      <w:r>
        <w:rPr>
          <w:rFonts w:hint="eastAsia" w:asciiTheme="minorEastAsia" w:hAnsiTheme="minorEastAsia" w:eastAsiaTheme="minorEastAsia" w:cstheme="minorEastAsia"/>
          <w:color w:val="000000"/>
          <w:sz w:val="28"/>
          <w:szCs w:val="28"/>
        </w:rPr>
        <w:t>甲方有权解除本合同并</w:t>
      </w:r>
      <w:r>
        <w:rPr>
          <w:rFonts w:hint="eastAsia" w:asciiTheme="minorEastAsia" w:hAnsiTheme="minorEastAsia" w:eastAsiaTheme="minorEastAsia" w:cstheme="minorEastAsia"/>
          <w:color w:val="000000"/>
          <w:sz w:val="28"/>
          <w:szCs w:val="28"/>
          <w:lang w:eastAsia="zh-CN"/>
        </w:rPr>
        <w:t>停止付款。</w:t>
      </w:r>
    </w:p>
    <w:p w14:paraId="72C780B2">
      <w:pPr>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十一、</w:t>
      </w:r>
      <w:r>
        <w:rPr>
          <w:rFonts w:hint="eastAsia" w:asciiTheme="minorEastAsia" w:hAnsiTheme="minorEastAsia" w:eastAsiaTheme="minorEastAsia" w:cstheme="minorEastAsia"/>
          <w:color w:val="000000"/>
          <w:sz w:val="28"/>
          <w:szCs w:val="28"/>
        </w:rPr>
        <w:t>乙方</w:t>
      </w:r>
      <w:r>
        <w:rPr>
          <w:rFonts w:hint="eastAsia" w:asciiTheme="minorEastAsia" w:hAnsiTheme="minorEastAsia" w:eastAsiaTheme="minorEastAsia" w:cstheme="minorEastAsia"/>
          <w:color w:val="000000"/>
          <w:sz w:val="28"/>
          <w:szCs w:val="28"/>
          <w:lang w:eastAsia="zh-CN"/>
        </w:rPr>
        <w:t>在合同</w:t>
      </w:r>
      <w:r>
        <w:rPr>
          <w:rFonts w:hint="eastAsia" w:asciiTheme="minorEastAsia" w:hAnsiTheme="minorEastAsia" w:eastAsiaTheme="minorEastAsia" w:cstheme="minorEastAsia"/>
          <w:color w:val="000000"/>
          <w:sz w:val="28"/>
          <w:szCs w:val="28"/>
        </w:rPr>
        <w:t>承包期间应遵守《劳动法》及相关法律、法规，聘用</w:t>
      </w:r>
      <w:r>
        <w:rPr>
          <w:rFonts w:hint="eastAsia" w:asciiTheme="minorEastAsia" w:hAnsiTheme="minorEastAsia" w:eastAsiaTheme="minorEastAsia" w:cstheme="minorEastAsia"/>
          <w:color w:val="000000"/>
          <w:sz w:val="28"/>
          <w:szCs w:val="28"/>
          <w:lang w:eastAsia="zh-CN"/>
        </w:rPr>
        <w:t>工人</w:t>
      </w:r>
      <w:r>
        <w:rPr>
          <w:rFonts w:hint="eastAsia" w:asciiTheme="minorEastAsia" w:hAnsiTheme="minorEastAsia" w:eastAsiaTheme="minorEastAsia" w:cstheme="minorEastAsia"/>
          <w:color w:val="000000"/>
          <w:sz w:val="28"/>
          <w:szCs w:val="28"/>
        </w:rPr>
        <w:t>所发生的社保、医保及工伤等一切费用及责任均由乙方承担。乙方必须严格执行安全操作规程，加强安全防护，出现安全事故责任和费用均由乙方负全责。</w:t>
      </w:r>
    </w:p>
    <w:p w14:paraId="1DE9D717">
      <w:pPr>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十二</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乙方</w:t>
      </w:r>
      <w:r>
        <w:rPr>
          <w:rFonts w:hint="eastAsia" w:asciiTheme="minorEastAsia" w:hAnsiTheme="minorEastAsia" w:eastAsiaTheme="minorEastAsia" w:cstheme="minorEastAsia"/>
          <w:color w:val="000000"/>
          <w:sz w:val="28"/>
          <w:szCs w:val="28"/>
        </w:rPr>
        <w:t>在合同</w:t>
      </w:r>
      <w:r>
        <w:rPr>
          <w:rFonts w:hint="eastAsia" w:asciiTheme="minorEastAsia" w:hAnsiTheme="minorEastAsia" w:eastAsiaTheme="minorEastAsia" w:cstheme="minorEastAsia"/>
          <w:color w:val="000000"/>
          <w:sz w:val="28"/>
          <w:szCs w:val="28"/>
          <w:lang w:eastAsia="zh-CN"/>
        </w:rPr>
        <w:t>承包</w:t>
      </w:r>
      <w:r>
        <w:rPr>
          <w:rFonts w:hint="eastAsia" w:asciiTheme="minorEastAsia" w:hAnsiTheme="minorEastAsia" w:eastAsiaTheme="minorEastAsia" w:cstheme="minorEastAsia"/>
          <w:color w:val="000000"/>
          <w:sz w:val="28"/>
          <w:szCs w:val="28"/>
        </w:rPr>
        <w:t>期间</w:t>
      </w:r>
      <w:r>
        <w:rPr>
          <w:rFonts w:hint="eastAsia" w:asciiTheme="minorEastAsia" w:hAnsiTheme="minorEastAsia" w:eastAsiaTheme="minorEastAsia" w:cstheme="minorEastAsia"/>
          <w:color w:val="000000"/>
          <w:sz w:val="28"/>
          <w:szCs w:val="28"/>
          <w:lang w:eastAsia="zh-CN"/>
        </w:rPr>
        <w:t>应加强巡护</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防止人畜破坏和</w:t>
      </w:r>
      <w:r>
        <w:rPr>
          <w:rFonts w:hint="eastAsia" w:asciiTheme="minorEastAsia" w:hAnsiTheme="minorEastAsia" w:eastAsiaTheme="minorEastAsia" w:cstheme="minorEastAsia"/>
          <w:color w:val="000000"/>
          <w:sz w:val="28"/>
          <w:szCs w:val="28"/>
        </w:rPr>
        <w:t>森林火灾</w:t>
      </w:r>
      <w:r>
        <w:rPr>
          <w:rFonts w:hint="eastAsia" w:asciiTheme="minorEastAsia" w:hAnsiTheme="minorEastAsia" w:eastAsiaTheme="minorEastAsia" w:cstheme="minorEastAsia"/>
          <w:color w:val="000000"/>
          <w:sz w:val="28"/>
          <w:szCs w:val="28"/>
          <w:lang w:eastAsia="zh-CN"/>
        </w:rPr>
        <w:t>发生，如被破坏或火烧，</w:t>
      </w:r>
      <w:r>
        <w:rPr>
          <w:rFonts w:hint="eastAsia" w:asciiTheme="minorEastAsia" w:hAnsiTheme="minorEastAsia" w:eastAsiaTheme="minorEastAsia" w:cstheme="minorEastAsia"/>
          <w:color w:val="000000"/>
          <w:sz w:val="28"/>
          <w:szCs w:val="28"/>
        </w:rPr>
        <w:t>由乙方按造林作业设计要求</w:t>
      </w:r>
      <w:r>
        <w:rPr>
          <w:rFonts w:hint="eastAsia" w:asciiTheme="minorEastAsia" w:hAnsiTheme="minorEastAsia" w:eastAsiaTheme="minorEastAsia" w:cstheme="minorEastAsia"/>
          <w:color w:val="000000"/>
          <w:sz w:val="28"/>
          <w:szCs w:val="28"/>
          <w:lang w:eastAsia="zh-CN"/>
        </w:rPr>
        <w:t>对相关地块</w:t>
      </w:r>
      <w:r>
        <w:rPr>
          <w:rFonts w:hint="eastAsia" w:asciiTheme="minorEastAsia" w:hAnsiTheme="minorEastAsia" w:eastAsiaTheme="minorEastAsia" w:cstheme="minorEastAsia"/>
          <w:color w:val="000000"/>
          <w:sz w:val="28"/>
          <w:szCs w:val="28"/>
        </w:rPr>
        <w:t>重新造林，直至验收合格</w:t>
      </w:r>
      <w:r>
        <w:rPr>
          <w:rFonts w:hint="eastAsia" w:asciiTheme="minorEastAsia" w:hAnsiTheme="minorEastAsia" w:eastAsiaTheme="minorEastAsia" w:cstheme="minorEastAsia"/>
          <w:color w:val="000000"/>
          <w:sz w:val="28"/>
          <w:szCs w:val="28"/>
          <w:lang w:eastAsia="zh-CN"/>
        </w:rPr>
        <w:t>为止</w:t>
      </w:r>
      <w:r>
        <w:rPr>
          <w:rFonts w:hint="eastAsia" w:asciiTheme="minorEastAsia" w:hAnsiTheme="minorEastAsia" w:eastAsiaTheme="minorEastAsia" w:cstheme="minorEastAsia"/>
          <w:color w:val="000000"/>
          <w:sz w:val="28"/>
          <w:szCs w:val="28"/>
        </w:rPr>
        <w:t>，甲方</w:t>
      </w:r>
      <w:r>
        <w:rPr>
          <w:rFonts w:hint="eastAsia" w:asciiTheme="minorEastAsia" w:hAnsiTheme="minorEastAsia" w:eastAsiaTheme="minorEastAsia" w:cstheme="minorEastAsia"/>
          <w:color w:val="000000"/>
          <w:sz w:val="28"/>
          <w:szCs w:val="28"/>
          <w:lang w:eastAsia="zh-CN"/>
        </w:rPr>
        <w:t>方可予以</w:t>
      </w:r>
      <w:r>
        <w:rPr>
          <w:rFonts w:hint="eastAsia" w:asciiTheme="minorEastAsia" w:hAnsiTheme="minorEastAsia" w:eastAsiaTheme="minorEastAsia" w:cstheme="minorEastAsia"/>
          <w:color w:val="000000"/>
          <w:sz w:val="28"/>
          <w:szCs w:val="28"/>
        </w:rPr>
        <w:t>支付补助</w:t>
      </w:r>
      <w:r>
        <w:rPr>
          <w:rFonts w:hint="eastAsia" w:asciiTheme="minorEastAsia" w:hAnsiTheme="minorEastAsia" w:eastAsiaTheme="minorEastAsia" w:cstheme="minorEastAsia"/>
          <w:color w:val="000000"/>
          <w:sz w:val="28"/>
          <w:szCs w:val="28"/>
          <w:lang w:eastAsia="zh-CN"/>
        </w:rPr>
        <w:t>款</w:t>
      </w:r>
      <w:r>
        <w:rPr>
          <w:rFonts w:hint="eastAsia" w:asciiTheme="minorEastAsia" w:hAnsiTheme="minorEastAsia" w:eastAsiaTheme="minorEastAsia" w:cstheme="minorEastAsia"/>
          <w:color w:val="000000"/>
          <w:sz w:val="28"/>
          <w:szCs w:val="28"/>
        </w:rPr>
        <w:t>。</w:t>
      </w:r>
    </w:p>
    <w:p w14:paraId="26803976">
      <w:pPr>
        <w:widowControl w:val="0"/>
        <w:snapToGrid w:val="0"/>
        <w:spacing w:line="520" w:lineRule="exact"/>
        <w:ind w:left="0" w:firstLine="562" w:firstLineChars="200"/>
        <w:jc w:val="both"/>
        <w:rPr>
          <w:rFonts w:hint="eastAsia" w:asciiTheme="minorEastAsia" w:hAnsiTheme="minorEastAsia" w:eastAsiaTheme="minorEastAsia" w:cstheme="minorEastAsia"/>
          <w:bCs/>
          <w:color w:val="000000"/>
          <w:kern w:val="2"/>
          <w:sz w:val="28"/>
          <w:szCs w:val="28"/>
          <w:lang w:val="en-US" w:eastAsia="zh-CN" w:bidi="ar-SA"/>
        </w:rPr>
      </w:pPr>
      <w:r>
        <w:rPr>
          <w:rFonts w:hint="eastAsia" w:asciiTheme="minorEastAsia" w:hAnsiTheme="minorEastAsia" w:eastAsiaTheme="minorEastAsia" w:cstheme="minorEastAsia"/>
          <w:b/>
          <w:color w:val="000000"/>
          <w:kern w:val="2"/>
          <w:sz w:val="28"/>
          <w:szCs w:val="28"/>
          <w:lang w:val="en-US" w:eastAsia="zh-CN" w:bidi="ar-SA"/>
        </w:rPr>
        <w:t>十三</w:t>
      </w:r>
      <w:r>
        <w:rPr>
          <w:rFonts w:hint="eastAsia" w:asciiTheme="minorEastAsia" w:hAnsiTheme="minorEastAsia" w:eastAsiaTheme="minorEastAsia" w:cstheme="minorEastAsia"/>
          <w:color w:val="000000"/>
          <w:kern w:val="2"/>
          <w:sz w:val="28"/>
          <w:szCs w:val="28"/>
          <w:lang w:val="en-US" w:eastAsia="zh-CN" w:bidi="ar-SA"/>
        </w:rPr>
        <w:t>、本合同不得转让或转包，否则甲方有权终止合同，并停止支付补助资金。</w:t>
      </w:r>
    </w:p>
    <w:p w14:paraId="7432CB96">
      <w:pPr>
        <w:widowControl w:val="0"/>
        <w:snapToGrid w:val="0"/>
        <w:spacing w:line="520" w:lineRule="exact"/>
        <w:ind w:left="0" w:firstLine="560" w:firstLineChars="200"/>
        <w:jc w:val="both"/>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bCs/>
          <w:color w:val="auto"/>
          <w:kern w:val="2"/>
          <w:sz w:val="28"/>
          <w:szCs w:val="28"/>
          <w:lang w:val="en-US" w:eastAsia="zh-CN" w:bidi="ar-SA"/>
        </w:rPr>
        <w:t>十四、</w:t>
      </w:r>
      <w:r>
        <w:rPr>
          <w:rFonts w:hint="eastAsia" w:asciiTheme="minorEastAsia" w:hAnsiTheme="minorEastAsia" w:eastAsiaTheme="minorEastAsia" w:cstheme="minorEastAsia"/>
          <w:color w:val="auto"/>
          <w:kern w:val="2"/>
          <w:sz w:val="28"/>
          <w:szCs w:val="28"/>
          <w:lang w:val="en-US" w:eastAsia="zh-CN" w:bidi="ar-SA"/>
        </w:rPr>
        <w:t>本合同一式四份，甲方二份（财政所、林业站各一份），乙方和县林业局营林站各一份。</w:t>
      </w:r>
    </w:p>
    <w:p w14:paraId="508743C7">
      <w:pPr>
        <w:widowControl w:val="0"/>
        <w:snapToGrid w:val="0"/>
        <w:spacing w:line="52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p>
    <w:p w14:paraId="67F2B635">
      <w:pPr>
        <w:widowControl w:val="0"/>
        <w:snapToGrid w:val="0"/>
        <w:spacing w:line="52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p>
    <w:p w14:paraId="3475064D">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甲方代表：             （签章）</w:t>
      </w:r>
    </w:p>
    <w:p w14:paraId="4E9F426E">
      <w:pPr>
        <w:widowControl w:val="0"/>
        <w:jc w:val="both"/>
        <w:rPr>
          <w:rFonts w:hint="eastAsia" w:ascii="Times New Roman" w:hAnsi="Times New Roman" w:eastAsia="宋体" w:cs="Times New Roman"/>
          <w:kern w:val="2"/>
          <w:sz w:val="18"/>
          <w:szCs w:val="18"/>
          <w:lang w:val="en-US" w:eastAsia="zh-CN" w:bidi="ar-SA"/>
        </w:rPr>
      </w:pPr>
    </w:p>
    <w:p w14:paraId="1B088149">
      <w:pPr>
        <w:widowControl w:val="0"/>
        <w:jc w:val="left"/>
        <w:rPr>
          <w:rFonts w:hint="eastAsia" w:ascii="宋体" w:hAnsi="宋体" w:eastAsia="宋体" w:cs="Times New Roman"/>
          <w:kern w:val="0"/>
          <w:sz w:val="24"/>
          <w:szCs w:val="24"/>
          <w:lang w:val="en-US" w:eastAsia="zh-CN" w:bidi="ar-SA"/>
        </w:rPr>
      </w:pPr>
    </w:p>
    <w:p w14:paraId="47D232CE">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乙方代表：             （签章）</w:t>
      </w:r>
    </w:p>
    <w:p w14:paraId="50AC3305">
      <w:pPr>
        <w:widowControl w:val="0"/>
        <w:jc w:val="both"/>
        <w:rPr>
          <w:rFonts w:hint="eastAsia" w:ascii="Times New Roman" w:hAnsi="Times New Roman" w:eastAsia="宋体" w:cs="Times New Roman"/>
          <w:kern w:val="2"/>
          <w:sz w:val="18"/>
          <w:szCs w:val="18"/>
          <w:lang w:val="en-US" w:eastAsia="zh-CN" w:bidi="ar-SA"/>
        </w:rPr>
      </w:pPr>
    </w:p>
    <w:p w14:paraId="4007879B">
      <w:pPr>
        <w:widowControl w:val="0"/>
        <w:jc w:val="left"/>
        <w:rPr>
          <w:rFonts w:hint="eastAsia" w:ascii="宋体" w:hAnsi="宋体" w:eastAsia="宋体" w:cs="Times New Roman"/>
          <w:kern w:val="0"/>
          <w:sz w:val="24"/>
          <w:szCs w:val="24"/>
          <w:lang w:val="en-US" w:eastAsia="zh-CN" w:bidi="ar-SA"/>
        </w:rPr>
      </w:pPr>
    </w:p>
    <w:p w14:paraId="49844B83">
      <w:pPr>
        <w:spacing w:beforeLines="100" w:line="52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11F7A2A3">
      <w:pPr>
        <w:wordWrap w:val="0"/>
        <w:jc w:val="center"/>
        <w:rPr>
          <w:color w:val="000000"/>
          <w:sz w:val="24"/>
        </w:rPr>
      </w:pPr>
      <w:r>
        <w:rPr>
          <w:rFonts w:hint="eastAsia" w:ascii="宋体" w:hAnsi="宋体"/>
          <w:b/>
          <w:color w:val="000000"/>
          <w:sz w:val="36"/>
          <w:szCs w:val="36"/>
        </w:rPr>
        <w:t>第四章  投标文件格式</w:t>
      </w:r>
    </w:p>
    <w:p w14:paraId="6965EC70">
      <w:pPr>
        <w:jc w:val="center"/>
        <w:rPr>
          <w:rFonts w:hint="eastAsia" w:ascii="宋体" w:hAnsi="宋体" w:eastAsia="宋体"/>
          <w:b/>
          <w:bCs/>
          <w:color w:val="000000"/>
          <w:kern w:val="10"/>
          <w:sz w:val="44"/>
          <w:szCs w:val="44"/>
          <w:lang w:eastAsia="zh-CN"/>
        </w:rPr>
      </w:pPr>
      <w:r>
        <w:rPr>
          <w:rFonts w:hint="eastAsia" w:ascii="宋体" w:hAnsi="宋体"/>
          <w:b/>
          <w:bCs/>
          <w:color w:val="000000"/>
          <w:kern w:val="10"/>
          <w:sz w:val="44"/>
          <w:szCs w:val="44"/>
          <w:lang w:eastAsia="zh-CN"/>
        </w:rPr>
        <w:t>盖尾镇2025年度后井村造林项目</w:t>
      </w:r>
    </w:p>
    <w:p w14:paraId="326ADBBB">
      <w:pPr>
        <w:jc w:val="center"/>
        <w:rPr>
          <w:rFonts w:ascii="宋体" w:hAnsi="宋体"/>
          <w:b/>
          <w:bCs/>
          <w:color w:val="000000"/>
          <w:kern w:val="10"/>
          <w:sz w:val="44"/>
          <w:szCs w:val="44"/>
        </w:rPr>
      </w:pPr>
    </w:p>
    <w:p w14:paraId="538A476C">
      <w:pPr>
        <w:jc w:val="center"/>
        <w:rPr>
          <w:rFonts w:ascii="宋体" w:hAnsi="宋体"/>
          <w:bCs/>
          <w:sz w:val="72"/>
          <w:szCs w:val="72"/>
        </w:rPr>
      </w:pPr>
      <w:r>
        <w:rPr>
          <w:rFonts w:hint="eastAsia" w:ascii="宋体" w:hAnsi="宋体"/>
          <w:bCs/>
          <w:sz w:val="72"/>
          <w:szCs w:val="72"/>
        </w:rPr>
        <w:t>投 标 文 件</w:t>
      </w:r>
    </w:p>
    <w:p w14:paraId="54D7684C">
      <w:pPr>
        <w:widowControl/>
        <w:snapToGrid w:val="0"/>
        <w:jc w:val="center"/>
        <w:rPr>
          <w:rFonts w:ascii="宋体" w:hAnsi="宋体"/>
          <w:b/>
          <w:bCs/>
          <w:color w:val="000000"/>
          <w:kern w:val="0"/>
          <w:sz w:val="32"/>
          <w:szCs w:val="32"/>
        </w:rPr>
      </w:pPr>
      <w:r>
        <w:rPr>
          <w:rFonts w:hint="eastAsia" w:ascii="宋体" w:hAnsi="宋体"/>
          <w:b/>
          <w:bCs/>
          <w:color w:val="000000"/>
          <w:kern w:val="0"/>
          <w:sz w:val="32"/>
          <w:szCs w:val="32"/>
        </w:rPr>
        <w:t>（    本）</w:t>
      </w:r>
      <w:r>
        <w:rPr>
          <w:rFonts w:hint="eastAsia" w:ascii="宋体" w:hAnsi="宋体"/>
          <w:color w:val="000000"/>
          <w:kern w:val="0"/>
          <w:szCs w:val="21"/>
        </w:rPr>
        <w:t xml:space="preserve"> </w:t>
      </w:r>
    </w:p>
    <w:p w14:paraId="3685258C">
      <w:pPr>
        <w:widowControl/>
        <w:snapToGrid w:val="0"/>
        <w:rPr>
          <w:rFonts w:ascii="宋体" w:hAnsi="宋体"/>
          <w:b/>
          <w:bCs/>
          <w:color w:val="000000"/>
          <w:kern w:val="0"/>
          <w:sz w:val="28"/>
          <w:szCs w:val="28"/>
        </w:rPr>
      </w:pPr>
    </w:p>
    <w:p w14:paraId="4DFC5D68">
      <w:pPr>
        <w:widowControl/>
        <w:snapToGrid w:val="0"/>
        <w:jc w:val="center"/>
        <w:rPr>
          <w:rFonts w:ascii="宋体" w:hAnsi="宋体"/>
          <w:b/>
          <w:bCs/>
          <w:color w:val="000000"/>
          <w:kern w:val="0"/>
          <w:sz w:val="36"/>
          <w:szCs w:val="36"/>
        </w:rPr>
      </w:pPr>
      <w:r>
        <w:rPr>
          <w:rFonts w:hint="eastAsia" w:ascii="宋体" w:hAnsi="宋体"/>
          <w:b/>
          <w:bCs/>
          <w:color w:val="000000"/>
          <w:kern w:val="0"/>
          <w:sz w:val="36"/>
          <w:szCs w:val="36"/>
        </w:rPr>
        <w:t>“开标时间前不得开封”</w:t>
      </w:r>
      <w:r>
        <w:rPr>
          <w:rFonts w:hint="eastAsia" w:ascii="宋体" w:hAnsi="宋体"/>
          <w:color w:val="000000"/>
          <w:kern w:val="0"/>
          <w:szCs w:val="21"/>
        </w:rPr>
        <w:t xml:space="preserve"> </w:t>
      </w:r>
    </w:p>
    <w:p w14:paraId="7E2394AE">
      <w:pPr>
        <w:widowControl/>
        <w:snapToGrid w:val="0"/>
        <w:jc w:val="center"/>
        <w:rPr>
          <w:rFonts w:ascii="宋体" w:hAnsi="宋体"/>
          <w:color w:val="000000"/>
          <w:kern w:val="0"/>
          <w:sz w:val="28"/>
          <w:szCs w:val="28"/>
        </w:rPr>
      </w:pPr>
    </w:p>
    <w:p w14:paraId="024B2A3E">
      <w:pPr>
        <w:widowControl/>
        <w:snapToGrid w:val="0"/>
        <w:spacing w:line="900" w:lineRule="atLeast"/>
        <w:rPr>
          <w:rFonts w:ascii="宋体" w:hAnsi="宋体"/>
          <w:color w:val="000000"/>
          <w:kern w:val="0"/>
          <w:sz w:val="28"/>
          <w:szCs w:val="28"/>
        </w:rPr>
      </w:pPr>
      <w:r>
        <w:rPr>
          <w:rFonts w:hint="eastAsia" w:ascii="宋体" w:hAnsi="宋体"/>
          <w:color w:val="000000"/>
          <w:spacing w:val="60"/>
          <w:kern w:val="0"/>
          <w:sz w:val="36"/>
          <w:szCs w:val="36"/>
        </w:rPr>
        <w:t xml:space="preserve">招标编 </w:t>
      </w:r>
      <w:r>
        <w:rPr>
          <w:rFonts w:hint="eastAsia" w:ascii="宋体" w:hAnsi="宋体"/>
          <w:color w:val="000000"/>
          <w:kern w:val="0"/>
          <w:sz w:val="36"/>
          <w:szCs w:val="36"/>
        </w:rPr>
        <w:t xml:space="preserve">号：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3253C9D1">
      <w:pPr>
        <w:widowControl/>
        <w:snapToGrid w:val="0"/>
        <w:spacing w:line="900" w:lineRule="atLeast"/>
        <w:rPr>
          <w:rFonts w:ascii="宋体" w:hAnsi="宋体"/>
          <w:color w:val="000000"/>
          <w:kern w:val="0"/>
          <w:sz w:val="36"/>
          <w:szCs w:val="36"/>
          <w:u w:val="single"/>
        </w:rPr>
      </w:pPr>
      <w:r>
        <w:rPr>
          <w:rFonts w:hint="eastAsia" w:ascii="宋体" w:hAnsi="宋体"/>
          <w:color w:val="000000"/>
          <w:spacing w:val="60"/>
          <w:kern w:val="0"/>
          <w:sz w:val="36"/>
          <w:szCs w:val="36"/>
        </w:rPr>
        <w:t xml:space="preserve">项目名 </w:t>
      </w:r>
      <w:r>
        <w:rPr>
          <w:rFonts w:hint="eastAsia" w:ascii="宋体" w:hAnsi="宋体"/>
          <w:color w:val="000000"/>
          <w:kern w:val="0"/>
          <w:sz w:val="36"/>
          <w:szCs w:val="36"/>
        </w:rPr>
        <w:t xml:space="preserve">称：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671E14D5">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招  标  人: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2D93A196">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投  标  人： </w:t>
      </w:r>
      <w:r>
        <w:rPr>
          <w:rFonts w:hint="eastAsia" w:ascii="宋体" w:hAnsi="宋体"/>
          <w:color w:val="000000"/>
          <w:kern w:val="0"/>
          <w:sz w:val="36"/>
          <w:szCs w:val="36"/>
          <w:u w:val="single"/>
        </w:rPr>
        <w:t xml:space="preserve">                       （盖章）  </w:t>
      </w:r>
    </w:p>
    <w:p w14:paraId="0FB1A8C0">
      <w:pPr>
        <w:widowControl/>
        <w:snapToGrid w:val="0"/>
        <w:spacing w:line="900" w:lineRule="atLeast"/>
        <w:rPr>
          <w:rFonts w:ascii="宋体" w:hAnsi="宋体"/>
          <w:color w:val="000000"/>
          <w:kern w:val="0"/>
          <w:sz w:val="36"/>
          <w:szCs w:val="36"/>
          <w:u w:val="single"/>
        </w:rPr>
      </w:pPr>
      <w:r>
        <w:rPr>
          <w:rFonts w:hint="eastAsia" w:ascii="宋体" w:hAnsi="宋体"/>
          <w:color w:val="000000"/>
          <w:kern w:val="0"/>
          <w:sz w:val="36"/>
          <w:szCs w:val="36"/>
        </w:rPr>
        <w:t xml:space="preserve">法定代表人或其委托代理人： </w:t>
      </w:r>
      <w:r>
        <w:rPr>
          <w:rFonts w:hint="eastAsia" w:ascii="宋体" w:hAnsi="宋体"/>
          <w:color w:val="000000"/>
          <w:kern w:val="0"/>
          <w:sz w:val="36"/>
          <w:szCs w:val="36"/>
          <w:u w:val="single"/>
        </w:rPr>
        <w:t xml:space="preserve">     (签字</w:t>
      </w:r>
      <w:r>
        <w:rPr>
          <w:rFonts w:hint="eastAsia" w:ascii="宋体" w:hAnsi="宋体"/>
          <w:color w:val="000000"/>
          <w:kern w:val="0"/>
          <w:sz w:val="36"/>
          <w:szCs w:val="36"/>
          <w:u w:val="single"/>
          <w:lang w:val="en-US" w:eastAsia="zh-CN"/>
        </w:rPr>
        <w:t>或</w:t>
      </w:r>
      <w:r>
        <w:rPr>
          <w:rFonts w:hint="eastAsia" w:ascii="宋体" w:hAnsi="宋体"/>
          <w:color w:val="000000"/>
          <w:kern w:val="0"/>
          <w:sz w:val="36"/>
          <w:szCs w:val="36"/>
          <w:u w:val="single"/>
        </w:rPr>
        <w:t xml:space="preserve">盖章)      </w:t>
      </w:r>
    </w:p>
    <w:p w14:paraId="140204F6">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投标人地址: </w:t>
      </w:r>
      <w:r>
        <w:rPr>
          <w:rFonts w:hint="eastAsia" w:ascii="宋体" w:hAnsi="宋体"/>
          <w:color w:val="000000"/>
          <w:kern w:val="0"/>
          <w:sz w:val="36"/>
          <w:szCs w:val="36"/>
          <w:u w:val="single"/>
        </w:rPr>
        <w:t xml:space="preserve">                                    </w:t>
      </w:r>
      <w:r>
        <w:rPr>
          <w:rFonts w:hint="eastAsia" w:ascii="宋体" w:hAnsi="宋体"/>
          <w:color w:val="000000"/>
          <w:kern w:val="0"/>
          <w:szCs w:val="21"/>
        </w:rPr>
        <w:t xml:space="preserve"> </w:t>
      </w:r>
    </w:p>
    <w:p w14:paraId="1DC1FABD">
      <w:pPr>
        <w:widowControl/>
        <w:snapToGrid w:val="0"/>
        <w:spacing w:line="900" w:lineRule="atLeast"/>
        <w:rPr>
          <w:rFonts w:ascii="宋体" w:hAnsi="宋体"/>
          <w:color w:val="000000"/>
          <w:kern w:val="0"/>
          <w:sz w:val="36"/>
          <w:szCs w:val="36"/>
        </w:rPr>
      </w:pPr>
      <w:r>
        <w:rPr>
          <w:rFonts w:hint="eastAsia" w:ascii="宋体" w:hAnsi="宋体"/>
          <w:color w:val="000000"/>
          <w:kern w:val="0"/>
          <w:sz w:val="36"/>
          <w:szCs w:val="36"/>
        </w:rPr>
        <w:t xml:space="preserve">投标人邮政编码： </w:t>
      </w:r>
      <w:r>
        <w:rPr>
          <w:rFonts w:hint="eastAsia" w:ascii="宋体" w:hAnsi="宋体"/>
          <w:color w:val="000000"/>
          <w:kern w:val="0"/>
          <w:sz w:val="36"/>
          <w:szCs w:val="36"/>
          <w:u w:val="single"/>
        </w:rPr>
        <w:t xml:space="preserve">                               </w:t>
      </w:r>
      <w:r>
        <w:rPr>
          <w:rFonts w:hint="eastAsia" w:ascii="宋体" w:hAnsi="宋体"/>
          <w:kern w:val="0"/>
          <w:szCs w:val="21"/>
        </w:rPr>
        <w:t xml:space="preserve"> </w:t>
      </w:r>
    </w:p>
    <w:p w14:paraId="02547069">
      <w:pPr>
        <w:widowControl/>
        <w:snapToGrid w:val="0"/>
        <w:spacing w:line="900" w:lineRule="atLeast"/>
        <w:rPr>
          <w:rFonts w:ascii="宋体" w:hAnsi="宋体"/>
          <w:color w:val="000000"/>
          <w:kern w:val="0"/>
          <w:sz w:val="36"/>
          <w:szCs w:val="36"/>
        </w:rPr>
      </w:pPr>
      <w:r>
        <w:rPr>
          <w:rFonts w:hint="eastAsia" w:ascii="宋体" w:hAnsi="宋体"/>
          <w:color w:val="000000"/>
          <w:spacing w:val="60"/>
          <w:kern w:val="0"/>
          <w:sz w:val="36"/>
          <w:szCs w:val="36"/>
        </w:rPr>
        <w:t>编制时</w:t>
      </w:r>
      <w:r>
        <w:rPr>
          <w:rFonts w:hint="eastAsia" w:ascii="宋体" w:hAnsi="宋体"/>
          <w:color w:val="000000"/>
          <w:kern w:val="0"/>
          <w:sz w:val="36"/>
          <w:szCs w:val="36"/>
        </w:rPr>
        <w:t xml:space="preserve">间： </w:t>
      </w:r>
      <w:r>
        <w:rPr>
          <w:rFonts w:hint="eastAsia" w:ascii="宋体" w:hAnsi="宋体"/>
          <w:color w:val="000000"/>
          <w:kern w:val="0"/>
          <w:sz w:val="36"/>
          <w:szCs w:val="36"/>
          <w:u w:val="single"/>
        </w:rPr>
        <w:t xml:space="preserve">                                   </w:t>
      </w:r>
      <w:r>
        <w:rPr>
          <w:rFonts w:hint="eastAsia" w:ascii="宋体" w:hAnsi="宋体"/>
          <w:kern w:val="0"/>
          <w:szCs w:val="21"/>
        </w:rPr>
        <w:t xml:space="preserve"> </w:t>
      </w:r>
    </w:p>
    <w:p w14:paraId="45ABE586">
      <w:pPr>
        <w:rPr>
          <w:rFonts w:ascii="宋体" w:hAnsi="宋体"/>
          <w:b/>
          <w:sz w:val="32"/>
          <w:szCs w:val="32"/>
        </w:rPr>
      </w:pPr>
    </w:p>
    <w:p w14:paraId="19A24953">
      <w:pPr>
        <w:widowControl/>
        <w:snapToGrid w:val="0"/>
        <w:spacing w:line="900" w:lineRule="atLeast"/>
        <w:jc w:val="center"/>
        <w:rPr>
          <w:rFonts w:ascii="宋体" w:hAnsi="宋体"/>
          <w:kern w:val="0"/>
          <w:sz w:val="36"/>
          <w:szCs w:val="36"/>
        </w:rPr>
      </w:pPr>
      <w:r>
        <w:rPr>
          <w:rFonts w:hint="eastAsia" w:ascii="宋体" w:hAnsi="宋体"/>
          <w:b/>
          <w:color w:val="000000"/>
          <w:sz w:val="32"/>
          <w:szCs w:val="32"/>
        </w:rPr>
        <w:br w:type="page"/>
      </w:r>
      <w:r>
        <w:rPr>
          <w:rFonts w:hint="eastAsia" w:ascii="宋体" w:hAnsi="宋体"/>
          <w:kern w:val="0"/>
          <w:sz w:val="36"/>
          <w:szCs w:val="36"/>
        </w:rPr>
        <w:t>一 投标文件的组成</w:t>
      </w:r>
    </w:p>
    <w:p w14:paraId="1ADEE271">
      <w:pPr>
        <w:wordWrap w:val="0"/>
        <w:jc w:val="left"/>
        <w:rPr>
          <w:color w:val="000000"/>
        </w:rPr>
      </w:pPr>
    </w:p>
    <w:p w14:paraId="1FA00115">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（一）投标承诺函</w:t>
      </w:r>
    </w:p>
    <w:p w14:paraId="7E83B58B">
      <w:pPr>
        <w:pStyle w:val="11"/>
        <w:wordWrap w:val="0"/>
        <w:spacing w:beforeLines="50" w:afterLines="50" w:line="240" w:lineRule="auto"/>
        <w:ind w:firstLine="480" w:firstLineChars="200"/>
        <w:rPr>
          <w:rFonts w:ascii="宋体" w:hAnsi="宋体"/>
          <w:kern w:val="2"/>
          <w:sz w:val="24"/>
          <w:szCs w:val="24"/>
        </w:rPr>
      </w:pPr>
      <w:r>
        <w:rPr>
          <w:rFonts w:hint="eastAsia" w:ascii="宋体" w:hAnsi="宋体" w:cs="宋体"/>
          <w:kern w:val="2"/>
          <w:sz w:val="24"/>
          <w:szCs w:val="24"/>
        </w:rPr>
        <w:t>（二）企业营业执照</w:t>
      </w:r>
      <w:r>
        <w:rPr>
          <w:rFonts w:hint="eastAsia" w:ascii="宋体" w:hAnsi="宋体"/>
          <w:kern w:val="2"/>
          <w:sz w:val="24"/>
          <w:szCs w:val="24"/>
        </w:rPr>
        <w:t>复印件</w:t>
      </w:r>
    </w:p>
    <w:p w14:paraId="41DDB649">
      <w:pPr>
        <w:pStyle w:val="11"/>
        <w:wordWrap w:val="0"/>
        <w:spacing w:beforeLines="50" w:afterLines="50" w:line="240" w:lineRule="auto"/>
        <w:ind w:firstLine="480" w:firstLineChars="200"/>
        <w:rPr>
          <w:rFonts w:ascii="宋体" w:hAnsi="宋体" w:cs="宋体"/>
          <w:sz w:val="24"/>
          <w:szCs w:val="24"/>
        </w:rPr>
      </w:pPr>
      <w:r>
        <w:rPr>
          <w:rFonts w:hint="eastAsia" w:ascii="宋体" w:hAnsi="宋体"/>
          <w:kern w:val="2"/>
          <w:sz w:val="24"/>
          <w:szCs w:val="24"/>
        </w:rPr>
        <w:t>（三）</w:t>
      </w:r>
      <w:r>
        <w:rPr>
          <w:rFonts w:hint="eastAsia" w:ascii="宋体" w:hAnsi="宋体"/>
          <w:bCs/>
          <w:sz w:val="24"/>
        </w:rPr>
        <w:t>银行</w:t>
      </w:r>
      <w:r>
        <w:rPr>
          <w:rFonts w:hint="eastAsia" w:ascii="宋体" w:hAnsi="宋体" w:eastAsia="宋体" w:cs="宋体"/>
          <w:kern w:val="2"/>
          <w:sz w:val="24"/>
          <w:szCs w:val="24"/>
        </w:rPr>
        <w:t>基本账户开户许可证（</w:t>
      </w:r>
      <w:r>
        <w:rPr>
          <w:rFonts w:hint="eastAsia" w:ascii="宋体" w:hAnsi="宋体" w:eastAsia="宋体" w:cs="宋体"/>
          <w:kern w:val="2"/>
          <w:sz w:val="24"/>
          <w:szCs w:val="24"/>
          <w:lang w:eastAsia="zh-CN"/>
        </w:rPr>
        <w:t>或</w:t>
      </w:r>
      <w:r>
        <w:rPr>
          <w:rFonts w:hint="eastAsia" w:ascii="宋体" w:hAnsi="宋体" w:eastAsia="宋体" w:cs="宋体"/>
          <w:kern w:val="2"/>
          <w:sz w:val="24"/>
          <w:szCs w:val="24"/>
        </w:rPr>
        <w:t>基本存款账户开户银行开具的《基本存款账户信息》）复印件</w:t>
      </w:r>
    </w:p>
    <w:p w14:paraId="3EA28752">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（四）法定代表人资格证明书、法定代表人授权委托书（格式）</w:t>
      </w:r>
    </w:p>
    <w:p w14:paraId="4AF3C9F5">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1、法定代表人资格证明书</w:t>
      </w:r>
    </w:p>
    <w:p w14:paraId="029E5F49">
      <w:pPr>
        <w:pStyle w:val="11"/>
        <w:wordWrap w:val="0"/>
        <w:spacing w:beforeLines="50" w:afterLines="50" w:line="240" w:lineRule="auto"/>
        <w:ind w:firstLine="480" w:firstLineChars="200"/>
        <w:rPr>
          <w:rFonts w:ascii="宋体" w:hAnsi="宋体" w:cs="宋体"/>
          <w:color w:val="000000"/>
          <w:sz w:val="24"/>
          <w:szCs w:val="24"/>
        </w:rPr>
      </w:pPr>
      <w:r>
        <w:rPr>
          <w:rFonts w:hint="eastAsia" w:ascii="宋体" w:hAnsi="宋体" w:cs="宋体"/>
          <w:color w:val="000000"/>
          <w:sz w:val="24"/>
          <w:szCs w:val="24"/>
        </w:rPr>
        <w:t>2、法定代表人授权委托书</w:t>
      </w:r>
    </w:p>
    <w:p w14:paraId="086A69D2">
      <w:pPr>
        <w:pStyle w:val="11"/>
        <w:spacing w:beforeLines="50" w:afterLines="50" w:line="360" w:lineRule="auto"/>
        <w:jc w:val="center"/>
        <w:rPr>
          <w:rFonts w:ascii="宋体" w:hAnsi="宋体"/>
          <w:color w:val="C00000"/>
          <w:kern w:val="2"/>
          <w:sz w:val="24"/>
          <w:szCs w:val="24"/>
        </w:rPr>
      </w:pPr>
    </w:p>
    <w:p w14:paraId="0AD787F8">
      <w:pPr>
        <w:wordWrap w:val="0"/>
        <w:jc w:val="center"/>
        <w:rPr>
          <w:color w:val="C00000"/>
          <w:kern w:val="0"/>
          <w:sz w:val="24"/>
        </w:rPr>
      </w:pPr>
    </w:p>
    <w:p w14:paraId="24A5B9D2">
      <w:pPr>
        <w:pStyle w:val="11"/>
        <w:spacing w:beforeLines="50" w:afterLines="50" w:line="360" w:lineRule="auto"/>
        <w:jc w:val="both"/>
        <w:rPr>
          <w:rFonts w:ascii="宋体" w:hAnsi="宋体"/>
          <w:color w:val="C00000"/>
          <w:kern w:val="2"/>
          <w:sz w:val="24"/>
          <w:szCs w:val="24"/>
        </w:rPr>
      </w:pPr>
    </w:p>
    <w:p w14:paraId="6D8226C3">
      <w:pPr>
        <w:pStyle w:val="11"/>
        <w:spacing w:beforeLines="50" w:afterLines="50" w:line="360" w:lineRule="auto"/>
        <w:jc w:val="center"/>
        <w:rPr>
          <w:rFonts w:ascii="宋体" w:hAnsi="宋体"/>
          <w:b/>
          <w:sz w:val="36"/>
          <w:szCs w:val="36"/>
        </w:rPr>
      </w:pPr>
      <w:r>
        <w:rPr>
          <w:color w:val="000000"/>
        </w:rPr>
        <w:br w:type="page"/>
      </w:r>
      <w:r>
        <w:rPr>
          <w:rFonts w:hint="eastAsia" w:ascii="宋体" w:hAnsi="宋体"/>
          <w:b/>
          <w:sz w:val="36"/>
          <w:szCs w:val="36"/>
        </w:rPr>
        <w:t>（一）投标承诺函</w:t>
      </w:r>
    </w:p>
    <w:p w14:paraId="3D1AC33D">
      <w:pPr>
        <w:wordWrap w:val="0"/>
        <w:spacing w:line="300" w:lineRule="auto"/>
        <w:rPr>
          <w:rFonts w:ascii="宋体" w:hAnsi="宋体"/>
          <w:sz w:val="24"/>
          <w:u w:val="single"/>
        </w:rPr>
      </w:pPr>
      <w:r>
        <w:rPr>
          <w:rFonts w:hint="eastAsia" w:ascii="宋体" w:hAnsi="宋体"/>
          <w:sz w:val="24"/>
        </w:rPr>
        <w:t>致：</w:t>
      </w:r>
      <w:r>
        <w:rPr>
          <w:rFonts w:hint="eastAsia" w:ascii="宋体" w:hAnsi="宋体"/>
          <w:sz w:val="24"/>
          <w:u w:val="single"/>
        </w:rPr>
        <w:t xml:space="preserve">   {招标人名称}   </w:t>
      </w:r>
    </w:p>
    <w:p w14:paraId="64160399">
      <w:pPr>
        <w:keepNext w:val="0"/>
        <w:keepLines w:val="0"/>
        <w:pageBreakBefore w:val="0"/>
        <w:widowControl w:val="0"/>
        <w:tabs>
          <w:tab w:val="left" w:pos="7560"/>
        </w:tabs>
        <w:kinsoku/>
        <w:overflowPunct/>
        <w:topLinePunct w:val="0"/>
        <w:autoSpaceDE/>
        <w:autoSpaceDN/>
        <w:bidi w:val="0"/>
        <w:adjustRightInd/>
        <w:snapToGrid/>
        <w:spacing w:line="500" w:lineRule="exact"/>
        <w:ind w:firstLine="490"/>
        <w:textAlignment w:val="auto"/>
        <w:rPr>
          <w:rFonts w:ascii="宋体" w:hAnsi="宋体"/>
          <w:sz w:val="24"/>
          <w:u w:val="single"/>
        </w:rPr>
      </w:pPr>
      <w:r>
        <w:rPr>
          <w:rFonts w:hint="eastAsia" w:ascii="宋体" w:hAnsi="宋体"/>
          <w:sz w:val="24"/>
        </w:rPr>
        <w:t>1、根据招标编号为</w:t>
      </w:r>
      <w:r>
        <w:rPr>
          <w:rFonts w:hint="eastAsia" w:ascii="宋体" w:hAnsi="宋体"/>
          <w:sz w:val="24"/>
          <w:u w:val="single"/>
        </w:rPr>
        <w:t xml:space="preserve">   {招标编号}  </w:t>
      </w:r>
      <w:r>
        <w:rPr>
          <w:rFonts w:hint="eastAsia" w:ascii="宋体" w:hAnsi="宋体"/>
          <w:sz w:val="24"/>
        </w:rPr>
        <w:t>的</w:t>
      </w:r>
      <w:r>
        <w:rPr>
          <w:rFonts w:hint="eastAsia" w:ascii="宋体" w:hAnsi="宋体"/>
          <w:sz w:val="24"/>
          <w:u w:val="single"/>
        </w:rPr>
        <w:t xml:space="preserve">   {招标工程项目名称}    </w:t>
      </w:r>
      <w:r>
        <w:rPr>
          <w:rFonts w:hint="eastAsia" w:ascii="宋体" w:hAnsi="宋体"/>
          <w:sz w:val="24"/>
        </w:rPr>
        <w:t>招标文件，按照《莆田市建设工程施工招标评标管理规定》等有关规定，我单位经考察现场和研究上述工程招标文件的投标须知、合同条款、技术标准与规范、招标内容与要求等相关资料及其他有关文件后，我方愿以</w:t>
      </w:r>
      <w:r>
        <w:rPr>
          <w:rFonts w:hint="eastAsia" w:ascii="宋体" w:hAnsi="宋体"/>
          <w:sz w:val="24"/>
          <w:u w:val="single"/>
        </w:rPr>
        <w:t xml:space="preserve">            元</w:t>
      </w:r>
      <w:r>
        <w:rPr>
          <w:rFonts w:hint="eastAsia" w:ascii="宋体" w:hAnsi="宋体"/>
          <w:sz w:val="24"/>
        </w:rPr>
        <w:t>（RMB：￥</w:t>
      </w:r>
      <w:r>
        <w:rPr>
          <w:rFonts w:hint="eastAsia" w:ascii="宋体" w:hAnsi="宋体"/>
          <w:sz w:val="24"/>
          <w:u w:val="single"/>
        </w:rPr>
        <w:t xml:space="preserve">       </w:t>
      </w:r>
      <w:r>
        <w:rPr>
          <w:rFonts w:hint="eastAsia" w:ascii="宋体" w:hAnsi="宋体"/>
          <w:sz w:val="24"/>
        </w:rPr>
        <w:t>元）作为中标价和签约合同价，并按上述合同条款和建设标准的条件要求承包上述项目，并承担任何质量缺陷保修责任。</w:t>
      </w:r>
    </w:p>
    <w:p w14:paraId="1F03A803">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ascii="宋体" w:hAnsi="宋体"/>
          <w:sz w:val="24"/>
        </w:rPr>
      </w:pPr>
      <w:r>
        <w:rPr>
          <w:rFonts w:hint="eastAsia" w:ascii="宋体" w:hAnsi="宋体"/>
          <w:sz w:val="24"/>
        </w:rPr>
        <w:t>2、我方已详细审阅全部招标文件、答疑纪要、补充通知及有关附件。我方不存在资格不能满足招标文件要求的条件。</w:t>
      </w:r>
    </w:p>
    <w:p w14:paraId="5B02563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sz w:val="24"/>
        </w:rPr>
      </w:pPr>
      <w:r>
        <w:rPr>
          <w:rFonts w:hint="eastAsia" w:ascii="宋体" w:hAnsi="宋体"/>
          <w:sz w:val="24"/>
        </w:rPr>
        <w:t>4、我方的投标文件是真实和准确的，并保证不存在招标文件第二章投标须知第3.</w:t>
      </w:r>
      <w:r>
        <w:rPr>
          <w:rFonts w:hint="eastAsia" w:ascii="宋体" w:hAnsi="宋体"/>
          <w:sz w:val="24"/>
          <w:lang w:val="en-US" w:eastAsia="zh-CN"/>
        </w:rPr>
        <w:t>7</w:t>
      </w:r>
      <w:r>
        <w:rPr>
          <w:rFonts w:hint="eastAsia" w:ascii="宋体" w:hAnsi="宋体"/>
          <w:sz w:val="24"/>
        </w:rPr>
        <w:t>款规定的任一情形,若有弄虚作假的，愿承担法律和经济责任。</w:t>
      </w:r>
    </w:p>
    <w:p w14:paraId="7BFD870A">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ascii="宋体" w:hAnsi="宋体"/>
          <w:sz w:val="24"/>
          <w:u w:val="single"/>
        </w:rPr>
      </w:pPr>
      <w:r>
        <w:rPr>
          <w:rFonts w:hint="eastAsia" w:ascii="宋体" w:hAnsi="宋体"/>
          <w:sz w:val="24"/>
        </w:rPr>
        <w:t>5、若我方中标，我方保证按招标文件规定的要求工期</w:t>
      </w:r>
      <w:r>
        <w:rPr>
          <w:rFonts w:hint="eastAsia" w:ascii="宋体" w:hAnsi="宋体"/>
          <w:sz w:val="24"/>
          <w:u w:val="single"/>
        </w:rPr>
        <w:t xml:space="preserve">     {工期}    </w:t>
      </w:r>
      <w:r>
        <w:rPr>
          <w:rFonts w:hint="eastAsia" w:ascii="宋体" w:hAnsi="宋体"/>
          <w:sz w:val="24"/>
        </w:rPr>
        <w:t>完成并移交全部工程，工程质量达到合格标准。</w:t>
      </w:r>
    </w:p>
    <w:p w14:paraId="6D5769B3">
      <w:pPr>
        <w:keepNext w:val="0"/>
        <w:keepLines w:val="0"/>
        <w:pageBreakBefore w:val="0"/>
        <w:widowControl w:val="0"/>
        <w:kinsoku/>
        <w:wordWrap w:val="0"/>
        <w:overflowPunct/>
        <w:topLinePunct w:val="0"/>
        <w:autoSpaceDE/>
        <w:autoSpaceDN/>
        <w:bidi w:val="0"/>
        <w:adjustRightInd/>
        <w:snapToGrid/>
        <w:spacing w:line="500" w:lineRule="exact"/>
        <w:ind w:firstLine="488"/>
        <w:textAlignment w:val="auto"/>
        <w:rPr>
          <w:rFonts w:ascii="宋体" w:hAnsi="宋体"/>
          <w:sz w:val="24"/>
        </w:rPr>
      </w:pPr>
      <w:r>
        <w:rPr>
          <w:rFonts w:hint="eastAsia" w:ascii="宋体" w:hAnsi="宋体"/>
          <w:sz w:val="24"/>
          <w:lang w:val="en-US" w:eastAsia="zh-CN"/>
        </w:rPr>
        <w:t>6</w:t>
      </w:r>
      <w:r>
        <w:rPr>
          <w:rFonts w:hint="eastAsia" w:ascii="宋体" w:hAnsi="宋体"/>
          <w:sz w:val="24"/>
        </w:rPr>
        <w:t>、我方同意所提交的投标文件在招标文件规定的投标有效期内有效，在此期间内如果中标，我方将受此约束。</w:t>
      </w:r>
    </w:p>
    <w:p w14:paraId="31E2EE65">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color w:val="000000"/>
          <w:spacing w:val="0"/>
          <w:sz w:val="24"/>
          <w:highlight w:val="none"/>
        </w:rPr>
        <w:t>一旦我方中标，我方将按照招标文件的规定向招标人缴交履约保证金</w:t>
      </w:r>
    </w:p>
    <w:p w14:paraId="1BCC66B5">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ascii="宋体" w:hAnsi="宋体"/>
          <w:sz w:val="24"/>
        </w:rPr>
      </w:pPr>
      <w:r>
        <w:rPr>
          <w:rFonts w:hint="eastAsia" w:ascii="宋体" w:hAnsi="宋体"/>
          <w:sz w:val="24"/>
          <w:lang w:val="en-US" w:eastAsia="zh-CN"/>
        </w:rPr>
        <w:t>8</w:t>
      </w:r>
      <w:r>
        <w:rPr>
          <w:rFonts w:hint="eastAsia" w:ascii="宋体" w:hAnsi="宋体"/>
          <w:sz w:val="24"/>
        </w:rPr>
        <w:t>、除非另外达成协议并生效，你方的招标文件、中标通知书和本投标承诺函将构成约束双方合同文件的组成部分。</w:t>
      </w:r>
    </w:p>
    <w:p w14:paraId="330EC79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sz w:val="24"/>
        </w:rPr>
      </w:pPr>
      <w:r>
        <w:rPr>
          <w:rFonts w:hint="eastAsia" w:ascii="宋体" w:hAnsi="宋体"/>
          <w:sz w:val="24"/>
          <w:lang w:val="en-US" w:eastAsia="zh-CN"/>
        </w:rPr>
        <w:t>9、</w:t>
      </w:r>
      <w:r>
        <w:rPr>
          <w:rFonts w:ascii="宋体" w:hAnsi="宋体"/>
          <w:sz w:val="24"/>
        </w:rPr>
        <w:t>我</w:t>
      </w:r>
      <w:r>
        <w:rPr>
          <w:rFonts w:ascii="宋体" w:hAnsi="宋体" w:eastAsia="宋体" w:cs="宋体"/>
          <w:color w:val="auto"/>
          <w:spacing w:val="0"/>
          <w:kern w:val="1"/>
          <w:sz w:val="24"/>
        </w:rPr>
        <w:t>方承诺，若有违反</w:t>
      </w:r>
      <w:r>
        <w:rPr>
          <w:rFonts w:hint="eastAsia" w:ascii="宋体" w:hAnsi="宋体" w:eastAsia="宋体"/>
          <w:color w:val="auto"/>
          <w:spacing w:val="0"/>
          <w:sz w:val="24"/>
        </w:rPr>
        <w:t>《莆田市人民政府关于印发莆田市建设工程标后管理规定》的通知莆政综〔2020〕47号</w:t>
      </w:r>
      <w:r>
        <w:rPr>
          <w:rFonts w:hint="eastAsia" w:ascii="宋体" w:hAnsi="宋体" w:eastAsia="宋体" w:cs="宋体"/>
          <w:color w:val="auto"/>
          <w:spacing w:val="0"/>
          <w:kern w:val="1"/>
          <w:sz w:val="24"/>
          <w:lang w:eastAsia="zh-CN"/>
        </w:rPr>
        <w:t>等相关文件</w:t>
      </w:r>
      <w:r>
        <w:rPr>
          <w:rFonts w:ascii="宋体" w:hAnsi="宋体" w:eastAsia="宋体" w:cs="宋体"/>
          <w:color w:val="auto"/>
          <w:spacing w:val="0"/>
          <w:kern w:val="1"/>
          <w:sz w:val="24"/>
        </w:rPr>
        <w:t>规定的行为，愿意接受相应的处理</w:t>
      </w:r>
      <w:r>
        <w:rPr>
          <w:rFonts w:hint="eastAsia" w:ascii="宋体" w:hAnsi="宋体"/>
          <w:sz w:val="24"/>
        </w:rPr>
        <w:t>。</w:t>
      </w:r>
    </w:p>
    <w:p w14:paraId="1287C119">
      <w:pPr>
        <w:keepNext w:val="0"/>
        <w:keepLines w:val="0"/>
        <w:pageBreakBefore w:val="0"/>
        <w:widowControl w:val="0"/>
        <w:kinsoku/>
        <w:wordWrap w:val="0"/>
        <w:overflowPunct/>
        <w:topLinePunct w:val="0"/>
        <w:autoSpaceDE/>
        <w:autoSpaceDN/>
        <w:bidi w:val="0"/>
        <w:adjustRightInd/>
        <w:snapToGrid/>
        <w:spacing w:line="500" w:lineRule="exact"/>
        <w:ind w:left="1000" w:leftChars="476" w:firstLine="700" w:firstLineChars="292"/>
        <w:textAlignment w:val="auto"/>
        <w:rPr>
          <w:rFonts w:ascii="宋体" w:hAnsi="宋体"/>
          <w:sz w:val="24"/>
          <w:u w:val="single"/>
        </w:rPr>
      </w:pPr>
      <w:r>
        <w:rPr>
          <w:rFonts w:hint="eastAsia" w:ascii="宋体" w:hAnsi="宋体"/>
          <w:sz w:val="24"/>
        </w:rPr>
        <w:t>投 标 人：</w:t>
      </w:r>
      <w:r>
        <w:rPr>
          <w:rFonts w:hint="eastAsia" w:ascii="宋体" w:hAnsi="宋体"/>
          <w:sz w:val="24"/>
          <w:u w:val="single"/>
        </w:rPr>
        <w:t xml:space="preserve">                                (盖单位章)</w:t>
      </w:r>
    </w:p>
    <w:p w14:paraId="7530AF2B">
      <w:pPr>
        <w:keepNext w:val="0"/>
        <w:keepLines w:val="0"/>
        <w:pageBreakBefore w:val="0"/>
        <w:widowControl w:val="0"/>
        <w:kinsoku/>
        <w:wordWrap w:val="0"/>
        <w:overflowPunct/>
        <w:topLinePunct w:val="0"/>
        <w:autoSpaceDE/>
        <w:autoSpaceDN/>
        <w:bidi w:val="0"/>
        <w:adjustRightInd/>
        <w:snapToGrid/>
        <w:spacing w:line="500" w:lineRule="exact"/>
        <w:ind w:left="1000" w:leftChars="476" w:firstLine="720" w:firstLineChars="300"/>
        <w:textAlignment w:val="auto"/>
        <w:rPr>
          <w:rFonts w:ascii="宋体" w:hAnsi="宋体"/>
          <w:sz w:val="24"/>
          <w:u w:val="single"/>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eastAsia="宋体" w:cs="宋体"/>
          <w:color w:val="auto"/>
          <w:kern w:val="1"/>
          <w:sz w:val="24"/>
          <w:u w:val="single"/>
        </w:rPr>
        <w:t>签字</w:t>
      </w:r>
      <w:r>
        <w:rPr>
          <w:rFonts w:hint="eastAsia" w:ascii="宋体" w:hAnsi="宋体" w:eastAsia="宋体" w:cs="宋体"/>
          <w:color w:val="auto"/>
          <w:kern w:val="1"/>
          <w:sz w:val="24"/>
          <w:u w:val="single"/>
          <w:lang w:eastAsia="zh-CN"/>
        </w:rPr>
        <w:t>或</w:t>
      </w:r>
      <w:r>
        <w:rPr>
          <w:rFonts w:hint="eastAsia" w:ascii="宋体" w:hAnsi="宋体" w:eastAsia="宋体" w:cs="宋体"/>
          <w:color w:val="auto"/>
          <w:kern w:val="1"/>
          <w:sz w:val="24"/>
          <w:u w:val="single"/>
        </w:rPr>
        <w:t>盖章</w:t>
      </w:r>
      <w:r>
        <w:rPr>
          <w:rFonts w:hint="eastAsia" w:ascii="宋体" w:hAnsi="宋体"/>
          <w:sz w:val="24"/>
          <w:u w:val="single"/>
        </w:rPr>
        <w:t>)</w:t>
      </w:r>
    </w:p>
    <w:p w14:paraId="700B6603">
      <w:pPr>
        <w:keepNext w:val="0"/>
        <w:keepLines w:val="0"/>
        <w:pageBreakBefore w:val="0"/>
        <w:widowControl w:val="0"/>
        <w:kinsoku/>
        <w:wordWrap w:val="0"/>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rPr>
        <w:t xml:space="preserve">                                 日期：  年  月  日</w:t>
      </w:r>
    </w:p>
    <w:p w14:paraId="16355987">
      <w:pPr>
        <w:pStyle w:val="11"/>
        <w:spacing w:beforeLines="50" w:afterLines="50" w:line="360" w:lineRule="auto"/>
        <w:jc w:val="both"/>
        <w:rPr>
          <w:rFonts w:ascii="宋体" w:hAnsi="宋体"/>
          <w:color w:val="C00000"/>
          <w:kern w:val="2"/>
          <w:sz w:val="24"/>
          <w:szCs w:val="24"/>
        </w:rPr>
      </w:pPr>
    </w:p>
    <w:p w14:paraId="235041D1">
      <w:pPr>
        <w:pStyle w:val="11"/>
        <w:spacing w:beforeLines="50" w:afterLines="50" w:line="360" w:lineRule="auto"/>
        <w:jc w:val="center"/>
        <w:rPr>
          <w:rFonts w:ascii="宋体" w:hAnsi="宋体"/>
          <w:b/>
          <w:bCs/>
          <w:color w:val="C00000"/>
          <w:kern w:val="2"/>
          <w:sz w:val="32"/>
          <w:szCs w:val="32"/>
        </w:rPr>
      </w:pPr>
    </w:p>
    <w:p w14:paraId="5C7F57BA">
      <w:pPr>
        <w:pStyle w:val="11"/>
        <w:spacing w:beforeLines="50" w:afterLines="50" w:line="360" w:lineRule="auto"/>
        <w:jc w:val="center"/>
        <w:rPr>
          <w:rFonts w:ascii="宋体" w:hAnsi="宋体"/>
          <w:b/>
          <w:bCs/>
          <w:color w:val="C00000"/>
          <w:kern w:val="2"/>
          <w:sz w:val="32"/>
          <w:szCs w:val="32"/>
        </w:rPr>
      </w:pPr>
    </w:p>
    <w:p w14:paraId="67EF5EB5">
      <w:pPr>
        <w:pStyle w:val="11"/>
        <w:spacing w:beforeLines="50" w:afterLines="50" w:line="360" w:lineRule="auto"/>
        <w:jc w:val="center"/>
        <w:rPr>
          <w:rFonts w:ascii="宋体" w:hAnsi="宋体"/>
          <w:b/>
          <w:bCs/>
          <w:color w:val="C00000"/>
          <w:kern w:val="2"/>
          <w:sz w:val="32"/>
          <w:szCs w:val="32"/>
        </w:rPr>
      </w:pPr>
    </w:p>
    <w:p w14:paraId="6A59A93F">
      <w:pPr>
        <w:pStyle w:val="11"/>
        <w:wordWrap w:val="0"/>
        <w:spacing w:beforeLines="50" w:afterLines="50" w:line="240" w:lineRule="auto"/>
        <w:ind w:firstLine="643" w:firstLineChars="200"/>
        <w:rPr>
          <w:rFonts w:ascii="宋体" w:hAnsi="宋体" w:cs="宋体"/>
          <w:b/>
          <w:sz w:val="32"/>
          <w:szCs w:val="32"/>
        </w:rPr>
      </w:pPr>
      <w:r>
        <w:rPr>
          <w:rFonts w:hint="eastAsia" w:ascii="宋体" w:hAnsi="宋体" w:cs="宋体"/>
          <w:b/>
          <w:sz w:val="32"/>
          <w:szCs w:val="32"/>
        </w:rPr>
        <w:t>（二）企业营业执照复印件</w:t>
      </w:r>
    </w:p>
    <w:p w14:paraId="50A0F53A">
      <w:pPr>
        <w:pStyle w:val="11"/>
        <w:wordWrap w:val="0"/>
        <w:spacing w:beforeLines="50" w:afterLines="50" w:line="240" w:lineRule="auto"/>
        <w:ind w:firstLine="643" w:firstLineChars="200"/>
        <w:rPr>
          <w:rFonts w:hint="eastAsia" w:ascii="宋体" w:hAnsi="宋体" w:eastAsia="宋体" w:cs="宋体"/>
          <w:b/>
          <w:color w:val="auto"/>
          <w:kern w:val="1"/>
          <w:sz w:val="28"/>
          <w:szCs w:val="28"/>
        </w:rPr>
      </w:pPr>
      <w:r>
        <w:rPr>
          <w:rFonts w:hint="eastAsia" w:ascii="宋体" w:hAnsi="宋体" w:cs="宋体"/>
          <w:b/>
          <w:sz w:val="32"/>
          <w:szCs w:val="32"/>
        </w:rPr>
        <w:t>（三）银行</w:t>
      </w:r>
      <w:r>
        <w:rPr>
          <w:rFonts w:hint="eastAsia" w:ascii="宋体" w:hAnsi="宋体" w:eastAsia="宋体" w:cs="宋体"/>
          <w:b/>
          <w:color w:val="auto"/>
          <w:kern w:val="1"/>
          <w:sz w:val="28"/>
          <w:szCs w:val="28"/>
        </w:rPr>
        <w:t>基本账户开户许可证（</w:t>
      </w:r>
      <w:r>
        <w:rPr>
          <w:rFonts w:hint="eastAsia" w:ascii="宋体" w:hAnsi="宋体" w:eastAsia="宋体" w:cs="宋体"/>
          <w:b/>
          <w:color w:val="auto"/>
          <w:kern w:val="1"/>
          <w:sz w:val="28"/>
          <w:szCs w:val="28"/>
          <w:lang w:eastAsia="zh-CN"/>
        </w:rPr>
        <w:t>或</w:t>
      </w:r>
      <w:r>
        <w:rPr>
          <w:rFonts w:hint="eastAsia" w:ascii="宋体" w:hAnsi="宋体" w:eastAsia="宋体" w:cs="宋体"/>
          <w:b/>
          <w:color w:val="auto"/>
          <w:kern w:val="1"/>
          <w:sz w:val="28"/>
          <w:szCs w:val="28"/>
        </w:rPr>
        <w:t>基本存款账户开户银行开具的《基本存款账户信息》）复印件</w:t>
      </w:r>
    </w:p>
    <w:p w14:paraId="3121FEE3">
      <w:pPr>
        <w:pStyle w:val="11"/>
        <w:wordWrap w:val="0"/>
        <w:spacing w:beforeLines="50" w:afterLines="50" w:line="240" w:lineRule="auto"/>
        <w:ind w:firstLine="562" w:firstLineChars="200"/>
        <w:rPr>
          <w:rFonts w:hint="eastAsia" w:ascii="宋体" w:hAnsi="宋体" w:eastAsia="宋体" w:cs="宋体"/>
          <w:b/>
          <w:color w:val="auto"/>
          <w:kern w:val="1"/>
          <w:sz w:val="28"/>
          <w:szCs w:val="28"/>
          <w:lang w:eastAsia="zh-CN"/>
        </w:rPr>
      </w:pPr>
    </w:p>
    <w:p w14:paraId="7158CB4B">
      <w:pPr>
        <w:wordWrap w:val="0"/>
        <w:rPr>
          <w:kern w:val="0"/>
          <w:sz w:val="24"/>
        </w:rPr>
      </w:pPr>
    </w:p>
    <w:p w14:paraId="6390A615">
      <w:pPr>
        <w:jc w:val="center"/>
      </w:pPr>
      <w:r>
        <w:rPr>
          <w:rFonts w:hint="eastAsia" w:ascii="宋体" w:hAnsi="宋体" w:eastAsia="宋体" w:cs="宋体"/>
          <w:b/>
          <w:bCs/>
          <w:color w:val="auto"/>
          <w:sz w:val="28"/>
          <w:szCs w:val="28"/>
        </w:rPr>
        <w:t>以上证书、证件</w:t>
      </w:r>
      <w:r>
        <w:rPr>
          <w:rFonts w:hint="eastAsia" w:ascii="宋体" w:hAnsi="宋体" w:cs="宋体"/>
          <w:b/>
          <w:bCs/>
          <w:color w:val="auto"/>
          <w:sz w:val="28"/>
          <w:szCs w:val="28"/>
          <w:lang w:val="en-US" w:eastAsia="zh-CN"/>
        </w:rPr>
        <w:t>及</w:t>
      </w:r>
      <w:bookmarkStart w:id="0" w:name="_GoBack"/>
      <w:bookmarkEnd w:id="0"/>
      <w:r>
        <w:rPr>
          <w:rFonts w:hint="eastAsia" w:ascii="宋体" w:hAnsi="宋体" w:cs="宋体"/>
          <w:b/>
          <w:bCs/>
          <w:color w:val="auto"/>
          <w:sz w:val="28"/>
          <w:szCs w:val="28"/>
          <w:lang w:val="en-US" w:eastAsia="zh-CN"/>
        </w:rPr>
        <w:t>证明材料</w:t>
      </w:r>
      <w:r>
        <w:rPr>
          <w:rFonts w:hint="eastAsia" w:ascii="宋体" w:hAnsi="宋体" w:eastAsia="宋体" w:cs="宋体"/>
          <w:b/>
          <w:bCs/>
          <w:color w:val="auto"/>
          <w:sz w:val="28"/>
          <w:szCs w:val="28"/>
        </w:rPr>
        <w:t>复印件须加盖公章</w:t>
      </w:r>
    </w:p>
    <w:p w14:paraId="4FF27B30">
      <w:pPr>
        <w:wordWrap w:val="0"/>
        <w:spacing w:line="300" w:lineRule="auto"/>
        <w:rPr>
          <w:rFonts w:ascii="宋体" w:hAnsi="宋体"/>
          <w:color w:val="000000"/>
          <w:sz w:val="24"/>
        </w:rPr>
      </w:pPr>
      <w:r>
        <w:rPr>
          <w:rFonts w:ascii="宋体" w:hAnsi="宋体"/>
          <w:color w:val="C00000"/>
          <w:sz w:val="24"/>
        </w:rPr>
        <w:br w:type="page"/>
      </w:r>
    </w:p>
    <w:p w14:paraId="0B503B3E">
      <w:pPr>
        <w:wordWrap w:val="0"/>
        <w:spacing w:line="700" w:lineRule="exact"/>
        <w:rPr>
          <w:rFonts w:ascii="宋体" w:hAnsi="宋体"/>
          <w:b/>
          <w:color w:val="000000"/>
          <w:sz w:val="36"/>
          <w:szCs w:val="36"/>
        </w:rPr>
      </w:pPr>
      <w:r>
        <w:rPr>
          <w:rFonts w:hint="eastAsia" w:ascii="宋体" w:hAnsi="宋体"/>
          <w:b/>
          <w:color w:val="000000"/>
          <w:kern w:val="0"/>
          <w:sz w:val="32"/>
          <w:szCs w:val="32"/>
        </w:rPr>
        <w:t>（</w:t>
      </w:r>
      <w:r>
        <w:rPr>
          <w:rFonts w:hint="eastAsia" w:ascii="宋体" w:hAnsi="宋体"/>
          <w:b/>
          <w:color w:val="000000"/>
          <w:kern w:val="0"/>
          <w:sz w:val="32"/>
          <w:szCs w:val="32"/>
          <w:lang w:val="en-US" w:eastAsia="zh-CN"/>
        </w:rPr>
        <w:t>四</w:t>
      </w:r>
      <w:r>
        <w:rPr>
          <w:rFonts w:hint="eastAsia" w:ascii="宋体" w:hAnsi="宋体"/>
          <w:b/>
          <w:color w:val="000000"/>
          <w:kern w:val="0"/>
          <w:sz w:val="32"/>
          <w:szCs w:val="32"/>
        </w:rPr>
        <w:t>）</w:t>
      </w:r>
      <w:r>
        <w:rPr>
          <w:rFonts w:hint="eastAsia" w:ascii="宋体" w:hAnsi="宋体"/>
          <w:b/>
          <w:color w:val="000000"/>
          <w:sz w:val="36"/>
          <w:szCs w:val="36"/>
        </w:rPr>
        <w:t>法定代表人资格证明书、法定代表人授权委托书(格式)</w:t>
      </w:r>
    </w:p>
    <w:p w14:paraId="7EFAC020">
      <w:pPr>
        <w:wordWrap w:val="0"/>
        <w:rPr>
          <w:rFonts w:ascii="宋体" w:hAnsi="宋体"/>
          <w:b/>
          <w:color w:val="000000"/>
          <w:sz w:val="36"/>
          <w:szCs w:val="36"/>
        </w:rPr>
      </w:pPr>
    </w:p>
    <w:p w14:paraId="38B22372">
      <w:pPr>
        <w:tabs>
          <w:tab w:val="left" w:pos="3060"/>
          <w:tab w:val="left" w:pos="3240"/>
        </w:tabs>
        <w:ind w:left="2340"/>
        <w:rPr>
          <w:sz w:val="36"/>
        </w:rPr>
      </w:pPr>
      <w:r>
        <w:rPr>
          <w:rFonts w:hint="eastAsia" w:ascii="宋体" w:hAnsi="宋体"/>
          <w:b/>
          <w:color w:val="000000"/>
          <w:sz w:val="32"/>
          <w:szCs w:val="32"/>
        </w:rPr>
        <w:t>1、</w:t>
      </w:r>
      <w:r>
        <w:rPr>
          <w:rFonts w:hint="eastAsia"/>
          <w:sz w:val="36"/>
        </w:rPr>
        <w:t>法定代表人资格证明书</w:t>
      </w:r>
    </w:p>
    <w:p w14:paraId="16A3D806">
      <w:pPr>
        <w:rPr>
          <w:spacing w:val="-20"/>
          <w:sz w:val="32"/>
        </w:rPr>
      </w:pPr>
    </w:p>
    <w:p w14:paraId="03F0B73B">
      <w:pPr>
        <w:wordWrap w:val="0"/>
        <w:spacing w:line="480" w:lineRule="auto"/>
        <w:ind w:firstLine="480" w:firstLineChars="200"/>
        <w:rPr>
          <w:rFonts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rPr>
        <w:t>。</w:t>
      </w:r>
    </w:p>
    <w:p w14:paraId="12B43C86">
      <w:pPr>
        <w:wordWrap w:val="0"/>
        <w:spacing w:line="480" w:lineRule="auto"/>
        <w:ind w:firstLine="480" w:firstLineChars="20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r>
        <w:rPr>
          <w:rFonts w:hint="eastAsia" w:ascii="宋体" w:hAnsi="宋体"/>
          <w:color w:val="000000"/>
          <w:sz w:val="24"/>
        </w:rPr>
        <w:t>。</w:t>
      </w:r>
    </w:p>
    <w:p w14:paraId="51AF47FC">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w:t>
      </w:r>
    </w:p>
    <w:p w14:paraId="423D250B">
      <w:pPr>
        <w:wordWrap w:val="0"/>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14:paraId="1D7B529B">
      <w:pPr>
        <w:wordWrap w:val="0"/>
        <w:spacing w:line="480" w:lineRule="auto"/>
        <w:ind w:firstLine="480" w:firstLineChars="200"/>
        <w:rPr>
          <w:rFonts w:ascii="宋体" w:hAnsi="宋体"/>
          <w:color w:val="000000"/>
          <w:sz w:val="24"/>
        </w:rPr>
      </w:pPr>
    </w:p>
    <w:p w14:paraId="04D5232D">
      <w:pPr>
        <w:wordWrap w:val="0"/>
        <w:spacing w:line="480" w:lineRule="auto"/>
        <w:ind w:firstLine="480" w:firstLineChars="200"/>
        <w:rPr>
          <w:rFonts w:ascii="宋体" w:hAnsi="宋体"/>
          <w:color w:val="000000"/>
          <w:sz w:val="24"/>
        </w:rPr>
      </w:pPr>
      <w:r>
        <w:rPr>
          <w:rFonts w:hint="eastAsia" w:ascii="宋体" w:hAnsi="宋体"/>
          <w:color w:val="000000"/>
          <w:sz w:val="24"/>
        </w:rPr>
        <w:t>特此证明。</w:t>
      </w:r>
    </w:p>
    <w:p w14:paraId="21A833E1">
      <w:pPr>
        <w:pStyle w:val="5"/>
        <w:wordWrap w:val="0"/>
        <w:spacing w:line="480" w:lineRule="auto"/>
        <w:ind w:firstLine="480" w:firstLineChars="200"/>
        <w:rPr>
          <w:rFonts w:ascii="宋体" w:hAnsi="宋体"/>
          <w:color w:val="000000"/>
          <w:sz w:val="24"/>
          <w:szCs w:val="24"/>
        </w:rPr>
      </w:pPr>
    </w:p>
    <w:p w14:paraId="67A66874">
      <w:pPr>
        <w:pStyle w:val="5"/>
        <w:wordWrap w:val="0"/>
        <w:spacing w:line="480" w:lineRule="auto"/>
        <w:ind w:firstLine="480" w:firstLineChars="200"/>
        <w:rPr>
          <w:rFonts w:ascii="宋体" w:hAnsi="宋体"/>
          <w:color w:val="000000"/>
          <w:sz w:val="24"/>
          <w:szCs w:val="24"/>
        </w:rPr>
      </w:pPr>
    </w:p>
    <w:p w14:paraId="3302B606">
      <w:pPr>
        <w:pStyle w:val="5"/>
        <w:wordWrap w:val="0"/>
        <w:spacing w:line="480" w:lineRule="auto"/>
        <w:ind w:firstLine="480" w:firstLineChars="200"/>
        <w:rPr>
          <w:rFonts w:ascii="宋体" w:hAnsi="宋体"/>
          <w:color w:val="000000"/>
          <w:sz w:val="24"/>
          <w:szCs w:val="24"/>
        </w:rPr>
      </w:pPr>
    </w:p>
    <w:p w14:paraId="49AC6503">
      <w:pPr>
        <w:pStyle w:val="5"/>
        <w:wordWrap w:val="0"/>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                           投标人：</w:t>
      </w:r>
      <w:r>
        <w:rPr>
          <w:rFonts w:hint="eastAsia" w:ascii="宋体" w:hAnsi="宋体"/>
          <w:color w:val="000000"/>
          <w:sz w:val="24"/>
          <w:szCs w:val="24"/>
          <w:u w:val="single"/>
        </w:rPr>
        <w:t xml:space="preserve">           (盖单位章)</w:t>
      </w:r>
    </w:p>
    <w:p w14:paraId="6D4E8E40">
      <w:pPr>
        <w:pStyle w:val="5"/>
        <w:wordWrap w:val="0"/>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                           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5A7A0AC5">
      <w:pPr>
        <w:pStyle w:val="5"/>
        <w:wordWrap w:val="0"/>
        <w:spacing w:line="300" w:lineRule="auto"/>
        <w:ind w:firstLine="520" w:firstLineChars="200"/>
        <w:rPr>
          <w:rFonts w:ascii="宋体" w:hAnsi="宋体"/>
          <w:color w:val="000000"/>
          <w:sz w:val="26"/>
        </w:rPr>
      </w:pPr>
    </w:p>
    <w:p w14:paraId="4A2CD3A4">
      <w:pPr>
        <w:pStyle w:val="5"/>
        <w:wordWrap w:val="0"/>
        <w:spacing w:line="300" w:lineRule="auto"/>
        <w:ind w:firstLine="520" w:firstLineChars="200"/>
        <w:rPr>
          <w:rFonts w:ascii="宋体" w:hAnsi="宋体"/>
          <w:color w:val="000000"/>
          <w:sz w:val="26"/>
        </w:rPr>
      </w:pPr>
    </w:p>
    <w:p w14:paraId="4BFB9EF7">
      <w:pPr>
        <w:pStyle w:val="5"/>
        <w:wordWrap w:val="0"/>
        <w:spacing w:line="300" w:lineRule="auto"/>
        <w:ind w:firstLine="520" w:firstLineChars="200"/>
        <w:rPr>
          <w:rFonts w:ascii="宋体" w:hAnsi="宋体"/>
          <w:color w:val="000000"/>
          <w:sz w:val="26"/>
        </w:rPr>
      </w:pPr>
    </w:p>
    <w:p w14:paraId="72896F04">
      <w:pPr>
        <w:pStyle w:val="5"/>
        <w:wordWrap w:val="0"/>
        <w:spacing w:line="300" w:lineRule="auto"/>
        <w:ind w:firstLine="520" w:firstLineChars="200"/>
        <w:rPr>
          <w:rFonts w:ascii="宋体" w:hAnsi="宋体"/>
          <w:color w:val="000000"/>
          <w:sz w:val="26"/>
        </w:rPr>
      </w:pPr>
    </w:p>
    <w:p w14:paraId="792E4ADA">
      <w:pPr>
        <w:pStyle w:val="5"/>
        <w:wordWrap w:val="0"/>
        <w:spacing w:line="300" w:lineRule="auto"/>
        <w:ind w:firstLine="520" w:firstLineChars="200"/>
        <w:rPr>
          <w:rFonts w:ascii="宋体" w:hAnsi="宋体"/>
          <w:color w:val="000000"/>
          <w:sz w:val="26"/>
        </w:rPr>
      </w:pPr>
    </w:p>
    <w:p w14:paraId="12D62A9B">
      <w:pPr>
        <w:pStyle w:val="5"/>
        <w:wordWrap w:val="0"/>
        <w:spacing w:line="300" w:lineRule="auto"/>
        <w:ind w:firstLine="520" w:firstLineChars="200"/>
        <w:rPr>
          <w:rFonts w:ascii="宋体" w:hAnsi="宋体"/>
          <w:color w:val="000000"/>
          <w:sz w:val="26"/>
        </w:rPr>
      </w:pPr>
    </w:p>
    <w:p w14:paraId="5034B30D">
      <w:pPr>
        <w:ind w:firstLine="5040" w:firstLineChars="2100"/>
        <w:rPr>
          <w:spacing w:val="-20"/>
          <w:sz w:val="28"/>
          <w:szCs w:val="28"/>
        </w:rPr>
      </w:pPr>
    </w:p>
    <w:p w14:paraId="6E69EDFB">
      <w:pPr>
        <w:spacing w:line="800" w:lineRule="exact"/>
        <w:rPr>
          <w:rFonts w:eastAsia="黑体"/>
          <w:spacing w:val="10"/>
          <w:sz w:val="24"/>
        </w:rPr>
      </w:pPr>
      <w:r>
        <w:rPr>
          <w:rFonts w:hint="eastAsia" w:ascii="新宋体" w:hAnsi="新宋体" w:eastAsia="新宋体" w:cs="新宋体"/>
          <w:b w:val="0"/>
          <w:bCs w:val="0"/>
          <w:sz w:val="24"/>
        </w:rPr>
        <w:t>注：投标单位法定代表人参加投标、开标等活动的，应</w:t>
      </w:r>
      <w:r>
        <w:rPr>
          <w:rFonts w:hint="eastAsia" w:ascii="新宋体" w:hAnsi="新宋体" w:eastAsia="新宋体" w:cs="新宋体"/>
          <w:b w:val="0"/>
          <w:bCs w:val="0"/>
          <w:spacing w:val="10"/>
          <w:sz w:val="24"/>
        </w:rPr>
        <w:t>提供本</w:t>
      </w:r>
      <w:r>
        <w:rPr>
          <w:rFonts w:hint="eastAsia" w:ascii="新宋体" w:hAnsi="新宋体" w:eastAsia="新宋体" w:cs="新宋体"/>
          <w:b w:val="0"/>
          <w:bCs w:val="0"/>
          <w:sz w:val="24"/>
        </w:rPr>
        <w:t>资格证明</w:t>
      </w:r>
      <w:r>
        <w:rPr>
          <w:rFonts w:hint="eastAsia" w:ascii="新宋体" w:hAnsi="新宋体" w:eastAsia="新宋体" w:cs="新宋体"/>
          <w:b w:val="0"/>
          <w:bCs w:val="0"/>
          <w:spacing w:val="10"/>
          <w:sz w:val="24"/>
        </w:rPr>
        <w:t>书</w:t>
      </w:r>
      <w:r>
        <w:rPr>
          <w:rFonts w:hint="eastAsia" w:eastAsia="黑体"/>
          <w:spacing w:val="10"/>
          <w:sz w:val="24"/>
        </w:rPr>
        <w:t>。</w:t>
      </w:r>
    </w:p>
    <w:p w14:paraId="2873BB41">
      <w:pPr>
        <w:pStyle w:val="5"/>
        <w:wordWrap w:val="0"/>
        <w:spacing w:line="300" w:lineRule="auto"/>
        <w:ind w:firstLine="0"/>
        <w:rPr>
          <w:rFonts w:ascii="宋体" w:hAnsi="宋体"/>
          <w:color w:val="000000"/>
          <w:sz w:val="26"/>
        </w:rPr>
      </w:pPr>
    </w:p>
    <w:p w14:paraId="21EA6D1D">
      <w:pPr>
        <w:spacing w:line="800" w:lineRule="exact"/>
        <w:rPr>
          <w:rFonts w:eastAsia="黑体"/>
          <w:spacing w:val="10"/>
          <w:sz w:val="24"/>
        </w:rPr>
      </w:pPr>
    </w:p>
    <w:p w14:paraId="76440B92">
      <w:pPr>
        <w:ind w:firstLine="5040" w:firstLineChars="2100"/>
        <w:rPr>
          <w:spacing w:val="-20"/>
          <w:sz w:val="28"/>
          <w:szCs w:val="28"/>
        </w:rPr>
      </w:pPr>
    </w:p>
    <w:p w14:paraId="268C0C4A">
      <w:pPr>
        <w:tabs>
          <w:tab w:val="left" w:pos="2520"/>
          <w:tab w:val="left" w:pos="2880"/>
        </w:tabs>
        <w:ind w:left="1800" w:leftChars="857" w:firstLine="540" w:firstLineChars="150"/>
        <w:rPr>
          <w:sz w:val="36"/>
        </w:rPr>
      </w:pPr>
      <w:r>
        <w:rPr>
          <w:rFonts w:hint="eastAsia"/>
          <w:sz w:val="36"/>
        </w:rPr>
        <w:t>2、法定代表人授权委托书</w:t>
      </w:r>
    </w:p>
    <w:p w14:paraId="4CBB75CB">
      <w:pPr>
        <w:tabs>
          <w:tab w:val="left" w:pos="2520"/>
          <w:tab w:val="left" w:pos="2880"/>
        </w:tabs>
        <w:ind w:left="1800"/>
        <w:rPr>
          <w:b/>
          <w:bCs/>
          <w:sz w:val="36"/>
        </w:rPr>
      </w:pPr>
    </w:p>
    <w:p w14:paraId="361793F6">
      <w:pPr>
        <w:pStyle w:val="5"/>
        <w:wordWrap w:val="0"/>
        <w:spacing w:line="480" w:lineRule="auto"/>
        <w:ind w:firstLine="508"/>
        <w:jc w:val="left"/>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(投标人名称)的法定代表人，现授权委托</w:t>
      </w:r>
      <w:r>
        <w:rPr>
          <w:rFonts w:hint="eastAsia" w:ascii="宋体" w:hAnsi="宋体"/>
          <w:color w:val="000000"/>
          <w:sz w:val="24"/>
          <w:u w:val="single"/>
        </w:rPr>
        <w:t xml:space="preserve">      </w:t>
      </w:r>
      <w:r>
        <w:rPr>
          <w:rFonts w:hint="eastAsia" w:ascii="宋体" w:hAnsi="宋体"/>
          <w:color w:val="000000"/>
          <w:sz w:val="24"/>
        </w:rPr>
        <w:t>(姓名)为我方代理人，以我方名义签署、澄清、说明、补正、递交、撤回、修改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(招标人名</w:t>
      </w:r>
      <w:r>
        <w:rPr>
          <w:rFonts w:hint="eastAsia" w:ascii="宋体" w:hAnsi="宋体"/>
          <w:color w:val="000000"/>
          <w:sz w:val="24"/>
          <w:szCs w:val="24"/>
        </w:rPr>
        <w:t>称)的</w:t>
      </w:r>
      <w:r>
        <w:rPr>
          <w:rFonts w:hint="eastAsia" w:ascii="宋体" w:hAnsi="宋体"/>
          <w:color w:val="000000"/>
          <w:sz w:val="24"/>
          <w:szCs w:val="24"/>
          <w:u w:val="single"/>
        </w:rPr>
        <w:t xml:space="preserve">                 </w:t>
      </w:r>
      <w:r>
        <w:rPr>
          <w:rFonts w:hint="eastAsia" w:ascii="宋体" w:hAnsi="宋体"/>
          <w:color w:val="000000"/>
          <w:sz w:val="24"/>
          <w:szCs w:val="24"/>
        </w:rPr>
        <w:t>(项目名称)施工投标文件、参加开标、签订合同和处理有关事宜，其法律后果由我方承担</w:t>
      </w:r>
      <w:r>
        <w:rPr>
          <w:rFonts w:hint="eastAsia" w:ascii="宋体" w:hAnsi="宋体"/>
          <w:color w:val="000000"/>
          <w:sz w:val="24"/>
        </w:rPr>
        <w:t>。</w:t>
      </w:r>
    </w:p>
    <w:p w14:paraId="1A4EBD3B">
      <w:pPr>
        <w:pStyle w:val="5"/>
        <w:wordWrap w:val="0"/>
        <w:spacing w:line="480" w:lineRule="auto"/>
        <w:ind w:firstLine="508"/>
        <w:jc w:val="left"/>
        <w:rPr>
          <w:rFonts w:ascii="宋体" w:hAnsi="宋体"/>
          <w:color w:val="000000"/>
          <w:sz w:val="24"/>
        </w:rPr>
      </w:pPr>
      <w:r>
        <w:rPr>
          <w:rFonts w:hint="eastAsia" w:ascii="宋体" w:hAnsi="宋体"/>
          <w:color w:val="000000"/>
          <w:sz w:val="24"/>
        </w:rPr>
        <w:t>代理人无转委托权。</w:t>
      </w:r>
    </w:p>
    <w:p w14:paraId="09B7408F">
      <w:pPr>
        <w:pStyle w:val="5"/>
        <w:wordWrap w:val="0"/>
        <w:spacing w:line="480" w:lineRule="auto"/>
        <w:ind w:firstLine="508"/>
        <w:jc w:val="left"/>
        <w:rPr>
          <w:rFonts w:ascii="宋体" w:hAnsi="宋体"/>
          <w:color w:val="000000"/>
          <w:sz w:val="24"/>
        </w:rPr>
      </w:pPr>
    </w:p>
    <w:p w14:paraId="34F2AFD3">
      <w:pPr>
        <w:spacing w:line="640" w:lineRule="exact"/>
        <w:ind w:right="960" w:firstLine="480" w:firstLineChars="200"/>
        <w:jc w:val="right"/>
        <w:rPr>
          <w:color w:val="000000"/>
          <w:kern w:val="0"/>
          <w:sz w:val="24"/>
        </w:rPr>
      </w:pPr>
      <w:r>
        <w:rPr>
          <w:rFonts w:hint="eastAsia"/>
          <w:color w:val="000000"/>
          <w:kern w:val="0"/>
          <w:sz w:val="24"/>
        </w:rPr>
        <w:t>投标人：</w:t>
      </w:r>
      <w:r>
        <w:rPr>
          <w:rFonts w:hint="eastAsia"/>
          <w:color w:val="000000"/>
          <w:kern w:val="0"/>
          <w:sz w:val="24"/>
          <w:u w:val="single"/>
        </w:rPr>
        <w:t xml:space="preserve">                                      </w:t>
      </w:r>
      <w:r>
        <w:rPr>
          <w:rFonts w:hint="eastAsia"/>
          <w:color w:val="000000"/>
          <w:kern w:val="0"/>
          <w:sz w:val="24"/>
        </w:rPr>
        <w:t>（盖单位章）</w:t>
      </w:r>
    </w:p>
    <w:p w14:paraId="47F0C213">
      <w:pPr>
        <w:spacing w:line="640" w:lineRule="exact"/>
        <w:ind w:right="960" w:firstLine="480" w:firstLineChars="200"/>
        <w:jc w:val="center"/>
        <w:rPr>
          <w:color w:val="000000"/>
          <w:kern w:val="0"/>
          <w:sz w:val="24"/>
        </w:rPr>
      </w:pPr>
      <w:r>
        <w:rPr>
          <w:rFonts w:hint="eastAsia"/>
          <w:color w:val="000000"/>
          <w:kern w:val="0"/>
          <w:sz w:val="24"/>
        </w:rPr>
        <w:t xml:space="preserve">      法定代表人：</w:t>
      </w:r>
      <w:r>
        <w:rPr>
          <w:rFonts w:hint="eastAsia"/>
          <w:color w:val="000000"/>
          <w:kern w:val="0"/>
          <w:sz w:val="24"/>
          <w:u w:val="single"/>
        </w:rPr>
        <w:t xml:space="preserve">                                    </w:t>
      </w:r>
      <w:r>
        <w:rPr>
          <w:rFonts w:hint="eastAsia"/>
          <w:color w:val="000000"/>
          <w:kern w:val="0"/>
          <w:sz w:val="24"/>
        </w:rPr>
        <w:t>（签字</w:t>
      </w:r>
      <w:r>
        <w:rPr>
          <w:rFonts w:hint="eastAsia"/>
          <w:color w:val="000000"/>
          <w:kern w:val="0"/>
          <w:sz w:val="24"/>
          <w:lang w:val="en-US" w:eastAsia="zh-CN"/>
        </w:rPr>
        <w:t>或盖章</w:t>
      </w:r>
      <w:r>
        <w:rPr>
          <w:rFonts w:hint="eastAsia"/>
          <w:color w:val="000000"/>
          <w:kern w:val="0"/>
          <w:sz w:val="24"/>
        </w:rPr>
        <w:t>）</w:t>
      </w:r>
    </w:p>
    <w:p w14:paraId="3B4BF9E0">
      <w:pPr>
        <w:wordWrap w:val="0"/>
        <w:spacing w:line="640" w:lineRule="exact"/>
        <w:ind w:right="840" w:firstLine="480" w:firstLineChars="200"/>
        <w:jc w:val="right"/>
        <w:rPr>
          <w:color w:val="000000"/>
          <w:kern w:val="0"/>
          <w:sz w:val="24"/>
        </w:rPr>
      </w:pPr>
      <w:r>
        <w:rPr>
          <w:rFonts w:hint="eastAsia"/>
          <w:color w:val="000000"/>
          <w:kern w:val="0"/>
          <w:sz w:val="24"/>
        </w:rPr>
        <w:t>法定代表人身份证号码：</w:t>
      </w:r>
      <w:r>
        <w:rPr>
          <w:rFonts w:hint="eastAsia"/>
          <w:color w:val="000000"/>
          <w:kern w:val="0"/>
          <w:sz w:val="24"/>
          <w:u w:val="single"/>
        </w:rPr>
        <w:t xml:space="preserve">                                     </w:t>
      </w:r>
    </w:p>
    <w:p w14:paraId="3833B087">
      <w:pPr>
        <w:spacing w:line="640" w:lineRule="exact"/>
        <w:ind w:right="1080" w:firstLine="480" w:firstLineChars="200"/>
        <w:jc w:val="center"/>
        <w:rPr>
          <w:color w:val="000000"/>
          <w:kern w:val="0"/>
          <w:sz w:val="24"/>
        </w:rPr>
      </w:pPr>
      <w:r>
        <w:rPr>
          <w:rFonts w:hint="eastAsia"/>
          <w:color w:val="000000"/>
          <w:kern w:val="0"/>
          <w:sz w:val="24"/>
        </w:rPr>
        <w:t xml:space="preserve">       委托代理人：</w:t>
      </w:r>
      <w:r>
        <w:rPr>
          <w:rFonts w:hint="eastAsia"/>
          <w:color w:val="000000"/>
          <w:kern w:val="0"/>
          <w:sz w:val="24"/>
          <w:u w:val="single"/>
        </w:rPr>
        <w:t xml:space="preserve">                                  </w:t>
      </w:r>
      <w:r>
        <w:rPr>
          <w:rFonts w:hint="eastAsia"/>
          <w:color w:val="000000"/>
          <w:kern w:val="0"/>
          <w:sz w:val="24"/>
        </w:rPr>
        <w:t>（签字</w:t>
      </w:r>
      <w:r>
        <w:rPr>
          <w:rFonts w:hint="eastAsia"/>
          <w:color w:val="000000"/>
          <w:kern w:val="0"/>
          <w:sz w:val="24"/>
          <w:lang w:val="en-US" w:eastAsia="zh-CN"/>
        </w:rPr>
        <w:t>或盖章</w:t>
      </w:r>
      <w:r>
        <w:rPr>
          <w:rFonts w:hint="eastAsia"/>
          <w:color w:val="000000"/>
          <w:kern w:val="0"/>
          <w:sz w:val="24"/>
        </w:rPr>
        <w:t>）</w:t>
      </w:r>
    </w:p>
    <w:p w14:paraId="6146E37B">
      <w:pPr>
        <w:wordWrap w:val="0"/>
        <w:spacing w:line="640" w:lineRule="exact"/>
        <w:ind w:right="840" w:firstLine="480" w:firstLineChars="200"/>
        <w:jc w:val="right"/>
        <w:rPr>
          <w:b/>
          <w:color w:val="000000"/>
          <w:kern w:val="0"/>
          <w:sz w:val="32"/>
          <w:szCs w:val="32"/>
        </w:rPr>
      </w:pPr>
      <w:r>
        <w:rPr>
          <w:rFonts w:hint="eastAsia"/>
          <w:color w:val="000000"/>
          <w:kern w:val="0"/>
          <w:sz w:val="24"/>
        </w:rPr>
        <w:t>委托代理人身份证号码：</w:t>
      </w:r>
      <w:r>
        <w:rPr>
          <w:rFonts w:hint="eastAsia"/>
          <w:color w:val="000000"/>
          <w:kern w:val="0"/>
          <w:sz w:val="24"/>
          <w:u w:val="single"/>
        </w:rPr>
        <w:t xml:space="preserve">                                     </w:t>
      </w:r>
    </w:p>
    <w:p w14:paraId="4E823614">
      <w:pPr>
        <w:spacing w:line="640" w:lineRule="exact"/>
        <w:ind w:firstLine="1280" w:firstLineChars="400"/>
        <w:jc w:val="right"/>
        <w:rPr>
          <w:color w:val="000000"/>
          <w:kern w:val="0"/>
          <w:sz w:val="24"/>
          <w:u w:val="single"/>
        </w:rPr>
      </w:pPr>
      <w:r>
        <w:rPr>
          <w:rFonts w:hint="eastAsia"/>
          <w:color w:val="000000"/>
          <w:kern w:val="0"/>
          <w:sz w:val="32"/>
          <w:szCs w:val="32"/>
          <w:u w:val="single"/>
        </w:rPr>
        <w:t xml:space="preserve"> </w:t>
      </w:r>
      <w:r>
        <w:rPr>
          <w:rFonts w:hint="eastAsia"/>
          <w:color w:val="000000"/>
          <w:kern w:val="0"/>
          <w:sz w:val="24"/>
          <w:u w:val="single"/>
        </w:rPr>
        <w:t xml:space="preserve">    </w:t>
      </w:r>
      <w:r>
        <w:rPr>
          <w:rFonts w:hint="eastAsia"/>
          <w:color w:val="000000"/>
          <w:kern w:val="0"/>
          <w:sz w:val="24"/>
        </w:rPr>
        <w:t>年</w:t>
      </w:r>
      <w:r>
        <w:rPr>
          <w:rFonts w:hint="eastAsia"/>
          <w:color w:val="000000"/>
          <w:kern w:val="0"/>
          <w:sz w:val="24"/>
          <w:u w:val="single"/>
        </w:rPr>
        <w:t xml:space="preserve">    </w:t>
      </w:r>
      <w:r>
        <w:rPr>
          <w:rFonts w:hint="eastAsia"/>
          <w:color w:val="000000"/>
          <w:kern w:val="0"/>
          <w:sz w:val="24"/>
        </w:rPr>
        <w:t>月</w:t>
      </w:r>
      <w:r>
        <w:rPr>
          <w:rFonts w:hint="eastAsia"/>
          <w:color w:val="000000"/>
          <w:kern w:val="0"/>
          <w:sz w:val="24"/>
          <w:u w:val="single"/>
        </w:rPr>
        <w:t xml:space="preserve">    </w:t>
      </w:r>
      <w:r>
        <w:rPr>
          <w:rFonts w:hint="eastAsia"/>
          <w:color w:val="000000"/>
          <w:kern w:val="0"/>
          <w:sz w:val="24"/>
        </w:rPr>
        <w:t>日</w:t>
      </w:r>
    </w:p>
    <w:p w14:paraId="4E000C3A">
      <w:pPr>
        <w:pStyle w:val="5"/>
        <w:wordWrap w:val="0"/>
        <w:spacing w:line="480" w:lineRule="auto"/>
        <w:ind w:firstLine="4290" w:firstLineChars="1650"/>
        <w:jc w:val="left"/>
        <w:rPr>
          <w:rFonts w:ascii="宋体" w:hAnsi="宋体"/>
          <w:color w:val="000000"/>
          <w:sz w:val="24"/>
        </w:rPr>
      </w:pPr>
      <w:r>
        <w:rPr>
          <w:rFonts w:hint="eastAsia" w:ascii="宋体" w:hAnsi="宋体"/>
          <w:color w:val="000000"/>
          <w:sz w:val="26"/>
        </w:rPr>
        <w:t xml:space="preserve">                 </w:t>
      </w:r>
    </w:p>
    <w:p w14:paraId="0FAC0F77">
      <w:pPr>
        <w:wordWrap w:val="0"/>
        <w:ind w:firstLine="480" w:firstLineChars="200"/>
        <w:rPr>
          <w:rFonts w:ascii="宋体" w:hAnsi="宋体"/>
          <w:color w:val="000000"/>
          <w:sz w:val="24"/>
        </w:rPr>
      </w:pPr>
    </w:p>
    <w:p w14:paraId="60A11562">
      <w:pPr>
        <w:wordWrap w:val="0"/>
        <w:ind w:firstLine="480" w:firstLineChars="200"/>
        <w:rPr>
          <w:rFonts w:ascii="宋体" w:hAnsi="宋体"/>
          <w:color w:val="000000"/>
          <w:sz w:val="24"/>
        </w:rPr>
      </w:pPr>
    </w:p>
    <w:p w14:paraId="5EB58283">
      <w:pPr>
        <w:wordWrap w:val="0"/>
        <w:ind w:firstLine="480" w:firstLineChars="200"/>
        <w:rPr>
          <w:rFonts w:ascii="宋体" w:hAnsi="宋体"/>
          <w:color w:val="000000"/>
          <w:sz w:val="24"/>
        </w:rPr>
      </w:pPr>
    </w:p>
    <w:p w14:paraId="640F3197">
      <w:pPr>
        <w:wordWrap w:val="0"/>
        <w:ind w:firstLine="480" w:firstLineChars="200"/>
        <w:rPr>
          <w:rFonts w:ascii="宋体" w:hAnsi="宋体"/>
          <w:color w:val="000000"/>
          <w:sz w:val="24"/>
        </w:rPr>
      </w:pPr>
    </w:p>
    <w:p w14:paraId="3A6C612C">
      <w:pPr>
        <w:wordWrap w:val="0"/>
        <w:ind w:firstLine="480" w:firstLineChars="200"/>
        <w:rPr>
          <w:rFonts w:ascii="宋体" w:hAnsi="宋体"/>
          <w:color w:val="000000"/>
          <w:sz w:val="24"/>
        </w:rPr>
      </w:pPr>
    </w:p>
    <w:p w14:paraId="11A115E5">
      <w:pPr>
        <w:wordWrap w:val="0"/>
        <w:ind w:firstLine="480" w:firstLineChars="200"/>
        <w:rPr>
          <w:rFonts w:ascii="宋体" w:hAnsi="宋体"/>
          <w:color w:val="000000"/>
          <w:sz w:val="24"/>
        </w:rPr>
      </w:pPr>
    </w:p>
    <w:p w14:paraId="0404D149">
      <w:pPr>
        <w:wordWrap w:val="0"/>
        <w:ind w:firstLine="480" w:firstLineChars="200"/>
        <w:rPr>
          <w:rFonts w:ascii="宋体" w:hAnsi="宋体"/>
          <w:color w:val="000000"/>
          <w:sz w:val="24"/>
        </w:rPr>
      </w:pPr>
    </w:p>
    <w:p w14:paraId="4F2765B1">
      <w:pPr>
        <w:ind w:firstLine="5040" w:firstLineChars="1800"/>
        <w:rPr>
          <w:sz w:val="28"/>
          <w:szCs w:val="28"/>
        </w:rPr>
      </w:pPr>
    </w:p>
    <w:p w14:paraId="23A61E20">
      <w:pPr>
        <w:ind w:firstLine="480" w:firstLineChars="200"/>
        <w:rPr>
          <w:rFonts w:ascii="宋体" w:hAnsi="宋体"/>
          <w:sz w:val="24"/>
        </w:rPr>
      </w:pPr>
    </w:p>
    <w:p w14:paraId="01C393B4">
      <w:pPr>
        <w:ind w:firstLine="480" w:firstLineChars="200"/>
        <w:rPr>
          <w:rFonts w:hint="eastAsia"/>
          <w:spacing w:val="10"/>
          <w:sz w:val="24"/>
        </w:rPr>
      </w:pPr>
      <w:r>
        <w:rPr>
          <w:rFonts w:hint="eastAsia" w:ascii="宋体" w:hAnsi="宋体"/>
          <w:sz w:val="24"/>
        </w:rPr>
        <w:t>注：投标单位法定代表人参加投标、开标等活动的，</w:t>
      </w:r>
      <w:r>
        <w:rPr>
          <w:rFonts w:hint="eastAsia"/>
          <w:spacing w:val="10"/>
          <w:sz w:val="24"/>
        </w:rPr>
        <w:t>不必提供本授权委托书。</w:t>
      </w:r>
    </w:p>
    <w:p w14:paraId="09323AC4">
      <w:pPr>
        <w:pStyle w:val="2"/>
        <w:rPr>
          <w:rFonts w:hint="eastAsia"/>
          <w:spacing w:val="10"/>
          <w:sz w:val="24"/>
        </w:rPr>
      </w:pPr>
    </w:p>
    <w:p w14:paraId="18B172F7">
      <w:pPr>
        <w:pStyle w:val="3"/>
        <w:rPr>
          <w:rFonts w:hint="eastAsia"/>
          <w:spacing w:val="10"/>
          <w:sz w:val="24"/>
        </w:rPr>
      </w:pPr>
    </w:p>
    <w:p w14:paraId="74C93E97">
      <w:pPr>
        <w:pStyle w:val="3"/>
        <w:rPr>
          <w:rFonts w:hint="eastAsia"/>
          <w:spacing w:val="10"/>
          <w:sz w:val="24"/>
        </w:rPr>
      </w:pPr>
    </w:p>
    <w:p w14:paraId="7C5D24AF">
      <w:pPr>
        <w:pStyle w:val="3"/>
        <w:rPr>
          <w:rFonts w:hint="eastAsia"/>
          <w:spacing w:val="10"/>
          <w:sz w:val="24"/>
        </w:rPr>
      </w:pPr>
    </w:p>
    <w:p w14:paraId="734C0D18">
      <w:pPr>
        <w:pStyle w:val="3"/>
        <w:rPr>
          <w:rFonts w:hint="eastAsia"/>
          <w:spacing w:val="10"/>
          <w:sz w:val="24"/>
        </w:rPr>
      </w:pPr>
    </w:p>
    <w:p w14:paraId="2C602530">
      <w:pPr>
        <w:pStyle w:val="3"/>
        <w:rPr>
          <w:rFonts w:hint="eastAsia"/>
          <w:spacing w:val="10"/>
          <w:sz w:val="24"/>
        </w:rPr>
      </w:pPr>
    </w:p>
    <w:p w14:paraId="23FB5122">
      <w:pPr>
        <w:jc w:val="left"/>
        <w:rPr>
          <w:rFonts w:hint="eastAsia"/>
          <w:b/>
          <w:bCs/>
          <w:spacing w:val="0"/>
          <w:position w:val="0"/>
          <w:sz w:val="28"/>
          <w:szCs w:val="28"/>
        </w:rPr>
      </w:pPr>
      <w:r>
        <w:rPr>
          <w:rFonts w:hint="eastAsia"/>
          <w:b/>
          <w:bCs/>
          <w:spacing w:val="0"/>
          <w:position w:val="0"/>
          <w:sz w:val="28"/>
          <w:szCs w:val="28"/>
        </w:rPr>
        <w:t>附件</w:t>
      </w:r>
      <w:r>
        <w:rPr>
          <w:rFonts w:hint="eastAsia"/>
          <w:b/>
          <w:bCs/>
          <w:spacing w:val="0"/>
          <w:position w:val="0"/>
          <w:sz w:val="28"/>
          <w:szCs w:val="28"/>
          <w:lang w:val="en-US" w:eastAsia="zh-CN"/>
        </w:rPr>
        <w:t>1</w:t>
      </w:r>
      <w:r>
        <w:rPr>
          <w:rFonts w:hint="eastAsia"/>
          <w:b/>
          <w:bCs/>
          <w:spacing w:val="0"/>
          <w:position w:val="0"/>
          <w:sz w:val="28"/>
          <w:szCs w:val="28"/>
        </w:rPr>
        <w:t>：到账证明（格式）</w:t>
      </w:r>
    </w:p>
    <w:p w14:paraId="71C34342">
      <w:pPr>
        <w:rPr>
          <w:rFonts w:hint="eastAsia"/>
          <w:spacing w:val="0"/>
          <w:position w:val="0"/>
          <w:sz w:val="28"/>
          <w:szCs w:val="28"/>
        </w:rPr>
      </w:pPr>
      <w:r>
        <w:rPr>
          <w:rFonts w:hint="eastAsia"/>
          <w:spacing w:val="0"/>
          <w:position w:val="0"/>
          <w:sz w:val="28"/>
          <w:szCs w:val="28"/>
        </w:rPr>
        <w:t> </w:t>
      </w:r>
    </w:p>
    <w:p w14:paraId="64E0974D">
      <w:pPr>
        <w:spacing w:line="360" w:lineRule="auto"/>
        <w:jc w:val="center"/>
        <w:rPr>
          <w:rFonts w:eastAsia="仿宋_GB2312"/>
          <w:spacing w:val="0"/>
          <w:position w:val="0"/>
          <w:sz w:val="32"/>
          <w:szCs w:val="32"/>
        </w:rPr>
      </w:pPr>
      <w:r>
        <w:rPr>
          <w:rFonts w:eastAsia="方正小标宋简体"/>
          <w:bCs/>
          <w:spacing w:val="0"/>
          <w:position w:val="0"/>
          <w:sz w:val="44"/>
          <w:szCs w:val="44"/>
        </w:rPr>
        <w:t>到账证明</w:t>
      </w:r>
      <w:r>
        <w:rPr>
          <w:rFonts w:eastAsia="仿宋_GB2312"/>
          <w:spacing w:val="0"/>
          <w:position w:val="0"/>
          <w:sz w:val="32"/>
          <w:szCs w:val="32"/>
        </w:rPr>
        <w:t>（格式）</w:t>
      </w:r>
    </w:p>
    <w:p w14:paraId="68023ACD">
      <w:pPr>
        <w:spacing w:line="360" w:lineRule="auto"/>
        <w:jc w:val="center"/>
        <w:rPr>
          <w:rFonts w:eastAsia="仿宋_GB2312"/>
          <w:spacing w:val="0"/>
          <w:position w:val="0"/>
          <w:sz w:val="32"/>
          <w:szCs w:val="32"/>
        </w:rPr>
      </w:pPr>
    </w:p>
    <w:p w14:paraId="1CCCAE85">
      <w:pPr>
        <w:spacing w:line="360" w:lineRule="auto"/>
        <w:jc w:val="right"/>
        <w:rPr>
          <w:rFonts w:eastAsia="仿宋_GB2312"/>
          <w:b/>
          <w:bCs/>
          <w:spacing w:val="0"/>
          <w:position w:val="0"/>
          <w:sz w:val="44"/>
          <w:szCs w:val="44"/>
        </w:rPr>
      </w:pPr>
      <w:r>
        <w:rPr>
          <w:rFonts w:eastAsia="仿宋_GB2312"/>
          <w:spacing w:val="0"/>
          <w:position w:val="0"/>
          <w:sz w:val="32"/>
          <w:szCs w:val="32"/>
        </w:rPr>
        <w:t>编号：</w:t>
      </w:r>
      <w:r>
        <w:rPr>
          <w:rFonts w:eastAsia="仿宋_GB2312"/>
          <w:spacing w:val="0"/>
          <w:kern w:val="0"/>
          <w:position w:val="0"/>
          <w:sz w:val="32"/>
          <w:szCs w:val="32"/>
          <w:u w:val="single"/>
          <w:lang w:bidi="ar"/>
        </w:rPr>
        <w:t>(保函开立人自行编号)</w:t>
      </w:r>
    </w:p>
    <w:p w14:paraId="3770BFDE">
      <w:pPr>
        <w:spacing w:line="360" w:lineRule="auto"/>
        <w:jc w:val="center"/>
        <w:rPr>
          <w:rFonts w:eastAsia="仿宋_GB2312"/>
          <w:b/>
          <w:bCs/>
          <w:spacing w:val="0"/>
          <w:position w:val="0"/>
          <w:sz w:val="44"/>
          <w:szCs w:val="44"/>
        </w:rPr>
      </w:pPr>
    </w:p>
    <w:p w14:paraId="16B82D0A">
      <w:pPr>
        <w:widowControl/>
        <w:spacing w:line="600" w:lineRule="exact"/>
        <w:jc w:val="left"/>
        <w:rPr>
          <w:rFonts w:eastAsia="仿宋_GB2312"/>
          <w:spacing w:val="0"/>
          <w:position w:val="0"/>
          <w:sz w:val="32"/>
          <w:szCs w:val="32"/>
        </w:rPr>
      </w:pPr>
      <w:r>
        <w:rPr>
          <w:rFonts w:eastAsia="仿宋_GB2312"/>
          <w:color w:val="000000"/>
          <w:spacing w:val="0"/>
          <w:kern w:val="0"/>
          <w:position w:val="0"/>
          <w:sz w:val="32"/>
          <w:szCs w:val="32"/>
          <w:u w:val="single"/>
          <w:lang w:bidi="ar"/>
        </w:rPr>
        <w:t>（招标人</w:t>
      </w:r>
      <w:r>
        <w:rPr>
          <w:rFonts w:eastAsia="仿宋_GB2312"/>
          <w:spacing w:val="0"/>
          <w:kern w:val="0"/>
          <w:position w:val="0"/>
          <w:sz w:val="32"/>
          <w:szCs w:val="32"/>
          <w:u w:val="single"/>
          <w:lang w:bidi="ar"/>
        </w:rPr>
        <w:t>名称</w:t>
      </w:r>
      <w:r>
        <w:rPr>
          <w:rFonts w:eastAsia="仿宋_GB2312"/>
          <w:color w:val="000000"/>
          <w:spacing w:val="0"/>
          <w:kern w:val="0"/>
          <w:position w:val="0"/>
          <w:sz w:val="32"/>
          <w:szCs w:val="32"/>
          <w:u w:val="single"/>
          <w:lang w:bidi="ar"/>
        </w:rPr>
        <w:t>）</w:t>
      </w:r>
      <w:r>
        <w:rPr>
          <w:rFonts w:eastAsia="仿宋_GB2312"/>
          <w:color w:val="000000"/>
          <w:spacing w:val="0"/>
          <w:kern w:val="0"/>
          <w:position w:val="0"/>
          <w:sz w:val="32"/>
          <w:szCs w:val="32"/>
          <w:lang w:bidi="ar"/>
        </w:rPr>
        <w:t xml:space="preserve">： </w:t>
      </w:r>
    </w:p>
    <w:p w14:paraId="06565BC7">
      <w:pPr>
        <w:widowControl/>
        <w:spacing w:line="600" w:lineRule="exact"/>
        <w:ind w:firstLine="640" w:firstLineChars="200"/>
        <w:jc w:val="left"/>
        <w:rPr>
          <w:rFonts w:eastAsia="仿宋_GB2312"/>
          <w:color w:val="000000"/>
          <w:spacing w:val="0"/>
          <w:kern w:val="0"/>
          <w:position w:val="0"/>
          <w:sz w:val="32"/>
          <w:szCs w:val="32"/>
          <w:lang w:bidi="ar"/>
        </w:rPr>
      </w:pPr>
      <w:r>
        <w:rPr>
          <w:rFonts w:eastAsia="仿宋_GB2312"/>
          <w:color w:val="000000"/>
          <w:spacing w:val="0"/>
          <w:kern w:val="0"/>
          <w:position w:val="0"/>
          <w:sz w:val="32"/>
          <w:szCs w:val="32"/>
          <w:lang w:bidi="ar"/>
        </w:rPr>
        <w:t>就</w:t>
      </w:r>
      <w:r>
        <w:rPr>
          <w:rFonts w:eastAsia="仿宋_GB2312"/>
          <w:color w:val="000000"/>
          <w:spacing w:val="0"/>
          <w:kern w:val="0"/>
          <w:position w:val="0"/>
          <w:sz w:val="32"/>
          <w:szCs w:val="32"/>
          <w:u w:val="single"/>
          <w:lang w:bidi="ar"/>
        </w:rPr>
        <w:t>（投标</w:t>
      </w:r>
      <w:r>
        <w:rPr>
          <w:rFonts w:eastAsia="仿宋_GB2312"/>
          <w:spacing w:val="0"/>
          <w:kern w:val="0"/>
          <w:position w:val="0"/>
          <w:sz w:val="32"/>
          <w:szCs w:val="32"/>
          <w:u w:val="single"/>
          <w:lang w:bidi="ar"/>
        </w:rPr>
        <w:t>人名称）</w:t>
      </w:r>
      <w:r>
        <w:rPr>
          <w:rFonts w:eastAsia="仿宋_GB2312"/>
          <w:spacing w:val="0"/>
          <w:position w:val="0"/>
          <w:sz w:val="32"/>
          <w:szCs w:val="32"/>
        </w:rPr>
        <w:t>申请开立招标项目编号为</w:t>
      </w:r>
      <w:r>
        <w:rPr>
          <w:rFonts w:eastAsia="仿宋_GB2312"/>
          <w:spacing w:val="0"/>
          <w:position w:val="0"/>
          <w:sz w:val="32"/>
          <w:szCs w:val="32"/>
          <w:u w:val="single"/>
        </w:rPr>
        <w:t>（招标项目编号）</w:t>
      </w:r>
      <w:r>
        <w:rPr>
          <w:rFonts w:eastAsia="仿宋_GB2312"/>
          <w:spacing w:val="0"/>
          <w:position w:val="0"/>
          <w:sz w:val="32"/>
          <w:szCs w:val="32"/>
        </w:rPr>
        <w:t>的</w:t>
      </w:r>
      <w:r>
        <w:rPr>
          <w:rFonts w:eastAsia="仿宋_GB2312"/>
          <w:spacing w:val="0"/>
          <w:position w:val="0"/>
          <w:sz w:val="32"/>
          <w:szCs w:val="32"/>
          <w:u w:val="single"/>
        </w:rPr>
        <w:t>（招标项目名称）</w:t>
      </w:r>
      <w:r>
        <w:rPr>
          <w:rFonts w:eastAsia="仿宋_GB2312"/>
          <w:spacing w:val="0"/>
          <w:position w:val="0"/>
          <w:sz w:val="32"/>
          <w:szCs w:val="32"/>
        </w:rPr>
        <w:t>的</w:t>
      </w:r>
      <w:r>
        <w:rPr>
          <w:rFonts w:eastAsia="仿宋_GB2312"/>
          <w:spacing w:val="0"/>
          <w:position w:val="0"/>
          <w:sz w:val="32"/>
          <w:szCs w:val="32"/>
          <w:u w:val="single"/>
        </w:rPr>
        <w:t>（保函金额）</w:t>
      </w:r>
      <w:r>
        <w:rPr>
          <w:rFonts w:eastAsia="仿宋_GB2312"/>
          <w:spacing w:val="0"/>
          <w:position w:val="0"/>
          <w:sz w:val="32"/>
          <w:szCs w:val="32"/>
        </w:rPr>
        <w:t>元投标保函</w:t>
      </w:r>
      <w:r>
        <w:rPr>
          <w:rFonts w:eastAsia="仿宋_GB2312"/>
          <w:spacing w:val="0"/>
          <w:kern w:val="0"/>
          <w:position w:val="0"/>
          <w:sz w:val="32"/>
          <w:szCs w:val="32"/>
          <w:lang w:bidi="ar"/>
        </w:rPr>
        <w:t>，我方收款账号为</w:t>
      </w:r>
      <w:r>
        <w:rPr>
          <w:rFonts w:eastAsia="仿宋_GB2312"/>
          <w:spacing w:val="0"/>
          <w:kern w:val="0"/>
          <w:position w:val="0"/>
          <w:sz w:val="32"/>
          <w:szCs w:val="32"/>
          <w:u w:val="single"/>
          <w:lang w:bidi="ar"/>
        </w:rPr>
        <w:t>（保函开立人收款账号）</w:t>
      </w:r>
      <w:r>
        <w:rPr>
          <w:rFonts w:eastAsia="仿宋_GB2312"/>
          <w:spacing w:val="0"/>
          <w:kern w:val="0"/>
          <w:position w:val="0"/>
          <w:sz w:val="32"/>
          <w:szCs w:val="32"/>
          <w:lang w:bidi="ar"/>
        </w:rPr>
        <w:t>的收款账户，已于</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年</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月</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日收到该投标人通过付款</w:t>
      </w:r>
      <w:r>
        <w:rPr>
          <w:rFonts w:eastAsia="仿宋_GB2312"/>
          <w:color w:val="000000"/>
          <w:spacing w:val="0"/>
          <w:kern w:val="0"/>
          <w:position w:val="0"/>
          <w:sz w:val="32"/>
          <w:szCs w:val="32"/>
          <w:lang w:bidi="ar"/>
        </w:rPr>
        <w:t>账号:</w:t>
      </w:r>
      <w:r>
        <w:rPr>
          <w:rFonts w:eastAsia="仿宋_GB2312"/>
          <w:color w:val="000000"/>
          <w:spacing w:val="0"/>
          <w:kern w:val="0"/>
          <w:position w:val="0"/>
          <w:sz w:val="32"/>
          <w:szCs w:val="32"/>
          <w:u w:val="single"/>
          <w:lang w:bidi="ar"/>
        </w:rPr>
        <w:t>（投</w:t>
      </w:r>
      <w:r>
        <w:rPr>
          <w:rFonts w:eastAsia="仿宋_GB2312"/>
          <w:spacing w:val="0"/>
          <w:kern w:val="0"/>
          <w:position w:val="0"/>
          <w:sz w:val="32"/>
          <w:szCs w:val="32"/>
          <w:u w:val="single"/>
          <w:lang w:bidi="ar"/>
        </w:rPr>
        <w:t>标</w:t>
      </w:r>
      <w:r>
        <w:rPr>
          <w:rFonts w:eastAsia="仿宋_GB2312"/>
          <w:color w:val="000000"/>
          <w:spacing w:val="0"/>
          <w:kern w:val="0"/>
          <w:position w:val="0"/>
          <w:sz w:val="32"/>
          <w:szCs w:val="32"/>
          <w:u w:val="single"/>
          <w:lang w:bidi="ar"/>
        </w:rPr>
        <w:t>人付款账号）</w:t>
      </w:r>
      <w:r>
        <w:rPr>
          <w:rFonts w:eastAsia="仿宋_GB2312"/>
          <w:color w:val="000000"/>
          <w:spacing w:val="0"/>
          <w:kern w:val="0"/>
          <w:position w:val="0"/>
          <w:sz w:val="32"/>
          <w:szCs w:val="32"/>
          <w:lang w:bidi="ar"/>
        </w:rPr>
        <w:t>的付</w:t>
      </w:r>
      <w:r>
        <w:rPr>
          <w:rFonts w:eastAsia="仿宋_GB2312"/>
          <w:spacing w:val="0"/>
          <w:position w:val="0"/>
          <w:sz w:val="32"/>
          <w:szCs w:val="32"/>
        </w:rPr>
        <w:t>款账户支付的保函费用</w:t>
      </w:r>
      <w:r>
        <w:rPr>
          <w:rFonts w:eastAsia="仿宋_GB2312"/>
          <w:color w:val="000000"/>
          <w:spacing w:val="0"/>
          <w:kern w:val="0"/>
          <w:position w:val="0"/>
          <w:sz w:val="32"/>
          <w:szCs w:val="32"/>
          <w:lang w:bidi="ar"/>
        </w:rPr>
        <w:t>。</w:t>
      </w:r>
    </w:p>
    <w:p w14:paraId="6101DF00">
      <w:pPr>
        <w:widowControl/>
        <w:spacing w:line="600" w:lineRule="exact"/>
        <w:ind w:firstLine="640" w:firstLineChars="200"/>
        <w:jc w:val="left"/>
        <w:rPr>
          <w:rFonts w:eastAsia="仿宋_GB2312"/>
          <w:color w:val="000000"/>
          <w:spacing w:val="0"/>
          <w:kern w:val="0"/>
          <w:position w:val="0"/>
          <w:sz w:val="32"/>
          <w:szCs w:val="32"/>
          <w:lang w:bidi="ar"/>
        </w:rPr>
      </w:pPr>
      <w:r>
        <w:rPr>
          <w:rFonts w:eastAsia="仿宋_GB2312"/>
          <w:color w:val="000000"/>
          <w:spacing w:val="0"/>
          <w:kern w:val="0"/>
          <w:position w:val="0"/>
          <w:sz w:val="32"/>
          <w:szCs w:val="32"/>
          <w:lang w:bidi="ar"/>
        </w:rPr>
        <w:t>特此证明。</w:t>
      </w:r>
    </w:p>
    <w:p w14:paraId="349D09B6">
      <w:pPr>
        <w:widowControl/>
        <w:spacing w:line="600" w:lineRule="exact"/>
        <w:ind w:firstLine="640" w:firstLineChars="200"/>
        <w:jc w:val="left"/>
        <w:rPr>
          <w:rFonts w:eastAsia="仿宋_GB2312"/>
          <w:color w:val="000000"/>
          <w:spacing w:val="0"/>
          <w:kern w:val="0"/>
          <w:position w:val="0"/>
          <w:sz w:val="32"/>
          <w:szCs w:val="32"/>
          <w:lang w:bidi="ar"/>
        </w:rPr>
      </w:pPr>
    </w:p>
    <w:p w14:paraId="6E47CEDF">
      <w:pPr>
        <w:widowControl/>
        <w:spacing w:line="600" w:lineRule="exact"/>
        <w:ind w:firstLine="640" w:firstLineChars="200"/>
        <w:jc w:val="left"/>
        <w:rPr>
          <w:rFonts w:eastAsia="仿宋_GB2312"/>
          <w:color w:val="000000"/>
          <w:spacing w:val="0"/>
          <w:kern w:val="0"/>
          <w:position w:val="0"/>
          <w:sz w:val="32"/>
          <w:szCs w:val="32"/>
          <w:lang w:bidi="ar"/>
        </w:rPr>
      </w:pPr>
    </w:p>
    <w:p w14:paraId="3287E40F">
      <w:pPr>
        <w:spacing w:line="600" w:lineRule="exact"/>
        <w:ind w:firstLine="320" w:firstLineChars="100"/>
        <w:jc w:val="right"/>
        <w:rPr>
          <w:rFonts w:eastAsia="仿宋_GB2312"/>
          <w:spacing w:val="0"/>
          <w:position w:val="0"/>
          <w:sz w:val="32"/>
          <w:szCs w:val="32"/>
        </w:rPr>
      </w:pPr>
      <w:r>
        <w:rPr>
          <w:rFonts w:eastAsia="仿宋_GB2312"/>
          <w:spacing w:val="0"/>
          <w:position w:val="0"/>
          <w:sz w:val="32"/>
          <w:szCs w:val="32"/>
        </w:rPr>
        <w:t xml:space="preserve">保函开立人：（盖章） </w:t>
      </w:r>
    </w:p>
    <w:p w14:paraId="224A9FB9">
      <w:pPr>
        <w:pStyle w:val="3"/>
        <w:jc w:val="right"/>
        <w:rPr>
          <w:rFonts w:hint="eastAsia"/>
          <w:spacing w:val="10"/>
          <w:sz w:val="24"/>
        </w:rPr>
      </w:pPr>
      <w:r>
        <w:rPr>
          <w:rFonts w:eastAsia="仿宋_GB2312"/>
          <w:spacing w:val="0"/>
          <w:position w:val="0"/>
          <w:sz w:val="32"/>
          <w:szCs w:val="32"/>
        </w:rPr>
        <w:t>年</w:t>
      </w:r>
      <w:r>
        <w:rPr>
          <w:rFonts w:hint="eastAsia" w:eastAsia="仿宋_GB2312"/>
          <w:spacing w:val="0"/>
          <w:position w:val="0"/>
          <w:sz w:val="32"/>
          <w:szCs w:val="32"/>
        </w:rPr>
        <w:t xml:space="preserve">  </w:t>
      </w:r>
      <w:r>
        <w:rPr>
          <w:rFonts w:eastAsia="仿宋_GB2312"/>
          <w:spacing w:val="0"/>
          <w:position w:val="0"/>
          <w:sz w:val="32"/>
          <w:szCs w:val="32"/>
        </w:rPr>
        <w:t>月</w:t>
      </w:r>
      <w:r>
        <w:rPr>
          <w:rFonts w:hint="eastAsia" w:eastAsia="仿宋_GB2312"/>
          <w:spacing w:val="0"/>
          <w:position w:val="0"/>
          <w:sz w:val="32"/>
          <w:szCs w:val="32"/>
        </w:rPr>
        <w:t xml:space="preserve">  </w:t>
      </w:r>
      <w:r>
        <w:rPr>
          <w:rFonts w:eastAsia="仿宋_GB2312"/>
          <w:spacing w:val="0"/>
          <w:position w:val="0"/>
          <w:sz w:val="32"/>
          <w:szCs w:val="32"/>
        </w:rPr>
        <w:t>日</w:t>
      </w:r>
    </w:p>
    <w:p w14:paraId="5E8E706D">
      <w:pPr>
        <w:pStyle w:val="5"/>
        <w:wordWrap w:val="0"/>
        <w:spacing w:line="300" w:lineRule="auto"/>
        <w:ind w:firstLine="0"/>
        <w:rPr>
          <w:rFonts w:ascii="宋体" w:hAnsi="宋体"/>
          <w:color w:val="000000"/>
          <w:sz w:val="26"/>
        </w:rPr>
      </w:pPr>
    </w:p>
    <w:p w14:paraId="62BFBB07">
      <w:pPr>
        <w:ind w:firstLine="2240" w:firstLineChars="800"/>
        <w:rPr>
          <w:bCs/>
          <w:sz w:val="28"/>
          <w:szCs w:val="28"/>
        </w:rPr>
      </w:pPr>
    </w:p>
    <w:p w14:paraId="75F54D85">
      <w:pPr>
        <w:wordWrap w:val="0"/>
        <w:jc w:val="center"/>
        <w:rPr>
          <w:rFonts w:ascii="宋体" w:hAnsi="宋体"/>
          <w:b/>
          <w:bCs/>
          <w:color w:val="C00000"/>
          <w:sz w:val="24"/>
        </w:rPr>
      </w:pPr>
    </w:p>
    <w:p w14:paraId="1FFD8D81">
      <w:pPr>
        <w:wordWrap w:val="0"/>
        <w:jc w:val="center"/>
        <w:rPr>
          <w:rFonts w:ascii="宋体" w:hAnsi="宋体"/>
          <w:b/>
          <w:bCs/>
          <w:color w:val="C00000"/>
          <w:sz w:val="24"/>
        </w:rPr>
      </w:pPr>
    </w:p>
    <w:sectPr>
      <w:headerReference r:id="rId3" w:type="default"/>
      <w:footerReference r:id="rId4" w:type="default"/>
      <w:footerReference r:id="rId5" w:type="even"/>
      <w:pgSz w:w="11907" w:h="16840"/>
      <w:pgMar w:top="1440" w:right="1134"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65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14:paraId="182AE3E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BE7">
    <w:pPr>
      <w:pStyle w:val="9"/>
      <w:framePr w:wrap="around" w:vAnchor="text" w:hAnchor="margin" w:xAlign="center" w:y="1"/>
      <w:rPr>
        <w:rStyle w:val="21"/>
      </w:rPr>
    </w:pPr>
    <w:r>
      <w:fldChar w:fldCharType="begin"/>
    </w:r>
    <w:r>
      <w:rPr>
        <w:rStyle w:val="21"/>
      </w:rPr>
      <w:instrText xml:space="preserve">PAGE  </w:instrText>
    </w:r>
    <w:r>
      <w:fldChar w:fldCharType="end"/>
    </w:r>
  </w:p>
  <w:p w14:paraId="1F16558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317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46B1A"/>
    <w:multiLevelType w:val="singleLevel"/>
    <w:tmpl w:val="FEE46B1A"/>
    <w:lvl w:ilvl="0" w:tentative="0">
      <w:start w:val="3"/>
      <w:numFmt w:val="chineseCounting"/>
      <w:suff w:val="space"/>
      <w:lvlText w:val="第%1章"/>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5"/>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zZjJiOTJjOGU2OTY1OTBhM2Q4NmI3NmY4N2JlNjUifQ=="/>
  </w:docVars>
  <w:rsids>
    <w:rsidRoot w:val="62FF1DCF"/>
    <w:rsid w:val="00005146"/>
    <w:rsid w:val="00014CB5"/>
    <w:rsid w:val="000158EF"/>
    <w:rsid w:val="00040412"/>
    <w:rsid w:val="0006393F"/>
    <w:rsid w:val="000663F3"/>
    <w:rsid w:val="00067DA2"/>
    <w:rsid w:val="00076FCA"/>
    <w:rsid w:val="000916A2"/>
    <w:rsid w:val="00091F45"/>
    <w:rsid w:val="00095449"/>
    <w:rsid w:val="000B357B"/>
    <w:rsid w:val="000B4135"/>
    <w:rsid w:val="000D01C2"/>
    <w:rsid w:val="000E06C2"/>
    <w:rsid w:val="00131A18"/>
    <w:rsid w:val="00134895"/>
    <w:rsid w:val="00143F5E"/>
    <w:rsid w:val="0015191F"/>
    <w:rsid w:val="001546DA"/>
    <w:rsid w:val="00166674"/>
    <w:rsid w:val="001735CB"/>
    <w:rsid w:val="00176221"/>
    <w:rsid w:val="00197654"/>
    <w:rsid w:val="001B6484"/>
    <w:rsid w:val="001C3165"/>
    <w:rsid w:val="001E72B2"/>
    <w:rsid w:val="00207FC0"/>
    <w:rsid w:val="002173EF"/>
    <w:rsid w:val="00240471"/>
    <w:rsid w:val="00246F93"/>
    <w:rsid w:val="00250DD3"/>
    <w:rsid w:val="002679A7"/>
    <w:rsid w:val="00290388"/>
    <w:rsid w:val="002B4D62"/>
    <w:rsid w:val="002B7B77"/>
    <w:rsid w:val="002D01C6"/>
    <w:rsid w:val="002D4CEC"/>
    <w:rsid w:val="002F5BE2"/>
    <w:rsid w:val="00303E25"/>
    <w:rsid w:val="00310049"/>
    <w:rsid w:val="00311EB7"/>
    <w:rsid w:val="00312290"/>
    <w:rsid w:val="00333D46"/>
    <w:rsid w:val="0033749A"/>
    <w:rsid w:val="00350B08"/>
    <w:rsid w:val="00356BFB"/>
    <w:rsid w:val="00357D68"/>
    <w:rsid w:val="00367BB2"/>
    <w:rsid w:val="00367EA9"/>
    <w:rsid w:val="003753C8"/>
    <w:rsid w:val="00387D2A"/>
    <w:rsid w:val="00391E3F"/>
    <w:rsid w:val="003940A3"/>
    <w:rsid w:val="003A7853"/>
    <w:rsid w:val="003B2995"/>
    <w:rsid w:val="003F3E69"/>
    <w:rsid w:val="00401158"/>
    <w:rsid w:val="00417F31"/>
    <w:rsid w:val="0043789E"/>
    <w:rsid w:val="004408D0"/>
    <w:rsid w:val="00473CBC"/>
    <w:rsid w:val="004A79F4"/>
    <w:rsid w:val="004B2261"/>
    <w:rsid w:val="004D7AEF"/>
    <w:rsid w:val="004F5EDC"/>
    <w:rsid w:val="00503490"/>
    <w:rsid w:val="005330D2"/>
    <w:rsid w:val="005578EC"/>
    <w:rsid w:val="00561DBD"/>
    <w:rsid w:val="00581596"/>
    <w:rsid w:val="00591B49"/>
    <w:rsid w:val="005E2AAD"/>
    <w:rsid w:val="00620488"/>
    <w:rsid w:val="00624FBA"/>
    <w:rsid w:val="00636839"/>
    <w:rsid w:val="006662E9"/>
    <w:rsid w:val="00687279"/>
    <w:rsid w:val="006A2D16"/>
    <w:rsid w:val="006A472F"/>
    <w:rsid w:val="006B10B8"/>
    <w:rsid w:val="006B34BE"/>
    <w:rsid w:val="006B5B43"/>
    <w:rsid w:val="006D33C7"/>
    <w:rsid w:val="006D4604"/>
    <w:rsid w:val="006E0F55"/>
    <w:rsid w:val="006E46BF"/>
    <w:rsid w:val="006F3EE3"/>
    <w:rsid w:val="006F4F94"/>
    <w:rsid w:val="00700E1A"/>
    <w:rsid w:val="007014D1"/>
    <w:rsid w:val="00706057"/>
    <w:rsid w:val="007345C8"/>
    <w:rsid w:val="00735C1A"/>
    <w:rsid w:val="007A1C8E"/>
    <w:rsid w:val="007C39E5"/>
    <w:rsid w:val="007D542D"/>
    <w:rsid w:val="007F3808"/>
    <w:rsid w:val="00801394"/>
    <w:rsid w:val="008034F5"/>
    <w:rsid w:val="00816E77"/>
    <w:rsid w:val="0081785D"/>
    <w:rsid w:val="00832D93"/>
    <w:rsid w:val="00833023"/>
    <w:rsid w:val="008433F9"/>
    <w:rsid w:val="008564AF"/>
    <w:rsid w:val="0087167F"/>
    <w:rsid w:val="00871791"/>
    <w:rsid w:val="0087482D"/>
    <w:rsid w:val="00877885"/>
    <w:rsid w:val="00885DE5"/>
    <w:rsid w:val="0089466E"/>
    <w:rsid w:val="008E5834"/>
    <w:rsid w:val="009009A6"/>
    <w:rsid w:val="00905A46"/>
    <w:rsid w:val="00907CB6"/>
    <w:rsid w:val="00931E56"/>
    <w:rsid w:val="00947053"/>
    <w:rsid w:val="00965460"/>
    <w:rsid w:val="00985D61"/>
    <w:rsid w:val="009968E8"/>
    <w:rsid w:val="009A313C"/>
    <w:rsid w:val="009C1EC9"/>
    <w:rsid w:val="009F60D0"/>
    <w:rsid w:val="00A03798"/>
    <w:rsid w:val="00A11991"/>
    <w:rsid w:val="00A3058F"/>
    <w:rsid w:val="00A43281"/>
    <w:rsid w:val="00A522B3"/>
    <w:rsid w:val="00A53607"/>
    <w:rsid w:val="00A73F4D"/>
    <w:rsid w:val="00A804E7"/>
    <w:rsid w:val="00A93A78"/>
    <w:rsid w:val="00AA0059"/>
    <w:rsid w:val="00AA382A"/>
    <w:rsid w:val="00AB1733"/>
    <w:rsid w:val="00AB2859"/>
    <w:rsid w:val="00AC251F"/>
    <w:rsid w:val="00AC64F3"/>
    <w:rsid w:val="00AF2472"/>
    <w:rsid w:val="00AF541C"/>
    <w:rsid w:val="00AF70DA"/>
    <w:rsid w:val="00B02451"/>
    <w:rsid w:val="00B12D7A"/>
    <w:rsid w:val="00B16B3C"/>
    <w:rsid w:val="00B5433B"/>
    <w:rsid w:val="00B71C69"/>
    <w:rsid w:val="00B81A77"/>
    <w:rsid w:val="00B8711E"/>
    <w:rsid w:val="00B87590"/>
    <w:rsid w:val="00BA360C"/>
    <w:rsid w:val="00BA3FF6"/>
    <w:rsid w:val="00BD1AD2"/>
    <w:rsid w:val="00BD2E95"/>
    <w:rsid w:val="00BD6A9C"/>
    <w:rsid w:val="00BE31D9"/>
    <w:rsid w:val="00BE4A94"/>
    <w:rsid w:val="00BE4C6A"/>
    <w:rsid w:val="00BE6E77"/>
    <w:rsid w:val="00C1248D"/>
    <w:rsid w:val="00C16FF1"/>
    <w:rsid w:val="00C21134"/>
    <w:rsid w:val="00C216AB"/>
    <w:rsid w:val="00C23585"/>
    <w:rsid w:val="00C54EF6"/>
    <w:rsid w:val="00CA2D38"/>
    <w:rsid w:val="00CB1957"/>
    <w:rsid w:val="00CC34C5"/>
    <w:rsid w:val="00CF26F8"/>
    <w:rsid w:val="00CF43DB"/>
    <w:rsid w:val="00D17B07"/>
    <w:rsid w:val="00D34BDC"/>
    <w:rsid w:val="00D350D6"/>
    <w:rsid w:val="00D37EC7"/>
    <w:rsid w:val="00D40C92"/>
    <w:rsid w:val="00D55CD4"/>
    <w:rsid w:val="00D578C9"/>
    <w:rsid w:val="00D645D7"/>
    <w:rsid w:val="00D7749B"/>
    <w:rsid w:val="00DC14CD"/>
    <w:rsid w:val="00DE1BB3"/>
    <w:rsid w:val="00DE3F77"/>
    <w:rsid w:val="00DE3F8D"/>
    <w:rsid w:val="00DF2E95"/>
    <w:rsid w:val="00E1203E"/>
    <w:rsid w:val="00E24766"/>
    <w:rsid w:val="00E26AF7"/>
    <w:rsid w:val="00E51FAB"/>
    <w:rsid w:val="00E70EEF"/>
    <w:rsid w:val="00EA0734"/>
    <w:rsid w:val="00EA1123"/>
    <w:rsid w:val="00EB01D3"/>
    <w:rsid w:val="00ED06C7"/>
    <w:rsid w:val="00ED685B"/>
    <w:rsid w:val="00EF00D7"/>
    <w:rsid w:val="00F03B85"/>
    <w:rsid w:val="00F150D8"/>
    <w:rsid w:val="00F1704A"/>
    <w:rsid w:val="00F25B97"/>
    <w:rsid w:val="00F313AB"/>
    <w:rsid w:val="00F449D4"/>
    <w:rsid w:val="00F53452"/>
    <w:rsid w:val="00F60014"/>
    <w:rsid w:val="00F63FAC"/>
    <w:rsid w:val="00F85751"/>
    <w:rsid w:val="00FA57C6"/>
    <w:rsid w:val="00FC0ABE"/>
    <w:rsid w:val="00FD4880"/>
    <w:rsid w:val="00FE07E3"/>
    <w:rsid w:val="012D1C3D"/>
    <w:rsid w:val="0136557F"/>
    <w:rsid w:val="018930C4"/>
    <w:rsid w:val="019B1886"/>
    <w:rsid w:val="01B12E58"/>
    <w:rsid w:val="01C12DDC"/>
    <w:rsid w:val="01CA3F1A"/>
    <w:rsid w:val="021F07BF"/>
    <w:rsid w:val="024A21D7"/>
    <w:rsid w:val="02E3214F"/>
    <w:rsid w:val="0346591E"/>
    <w:rsid w:val="03610412"/>
    <w:rsid w:val="036304CD"/>
    <w:rsid w:val="039B107E"/>
    <w:rsid w:val="03AA6056"/>
    <w:rsid w:val="03C66CFD"/>
    <w:rsid w:val="03CE1775"/>
    <w:rsid w:val="03E47966"/>
    <w:rsid w:val="04513CEE"/>
    <w:rsid w:val="04665EA3"/>
    <w:rsid w:val="04C70CD6"/>
    <w:rsid w:val="051852B4"/>
    <w:rsid w:val="05B50685"/>
    <w:rsid w:val="05EE58ED"/>
    <w:rsid w:val="05F11A75"/>
    <w:rsid w:val="05FA4E5D"/>
    <w:rsid w:val="06DF3FC3"/>
    <w:rsid w:val="070522DC"/>
    <w:rsid w:val="07097775"/>
    <w:rsid w:val="070A561E"/>
    <w:rsid w:val="070E2AFA"/>
    <w:rsid w:val="07247C28"/>
    <w:rsid w:val="076369A2"/>
    <w:rsid w:val="079052BE"/>
    <w:rsid w:val="079F403D"/>
    <w:rsid w:val="07B40FAC"/>
    <w:rsid w:val="081E4FBF"/>
    <w:rsid w:val="08302CC5"/>
    <w:rsid w:val="084C1E2D"/>
    <w:rsid w:val="089407DA"/>
    <w:rsid w:val="08B802B5"/>
    <w:rsid w:val="08E528BE"/>
    <w:rsid w:val="09454E55"/>
    <w:rsid w:val="09481527"/>
    <w:rsid w:val="096C68A0"/>
    <w:rsid w:val="09A213B9"/>
    <w:rsid w:val="09D91062"/>
    <w:rsid w:val="0A494831"/>
    <w:rsid w:val="0AD37255"/>
    <w:rsid w:val="0B1E1DF5"/>
    <w:rsid w:val="0B3B37B9"/>
    <w:rsid w:val="0B4E1557"/>
    <w:rsid w:val="0BAB6B6A"/>
    <w:rsid w:val="0BD04822"/>
    <w:rsid w:val="0BD240F7"/>
    <w:rsid w:val="0BDE6F3F"/>
    <w:rsid w:val="0C011857"/>
    <w:rsid w:val="0C0C1F92"/>
    <w:rsid w:val="0C1C2B3C"/>
    <w:rsid w:val="0C2A5DEA"/>
    <w:rsid w:val="0C5C50BC"/>
    <w:rsid w:val="0C7E427E"/>
    <w:rsid w:val="0C9F3864"/>
    <w:rsid w:val="0CDF4D1D"/>
    <w:rsid w:val="0CEA36C2"/>
    <w:rsid w:val="0CF34720"/>
    <w:rsid w:val="0CFB4E38"/>
    <w:rsid w:val="0D1639CE"/>
    <w:rsid w:val="0D3127A3"/>
    <w:rsid w:val="0D38442D"/>
    <w:rsid w:val="0D4C391A"/>
    <w:rsid w:val="0DD10815"/>
    <w:rsid w:val="0E43308A"/>
    <w:rsid w:val="0EA91172"/>
    <w:rsid w:val="0EBF3E26"/>
    <w:rsid w:val="0F416C9D"/>
    <w:rsid w:val="0F935AD2"/>
    <w:rsid w:val="0FAE09D7"/>
    <w:rsid w:val="0FBF4992"/>
    <w:rsid w:val="0FFA4AEB"/>
    <w:rsid w:val="1036523D"/>
    <w:rsid w:val="10371AC3"/>
    <w:rsid w:val="10594DE6"/>
    <w:rsid w:val="105B4DE9"/>
    <w:rsid w:val="108A44A4"/>
    <w:rsid w:val="109F7AB4"/>
    <w:rsid w:val="10D4525F"/>
    <w:rsid w:val="10F13271"/>
    <w:rsid w:val="112219A7"/>
    <w:rsid w:val="113C3D5A"/>
    <w:rsid w:val="11417BC2"/>
    <w:rsid w:val="11531836"/>
    <w:rsid w:val="11F36EAD"/>
    <w:rsid w:val="132A714D"/>
    <w:rsid w:val="1349608A"/>
    <w:rsid w:val="137D1E0D"/>
    <w:rsid w:val="139C745C"/>
    <w:rsid w:val="142E0338"/>
    <w:rsid w:val="149731F7"/>
    <w:rsid w:val="1499542D"/>
    <w:rsid w:val="14B7657F"/>
    <w:rsid w:val="14D75CA6"/>
    <w:rsid w:val="15457C6C"/>
    <w:rsid w:val="15712B5D"/>
    <w:rsid w:val="15E562A4"/>
    <w:rsid w:val="15E6711C"/>
    <w:rsid w:val="164B65AA"/>
    <w:rsid w:val="1665017B"/>
    <w:rsid w:val="16E66CA8"/>
    <w:rsid w:val="16F653C3"/>
    <w:rsid w:val="173E57EE"/>
    <w:rsid w:val="17472978"/>
    <w:rsid w:val="174A43EB"/>
    <w:rsid w:val="175D6F87"/>
    <w:rsid w:val="17662F46"/>
    <w:rsid w:val="176E4CEB"/>
    <w:rsid w:val="1774231F"/>
    <w:rsid w:val="177A1F84"/>
    <w:rsid w:val="177D5841"/>
    <w:rsid w:val="17D7637A"/>
    <w:rsid w:val="17EE4066"/>
    <w:rsid w:val="187A3B4C"/>
    <w:rsid w:val="1936152A"/>
    <w:rsid w:val="1963798F"/>
    <w:rsid w:val="19687E48"/>
    <w:rsid w:val="19C13E03"/>
    <w:rsid w:val="19D574F0"/>
    <w:rsid w:val="19E971DB"/>
    <w:rsid w:val="1A8140CC"/>
    <w:rsid w:val="1AA10A58"/>
    <w:rsid w:val="1AF16A0E"/>
    <w:rsid w:val="1B6605F1"/>
    <w:rsid w:val="1BB630ED"/>
    <w:rsid w:val="1BBE0DDC"/>
    <w:rsid w:val="1BC333B2"/>
    <w:rsid w:val="1BCE46E6"/>
    <w:rsid w:val="1C571CFD"/>
    <w:rsid w:val="1C8D4C36"/>
    <w:rsid w:val="1D0271E6"/>
    <w:rsid w:val="1D0B56BA"/>
    <w:rsid w:val="1D1A3B4F"/>
    <w:rsid w:val="1D323934"/>
    <w:rsid w:val="1D6D5A52"/>
    <w:rsid w:val="1D7A5901"/>
    <w:rsid w:val="1D7A7ED9"/>
    <w:rsid w:val="1E097648"/>
    <w:rsid w:val="1E2A7DC2"/>
    <w:rsid w:val="1E7546F1"/>
    <w:rsid w:val="1E9229AF"/>
    <w:rsid w:val="1F020FC8"/>
    <w:rsid w:val="1F1B429C"/>
    <w:rsid w:val="1F5C4045"/>
    <w:rsid w:val="1F8F545A"/>
    <w:rsid w:val="1FA12306"/>
    <w:rsid w:val="1FF730D5"/>
    <w:rsid w:val="20315438"/>
    <w:rsid w:val="205A3409"/>
    <w:rsid w:val="20605D1D"/>
    <w:rsid w:val="206E6412"/>
    <w:rsid w:val="209D2ACD"/>
    <w:rsid w:val="20BB1602"/>
    <w:rsid w:val="20CE2C87"/>
    <w:rsid w:val="20E92DD8"/>
    <w:rsid w:val="20F61AA2"/>
    <w:rsid w:val="20F8221C"/>
    <w:rsid w:val="21154D5A"/>
    <w:rsid w:val="211865F8"/>
    <w:rsid w:val="216B54B7"/>
    <w:rsid w:val="216C2F18"/>
    <w:rsid w:val="2173382E"/>
    <w:rsid w:val="2174035B"/>
    <w:rsid w:val="218C2E10"/>
    <w:rsid w:val="221C3EC6"/>
    <w:rsid w:val="226C355D"/>
    <w:rsid w:val="22CD6F6E"/>
    <w:rsid w:val="22EE5862"/>
    <w:rsid w:val="23A3664D"/>
    <w:rsid w:val="24507E57"/>
    <w:rsid w:val="246651A9"/>
    <w:rsid w:val="24DE48C8"/>
    <w:rsid w:val="24E5795D"/>
    <w:rsid w:val="24F42ED8"/>
    <w:rsid w:val="2504133E"/>
    <w:rsid w:val="2519649B"/>
    <w:rsid w:val="253812E0"/>
    <w:rsid w:val="2595382A"/>
    <w:rsid w:val="25975964"/>
    <w:rsid w:val="25C95656"/>
    <w:rsid w:val="25EC321B"/>
    <w:rsid w:val="25F623F9"/>
    <w:rsid w:val="26602ED8"/>
    <w:rsid w:val="26A5448A"/>
    <w:rsid w:val="26B741BD"/>
    <w:rsid w:val="27156E51"/>
    <w:rsid w:val="27CE6E7A"/>
    <w:rsid w:val="27D7374E"/>
    <w:rsid w:val="28746BAE"/>
    <w:rsid w:val="28774C2D"/>
    <w:rsid w:val="28D076F5"/>
    <w:rsid w:val="28FE520B"/>
    <w:rsid w:val="29012640"/>
    <w:rsid w:val="291678C1"/>
    <w:rsid w:val="293A0994"/>
    <w:rsid w:val="294D1536"/>
    <w:rsid w:val="29B4529A"/>
    <w:rsid w:val="29C621F7"/>
    <w:rsid w:val="29DC0ADC"/>
    <w:rsid w:val="2A6D7460"/>
    <w:rsid w:val="2B437291"/>
    <w:rsid w:val="2B5E72FD"/>
    <w:rsid w:val="2B6532C2"/>
    <w:rsid w:val="2B7909F6"/>
    <w:rsid w:val="2BC43604"/>
    <w:rsid w:val="2BD61E46"/>
    <w:rsid w:val="2BD870AF"/>
    <w:rsid w:val="2BF02A1E"/>
    <w:rsid w:val="2C1B6F9C"/>
    <w:rsid w:val="2C1F6A8C"/>
    <w:rsid w:val="2C907E65"/>
    <w:rsid w:val="2C9323AF"/>
    <w:rsid w:val="2D622C12"/>
    <w:rsid w:val="2D99286E"/>
    <w:rsid w:val="2DB1739B"/>
    <w:rsid w:val="2DE7750A"/>
    <w:rsid w:val="2DF301D1"/>
    <w:rsid w:val="2F405B77"/>
    <w:rsid w:val="2F666780"/>
    <w:rsid w:val="2F671D82"/>
    <w:rsid w:val="2F8E4C3D"/>
    <w:rsid w:val="2FAF0127"/>
    <w:rsid w:val="2FEF49C8"/>
    <w:rsid w:val="30115552"/>
    <w:rsid w:val="30843362"/>
    <w:rsid w:val="30A9101A"/>
    <w:rsid w:val="30D21BA1"/>
    <w:rsid w:val="30DA5678"/>
    <w:rsid w:val="30E363AE"/>
    <w:rsid w:val="30F46739"/>
    <w:rsid w:val="311635E7"/>
    <w:rsid w:val="311C3C27"/>
    <w:rsid w:val="31322DBE"/>
    <w:rsid w:val="31424A25"/>
    <w:rsid w:val="314B224F"/>
    <w:rsid w:val="3165568C"/>
    <w:rsid w:val="31DB16A7"/>
    <w:rsid w:val="31F766B3"/>
    <w:rsid w:val="32170094"/>
    <w:rsid w:val="32D627E1"/>
    <w:rsid w:val="330C55A1"/>
    <w:rsid w:val="33331CBA"/>
    <w:rsid w:val="334E7C57"/>
    <w:rsid w:val="3356260D"/>
    <w:rsid w:val="33596860"/>
    <w:rsid w:val="33AE06F6"/>
    <w:rsid w:val="33DA4F9E"/>
    <w:rsid w:val="340757D0"/>
    <w:rsid w:val="342033A2"/>
    <w:rsid w:val="348D003D"/>
    <w:rsid w:val="34A264AC"/>
    <w:rsid w:val="34B87A7E"/>
    <w:rsid w:val="34BB756E"/>
    <w:rsid w:val="34C24459"/>
    <w:rsid w:val="34D33BAA"/>
    <w:rsid w:val="35011425"/>
    <w:rsid w:val="35127EE4"/>
    <w:rsid w:val="35507C0E"/>
    <w:rsid w:val="358010B6"/>
    <w:rsid w:val="358A5F97"/>
    <w:rsid w:val="35BA1771"/>
    <w:rsid w:val="35BB4DBE"/>
    <w:rsid w:val="35FF04D1"/>
    <w:rsid w:val="364C4922"/>
    <w:rsid w:val="36667DE7"/>
    <w:rsid w:val="36BE21E4"/>
    <w:rsid w:val="37332A92"/>
    <w:rsid w:val="37875D5D"/>
    <w:rsid w:val="379B5059"/>
    <w:rsid w:val="37A3252D"/>
    <w:rsid w:val="37C700E5"/>
    <w:rsid w:val="37CC3488"/>
    <w:rsid w:val="37E91916"/>
    <w:rsid w:val="3815106C"/>
    <w:rsid w:val="3821593A"/>
    <w:rsid w:val="384F06F9"/>
    <w:rsid w:val="38E44D92"/>
    <w:rsid w:val="390A4620"/>
    <w:rsid w:val="392C4597"/>
    <w:rsid w:val="397D1397"/>
    <w:rsid w:val="39904B12"/>
    <w:rsid w:val="39A04098"/>
    <w:rsid w:val="39A34381"/>
    <w:rsid w:val="39D142B0"/>
    <w:rsid w:val="39E316DC"/>
    <w:rsid w:val="39F07CBA"/>
    <w:rsid w:val="3A1D64A7"/>
    <w:rsid w:val="3A2B484E"/>
    <w:rsid w:val="3A681813"/>
    <w:rsid w:val="3A6B41F4"/>
    <w:rsid w:val="3A6C2E60"/>
    <w:rsid w:val="3AE72F24"/>
    <w:rsid w:val="3B60677A"/>
    <w:rsid w:val="3B742C18"/>
    <w:rsid w:val="3BD3153E"/>
    <w:rsid w:val="3BD62426"/>
    <w:rsid w:val="3C664263"/>
    <w:rsid w:val="3C6F1972"/>
    <w:rsid w:val="3CA75687"/>
    <w:rsid w:val="3CBE6EBF"/>
    <w:rsid w:val="3CF96E86"/>
    <w:rsid w:val="3CFF30C8"/>
    <w:rsid w:val="3D712EC0"/>
    <w:rsid w:val="3D8250CD"/>
    <w:rsid w:val="3DAB1EB3"/>
    <w:rsid w:val="3DBC0277"/>
    <w:rsid w:val="3E0E39BF"/>
    <w:rsid w:val="3E241CE0"/>
    <w:rsid w:val="3E400FD3"/>
    <w:rsid w:val="3EB92B90"/>
    <w:rsid w:val="3EEF23F6"/>
    <w:rsid w:val="3F4168C2"/>
    <w:rsid w:val="3F4759C9"/>
    <w:rsid w:val="3F5139AD"/>
    <w:rsid w:val="3F877A8D"/>
    <w:rsid w:val="3FB44939"/>
    <w:rsid w:val="3FDF2363"/>
    <w:rsid w:val="3FE35C1D"/>
    <w:rsid w:val="40572841"/>
    <w:rsid w:val="40FE2CBD"/>
    <w:rsid w:val="4129721A"/>
    <w:rsid w:val="41605725"/>
    <w:rsid w:val="41A32959"/>
    <w:rsid w:val="41E6668B"/>
    <w:rsid w:val="41E96AD7"/>
    <w:rsid w:val="420C31B7"/>
    <w:rsid w:val="425B257A"/>
    <w:rsid w:val="42650575"/>
    <w:rsid w:val="427C1639"/>
    <w:rsid w:val="4287763C"/>
    <w:rsid w:val="42957651"/>
    <w:rsid w:val="42B65876"/>
    <w:rsid w:val="42C83582"/>
    <w:rsid w:val="42F30E6E"/>
    <w:rsid w:val="42F63406"/>
    <w:rsid w:val="42FD0335"/>
    <w:rsid w:val="434A1FC0"/>
    <w:rsid w:val="43515A0C"/>
    <w:rsid w:val="435E31A3"/>
    <w:rsid w:val="436037BB"/>
    <w:rsid w:val="437B6846"/>
    <w:rsid w:val="4388797F"/>
    <w:rsid w:val="43AD6B68"/>
    <w:rsid w:val="43CE320C"/>
    <w:rsid w:val="43E268C5"/>
    <w:rsid w:val="43F17838"/>
    <w:rsid w:val="43FB5466"/>
    <w:rsid w:val="44076B2B"/>
    <w:rsid w:val="441065C4"/>
    <w:rsid w:val="44E93C84"/>
    <w:rsid w:val="45150F0E"/>
    <w:rsid w:val="45837C34"/>
    <w:rsid w:val="45BE666F"/>
    <w:rsid w:val="45D84EFB"/>
    <w:rsid w:val="463158E2"/>
    <w:rsid w:val="46403640"/>
    <w:rsid w:val="468C48C7"/>
    <w:rsid w:val="46AF4325"/>
    <w:rsid w:val="46BD2B88"/>
    <w:rsid w:val="46C8581E"/>
    <w:rsid w:val="46F10BCE"/>
    <w:rsid w:val="474F6BCC"/>
    <w:rsid w:val="47B75973"/>
    <w:rsid w:val="47DC362C"/>
    <w:rsid w:val="48230681"/>
    <w:rsid w:val="48345216"/>
    <w:rsid w:val="4867383D"/>
    <w:rsid w:val="488654F7"/>
    <w:rsid w:val="48A562CB"/>
    <w:rsid w:val="48AC799B"/>
    <w:rsid w:val="48CB5B7A"/>
    <w:rsid w:val="48E55FBF"/>
    <w:rsid w:val="4911158D"/>
    <w:rsid w:val="49205D60"/>
    <w:rsid w:val="49410A43"/>
    <w:rsid w:val="49D90766"/>
    <w:rsid w:val="4A5A500F"/>
    <w:rsid w:val="4A730142"/>
    <w:rsid w:val="4A8E50B1"/>
    <w:rsid w:val="4AFD5D93"/>
    <w:rsid w:val="4B32778C"/>
    <w:rsid w:val="4B461829"/>
    <w:rsid w:val="4B687227"/>
    <w:rsid w:val="4B7A12AA"/>
    <w:rsid w:val="4B830848"/>
    <w:rsid w:val="4B9977B1"/>
    <w:rsid w:val="4BA576E0"/>
    <w:rsid w:val="4BD06AD8"/>
    <w:rsid w:val="4C033F0F"/>
    <w:rsid w:val="4C0E41E4"/>
    <w:rsid w:val="4C2F68A3"/>
    <w:rsid w:val="4C615DFD"/>
    <w:rsid w:val="4C695FE9"/>
    <w:rsid w:val="4D13189E"/>
    <w:rsid w:val="4D144E6C"/>
    <w:rsid w:val="4D21045F"/>
    <w:rsid w:val="4D807369"/>
    <w:rsid w:val="4E102281"/>
    <w:rsid w:val="4E383B66"/>
    <w:rsid w:val="4EBA5AD9"/>
    <w:rsid w:val="4EC6509D"/>
    <w:rsid w:val="4EF24764"/>
    <w:rsid w:val="4EF848F1"/>
    <w:rsid w:val="4F6463E1"/>
    <w:rsid w:val="4F732E03"/>
    <w:rsid w:val="4F7A5C04"/>
    <w:rsid w:val="4F9354C4"/>
    <w:rsid w:val="4FB652C7"/>
    <w:rsid w:val="4FCB6460"/>
    <w:rsid w:val="502723EF"/>
    <w:rsid w:val="507C2C55"/>
    <w:rsid w:val="508D5E0B"/>
    <w:rsid w:val="50C25AB5"/>
    <w:rsid w:val="51646B6C"/>
    <w:rsid w:val="516844A3"/>
    <w:rsid w:val="516B28ED"/>
    <w:rsid w:val="517F0A03"/>
    <w:rsid w:val="51E90E1F"/>
    <w:rsid w:val="522A04BD"/>
    <w:rsid w:val="52464028"/>
    <w:rsid w:val="524B105F"/>
    <w:rsid w:val="52521A58"/>
    <w:rsid w:val="526A4AB3"/>
    <w:rsid w:val="52920A29"/>
    <w:rsid w:val="52CA29FF"/>
    <w:rsid w:val="531829B6"/>
    <w:rsid w:val="535A6678"/>
    <w:rsid w:val="535C5AFB"/>
    <w:rsid w:val="53643DAC"/>
    <w:rsid w:val="53937294"/>
    <w:rsid w:val="53986FA1"/>
    <w:rsid w:val="53DE511F"/>
    <w:rsid w:val="53E67D0C"/>
    <w:rsid w:val="53F33397"/>
    <w:rsid w:val="5449029B"/>
    <w:rsid w:val="54811E81"/>
    <w:rsid w:val="549F7EBB"/>
    <w:rsid w:val="54B251C3"/>
    <w:rsid w:val="55651104"/>
    <w:rsid w:val="559D6D26"/>
    <w:rsid w:val="55C66F69"/>
    <w:rsid w:val="55D43B94"/>
    <w:rsid w:val="561D378D"/>
    <w:rsid w:val="562D1C09"/>
    <w:rsid w:val="567D0EBC"/>
    <w:rsid w:val="56966CEB"/>
    <w:rsid w:val="56BB27E0"/>
    <w:rsid w:val="571B6FFF"/>
    <w:rsid w:val="57287313"/>
    <w:rsid w:val="57366C49"/>
    <w:rsid w:val="57527466"/>
    <w:rsid w:val="57A6540E"/>
    <w:rsid w:val="57EE1856"/>
    <w:rsid w:val="58083B0C"/>
    <w:rsid w:val="58283E30"/>
    <w:rsid w:val="588B0E82"/>
    <w:rsid w:val="58DE7204"/>
    <w:rsid w:val="58E467E4"/>
    <w:rsid w:val="58EF6804"/>
    <w:rsid w:val="590F3770"/>
    <w:rsid w:val="5982295F"/>
    <w:rsid w:val="598F3A95"/>
    <w:rsid w:val="59C77C98"/>
    <w:rsid w:val="59F77EFB"/>
    <w:rsid w:val="5A0E58C7"/>
    <w:rsid w:val="5A34004C"/>
    <w:rsid w:val="5A411C2F"/>
    <w:rsid w:val="5AA44F4D"/>
    <w:rsid w:val="5AAB2F06"/>
    <w:rsid w:val="5ABC682F"/>
    <w:rsid w:val="5B19132B"/>
    <w:rsid w:val="5B2B6DBF"/>
    <w:rsid w:val="5B6943DE"/>
    <w:rsid w:val="5B8370C8"/>
    <w:rsid w:val="5BE266C7"/>
    <w:rsid w:val="5BE27907"/>
    <w:rsid w:val="5C0056E3"/>
    <w:rsid w:val="5CA828F8"/>
    <w:rsid w:val="5D0631CD"/>
    <w:rsid w:val="5D090456"/>
    <w:rsid w:val="5D121B72"/>
    <w:rsid w:val="5D145BB5"/>
    <w:rsid w:val="5D327B1E"/>
    <w:rsid w:val="5DAD5050"/>
    <w:rsid w:val="5DBB348C"/>
    <w:rsid w:val="5DDF46EF"/>
    <w:rsid w:val="5DF23751"/>
    <w:rsid w:val="5E285C90"/>
    <w:rsid w:val="5E5A37D0"/>
    <w:rsid w:val="5E613CF6"/>
    <w:rsid w:val="5F1D313C"/>
    <w:rsid w:val="5F426012"/>
    <w:rsid w:val="5FC179FF"/>
    <w:rsid w:val="60222571"/>
    <w:rsid w:val="60982AED"/>
    <w:rsid w:val="610C68D8"/>
    <w:rsid w:val="610F279E"/>
    <w:rsid w:val="61693D2A"/>
    <w:rsid w:val="61A3723C"/>
    <w:rsid w:val="61A753C4"/>
    <w:rsid w:val="61B85329"/>
    <w:rsid w:val="61C73059"/>
    <w:rsid w:val="62165C60"/>
    <w:rsid w:val="62700E30"/>
    <w:rsid w:val="62A212A2"/>
    <w:rsid w:val="62FF1DCF"/>
    <w:rsid w:val="633137BA"/>
    <w:rsid w:val="63534C92"/>
    <w:rsid w:val="63C85502"/>
    <w:rsid w:val="63F4691C"/>
    <w:rsid w:val="63FB7B1A"/>
    <w:rsid w:val="642F46C3"/>
    <w:rsid w:val="64636166"/>
    <w:rsid w:val="648C15ED"/>
    <w:rsid w:val="64A77488"/>
    <w:rsid w:val="64C0654B"/>
    <w:rsid w:val="64C66655"/>
    <w:rsid w:val="64DF4A2F"/>
    <w:rsid w:val="64E32AE7"/>
    <w:rsid w:val="65027188"/>
    <w:rsid w:val="651F3C15"/>
    <w:rsid w:val="654662CC"/>
    <w:rsid w:val="656A618A"/>
    <w:rsid w:val="658C6A8C"/>
    <w:rsid w:val="66056292"/>
    <w:rsid w:val="661C6A89"/>
    <w:rsid w:val="669B2BC0"/>
    <w:rsid w:val="66D069E8"/>
    <w:rsid w:val="671B5AC7"/>
    <w:rsid w:val="67295785"/>
    <w:rsid w:val="6798332B"/>
    <w:rsid w:val="67AB6DB3"/>
    <w:rsid w:val="67AC614B"/>
    <w:rsid w:val="67EE4F89"/>
    <w:rsid w:val="680C5410"/>
    <w:rsid w:val="681412EB"/>
    <w:rsid w:val="68D26659"/>
    <w:rsid w:val="68FF422E"/>
    <w:rsid w:val="691C21DC"/>
    <w:rsid w:val="692F585A"/>
    <w:rsid w:val="694963E2"/>
    <w:rsid w:val="69540E1C"/>
    <w:rsid w:val="69566ADC"/>
    <w:rsid w:val="695E7EED"/>
    <w:rsid w:val="697362FC"/>
    <w:rsid w:val="69884745"/>
    <w:rsid w:val="69CE6E20"/>
    <w:rsid w:val="69D7775B"/>
    <w:rsid w:val="6A072EAA"/>
    <w:rsid w:val="6A5E751B"/>
    <w:rsid w:val="6A771266"/>
    <w:rsid w:val="6A8B2E84"/>
    <w:rsid w:val="6A9151E2"/>
    <w:rsid w:val="6AB23FE3"/>
    <w:rsid w:val="6ACE4216"/>
    <w:rsid w:val="6AD0162D"/>
    <w:rsid w:val="6B6E7CA8"/>
    <w:rsid w:val="6BA44674"/>
    <w:rsid w:val="6BDF647A"/>
    <w:rsid w:val="6C834F0F"/>
    <w:rsid w:val="6CDD7AD3"/>
    <w:rsid w:val="6CED2420"/>
    <w:rsid w:val="6D3E42BD"/>
    <w:rsid w:val="6DAA1EDF"/>
    <w:rsid w:val="6DB237F3"/>
    <w:rsid w:val="6DB95DB6"/>
    <w:rsid w:val="6DC85ACB"/>
    <w:rsid w:val="6DD70CD8"/>
    <w:rsid w:val="6E70494A"/>
    <w:rsid w:val="6EA939B8"/>
    <w:rsid w:val="6ED70525"/>
    <w:rsid w:val="6EE41A9D"/>
    <w:rsid w:val="6F084B83"/>
    <w:rsid w:val="6F1057E5"/>
    <w:rsid w:val="6F215C44"/>
    <w:rsid w:val="6F534189"/>
    <w:rsid w:val="6F675115"/>
    <w:rsid w:val="6F952696"/>
    <w:rsid w:val="6FCF25CA"/>
    <w:rsid w:val="70227DE8"/>
    <w:rsid w:val="70567B70"/>
    <w:rsid w:val="705C2F35"/>
    <w:rsid w:val="70AE52B6"/>
    <w:rsid w:val="70E36295"/>
    <w:rsid w:val="7128528E"/>
    <w:rsid w:val="713052D3"/>
    <w:rsid w:val="71966753"/>
    <w:rsid w:val="71AE332F"/>
    <w:rsid w:val="71C1726B"/>
    <w:rsid w:val="71E75F72"/>
    <w:rsid w:val="71F907B3"/>
    <w:rsid w:val="72437C6B"/>
    <w:rsid w:val="72552214"/>
    <w:rsid w:val="727C5249"/>
    <w:rsid w:val="727F03E7"/>
    <w:rsid w:val="72D51220"/>
    <w:rsid w:val="72DF3E4C"/>
    <w:rsid w:val="730432E6"/>
    <w:rsid w:val="733732A0"/>
    <w:rsid w:val="735A7644"/>
    <w:rsid w:val="73682094"/>
    <w:rsid w:val="738820B8"/>
    <w:rsid w:val="739D2629"/>
    <w:rsid w:val="73B1016E"/>
    <w:rsid w:val="73EC4A73"/>
    <w:rsid w:val="744E74D9"/>
    <w:rsid w:val="744F25ED"/>
    <w:rsid w:val="745A7962"/>
    <w:rsid w:val="74D61AD5"/>
    <w:rsid w:val="74DD260E"/>
    <w:rsid w:val="751F1EFC"/>
    <w:rsid w:val="7581743D"/>
    <w:rsid w:val="75D662C0"/>
    <w:rsid w:val="761B4139"/>
    <w:rsid w:val="76460597"/>
    <w:rsid w:val="764F4C46"/>
    <w:rsid w:val="767136ED"/>
    <w:rsid w:val="76880357"/>
    <w:rsid w:val="768F052A"/>
    <w:rsid w:val="76AB1C74"/>
    <w:rsid w:val="778152D9"/>
    <w:rsid w:val="77CC0CFC"/>
    <w:rsid w:val="77FC2700"/>
    <w:rsid w:val="7817447D"/>
    <w:rsid w:val="78294036"/>
    <w:rsid w:val="78BB0EB8"/>
    <w:rsid w:val="78CA10FB"/>
    <w:rsid w:val="78CF342F"/>
    <w:rsid w:val="78F9192C"/>
    <w:rsid w:val="790400F3"/>
    <w:rsid w:val="79CE24D0"/>
    <w:rsid w:val="79D04753"/>
    <w:rsid w:val="79EA5772"/>
    <w:rsid w:val="79F708B4"/>
    <w:rsid w:val="7A3B2F2D"/>
    <w:rsid w:val="7A4D03F1"/>
    <w:rsid w:val="7A59178D"/>
    <w:rsid w:val="7A7B08FF"/>
    <w:rsid w:val="7B0564D4"/>
    <w:rsid w:val="7B13732B"/>
    <w:rsid w:val="7B165FF6"/>
    <w:rsid w:val="7B18439F"/>
    <w:rsid w:val="7B825CBD"/>
    <w:rsid w:val="7BBB0DBD"/>
    <w:rsid w:val="7C193864"/>
    <w:rsid w:val="7C584EC3"/>
    <w:rsid w:val="7C594C70"/>
    <w:rsid w:val="7C6F414D"/>
    <w:rsid w:val="7C865339"/>
    <w:rsid w:val="7D16490F"/>
    <w:rsid w:val="7D366D5F"/>
    <w:rsid w:val="7D563F33"/>
    <w:rsid w:val="7DB06264"/>
    <w:rsid w:val="7DF804D0"/>
    <w:rsid w:val="7E484F9C"/>
    <w:rsid w:val="7E4C72DE"/>
    <w:rsid w:val="7E562DBE"/>
    <w:rsid w:val="7E634FF3"/>
    <w:rsid w:val="7E82071E"/>
    <w:rsid w:val="7EA95CCE"/>
    <w:rsid w:val="7ED87A81"/>
    <w:rsid w:val="7F064FEA"/>
    <w:rsid w:val="7F3379FA"/>
    <w:rsid w:val="7FD27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HTML Preformatted"/>
    <w:qFormat/>
    <w:uiPriority w:val="99"/>
    <w:pPr>
      <w:widowControl w:val="0"/>
      <w:jc w:val="left"/>
    </w:pPr>
    <w:rPr>
      <w:rFonts w:ascii="宋体" w:hAnsi="宋体" w:eastAsia="宋体" w:cs="Times New Roman"/>
      <w:kern w:val="0"/>
      <w:sz w:val="24"/>
      <w:szCs w:val="24"/>
      <w:lang w:val="en-US" w:eastAsia="zh-CN" w:bidi="ar-SA"/>
    </w:rPr>
  </w:style>
  <w:style w:type="paragraph" w:styleId="5">
    <w:name w:val="Normal Indent"/>
    <w:basedOn w:val="1"/>
    <w:link w:val="37"/>
    <w:qFormat/>
    <w:uiPriority w:val="0"/>
    <w:pPr>
      <w:adjustRightInd w:val="0"/>
      <w:spacing w:line="360" w:lineRule="atLeast"/>
      <w:ind w:firstLine="420"/>
      <w:textAlignment w:val="baseline"/>
    </w:pPr>
    <w:rPr>
      <w:szCs w:val="20"/>
    </w:rPr>
  </w:style>
  <w:style w:type="paragraph" w:styleId="6">
    <w:name w:val="Body Text Indent"/>
    <w:basedOn w:val="1"/>
    <w:qFormat/>
    <w:uiPriority w:val="0"/>
    <w:pPr>
      <w:spacing w:line="240" w:lineRule="atLeast"/>
      <w:ind w:firstLine="560" w:firstLineChars="200"/>
    </w:pPr>
    <w:rPr>
      <w:sz w:val="28"/>
    </w:rPr>
  </w:style>
  <w:style w:type="paragraph" w:styleId="7">
    <w:name w:val="Plain Text"/>
    <w:basedOn w:val="1"/>
    <w:qFormat/>
    <w:uiPriority w:val="0"/>
    <w:pPr>
      <w:adjustRightInd w:val="0"/>
      <w:spacing w:line="360" w:lineRule="atLeast"/>
      <w:textAlignment w:val="baseline"/>
    </w:pPr>
    <w:rPr>
      <w:rFonts w:ascii="宋体" w:hAnsi="Courier New"/>
      <w:kern w:val="0"/>
      <w:szCs w:val="20"/>
    </w:rPr>
  </w:style>
  <w:style w:type="paragraph" w:styleId="8">
    <w:name w:val="Body Text Indent 2"/>
    <w:basedOn w:val="1"/>
    <w:qFormat/>
    <w:uiPriority w:val="0"/>
    <w:pPr>
      <w:ind w:left="-105" w:firstLine="627" w:firstLineChars="196"/>
    </w:pPr>
    <w:rPr>
      <w:rFonts w:ascii="仿宋_GB2312" w:hAnsi="Times New Roman" w:eastAsia="仿宋_GB2312"/>
      <w:sz w:val="32"/>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qFormat/>
    <w:uiPriority w:val="0"/>
    <w:pPr>
      <w:adjustRightInd w:val="0"/>
      <w:spacing w:line="312" w:lineRule="atLeast"/>
      <w:jc w:val="left"/>
    </w:pPr>
    <w:rPr>
      <w:kern w:val="0"/>
      <w:sz w:val="18"/>
      <w:szCs w:val="2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next w:val="14"/>
    <w:unhideWhenUsed/>
    <w:qFormat/>
    <w:uiPriority w:val="0"/>
    <w:pPr>
      <w:tabs>
        <w:tab w:val="left" w:pos="0"/>
        <w:tab w:val="left" w:pos="993"/>
        <w:tab w:val="left" w:pos="1134"/>
      </w:tabs>
      <w:ind w:firstLine="420"/>
    </w:pPr>
  </w:style>
  <w:style w:type="paragraph" w:customStyle="1" w:styleId="14">
    <w:name w:val="样式 标题 3 + (中文) 黑体 小四 非加粗 段前: 7.8 磅 段后: 0 磅 行距: 固定值 20 磅_0"/>
    <w:basedOn w:val="15"/>
    <w:qFormat/>
    <w:uiPriority w:val="0"/>
    <w:pPr>
      <w:keepNext/>
      <w:keepLines/>
      <w:widowControl w:val="0"/>
      <w:spacing w:line="400" w:lineRule="exact"/>
      <w:jc w:val="both"/>
      <w:outlineLvl w:val="2"/>
    </w:pPr>
    <w:rPr>
      <w:rFonts w:eastAsia="黑体" w:cs="宋体"/>
      <w:kern w:val="2"/>
      <w:sz w:val="21"/>
      <w:szCs w:val="21"/>
      <w:lang w:val="en-US" w:eastAsia="zh-CN" w:bidi="ar-SA"/>
    </w:rPr>
  </w:style>
  <w:style w:type="paragraph" w:customStyle="1" w:styleId="15">
    <w:name w:val="标题 3_0"/>
    <w:basedOn w:val="16"/>
    <w:next w:val="18"/>
    <w:qFormat/>
    <w:uiPriority w:val="2"/>
    <w:pPr>
      <w:keepNext/>
      <w:keepLines/>
      <w:spacing w:before="260" w:after="260" w:line="415" w:lineRule="auto"/>
    </w:pPr>
    <w:rPr>
      <w:rFonts w:ascii="Times New Roman" w:hAnsi="Times New Roman" w:cs="Times New Roman"/>
      <w:b/>
      <w:bCs/>
      <w:sz w:val="32"/>
      <w:szCs w:val="32"/>
    </w:rPr>
  </w:style>
  <w:style w:type="paragraph" w:customStyle="1" w:styleId="16">
    <w:name w:val="正文_0_0"/>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文本缩进 2_0"/>
    <w:basedOn w:val="16"/>
    <w:qFormat/>
    <w:uiPriority w:val="0"/>
    <w:pPr>
      <w:spacing w:after="120" w:line="480" w:lineRule="auto"/>
      <w:ind w:left="420" w:leftChars="200"/>
    </w:pPr>
    <w:rPr>
      <w:szCs w:val="24"/>
    </w:rPr>
  </w:style>
  <w:style w:type="paragraph" w:customStyle="1" w:styleId="18">
    <w:name w:val="正文_1"/>
    <w:next w:val="13"/>
    <w:qFormat/>
    <w:uiPriority w:val="0"/>
    <w:pPr>
      <w:widowControl w:val="0"/>
      <w:jc w:val="both"/>
    </w:pPr>
    <w:rPr>
      <w:rFonts w:ascii="Calibri" w:hAnsi="Calibri" w:eastAsia="宋体" w:cs="Times New Roman"/>
      <w:kern w:val="2"/>
      <w:sz w:val="21"/>
      <w:szCs w:val="22"/>
      <w:lang w:val="en-US" w:eastAsia="zh-CN" w:bidi="ar-SA"/>
    </w:rPr>
  </w:style>
  <w:style w:type="character" w:styleId="21">
    <w:name w:val="page number"/>
    <w:basedOn w:val="20"/>
    <w:qFormat/>
    <w:uiPriority w:val="0"/>
  </w:style>
  <w:style w:type="character" w:styleId="22">
    <w:name w:val="FollowedHyperlink"/>
    <w:basedOn w:val="20"/>
    <w:qFormat/>
    <w:uiPriority w:val="0"/>
    <w:rPr>
      <w:color w:val="800080"/>
      <w:u w:val="none"/>
    </w:rPr>
  </w:style>
  <w:style w:type="character" w:styleId="23">
    <w:name w:val="Emphasis"/>
    <w:basedOn w:val="20"/>
    <w:qFormat/>
    <w:uiPriority w:val="0"/>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Fließtext"/>
    <w:basedOn w:val="1"/>
    <w:qFormat/>
    <w:uiPriority w:val="0"/>
    <w:pPr>
      <w:overflowPunct w:val="0"/>
      <w:autoSpaceDE w:val="0"/>
      <w:autoSpaceDN w:val="0"/>
    </w:pPr>
    <w:rPr>
      <w:kern w:val="28"/>
    </w:rPr>
  </w:style>
  <w:style w:type="character" w:customStyle="1" w:styleId="34">
    <w:name w:val="样式 正文缩进特点ALT+Z表正文正文非缩进四号段1Normal Indent Char2Normal Inde..."/>
    <w:basedOn w:val="20"/>
    <w:qFormat/>
    <w:uiPriority w:val="0"/>
    <w:rPr>
      <w:rFonts w:ascii="宋体" w:hAnsi="宋体"/>
      <w:b/>
      <w:sz w:val="44"/>
    </w:rPr>
  </w:style>
  <w:style w:type="paragraph" w:customStyle="1" w:styleId="35">
    <w:name w:val="样式 正文缩进正文（首行缩进两字）特点ALT+Z表正文正文非缩进四号段1Normal Indent Char2...4"/>
    <w:basedOn w:val="1"/>
    <w:next w:val="36"/>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6">
    <w:name w:val="Char Char1 Char Char Char"/>
    <w:basedOn w:val="1"/>
    <w:qFormat/>
    <w:uiPriority w:val="0"/>
    <w:rPr>
      <w:kern w:val="0"/>
      <w:sz w:val="20"/>
      <w:szCs w:val="20"/>
    </w:rPr>
  </w:style>
  <w:style w:type="character" w:customStyle="1" w:styleId="37">
    <w:name w:val="正文缩进 Char"/>
    <w:basedOn w:val="20"/>
    <w:link w:val="5"/>
    <w:qFormat/>
    <w:uiPriority w:val="0"/>
    <w:rPr>
      <w:kern w:val="2"/>
      <w:sz w:val="21"/>
    </w:rPr>
  </w:style>
  <w:style w:type="paragraph" w:customStyle="1" w:styleId="38">
    <w:name w:val="Char Char Char Char"/>
    <w:basedOn w:val="1"/>
    <w:qFormat/>
    <w:uiPriority w:val="0"/>
    <w:rPr>
      <w:rFonts w:ascii="Tahoma" w:hAnsi="Tahoma"/>
      <w:sz w:val="24"/>
      <w:szCs w:val="20"/>
    </w:rPr>
  </w:style>
  <w:style w:type="paragraph" w:customStyle="1" w:styleId="39">
    <w:name w:val="p0"/>
    <w:basedOn w:val="1"/>
    <w:qFormat/>
    <w:uiPriority w:val="0"/>
    <w:pPr>
      <w:widowControl/>
      <w:jc w:val="left"/>
    </w:pPr>
    <w:rPr>
      <w:rFonts w:ascii="宋体" w:hAnsi="宋体" w:cs="宋体"/>
      <w:color w:val="000000"/>
      <w:kern w:val="0"/>
      <w:sz w:val="24"/>
    </w:rPr>
  </w:style>
  <w:style w:type="paragraph" w:customStyle="1" w:styleId="40">
    <w:name w:val="HtmlNormal"/>
    <w:basedOn w:val="1"/>
    <w:qFormat/>
    <w:uiPriority w:val="0"/>
    <w:rPr>
      <w:sz w:val="24"/>
    </w:rPr>
  </w:style>
  <w:style w:type="character" w:customStyle="1" w:styleId="41">
    <w:name w:val="NormalCharacter"/>
    <w:qFormat/>
    <w:uiPriority w:val="0"/>
    <w:rPr>
      <w:rFonts w:ascii="Times New Roman" w:hAnsi="Times New Roman" w:eastAsia="宋体"/>
    </w:rPr>
  </w:style>
  <w:style w:type="paragraph" w:customStyle="1" w:styleId="42">
    <w:name w:val="NormalIndent"/>
    <w:basedOn w:val="1"/>
    <w:next w:val="10"/>
    <w:qFormat/>
    <w:uiPriority w:val="0"/>
    <w:pPr>
      <w:spacing w:line="360" w:lineRule="atLeast"/>
      <w:ind w:firstLine="42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必得电脑</Company>
  <Pages>21</Pages>
  <Words>10705</Words>
  <Characters>11471</Characters>
  <Lines>111</Lines>
  <Paragraphs>31</Paragraphs>
  <TotalTime>0</TotalTime>
  <ScaleCrop>false</ScaleCrop>
  <LinksUpToDate>false</LinksUpToDate>
  <CharactersWithSpaces>12663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2019-08-30T07:28:00Z</dcterms:created>
  <dc:creator>高诚信</dc:creator>
  <cp:lastModifiedBy>0529源来是你</cp:lastModifiedBy>
  <cp:lastPrinted>2023-09-22T02:39:00Z</cp:lastPrinted>
  <dcterms:modified xsi:type="dcterms:W3CDTF">2025-03-31T07:40:40Z</dcterms:modified>
  <cp:revision>605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3404DBE9EFC449C2AB6A34CE7DEEF9BD_12</vt:lpwstr>
  </property>
  <property fmtid="{D5CDD505-2E9C-101B-9397-08002B2CF9AE}" pid="4" name="KSOTemplateDocerSaveRecord">
    <vt:lpwstr>eyJoZGlkIjoiYzczZjJiOTJjOGU2OTY1OTBhM2Q4NmI3NmY4N2JlNjUiLCJ1c2VySWQiOiIyMjgzOTYzODUifQ==</vt:lpwstr>
  </property>
</Properties>
</file>