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86C61">
      <w:pPr>
        <w:autoSpaceDE w:val="0"/>
        <w:autoSpaceDN w:val="0"/>
        <w:spacing w:line="520" w:lineRule="exact"/>
        <w:jc w:val="both"/>
        <w:rPr>
          <w:rFonts w:hint="eastAsia" w:ascii="宋体" w:hAnsi="宋体"/>
          <w:b/>
          <w:bCs/>
          <w:sz w:val="44"/>
          <w:szCs w:val="44"/>
          <w:lang w:eastAsia="zh-CN"/>
        </w:rPr>
      </w:pPr>
    </w:p>
    <w:p w14:paraId="4D7878BA">
      <w:pPr>
        <w:pStyle w:val="8"/>
        <w:spacing w:line="600" w:lineRule="auto"/>
        <w:ind w:left="0" w:leftChars="0" w:firstLine="0" w:firstLineChars="0"/>
        <w:jc w:val="center"/>
        <w:rPr>
          <w:rFonts w:hint="eastAsia" w:eastAsia="宋体"/>
          <w:b/>
          <w:bCs/>
          <w:sz w:val="48"/>
          <w:szCs w:val="48"/>
          <w:lang w:eastAsia="zh-CN"/>
        </w:rPr>
      </w:pPr>
      <w:r>
        <w:rPr>
          <w:rFonts w:hint="eastAsia"/>
          <w:b/>
          <w:bCs/>
          <w:sz w:val="48"/>
          <w:szCs w:val="48"/>
          <w:lang w:eastAsia="zh-CN"/>
        </w:rPr>
        <w:t>仙游县盖尾镇聚仙村供水工程</w:t>
      </w:r>
    </w:p>
    <w:p w14:paraId="2086DDF2">
      <w:pPr>
        <w:pStyle w:val="8"/>
        <w:ind w:left="0" w:leftChars="0" w:firstLine="0" w:firstLineChars="0"/>
        <w:rPr>
          <w:rFonts w:hint="eastAsia"/>
          <w:b/>
          <w:bCs/>
        </w:rPr>
      </w:pPr>
    </w:p>
    <w:p w14:paraId="790971B3">
      <w:pPr>
        <w:pStyle w:val="8"/>
        <w:ind w:left="0" w:leftChars="0" w:firstLine="0" w:firstLineChars="0"/>
        <w:rPr>
          <w:rFonts w:hint="eastAsia"/>
          <w:b/>
          <w:bCs/>
        </w:rPr>
      </w:pPr>
    </w:p>
    <w:p w14:paraId="5224E62E">
      <w:pPr>
        <w:jc w:val="center"/>
        <w:rPr>
          <w:rFonts w:hint="eastAsia" w:ascii="宋体" w:hAnsi="宋体"/>
          <w:b/>
          <w:sz w:val="52"/>
          <w:szCs w:val="52"/>
        </w:rPr>
      </w:pPr>
      <w:r>
        <w:rPr>
          <w:rFonts w:hint="eastAsia" w:ascii="宋体" w:hAnsi="宋体"/>
          <w:b/>
          <w:sz w:val="77"/>
          <w:szCs w:val="77"/>
        </w:rPr>
        <w:t xml:space="preserve"> </w:t>
      </w:r>
      <w:r>
        <w:rPr>
          <w:rFonts w:hint="eastAsia" w:ascii="宋体" w:hAnsi="宋体"/>
          <w:b/>
          <w:sz w:val="52"/>
          <w:szCs w:val="52"/>
        </w:rPr>
        <w:t>施 工 招 标 文 件</w:t>
      </w:r>
    </w:p>
    <w:p w14:paraId="31A95CA7">
      <w:pPr>
        <w:pStyle w:val="8"/>
        <w:ind w:left="0" w:leftChars="0" w:firstLine="0" w:firstLineChars="0"/>
        <w:jc w:val="center"/>
        <w:rPr>
          <w:rFonts w:hint="eastAsia" w:eastAsia="宋体"/>
          <w:lang w:eastAsia="zh-CN"/>
        </w:rPr>
      </w:pPr>
      <w:r>
        <w:rPr>
          <w:rFonts w:hint="eastAsia"/>
          <w:b/>
          <w:sz w:val="36"/>
          <w:szCs w:val="36"/>
          <w:lang w:eastAsia="zh-CN"/>
        </w:rPr>
        <w:t>（</w:t>
      </w:r>
      <w:r>
        <w:rPr>
          <w:rFonts w:hint="eastAsia"/>
          <w:b/>
          <w:sz w:val="36"/>
          <w:szCs w:val="36"/>
          <w:lang w:val="en-US" w:eastAsia="zh-CN"/>
        </w:rPr>
        <w:t>邀请招标</w:t>
      </w:r>
      <w:r>
        <w:rPr>
          <w:rFonts w:hint="eastAsia"/>
          <w:b/>
          <w:sz w:val="36"/>
          <w:szCs w:val="36"/>
          <w:lang w:eastAsia="zh-CN"/>
        </w:rPr>
        <w:t>）</w:t>
      </w:r>
    </w:p>
    <w:p w14:paraId="030A2388">
      <w:pPr>
        <w:ind w:firstLine="3081" w:firstLineChars="1185"/>
        <w:rPr>
          <w:rFonts w:hint="eastAsia" w:ascii="宋体" w:hAnsi="宋体"/>
          <w:sz w:val="26"/>
          <w:szCs w:val="28"/>
        </w:rPr>
      </w:pPr>
    </w:p>
    <w:p w14:paraId="55FC0CB8">
      <w:pPr>
        <w:pStyle w:val="17"/>
        <w:rPr>
          <w:rFonts w:hint="eastAsia"/>
        </w:rPr>
      </w:pPr>
    </w:p>
    <w:p w14:paraId="2F92FE6F">
      <w:pPr>
        <w:pStyle w:val="5"/>
        <w:rPr>
          <w:rFonts w:hint="eastAsia"/>
        </w:rPr>
      </w:pPr>
    </w:p>
    <w:p w14:paraId="3C71F210">
      <w:pPr>
        <w:pStyle w:val="5"/>
        <w:rPr>
          <w:rFonts w:hint="eastAsia"/>
        </w:rPr>
      </w:pPr>
    </w:p>
    <w:p w14:paraId="20FB1668">
      <w:pPr>
        <w:spacing w:line="360" w:lineRule="auto"/>
        <w:rPr>
          <w:rFonts w:hint="eastAsia" w:ascii="宋体" w:hAnsi="宋体" w:cs="宋体"/>
          <w:spacing w:val="60"/>
          <w:sz w:val="30"/>
          <w:szCs w:val="30"/>
        </w:rPr>
      </w:pPr>
    </w:p>
    <w:p w14:paraId="0F44924B">
      <w:pPr>
        <w:autoSpaceDE w:val="0"/>
        <w:autoSpaceDN w:val="0"/>
        <w:spacing w:line="480" w:lineRule="auto"/>
        <w:ind w:firstLine="450" w:firstLineChars="150"/>
        <w:rPr>
          <w:rFonts w:hint="eastAsia" w:ascii="宋体" w:hAnsi="宋体" w:cs="宋体"/>
          <w:color w:val="000000"/>
          <w:sz w:val="24"/>
          <w:u w:val="single"/>
        </w:rPr>
      </w:pPr>
      <w:r>
        <w:rPr>
          <w:rFonts w:hint="eastAsia" w:ascii="宋体" w:hAnsi="宋体" w:cs="宋体"/>
          <w:sz w:val="30"/>
          <w:szCs w:val="30"/>
        </w:rPr>
        <w:t>招 标 编 号：</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ZYGJJLH2025002</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14:paraId="60330F0C">
      <w:pPr>
        <w:autoSpaceDE w:val="0"/>
        <w:autoSpaceDN w:val="0"/>
        <w:spacing w:line="480" w:lineRule="auto"/>
        <w:ind w:firstLine="360" w:firstLineChars="150"/>
        <w:rPr>
          <w:rFonts w:hint="eastAsia" w:ascii="宋体" w:hAnsi="宋体" w:cs="宋体"/>
          <w:color w:val="000000"/>
          <w:sz w:val="24"/>
          <w:u w:val="single"/>
        </w:rPr>
      </w:pPr>
    </w:p>
    <w:p w14:paraId="77C2BA5E">
      <w:pPr>
        <w:autoSpaceDE w:val="0"/>
        <w:autoSpaceDN w:val="0"/>
        <w:spacing w:line="600" w:lineRule="auto"/>
        <w:ind w:firstLine="300" w:firstLineChars="100"/>
        <w:jc w:val="both"/>
        <w:rPr>
          <w:rFonts w:hint="default" w:ascii="宋体" w:hAnsi="宋体" w:eastAsia="宋体" w:cs="宋体"/>
          <w:sz w:val="30"/>
          <w:szCs w:val="30"/>
          <w:u w:val="single"/>
          <w:lang w:val="en-US" w:eastAsia="zh-CN"/>
        </w:rPr>
      </w:pPr>
      <w:r>
        <w:rPr>
          <w:rFonts w:hint="eastAsia" w:ascii="宋体" w:hAnsi="宋体" w:cs="宋体"/>
          <w:sz w:val="30"/>
          <w:szCs w:val="30"/>
        </w:rPr>
        <w:t>项 目 名 称：</w:t>
      </w:r>
      <w:r>
        <w:rPr>
          <w:rFonts w:hint="eastAsia" w:ascii="宋体" w:hAnsi="宋体" w:cs="宋体"/>
          <w:sz w:val="30"/>
          <w:szCs w:val="30"/>
          <w:u w:val="single"/>
          <w:lang w:val="en-US" w:eastAsia="zh-CN"/>
        </w:rPr>
        <w:t xml:space="preserve">     </w:t>
      </w:r>
      <w:r>
        <w:rPr>
          <w:rFonts w:hint="eastAsia" w:ascii="宋体" w:hAnsi="宋体" w:cs="宋体"/>
          <w:sz w:val="30"/>
          <w:szCs w:val="30"/>
          <w:u w:val="single"/>
          <w:lang w:eastAsia="zh-CN"/>
        </w:rPr>
        <w:t>仙游县盖尾镇聚仙村供水工程</w:t>
      </w:r>
      <w:r>
        <w:rPr>
          <w:rFonts w:hint="eastAsia" w:ascii="宋体" w:hAnsi="宋体" w:cs="宋体"/>
          <w:sz w:val="30"/>
          <w:szCs w:val="30"/>
          <w:u w:val="single"/>
          <w:lang w:val="en-US" w:eastAsia="zh-CN"/>
        </w:rPr>
        <w:t xml:space="preserve">             </w:t>
      </w:r>
    </w:p>
    <w:p w14:paraId="70844010">
      <w:pPr>
        <w:pStyle w:val="8"/>
        <w:rPr>
          <w:rFonts w:hint="eastAsia"/>
        </w:rPr>
      </w:pPr>
    </w:p>
    <w:p w14:paraId="6AE50448">
      <w:pPr>
        <w:spacing w:line="480" w:lineRule="auto"/>
        <w:ind w:firstLine="450" w:firstLineChars="150"/>
        <w:rPr>
          <w:rFonts w:hint="eastAsia" w:ascii="宋体" w:hAnsi="宋体" w:cs="宋体"/>
          <w:sz w:val="30"/>
          <w:szCs w:val="30"/>
        </w:rPr>
      </w:pPr>
      <w:r>
        <w:rPr>
          <w:rFonts w:hint="eastAsia" w:ascii="宋体" w:hAnsi="宋体" w:cs="宋体"/>
          <w:sz w:val="30"/>
          <w:szCs w:val="30"/>
        </w:rPr>
        <w:t>招   标   人：</w:t>
      </w:r>
      <w:r>
        <w:rPr>
          <w:rFonts w:hint="eastAsia" w:ascii="宋体" w:hAnsi="宋体" w:cs="宋体"/>
          <w:sz w:val="30"/>
          <w:szCs w:val="30"/>
          <w:u w:val="single"/>
          <w:lang w:val="en-US" w:eastAsia="zh-CN"/>
        </w:rPr>
        <w:t xml:space="preserve">      仙游县盖尾镇人民政府  </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rPr>
        <w:t xml:space="preserve"> </w:t>
      </w:r>
      <w:r>
        <w:rPr>
          <w:rFonts w:hint="eastAsia" w:ascii="宋体" w:hAnsi="宋体" w:cs="宋体"/>
          <w:sz w:val="30"/>
          <w:szCs w:val="30"/>
        </w:rPr>
        <w:t>（盖章）</w:t>
      </w:r>
    </w:p>
    <w:p w14:paraId="70A39432">
      <w:pPr>
        <w:spacing w:line="480" w:lineRule="auto"/>
        <w:ind w:firstLine="450" w:firstLineChars="150"/>
        <w:jc w:val="center"/>
        <w:rPr>
          <w:rFonts w:hint="eastAsia" w:ascii="宋体" w:hAnsi="宋体" w:cs="宋体"/>
          <w:sz w:val="30"/>
          <w:szCs w:val="30"/>
        </w:rPr>
      </w:pPr>
    </w:p>
    <w:p w14:paraId="7C43C09A">
      <w:pPr>
        <w:spacing w:line="480" w:lineRule="auto"/>
        <w:ind w:firstLine="384" w:firstLineChars="128"/>
        <w:jc w:val="left"/>
        <w:rPr>
          <w:rFonts w:hint="eastAsia" w:ascii="宋体" w:hAnsi="宋体" w:cs="宋体"/>
          <w:sz w:val="30"/>
          <w:szCs w:val="30"/>
          <w:u w:val="single"/>
        </w:rPr>
      </w:pPr>
      <w:r>
        <w:rPr>
          <w:rFonts w:hint="eastAsia" w:ascii="宋体" w:hAnsi="宋体" w:cs="宋体"/>
          <w:sz w:val="30"/>
          <w:szCs w:val="30"/>
        </w:rPr>
        <w:t>招标代理单位：</w:t>
      </w:r>
      <w:r>
        <w:rPr>
          <w:rFonts w:hint="eastAsia" w:ascii="宋体" w:hAnsi="宋体" w:cs="宋体"/>
          <w:sz w:val="30"/>
          <w:szCs w:val="30"/>
          <w:u w:val="single"/>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lang w:eastAsia="zh-CN"/>
        </w:rPr>
        <w:t>中瀛国际工程管理有限公司</w:t>
      </w:r>
      <w:r>
        <w:rPr>
          <w:rFonts w:hint="eastAsia" w:ascii="宋体" w:hAnsi="宋体" w:cs="宋体"/>
          <w:sz w:val="30"/>
          <w:szCs w:val="30"/>
          <w:u w:val="single"/>
          <w:lang w:val="en-US" w:eastAsia="zh-CN"/>
        </w:rPr>
        <w:t xml:space="preserve">      </w:t>
      </w:r>
      <w:r>
        <w:rPr>
          <w:rFonts w:hint="eastAsia" w:ascii="宋体" w:hAnsi="宋体" w:cs="宋体"/>
          <w:sz w:val="30"/>
          <w:szCs w:val="30"/>
        </w:rPr>
        <w:t>（盖章）</w:t>
      </w:r>
    </w:p>
    <w:p w14:paraId="4B78323E">
      <w:pPr>
        <w:widowControl/>
        <w:snapToGrid w:val="0"/>
        <w:spacing w:line="480" w:lineRule="auto"/>
        <w:rPr>
          <w:rFonts w:hint="eastAsia" w:ascii="宋体" w:hAnsi="宋体"/>
          <w:sz w:val="28"/>
          <w:szCs w:val="28"/>
        </w:rPr>
      </w:pPr>
    </w:p>
    <w:p w14:paraId="1D6FC6E1">
      <w:pPr>
        <w:widowControl/>
        <w:snapToGrid w:val="0"/>
        <w:spacing w:line="480" w:lineRule="auto"/>
        <w:jc w:val="center"/>
        <w:rPr>
          <w:rFonts w:hint="eastAsia" w:ascii="宋体" w:hAnsi="宋体" w:eastAsia="宋体"/>
          <w:sz w:val="28"/>
          <w:szCs w:val="28"/>
          <w:lang w:val="en-US" w:eastAsia="zh-CN"/>
        </w:rPr>
      </w:pPr>
      <w:r>
        <w:rPr>
          <w:rFonts w:hint="eastAsia" w:ascii="宋体" w:hAnsi="宋体"/>
          <w:sz w:val="28"/>
          <w:szCs w:val="28"/>
        </w:rPr>
        <w:t>日期：20</w:t>
      </w:r>
      <w:r>
        <w:rPr>
          <w:rFonts w:hint="eastAsia" w:ascii="宋体" w:hAnsi="宋体"/>
          <w:sz w:val="28"/>
          <w:szCs w:val="28"/>
          <w:lang w:val="en-US" w:eastAsia="zh-CN"/>
        </w:rPr>
        <w:t>25</w:t>
      </w:r>
      <w:r>
        <w:rPr>
          <w:rFonts w:hint="eastAsia" w:ascii="宋体" w:hAnsi="宋体"/>
          <w:sz w:val="28"/>
          <w:szCs w:val="28"/>
        </w:rPr>
        <w:t>年</w:t>
      </w:r>
      <w:r>
        <w:rPr>
          <w:rFonts w:hint="eastAsia" w:ascii="宋体" w:hAnsi="宋体"/>
          <w:sz w:val="28"/>
          <w:szCs w:val="28"/>
          <w:lang w:val="en-US" w:eastAsia="zh-CN"/>
        </w:rPr>
        <w:t>06</w:t>
      </w:r>
      <w:r>
        <w:rPr>
          <w:rFonts w:hint="eastAsia" w:ascii="宋体" w:hAnsi="宋体"/>
          <w:sz w:val="28"/>
          <w:szCs w:val="28"/>
        </w:rPr>
        <w:t>月</w:t>
      </w:r>
    </w:p>
    <w:p w14:paraId="40B02561">
      <w:pPr>
        <w:widowControl/>
        <w:snapToGrid w:val="0"/>
        <w:jc w:val="center"/>
        <w:rPr>
          <w:rFonts w:hint="eastAsia" w:ascii="宋体" w:hAnsi="宋体"/>
          <w:sz w:val="28"/>
          <w:szCs w:val="28"/>
        </w:rPr>
      </w:pPr>
    </w:p>
    <w:p w14:paraId="5E483001">
      <w:pPr>
        <w:spacing w:line="920" w:lineRule="exact"/>
        <w:jc w:val="center"/>
        <w:rPr>
          <w:rFonts w:hint="eastAsia" w:ascii="宋体" w:hAnsi="宋体" w:cs="宋体"/>
          <w:sz w:val="70"/>
        </w:rPr>
        <w:sectPr>
          <w:headerReference r:id="rId3" w:type="default"/>
          <w:footerReference r:id="rId4" w:type="even"/>
          <w:pgSz w:w="11906" w:h="16838"/>
          <w:pgMar w:top="1134" w:right="1196" w:bottom="1134" w:left="1157" w:header="851" w:footer="992" w:gutter="0"/>
          <w:pgNumType w:fmt="numberInDash" w:start="0"/>
          <w:cols w:space="720" w:num="1"/>
          <w:docGrid w:type="lines" w:linePitch="312" w:charSpace="0"/>
        </w:sectPr>
      </w:pPr>
    </w:p>
    <w:p w14:paraId="393A1ABD">
      <w:pPr>
        <w:spacing w:line="920" w:lineRule="exact"/>
        <w:jc w:val="center"/>
        <w:rPr>
          <w:rFonts w:hint="eastAsia" w:ascii="宋体" w:hAnsi="宋体" w:cs="宋体"/>
          <w:sz w:val="70"/>
        </w:rPr>
      </w:pPr>
      <w:r>
        <w:rPr>
          <w:rFonts w:hint="eastAsia" w:ascii="宋体" w:hAnsi="宋体" w:cs="宋体"/>
          <w:sz w:val="70"/>
        </w:rPr>
        <w:t>目 录</w:t>
      </w:r>
    </w:p>
    <w:p w14:paraId="0AF85903">
      <w:pPr>
        <w:spacing w:line="600" w:lineRule="exact"/>
        <w:jc w:val="center"/>
        <w:rPr>
          <w:rFonts w:hint="eastAsia" w:ascii="宋体" w:hAnsi="宋体" w:cs="宋体"/>
          <w:sz w:val="70"/>
        </w:rPr>
      </w:pPr>
    </w:p>
    <w:p w14:paraId="1CB16446">
      <w:pPr>
        <w:spacing w:line="700" w:lineRule="exact"/>
        <w:ind w:firstLine="639" w:firstLineChars="188"/>
        <w:rPr>
          <w:rFonts w:hint="eastAsia" w:ascii="宋体" w:hAnsi="宋体" w:cs="宋体"/>
          <w:sz w:val="34"/>
        </w:rPr>
      </w:pPr>
      <w:r>
        <w:rPr>
          <w:rFonts w:hint="eastAsia" w:ascii="宋体" w:hAnsi="宋体" w:cs="宋体"/>
          <w:sz w:val="34"/>
        </w:rPr>
        <w:t>第一</w:t>
      </w:r>
      <w:r>
        <w:rPr>
          <w:rFonts w:hint="eastAsia" w:ascii="宋体" w:hAnsi="宋体" w:cs="宋体"/>
          <w:sz w:val="34"/>
          <w:lang w:eastAsia="zh-CN"/>
        </w:rPr>
        <w:t>章</w:t>
      </w:r>
      <w:r>
        <w:rPr>
          <w:rFonts w:hint="eastAsia" w:ascii="宋体" w:hAnsi="宋体" w:cs="宋体"/>
          <w:sz w:val="34"/>
        </w:rPr>
        <w:t xml:space="preserve">  投标人须知</w:t>
      </w:r>
    </w:p>
    <w:p w14:paraId="7771B41E">
      <w:pPr>
        <w:spacing w:line="700" w:lineRule="exact"/>
        <w:ind w:firstLine="642" w:firstLineChars="188"/>
        <w:rPr>
          <w:rFonts w:hint="eastAsia" w:ascii="宋体" w:hAnsi="宋体" w:cs="宋体"/>
          <w:b/>
          <w:bCs/>
          <w:sz w:val="34"/>
        </w:rPr>
      </w:pPr>
      <w:r>
        <w:rPr>
          <w:rFonts w:hint="eastAsia" w:ascii="宋体" w:hAnsi="宋体" w:cs="宋体"/>
          <w:b/>
          <w:bCs/>
          <w:sz w:val="34"/>
        </w:rPr>
        <w:t>（一）总则</w:t>
      </w:r>
    </w:p>
    <w:p w14:paraId="43E4E377">
      <w:pPr>
        <w:spacing w:line="700" w:lineRule="exact"/>
        <w:ind w:firstLine="642" w:firstLineChars="188"/>
        <w:rPr>
          <w:rFonts w:hint="eastAsia" w:ascii="宋体" w:hAnsi="宋体" w:cs="宋体"/>
          <w:b/>
          <w:bCs/>
          <w:sz w:val="34"/>
        </w:rPr>
      </w:pPr>
      <w:r>
        <w:rPr>
          <w:rFonts w:hint="eastAsia" w:ascii="宋体" w:hAnsi="宋体" w:cs="宋体"/>
          <w:b/>
          <w:bCs/>
          <w:sz w:val="34"/>
        </w:rPr>
        <w:t>（二）招标文件</w:t>
      </w:r>
    </w:p>
    <w:p w14:paraId="7CAD3236">
      <w:pPr>
        <w:spacing w:line="700" w:lineRule="exact"/>
        <w:ind w:firstLine="642" w:firstLineChars="188"/>
        <w:rPr>
          <w:rFonts w:hint="eastAsia" w:ascii="宋体" w:hAnsi="宋体" w:cs="宋体"/>
          <w:b/>
          <w:bCs/>
          <w:sz w:val="34"/>
        </w:rPr>
      </w:pPr>
      <w:r>
        <w:rPr>
          <w:rFonts w:hint="eastAsia" w:ascii="宋体" w:hAnsi="宋体" w:cs="宋体"/>
          <w:b/>
          <w:bCs/>
          <w:sz w:val="34"/>
        </w:rPr>
        <w:t>（三）投标文件的编写</w:t>
      </w:r>
    </w:p>
    <w:p w14:paraId="41F89D36">
      <w:pPr>
        <w:spacing w:line="700" w:lineRule="exact"/>
        <w:ind w:firstLine="642" w:firstLineChars="188"/>
        <w:rPr>
          <w:rFonts w:hint="eastAsia" w:ascii="宋体" w:hAnsi="宋体" w:cs="宋体"/>
          <w:b/>
          <w:bCs/>
          <w:sz w:val="34"/>
        </w:rPr>
      </w:pPr>
      <w:r>
        <w:rPr>
          <w:rFonts w:hint="eastAsia" w:ascii="宋体" w:hAnsi="宋体" w:cs="宋体"/>
          <w:b/>
          <w:bCs/>
          <w:sz w:val="34"/>
        </w:rPr>
        <w:t>（四）投标文件的递交</w:t>
      </w:r>
    </w:p>
    <w:p w14:paraId="2C42D749">
      <w:pPr>
        <w:spacing w:line="700" w:lineRule="exact"/>
        <w:ind w:firstLine="642" w:firstLineChars="188"/>
        <w:rPr>
          <w:rFonts w:hint="eastAsia" w:ascii="宋体" w:hAnsi="宋体" w:cs="宋体"/>
          <w:b/>
          <w:bCs/>
          <w:sz w:val="34"/>
        </w:rPr>
      </w:pPr>
      <w:r>
        <w:rPr>
          <w:rFonts w:hint="eastAsia" w:ascii="宋体" w:hAnsi="宋体" w:cs="宋体"/>
          <w:b/>
          <w:bCs/>
          <w:sz w:val="34"/>
        </w:rPr>
        <w:t>（五）开标、评标及定标</w:t>
      </w:r>
    </w:p>
    <w:p w14:paraId="0C680D6F">
      <w:pPr>
        <w:spacing w:line="700" w:lineRule="exact"/>
        <w:ind w:firstLine="642" w:firstLineChars="188"/>
        <w:rPr>
          <w:rFonts w:hint="eastAsia" w:ascii="宋体" w:hAnsi="宋体" w:cs="宋体"/>
          <w:b/>
          <w:bCs/>
          <w:sz w:val="34"/>
        </w:rPr>
      </w:pPr>
      <w:r>
        <w:rPr>
          <w:rFonts w:hint="eastAsia" w:ascii="宋体" w:hAnsi="宋体" w:cs="宋体"/>
          <w:b/>
          <w:bCs/>
          <w:sz w:val="34"/>
        </w:rPr>
        <w:t>（六）授予合同</w:t>
      </w:r>
    </w:p>
    <w:p w14:paraId="03887D3A">
      <w:pPr>
        <w:spacing w:line="700" w:lineRule="exact"/>
        <w:ind w:firstLine="639" w:firstLineChars="188"/>
        <w:rPr>
          <w:rFonts w:hint="eastAsia" w:ascii="宋体" w:hAnsi="宋体" w:eastAsia="宋体" w:cs="宋体"/>
          <w:sz w:val="34"/>
          <w:lang w:eastAsia="zh-CN"/>
        </w:rPr>
      </w:pPr>
      <w:r>
        <w:rPr>
          <w:rFonts w:hint="eastAsia" w:ascii="宋体" w:hAnsi="宋体" w:cs="宋体"/>
          <w:sz w:val="34"/>
        </w:rPr>
        <w:t>第二</w:t>
      </w:r>
      <w:r>
        <w:rPr>
          <w:rFonts w:hint="eastAsia" w:ascii="宋体" w:hAnsi="宋体" w:cs="宋体"/>
          <w:sz w:val="34"/>
          <w:lang w:eastAsia="zh-CN"/>
        </w:rPr>
        <w:t>章</w:t>
      </w:r>
      <w:r>
        <w:rPr>
          <w:rFonts w:hint="eastAsia" w:ascii="宋体" w:hAnsi="宋体" w:cs="宋体"/>
          <w:sz w:val="34"/>
        </w:rPr>
        <w:t xml:space="preserve">  合同条款</w:t>
      </w:r>
      <w:r>
        <w:rPr>
          <w:rFonts w:hint="eastAsia" w:ascii="宋体" w:hAnsi="宋体" w:cs="宋体"/>
          <w:sz w:val="34"/>
          <w:lang w:eastAsia="zh-CN"/>
        </w:rPr>
        <w:t>及格式</w:t>
      </w:r>
    </w:p>
    <w:p w14:paraId="35E9F759">
      <w:pPr>
        <w:spacing w:line="700" w:lineRule="exact"/>
        <w:ind w:firstLine="639" w:firstLineChars="188"/>
        <w:rPr>
          <w:rFonts w:hint="eastAsia" w:ascii="宋体" w:hAnsi="宋体" w:cs="宋体"/>
          <w:sz w:val="34"/>
        </w:rPr>
      </w:pPr>
      <w:r>
        <w:rPr>
          <w:rFonts w:hint="eastAsia" w:ascii="宋体" w:hAnsi="宋体" w:cs="宋体"/>
          <w:sz w:val="34"/>
        </w:rPr>
        <w:t>第三</w:t>
      </w:r>
      <w:r>
        <w:rPr>
          <w:rFonts w:hint="eastAsia" w:ascii="宋体" w:hAnsi="宋体" w:cs="宋体"/>
          <w:sz w:val="34"/>
          <w:lang w:eastAsia="zh-CN"/>
        </w:rPr>
        <w:t>章</w:t>
      </w:r>
      <w:r>
        <w:rPr>
          <w:rFonts w:hint="eastAsia" w:ascii="宋体" w:hAnsi="宋体" w:cs="宋体"/>
          <w:sz w:val="34"/>
        </w:rPr>
        <w:t xml:space="preserve">  投标文件组成（格式）</w:t>
      </w:r>
    </w:p>
    <w:p w14:paraId="7E6001AD">
      <w:pPr>
        <w:spacing w:line="700" w:lineRule="exact"/>
        <w:ind w:firstLine="639" w:firstLineChars="188"/>
        <w:rPr>
          <w:rFonts w:hint="eastAsia" w:ascii="宋体" w:hAnsi="宋体" w:cs="宋体"/>
          <w:sz w:val="34"/>
        </w:rPr>
      </w:pPr>
      <w:r>
        <w:rPr>
          <w:rFonts w:hint="eastAsia" w:ascii="宋体" w:hAnsi="宋体" w:cs="宋体"/>
          <w:sz w:val="34"/>
        </w:rPr>
        <w:t>第四</w:t>
      </w:r>
      <w:r>
        <w:rPr>
          <w:rFonts w:hint="eastAsia" w:ascii="宋体" w:hAnsi="宋体" w:cs="宋体"/>
          <w:sz w:val="34"/>
          <w:lang w:eastAsia="zh-CN"/>
        </w:rPr>
        <w:t>章</w:t>
      </w:r>
      <w:r>
        <w:rPr>
          <w:rFonts w:hint="eastAsia" w:ascii="宋体" w:hAnsi="宋体" w:cs="宋体"/>
          <w:sz w:val="34"/>
        </w:rPr>
        <w:t xml:space="preserve">  法定代表人资格证明书（格式）</w:t>
      </w:r>
    </w:p>
    <w:p w14:paraId="167EDCC2">
      <w:pPr>
        <w:spacing w:line="700" w:lineRule="exact"/>
        <w:ind w:firstLine="639" w:firstLineChars="188"/>
        <w:rPr>
          <w:rFonts w:hint="eastAsia" w:ascii="宋体" w:hAnsi="宋体" w:cs="宋体"/>
          <w:sz w:val="34"/>
        </w:rPr>
      </w:pPr>
      <w:r>
        <w:rPr>
          <w:rFonts w:hint="eastAsia" w:ascii="宋体" w:hAnsi="宋体" w:cs="宋体"/>
          <w:sz w:val="34"/>
        </w:rPr>
        <w:t xml:space="preserve">          法定代表人授权委托书（格式）</w:t>
      </w:r>
    </w:p>
    <w:p w14:paraId="4D911517">
      <w:pPr>
        <w:spacing w:line="700" w:lineRule="exact"/>
        <w:ind w:firstLine="639" w:firstLineChars="188"/>
        <w:rPr>
          <w:rFonts w:hint="eastAsia" w:ascii="宋体" w:hAnsi="宋体" w:cs="宋体"/>
          <w:sz w:val="34"/>
        </w:rPr>
      </w:pPr>
      <w:r>
        <w:rPr>
          <w:rFonts w:hint="eastAsia" w:ascii="宋体" w:hAnsi="宋体" w:cs="宋体"/>
          <w:sz w:val="34"/>
        </w:rPr>
        <w:t>第五</w:t>
      </w:r>
      <w:r>
        <w:rPr>
          <w:rFonts w:hint="eastAsia" w:ascii="宋体" w:hAnsi="宋体" w:cs="宋体"/>
          <w:sz w:val="34"/>
          <w:lang w:eastAsia="zh-CN"/>
        </w:rPr>
        <w:t>章</w:t>
      </w:r>
      <w:r>
        <w:rPr>
          <w:rFonts w:hint="eastAsia" w:ascii="宋体" w:hAnsi="宋体" w:cs="宋体"/>
          <w:sz w:val="34"/>
        </w:rPr>
        <w:t xml:space="preserve">  工程预算审核造价文件</w:t>
      </w:r>
      <w:r>
        <w:rPr>
          <w:rFonts w:hint="eastAsia"/>
          <w:sz w:val="36"/>
          <w:szCs w:val="36"/>
        </w:rPr>
        <w:t>（另附）</w:t>
      </w:r>
    </w:p>
    <w:p w14:paraId="194335E0">
      <w:pPr>
        <w:spacing w:after="312" w:afterLines="100"/>
        <w:jc w:val="center"/>
        <w:outlineLvl w:val="0"/>
        <w:rPr>
          <w:rFonts w:hint="eastAsia" w:ascii="宋体" w:hAnsi="宋体" w:cs="宋体"/>
          <w:b/>
          <w:bCs/>
          <w:sz w:val="44"/>
        </w:rPr>
      </w:pPr>
      <w:r>
        <w:rPr>
          <w:rFonts w:hint="eastAsia" w:ascii="宋体" w:hAnsi="宋体" w:cs="宋体"/>
          <w:b/>
          <w:bCs/>
          <w:sz w:val="44"/>
        </w:rPr>
        <w:br w:type="page"/>
      </w:r>
      <w:r>
        <w:rPr>
          <w:rFonts w:hint="eastAsia" w:ascii="宋体" w:hAnsi="宋体" w:cs="宋体"/>
          <w:b/>
          <w:bCs/>
          <w:sz w:val="44"/>
        </w:rPr>
        <w:t>第一</w:t>
      </w:r>
      <w:r>
        <w:rPr>
          <w:rFonts w:hint="eastAsia" w:ascii="宋体" w:hAnsi="宋体" w:cs="宋体"/>
          <w:b/>
          <w:bCs/>
          <w:sz w:val="44"/>
          <w:lang w:eastAsia="zh-CN"/>
        </w:rPr>
        <w:t>章</w:t>
      </w:r>
      <w:r>
        <w:rPr>
          <w:rFonts w:hint="eastAsia" w:ascii="宋体" w:hAnsi="宋体" w:cs="宋体"/>
          <w:b/>
          <w:bCs/>
          <w:sz w:val="44"/>
        </w:rPr>
        <w:t xml:space="preserve">  投标人须知</w:t>
      </w:r>
    </w:p>
    <w:p w14:paraId="59DBCB8D">
      <w:pPr>
        <w:numPr>
          <w:ilvl w:val="0"/>
          <w:numId w:val="1"/>
        </w:numPr>
        <w:spacing w:after="312" w:afterLines="100"/>
        <w:jc w:val="center"/>
        <w:outlineLvl w:val="0"/>
        <w:rPr>
          <w:rFonts w:hint="eastAsia" w:ascii="宋体" w:hAnsi="宋体" w:cs="宋体"/>
          <w:b/>
          <w:bCs/>
          <w:sz w:val="32"/>
        </w:rPr>
      </w:pPr>
      <w:r>
        <w:rPr>
          <w:rFonts w:hint="eastAsia" w:ascii="宋体" w:hAnsi="宋体" w:cs="宋体"/>
          <w:b/>
          <w:bCs/>
          <w:sz w:val="32"/>
        </w:rPr>
        <w:t>投标人须知前附表</w:t>
      </w:r>
    </w:p>
    <w:tbl>
      <w:tblPr>
        <w:tblStyle w:val="13"/>
        <w:tblpPr w:leftFromText="180" w:rightFromText="180" w:vertAnchor="text" w:horzAnchor="page" w:tblpX="1482" w:tblpY="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46"/>
        <w:gridCol w:w="1526"/>
        <w:gridCol w:w="6721"/>
      </w:tblGrid>
      <w:tr w14:paraId="56A0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56" w:type="dxa"/>
            <w:noWrap w:val="0"/>
            <w:vAlign w:val="center"/>
          </w:tcPr>
          <w:p w14:paraId="141E36F4">
            <w:pPr>
              <w:jc w:val="center"/>
              <w:rPr>
                <w:rFonts w:hint="eastAsia" w:ascii="宋体" w:hAnsi="宋体" w:cs="宋体"/>
                <w:szCs w:val="21"/>
              </w:rPr>
            </w:pPr>
            <w:r>
              <w:rPr>
                <w:rFonts w:hint="eastAsia" w:ascii="宋体" w:hAnsi="宋体" w:cs="宋体"/>
                <w:szCs w:val="21"/>
              </w:rPr>
              <w:t>项号</w:t>
            </w:r>
          </w:p>
        </w:tc>
        <w:tc>
          <w:tcPr>
            <w:tcW w:w="646" w:type="dxa"/>
            <w:noWrap w:val="0"/>
            <w:vAlign w:val="center"/>
          </w:tcPr>
          <w:p w14:paraId="10C4A7A5">
            <w:pPr>
              <w:jc w:val="center"/>
              <w:rPr>
                <w:rFonts w:hint="eastAsia" w:ascii="宋体" w:hAnsi="宋体" w:cs="宋体"/>
                <w:szCs w:val="21"/>
              </w:rPr>
            </w:pPr>
            <w:r>
              <w:rPr>
                <w:rFonts w:hint="eastAsia" w:ascii="宋体" w:hAnsi="宋体" w:cs="宋体"/>
                <w:szCs w:val="21"/>
              </w:rPr>
              <w:t>条款号</w:t>
            </w:r>
          </w:p>
        </w:tc>
        <w:tc>
          <w:tcPr>
            <w:tcW w:w="1526" w:type="dxa"/>
            <w:noWrap w:val="0"/>
            <w:vAlign w:val="center"/>
          </w:tcPr>
          <w:p w14:paraId="5890CFF1">
            <w:pPr>
              <w:jc w:val="center"/>
              <w:rPr>
                <w:rFonts w:hint="eastAsia" w:ascii="宋体" w:hAnsi="宋体" w:cs="宋体"/>
                <w:szCs w:val="21"/>
              </w:rPr>
            </w:pPr>
            <w:r>
              <w:rPr>
                <w:rFonts w:hint="eastAsia" w:ascii="宋体" w:hAnsi="宋体" w:cs="宋体"/>
                <w:szCs w:val="21"/>
              </w:rPr>
              <w:t>内   容</w:t>
            </w:r>
          </w:p>
        </w:tc>
        <w:tc>
          <w:tcPr>
            <w:tcW w:w="6721" w:type="dxa"/>
            <w:noWrap w:val="0"/>
            <w:vAlign w:val="center"/>
          </w:tcPr>
          <w:p w14:paraId="7ED541E5">
            <w:pPr>
              <w:jc w:val="center"/>
              <w:rPr>
                <w:rFonts w:hint="eastAsia" w:ascii="宋体" w:hAnsi="宋体" w:cs="宋体"/>
                <w:szCs w:val="21"/>
              </w:rPr>
            </w:pPr>
            <w:r>
              <w:rPr>
                <w:rFonts w:hint="eastAsia" w:ascii="宋体" w:hAnsi="宋体" w:cs="宋体"/>
                <w:szCs w:val="21"/>
              </w:rPr>
              <w:t>说明与要求</w:t>
            </w:r>
          </w:p>
        </w:tc>
      </w:tr>
      <w:tr w14:paraId="3607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exact"/>
        </w:trPr>
        <w:tc>
          <w:tcPr>
            <w:tcW w:w="456" w:type="dxa"/>
            <w:noWrap w:val="0"/>
            <w:vAlign w:val="center"/>
          </w:tcPr>
          <w:p w14:paraId="746E7D73">
            <w:pPr>
              <w:jc w:val="center"/>
              <w:rPr>
                <w:rFonts w:hint="eastAsia" w:ascii="宋体" w:hAnsi="宋体" w:cs="宋体"/>
                <w:szCs w:val="21"/>
              </w:rPr>
            </w:pPr>
            <w:r>
              <w:rPr>
                <w:rFonts w:hint="eastAsia" w:ascii="宋体" w:hAnsi="宋体" w:cs="宋体"/>
                <w:szCs w:val="21"/>
              </w:rPr>
              <w:t>1</w:t>
            </w:r>
          </w:p>
        </w:tc>
        <w:tc>
          <w:tcPr>
            <w:tcW w:w="646" w:type="dxa"/>
            <w:noWrap w:val="0"/>
            <w:vAlign w:val="center"/>
          </w:tcPr>
          <w:p w14:paraId="1485F5A5">
            <w:pPr>
              <w:jc w:val="center"/>
              <w:rPr>
                <w:rFonts w:hint="eastAsia" w:ascii="宋体" w:hAnsi="宋体" w:cs="宋体"/>
                <w:szCs w:val="21"/>
              </w:rPr>
            </w:pPr>
          </w:p>
        </w:tc>
        <w:tc>
          <w:tcPr>
            <w:tcW w:w="1526" w:type="dxa"/>
            <w:noWrap w:val="0"/>
            <w:vAlign w:val="center"/>
          </w:tcPr>
          <w:p w14:paraId="1C0AF111">
            <w:pPr>
              <w:jc w:val="center"/>
              <w:rPr>
                <w:rFonts w:hint="eastAsia" w:ascii="宋体" w:hAnsi="宋体" w:cs="宋体"/>
                <w:szCs w:val="21"/>
              </w:rPr>
            </w:pPr>
            <w:r>
              <w:rPr>
                <w:rFonts w:hint="eastAsia" w:ascii="宋体" w:hAnsi="宋体" w:cs="宋体"/>
                <w:szCs w:val="21"/>
              </w:rPr>
              <w:t>工程项目名称</w:t>
            </w:r>
          </w:p>
        </w:tc>
        <w:tc>
          <w:tcPr>
            <w:tcW w:w="6721" w:type="dxa"/>
            <w:noWrap w:val="0"/>
            <w:vAlign w:val="center"/>
          </w:tcPr>
          <w:p w14:paraId="6E8B8286">
            <w:pPr>
              <w:ind w:left="101" w:hanging="100" w:hangingChars="48"/>
              <w:rPr>
                <w:rFonts w:hint="eastAsia" w:ascii="宋体" w:hAnsi="宋体" w:eastAsia="宋体" w:cs="宋体"/>
                <w:kern w:val="0"/>
                <w:szCs w:val="21"/>
                <w:lang w:eastAsia="zh-CN"/>
              </w:rPr>
            </w:pPr>
            <w:r>
              <w:rPr>
                <w:rFonts w:hint="eastAsia" w:ascii="宋体" w:hAnsi="宋体" w:cs="宋体"/>
                <w:kern w:val="0"/>
                <w:szCs w:val="21"/>
                <w:lang w:eastAsia="zh-CN"/>
              </w:rPr>
              <w:t>仙游县盖尾镇聚仙村供水工程</w:t>
            </w:r>
          </w:p>
        </w:tc>
      </w:tr>
      <w:tr w14:paraId="68C6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456" w:type="dxa"/>
            <w:noWrap w:val="0"/>
            <w:vAlign w:val="center"/>
          </w:tcPr>
          <w:p w14:paraId="470A2383">
            <w:pPr>
              <w:jc w:val="center"/>
              <w:rPr>
                <w:rFonts w:hint="eastAsia" w:ascii="宋体" w:hAnsi="宋体" w:cs="宋体"/>
                <w:szCs w:val="21"/>
              </w:rPr>
            </w:pPr>
            <w:r>
              <w:rPr>
                <w:rFonts w:hint="eastAsia" w:ascii="宋体" w:hAnsi="宋体" w:cs="宋体"/>
                <w:szCs w:val="21"/>
              </w:rPr>
              <w:t>2</w:t>
            </w:r>
          </w:p>
        </w:tc>
        <w:tc>
          <w:tcPr>
            <w:tcW w:w="646" w:type="dxa"/>
            <w:noWrap w:val="0"/>
            <w:vAlign w:val="center"/>
          </w:tcPr>
          <w:p w14:paraId="3DD376D1">
            <w:pPr>
              <w:jc w:val="center"/>
              <w:rPr>
                <w:rFonts w:hint="eastAsia" w:ascii="宋体" w:hAnsi="宋体" w:cs="宋体"/>
                <w:szCs w:val="21"/>
              </w:rPr>
            </w:pPr>
          </w:p>
        </w:tc>
        <w:tc>
          <w:tcPr>
            <w:tcW w:w="1526" w:type="dxa"/>
            <w:noWrap w:val="0"/>
            <w:vAlign w:val="center"/>
          </w:tcPr>
          <w:p w14:paraId="0E01FBD9">
            <w:pPr>
              <w:jc w:val="center"/>
              <w:rPr>
                <w:rFonts w:hint="eastAsia" w:ascii="宋体" w:hAnsi="宋体" w:cs="宋体"/>
                <w:szCs w:val="21"/>
              </w:rPr>
            </w:pPr>
            <w:r>
              <w:rPr>
                <w:rFonts w:hint="eastAsia" w:ascii="宋体" w:hAnsi="宋体" w:cs="宋体"/>
                <w:szCs w:val="21"/>
              </w:rPr>
              <w:t>建设地点</w:t>
            </w:r>
          </w:p>
        </w:tc>
        <w:tc>
          <w:tcPr>
            <w:tcW w:w="6721" w:type="dxa"/>
            <w:noWrap w:val="0"/>
            <w:vAlign w:val="center"/>
          </w:tcPr>
          <w:p w14:paraId="742D0B92">
            <w:pPr>
              <w:rPr>
                <w:rFonts w:hint="eastAsia" w:ascii="宋体" w:hAnsi="宋体" w:cs="宋体"/>
                <w:szCs w:val="21"/>
                <w:highlight w:val="green"/>
              </w:rPr>
            </w:pPr>
            <w:r>
              <w:rPr>
                <w:rFonts w:hint="eastAsia" w:ascii="宋体" w:hAnsi="宋体" w:cs="宋体"/>
                <w:szCs w:val="21"/>
              </w:rPr>
              <w:t>仙游县</w:t>
            </w:r>
          </w:p>
        </w:tc>
      </w:tr>
      <w:tr w14:paraId="3773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456" w:type="dxa"/>
            <w:noWrap w:val="0"/>
            <w:vAlign w:val="center"/>
          </w:tcPr>
          <w:p w14:paraId="601591FE">
            <w:pPr>
              <w:jc w:val="center"/>
              <w:rPr>
                <w:rFonts w:hint="eastAsia" w:ascii="宋体" w:hAnsi="宋体" w:cs="宋体"/>
                <w:szCs w:val="21"/>
              </w:rPr>
            </w:pPr>
            <w:r>
              <w:rPr>
                <w:rFonts w:hint="eastAsia" w:ascii="宋体" w:hAnsi="宋体" w:cs="宋体"/>
                <w:szCs w:val="21"/>
              </w:rPr>
              <w:t>3</w:t>
            </w:r>
          </w:p>
        </w:tc>
        <w:tc>
          <w:tcPr>
            <w:tcW w:w="646" w:type="dxa"/>
            <w:noWrap w:val="0"/>
            <w:vAlign w:val="center"/>
          </w:tcPr>
          <w:p w14:paraId="4C59905B">
            <w:pPr>
              <w:jc w:val="center"/>
              <w:rPr>
                <w:rFonts w:hint="eastAsia" w:ascii="宋体" w:hAnsi="宋体" w:cs="宋体"/>
                <w:szCs w:val="21"/>
              </w:rPr>
            </w:pPr>
          </w:p>
        </w:tc>
        <w:tc>
          <w:tcPr>
            <w:tcW w:w="1526" w:type="dxa"/>
            <w:noWrap w:val="0"/>
            <w:vAlign w:val="center"/>
          </w:tcPr>
          <w:p w14:paraId="14B737DC">
            <w:pPr>
              <w:jc w:val="center"/>
              <w:rPr>
                <w:rFonts w:hint="eastAsia" w:ascii="宋体" w:hAnsi="宋体" w:cs="宋体"/>
                <w:szCs w:val="21"/>
              </w:rPr>
            </w:pPr>
            <w:r>
              <w:rPr>
                <w:rFonts w:hint="eastAsia" w:ascii="宋体" w:hAnsi="宋体" w:cs="宋体"/>
                <w:szCs w:val="21"/>
              </w:rPr>
              <w:t>建设规模</w:t>
            </w:r>
          </w:p>
        </w:tc>
        <w:tc>
          <w:tcPr>
            <w:tcW w:w="6721" w:type="dxa"/>
            <w:noWrap w:val="0"/>
            <w:vAlign w:val="center"/>
          </w:tcPr>
          <w:p w14:paraId="5AA66622">
            <w:pPr>
              <w:rPr>
                <w:rFonts w:hint="eastAsia" w:ascii="宋体" w:hAnsi="宋体" w:eastAsia="宋体" w:cs="宋体"/>
                <w:szCs w:val="21"/>
                <w:lang w:val="en-US" w:eastAsia="zh-CN"/>
              </w:rPr>
            </w:pPr>
            <w:r>
              <w:rPr>
                <w:rFonts w:hint="eastAsia" w:ascii="宋体" w:hAnsi="宋体" w:cs="宋体"/>
                <w:szCs w:val="21"/>
                <w:lang w:eastAsia="zh-CN"/>
              </w:rPr>
              <w:t>约</w:t>
            </w:r>
            <w:r>
              <w:rPr>
                <w:rFonts w:hint="eastAsia" w:ascii="宋体" w:hAnsi="宋体" w:cs="宋体"/>
                <w:szCs w:val="21"/>
                <w:lang w:val="en-US" w:eastAsia="zh-CN"/>
              </w:rPr>
              <w:t>156万元，新建输水管722m，配水主管1860m，配水支管2595m，入户管3633m等。。</w:t>
            </w:r>
          </w:p>
        </w:tc>
      </w:tr>
      <w:tr w14:paraId="237E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456" w:type="dxa"/>
            <w:noWrap w:val="0"/>
            <w:vAlign w:val="center"/>
          </w:tcPr>
          <w:p w14:paraId="1AB559BB">
            <w:pPr>
              <w:jc w:val="center"/>
              <w:rPr>
                <w:rFonts w:hint="eastAsia" w:ascii="宋体" w:hAnsi="宋体" w:cs="宋体"/>
                <w:szCs w:val="21"/>
              </w:rPr>
            </w:pPr>
            <w:r>
              <w:rPr>
                <w:rFonts w:hint="eastAsia" w:ascii="宋体" w:hAnsi="宋体" w:cs="宋体"/>
                <w:szCs w:val="21"/>
              </w:rPr>
              <w:t>4</w:t>
            </w:r>
          </w:p>
        </w:tc>
        <w:tc>
          <w:tcPr>
            <w:tcW w:w="646" w:type="dxa"/>
            <w:noWrap w:val="0"/>
            <w:vAlign w:val="center"/>
          </w:tcPr>
          <w:p w14:paraId="0EE1E8B8">
            <w:pPr>
              <w:jc w:val="center"/>
              <w:rPr>
                <w:rFonts w:hint="eastAsia" w:ascii="宋体" w:hAnsi="宋体" w:cs="宋体"/>
                <w:szCs w:val="21"/>
              </w:rPr>
            </w:pPr>
          </w:p>
        </w:tc>
        <w:tc>
          <w:tcPr>
            <w:tcW w:w="1526" w:type="dxa"/>
            <w:noWrap w:val="0"/>
            <w:vAlign w:val="center"/>
          </w:tcPr>
          <w:p w14:paraId="43382F04">
            <w:pPr>
              <w:jc w:val="center"/>
              <w:rPr>
                <w:rFonts w:hint="eastAsia" w:ascii="宋体" w:hAnsi="宋体" w:cs="宋体"/>
                <w:color w:val="auto"/>
                <w:szCs w:val="21"/>
              </w:rPr>
            </w:pPr>
            <w:r>
              <w:rPr>
                <w:rFonts w:hint="eastAsia" w:ascii="宋体" w:hAnsi="宋体" w:cs="宋体"/>
                <w:color w:val="auto"/>
                <w:szCs w:val="21"/>
              </w:rPr>
              <w:t>承包方式</w:t>
            </w:r>
          </w:p>
        </w:tc>
        <w:tc>
          <w:tcPr>
            <w:tcW w:w="6721" w:type="dxa"/>
            <w:noWrap w:val="0"/>
            <w:vAlign w:val="center"/>
          </w:tcPr>
          <w:p w14:paraId="5E91073F">
            <w:pPr>
              <w:rPr>
                <w:rFonts w:hint="eastAsia" w:ascii="宋体" w:hAnsi="宋体" w:cs="宋体"/>
                <w:color w:val="auto"/>
                <w:szCs w:val="21"/>
              </w:rPr>
            </w:pPr>
            <w:r>
              <w:rPr>
                <w:rFonts w:hint="eastAsia" w:ascii="宋体" w:hAnsi="宋体" w:cs="宋体"/>
                <w:color w:val="auto"/>
                <w:szCs w:val="21"/>
              </w:rPr>
              <w:t>固定合同价包干</w:t>
            </w:r>
          </w:p>
        </w:tc>
      </w:tr>
      <w:tr w14:paraId="14BF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456" w:type="dxa"/>
            <w:noWrap w:val="0"/>
            <w:vAlign w:val="center"/>
          </w:tcPr>
          <w:p w14:paraId="01454DD4">
            <w:pPr>
              <w:jc w:val="center"/>
              <w:rPr>
                <w:rFonts w:hint="eastAsia" w:ascii="宋体" w:hAnsi="宋体" w:cs="宋体"/>
                <w:szCs w:val="21"/>
              </w:rPr>
            </w:pPr>
            <w:r>
              <w:rPr>
                <w:rFonts w:hint="eastAsia" w:ascii="宋体" w:hAnsi="宋体" w:cs="宋体"/>
                <w:szCs w:val="21"/>
              </w:rPr>
              <w:t>5</w:t>
            </w:r>
          </w:p>
        </w:tc>
        <w:tc>
          <w:tcPr>
            <w:tcW w:w="646" w:type="dxa"/>
            <w:noWrap w:val="0"/>
            <w:vAlign w:val="center"/>
          </w:tcPr>
          <w:p w14:paraId="7DF8CE7A">
            <w:pPr>
              <w:jc w:val="center"/>
              <w:rPr>
                <w:rFonts w:hint="eastAsia" w:ascii="宋体" w:hAnsi="宋体" w:cs="宋体"/>
                <w:szCs w:val="21"/>
              </w:rPr>
            </w:pPr>
          </w:p>
        </w:tc>
        <w:tc>
          <w:tcPr>
            <w:tcW w:w="1526" w:type="dxa"/>
            <w:noWrap w:val="0"/>
            <w:vAlign w:val="center"/>
          </w:tcPr>
          <w:p w14:paraId="73714800">
            <w:pPr>
              <w:jc w:val="center"/>
              <w:rPr>
                <w:rFonts w:hint="eastAsia" w:ascii="宋体" w:hAnsi="宋体" w:cs="宋体"/>
                <w:szCs w:val="21"/>
              </w:rPr>
            </w:pPr>
            <w:r>
              <w:rPr>
                <w:rFonts w:hint="eastAsia" w:ascii="宋体" w:hAnsi="宋体" w:cs="宋体"/>
                <w:szCs w:val="21"/>
              </w:rPr>
              <w:t>质量标准</w:t>
            </w:r>
          </w:p>
        </w:tc>
        <w:tc>
          <w:tcPr>
            <w:tcW w:w="6721" w:type="dxa"/>
            <w:noWrap w:val="0"/>
            <w:vAlign w:val="center"/>
          </w:tcPr>
          <w:p w14:paraId="238A26BE">
            <w:pPr>
              <w:rPr>
                <w:rFonts w:hint="eastAsia" w:ascii="宋体" w:hAnsi="宋体" w:cs="宋体"/>
                <w:szCs w:val="21"/>
              </w:rPr>
            </w:pPr>
            <w:r>
              <w:rPr>
                <w:rFonts w:hint="eastAsia" w:ascii="宋体" w:hAnsi="宋体" w:cs="宋体"/>
                <w:szCs w:val="21"/>
              </w:rPr>
              <w:t>合格标准</w:t>
            </w:r>
          </w:p>
        </w:tc>
      </w:tr>
      <w:tr w14:paraId="7187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456" w:type="dxa"/>
            <w:noWrap w:val="0"/>
            <w:vAlign w:val="center"/>
          </w:tcPr>
          <w:p w14:paraId="7681567D">
            <w:pPr>
              <w:jc w:val="center"/>
              <w:rPr>
                <w:rFonts w:hint="eastAsia" w:ascii="宋体" w:hAnsi="宋体" w:cs="宋体"/>
                <w:szCs w:val="21"/>
              </w:rPr>
            </w:pPr>
            <w:r>
              <w:rPr>
                <w:rFonts w:hint="eastAsia" w:ascii="宋体" w:hAnsi="宋体" w:cs="宋体"/>
                <w:szCs w:val="21"/>
              </w:rPr>
              <w:t>6</w:t>
            </w:r>
          </w:p>
        </w:tc>
        <w:tc>
          <w:tcPr>
            <w:tcW w:w="646" w:type="dxa"/>
            <w:noWrap w:val="0"/>
            <w:vAlign w:val="center"/>
          </w:tcPr>
          <w:p w14:paraId="5F16D141">
            <w:pPr>
              <w:jc w:val="center"/>
              <w:rPr>
                <w:rFonts w:hint="eastAsia" w:ascii="宋体" w:hAnsi="宋体" w:cs="宋体"/>
                <w:szCs w:val="21"/>
              </w:rPr>
            </w:pPr>
          </w:p>
        </w:tc>
        <w:tc>
          <w:tcPr>
            <w:tcW w:w="1526" w:type="dxa"/>
            <w:noWrap w:val="0"/>
            <w:vAlign w:val="center"/>
          </w:tcPr>
          <w:p w14:paraId="5ACD51B0">
            <w:pPr>
              <w:jc w:val="center"/>
              <w:rPr>
                <w:rFonts w:hint="eastAsia" w:ascii="宋体" w:hAnsi="宋体" w:cs="宋体"/>
                <w:szCs w:val="21"/>
              </w:rPr>
            </w:pPr>
            <w:r>
              <w:rPr>
                <w:rFonts w:hint="eastAsia" w:ascii="宋体" w:hAnsi="宋体" w:cs="宋体"/>
                <w:szCs w:val="21"/>
              </w:rPr>
              <w:t>招标范围</w:t>
            </w:r>
          </w:p>
        </w:tc>
        <w:tc>
          <w:tcPr>
            <w:tcW w:w="6721" w:type="dxa"/>
            <w:noWrap w:val="0"/>
            <w:vAlign w:val="center"/>
          </w:tcPr>
          <w:p w14:paraId="5F514301">
            <w:pPr>
              <w:rPr>
                <w:rFonts w:hint="eastAsia" w:ascii="宋体" w:hAnsi="宋体" w:cs="宋体"/>
                <w:szCs w:val="21"/>
              </w:rPr>
            </w:pPr>
            <w:r>
              <w:rPr>
                <w:rFonts w:hint="eastAsia" w:ascii="宋体" w:hAnsi="宋体" w:cs="宋体"/>
                <w:sz w:val="24"/>
              </w:rPr>
              <w:t>按图纸并结合审核后的工程量清单和编制说明</w:t>
            </w:r>
            <w:r>
              <w:rPr>
                <w:rFonts w:hint="eastAsia" w:ascii="宋体" w:hAnsi="宋体"/>
                <w:color w:val="auto"/>
                <w:sz w:val="24"/>
                <w:highlight w:val="none"/>
                <w:u w:val="none"/>
                <w:lang w:eastAsia="zh-CN"/>
              </w:rPr>
              <w:t>。</w:t>
            </w:r>
          </w:p>
        </w:tc>
      </w:tr>
      <w:tr w14:paraId="3B4E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456" w:type="dxa"/>
            <w:noWrap w:val="0"/>
            <w:vAlign w:val="center"/>
          </w:tcPr>
          <w:p w14:paraId="0DAEA8FB">
            <w:pPr>
              <w:jc w:val="center"/>
              <w:rPr>
                <w:rFonts w:hint="eastAsia" w:ascii="宋体" w:hAnsi="宋体" w:cs="宋体"/>
                <w:szCs w:val="21"/>
              </w:rPr>
            </w:pPr>
            <w:r>
              <w:rPr>
                <w:rFonts w:hint="eastAsia" w:ascii="宋体" w:hAnsi="宋体" w:cs="宋体"/>
                <w:szCs w:val="21"/>
              </w:rPr>
              <w:t>7</w:t>
            </w:r>
          </w:p>
        </w:tc>
        <w:tc>
          <w:tcPr>
            <w:tcW w:w="646" w:type="dxa"/>
            <w:noWrap w:val="0"/>
            <w:vAlign w:val="center"/>
          </w:tcPr>
          <w:p w14:paraId="55A04119">
            <w:pPr>
              <w:jc w:val="center"/>
              <w:rPr>
                <w:rFonts w:hint="eastAsia" w:ascii="宋体" w:hAnsi="宋体" w:cs="宋体"/>
                <w:szCs w:val="21"/>
              </w:rPr>
            </w:pPr>
          </w:p>
        </w:tc>
        <w:tc>
          <w:tcPr>
            <w:tcW w:w="1526" w:type="dxa"/>
            <w:noWrap w:val="0"/>
            <w:vAlign w:val="center"/>
          </w:tcPr>
          <w:p w14:paraId="7005EB26">
            <w:pPr>
              <w:jc w:val="center"/>
              <w:rPr>
                <w:rFonts w:hint="eastAsia" w:ascii="宋体" w:hAnsi="宋体" w:cs="宋体"/>
                <w:szCs w:val="21"/>
              </w:rPr>
            </w:pPr>
            <w:r>
              <w:rPr>
                <w:rFonts w:hint="eastAsia" w:ascii="宋体" w:hAnsi="宋体" w:cs="宋体"/>
                <w:szCs w:val="21"/>
              </w:rPr>
              <w:t>要求工期</w:t>
            </w:r>
          </w:p>
        </w:tc>
        <w:tc>
          <w:tcPr>
            <w:tcW w:w="6721" w:type="dxa"/>
            <w:noWrap w:val="0"/>
            <w:vAlign w:val="center"/>
          </w:tcPr>
          <w:p w14:paraId="3F7512E5">
            <w:pPr>
              <w:rPr>
                <w:rFonts w:hint="eastAsia" w:ascii="宋体" w:hAnsi="宋体" w:cs="宋体"/>
                <w:szCs w:val="21"/>
              </w:rPr>
            </w:pPr>
            <w:r>
              <w:rPr>
                <w:rFonts w:hint="eastAsia" w:ascii="宋体" w:hAnsi="宋体" w:eastAsia="宋体" w:cs="宋体"/>
                <w:b w:val="0"/>
                <w:i w:val="0"/>
                <w:caps w:val="0"/>
                <w:color w:val="0000FF"/>
                <w:spacing w:val="0"/>
                <w:kern w:val="0"/>
                <w:sz w:val="21"/>
                <w:szCs w:val="21"/>
                <w:shd w:val="clear" w:color="auto" w:fill="FFFFFF"/>
                <w:lang w:val="en-US" w:eastAsia="zh-CN" w:bidi="ar"/>
              </w:rPr>
              <w:t>总工期</w:t>
            </w:r>
            <w:r>
              <w:rPr>
                <w:rFonts w:hint="eastAsia" w:ascii="宋体" w:hAnsi="宋体" w:cs="宋体"/>
                <w:b w:val="0"/>
                <w:i w:val="0"/>
                <w:caps w:val="0"/>
                <w:color w:val="0000FF"/>
                <w:spacing w:val="0"/>
                <w:kern w:val="0"/>
                <w:sz w:val="21"/>
                <w:szCs w:val="21"/>
                <w:shd w:val="clear" w:color="auto" w:fill="FFFFFF"/>
                <w:lang w:val="en-US" w:eastAsia="zh-CN" w:bidi="ar"/>
              </w:rPr>
              <w:t>120日历天</w:t>
            </w:r>
            <w:r>
              <w:rPr>
                <w:rFonts w:hint="eastAsia" w:ascii="宋体" w:hAnsi="宋体" w:eastAsia="宋体" w:cs="宋体"/>
                <w:b w:val="0"/>
                <w:i w:val="0"/>
                <w:caps w:val="0"/>
                <w:color w:val="0000FF"/>
                <w:spacing w:val="0"/>
                <w:kern w:val="0"/>
                <w:sz w:val="21"/>
                <w:szCs w:val="21"/>
                <w:shd w:val="clear" w:color="auto" w:fill="FFFFFF"/>
                <w:lang w:val="en-US" w:eastAsia="zh-CN" w:bidi="ar"/>
              </w:rPr>
              <w:t>，</w:t>
            </w:r>
          </w:p>
        </w:tc>
      </w:tr>
      <w:tr w14:paraId="6310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456" w:type="dxa"/>
            <w:noWrap w:val="0"/>
            <w:vAlign w:val="center"/>
          </w:tcPr>
          <w:p w14:paraId="474AE158">
            <w:pPr>
              <w:jc w:val="center"/>
              <w:rPr>
                <w:rFonts w:hint="eastAsia" w:ascii="宋体" w:hAnsi="宋体" w:cs="宋体"/>
                <w:szCs w:val="21"/>
              </w:rPr>
            </w:pPr>
            <w:r>
              <w:rPr>
                <w:rFonts w:hint="eastAsia" w:ascii="宋体" w:hAnsi="宋体" w:cs="宋体"/>
                <w:szCs w:val="21"/>
              </w:rPr>
              <w:t>8</w:t>
            </w:r>
          </w:p>
        </w:tc>
        <w:tc>
          <w:tcPr>
            <w:tcW w:w="646" w:type="dxa"/>
            <w:noWrap w:val="0"/>
            <w:vAlign w:val="center"/>
          </w:tcPr>
          <w:p w14:paraId="703D168A">
            <w:pPr>
              <w:jc w:val="center"/>
              <w:rPr>
                <w:rFonts w:hint="eastAsia" w:ascii="宋体" w:hAnsi="宋体" w:cs="宋体"/>
                <w:szCs w:val="21"/>
              </w:rPr>
            </w:pPr>
          </w:p>
        </w:tc>
        <w:tc>
          <w:tcPr>
            <w:tcW w:w="1526" w:type="dxa"/>
            <w:noWrap w:val="0"/>
            <w:vAlign w:val="center"/>
          </w:tcPr>
          <w:p w14:paraId="2656465F">
            <w:pPr>
              <w:jc w:val="center"/>
              <w:rPr>
                <w:rFonts w:hint="eastAsia" w:ascii="宋体" w:hAnsi="宋体" w:cs="宋体"/>
                <w:szCs w:val="21"/>
              </w:rPr>
            </w:pPr>
            <w:r>
              <w:rPr>
                <w:rFonts w:hint="eastAsia" w:ascii="宋体" w:hAnsi="宋体" w:cs="宋体"/>
                <w:szCs w:val="21"/>
              </w:rPr>
              <w:t>资金来源</w:t>
            </w:r>
          </w:p>
        </w:tc>
        <w:tc>
          <w:tcPr>
            <w:tcW w:w="6721" w:type="dxa"/>
            <w:noWrap w:val="0"/>
            <w:vAlign w:val="center"/>
          </w:tcPr>
          <w:p w14:paraId="4E3ADDBE">
            <w:pPr>
              <w:spacing w:line="360" w:lineRule="exact"/>
              <w:ind w:right="17"/>
              <w:rPr>
                <w:rFonts w:hint="eastAsia" w:ascii="宋体" w:hAnsi="宋体" w:eastAsia="宋体" w:cs="宋体"/>
                <w:color w:val="FF0000"/>
                <w:szCs w:val="21"/>
                <w:lang w:eastAsia="zh-CN"/>
              </w:rPr>
            </w:pPr>
            <w:r>
              <w:rPr>
                <w:rFonts w:hint="eastAsia" w:ascii="宋体" w:hAnsi="宋体" w:cs="宋体"/>
                <w:color w:val="0000FF"/>
                <w:szCs w:val="21"/>
                <w:lang w:eastAsia="zh-CN"/>
              </w:rPr>
              <w:t>上级拨款</w:t>
            </w:r>
          </w:p>
        </w:tc>
      </w:tr>
      <w:tr w14:paraId="3F16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exact"/>
        </w:trPr>
        <w:tc>
          <w:tcPr>
            <w:tcW w:w="456" w:type="dxa"/>
            <w:noWrap w:val="0"/>
            <w:vAlign w:val="center"/>
          </w:tcPr>
          <w:p w14:paraId="5B412FAF">
            <w:pPr>
              <w:jc w:val="center"/>
              <w:rPr>
                <w:rFonts w:hint="eastAsia" w:ascii="宋体" w:hAnsi="宋体" w:cs="宋体"/>
                <w:szCs w:val="21"/>
              </w:rPr>
            </w:pPr>
            <w:r>
              <w:rPr>
                <w:rFonts w:hint="eastAsia" w:ascii="宋体" w:hAnsi="宋体" w:cs="宋体"/>
                <w:szCs w:val="21"/>
              </w:rPr>
              <w:t>9</w:t>
            </w:r>
          </w:p>
        </w:tc>
        <w:tc>
          <w:tcPr>
            <w:tcW w:w="646" w:type="dxa"/>
            <w:noWrap w:val="0"/>
            <w:vAlign w:val="center"/>
          </w:tcPr>
          <w:p w14:paraId="257C0732">
            <w:pPr>
              <w:jc w:val="center"/>
              <w:rPr>
                <w:rFonts w:hint="eastAsia" w:ascii="宋体" w:hAnsi="宋体" w:cs="宋体"/>
                <w:szCs w:val="21"/>
              </w:rPr>
            </w:pPr>
          </w:p>
        </w:tc>
        <w:tc>
          <w:tcPr>
            <w:tcW w:w="1526" w:type="dxa"/>
            <w:noWrap w:val="0"/>
            <w:vAlign w:val="center"/>
          </w:tcPr>
          <w:p w14:paraId="4ABDBDC9">
            <w:pPr>
              <w:jc w:val="center"/>
              <w:rPr>
                <w:rFonts w:hint="eastAsia" w:ascii="宋体" w:hAnsi="宋体" w:cs="宋体"/>
                <w:szCs w:val="21"/>
              </w:rPr>
            </w:pPr>
            <w:r>
              <w:rPr>
                <w:rFonts w:hint="eastAsia" w:ascii="宋体" w:hAnsi="宋体" w:cs="宋体"/>
                <w:szCs w:val="21"/>
              </w:rPr>
              <w:t>投标人资质等级要求</w:t>
            </w:r>
          </w:p>
        </w:tc>
        <w:tc>
          <w:tcPr>
            <w:tcW w:w="6721" w:type="dxa"/>
            <w:noWrap w:val="0"/>
            <w:vAlign w:val="center"/>
          </w:tcPr>
          <w:p w14:paraId="5D2C560C">
            <w:pPr>
              <w:widowControl/>
              <w:numPr>
                <w:ilvl w:val="0"/>
                <w:numId w:val="0"/>
              </w:numPr>
              <w:tabs>
                <w:tab w:val="left" w:pos="900"/>
                <w:tab w:val="left" w:pos="1100"/>
              </w:tabs>
              <w:ind w:firstLine="420" w:firstLineChars="2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投标人必须具有独立法人资格，符合规定资质条件且未因违法违规被限制参加相应项目投标。</w:t>
            </w:r>
          </w:p>
          <w:p w14:paraId="752BE5F0">
            <w:pPr>
              <w:widowControl/>
              <w:tabs>
                <w:tab w:val="left" w:pos="900"/>
                <w:tab w:val="left" w:pos="1100"/>
              </w:tabs>
              <w:ind w:firstLine="420" w:firstLineChars="20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olor w:val="000000"/>
                <w:sz w:val="21"/>
                <w:szCs w:val="21"/>
                <w:lang w:val="en-US" w:eastAsia="zh-CN"/>
              </w:rPr>
              <w:t>投标人具备</w:t>
            </w:r>
            <w:r>
              <w:rPr>
                <w:rFonts w:hint="eastAsia" w:ascii="宋体" w:hAnsi="宋体"/>
                <w:b/>
                <w:bCs/>
                <w:color w:val="000000"/>
                <w:sz w:val="21"/>
                <w:szCs w:val="21"/>
                <w:u w:val="single"/>
                <w:lang w:val="en-US" w:eastAsia="zh-CN"/>
              </w:rPr>
              <w:t>水利水电工程施工总承包三级</w:t>
            </w:r>
            <w:r>
              <w:rPr>
                <w:rFonts w:hint="eastAsia" w:ascii="宋体" w:hAnsi="宋体"/>
                <w:color w:val="000000"/>
                <w:sz w:val="21"/>
                <w:szCs w:val="21"/>
                <w:lang w:val="en-US" w:eastAsia="zh-CN"/>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cs="宋体"/>
                <w:sz w:val="21"/>
                <w:szCs w:val="21"/>
              </w:rPr>
              <w:t>。</w:t>
            </w:r>
          </w:p>
          <w:p w14:paraId="14B8A85F">
            <w:pPr>
              <w:pStyle w:val="19"/>
              <w:widowControl/>
              <w:tabs>
                <w:tab w:val="left" w:pos="510"/>
                <w:tab w:val="left" w:pos="900"/>
                <w:tab w:val="left" w:pos="1100"/>
              </w:tabs>
              <w:wordWrap w:val="0"/>
              <w:spacing w:line="276" w:lineRule="auto"/>
              <w:ind w:firstLineChars="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olor w:val="000000"/>
                <w:sz w:val="21"/>
                <w:szCs w:val="21"/>
                <w:lang w:val="en-US" w:eastAsia="zh-CN"/>
              </w:rPr>
              <w:t>投标人拟担任本招标项目的项目经理应具备有效的不低于</w:t>
            </w:r>
            <w:r>
              <w:rPr>
                <w:rFonts w:hint="eastAsia" w:ascii="宋体" w:hAnsi="宋体"/>
                <w:b/>
                <w:bCs/>
                <w:color w:val="000000"/>
                <w:sz w:val="21"/>
                <w:szCs w:val="21"/>
                <w:u w:val="single"/>
                <w:lang w:val="en-US" w:eastAsia="zh-CN"/>
              </w:rPr>
              <w:t>贰级水利水电注册建造师</w:t>
            </w:r>
            <w:r>
              <w:rPr>
                <w:rFonts w:hint="eastAsia" w:ascii="宋体" w:hAnsi="宋体"/>
                <w:color w:val="000000"/>
                <w:sz w:val="21"/>
                <w:szCs w:val="21"/>
                <w:lang w:val="en-US" w:eastAsia="zh-CN"/>
              </w:rPr>
              <w:t>执业资格，并持有水行政主管部门颁发的有效安全考核合格证书（B证）；项目经理必须是投标人的在职职工(</w:t>
            </w:r>
            <w:r>
              <w:rPr>
                <w:rFonts w:hint="eastAsia" w:ascii="宋体" w:hAnsi="宋体" w:eastAsia="宋体" w:cs="宋体"/>
                <w:i w:val="0"/>
                <w:caps w:val="0"/>
                <w:color w:val="333333"/>
                <w:spacing w:val="0"/>
                <w:kern w:val="0"/>
                <w:sz w:val="21"/>
                <w:szCs w:val="21"/>
                <w:lang w:val="en-US" w:eastAsia="zh-CN" w:bidi="ar"/>
              </w:rPr>
              <w:t>所属单位以注册执业证书或职称证书上的工作单位为准，证书上未体现工作单位的须提供相关人员近三个月社保缴费证明）</w:t>
            </w:r>
            <w:r>
              <w:rPr>
                <w:rFonts w:hint="eastAsia" w:ascii="宋体" w:hAnsi="宋体" w:cs="宋体"/>
                <w:szCs w:val="21"/>
              </w:rPr>
              <w:t>。</w:t>
            </w:r>
          </w:p>
        </w:tc>
      </w:tr>
      <w:tr w14:paraId="2E43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456" w:type="dxa"/>
            <w:noWrap w:val="0"/>
            <w:vAlign w:val="center"/>
          </w:tcPr>
          <w:p w14:paraId="4712500B">
            <w:pPr>
              <w:jc w:val="center"/>
              <w:rPr>
                <w:rFonts w:hint="eastAsia" w:ascii="宋体" w:hAnsi="宋体" w:cs="宋体"/>
                <w:szCs w:val="21"/>
              </w:rPr>
            </w:pPr>
            <w:r>
              <w:rPr>
                <w:rFonts w:hint="eastAsia" w:ascii="宋体" w:hAnsi="宋体" w:cs="宋体"/>
                <w:szCs w:val="21"/>
              </w:rPr>
              <w:t>10</w:t>
            </w:r>
          </w:p>
        </w:tc>
        <w:tc>
          <w:tcPr>
            <w:tcW w:w="646" w:type="dxa"/>
            <w:noWrap w:val="0"/>
            <w:vAlign w:val="center"/>
          </w:tcPr>
          <w:p w14:paraId="6CA3BD78">
            <w:pPr>
              <w:jc w:val="center"/>
              <w:rPr>
                <w:rFonts w:hint="eastAsia" w:ascii="宋体" w:hAnsi="宋体" w:cs="宋体"/>
                <w:szCs w:val="21"/>
              </w:rPr>
            </w:pPr>
          </w:p>
        </w:tc>
        <w:tc>
          <w:tcPr>
            <w:tcW w:w="1526" w:type="dxa"/>
            <w:noWrap w:val="0"/>
            <w:vAlign w:val="center"/>
          </w:tcPr>
          <w:p w14:paraId="62539604">
            <w:pPr>
              <w:jc w:val="center"/>
              <w:rPr>
                <w:rFonts w:hint="eastAsia" w:ascii="宋体" w:hAnsi="宋体" w:cs="宋体"/>
                <w:szCs w:val="21"/>
              </w:rPr>
            </w:pPr>
            <w:r>
              <w:rPr>
                <w:rFonts w:hint="eastAsia" w:ascii="宋体" w:hAnsi="宋体" w:cs="宋体"/>
                <w:szCs w:val="21"/>
              </w:rPr>
              <w:t>资格审查方式</w:t>
            </w:r>
          </w:p>
        </w:tc>
        <w:tc>
          <w:tcPr>
            <w:tcW w:w="6721" w:type="dxa"/>
            <w:noWrap w:val="0"/>
            <w:vAlign w:val="center"/>
          </w:tcPr>
          <w:p w14:paraId="372570D5">
            <w:pPr>
              <w:rPr>
                <w:rFonts w:hint="eastAsia" w:ascii="宋体" w:hAnsi="宋体" w:cs="宋体"/>
                <w:szCs w:val="21"/>
              </w:rPr>
            </w:pPr>
            <w:r>
              <w:rPr>
                <w:rFonts w:hint="eastAsia" w:ascii="宋体" w:hAnsi="宋体" w:cs="宋体"/>
                <w:szCs w:val="21"/>
              </w:rPr>
              <w:t>资格后审</w:t>
            </w:r>
          </w:p>
        </w:tc>
      </w:tr>
      <w:tr w14:paraId="0740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exact"/>
        </w:trPr>
        <w:tc>
          <w:tcPr>
            <w:tcW w:w="456" w:type="dxa"/>
            <w:noWrap w:val="0"/>
            <w:vAlign w:val="center"/>
          </w:tcPr>
          <w:p w14:paraId="078E337C">
            <w:pPr>
              <w:jc w:val="center"/>
              <w:rPr>
                <w:rFonts w:hint="eastAsia" w:ascii="宋体" w:hAnsi="宋体" w:cs="宋体"/>
                <w:szCs w:val="21"/>
              </w:rPr>
            </w:pPr>
            <w:r>
              <w:rPr>
                <w:rFonts w:hint="eastAsia" w:ascii="宋体" w:hAnsi="宋体" w:cs="宋体"/>
                <w:szCs w:val="21"/>
              </w:rPr>
              <w:t>11</w:t>
            </w:r>
          </w:p>
        </w:tc>
        <w:tc>
          <w:tcPr>
            <w:tcW w:w="646" w:type="dxa"/>
            <w:noWrap w:val="0"/>
            <w:vAlign w:val="center"/>
          </w:tcPr>
          <w:p w14:paraId="02B7B906">
            <w:pPr>
              <w:jc w:val="center"/>
              <w:rPr>
                <w:rFonts w:hint="eastAsia" w:ascii="宋体" w:hAnsi="宋体" w:cs="宋体"/>
                <w:szCs w:val="21"/>
              </w:rPr>
            </w:pPr>
          </w:p>
        </w:tc>
        <w:tc>
          <w:tcPr>
            <w:tcW w:w="1526" w:type="dxa"/>
            <w:noWrap w:val="0"/>
            <w:vAlign w:val="center"/>
          </w:tcPr>
          <w:p w14:paraId="21511998">
            <w:pPr>
              <w:jc w:val="center"/>
              <w:rPr>
                <w:rFonts w:hint="eastAsia" w:ascii="宋体" w:hAnsi="宋体" w:cs="宋体"/>
                <w:szCs w:val="21"/>
              </w:rPr>
            </w:pPr>
            <w:r>
              <w:rPr>
                <w:rFonts w:hint="eastAsia" w:ascii="宋体" w:hAnsi="宋体" w:cs="宋体"/>
                <w:szCs w:val="21"/>
              </w:rPr>
              <w:t>踏勘现场</w:t>
            </w:r>
          </w:p>
        </w:tc>
        <w:tc>
          <w:tcPr>
            <w:tcW w:w="6721" w:type="dxa"/>
            <w:noWrap w:val="0"/>
            <w:vAlign w:val="center"/>
          </w:tcPr>
          <w:p w14:paraId="09F6B5DF">
            <w:pPr>
              <w:rPr>
                <w:rFonts w:hint="eastAsia" w:ascii="宋体" w:hAnsi="宋体" w:cs="宋体"/>
                <w:szCs w:val="21"/>
              </w:rPr>
            </w:pPr>
            <w:r>
              <w:rPr>
                <w:rFonts w:hint="eastAsia" w:ascii="宋体" w:hAnsi="宋体" w:cs="宋体"/>
                <w:szCs w:val="21"/>
              </w:rPr>
              <w:t>招标人不组织投标预备会（答疑会）和踏勘项目现场活动，投标人认为有必要的可自行踏勘项目现场</w:t>
            </w:r>
          </w:p>
        </w:tc>
      </w:tr>
    </w:tbl>
    <w:p w14:paraId="63FFCA1F">
      <w:pPr>
        <w:spacing w:after="312" w:afterLines="100"/>
        <w:outlineLvl w:val="0"/>
        <w:rPr>
          <w:rFonts w:hint="eastAsia" w:ascii="宋体" w:hAnsi="宋体" w:cs="宋体"/>
          <w:szCs w:val="21"/>
        </w:rPr>
      </w:pPr>
    </w:p>
    <w:tbl>
      <w:tblPr>
        <w:tblStyle w:val="13"/>
        <w:tblpPr w:leftFromText="180" w:rightFromText="180" w:vertAnchor="text" w:horzAnchor="margin" w:tblpXSpec="center" w:tblpY="2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645"/>
        <w:gridCol w:w="2220"/>
        <w:gridCol w:w="6228"/>
      </w:tblGrid>
      <w:tr w14:paraId="66B5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exact"/>
        </w:trPr>
        <w:tc>
          <w:tcPr>
            <w:tcW w:w="465" w:type="dxa"/>
            <w:noWrap w:val="0"/>
            <w:vAlign w:val="center"/>
          </w:tcPr>
          <w:p w14:paraId="01FB5A95">
            <w:pPr>
              <w:jc w:val="center"/>
              <w:rPr>
                <w:rFonts w:hint="eastAsia" w:ascii="宋体" w:hAnsi="宋体" w:cs="宋体"/>
                <w:szCs w:val="21"/>
              </w:rPr>
            </w:pPr>
            <w:r>
              <w:rPr>
                <w:rFonts w:hint="eastAsia" w:ascii="宋体" w:hAnsi="宋体" w:cs="宋体"/>
                <w:szCs w:val="21"/>
              </w:rPr>
              <w:t>12</w:t>
            </w:r>
          </w:p>
        </w:tc>
        <w:tc>
          <w:tcPr>
            <w:tcW w:w="645" w:type="dxa"/>
            <w:noWrap w:val="0"/>
            <w:vAlign w:val="center"/>
          </w:tcPr>
          <w:p w14:paraId="7EB06A6E">
            <w:pPr>
              <w:jc w:val="center"/>
              <w:rPr>
                <w:rFonts w:hint="eastAsia" w:ascii="宋体" w:hAnsi="宋体" w:cs="宋体"/>
                <w:szCs w:val="21"/>
              </w:rPr>
            </w:pPr>
          </w:p>
        </w:tc>
        <w:tc>
          <w:tcPr>
            <w:tcW w:w="2220" w:type="dxa"/>
            <w:noWrap w:val="0"/>
            <w:vAlign w:val="center"/>
          </w:tcPr>
          <w:p w14:paraId="3A5CF06D">
            <w:pPr>
              <w:jc w:val="center"/>
              <w:rPr>
                <w:rFonts w:hint="eastAsia" w:ascii="宋体" w:hAnsi="宋体" w:cs="宋体"/>
                <w:szCs w:val="21"/>
              </w:rPr>
            </w:pPr>
            <w:r>
              <w:rPr>
                <w:rFonts w:hint="eastAsia" w:ascii="宋体" w:hAnsi="宋体" w:cs="宋体"/>
                <w:szCs w:val="21"/>
              </w:rPr>
              <w:t>澄清和修改</w:t>
            </w:r>
          </w:p>
        </w:tc>
        <w:tc>
          <w:tcPr>
            <w:tcW w:w="6228" w:type="dxa"/>
            <w:noWrap w:val="0"/>
            <w:vAlign w:val="center"/>
          </w:tcPr>
          <w:p w14:paraId="1130C3CC">
            <w:pPr>
              <w:widowControl/>
              <w:tabs>
                <w:tab w:val="left" w:pos="900"/>
                <w:tab w:val="left" w:pos="1100"/>
              </w:tabs>
              <w:jc w:val="left"/>
              <w:rPr>
                <w:rFonts w:hint="eastAsia" w:ascii="宋体" w:hAnsi="宋体" w:cs="宋体"/>
                <w:color w:val="000000"/>
                <w:kern w:val="0"/>
                <w:sz w:val="24"/>
              </w:rPr>
            </w:pPr>
            <w:r>
              <w:rPr>
                <w:rFonts w:hint="eastAsia" w:ascii="宋体" w:hAnsi="宋体" w:cs="宋体"/>
                <w:szCs w:val="21"/>
              </w:rPr>
              <w:t>投标人对招标文件、工预算审核书、施工图纸等存有异议的，可不署名于</w:t>
            </w:r>
            <w:r>
              <w:rPr>
                <w:rFonts w:hint="eastAsia" w:ascii="宋体" w:hAnsi="宋体" w:cs="宋体"/>
                <w:szCs w:val="21"/>
                <w:u w:val="single"/>
              </w:rPr>
              <w:t>20</w:t>
            </w:r>
            <w:r>
              <w:rPr>
                <w:rFonts w:hint="eastAsia" w:ascii="宋体" w:hAnsi="宋体" w:cs="宋体"/>
                <w:szCs w:val="21"/>
                <w:u w:val="single"/>
                <w:lang w:val="en-US" w:eastAsia="zh-CN"/>
              </w:rPr>
              <w:t>25</w:t>
            </w:r>
            <w:r>
              <w:rPr>
                <w:rFonts w:hint="eastAsia" w:ascii="宋体" w:hAnsi="宋体" w:cs="宋体"/>
                <w:szCs w:val="21"/>
                <w:u w:val="single"/>
              </w:rPr>
              <w:t>年</w:t>
            </w:r>
            <w:r>
              <w:rPr>
                <w:rFonts w:hint="eastAsia" w:ascii="宋体" w:hAnsi="宋体" w:cs="宋体"/>
                <w:szCs w:val="21"/>
                <w:u w:val="single"/>
                <w:lang w:val="en-US" w:eastAsia="zh-CN"/>
              </w:rPr>
              <w:t xml:space="preserve"> 06 </w:t>
            </w:r>
            <w:r>
              <w:rPr>
                <w:rFonts w:hint="eastAsia" w:ascii="宋体" w:hAnsi="宋体" w:cs="宋体"/>
                <w:szCs w:val="21"/>
                <w:u w:val="single"/>
              </w:rPr>
              <w:t>月</w:t>
            </w:r>
            <w:r>
              <w:rPr>
                <w:rFonts w:hint="eastAsia" w:ascii="宋体" w:hAnsi="宋体" w:cs="宋体"/>
                <w:szCs w:val="21"/>
                <w:u w:val="single"/>
                <w:lang w:val="en-US" w:eastAsia="zh-CN"/>
              </w:rPr>
              <w:t xml:space="preserve"> 24 </w:t>
            </w:r>
            <w:r>
              <w:rPr>
                <w:rFonts w:hint="eastAsia" w:ascii="宋体" w:hAnsi="宋体" w:cs="宋体"/>
                <w:szCs w:val="21"/>
                <w:u w:val="single"/>
              </w:rPr>
              <w:t>日</w:t>
            </w:r>
            <w:r>
              <w:rPr>
                <w:rFonts w:hint="eastAsia" w:ascii="宋体" w:hAnsi="宋体" w:cs="宋体"/>
                <w:szCs w:val="21"/>
                <w:u w:val="single"/>
                <w:lang w:val="en-US" w:eastAsia="zh-CN"/>
              </w:rPr>
              <w:t>17</w:t>
            </w:r>
            <w:r>
              <w:rPr>
                <w:rFonts w:hint="eastAsia" w:ascii="宋体" w:hAnsi="宋体" w:cs="宋体"/>
                <w:szCs w:val="21"/>
                <w:u w:val="single"/>
              </w:rPr>
              <w:t>：00时</w:t>
            </w:r>
            <w:r>
              <w:rPr>
                <w:rFonts w:hint="eastAsia" w:ascii="宋体" w:hAnsi="宋体" w:cs="宋体"/>
                <w:color w:val="000000"/>
                <w:kern w:val="0"/>
                <w:szCs w:val="21"/>
              </w:rPr>
              <w:t>前将疑问材料以书面形式提交至</w:t>
            </w:r>
            <w:r>
              <w:rPr>
                <w:rFonts w:hint="eastAsia"/>
                <w:szCs w:val="21"/>
                <w:lang w:eastAsia="zh-CN"/>
              </w:rPr>
              <w:t>招标人</w:t>
            </w:r>
            <w:r>
              <w:rPr>
                <w:rFonts w:hint="eastAsia"/>
                <w:szCs w:val="21"/>
              </w:rPr>
              <w:t>或</w:t>
            </w:r>
            <w:r>
              <w:rPr>
                <w:rFonts w:hint="eastAsia" w:ascii="宋体" w:hAnsi="宋体" w:cs="宋体"/>
                <w:color w:val="000000"/>
                <w:kern w:val="0"/>
                <w:szCs w:val="21"/>
                <w:lang w:eastAsia="zh-CN"/>
              </w:rPr>
              <w:t>中瀛国际工程管理有限公司</w:t>
            </w:r>
            <w:r>
              <w:rPr>
                <w:rFonts w:hint="eastAsia"/>
                <w:szCs w:val="21"/>
              </w:rPr>
              <w:t>（应列明招标编号或项目名称且加盖公章）</w:t>
            </w:r>
            <w:r>
              <w:rPr>
                <w:rFonts w:hint="eastAsia" w:ascii="宋体" w:hAnsi="宋体" w:cs="宋体"/>
                <w:szCs w:val="21"/>
              </w:rPr>
              <w:t>，招标人于</w:t>
            </w:r>
            <w:r>
              <w:rPr>
                <w:rFonts w:hint="eastAsia" w:ascii="宋体" w:hAnsi="宋体" w:cs="宋体"/>
                <w:szCs w:val="21"/>
                <w:u w:val="single"/>
              </w:rPr>
              <w:t>20</w:t>
            </w:r>
            <w:r>
              <w:rPr>
                <w:rFonts w:hint="eastAsia" w:ascii="宋体" w:hAnsi="宋体" w:cs="宋体"/>
                <w:szCs w:val="21"/>
                <w:u w:val="single"/>
                <w:lang w:val="en-US" w:eastAsia="zh-CN"/>
              </w:rPr>
              <w:t>24</w:t>
            </w:r>
            <w:r>
              <w:rPr>
                <w:rFonts w:hint="eastAsia" w:ascii="宋体" w:hAnsi="宋体" w:cs="宋体"/>
                <w:szCs w:val="21"/>
                <w:u w:val="single"/>
              </w:rPr>
              <w:t>年</w:t>
            </w:r>
            <w:r>
              <w:rPr>
                <w:rFonts w:hint="eastAsia" w:ascii="宋体" w:hAnsi="宋体" w:cs="宋体"/>
                <w:szCs w:val="21"/>
                <w:u w:val="single"/>
                <w:lang w:val="en-US" w:eastAsia="zh-CN"/>
              </w:rPr>
              <w:t xml:space="preserve"> 06</w:t>
            </w:r>
            <w:r>
              <w:rPr>
                <w:rFonts w:hint="eastAsia" w:ascii="宋体" w:hAnsi="宋体" w:cs="宋体"/>
                <w:szCs w:val="21"/>
                <w:u w:val="single"/>
              </w:rPr>
              <w:t>月</w:t>
            </w:r>
            <w:r>
              <w:rPr>
                <w:rFonts w:hint="eastAsia" w:ascii="宋体" w:hAnsi="宋体" w:cs="宋体"/>
                <w:szCs w:val="21"/>
                <w:u w:val="single"/>
                <w:lang w:val="en-US" w:eastAsia="zh-CN"/>
              </w:rPr>
              <w:t xml:space="preserve"> 25 </w:t>
            </w:r>
            <w:r>
              <w:rPr>
                <w:rFonts w:hint="eastAsia" w:ascii="宋体" w:hAnsi="宋体" w:cs="宋体"/>
                <w:szCs w:val="21"/>
                <w:u w:val="single"/>
              </w:rPr>
              <w:t>日17:</w:t>
            </w:r>
            <w:r>
              <w:rPr>
                <w:rFonts w:hint="eastAsia" w:ascii="宋体" w:hAnsi="宋体" w:cs="宋体"/>
                <w:szCs w:val="21"/>
                <w:u w:val="single"/>
                <w:lang w:val="en-US" w:eastAsia="zh-CN"/>
              </w:rPr>
              <w:t>0</w:t>
            </w:r>
            <w:r>
              <w:rPr>
                <w:rFonts w:hint="eastAsia" w:ascii="宋体" w:hAnsi="宋体" w:cs="宋体"/>
                <w:szCs w:val="21"/>
                <w:u w:val="single"/>
              </w:rPr>
              <w:t>0</w:t>
            </w:r>
            <w:r>
              <w:rPr>
                <w:rFonts w:hint="eastAsia" w:ascii="宋体" w:hAnsi="宋体" w:cs="宋体"/>
                <w:szCs w:val="21"/>
              </w:rPr>
              <w:t>时前</w:t>
            </w:r>
            <w:r>
              <w:rPr>
                <w:rFonts w:hint="eastAsia"/>
                <w:szCs w:val="21"/>
              </w:rPr>
              <w:t>以书面形式在</w:t>
            </w:r>
            <w:r>
              <w:rPr>
                <w:rFonts w:hint="eastAsia"/>
                <w:szCs w:val="21"/>
                <w:lang w:val="en-US" w:eastAsia="zh-CN"/>
              </w:rPr>
              <w:t>仙游县盖尾镇人民政府网（http://www.xianyou.gov.cn/gwz/tzgg/）</w:t>
            </w:r>
            <w:r>
              <w:rPr>
                <w:rFonts w:hint="eastAsia" w:ascii="宋体" w:hAnsi="宋体" w:cs="宋体"/>
                <w:b w:val="0"/>
                <w:i w:val="0"/>
                <w:caps w:val="0"/>
                <w:color w:val="000000"/>
                <w:spacing w:val="0"/>
                <w:kern w:val="0"/>
                <w:sz w:val="21"/>
                <w:szCs w:val="21"/>
                <w:shd w:val="clear" w:color="auto" w:fill="FFFFFF"/>
                <w:lang w:val="en-US" w:eastAsia="zh-CN" w:bidi="ar"/>
              </w:rPr>
              <w:t>发布</w:t>
            </w:r>
            <w:r>
              <w:rPr>
                <w:rFonts w:hint="eastAsia"/>
                <w:sz w:val="21"/>
                <w:szCs w:val="21"/>
              </w:rPr>
              <w:t>澄清及修改的答疑内容。</w:t>
            </w:r>
          </w:p>
        </w:tc>
      </w:tr>
      <w:tr w14:paraId="0C51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465" w:type="dxa"/>
            <w:noWrap w:val="0"/>
            <w:vAlign w:val="center"/>
          </w:tcPr>
          <w:p w14:paraId="0A213509">
            <w:pPr>
              <w:jc w:val="center"/>
              <w:rPr>
                <w:rFonts w:hint="eastAsia" w:ascii="宋体" w:hAnsi="宋体" w:cs="宋体"/>
                <w:szCs w:val="21"/>
              </w:rPr>
            </w:pPr>
            <w:r>
              <w:rPr>
                <w:rFonts w:hint="eastAsia" w:ascii="宋体" w:hAnsi="宋体" w:cs="宋体"/>
                <w:szCs w:val="21"/>
              </w:rPr>
              <w:t>13</w:t>
            </w:r>
          </w:p>
        </w:tc>
        <w:tc>
          <w:tcPr>
            <w:tcW w:w="645" w:type="dxa"/>
            <w:noWrap w:val="0"/>
            <w:vAlign w:val="center"/>
          </w:tcPr>
          <w:p w14:paraId="67D30E0A">
            <w:pPr>
              <w:jc w:val="center"/>
              <w:rPr>
                <w:rFonts w:hint="eastAsia" w:ascii="宋体" w:hAnsi="宋体" w:cs="宋体"/>
                <w:szCs w:val="21"/>
              </w:rPr>
            </w:pPr>
          </w:p>
        </w:tc>
        <w:tc>
          <w:tcPr>
            <w:tcW w:w="2220" w:type="dxa"/>
            <w:noWrap w:val="0"/>
            <w:vAlign w:val="center"/>
          </w:tcPr>
          <w:p w14:paraId="52410B81">
            <w:pPr>
              <w:jc w:val="center"/>
              <w:rPr>
                <w:rFonts w:hint="eastAsia" w:ascii="宋体" w:hAnsi="宋体" w:cs="宋体"/>
                <w:szCs w:val="21"/>
              </w:rPr>
            </w:pPr>
            <w:r>
              <w:rPr>
                <w:rFonts w:hint="eastAsia" w:ascii="宋体" w:hAnsi="宋体" w:cs="宋体"/>
                <w:szCs w:val="21"/>
              </w:rPr>
              <w:t>投标有效期</w:t>
            </w:r>
          </w:p>
        </w:tc>
        <w:tc>
          <w:tcPr>
            <w:tcW w:w="6228" w:type="dxa"/>
            <w:noWrap w:val="0"/>
            <w:vAlign w:val="center"/>
          </w:tcPr>
          <w:p w14:paraId="2F6BA650">
            <w:pPr>
              <w:rPr>
                <w:rFonts w:hint="eastAsia" w:ascii="宋体" w:hAnsi="宋体" w:cs="宋体"/>
                <w:szCs w:val="21"/>
              </w:rPr>
            </w:pPr>
            <w:r>
              <w:rPr>
                <w:rFonts w:hint="eastAsia" w:ascii="宋体" w:hAnsi="宋体" w:cs="宋体"/>
                <w:szCs w:val="21"/>
              </w:rPr>
              <w:t>为：</w:t>
            </w:r>
            <w:r>
              <w:rPr>
                <w:rFonts w:hint="eastAsia" w:ascii="宋体" w:hAnsi="宋体" w:cs="宋体"/>
                <w:szCs w:val="21"/>
                <w:u w:val="single"/>
              </w:rPr>
              <w:t xml:space="preserve"> 90 </w:t>
            </w:r>
            <w:r>
              <w:rPr>
                <w:rFonts w:hint="eastAsia" w:ascii="宋体" w:hAnsi="宋体" w:cs="宋体"/>
                <w:szCs w:val="21"/>
              </w:rPr>
              <w:t xml:space="preserve"> 日历天（从投标截止之日算起）</w:t>
            </w:r>
          </w:p>
        </w:tc>
      </w:tr>
      <w:tr w14:paraId="5D73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rPr>
        <w:tc>
          <w:tcPr>
            <w:tcW w:w="465" w:type="dxa"/>
            <w:noWrap w:val="0"/>
            <w:vAlign w:val="center"/>
          </w:tcPr>
          <w:p w14:paraId="0B88FABD">
            <w:pPr>
              <w:jc w:val="center"/>
              <w:rPr>
                <w:rFonts w:hint="eastAsia" w:ascii="宋体" w:hAnsi="宋体" w:cs="宋体"/>
                <w:szCs w:val="21"/>
              </w:rPr>
            </w:pPr>
            <w:r>
              <w:rPr>
                <w:rFonts w:hint="eastAsia" w:ascii="宋体" w:hAnsi="宋体" w:cs="宋体"/>
                <w:szCs w:val="21"/>
              </w:rPr>
              <w:t>14</w:t>
            </w:r>
          </w:p>
        </w:tc>
        <w:tc>
          <w:tcPr>
            <w:tcW w:w="645" w:type="dxa"/>
            <w:noWrap w:val="0"/>
            <w:vAlign w:val="center"/>
          </w:tcPr>
          <w:p w14:paraId="5D5DEB3D">
            <w:pPr>
              <w:jc w:val="center"/>
              <w:rPr>
                <w:rFonts w:hint="eastAsia" w:ascii="宋体" w:hAnsi="宋体" w:cs="宋体"/>
                <w:szCs w:val="21"/>
              </w:rPr>
            </w:pPr>
          </w:p>
        </w:tc>
        <w:tc>
          <w:tcPr>
            <w:tcW w:w="2220" w:type="dxa"/>
            <w:noWrap w:val="0"/>
            <w:vAlign w:val="center"/>
          </w:tcPr>
          <w:p w14:paraId="71139FD6">
            <w:pPr>
              <w:jc w:val="center"/>
              <w:rPr>
                <w:rFonts w:hint="eastAsia" w:ascii="宋体" w:hAnsi="宋体" w:cs="宋体"/>
                <w:szCs w:val="21"/>
              </w:rPr>
            </w:pPr>
            <w:r>
              <w:rPr>
                <w:rFonts w:hint="eastAsia" w:ascii="宋体" w:hAnsi="宋体" w:cs="宋体"/>
                <w:szCs w:val="21"/>
              </w:rPr>
              <w:t>投标保证金</w:t>
            </w:r>
          </w:p>
        </w:tc>
        <w:tc>
          <w:tcPr>
            <w:tcW w:w="6228" w:type="dxa"/>
            <w:noWrap w:val="0"/>
            <w:vAlign w:val="center"/>
          </w:tcPr>
          <w:p w14:paraId="3A9DAE3A">
            <w:pPr>
              <w:widowControl/>
              <w:tabs>
                <w:tab w:val="left" w:pos="900"/>
                <w:tab w:val="left" w:pos="1100"/>
              </w:tabs>
              <w:jc w:val="center"/>
              <w:rPr>
                <w:rFonts w:hint="eastAsia" w:ascii="宋体" w:hAnsi="宋体" w:cs="宋体"/>
                <w:sz w:val="21"/>
                <w:szCs w:val="21"/>
                <w:lang w:val="en-US" w:eastAsia="zh-CN"/>
              </w:rPr>
            </w:pPr>
            <w:r>
              <w:rPr>
                <w:rFonts w:hint="eastAsia" w:ascii="宋体" w:hAnsi="宋体" w:cs="宋体"/>
                <w:sz w:val="21"/>
                <w:szCs w:val="21"/>
                <w:lang w:val="en-US" w:eastAsia="zh-CN"/>
              </w:rPr>
              <w:t>投标保证金的递交：投标保证金金额为人民币：</w:t>
            </w:r>
            <w:r>
              <w:rPr>
                <w:rFonts w:hint="eastAsia" w:ascii="宋体" w:hAnsi="宋体" w:cs="宋体"/>
                <w:sz w:val="21"/>
                <w:szCs w:val="21"/>
                <w:lang w:val="en-US" w:eastAsia="zh-CN"/>
              </w:rPr>
              <w:fldChar w:fldCharType="begin"/>
            </w:r>
            <w:r>
              <w:rPr>
                <w:rFonts w:hint="eastAsia" w:ascii="宋体" w:hAnsi="宋体" w:cs="宋体"/>
                <w:sz w:val="21"/>
                <w:szCs w:val="21"/>
                <w:lang w:val="en-US" w:eastAsia="zh-CN"/>
              </w:rPr>
              <w:instrText xml:space="preserve"> = 21000 \* CHINESENUM4 \* MERGEFORMAT </w:instrText>
            </w:r>
            <w:r>
              <w:rPr>
                <w:rFonts w:hint="eastAsia" w:ascii="宋体" w:hAnsi="宋体" w:cs="宋体"/>
                <w:sz w:val="21"/>
                <w:szCs w:val="21"/>
                <w:lang w:val="en-US" w:eastAsia="zh-CN"/>
              </w:rPr>
              <w:fldChar w:fldCharType="separate"/>
            </w:r>
            <w:r>
              <w:rPr>
                <w:rFonts w:hint="eastAsia" w:ascii="宋体" w:hAnsi="宋体" w:cs="宋体"/>
                <w:sz w:val="21"/>
                <w:szCs w:val="21"/>
                <w:lang w:val="en-US" w:eastAsia="zh-CN"/>
              </w:rPr>
              <w:t>贰万</w:t>
            </w:r>
            <w:r>
              <w:rPr>
                <w:sz w:val="21"/>
                <w:szCs w:val="21"/>
              </w:rPr>
              <w:t>元整</w:t>
            </w:r>
            <w:r>
              <w:rPr>
                <w:rFonts w:hint="eastAsia" w:ascii="宋体" w:hAnsi="宋体" w:cs="宋体"/>
                <w:sz w:val="21"/>
                <w:szCs w:val="21"/>
                <w:lang w:val="en-US" w:eastAsia="zh-CN"/>
              </w:rPr>
              <w:fldChar w:fldCharType="end"/>
            </w:r>
            <w:r>
              <w:rPr>
                <w:rFonts w:hint="eastAsia" w:ascii="宋体" w:hAnsi="宋体" w:cs="宋体"/>
                <w:sz w:val="21"/>
                <w:szCs w:val="21"/>
                <w:lang w:val="en-US" w:eastAsia="zh-CN"/>
              </w:rPr>
              <w:t>（¥20000元整），具体缴交办法详见15点（递交投标文件时提供证明材料核对，如没有提供不予以参与招投标，标书直接退回）</w:t>
            </w:r>
          </w:p>
          <w:p w14:paraId="6416552C">
            <w:pPr>
              <w:jc w:val="center"/>
              <w:rPr>
                <w:rFonts w:hint="eastAsia" w:ascii="宋体" w:hAnsi="宋体" w:cs="宋体"/>
                <w:sz w:val="24"/>
                <w:szCs w:val="24"/>
                <w:lang w:val="en-US"/>
              </w:rPr>
            </w:pPr>
          </w:p>
        </w:tc>
      </w:tr>
      <w:tr w14:paraId="1834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465" w:type="dxa"/>
            <w:noWrap w:val="0"/>
            <w:vAlign w:val="center"/>
          </w:tcPr>
          <w:p w14:paraId="495C3B1D">
            <w:pPr>
              <w:jc w:val="center"/>
              <w:rPr>
                <w:rFonts w:hint="eastAsia" w:ascii="宋体" w:hAnsi="宋体" w:cs="宋体"/>
                <w:szCs w:val="21"/>
              </w:rPr>
            </w:pPr>
            <w:r>
              <w:rPr>
                <w:rFonts w:hint="eastAsia" w:ascii="宋体" w:hAnsi="宋体" w:cs="宋体"/>
                <w:szCs w:val="21"/>
              </w:rPr>
              <w:t>15</w:t>
            </w:r>
          </w:p>
        </w:tc>
        <w:tc>
          <w:tcPr>
            <w:tcW w:w="645" w:type="dxa"/>
            <w:noWrap w:val="0"/>
            <w:vAlign w:val="center"/>
          </w:tcPr>
          <w:p w14:paraId="218B0C1D">
            <w:pPr>
              <w:jc w:val="center"/>
              <w:rPr>
                <w:rFonts w:hint="eastAsia" w:ascii="宋体" w:hAnsi="宋体" w:cs="宋体"/>
                <w:szCs w:val="21"/>
              </w:rPr>
            </w:pPr>
          </w:p>
        </w:tc>
        <w:tc>
          <w:tcPr>
            <w:tcW w:w="2220" w:type="dxa"/>
            <w:noWrap w:val="0"/>
            <w:vAlign w:val="center"/>
          </w:tcPr>
          <w:p w14:paraId="0EDD2FC7">
            <w:pPr>
              <w:jc w:val="center"/>
              <w:rPr>
                <w:rFonts w:hint="eastAsia" w:ascii="宋体" w:hAnsi="宋体" w:cs="宋体"/>
                <w:szCs w:val="21"/>
              </w:rPr>
            </w:pPr>
            <w:r>
              <w:rPr>
                <w:rFonts w:hint="eastAsia" w:ascii="宋体" w:hAnsi="宋体"/>
                <w:kern w:val="0"/>
                <w:szCs w:val="21"/>
              </w:rPr>
              <w:t>投标及评标要求</w:t>
            </w:r>
          </w:p>
        </w:tc>
        <w:tc>
          <w:tcPr>
            <w:tcW w:w="6228" w:type="dxa"/>
            <w:noWrap w:val="0"/>
            <w:vAlign w:val="center"/>
          </w:tcPr>
          <w:p w14:paraId="710309EE">
            <w:pPr>
              <w:rPr>
                <w:rFonts w:hint="eastAsia" w:ascii="宋体" w:hAnsi="宋体" w:cs="宋体"/>
                <w:spacing w:val="-14"/>
                <w:szCs w:val="21"/>
              </w:rPr>
            </w:pPr>
            <w:r>
              <w:rPr>
                <w:rFonts w:hint="eastAsia" w:ascii="宋体" w:hAnsi="宋体" w:cs="宋体"/>
                <w:szCs w:val="21"/>
              </w:rPr>
              <w:t>投标人资格审查合格后，方可参加投标抽签。</w:t>
            </w:r>
          </w:p>
        </w:tc>
      </w:tr>
      <w:tr w14:paraId="30A7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exact"/>
        </w:trPr>
        <w:tc>
          <w:tcPr>
            <w:tcW w:w="465" w:type="dxa"/>
            <w:noWrap w:val="0"/>
            <w:vAlign w:val="center"/>
          </w:tcPr>
          <w:p w14:paraId="61F09DAD">
            <w:pPr>
              <w:jc w:val="center"/>
              <w:rPr>
                <w:rFonts w:hint="eastAsia" w:ascii="宋体" w:hAnsi="宋体" w:cs="宋体"/>
                <w:szCs w:val="21"/>
              </w:rPr>
            </w:pPr>
            <w:r>
              <w:rPr>
                <w:rFonts w:hint="eastAsia" w:ascii="宋体" w:hAnsi="宋体" w:cs="宋体"/>
                <w:szCs w:val="21"/>
              </w:rPr>
              <w:t>16</w:t>
            </w:r>
          </w:p>
        </w:tc>
        <w:tc>
          <w:tcPr>
            <w:tcW w:w="645" w:type="dxa"/>
            <w:noWrap w:val="0"/>
            <w:vAlign w:val="center"/>
          </w:tcPr>
          <w:p w14:paraId="57A45657">
            <w:pPr>
              <w:jc w:val="center"/>
              <w:rPr>
                <w:rFonts w:hint="eastAsia" w:ascii="宋体" w:hAnsi="宋体" w:cs="宋体"/>
                <w:szCs w:val="21"/>
              </w:rPr>
            </w:pPr>
          </w:p>
        </w:tc>
        <w:tc>
          <w:tcPr>
            <w:tcW w:w="2220" w:type="dxa"/>
            <w:noWrap w:val="0"/>
            <w:vAlign w:val="center"/>
          </w:tcPr>
          <w:p w14:paraId="6E829BE5">
            <w:pPr>
              <w:jc w:val="center"/>
              <w:rPr>
                <w:rFonts w:hint="eastAsia" w:ascii="宋体" w:hAnsi="宋体" w:cs="宋体"/>
                <w:sz w:val="24"/>
              </w:rPr>
            </w:pPr>
            <w:r>
              <w:rPr>
                <w:rFonts w:hint="eastAsia" w:ascii="宋体" w:hAnsi="宋体" w:cs="宋体"/>
                <w:sz w:val="24"/>
              </w:rPr>
              <w:t>工程预算审核价</w:t>
            </w:r>
          </w:p>
          <w:p w14:paraId="6CA6D0C1">
            <w:pPr>
              <w:jc w:val="center"/>
              <w:rPr>
                <w:rFonts w:hint="eastAsia" w:ascii="宋体" w:hAnsi="宋体" w:cs="宋体"/>
                <w:sz w:val="24"/>
              </w:rPr>
            </w:pPr>
            <w:r>
              <w:rPr>
                <w:rFonts w:hint="eastAsia" w:ascii="宋体" w:hAnsi="宋体" w:cs="宋体"/>
                <w:sz w:val="24"/>
              </w:rPr>
              <w:t>工程发包价</w:t>
            </w:r>
          </w:p>
        </w:tc>
        <w:tc>
          <w:tcPr>
            <w:tcW w:w="6228" w:type="dxa"/>
            <w:noWrap w:val="0"/>
            <w:vAlign w:val="center"/>
          </w:tcPr>
          <w:p w14:paraId="25B06AB3">
            <w:pPr>
              <w:pStyle w:val="5"/>
              <w:spacing w:line="240" w:lineRule="auto"/>
              <w:rPr>
                <w:rFonts w:hint="eastAsia" w:eastAsia="宋体" w:cs="Times New Roman"/>
                <w:kern w:val="0"/>
                <w:sz w:val="21"/>
                <w:szCs w:val="20"/>
                <w:lang w:val="en-US" w:eastAsia="zh-CN" w:bidi="ar-SA"/>
              </w:rPr>
            </w:pPr>
            <w:r>
              <w:rPr>
                <w:rFonts w:hint="eastAsia" w:eastAsia="宋体" w:cs="Times New Roman"/>
                <w:kern w:val="0"/>
                <w:sz w:val="21"/>
                <w:szCs w:val="20"/>
                <w:lang w:val="en-US" w:eastAsia="zh-CN" w:bidi="ar-SA"/>
              </w:rPr>
              <w:t>预算审核价：</w:t>
            </w:r>
            <w:r>
              <w:rPr>
                <w:rFonts w:hint="eastAsia" w:cs="Times New Roman"/>
                <w:kern w:val="0"/>
                <w:sz w:val="21"/>
                <w:szCs w:val="20"/>
                <w:u w:val="single"/>
                <w:lang w:val="en-US" w:eastAsia="zh-CN" w:bidi="ar-SA"/>
              </w:rPr>
              <w:t xml:space="preserve">1558801 </w:t>
            </w:r>
            <w:r>
              <w:rPr>
                <w:rFonts w:hint="eastAsia" w:eastAsia="宋体" w:cs="Times New Roman"/>
                <w:kern w:val="0"/>
                <w:sz w:val="21"/>
                <w:szCs w:val="20"/>
                <w:lang w:val="en-US" w:eastAsia="zh-CN" w:bidi="ar-SA"/>
              </w:rPr>
              <w:t>元</w:t>
            </w:r>
          </w:p>
          <w:p w14:paraId="79AE4F61">
            <w:pPr>
              <w:pStyle w:val="5"/>
              <w:spacing w:line="360" w:lineRule="auto"/>
              <w:rPr>
                <w:rFonts w:hint="eastAsia" w:eastAsia="宋体" w:cs="Times New Roman"/>
                <w:kern w:val="0"/>
                <w:sz w:val="21"/>
                <w:szCs w:val="20"/>
                <w:lang w:val="en-US" w:eastAsia="zh-CN" w:bidi="ar-SA"/>
              </w:rPr>
            </w:pPr>
            <w:r>
              <w:rPr>
                <w:rFonts w:hint="eastAsia" w:eastAsia="宋体" w:cs="Times New Roman"/>
                <w:kern w:val="0"/>
                <w:sz w:val="21"/>
                <w:szCs w:val="20"/>
                <w:lang w:val="en-US" w:eastAsia="zh-CN" w:bidi="ar-SA"/>
              </w:rPr>
              <w:t>工程发包价：</w:t>
            </w:r>
            <w:r>
              <w:rPr>
                <w:rFonts w:hint="eastAsia" w:cs="Times New Roman"/>
                <w:kern w:val="0"/>
                <w:sz w:val="21"/>
                <w:szCs w:val="20"/>
                <w:u w:val="single"/>
                <w:lang w:val="en-US" w:eastAsia="zh-CN" w:bidi="ar-SA"/>
              </w:rPr>
              <w:t xml:space="preserve">1320000 </w:t>
            </w:r>
            <w:r>
              <w:rPr>
                <w:rFonts w:hint="eastAsia" w:eastAsia="宋体" w:cs="Times New Roman"/>
                <w:kern w:val="0"/>
                <w:sz w:val="21"/>
                <w:szCs w:val="20"/>
                <w:lang w:val="en-US" w:eastAsia="zh-CN" w:bidi="ar-SA"/>
              </w:rPr>
              <w:t>元</w:t>
            </w:r>
            <w:r>
              <w:rPr>
                <w:rFonts w:hint="eastAsia" w:cs="Times New Roman"/>
                <w:kern w:val="0"/>
                <w:sz w:val="21"/>
                <w:szCs w:val="20"/>
                <w:lang w:val="en-US" w:eastAsia="zh-CN" w:bidi="ar-SA"/>
              </w:rPr>
              <w:t>包干发包</w:t>
            </w:r>
            <w:r>
              <w:rPr>
                <w:rFonts w:hint="eastAsia" w:cs="Times New Roman"/>
                <w:kern w:val="0"/>
                <w:sz w:val="21"/>
                <w:szCs w:val="21"/>
                <w:lang w:val="en-US" w:eastAsia="zh-CN" w:bidi="ar-SA"/>
              </w:rPr>
              <w:t>（</w:t>
            </w:r>
            <w:r>
              <w:rPr>
                <w:rFonts w:hint="eastAsia" w:ascii="宋体" w:hAnsi="宋体" w:cs="宋体"/>
                <w:color w:val="000000"/>
                <w:sz w:val="21"/>
                <w:szCs w:val="21"/>
                <w:lang w:val="en-US" w:eastAsia="zh-CN"/>
              </w:rPr>
              <w:t>在水利工程下浮11%基础上，参照小规模委托代建模式二次下浮）</w:t>
            </w:r>
          </w:p>
        </w:tc>
      </w:tr>
      <w:tr w14:paraId="4C68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465" w:type="dxa"/>
            <w:noWrap w:val="0"/>
            <w:vAlign w:val="center"/>
          </w:tcPr>
          <w:p w14:paraId="4C8E6ED5">
            <w:pPr>
              <w:jc w:val="center"/>
              <w:rPr>
                <w:rFonts w:hint="eastAsia" w:ascii="宋体" w:hAnsi="宋体" w:cs="宋体"/>
                <w:szCs w:val="21"/>
              </w:rPr>
            </w:pPr>
            <w:r>
              <w:rPr>
                <w:rFonts w:hint="eastAsia" w:ascii="宋体" w:hAnsi="宋体" w:cs="宋体"/>
                <w:szCs w:val="21"/>
              </w:rPr>
              <w:t>17</w:t>
            </w:r>
          </w:p>
        </w:tc>
        <w:tc>
          <w:tcPr>
            <w:tcW w:w="645" w:type="dxa"/>
            <w:noWrap w:val="0"/>
            <w:vAlign w:val="center"/>
          </w:tcPr>
          <w:p w14:paraId="375C1215">
            <w:pPr>
              <w:jc w:val="center"/>
              <w:rPr>
                <w:rFonts w:hint="eastAsia" w:ascii="宋体" w:hAnsi="宋体" w:cs="宋体"/>
                <w:szCs w:val="21"/>
              </w:rPr>
            </w:pPr>
          </w:p>
        </w:tc>
        <w:tc>
          <w:tcPr>
            <w:tcW w:w="2220" w:type="dxa"/>
            <w:noWrap w:val="0"/>
            <w:vAlign w:val="center"/>
          </w:tcPr>
          <w:p w14:paraId="18B0BABB">
            <w:pPr>
              <w:jc w:val="center"/>
              <w:rPr>
                <w:rFonts w:hint="eastAsia" w:ascii="宋体" w:hAnsi="宋体" w:cs="宋体"/>
                <w:spacing w:val="-14"/>
                <w:szCs w:val="21"/>
              </w:rPr>
            </w:pPr>
            <w:r>
              <w:rPr>
                <w:rFonts w:hint="eastAsia" w:ascii="宋体" w:hAnsi="宋体" w:cs="宋体"/>
                <w:szCs w:val="21"/>
              </w:rPr>
              <w:t>投标文件份数</w:t>
            </w:r>
          </w:p>
        </w:tc>
        <w:tc>
          <w:tcPr>
            <w:tcW w:w="6228" w:type="dxa"/>
            <w:noWrap w:val="0"/>
            <w:vAlign w:val="center"/>
          </w:tcPr>
          <w:p w14:paraId="5E5EEF11">
            <w:pPr>
              <w:widowControl/>
              <w:tabs>
                <w:tab w:val="left" w:pos="900"/>
                <w:tab w:val="left" w:pos="1100"/>
              </w:tabs>
              <w:spacing w:line="360" w:lineRule="exact"/>
              <w:ind w:firstLine="422" w:firstLineChars="200"/>
              <w:rPr>
                <w:rFonts w:hint="eastAsia" w:ascii="宋体" w:hAnsi="宋体" w:cs="宋体"/>
                <w:b/>
                <w:color w:val="FF0000"/>
                <w:szCs w:val="21"/>
              </w:rPr>
            </w:pPr>
            <w:r>
              <w:rPr>
                <w:rFonts w:hint="eastAsia"/>
                <w:b/>
                <w:bCs/>
                <w:color w:val="FF0000"/>
                <w:szCs w:val="21"/>
              </w:rPr>
              <w:t>(正本一份，副本叁份）</w:t>
            </w:r>
          </w:p>
        </w:tc>
      </w:tr>
      <w:tr w14:paraId="49FD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exact"/>
        </w:trPr>
        <w:tc>
          <w:tcPr>
            <w:tcW w:w="465" w:type="dxa"/>
            <w:noWrap w:val="0"/>
            <w:vAlign w:val="center"/>
          </w:tcPr>
          <w:p w14:paraId="1451568F">
            <w:pPr>
              <w:jc w:val="center"/>
              <w:rPr>
                <w:rFonts w:hint="eastAsia" w:ascii="宋体" w:hAnsi="宋体" w:cs="宋体"/>
                <w:szCs w:val="21"/>
              </w:rPr>
            </w:pPr>
            <w:r>
              <w:rPr>
                <w:rFonts w:hint="eastAsia" w:ascii="宋体" w:hAnsi="宋体" w:cs="宋体"/>
                <w:szCs w:val="21"/>
              </w:rPr>
              <w:t>18</w:t>
            </w:r>
          </w:p>
        </w:tc>
        <w:tc>
          <w:tcPr>
            <w:tcW w:w="645" w:type="dxa"/>
            <w:noWrap w:val="0"/>
            <w:vAlign w:val="center"/>
          </w:tcPr>
          <w:p w14:paraId="7A181530">
            <w:pPr>
              <w:jc w:val="center"/>
              <w:rPr>
                <w:rFonts w:hint="eastAsia" w:ascii="宋体" w:hAnsi="宋体" w:cs="宋体"/>
                <w:szCs w:val="21"/>
              </w:rPr>
            </w:pPr>
          </w:p>
        </w:tc>
        <w:tc>
          <w:tcPr>
            <w:tcW w:w="2220" w:type="dxa"/>
            <w:noWrap w:val="0"/>
            <w:vAlign w:val="center"/>
          </w:tcPr>
          <w:p w14:paraId="4E76CFFF">
            <w:pPr>
              <w:rPr>
                <w:rFonts w:hint="eastAsia" w:ascii="宋体" w:hAnsi="宋体" w:cs="宋体"/>
                <w:szCs w:val="21"/>
              </w:rPr>
            </w:pPr>
            <w:r>
              <w:rPr>
                <w:rFonts w:hint="eastAsia" w:ascii="宋体" w:hAnsi="宋体" w:cs="宋体"/>
                <w:szCs w:val="21"/>
              </w:rPr>
              <w:t>投标文件提交地点及截止时间</w:t>
            </w:r>
          </w:p>
        </w:tc>
        <w:tc>
          <w:tcPr>
            <w:tcW w:w="6228" w:type="dxa"/>
            <w:noWrap w:val="0"/>
            <w:vAlign w:val="center"/>
          </w:tcPr>
          <w:p w14:paraId="4A553740">
            <w:pPr>
              <w:pStyle w:val="20"/>
              <w:snapToGrid w:val="0"/>
              <w:spacing w:line="400" w:lineRule="atLeast"/>
              <w:rPr>
                <w:rFonts w:hint="eastAsia" w:cs="Times New Roman"/>
                <w:u w:val="single"/>
                <w:lang w:eastAsia="zh-CN"/>
              </w:rPr>
            </w:pPr>
            <w:r>
              <w:rPr>
                <w:rFonts w:hint="eastAsia" w:cs="Times New Roman"/>
              </w:rPr>
              <w:t>收件人：</w:t>
            </w:r>
            <w:r>
              <w:rPr>
                <w:rFonts w:hint="eastAsia" w:cs="Times New Roman"/>
                <w:u w:val="single"/>
                <w:lang w:eastAsia="zh-CN"/>
              </w:rPr>
              <w:t>仙游县盖尾镇人民政府</w:t>
            </w:r>
          </w:p>
          <w:p w14:paraId="330279D1">
            <w:pPr>
              <w:pStyle w:val="20"/>
              <w:snapToGrid w:val="0"/>
              <w:spacing w:line="400" w:lineRule="atLeast"/>
              <w:rPr>
                <w:rFonts w:hint="eastAsia" w:eastAsia="宋体" w:cs="Times New Roman"/>
                <w:u w:val="single"/>
                <w:lang w:eastAsia="zh-CN"/>
              </w:rPr>
            </w:pPr>
            <w:r>
              <w:rPr>
                <w:rFonts w:hint="eastAsia" w:cs="Times New Roman"/>
              </w:rPr>
              <w:t>地点：</w:t>
            </w:r>
            <w:r>
              <w:rPr>
                <w:rFonts w:hint="eastAsia"/>
                <w:kern w:val="2"/>
                <w:u w:val="single"/>
                <w:lang w:eastAsia="zh-CN"/>
              </w:rPr>
              <w:t>仙游县盖尾镇人民政府食堂二楼会议室</w:t>
            </w:r>
          </w:p>
          <w:p w14:paraId="03C63381">
            <w:pPr>
              <w:rPr>
                <w:rFonts w:hint="eastAsia" w:ascii="宋体" w:hAnsi="宋体" w:cs="宋体"/>
                <w:szCs w:val="21"/>
              </w:rPr>
            </w:pPr>
            <w:r>
              <w:rPr>
                <w:rFonts w:hint="eastAsia" w:ascii="宋体" w:hAnsi="宋体"/>
                <w:kern w:val="0"/>
                <w:szCs w:val="21"/>
              </w:rPr>
              <w:t>时间：</w:t>
            </w:r>
            <w:r>
              <w:rPr>
                <w:rFonts w:hint="eastAsia" w:ascii="宋体" w:hAnsi="宋体"/>
                <w:kern w:val="0"/>
                <w:szCs w:val="21"/>
                <w:u w:val="single"/>
              </w:rPr>
              <w:t>20</w:t>
            </w:r>
            <w:r>
              <w:rPr>
                <w:rFonts w:hint="eastAsia" w:ascii="宋体" w:hAnsi="宋体"/>
                <w:kern w:val="0"/>
                <w:szCs w:val="21"/>
                <w:u w:val="single"/>
                <w:lang w:val="en-US" w:eastAsia="zh-CN"/>
              </w:rPr>
              <w:t>25</w:t>
            </w:r>
            <w:r>
              <w:rPr>
                <w:rFonts w:hint="eastAsia" w:ascii="宋体" w:hAnsi="宋体"/>
                <w:kern w:val="0"/>
                <w:szCs w:val="21"/>
                <w:u w:val="single"/>
              </w:rPr>
              <w:t>年</w:t>
            </w:r>
            <w:r>
              <w:rPr>
                <w:rFonts w:hint="eastAsia" w:ascii="宋体" w:hAnsi="宋体"/>
                <w:kern w:val="0"/>
                <w:szCs w:val="21"/>
                <w:u w:val="single"/>
                <w:lang w:val="en-US" w:eastAsia="zh-CN"/>
              </w:rPr>
              <w:t>07</w:t>
            </w:r>
            <w:r>
              <w:rPr>
                <w:rFonts w:hint="eastAsia" w:ascii="宋体" w:hAnsi="宋体"/>
                <w:kern w:val="0"/>
                <w:szCs w:val="21"/>
                <w:u w:val="single"/>
              </w:rPr>
              <w:t>月</w:t>
            </w:r>
            <w:r>
              <w:rPr>
                <w:rFonts w:hint="eastAsia" w:ascii="宋体" w:hAnsi="宋体"/>
                <w:kern w:val="0"/>
                <w:szCs w:val="21"/>
                <w:u w:val="single"/>
                <w:lang w:val="en-US" w:eastAsia="zh-CN"/>
              </w:rPr>
              <w:t>01</w:t>
            </w:r>
            <w:r>
              <w:rPr>
                <w:rFonts w:hint="eastAsia" w:ascii="宋体" w:hAnsi="宋体"/>
                <w:kern w:val="0"/>
                <w:szCs w:val="21"/>
                <w:u w:val="single"/>
              </w:rPr>
              <w:t>日</w:t>
            </w:r>
            <w:r>
              <w:rPr>
                <w:rFonts w:hint="eastAsia" w:ascii="宋体" w:hAnsi="宋体"/>
                <w:kern w:val="0"/>
                <w:szCs w:val="21"/>
                <w:u w:val="single"/>
                <w:lang w:val="en-US" w:eastAsia="zh-CN"/>
              </w:rPr>
              <w:t>9</w:t>
            </w:r>
            <w:r>
              <w:rPr>
                <w:rFonts w:hint="eastAsia" w:ascii="宋体" w:hAnsi="宋体"/>
                <w:kern w:val="0"/>
                <w:szCs w:val="21"/>
                <w:u w:val="single"/>
              </w:rPr>
              <w:t>时</w:t>
            </w:r>
            <w:r>
              <w:rPr>
                <w:rFonts w:hint="eastAsia" w:ascii="宋体" w:hAnsi="宋体"/>
                <w:kern w:val="0"/>
                <w:szCs w:val="21"/>
                <w:u w:val="single"/>
                <w:lang w:val="en-US" w:eastAsia="zh-CN"/>
              </w:rPr>
              <w:t>30</w:t>
            </w:r>
            <w:r>
              <w:rPr>
                <w:rFonts w:hint="eastAsia" w:ascii="宋体" w:hAnsi="宋体"/>
                <w:kern w:val="0"/>
                <w:szCs w:val="21"/>
                <w:u w:val="single"/>
              </w:rPr>
              <w:t>分</w:t>
            </w:r>
          </w:p>
        </w:tc>
      </w:tr>
      <w:tr w14:paraId="63B0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exact"/>
        </w:trPr>
        <w:tc>
          <w:tcPr>
            <w:tcW w:w="465" w:type="dxa"/>
            <w:noWrap w:val="0"/>
            <w:vAlign w:val="center"/>
          </w:tcPr>
          <w:p w14:paraId="0F85CADF">
            <w:pPr>
              <w:jc w:val="center"/>
              <w:rPr>
                <w:rFonts w:hint="eastAsia" w:ascii="宋体" w:hAnsi="宋体" w:cs="宋体"/>
                <w:szCs w:val="21"/>
              </w:rPr>
            </w:pPr>
            <w:r>
              <w:rPr>
                <w:rFonts w:hint="eastAsia" w:ascii="宋体" w:hAnsi="宋体" w:cs="宋体"/>
                <w:szCs w:val="21"/>
              </w:rPr>
              <w:t>19</w:t>
            </w:r>
          </w:p>
        </w:tc>
        <w:tc>
          <w:tcPr>
            <w:tcW w:w="645" w:type="dxa"/>
            <w:noWrap w:val="0"/>
            <w:vAlign w:val="center"/>
          </w:tcPr>
          <w:p w14:paraId="70DF417A">
            <w:pPr>
              <w:jc w:val="center"/>
              <w:rPr>
                <w:rFonts w:hint="eastAsia" w:ascii="宋体" w:hAnsi="宋体" w:cs="宋体"/>
                <w:szCs w:val="21"/>
              </w:rPr>
            </w:pPr>
          </w:p>
        </w:tc>
        <w:tc>
          <w:tcPr>
            <w:tcW w:w="2220" w:type="dxa"/>
            <w:noWrap w:val="0"/>
            <w:vAlign w:val="center"/>
          </w:tcPr>
          <w:p w14:paraId="20FE2F89">
            <w:pPr>
              <w:jc w:val="center"/>
              <w:rPr>
                <w:rFonts w:hint="eastAsia" w:ascii="宋体" w:hAnsi="宋体" w:cs="宋体"/>
                <w:szCs w:val="21"/>
              </w:rPr>
            </w:pPr>
            <w:r>
              <w:rPr>
                <w:rFonts w:hint="eastAsia" w:ascii="宋体" w:hAnsi="宋体" w:cs="宋体"/>
                <w:szCs w:val="21"/>
              </w:rPr>
              <w:t>开   标</w:t>
            </w:r>
          </w:p>
        </w:tc>
        <w:tc>
          <w:tcPr>
            <w:tcW w:w="6228" w:type="dxa"/>
            <w:noWrap w:val="0"/>
            <w:vAlign w:val="center"/>
          </w:tcPr>
          <w:p w14:paraId="0134EB42">
            <w:pPr>
              <w:rPr>
                <w:rFonts w:hint="eastAsia" w:ascii="宋体" w:hAnsi="宋体" w:cs="宋体"/>
                <w:szCs w:val="21"/>
              </w:rPr>
            </w:pPr>
          </w:p>
          <w:p w14:paraId="329EAD66">
            <w:pPr>
              <w:rPr>
                <w:rFonts w:hint="eastAsia" w:ascii="宋体" w:hAnsi="宋体" w:cs="宋体"/>
                <w:szCs w:val="21"/>
              </w:rPr>
            </w:pPr>
            <w:r>
              <w:rPr>
                <w:rFonts w:hint="eastAsia" w:ascii="宋体" w:hAnsi="宋体" w:cs="宋体"/>
                <w:szCs w:val="21"/>
              </w:rPr>
              <w:t>开标时间：</w:t>
            </w:r>
            <w:r>
              <w:rPr>
                <w:rFonts w:hint="eastAsia" w:ascii="宋体" w:hAnsi="宋体"/>
                <w:kern w:val="0"/>
                <w:szCs w:val="21"/>
                <w:u w:val="single"/>
              </w:rPr>
              <w:t>20</w:t>
            </w:r>
            <w:r>
              <w:rPr>
                <w:rFonts w:hint="eastAsia" w:ascii="宋体" w:hAnsi="宋体"/>
                <w:kern w:val="0"/>
                <w:szCs w:val="21"/>
                <w:u w:val="single"/>
                <w:lang w:val="en-US" w:eastAsia="zh-CN"/>
              </w:rPr>
              <w:t>25</w:t>
            </w:r>
            <w:r>
              <w:rPr>
                <w:rFonts w:hint="eastAsia" w:ascii="宋体" w:hAnsi="宋体"/>
                <w:kern w:val="0"/>
                <w:szCs w:val="21"/>
                <w:u w:val="single"/>
              </w:rPr>
              <w:t>年</w:t>
            </w:r>
            <w:r>
              <w:rPr>
                <w:rFonts w:hint="eastAsia" w:ascii="宋体" w:hAnsi="宋体"/>
                <w:kern w:val="0"/>
                <w:szCs w:val="21"/>
                <w:u w:val="single"/>
                <w:lang w:val="en-US" w:eastAsia="zh-CN"/>
              </w:rPr>
              <w:t>07</w:t>
            </w:r>
            <w:r>
              <w:rPr>
                <w:rFonts w:hint="eastAsia" w:ascii="宋体" w:hAnsi="宋体"/>
                <w:kern w:val="0"/>
                <w:szCs w:val="21"/>
                <w:u w:val="single"/>
              </w:rPr>
              <w:t>月</w:t>
            </w:r>
            <w:r>
              <w:rPr>
                <w:rFonts w:hint="eastAsia" w:ascii="宋体" w:hAnsi="宋体"/>
                <w:kern w:val="0"/>
                <w:szCs w:val="21"/>
                <w:u w:val="single"/>
                <w:lang w:val="en-US" w:eastAsia="zh-CN"/>
              </w:rPr>
              <w:t>01</w:t>
            </w:r>
            <w:r>
              <w:rPr>
                <w:rFonts w:hint="eastAsia" w:ascii="宋体" w:hAnsi="宋体"/>
                <w:kern w:val="0"/>
                <w:szCs w:val="21"/>
                <w:u w:val="single"/>
              </w:rPr>
              <w:t>日</w:t>
            </w:r>
            <w:r>
              <w:rPr>
                <w:rFonts w:hint="eastAsia" w:ascii="宋体" w:hAnsi="宋体"/>
                <w:kern w:val="0"/>
                <w:szCs w:val="21"/>
                <w:u w:val="single"/>
                <w:lang w:val="en-US" w:eastAsia="zh-CN"/>
              </w:rPr>
              <w:t>9</w:t>
            </w:r>
            <w:r>
              <w:rPr>
                <w:rFonts w:hint="eastAsia" w:ascii="宋体" w:hAnsi="宋体"/>
                <w:kern w:val="0"/>
                <w:szCs w:val="21"/>
                <w:u w:val="single"/>
              </w:rPr>
              <w:t>时</w:t>
            </w:r>
            <w:r>
              <w:rPr>
                <w:rFonts w:hint="eastAsia" w:ascii="宋体" w:hAnsi="宋体"/>
                <w:kern w:val="0"/>
                <w:szCs w:val="21"/>
                <w:u w:val="single"/>
                <w:lang w:val="en-US" w:eastAsia="zh-CN"/>
              </w:rPr>
              <w:t>30</w:t>
            </w:r>
            <w:r>
              <w:rPr>
                <w:rFonts w:hint="eastAsia" w:ascii="宋体" w:hAnsi="宋体"/>
                <w:kern w:val="0"/>
                <w:szCs w:val="21"/>
                <w:u w:val="single"/>
              </w:rPr>
              <w:t>分</w:t>
            </w:r>
          </w:p>
          <w:p w14:paraId="0B93A6C7">
            <w:pPr>
              <w:pStyle w:val="20"/>
              <w:snapToGrid w:val="0"/>
              <w:spacing w:line="400" w:lineRule="atLeast"/>
              <w:rPr>
                <w:rFonts w:hint="eastAsia" w:eastAsia="宋体" w:cs="Times New Roman"/>
                <w:u w:val="single"/>
                <w:lang w:eastAsia="zh-CN"/>
              </w:rPr>
            </w:pPr>
            <w:r>
              <w:rPr>
                <w:rFonts w:hint="eastAsia"/>
                <w:kern w:val="2"/>
              </w:rPr>
              <w:t>地点：</w:t>
            </w:r>
            <w:r>
              <w:rPr>
                <w:rFonts w:hint="eastAsia"/>
                <w:kern w:val="2"/>
                <w:u w:val="single"/>
                <w:lang w:eastAsia="zh-CN"/>
              </w:rPr>
              <w:t>仙游县盖尾镇人民政府食堂二楼会议室</w:t>
            </w:r>
          </w:p>
          <w:p w14:paraId="23B029B8">
            <w:pPr>
              <w:pStyle w:val="20"/>
              <w:snapToGrid w:val="0"/>
              <w:spacing w:line="400" w:lineRule="atLeast"/>
              <w:rPr>
                <w:rFonts w:hint="eastAsia"/>
                <w:kern w:val="2"/>
              </w:rPr>
            </w:pPr>
          </w:p>
        </w:tc>
      </w:tr>
      <w:tr w14:paraId="2BDA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465" w:type="dxa"/>
            <w:noWrap w:val="0"/>
            <w:vAlign w:val="center"/>
          </w:tcPr>
          <w:p w14:paraId="069F3653">
            <w:pPr>
              <w:jc w:val="center"/>
              <w:rPr>
                <w:rFonts w:hint="eastAsia" w:ascii="宋体" w:hAnsi="宋体" w:cs="宋体"/>
                <w:szCs w:val="21"/>
              </w:rPr>
            </w:pPr>
            <w:r>
              <w:rPr>
                <w:rFonts w:hint="eastAsia" w:ascii="宋体" w:hAnsi="宋体" w:cs="宋体"/>
                <w:szCs w:val="21"/>
              </w:rPr>
              <w:t>20</w:t>
            </w:r>
          </w:p>
        </w:tc>
        <w:tc>
          <w:tcPr>
            <w:tcW w:w="645" w:type="dxa"/>
            <w:noWrap w:val="0"/>
            <w:vAlign w:val="center"/>
          </w:tcPr>
          <w:p w14:paraId="3A1B77EE">
            <w:pPr>
              <w:jc w:val="center"/>
              <w:rPr>
                <w:rFonts w:hint="eastAsia" w:ascii="宋体" w:hAnsi="宋体" w:cs="宋体"/>
                <w:szCs w:val="21"/>
              </w:rPr>
            </w:pPr>
          </w:p>
        </w:tc>
        <w:tc>
          <w:tcPr>
            <w:tcW w:w="2220" w:type="dxa"/>
            <w:noWrap w:val="0"/>
            <w:vAlign w:val="center"/>
          </w:tcPr>
          <w:p w14:paraId="3B387111">
            <w:pPr>
              <w:jc w:val="center"/>
              <w:rPr>
                <w:rFonts w:hint="eastAsia" w:ascii="宋体" w:hAnsi="宋体" w:cs="宋体"/>
                <w:szCs w:val="21"/>
              </w:rPr>
            </w:pPr>
            <w:r>
              <w:rPr>
                <w:rFonts w:hint="eastAsia" w:ascii="宋体" w:hAnsi="宋体" w:cs="宋体"/>
                <w:szCs w:val="21"/>
              </w:rPr>
              <w:t>评标方法</w:t>
            </w:r>
          </w:p>
        </w:tc>
        <w:tc>
          <w:tcPr>
            <w:tcW w:w="6228" w:type="dxa"/>
            <w:noWrap w:val="0"/>
            <w:vAlign w:val="center"/>
          </w:tcPr>
          <w:p w14:paraId="64E80E31">
            <w:pPr>
              <w:rPr>
                <w:rFonts w:hint="eastAsia" w:ascii="宋体" w:hAnsi="宋体" w:cs="宋体"/>
                <w:spacing w:val="-4"/>
                <w:szCs w:val="21"/>
              </w:rPr>
            </w:pPr>
            <w:r>
              <w:rPr>
                <w:rFonts w:hint="eastAsia" w:ascii="宋体" w:hAnsi="宋体" w:cs="宋体"/>
                <w:color w:val="0000FF"/>
                <w:szCs w:val="21"/>
                <w:lang w:eastAsia="zh-CN"/>
              </w:rPr>
              <w:t>随机</w:t>
            </w:r>
            <w:r>
              <w:rPr>
                <w:rFonts w:hint="eastAsia" w:ascii="宋体" w:hAnsi="宋体" w:cs="宋体"/>
                <w:color w:val="0000FF"/>
                <w:szCs w:val="21"/>
              </w:rPr>
              <w:t>抽取法</w:t>
            </w:r>
          </w:p>
        </w:tc>
      </w:tr>
      <w:tr w14:paraId="7554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exact"/>
        </w:trPr>
        <w:tc>
          <w:tcPr>
            <w:tcW w:w="465" w:type="dxa"/>
            <w:noWrap w:val="0"/>
            <w:vAlign w:val="center"/>
          </w:tcPr>
          <w:p w14:paraId="4FAD78F4">
            <w:pPr>
              <w:jc w:val="center"/>
              <w:rPr>
                <w:rFonts w:hint="eastAsia" w:ascii="宋体" w:hAnsi="宋体" w:cs="宋体"/>
                <w:szCs w:val="21"/>
              </w:rPr>
            </w:pPr>
            <w:r>
              <w:rPr>
                <w:rFonts w:hint="eastAsia" w:ascii="宋体" w:hAnsi="宋体" w:cs="宋体"/>
                <w:szCs w:val="21"/>
              </w:rPr>
              <w:t>21</w:t>
            </w:r>
          </w:p>
        </w:tc>
        <w:tc>
          <w:tcPr>
            <w:tcW w:w="645" w:type="dxa"/>
            <w:noWrap w:val="0"/>
            <w:vAlign w:val="center"/>
          </w:tcPr>
          <w:p w14:paraId="649CAFA4">
            <w:pPr>
              <w:jc w:val="center"/>
              <w:rPr>
                <w:rFonts w:hint="eastAsia" w:ascii="宋体" w:hAnsi="宋体" w:cs="宋体"/>
                <w:szCs w:val="21"/>
              </w:rPr>
            </w:pPr>
          </w:p>
        </w:tc>
        <w:tc>
          <w:tcPr>
            <w:tcW w:w="2220" w:type="dxa"/>
            <w:noWrap w:val="0"/>
            <w:vAlign w:val="center"/>
          </w:tcPr>
          <w:p w14:paraId="26FCCD60">
            <w:pPr>
              <w:spacing w:line="300" w:lineRule="exact"/>
              <w:jc w:val="center"/>
              <w:rPr>
                <w:rFonts w:hint="eastAsia" w:ascii="宋体" w:hAnsi="宋体" w:cs="宋体"/>
                <w:szCs w:val="21"/>
              </w:rPr>
            </w:pPr>
            <w:r>
              <w:rPr>
                <w:rFonts w:hint="eastAsia" w:ascii="宋体" w:hAnsi="宋体" w:cs="宋体"/>
                <w:szCs w:val="21"/>
              </w:rPr>
              <w:t>履约保证金</w:t>
            </w:r>
          </w:p>
        </w:tc>
        <w:tc>
          <w:tcPr>
            <w:tcW w:w="6228" w:type="dxa"/>
            <w:noWrap w:val="0"/>
            <w:vAlign w:val="center"/>
          </w:tcPr>
          <w:p w14:paraId="609D6930">
            <w:pPr>
              <w:adjustRightInd w:val="0"/>
              <w:snapToGrid w:val="0"/>
              <w:spacing w:line="300" w:lineRule="exact"/>
              <w:rPr>
                <w:rFonts w:hint="eastAsia" w:ascii="宋体" w:hAnsi="宋体" w:cs="宋体"/>
                <w:szCs w:val="21"/>
              </w:rPr>
            </w:pPr>
            <w:r>
              <w:rPr>
                <w:rFonts w:hint="eastAsia" w:ascii="宋体" w:hAnsi="宋体" w:cs="宋体"/>
                <w:color w:val="0000FF"/>
                <w:szCs w:val="21"/>
                <w:lang w:val="en-US" w:eastAsia="zh-CN"/>
              </w:rPr>
              <w:t>履约保证金数额为合同金额的10%。履约保证金担保形式投标人可以选择现金、银行保函、担保保函、履约保证保险等形式之一。（投标人的履约保证金若采用银行保函、担保保函及履约保证保险等形式，则招标人不支付工程预付款）。</w:t>
            </w:r>
          </w:p>
        </w:tc>
      </w:tr>
      <w:tr w14:paraId="1185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trPr>
        <w:tc>
          <w:tcPr>
            <w:tcW w:w="465" w:type="dxa"/>
            <w:noWrap w:val="0"/>
            <w:vAlign w:val="center"/>
          </w:tcPr>
          <w:p w14:paraId="5653D4AC">
            <w:pPr>
              <w:jc w:val="center"/>
              <w:rPr>
                <w:rFonts w:hint="eastAsia" w:ascii="宋体" w:hAnsi="宋体" w:cs="宋体"/>
                <w:szCs w:val="21"/>
              </w:rPr>
            </w:pPr>
            <w:r>
              <w:rPr>
                <w:rFonts w:hint="eastAsia" w:ascii="宋体" w:hAnsi="宋体" w:cs="宋体"/>
                <w:szCs w:val="21"/>
              </w:rPr>
              <w:t>22</w:t>
            </w:r>
          </w:p>
        </w:tc>
        <w:tc>
          <w:tcPr>
            <w:tcW w:w="645" w:type="dxa"/>
            <w:noWrap w:val="0"/>
            <w:vAlign w:val="center"/>
          </w:tcPr>
          <w:p w14:paraId="6EA19091">
            <w:pPr>
              <w:jc w:val="center"/>
              <w:rPr>
                <w:rFonts w:hint="eastAsia" w:ascii="宋体" w:hAnsi="宋体" w:cs="宋体"/>
                <w:szCs w:val="21"/>
              </w:rPr>
            </w:pPr>
          </w:p>
        </w:tc>
        <w:tc>
          <w:tcPr>
            <w:tcW w:w="2220" w:type="dxa"/>
            <w:noWrap w:val="0"/>
            <w:vAlign w:val="center"/>
          </w:tcPr>
          <w:p w14:paraId="53FD992A">
            <w:pPr>
              <w:spacing w:line="300" w:lineRule="exact"/>
              <w:jc w:val="center"/>
              <w:rPr>
                <w:rFonts w:hint="eastAsia" w:ascii="宋体" w:hAnsi="宋体" w:cs="宋体"/>
                <w:szCs w:val="21"/>
              </w:rPr>
            </w:pPr>
            <w:r>
              <w:rPr>
                <w:rFonts w:hint="eastAsia" w:ascii="宋体" w:hAnsi="宋体" w:cs="宋体"/>
                <w:szCs w:val="21"/>
              </w:rPr>
              <w:t>备注</w:t>
            </w:r>
          </w:p>
        </w:tc>
        <w:tc>
          <w:tcPr>
            <w:tcW w:w="6228" w:type="dxa"/>
            <w:noWrap w:val="0"/>
            <w:vAlign w:val="center"/>
          </w:tcPr>
          <w:p w14:paraId="56B430F3">
            <w:pPr>
              <w:rPr>
                <w:rFonts w:hint="eastAsia"/>
              </w:rPr>
            </w:pPr>
            <w:r>
              <w:rPr>
                <w:rFonts w:hint="eastAsia"/>
              </w:rPr>
              <w:t>1、本工程有发生的三通一平费用，由中标人自行承担。</w:t>
            </w:r>
          </w:p>
          <w:p w14:paraId="57632E35">
            <w:pPr>
              <w:adjustRightInd w:val="0"/>
              <w:snapToGrid w:val="0"/>
              <w:spacing w:line="300" w:lineRule="exact"/>
              <w:rPr>
                <w:rFonts w:hint="eastAsia" w:eastAsia="宋体"/>
                <w:lang w:val="en-US" w:eastAsia="zh-CN"/>
              </w:rPr>
            </w:pPr>
            <w:r>
              <w:rPr>
                <w:rFonts w:hint="eastAsia"/>
              </w:rPr>
              <w:t>2、中标单位在合同签订前，应以中标单位名称开设建设项目资金专用账户，专用账户实行联合共管、专款专用。</w:t>
            </w:r>
          </w:p>
        </w:tc>
      </w:tr>
    </w:tbl>
    <w:p w14:paraId="01471C73">
      <w:pPr>
        <w:pStyle w:val="8"/>
        <w:ind w:left="0" w:leftChars="0" w:firstLine="0" w:firstLineChars="0"/>
        <w:rPr>
          <w:rFonts w:hint="eastAsia" w:ascii="宋体" w:hAnsi="宋体" w:cs="宋体"/>
          <w:sz w:val="30"/>
          <w:szCs w:val="30"/>
        </w:rPr>
      </w:pPr>
    </w:p>
    <w:p w14:paraId="21A3E2FA">
      <w:pPr>
        <w:pStyle w:val="8"/>
        <w:ind w:left="0" w:leftChars="0" w:firstLine="0" w:firstLineChars="0"/>
        <w:rPr>
          <w:rFonts w:hint="eastAsia" w:ascii="宋体" w:hAnsi="宋体" w:cs="宋体"/>
          <w:sz w:val="30"/>
          <w:szCs w:val="30"/>
        </w:rPr>
      </w:pPr>
    </w:p>
    <w:p w14:paraId="7B76D125">
      <w:pPr>
        <w:spacing w:before="156" w:beforeLines="50" w:after="156" w:afterLines="50"/>
        <w:jc w:val="center"/>
        <w:rPr>
          <w:rFonts w:hint="eastAsia" w:ascii="宋体" w:hAnsi="宋体" w:cs="宋体"/>
          <w:sz w:val="30"/>
          <w:szCs w:val="30"/>
        </w:rPr>
      </w:pPr>
      <w:r>
        <w:rPr>
          <w:rFonts w:hint="eastAsia" w:ascii="宋体" w:hAnsi="宋体" w:cs="宋体"/>
          <w:sz w:val="30"/>
          <w:szCs w:val="30"/>
        </w:rPr>
        <w:t>（一）总则</w:t>
      </w:r>
    </w:p>
    <w:p w14:paraId="3AF86DF9">
      <w:pPr>
        <w:pageBreakBefore w:val="0"/>
        <w:tabs>
          <w:tab w:val="left" w:pos="720"/>
        </w:tabs>
        <w:kinsoku/>
        <w:overflowPunct/>
        <w:topLinePunct w:val="0"/>
        <w:bidi w:val="0"/>
        <w:spacing w:before="156" w:beforeLines="50" w:after="156" w:afterLines="50" w:line="400" w:lineRule="exact"/>
        <w:ind w:firstLine="482" w:firstLineChars="200"/>
        <w:rPr>
          <w:rFonts w:hint="eastAsia" w:ascii="宋体" w:hAnsi="宋体" w:cs="宋体"/>
          <w:b/>
          <w:bCs/>
          <w:sz w:val="24"/>
        </w:rPr>
      </w:pPr>
      <w:r>
        <w:rPr>
          <w:rFonts w:hint="eastAsia" w:ascii="宋体" w:hAnsi="宋体" w:cs="宋体"/>
          <w:b/>
          <w:bCs/>
          <w:sz w:val="24"/>
        </w:rPr>
        <w:t>1  工程说明</w:t>
      </w:r>
    </w:p>
    <w:p w14:paraId="7B6299D4">
      <w:pPr>
        <w:keepNext w:val="0"/>
        <w:keepLines w:val="0"/>
        <w:pageBreakBefore w:val="0"/>
        <w:widowControl w:val="0"/>
        <w:numPr>
          <w:ilvl w:val="1"/>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rPr>
      </w:pPr>
      <w:r>
        <w:rPr>
          <w:rFonts w:hint="eastAsia" w:ascii="宋体" w:hAnsi="宋体" w:cs="宋体"/>
          <w:sz w:val="24"/>
        </w:rPr>
        <w:t>项目名称：</w:t>
      </w:r>
      <w:r>
        <w:rPr>
          <w:rFonts w:hint="eastAsia" w:ascii="宋体" w:hAnsi="宋体" w:cs="宋体"/>
          <w:sz w:val="24"/>
          <w:lang w:eastAsia="zh-CN"/>
        </w:rPr>
        <w:t>仙游县盖尾镇聚仙村供水工程</w:t>
      </w:r>
    </w:p>
    <w:p w14:paraId="5CF7A2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1.2建设地点：仙游县</w:t>
      </w:r>
    </w:p>
    <w:p w14:paraId="074C1A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1.3建设规模: 约</w:t>
      </w:r>
      <w:r>
        <w:rPr>
          <w:rFonts w:hint="eastAsia" w:ascii="宋体" w:hAnsi="宋体" w:cs="宋体"/>
          <w:sz w:val="24"/>
          <w:lang w:val="en-US" w:eastAsia="zh-CN"/>
        </w:rPr>
        <w:t>156</w:t>
      </w:r>
      <w:r>
        <w:rPr>
          <w:rFonts w:hint="eastAsia" w:ascii="宋体" w:hAnsi="宋体" w:cs="宋体"/>
          <w:sz w:val="24"/>
        </w:rPr>
        <w:t>万</w:t>
      </w:r>
      <w:r>
        <w:rPr>
          <w:rFonts w:hint="eastAsia" w:ascii="宋体" w:hAnsi="宋体" w:cs="宋体"/>
          <w:sz w:val="24"/>
          <w:lang w:eastAsia="zh-CN"/>
        </w:rPr>
        <w:t>元</w:t>
      </w:r>
      <w:r>
        <w:rPr>
          <w:rFonts w:hint="eastAsia" w:ascii="宋体" w:hAnsi="宋体" w:cs="宋体"/>
          <w:sz w:val="24"/>
        </w:rPr>
        <w:t xml:space="preserve">。     </w:t>
      </w:r>
    </w:p>
    <w:p w14:paraId="4C9546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1.4承包方式: 包工包料</w:t>
      </w:r>
    </w:p>
    <w:p w14:paraId="43D3F8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1.5质量标准: 合格</w:t>
      </w:r>
    </w:p>
    <w:p w14:paraId="50DF69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u w:val="none"/>
        </w:rPr>
      </w:pPr>
      <w:r>
        <w:rPr>
          <w:rFonts w:hint="eastAsia" w:ascii="宋体" w:hAnsi="宋体" w:cs="宋体"/>
          <w:color w:val="auto"/>
          <w:sz w:val="24"/>
        </w:rPr>
        <w:t xml:space="preserve">1.6 招标范围: </w:t>
      </w:r>
      <w:r>
        <w:rPr>
          <w:rFonts w:hint="eastAsia" w:ascii="宋体" w:hAnsi="宋体" w:cs="宋体"/>
          <w:color w:val="auto"/>
          <w:sz w:val="24"/>
          <w:u w:val="single"/>
        </w:rPr>
        <w:t>按图纸并结合审核后的工程量清单和编制说明</w:t>
      </w:r>
      <w:r>
        <w:rPr>
          <w:rFonts w:hint="eastAsia" w:ascii="宋体" w:hAnsi="宋体"/>
          <w:color w:val="auto"/>
          <w:sz w:val="24"/>
          <w:highlight w:val="none"/>
          <w:u w:val="none"/>
          <w:lang w:eastAsia="zh-CN"/>
        </w:rPr>
        <w:t>。</w:t>
      </w:r>
    </w:p>
    <w:p w14:paraId="7070AC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FF"/>
          <w:sz w:val="24"/>
          <w:lang w:val="en-US" w:eastAsia="zh-CN"/>
        </w:rPr>
      </w:pPr>
      <w:r>
        <w:rPr>
          <w:rFonts w:hint="eastAsia" w:ascii="宋体" w:hAnsi="宋体" w:cs="宋体"/>
          <w:color w:val="auto"/>
          <w:sz w:val="24"/>
        </w:rPr>
        <w:t>1.7施工总工期</w:t>
      </w:r>
      <w:r>
        <w:rPr>
          <w:rFonts w:hint="eastAsia" w:ascii="宋体" w:hAnsi="宋体" w:cs="宋体"/>
          <w:color w:val="auto"/>
          <w:sz w:val="24"/>
          <w:lang w:eastAsia="zh-CN"/>
        </w:rPr>
        <w:t>：</w:t>
      </w:r>
      <w:r>
        <w:rPr>
          <w:rFonts w:hint="eastAsia" w:ascii="宋体" w:hAnsi="宋体" w:cs="宋体"/>
          <w:color w:val="0000FF"/>
          <w:sz w:val="24"/>
          <w:lang w:val="en-US" w:eastAsia="zh-CN"/>
        </w:rPr>
        <w:t>总工期120日历天，</w:t>
      </w:r>
    </w:p>
    <w:p w14:paraId="08845D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lang w:eastAsia="zh-CN"/>
        </w:rPr>
      </w:pPr>
      <w:r>
        <w:rPr>
          <w:rFonts w:hint="eastAsia" w:ascii="宋体" w:hAnsi="宋体" w:cs="宋体"/>
          <w:color w:val="0000FF"/>
          <w:sz w:val="24"/>
        </w:rPr>
        <w:t xml:space="preserve">1.8 资金来源: </w:t>
      </w:r>
      <w:r>
        <w:rPr>
          <w:rFonts w:hint="eastAsia" w:ascii="宋体" w:hAnsi="宋体" w:cs="宋体"/>
          <w:color w:val="0000FF"/>
          <w:sz w:val="24"/>
          <w:lang w:eastAsia="zh-CN"/>
        </w:rPr>
        <w:t>上级拨款</w:t>
      </w:r>
    </w:p>
    <w:p w14:paraId="04DFAE73">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2  获取招标文件方式</w:t>
      </w:r>
    </w:p>
    <w:p w14:paraId="57830C6E">
      <w:pPr>
        <w:widowControl/>
        <w:shd w:val="clear" w:color="auto" w:fill="FFFFFF"/>
        <w:spacing w:line="360" w:lineRule="auto"/>
        <w:ind w:firstLine="480" w:firstLineChars="200"/>
        <w:jc w:val="left"/>
        <w:rPr>
          <w:rFonts w:hint="eastAsia" w:ascii="宋体" w:hAnsi="宋体"/>
          <w:sz w:val="24"/>
        </w:rPr>
      </w:pPr>
      <w:r>
        <w:rPr>
          <w:rFonts w:hint="eastAsia" w:ascii="宋体" w:hAnsi="宋体" w:cs="宋体"/>
          <w:sz w:val="24"/>
        </w:rPr>
        <w:t>本工程采用非电子招投标。</w:t>
      </w:r>
      <w:r>
        <w:rPr>
          <w:rFonts w:ascii="宋体" w:hAnsi="宋体" w:cs="微软雅黑"/>
          <w:sz w:val="24"/>
          <w:shd w:val="clear" w:color="auto" w:fill="FFFFFF"/>
        </w:rPr>
        <w:t>对愿意参加本工程项目招标的，请拟派本单位的工作人员携带企业介绍信、拟派本工程建造师注册证书及安全考核合格证书、企业资质等级证书、营业执照、企业安全生产许可证（以上材料装订</w:t>
      </w:r>
      <w:r>
        <w:rPr>
          <w:rFonts w:hint="eastAsia" w:ascii="宋体" w:hAnsi="宋体" w:cs="微软雅黑"/>
          <w:sz w:val="24"/>
          <w:shd w:val="clear" w:color="auto" w:fill="FFFFFF"/>
          <w:lang w:val="en-US" w:eastAsia="zh-CN"/>
        </w:rPr>
        <w:t>壹</w:t>
      </w:r>
      <w:r>
        <w:rPr>
          <w:rFonts w:ascii="宋体" w:hAnsi="宋体" w:cs="微软雅黑"/>
          <w:sz w:val="24"/>
          <w:shd w:val="clear" w:color="auto" w:fill="FFFFFF"/>
        </w:rPr>
        <w:t>份，复印件加盖公章）到</w:t>
      </w:r>
      <w:r>
        <w:rPr>
          <w:rFonts w:hint="eastAsia" w:ascii="宋体" w:hAnsi="宋体" w:cs="微软雅黑"/>
          <w:sz w:val="24"/>
          <w:u w:val="single"/>
          <w:shd w:val="clear" w:color="auto" w:fill="FFFFFF"/>
          <w:lang w:eastAsia="zh-CN"/>
        </w:rPr>
        <w:t>中瀛国际工程管理有限公司会议室</w:t>
      </w:r>
      <w:r>
        <w:rPr>
          <w:rFonts w:hint="eastAsia" w:ascii="宋体" w:hAnsi="宋体" w:cs="微软雅黑"/>
          <w:sz w:val="24"/>
          <w:u w:val="single"/>
          <w:shd w:val="clear" w:color="auto" w:fill="FFFFFF"/>
          <w:lang w:val="en-US" w:eastAsia="zh-CN"/>
        </w:rPr>
        <w:t xml:space="preserve"> </w:t>
      </w:r>
      <w:r>
        <w:rPr>
          <w:rFonts w:hint="eastAsia" w:ascii="宋体" w:hAnsi="宋体" w:cs="微软雅黑"/>
          <w:sz w:val="24"/>
          <w:shd w:val="clear" w:color="auto" w:fill="FFFFFF"/>
          <w:lang w:eastAsia="zh-CN"/>
        </w:rPr>
        <w:t>领取</w:t>
      </w:r>
      <w:r>
        <w:rPr>
          <w:rFonts w:ascii="宋体" w:hAnsi="宋体" w:cs="微软雅黑"/>
          <w:sz w:val="24"/>
          <w:shd w:val="clear" w:color="auto" w:fill="FFFFFF"/>
        </w:rPr>
        <w:t>招标文件、审核后工程预算书等，时间为</w:t>
      </w:r>
      <w:r>
        <w:rPr>
          <w:rFonts w:ascii="宋体" w:hAnsi="宋体" w:cs="宋体"/>
          <w:sz w:val="24"/>
          <w:u w:val="single"/>
          <w:shd w:val="clear" w:color="auto" w:fill="FFFFFF"/>
        </w:rPr>
        <w:t>20</w:t>
      </w:r>
      <w:r>
        <w:rPr>
          <w:rFonts w:hint="eastAsia" w:ascii="宋体" w:hAnsi="宋体" w:cs="宋体"/>
          <w:sz w:val="24"/>
          <w:u w:val="single"/>
          <w:shd w:val="clear" w:color="auto" w:fill="FFFFFF"/>
          <w:lang w:val="en-US" w:eastAsia="zh-CN"/>
        </w:rPr>
        <w:t>25</w:t>
      </w:r>
      <w:r>
        <w:rPr>
          <w:rFonts w:ascii="宋体" w:hAnsi="宋体" w:cs="微软雅黑"/>
          <w:sz w:val="24"/>
          <w:shd w:val="clear" w:color="auto" w:fill="FFFFFF"/>
        </w:rPr>
        <w:t>年</w:t>
      </w:r>
      <w:r>
        <w:rPr>
          <w:rFonts w:hint="eastAsia" w:ascii="宋体" w:hAnsi="宋体" w:cs="微软雅黑"/>
          <w:sz w:val="24"/>
          <w:u w:val="single"/>
          <w:shd w:val="clear" w:color="auto" w:fill="FFFFFF"/>
          <w:lang w:val="en-US" w:eastAsia="zh-CN"/>
        </w:rPr>
        <w:t xml:space="preserve"> 06</w:t>
      </w:r>
      <w:r>
        <w:rPr>
          <w:rFonts w:hint="eastAsia" w:ascii="宋体" w:hAnsi="宋体" w:cs="宋体"/>
          <w:sz w:val="24"/>
          <w:u w:val="single"/>
          <w:shd w:val="clear" w:color="auto" w:fill="FFFFFF"/>
          <w:lang w:val="en-US" w:eastAsia="zh-CN"/>
        </w:rPr>
        <w:t xml:space="preserve"> </w:t>
      </w:r>
      <w:r>
        <w:rPr>
          <w:rFonts w:ascii="宋体" w:hAnsi="宋体" w:cs="微软雅黑"/>
          <w:sz w:val="24"/>
          <w:shd w:val="clear" w:color="auto" w:fill="FFFFFF"/>
        </w:rPr>
        <w:t>月</w:t>
      </w:r>
      <w:r>
        <w:rPr>
          <w:rFonts w:hint="eastAsia" w:ascii="宋体" w:hAnsi="宋体" w:cs="微软雅黑"/>
          <w:sz w:val="24"/>
          <w:u w:val="single"/>
          <w:shd w:val="clear" w:color="auto" w:fill="FFFFFF"/>
          <w:lang w:val="en-US" w:eastAsia="zh-CN"/>
        </w:rPr>
        <w:t xml:space="preserve">19 </w:t>
      </w:r>
      <w:r>
        <w:rPr>
          <w:rFonts w:ascii="宋体" w:hAnsi="宋体" w:cs="微软雅黑"/>
          <w:sz w:val="24"/>
          <w:shd w:val="clear" w:color="auto" w:fill="FFFFFF"/>
        </w:rPr>
        <w:t>日</w:t>
      </w:r>
      <w:r>
        <w:rPr>
          <w:rFonts w:hint="eastAsia" w:ascii="宋体" w:hAnsi="宋体" w:cs="微软雅黑"/>
          <w:sz w:val="24"/>
          <w:shd w:val="clear" w:color="auto" w:fill="FFFFFF"/>
          <w:lang w:val="en-US" w:eastAsia="zh-CN"/>
        </w:rPr>
        <w:t>9时00分</w:t>
      </w:r>
      <w:r>
        <w:rPr>
          <w:rFonts w:ascii="宋体" w:hAnsi="宋体" w:cs="微软雅黑"/>
          <w:sz w:val="24"/>
          <w:shd w:val="clear" w:color="auto" w:fill="FFFFFF"/>
        </w:rPr>
        <w:t>至</w:t>
      </w:r>
      <w:r>
        <w:rPr>
          <w:rFonts w:ascii="宋体" w:hAnsi="宋体" w:cs="宋体"/>
          <w:sz w:val="24"/>
          <w:u w:val="single"/>
          <w:shd w:val="clear" w:color="auto" w:fill="FFFFFF"/>
        </w:rPr>
        <w:t>20</w:t>
      </w:r>
      <w:r>
        <w:rPr>
          <w:rFonts w:hint="eastAsia" w:ascii="宋体" w:hAnsi="宋体" w:cs="宋体"/>
          <w:sz w:val="24"/>
          <w:u w:val="single"/>
          <w:shd w:val="clear" w:color="auto" w:fill="FFFFFF"/>
          <w:lang w:val="en-US" w:eastAsia="zh-CN"/>
        </w:rPr>
        <w:t>25</w:t>
      </w:r>
      <w:r>
        <w:rPr>
          <w:rFonts w:ascii="宋体" w:hAnsi="宋体" w:cs="微软雅黑"/>
          <w:sz w:val="24"/>
          <w:shd w:val="clear" w:color="auto" w:fill="FFFFFF"/>
        </w:rPr>
        <w:t>年</w:t>
      </w:r>
      <w:r>
        <w:rPr>
          <w:rFonts w:hint="eastAsia" w:ascii="宋体" w:hAnsi="宋体" w:cs="宋体"/>
          <w:sz w:val="24"/>
          <w:u w:val="single"/>
          <w:shd w:val="clear" w:color="auto" w:fill="FFFFFF"/>
          <w:lang w:val="en-US" w:eastAsia="zh-CN"/>
        </w:rPr>
        <w:t xml:space="preserve"> 07</w:t>
      </w:r>
      <w:r>
        <w:rPr>
          <w:rFonts w:ascii="宋体" w:hAnsi="宋体" w:cs="微软雅黑"/>
          <w:sz w:val="24"/>
          <w:shd w:val="clear" w:color="auto" w:fill="FFFFFF"/>
        </w:rPr>
        <w:t>月</w:t>
      </w:r>
      <w:r>
        <w:rPr>
          <w:rFonts w:hint="eastAsia" w:ascii="宋体" w:hAnsi="宋体" w:cs="宋体"/>
          <w:sz w:val="24"/>
          <w:u w:val="single"/>
          <w:shd w:val="clear" w:color="auto" w:fill="FFFFFF"/>
          <w:lang w:val="en-US" w:eastAsia="zh-CN"/>
        </w:rPr>
        <w:t xml:space="preserve"> 01 </w:t>
      </w:r>
      <w:r>
        <w:rPr>
          <w:rFonts w:ascii="宋体" w:hAnsi="宋体" w:cs="微软雅黑"/>
          <w:sz w:val="24"/>
          <w:shd w:val="clear" w:color="auto" w:fill="FFFFFF"/>
        </w:rPr>
        <w:t>日</w:t>
      </w:r>
      <w:r>
        <w:rPr>
          <w:rFonts w:hint="eastAsia" w:ascii="宋体" w:hAnsi="宋体" w:cs="微软雅黑"/>
          <w:sz w:val="24"/>
          <w:shd w:val="clear" w:color="auto" w:fill="FFFFFF"/>
          <w:lang w:val="en-US" w:eastAsia="zh-CN"/>
        </w:rPr>
        <w:t>09时30分</w:t>
      </w:r>
      <w:r>
        <w:rPr>
          <w:rFonts w:ascii="宋体" w:hAnsi="宋体" w:cs="微软雅黑"/>
          <w:sz w:val="24"/>
          <w:shd w:val="clear" w:color="auto" w:fill="FFFFFF"/>
        </w:rPr>
        <w:t>。。</w:t>
      </w:r>
    </w:p>
    <w:p w14:paraId="71F9A067">
      <w:pPr>
        <w:keepNext w:val="0"/>
        <w:keepLines w:val="0"/>
        <w:pageBreakBefore w:val="0"/>
        <w:numPr>
          <w:ilvl w:val="0"/>
          <w:numId w:val="3"/>
        </w:numPr>
        <w:kinsoku/>
        <w:overflowPunct/>
        <w:topLinePunct w:val="0"/>
        <w:autoSpaceDE/>
        <w:autoSpaceDN/>
        <w:bidi w:val="0"/>
        <w:spacing w:line="360" w:lineRule="auto"/>
        <w:textAlignment w:val="auto"/>
        <w:rPr>
          <w:rFonts w:hint="eastAsia" w:ascii="宋体" w:hAnsi="宋体" w:cs="宋体"/>
          <w:b/>
          <w:bCs/>
          <w:sz w:val="24"/>
        </w:rPr>
      </w:pPr>
      <w:r>
        <w:rPr>
          <w:rFonts w:hint="eastAsia" w:ascii="宋体" w:hAnsi="宋体" w:cs="宋体"/>
          <w:b/>
          <w:bCs/>
          <w:sz w:val="24"/>
        </w:rPr>
        <w:t>投标人的资格资质要求</w:t>
      </w:r>
    </w:p>
    <w:p w14:paraId="4D0079F3">
      <w:pPr>
        <w:keepNext w:val="0"/>
        <w:keepLines w:val="0"/>
        <w:pageBreakBefore w:val="0"/>
        <w:widowControl/>
        <w:numPr>
          <w:ilvl w:val="0"/>
          <w:numId w:val="0"/>
        </w:numPr>
        <w:tabs>
          <w:tab w:val="left" w:pos="0"/>
          <w:tab w:val="left" w:pos="709"/>
        </w:tabs>
        <w:kinsoku/>
        <w:overflowPunct/>
        <w:topLinePunct w:val="0"/>
        <w:autoSpaceDE/>
        <w:autoSpaceDN/>
        <w:bidi w:val="0"/>
        <w:spacing w:line="360" w:lineRule="auto"/>
        <w:ind w:left="0" w:leftChars="0" w:firstLine="480" w:firstLineChars="200"/>
        <w:textAlignment w:val="auto"/>
        <w:rPr>
          <w:rFonts w:hint="eastAsia" w:ascii="宋体" w:hAnsi="宋体"/>
          <w:color w:val="000000"/>
          <w:sz w:val="24"/>
        </w:rPr>
      </w:pPr>
      <w:r>
        <w:rPr>
          <w:rFonts w:hint="eastAsia" w:ascii="宋体" w:hAnsi="宋体"/>
          <w:color w:val="000000"/>
          <w:sz w:val="24"/>
          <w:lang w:val="en-US" w:eastAsia="zh-CN"/>
        </w:rPr>
        <w:t>3.1</w:t>
      </w:r>
      <w:r>
        <w:rPr>
          <w:rFonts w:hint="eastAsia" w:ascii="宋体" w:hAnsi="宋体"/>
          <w:color w:val="000000"/>
          <w:sz w:val="24"/>
        </w:rPr>
        <w:t>投标人必须具有独立法人资格，符合规定资质条件且未因违法违规被限制参加相应项目投标；</w:t>
      </w:r>
    </w:p>
    <w:p w14:paraId="6791399D">
      <w:pPr>
        <w:keepNext w:val="0"/>
        <w:keepLines w:val="0"/>
        <w:pageBreakBefore w:val="0"/>
        <w:widowControl/>
        <w:numPr>
          <w:ilvl w:val="0"/>
          <w:numId w:val="0"/>
        </w:numPr>
        <w:tabs>
          <w:tab w:val="left" w:pos="0"/>
          <w:tab w:val="left" w:pos="709"/>
        </w:tabs>
        <w:kinsoku/>
        <w:overflowPunct/>
        <w:topLinePunct w:val="0"/>
        <w:autoSpaceDE/>
        <w:autoSpaceDN/>
        <w:bidi w:val="0"/>
        <w:spacing w:line="360" w:lineRule="auto"/>
        <w:ind w:left="0" w:leftChars="0"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3.2投标人具备水利水电工程施工总承包三级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Times New Roman"/>
          <w:color w:val="000000"/>
          <w:sz w:val="24"/>
        </w:rPr>
        <w:t>。</w:t>
      </w:r>
    </w:p>
    <w:p w14:paraId="070EE563">
      <w:pPr>
        <w:keepNext w:val="0"/>
        <w:keepLines w:val="0"/>
        <w:pageBreakBefore w:val="0"/>
        <w:widowControl/>
        <w:numPr>
          <w:ilvl w:val="0"/>
          <w:numId w:val="0"/>
        </w:numPr>
        <w:tabs>
          <w:tab w:val="left" w:pos="0"/>
          <w:tab w:val="left" w:pos="709"/>
        </w:tabs>
        <w:kinsoku/>
        <w:overflowPunct/>
        <w:topLinePunct w:val="0"/>
        <w:autoSpaceDE/>
        <w:autoSpaceDN/>
        <w:bidi w:val="0"/>
        <w:spacing w:line="360" w:lineRule="auto"/>
        <w:ind w:left="0" w:leftChars="0" w:firstLine="480" w:firstLineChars="200"/>
        <w:textAlignment w:val="auto"/>
        <w:rPr>
          <w:rFonts w:ascii="宋体" w:hAnsi="宋体" w:cs="宋体"/>
          <w:color w:val="000000"/>
          <w:kern w:val="0"/>
          <w:sz w:val="24"/>
          <w:shd w:val="clear" w:color="auto" w:fill="FFFFFF"/>
          <w:lang w:bidi="ar"/>
        </w:rPr>
      </w:pPr>
      <w:r>
        <w:rPr>
          <w:rFonts w:hint="eastAsia" w:ascii="宋体" w:hAnsi="宋体" w:eastAsia="宋体" w:cs="Times New Roman"/>
          <w:color w:val="000000"/>
          <w:sz w:val="24"/>
          <w:lang w:val="en-US" w:eastAsia="zh-CN"/>
        </w:rPr>
        <w:t>3.3</w:t>
      </w:r>
      <w:r>
        <w:rPr>
          <w:rFonts w:hint="eastAsia" w:ascii="宋体" w:hAnsi="宋体"/>
          <w:color w:val="000000"/>
          <w:sz w:val="24"/>
          <w:lang w:val="en-US" w:eastAsia="zh-CN"/>
        </w:rPr>
        <w:t>投标人拟担任本招标项目的项目经理应具备有效的不低于</w:t>
      </w:r>
      <w:r>
        <w:rPr>
          <w:rFonts w:hint="eastAsia" w:ascii="宋体" w:hAnsi="宋体"/>
          <w:b/>
          <w:bCs/>
          <w:color w:val="000000"/>
          <w:sz w:val="24"/>
          <w:u w:val="single"/>
          <w:lang w:val="en-US" w:eastAsia="zh-CN"/>
        </w:rPr>
        <w:t>贰级水利水电注册建造师</w:t>
      </w:r>
      <w:r>
        <w:rPr>
          <w:rFonts w:hint="eastAsia" w:ascii="宋体" w:hAnsi="宋体"/>
          <w:color w:val="000000"/>
          <w:sz w:val="24"/>
          <w:lang w:val="en-US" w:eastAsia="zh-CN"/>
        </w:rPr>
        <w:t>执业资格，并持有水行政主管部门颁发的有效安全考核合格证书（B证）；项目经理必须是投标人的在职职工(以建造师注册证书上的所属单位为准)</w:t>
      </w:r>
      <w:r>
        <w:rPr>
          <w:rFonts w:hint="eastAsia" w:ascii="宋体" w:hAnsi="宋体"/>
          <w:color w:val="000000"/>
          <w:sz w:val="24"/>
        </w:rPr>
        <w:t>。</w:t>
      </w:r>
    </w:p>
    <w:p w14:paraId="4A4ACF4A">
      <w:pPr>
        <w:pStyle w:val="19"/>
        <w:keepNext w:val="0"/>
        <w:keepLines w:val="0"/>
        <w:pageBreakBefore w:val="0"/>
        <w:widowControl/>
        <w:numPr>
          <w:ilvl w:val="0"/>
          <w:numId w:val="0"/>
        </w:numPr>
        <w:tabs>
          <w:tab w:val="left" w:pos="0"/>
          <w:tab w:val="left" w:pos="709"/>
        </w:tabs>
        <w:kinsoku/>
        <w:wordWrap w:val="0"/>
        <w:overflowPunct/>
        <w:topLinePunct w:val="0"/>
        <w:autoSpaceDE/>
        <w:autoSpaceDN/>
        <w:bidi w:val="0"/>
        <w:spacing w:line="360" w:lineRule="auto"/>
        <w:ind w:left="9" w:leftChars="0" w:firstLine="499" w:firstLineChars="208"/>
        <w:jc w:val="left"/>
        <w:textAlignment w:val="auto"/>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val="en-US" w:eastAsia="zh-CN" w:bidi="ar"/>
        </w:rPr>
        <w:t>3.4本招标项目不接受联合体投标；</w:t>
      </w:r>
    </w:p>
    <w:p w14:paraId="7DFAED02">
      <w:pPr>
        <w:pStyle w:val="19"/>
        <w:keepNext w:val="0"/>
        <w:keepLines w:val="0"/>
        <w:pageBreakBefore w:val="0"/>
        <w:widowControl/>
        <w:numPr>
          <w:ilvl w:val="0"/>
          <w:numId w:val="0"/>
        </w:numPr>
        <w:tabs>
          <w:tab w:val="left" w:pos="0"/>
          <w:tab w:val="left" w:pos="709"/>
        </w:tabs>
        <w:kinsoku/>
        <w:wordWrap w:val="0"/>
        <w:overflowPunct/>
        <w:topLinePunct w:val="0"/>
        <w:autoSpaceDE/>
        <w:autoSpaceDN/>
        <w:bidi w:val="0"/>
        <w:spacing w:line="360" w:lineRule="auto"/>
        <w:ind w:left="9" w:leftChars="0" w:firstLine="499" w:firstLineChars="208"/>
        <w:jc w:val="left"/>
        <w:textAlignment w:val="auto"/>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val="en-US" w:eastAsia="zh-CN" w:bidi="ar"/>
        </w:rPr>
        <w:t>3.5本招标项目招标人采用资格后审的方式对投标人进行资格审查；</w:t>
      </w:r>
    </w:p>
    <w:p w14:paraId="325786EF">
      <w:pPr>
        <w:pStyle w:val="19"/>
        <w:keepNext w:val="0"/>
        <w:keepLines w:val="0"/>
        <w:pageBreakBefore w:val="0"/>
        <w:widowControl/>
        <w:numPr>
          <w:ilvl w:val="0"/>
          <w:numId w:val="0"/>
        </w:numPr>
        <w:tabs>
          <w:tab w:val="left" w:pos="0"/>
          <w:tab w:val="left" w:pos="709"/>
        </w:tabs>
        <w:kinsoku/>
        <w:wordWrap w:val="0"/>
        <w:overflowPunct/>
        <w:topLinePunct w:val="0"/>
        <w:autoSpaceDE/>
        <w:autoSpaceDN/>
        <w:bidi w:val="0"/>
        <w:spacing w:line="360" w:lineRule="auto"/>
        <w:ind w:left="9" w:leftChars="0" w:firstLine="499" w:firstLineChars="208"/>
        <w:jc w:val="left"/>
        <w:textAlignment w:val="auto"/>
        <w:rPr>
          <w:rFonts w:hint="eastAsia" w:ascii="宋体" w:hAnsi="宋体" w:cs="宋体"/>
          <w:color w:val="000000"/>
          <w:kern w:val="0"/>
          <w:sz w:val="24"/>
          <w:shd w:val="clear" w:color="auto" w:fill="FFFFFF"/>
          <w:lang w:val="en-US" w:eastAsia="zh-CN" w:bidi="ar"/>
        </w:rPr>
      </w:pPr>
      <w:r>
        <w:rPr>
          <w:rFonts w:hint="eastAsia" w:ascii="宋体" w:hAnsi="宋体" w:cs="宋体"/>
          <w:color w:val="000000"/>
          <w:kern w:val="0"/>
          <w:sz w:val="24"/>
          <w:shd w:val="clear" w:color="auto" w:fill="FFFFFF"/>
          <w:lang w:val="en-US" w:eastAsia="zh-CN" w:bidi="ar"/>
        </w:rPr>
        <w:t>3.6本项目为邀请招标，只有收到投标邀请函的被邀请人方可参加投标。</w:t>
      </w:r>
    </w:p>
    <w:p w14:paraId="65C31529">
      <w:pPr>
        <w:pStyle w:val="19"/>
        <w:keepNext w:val="0"/>
        <w:keepLines w:val="0"/>
        <w:pageBreakBefore w:val="0"/>
        <w:widowControl/>
        <w:numPr>
          <w:ilvl w:val="0"/>
          <w:numId w:val="0"/>
        </w:numPr>
        <w:tabs>
          <w:tab w:val="left" w:pos="0"/>
          <w:tab w:val="left" w:pos="709"/>
        </w:tabs>
        <w:kinsoku/>
        <w:wordWrap w:val="0"/>
        <w:overflowPunct/>
        <w:topLinePunct w:val="0"/>
        <w:autoSpaceDE/>
        <w:autoSpaceDN/>
        <w:bidi w:val="0"/>
        <w:spacing w:line="360" w:lineRule="auto"/>
        <w:ind w:left="9" w:leftChars="0" w:firstLine="499" w:firstLineChars="208"/>
        <w:jc w:val="left"/>
        <w:textAlignment w:val="auto"/>
        <w:rPr>
          <w:rFonts w:hint="eastAsia" w:ascii="宋体" w:hAnsi="宋体" w:cs="宋体"/>
          <w:color w:val="000000"/>
          <w:kern w:val="0"/>
          <w:sz w:val="24"/>
          <w:shd w:val="clear" w:color="auto" w:fill="FFFFFF"/>
          <w:lang w:val="en-US" w:eastAsia="zh-CN" w:bidi="ar"/>
        </w:rPr>
      </w:pPr>
      <w:r>
        <w:rPr>
          <w:rFonts w:hint="eastAsia" w:ascii="宋体" w:hAnsi="宋体" w:cs="宋体"/>
          <w:color w:val="000000"/>
          <w:kern w:val="0"/>
          <w:sz w:val="24"/>
          <w:shd w:val="clear" w:color="auto" w:fill="FFFFFF"/>
          <w:lang w:val="en-US" w:eastAsia="zh-CN" w:bidi="ar"/>
        </w:rPr>
        <w:t>3.7 投标人不得存在下列情形之一：</w:t>
      </w:r>
    </w:p>
    <w:p w14:paraId="1A49CF5B">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683DFB9E">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6464E670">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768D8992">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7BE94E24">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53E0663F">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0E409540">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2344085B">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7C307336">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69194815">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135A2357">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12C42BB9">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35A04C6">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7747D63E">
      <w:pPr>
        <w:keepNext w:val="0"/>
        <w:keepLines w:val="0"/>
        <w:pageBreakBefore w:val="0"/>
        <w:shd w:val="clear" w:color="auto" w:fill="FFFFFF"/>
        <w:kinsoku/>
        <w:wordWrap w:val="0"/>
        <w:overflowPunct/>
        <w:topLinePunct w:val="0"/>
        <w:autoSpaceDE/>
        <w:autoSpaceDN/>
        <w:bidi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59CA346D">
      <w:pPr>
        <w:keepNext w:val="0"/>
        <w:keepLines w:val="0"/>
        <w:pageBreakBefore w:val="0"/>
        <w:kinsoku/>
        <w:overflowPunct/>
        <w:topLinePunct w:val="0"/>
        <w:autoSpaceDE/>
        <w:autoSpaceDN/>
        <w:bidi w:val="0"/>
        <w:spacing w:line="360" w:lineRule="auto"/>
        <w:ind w:firstLine="479" w:firstLineChars="199"/>
        <w:textAlignment w:val="auto"/>
        <w:rPr>
          <w:rFonts w:hint="eastAsia"/>
          <w:lang w:eastAsia="zh-Hans"/>
        </w:rPr>
      </w:pPr>
      <w:r>
        <w:rPr>
          <w:rFonts w:hint="eastAsia" w:ascii="宋体" w:hAnsi="宋体" w:cs="宋体"/>
          <w:b/>
          <w:bCs/>
          <w:color w:val="000000"/>
          <w:sz w:val="24"/>
          <w:lang w:eastAsia="zh-Hans"/>
        </w:rPr>
        <w:t xml:space="preserve">4 </w:t>
      </w:r>
      <w:r>
        <w:rPr>
          <w:rFonts w:hint="eastAsia" w:ascii="宋体" w:hAnsi="宋体" w:cs="宋体"/>
          <w:color w:val="000000"/>
          <w:sz w:val="24"/>
          <w:lang w:eastAsia="zh-Hans"/>
        </w:rPr>
        <w:t xml:space="preserve"> 投标有效期：</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9</w:t>
      </w:r>
      <w:r>
        <w:rPr>
          <w:rFonts w:hint="eastAsia" w:ascii="宋体" w:hAnsi="宋体" w:cs="宋体"/>
          <w:color w:val="000000"/>
          <w:sz w:val="24"/>
          <w:u w:val="single"/>
          <w:lang w:eastAsia="zh-Hans"/>
        </w:rPr>
        <w:t xml:space="preserve">0 </w:t>
      </w:r>
      <w:r>
        <w:rPr>
          <w:rFonts w:hint="eastAsia" w:ascii="宋体" w:hAnsi="宋体" w:cs="宋体"/>
          <w:color w:val="000000"/>
          <w:sz w:val="24"/>
          <w:lang w:eastAsia="zh-Hans"/>
        </w:rPr>
        <w:t>日历天（从投标截止之日算起）。</w:t>
      </w:r>
    </w:p>
    <w:p w14:paraId="78FBC24E">
      <w:pPr>
        <w:keepNext w:val="0"/>
        <w:keepLines w:val="0"/>
        <w:pageBreakBefore w:val="0"/>
        <w:kinsoku/>
        <w:overflowPunct/>
        <w:topLinePunct w:val="0"/>
        <w:autoSpaceDE/>
        <w:autoSpaceDN/>
        <w:bidi w:val="0"/>
        <w:spacing w:line="360" w:lineRule="auto"/>
        <w:ind w:firstLine="354" w:firstLineChars="147"/>
        <w:textAlignment w:val="auto"/>
        <w:rPr>
          <w:rFonts w:hint="eastAsia" w:ascii="宋体" w:hAnsi="宋体" w:cs="宋体"/>
          <w:sz w:val="24"/>
        </w:rPr>
      </w:pPr>
      <w:r>
        <w:rPr>
          <w:rFonts w:hint="eastAsia" w:ascii="宋体" w:hAnsi="宋体" w:cs="宋体"/>
          <w:b/>
          <w:bCs w:val="0"/>
          <w:sz w:val="24"/>
        </w:rPr>
        <w:t xml:space="preserve"> 5  投标费用</w:t>
      </w:r>
    </w:p>
    <w:p w14:paraId="53CBBA08">
      <w:pPr>
        <w:keepNext w:val="0"/>
        <w:keepLines w:val="0"/>
        <w:pageBreakBefore w:val="0"/>
        <w:kinsoku/>
        <w:overflowPunct/>
        <w:topLinePunct w:val="0"/>
        <w:autoSpaceDE/>
        <w:autoSpaceDN/>
        <w:bidi w:val="0"/>
        <w:spacing w:line="360" w:lineRule="auto"/>
        <w:ind w:firstLine="480"/>
        <w:textAlignment w:val="auto"/>
        <w:rPr>
          <w:rFonts w:hint="eastAsia" w:ascii="宋体" w:hAnsi="宋体" w:cs="宋体"/>
          <w:sz w:val="24"/>
        </w:rPr>
      </w:pPr>
      <w:r>
        <w:rPr>
          <w:rFonts w:hint="eastAsia" w:ascii="宋体" w:hAnsi="宋体" w:cs="宋体"/>
          <w:sz w:val="24"/>
        </w:rPr>
        <w:t>投标人应承担其编制投标文件与递交投标文件所涉及的一切费用，不管投标结果如何，招标人和招标代理机构对上述费用不负任何责任。</w:t>
      </w:r>
    </w:p>
    <w:p w14:paraId="19A42C33">
      <w:pPr>
        <w:keepNext w:val="0"/>
        <w:keepLines w:val="0"/>
        <w:pageBreakBefore w:val="0"/>
        <w:kinsoku/>
        <w:overflowPunct/>
        <w:topLinePunct w:val="0"/>
        <w:autoSpaceDE/>
        <w:autoSpaceDN/>
        <w:bidi w:val="0"/>
        <w:spacing w:line="360" w:lineRule="auto"/>
        <w:ind w:firstLine="480"/>
        <w:textAlignment w:val="auto"/>
        <w:rPr>
          <w:rFonts w:hint="eastAsia" w:ascii="宋体" w:hAnsi="宋体" w:cs="宋体"/>
          <w:sz w:val="24"/>
        </w:rPr>
      </w:pPr>
      <w:r>
        <w:rPr>
          <w:rFonts w:hint="eastAsia" w:ascii="宋体" w:hAnsi="宋体" w:cs="宋体"/>
          <w:b/>
          <w:bCs/>
          <w:sz w:val="24"/>
        </w:rPr>
        <w:t>6</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本招标工程项目不允许违法转包、分包。除地基基础和主体工程外确需分包的，应符合有关法律、法规规定并经招标人同意。</w:t>
      </w:r>
    </w:p>
    <w:p w14:paraId="2662E144">
      <w:pPr>
        <w:spacing w:line="360" w:lineRule="auto"/>
        <w:ind w:firstLine="482" w:firstLineChars="200"/>
        <w:rPr>
          <w:rFonts w:hint="eastAsia" w:ascii="宋体" w:hAnsi="宋体"/>
          <w:color w:val="auto"/>
          <w:sz w:val="24"/>
        </w:rPr>
      </w:pPr>
      <w:r>
        <w:rPr>
          <w:rFonts w:hint="eastAsia" w:ascii="黑体" w:hAnsi="宋体" w:eastAsia="黑体"/>
          <w:b/>
          <w:bCs/>
          <w:color w:val="auto"/>
          <w:sz w:val="24"/>
        </w:rPr>
        <w:t>7</w:t>
      </w:r>
      <w:r>
        <w:rPr>
          <w:rFonts w:hint="eastAsia" w:ascii="黑体" w:hAnsi="宋体" w:eastAsia="黑体"/>
          <w:b/>
          <w:bCs/>
          <w:color w:val="auto"/>
          <w:sz w:val="24"/>
          <w:lang w:val="en-US" w:eastAsia="zh-CN"/>
        </w:rPr>
        <w:t xml:space="preserve"> </w:t>
      </w:r>
      <w:r>
        <w:rPr>
          <w:rFonts w:hint="eastAsia" w:ascii="宋体" w:hAnsi="宋体" w:cs="宋体"/>
          <w:b/>
          <w:bCs/>
          <w:sz w:val="24"/>
          <w:szCs w:val="24"/>
        </w:rPr>
        <w:t>本招标文件根据现行法律、法规、行政规章</w:t>
      </w:r>
      <w:r>
        <w:rPr>
          <w:rFonts w:hint="eastAsia" w:ascii="宋体" w:hAnsi="宋体" w:cs="宋体"/>
          <w:b/>
          <w:bCs/>
          <w:sz w:val="24"/>
        </w:rPr>
        <w:t>。</w:t>
      </w:r>
    </w:p>
    <w:p w14:paraId="14355E2B">
      <w:pPr>
        <w:keepNext w:val="0"/>
        <w:keepLines w:val="0"/>
        <w:pageBreakBefore w:val="0"/>
        <w:kinsoku/>
        <w:overflowPunct/>
        <w:topLinePunct w:val="0"/>
        <w:autoSpaceDE/>
        <w:autoSpaceDN/>
        <w:bidi w:val="0"/>
        <w:spacing w:line="400" w:lineRule="exact"/>
        <w:ind w:firstLine="480"/>
        <w:textAlignment w:val="auto"/>
        <w:rPr>
          <w:rFonts w:hint="eastAsia" w:ascii="宋体" w:hAnsi="宋体" w:cs="宋体"/>
          <w:color w:val="auto"/>
          <w:sz w:val="24"/>
        </w:rPr>
      </w:pPr>
    </w:p>
    <w:p w14:paraId="558B9177">
      <w:pPr>
        <w:keepNext w:val="0"/>
        <w:keepLines w:val="0"/>
        <w:pageBreakBefore w:val="0"/>
        <w:kinsoku/>
        <w:overflowPunct/>
        <w:topLinePunct w:val="0"/>
        <w:autoSpaceDE/>
        <w:autoSpaceDN/>
        <w:bidi w:val="0"/>
        <w:spacing w:line="400" w:lineRule="exact"/>
        <w:jc w:val="both"/>
        <w:textAlignment w:val="auto"/>
        <w:rPr>
          <w:rFonts w:hint="eastAsia" w:ascii="宋体" w:hAnsi="宋体" w:cs="宋体"/>
          <w:sz w:val="30"/>
          <w:szCs w:val="30"/>
        </w:rPr>
      </w:pPr>
    </w:p>
    <w:p w14:paraId="2ED6D978">
      <w:pPr>
        <w:keepNext w:val="0"/>
        <w:keepLines w:val="0"/>
        <w:pageBreakBefore w:val="0"/>
        <w:kinsoku/>
        <w:overflowPunct/>
        <w:topLinePunct w:val="0"/>
        <w:autoSpaceDE/>
        <w:autoSpaceDN/>
        <w:bidi w:val="0"/>
        <w:spacing w:line="400" w:lineRule="exact"/>
        <w:jc w:val="center"/>
        <w:textAlignment w:val="auto"/>
        <w:rPr>
          <w:rFonts w:hint="eastAsia" w:ascii="宋体" w:hAnsi="宋体" w:cs="宋体"/>
          <w:sz w:val="30"/>
          <w:szCs w:val="30"/>
        </w:rPr>
      </w:pPr>
      <w:r>
        <w:rPr>
          <w:rFonts w:hint="eastAsia" w:ascii="宋体" w:hAnsi="宋体" w:cs="宋体"/>
          <w:sz w:val="30"/>
          <w:szCs w:val="30"/>
        </w:rPr>
        <w:t>（二）招标文件</w:t>
      </w:r>
    </w:p>
    <w:p w14:paraId="189D966C">
      <w:pPr>
        <w:keepNext w:val="0"/>
        <w:keepLines w:val="0"/>
        <w:pageBreakBefore w:val="0"/>
        <w:kinsoku/>
        <w:overflowPunct/>
        <w:topLinePunct w:val="0"/>
        <w:autoSpaceDE/>
        <w:autoSpaceDN/>
        <w:bidi w:val="0"/>
        <w:spacing w:line="360" w:lineRule="auto"/>
        <w:ind w:firstLine="480"/>
        <w:textAlignment w:val="auto"/>
        <w:rPr>
          <w:rFonts w:hint="eastAsia" w:ascii="宋体" w:hAnsi="宋体" w:cs="宋体"/>
          <w:sz w:val="24"/>
        </w:rPr>
      </w:pPr>
      <w:r>
        <w:rPr>
          <w:rFonts w:hint="eastAsia" w:ascii="宋体" w:hAnsi="宋体" w:cs="宋体"/>
          <w:sz w:val="24"/>
        </w:rPr>
        <w:t>8  招标文件</w:t>
      </w:r>
    </w:p>
    <w:p w14:paraId="56597DD2">
      <w:pPr>
        <w:keepNext w:val="0"/>
        <w:keepLines w:val="0"/>
        <w:pageBreakBefore w:val="0"/>
        <w:kinsoku/>
        <w:overflowPunct/>
        <w:topLinePunct w:val="0"/>
        <w:autoSpaceDE/>
        <w:autoSpaceDN/>
        <w:bidi w:val="0"/>
        <w:spacing w:line="360" w:lineRule="auto"/>
        <w:ind w:firstLine="480"/>
        <w:textAlignment w:val="auto"/>
        <w:rPr>
          <w:rFonts w:hint="eastAsia" w:ascii="宋体" w:hAnsi="宋体" w:cs="宋体"/>
          <w:sz w:val="24"/>
        </w:rPr>
      </w:pPr>
      <w:r>
        <w:rPr>
          <w:rFonts w:hint="eastAsia" w:ascii="宋体" w:hAnsi="宋体" w:cs="宋体"/>
          <w:sz w:val="24"/>
        </w:rPr>
        <w:t>招标文件由投标人须知、合同条款、投标文件组成（格式）、工程量清单、工程预算审核书、施工图纸、修改和澄清的答疑文件组成。</w:t>
      </w:r>
    </w:p>
    <w:p w14:paraId="1F92D4AB">
      <w:pPr>
        <w:keepNext w:val="0"/>
        <w:keepLines w:val="0"/>
        <w:pageBreakBefore w:val="0"/>
        <w:kinsoku/>
        <w:overflowPunct/>
        <w:topLinePunct w:val="0"/>
        <w:autoSpaceDE/>
        <w:autoSpaceDN/>
        <w:bidi w:val="0"/>
        <w:spacing w:line="360" w:lineRule="auto"/>
        <w:ind w:firstLine="480"/>
        <w:textAlignment w:val="auto"/>
        <w:rPr>
          <w:rFonts w:hint="eastAsia" w:ascii="宋体" w:hAnsi="宋体" w:cs="宋体"/>
          <w:sz w:val="24"/>
        </w:rPr>
      </w:pPr>
      <w:r>
        <w:rPr>
          <w:rFonts w:hint="eastAsia" w:ascii="宋体" w:hAnsi="宋体" w:cs="宋体"/>
          <w:sz w:val="24"/>
        </w:rPr>
        <w:t>9  现场踏勘</w:t>
      </w:r>
    </w:p>
    <w:p w14:paraId="48C71DF4">
      <w:pPr>
        <w:keepNext w:val="0"/>
        <w:keepLines w:val="0"/>
        <w:pageBreakBefore w:val="0"/>
        <w:kinsoku/>
        <w:overflowPunct/>
        <w:topLinePunct w:val="0"/>
        <w:autoSpaceDE/>
        <w:autoSpaceDN/>
        <w:bidi w:val="0"/>
        <w:spacing w:line="360" w:lineRule="auto"/>
        <w:ind w:firstLine="480"/>
        <w:textAlignment w:val="auto"/>
        <w:rPr>
          <w:rFonts w:hint="eastAsia" w:ascii="宋体" w:hAnsi="宋体" w:cs="宋体"/>
          <w:sz w:val="24"/>
        </w:rPr>
      </w:pPr>
      <w:r>
        <w:rPr>
          <w:rFonts w:hint="eastAsia" w:ascii="宋体" w:hAnsi="宋体" w:cs="宋体"/>
          <w:sz w:val="24"/>
        </w:rPr>
        <w:t>9.1招标人不组织现场勘察。招标人向投标人提供的有关现场的数据和资料，是招标人现有的能被投标人利用的资料，招标人对投标人作出的任何推论、理解和结论均不负责任。</w:t>
      </w:r>
    </w:p>
    <w:p w14:paraId="383AAECB">
      <w:pPr>
        <w:keepNext w:val="0"/>
        <w:keepLines w:val="0"/>
        <w:pageBreakBefore w:val="0"/>
        <w:kinsoku/>
        <w:overflowPunct/>
        <w:topLinePunct w:val="0"/>
        <w:autoSpaceDE/>
        <w:autoSpaceDN/>
        <w:bidi w:val="0"/>
        <w:spacing w:line="360" w:lineRule="auto"/>
        <w:ind w:firstLine="480"/>
        <w:textAlignment w:val="auto"/>
        <w:rPr>
          <w:rFonts w:hint="eastAsia" w:ascii="宋体" w:hAnsi="宋体" w:cs="宋体"/>
          <w:sz w:val="24"/>
        </w:rPr>
      </w:pPr>
      <w:r>
        <w:rPr>
          <w:rFonts w:hint="eastAsia" w:ascii="宋体" w:hAnsi="宋体" w:cs="宋体"/>
          <w:sz w:val="24"/>
        </w:rPr>
        <w:t>9.2 参加现场踏勘等咨询活动不是强制性的，由投标人自行决定。</w:t>
      </w:r>
    </w:p>
    <w:p w14:paraId="5928FBCD">
      <w:pPr>
        <w:keepNext w:val="0"/>
        <w:keepLines w:val="0"/>
        <w:pageBreakBefore w:val="0"/>
        <w:kinsoku/>
        <w:overflowPunct/>
        <w:topLinePunct w:val="0"/>
        <w:autoSpaceDE/>
        <w:autoSpaceDN/>
        <w:bidi w:val="0"/>
        <w:spacing w:line="360" w:lineRule="auto"/>
        <w:ind w:firstLine="480"/>
        <w:textAlignment w:val="auto"/>
        <w:rPr>
          <w:rFonts w:hint="eastAsia" w:ascii="宋体" w:hAnsi="宋体" w:cs="宋体"/>
          <w:sz w:val="24"/>
        </w:rPr>
      </w:pPr>
      <w:r>
        <w:rPr>
          <w:rFonts w:hint="eastAsia" w:ascii="宋体" w:hAnsi="宋体" w:cs="宋体"/>
          <w:sz w:val="24"/>
        </w:rPr>
        <w:t>9.3投标人可为踏勘目的进入招标人的工程项目现场，但投标人不得因此使招标人承担有关的责任和蒙受损失。投标人应承担踏勘现场的费用、责任和风险。</w:t>
      </w:r>
    </w:p>
    <w:p w14:paraId="393F3A36">
      <w:pPr>
        <w:keepNext w:val="0"/>
        <w:keepLines w:val="0"/>
        <w:pageBreakBefore w:val="0"/>
        <w:kinsoku/>
        <w:overflowPunct/>
        <w:topLinePunct w:val="0"/>
        <w:autoSpaceDE/>
        <w:autoSpaceDN/>
        <w:bidi w:val="0"/>
        <w:spacing w:line="360" w:lineRule="auto"/>
        <w:ind w:firstLine="480"/>
        <w:textAlignment w:val="auto"/>
        <w:rPr>
          <w:rFonts w:hint="eastAsia" w:ascii="宋体" w:hAnsi="宋体" w:cs="宋体"/>
          <w:sz w:val="24"/>
        </w:rPr>
      </w:pPr>
      <w:r>
        <w:rPr>
          <w:rFonts w:hint="eastAsia" w:ascii="宋体" w:hAnsi="宋体" w:cs="宋体"/>
          <w:sz w:val="24"/>
        </w:rPr>
        <w:t>10  招标人不组织投标答疑会。</w:t>
      </w:r>
    </w:p>
    <w:p w14:paraId="4A54517B">
      <w:pPr>
        <w:keepNext w:val="0"/>
        <w:keepLines w:val="0"/>
        <w:pageBreakBefore w:val="0"/>
        <w:kinsoku/>
        <w:overflowPunct/>
        <w:topLinePunct w:val="0"/>
        <w:autoSpaceDE/>
        <w:autoSpaceDN/>
        <w:bidi w:val="0"/>
        <w:spacing w:line="360" w:lineRule="auto"/>
        <w:ind w:firstLine="480"/>
        <w:textAlignment w:val="auto"/>
        <w:rPr>
          <w:rFonts w:hint="eastAsia" w:ascii="宋体" w:hAnsi="宋体" w:cs="宋体"/>
          <w:sz w:val="24"/>
        </w:rPr>
      </w:pPr>
      <w:r>
        <w:rPr>
          <w:rFonts w:hint="eastAsia" w:ascii="宋体" w:hAnsi="宋体" w:cs="宋体"/>
          <w:sz w:val="24"/>
        </w:rPr>
        <w:t>11  招标文件的澄清及修改</w:t>
      </w:r>
    </w:p>
    <w:p w14:paraId="40B62E29">
      <w:pPr>
        <w:keepNext w:val="0"/>
        <w:keepLines w:val="0"/>
        <w:pageBreakBefore w:val="0"/>
        <w:widowControl/>
        <w:tabs>
          <w:tab w:val="left" w:pos="900"/>
          <w:tab w:val="left" w:pos="1100"/>
        </w:tabs>
        <w:kinsoku/>
        <w:overflowPunct/>
        <w:topLinePunct w:val="0"/>
        <w:autoSpaceDE/>
        <w:autoSpaceDN/>
        <w:bidi w:val="0"/>
        <w:spacing w:line="360" w:lineRule="auto"/>
        <w:ind w:firstLine="480" w:firstLineChars="200"/>
        <w:jc w:val="left"/>
        <w:textAlignment w:val="auto"/>
        <w:rPr>
          <w:rFonts w:hint="eastAsia" w:ascii="宋体" w:hAnsi="宋体" w:cs="宋体"/>
          <w:color w:val="000000"/>
          <w:kern w:val="0"/>
          <w:sz w:val="24"/>
        </w:rPr>
      </w:pPr>
      <w:r>
        <w:rPr>
          <w:rFonts w:hint="eastAsia" w:ascii="宋体" w:hAnsi="宋体" w:cs="宋体"/>
          <w:sz w:val="24"/>
        </w:rPr>
        <w:t>11.1</w:t>
      </w:r>
      <w:r>
        <w:rPr>
          <w:rFonts w:hint="eastAsia" w:ascii="宋体" w:hAnsi="宋体" w:cs="宋体"/>
          <w:color w:val="000000"/>
          <w:kern w:val="0"/>
          <w:sz w:val="24"/>
        </w:rPr>
        <w:t>投标人由疑问的可以在</w:t>
      </w:r>
      <w:r>
        <w:rPr>
          <w:rFonts w:hint="eastAsia" w:ascii="宋体" w:hAnsi="宋体"/>
          <w:kern w:val="0"/>
          <w:sz w:val="24"/>
          <w:u w:val="single"/>
        </w:rPr>
        <w:t>20</w:t>
      </w:r>
      <w:r>
        <w:rPr>
          <w:rFonts w:hint="eastAsia" w:ascii="宋体" w:hAnsi="宋体"/>
          <w:kern w:val="0"/>
          <w:sz w:val="24"/>
          <w:u w:val="single"/>
          <w:lang w:val="en-US" w:eastAsia="zh-CN"/>
        </w:rPr>
        <w:t>25</w:t>
      </w:r>
      <w:r>
        <w:rPr>
          <w:rFonts w:hint="eastAsia" w:ascii="宋体" w:hAnsi="宋体"/>
          <w:kern w:val="0"/>
          <w:sz w:val="24"/>
        </w:rPr>
        <w:t>年</w:t>
      </w:r>
      <w:r>
        <w:rPr>
          <w:rFonts w:hint="eastAsia" w:ascii="宋体" w:hAnsi="宋体"/>
          <w:kern w:val="0"/>
          <w:sz w:val="24"/>
          <w:u w:val="single"/>
          <w:lang w:val="en-US" w:eastAsia="zh-CN"/>
        </w:rPr>
        <w:t xml:space="preserve"> 06 </w:t>
      </w:r>
      <w:r>
        <w:rPr>
          <w:rFonts w:hint="eastAsia" w:ascii="宋体" w:hAnsi="宋体"/>
          <w:kern w:val="0"/>
          <w:sz w:val="24"/>
        </w:rPr>
        <w:t>月</w:t>
      </w:r>
      <w:r>
        <w:rPr>
          <w:rFonts w:hint="eastAsia" w:ascii="宋体" w:hAnsi="宋体"/>
          <w:kern w:val="0"/>
          <w:sz w:val="24"/>
          <w:u w:val="single"/>
          <w:lang w:val="en-US" w:eastAsia="zh-CN"/>
        </w:rPr>
        <w:t xml:space="preserve"> 24 </w:t>
      </w:r>
      <w:r>
        <w:rPr>
          <w:rFonts w:hint="eastAsia" w:ascii="宋体" w:hAnsi="宋体"/>
          <w:kern w:val="0"/>
          <w:sz w:val="24"/>
        </w:rPr>
        <w:t>日</w:t>
      </w:r>
      <w:r>
        <w:rPr>
          <w:rFonts w:hint="eastAsia" w:ascii="宋体" w:hAnsi="宋体" w:cs="宋体"/>
          <w:color w:val="000000"/>
          <w:kern w:val="0"/>
          <w:sz w:val="24"/>
        </w:rPr>
        <w:t>1</w:t>
      </w:r>
      <w:r>
        <w:rPr>
          <w:rFonts w:hint="eastAsia" w:ascii="宋体" w:hAnsi="宋体" w:cs="宋体"/>
          <w:color w:val="000000"/>
          <w:kern w:val="0"/>
          <w:sz w:val="24"/>
          <w:lang w:val="en-US" w:eastAsia="zh-CN"/>
        </w:rPr>
        <w:t>7</w:t>
      </w:r>
      <w:r>
        <w:rPr>
          <w:rFonts w:hint="eastAsia" w:ascii="宋体" w:hAnsi="宋体" w:cs="宋体"/>
          <w:color w:val="000000"/>
          <w:kern w:val="0"/>
          <w:sz w:val="24"/>
        </w:rPr>
        <w:t>:00时前将疑问材料以书面形式提交至</w:t>
      </w:r>
      <w:r>
        <w:rPr>
          <w:rFonts w:hint="eastAsia"/>
          <w:sz w:val="24"/>
          <w:u w:val="single"/>
          <w:lang w:eastAsia="zh-CN"/>
        </w:rPr>
        <w:t>招标人</w:t>
      </w:r>
      <w:r>
        <w:rPr>
          <w:rFonts w:hint="eastAsia"/>
          <w:sz w:val="24"/>
          <w:u w:val="single"/>
        </w:rPr>
        <w:t>或</w:t>
      </w:r>
      <w:r>
        <w:rPr>
          <w:rFonts w:hint="eastAsia"/>
          <w:sz w:val="24"/>
          <w:u w:val="single"/>
          <w:lang w:eastAsia="zh-CN"/>
        </w:rPr>
        <w:t>中瀛国际工程管理有限公司</w:t>
      </w:r>
      <w:r>
        <w:rPr>
          <w:rFonts w:hint="eastAsia"/>
          <w:sz w:val="24"/>
          <w:u w:val="single"/>
        </w:rPr>
        <w:t>（应列明招标编号或项目名称且加盖公章）</w:t>
      </w:r>
      <w:r>
        <w:rPr>
          <w:rFonts w:hint="eastAsia" w:ascii="宋体" w:hAnsi="宋体" w:cs="宋体"/>
          <w:color w:val="000000"/>
          <w:kern w:val="0"/>
          <w:sz w:val="24"/>
        </w:rPr>
        <w:t>，</w:t>
      </w:r>
      <w:r>
        <w:rPr>
          <w:rFonts w:hint="eastAsia" w:ascii="宋体" w:hAnsi="宋体" w:cs="宋体"/>
          <w:sz w:val="24"/>
        </w:rPr>
        <w:t>招标人于</w:t>
      </w:r>
      <w:r>
        <w:rPr>
          <w:rFonts w:hint="eastAsia" w:ascii="宋体" w:hAnsi="宋体" w:cs="宋体"/>
          <w:sz w:val="24"/>
          <w:u w:val="single"/>
        </w:rPr>
        <w:t>20</w:t>
      </w:r>
      <w:r>
        <w:rPr>
          <w:rFonts w:hint="eastAsia" w:ascii="宋体" w:hAnsi="宋体" w:cs="宋体"/>
          <w:sz w:val="24"/>
          <w:u w:val="single"/>
          <w:lang w:val="en-US" w:eastAsia="zh-CN"/>
        </w:rPr>
        <w:t>25</w:t>
      </w:r>
      <w:r>
        <w:rPr>
          <w:rFonts w:hint="eastAsia" w:ascii="宋体" w:hAnsi="宋体" w:cs="宋体"/>
          <w:sz w:val="24"/>
        </w:rPr>
        <w:t>年</w:t>
      </w:r>
      <w:r>
        <w:rPr>
          <w:rFonts w:hint="eastAsia" w:ascii="宋体" w:hAnsi="宋体"/>
          <w:kern w:val="0"/>
          <w:sz w:val="24"/>
          <w:u w:val="single"/>
          <w:lang w:val="en-US" w:eastAsia="zh-CN"/>
        </w:rPr>
        <w:t xml:space="preserve"> 06 </w:t>
      </w:r>
      <w:r>
        <w:rPr>
          <w:rFonts w:hint="eastAsia" w:ascii="宋体" w:hAnsi="宋体"/>
          <w:kern w:val="0"/>
          <w:sz w:val="24"/>
        </w:rPr>
        <w:t>月</w:t>
      </w:r>
      <w:r>
        <w:rPr>
          <w:rFonts w:hint="eastAsia" w:ascii="宋体" w:hAnsi="宋体"/>
          <w:kern w:val="0"/>
          <w:sz w:val="24"/>
          <w:u w:val="single"/>
          <w:lang w:val="en-US" w:eastAsia="zh-CN"/>
        </w:rPr>
        <w:t xml:space="preserve"> 25 </w:t>
      </w:r>
      <w:r>
        <w:rPr>
          <w:rFonts w:hint="eastAsia" w:ascii="宋体" w:hAnsi="宋体" w:cs="宋体"/>
          <w:sz w:val="24"/>
        </w:rPr>
        <w:t>日17:</w:t>
      </w:r>
      <w:r>
        <w:rPr>
          <w:rFonts w:hint="eastAsia" w:ascii="宋体" w:hAnsi="宋体" w:cs="宋体"/>
          <w:sz w:val="24"/>
          <w:lang w:val="en-US" w:eastAsia="zh-CN"/>
        </w:rPr>
        <w:t>3</w:t>
      </w:r>
      <w:r>
        <w:rPr>
          <w:rFonts w:hint="eastAsia" w:ascii="宋体" w:hAnsi="宋体" w:cs="宋体"/>
          <w:sz w:val="24"/>
        </w:rPr>
        <w:t>0时前</w:t>
      </w:r>
      <w:r>
        <w:rPr>
          <w:rFonts w:hint="eastAsia" w:ascii="宋体" w:hAnsi="宋体" w:cs="宋体"/>
          <w:color w:val="000000"/>
          <w:kern w:val="0"/>
          <w:sz w:val="24"/>
        </w:rPr>
        <w:t>以书面形式在</w:t>
      </w:r>
      <w:r>
        <w:rPr>
          <w:rFonts w:hint="eastAsia" w:ascii="宋体" w:hAnsi="宋体" w:cs="宋体"/>
          <w:b w:val="0"/>
          <w:i w:val="0"/>
          <w:caps w:val="0"/>
          <w:color w:val="000000"/>
          <w:spacing w:val="0"/>
          <w:kern w:val="0"/>
          <w:sz w:val="24"/>
          <w:szCs w:val="24"/>
          <w:shd w:val="clear" w:color="auto" w:fill="FFFFFF"/>
          <w:lang w:val="en-US" w:eastAsia="zh-CN" w:bidi="ar"/>
        </w:rPr>
        <w:t>仙游县盖尾镇人民政府网（http://www.xianyou.gov.cn/gwz/tzgg/）</w:t>
      </w:r>
      <w:r>
        <w:rPr>
          <w:rFonts w:hint="eastAsia" w:ascii="宋体" w:hAnsi="宋体" w:cs="宋体"/>
          <w:color w:val="000000"/>
          <w:kern w:val="0"/>
          <w:sz w:val="24"/>
        </w:rPr>
        <w:t>公布澄清及修改的答疑内容。</w:t>
      </w:r>
    </w:p>
    <w:p w14:paraId="2AB08B54">
      <w:pPr>
        <w:keepNext w:val="0"/>
        <w:keepLines w:val="0"/>
        <w:pageBreakBefore w:val="0"/>
        <w:widowControl/>
        <w:tabs>
          <w:tab w:val="left" w:pos="900"/>
          <w:tab w:val="left" w:pos="1100"/>
        </w:tabs>
        <w:kinsoku/>
        <w:overflowPunct/>
        <w:topLinePunct w:val="0"/>
        <w:autoSpaceDE/>
        <w:autoSpaceDN/>
        <w:bidi w:val="0"/>
        <w:spacing w:line="360" w:lineRule="auto"/>
        <w:ind w:firstLine="480" w:firstLineChars="200"/>
        <w:jc w:val="left"/>
        <w:textAlignment w:val="auto"/>
        <w:rPr>
          <w:rFonts w:hint="eastAsia" w:ascii="宋体" w:hAnsi="宋体" w:cs="宋体"/>
          <w:sz w:val="24"/>
        </w:rPr>
      </w:pPr>
      <w:r>
        <w:rPr>
          <w:rFonts w:hint="eastAsia" w:ascii="宋体" w:hAnsi="宋体" w:cs="宋体"/>
          <w:sz w:val="24"/>
        </w:rPr>
        <w:t>11.2招标人应当对工程量清单和工程预算审核价、发包价的准确性负责。</w:t>
      </w:r>
    </w:p>
    <w:p w14:paraId="7D1FA3CD">
      <w:pPr>
        <w:keepNext w:val="0"/>
        <w:keepLines w:val="0"/>
        <w:pageBreakBefore w:val="0"/>
        <w:widowControl/>
        <w:tabs>
          <w:tab w:val="left" w:pos="900"/>
          <w:tab w:val="left" w:pos="1100"/>
        </w:tabs>
        <w:kinsoku/>
        <w:overflowPunct/>
        <w:topLinePunct w:val="0"/>
        <w:autoSpaceDE/>
        <w:autoSpaceDN/>
        <w:bidi w:val="0"/>
        <w:spacing w:line="360" w:lineRule="auto"/>
        <w:ind w:firstLine="482" w:firstLineChars="200"/>
        <w:jc w:val="left"/>
        <w:textAlignment w:val="auto"/>
        <w:rPr>
          <w:rFonts w:hint="eastAsia" w:ascii="宋体" w:hAnsi="宋体" w:eastAsia="宋体" w:cs="宋体"/>
          <w:sz w:val="24"/>
          <w:lang w:val="en-US" w:eastAsia="zh-CN"/>
        </w:rPr>
      </w:pPr>
      <w:r>
        <w:rPr>
          <w:rFonts w:hint="eastAsia" w:ascii="宋体" w:hAnsi="宋体" w:cs="宋体"/>
          <w:b/>
          <w:bCs/>
          <w:sz w:val="24"/>
        </w:rPr>
        <w:t xml:space="preserve">12  </w:t>
      </w:r>
      <w:r>
        <w:rPr>
          <w:rFonts w:hint="eastAsia" w:ascii="宋体" w:hAnsi="宋体"/>
          <w:b/>
          <w:bCs/>
          <w:sz w:val="24"/>
        </w:rPr>
        <w:t>工程预算审核价：</w:t>
      </w:r>
      <w:r>
        <w:rPr>
          <w:rFonts w:hint="eastAsia" w:ascii="宋体" w:hAnsi="宋体"/>
          <w:b/>
          <w:bCs/>
          <w:sz w:val="24"/>
          <w:lang w:val="en-US" w:eastAsia="zh-CN"/>
        </w:rPr>
        <w:t>1558801</w:t>
      </w:r>
      <w:r>
        <w:rPr>
          <w:rFonts w:hint="eastAsia" w:ascii="宋体" w:hAnsi="宋体" w:cs="宋体"/>
          <w:b/>
          <w:bCs/>
          <w:sz w:val="24"/>
          <w:lang w:val="en-US" w:eastAsia="zh-CN"/>
        </w:rPr>
        <w:t>元</w:t>
      </w:r>
      <w:r>
        <w:rPr>
          <w:rFonts w:hint="eastAsia" w:ascii="宋体" w:hAnsi="宋体" w:cs="宋体"/>
          <w:sz w:val="24"/>
          <w:lang w:val="en-US" w:eastAsia="zh-CN"/>
        </w:rPr>
        <w:t xml:space="preserve"> </w:t>
      </w:r>
    </w:p>
    <w:p w14:paraId="62F1DB9A">
      <w:pPr>
        <w:keepNext w:val="0"/>
        <w:keepLines w:val="0"/>
        <w:pageBreakBefore w:val="0"/>
        <w:kinsoku/>
        <w:overflowPunct/>
        <w:topLinePunct w:val="0"/>
        <w:autoSpaceDE/>
        <w:autoSpaceDN/>
        <w:bidi w:val="0"/>
        <w:spacing w:line="360" w:lineRule="auto"/>
        <w:ind w:firstLine="470" w:firstLineChars="195"/>
        <w:textAlignment w:val="auto"/>
        <w:rPr>
          <w:rFonts w:hint="eastAsia" w:ascii="宋体" w:hAnsi="宋体"/>
          <w:b/>
          <w:bCs/>
          <w:sz w:val="24"/>
          <w:lang w:val="en-US" w:eastAsia="zh-CN"/>
        </w:rPr>
      </w:pPr>
      <w:r>
        <w:rPr>
          <w:rFonts w:hint="eastAsia" w:ascii="宋体" w:hAnsi="宋体"/>
          <w:b/>
          <w:bCs/>
          <w:sz w:val="24"/>
        </w:rPr>
        <w:t>13</w:t>
      </w:r>
      <w:r>
        <w:rPr>
          <w:rFonts w:hint="eastAsia" w:ascii="宋体" w:hAnsi="宋体"/>
          <w:b/>
          <w:bCs/>
          <w:sz w:val="24"/>
          <w:lang w:val="en-US" w:eastAsia="zh-CN"/>
        </w:rPr>
        <w:t xml:space="preserve">  </w:t>
      </w:r>
      <w:r>
        <w:rPr>
          <w:rFonts w:hint="eastAsia" w:ascii="宋体" w:hAnsi="宋体"/>
          <w:b/>
          <w:bCs/>
          <w:sz w:val="24"/>
        </w:rPr>
        <w:t>发包价</w:t>
      </w:r>
      <w:r>
        <w:rPr>
          <w:rFonts w:hint="eastAsia" w:ascii="宋体" w:hAnsi="宋体"/>
          <w:b/>
          <w:bCs/>
          <w:sz w:val="24"/>
          <w:lang w:eastAsia="zh-CN"/>
        </w:rPr>
        <w:t>：</w:t>
      </w:r>
      <w:r>
        <w:rPr>
          <w:rFonts w:hint="eastAsia" w:ascii="宋体" w:hAnsi="宋体"/>
          <w:b/>
          <w:bCs/>
          <w:sz w:val="24"/>
          <w:lang w:val="en-US" w:eastAsia="zh-CN"/>
        </w:rPr>
        <w:t>按人民币1320000元包干发包（在水利工程下浮11%基础上，参照小规模委托代建模式二次下浮）</w:t>
      </w:r>
    </w:p>
    <w:p w14:paraId="476225D7">
      <w:pPr>
        <w:keepNext w:val="0"/>
        <w:keepLines w:val="0"/>
        <w:pageBreakBefore w:val="0"/>
        <w:kinsoku/>
        <w:overflowPunct/>
        <w:topLinePunct w:val="0"/>
        <w:autoSpaceDE/>
        <w:autoSpaceDN/>
        <w:bidi w:val="0"/>
        <w:spacing w:line="360" w:lineRule="auto"/>
        <w:ind w:firstLine="470" w:firstLineChars="195"/>
        <w:textAlignment w:val="auto"/>
        <w:rPr>
          <w:rFonts w:hint="eastAsia" w:ascii="宋体" w:hAnsi="宋体" w:cs="宋体"/>
          <w:sz w:val="24"/>
        </w:rPr>
      </w:pPr>
      <w:r>
        <w:rPr>
          <w:rFonts w:hint="eastAsia" w:ascii="宋体" w:hAnsi="宋体" w:cs="宋体"/>
          <w:b/>
          <w:bCs/>
          <w:sz w:val="24"/>
        </w:rPr>
        <w:t>14  合同承包价</w:t>
      </w:r>
    </w:p>
    <w:p w14:paraId="285AC7EB">
      <w:pPr>
        <w:keepNext w:val="0"/>
        <w:keepLines w:val="0"/>
        <w:pageBreakBefore w:val="0"/>
        <w:kinsoku/>
        <w:overflowPunct/>
        <w:topLinePunct w:val="0"/>
        <w:autoSpaceDE/>
        <w:autoSpaceDN/>
        <w:bidi w:val="0"/>
        <w:spacing w:line="360" w:lineRule="auto"/>
        <w:ind w:left="120" w:leftChars="57" w:firstLine="360" w:firstLineChars="150"/>
        <w:textAlignment w:val="auto"/>
        <w:rPr>
          <w:rFonts w:hint="eastAsia" w:ascii="宋体" w:hAnsi="宋体"/>
          <w:sz w:val="24"/>
        </w:rPr>
      </w:pPr>
      <w:r>
        <w:rPr>
          <w:rFonts w:hint="eastAsia" w:ascii="宋体" w:hAnsi="宋体"/>
          <w:sz w:val="24"/>
        </w:rPr>
        <w:t>14.1招投标双方在签订施工合同时工程发包价为合同承包价。</w:t>
      </w:r>
    </w:p>
    <w:p w14:paraId="36901994">
      <w:pPr>
        <w:pStyle w:val="8"/>
        <w:spacing w:line="360" w:lineRule="auto"/>
        <w:rPr>
          <w:rFonts w:hint="eastAsia"/>
        </w:rPr>
      </w:pPr>
      <w:r>
        <w:rPr>
          <w:rFonts w:hint="eastAsia" w:cs="仿宋"/>
          <w:color w:val="FF0000"/>
          <w:sz w:val="24"/>
          <w:highlight w:val="none"/>
          <w:lang w:val="en-US" w:eastAsia="zh-CN"/>
        </w:rPr>
        <w:t>14.2</w:t>
      </w:r>
      <w:r>
        <w:rPr>
          <w:rFonts w:hint="eastAsia" w:ascii="宋体" w:hAnsi="宋体" w:cs="仿宋"/>
          <w:color w:val="FF0000"/>
          <w:sz w:val="24"/>
          <w:highlight w:val="none"/>
          <w:lang w:val="en-US" w:eastAsia="zh-CN"/>
        </w:rPr>
        <w:t>相关子项目的单价按财审后的单价降标后结算。工程量按限额设计施工图纸或优化后的施工图纸的工程量结算。</w:t>
      </w:r>
    </w:p>
    <w:p w14:paraId="4319ED27">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cs="宋体"/>
          <w:b/>
          <w:bCs/>
          <w:sz w:val="24"/>
        </w:rPr>
      </w:pPr>
      <w:r>
        <w:rPr>
          <w:rFonts w:hint="eastAsia" w:ascii="宋体" w:hAnsi="宋体" w:cs="宋体"/>
          <w:b/>
          <w:bCs/>
          <w:sz w:val="24"/>
        </w:rPr>
        <w:t>15  投标保证金的缴交和退还</w:t>
      </w:r>
    </w:p>
    <w:p w14:paraId="7D874F87">
      <w:pPr>
        <w:widowControl/>
        <w:numPr>
          <w:ilvl w:val="0"/>
          <w:numId w:val="0"/>
        </w:numPr>
        <w:tabs>
          <w:tab w:val="left" w:pos="900"/>
          <w:tab w:val="left" w:pos="1100"/>
        </w:tabs>
        <w:spacing w:line="360" w:lineRule="auto"/>
        <w:ind w:left="479" w:leftChars="228" w:firstLine="0" w:firstLineChars="0"/>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15.1投标保证金的递交：</w:t>
      </w:r>
      <w:r>
        <w:rPr>
          <w:rFonts w:hint="eastAsia" w:ascii="宋体" w:hAnsi="宋体" w:cs="宋体"/>
          <w:b/>
          <w:bCs/>
          <w:color w:val="FF0000"/>
          <w:sz w:val="24"/>
          <w:szCs w:val="24"/>
          <w:lang w:val="en-US" w:eastAsia="zh-CN"/>
        </w:rPr>
        <w:t>投标保证金金额：</w:t>
      </w:r>
      <w:r>
        <w:rPr>
          <w:rFonts w:hint="eastAsia" w:ascii="宋体" w:hAnsi="宋体" w:cs="宋体"/>
          <w:b/>
          <w:bCs/>
          <w:color w:val="FF0000"/>
          <w:sz w:val="24"/>
          <w:szCs w:val="24"/>
          <w:u w:val="single"/>
          <w:lang w:val="en-US" w:eastAsia="zh-CN"/>
        </w:rPr>
        <w:t>人民币贰万元整（</w:t>
      </w:r>
      <w:r>
        <w:rPr>
          <w:rFonts w:hint="default" w:ascii="Arial" w:hAnsi="Arial" w:cs="Arial"/>
          <w:b/>
          <w:bCs/>
          <w:color w:val="FF0000"/>
          <w:sz w:val="24"/>
          <w:szCs w:val="24"/>
          <w:u w:val="single"/>
          <w:lang w:val="en-US" w:eastAsia="zh-CN"/>
        </w:rPr>
        <w:t>¥</w:t>
      </w:r>
      <w:r>
        <w:rPr>
          <w:rFonts w:hint="eastAsia" w:ascii="Arial" w:hAnsi="Arial" w:cs="Arial"/>
          <w:b/>
          <w:bCs/>
          <w:color w:val="FF0000"/>
          <w:sz w:val="24"/>
          <w:szCs w:val="24"/>
          <w:u w:val="single"/>
          <w:lang w:val="en-US" w:eastAsia="zh-CN"/>
        </w:rPr>
        <w:t>20000</w:t>
      </w:r>
      <w:r>
        <w:rPr>
          <w:rFonts w:hint="eastAsia" w:ascii="宋体" w:hAnsi="宋体" w:cs="宋体"/>
          <w:b/>
          <w:bCs/>
          <w:color w:val="FF0000"/>
          <w:sz w:val="24"/>
          <w:szCs w:val="24"/>
          <w:u w:val="single"/>
          <w:lang w:val="en-US" w:eastAsia="zh-CN"/>
        </w:rPr>
        <w:t>元）</w:t>
      </w:r>
      <w:r>
        <w:rPr>
          <w:rFonts w:hint="eastAsia" w:ascii="宋体" w:hAnsi="宋体" w:cs="宋体"/>
          <w:b/>
          <w:bCs/>
          <w:sz w:val="24"/>
          <w:szCs w:val="24"/>
          <w:lang w:val="en-US" w:eastAsia="zh-CN"/>
        </w:rPr>
        <w:t>。</w:t>
      </w:r>
    </w:p>
    <w:p w14:paraId="56EA17A7">
      <w:pPr>
        <w:widowControl/>
        <w:numPr>
          <w:ilvl w:val="0"/>
          <w:numId w:val="0"/>
        </w:numPr>
        <w:tabs>
          <w:tab w:val="left" w:pos="900"/>
          <w:tab w:val="left" w:pos="1100"/>
        </w:tabs>
        <w:spacing w:line="360" w:lineRule="auto"/>
        <w:ind w:left="0" w:leftChars="0" w:firstLine="0" w:firstLineChars="0"/>
        <w:jc w:val="left"/>
        <w:rPr>
          <w:rFonts w:hint="eastAsia" w:ascii="宋体" w:hAnsi="宋体" w:eastAsia="宋体" w:cs="宋体"/>
          <w:color w:val="000000"/>
          <w:kern w:val="0"/>
          <w:sz w:val="24"/>
          <w:shd w:val="clear" w:color="auto" w:fill="FFFFFF"/>
          <w:lang w:val="en-US" w:eastAsia="zh-CN" w:bidi="ar"/>
        </w:rPr>
      </w:pPr>
      <w:r>
        <w:rPr>
          <w:rFonts w:hint="eastAsia" w:ascii="宋体" w:hAnsi="宋体" w:cs="宋体"/>
          <w:b/>
          <w:bCs/>
          <w:color w:val="000000"/>
          <w:kern w:val="0"/>
          <w:sz w:val="24"/>
          <w:shd w:val="clear" w:color="auto" w:fill="FFFFFF"/>
          <w:lang w:eastAsia="zh-CN" w:bidi="ar"/>
        </w:rPr>
        <w:t>标保证金手续须在截标前自行办妥，投标保证金可以现金转账或银行保函或</w:t>
      </w:r>
      <w:r>
        <w:rPr>
          <w:rFonts w:hint="eastAsia" w:ascii="宋体" w:hAnsi="宋体" w:cs="宋体"/>
          <w:b/>
          <w:bCs/>
          <w:color w:val="000000"/>
          <w:kern w:val="0"/>
          <w:sz w:val="24"/>
          <w:shd w:val="clear" w:color="auto" w:fill="FFFFFF"/>
          <w:lang w:val="en-US" w:eastAsia="zh-CN" w:bidi="ar"/>
        </w:rPr>
        <w:t>担保保函或保证保险</w:t>
      </w:r>
      <w:r>
        <w:rPr>
          <w:rFonts w:hint="eastAsia" w:ascii="宋体" w:hAnsi="宋体" w:cs="宋体"/>
          <w:b/>
          <w:bCs/>
          <w:color w:val="000000"/>
          <w:kern w:val="0"/>
          <w:sz w:val="24"/>
          <w:shd w:val="clear" w:color="auto" w:fill="FFFFFF"/>
          <w:lang w:eastAsia="zh-CN" w:bidi="ar"/>
        </w:rPr>
        <w:t>的形式递交</w:t>
      </w:r>
      <w:r>
        <w:rPr>
          <w:rFonts w:hint="eastAsia" w:ascii="宋体" w:hAnsi="宋体" w:cs="宋体"/>
          <w:b/>
          <w:bCs/>
          <w:color w:val="000000"/>
          <w:kern w:val="0"/>
          <w:sz w:val="24"/>
          <w:shd w:val="clear" w:color="auto" w:fill="FFFFFF"/>
          <w:lang w:val="en-US" w:eastAsia="zh-CN" w:bidi="ar"/>
        </w:rPr>
        <w:t>：</w:t>
      </w:r>
    </w:p>
    <w:p w14:paraId="570290A9">
      <w:pPr>
        <w:widowControl/>
        <w:shd w:val="clear" w:color="auto" w:fill="FFFFFF"/>
        <w:wordWrap w:val="0"/>
        <w:spacing w:line="360" w:lineRule="auto"/>
        <w:ind w:firstLine="482" w:firstLineChars="200"/>
        <w:jc w:val="left"/>
        <w:rPr>
          <w:rFonts w:hint="eastAsia" w:ascii="宋体" w:hAnsi="宋体" w:cs="宋体"/>
          <w:color w:val="000000"/>
          <w:kern w:val="0"/>
          <w:sz w:val="24"/>
          <w:shd w:val="clear" w:color="auto" w:fill="FFFFFF"/>
          <w:lang w:bidi="ar"/>
        </w:rPr>
      </w:pPr>
      <w:r>
        <w:rPr>
          <w:rFonts w:hint="eastAsia" w:ascii="宋体" w:hAnsi="宋体" w:cs="宋体"/>
          <w:b/>
          <w:bCs/>
          <w:sz w:val="24"/>
          <w:szCs w:val="24"/>
          <w:lang w:val="en-US" w:eastAsia="zh-CN"/>
        </w:rPr>
        <w:t>15.1.1</w:t>
      </w:r>
      <w:r>
        <w:rPr>
          <w:rFonts w:hint="eastAsia" w:ascii="宋体" w:hAnsi="宋体" w:cs="宋体"/>
          <w:b w:val="0"/>
          <w:bCs w:val="0"/>
          <w:sz w:val="24"/>
          <w:szCs w:val="24"/>
          <w:lang w:val="en-US" w:eastAsia="zh-CN"/>
        </w:rPr>
        <w:t>现金</w:t>
      </w:r>
      <w:r>
        <w:rPr>
          <w:rFonts w:hint="eastAsia" w:ascii="宋体" w:hAnsi="宋体" w:cs="宋体"/>
          <w:color w:val="000000"/>
          <w:kern w:val="0"/>
          <w:sz w:val="24"/>
          <w:shd w:val="clear" w:color="auto" w:fill="FFFFFF"/>
          <w:lang w:bidi="ar"/>
        </w:rPr>
        <w:t>转账的应当通过投标人开户行基本账户转入招标人指定的银行专户并写明</w:t>
      </w:r>
      <w:r>
        <w:rPr>
          <w:rFonts w:hint="eastAsia" w:ascii="宋体" w:hAnsi="宋体" w:cs="宋体"/>
          <w:color w:val="0000FF"/>
          <w:kern w:val="0"/>
          <w:sz w:val="24"/>
          <w:shd w:val="clear" w:color="auto" w:fill="FFFFFF"/>
          <w:lang w:bidi="ar"/>
        </w:rPr>
        <w:t>招标项目名称或招标编号</w:t>
      </w:r>
      <w:r>
        <w:rPr>
          <w:rFonts w:hint="eastAsia" w:ascii="宋体" w:hAnsi="宋体" w:cs="宋体"/>
          <w:color w:val="000000"/>
          <w:kern w:val="0"/>
          <w:sz w:val="24"/>
          <w:shd w:val="clear" w:color="auto" w:fill="FFFFFF"/>
          <w:lang w:bidi="ar"/>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并及时通知</w:t>
      </w:r>
      <w:r>
        <w:rPr>
          <w:rFonts w:hint="eastAsia" w:ascii="宋体" w:hAnsi="宋体" w:cs="宋体"/>
          <w:color w:val="000000"/>
          <w:kern w:val="0"/>
          <w:sz w:val="24"/>
          <w:shd w:val="clear" w:color="auto" w:fill="FFFFFF"/>
          <w:lang w:eastAsia="zh-CN" w:bidi="ar"/>
        </w:rPr>
        <w:t>代理</w:t>
      </w:r>
      <w:r>
        <w:rPr>
          <w:rFonts w:hint="eastAsia" w:ascii="宋体" w:hAnsi="宋体" w:cs="宋体"/>
          <w:color w:val="000000"/>
          <w:kern w:val="0"/>
          <w:sz w:val="24"/>
          <w:shd w:val="clear" w:color="auto" w:fill="FFFFFF"/>
          <w:lang w:bidi="ar"/>
        </w:rPr>
        <w:t>人。</w:t>
      </w:r>
      <w:r>
        <w:rPr>
          <w:rFonts w:hint="eastAsia" w:ascii="宋体" w:hAnsi="宋体" w:cs="宋体"/>
          <w:b/>
          <w:bCs/>
          <w:color w:val="FF0000"/>
          <w:kern w:val="0"/>
          <w:sz w:val="24"/>
          <w:shd w:val="clear" w:color="auto" w:fill="FFFFFF"/>
          <w:lang w:bidi="ar"/>
        </w:rPr>
        <w:t>现金转账的各投标人需提供</w:t>
      </w:r>
      <w:r>
        <w:rPr>
          <w:rFonts w:hint="eastAsia" w:ascii="宋体" w:hAnsi="宋体" w:cs="宋体"/>
          <w:b/>
          <w:bCs/>
          <w:color w:val="FF0000"/>
          <w:kern w:val="0"/>
          <w:sz w:val="24"/>
          <w:shd w:val="clear" w:color="auto" w:fill="FFFFFF"/>
          <w:lang w:val="en-US" w:eastAsia="zh-CN" w:bidi="ar"/>
        </w:rPr>
        <w:t>保证金退还申请书、收款收据、</w:t>
      </w:r>
      <w:r>
        <w:rPr>
          <w:rFonts w:hint="eastAsia" w:ascii="宋体" w:hAnsi="宋体" w:cs="宋体"/>
          <w:b/>
          <w:bCs/>
          <w:color w:val="FF0000"/>
          <w:kern w:val="0"/>
          <w:sz w:val="24"/>
          <w:shd w:val="clear" w:color="auto" w:fill="FFFFFF"/>
          <w:lang w:bidi="ar"/>
        </w:rPr>
        <w:t>投标保证金缴交凭证复印件和银行开户许可证复印件（加盖投标人公章）用以退还投标保证金</w:t>
      </w:r>
      <w:r>
        <w:rPr>
          <w:rFonts w:hint="eastAsia" w:ascii="宋体" w:hAnsi="宋体" w:cs="宋体"/>
          <w:color w:val="000000"/>
          <w:kern w:val="0"/>
          <w:sz w:val="24"/>
          <w:shd w:val="clear" w:color="auto" w:fill="FFFFFF"/>
          <w:lang w:bidi="ar"/>
        </w:rPr>
        <w:t>。</w:t>
      </w:r>
    </w:p>
    <w:p w14:paraId="525354CD">
      <w:pPr>
        <w:widowControl/>
        <w:shd w:val="clear" w:color="auto" w:fill="FFFFFF"/>
        <w:wordWrap w:val="0"/>
        <w:spacing w:line="360" w:lineRule="auto"/>
        <w:ind w:firstLine="480"/>
        <w:jc w:val="left"/>
        <w:rPr>
          <w:rFonts w:hint="eastAsia" w:ascii="宋体" w:hAnsi="宋体" w:eastAsia="宋体" w:cs="宋体"/>
          <w:b/>
          <w:bCs/>
          <w:color w:val="000000"/>
          <w:kern w:val="0"/>
          <w:sz w:val="24"/>
          <w:shd w:val="clear" w:color="auto" w:fill="FFFFFF"/>
          <w:lang w:val="en-US" w:eastAsia="zh-CN" w:bidi="ar"/>
        </w:rPr>
      </w:pPr>
      <w:r>
        <w:rPr>
          <w:rFonts w:hint="eastAsia" w:ascii="宋体" w:hAnsi="宋体" w:cs="宋体"/>
          <w:color w:val="000000"/>
          <w:kern w:val="0"/>
          <w:sz w:val="24"/>
          <w:shd w:val="clear" w:color="auto" w:fill="FFFFFF"/>
          <w:lang w:bidi="ar"/>
        </w:rPr>
        <w:t>　　</w:t>
      </w:r>
      <w:r>
        <w:rPr>
          <w:rFonts w:hint="eastAsia" w:ascii="宋体" w:hAnsi="宋体" w:cs="宋体"/>
          <w:b/>
          <w:bCs/>
          <w:color w:val="000000"/>
          <w:kern w:val="0"/>
          <w:sz w:val="24"/>
          <w:shd w:val="clear" w:color="auto" w:fill="FFFFFF"/>
          <w:lang w:bidi="ar"/>
        </w:rPr>
        <w:t>帐户名称：</w:t>
      </w:r>
      <w:r>
        <w:rPr>
          <w:rFonts w:hint="eastAsia" w:ascii="宋体" w:hAnsi="宋体" w:cs="宋体"/>
          <w:b/>
          <w:bCs/>
          <w:color w:val="000000"/>
          <w:kern w:val="0"/>
          <w:sz w:val="24"/>
          <w:shd w:val="clear" w:color="auto" w:fill="FFFFFF"/>
          <w:lang w:eastAsia="zh-CN" w:bidi="ar"/>
        </w:rPr>
        <w:t>仙游县盖尾镇人民政府</w:t>
      </w:r>
    </w:p>
    <w:p w14:paraId="58579961">
      <w:pPr>
        <w:widowControl/>
        <w:shd w:val="clear" w:color="auto" w:fill="FFFFFF"/>
        <w:wordWrap w:val="0"/>
        <w:spacing w:line="360" w:lineRule="auto"/>
        <w:jc w:val="left"/>
        <w:rPr>
          <w:rFonts w:hint="eastAsia" w:ascii="宋体" w:hAnsi="宋体" w:eastAsia="宋体" w:cs="宋体"/>
          <w:b/>
          <w:bCs/>
          <w:color w:val="000000"/>
          <w:kern w:val="0"/>
          <w:sz w:val="24"/>
          <w:shd w:val="clear" w:color="auto" w:fill="FFFFFF"/>
          <w:lang w:val="en-US" w:eastAsia="zh-CN" w:bidi="ar"/>
        </w:rPr>
      </w:pPr>
      <w:r>
        <w:rPr>
          <w:rFonts w:hint="eastAsia" w:ascii="宋体" w:hAnsi="宋体" w:cs="宋体"/>
          <w:b/>
          <w:bCs/>
          <w:color w:val="000000"/>
          <w:kern w:val="0"/>
          <w:sz w:val="24"/>
          <w:shd w:val="clear" w:color="auto" w:fill="FFFFFF"/>
          <w:lang w:bidi="ar"/>
        </w:rPr>
        <w:t>     开户银行：福建仙游农村商业银行盖尾支行</w:t>
      </w:r>
      <w:r>
        <w:rPr>
          <w:rFonts w:hint="eastAsia" w:ascii="宋体" w:hAnsi="宋体" w:cs="宋体"/>
          <w:b/>
          <w:bCs/>
          <w:color w:val="000000"/>
          <w:kern w:val="0"/>
          <w:sz w:val="24"/>
          <w:shd w:val="clear" w:color="auto" w:fill="FFFFFF"/>
          <w:lang w:val="en-US" w:eastAsia="zh-CN" w:bidi="ar"/>
        </w:rPr>
        <w:t xml:space="preserve"> </w:t>
      </w:r>
    </w:p>
    <w:p w14:paraId="395B2128">
      <w:pPr>
        <w:widowControl/>
        <w:shd w:val="clear" w:color="auto" w:fill="FFFFFF"/>
        <w:wordWrap w:val="0"/>
        <w:spacing w:line="360" w:lineRule="auto"/>
        <w:jc w:val="left"/>
        <w:rPr>
          <w:rFonts w:hint="eastAsia" w:ascii="宋体" w:hAnsi="宋体" w:eastAsia="宋体" w:cs="宋体"/>
          <w:b/>
          <w:bCs/>
          <w:color w:val="000000"/>
          <w:kern w:val="0"/>
          <w:sz w:val="24"/>
          <w:shd w:val="clear" w:color="auto" w:fill="FFFFFF"/>
          <w:lang w:eastAsia="zh-CN" w:bidi="ar"/>
        </w:rPr>
      </w:pPr>
      <w:r>
        <w:rPr>
          <w:rFonts w:hint="eastAsia" w:ascii="宋体" w:hAnsi="宋体" w:cs="宋体"/>
          <w:b/>
          <w:bCs/>
          <w:color w:val="000000"/>
          <w:kern w:val="0"/>
          <w:sz w:val="24"/>
          <w:shd w:val="clear" w:color="auto" w:fill="FFFFFF"/>
          <w:lang w:bidi="ar"/>
        </w:rPr>
        <w:t>     银行</w:t>
      </w:r>
      <w:r>
        <w:rPr>
          <w:rFonts w:hint="eastAsia" w:ascii="宋体" w:hAnsi="宋体" w:cs="宋体"/>
          <w:b/>
          <w:bCs/>
          <w:color w:val="000000"/>
          <w:kern w:val="0"/>
          <w:sz w:val="24"/>
          <w:shd w:val="clear" w:color="auto" w:fill="FFFFFF"/>
          <w:lang w:val="en-US" w:eastAsia="zh-CN" w:bidi="ar"/>
        </w:rPr>
        <w:t>账</w:t>
      </w:r>
      <w:bookmarkStart w:id="479" w:name="_GoBack"/>
      <w:bookmarkEnd w:id="479"/>
      <w:r>
        <w:rPr>
          <w:rFonts w:hint="eastAsia" w:ascii="宋体" w:hAnsi="宋体" w:cs="宋体"/>
          <w:b/>
          <w:bCs/>
          <w:color w:val="000000"/>
          <w:kern w:val="0"/>
          <w:sz w:val="24"/>
          <w:shd w:val="clear" w:color="auto" w:fill="FFFFFF"/>
          <w:lang w:bidi="ar"/>
        </w:rPr>
        <w:t>号：9040615010010000002244</w:t>
      </w:r>
    </w:p>
    <w:p w14:paraId="7A8B1AC1">
      <w:pPr>
        <w:pStyle w:val="8"/>
        <w:numPr>
          <w:ilvl w:val="0"/>
          <w:numId w:val="0"/>
        </w:numPr>
        <w:spacing w:line="360" w:lineRule="auto"/>
        <w:ind w:firstLine="480" w:firstLineChars="200"/>
        <w:rPr>
          <w:rFonts w:hint="eastAsia" w:ascii="宋体" w:hAnsi="Calibri" w:eastAsia="宋体"/>
          <w:kern w:val="2"/>
          <w:sz w:val="24"/>
          <w:szCs w:val="24"/>
          <w:lang w:val="en-US" w:eastAsia="zh-CN" w:bidi="ar-SA"/>
        </w:rPr>
      </w:pPr>
      <w:r>
        <w:rPr>
          <w:rFonts w:hint="eastAsia" w:ascii="宋体" w:hAnsi="Calibri"/>
          <w:kern w:val="2"/>
          <w:sz w:val="24"/>
          <w:szCs w:val="24"/>
          <w:lang w:val="en-US" w:eastAsia="zh-CN" w:bidi="ar-SA"/>
        </w:rPr>
        <w:t>1</w:t>
      </w:r>
      <w:r>
        <w:rPr>
          <w:rFonts w:hint="eastAsia" w:hAnsi="Calibri"/>
          <w:kern w:val="2"/>
          <w:sz w:val="24"/>
          <w:szCs w:val="24"/>
          <w:lang w:val="en-US" w:eastAsia="zh-CN" w:bidi="ar-SA"/>
        </w:rPr>
        <w:t>5</w:t>
      </w:r>
      <w:r>
        <w:rPr>
          <w:rFonts w:hint="eastAsia" w:ascii="宋体" w:hAnsi="Calibri"/>
          <w:kern w:val="2"/>
          <w:sz w:val="24"/>
          <w:szCs w:val="24"/>
          <w:lang w:val="en-US" w:eastAsia="zh-CN" w:bidi="ar-SA"/>
        </w:rPr>
        <w:t>.1.</w:t>
      </w:r>
      <w:r>
        <w:rPr>
          <w:rFonts w:hint="eastAsia" w:hAnsi="Calibri"/>
          <w:kern w:val="2"/>
          <w:sz w:val="24"/>
          <w:szCs w:val="24"/>
          <w:lang w:val="en-US" w:eastAsia="zh-CN" w:bidi="ar-SA"/>
        </w:rPr>
        <w:t>2</w:t>
      </w:r>
      <w:r>
        <w:rPr>
          <w:rFonts w:hint="eastAsia" w:ascii="宋体" w:hAnsi="Calibri" w:eastAsia="宋体"/>
          <w:kern w:val="2"/>
          <w:sz w:val="24"/>
          <w:szCs w:val="24"/>
          <w:lang w:val="en-US" w:eastAsia="zh-CN" w:bidi="ar-SA"/>
        </w:rPr>
        <w:t>银行保函形式：</w:t>
      </w:r>
      <w:r>
        <w:rPr>
          <w:rFonts w:hint="eastAsia" w:ascii="宋体" w:hAnsi="Calibri" w:eastAsia="宋体"/>
          <w:b/>
          <w:bCs/>
          <w:color w:val="FF0000"/>
          <w:kern w:val="2"/>
          <w:sz w:val="24"/>
          <w:szCs w:val="24"/>
          <w:u w:val="single"/>
          <w:lang w:val="en-US" w:eastAsia="zh-CN" w:bidi="ar-SA"/>
        </w:rPr>
        <w:t>保保证人应是中华人民共和国境内注册的有资格的银行，并提供在线申请索赔服务（具体要求根据《福建省住房和城乡建设厅关于进一步规范我省房建和</w:t>
      </w:r>
      <w:r>
        <w:rPr>
          <w:rFonts w:hint="eastAsia" w:ascii="宋体" w:hAnsi="Calibri"/>
          <w:b/>
          <w:bCs/>
          <w:color w:val="FF0000"/>
          <w:kern w:val="2"/>
          <w:sz w:val="24"/>
          <w:szCs w:val="24"/>
          <w:u w:val="single"/>
          <w:lang w:val="en-US" w:eastAsia="zh-CN" w:bidi="ar-SA"/>
        </w:rPr>
        <w:t>市政公用工程</w:t>
      </w:r>
      <w:r>
        <w:rPr>
          <w:rFonts w:hint="eastAsia" w:ascii="宋体" w:hAnsi="Calibri" w:eastAsia="宋体"/>
          <w:b/>
          <w:bCs/>
          <w:color w:val="FF0000"/>
          <w:kern w:val="2"/>
          <w:sz w:val="24"/>
          <w:szCs w:val="24"/>
          <w:u w:val="single"/>
          <w:lang w:val="en-US" w:eastAsia="zh-CN" w:bidi="ar-SA"/>
        </w:rPr>
        <w:t>招标项目投标保证金管理的通知》（闽建筑[2020]8号）文件规定执行）</w:t>
      </w:r>
    </w:p>
    <w:p w14:paraId="3C6F3B63">
      <w:pPr>
        <w:pStyle w:val="8"/>
        <w:numPr>
          <w:ilvl w:val="0"/>
          <w:numId w:val="0"/>
        </w:numPr>
        <w:spacing w:line="360" w:lineRule="auto"/>
        <w:ind w:firstLine="480" w:firstLineChars="200"/>
        <w:rPr>
          <w:rFonts w:hint="eastAsia" w:ascii="宋体" w:hAnsi="Calibri" w:eastAsia="宋体"/>
          <w:kern w:val="2"/>
          <w:sz w:val="24"/>
          <w:szCs w:val="24"/>
          <w:lang w:val="en-US" w:eastAsia="zh-CN" w:bidi="ar-SA"/>
        </w:rPr>
      </w:pPr>
      <w:r>
        <w:rPr>
          <w:rFonts w:hint="eastAsia" w:ascii="宋体" w:hAnsi="Calibri" w:eastAsia="宋体"/>
          <w:kern w:val="2"/>
          <w:sz w:val="24"/>
          <w:szCs w:val="24"/>
          <w:lang w:val="en-US" w:eastAsia="zh-CN" w:bidi="ar-SA"/>
        </w:rPr>
        <w:t>银行保函能够通过互联网且无需任何授权即可在相应银行的官方网站验证真伪，并在保函上写明网址，否则视为未按规定提交投标保证金，资格审查不合格。</w:t>
      </w:r>
    </w:p>
    <w:p w14:paraId="4E2A1758">
      <w:pPr>
        <w:pStyle w:val="8"/>
        <w:numPr>
          <w:ilvl w:val="0"/>
          <w:numId w:val="0"/>
        </w:numPr>
        <w:spacing w:line="360" w:lineRule="auto"/>
        <w:ind w:left="0" w:leftChars="0" w:firstLine="480" w:firstLineChars="200"/>
        <w:rPr>
          <w:rFonts w:hint="eastAsia" w:ascii="宋体" w:hAnsi="Calibri" w:eastAsia="宋体"/>
          <w:kern w:val="2"/>
          <w:sz w:val="24"/>
          <w:szCs w:val="24"/>
          <w:lang w:val="en-US" w:eastAsia="zh-CN" w:bidi="ar-SA"/>
        </w:rPr>
      </w:pPr>
      <w:r>
        <w:rPr>
          <w:rFonts w:hint="eastAsia" w:ascii="宋体" w:hAnsi="Calibri"/>
          <w:kern w:val="2"/>
          <w:sz w:val="24"/>
          <w:szCs w:val="24"/>
          <w:lang w:val="en-US" w:eastAsia="zh-CN" w:bidi="ar-SA"/>
        </w:rPr>
        <w:t>1</w:t>
      </w:r>
      <w:r>
        <w:rPr>
          <w:rFonts w:hint="eastAsia" w:hAnsi="Calibri"/>
          <w:kern w:val="2"/>
          <w:sz w:val="24"/>
          <w:szCs w:val="24"/>
          <w:lang w:val="en-US" w:eastAsia="zh-CN" w:bidi="ar-SA"/>
        </w:rPr>
        <w:t>5</w:t>
      </w:r>
      <w:r>
        <w:rPr>
          <w:rFonts w:hint="eastAsia" w:ascii="宋体" w:hAnsi="Calibri"/>
          <w:kern w:val="2"/>
          <w:sz w:val="24"/>
          <w:szCs w:val="24"/>
          <w:lang w:val="en-US" w:eastAsia="zh-CN" w:bidi="ar-SA"/>
        </w:rPr>
        <w:t>.1.</w:t>
      </w:r>
      <w:r>
        <w:rPr>
          <w:rFonts w:hint="eastAsia" w:hAnsi="Calibri"/>
          <w:kern w:val="2"/>
          <w:sz w:val="24"/>
          <w:szCs w:val="24"/>
          <w:lang w:val="en-US" w:eastAsia="zh-CN" w:bidi="ar-SA"/>
        </w:rPr>
        <w:t>3</w:t>
      </w:r>
      <w:r>
        <w:rPr>
          <w:rFonts w:hint="eastAsia" w:ascii="宋体" w:hAnsi="Calibri" w:eastAsia="宋体"/>
          <w:kern w:val="2"/>
          <w:sz w:val="24"/>
          <w:szCs w:val="24"/>
          <w:lang w:val="en-US" w:eastAsia="zh-CN" w:bidi="ar-SA"/>
        </w:rPr>
        <w:t>工程担保公司出具的担保保函形式（适用于已推行工程担保的地区）：</w:t>
      </w:r>
      <w:r>
        <w:rPr>
          <w:rFonts w:hint="eastAsia" w:ascii="宋体" w:hAnsi="Calibri" w:eastAsia="宋体"/>
          <w:b/>
          <w:bCs/>
          <w:color w:val="FF0000"/>
          <w:kern w:val="2"/>
          <w:sz w:val="24"/>
          <w:szCs w:val="24"/>
          <w:u w:val="single"/>
          <w:lang w:val="en-US" w:eastAsia="zh-CN" w:bidi="ar-SA"/>
        </w:rPr>
        <w:t>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w:t>
      </w:r>
      <w:r>
        <w:rPr>
          <w:rFonts w:hint="eastAsia" w:ascii="宋体" w:hAnsi="Calibri"/>
          <w:b/>
          <w:bCs/>
          <w:color w:val="FF0000"/>
          <w:kern w:val="2"/>
          <w:sz w:val="24"/>
          <w:szCs w:val="24"/>
          <w:u w:val="single"/>
          <w:lang w:val="en-US" w:eastAsia="zh-CN" w:bidi="ar-SA"/>
        </w:rPr>
        <w:t>市政公用工程</w:t>
      </w:r>
      <w:r>
        <w:rPr>
          <w:rFonts w:hint="eastAsia" w:ascii="宋体" w:hAnsi="Calibri" w:eastAsia="宋体"/>
          <w:b/>
          <w:bCs/>
          <w:color w:val="FF0000"/>
          <w:kern w:val="2"/>
          <w:sz w:val="24"/>
          <w:szCs w:val="24"/>
          <w:u w:val="single"/>
          <w:lang w:val="en-US" w:eastAsia="zh-CN" w:bidi="ar-SA"/>
        </w:rPr>
        <w:t>招标项目投标保证金管理的通知》（闽建筑[2020]8号）文件规定执行）</w:t>
      </w:r>
      <w:r>
        <w:rPr>
          <w:rFonts w:hint="eastAsia" w:ascii="宋体" w:hAnsi="Calibri" w:eastAsia="宋体"/>
          <w:kern w:val="2"/>
          <w:sz w:val="24"/>
          <w:szCs w:val="24"/>
          <w:lang w:val="en-US" w:eastAsia="zh-CN" w:bidi="ar-SA"/>
        </w:rPr>
        <w:t>。</w:t>
      </w:r>
    </w:p>
    <w:p w14:paraId="5925113E">
      <w:pPr>
        <w:pStyle w:val="8"/>
        <w:numPr>
          <w:ilvl w:val="0"/>
          <w:numId w:val="0"/>
        </w:numPr>
        <w:spacing w:line="360" w:lineRule="auto"/>
        <w:ind w:firstLine="480" w:firstLineChars="200"/>
        <w:rPr>
          <w:rFonts w:hint="eastAsia" w:ascii="宋体" w:hAnsi="Calibri" w:eastAsia="宋体"/>
          <w:kern w:val="2"/>
          <w:sz w:val="24"/>
          <w:szCs w:val="24"/>
          <w:lang w:val="en-US" w:eastAsia="zh-CN" w:bidi="ar-SA"/>
        </w:rPr>
      </w:pPr>
      <w:r>
        <w:rPr>
          <w:rFonts w:hint="eastAsia" w:ascii="宋体" w:hAnsi="Calibri" w:eastAsia="宋体"/>
          <w:color w:val="0000FF"/>
          <w:kern w:val="2"/>
          <w:sz w:val="24"/>
          <w:szCs w:val="24"/>
          <w:lang w:val="en-US" w:eastAsia="zh-CN" w:bidi="ar-SA"/>
        </w:rPr>
        <w:t>担保保函能够通过互联网且无需任何授权即可在相应工程担保公司的官方网站验证真伪，并在保函上写明网址，否则视为未按规定提交投标保证金，资格审查不合格。</w:t>
      </w:r>
    </w:p>
    <w:p w14:paraId="1C3AECFB">
      <w:pPr>
        <w:pStyle w:val="8"/>
        <w:numPr>
          <w:ilvl w:val="0"/>
          <w:numId w:val="0"/>
        </w:numPr>
        <w:spacing w:line="360" w:lineRule="auto"/>
        <w:ind w:firstLine="480" w:firstLineChars="200"/>
        <w:rPr>
          <w:rFonts w:hint="eastAsia" w:ascii="宋体" w:hAnsi="Calibri" w:eastAsia="宋体"/>
          <w:kern w:val="2"/>
          <w:sz w:val="24"/>
          <w:szCs w:val="24"/>
          <w:u w:val="single"/>
          <w:lang w:val="en-US" w:eastAsia="zh-CN" w:bidi="ar-SA"/>
        </w:rPr>
      </w:pPr>
      <w:r>
        <w:rPr>
          <w:rFonts w:hint="eastAsia" w:ascii="宋体" w:hAnsi="Calibri"/>
          <w:kern w:val="2"/>
          <w:sz w:val="24"/>
          <w:szCs w:val="24"/>
          <w:lang w:val="en-US" w:eastAsia="zh-CN" w:bidi="ar-SA"/>
        </w:rPr>
        <w:t>1</w:t>
      </w:r>
      <w:r>
        <w:rPr>
          <w:rFonts w:hint="eastAsia" w:hAnsi="Calibri"/>
          <w:kern w:val="2"/>
          <w:sz w:val="24"/>
          <w:szCs w:val="24"/>
          <w:lang w:val="en-US" w:eastAsia="zh-CN" w:bidi="ar-SA"/>
        </w:rPr>
        <w:t>5</w:t>
      </w:r>
      <w:r>
        <w:rPr>
          <w:rFonts w:hint="eastAsia" w:ascii="宋体" w:hAnsi="Calibri"/>
          <w:kern w:val="2"/>
          <w:sz w:val="24"/>
          <w:szCs w:val="24"/>
          <w:lang w:val="en-US" w:eastAsia="zh-CN" w:bidi="ar-SA"/>
        </w:rPr>
        <w:t>.1.</w:t>
      </w:r>
      <w:r>
        <w:rPr>
          <w:rFonts w:hint="eastAsia" w:hAnsi="Calibri"/>
          <w:kern w:val="2"/>
          <w:sz w:val="24"/>
          <w:szCs w:val="24"/>
          <w:lang w:val="en-US" w:eastAsia="zh-CN" w:bidi="ar-SA"/>
        </w:rPr>
        <w:t>4</w:t>
      </w:r>
      <w:r>
        <w:rPr>
          <w:rFonts w:hint="eastAsia" w:ascii="宋体" w:hAnsi="Calibri" w:eastAsia="宋体"/>
          <w:kern w:val="2"/>
          <w:sz w:val="24"/>
          <w:szCs w:val="24"/>
          <w:lang w:val="en-US" w:eastAsia="zh-CN" w:bidi="ar-SA"/>
        </w:rPr>
        <w:t>保险公司出具的投标保证保险形式：</w:t>
      </w:r>
      <w:r>
        <w:rPr>
          <w:rFonts w:hint="eastAsia" w:ascii="宋体" w:hAnsi="Calibri" w:eastAsia="宋体"/>
          <w:b/>
          <w:bCs/>
          <w:color w:val="FF0000"/>
          <w:kern w:val="2"/>
          <w:sz w:val="24"/>
          <w:szCs w:val="24"/>
          <w:u w:val="single"/>
          <w:lang w:val="en-US" w:eastAsia="zh-CN" w:bidi="ar-SA"/>
        </w:rPr>
        <w:t>保证人应是中华人民共和国境内注册的保险公司，并提供在线申请索赔服务。保证保险的保险条款应当经中国保监会批准或备案（具体要求根据《福建省住房和城乡建设厅关于进一步规范我省房建和</w:t>
      </w:r>
      <w:r>
        <w:rPr>
          <w:rFonts w:hint="eastAsia" w:ascii="宋体" w:hAnsi="Calibri"/>
          <w:b/>
          <w:bCs/>
          <w:color w:val="FF0000"/>
          <w:kern w:val="2"/>
          <w:sz w:val="24"/>
          <w:szCs w:val="24"/>
          <w:u w:val="single"/>
          <w:lang w:val="en-US" w:eastAsia="zh-CN" w:bidi="ar-SA"/>
        </w:rPr>
        <w:t>市政公用工程</w:t>
      </w:r>
      <w:r>
        <w:rPr>
          <w:rFonts w:hint="eastAsia" w:ascii="宋体" w:hAnsi="Calibri" w:eastAsia="宋体"/>
          <w:b/>
          <w:bCs/>
          <w:color w:val="FF0000"/>
          <w:kern w:val="2"/>
          <w:sz w:val="24"/>
          <w:szCs w:val="24"/>
          <w:u w:val="single"/>
          <w:lang w:val="en-US" w:eastAsia="zh-CN" w:bidi="ar-SA"/>
        </w:rPr>
        <w:t>招标项目投标保证金管理的通知》（闽建筑[2020]8号）文件规定执行）</w:t>
      </w:r>
      <w:r>
        <w:rPr>
          <w:rFonts w:hint="eastAsia" w:ascii="宋体" w:hAnsi="Calibri" w:eastAsia="宋体"/>
          <w:kern w:val="2"/>
          <w:sz w:val="24"/>
          <w:szCs w:val="24"/>
          <w:u w:val="single"/>
          <w:lang w:val="en-US" w:eastAsia="zh-CN" w:bidi="ar-SA"/>
        </w:rPr>
        <w:t>。</w:t>
      </w:r>
    </w:p>
    <w:p w14:paraId="382F13CA">
      <w:pPr>
        <w:pStyle w:val="8"/>
        <w:numPr>
          <w:ilvl w:val="0"/>
          <w:numId w:val="0"/>
        </w:numPr>
        <w:spacing w:line="360" w:lineRule="auto"/>
        <w:ind w:firstLine="480" w:firstLineChars="200"/>
        <w:rPr>
          <w:rFonts w:hint="eastAsia" w:ascii="宋体" w:hAnsi="宋体" w:cs="宋体"/>
          <w:color w:val="0000FF"/>
          <w:sz w:val="24"/>
          <w:szCs w:val="24"/>
          <w:lang w:val="en-US" w:eastAsia="zh-CN"/>
        </w:rPr>
      </w:pPr>
      <w:r>
        <w:rPr>
          <w:rFonts w:hint="eastAsia" w:ascii="宋体" w:hAnsi="Calibri" w:eastAsia="宋体"/>
          <w:color w:val="0000FF"/>
          <w:kern w:val="2"/>
          <w:sz w:val="24"/>
          <w:szCs w:val="24"/>
          <w:lang w:val="en-US" w:eastAsia="zh-CN" w:bidi="ar-SA"/>
        </w:rPr>
        <w:t>投标保证保险能够通过互联网且无需任何授权即可在相应保险公司的官方网站验证真伪，并在保函上写明网址，否则视为未按规定提交投标保证金，资格审查不合格。</w:t>
      </w:r>
    </w:p>
    <w:p w14:paraId="2852D190">
      <w:pPr>
        <w:widowControl/>
        <w:numPr>
          <w:ilvl w:val="0"/>
          <w:numId w:val="0"/>
        </w:numPr>
        <w:shd w:val="clear" w:color="auto" w:fill="FFFFFF"/>
        <w:suppressAutoHyphens/>
        <w:wordWrap w:val="0"/>
        <w:bidi w:val="0"/>
        <w:adjustRightInd/>
        <w:snapToGrid/>
        <w:spacing w:after="0" w:line="360" w:lineRule="auto"/>
        <w:ind w:firstLine="480" w:firstLineChars="200"/>
        <w:jc w:val="left"/>
        <w:textAlignment w:val="auto"/>
        <w:rPr>
          <w:rFonts w:hint="eastAsia" w:ascii="宋体" w:hAnsi="宋体" w:eastAsia="宋体" w:cs="宋体"/>
          <w:b w:val="0"/>
          <w:bCs/>
          <w:color w:val="000000"/>
          <w:kern w:val="0"/>
          <w:sz w:val="24"/>
          <w:szCs w:val="24"/>
          <w:highlight w:val="none"/>
          <w:shd w:val="clear" w:color="auto" w:fill="FFFFFF"/>
        </w:rPr>
      </w:pPr>
      <w:r>
        <w:rPr>
          <w:rFonts w:hint="eastAsia" w:ascii="宋体" w:hAnsi="宋体" w:eastAsia="宋体" w:cs="宋体"/>
          <w:color w:val="000000"/>
          <w:kern w:val="0"/>
          <w:sz w:val="24"/>
          <w:shd w:val="clear" w:color="auto" w:fill="FFFFFF"/>
          <w:lang w:eastAsia="zh-CN" w:bidi="ar"/>
        </w:rPr>
        <w:t>注：</w:t>
      </w:r>
      <w:r>
        <w:rPr>
          <w:rFonts w:hint="eastAsia" w:ascii="宋体" w:hAnsi="宋体" w:eastAsia="宋体" w:cs="宋体"/>
          <w:b w:val="0"/>
          <w:bCs/>
          <w:color w:val="000000"/>
          <w:kern w:val="0"/>
          <w:sz w:val="24"/>
          <w:szCs w:val="24"/>
          <w:highlight w:val="none"/>
          <w:shd w:val="clear" w:color="auto" w:fill="FFFFFF"/>
        </w:rPr>
        <w:t>投标保证金证明材料提交形式：</w:t>
      </w:r>
    </w:p>
    <w:p w14:paraId="61DE6C93">
      <w:pPr>
        <w:widowControl/>
        <w:numPr>
          <w:ilvl w:val="0"/>
          <w:numId w:val="0"/>
        </w:numPr>
        <w:shd w:val="clear" w:color="auto" w:fill="FFFFFF"/>
        <w:suppressAutoHyphens/>
        <w:wordWrap w:val="0"/>
        <w:bidi w:val="0"/>
        <w:adjustRightInd/>
        <w:snapToGrid/>
        <w:spacing w:after="0" w:line="360" w:lineRule="auto"/>
        <w:ind w:firstLine="482" w:firstLineChars="200"/>
        <w:jc w:val="left"/>
        <w:textAlignment w:val="auto"/>
        <w:rPr>
          <w:rFonts w:hint="eastAsia" w:ascii="宋体" w:hAnsi="宋体" w:eastAsia="宋体" w:cs="宋体"/>
          <w:b/>
          <w:bCs w:val="0"/>
          <w:color w:val="0000FF"/>
          <w:kern w:val="2"/>
          <w:sz w:val="24"/>
          <w:szCs w:val="24"/>
          <w:highlight w:val="none"/>
          <w:shd w:val="clear" w:color="auto" w:fill="FFFFFF"/>
        </w:rPr>
      </w:pPr>
      <w:r>
        <w:rPr>
          <w:rFonts w:hint="eastAsia" w:ascii="宋体" w:hAnsi="宋体" w:eastAsia="宋体" w:cs="宋体"/>
          <w:b/>
          <w:bCs w:val="0"/>
          <w:color w:val="0000FF"/>
          <w:kern w:val="0"/>
          <w:sz w:val="24"/>
          <w:szCs w:val="24"/>
          <w:highlight w:val="none"/>
          <w:shd w:val="clear" w:color="auto" w:fill="FFFFFF"/>
        </w:rPr>
        <w:t>①</w:t>
      </w:r>
      <w:r>
        <w:rPr>
          <w:rFonts w:hint="eastAsia" w:ascii="宋体" w:hAnsi="宋体" w:eastAsia="宋体" w:cs="宋体"/>
          <w:b/>
          <w:bCs w:val="0"/>
          <w:color w:val="0000FF"/>
          <w:kern w:val="2"/>
          <w:sz w:val="24"/>
          <w:szCs w:val="24"/>
          <w:highlight w:val="none"/>
          <w:shd w:val="clear" w:color="auto" w:fill="FFFFFF"/>
        </w:rPr>
        <w:t>将电汇或银行转账单、银行保函、担保保函、保证保险保函的</w:t>
      </w:r>
      <w:r>
        <w:rPr>
          <w:rFonts w:hint="eastAsia" w:ascii="宋体" w:hAnsi="宋体" w:eastAsia="宋体" w:cs="宋体"/>
          <w:b/>
          <w:bCs w:val="0"/>
          <w:color w:val="0000FF"/>
          <w:kern w:val="2"/>
          <w:sz w:val="24"/>
          <w:szCs w:val="24"/>
          <w:highlight w:val="none"/>
          <w:shd w:val="clear" w:color="auto" w:fill="FFFFFF"/>
          <w:lang w:eastAsia="zh-CN"/>
        </w:rPr>
        <w:t>复印</w:t>
      </w:r>
      <w:r>
        <w:rPr>
          <w:rFonts w:hint="eastAsia" w:ascii="宋体" w:hAnsi="宋体" w:eastAsia="宋体" w:cs="宋体"/>
          <w:b/>
          <w:bCs w:val="0"/>
          <w:color w:val="0000FF"/>
          <w:kern w:val="2"/>
          <w:sz w:val="24"/>
          <w:szCs w:val="24"/>
          <w:highlight w:val="none"/>
          <w:shd w:val="clear" w:color="auto" w:fill="FFFFFF"/>
        </w:rPr>
        <w:t>件（加盖投标人单位</w:t>
      </w:r>
      <w:r>
        <w:rPr>
          <w:rFonts w:hint="eastAsia" w:ascii="宋体" w:hAnsi="宋体" w:eastAsia="宋体" w:cs="宋体"/>
          <w:b/>
          <w:bCs w:val="0"/>
          <w:color w:val="0000FF"/>
          <w:kern w:val="2"/>
          <w:sz w:val="24"/>
          <w:szCs w:val="24"/>
          <w:highlight w:val="none"/>
          <w:shd w:val="clear" w:color="auto" w:fill="FFFFFF"/>
          <w:lang w:eastAsia="zh-CN"/>
        </w:rPr>
        <w:t>公</w:t>
      </w:r>
      <w:r>
        <w:rPr>
          <w:rFonts w:hint="eastAsia" w:ascii="宋体" w:hAnsi="宋体" w:eastAsia="宋体" w:cs="宋体"/>
          <w:b/>
          <w:bCs w:val="0"/>
          <w:color w:val="0000FF"/>
          <w:kern w:val="2"/>
          <w:sz w:val="24"/>
          <w:szCs w:val="24"/>
          <w:highlight w:val="none"/>
          <w:shd w:val="clear" w:color="auto" w:fill="FFFFFF"/>
        </w:rPr>
        <w:t>章）作为资格文件的组成部分。</w:t>
      </w:r>
    </w:p>
    <w:p w14:paraId="242D9ACD">
      <w:pPr>
        <w:widowControl/>
        <w:numPr>
          <w:ilvl w:val="0"/>
          <w:numId w:val="0"/>
        </w:numPr>
        <w:shd w:val="clear" w:color="auto" w:fill="FFFFFF"/>
        <w:suppressAutoHyphens/>
        <w:wordWrap w:val="0"/>
        <w:bidi w:val="0"/>
        <w:adjustRightInd/>
        <w:snapToGrid/>
        <w:spacing w:after="0" w:line="360" w:lineRule="auto"/>
        <w:ind w:firstLine="482" w:firstLineChars="200"/>
        <w:jc w:val="left"/>
        <w:textAlignment w:val="auto"/>
        <w:rPr>
          <w:rFonts w:hint="eastAsia" w:ascii="宋体" w:hAnsi="宋体" w:eastAsia="宋体" w:cs="宋体"/>
          <w:b/>
          <w:bCs w:val="0"/>
          <w:color w:val="0000FF"/>
          <w:kern w:val="2"/>
          <w:sz w:val="24"/>
          <w:szCs w:val="24"/>
          <w:highlight w:val="none"/>
          <w:shd w:val="clear" w:color="auto" w:fill="FFFFFF"/>
        </w:rPr>
      </w:pPr>
      <w:r>
        <w:rPr>
          <w:rFonts w:hint="eastAsia" w:ascii="宋体" w:hAnsi="宋体" w:eastAsia="宋体" w:cs="宋体"/>
          <w:b/>
          <w:bCs w:val="0"/>
          <w:color w:val="0000FF"/>
          <w:kern w:val="0"/>
          <w:sz w:val="24"/>
          <w:szCs w:val="24"/>
          <w:highlight w:val="none"/>
          <w:shd w:val="clear" w:color="auto" w:fill="FFFFFF"/>
        </w:rPr>
        <w:t>②</w:t>
      </w:r>
      <w:r>
        <w:rPr>
          <w:rFonts w:hint="eastAsia" w:ascii="宋体" w:hAnsi="宋体" w:eastAsia="宋体" w:cs="宋体"/>
          <w:b/>
          <w:bCs w:val="0"/>
          <w:color w:val="0000FF"/>
          <w:kern w:val="2"/>
          <w:sz w:val="24"/>
          <w:szCs w:val="24"/>
          <w:highlight w:val="none"/>
          <w:shd w:val="clear" w:color="auto" w:fill="FFFFFF"/>
        </w:rPr>
        <w:t>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w:t>
      </w:r>
      <w:r>
        <w:rPr>
          <w:rFonts w:hint="eastAsia" w:ascii="宋体" w:hAnsi="宋体" w:eastAsia="宋体" w:cs="宋体"/>
          <w:b/>
          <w:bCs w:val="0"/>
          <w:color w:val="0000FF"/>
          <w:kern w:val="0"/>
          <w:sz w:val="24"/>
          <w:u w:val="single"/>
          <w:shd w:val="clear" w:color="auto" w:fill="FFFFFF"/>
          <w:lang w:bidi="ar"/>
        </w:rPr>
        <w:t>招标项目名称或招标编号</w:t>
      </w:r>
      <w:r>
        <w:rPr>
          <w:rFonts w:hint="eastAsia" w:ascii="宋体" w:hAnsi="宋体" w:eastAsia="宋体" w:cs="宋体"/>
          <w:b/>
          <w:bCs w:val="0"/>
          <w:color w:val="0000FF"/>
          <w:kern w:val="2"/>
          <w:sz w:val="24"/>
          <w:szCs w:val="24"/>
          <w:highlight w:val="none"/>
          <w:u w:val="single"/>
          <w:shd w:val="clear" w:color="auto" w:fill="FFFFFF"/>
          <w:lang w:val="en-US" w:eastAsia="zh-CN"/>
        </w:rPr>
        <w:t xml:space="preserve"> </w:t>
      </w:r>
      <w:r>
        <w:rPr>
          <w:rFonts w:hint="eastAsia" w:ascii="宋体" w:hAnsi="宋体" w:eastAsia="宋体" w:cs="宋体"/>
          <w:b/>
          <w:bCs w:val="0"/>
          <w:color w:val="0000FF"/>
          <w:kern w:val="2"/>
          <w:sz w:val="24"/>
          <w:szCs w:val="24"/>
          <w:highlight w:val="none"/>
          <w:shd w:val="clear" w:color="auto" w:fill="FFFFFF"/>
        </w:rPr>
        <w:t>。2）电汇或银行转账单以及保函开立人出具的加盖单位公章的到账证明</w:t>
      </w:r>
      <w:r>
        <w:rPr>
          <w:rFonts w:hint="eastAsia" w:ascii="宋体" w:hAnsi="宋体" w:eastAsia="宋体" w:cs="宋体"/>
          <w:b/>
          <w:bCs w:val="0"/>
          <w:color w:val="0000FF"/>
          <w:kern w:val="2"/>
          <w:sz w:val="24"/>
          <w:szCs w:val="24"/>
          <w:highlight w:val="none"/>
          <w:shd w:val="clear" w:color="auto" w:fill="FFFFFF"/>
          <w:lang w:val="en-US" w:eastAsia="zh-CN"/>
        </w:rPr>
        <w:t>复印</w:t>
      </w:r>
      <w:r>
        <w:rPr>
          <w:rFonts w:hint="eastAsia" w:ascii="宋体" w:hAnsi="宋体" w:eastAsia="宋体" w:cs="宋体"/>
          <w:b/>
          <w:bCs w:val="0"/>
          <w:color w:val="0000FF"/>
          <w:kern w:val="2"/>
          <w:sz w:val="24"/>
          <w:szCs w:val="24"/>
          <w:highlight w:val="none"/>
          <w:shd w:val="clear" w:color="auto" w:fill="FFFFFF"/>
        </w:rPr>
        <w:t>件，作为投标文件的组成部分。</w:t>
      </w:r>
    </w:p>
    <w:p w14:paraId="18D0B83C">
      <w:pPr>
        <w:widowControl/>
        <w:numPr>
          <w:ilvl w:val="0"/>
          <w:numId w:val="0"/>
        </w:numPr>
        <w:shd w:val="clear" w:color="auto" w:fill="FFFFFF"/>
        <w:suppressAutoHyphens/>
        <w:wordWrap w:val="0"/>
        <w:bidi w:val="0"/>
        <w:adjustRightInd/>
        <w:snapToGrid/>
        <w:spacing w:after="0" w:line="360" w:lineRule="auto"/>
        <w:ind w:firstLine="482" w:firstLineChars="200"/>
        <w:jc w:val="left"/>
        <w:textAlignment w:val="auto"/>
        <w:rPr>
          <w:rFonts w:hint="eastAsia" w:ascii="宋体" w:hAnsi="宋体" w:eastAsia="宋体" w:cs="宋体"/>
          <w:b/>
          <w:bCs/>
          <w:color w:val="0000FF"/>
          <w:kern w:val="0"/>
          <w:sz w:val="24"/>
          <w:szCs w:val="24"/>
          <w:highlight w:val="none"/>
          <w:shd w:val="clear" w:color="auto" w:fill="FFFFFF"/>
          <w:lang w:val="zh-CN" w:eastAsia="zh-CN"/>
        </w:rPr>
      </w:pPr>
      <w:r>
        <w:rPr>
          <w:rFonts w:hint="eastAsia" w:ascii="宋体" w:hAnsi="宋体" w:eastAsia="宋体" w:cs="宋体"/>
          <w:b/>
          <w:bCs/>
          <w:color w:val="0000FF"/>
          <w:kern w:val="2"/>
          <w:sz w:val="24"/>
          <w:szCs w:val="24"/>
          <w:highlight w:val="none"/>
          <w:shd w:val="clear" w:color="auto" w:fill="FFFFFF"/>
        </w:rPr>
        <w:t>③根据《关于闽建筑〔2020〕8 号文件有关到账证明事项的通知（1）（闽建筑函〔2021〕1 号）规定：保函开立人依法刻制并授权用于投标保函业务的专用章，（2）可以在本单位出具的到账证明上使用（到账证明（格式）</w:t>
      </w:r>
      <w:r>
        <w:rPr>
          <w:rFonts w:hint="eastAsia" w:ascii="宋体" w:hAnsi="宋体" w:cs="宋体"/>
          <w:b/>
          <w:bCs/>
          <w:color w:val="0000FF"/>
          <w:kern w:val="2"/>
          <w:sz w:val="24"/>
          <w:szCs w:val="24"/>
          <w:highlight w:val="none"/>
          <w:shd w:val="clear" w:color="auto" w:fill="FFFFFF"/>
          <w:lang w:val="en-US" w:eastAsia="zh-CN"/>
        </w:rPr>
        <w:t>自拟</w:t>
      </w:r>
      <w:r>
        <w:rPr>
          <w:rFonts w:hint="eastAsia" w:ascii="宋体" w:hAnsi="宋体" w:eastAsia="宋体" w:cs="宋体"/>
          <w:b/>
          <w:bCs/>
          <w:color w:val="0000FF"/>
          <w:kern w:val="2"/>
          <w:sz w:val="24"/>
          <w:szCs w:val="24"/>
          <w:highlight w:val="none"/>
          <w:shd w:val="clear" w:color="auto" w:fill="FFFFFF"/>
        </w:rPr>
        <w:t>）。</w:t>
      </w:r>
    </w:p>
    <w:p w14:paraId="253026C5">
      <w:pPr>
        <w:widowControl/>
        <w:numPr>
          <w:ilvl w:val="0"/>
          <w:numId w:val="0"/>
        </w:numPr>
        <w:shd w:val="clear" w:color="auto" w:fill="FFFFFF"/>
        <w:suppressAutoHyphens/>
        <w:wordWrap w:val="0"/>
        <w:bidi w:val="0"/>
        <w:adjustRightInd/>
        <w:snapToGrid/>
        <w:spacing w:after="0" w:line="360" w:lineRule="auto"/>
        <w:ind w:firstLine="480" w:firstLineChars="200"/>
        <w:jc w:val="left"/>
        <w:textAlignment w:val="auto"/>
        <w:rPr>
          <w:rFonts w:hint="eastAsia" w:ascii="宋体" w:hAnsi="宋体" w:eastAsia="宋体" w:cs="宋体"/>
          <w:color w:val="000000"/>
          <w:kern w:val="0"/>
          <w:sz w:val="24"/>
          <w:shd w:val="clear" w:color="auto" w:fill="FFFFFF"/>
          <w:lang w:eastAsia="zh-CN" w:bidi="ar"/>
        </w:rPr>
      </w:pPr>
      <w:r>
        <w:rPr>
          <w:rFonts w:hint="eastAsia" w:ascii="宋体" w:hAnsi="宋体" w:eastAsia="宋体" w:cs="宋体"/>
          <w:b w:val="0"/>
          <w:bCs/>
          <w:color w:val="000000"/>
          <w:kern w:val="0"/>
          <w:sz w:val="24"/>
          <w:szCs w:val="24"/>
          <w:highlight w:val="none"/>
          <w:shd w:val="clear" w:color="auto" w:fill="FFFFFF"/>
        </w:rPr>
        <w:t>投标保证金有效期：至少与投标有效期一致。</w:t>
      </w:r>
    </w:p>
    <w:p w14:paraId="2535743D">
      <w:pPr>
        <w:widowControl/>
        <w:shd w:val="clear" w:color="auto" w:fill="FFFFFF"/>
        <w:suppressAutoHyphens/>
        <w:wordWrap w:val="0"/>
        <w:bidi w:val="0"/>
        <w:spacing w:line="360" w:lineRule="auto"/>
        <w:ind w:firstLine="480"/>
        <w:jc w:val="left"/>
        <w:textAlignment w:val="auto"/>
        <w:rPr>
          <w:rFonts w:hint="eastAsia" w:ascii="宋体" w:hAnsi="宋体" w:eastAsia="宋体" w:cs="宋体"/>
          <w:color w:val="000000"/>
          <w:kern w:val="0"/>
          <w:sz w:val="24"/>
          <w:shd w:val="clear" w:color="auto" w:fill="FFFFFF"/>
          <w:lang w:bidi="ar"/>
        </w:rPr>
      </w:pPr>
      <w:r>
        <w:rPr>
          <w:rFonts w:hint="eastAsia" w:ascii="宋体" w:hAnsi="宋体" w:eastAsia="宋体" w:cs="宋体"/>
          <w:color w:val="000000"/>
          <w:kern w:val="0"/>
          <w:sz w:val="24"/>
          <w:shd w:val="clear" w:color="auto" w:fill="FFFFFF"/>
          <w:lang w:bidi="ar"/>
        </w:rPr>
        <w:t>1</w:t>
      </w:r>
      <w:r>
        <w:rPr>
          <w:rFonts w:hint="eastAsia" w:ascii="宋体" w:hAnsi="宋体" w:cs="宋体"/>
          <w:color w:val="000000"/>
          <w:kern w:val="0"/>
          <w:sz w:val="24"/>
          <w:shd w:val="clear" w:color="auto" w:fill="FFFFFF"/>
          <w:lang w:val="en-US" w:eastAsia="zh-CN" w:bidi="ar"/>
        </w:rPr>
        <w:t>5</w:t>
      </w:r>
      <w:r>
        <w:rPr>
          <w:rFonts w:hint="eastAsia" w:ascii="宋体" w:hAnsi="宋体" w:eastAsia="宋体" w:cs="宋体"/>
          <w:color w:val="000000"/>
          <w:kern w:val="0"/>
          <w:sz w:val="24"/>
          <w:shd w:val="clear" w:color="auto" w:fill="FFFFFF"/>
          <w:lang w:bidi="ar"/>
        </w:rPr>
        <w:t>.2、投标人的投标保证金退还投标人的开户行基本账户。开标时以保函形式的需提交相关证明材料，复印件需加盖单位公章。</w:t>
      </w:r>
    </w:p>
    <w:p w14:paraId="0F651F6C">
      <w:pPr>
        <w:widowControl/>
        <w:shd w:val="clear" w:color="auto" w:fill="FFFFFF"/>
        <w:suppressAutoHyphens/>
        <w:wordWrap w:val="0"/>
        <w:bidi w:val="0"/>
        <w:spacing w:line="360" w:lineRule="auto"/>
        <w:ind w:firstLine="480"/>
        <w:jc w:val="left"/>
        <w:textAlignment w:val="auto"/>
        <w:rPr>
          <w:rFonts w:hint="eastAsia" w:ascii="宋体" w:hAnsi="宋体" w:eastAsia="宋体" w:cs="宋体"/>
          <w:color w:val="000000"/>
          <w:kern w:val="0"/>
          <w:sz w:val="24"/>
          <w:shd w:val="clear" w:color="auto" w:fill="FFFFFF"/>
          <w:lang w:bidi="ar"/>
        </w:rPr>
      </w:pPr>
      <w:r>
        <w:rPr>
          <w:rFonts w:hint="eastAsia" w:ascii="宋体" w:hAnsi="宋体" w:eastAsia="宋体" w:cs="宋体"/>
          <w:color w:val="000000"/>
          <w:kern w:val="0"/>
          <w:sz w:val="24"/>
          <w:shd w:val="clear" w:color="auto" w:fill="FFFFFF"/>
          <w:lang w:bidi="ar"/>
        </w:rPr>
        <w:t>招标人应当在发出中标通知书后的五日内，将投标保证金退还中标候选人以外的投标人，并在与中标人签订合同后的五日内，将投标保证金退还中标人以及其他中标候选人。</w:t>
      </w:r>
    </w:p>
    <w:p w14:paraId="2777D5C7">
      <w:pPr>
        <w:widowControl/>
        <w:shd w:val="clear" w:color="auto" w:fill="FFFFFF"/>
        <w:suppressAutoHyphens/>
        <w:wordWrap w:val="0"/>
        <w:bidi w:val="0"/>
        <w:spacing w:line="360" w:lineRule="auto"/>
        <w:ind w:firstLine="480"/>
        <w:jc w:val="left"/>
        <w:textAlignment w:val="auto"/>
        <w:rPr>
          <w:rFonts w:hint="eastAsia" w:ascii="宋体" w:hAnsi="宋体" w:eastAsia="宋体" w:cs="宋体"/>
          <w:color w:val="000000"/>
          <w:kern w:val="0"/>
          <w:sz w:val="24"/>
          <w:shd w:val="clear" w:color="auto" w:fill="FFFFFF"/>
          <w:lang w:bidi="ar"/>
        </w:rPr>
      </w:pPr>
      <w:r>
        <w:rPr>
          <w:rFonts w:hint="eastAsia" w:ascii="宋体" w:hAnsi="宋体" w:eastAsia="宋体" w:cs="宋体"/>
          <w:color w:val="000000"/>
          <w:kern w:val="0"/>
          <w:sz w:val="24"/>
          <w:shd w:val="clear" w:color="auto" w:fill="FFFFFF"/>
          <w:lang w:bidi="ar"/>
        </w:rPr>
        <w:t>未按要求提交投标保证金到指定银行专户（以对账单为准）的投标将被视为无效投标。</w:t>
      </w:r>
    </w:p>
    <w:p w14:paraId="7817B929">
      <w:pPr>
        <w:widowControl/>
        <w:shd w:val="clear" w:color="auto" w:fill="FFFFFF"/>
        <w:suppressAutoHyphens/>
        <w:wordWrap w:val="0"/>
        <w:bidi w:val="0"/>
        <w:spacing w:line="360" w:lineRule="auto"/>
        <w:ind w:firstLine="480"/>
        <w:jc w:val="left"/>
        <w:textAlignment w:val="auto"/>
        <w:rPr>
          <w:rFonts w:hint="eastAsia" w:ascii="宋体" w:hAnsi="宋体" w:eastAsia="宋体" w:cs="宋体"/>
          <w:color w:val="000000"/>
          <w:kern w:val="0"/>
          <w:sz w:val="24"/>
          <w:shd w:val="clear" w:color="auto" w:fill="FFFFFF"/>
          <w:lang w:bidi="ar"/>
        </w:rPr>
      </w:pPr>
      <w:r>
        <w:rPr>
          <w:rFonts w:hint="eastAsia" w:ascii="宋体" w:hAnsi="宋体" w:eastAsia="宋体" w:cs="宋体"/>
          <w:color w:val="000000"/>
          <w:kern w:val="0"/>
          <w:sz w:val="24"/>
          <w:shd w:val="clear" w:color="auto" w:fill="FFFFFF"/>
          <w:lang w:bidi="ar"/>
        </w:rPr>
        <w:t>投标人的投标保证金应退还到投标人开户行基本账户。</w:t>
      </w:r>
    </w:p>
    <w:p w14:paraId="008D8BFA">
      <w:pPr>
        <w:keepNext w:val="0"/>
        <w:keepLines w:val="0"/>
        <w:pageBreakBefore w:val="0"/>
        <w:widowControl/>
        <w:tabs>
          <w:tab w:val="left" w:pos="510"/>
          <w:tab w:val="left" w:pos="900"/>
          <w:tab w:val="left" w:pos="1100"/>
        </w:tabs>
        <w:suppressAutoHyphen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hd w:val="clear" w:color="auto" w:fill="FFFFFF"/>
          <w:lang w:bidi="ar"/>
        </w:rPr>
      </w:pPr>
      <w:r>
        <w:rPr>
          <w:rFonts w:hint="eastAsia" w:ascii="宋体" w:hAnsi="宋体" w:eastAsia="宋体" w:cs="宋体"/>
          <w:color w:val="000000"/>
          <w:kern w:val="0"/>
          <w:sz w:val="24"/>
          <w:shd w:val="clear" w:color="auto" w:fill="FFFFFF"/>
          <w:lang w:bidi="ar"/>
        </w:rPr>
        <w:t>1</w:t>
      </w:r>
      <w:r>
        <w:rPr>
          <w:rFonts w:hint="eastAsia" w:ascii="宋体" w:hAnsi="宋体" w:cs="宋体"/>
          <w:color w:val="000000"/>
          <w:kern w:val="0"/>
          <w:sz w:val="24"/>
          <w:shd w:val="clear" w:color="auto" w:fill="FFFFFF"/>
          <w:lang w:val="en-US" w:eastAsia="zh-CN" w:bidi="ar"/>
        </w:rPr>
        <w:t>5</w:t>
      </w:r>
      <w:r>
        <w:rPr>
          <w:rFonts w:hint="eastAsia" w:ascii="宋体" w:hAnsi="宋体" w:eastAsia="宋体" w:cs="宋体"/>
          <w:color w:val="000000"/>
          <w:kern w:val="0"/>
          <w:sz w:val="24"/>
          <w:shd w:val="clear" w:color="auto" w:fill="FFFFFF"/>
          <w:lang w:bidi="ar"/>
        </w:rPr>
        <w:t>.</w:t>
      </w:r>
      <w:r>
        <w:rPr>
          <w:rFonts w:hint="eastAsia" w:ascii="宋体" w:hAnsi="宋体" w:eastAsia="宋体" w:cs="宋体"/>
          <w:color w:val="000000"/>
          <w:kern w:val="0"/>
          <w:sz w:val="24"/>
          <w:shd w:val="clear" w:color="auto" w:fill="FFFFFF"/>
          <w:lang w:val="en-US" w:eastAsia="zh-CN" w:bidi="ar"/>
        </w:rPr>
        <w:t>3</w:t>
      </w:r>
      <w:r>
        <w:rPr>
          <w:rFonts w:hint="eastAsia" w:ascii="宋体" w:hAnsi="宋体" w:eastAsia="宋体" w:cs="宋体"/>
          <w:color w:val="000000"/>
          <w:kern w:val="0"/>
          <w:sz w:val="24"/>
          <w:shd w:val="clear" w:color="auto" w:fill="FFFFFF"/>
          <w:lang w:bidi="ar"/>
        </w:rPr>
        <w:t>、</w:t>
      </w:r>
      <w:r>
        <w:rPr>
          <w:rFonts w:hint="eastAsia" w:ascii="宋体" w:hAnsi="宋体" w:eastAsia="宋体" w:cs="宋体"/>
          <w:color w:val="000000"/>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r>
        <w:rPr>
          <w:rFonts w:hint="eastAsia" w:ascii="宋体" w:hAnsi="宋体" w:eastAsia="宋体" w:cs="宋体"/>
          <w:color w:val="000000"/>
          <w:kern w:val="0"/>
          <w:sz w:val="24"/>
          <w:shd w:val="clear" w:color="auto" w:fill="FFFFFF"/>
          <w:lang w:bidi="ar"/>
        </w:rPr>
        <w:t>。</w:t>
      </w:r>
    </w:p>
    <w:p w14:paraId="31B28A54">
      <w:pPr>
        <w:keepNext w:val="0"/>
        <w:keepLines w:val="0"/>
        <w:pageBreakBefore w:val="0"/>
        <w:widowControl/>
        <w:tabs>
          <w:tab w:val="left" w:pos="510"/>
          <w:tab w:val="left" w:pos="900"/>
          <w:tab w:val="left" w:pos="1100"/>
        </w:tabs>
        <w:suppressAutoHyphen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hd w:val="clear" w:color="auto" w:fill="FFFFFF"/>
          <w:lang w:bidi="ar"/>
        </w:rPr>
      </w:pPr>
      <w:r>
        <w:rPr>
          <w:rFonts w:hint="eastAsia" w:ascii="宋体" w:hAnsi="宋体" w:eastAsia="宋体" w:cs="宋体"/>
          <w:color w:val="000000"/>
          <w:kern w:val="0"/>
          <w:sz w:val="24"/>
          <w:shd w:val="clear" w:color="auto" w:fill="FFFFFF"/>
          <w:lang w:bidi="ar"/>
        </w:rPr>
        <w:t>1</w:t>
      </w:r>
      <w:r>
        <w:rPr>
          <w:rFonts w:hint="eastAsia" w:ascii="宋体" w:hAnsi="宋体" w:cs="宋体"/>
          <w:color w:val="000000"/>
          <w:kern w:val="0"/>
          <w:sz w:val="24"/>
          <w:shd w:val="clear" w:color="auto" w:fill="FFFFFF"/>
          <w:lang w:val="en-US" w:eastAsia="zh-CN" w:bidi="ar"/>
        </w:rPr>
        <w:t>5</w:t>
      </w:r>
      <w:r>
        <w:rPr>
          <w:rFonts w:hint="eastAsia" w:ascii="宋体" w:hAnsi="宋体" w:eastAsia="宋体" w:cs="宋体"/>
          <w:color w:val="000000"/>
          <w:kern w:val="0"/>
          <w:sz w:val="24"/>
          <w:shd w:val="clear" w:color="auto" w:fill="FFFFFF"/>
          <w:lang w:bidi="ar"/>
        </w:rPr>
        <w:t>.</w:t>
      </w:r>
      <w:r>
        <w:rPr>
          <w:rFonts w:hint="eastAsia" w:ascii="宋体" w:hAnsi="宋体" w:eastAsia="宋体" w:cs="宋体"/>
          <w:color w:val="000000"/>
          <w:kern w:val="0"/>
          <w:sz w:val="24"/>
          <w:shd w:val="clear" w:color="auto" w:fill="FFFFFF"/>
          <w:lang w:val="en-US" w:eastAsia="zh-CN" w:bidi="ar"/>
        </w:rPr>
        <w:t>4</w:t>
      </w:r>
      <w:r>
        <w:rPr>
          <w:rFonts w:hint="eastAsia" w:ascii="宋体" w:hAnsi="宋体" w:eastAsia="宋体" w:cs="宋体"/>
          <w:color w:val="000000"/>
          <w:kern w:val="0"/>
          <w:sz w:val="24"/>
          <w:shd w:val="clear" w:color="auto" w:fill="FFFFFF"/>
          <w:lang w:bidi="ar"/>
        </w:rPr>
        <w:t>、</w:t>
      </w:r>
      <w:r>
        <w:rPr>
          <w:rFonts w:hint="eastAsia" w:ascii="宋体" w:hAnsi="宋体" w:eastAsia="宋体" w:cs="宋体"/>
          <w:color w:val="000000"/>
          <w:kern w:val="0"/>
          <w:sz w:val="24"/>
          <w:szCs w:val="22"/>
          <w:highlight w:val="none"/>
          <w:lang w:eastAsia="zh-CN"/>
        </w:rPr>
        <w:t>未按要求提交投标保证金到指定银行专户（以对账单为准）的投标将被视为无效投标</w:t>
      </w:r>
      <w:r>
        <w:rPr>
          <w:rFonts w:hint="eastAsia" w:ascii="宋体" w:hAnsi="宋体" w:eastAsia="宋体" w:cs="宋体"/>
          <w:color w:val="000000"/>
          <w:kern w:val="0"/>
          <w:sz w:val="24"/>
          <w:shd w:val="clear" w:color="auto" w:fill="FFFFFF"/>
          <w:lang w:bidi="ar"/>
        </w:rPr>
        <w:t>。</w:t>
      </w:r>
    </w:p>
    <w:p w14:paraId="3BE45390">
      <w:pPr>
        <w:widowControl/>
        <w:shd w:val="clear" w:color="auto" w:fill="FFFFFF"/>
        <w:suppressAutoHyphens/>
        <w:wordWrap w:val="0"/>
        <w:bidi w:val="0"/>
        <w:spacing w:line="360" w:lineRule="auto"/>
        <w:ind w:firstLine="480"/>
        <w:jc w:val="left"/>
        <w:textAlignment w:val="auto"/>
        <w:rPr>
          <w:rFonts w:hint="eastAsia" w:ascii="宋体" w:hAnsi="宋体" w:eastAsia="宋体" w:cs="宋体"/>
          <w:color w:val="000000"/>
          <w:kern w:val="0"/>
          <w:sz w:val="24"/>
          <w:shd w:val="clear" w:color="auto" w:fill="FFFFFF"/>
          <w:lang w:bidi="ar"/>
        </w:rPr>
      </w:pPr>
      <w:r>
        <w:rPr>
          <w:rFonts w:hint="eastAsia" w:ascii="宋体" w:hAnsi="宋体" w:eastAsia="宋体" w:cs="宋体"/>
          <w:color w:val="000000"/>
          <w:kern w:val="0"/>
          <w:sz w:val="24"/>
          <w:shd w:val="clear" w:color="auto" w:fill="FFFFFF"/>
          <w:lang w:bidi="ar"/>
        </w:rPr>
        <w:t>1</w:t>
      </w:r>
      <w:r>
        <w:rPr>
          <w:rFonts w:hint="eastAsia" w:ascii="宋体" w:hAnsi="宋体" w:cs="宋体"/>
          <w:color w:val="000000"/>
          <w:kern w:val="0"/>
          <w:sz w:val="24"/>
          <w:shd w:val="clear" w:color="auto" w:fill="FFFFFF"/>
          <w:lang w:val="en-US" w:eastAsia="zh-CN" w:bidi="ar"/>
        </w:rPr>
        <w:t>5</w:t>
      </w:r>
      <w:r>
        <w:rPr>
          <w:rFonts w:hint="eastAsia" w:ascii="宋体" w:hAnsi="宋体" w:eastAsia="宋体" w:cs="宋体"/>
          <w:color w:val="000000"/>
          <w:kern w:val="0"/>
          <w:sz w:val="24"/>
          <w:shd w:val="clear" w:color="auto" w:fill="FFFFFF"/>
          <w:lang w:bidi="ar"/>
        </w:rPr>
        <w:t>.</w:t>
      </w:r>
      <w:r>
        <w:rPr>
          <w:rFonts w:hint="eastAsia" w:ascii="宋体" w:hAnsi="宋体" w:eastAsia="宋体" w:cs="宋体"/>
          <w:color w:val="000000"/>
          <w:kern w:val="0"/>
          <w:sz w:val="24"/>
          <w:shd w:val="clear" w:color="auto" w:fill="FFFFFF"/>
          <w:lang w:val="en-US" w:eastAsia="zh-CN" w:bidi="ar"/>
        </w:rPr>
        <w:t>5</w:t>
      </w:r>
      <w:r>
        <w:rPr>
          <w:rFonts w:hint="eastAsia" w:ascii="宋体" w:hAnsi="宋体" w:eastAsia="宋体" w:cs="宋体"/>
          <w:color w:val="000000"/>
          <w:kern w:val="0"/>
          <w:sz w:val="24"/>
          <w:shd w:val="clear" w:color="auto" w:fill="FFFFFF"/>
          <w:lang w:bidi="ar"/>
        </w:rPr>
        <w:t>、</w:t>
      </w:r>
      <w:r>
        <w:rPr>
          <w:rFonts w:hint="eastAsia" w:ascii="宋体" w:hAnsi="宋体" w:eastAsia="宋体" w:cs="宋体"/>
          <w:color w:val="000000"/>
          <w:kern w:val="1"/>
          <w:sz w:val="24"/>
          <w:highlight w:val="none"/>
          <w:lang w:eastAsia="zh-CN"/>
        </w:rPr>
        <w:t>投标人的投标保证金应退还到投标人开户行基本账户</w:t>
      </w:r>
      <w:r>
        <w:rPr>
          <w:rFonts w:hint="eastAsia" w:ascii="宋体" w:hAnsi="宋体" w:eastAsia="宋体" w:cs="宋体"/>
          <w:color w:val="000000"/>
          <w:kern w:val="0"/>
          <w:sz w:val="24"/>
          <w:shd w:val="clear" w:color="auto" w:fill="FFFFFF"/>
          <w:lang w:bidi="ar"/>
        </w:rPr>
        <w:t>。</w:t>
      </w:r>
    </w:p>
    <w:p w14:paraId="0B835F60">
      <w:pPr>
        <w:widowControl/>
        <w:shd w:val="clear" w:color="auto" w:fill="FFFFFF"/>
        <w:suppressAutoHyphens/>
        <w:wordWrap w:val="0"/>
        <w:bidi w:val="0"/>
        <w:spacing w:line="360" w:lineRule="auto"/>
        <w:ind w:firstLine="480"/>
        <w:jc w:val="left"/>
        <w:textAlignment w:val="auto"/>
        <w:rPr>
          <w:rFonts w:hint="eastAsia" w:ascii="宋体" w:hAnsi="宋体" w:eastAsia="宋体" w:cs="宋体"/>
          <w:color w:val="000000"/>
          <w:kern w:val="0"/>
          <w:sz w:val="24"/>
          <w:shd w:val="clear" w:color="auto" w:fill="FFFFFF"/>
          <w:lang w:bidi="ar"/>
        </w:rPr>
      </w:pPr>
      <w:r>
        <w:rPr>
          <w:rFonts w:hint="eastAsia" w:ascii="宋体" w:hAnsi="宋体" w:eastAsia="宋体" w:cs="宋体"/>
          <w:color w:val="000000"/>
          <w:kern w:val="0"/>
          <w:sz w:val="24"/>
          <w:shd w:val="clear" w:color="auto" w:fill="FFFFFF"/>
          <w:lang w:bidi="ar"/>
        </w:rPr>
        <w:t>1</w:t>
      </w:r>
      <w:r>
        <w:rPr>
          <w:rFonts w:hint="eastAsia" w:ascii="宋体" w:hAnsi="宋体" w:cs="宋体"/>
          <w:color w:val="000000"/>
          <w:kern w:val="0"/>
          <w:sz w:val="24"/>
          <w:shd w:val="clear" w:color="auto" w:fill="FFFFFF"/>
          <w:lang w:val="en-US" w:eastAsia="zh-CN" w:bidi="ar"/>
        </w:rPr>
        <w:t>5</w:t>
      </w:r>
      <w:r>
        <w:rPr>
          <w:rFonts w:hint="eastAsia" w:ascii="宋体" w:hAnsi="宋体" w:eastAsia="宋体" w:cs="宋体"/>
          <w:color w:val="000000"/>
          <w:kern w:val="0"/>
          <w:sz w:val="24"/>
          <w:shd w:val="clear" w:color="auto" w:fill="FFFFFF"/>
          <w:lang w:bidi="ar"/>
        </w:rPr>
        <w:t>.</w:t>
      </w:r>
      <w:r>
        <w:rPr>
          <w:rFonts w:hint="eastAsia" w:ascii="宋体" w:hAnsi="宋体" w:eastAsia="宋体" w:cs="宋体"/>
          <w:color w:val="000000"/>
          <w:kern w:val="0"/>
          <w:sz w:val="24"/>
          <w:shd w:val="clear" w:color="auto" w:fill="FFFFFF"/>
          <w:lang w:val="en-US" w:eastAsia="zh-CN" w:bidi="ar"/>
        </w:rPr>
        <w:t>6</w:t>
      </w:r>
      <w:r>
        <w:rPr>
          <w:rFonts w:hint="eastAsia" w:ascii="宋体" w:hAnsi="宋体" w:eastAsia="宋体" w:cs="宋体"/>
          <w:color w:val="000000"/>
          <w:kern w:val="0"/>
          <w:sz w:val="24"/>
          <w:shd w:val="clear" w:color="auto" w:fill="FFFFFF"/>
          <w:lang w:bidi="ar"/>
        </w:rPr>
        <w:t>、以保函形式递交投标保证金的投标单位需负责其真实性，招标人开标时不对其真实性负责，若投标单位中标后发现存在弄虚作假行为的按有关规定处置。</w:t>
      </w:r>
    </w:p>
    <w:p w14:paraId="4C848C23">
      <w:pPr>
        <w:keepNext w:val="0"/>
        <w:keepLines w:val="0"/>
        <w:pageBreakBefore w:val="0"/>
        <w:widowControl/>
        <w:kinsoku/>
        <w:overflowPunct/>
        <w:topLinePunct w:val="0"/>
        <w:autoSpaceDE/>
        <w:autoSpaceDN/>
        <w:bidi w:val="0"/>
        <w:spacing w:line="360" w:lineRule="auto"/>
        <w:ind w:firstLine="422" w:firstLineChars="175"/>
        <w:jc w:val="left"/>
        <w:textAlignment w:val="auto"/>
        <w:rPr>
          <w:rFonts w:hint="eastAsia" w:ascii="宋体" w:hAnsi="宋体" w:cs="宋体"/>
          <w:b/>
          <w:bCs/>
          <w:color w:val="0C0CDC"/>
          <w:kern w:val="0"/>
          <w:sz w:val="24"/>
          <w:szCs w:val="24"/>
          <w:highlight w:val="none"/>
        </w:rPr>
      </w:pPr>
      <w:r>
        <w:rPr>
          <w:rFonts w:hint="eastAsia" w:ascii="宋体" w:hAnsi="宋体" w:cs="宋体"/>
          <w:b/>
          <w:bCs/>
          <w:color w:val="0C0CDC"/>
          <w:kern w:val="0"/>
          <w:sz w:val="24"/>
          <w:szCs w:val="24"/>
          <w:highlight w:val="none"/>
        </w:rPr>
        <w:t>15.</w:t>
      </w:r>
      <w:r>
        <w:rPr>
          <w:rFonts w:hint="eastAsia" w:ascii="宋体" w:hAnsi="宋体" w:cs="宋体"/>
          <w:b/>
          <w:bCs/>
          <w:color w:val="0C0CDC"/>
          <w:kern w:val="0"/>
          <w:sz w:val="24"/>
          <w:szCs w:val="24"/>
          <w:highlight w:val="none"/>
          <w:lang w:val="en-US" w:eastAsia="zh-CN"/>
        </w:rPr>
        <w:t>7</w:t>
      </w:r>
      <w:r>
        <w:rPr>
          <w:rFonts w:hint="eastAsia" w:ascii="宋体" w:hAnsi="宋体" w:cs="宋体"/>
          <w:b/>
          <w:bCs/>
          <w:color w:val="0C0CDC"/>
          <w:kern w:val="0"/>
          <w:sz w:val="24"/>
          <w:szCs w:val="24"/>
          <w:highlight w:val="none"/>
        </w:rPr>
        <w:t>发生下列情况之一，投标保证金将被没收</w:t>
      </w:r>
    </w:p>
    <w:p w14:paraId="0CF2F573">
      <w:pPr>
        <w:keepNext w:val="0"/>
        <w:keepLines w:val="0"/>
        <w:pageBreakBefore w:val="0"/>
        <w:widowControl/>
        <w:kinsoku/>
        <w:overflowPunct/>
        <w:topLinePunct w:val="0"/>
        <w:autoSpaceDE/>
        <w:autoSpaceDN/>
        <w:bidi w:val="0"/>
        <w:spacing w:line="360" w:lineRule="auto"/>
        <w:ind w:firstLine="120" w:firstLineChars="50"/>
        <w:jc w:val="left"/>
        <w:textAlignment w:val="auto"/>
        <w:rPr>
          <w:rFonts w:hint="eastAsia" w:ascii="宋体" w:hAnsi="宋体" w:cs="宋体"/>
          <w:b/>
          <w:bCs/>
          <w:color w:val="0C0CDC"/>
          <w:kern w:val="0"/>
          <w:sz w:val="24"/>
          <w:szCs w:val="24"/>
        </w:rPr>
      </w:pPr>
      <w:r>
        <w:rPr>
          <w:rFonts w:hint="eastAsia" w:ascii="宋体" w:hAnsi="宋体" w:cs="宋体"/>
          <w:b/>
          <w:bCs/>
          <w:color w:val="0C0CDC"/>
          <w:kern w:val="0"/>
          <w:sz w:val="24"/>
          <w:szCs w:val="24"/>
        </w:rPr>
        <w:t>　 (1) 开标后在投标有效期间，投标人撤回其投标书的；</w:t>
      </w:r>
    </w:p>
    <w:p w14:paraId="33FE5709">
      <w:pPr>
        <w:keepNext w:val="0"/>
        <w:keepLines w:val="0"/>
        <w:pageBreakBefore w:val="0"/>
        <w:widowControl/>
        <w:kinsoku/>
        <w:overflowPunct/>
        <w:topLinePunct w:val="0"/>
        <w:autoSpaceDE/>
        <w:autoSpaceDN/>
        <w:bidi w:val="0"/>
        <w:spacing w:line="360" w:lineRule="auto"/>
        <w:ind w:firstLine="120" w:firstLineChars="50"/>
        <w:jc w:val="left"/>
        <w:textAlignment w:val="auto"/>
        <w:rPr>
          <w:rFonts w:hint="eastAsia" w:ascii="宋体" w:hAnsi="宋体" w:cs="宋体"/>
          <w:b/>
          <w:bCs/>
          <w:color w:val="0C0CDC"/>
          <w:kern w:val="0"/>
          <w:sz w:val="24"/>
          <w:szCs w:val="24"/>
        </w:rPr>
      </w:pPr>
      <w:r>
        <w:rPr>
          <w:rFonts w:hint="eastAsia" w:ascii="宋体" w:hAnsi="宋体" w:cs="宋体"/>
          <w:b/>
          <w:bCs/>
          <w:color w:val="0C0CDC"/>
          <w:kern w:val="0"/>
          <w:sz w:val="24"/>
          <w:szCs w:val="24"/>
        </w:rPr>
        <w:t>　 (2) 中标人放弃中标的或不按规定签约的；</w:t>
      </w:r>
    </w:p>
    <w:p w14:paraId="37624EC3">
      <w:pPr>
        <w:keepNext w:val="0"/>
        <w:keepLines w:val="0"/>
        <w:pageBreakBefore w:val="0"/>
        <w:widowControl/>
        <w:kinsoku/>
        <w:overflowPunct/>
        <w:topLinePunct w:val="0"/>
        <w:autoSpaceDE/>
        <w:autoSpaceDN/>
        <w:bidi w:val="0"/>
        <w:spacing w:line="360" w:lineRule="auto"/>
        <w:ind w:firstLine="120" w:firstLineChars="50"/>
        <w:jc w:val="left"/>
        <w:textAlignment w:val="auto"/>
        <w:rPr>
          <w:rFonts w:hint="eastAsia" w:ascii="宋体" w:hAnsi="宋体" w:cs="宋体"/>
          <w:b/>
          <w:bCs/>
          <w:color w:val="0C0CDC"/>
          <w:kern w:val="0"/>
          <w:sz w:val="24"/>
          <w:szCs w:val="24"/>
        </w:rPr>
      </w:pPr>
      <w:r>
        <w:rPr>
          <w:rFonts w:hint="eastAsia" w:ascii="宋体" w:hAnsi="宋体" w:cs="宋体"/>
          <w:b/>
          <w:bCs/>
          <w:color w:val="0C0CDC"/>
          <w:kern w:val="0"/>
          <w:sz w:val="24"/>
          <w:szCs w:val="24"/>
        </w:rPr>
        <w:t>　 (3) 中标人在规定的期限内未提交履约保证金的；</w:t>
      </w:r>
    </w:p>
    <w:p w14:paraId="3AE406DB">
      <w:pPr>
        <w:keepNext w:val="0"/>
        <w:keepLines w:val="0"/>
        <w:pageBreakBefore w:val="0"/>
        <w:widowControl/>
        <w:kinsoku/>
        <w:overflowPunct/>
        <w:topLinePunct w:val="0"/>
        <w:autoSpaceDE/>
        <w:autoSpaceDN/>
        <w:bidi w:val="0"/>
        <w:spacing w:line="360" w:lineRule="auto"/>
        <w:ind w:left="0" w:leftChars="0" w:firstLine="482" w:firstLineChars="200"/>
        <w:jc w:val="left"/>
        <w:textAlignment w:val="auto"/>
        <w:rPr>
          <w:rFonts w:hint="eastAsia" w:ascii="宋体" w:hAnsi="宋体" w:cs="宋体"/>
          <w:b/>
          <w:bCs/>
          <w:color w:val="0C0CDC"/>
          <w:kern w:val="0"/>
          <w:sz w:val="24"/>
          <w:szCs w:val="24"/>
        </w:rPr>
      </w:pPr>
      <w:r>
        <w:rPr>
          <w:rFonts w:hint="eastAsia" w:ascii="宋体" w:hAnsi="宋体" w:cs="宋体"/>
          <w:b/>
          <w:bCs/>
          <w:color w:val="0C0CDC"/>
          <w:kern w:val="0"/>
          <w:sz w:val="24"/>
          <w:szCs w:val="24"/>
        </w:rPr>
        <w:t>(</w:t>
      </w:r>
      <w:r>
        <w:rPr>
          <w:rFonts w:hint="eastAsia" w:ascii="宋体" w:hAnsi="宋体" w:cs="宋体"/>
          <w:b/>
          <w:bCs/>
          <w:color w:val="0C0CDC"/>
          <w:kern w:val="0"/>
          <w:sz w:val="24"/>
          <w:szCs w:val="24"/>
          <w:lang w:val="en-US" w:eastAsia="zh-CN"/>
        </w:rPr>
        <w:t>4</w:t>
      </w:r>
      <w:r>
        <w:rPr>
          <w:rFonts w:hint="eastAsia" w:ascii="宋体" w:hAnsi="宋体" w:cs="宋体"/>
          <w:b/>
          <w:bCs/>
          <w:color w:val="0C0CDC"/>
          <w:kern w:val="0"/>
          <w:sz w:val="24"/>
          <w:szCs w:val="24"/>
        </w:rPr>
        <w:t>) 因中标人在本招标项目投标中存在违法行为导致中标被依法确认无效的。</w:t>
      </w:r>
    </w:p>
    <w:p w14:paraId="4AB8590B">
      <w:pPr>
        <w:keepNext w:val="0"/>
        <w:keepLines w:val="0"/>
        <w:pageBreakBefore w:val="0"/>
        <w:widowControl/>
        <w:kinsoku/>
        <w:overflowPunct/>
        <w:topLinePunct w:val="0"/>
        <w:autoSpaceDE/>
        <w:autoSpaceDN/>
        <w:bidi w:val="0"/>
        <w:spacing w:line="360" w:lineRule="auto"/>
        <w:ind w:left="0" w:leftChars="0" w:firstLine="482" w:firstLineChars="200"/>
        <w:jc w:val="left"/>
        <w:textAlignment w:val="auto"/>
        <w:rPr>
          <w:rFonts w:hint="eastAsia" w:ascii="宋体" w:hAnsi="宋体" w:cs="宋体"/>
          <w:b/>
          <w:bCs/>
          <w:color w:val="0C0CDC"/>
          <w:kern w:val="0"/>
          <w:sz w:val="24"/>
          <w:szCs w:val="24"/>
        </w:rPr>
      </w:pPr>
      <w:r>
        <w:rPr>
          <w:rFonts w:hint="eastAsia" w:ascii="宋体" w:hAnsi="宋体" w:cs="宋体"/>
          <w:b/>
          <w:bCs/>
          <w:color w:val="auto"/>
          <w:kern w:val="0"/>
          <w:sz w:val="24"/>
          <w:szCs w:val="24"/>
        </w:rPr>
        <w:t>16 投标工期及质量</w:t>
      </w:r>
    </w:p>
    <w:p w14:paraId="5623497E">
      <w:pPr>
        <w:keepNext w:val="0"/>
        <w:keepLines w:val="0"/>
        <w:pageBreakBefore w:val="0"/>
        <w:kinsoku/>
        <w:overflowPunct/>
        <w:topLinePunct w:val="0"/>
        <w:autoSpaceDE/>
        <w:autoSpaceDN/>
        <w:bidi w:val="0"/>
        <w:spacing w:line="360" w:lineRule="auto"/>
        <w:ind w:firstLine="480"/>
        <w:textAlignment w:val="auto"/>
        <w:rPr>
          <w:rFonts w:hint="eastAsia" w:ascii="宋体" w:hAnsi="宋体" w:cs="宋体"/>
          <w:color w:val="0000FF"/>
          <w:kern w:val="0"/>
          <w:sz w:val="24"/>
          <w:lang w:val="en-US" w:eastAsia="zh-CN"/>
        </w:rPr>
      </w:pPr>
      <w:r>
        <w:rPr>
          <w:rFonts w:hint="eastAsia" w:ascii="宋体" w:hAnsi="宋体" w:cs="宋体"/>
          <w:sz w:val="24"/>
        </w:rPr>
        <w:t>16.1</w:t>
      </w:r>
      <w:r>
        <w:rPr>
          <w:rFonts w:hint="eastAsia" w:ascii="宋体" w:hAnsi="宋体" w:cs="宋体"/>
          <w:b/>
          <w:bCs/>
          <w:color w:val="0000FF"/>
          <w:kern w:val="0"/>
          <w:sz w:val="24"/>
        </w:rPr>
        <w:t>工期不超过</w:t>
      </w:r>
      <w:r>
        <w:rPr>
          <w:rFonts w:hint="eastAsia" w:ascii="宋体" w:hAnsi="宋体" w:cs="宋体"/>
          <w:b/>
          <w:bCs/>
          <w:color w:val="0000FF"/>
          <w:kern w:val="0"/>
          <w:sz w:val="24"/>
          <w:lang w:val="en-US" w:eastAsia="zh-CN"/>
        </w:rPr>
        <w:t>120日历天</w:t>
      </w:r>
    </w:p>
    <w:p w14:paraId="524B1B0B">
      <w:pPr>
        <w:keepNext w:val="0"/>
        <w:keepLines w:val="0"/>
        <w:pageBreakBefore w:val="0"/>
        <w:kinsoku/>
        <w:overflowPunct/>
        <w:topLinePunct w:val="0"/>
        <w:autoSpaceDE/>
        <w:autoSpaceDN/>
        <w:bidi w:val="0"/>
        <w:spacing w:line="360" w:lineRule="auto"/>
        <w:ind w:firstLine="480"/>
        <w:textAlignment w:val="auto"/>
        <w:rPr>
          <w:rFonts w:hint="eastAsia" w:ascii="宋体" w:hAnsi="宋体" w:cs="宋体"/>
          <w:sz w:val="24"/>
        </w:rPr>
      </w:pPr>
      <w:r>
        <w:rPr>
          <w:rFonts w:hint="eastAsia" w:ascii="宋体" w:hAnsi="宋体" w:cs="宋体"/>
          <w:sz w:val="24"/>
        </w:rPr>
        <w:t>16.2工程质量要求按照国家质量验收标准，综合评定指标达到国家质量验收</w:t>
      </w:r>
      <w:r>
        <w:rPr>
          <w:rFonts w:hint="eastAsia" w:ascii="宋体" w:hAnsi="宋体" w:cs="宋体"/>
          <w:sz w:val="24"/>
          <w:u w:val="single"/>
        </w:rPr>
        <w:t xml:space="preserve"> 合格 </w:t>
      </w:r>
      <w:r>
        <w:rPr>
          <w:rFonts w:hint="eastAsia" w:ascii="宋体" w:hAnsi="宋体" w:cs="宋体"/>
          <w:sz w:val="24"/>
        </w:rPr>
        <w:t>标准。若质量验收评定不能达到合格，所造成的一切损失由施工单位承担。</w:t>
      </w:r>
    </w:p>
    <w:p w14:paraId="6B2D53D6">
      <w:pPr>
        <w:keepNext w:val="0"/>
        <w:keepLines w:val="0"/>
        <w:pageBreakBefore w:val="0"/>
        <w:kinsoku/>
        <w:overflowPunct/>
        <w:topLinePunct w:val="0"/>
        <w:autoSpaceDE/>
        <w:autoSpaceDN/>
        <w:bidi w:val="0"/>
        <w:spacing w:line="360" w:lineRule="auto"/>
        <w:ind w:firstLine="482" w:firstLineChars="200"/>
        <w:textAlignment w:val="auto"/>
        <w:rPr>
          <w:rFonts w:hint="default" w:ascii="宋体" w:hAnsi="宋体" w:eastAsia="宋体" w:cs="宋体"/>
          <w:b/>
          <w:bCs/>
          <w:sz w:val="24"/>
          <w:lang w:val="en-US" w:eastAsia="zh-CN"/>
        </w:rPr>
      </w:pPr>
      <w:r>
        <w:rPr>
          <w:rFonts w:hint="eastAsia" w:ascii="宋体" w:hAnsi="宋体" w:cs="宋体"/>
          <w:b/>
          <w:bCs/>
          <w:sz w:val="24"/>
        </w:rPr>
        <w:t>17工程预算价编制说明</w:t>
      </w:r>
      <w:r>
        <w:rPr>
          <w:rFonts w:hint="eastAsia" w:ascii="宋体" w:hAnsi="宋体" w:cs="宋体"/>
          <w:b/>
          <w:bCs/>
          <w:sz w:val="24"/>
          <w:lang w:eastAsia="zh-CN"/>
        </w:rPr>
        <w:t>（</w:t>
      </w:r>
      <w:r>
        <w:rPr>
          <w:rFonts w:hint="eastAsia" w:ascii="宋体" w:hAnsi="宋体" w:cs="宋体"/>
          <w:b/>
          <w:bCs/>
          <w:sz w:val="24"/>
          <w:lang w:val="en-US" w:eastAsia="zh-CN"/>
        </w:rPr>
        <w:t>详见预算审核编制说明）</w:t>
      </w:r>
    </w:p>
    <w:p w14:paraId="61AB585A">
      <w:pPr>
        <w:keepNext w:val="0"/>
        <w:keepLines w:val="0"/>
        <w:pageBreakBefore w:val="0"/>
        <w:numPr>
          <w:ilvl w:val="0"/>
          <w:numId w:val="0"/>
        </w:numPr>
        <w:tabs>
          <w:tab w:val="left" w:pos="900"/>
        </w:tabs>
        <w:kinsoku/>
        <w:overflowPunct/>
        <w:topLinePunct w:val="0"/>
        <w:autoSpaceDE/>
        <w:autoSpaceDN/>
        <w:bidi w:val="0"/>
        <w:adjustRightInd w:val="0"/>
        <w:snapToGrid w:val="0"/>
        <w:spacing w:line="360" w:lineRule="auto"/>
        <w:ind w:firstLine="482" w:firstLineChars="200"/>
        <w:textAlignment w:val="auto"/>
        <w:rPr>
          <w:rFonts w:hint="eastAsia" w:ascii="宋体" w:hAnsi="宋体"/>
          <w:b/>
          <w:sz w:val="24"/>
        </w:rPr>
      </w:pPr>
      <w:r>
        <w:rPr>
          <w:rFonts w:hint="eastAsia" w:ascii="宋体" w:hAnsi="宋体"/>
          <w:b/>
          <w:sz w:val="24"/>
        </w:rPr>
        <w:t>18</w:t>
      </w:r>
      <w:r>
        <w:rPr>
          <w:rFonts w:hint="eastAsia" w:ascii="宋体" w:hAnsi="宋体"/>
          <w:sz w:val="24"/>
        </w:rPr>
        <w:t xml:space="preserve">  </w:t>
      </w:r>
      <w:r>
        <w:rPr>
          <w:rFonts w:hint="eastAsia" w:ascii="宋体" w:hAnsi="宋体"/>
          <w:b/>
          <w:sz w:val="24"/>
        </w:rPr>
        <w:t>工程合同价控制</w:t>
      </w:r>
    </w:p>
    <w:p w14:paraId="7F61EEB8">
      <w:pPr>
        <w:keepNext w:val="0"/>
        <w:keepLines w:val="0"/>
        <w:pageBreakBefore w:val="0"/>
        <w:kinsoku/>
        <w:overflowPunct/>
        <w:topLinePunct w:val="0"/>
        <w:autoSpaceDE/>
        <w:autoSpaceDN/>
        <w:bidi w:val="0"/>
        <w:snapToGrid w:val="0"/>
        <w:spacing w:line="360" w:lineRule="auto"/>
        <w:ind w:firstLine="480" w:firstLineChars="200"/>
        <w:textAlignment w:val="auto"/>
        <w:rPr>
          <w:rFonts w:hint="eastAsia" w:ascii="宋体" w:hAnsi="宋体"/>
          <w:bCs/>
          <w:sz w:val="24"/>
        </w:rPr>
      </w:pPr>
      <w:r>
        <w:rPr>
          <w:rFonts w:hint="eastAsia" w:ascii="宋体" w:hAnsi="宋体"/>
          <w:bCs/>
          <w:sz w:val="24"/>
        </w:rPr>
        <w:t>18.1实行投标风险包干的工程，除地质变化、非中标人原因的设计变更引起工程量增减的情形外，一律不再调整合同价。</w:t>
      </w:r>
    </w:p>
    <w:p w14:paraId="2F4A6198">
      <w:pPr>
        <w:keepNext w:val="0"/>
        <w:keepLines w:val="0"/>
        <w:pageBreakBefore w:val="0"/>
        <w:kinsoku/>
        <w:overflowPunct/>
        <w:topLinePunct w:val="0"/>
        <w:autoSpaceDE/>
        <w:autoSpaceDN/>
        <w:bidi w:val="0"/>
        <w:snapToGrid w:val="0"/>
        <w:spacing w:line="360" w:lineRule="auto"/>
        <w:ind w:firstLine="480" w:firstLineChars="200"/>
        <w:textAlignment w:val="auto"/>
        <w:rPr>
          <w:rFonts w:hint="eastAsia" w:ascii="宋体" w:hAnsi="宋体"/>
          <w:bCs/>
          <w:sz w:val="24"/>
        </w:rPr>
      </w:pPr>
      <w:r>
        <w:rPr>
          <w:rFonts w:hint="eastAsia" w:ascii="宋体" w:hAnsi="宋体"/>
          <w:bCs/>
          <w:sz w:val="24"/>
        </w:rPr>
        <w:t>18.2 本工程按</w:t>
      </w:r>
      <w:r>
        <w:rPr>
          <w:rFonts w:hint="eastAsia" w:ascii="宋体" w:hAnsi="宋体"/>
          <w:bCs/>
          <w:sz w:val="24"/>
          <w:u w:val="single"/>
        </w:rPr>
        <w:t xml:space="preserve">  / </w:t>
      </w:r>
      <w:r>
        <w:rPr>
          <w:rFonts w:hint="eastAsia" w:ascii="宋体" w:hAnsi="宋体"/>
          <w:bCs/>
          <w:sz w:val="24"/>
        </w:rPr>
        <w:t xml:space="preserve">风险包干，已包含在工程单价表中。风险因素包括下列范围： </w:t>
      </w:r>
    </w:p>
    <w:p w14:paraId="1A6997FA">
      <w:pPr>
        <w:keepNext w:val="0"/>
        <w:keepLines w:val="0"/>
        <w:pageBreakBefore w:val="0"/>
        <w:kinsoku/>
        <w:overflowPunct/>
        <w:topLinePunct w:val="0"/>
        <w:autoSpaceDE/>
        <w:autoSpaceDN/>
        <w:bidi w:val="0"/>
        <w:spacing w:line="360" w:lineRule="auto"/>
        <w:ind w:firstLine="480" w:firstLineChars="200"/>
        <w:jc w:val="left"/>
        <w:textAlignment w:val="auto"/>
        <w:rPr>
          <w:rFonts w:ascii="宋体" w:hAnsi="宋体" w:cs="宋体"/>
          <w:kern w:val="1"/>
          <w:sz w:val="24"/>
        </w:rPr>
      </w:pPr>
      <w:r>
        <w:rPr>
          <w:rFonts w:ascii="宋体" w:hAnsi="宋体" w:cs="宋体"/>
          <w:kern w:val="1"/>
          <w:sz w:val="24"/>
        </w:rPr>
        <w:t>1)工程量清单核对澄清之后，仍有错、漏，导致工程预算价不准确的 (指在中标通知书发出后一个月内，招标人和中标人双方进行核对工程量清单的)；</w:t>
      </w:r>
    </w:p>
    <w:p w14:paraId="05F2C8C4">
      <w:pPr>
        <w:keepNext w:val="0"/>
        <w:keepLines w:val="0"/>
        <w:pageBreakBefore w:val="0"/>
        <w:kinsoku/>
        <w:overflowPunct/>
        <w:topLinePunct w:val="0"/>
        <w:autoSpaceDE/>
        <w:autoSpaceDN/>
        <w:bidi w:val="0"/>
        <w:spacing w:line="360" w:lineRule="auto"/>
        <w:ind w:firstLine="480" w:firstLineChars="200"/>
        <w:jc w:val="left"/>
        <w:textAlignment w:val="auto"/>
        <w:rPr>
          <w:rFonts w:ascii="宋体" w:hAnsi="宋体" w:cs="宋体"/>
          <w:kern w:val="1"/>
          <w:sz w:val="24"/>
        </w:rPr>
      </w:pPr>
      <w:r>
        <w:rPr>
          <w:rFonts w:ascii="宋体" w:hAnsi="宋体" w:cs="宋体"/>
          <w:kern w:val="1"/>
          <w:sz w:val="24"/>
        </w:rPr>
        <w:t>2)市场变化、政策性调整导致主要材料价格上涨或下跌按仙政办【2011】10号文执行；</w:t>
      </w:r>
    </w:p>
    <w:p w14:paraId="6CBF7581">
      <w:pPr>
        <w:keepNext w:val="0"/>
        <w:keepLines w:val="0"/>
        <w:pageBreakBefore w:val="0"/>
        <w:kinsoku/>
        <w:overflowPunct/>
        <w:topLinePunct w:val="0"/>
        <w:autoSpaceDE/>
        <w:autoSpaceDN/>
        <w:bidi w:val="0"/>
        <w:spacing w:line="360" w:lineRule="auto"/>
        <w:ind w:firstLine="480" w:firstLineChars="200"/>
        <w:jc w:val="left"/>
        <w:textAlignment w:val="auto"/>
        <w:rPr>
          <w:rFonts w:ascii="宋体" w:hAnsi="宋体" w:cs="宋体"/>
          <w:kern w:val="1"/>
          <w:sz w:val="24"/>
        </w:rPr>
      </w:pPr>
      <w:r>
        <w:rPr>
          <w:rFonts w:ascii="宋体" w:hAnsi="宋体" w:cs="宋体"/>
          <w:kern w:val="1"/>
          <w:sz w:val="24"/>
        </w:rPr>
        <w:t>3)天气、地形、地质等自然条件变化而采取临时措施的；</w:t>
      </w:r>
    </w:p>
    <w:p w14:paraId="289BF89B">
      <w:pPr>
        <w:keepNext w:val="0"/>
        <w:keepLines w:val="0"/>
        <w:pageBreakBefore w:val="0"/>
        <w:kinsoku/>
        <w:overflowPunct/>
        <w:topLinePunct w:val="0"/>
        <w:autoSpaceDE/>
        <w:autoSpaceDN/>
        <w:bidi w:val="0"/>
        <w:spacing w:line="360" w:lineRule="auto"/>
        <w:ind w:firstLine="480" w:firstLineChars="200"/>
        <w:jc w:val="left"/>
        <w:textAlignment w:val="auto"/>
        <w:rPr>
          <w:rFonts w:ascii="宋体" w:hAnsi="宋体" w:cs="宋体"/>
          <w:kern w:val="1"/>
          <w:sz w:val="24"/>
        </w:rPr>
      </w:pPr>
      <w:r>
        <w:rPr>
          <w:rFonts w:ascii="宋体" w:hAnsi="宋体" w:cs="宋体"/>
          <w:kern w:val="1"/>
          <w:sz w:val="24"/>
        </w:rPr>
        <w:t>4)人工、机械费价格变化的。</w:t>
      </w:r>
    </w:p>
    <w:p w14:paraId="17A73937">
      <w:pPr>
        <w:keepNext w:val="0"/>
        <w:keepLines w:val="0"/>
        <w:pageBreakBefore w:val="0"/>
        <w:kinsoku/>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18.3增减工程量的单价确定</w:t>
      </w:r>
    </w:p>
    <w:p w14:paraId="50794A9C">
      <w:pPr>
        <w:keepNext w:val="0"/>
        <w:keepLines w:val="0"/>
        <w:pageBreakBefore w:val="0"/>
        <w:kinsoku/>
        <w:overflowPunct/>
        <w:topLinePunct w:val="0"/>
        <w:autoSpaceDE/>
        <w:autoSpaceDN/>
        <w:bidi w:val="0"/>
        <w:snapToGrid w:val="0"/>
        <w:spacing w:line="360" w:lineRule="auto"/>
        <w:ind w:firstLine="240" w:firstLineChars="100"/>
        <w:textAlignment w:val="auto"/>
        <w:rPr>
          <w:rFonts w:hint="eastAsia" w:ascii="宋体" w:hAnsi="宋体"/>
          <w:sz w:val="24"/>
        </w:rPr>
      </w:pPr>
      <w:r>
        <w:rPr>
          <w:rFonts w:hint="eastAsia" w:ascii="宋体" w:hAnsi="宋体"/>
          <w:sz w:val="24"/>
        </w:rPr>
        <w:t>（1）在工程审计预算内的项目综合单价，按审计预算内相应项目的综合单价及下浮率计算。</w:t>
      </w:r>
    </w:p>
    <w:p w14:paraId="7F326E4E">
      <w:pPr>
        <w:keepNext w:val="0"/>
        <w:keepLines w:val="0"/>
        <w:pageBreakBefore w:val="0"/>
        <w:kinsoku/>
        <w:overflowPunct/>
        <w:topLinePunct w:val="0"/>
        <w:autoSpaceDE/>
        <w:autoSpaceDN/>
        <w:bidi w:val="0"/>
        <w:snapToGrid w:val="0"/>
        <w:spacing w:line="360" w:lineRule="auto"/>
        <w:ind w:firstLine="482" w:firstLineChars="200"/>
        <w:textAlignment w:val="auto"/>
        <w:rPr>
          <w:rFonts w:hint="eastAsia" w:ascii="宋体" w:hAnsi="宋体"/>
          <w:b/>
          <w:sz w:val="24"/>
        </w:rPr>
      </w:pPr>
      <w:r>
        <w:rPr>
          <w:rFonts w:hint="eastAsia" w:ascii="宋体" w:hAnsi="宋体"/>
          <w:b/>
          <w:sz w:val="24"/>
        </w:rPr>
        <w:t>工程审计预算内的项目综合单价＝审计预算内相应项目的综合单价×（1－下浮率）</w:t>
      </w:r>
    </w:p>
    <w:p w14:paraId="6306588F">
      <w:pPr>
        <w:keepNext w:val="0"/>
        <w:keepLines w:val="0"/>
        <w:pageBreakBefore w:val="0"/>
        <w:kinsoku/>
        <w:overflowPunct/>
        <w:topLinePunct w:val="0"/>
        <w:autoSpaceDE/>
        <w:autoSpaceDN/>
        <w:bidi w:val="0"/>
        <w:snapToGrid w:val="0"/>
        <w:spacing w:line="360" w:lineRule="auto"/>
        <w:ind w:firstLine="480" w:firstLineChars="200"/>
        <w:textAlignment w:val="auto"/>
        <w:rPr>
          <w:rFonts w:hint="eastAsia" w:ascii="宋体" w:hAnsi="宋体" w:cs="宋体"/>
          <w:sz w:val="24"/>
        </w:rPr>
      </w:pPr>
      <w:r>
        <w:rPr>
          <w:rFonts w:hint="eastAsia" w:ascii="宋体" w:hAnsi="宋体"/>
          <w:sz w:val="24"/>
        </w:rPr>
        <w:t>（2）不在工程</w:t>
      </w:r>
      <w:r>
        <w:rPr>
          <w:rFonts w:hint="eastAsia" w:ascii="宋体" w:hAnsi="宋体" w:cs="宋体"/>
          <w:sz w:val="24"/>
        </w:rPr>
        <w:t>审计</w:t>
      </w:r>
      <w:r>
        <w:rPr>
          <w:rFonts w:hint="eastAsia" w:ascii="宋体" w:hAnsi="宋体"/>
          <w:sz w:val="24"/>
        </w:rPr>
        <w:t>预算内的项目综合单价，</w:t>
      </w:r>
      <w:r>
        <w:rPr>
          <w:rFonts w:hint="eastAsia" w:ascii="宋体" w:hAnsi="宋体" w:cs="宋体"/>
          <w:sz w:val="24"/>
          <w:lang w:eastAsia="zh-Hans"/>
        </w:rPr>
        <w:t>按照市相关部门造价管理机构颁布的施工期间的消耗量定额、费用定额、材料（设备）信息价或市场价及</w:t>
      </w:r>
      <w:r>
        <w:rPr>
          <w:rFonts w:hint="eastAsia" w:ascii="宋体" w:hAnsi="宋体"/>
          <w:sz w:val="24"/>
        </w:rPr>
        <w:t>下浮率</w:t>
      </w:r>
      <w:r>
        <w:rPr>
          <w:rFonts w:hint="eastAsia" w:ascii="宋体" w:hAnsi="宋体" w:cs="宋体"/>
          <w:sz w:val="24"/>
          <w:lang w:eastAsia="zh-Hans"/>
        </w:rPr>
        <w:t>计算。</w:t>
      </w:r>
    </w:p>
    <w:p w14:paraId="10EFBD86">
      <w:pPr>
        <w:keepNext w:val="0"/>
        <w:keepLines w:val="0"/>
        <w:pageBreakBefore w:val="0"/>
        <w:kinsoku/>
        <w:overflowPunct/>
        <w:topLinePunct w:val="0"/>
        <w:autoSpaceDE/>
        <w:autoSpaceDN/>
        <w:bidi w:val="0"/>
        <w:snapToGrid w:val="0"/>
        <w:spacing w:line="360" w:lineRule="auto"/>
        <w:ind w:firstLine="482" w:firstLineChars="200"/>
        <w:textAlignment w:val="auto"/>
        <w:rPr>
          <w:rFonts w:hint="eastAsia" w:ascii="宋体" w:hAnsi="宋体"/>
          <w:b/>
          <w:sz w:val="24"/>
        </w:rPr>
      </w:pPr>
      <w:r>
        <w:rPr>
          <w:rFonts w:hint="eastAsia" w:ascii="宋体" w:hAnsi="宋体"/>
          <w:b/>
          <w:sz w:val="24"/>
        </w:rPr>
        <w:t>不在工程审计预算内的项目综合单价＝按本项规定计算的综合单价×（1－下浮率）</w:t>
      </w:r>
    </w:p>
    <w:p w14:paraId="72096164">
      <w:pPr>
        <w:keepNext w:val="0"/>
        <w:keepLines w:val="0"/>
        <w:pageBreakBefore w:val="0"/>
        <w:widowControl/>
        <w:kinsoku/>
        <w:overflowPunct/>
        <w:topLinePunct w:val="0"/>
        <w:autoSpaceDE/>
        <w:autoSpaceDN/>
        <w:bidi w:val="0"/>
        <w:snapToGrid w:val="0"/>
        <w:spacing w:line="360" w:lineRule="auto"/>
        <w:ind w:firstLine="480" w:firstLineChars="200"/>
        <w:jc w:val="left"/>
        <w:textAlignment w:val="auto"/>
        <w:rPr>
          <w:rFonts w:hint="eastAsia" w:ascii="宋体" w:hAnsi="宋体" w:cs="宋体"/>
          <w:sz w:val="24"/>
        </w:rPr>
      </w:pPr>
      <w:r>
        <w:rPr>
          <w:rFonts w:hint="eastAsia" w:ascii="宋体" w:hAnsi="宋体" w:cs="宋体"/>
          <w:sz w:val="24"/>
        </w:rPr>
        <w:t>（3</w:t>
      </w:r>
      <w:r>
        <w:rPr>
          <w:rFonts w:hint="eastAsia" w:ascii="宋体" w:hAnsi="宋体" w:cs="宋体"/>
          <w:sz w:val="24"/>
          <w:lang w:eastAsia="zh-Hans"/>
        </w:rPr>
        <w:t>）若定额缺项的，由中标人提出适当的单价，经招标人会同工程预（决）算审核单位审核确定，报相关部门造价管理机构备案。</w:t>
      </w:r>
    </w:p>
    <w:p w14:paraId="1C700E39">
      <w:pPr>
        <w:keepNext w:val="0"/>
        <w:keepLines w:val="0"/>
        <w:pageBreakBefore w:val="0"/>
        <w:widowControl/>
        <w:kinsoku/>
        <w:overflowPunct/>
        <w:topLinePunct w:val="0"/>
        <w:autoSpaceDE/>
        <w:autoSpaceDN/>
        <w:bidi w:val="0"/>
        <w:snapToGrid w:val="0"/>
        <w:spacing w:line="360" w:lineRule="auto"/>
        <w:ind w:firstLine="482" w:firstLineChars="200"/>
        <w:jc w:val="left"/>
        <w:textAlignment w:val="auto"/>
        <w:rPr>
          <w:rFonts w:hint="eastAsia" w:ascii="宋体" w:hAnsi="宋体" w:cs="宋体"/>
          <w:b/>
          <w:sz w:val="24"/>
        </w:rPr>
      </w:pPr>
      <w:r>
        <w:rPr>
          <w:rFonts w:hint="eastAsia" w:ascii="宋体" w:hAnsi="宋体" w:cs="宋体"/>
          <w:b/>
          <w:sz w:val="24"/>
          <w:lang w:eastAsia="zh-Hans"/>
        </w:rPr>
        <w:t>定额缺项单价（或议价）＝经双方确认的单价×（</w:t>
      </w:r>
      <w:r>
        <w:rPr>
          <w:rFonts w:hint="eastAsia" w:ascii="宋体" w:hAnsi="宋体" w:cs="宋体"/>
          <w:b/>
          <w:sz w:val="24"/>
        </w:rPr>
        <w:t>1</w:t>
      </w:r>
      <w:r>
        <w:rPr>
          <w:rFonts w:hint="eastAsia" w:ascii="宋体" w:hAnsi="宋体" w:cs="宋体"/>
          <w:b/>
          <w:sz w:val="24"/>
          <w:lang w:eastAsia="zh-Hans"/>
        </w:rPr>
        <w:t>－</w:t>
      </w:r>
      <w:r>
        <w:rPr>
          <w:rFonts w:hint="eastAsia" w:ascii="宋体" w:hAnsi="宋体"/>
          <w:b/>
          <w:sz w:val="24"/>
        </w:rPr>
        <w:t>下浮率</w:t>
      </w:r>
      <w:r>
        <w:rPr>
          <w:rFonts w:hint="eastAsia" w:ascii="宋体" w:hAnsi="宋体" w:cs="宋体"/>
          <w:b/>
          <w:sz w:val="24"/>
          <w:lang w:eastAsia="zh-Hans"/>
        </w:rPr>
        <w:t>）</w:t>
      </w:r>
    </w:p>
    <w:p w14:paraId="54F71D63">
      <w:pPr>
        <w:keepNext w:val="0"/>
        <w:keepLines w:val="0"/>
        <w:pageBreakBefore w:val="0"/>
        <w:widowControl/>
        <w:kinsoku/>
        <w:overflowPunct/>
        <w:topLinePunct w:val="0"/>
        <w:autoSpaceDE/>
        <w:autoSpaceDN/>
        <w:bidi w:val="0"/>
        <w:snapToGrid w:val="0"/>
        <w:spacing w:line="360" w:lineRule="auto"/>
        <w:ind w:firstLine="480" w:firstLineChars="200"/>
        <w:jc w:val="left"/>
        <w:textAlignment w:val="auto"/>
        <w:rPr>
          <w:rFonts w:hint="eastAsia" w:ascii="宋体" w:hAnsi="宋体" w:cs="宋体"/>
          <w:sz w:val="24"/>
        </w:rPr>
      </w:pPr>
      <w:r>
        <w:rPr>
          <w:rFonts w:hint="eastAsia" w:ascii="宋体" w:hAnsi="宋体" w:cs="宋体"/>
          <w:sz w:val="24"/>
          <w:lang w:eastAsia="zh-Hans"/>
        </w:rPr>
        <w:t>如双方不能达成一致的，双方可提请工程所在地工程造价管理机构进行咨询或按合同约定的争议或纠纷解决程序办理。</w:t>
      </w:r>
    </w:p>
    <w:p w14:paraId="1D5FBDC0">
      <w:pPr>
        <w:keepNext w:val="0"/>
        <w:keepLines w:val="0"/>
        <w:pageBreakBefore w:val="0"/>
        <w:kinsoku/>
        <w:overflowPunct/>
        <w:topLinePunct w:val="0"/>
        <w:autoSpaceDE/>
        <w:autoSpaceDN/>
        <w:bidi w:val="0"/>
        <w:snapToGrid w:val="0"/>
        <w:spacing w:line="360" w:lineRule="auto"/>
        <w:ind w:firstLine="480" w:firstLineChars="200"/>
        <w:textAlignment w:val="auto"/>
        <w:outlineLvl w:val="0"/>
        <w:rPr>
          <w:rFonts w:hint="eastAsia" w:ascii="宋体" w:hAnsi="宋体"/>
          <w:sz w:val="24"/>
        </w:rPr>
      </w:pPr>
      <w:r>
        <w:rPr>
          <w:rFonts w:hint="eastAsia" w:ascii="宋体" w:hAnsi="宋体"/>
          <w:sz w:val="24"/>
        </w:rPr>
        <w:t>18.4材料变更的价格确定</w:t>
      </w:r>
    </w:p>
    <w:p w14:paraId="659DE34B">
      <w:pPr>
        <w:keepNext w:val="0"/>
        <w:keepLines w:val="0"/>
        <w:pageBreakBefore w:val="0"/>
        <w:kinsoku/>
        <w:overflowPunct/>
        <w:topLinePunct w:val="0"/>
        <w:autoSpaceDE/>
        <w:autoSpaceDN/>
        <w:bidi w:val="0"/>
        <w:snapToGrid w:val="0"/>
        <w:spacing w:line="360" w:lineRule="auto"/>
        <w:ind w:firstLine="480" w:firstLineChars="200"/>
        <w:textAlignment w:val="auto"/>
        <w:rPr>
          <w:rFonts w:hint="eastAsia" w:ascii="宋体" w:hAnsi="宋体"/>
          <w:sz w:val="24"/>
        </w:rPr>
      </w:pPr>
      <w:r>
        <w:rPr>
          <w:rFonts w:hint="eastAsia" w:ascii="宋体" w:hAnsi="宋体"/>
          <w:sz w:val="24"/>
        </w:rPr>
        <w:t>（1）工程预算的材料价格明细表中没有的材料，按照相关行政主管部门指定的信息发布媒介公布的建设工程施工期间材料单价及下浮率计算。</w:t>
      </w:r>
    </w:p>
    <w:p w14:paraId="549C2B6B">
      <w:pPr>
        <w:keepNext w:val="0"/>
        <w:keepLines w:val="0"/>
        <w:pageBreakBefore w:val="0"/>
        <w:kinsoku/>
        <w:overflowPunct/>
        <w:topLinePunct w:val="0"/>
        <w:autoSpaceDE/>
        <w:autoSpaceDN/>
        <w:bidi w:val="0"/>
        <w:snapToGrid w:val="0"/>
        <w:spacing w:line="360" w:lineRule="auto"/>
        <w:ind w:firstLine="482" w:firstLineChars="200"/>
        <w:textAlignment w:val="auto"/>
        <w:rPr>
          <w:rFonts w:hint="eastAsia" w:ascii="宋体" w:hAnsi="宋体"/>
          <w:b/>
          <w:sz w:val="24"/>
        </w:rPr>
      </w:pPr>
      <w:r>
        <w:rPr>
          <w:rFonts w:hint="eastAsia" w:ascii="宋体" w:hAnsi="宋体"/>
          <w:b/>
          <w:sz w:val="24"/>
        </w:rPr>
        <w:t>材料价格明细表中没有的材料价格＝信息价×（1－下浮率）</w:t>
      </w:r>
    </w:p>
    <w:p w14:paraId="44BEA0F0">
      <w:pPr>
        <w:keepNext w:val="0"/>
        <w:keepLines w:val="0"/>
        <w:pageBreakBefore w:val="0"/>
        <w:numPr>
          <w:ilvl w:val="0"/>
          <w:numId w:val="4"/>
        </w:numPr>
        <w:tabs>
          <w:tab w:val="left" w:pos="1260"/>
        </w:tabs>
        <w:kinsoku/>
        <w:overflowPunct/>
        <w:topLinePunct w:val="0"/>
        <w:autoSpaceDE/>
        <w:autoSpaceDN/>
        <w:bidi w:val="0"/>
        <w:spacing w:line="360" w:lineRule="auto"/>
        <w:ind w:firstLine="480" w:firstLineChars="200"/>
        <w:textAlignment w:val="auto"/>
        <w:rPr>
          <w:rFonts w:hint="eastAsia" w:ascii="宋体" w:hAnsi="宋体"/>
          <w:sz w:val="24"/>
        </w:rPr>
      </w:pPr>
      <w:r>
        <w:rPr>
          <w:rFonts w:hint="eastAsia" w:ascii="宋体" w:hAnsi="宋体"/>
          <w:sz w:val="24"/>
        </w:rPr>
        <w:t>上述发布媒介没有公布的材料单价，由中标人提出适当的价格，经招标人会同工程预（结）算审核单位审核确定，报</w:t>
      </w:r>
      <w:r>
        <w:rPr>
          <w:rFonts w:hint="eastAsia" w:ascii="宋体" w:hAnsi="宋体" w:cs="宋体"/>
          <w:sz w:val="24"/>
          <w:lang w:eastAsia="zh-Hans"/>
        </w:rPr>
        <w:t>市相关部门造价管理机构备案</w:t>
      </w:r>
      <w:r>
        <w:rPr>
          <w:rFonts w:hint="eastAsia" w:ascii="宋体" w:hAnsi="宋体"/>
          <w:sz w:val="24"/>
        </w:rPr>
        <w:t>。</w:t>
      </w:r>
    </w:p>
    <w:p w14:paraId="4A468365">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b/>
          <w:sz w:val="24"/>
        </w:rPr>
      </w:pPr>
      <w:r>
        <w:rPr>
          <w:rFonts w:hint="eastAsia" w:ascii="宋体" w:hAnsi="宋体"/>
          <w:b/>
          <w:sz w:val="24"/>
        </w:rPr>
        <w:t>19</w:t>
      </w:r>
      <w:r>
        <w:rPr>
          <w:rFonts w:hint="eastAsia" w:ascii="宋体" w:hAnsi="宋体"/>
          <w:sz w:val="24"/>
        </w:rPr>
        <w:t xml:space="preserve">  材料价格风险控制</w:t>
      </w:r>
    </w:p>
    <w:p w14:paraId="262B01DE">
      <w:pPr>
        <w:keepNext w:val="0"/>
        <w:keepLines w:val="0"/>
        <w:pageBreakBefore w:val="0"/>
        <w:widowControl/>
        <w:kinsoku/>
        <w:overflowPunct/>
        <w:topLinePunct w:val="0"/>
        <w:autoSpaceDE/>
        <w:autoSpaceDN/>
        <w:bidi w:val="0"/>
        <w:snapToGrid w:val="0"/>
        <w:spacing w:line="360" w:lineRule="auto"/>
        <w:ind w:firstLine="480"/>
        <w:textAlignment w:val="auto"/>
        <w:rPr>
          <w:rFonts w:hint="eastAsia" w:ascii="宋体" w:hAnsi="宋体"/>
          <w:kern w:val="0"/>
          <w:sz w:val="24"/>
        </w:rPr>
      </w:pPr>
      <w:r>
        <w:rPr>
          <w:rFonts w:hint="eastAsia" w:ascii="宋体" w:hAnsi="宋体"/>
          <w:sz w:val="24"/>
        </w:rPr>
        <w:t>本工程采取材料价格风险包干方式，材料价格风险由投标人自负。</w:t>
      </w:r>
    </w:p>
    <w:p w14:paraId="4CC6B6B9">
      <w:pPr>
        <w:keepNext w:val="0"/>
        <w:keepLines w:val="0"/>
        <w:pageBreakBefore w:val="0"/>
        <w:kinsoku/>
        <w:overflowPunct/>
        <w:topLinePunct w:val="0"/>
        <w:autoSpaceDE/>
        <w:autoSpaceDN/>
        <w:bidi w:val="0"/>
        <w:spacing w:line="360" w:lineRule="auto"/>
        <w:ind w:firstLine="472" w:firstLineChars="196"/>
        <w:textAlignment w:val="auto"/>
        <w:rPr>
          <w:rFonts w:hint="eastAsia" w:ascii="宋体" w:hAnsi="宋体" w:cs="仿宋_GB2312"/>
          <w:sz w:val="24"/>
        </w:rPr>
      </w:pPr>
      <w:r>
        <w:rPr>
          <w:rFonts w:hint="eastAsia" w:ascii="宋体" w:hAnsi="宋体"/>
          <w:b/>
          <w:sz w:val="24"/>
        </w:rPr>
        <w:t>20</w:t>
      </w:r>
      <w:r>
        <w:rPr>
          <w:rFonts w:hint="eastAsia" w:ascii="宋体" w:hAnsi="宋体"/>
          <w:sz w:val="24"/>
        </w:rPr>
        <w:t xml:space="preserve">  </w:t>
      </w:r>
      <w:r>
        <w:rPr>
          <w:rFonts w:hint="eastAsia" w:ascii="宋体" w:hAnsi="宋体" w:cs="仿宋_GB2312"/>
          <w:sz w:val="24"/>
        </w:rPr>
        <w:t>规范设计变更和现场签证审批。财政性投资项目设计变更和现场签证累计增加工程造价：在合同价3%（含3%）或金额100万元（含100万元）以下的，建设单位应当事先报项目行政主管部门备案；达到合同价3－10%（含10%）或金额100－500万元（含500万元）的，建设单位应当事先报项目行政主管部门及审计部门审批；设计变更和现场签证累计增加造价原则上不得超过合同价的10%。确因设计图纸存在缺陷或错误、无法保证施工质量和安全，需设计变更累计增加造价超过合同价10%或金额500万元以上的，建设单位应当事先报行政主管部门及审计、财政部门审核后报同级人民政府研究批准。</w:t>
      </w:r>
    </w:p>
    <w:p w14:paraId="6946BAF7">
      <w:pPr>
        <w:keepNext w:val="0"/>
        <w:keepLines w:val="0"/>
        <w:pageBreakBefore w:val="0"/>
        <w:kinsoku/>
        <w:overflowPunct/>
        <w:topLinePunct w:val="0"/>
        <w:autoSpaceDE/>
        <w:autoSpaceDN/>
        <w:bidi w:val="0"/>
        <w:spacing w:line="360" w:lineRule="auto"/>
        <w:textAlignment w:val="auto"/>
        <w:rPr>
          <w:rFonts w:hint="eastAsia" w:ascii="宋体" w:hAnsi="宋体" w:cs="仿宋_GB2312"/>
          <w:sz w:val="24"/>
        </w:rPr>
      </w:pPr>
      <w:r>
        <w:rPr>
          <w:rFonts w:hint="eastAsia" w:ascii="宋体" w:hAnsi="宋体" w:cs="仿宋_GB2312"/>
          <w:sz w:val="24"/>
        </w:rPr>
        <w:t xml:space="preserve">    因设计变更和现场签证累计增加造价致编制结算价超工程概算的，建设单位应报审计部门审核后报项目审批部门一次性调整概算。因甩项造成的造价变更应事先报行政主管部门批准。对项目业主故意以甩项方式抵消累计造价、规避变更审批的，有关监管部门应予以从严查处。</w:t>
      </w:r>
    </w:p>
    <w:p w14:paraId="01F52D57">
      <w:pPr>
        <w:keepNext w:val="0"/>
        <w:keepLines w:val="0"/>
        <w:pageBreakBefore w:val="0"/>
        <w:widowControl/>
        <w:kinsoku/>
        <w:overflowPunct/>
        <w:topLinePunct w:val="0"/>
        <w:autoSpaceDE/>
        <w:autoSpaceDN/>
        <w:bidi w:val="0"/>
        <w:spacing w:line="360" w:lineRule="auto"/>
        <w:ind w:firstLine="482" w:firstLineChars="200"/>
        <w:textAlignment w:val="auto"/>
        <w:rPr>
          <w:rFonts w:hint="eastAsia" w:ascii="宋体" w:hAnsi="宋体"/>
          <w:b/>
          <w:bCs/>
          <w:sz w:val="24"/>
        </w:rPr>
      </w:pPr>
      <w:r>
        <w:rPr>
          <w:rFonts w:hint="eastAsia" w:ascii="宋体" w:hAnsi="宋体"/>
          <w:b/>
          <w:bCs/>
          <w:sz w:val="24"/>
        </w:rPr>
        <w:t>21  主要材料、设备要求</w:t>
      </w:r>
    </w:p>
    <w:p w14:paraId="766CCC4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cs="宋体"/>
          <w:color w:val="FF0000"/>
          <w:sz w:val="24"/>
        </w:rPr>
      </w:pPr>
      <w:r>
        <w:rPr>
          <w:rFonts w:hint="eastAsia" w:ascii="宋体" w:hAnsi="宋体" w:cs="宋体"/>
          <w:sz w:val="24"/>
        </w:rPr>
        <w:t>21.1招标人所需材料、设备</w:t>
      </w:r>
    </w:p>
    <w:p w14:paraId="1544E86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sz w:val="24"/>
          <w:lang w:eastAsia="zh-CN"/>
        </w:rPr>
      </w:pPr>
      <w:r>
        <w:rPr>
          <w:rFonts w:hint="eastAsia" w:ascii="宋体" w:hAnsi="宋体" w:cs="宋体"/>
          <w:color w:val="000000"/>
          <w:sz w:val="24"/>
        </w:rPr>
        <w:t>21.2本工程选用的主要材料、设备的规格、型号、标准、品牌</w:t>
      </w:r>
      <w:r>
        <w:rPr>
          <w:rFonts w:hint="eastAsia" w:ascii="宋体" w:hAnsi="宋体" w:cs="宋体"/>
          <w:color w:val="000000"/>
          <w:sz w:val="24"/>
          <w:lang w:eastAsia="zh-CN"/>
        </w:rPr>
        <w:t>：</w:t>
      </w:r>
    </w:p>
    <w:p w14:paraId="1483061C">
      <w:pPr>
        <w:keepNext w:val="0"/>
        <w:keepLines w:val="0"/>
        <w:pageBreakBefore w:val="0"/>
        <w:kinsoku/>
        <w:overflowPunct/>
        <w:topLinePunct w:val="0"/>
        <w:autoSpaceDE/>
        <w:autoSpaceDN/>
        <w:bidi w:val="0"/>
        <w:spacing w:line="400" w:lineRule="exact"/>
        <w:jc w:val="center"/>
        <w:textAlignment w:val="auto"/>
        <w:rPr>
          <w:rFonts w:hint="eastAsia" w:ascii="宋体" w:hAnsi="宋体" w:cs="宋体"/>
          <w:b/>
          <w:sz w:val="30"/>
          <w:szCs w:val="30"/>
        </w:rPr>
      </w:pPr>
    </w:p>
    <w:p w14:paraId="77CD53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注：招标文件中未列入的品牌，中标人须经招标人同意后选择与预算书中价位、质量相当的合格品牌。</w:t>
      </w:r>
    </w:p>
    <w:p w14:paraId="000E4C39">
      <w:pPr>
        <w:pStyle w:val="8"/>
        <w:tabs>
          <w:tab w:val="left" w:pos="2697"/>
        </w:tabs>
        <w:ind w:left="0" w:leftChars="0" w:firstLine="0" w:firstLineChars="0"/>
        <w:rPr>
          <w:rFonts w:hint="eastAsia" w:cs="宋体"/>
          <w:b/>
          <w:sz w:val="30"/>
          <w:szCs w:val="30"/>
          <w:lang w:eastAsia="zh-CN"/>
        </w:rPr>
      </w:pPr>
      <w:r>
        <w:rPr>
          <w:rFonts w:hint="eastAsia" w:cs="宋体"/>
          <w:b/>
          <w:sz w:val="30"/>
          <w:szCs w:val="30"/>
          <w:lang w:eastAsia="zh-CN"/>
        </w:rPr>
        <w:tab/>
      </w:r>
    </w:p>
    <w:p w14:paraId="6E36A1A6">
      <w:pPr>
        <w:keepNext w:val="0"/>
        <w:keepLines w:val="0"/>
        <w:pageBreakBefore w:val="0"/>
        <w:kinsoku/>
        <w:overflowPunct/>
        <w:topLinePunct w:val="0"/>
        <w:autoSpaceDE/>
        <w:autoSpaceDN/>
        <w:bidi w:val="0"/>
        <w:spacing w:line="400" w:lineRule="exact"/>
        <w:jc w:val="center"/>
        <w:textAlignment w:val="auto"/>
        <w:rPr>
          <w:rFonts w:hint="eastAsia" w:ascii="宋体" w:hAnsi="宋体" w:cs="宋体"/>
          <w:b/>
          <w:sz w:val="30"/>
          <w:szCs w:val="30"/>
        </w:rPr>
      </w:pPr>
      <w:r>
        <w:rPr>
          <w:rFonts w:hint="eastAsia" w:ascii="宋体" w:hAnsi="宋体" w:cs="宋体"/>
          <w:b/>
          <w:sz w:val="30"/>
          <w:szCs w:val="30"/>
        </w:rPr>
        <w:t>（三）投标文件的编写</w:t>
      </w:r>
    </w:p>
    <w:p w14:paraId="02740EE5">
      <w:pPr>
        <w:keepNext w:val="0"/>
        <w:keepLines w:val="0"/>
        <w:pageBreakBefore w:val="0"/>
        <w:kinsoku/>
        <w:overflowPunct/>
        <w:topLinePunct w:val="0"/>
        <w:autoSpaceDE/>
        <w:autoSpaceDN/>
        <w:bidi w:val="0"/>
        <w:spacing w:line="400" w:lineRule="exact"/>
        <w:ind w:firstLine="472" w:firstLineChars="196"/>
        <w:jc w:val="left"/>
        <w:textAlignment w:val="auto"/>
        <w:rPr>
          <w:rFonts w:hint="eastAsia" w:ascii="宋体" w:hAnsi="宋体" w:cs="宋体"/>
          <w:b/>
          <w:sz w:val="24"/>
        </w:rPr>
      </w:pPr>
      <w:r>
        <w:rPr>
          <w:rFonts w:hint="eastAsia" w:ascii="宋体" w:hAnsi="宋体" w:cs="宋体"/>
          <w:b/>
          <w:sz w:val="24"/>
        </w:rPr>
        <w:t>22</w:t>
      </w:r>
      <w:r>
        <w:rPr>
          <w:rFonts w:hint="eastAsia" w:ascii="宋体" w:hAnsi="宋体"/>
          <w:b/>
          <w:bCs/>
          <w:sz w:val="24"/>
        </w:rPr>
        <w:t>投标文件的组成</w:t>
      </w:r>
    </w:p>
    <w:p w14:paraId="59E8CC4E">
      <w:pPr>
        <w:pageBreakBefore w:val="0"/>
        <w:tabs>
          <w:tab w:val="left" w:pos="1260"/>
        </w:tabs>
        <w:kinsoku/>
        <w:overflowPunct/>
        <w:topLinePunct w:val="0"/>
        <w:bidi w:val="0"/>
        <w:spacing w:line="400" w:lineRule="exact"/>
        <w:ind w:firstLine="480" w:firstLineChars="200"/>
        <w:rPr>
          <w:rFonts w:hint="eastAsia" w:ascii="宋体" w:hAnsi="宋体"/>
          <w:sz w:val="24"/>
        </w:rPr>
      </w:pPr>
      <w:r>
        <w:rPr>
          <w:rFonts w:hint="eastAsia" w:ascii="宋体" w:hAnsi="宋体"/>
          <w:sz w:val="24"/>
        </w:rPr>
        <w:t>22.1 投标文件须按招标文件提供的统一格式填写(格式中的所有表格，均可视内容扩展)，包括完整地填写投标函，中文打字并装订成册。</w:t>
      </w:r>
    </w:p>
    <w:p w14:paraId="63373459">
      <w:pPr>
        <w:pageBreakBefore w:val="0"/>
        <w:tabs>
          <w:tab w:val="left" w:pos="1260"/>
        </w:tabs>
        <w:kinsoku/>
        <w:overflowPunct/>
        <w:topLinePunct w:val="0"/>
        <w:bidi w:val="0"/>
        <w:spacing w:line="400" w:lineRule="exact"/>
        <w:ind w:firstLine="482" w:firstLineChars="200"/>
        <w:rPr>
          <w:rFonts w:hint="eastAsia" w:ascii="宋体" w:hAnsi="宋体"/>
          <w:b/>
          <w:sz w:val="24"/>
        </w:rPr>
      </w:pPr>
      <w:r>
        <w:rPr>
          <w:rFonts w:hint="eastAsia" w:ascii="宋体" w:hAnsi="宋体"/>
          <w:b/>
          <w:sz w:val="24"/>
        </w:rPr>
        <w:t>22.2 投标文件由下列内容组成:</w:t>
      </w:r>
    </w:p>
    <w:p w14:paraId="3711C374">
      <w:pPr>
        <w:pageBreakBefore w:val="0"/>
        <w:kinsoku/>
        <w:overflowPunct/>
        <w:topLinePunct w:val="0"/>
        <w:bidi w:val="0"/>
        <w:spacing w:line="400" w:lineRule="exact"/>
        <w:ind w:right="18" w:firstLine="482" w:firstLineChars="200"/>
        <w:rPr>
          <w:rFonts w:hint="eastAsia" w:ascii="宋体" w:hAnsi="宋体"/>
          <w:b/>
          <w:color w:val="FF0000"/>
          <w:sz w:val="24"/>
        </w:rPr>
      </w:pPr>
      <w:r>
        <w:rPr>
          <w:rFonts w:hint="eastAsia" w:ascii="宋体" w:hAnsi="宋体"/>
          <w:b/>
          <w:color w:val="FF0000"/>
          <w:sz w:val="24"/>
        </w:rPr>
        <w:t>（1）投标承诺函</w:t>
      </w:r>
    </w:p>
    <w:p w14:paraId="362BDB66">
      <w:pPr>
        <w:pageBreakBefore w:val="0"/>
        <w:kinsoku/>
        <w:overflowPunct/>
        <w:topLinePunct w:val="0"/>
        <w:bidi w:val="0"/>
        <w:spacing w:line="400" w:lineRule="exact"/>
        <w:ind w:right="18" w:firstLine="482" w:firstLineChars="200"/>
        <w:rPr>
          <w:rFonts w:hint="eastAsia" w:ascii="宋体" w:hAnsi="宋体"/>
          <w:b/>
          <w:color w:val="FF0000"/>
          <w:sz w:val="24"/>
        </w:rPr>
      </w:pPr>
      <w:r>
        <w:rPr>
          <w:rFonts w:hint="eastAsia" w:ascii="宋体" w:hAnsi="宋体"/>
          <w:b/>
          <w:color w:val="FF0000"/>
          <w:sz w:val="24"/>
        </w:rPr>
        <w:t>（2）营业执照副本复印件</w:t>
      </w:r>
    </w:p>
    <w:p w14:paraId="0A70F016">
      <w:pPr>
        <w:pageBreakBefore w:val="0"/>
        <w:kinsoku/>
        <w:overflowPunct/>
        <w:topLinePunct w:val="0"/>
        <w:bidi w:val="0"/>
        <w:spacing w:line="400" w:lineRule="exact"/>
        <w:ind w:right="18" w:firstLine="482" w:firstLineChars="200"/>
        <w:rPr>
          <w:rFonts w:hint="eastAsia" w:ascii="宋体" w:hAnsi="宋体"/>
          <w:b/>
          <w:color w:val="FF0000"/>
          <w:sz w:val="24"/>
        </w:rPr>
      </w:pPr>
      <w:r>
        <w:rPr>
          <w:rFonts w:hint="eastAsia" w:ascii="宋体" w:hAnsi="宋体"/>
          <w:b/>
          <w:color w:val="FF0000"/>
          <w:sz w:val="24"/>
        </w:rPr>
        <w:t>（3）企业资质证书副本复印件</w:t>
      </w:r>
    </w:p>
    <w:p w14:paraId="3A86706D">
      <w:pPr>
        <w:keepNext w:val="0"/>
        <w:keepLines w:val="0"/>
        <w:pageBreakBefore w:val="0"/>
        <w:widowControl w:val="0"/>
        <w:kinsoku/>
        <w:wordWrap/>
        <w:overflowPunct/>
        <w:topLinePunct w:val="0"/>
        <w:autoSpaceDE/>
        <w:autoSpaceDN/>
        <w:bidi w:val="0"/>
        <w:adjustRightInd/>
        <w:snapToGrid/>
        <w:spacing w:line="400" w:lineRule="exact"/>
        <w:ind w:right="18" w:firstLine="482" w:firstLineChars="200"/>
        <w:textAlignment w:val="auto"/>
        <w:rPr>
          <w:rFonts w:hint="eastAsia" w:ascii="宋体" w:hAnsi="宋体"/>
          <w:b/>
          <w:color w:val="FF0000"/>
          <w:sz w:val="24"/>
        </w:rPr>
      </w:pPr>
      <w:r>
        <w:rPr>
          <w:rFonts w:hint="eastAsia" w:ascii="宋体" w:hAnsi="宋体"/>
          <w:b/>
          <w:color w:val="FF0000"/>
          <w:sz w:val="24"/>
        </w:rPr>
        <w:t>（4）注册建造师执业证书及</w:t>
      </w:r>
      <w:r>
        <w:rPr>
          <w:rFonts w:hint="eastAsia" w:ascii="宋体" w:hAnsi="宋体"/>
          <w:b/>
          <w:color w:val="FF0000"/>
          <w:sz w:val="24"/>
          <w:lang w:val="en-US" w:eastAsia="zh-CN"/>
        </w:rPr>
        <w:t>水行政主管部门颁发的有效安全考核合格证书（B证）</w:t>
      </w:r>
      <w:r>
        <w:rPr>
          <w:rFonts w:hint="eastAsia" w:ascii="宋体" w:hAnsi="宋体"/>
          <w:b/>
          <w:color w:val="FF0000"/>
          <w:sz w:val="24"/>
        </w:rPr>
        <w:t>复印件</w:t>
      </w:r>
    </w:p>
    <w:p w14:paraId="429E50B6">
      <w:pPr>
        <w:keepNext w:val="0"/>
        <w:keepLines w:val="0"/>
        <w:pageBreakBefore w:val="0"/>
        <w:widowControl w:val="0"/>
        <w:kinsoku/>
        <w:wordWrap/>
        <w:overflowPunct/>
        <w:topLinePunct w:val="0"/>
        <w:autoSpaceDE/>
        <w:autoSpaceDN/>
        <w:bidi w:val="0"/>
        <w:adjustRightInd/>
        <w:snapToGrid/>
        <w:spacing w:line="400" w:lineRule="exact"/>
        <w:ind w:right="18" w:firstLine="482" w:firstLineChars="200"/>
        <w:textAlignment w:val="auto"/>
        <w:rPr>
          <w:rFonts w:hint="eastAsia" w:ascii="宋体" w:hAnsi="宋体"/>
          <w:b/>
          <w:color w:val="FF0000"/>
          <w:sz w:val="24"/>
        </w:rPr>
      </w:pPr>
      <w:r>
        <w:rPr>
          <w:rFonts w:hint="eastAsia" w:ascii="宋体" w:hAnsi="宋体"/>
          <w:b/>
          <w:color w:val="FF0000"/>
          <w:sz w:val="24"/>
        </w:rPr>
        <w:t>（5）企业安全生产许可证复印件</w:t>
      </w:r>
    </w:p>
    <w:p w14:paraId="00AB2847">
      <w:pPr>
        <w:pageBreakBefore w:val="0"/>
        <w:kinsoku/>
        <w:overflowPunct/>
        <w:topLinePunct w:val="0"/>
        <w:bidi w:val="0"/>
        <w:spacing w:line="400" w:lineRule="exact"/>
        <w:ind w:right="18" w:firstLine="482" w:firstLineChars="200"/>
        <w:rPr>
          <w:rFonts w:hint="eastAsia" w:ascii="宋体" w:hAnsi="宋体"/>
          <w:b/>
          <w:color w:val="FF0000"/>
          <w:sz w:val="24"/>
        </w:rPr>
      </w:pPr>
      <w:r>
        <w:rPr>
          <w:rFonts w:hint="eastAsia" w:ascii="宋体" w:hAnsi="宋体"/>
          <w:b/>
          <w:color w:val="FF0000"/>
          <w:sz w:val="24"/>
        </w:rPr>
        <w:t>（6）银行开户许可证（或开户核准通知书）复印件</w:t>
      </w:r>
    </w:p>
    <w:p w14:paraId="62C9BCC1">
      <w:pPr>
        <w:pageBreakBefore w:val="0"/>
        <w:kinsoku/>
        <w:overflowPunct/>
        <w:topLinePunct w:val="0"/>
        <w:bidi w:val="0"/>
        <w:spacing w:line="400" w:lineRule="exact"/>
        <w:ind w:right="18" w:firstLine="482" w:firstLineChars="200"/>
        <w:rPr>
          <w:rFonts w:hint="eastAsia" w:ascii="宋体" w:hAnsi="宋体" w:eastAsia="宋体"/>
          <w:b/>
          <w:color w:val="FF0000"/>
          <w:sz w:val="24"/>
          <w:lang w:val="en-US" w:eastAsia="zh-CN"/>
        </w:rPr>
      </w:pPr>
      <w:r>
        <w:rPr>
          <w:rFonts w:hint="eastAsia" w:ascii="宋体" w:hAnsi="宋体"/>
          <w:b/>
          <w:color w:val="FF0000"/>
          <w:sz w:val="24"/>
          <w:lang w:eastAsia="zh-CN"/>
        </w:rPr>
        <w:t>（</w:t>
      </w:r>
      <w:r>
        <w:rPr>
          <w:rFonts w:hint="eastAsia" w:ascii="宋体" w:hAnsi="宋体"/>
          <w:b/>
          <w:color w:val="FF0000"/>
          <w:sz w:val="24"/>
          <w:lang w:val="en-US" w:eastAsia="zh-CN"/>
        </w:rPr>
        <w:t>7）投标保证金缴纳凭证复印件</w:t>
      </w:r>
    </w:p>
    <w:p w14:paraId="62050E91">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FF0000"/>
          <w:sz w:val="24"/>
          <w:lang w:val="en-US" w:eastAsia="zh-CN"/>
        </w:rPr>
      </w:pPr>
      <w:r>
        <w:rPr>
          <w:rFonts w:hint="eastAsia"/>
          <w:b/>
          <w:color w:val="FF0000"/>
          <w:sz w:val="24"/>
          <w:lang w:val="en-US" w:eastAsia="zh-CN"/>
        </w:rPr>
        <w:t>（8）法定代表人身份证明及法定代表人授权委托书</w:t>
      </w:r>
    </w:p>
    <w:p w14:paraId="495E41DD">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FF0000"/>
          <w:sz w:val="24"/>
          <w:lang w:val="en-US" w:eastAsia="zh-CN"/>
        </w:rPr>
      </w:pPr>
      <w:r>
        <w:rPr>
          <w:rFonts w:hint="eastAsia"/>
          <w:b/>
          <w:color w:val="FF0000"/>
          <w:sz w:val="24"/>
          <w:lang w:val="en-US" w:eastAsia="zh-CN"/>
        </w:rPr>
        <w:t>（9）项目机构派驻现场施工人员到位承诺书</w:t>
      </w:r>
    </w:p>
    <w:p w14:paraId="0415990C">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FF0000"/>
          <w:sz w:val="24"/>
          <w:lang w:val="en-US" w:eastAsia="zh-CN"/>
        </w:rPr>
      </w:pPr>
      <w:r>
        <w:rPr>
          <w:rFonts w:hint="eastAsia"/>
          <w:b/>
          <w:color w:val="FF0000"/>
          <w:sz w:val="24"/>
          <w:lang w:val="en-US" w:eastAsia="zh-CN"/>
        </w:rPr>
        <w:t>（10）投标人承诺书</w:t>
      </w:r>
    </w:p>
    <w:p w14:paraId="58E99D4A">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FF0000"/>
          <w:sz w:val="24"/>
          <w:lang w:val="en-US" w:eastAsia="zh-CN"/>
        </w:rPr>
      </w:pPr>
      <w:r>
        <w:rPr>
          <w:rFonts w:hint="eastAsia"/>
          <w:b/>
          <w:color w:val="FF0000"/>
          <w:sz w:val="24"/>
          <w:lang w:val="en-US" w:eastAsia="zh-CN"/>
        </w:rPr>
        <w:t xml:space="preserve">  以上材料须加盖公章，否者视为无效投标</w:t>
      </w:r>
    </w:p>
    <w:p w14:paraId="351E0255">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b/>
          <w:color w:val="FF0000"/>
          <w:sz w:val="24"/>
          <w:lang w:val="en-US" w:eastAsia="zh-CN"/>
        </w:rPr>
      </w:pPr>
    </w:p>
    <w:p w14:paraId="4AF981A9">
      <w:pPr>
        <w:pageBreakBefore w:val="0"/>
        <w:kinsoku/>
        <w:overflowPunct/>
        <w:topLinePunct w:val="0"/>
        <w:bidi w:val="0"/>
        <w:spacing w:before="156" w:beforeLines="50" w:after="156" w:afterLines="50" w:line="400" w:lineRule="exact"/>
        <w:jc w:val="center"/>
        <w:rPr>
          <w:rFonts w:hint="eastAsia" w:ascii="宋体" w:hAnsi="宋体" w:cs="宋体"/>
          <w:b/>
          <w:sz w:val="30"/>
          <w:szCs w:val="30"/>
        </w:rPr>
      </w:pPr>
      <w:r>
        <w:rPr>
          <w:rFonts w:hint="eastAsia" w:ascii="宋体" w:hAnsi="宋体" w:cs="宋体"/>
          <w:b/>
          <w:sz w:val="30"/>
          <w:szCs w:val="30"/>
        </w:rPr>
        <w:t>（四）投标文件的递交</w:t>
      </w:r>
    </w:p>
    <w:p w14:paraId="3760A5EF">
      <w:pPr>
        <w:pageBreakBefore w:val="0"/>
        <w:kinsoku/>
        <w:overflowPunct/>
        <w:topLinePunct w:val="0"/>
        <w:bidi w:val="0"/>
        <w:spacing w:line="360" w:lineRule="auto"/>
        <w:ind w:firstLine="482" w:firstLineChars="200"/>
        <w:jc w:val="left"/>
        <w:rPr>
          <w:rFonts w:hint="eastAsia" w:ascii="宋体" w:hAnsi="宋体" w:cs="宋体"/>
          <w:b/>
          <w:sz w:val="24"/>
        </w:rPr>
      </w:pPr>
      <w:r>
        <w:rPr>
          <w:rFonts w:hint="eastAsia" w:ascii="宋体" w:hAnsi="宋体" w:cs="宋体"/>
          <w:b/>
          <w:sz w:val="24"/>
        </w:rPr>
        <w:t>23投标文件的密封及标记</w:t>
      </w:r>
    </w:p>
    <w:p w14:paraId="23413C83">
      <w:pPr>
        <w:pageBreakBefore w:val="0"/>
        <w:widowControl/>
        <w:tabs>
          <w:tab w:val="left" w:pos="900"/>
          <w:tab w:val="left" w:pos="1100"/>
        </w:tabs>
        <w:kinsoku/>
        <w:wordWrap w:val="0"/>
        <w:overflowPunct/>
        <w:topLinePunct w:val="0"/>
        <w:bidi w:val="0"/>
        <w:spacing w:line="360" w:lineRule="auto"/>
        <w:ind w:firstLine="480" w:firstLineChars="200"/>
        <w:rPr>
          <w:rFonts w:hint="eastAsia" w:ascii="宋体" w:hAnsi="宋体"/>
          <w:b/>
          <w:sz w:val="24"/>
        </w:rPr>
      </w:pPr>
      <w:r>
        <w:rPr>
          <w:rFonts w:hint="eastAsia" w:ascii="宋体" w:hAnsi="宋体"/>
          <w:sz w:val="24"/>
        </w:rPr>
        <w:t>投标文件（正本一份、副本三份）应放在同一个包封内密封完整。</w:t>
      </w:r>
      <w:r>
        <w:rPr>
          <w:rFonts w:hint="eastAsia" w:ascii="宋体" w:hAnsi="宋体"/>
          <w:bCs/>
          <w:sz w:val="24"/>
        </w:rPr>
        <w:t>外包封上应写明：①招标人名称；②招标编号；③投标人的名称、地址与邮政编码，</w:t>
      </w:r>
      <w:r>
        <w:rPr>
          <w:rFonts w:hint="eastAsia" w:ascii="宋体" w:hAnsi="宋体"/>
          <w:sz w:val="24"/>
        </w:rPr>
        <w:t>包封口处应加盖投标人公章，并由法定代表人盖章。</w:t>
      </w:r>
    </w:p>
    <w:p w14:paraId="32811AC2">
      <w:pPr>
        <w:pageBreakBefore w:val="0"/>
        <w:kinsoku/>
        <w:overflowPunct/>
        <w:topLinePunct w:val="0"/>
        <w:bidi w:val="0"/>
        <w:spacing w:before="156" w:beforeLines="50" w:after="156" w:afterLines="50" w:line="360" w:lineRule="auto"/>
        <w:ind w:firstLine="482" w:firstLineChars="200"/>
        <w:rPr>
          <w:rFonts w:hint="eastAsia" w:ascii="宋体" w:hAnsi="宋体"/>
          <w:b/>
          <w:bCs/>
          <w:sz w:val="24"/>
        </w:rPr>
      </w:pPr>
      <w:r>
        <w:rPr>
          <w:rFonts w:hint="eastAsia" w:ascii="宋体" w:hAnsi="宋体"/>
          <w:b/>
          <w:bCs/>
          <w:sz w:val="24"/>
        </w:rPr>
        <w:t>24 投标文件的提交和投标截止时间</w:t>
      </w:r>
    </w:p>
    <w:p w14:paraId="720B144F">
      <w:pPr>
        <w:pageBreakBefore w:val="0"/>
        <w:kinsoku/>
        <w:overflowPunct/>
        <w:topLinePunct w:val="0"/>
        <w:bidi w:val="0"/>
        <w:spacing w:line="360" w:lineRule="auto"/>
        <w:ind w:firstLine="360" w:firstLineChars="150"/>
        <w:rPr>
          <w:rFonts w:hint="eastAsia"/>
          <w:sz w:val="24"/>
          <w:u w:val="single"/>
        </w:rPr>
      </w:pPr>
      <w:r>
        <w:rPr>
          <w:rFonts w:hint="eastAsia" w:ascii="宋体" w:hAnsi="宋体"/>
          <w:sz w:val="24"/>
        </w:rPr>
        <w:t xml:space="preserve"> 24</w:t>
      </w:r>
      <w:r>
        <w:rPr>
          <w:rFonts w:ascii="宋体" w:hAnsi="宋体"/>
          <w:sz w:val="24"/>
        </w:rPr>
        <w:t>.1</w:t>
      </w:r>
      <w:r>
        <w:rPr>
          <w:rFonts w:hint="eastAsia" w:ascii="宋体" w:hAnsi="宋体"/>
          <w:sz w:val="24"/>
        </w:rPr>
        <w:t xml:space="preserve"> 投标文件提交截止时间</w:t>
      </w:r>
      <w:r>
        <w:rPr>
          <w:rFonts w:hint="eastAsia" w:ascii="宋体" w:hAnsi="宋体"/>
          <w:color w:val="FF0000"/>
          <w:kern w:val="0"/>
          <w:sz w:val="24"/>
          <w:u w:val="single"/>
        </w:rPr>
        <w:t>20</w:t>
      </w:r>
      <w:r>
        <w:rPr>
          <w:rFonts w:hint="eastAsia" w:ascii="宋体" w:hAnsi="宋体"/>
          <w:color w:val="FF0000"/>
          <w:kern w:val="0"/>
          <w:sz w:val="24"/>
          <w:u w:val="single"/>
          <w:lang w:val="en-US" w:eastAsia="zh-CN"/>
        </w:rPr>
        <w:t>25</w:t>
      </w:r>
      <w:r>
        <w:rPr>
          <w:rFonts w:hint="eastAsia" w:ascii="宋体" w:hAnsi="宋体"/>
          <w:color w:val="FF0000"/>
          <w:kern w:val="0"/>
          <w:sz w:val="24"/>
          <w:u w:val="single"/>
        </w:rPr>
        <w:t>年</w:t>
      </w:r>
      <w:r>
        <w:rPr>
          <w:rFonts w:hint="eastAsia" w:ascii="宋体" w:hAnsi="宋体"/>
          <w:color w:val="FF0000"/>
          <w:kern w:val="0"/>
          <w:sz w:val="24"/>
          <w:u w:val="single"/>
          <w:lang w:val="en-US" w:eastAsia="zh-CN"/>
        </w:rPr>
        <w:t xml:space="preserve"> 07</w:t>
      </w:r>
      <w:r>
        <w:rPr>
          <w:rFonts w:hint="eastAsia" w:ascii="宋体" w:hAnsi="宋体"/>
          <w:color w:val="FF0000"/>
          <w:kern w:val="0"/>
          <w:sz w:val="24"/>
          <w:u w:val="single"/>
        </w:rPr>
        <w:t>月</w:t>
      </w:r>
      <w:r>
        <w:rPr>
          <w:rFonts w:hint="eastAsia" w:ascii="宋体" w:hAnsi="宋体"/>
          <w:color w:val="FF0000"/>
          <w:kern w:val="0"/>
          <w:sz w:val="24"/>
          <w:u w:val="single"/>
          <w:lang w:val="en-US" w:eastAsia="zh-CN"/>
        </w:rPr>
        <w:t>01</w:t>
      </w:r>
      <w:r>
        <w:rPr>
          <w:rFonts w:hint="eastAsia" w:ascii="宋体" w:hAnsi="宋体"/>
          <w:color w:val="FF0000"/>
          <w:kern w:val="0"/>
          <w:sz w:val="24"/>
          <w:u w:val="single"/>
        </w:rPr>
        <w:t>日</w:t>
      </w:r>
      <w:r>
        <w:rPr>
          <w:rFonts w:hint="eastAsia" w:ascii="宋体" w:hAnsi="宋体"/>
          <w:color w:val="FF0000"/>
          <w:kern w:val="0"/>
          <w:sz w:val="24"/>
          <w:u w:val="single"/>
          <w:lang w:val="en-US" w:eastAsia="zh-CN"/>
        </w:rPr>
        <w:t>09</w:t>
      </w:r>
      <w:r>
        <w:rPr>
          <w:rFonts w:hint="eastAsia" w:ascii="宋体" w:hAnsi="宋体"/>
          <w:color w:val="FF0000"/>
          <w:kern w:val="0"/>
          <w:sz w:val="24"/>
          <w:u w:val="single"/>
        </w:rPr>
        <w:t>时</w:t>
      </w:r>
      <w:r>
        <w:rPr>
          <w:rFonts w:hint="eastAsia" w:ascii="宋体" w:hAnsi="宋体"/>
          <w:color w:val="FF0000"/>
          <w:kern w:val="0"/>
          <w:sz w:val="24"/>
          <w:u w:val="single"/>
          <w:lang w:val="en-US" w:eastAsia="zh-CN"/>
        </w:rPr>
        <w:t>30</w:t>
      </w:r>
      <w:r>
        <w:rPr>
          <w:rFonts w:hint="eastAsia" w:ascii="宋体" w:hAnsi="宋体"/>
          <w:color w:val="FF0000"/>
          <w:kern w:val="0"/>
          <w:sz w:val="24"/>
          <w:u w:val="single"/>
        </w:rPr>
        <w:t>分</w:t>
      </w:r>
      <w:r>
        <w:rPr>
          <w:rFonts w:hint="eastAsia" w:ascii="宋体" w:hAnsi="宋体"/>
          <w:color w:val="000000"/>
          <w:sz w:val="24"/>
        </w:rPr>
        <w:t>。</w:t>
      </w:r>
      <w:r>
        <w:rPr>
          <w:rFonts w:hint="eastAsia" w:ascii="宋体" w:hAnsi="宋体"/>
          <w:sz w:val="24"/>
        </w:rPr>
        <w:t>提交投标文件地点为：</w:t>
      </w:r>
      <w:r>
        <w:rPr>
          <w:rFonts w:hint="eastAsia" w:ascii="宋体" w:hAnsi="宋体"/>
          <w:color w:val="FF0000"/>
          <w:sz w:val="24"/>
          <w:u w:val="single"/>
          <w:lang w:eastAsia="zh-CN"/>
        </w:rPr>
        <w:t>仙游县盖尾镇人民政府食堂二楼会议室</w:t>
      </w:r>
      <w:r>
        <w:rPr>
          <w:rFonts w:hint="eastAsia" w:ascii="宋体" w:hAnsi="宋体"/>
          <w:sz w:val="24"/>
        </w:rPr>
        <w:t>。届时招标人收到的投标文件少于三家的招标人将依法重新组织招标。</w:t>
      </w:r>
    </w:p>
    <w:p w14:paraId="503A2CC9">
      <w:pPr>
        <w:pageBreakBefore w:val="0"/>
        <w:kinsoku/>
        <w:overflowPunct/>
        <w:topLinePunct w:val="0"/>
        <w:bidi w:val="0"/>
        <w:spacing w:line="360" w:lineRule="auto"/>
        <w:ind w:firstLine="480" w:firstLineChars="200"/>
        <w:rPr>
          <w:rFonts w:hint="eastAsia" w:ascii="宋体" w:hAnsi="宋体"/>
          <w:b/>
          <w:sz w:val="24"/>
        </w:rPr>
      </w:pPr>
      <w:r>
        <w:rPr>
          <w:rFonts w:hint="eastAsia" w:ascii="宋体" w:hAnsi="宋体"/>
          <w:sz w:val="24"/>
        </w:rPr>
        <w:t>24．</w:t>
      </w:r>
      <w:r>
        <w:rPr>
          <w:rFonts w:hint="eastAsia" w:ascii="宋体" w:hAnsi="宋体"/>
          <w:sz w:val="24"/>
          <w:lang w:val="en-US" w:eastAsia="zh-CN"/>
        </w:rPr>
        <w:t>2</w:t>
      </w:r>
      <w:r>
        <w:rPr>
          <w:rFonts w:hint="eastAsia" w:ascii="宋体" w:hAnsi="宋体"/>
          <w:b/>
          <w:sz w:val="24"/>
        </w:rPr>
        <w:t>存在下列情形之一的，招标人不予开启其投标文件并予以退还：</w:t>
      </w:r>
    </w:p>
    <w:p w14:paraId="6CC8EF2E">
      <w:pPr>
        <w:pageBreakBefore w:val="0"/>
        <w:kinsoku/>
        <w:overflowPunct/>
        <w:topLinePunct w:val="0"/>
        <w:bidi w:val="0"/>
        <w:spacing w:line="360" w:lineRule="auto"/>
        <w:ind w:firstLine="420" w:firstLineChars="175"/>
        <w:rPr>
          <w:rFonts w:hint="eastAsia" w:ascii="宋体" w:hAnsi="宋体"/>
          <w:sz w:val="24"/>
        </w:rPr>
      </w:pPr>
      <w:r>
        <w:rPr>
          <w:rFonts w:hint="eastAsia" w:ascii="宋体" w:hAnsi="宋体"/>
          <w:sz w:val="24"/>
        </w:rPr>
        <w:t>（1）投标文件逾期送达的；</w:t>
      </w:r>
    </w:p>
    <w:p w14:paraId="2A376AD6">
      <w:pPr>
        <w:pageBreakBefore w:val="0"/>
        <w:kinsoku/>
        <w:overflowPunct/>
        <w:topLinePunct w:val="0"/>
        <w:bidi w:val="0"/>
        <w:spacing w:line="360" w:lineRule="auto"/>
        <w:ind w:firstLine="420" w:firstLineChars="175"/>
        <w:rPr>
          <w:rFonts w:hint="eastAsia" w:ascii="宋体" w:hAnsi="宋体"/>
          <w:sz w:val="24"/>
        </w:rPr>
      </w:pPr>
      <w:r>
        <w:rPr>
          <w:rFonts w:hint="eastAsia" w:ascii="宋体" w:hAnsi="宋体"/>
          <w:sz w:val="24"/>
        </w:rPr>
        <w:t>（2）投标文件外包封未按要求密封或盖章的；</w:t>
      </w:r>
    </w:p>
    <w:p w14:paraId="538D1308">
      <w:pPr>
        <w:pageBreakBefore w:val="0"/>
        <w:kinsoku/>
        <w:overflowPunct/>
        <w:topLinePunct w:val="0"/>
        <w:bidi w:val="0"/>
        <w:spacing w:line="360" w:lineRule="auto"/>
        <w:ind w:firstLine="420" w:firstLineChars="175"/>
        <w:rPr>
          <w:rFonts w:hint="eastAsia" w:ascii="宋体" w:hAnsi="宋体"/>
          <w:sz w:val="24"/>
        </w:rPr>
      </w:pPr>
      <w:r>
        <w:rPr>
          <w:rFonts w:hint="eastAsia" w:ascii="宋体" w:hAnsi="宋体"/>
          <w:sz w:val="24"/>
        </w:rPr>
        <w:t>（3）投标人代表未随带有效身份证的；</w:t>
      </w:r>
    </w:p>
    <w:p w14:paraId="52900B6B">
      <w:pPr>
        <w:pageBreakBefore w:val="0"/>
        <w:kinsoku/>
        <w:overflowPunct/>
        <w:topLinePunct w:val="0"/>
        <w:bidi w:val="0"/>
        <w:spacing w:line="360" w:lineRule="auto"/>
        <w:ind w:firstLine="420" w:firstLineChars="175"/>
        <w:rPr>
          <w:rFonts w:hint="eastAsia" w:ascii="宋体" w:hAnsi="宋体"/>
          <w:sz w:val="24"/>
        </w:rPr>
      </w:pPr>
      <w:r>
        <w:rPr>
          <w:rFonts w:hint="eastAsia" w:ascii="宋体" w:hAnsi="宋体"/>
          <w:sz w:val="24"/>
        </w:rPr>
        <w:t>（4）投标人未提交法定代表人资格证明书或法定代表人授权委托书的；</w:t>
      </w:r>
    </w:p>
    <w:p w14:paraId="7A733390">
      <w:pPr>
        <w:pageBreakBefore w:val="0"/>
        <w:kinsoku/>
        <w:overflowPunct/>
        <w:topLinePunct w:val="0"/>
        <w:bidi w:val="0"/>
        <w:spacing w:line="360" w:lineRule="auto"/>
        <w:ind w:firstLine="420" w:firstLineChars="175"/>
        <w:rPr>
          <w:rFonts w:hint="eastAsia" w:ascii="宋体" w:hAnsi="宋体"/>
          <w:sz w:val="24"/>
        </w:rPr>
      </w:pPr>
      <w:r>
        <w:rPr>
          <w:rFonts w:hint="eastAsia" w:ascii="宋体" w:hAnsi="宋体"/>
          <w:sz w:val="24"/>
        </w:rPr>
        <w:t>（5）法定代表人资格证明书或法定代表人授权委托书未按要求签字、盖章的；</w:t>
      </w:r>
    </w:p>
    <w:p w14:paraId="56E3CDEE">
      <w:pPr>
        <w:pStyle w:val="17"/>
        <w:pageBreakBefore w:val="0"/>
        <w:kinsoku/>
        <w:overflowPunct/>
        <w:topLinePunct w:val="0"/>
        <w:bidi w:val="0"/>
        <w:spacing w:line="360" w:lineRule="auto"/>
        <w:ind w:firstLine="480" w:firstLineChars="200"/>
        <w:rPr>
          <w:rFonts w:hint="eastAsia" w:ascii="宋体" w:hAnsi="宋体"/>
          <w:kern w:val="2"/>
          <w:sz w:val="24"/>
          <w:szCs w:val="24"/>
        </w:rPr>
      </w:pPr>
      <w:r>
        <w:rPr>
          <w:rFonts w:hint="eastAsia" w:ascii="宋体" w:hAnsi="宋体"/>
          <w:kern w:val="2"/>
          <w:sz w:val="24"/>
          <w:szCs w:val="24"/>
        </w:rPr>
        <w:t>（</w:t>
      </w:r>
      <w:r>
        <w:rPr>
          <w:rFonts w:hint="eastAsia" w:ascii="宋体" w:hAnsi="宋体"/>
          <w:kern w:val="2"/>
          <w:sz w:val="24"/>
          <w:szCs w:val="24"/>
          <w:lang w:val="en-US" w:eastAsia="zh-CN"/>
        </w:rPr>
        <w:t>6</w:t>
      </w:r>
      <w:r>
        <w:rPr>
          <w:rFonts w:hint="eastAsia" w:ascii="宋体" w:hAnsi="宋体"/>
          <w:kern w:val="2"/>
          <w:sz w:val="24"/>
          <w:szCs w:val="24"/>
        </w:rPr>
        <w:t>）投标人非独立法人的企业，不符合规定资质条件或因违法违规被限制参加相应项目投标的潜在投标人。</w:t>
      </w:r>
    </w:p>
    <w:p w14:paraId="2F439C40">
      <w:pPr>
        <w:pStyle w:val="5"/>
        <w:rPr>
          <w:rFonts w:hint="eastAsia" w:ascii="宋体" w:hAnsi="宋体"/>
          <w:kern w:val="2"/>
          <w:sz w:val="24"/>
          <w:szCs w:val="24"/>
          <w:lang w:eastAsia="zh-CN"/>
        </w:rPr>
      </w:pPr>
    </w:p>
    <w:p w14:paraId="45A63D66">
      <w:pPr>
        <w:pageBreakBefore w:val="0"/>
        <w:kinsoku/>
        <w:overflowPunct/>
        <w:topLinePunct w:val="0"/>
        <w:bidi w:val="0"/>
        <w:spacing w:before="156" w:beforeLines="50" w:after="156" w:afterLines="50" w:line="400" w:lineRule="exact"/>
        <w:jc w:val="center"/>
        <w:rPr>
          <w:rFonts w:hint="eastAsia" w:ascii="宋体" w:hAnsi="宋体" w:cs="宋体"/>
          <w:b/>
          <w:sz w:val="30"/>
          <w:szCs w:val="30"/>
        </w:rPr>
      </w:pPr>
      <w:r>
        <w:rPr>
          <w:rFonts w:hint="eastAsia" w:ascii="宋体" w:hAnsi="宋体" w:cs="宋体"/>
          <w:b/>
          <w:sz w:val="30"/>
          <w:szCs w:val="30"/>
        </w:rPr>
        <w:t>（五）开标、评标、定标</w:t>
      </w:r>
    </w:p>
    <w:p w14:paraId="3260A131">
      <w:pPr>
        <w:keepNext w:val="0"/>
        <w:keepLines w:val="0"/>
        <w:pageBreakBefore w:val="0"/>
        <w:kinsoku/>
        <w:overflowPunct/>
        <w:topLinePunct w:val="0"/>
        <w:autoSpaceDE/>
        <w:autoSpaceDN/>
        <w:bidi w:val="0"/>
        <w:snapToGrid/>
        <w:spacing w:line="400" w:lineRule="exact"/>
        <w:ind w:firstLine="482" w:firstLineChars="200"/>
        <w:rPr>
          <w:rFonts w:hint="eastAsia" w:ascii="宋体" w:hAnsi="宋体"/>
          <w:b/>
          <w:bCs/>
          <w:sz w:val="24"/>
        </w:rPr>
      </w:pPr>
      <w:r>
        <w:rPr>
          <w:rFonts w:hint="eastAsia" w:ascii="宋体" w:hAnsi="宋体"/>
          <w:b/>
          <w:bCs/>
          <w:sz w:val="24"/>
        </w:rPr>
        <w:t>25  开标</w:t>
      </w:r>
    </w:p>
    <w:p w14:paraId="076C0E57">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sz w:val="24"/>
        </w:rPr>
      </w:pPr>
      <w:r>
        <w:rPr>
          <w:rFonts w:hint="eastAsia" w:ascii="宋体" w:hAnsi="宋体"/>
          <w:sz w:val="24"/>
        </w:rPr>
        <w:t>25</w:t>
      </w:r>
      <w:r>
        <w:rPr>
          <w:rFonts w:ascii="宋体" w:hAnsi="宋体"/>
          <w:sz w:val="24"/>
        </w:rPr>
        <w:t>.1</w:t>
      </w:r>
      <w:r>
        <w:rPr>
          <w:rFonts w:hint="eastAsia" w:ascii="宋体" w:hAnsi="宋体" w:cs="宋体"/>
          <w:sz w:val="24"/>
          <w:lang w:eastAsia="zh-Hans"/>
        </w:rPr>
        <w:t>开标</w:t>
      </w:r>
      <w:r>
        <w:rPr>
          <w:rFonts w:hint="eastAsia" w:ascii="宋体" w:hAnsi="宋体" w:cs="宋体"/>
          <w:sz w:val="24"/>
        </w:rPr>
        <w:t>会定于</w:t>
      </w:r>
      <w:r>
        <w:rPr>
          <w:rFonts w:hint="eastAsia" w:ascii="宋体" w:hAnsi="宋体"/>
          <w:color w:val="FF0000"/>
          <w:kern w:val="0"/>
          <w:sz w:val="24"/>
          <w:u w:val="single"/>
        </w:rPr>
        <w:t>20</w:t>
      </w:r>
      <w:r>
        <w:rPr>
          <w:rFonts w:hint="eastAsia" w:ascii="宋体" w:hAnsi="宋体"/>
          <w:color w:val="FF0000"/>
          <w:kern w:val="0"/>
          <w:sz w:val="24"/>
          <w:u w:val="single"/>
          <w:lang w:val="en-US" w:eastAsia="zh-CN"/>
        </w:rPr>
        <w:t>25</w:t>
      </w:r>
      <w:r>
        <w:rPr>
          <w:rFonts w:hint="eastAsia" w:ascii="宋体" w:hAnsi="宋体"/>
          <w:color w:val="FF0000"/>
          <w:kern w:val="0"/>
          <w:sz w:val="24"/>
          <w:u w:val="single"/>
        </w:rPr>
        <w:t>年</w:t>
      </w:r>
      <w:r>
        <w:rPr>
          <w:rFonts w:hint="eastAsia" w:ascii="宋体" w:hAnsi="宋体"/>
          <w:color w:val="FF0000"/>
          <w:kern w:val="0"/>
          <w:sz w:val="24"/>
          <w:u w:val="single"/>
          <w:lang w:val="en-US" w:eastAsia="zh-CN"/>
        </w:rPr>
        <w:t xml:space="preserve"> 07 </w:t>
      </w:r>
      <w:r>
        <w:rPr>
          <w:rFonts w:hint="eastAsia" w:ascii="宋体" w:hAnsi="宋体"/>
          <w:color w:val="FF0000"/>
          <w:kern w:val="0"/>
          <w:sz w:val="24"/>
          <w:u w:val="single"/>
        </w:rPr>
        <w:t>月</w:t>
      </w:r>
      <w:r>
        <w:rPr>
          <w:rFonts w:hint="eastAsia" w:ascii="宋体" w:hAnsi="宋体"/>
          <w:color w:val="FF0000"/>
          <w:kern w:val="0"/>
          <w:sz w:val="24"/>
          <w:u w:val="single"/>
          <w:lang w:val="en-US" w:eastAsia="zh-CN"/>
        </w:rPr>
        <w:t xml:space="preserve"> 01 </w:t>
      </w:r>
      <w:r>
        <w:rPr>
          <w:rFonts w:hint="eastAsia" w:ascii="宋体" w:hAnsi="宋体"/>
          <w:color w:val="FF0000"/>
          <w:kern w:val="0"/>
          <w:sz w:val="24"/>
          <w:u w:val="single"/>
        </w:rPr>
        <w:t>日</w:t>
      </w:r>
      <w:r>
        <w:rPr>
          <w:rFonts w:hint="eastAsia" w:ascii="宋体" w:hAnsi="宋体"/>
          <w:color w:val="FF0000"/>
          <w:kern w:val="0"/>
          <w:sz w:val="24"/>
          <w:u w:val="single"/>
          <w:lang w:val="en-US" w:eastAsia="zh-CN"/>
        </w:rPr>
        <w:t>09</w:t>
      </w:r>
      <w:r>
        <w:rPr>
          <w:rFonts w:hint="eastAsia" w:ascii="宋体" w:hAnsi="宋体"/>
          <w:color w:val="FF0000"/>
          <w:kern w:val="0"/>
          <w:sz w:val="24"/>
          <w:u w:val="single"/>
        </w:rPr>
        <w:t>时</w:t>
      </w:r>
      <w:r>
        <w:rPr>
          <w:rFonts w:hint="eastAsia" w:ascii="宋体" w:hAnsi="宋体"/>
          <w:color w:val="FF0000"/>
          <w:kern w:val="0"/>
          <w:sz w:val="24"/>
          <w:u w:val="single"/>
          <w:lang w:val="en-US" w:eastAsia="zh-CN"/>
        </w:rPr>
        <w:t>30</w:t>
      </w:r>
      <w:r>
        <w:rPr>
          <w:rFonts w:hint="eastAsia" w:ascii="宋体" w:hAnsi="宋体"/>
          <w:color w:val="FF0000"/>
          <w:kern w:val="0"/>
          <w:sz w:val="24"/>
          <w:u w:val="single"/>
        </w:rPr>
        <w:t>分</w:t>
      </w:r>
      <w:r>
        <w:rPr>
          <w:rFonts w:hint="eastAsia" w:ascii="宋体" w:hAnsi="宋体"/>
          <w:color w:val="000000"/>
          <w:sz w:val="24"/>
        </w:rPr>
        <w:t>。</w:t>
      </w:r>
      <w:r>
        <w:rPr>
          <w:rFonts w:hint="eastAsia" w:ascii="宋体" w:hAnsi="宋体" w:cs="宋体"/>
          <w:sz w:val="24"/>
        </w:rPr>
        <w:t>在</w:t>
      </w:r>
      <w:r>
        <w:rPr>
          <w:rFonts w:hint="eastAsia" w:ascii="宋体" w:hAnsi="宋体" w:cs="宋体"/>
          <w:sz w:val="24"/>
          <w:u w:val="single"/>
          <w:lang w:val="en-US" w:eastAsia="zh-CN"/>
        </w:rPr>
        <w:t xml:space="preserve"> </w:t>
      </w:r>
      <w:r>
        <w:rPr>
          <w:rFonts w:hint="eastAsia" w:ascii="宋体" w:hAnsi="宋体"/>
          <w:color w:val="FF0000"/>
          <w:sz w:val="24"/>
          <w:u w:val="single"/>
          <w:lang w:eastAsia="zh-CN"/>
        </w:rPr>
        <w:t>仙游县盖尾镇人民政府食堂二楼会议室</w:t>
      </w:r>
      <w:r>
        <w:rPr>
          <w:rFonts w:hint="eastAsia" w:ascii="宋体" w:hAnsi="宋体"/>
          <w:color w:val="FF0000"/>
          <w:sz w:val="24"/>
          <w:u w:val="single"/>
          <w:lang w:val="en-US" w:eastAsia="zh-CN"/>
        </w:rPr>
        <w:t xml:space="preserve"> </w:t>
      </w:r>
      <w:r>
        <w:rPr>
          <w:rFonts w:hint="eastAsia" w:ascii="宋体" w:hAnsi="宋体" w:cs="宋体"/>
          <w:sz w:val="24"/>
        </w:rPr>
        <w:t>进行</w:t>
      </w:r>
      <w:r>
        <w:rPr>
          <w:rFonts w:hint="eastAsia" w:ascii="宋体" w:hAnsi="宋体"/>
          <w:sz w:val="24"/>
        </w:rPr>
        <w:t>，开标会由招标人或招标代理机构主持并邀请相关行政监督部门参加（如有时），投标人的法定代表人或其委托的代理人必须参加开标会。</w:t>
      </w:r>
    </w:p>
    <w:p w14:paraId="23ACDA47">
      <w:pPr>
        <w:keepNext w:val="0"/>
        <w:keepLines w:val="0"/>
        <w:pageBreakBefore w:val="0"/>
        <w:kinsoku/>
        <w:overflowPunct/>
        <w:topLinePunct w:val="0"/>
        <w:autoSpaceDE/>
        <w:autoSpaceDN/>
        <w:bidi w:val="0"/>
        <w:snapToGrid/>
        <w:spacing w:line="360" w:lineRule="auto"/>
        <w:ind w:firstLine="480"/>
        <w:jc w:val="left"/>
        <w:rPr>
          <w:rFonts w:hint="eastAsia"/>
        </w:rPr>
      </w:pPr>
      <w:r>
        <w:rPr>
          <w:rFonts w:hint="eastAsia" w:ascii="宋体" w:hAnsi="宋体" w:cs="宋体"/>
          <w:color w:val="000000"/>
          <w:sz w:val="24"/>
          <w:lang w:val="en-US" w:eastAsia="zh-CN"/>
        </w:rPr>
        <w:t>25.2</w:t>
      </w:r>
      <w:r>
        <w:rPr>
          <w:rFonts w:ascii="宋体" w:hAnsi="宋体" w:cs="宋体"/>
          <w:color w:val="000000"/>
          <w:sz w:val="24"/>
        </w:rPr>
        <w:t>法定代表人参加开标会的，须随带法人资格证明书和身份证原件及复印件到场，项目负责人</w:t>
      </w:r>
      <w:r>
        <w:rPr>
          <w:rFonts w:hint="eastAsia" w:ascii="宋体" w:hAnsi="宋体" w:cs="宋体"/>
          <w:color w:val="000000"/>
          <w:sz w:val="24"/>
          <w:lang w:val="en-US" w:eastAsia="zh-CN"/>
        </w:rPr>
        <w:t>或</w:t>
      </w:r>
      <w:r>
        <w:rPr>
          <w:rFonts w:ascii="宋体" w:hAnsi="宋体" w:cs="宋体"/>
          <w:color w:val="000000"/>
          <w:sz w:val="24"/>
        </w:rPr>
        <w:t>委托代理人参加开标会的，须随带法定代表人的授权委托书和身份证原件及复印件到场，在入围后由招标人对其进行身份核查。</w:t>
      </w:r>
    </w:p>
    <w:p w14:paraId="0A397739">
      <w:pPr>
        <w:keepNext w:val="0"/>
        <w:keepLines w:val="0"/>
        <w:pageBreakBefore w:val="0"/>
        <w:widowControl w:val="0"/>
        <w:tabs>
          <w:tab w:val="left" w:pos="540"/>
          <w:tab w:val="left" w:pos="1260"/>
        </w:tabs>
        <w:kinsoku/>
        <w:wordWrap/>
        <w:overflowPunct/>
        <w:topLinePunct w:val="0"/>
        <w:autoSpaceDE/>
        <w:autoSpaceDN/>
        <w:bidi w:val="0"/>
        <w:adjustRightInd/>
        <w:snapToGrid/>
        <w:spacing w:line="360" w:lineRule="auto"/>
        <w:ind w:firstLine="580" w:firstLineChars="242"/>
        <w:textAlignment w:val="auto"/>
        <w:rPr>
          <w:rFonts w:hint="eastAsia" w:ascii="宋体" w:hAnsi="宋体"/>
          <w:sz w:val="24"/>
        </w:rPr>
      </w:pPr>
      <w:r>
        <w:rPr>
          <w:rFonts w:hint="eastAsia" w:ascii="宋体" w:hAnsi="宋体"/>
          <w:sz w:val="24"/>
        </w:rPr>
        <w:t>25.</w:t>
      </w:r>
      <w:r>
        <w:rPr>
          <w:rFonts w:hint="eastAsia" w:ascii="宋体" w:hAnsi="宋体"/>
          <w:sz w:val="24"/>
          <w:lang w:val="en-US" w:eastAsia="zh-CN"/>
        </w:rPr>
        <w:t>3</w:t>
      </w:r>
      <w:r>
        <w:rPr>
          <w:rFonts w:hint="eastAsia" w:ascii="宋体" w:hAnsi="宋体"/>
          <w:sz w:val="24"/>
        </w:rPr>
        <w:t>开标程序：</w:t>
      </w:r>
    </w:p>
    <w:p w14:paraId="5D88B86F">
      <w:pPr>
        <w:keepNext w:val="0"/>
        <w:keepLines w:val="0"/>
        <w:pageBreakBefore w:val="0"/>
        <w:kinsoku/>
        <w:overflowPunct/>
        <w:topLinePunct w:val="0"/>
        <w:autoSpaceDE/>
        <w:autoSpaceDN/>
        <w:bidi w:val="0"/>
        <w:snapToGrid/>
        <w:spacing w:line="360" w:lineRule="auto"/>
        <w:ind w:firstLine="600" w:firstLineChars="250"/>
        <w:rPr>
          <w:rFonts w:hint="eastAsia" w:ascii="宋体" w:hAnsi="宋体" w:cs="宋体"/>
          <w:sz w:val="24"/>
        </w:rPr>
      </w:pPr>
      <w:r>
        <w:rPr>
          <w:rFonts w:hint="eastAsia" w:ascii="宋体" w:hAnsi="宋体" w:cs="宋体"/>
          <w:sz w:val="24"/>
        </w:rPr>
        <w:t>(1)招标人或招标代理机构</w:t>
      </w:r>
      <w:r>
        <w:rPr>
          <w:rFonts w:hint="eastAsia" w:ascii="宋体" w:hAnsi="宋体" w:cs="宋体"/>
          <w:sz w:val="24"/>
          <w:lang w:eastAsia="zh-Hans"/>
        </w:rPr>
        <w:t>介绍参加开标会的有关单位</w:t>
      </w:r>
      <w:r>
        <w:rPr>
          <w:rFonts w:hint="eastAsia" w:ascii="宋体" w:hAnsi="宋体" w:cs="宋体"/>
          <w:sz w:val="24"/>
        </w:rPr>
        <w:t>；</w:t>
      </w:r>
    </w:p>
    <w:p w14:paraId="71201729">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cs="宋体"/>
          <w:sz w:val="24"/>
        </w:rPr>
      </w:pPr>
      <w:r>
        <w:rPr>
          <w:rFonts w:hint="eastAsia" w:ascii="宋体" w:hAnsi="宋体" w:cs="宋体"/>
          <w:sz w:val="24"/>
        </w:rPr>
        <w:t xml:space="preserve"> (2)主持人宣布开标纪律。</w:t>
      </w:r>
    </w:p>
    <w:p w14:paraId="794838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Autospacing="0" w:afterAutospacing="0" w:line="360" w:lineRule="auto"/>
        <w:ind w:left="0" w:right="0" w:firstLine="480"/>
        <w:jc w:val="left"/>
        <w:rPr>
          <w:rFonts w:hint="eastAsia" w:ascii="宋体" w:hAnsi="宋体" w:eastAsia="宋体" w:cs="宋体"/>
          <w:i w:val="0"/>
          <w:caps w:val="0"/>
          <w:color w:val="333333"/>
          <w:spacing w:val="0"/>
          <w:kern w:val="0"/>
          <w:sz w:val="24"/>
          <w:szCs w:val="24"/>
          <w:shd w:val="clear" w:fill="FFFFFF"/>
          <w:lang w:val="en-US" w:eastAsia="zh-CN" w:bidi="ar"/>
        </w:rPr>
      </w:pPr>
      <w:r>
        <w:rPr>
          <w:rFonts w:hint="eastAsia" w:ascii="宋体" w:hAnsi="宋体" w:cs="宋体"/>
          <w:sz w:val="24"/>
          <w:highlight w:val="none"/>
        </w:rPr>
        <w:t>（3）</w:t>
      </w:r>
      <w:r>
        <w:rPr>
          <w:rFonts w:hint="eastAsia" w:ascii="宋体" w:hAnsi="宋体" w:eastAsia="宋体" w:cs="宋体"/>
          <w:i w:val="0"/>
          <w:caps w:val="0"/>
          <w:color w:val="333333"/>
          <w:spacing w:val="0"/>
          <w:kern w:val="0"/>
          <w:sz w:val="24"/>
          <w:szCs w:val="24"/>
          <w:shd w:val="clear" w:fill="FFFFFF"/>
          <w:lang w:val="en-US" w:eastAsia="zh-CN" w:bidi="ar"/>
        </w:rPr>
        <w:t>查验投标人代表的身份、投标人的资格。</w:t>
      </w:r>
    </w:p>
    <w:p w14:paraId="3DB4FF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Autospacing="0" w:afterAutospacing="0" w:line="360" w:lineRule="auto"/>
        <w:ind w:left="0" w:right="0" w:firstLine="480"/>
        <w:jc w:val="left"/>
        <w:rPr>
          <w:rFonts w:hint="eastAsia" w:ascii="宋体" w:hAnsi="宋体" w:eastAsia="宋体" w:cs="宋体"/>
          <w:b/>
          <w:i w:val="0"/>
          <w:caps w:val="0"/>
          <w:color w:val="333333"/>
          <w:spacing w:val="0"/>
          <w:kern w:val="0"/>
          <w:sz w:val="24"/>
          <w:szCs w:val="24"/>
          <w:shd w:val="clear" w:fill="FFFFFF"/>
          <w:lang w:val="en-US" w:eastAsia="zh-CN" w:bidi="ar"/>
        </w:rPr>
      </w:pPr>
      <w:r>
        <w:rPr>
          <w:rFonts w:hint="eastAsia" w:ascii="宋体" w:hAnsi="宋体" w:eastAsia="宋体" w:cs="宋体"/>
          <w:b/>
          <w:i w:val="0"/>
          <w:caps w:val="0"/>
          <w:color w:val="333333"/>
          <w:spacing w:val="0"/>
          <w:kern w:val="0"/>
          <w:sz w:val="24"/>
          <w:szCs w:val="24"/>
          <w:shd w:val="clear" w:fill="FFFFFF"/>
          <w:lang w:val="en-US" w:eastAsia="zh-CN" w:bidi="ar"/>
        </w:rPr>
        <w:t>存在下列情形之一的，</w:t>
      </w:r>
      <w:r>
        <w:rPr>
          <w:rFonts w:hint="eastAsia" w:ascii="宋体" w:hAnsi="宋体" w:eastAsia="宋体" w:cs="宋体"/>
          <w:b/>
          <w:i w:val="0"/>
          <w:caps w:val="0"/>
          <w:color w:val="000000"/>
          <w:spacing w:val="0"/>
          <w:kern w:val="0"/>
          <w:sz w:val="24"/>
          <w:szCs w:val="24"/>
          <w:shd w:val="clear" w:fill="FFFFFF"/>
          <w:lang w:val="en-US" w:eastAsia="zh-CN" w:bidi="ar"/>
        </w:rPr>
        <w:t>不得进入资格审查程序</w:t>
      </w:r>
      <w:r>
        <w:rPr>
          <w:rFonts w:hint="eastAsia" w:ascii="宋体" w:hAnsi="宋体" w:eastAsia="宋体" w:cs="宋体"/>
          <w:b/>
          <w:i w:val="0"/>
          <w:caps w:val="0"/>
          <w:color w:val="333333"/>
          <w:spacing w:val="0"/>
          <w:kern w:val="0"/>
          <w:sz w:val="24"/>
          <w:szCs w:val="24"/>
          <w:shd w:val="clear" w:fill="FFFFFF"/>
          <w:lang w:val="en-US" w:eastAsia="zh-CN" w:bidi="ar"/>
        </w:rPr>
        <w:t>：</w:t>
      </w:r>
    </w:p>
    <w:p w14:paraId="229B1B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Autospacing="0" w:afterAutospacing="0" w:line="360" w:lineRule="auto"/>
        <w:ind w:right="0" w:firstLine="480" w:firstLineChars="200"/>
        <w:jc w:val="left"/>
        <w:rPr>
          <w:rFonts w:hint="default" w:ascii="宋体" w:hAnsi="宋体" w:eastAsia="宋体" w:cs="宋体"/>
          <w:b w:val="0"/>
          <w:bCs/>
          <w:i w:val="0"/>
          <w:caps w:val="0"/>
          <w:color w:val="0000FF"/>
          <w:spacing w:val="0"/>
          <w:kern w:val="0"/>
          <w:sz w:val="24"/>
          <w:szCs w:val="24"/>
          <w:shd w:val="clear" w:fill="FFFFFF"/>
          <w:lang w:val="en-US" w:eastAsia="zh-CN" w:bidi="ar"/>
        </w:rPr>
      </w:pPr>
      <w:r>
        <w:rPr>
          <w:rFonts w:hint="eastAsia" w:ascii="宋体" w:hAnsi="宋体" w:eastAsia="宋体" w:cs="宋体"/>
          <w:b w:val="0"/>
          <w:bCs/>
          <w:i w:val="0"/>
          <w:caps w:val="0"/>
          <w:color w:val="0000FF"/>
          <w:spacing w:val="0"/>
          <w:kern w:val="0"/>
          <w:sz w:val="24"/>
          <w:szCs w:val="24"/>
          <w:shd w:val="clear" w:fill="FFFFFF"/>
          <w:lang w:val="en-US" w:eastAsia="zh-CN" w:bidi="ar"/>
        </w:rPr>
        <w:t>1）投标文件逾期送达的；</w:t>
      </w:r>
    </w:p>
    <w:p w14:paraId="3A4770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Autospacing="0" w:afterAutospacing="0" w:line="360" w:lineRule="auto"/>
        <w:ind w:right="0" w:firstLine="480" w:firstLineChars="200"/>
        <w:jc w:val="left"/>
        <w:rPr>
          <w:rFonts w:hint="eastAsia" w:ascii="微软雅黑" w:hAnsi="微软雅黑" w:eastAsia="微软雅黑" w:cs="微软雅黑"/>
          <w:b w:val="0"/>
          <w:bCs/>
          <w:i w:val="0"/>
          <w:caps w:val="0"/>
          <w:color w:val="0000FF"/>
          <w:spacing w:val="0"/>
          <w:sz w:val="21"/>
          <w:szCs w:val="21"/>
        </w:rPr>
      </w:pPr>
      <w:r>
        <w:rPr>
          <w:rFonts w:hint="eastAsia" w:ascii="宋体" w:hAnsi="宋体" w:eastAsia="宋体" w:cs="宋体"/>
          <w:b w:val="0"/>
          <w:bCs/>
          <w:i w:val="0"/>
          <w:caps w:val="0"/>
          <w:color w:val="0000FF"/>
          <w:spacing w:val="0"/>
          <w:kern w:val="0"/>
          <w:sz w:val="24"/>
          <w:szCs w:val="24"/>
          <w:shd w:val="clear" w:fill="FFFFFF"/>
          <w:lang w:val="en-US" w:eastAsia="zh-CN" w:bidi="ar"/>
        </w:rPr>
        <w:t>2)投标人代表未按投标须知第2</w:t>
      </w:r>
      <w:r>
        <w:rPr>
          <w:rFonts w:hint="eastAsia" w:ascii="宋体" w:hAnsi="宋体" w:cs="宋体"/>
          <w:b w:val="0"/>
          <w:bCs/>
          <w:i w:val="0"/>
          <w:caps w:val="0"/>
          <w:color w:val="0000FF"/>
          <w:spacing w:val="0"/>
          <w:kern w:val="0"/>
          <w:sz w:val="24"/>
          <w:szCs w:val="24"/>
          <w:shd w:val="clear" w:fill="FFFFFF"/>
          <w:lang w:val="en-US" w:eastAsia="zh-CN" w:bidi="ar"/>
        </w:rPr>
        <w:t>5</w:t>
      </w:r>
      <w:r>
        <w:rPr>
          <w:rFonts w:hint="eastAsia" w:ascii="宋体" w:hAnsi="宋体" w:eastAsia="宋体" w:cs="宋体"/>
          <w:b w:val="0"/>
          <w:bCs/>
          <w:i w:val="0"/>
          <w:caps w:val="0"/>
          <w:color w:val="0000FF"/>
          <w:spacing w:val="0"/>
          <w:kern w:val="0"/>
          <w:sz w:val="24"/>
          <w:szCs w:val="24"/>
          <w:shd w:val="clear" w:fill="FFFFFF"/>
          <w:lang w:val="en-US" w:eastAsia="zh-CN" w:bidi="ar"/>
        </w:rPr>
        <w:t>.2款要求提交法定代表人资格证明书或法定代表人授权委托书或有效个人身份证明原件的；</w:t>
      </w:r>
    </w:p>
    <w:p w14:paraId="1998B0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napToGrid/>
        <w:spacing w:beforeAutospacing="0" w:afterAutospacing="0" w:line="360" w:lineRule="auto"/>
        <w:ind w:right="0" w:firstLine="480" w:firstLineChars="200"/>
        <w:jc w:val="left"/>
        <w:rPr>
          <w:rFonts w:hint="eastAsia" w:ascii="微软雅黑" w:hAnsi="微软雅黑" w:eastAsia="微软雅黑" w:cs="微软雅黑"/>
          <w:b w:val="0"/>
          <w:bCs/>
          <w:i w:val="0"/>
          <w:caps w:val="0"/>
          <w:color w:val="0000FF"/>
          <w:spacing w:val="0"/>
          <w:sz w:val="21"/>
          <w:szCs w:val="21"/>
        </w:rPr>
      </w:pPr>
      <w:r>
        <w:rPr>
          <w:rFonts w:hint="eastAsia" w:ascii="宋体" w:hAnsi="宋体" w:eastAsia="宋体" w:cs="宋体"/>
          <w:b w:val="0"/>
          <w:bCs/>
          <w:i w:val="0"/>
          <w:caps w:val="0"/>
          <w:color w:val="0000FF"/>
          <w:spacing w:val="0"/>
          <w:kern w:val="0"/>
          <w:sz w:val="24"/>
          <w:szCs w:val="24"/>
          <w:shd w:val="clear" w:fill="FFFFFF"/>
          <w:lang w:val="en-US" w:eastAsia="zh-CN" w:bidi="ar"/>
        </w:rPr>
        <w:t>3)法定代表人资格证明书或法定代表人授权委托书未按招标文件格式要求签字、盖章的；</w:t>
      </w:r>
    </w:p>
    <w:p w14:paraId="29B591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right="0" w:firstLine="480" w:firstLineChars="200"/>
        <w:jc w:val="left"/>
        <w:rPr>
          <w:rFonts w:hint="eastAsia" w:ascii="宋体" w:hAnsi="宋体" w:eastAsia="宋体" w:cs="宋体"/>
          <w:b w:val="0"/>
          <w:bCs/>
          <w:i w:val="0"/>
          <w:caps w:val="0"/>
          <w:color w:val="0000FF"/>
          <w:spacing w:val="0"/>
          <w:kern w:val="0"/>
          <w:sz w:val="24"/>
          <w:szCs w:val="24"/>
          <w:shd w:val="clear" w:fill="FFFFFF"/>
          <w:lang w:val="en-US" w:eastAsia="zh-CN" w:bidi="ar"/>
        </w:rPr>
      </w:pPr>
      <w:r>
        <w:rPr>
          <w:rFonts w:hint="eastAsia" w:ascii="宋体" w:hAnsi="宋体" w:eastAsia="宋体" w:cs="宋体"/>
          <w:b w:val="0"/>
          <w:bCs/>
          <w:i w:val="0"/>
          <w:caps w:val="0"/>
          <w:color w:val="0000FF"/>
          <w:spacing w:val="0"/>
          <w:kern w:val="0"/>
          <w:sz w:val="24"/>
          <w:szCs w:val="24"/>
          <w:shd w:val="clear" w:fill="FFFFFF"/>
          <w:lang w:val="en-US" w:eastAsia="zh-CN" w:bidi="ar"/>
        </w:rPr>
        <w:t>4) 投标保证金未按招标文件要求缴纳的；</w:t>
      </w:r>
    </w:p>
    <w:p w14:paraId="10E19B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right="0" w:firstLine="480" w:firstLineChars="200"/>
        <w:jc w:val="left"/>
        <w:rPr>
          <w:rFonts w:hint="default" w:ascii="宋体" w:hAnsi="宋体" w:eastAsia="宋体" w:cs="宋体"/>
          <w:b w:val="0"/>
          <w:bCs/>
          <w:i w:val="0"/>
          <w:caps w:val="0"/>
          <w:color w:val="0000FF"/>
          <w:spacing w:val="0"/>
          <w:kern w:val="0"/>
          <w:sz w:val="24"/>
          <w:szCs w:val="24"/>
          <w:shd w:val="clear" w:fill="FFFFFF"/>
          <w:lang w:val="en-US" w:eastAsia="zh-CN" w:bidi="ar"/>
        </w:rPr>
      </w:pPr>
      <w:r>
        <w:rPr>
          <w:rFonts w:hint="eastAsia" w:ascii="宋体" w:hAnsi="宋体" w:eastAsia="宋体" w:cs="宋体"/>
          <w:b w:val="0"/>
          <w:bCs/>
          <w:i w:val="0"/>
          <w:caps w:val="0"/>
          <w:color w:val="0000FF"/>
          <w:spacing w:val="0"/>
          <w:kern w:val="0"/>
          <w:sz w:val="24"/>
          <w:szCs w:val="24"/>
          <w:shd w:val="clear" w:fill="FFFFFF"/>
          <w:lang w:val="en-US" w:eastAsia="zh-CN" w:bidi="ar"/>
        </w:rPr>
        <w:t>5）投标人非招标人</w:t>
      </w:r>
      <w:r>
        <w:rPr>
          <w:rFonts w:hint="eastAsia" w:ascii="宋体" w:hAnsi="宋体" w:cs="宋体"/>
          <w:b w:val="0"/>
          <w:bCs/>
          <w:i w:val="0"/>
          <w:caps w:val="0"/>
          <w:color w:val="0000FF"/>
          <w:spacing w:val="0"/>
          <w:kern w:val="0"/>
          <w:sz w:val="24"/>
          <w:szCs w:val="24"/>
          <w:shd w:val="clear" w:fill="FFFFFF"/>
          <w:lang w:val="en-US" w:eastAsia="zh-CN" w:bidi="ar"/>
        </w:rPr>
        <w:t>所</w:t>
      </w:r>
      <w:r>
        <w:rPr>
          <w:rFonts w:hint="eastAsia" w:ascii="宋体" w:hAnsi="宋体" w:eastAsia="宋体" w:cs="宋体"/>
          <w:b w:val="0"/>
          <w:bCs/>
          <w:i w:val="0"/>
          <w:caps w:val="0"/>
          <w:color w:val="0000FF"/>
          <w:spacing w:val="0"/>
          <w:kern w:val="0"/>
          <w:sz w:val="24"/>
          <w:szCs w:val="24"/>
          <w:shd w:val="clear" w:fill="FFFFFF"/>
          <w:lang w:val="en-US" w:eastAsia="zh-CN" w:bidi="ar"/>
        </w:rPr>
        <w:t>邀请的企业；</w:t>
      </w:r>
    </w:p>
    <w:p w14:paraId="4D855A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Autospacing="0" w:line="360" w:lineRule="auto"/>
        <w:ind w:left="0" w:leftChars="0" w:right="0" w:firstLine="420" w:firstLineChars="175"/>
        <w:jc w:val="left"/>
        <w:rPr>
          <w:rFonts w:hint="eastAsia" w:ascii="宋体" w:hAnsi="宋体" w:cs="宋体"/>
          <w:sz w:val="24"/>
        </w:rPr>
      </w:pPr>
      <w:r>
        <w:rPr>
          <w:rFonts w:hint="eastAsia" w:ascii="宋体" w:hAnsi="宋体" w:cs="宋体"/>
          <w:sz w:val="24"/>
        </w:rPr>
        <w:t>(4)主持人宣布进入资格审查的投标人名单。</w:t>
      </w:r>
    </w:p>
    <w:p w14:paraId="0E283B27">
      <w:pPr>
        <w:keepNext w:val="0"/>
        <w:keepLines w:val="0"/>
        <w:pageBreakBefore w:val="0"/>
        <w:kinsoku/>
        <w:overflowPunct/>
        <w:topLinePunct w:val="0"/>
        <w:autoSpaceDE/>
        <w:autoSpaceDN/>
        <w:bidi w:val="0"/>
        <w:snapToGrid/>
        <w:spacing w:line="360" w:lineRule="auto"/>
        <w:ind w:left="0" w:leftChars="0" w:firstLine="420" w:firstLineChars="175"/>
        <w:rPr>
          <w:rFonts w:hint="eastAsia" w:ascii="宋体" w:hAnsi="宋体" w:cs="宋体"/>
          <w:sz w:val="24"/>
        </w:rPr>
      </w:pPr>
      <w:r>
        <w:rPr>
          <w:rFonts w:hint="eastAsia" w:ascii="宋体" w:hAnsi="宋体" w:cs="宋体"/>
          <w:sz w:val="24"/>
          <w:lang w:val="en-US" w:eastAsia="zh-CN"/>
        </w:rPr>
        <w:t>(5) 宣读投标人的投标文件并记录。宣读内容为投标人名称、投标报价、工程质量、工期、项目经理姓名及其它必要的内容。</w:t>
      </w:r>
    </w:p>
    <w:p w14:paraId="3E5136F7">
      <w:pPr>
        <w:keepNext w:val="0"/>
        <w:keepLines w:val="0"/>
        <w:pageBreakBefore w:val="0"/>
        <w:kinsoku/>
        <w:overflowPunct/>
        <w:topLinePunct w:val="0"/>
        <w:autoSpaceDE/>
        <w:autoSpaceDN/>
        <w:bidi w:val="0"/>
        <w:snapToGrid/>
        <w:spacing w:line="360" w:lineRule="auto"/>
        <w:ind w:left="0" w:leftChars="0" w:firstLine="420" w:firstLineChars="175"/>
        <w:rPr>
          <w:rFonts w:hint="eastAsia"/>
        </w:rPr>
      </w:pPr>
      <w:r>
        <w:rPr>
          <w:rFonts w:hint="eastAsia" w:ascii="宋体" w:hAnsi="宋体" w:cs="宋体"/>
          <w:sz w:val="24"/>
          <w:lang w:val="en-US" w:eastAsia="zh-CN"/>
        </w:rPr>
        <w:t>(6) 投标人对开标有异议的，应当在开标现场提出，招标人应当当场作出答复，并制作记录。</w:t>
      </w:r>
    </w:p>
    <w:p w14:paraId="30263E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26</w:t>
      </w:r>
      <w:r>
        <w:rPr>
          <w:rFonts w:hint="eastAsia" w:ascii="宋体" w:hAnsi="宋体"/>
          <w:b/>
          <w:bCs/>
          <w:sz w:val="28"/>
          <w:szCs w:val="28"/>
        </w:rPr>
        <w:t>评标</w:t>
      </w:r>
    </w:p>
    <w:p w14:paraId="1721D1EB">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cs="宋体"/>
          <w:sz w:val="24"/>
        </w:rPr>
        <w:t>26．1</w:t>
      </w:r>
      <w:r>
        <w:rPr>
          <w:rFonts w:hint="eastAsia" w:ascii="宋体" w:hAnsi="宋体" w:eastAsia="宋体" w:cs="宋体"/>
          <w:i w:val="0"/>
          <w:caps w:val="0"/>
          <w:color w:val="000000"/>
          <w:spacing w:val="0"/>
          <w:kern w:val="0"/>
          <w:sz w:val="24"/>
          <w:szCs w:val="24"/>
          <w:shd w:val="clear" w:fill="FFFFFF"/>
          <w:lang w:val="en-US" w:eastAsia="zh-CN" w:bidi="ar"/>
        </w:rPr>
        <w:t>招标人不组建评标委员会，由招标人代表、招标代理机构代表等3人组成资格审查小组，对投标人的资格、资质和投标文件的有效性进行审查。</w:t>
      </w:r>
    </w:p>
    <w:p w14:paraId="5A0C4976">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cs="宋体"/>
          <w:sz w:val="24"/>
        </w:rPr>
      </w:pPr>
      <w:r>
        <w:rPr>
          <w:rFonts w:hint="eastAsia" w:ascii="宋体" w:hAnsi="宋体" w:cs="宋体"/>
          <w:sz w:val="24"/>
        </w:rPr>
        <w:t>26．2</w:t>
      </w:r>
      <w:r>
        <w:rPr>
          <w:rFonts w:hint="eastAsia" w:ascii="宋体" w:hAnsi="宋体" w:cs="宋体"/>
          <w:b/>
          <w:bCs/>
          <w:sz w:val="24"/>
        </w:rPr>
        <w:t xml:space="preserve">  投标文件或投标人存在下列情形之一的，应当作为不合格标处理，不得进入（随机抽取）中标程序：</w:t>
      </w:r>
    </w:p>
    <w:p w14:paraId="76B341DC">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cs="宋体"/>
          <w:sz w:val="24"/>
        </w:rPr>
      </w:pPr>
      <w:r>
        <w:rPr>
          <w:rFonts w:hint="eastAsia" w:ascii="宋体" w:hAnsi="宋体" w:cs="宋体"/>
          <w:sz w:val="24"/>
        </w:rPr>
        <w:t>26.2.1投标人的资格资质不符合招标文件要求的；</w:t>
      </w:r>
    </w:p>
    <w:p w14:paraId="37D50561">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cs="宋体"/>
          <w:sz w:val="24"/>
        </w:rPr>
      </w:pPr>
      <w:r>
        <w:rPr>
          <w:rFonts w:hint="eastAsia" w:ascii="宋体" w:hAnsi="宋体" w:cs="宋体"/>
          <w:sz w:val="24"/>
        </w:rPr>
        <w:t>26.2.2</w:t>
      </w:r>
      <w:r>
        <w:rPr>
          <w:rFonts w:hint="eastAsia" w:ascii="宋体" w:hAnsi="宋体" w:cs="宋体"/>
          <w:color w:val="0000FF"/>
          <w:sz w:val="24"/>
        </w:rPr>
        <w:t>投标承诺函未按投标文件格式规定编制、填写内容或签署、盖章的</w:t>
      </w:r>
      <w:r>
        <w:rPr>
          <w:rFonts w:hint="eastAsia" w:ascii="宋体" w:hAnsi="宋体" w:cs="宋体"/>
          <w:sz w:val="24"/>
        </w:rPr>
        <w:t>；</w:t>
      </w:r>
    </w:p>
    <w:p w14:paraId="799F22F5">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cs="宋体"/>
          <w:color w:val="0000FF"/>
          <w:sz w:val="24"/>
        </w:rPr>
      </w:pPr>
      <w:r>
        <w:rPr>
          <w:rFonts w:hint="eastAsia" w:ascii="宋体" w:hAnsi="宋体" w:cs="宋体"/>
          <w:sz w:val="24"/>
        </w:rPr>
        <w:t>26.2.3</w:t>
      </w:r>
      <w:r>
        <w:rPr>
          <w:rFonts w:hint="eastAsia" w:ascii="宋体" w:hAnsi="宋体" w:cs="宋体"/>
          <w:color w:val="0000FF"/>
          <w:sz w:val="24"/>
        </w:rPr>
        <w:t>投标人的承诺不满足招标文件实质性要求的；投标文件正、副本未作标志或份数不符合要求的；</w:t>
      </w:r>
    </w:p>
    <w:p w14:paraId="20B6BA10">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cs="宋体"/>
          <w:color w:val="0000FF"/>
          <w:sz w:val="24"/>
        </w:rPr>
      </w:pPr>
      <w:r>
        <w:rPr>
          <w:rFonts w:hint="eastAsia" w:ascii="宋体" w:hAnsi="宋体" w:cs="宋体"/>
          <w:color w:val="0000FF"/>
          <w:sz w:val="24"/>
        </w:rPr>
        <w:t>26.2.4代理人没有法定代表人出具的授权委托书的；</w:t>
      </w:r>
    </w:p>
    <w:p w14:paraId="725B79C0">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cs="宋体"/>
          <w:color w:val="0000FF"/>
          <w:sz w:val="24"/>
        </w:rPr>
      </w:pPr>
      <w:r>
        <w:rPr>
          <w:rFonts w:hint="eastAsia" w:ascii="宋体" w:hAnsi="宋体" w:cs="宋体"/>
          <w:color w:val="0000FF"/>
          <w:sz w:val="24"/>
          <w:lang w:val="en-US" w:eastAsia="zh-CN"/>
        </w:rPr>
        <w:t>26.2.5</w:t>
      </w:r>
      <w:r>
        <w:rPr>
          <w:rFonts w:hint="eastAsia" w:ascii="宋体" w:hAnsi="宋体" w:cs="宋体"/>
          <w:color w:val="0000FF"/>
          <w:sz w:val="24"/>
        </w:rPr>
        <w:t>法定代表人资格证明书</w:t>
      </w:r>
      <w:r>
        <w:rPr>
          <w:rFonts w:hint="eastAsia" w:ascii="宋体" w:hAnsi="宋体" w:cs="宋体"/>
          <w:color w:val="0000FF"/>
          <w:sz w:val="24"/>
          <w:lang w:eastAsia="zh-CN"/>
        </w:rPr>
        <w:t>或</w:t>
      </w:r>
      <w:r>
        <w:rPr>
          <w:rFonts w:hint="eastAsia" w:ascii="宋体" w:hAnsi="宋体" w:cs="宋体"/>
          <w:color w:val="0000FF"/>
          <w:sz w:val="24"/>
        </w:rPr>
        <w:t>法定代表人授权委托书</w:t>
      </w:r>
      <w:r>
        <w:rPr>
          <w:rFonts w:hint="eastAsia" w:ascii="宋体" w:hAnsi="宋体" w:cs="宋体"/>
          <w:color w:val="0000FF"/>
          <w:sz w:val="24"/>
          <w:lang w:eastAsia="zh-CN"/>
        </w:rPr>
        <w:t>未按投标文件格式规定编制</w:t>
      </w:r>
      <w:r>
        <w:rPr>
          <w:rFonts w:hint="eastAsia" w:ascii="宋体" w:hAnsi="宋体" w:cs="宋体"/>
          <w:color w:val="0000FF"/>
          <w:sz w:val="24"/>
        </w:rPr>
        <w:t>、填写内容或签署、盖章的</w:t>
      </w:r>
      <w:r>
        <w:rPr>
          <w:rFonts w:hint="eastAsia" w:ascii="宋体" w:hAnsi="宋体" w:cs="宋体"/>
          <w:color w:val="0000FF"/>
          <w:sz w:val="24"/>
          <w:lang w:eastAsia="zh-CN"/>
        </w:rPr>
        <w:t>或填写内容错误的；</w:t>
      </w:r>
    </w:p>
    <w:p w14:paraId="01C0FCD9">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cs="宋体"/>
          <w:sz w:val="24"/>
        </w:rPr>
      </w:pPr>
      <w:r>
        <w:rPr>
          <w:rFonts w:hint="eastAsia" w:ascii="宋体" w:hAnsi="宋体" w:cs="宋体"/>
          <w:sz w:val="24"/>
        </w:rPr>
        <w:t>26.2.</w:t>
      </w:r>
      <w:r>
        <w:rPr>
          <w:rFonts w:hint="eastAsia" w:ascii="宋体" w:hAnsi="宋体" w:cs="宋体"/>
          <w:sz w:val="24"/>
          <w:lang w:val="en-US" w:eastAsia="zh-CN"/>
        </w:rPr>
        <w:t>6</w:t>
      </w:r>
      <w:r>
        <w:rPr>
          <w:rFonts w:hint="eastAsia" w:ascii="宋体" w:hAnsi="宋体" w:cs="宋体"/>
          <w:sz w:val="24"/>
        </w:rPr>
        <w:t>对工程承包价、施工工期和质量的承诺不满足招标文件要求的；</w:t>
      </w:r>
    </w:p>
    <w:p w14:paraId="1C3E94A2">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cs="宋体"/>
          <w:sz w:val="24"/>
        </w:rPr>
      </w:pPr>
      <w:r>
        <w:rPr>
          <w:rFonts w:hint="eastAsia" w:ascii="宋体" w:hAnsi="宋体" w:cs="宋体"/>
          <w:sz w:val="24"/>
        </w:rPr>
        <w:t>26.2.</w:t>
      </w:r>
      <w:r>
        <w:rPr>
          <w:rFonts w:hint="eastAsia" w:ascii="宋体" w:hAnsi="宋体" w:cs="宋体"/>
          <w:sz w:val="24"/>
          <w:lang w:val="en-US" w:eastAsia="zh-CN"/>
        </w:rPr>
        <w:t>7</w:t>
      </w:r>
      <w:r>
        <w:rPr>
          <w:rFonts w:hint="eastAsia" w:ascii="宋体" w:hAnsi="宋体" w:cs="宋体"/>
          <w:sz w:val="24"/>
        </w:rPr>
        <w:t>招标文件规定的其他废标情形的；</w:t>
      </w:r>
    </w:p>
    <w:p w14:paraId="58D9613E">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cs="宋体"/>
          <w:sz w:val="24"/>
        </w:rPr>
      </w:pPr>
      <w:r>
        <w:rPr>
          <w:rFonts w:hint="eastAsia" w:ascii="宋体" w:hAnsi="宋体" w:cs="宋体"/>
          <w:sz w:val="24"/>
        </w:rPr>
        <w:t>26.2.</w:t>
      </w:r>
      <w:r>
        <w:rPr>
          <w:rFonts w:hint="eastAsia" w:ascii="宋体" w:hAnsi="宋体" w:cs="宋体"/>
          <w:sz w:val="24"/>
          <w:lang w:val="en-US" w:eastAsia="zh-CN"/>
        </w:rPr>
        <w:t>8</w:t>
      </w:r>
      <w:r>
        <w:rPr>
          <w:rFonts w:hint="eastAsia" w:ascii="宋体" w:hAnsi="宋体" w:cs="宋体"/>
          <w:sz w:val="24"/>
        </w:rPr>
        <w:t>未提供证书、证件复印件或证书、证件复印件提供不全的；</w:t>
      </w:r>
    </w:p>
    <w:p w14:paraId="54F0B9C8">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cs="宋体"/>
          <w:sz w:val="24"/>
        </w:rPr>
      </w:pPr>
      <w:r>
        <w:rPr>
          <w:rFonts w:hint="eastAsia" w:ascii="宋体" w:hAnsi="宋体" w:cs="宋体"/>
          <w:sz w:val="24"/>
        </w:rPr>
        <w:t>26.2.</w:t>
      </w:r>
      <w:r>
        <w:rPr>
          <w:rFonts w:hint="eastAsia" w:ascii="宋体" w:hAnsi="宋体" w:cs="宋体"/>
          <w:sz w:val="24"/>
          <w:lang w:val="en-US" w:eastAsia="zh-CN"/>
        </w:rPr>
        <w:t>9</w:t>
      </w:r>
      <w:r>
        <w:rPr>
          <w:rFonts w:hint="eastAsia" w:ascii="宋体" w:hAnsi="宋体" w:cs="宋体"/>
          <w:sz w:val="24"/>
        </w:rPr>
        <w:t>投标人拟派出项目负责人不满足招标文件要求的；</w:t>
      </w:r>
    </w:p>
    <w:p w14:paraId="236A0E4D">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cs="宋体"/>
          <w:sz w:val="24"/>
        </w:rPr>
      </w:pPr>
      <w:r>
        <w:rPr>
          <w:rFonts w:hint="eastAsia" w:ascii="宋体" w:hAnsi="宋体" w:cs="宋体"/>
          <w:sz w:val="24"/>
        </w:rPr>
        <w:t>26.2.</w:t>
      </w:r>
      <w:r>
        <w:rPr>
          <w:rFonts w:hint="eastAsia" w:ascii="宋体" w:hAnsi="宋体" w:cs="宋体"/>
          <w:sz w:val="24"/>
          <w:lang w:val="en-US" w:eastAsia="zh-CN"/>
        </w:rPr>
        <w:t>10</w:t>
      </w:r>
      <w:r>
        <w:rPr>
          <w:rFonts w:hint="eastAsia" w:ascii="宋体" w:hAnsi="宋体" w:cs="宋体"/>
          <w:sz w:val="24"/>
        </w:rPr>
        <w:t>不符合招标文件规定的其它实质性要求。</w:t>
      </w:r>
    </w:p>
    <w:p w14:paraId="025ABE79">
      <w:pPr>
        <w:keepNext w:val="0"/>
        <w:keepLines w:val="0"/>
        <w:pageBreakBefore w:val="0"/>
        <w:kinsoku/>
        <w:overflowPunct/>
        <w:topLinePunct w:val="0"/>
        <w:autoSpaceDE/>
        <w:autoSpaceDN/>
        <w:bidi w:val="0"/>
        <w:snapToGrid/>
        <w:spacing w:line="360" w:lineRule="auto"/>
        <w:ind w:firstLine="482" w:firstLineChars="200"/>
        <w:rPr>
          <w:rFonts w:hint="eastAsia" w:ascii="宋体" w:hAnsi="宋体" w:cs="宋体"/>
          <w:b/>
          <w:color w:val="auto"/>
          <w:sz w:val="24"/>
        </w:rPr>
      </w:pPr>
      <w:r>
        <w:rPr>
          <w:rFonts w:hint="eastAsia" w:ascii="宋体" w:hAnsi="宋体" w:cs="宋体"/>
          <w:b/>
          <w:color w:val="auto"/>
          <w:sz w:val="24"/>
        </w:rPr>
        <w:t>27确定中标人</w:t>
      </w:r>
    </w:p>
    <w:p w14:paraId="63D1353E">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cs="宋体"/>
          <w:sz w:val="24"/>
        </w:rPr>
      </w:pPr>
      <w:r>
        <w:rPr>
          <w:rFonts w:hint="eastAsia" w:ascii="宋体" w:hAnsi="宋体" w:cs="宋体"/>
          <w:sz w:val="24"/>
        </w:rPr>
        <w:t>27.1</w:t>
      </w:r>
      <w:r>
        <w:rPr>
          <w:rFonts w:hint="eastAsia" w:ascii="宋体" w:hAnsi="宋体"/>
          <w:color w:val="000000"/>
          <w:sz w:val="24"/>
        </w:rPr>
        <w:t>从审查合格的投标人中随机抽取一家中标人。</w:t>
      </w:r>
    </w:p>
    <w:p w14:paraId="608EAA4F">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eastAsia="宋体" w:cs="宋体"/>
          <w:sz w:val="24"/>
          <w:lang w:eastAsia="zh-CN"/>
        </w:rPr>
      </w:pPr>
      <w:r>
        <w:rPr>
          <w:rFonts w:hint="eastAsia" w:ascii="宋体" w:hAnsi="宋体" w:cs="宋体"/>
          <w:sz w:val="24"/>
        </w:rPr>
        <w:t>27.2 招标人或招标代理机构宣布抽取规则</w:t>
      </w:r>
      <w:r>
        <w:rPr>
          <w:rFonts w:hint="eastAsia" w:ascii="宋体" w:hAnsi="宋体" w:cs="宋体"/>
          <w:sz w:val="24"/>
          <w:lang w:eastAsia="zh-CN"/>
        </w:rPr>
        <w:t>：</w:t>
      </w:r>
    </w:p>
    <w:p w14:paraId="53B516DC">
      <w:pPr>
        <w:keepNext w:val="0"/>
        <w:keepLines w:val="0"/>
        <w:pageBreakBefore w:val="0"/>
        <w:kinsoku/>
        <w:overflowPunct/>
        <w:topLinePunct w:val="0"/>
        <w:autoSpaceDE/>
        <w:autoSpaceDN/>
        <w:bidi w:val="0"/>
        <w:snapToGrid/>
        <w:spacing w:line="360" w:lineRule="auto"/>
        <w:ind w:firstLine="482" w:firstLineChars="200"/>
        <w:rPr>
          <w:rFonts w:hint="eastAsia" w:ascii="宋体" w:hAnsi="宋体" w:cs="宋体"/>
          <w:sz w:val="24"/>
        </w:rPr>
      </w:pPr>
      <w:r>
        <w:rPr>
          <w:rFonts w:hint="eastAsia" w:ascii="宋体" w:hAnsi="宋体" w:cs="宋体"/>
          <w:b/>
          <w:bCs/>
          <w:color w:val="0000FF"/>
          <w:sz w:val="24"/>
        </w:rPr>
        <w:t>公开随机抽取采取三轮抽取法，第一轮由投标人以签到（或入围）先后依次抽取顺序号。第二轮由招标人抽取对应号。第三轮由投标人抽取中标单位。</w:t>
      </w:r>
    </w:p>
    <w:p w14:paraId="5A773B6A">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cs="宋体"/>
          <w:color w:val="000000"/>
          <w:kern w:val="0"/>
          <w:sz w:val="24"/>
        </w:rPr>
      </w:pPr>
      <w:r>
        <w:rPr>
          <w:rFonts w:hint="eastAsia" w:ascii="宋体" w:hAnsi="宋体" w:cs="宋体"/>
          <w:sz w:val="24"/>
        </w:rPr>
        <w:t>1）验球、放球：主持人当众展示随机抽签工具，经监督人员和各投标人代表验球确认后，招标人或其代理机构工作人员按照进入公开随机抽取程序的投标人数量，向抽取箱内放置同等数量的号码球</w:t>
      </w:r>
      <w:r>
        <w:rPr>
          <w:rFonts w:hint="eastAsia" w:ascii="宋体" w:hAnsi="宋体" w:cs="宋体"/>
          <w:color w:val="000000"/>
          <w:kern w:val="0"/>
          <w:sz w:val="24"/>
        </w:rPr>
        <w:t>。</w:t>
      </w:r>
    </w:p>
    <w:p w14:paraId="05106B43">
      <w:pPr>
        <w:keepNext w:val="0"/>
        <w:keepLines w:val="0"/>
        <w:pageBreakBefore w:val="0"/>
        <w:widowControl/>
        <w:kinsoku/>
        <w:overflowPunct/>
        <w:topLinePunct w:val="0"/>
        <w:autoSpaceDE/>
        <w:autoSpaceDN/>
        <w:bidi w:val="0"/>
        <w:snapToGrid/>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sz w:val="24"/>
        </w:rPr>
        <w:t>抽取顺序号：进入资格审查的投标人按签到或入围次序依次各自公开抽取一个号码球，作为各自顺序号。各投标人当众签字确认</w:t>
      </w:r>
      <w:r>
        <w:rPr>
          <w:rFonts w:hint="eastAsia" w:ascii="宋体" w:hAnsi="宋体" w:cs="宋体"/>
          <w:color w:val="000000"/>
          <w:kern w:val="0"/>
          <w:sz w:val="24"/>
        </w:rPr>
        <w:t>。</w:t>
      </w:r>
    </w:p>
    <w:p w14:paraId="6E87AA82">
      <w:pPr>
        <w:keepNext w:val="0"/>
        <w:keepLines w:val="0"/>
        <w:pageBreakBefore w:val="0"/>
        <w:widowControl/>
        <w:kinsoku/>
        <w:overflowPunct/>
        <w:topLinePunct w:val="0"/>
        <w:autoSpaceDE/>
        <w:autoSpaceDN/>
        <w:bidi w:val="0"/>
        <w:snapToGrid/>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sz w:val="24"/>
        </w:rPr>
        <w:t>回放：顺序号全部抽取结束后，将球全部放入抽取箱内</w:t>
      </w:r>
      <w:r>
        <w:rPr>
          <w:rFonts w:hint="eastAsia" w:ascii="宋体" w:hAnsi="宋体" w:cs="宋体"/>
          <w:color w:val="000000"/>
          <w:kern w:val="0"/>
          <w:sz w:val="24"/>
        </w:rPr>
        <w:t>；</w:t>
      </w:r>
    </w:p>
    <w:p w14:paraId="24F92841">
      <w:pPr>
        <w:keepNext w:val="0"/>
        <w:keepLines w:val="0"/>
        <w:pageBreakBefore w:val="0"/>
        <w:widowControl/>
        <w:kinsoku/>
        <w:overflowPunct/>
        <w:topLinePunct w:val="0"/>
        <w:autoSpaceDE/>
        <w:autoSpaceDN/>
        <w:bidi w:val="0"/>
        <w:snapToGrid/>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w:t>
      </w:r>
      <w:r>
        <w:rPr>
          <w:rFonts w:hint="eastAsia" w:ascii="宋体" w:hAnsi="宋体" w:cs="宋体"/>
          <w:sz w:val="24"/>
        </w:rPr>
        <w:t>抽取中标号：由招标人抽取一个号码球，作为中标号。招标人当众签字确认</w:t>
      </w:r>
      <w:r>
        <w:rPr>
          <w:rFonts w:hint="eastAsia" w:ascii="宋体" w:hAnsi="宋体" w:cs="宋体"/>
          <w:color w:val="000000"/>
          <w:kern w:val="0"/>
          <w:sz w:val="24"/>
        </w:rPr>
        <w:t>；</w:t>
      </w:r>
    </w:p>
    <w:p w14:paraId="19894A51">
      <w:pPr>
        <w:keepNext w:val="0"/>
        <w:keepLines w:val="0"/>
        <w:pageBreakBefore w:val="0"/>
        <w:widowControl/>
        <w:kinsoku/>
        <w:overflowPunct/>
        <w:topLinePunct w:val="0"/>
        <w:autoSpaceDE/>
        <w:autoSpaceDN/>
        <w:bidi w:val="0"/>
        <w:snapToGrid/>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w:t>
      </w:r>
      <w:r>
        <w:rPr>
          <w:rFonts w:hint="eastAsia" w:ascii="宋体" w:hAnsi="宋体" w:cs="宋体"/>
          <w:sz w:val="24"/>
        </w:rPr>
        <w:t>回放：中标号抽取结束后，将球放入抽取箱内</w:t>
      </w:r>
      <w:r>
        <w:rPr>
          <w:rFonts w:hint="eastAsia" w:ascii="宋体" w:hAnsi="宋体" w:cs="宋体"/>
          <w:color w:val="000000"/>
          <w:kern w:val="0"/>
          <w:sz w:val="24"/>
        </w:rPr>
        <w:t>；</w:t>
      </w:r>
    </w:p>
    <w:p w14:paraId="0729B558">
      <w:pPr>
        <w:keepNext w:val="0"/>
        <w:keepLines w:val="0"/>
        <w:pageBreakBefore w:val="0"/>
        <w:widowControl/>
        <w:kinsoku/>
        <w:overflowPunct/>
        <w:topLinePunct w:val="0"/>
        <w:autoSpaceDE/>
        <w:autoSpaceDN/>
        <w:bidi w:val="0"/>
        <w:snapToGrid/>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w:t>
      </w:r>
      <w:r>
        <w:rPr>
          <w:rFonts w:hint="eastAsia" w:ascii="宋体" w:hAnsi="宋体" w:cs="宋体"/>
          <w:sz w:val="24"/>
        </w:rPr>
        <w:t>抽取中标人：进入资格审查的投标人按顺序号依次各自公开抽取一个号码球，抽中中标号的即为中标人；剩余未抽球应当众展示；各投标人当众签字确人</w:t>
      </w:r>
      <w:r>
        <w:rPr>
          <w:rFonts w:hint="eastAsia" w:ascii="宋体" w:hAnsi="宋体" w:cs="宋体"/>
          <w:color w:val="000000"/>
          <w:kern w:val="0"/>
          <w:sz w:val="24"/>
        </w:rPr>
        <w:t>。</w:t>
      </w:r>
    </w:p>
    <w:p w14:paraId="13215878">
      <w:pPr>
        <w:keepNext w:val="0"/>
        <w:keepLines w:val="0"/>
        <w:pageBreakBefore w:val="0"/>
        <w:kinsoku/>
        <w:overflowPunct/>
        <w:topLinePunct w:val="0"/>
        <w:autoSpaceDE/>
        <w:autoSpaceDN/>
        <w:bidi w:val="0"/>
        <w:snapToGrid/>
        <w:spacing w:line="360" w:lineRule="auto"/>
        <w:ind w:firstLine="480" w:firstLineChars="200"/>
        <w:jc w:val="left"/>
        <w:rPr>
          <w:rFonts w:hint="eastAsia" w:ascii="宋体" w:hAnsi="宋体"/>
          <w:color w:val="000000"/>
          <w:sz w:val="24"/>
        </w:rPr>
      </w:pPr>
      <w:r>
        <w:rPr>
          <w:rFonts w:hint="eastAsia" w:ascii="宋体" w:hAnsi="宋体"/>
          <w:color w:val="000000"/>
          <w:sz w:val="24"/>
        </w:rPr>
        <w:t>27.3</w:t>
      </w:r>
      <w:r>
        <w:rPr>
          <w:rFonts w:hint="eastAsia" w:ascii="宋体" w:hAnsi="宋体" w:cs="宋体"/>
          <w:sz w:val="24"/>
        </w:rPr>
        <w:t>在整个抽取过程中，如因工作失误、操作失误、设备故障、自然或人为意外事件等因素影响抽取结果的，抽取结果无效。经当场纠正错误、排除故障、恢复正常秩序后从头重新抽取。如果当场难以纠正错误、排除故障、恢复正常秩序，经评标委员会（或资格审查小组）和进入资格审查的全体投标人一致同意后可另择时间和地点重新抽取</w:t>
      </w:r>
      <w:r>
        <w:rPr>
          <w:rFonts w:hint="eastAsia" w:ascii="宋体" w:hAnsi="宋体"/>
          <w:color w:val="000000"/>
          <w:sz w:val="24"/>
        </w:rPr>
        <w:t xml:space="preserve">。 </w:t>
      </w:r>
    </w:p>
    <w:p w14:paraId="320EF9E6">
      <w:pPr>
        <w:keepNext w:val="0"/>
        <w:keepLines w:val="0"/>
        <w:pageBreakBefore w:val="0"/>
        <w:kinsoku/>
        <w:overflowPunct/>
        <w:topLinePunct w:val="0"/>
        <w:autoSpaceDE/>
        <w:autoSpaceDN/>
        <w:bidi w:val="0"/>
        <w:snapToGrid/>
        <w:spacing w:line="360" w:lineRule="auto"/>
        <w:ind w:firstLine="480" w:firstLineChars="200"/>
        <w:jc w:val="left"/>
        <w:rPr>
          <w:rFonts w:hint="eastAsia" w:ascii="宋体" w:hAnsi="宋体" w:cs="宋体"/>
          <w:sz w:val="24"/>
          <w:shd w:val="clear" w:color="auto" w:fill="FFFFFF"/>
        </w:rPr>
      </w:pPr>
      <w:r>
        <w:rPr>
          <w:rFonts w:hint="eastAsia" w:ascii="宋体" w:hAnsi="宋体" w:cs="宋体"/>
          <w:sz w:val="24"/>
          <w:shd w:val="clear" w:color="auto" w:fill="FFFFFF"/>
        </w:rPr>
        <w:t>27.4</w:t>
      </w:r>
      <w:r>
        <w:rPr>
          <w:rFonts w:hint="eastAsia" w:ascii="宋体" w:hAnsi="宋体" w:cs="宋体"/>
          <w:sz w:val="24"/>
        </w:rPr>
        <w:t>开标、评标、定标后，招标人或招标代理机构应撰写开标情况报告，由招标人、招标代理机构签字确认后归档</w:t>
      </w:r>
      <w:r>
        <w:rPr>
          <w:rFonts w:hint="eastAsia" w:ascii="宋体" w:hAnsi="宋体" w:cs="宋体"/>
          <w:sz w:val="24"/>
          <w:shd w:val="clear" w:color="auto" w:fill="FFFFFF"/>
        </w:rPr>
        <w:t>。</w:t>
      </w:r>
    </w:p>
    <w:p w14:paraId="32EEF8C6">
      <w:pPr>
        <w:keepNext w:val="0"/>
        <w:keepLines w:val="0"/>
        <w:pageBreakBefore w:val="0"/>
        <w:kinsoku/>
        <w:overflowPunct/>
        <w:topLinePunct w:val="0"/>
        <w:autoSpaceDE/>
        <w:autoSpaceDN/>
        <w:bidi w:val="0"/>
        <w:snapToGrid/>
        <w:spacing w:line="360" w:lineRule="auto"/>
        <w:ind w:firstLine="480" w:firstLineChars="200"/>
        <w:jc w:val="left"/>
        <w:rPr>
          <w:rFonts w:hint="eastAsia" w:ascii="宋体" w:hAnsi="宋体" w:cs="宋体"/>
          <w:sz w:val="24"/>
          <w:shd w:val="clear" w:color="auto" w:fill="FFFFFF"/>
        </w:rPr>
      </w:pPr>
      <w:r>
        <w:rPr>
          <w:rFonts w:hint="eastAsia" w:ascii="宋体" w:hAnsi="宋体" w:cs="宋体"/>
          <w:sz w:val="24"/>
          <w:shd w:val="clear" w:color="auto" w:fill="FFFFFF"/>
        </w:rPr>
        <w:t>27.5</w:t>
      </w:r>
      <w:r>
        <w:rPr>
          <w:rFonts w:hint="eastAsia" w:ascii="宋体" w:hAnsi="宋体" w:cs="宋体"/>
          <w:sz w:val="24"/>
        </w:rPr>
        <w:t>投标人对开标有异议的，应当在开标现场提出，招标人应当当场作出答复，并制作记录</w:t>
      </w:r>
      <w:r>
        <w:rPr>
          <w:rFonts w:hint="eastAsia" w:ascii="宋体" w:hAnsi="宋体" w:cs="宋体"/>
          <w:sz w:val="24"/>
          <w:shd w:val="clear" w:color="auto" w:fill="FFFFFF"/>
        </w:rPr>
        <w:t>。</w:t>
      </w:r>
    </w:p>
    <w:p w14:paraId="031B4CFC">
      <w:pPr>
        <w:pStyle w:val="17"/>
        <w:keepNext w:val="0"/>
        <w:keepLines w:val="0"/>
        <w:pageBreakBefore w:val="0"/>
        <w:kinsoku/>
        <w:overflowPunct/>
        <w:topLinePunct w:val="0"/>
        <w:autoSpaceDE/>
        <w:autoSpaceDN/>
        <w:bidi w:val="0"/>
        <w:snapToGrid/>
        <w:spacing w:line="360" w:lineRule="auto"/>
        <w:ind w:firstLine="480" w:firstLineChars="200"/>
      </w:pPr>
      <w:r>
        <w:rPr>
          <w:rFonts w:hint="eastAsia" w:ascii="宋体" w:hAnsi="宋体" w:cs="宋体"/>
          <w:sz w:val="24"/>
          <w:shd w:val="clear" w:color="auto" w:fill="FFFFFF"/>
        </w:rPr>
        <w:t>27.6</w:t>
      </w:r>
      <w:r>
        <w:rPr>
          <w:rFonts w:ascii="宋体" w:hAnsi="宋体" w:cs="宋体"/>
          <w:b/>
          <w:bCs/>
          <w:color w:val="FF0000"/>
          <w:sz w:val="24"/>
        </w:rPr>
        <w:t>经过审查，若</w:t>
      </w:r>
      <w:r>
        <w:rPr>
          <w:rFonts w:hint="eastAsia" w:ascii="宋体" w:hAnsi="宋体" w:cs="宋体"/>
          <w:b/>
          <w:bCs/>
          <w:color w:val="FF0000"/>
          <w:sz w:val="24"/>
          <w:lang w:eastAsia="zh-CN"/>
        </w:rPr>
        <w:t>审查</w:t>
      </w:r>
      <w:r>
        <w:rPr>
          <w:rFonts w:ascii="宋体" w:hAnsi="宋体" w:cs="宋体"/>
          <w:b/>
          <w:bCs/>
          <w:color w:val="FF0000"/>
          <w:sz w:val="24"/>
        </w:rPr>
        <w:t>合格投标人</w:t>
      </w:r>
      <w:r>
        <w:rPr>
          <w:rFonts w:hint="eastAsia" w:ascii="宋体" w:hAnsi="宋体" w:cs="宋体"/>
          <w:b/>
          <w:bCs/>
          <w:color w:val="FF0000"/>
          <w:sz w:val="24"/>
          <w:lang w:eastAsia="zh-CN"/>
        </w:rPr>
        <w:t>少于三家</w:t>
      </w:r>
      <w:r>
        <w:rPr>
          <w:rFonts w:ascii="宋体" w:hAnsi="宋体" w:cs="宋体"/>
          <w:b/>
          <w:bCs/>
          <w:color w:val="FF0000"/>
          <w:sz w:val="24"/>
        </w:rPr>
        <w:t>的，招标人</w:t>
      </w:r>
      <w:r>
        <w:rPr>
          <w:rFonts w:hint="eastAsia" w:ascii="宋体" w:hAnsi="宋体" w:cs="宋体"/>
          <w:b/>
          <w:bCs/>
          <w:color w:val="FF0000"/>
          <w:sz w:val="24"/>
          <w:lang w:eastAsia="zh-CN"/>
        </w:rPr>
        <w:t>应重新组织招标</w:t>
      </w:r>
      <w:r>
        <w:rPr>
          <w:rFonts w:hint="eastAsia" w:ascii="宋体" w:hAnsi="宋体" w:cs="宋体"/>
          <w:kern w:val="2"/>
          <w:sz w:val="24"/>
          <w:szCs w:val="24"/>
        </w:rPr>
        <w:t>。</w:t>
      </w:r>
    </w:p>
    <w:p w14:paraId="14EAF7DE">
      <w:pPr>
        <w:keepNext w:val="0"/>
        <w:keepLines w:val="0"/>
        <w:pageBreakBefore w:val="0"/>
        <w:kinsoku/>
        <w:overflowPunct/>
        <w:topLinePunct w:val="0"/>
        <w:autoSpaceDE/>
        <w:autoSpaceDN/>
        <w:bidi w:val="0"/>
        <w:snapToGrid/>
        <w:spacing w:line="360" w:lineRule="auto"/>
        <w:ind w:firstLine="480" w:firstLineChars="200"/>
        <w:rPr>
          <w:rFonts w:hint="eastAsia" w:ascii="宋体" w:hAnsi="宋体"/>
          <w:b/>
          <w:bCs/>
          <w:sz w:val="24"/>
        </w:rPr>
      </w:pPr>
      <w:r>
        <w:rPr>
          <w:rFonts w:hint="eastAsia" w:ascii="宋体" w:hAnsi="宋体" w:cs="宋体"/>
          <w:color w:val="000000"/>
          <w:sz w:val="24"/>
        </w:rPr>
        <w:t>27.7招标人应当自确定中标人之日起，将招标项目名称、中标人名称及其中标金额在</w:t>
      </w:r>
      <w:r>
        <w:rPr>
          <w:rFonts w:hint="eastAsia" w:ascii="宋体" w:hAnsi="宋体" w:cs="宋体"/>
          <w:color w:val="000000"/>
          <w:sz w:val="24"/>
          <w:lang w:val="en-US" w:eastAsia="zh-CN"/>
        </w:rPr>
        <w:t>仙游县盖尾镇人民政府网（http://www.xianyou.gov.cn/gwz/tzgg/）</w:t>
      </w:r>
      <w:r>
        <w:rPr>
          <w:rFonts w:hint="eastAsia" w:ascii="宋体" w:hAnsi="宋体"/>
          <w:sz w:val="24"/>
        </w:rPr>
        <w:t>进行公示。</w:t>
      </w:r>
      <w:r>
        <w:rPr>
          <w:rFonts w:hint="eastAsia" w:ascii="宋体" w:hAnsi="宋体" w:cs="宋体"/>
          <w:color w:val="000000"/>
          <w:sz w:val="24"/>
        </w:rPr>
        <w:t>公示期不少于3日。</w:t>
      </w:r>
    </w:p>
    <w:p w14:paraId="3D0FD8C4">
      <w:pPr>
        <w:keepNext w:val="0"/>
        <w:keepLines w:val="0"/>
        <w:pageBreakBefore w:val="0"/>
        <w:kinsoku/>
        <w:overflowPunct/>
        <w:topLinePunct w:val="0"/>
        <w:autoSpaceDE/>
        <w:autoSpaceDN/>
        <w:bidi w:val="0"/>
        <w:snapToGrid/>
        <w:spacing w:line="360" w:lineRule="auto"/>
        <w:ind w:firstLine="480"/>
        <w:rPr>
          <w:rFonts w:hint="eastAsia" w:ascii="宋体" w:hAnsi="宋体" w:cs="宋体"/>
          <w:color w:val="000000"/>
          <w:sz w:val="24"/>
        </w:rPr>
      </w:pPr>
      <w:r>
        <w:rPr>
          <w:rFonts w:hint="eastAsia" w:ascii="宋体" w:hAnsi="宋体" w:cs="宋体"/>
          <w:color w:val="000000"/>
          <w:sz w:val="24"/>
        </w:rPr>
        <w:t xml:space="preserve">28  </w:t>
      </w:r>
      <w:r>
        <w:rPr>
          <w:rFonts w:hint="eastAsia" w:ascii="宋体" w:hAnsi="宋体" w:cs="宋体"/>
          <w:b/>
          <w:bCs/>
          <w:color w:val="000000"/>
          <w:sz w:val="24"/>
        </w:rPr>
        <w:t>中标通知</w:t>
      </w:r>
    </w:p>
    <w:p w14:paraId="2CF02A3F">
      <w:pPr>
        <w:keepNext w:val="0"/>
        <w:keepLines w:val="0"/>
        <w:pageBreakBefore w:val="0"/>
        <w:kinsoku/>
        <w:overflowPunct/>
        <w:topLinePunct w:val="0"/>
        <w:autoSpaceDE/>
        <w:autoSpaceDN/>
        <w:bidi w:val="0"/>
        <w:snapToGrid/>
        <w:spacing w:line="360" w:lineRule="auto"/>
        <w:ind w:firstLine="480"/>
        <w:rPr>
          <w:rFonts w:hint="eastAsia" w:ascii="宋体" w:hAnsi="宋体" w:cs="宋体"/>
          <w:color w:val="000000"/>
          <w:sz w:val="24"/>
        </w:rPr>
      </w:pPr>
      <w:r>
        <w:rPr>
          <w:rFonts w:hint="eastAsia" w:ascii="宋体" w:hAnsi="宋体" w:cs="宋体"/>
          <w:color w:val="000000"/>
          <w:sz w:val="24"/>
        </w:rPr>
        <w:t>在开标完成并经公示无异议后3日内， 招标人根据中标结果以‘中标通知书’的形式通知中标人。</w:t>
      </w:r>
    </w:p>
    <w:p w14:paraId="1D6C34A6">
      <w:pPr>
        <w:pageBreakBefore w:val="0"/>
        <w:kinsoku/>
        <w:overflowPunct/>
        <w:topLinePunct w:val="0"/>
        <w:bidi w:val="0"/>
        <w:spacing w:before="156" w:beforeLines="50" w:after="156" w:afterLines="50" w:line="400" w:lineRule="exact"/>
        <w:jc w:val="center"/>
        <w:rPr>
          <w:rFonts w:hint="eastAsia" w:ascii="宋体" w:hAnsi="宋体" w:cs="宋体"/>
          <w:b/>
          <w:sz w:val="30"/>
          <w:szCs w:val="30"/>
        </w:rPr>
      </w:pPr>
    </w:p>
    <w:p w14:paraId="795990A0">
      <w:pPr>
        <w:pageBreakBefore w:val="0"/>
        <w:kinsoku/>
        <w:overflowPunct/>
        <w:topLinePunct w:val="0"/>
        <w:bidi w:val="0"/>
        <w:spacing w:before="156" w:beforeLines="50" w:after="156" w:afterLines="50" w:line="400" w:lineRule="exact"/>
        <w:jc w:val="center"/>
        <w:rPr>
          <w:rFonts w:hint="eastAsia" w:ascii="宋体" w:hAnsi="宋体" w:cs="宋体"/>
          <w:b/>
          <w:sz w:val="30"/>
          <w:szCs w:val="30"/>
        </w:rPr>
      </w:pPr>
      <w:r>
        <w:rPr>
          <w:rFonts w:hint="eastAsia" w:ascii="宋体" w:hAnsi="宋体" w:cs="宋体"/>
          <w:b/>
          <w:sz w:val="30"/>
          <w:szCs w:val="30"/>
        </w:rPr>
        <w:t>（六）授予合同</w:t>
      </w:r>
    </w:p>
    <w:p w14:paraId="2F7720D8">
      <w:pPr>
        <w:pageBreakBefore w:val="0"/>
        <w:kinsoku/>
        <w:overflowPunct/>
        <w:topLinePunct w:val="0"/>
        <w:bidi w:val="0"/>
        <w:spacing w:line="400" w:lineRule="exact"/>
        <w:ind w:firstLine="480"/>
        <w:rPr>
          <w:rFonts w:hint="eastAsia" w:ascii="宋体" w:hAnsi="宋体" w:cs="宋体"/>
          <w:color w:val="000000"/>
          <w:sz w:val="24"/>
        </w:rPr>
      </w:pPr>
      <w:r>
        <w:rPr>
          <w:rFonts w:hint="eastAsia" w:ascii="宋体" w:hAnsi="宋体" w:cs="宋体"/>
          <w:color w:val="000000"/>
          <w:sz w:val="24"/>
        </w:rPr>
        <w:t>29 签订合同</w:t>
      </w:r>
    </w:p>
    <w:p w14:paraId="368443A5">
      <w:pPr>
        <w:pageBreakBefore w:val="0"/>
        <w:kinsoku/>
        <w:overflowPunct/>
        <w:topLinePunct w:val="0"/>
        <w:bidi w:val="0"/>
        <w:spacing w:line="400" w:lineRule="exact"/>
        <w:ind w:firstLine="480"/>
        <w:rPr>
          <w:rFonts w:hint="eastAsia" w:ascii="宋体" w:hAnsi="宋体" w:cs="宋体"/>
          <w:color w:val="000000"/>
          <w:sz w:val="24"/>
        </w:rPr>
      </w:pPr>
      <w:r>
        <w:rPr>
          <w:rFonts w:hint="eastAsia" w:ascii="宋体" w:hAnsi="宋体" w:cs="宋体"/>
          <w:color w:val="000000"/>
          <w:sz w:val="24"/>
        </w:rPr>
        <w:t>29.1招标人与中标人应于中标通知书发出之日起</w:t>
      </w:r>
      <w:r>
        <w:rPr>
          <w:rFonts w:hint="eastAsia" w:ascii="宋体" w:hAnsi="宋体" w:cs="宋体"/>
          <w:color w:val="000000"/>
          <w:sz w:val="24"/>
          <w:lang w:val="en-US" w:eastAsia="zh-CN"/>
        </w:rPr>
        <w:t>10</w:t>
      </w:r>
      <w:r>
        <w:rPr>
          <w:rFonts w:hint="eastAsia" w:ascii="宋体" w:hAnsi="宋体" w:cs="宋体"/>
          <w:color w:val="000000"/>
          <w:sz w:val="24"/>
        </w:rPr>
        <w:t>日内，按照中标通知书、招标文件和中标人的投标文件签订建设工程施工合同。双方不得再进行订立背离合同实质性内容的其他协议。</w:t>
      </w:r>
    </w:p>
    <w:p w14:paraId="25177B19">
      <w:pPr>
        <w:pageBreakBefore w:val="0"/>
        <w:kinsoku/>
        <w:overflowPunct/>
        <w:topLinePunct w:val="0"/>
        <w:bidi w:val="0"/>
        <w:spacing w:line="400" w:lineRule="exact"/>
        <w:ind w:firstLine="480"/>
        <w:rPr>
          <w:rFonts w:hint="eastAsia" w:ascii="宋体" w:hAnsi="宋体" w:cs="宋体"/>
          <w:color w:val="auto"/>
          <w:sz w:val="24"/>
        </w:rPr>
      </w:pPr>
      <w:r>
        <w:rPr>
          <w:rFonts w:hint="eastAsia" w:ascii="宋体" w:hAnsi="宋体" w:cs="宋体"/>
          <w:color w:val="000000"/>
          <w:sz w:val="24"/>
        </w:rPr>
        <w:t>29.2中标单位逾期不与建设单位签订施工合同的，取消中标单位的中标资格，</w:t>
      </w:r>
      <w:r>
        <w:rPr>
          <w:rFonts w:hint="eastAsia" w:ascii="宋体" w:hAnsi="宋体" w:cs="宋体"/>
          <w:color w:val="auto"/>
          <w:sz w:val="24"/>
        </w:rPr>
        <w:t>投标保证金不予退还。</w:t>
      </w:r>
    </w:p>
    <w:p w14:paraId="052F57BA">
      <w:pPr>
        <w:pageBreakBefore w:val="0"/>
        <w:kinsoku/>
        <w:overflowPunct/>
        <w:topLinePunct w:val="0"/>
        <w:bidi w:val="0"/>
        <w:spacing w:line="400" w:lineRule="exact"/>
        <w:ind w:firstLine="480"/>
        <w:rPr>
          <w:rFonts w:hint="eastAsia" w:ascii="宋体" w:hAnsi="宋体" w:cs="宋体"/>
          <w:b/>
          <w:color w:val="000000"/>
          <w:sz w:val="24"/>
        </w:rPr>
      </w:pPr>
      <w:r>
        <w:rPr>
          <w:rFonts w:hint="eastAsia" w:ascii="宋体" w:hAnsi="宋体" w:cs="宋体"/>
          <w:b/>
          <w:color w:val="000000"/>
          <w:sz w:val="24"/>
        </w:rPr>
        <w:t>30履约担保</w:t>
      </w:r>
    </w:p>
    <w:p w14:paraId="2C2E00F7">
      <w:pPr>
        <w:pStyle w:val="12"/>
        <w:keepNext w:val="0"/>
        <w:keepLines w:val="0"/>
        <w:pageBreakBefore w:val="0"/>
        <w:widowControl w:val="0"/>
        <w:kinsoku/>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FF"/>
          <w:sz w:val="24"/>
          <w:lang w:val="en-US" w:eastAsia="zh-CN"/>
        </w:rPr>
      </w:pPr>
      <w:r>
        <w:rPr>
          <w:rFonts w:hint="eastAsia" w:ascii="宋体" w:hAnsi="宋体" w:eastAsia="宋体" w:cs="宋体"/>
          <w:color w:val="0000FF"/>
          <w:sz w:val="24"/>
        </w:rPr>
        <w:t>30</w:t>
      </w:r>
      <w:r>
        <w:rPr>
          <w:rFonts w:hint="eastAsia" w:ascii="宋体" w:hAnsi="宋体" w:cs="宋体"/>
          <w:color w:val="0000FF"/>
          <w:sz w:val="24"/>
          <w:lang w:val="en-US" w:eastAsia="zh-CN"/>
        </w:rPr>
        <w:t>.</w:t>
      </w:r>
      <w:r>
        <w:rPr>
          <w:rFonts w:hint="eastAsia" w:ascii="宋体" w:hAnsi="宋体" w:eastAsia="宋体" w:cs="宋体"/>
          <w:color w:val="0000FF"/>
          <w:sz w:val="24"/>
        </w:rPr>
        <w:t>1</w:t>
      </w:r>
      <w:r>
        <w:rPr>
          <w:rFonts w:hint="eastAsia" w:ascii="宋体" w:hAnsi="宋体" w:eastAsia="宋体" w:cs="宋体"/>
          <w:color w:val="0000FF"/>
          <w:sz w:val="24"/>
          <w:lang w:val="en-US" w:eastAsia="zh-CN"/>
        </w:rPr>
        <w:t>中标人在签订施工合同时，应向招标人提交履约保证金，履约保证金数额为合同金额的10%。履约保证金担保形式</w:t>
      </w:r>
      <w:bookmarkStart w:id="0" w:name="EB7be1626faa93444f99c105483459466a"/>
      <w:r>
        <w:rPr>
          <w:rFonts w:hint="eastAsia" w:ascii="宋体" w:hAnsi="宋体" w:eastAsia="宋体" w:cs="宋体"/>
          <w:color w:val="0000FF"/>
          <w:sz w:val="24"/>
          <w:lang w:val="en-US" w:eastAsia="zh-CN"/>
        </w:rPr>
        <w:t>投标人可以选择现金、银行保函、担保保函、履约保证保险等形式之一</w:t>
      </w:r>
      <w:bookmarkEnd w:id="0"/>
      <w:r>
        <w:rPr>
          <w:rFonts w:hint="eastAsia" w:ascii="宋体" w:hAnsi="宋体" w:eastAsia="宋体" w:cs="宋体"/>
          <w:color w:val="0000FF"/>
          <w:sz w:val="24"/>
          <w:lang w:val="en-US" w:eastAsia="zh-CN"/>
        </w:rPr>
        <w:t>。（投标人的履约保证金若采用银行保函、担保保函及履约保证保险等形式，则招标人不支付工程预付款）。</w:t>
      </w:r>
    </w:p>
    <w:p w14:paraId="42106F79">
      <w:pPr>
        <w:pStyle w:val="12"/>
        <w:keepNext w:val="0"/>
        <w:keepLines w:val="0"/>
        <w:pageBreakBefore w:val="0"/>
        <w:widowControl w:val="0"/>
        <w:kinsoku/>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FF"/>
          <w:sz w:val="24"/>
        </w:rPr>
      </w:pPr>
      <w:r>
        <w:rPr>
          <w:rFonts w:hint="eastAsia" w:ascii="宋体" w:hAnsi="宋体" w:cs="宋体"/>
          <w:color w:val="0000FF"/>
          <w:sz w:val="24"/>
          <w:lang w:val="en-US" w:eastAsia="zh-CN"/>
        </w:rPr>
        <w:t>30.2履约担保期限：履约保证金采用现金、银行保函、担保保函、履约保证保险的形式提交。履约保证金以现金形式递交的，应由中标单位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r>
        <w:rPr>
          <w:rFonts w:hint="eastAsia" w:ascii="宋体" w:hAnsi="宋体" w:eastAsia="宋体" w:cs="宋体"/>
          <w:color w:val="0000FF"/>
          <w:sz w:val="24"/>
        </w:rPr>
        <w:t>。</w:t>
      </w:r>
    </w:p>
    <w:p w14:paraId="39B2A972">
      <w:pPr>
        <w:pStyle w:val="12"/>
        <w:keepNext w:val="0"/>
        <w:keepLines w:val="0"/>
        <w:pageBreakBefore w:val="0"/>
        <w:widowControl w:val="0"/>
        <w:kinsoku/>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0000FF"/>
          <w:sz w:val="24"/>
        </w:rPr>
      </w:pPr>
    </w:p>
    <w:p w14:paraId="48D76F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宋体" w:hAnsi="宋体" w:eastAsia="宋体" w:cs="宋体"/>
          <w:i w:val="0"/>
          <w:caps w:val="0"/>
          <w:color w:val="333333"/>
          <w:spacing w:val="0"/>
          <w:kern w:val="0"/>
          <w:sz w:val="24"/>
          <w:szCs w:val="24"/>
          <w:shd w:val="clear" w:fill="FFFFFF"/>
          <w:lang w:val="en-US" w:eastAsia="zh-CN" w:bidi="ar"/>
        </w:rPr>
        <w:t>附表1</w:t>
      </w:r>
    </w:p>
    <w:p w14:paraId="2C2DFF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caps w:val="0"/>
          <w:color w:val="333333"/>
          <w:spacing w:val="0"/>
          <w:sz w:val="21"/>
          <w:szCs w:val="21"/>
        </w:rPr>
      </w:pPr>
      <w:r>
        <w:rPr>
          <w:rFonts w:hint="eastAsia" w:ascii="宋体" w:hAnsi="宋体" w:eastAsia="宋体" w:cs="宋体"/>
          <w:b/>
          <w:i w:val="0"/>
          <w:caps w:val="0"/>
          <w:color w:val="333333"/>
          <w:spacing w:val="0"/>
          <w:kern w:val="0"/>
          <w:sz w:val="32"/>
          <w:szCs w:val="32"/>
          <w:shd w:val="clear" w:fill="FFFFFF"/>
          <w:lang w:val="en-US" w:eastAsia="zh-CN" w:bidi="ar"/>
        </w:rPr>
        <w:t>项目管理人员配备标准表</w:t>
      </w:r>
    </w:p>
    <w:tbl>
      <w:tblPr>
        <w:tblStyle w:val="13"/>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19"/>
        <w:gridCol w:w="625"/>
        <w:gridCol w:w="1935"/>
        <w:gridCol w:w="1356"/>
        <w:gridCol w:w="3813"/>
        <w:gridCol w:w="686"/>
      </w:tblGrid>
      <w:tr w14:paraId="1D40E9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6" w:hRule="atLeast"/>
        </w:trPr>
        <w:tc>
          <w:tcPr>
            <w:tcW w:w="1158"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51D61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项目内容</w:t>
            </w:r>
          </w:p>
        </w:tc>
        <w:tc>
          <w:tcPr>
            <w:tcW w:w="7904"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EEED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配    备    标     准</w:t>
            </w:r>
          </w:p>
        </w:tc>
      </w:tr>
      <w:tr w14:paraId="71CE05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70" w:hRule="atLeast"/>
        </w:trPr>
        <w:tc>
          <w:tcPr>
            <w:tcW w:w="525"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5495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项</w:t>
            </w:r>
          </w:p>
          <w:p w14:paraId="68CC3A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目</w:t>
            </w:r>
          </w:p>
          <w:p w14:paraId="2AC039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管</w:t>
            </w:r>
          </w:p>
          <w:p w14:paraId="66936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理</w:t>
            </w:r>
          </w:p>
          <w:p w14:paraId="0E0551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班</w:t>
            </w:r>
          </w:p>
          <w:p w14:paraId="52CEFA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子</w:t>
            </w:r>
          </w:p>
          <w:p w14:paraId="10B53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配</w:t>
            </w:r>
          </w:p>
          <w:p w14:paraId="011823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备</w:t>
            </w:r>
          </w:p>
        </w:tc>
        <w:tc>
          <w:tcPr>
            <w:tcW w:w="633" w:type="dxa"/>
            <w:tcBorders>
              <w:top w:val="nil"/>
              <w:left w:val="nil"/>
              <w:bottom w:val="single" w:color="auto" w:sz="8" w:space="0"/>
              <w:right w:val="single" w:color="auto" w:sz="8" w:space="0"/>
            </w:tcBorders>
            <w:shd w:val="clear" w:color="auto" w:fill="FFFFFF"/>
            <w:tcMar>
              <w:left w:w="57" w:type="dxa"/>
              <w:right w:w="57" w:type="dxa"/>
            </w:tcMar>
            <w:vAlign w:val="center"/>
          </w:tcPr>
          <w:p w14:paraId="2E4CD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项</w:t>
            </w:r>
          </w:p>
          <w:p w14:paraId="36CA82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目</w:t>
            </w:r>
          </w:p>
          <w:p w14:paraId="2A2C57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经</w:t>
            </w:r>
          </w:p>
          <w:p w14:paraId="47C151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理</w:t>
            </w:r>
          </w:p>
        </w:tc>
        <w:tc>
          <w:tcPr>
            <w:tcW w:w="7904"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11762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sz w:val="21"/>
                <w:szCs w:val="21"/>
              </w:rPr>
            </w:pPr>
            <w:r>
              <w:rPr>
                <w:rFonts w:hint="eastAsia" w:ascii="宋体" w:hAnsi="宋体" w:eastAsia="宋体" w:cs="宋体"/>
                <w:i w:val="0"/>
                <w:caps w:val="0"/>
                <w:color w:val="000000"/>
                <w:spacing w:val="0"/>
                <w:kern w:val="0"/>
                <w:sz w:val="21"/>
                <w:szCs w:val="21"/>
                <w:lang w:val="en-US" w:eastAsia="zh-CN" w:bidi="ar"/>
              </w:rPr>
              <w:t>项目经理应</w:t>
            </w:r>
            <w:r>
              <w:rPr>
                <w:rFonts w:ascii="宋体" w:hAnsi="宋体" w:cs="宋体"/>
                <w:color w:val="0000FF"/>
                <w:sz w:val="21"/>
                <w:szCs w:val="21"/>
              </w:rPr>
              <w:t>具备</w:t>
            </w:r>
            <w:r>
              <w:rPr>
                <w:rFonts w:ascii="宋体" w:hAnsi="宋体" w:cs="宋体"/>
                <w:color w:val="0000FF"/>
                <w:sz w:val="21"/>
                <w:szCs w:val="21"/>
                <w:u w:val="single"/>
              </w:rPr>
              <w:t xml:space="preserve">水利水电 </w:t>
            </w:r>
            <w:r>
              <w:rPr>
                <w:rFonts w:ascii="宋体" w:hAnsi="宋体" w:cs="宋体"/>
                <w:color w:val="0000FF"/>
                <w:sz w:val="21"/>
                <w:szCs w:val="21"/>
              </w:rPr>
              <w:t>专业</w:t>
            </w:r>
            <w:r>
              <w:rPr>
                <w:rFonts w:hint="eastAsia" w:ascii="宋体" w:hAnsi="宋体" w:cs="宋体"/>
                <w:color w:val="0000FF"/>
                <w:sz w:val="21"/>
                <w:szCs w:val="21"/>
                <w:u w:val="single"/>
                <w:lang w:val="en-US" w:eastAsia="zh-CN"/>
              </w:rPr>
              <w:t xml:space="preserve"> </w:t>
            </w:r>
            <w:r>
              <w:rPr>
                <w:rFonts w:ascii="宋体" w:hAnsi="宋体" w:cs="宋体"/>
                <w:color w:val="0000FF"/>
                <w:sz w:val="21"/>
                <w:szCs w:val="21"/>
                <w:u w:val="single"/>
              </w:rPr>
              <w:t>中级及以上</w:t>
            </w:r>
            <w:r>
              <w:rPr>
                <w:rFonts w:hint="eastAsia" w:ascii="宋体" w:hAnsi="宋体" w:cs="宋体"/>
                <w:color w:val="0000FF"/>
                <w:sz w:val="21"/>
                <w:szCs w:val="21"/>
                <w:u w:val="single"/>
                <w:lang w:val="en-US" w:eastAsia="zh-CN"/>
              </w:rPr>
              <w:t xml:space="preserve"> </w:t>
            </w:r>
            <w:r>
              <w:rPr>
                <w:rFonts w:ascii="宋体" w:hAnsi="宋体" w:cs="宋体"/>
                <w:color w:val="0000FF"/>
                <w:spacing w:val="-3"/>
                <w:sz w:val="21"/>
                <w:szCs w:val="21"/>
              </w:rPr>
              <w:t>职称</w:t>
            </w:r>
            <w:r>
              <w:rPr>
                <w:rFonts w:ascii="宋体" w:hAnsi="宋体" w:cs="宋体"/>
                <w:color w:val="0000FF"/>
                <w:spacing w:val="-3"/>
                <w:sz w:val="21"/>
                <w:szCs w:val="21"/>
                <w:u w:val="single"/>
              </w:rPr>
              <w:t> 二</w:t>
            </w:r>
            <w:r>
              <w:rPr>
                <w:rFonts w:hint="eastAsia" w:ascii="宋体" w:hAnsi="宋体" w:cs="宋体"/>
                <w:color w:val="0000FF"/>
                <w:spacing w:val="-3"/>
                <w:sz w:val="21"/>
                <w:szCs w:val="21"/>
                <w:u w:val="single"/>
                <w:lang w:val="en-US" w:eastAsia="zh-CN"/>
              </w:rPr>
              <w:t xml:space="preserve"> </w:t>
            </w:r>
            <w:r>
              <w:rPr>
                <w:rFonts w:ascii="宋体" w:hAnsi="宋体" w:cs="宋体"/>
                <w:color w:val="0000FF"/>
                <w:sz w:val="21"/>
                <w:szCs w:val="21"/>
              </w:rPr>
              <w:t>级注册建造师执业资格和</w:t>
            </w:r>
            <w:r>
              <w:rPr>
                <w:rFonts w:ascii="宋体" w:hAnsi="宋体" w:cs="宋体"/>
                <w:color w:val="0000FF"/>
                <w:sz w:val="21"/>
                <w:szCs w:val="21"/>
                <w:u w:val="single"/>
              </w:rPr>
              <w:t> 水</w:t>
            </w:r>
            <w:r>
              <w:rPr>
                <w:rFonts w:hint="eastAsia" w:ascii="宋体" w:hAnsi="宋体" w:cs="宋体"/>
                <w:color w:val="0000FF"/>
                <w:sz w:val="21"/>
                <w:szCs w:val="21"/>
                <w:u w:val="single"/>
                <w:lang w:val="en-US" w:eastAsia="zh-CN"/>
              </w:rPr>
              <w:t xml:space="preserve"> </w:t>
            </w:r>
            <w:r>
              <w:rPr>
                <w:rFonts w:ascii="宋体" w:hAnsi="宋体" w:cs="宋体"/>
                <w:color w:val="0000FF"/>
                <w:sz w:val="21"/>
                <w:szCs w:val="21"/>
              </w:rPr>
              <w:t>行政主管部门颁发的安全考核合格证书（B证）</w:t>
            </w:r>
            <w:r>
              <w:rPr>
                <w:rFonts w:hint="eastAsia" w:ascii="宋体" w:hAnsi="宋体" w:eastAsia="宋体" w:cs="宋体"/>
                <w:i w:val="0"/>
                <w:caps w:val="0"/>
                <w:color w:val="000000"/>
                <w:spacing w:val="0"/>
                <w:kern w:val="0"/>
                <w:sz w:val="21"/>
                <w:szCs w:val="21"/>
                <w:lang w:val="en-US" w:eastAsia="zh-CN" w:bidi="ar"/>
              </w:rPr>
              <w:t>。项目经理必须是投标人的在职职工</w:t>
            </w:r>
            <w:r>
              <w:rPr>
                <w:rFonts w:hint="eastAsia" w:ascii="宋体" w:hAnsi="宋体" w:eastAsia="宋体" w:cs="宋体"/>
                <w:i w:val="0"/>
                <w:caps w:val="0"/>
                <w:color w:val="333333"/>
                <w:spacing w:val="0"/>
                <w:kern w:val="0"/>
                <w:sz w:val="21"/>
                <w:szCs w:val="21"/>
                <w:lang w:val="en-US" w:eastAsia="zh-CN" w:bidi="ar"/>
              </w:rPr>
              <w:t>（所属单位以注册执业证书或职称证书上的工作单位为准，证书上未体现工作单位的须提供相关人员近三个月社保缴费证明；专业以注册执业证书或职称证书上的评审委员会专业为准，若未能在上述任一证书上体现专业的，按资格不合格处理）</w:t>
            </w:r>
            <w:r>
              <w:rPr>
                <w:rFonts w:hint="eastAsia" w:ascii="宋体" w:hAnsi="宋体" w:eastAsia="宋体" w:cs="宋体"/>
                <w:i w:val="0"/>
                <w:caps w:val="0"/>
                <w:color w:val="000000"/>
                <w:spacing w:val="0"/>
                <w:kern w:val="0"/>
                <w:sz w:val="21"/>
                <w:szCs w:val="21"/>
                <w:lang w:val="en-US" w:eastAsia="zh-CN" w:bidi="ar"/>
              </w:rPr>
              <w:t>。</w:t>
            </w:r>
          </w:p>
        </w:tc>
      </w:tr>
      <w:tr w14:paraId="630F29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4"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0FC56A9">
            <w:pPr>
              <w:rPr>
                <w:rFonts w:hint="eastAsia" w:ascii="微软雅黑" w:hAnsi="微软雅黑" w:eastAsia="微软雅黑" w:cs="微软雅黑"/>
                <w:i w:val="0"/>
                <w:caps w:val="0"/>
                <w:color w:val="333333"/>
                <w:spacing w:val="0"/>
                <w:sz w:val="21"/>
                <w:szCs w:val="21"/>
              </w:rPr>
            </w:pPr>
          </w:p>
        </w:tc>
        <w:tc>
          <w:tcPr>
            <w:tcW w:w="633"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56EE4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其</w:t>
            </w:r>
          </w:p>
          <w:p w14:paraId="0CC9A1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他</w:t>
            </w:r>
          </w:p>
          <w:p w14:paraId="428134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人</w:t>
            </w:r>
          </w:p>
          <w:p w14:paraId="5D27E9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员</w:t>
            </w:r>
          </w:p>
        </w:tc>
        <w:tc>
          <w:tcPr>
            <w:tcW w:w="7904"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638C0C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其它人员配备至少应达到下列要求：</w:t>
            </w:r>
          </w:p>
        </w:tc>
      </w:tr>
      <w:tr w14:paraId="02F95D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02"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EACC774">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10D40AB">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center"/>
          </w:tcPr>
          <w:p w14:paraId="417E3C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职  位</w:t>
            </w:r>
          </w:p>
        </w:tc>
        <w:tc>
          <w:tcPr>
            <w:tcW w:w="1375"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7A66C4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最低数量</w:t>
            </w:r>
          </w:p>
          <w:p w14:paraId="333047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要求(人)</w:t>
            </w:r>
          </w:p>
        </w:tc>
        <w:tc>
          <w:tcPr>
            <w:tcW w:w="3875"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4F2EF5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职称、岗位资格要求</w:t>
            </w:r>
          </w:p>
        </w:tc>
        <w:tc>
          <w:tcPr>
            <w:tcW w:w="694" w:type="dxa"/>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38288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备注</w:t>
            </w:r>
          </w:p>
        </w:tc>
      </w:tr>
      <w:tr w14:paraId="3B3E3B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3"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A1C645D">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C7CC94">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top"/>
          </w:tcPr>
          <w:p w14:paraId="106AA5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项目技术负责人</w:t>
            </w:r>
          </w:p>
        </w:tc>
        <w:tc>
          <w:tcPr>
            <w:tcW w:w="1375" w:type="dxa"/>
            <w:tcBorders>
              <w:top w:val="nil"/>
              <w:left w:val="nil"/>
              <w:bottom w:val="single" w:color="auto" w:sz="8" w:space="0"/>
              <w:right w:val="single" w:color="auto" w:sz="8" w:space="0"/>
            </w:tcBorders>
            <w:shd w:val="clear" w:color="auto" w:fill="FFFFFF"/>
            <w:tcMar>
              <w:left w:w="57" w:type="dxa"/>
              <w:right w:w="57" w:type="dxa"/>
            </w:tcMar>
            <w:vAlign w:val="top"/>
          </w:tcPr>
          <w:p w14:paraId="20B0B5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p>
        </w:tc>
        <w:tc>
          <w:tcPr>
            <w:tcW w:w="3875" w:type="dxa"/>
            <w:tcBorders>
              <w:top w:val="nil"/>
              <w:left w:val="nil"/>
              <w:bottom w:val="single" w:color="auto" w:sz="8" w:space="0"/>
              <w:right w:val="single" w:color="auto" w:sz="8" w:space="0"/>
            </w:tcBorders>
            <w:shd w:val="clear" w:color="auto" w:fill="FFFFFF"/>
            <w:tcMar>
              <w:left w:w="57" w:type="dxa"/>
              <w:right w:w="57" w:type="dxa"/>
            </w:tcMar>
            <w:vAlign w:val="top"/>
          </w:tcPr>
          <w:p w14:paraId="16A9EA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sz w:val="21"/>
                <w:szCs w:val="21"/>
              </w:rPr>
            </w:pPr>
            <w:r>
              <w:rPr>
                <w:sz w:val="21"/>
                <w:szCs w:val="21"/>
              </w:rPr>
              <w:t>具备　水利水电 专业   中　 级及以上职称。</w:t>
            </w:r>
          </w:p>
        </w:tc>
        <w:tc>
          <w:tcPr>
            <w:tcW w:w="694" w:type="dxa"/>
            <w:tcBorders>
              <w:top w:val="nil"/>
              <w:left w:val="nil"/>
              <w:bottom w:val="single" w:color="auto" w:sz="8" w:space="0"/>
              <w:right w:val="single" w:color="auto" w:sz="8" w:space="0"/>
            </w:tcBorders>
            <w:shd w:val="clear" w:color="auto" w:fill="FFFFFF"/>
            <w:tcMar>
              <w:left w:w="57" w:type="dxa"/>
              <w:right w:w="57" w:type="dxa"/>
            </w:tcMar>
            <w:vAlign w:val="center"/>
          </w:tcPr>
          <w:p w14:paraId="74FDA2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 </w:t>
            </w:r>
          </w:p>
        </w:tc>
      </w:tr>
      <w:tr w14:paraId="1A6F6A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9"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49202B1">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6D12368">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top"/>
          </w:tcPr>
          <w:p w14:paraId="7ACB1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施工员</w:t>
            </w:r>
          </w:p>
        </w:tc>
        <w:tc>
          <w:tcPr>
            <w:tcW w:w="1375" w:type="dxa"/>
            <w:tcBorders>
              <w:top w:val="nil"/>
              <w:left w:val="nil"/>
              <w:bottom w:val="single" w:color="auto" w:sz="8" w:space="0"/>
              <w:right w:val="single" w:color="auto" w:sz="8" w:space="0"/>
            </w:tcBorders>
            <w:shd w:val="clear" w:color="auto" w:fill="FFFFFF"/>
            <w:tcMar>
              <w:left w:w="57" w:type="dxa"/>
              <w:right w:w="57" w:type="dxa"/>
            </w:tcMar>
            <w:vAlign w:val="top"/>
          </w:tcPr>
          <w:p w14:paraId="2A9908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p>
        </w:tc>
        <w:tc>
          <w:tcPr>
            <w:tcW w:w="3875" w:type="dxa"/>
            <w:tcBorders>
              <w:top w:val="nil"/>
              <w:left w:val="nil"/>
              <w:bottom w:val="single" w:color="auto" w:sz="8" w:space="0"/>
              <w:right w:val="single" w:color="auto" w:sz="8" w:space="0"/>
            </w:tcBorders>
            <w:shd w:val="clear" w:color="auto" w:fill="FFFFFF"/>
            <w:tcMar>
              <w:left w:w="57" w:type="dxa"/>
              <w:right w:w="57" w:type="dxa"/>
            </w:tcMar>
            <w:vAlign w:val="top"/>
          </w:tcPr>
          <w:p w14:paraId="57184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sz w:val="21"/>
                <w:szCs w:val="21"/>
              </w:rPr>
            </w:pPr>
            <w:r>
              <w:rPr>
                <w:rFonts w:hint="eastAsia"/>
                <w:sz w:val="21"/>
                <w:szCs w:val="21"/>
              </w:rPr>
              <w:t>具备中国水利工程协会颁发的岗位证或水行政主管部门核发的合格有效的岗位证书</w:t>
            </w:r>
          </w:p>
        </w:tc>
        <w:tc>
          <w:tcPr>
            <w:tcW w:w="694" w:type="dxa"/>
            <w:tcBorders>
              <w:top w:val="nil"/>
              <w:left w:val="nil"/>
              <w:bottom w:val="single" w:color="auto" w:sz="8" w:space="0"/>
              <w:right w:val="single" w:color="auto" w:sz="8" w:space="0"/>
            </w:tcBorders>
            <w:shd w:val="clear" w:color="auto" w:fill="FFFFFF"/>
            <w:tcMar>
              <w:left w:w="57" w:type="dxa"/>
              <w:right w:w="57" w:type="dxa"/>
            </w:tcMar>
            <w:vAlign w:val="center"/>
          </w:tcPr>
          <w:p w14:paraId="763DC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 </w:t>
            </w:r>
          </w:p>
        </w:tc>
      </w:tr>
      <w:tr w14:paraId="2C3834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4"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970A252">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60FA360">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top"/>
          </w:tcPr>
          <w:p w14:paraId="69D5BF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质检员</w:t>
            </w:r>
          </w:p>
        </w:tc>
        <w:tc>
          <w:tcPr>
            <w:tcW w:w="1375" w:type="dxa"/>
            <w:tcBorders>
              <w:top w:val="nil"/>
              <w:left w:val="nil"/>
              <w:bottom w:val="single" w:color="auto" w:sz="8" w:space="0"/>
              <w:right w:val="single" w:color="auto" w:sz="8" w:space="0"/>
            </w:tcBorders>
            <w:shd w:val="clear" w:color="auto" w:fill="FFFFFF"/>
            <w:tcMar>
              <w:left w:w="57" w:type="dxa"/>
              <w:right w:w="57" w:type="dxa"/>
            </w:tcMar>
            <w:vAlign w:val="top"/>
          </w:tcPr>
          <w:p w14:paraId="10F5A0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p>
        </w:tc>
        <w:tc>
          <w:tcPr>
            <w:tcW w:w="3875" w:type="dxa"/>
            <w:tcBorders>
              <w:top w:val="nil"/>
              <w:left w:val="nil"/>
              <w:bottom w:val="single" w:color="auto" w:sz="8" w:space="0"/>
              <w:right w:val="single" w:color="auto" w:sz="8" w:space="0"/>
            </w:tcBorders>
            <w:shd w:val="clear" w:color="auto" w:fill="FFFFFF"/>
            <w:tcMar>
              <w:left w:w="57" w:type="dxa"/>
              <w:right w:w="57" w:type="dxa"/>
            </w:tcMar>
            <w:vAlign w:val="top"/>
          </w:tcPr>
          <w:p w14:paraId="10BF11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sz w:val="21"/>
                <w:szCs w:val="21"/>
              </w:rPr>
            </w:pPr>
            <w:r>
              <w:rPr>
                <w:rFonts w:hint="eastAsia"/>
                <w:sz w:val="21"/>
                <w:szCs w:val="21"/>
              </w:rPr>
              <w:t>具备中国水利工程协会颁发的岗位证或水行政主管部门核发的合格有效的岗位证书</w:t>
            </w:r>
          </w:p>
        </w:tc>
        <w:tc>
          <w:tcPr>
            <w:tcW w:w="694" w:type="dxa"/>
            <w:tcBorders>
              <w:top w:val="nil"/>
              <w:left w:val="nil"/>
              <w:bottom w:val="single" w:color="auto" w:sz="8" w:space="0"/>
              <w:right w:val="single" w:color="auto" w:sz="8" w:space="0"/>
            </w:tcBorders>
            <w:shd w:val="clear" w:color="auto" w:fill="FFFFFF"/>
            <w:tcMar>
              <w:left w:w="57" w:type="dxa"/>
              <w:right w:w="57" w:type="dxa"/>
            </w:tcMar>
            <w:vAlign w:val="center"/>
          </w:tcPr>
          <w:p w14:paraId="47AB02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1"/>
                <w:szCs w:val="21"/>
              </w:rPr>
            </w:pPr>
            <w:r>
              <w:rPr>
                <w:rFonts w:hint="eastAsia" w:ascii="宋体" w:hAnsi="宋体" w:eastAsia="宋体" w:cs="宋体"/>
                <w:i w:val="0"/>
                <w:caps w:val="0"/>
                <w:color w:val="000000"/>
                <w:spacing w:val="0"/>
                <w:kern w:val="0"/>
                <w:sz w:val="21"/>
                <w:szCs w:val="21"/>
                <w:lang w:val="en-US" w:eastAsia="zh-CN" w:bidi="ar"/>
              </w:rPr>
              <w:t> </w:t>
            </w:r>
          </w:p>
        </w:tc>
      </w:tr>
      <w:tr w14:paraId="3BA94C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7"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86997BF">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824CA09">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top"/>
          </w:tcPr>
          <w:p w14:paraId="527905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安全员</w:t>
            </w:r>
          </w:p>
        </w:tc>
        <w:tc>
          <w:tcPr>
            <w:tcW w:w="1375" w:type="dxa"/>
            <w:tcBorders>
              <w:top w:val="nil"/>
              <w:left w:val="nil"/>
              <w:bottom w:val="single" w:color="auto" w:sz="8" w:space="0"/>
              <w:right w:val="single" w:color="auto" w:sz="8" w:space="0"/>
            </w:tcBorders>
            <w:shd w:val="clear" w:color="auto" w:fill="FFFFFF"/>
            <w:tcMar>
              <w:left w:w="57" w:type="dxa"/>
              <w:right w:w="57" w:type="dxa"/>
            </w:tcMar>
            <w:vAlign w:val="top"/>
          </w:tcPr>
          <w:p w14:paraId="41665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p>
        </w:tc>
        <w:tc>
          <w:tcPr>
            <w:tcW w:w="3875" w:type="dxa"/>
            <w:tcBorders>
              <w:top w:val="nil"/>
              <w:left w:val="nil"/>
              <w:bottom w:val="single" w:color="auto" w:sz="8" w:space="0"/>
              <w:right w:val="single" w:color="auto" w:sz="8" w:space="0"/>
            </w:tcBorders>
            <w:shd w:val="clear" w:color="auto" w:fill="FFFFFF"/>
            <w:tcMar>
              <w:left w:w="57" w:type="dxa"/>
              <w:right w:w="57" w:type="dxa"/>
            </w:tcMar>
            <w:vAlign w:val="top"/>
          </w:tcPr>
          <w:p w14:paraId="33B763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sz w:val="21"/>
                <w:szCs w:val="21"/>
              </w:rPr>
            </w:pPr>
            <w:r>
              <w:rPr>
                <w:rFonts w:hint="eastAsia"/>
                <w:sz w:val="21"/>
                <w:szCs w:val="21"/>
              </w:rPr>
              <w:t>具备中国水利工程协会颁发的岗位证或水行政主管部门核发的合格有效的岗位证书</w:t>
            </w:r>
          </w:p>
        </w:tc>
        <w:tc>
          <w:tcPr>
            <w:tcW w:w="694" w:type="dxa"/>
            <w:tcBorders>
              <w:top w:val="nil"/>
              <w:left w:val="nil"/>
              <w:bottom w:val="single" w:color="auto" w:sz="8" w:space="0"/>
              <w:right w:val="single" w:color="auto" w:sz="8" w:space="0"/>
            </w:tcBorders>
            <w:shd w:val="clear" w:color="auto" w:fill="FFFFFF"/>
            <w:tcMar>
              <w:left w:w="57" w:type="dxa"/>
              <w:right w:w="57" w:type="dxa"/>
            </w:tcMar>
            <w:vAlign w:val="center"/>
          </w:tcPr>
          <w:p w14:paraId="35B91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1"/>
                <w:szCs w:val="21"/>
              </w:rPr>
            </w:pPr>
            <w:r>
              <w:rPr>
                <w:rFonts w:hint="eastAsia" w:ascii="宋体" w:hAnsi="宋体" w:eastAsia="宋体" w:cs="宋体"/>
                <w:i w:val="0"/>
                <w:caps w:val="0"/>
                <w:color w:val="000000"/>
                <w:spacing w:val="0"/>
                <w:kern w:val="0"/>
                <w:sz w:val="21"/>
                <w:szCs w:val="21"/>
                <w:lang w:val="en-US" w:eastAsia="zh-CN" w:bidi="ar"/>
              </w:rPr>
              <w:t> </w:t>
            </w:r>
          </w:p>
        </w:tc>
      </w:tr>
      <w:tr w14:paraId="226F83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9" w:hRule="atLeast"/>
        </w:trPr>
        <w:tc>
          <w:tcPr>
            <w:tcW w:w="525"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1F5F91F">
            <w:pPr>
              <w:rPr>
                <w:rFonts w:hint="eastAsia" w:ascii="微软雅黑" w:hAnsi="微软雅黑" w:eastAsia="微软雅黑" w:cs="微软雅黑"/>
                <w:i w:val="0"/>
                <w:caps w:val="0"/>
                <w:color w:val="333333"/>
                <w:spacing w:val="0"/>
                <w:sz w:val="21"/>
                <w:szCs w:val="21"/>
              </w:rPr>
            </w:pPr>
          </w:p>
        </w:tc>
        <w:tc>
          <w:tcPr>
            <w:tcW w:w="633"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7FEFB0">
            <w:pPr>
              <w:rPr>
                <w:rFonts w:hint="eastAsia" w:ascii="微软雅黑" w:hAnsi="微软雅黑" w:eastAsia="微软雅黑" w:cs="微软雅黑"/>
                <w:i w:val="0"/>
                <w:caps w:val="0"/>
                <w:color w:val="333333"/>
                <w:spacing w:val="0"/>
                <w:sz w:val="21"/>
                <w:szCs w:val="21"/>
              </w:rPr>
            </w:pPr>
          </w:p>
        </w:tc>
        <w:tc>
          <w:tcPr>
            <w:tcW w:w="1960" w:type="dxa"/>
            <w:tcBorders>
              <w:top w:val="nil"/>
              <w:left w:val="nil"/>
              <w:bottom w:val="single" w:color="auto" w:sz="8" w:space="0"/>
              <w:right w:val="single" w:color="auto" w:sz="8" w:space="0"/>
            </w:tcBorders>
            <w:shd w:val="clear" w:color="auto" w:fill="FFFFFF"/>
            <w:tcMar>
              <w:left w:w="57" w:type="dxa"/>
              <w:right w:w="57" w:type="dxa"/>
            </w:tcMar>
            <w:vAlign w:val="top"/>
          </w:tcPr>
          <w:p w14:paraId="24A280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材料员</w:t>
            </w:r>
          </w:p>
        </w:tc>
        <w:tc>
          <w:tcPr>
            <w:tcW w:w="1375" w:type="dxa"/>
            <w:tcBorders>
              <w:top w:val="nil"/>
              <w:left w:val="nil"/>
              <w:bottom w:val="single" w:color="auto" w:sz="8" w:space="0"/>
              <w:right w:val="single" w:color="auto" w:sz="8" w:space="0"/>
            </w:tcBorders>
            <w:shd w:val="clear" w:color="auto" w:fill="FFFFFF"/>
            <w:tcMar>
              <w:left w:w="57" w:type="dxa"/>
              <w:right w:w="57" w:type="dxa"/>
            </w:tcMar>
            <w:vAlign w:val="top"/>
          </w:tcPr>
          <w:p w14:paraId="7BF1AD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1"/>
                <w:szCs w:val="21"/>
              </w:rPr>
            </w:pPr>
            <w:r>
              <w:rPr>
                <w:rFonts w:hint="eastAsia" w:ascii="宋体" w:hAnsi="宋体" w:eastAsia="宋体" w:cs="宋体"/>
                <w:i w:val="0"/>
                <w:caps w:val="0"/>
                <w:color w:val="000000"/>
                <w:spacing w:val="0"/>
                <w:kern w:val="0"/>
                <w:sz w:val="21"/>
                <w:szCs w:val="21"/>
                <w:lang w:val="en-US" w:eastAsia="zh-CN" w:bidi="ar"/>
              </w:rPr>
              <w:t>1</w:t>
            </w:r>
          </w:p>
        </w:tc>
        <w:tc>
          <w:tcPr>
            <w:tcW w:w="3875" w:type="dxa"/>
            <w:tcBorders>
              <w:top w:val="nil"/>
              <w:left w:val="nil"/>
              <w:bottom w:val="single" w:color="auto" w:sz="8" w:space="0"/>
              <w:right w:val="single" w:color="auto" w:sz="8" w:space="0"/>
            </w:tcBorders>
            <w:shd w:val="clear" w:color="auto" w:fill="FFFFFF"/>
            <w:tcMar>
              <w:left w:w="57" w:type="dxa"/>
              <w:right w:w="57" w:type="dxa"/>
            </w:tcMar>
            <w:vAlign w:val="top"/>
          </w:tcPr>
          <w:p w14:paraId="0FB723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sz w:val="21"/>
                <w:szCs w:val="21"/>
              </w:rPr>
            </w:pPr>
            <w:r>
              <w:rPr>
                <w:rFonts w:hint="eastAsia"/>
                <w:sz w:val="21"/>
                <w:szCs w:val="21"/>
              </w:rPr>
              <w:t>具备中国水利工程协会颁发的岗位证或水行政主管部门核发的合格有效的岗位证书</w:t>
            </w:r>
          </w:p>
        </w:tc>
        <w:tc>
          <w:tcPr>
            <w:tcW w:w="694" w:type="dxa"/>
            <w:tcBorders>
              <w:top w:val="nil"/>
              <w:left w:val="nil"/>
              <w:bottom w:val="single" w:color="auto" w:sz="8" w:space="0"/>
              <w:right w:val="single" w:color="auto" w:sz="8" w:space="0"/>
            </w:tcBorders>
            <w:shd w:val="clear" w:color="auto" w:fill="FFFFFF"/>
            <w:tcMar>
              <w:left w:w="57" w:type="dxa"/>
              <w:right w:w="57" w:type="dxa"/>
            </w:tcMar>
            <w:vAlign w:val="center"/>
          </w:tcPr>
          <w:p w14:paraId="41485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sz w:val="21"/>
                <w:szCs w:val="21"/>
              </w:rPr>
            </w:pPr>
            <w:r>
              <w:rPr>
                <w:rFonts w:hint="eastAsia" w:ascii="宋体" w:hAnsi="宋体" w:eastAsia="宋体" w:cs="宋体"/>
                <w:i w:val="0"/>
                <w:caps w:val="0"/>
                <w:color w:val="000000"/>
                <w:spacing w:val="0"/>
                <w:kern w:val="0"/>
                <w:sz w:val="21"/>
                <w:szCs w:val="21"/>
                <w:lang w:val="en-US" w:eastAsia="zh-CN" w:bidi="ar"/>
              </w:rPr>
              <w:t> </w:t>
            </w:r>
          </w:p>
        </w:tc>
      </w:tr>
    </w:tbl>
    <w:p w14:paraId="7B97266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82"/>
        <w:rPr>
          <w:rFonts w:hint="eastAsia" w:ascii="宋体" w:hAnsi="宋体" w:cs="宋体"/>
          <w:i w:val="0"/>
          <w:caps w:val="0"/>
          <w:color w:val="000000"/>
          <w:spacing w:val="0"/>
          <w:sz w:val="21"/>
          <w:szCs w:val="21"/>
          <w:shd w:val="clear" w:fill="FFFFFF"/>
          <w:lang w:eastAsia="zh-CN"/>
        </w:rPr>
      </w:pPr>
      <w:r>
        <w:rPr>
          <w:rFonts w:hint="eastAsia" w:ascii="宋体" w:hAnsi="宋体" w:eastAsia="宋体" w:cs="宋体"/>
          <w:b/>
          <w:i w:val="0"/>
          <w:caps w:val="0"/>
          <w:color w:val="000000"/>
          <w:spacing w:val="0"/>
          <w:sz w:val="24"/>
          <w:szCs w:val="24"/>
          <w:shd w:val="clear" w:fill="FFFFFF"/>
        </w:rPr>
        <w:t>备注：</w:t>
      </w:r>
      <w:r>
        <w:rPr>
          <w:rFonts w:hint="eastAsia" w:ascii="宋体" w:hAnsi="宋体" w:eastAsia="宋体" w:cs="宋体"/>
          <w:i w:val="0"/>
          <w:caps w:val="0"/>
          <w:color w:val="000000"/>
          <w:spacing w:val="0"/>
          <w:sz w:val="21"/>
          <w:szCs w:val="21"/>
          <w:shd w:val="clear" w:fill="FFFFFF"/>
        </w:rPr>
        <w:t>(1)投标人应按《项目管理人员配备标准表》要求配备项目管理人员，拟派项目管理人员不能同时兼任两个或两个以上项目管理职位</w:t>
      </w:r>
      <w:r>
        <w:rPr>
          <w:rFonts w:hint="eastAsia" w:ascii="宋体" w:hAnsi="宋体" w:cs="宋体"/>
          <w:i w:val="0"/>
          <w:caps w:val="0"/>
          <w:color w:val="000000"/>
          <w:spacing w:val="0"/>
          <w:sz w:val="21"/>
          <w:szCs w:val="21"/>
          <w:shd w:val="clear" w:fill="FFFFFF"/>
          <w:lang w:eastAsia="zh-CN"/>
        </w:rPr>
        <w:t>。</w:t>
      </w:r>
    </w:p>
    <w:p w14:paraId="47F4A21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cs="宋体"/>
          <w:i w:val="0"/>
          <w:caps w:val="0"/>
          <w:color w:val="000000"/>
          <w:spacing w:val="0"/>
          <w:sz w:val="21"/>
          <w:szCs w:val="21"/>
          <w:shd w:val="clear" w:fill="FFFFFF"/>
          <w:lang w:eastAsia="zh-CN"/>
        </w:rPr>
        <w:t>（</w:t>
      </w:r>
      <w:r>
        <w:rPr>
          <w:rFonts w:hint="eastAsia" w:ascii="宋体" w:hAnsi="宋体" w:cs="宋体"/>
          <w:i w:val="0"/>
          <w:caps w:val="0"/>
          <w:color w:val="000000"/>
          <w:spacing w:val="0"/>
          <w:sz w:val="21"/>
          <w:szCs w:val="21"/>
          <w:shd w:val="clear" w:fill="FFFFFF"/>
          <w:lang w:val="en-US" w:eastAsia="zh-CN"/>
        </w:rPr>
        <w:t>2</w:t>
      </w:r>
      <w:r>
        <w:rPr>
          <w:rFonts w:hint="eastAsia" w:ascii="宋体" w:hAnsi="宋体" w:cs="宋体"/>
          <w:i w:val="0"/>
          <w:caps w:val="0"/>
          <w:color w:val="000000"/>
          <w:spacing w:val="0"/>
          <w:sz w:val="21"/>
          <w:szCs w:val="21"/>
          <w:shd w:val="clear" w:fill="FFFFFF"/>
          <w:lang w:eastAsia="zh-CN"/>
        </w:rPr>
        <w:t>）</w:t>
      </w:r>
      <w:r>
        <w:rPr>
          <w:rFonts w:hint="eastAsia" w:ascii="宋体" w:hAnsi="宋体" w:eastAsia="宋体" w:cs="宋体"/>
          <w:i w:val="0"/>
          <w:caps w:val="0"/>
          <w:color w:val="000000"/>
          <w:spacing w:val="0"/>
          <w:sz w:val="21"/>
          <w:szCs w:val="21"/>
          <w:shd w:val="clear" w:fill="FFFFFF"/>
        </w:rPr>
        <w:t>投标人在投标时</w:t>
      </w:r>
      <w:r>
        <w:rPr>
          <w:rFonts w:hint="eastAsia" w:ascii="宋体" w:hAnsi="宋体" w:eastAsia="宋体" w:cs="宋体"/>
          <w:i w:val="0"/>
          <w:caps w:val="0"/>
          <w:color w:val="FF0000"/>
          <w:spacing w:val="0"/>
          <w:sz w:val="21"/>
          <w:szCs w:val="21"/>
          <w:shd w:val="clear" w:fill="FFFFFF"/>
        </w:rPr>
        <w:t>不需填写</w:t>
      </w:r>
      <w:r>
        <w:rPr>
          <w:rFonts w:hint="eastAsia" w:ascii="宋体" w:hAnsi="宋体" w:eastAsia="宋体" w:cs="宋体"/>
          <w:i w:val="0"/>
          <w:caps w:val="0"/>
          <w:color w:val="000000"/>
          <w:spacing w:val="0"/>
          <w:sz w:val="21"/>
          <w:szCs w:val="21"/>
          <w:shd w:val="clear" w:fill="FFFFFF"/>
        </w:rPr>
        <w:t>项目技术负责人等其他项目管理人员的具体信息。</w:t>
      </w:r>
    </w:p>
    <w:p w14:paraId="15CD4CA9">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Chars="200" w:right="0" w:rightChars="0"/>
        <w:rPr>
          <w:rFonts w:hint="eastAsia" w:ascii="宋体" w:hAnsi="宋体" w:eastAsia="宋体" w:cs="宋体"/>
          <w:i w:val="0"/>
          <w:caps w:val="0"/>
          <w:color w:val="000000"/>
          <w:spacing w:val="0"/>
          <w:sz w:val="21"/>
          <w:szCs w:val="21"/>
          <w:shd w:val="clear" w:fill="FFFFFF"/>
        </w:rPr>
      </w:pPr>
      <w:r>
        <w:rPr>
          <w:rFonts w:hint="eastAsia" w:ascii="宋体" w:hAnsi="宋体" w:cs="宋体"/>
          <w:i w:val="0"/>
          <w:caps w:val="0"/>
          <w:color w:val="000000"/>
          <w:spacing w:val="0"/>
          <w:sz w:val="21"/>
          <w:szCs w:val="21"/>
          <w:shd w:val="clear" w:fill="FFFFFF"/>
          <w:lang w:eastAsia="zh-CN"/>
        </w:rPr>
        <w:t>（</w:t>
      </w:r>
      <w:r>
        <w:rPr>
          <w:rFonts w:hint="eastAsia" w:ascii="宋体" w:hAnsi="宋体" w:cs="宋体"/>
          <w:i w:val="0"/>
          <w:caps w:val="0"/>
          <w:color w:val="000000"/>
          <w:spacing w:val="0"/>
          <w:sz w:val="21"/>
          <w:szCs w:val="21"/>
          <w:shd w:val="clear" w:fill="FFFFFF"/>
          <w:lang w:val="en-US" w:eastAsia="zh-CN"/>
        </w:rPr>
        <w:t>3</w:t>
      </w:r>
      <w:r>
        <w:rPr>
          <w:rFonts w:hint="eastAsia" w:ascii="宋体" w:hAnsi="宋体" w:cs="宋体"/>
          <w:i w:val="0"/>
          <w:caps w:val="0"/>
          <w:color w:val="000000"/>
          <w:spacing w:val="0"/>
          <w:sz w:val="21"/>
          <w:szCs w:val="21"/>
          <w:shd w:val="clear" w:fill="FFFFFF"/>
          <w:lang w:eastAsia="zh-CN"/>
        </w:rPr>
        <w:t>）</w:t>
      </w:r>
      <w:r>
        <w:rPr>
          <w:rFonts w:hint="eastAsia" w:ascii="宋体" w:hAnsi="宋体" w:eastAsia="宋体" w:cs="宋体"/>
          <w:b/>
          <w:bCs/>
          <w:i w:val="0"/>
          <w:caps w:val="0"/>
          <w:color w:val="000000"/>
          <w:spacing w:val="0"/>
          <w:sz w:val="21"/>
          <w:szCs w:val="21"/>
          <w:shd w:val="clear" w:fill="FFFFFF"/>
        </w:rPr>
        <w:t>安全员应具有行业行政主管部门颁发的合格有效的安全考核合格证书（C证）</w:t>
      </w:r>
      <w:r>
        <w:rPr>
          <w:rFonts w:hint="eastAsia" w:ascii="宋体" w:hAnsi="宋体" w:eastAsia="宋体" w:cs="宋体"/>
          <w:i w:val="0"/>
          <w:caps w:val="0"/>
          <w:color w:val="000000"/>
          <w:spacing w:val="0"/>
          <w:sz w:val="21"/>
          <w:szCs w:val="21"/>
          <w:shd w:val="clear" w:fill="FFFFFF"/>
        </w:rPr>
        <w:t>。</w:t>
      </w:r>
    </w:p>
    <w:p w14:paraId="5B045B59">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cs="宋体"/>
          <w:i w:val="0"/>
          <w:caps w:val="0"/>
          <w:color w:val="000000"/>
          <w:spacing w:val="0"/>
          <w:sz w:val="21"/>
          <w:szCs w:val="21"/>
          <w:shd w:val="clear" w:fill="FFFFFF"/>
          <w:lang w:eastAsia="zh-CN"/>
        </w:rPr>
        <w:t>（</w:t>
      </w:r>
      <w:r>
        <w:rPr>
          <w:rFonts w:hint="eastAsia" w:ascii="宋体" w:hAnsi="宋体" w:cs="宋体"/>
          <w:i w:val="0"/>
          <w:caps w:val="0"/>
          <w:color w:val="000000"/>
          <w:spacing w:val="0"/>
          <w:sz w:val="21"/>
          <w:szCs w:val="21"/>
          <w:shd w:val="clear" w:fill="FFFFFF"/>
          <w:lang w:val="en-US" w:eastAsia="zh-CN"/>
        </w:rPr>
        <w:t>4</w:t>
      </w:r>
      <w:r>
        <w:rPr>
          <w:rFonts w:hint="eastAsia" w:ascii="宋体" w:hAnsi="宋体" w:cs="宋体"/>
          <w:i w:val="0"/>
          <w:caps w:val="0"/>
          <w:color w:val="000000"/>
          <w:spacing w:val="0"/>
          <w:sz w:val="21"/>
          <w:szCs w:val="21"/>
          <w:shd w:val="clear" w:fill="FFFFFF"/>
          <w:lang w:eastAsia="zh-CN"/>
        </w:rPr>
        <w:t>）</w:t>
      </w:r>
      <w:r>
        <w:rPr>
          <w:rFonts w:hint="eastAsia" w:ascii="宋体" w:hAnsi="宋体" w:eastAsia="宋体" w:cs="宋体"/>
          <w:i w:val="0"/>
          <w:caps w:val="0"/>
          <w:color w:val="000000"/>
          <w:spacing w:val="0"/>
          <w:sz w:val="21"/>
          <w:szCs w:val="21"/>
          <w:shd w:val="clear" w:fill="FFFFFF"/>
        </w:rPr>
        <w:t>投标人中标后若不能按《拟派出主要项目管理人员配备标准》要求配备项目技术负责人等其他项目管理人员的，招标人将取消中标人的中标资格和没收其投标保证金。</w:t>
      </w:r>
    </w:p>
    <w:p w14:paraId="0CF51B77">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jc w:val="both"/>
        <w:rPr>
          <w:rFonts w:hint="eastAsia" w:ascii="宋体" w:hAnsi="宋体" w:eastAsia="宋体" w:cs="宋体"/>
          <w:i w:val="0"/>
          <w:caps w:val="0"/>
          <w:color w:val="000000"/>
          <w:spacing w:val="0"/>
          <w:sz w:val="28"/>
          <w:szCs w:val="28"/>
          <w:shd w:val="clear" w:fill="FFFFFF"/>
          <w:lang w:val="en-US" w:eastAsia="zh-CN"/>
        </w:rPr>
      </w:pPr>
    </w:p>
    <w:p w14:paraId="7633689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560" w:firstLineChars="200"/>
        <w:jc w:val="center"/>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lang w:val="en-US" w:eastAsia="zh-CN"/>
        </w:rPr>
        <w:t>（七）重新招标和不再招标</w:t>
      </w:r>
    </w:p>
    <w:p w14:paraId="78C3A95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31重新招标</w:t>
      </w:r>
    </w:p>
    <w:p w14:paraId="5132E0EF">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有下列情形之一的，招标人将重新招标：</w:t>
      </w:r>
    </w:p>
    <w:p w14:paraId="000ABB9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（1）投标截止时间止，投标人少于3个或已递交投标保证金的投标人少于3个的；</w:t>
      </w:r>
    </w:p>
    <w:p w14:paraId="317C6294">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（2）若需延长投标有效期，同意延长的投标人少于3个的；</w:t>
      </w:r>
    </w:p>
    <w:p w14:paraId="2D2D498C">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（3）经资格审查后否决所有投标的；</w:t>
      </w:r>
    </w:p>
    <w:p w14:paraId="64F2936A">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（4）中标人不与招标人签订合同的；</w:t>
      </w:r>
    </w:p>
    <w:p w14:paraId="2F6D824D">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（5）公示期内，经查询中标单位、法定代表人及项目负责人有行贿犯罪档案记录的。</w:t>
      </w:r>
    </w:p>
    <w:p w14:paraId="50360772">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32不再招标</w:t>
      </w:r>
    </w:p>
    <w:p w14:paraId="58BE7DAB">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重新招标后，仍出现31条规定情形之一的，属于必须审批或核准的水利工程建设项目，经原审批或核准部门批准后可以不再进行招标。</w:t>
      </w:r>
    </w:p>
    <w:p w14:paraId="04167EB8">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560" w:firstLineChars="200"/>
        <w:jc w:val="center"/>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lang w:val="en-US" w:eastAsia="zh-CN"/>
        </w:rPr>
        <w:t>（八）投诉处理</w:t>
      </w:r>
    </w:p>
    <w:p w14:paraId="245E6140">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rPr>
        <w:t>33投诉处理</w:t>
      </w:r>
    </w:p>
    <w:p w14:paraId="109D9D58">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33.1投标人或者其他利害关系人对招标文件有异议的，应当在投标截止时间5日前提出；对评标结果有异议的，应当在中标候选人公示期间或流标公示期间提出。</w:t>
      </w:r>
    </w:p>
    <w:p w14:paraId="374480C0">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投标人或其他利害关系人认为小额水利工程的招投标活动不符合法律、行政法规规定的，可以自知道或者应当知道之日起10日内向有关行政监督部门投诉，但就上款规定事项的投诉，应当先向招标人提出异议，招标人应当自收到异议之日起3日内作出答复，异议期间不计算在规定的时限内。</w:t>
      </w:r>
    </w:p>
    <w:p w14:paraId="6FCFADF5">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投诉书应当包括法律法规规定的必要内容。有以下情形之一的，相关行政监督部门不予受理。</w:t>
      </w:r>
    </w:p>
    <w:p w14:paraId="52C075CC">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33.1.1超过公示期投诉的；</w:t>
      </w:r>
    </w:p>
    <w:p w14:paraId="37DAD383">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33.1.2没有提供有效线索和相关证明材料的；</w:t>
      </w:r>
    </w:p>
    <w:p w14:paraId="5EAB86F4">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33.1.3没有参与此次投标活动或无法证明与投标活动有利害关系的其他人员或组织投诉的；</w:t>
      </w:r>
    </w:p>
    <w:p w14:paraId="732653F4">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33.1.4投诉书采用邮寄，而不是从投标人企业所在地寄出的，或采取专人递送，而递送人不是投标人授权委托人的（需持投标人授权委托书及有效身份证件复印件）；</w:t>
      </w:r>
    </w:p>
    <w:p w14:paraId="424ABE76">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33.1.5法律法规规定其他不予受理的情形的。</w:t>
      </w:r>
    </w:p>
    <w:p w14:paraId="64A58E4A">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33.2投诉件受理后，相关行政监督部门应当听取被投诉人的陈述和申辩，必要时可通知投诉人代表进行质证。投诉人代表在规定期限内未接受质证的，有关行政监督部门视为投诉人自动放弃投诉。</w:t>
      </w:r>
    </w:p>
    <w:p w14:paraId="72A84617">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lang w:val="en-US" w:eastAsia="zh-CN"/>
        </w:rPr>
        <w:t>33.3投诉人存在故意捏造事实，伪造证明材料、法人公章、法定代表人签字和私章等行为投诉的，由行政监督部门记入不良行为1次。给他人造成损失的，应当赔偿损失。情节严重的，由相关行政监督部门依法依规予以处理。</w:t>
      </w:r>
    </w:p>
    <w:p w14:paraId="290601A3">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lang w:val="en-US" w:eastAsia="zh-CN"/>
        </w:rPr>
        <w:t>33.4行政监督部门应当在自受理投诉之日起30日内，对投诉事项做出处理决定，并以书面形式通知投诉人、被投诉人和其他与投诉处理结果有关的当事人。</w:t>
      </w:r>
    </w:p>
    <w:p w14:paraId="6274544D">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rightChars="0" w:firstLine="420" w:firstLineChars="200"/>
        <w:rPr>
          <w:rFonts w:hint="eastAsia" w:ascii="宋体" w:hAnsi="宋体" w:eastAsia="宋体" w:cs="宋体"/>
          <w:i w:val="0"/>
          <w:caps w:val="0"/>
          <w:color w:val="000000"/>
          <w:spacing w:val="0"/>
          <w:sz w:val="21"/>
          <w:szCs w:val="21"/>
          <w:shd w:val="clear" w:fill="FFFFFF"/>
        </w:rPr>
      </w:pPr>
    </w:p>
    <w:p w14:paraId="6E82AB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left="0" w:right="0" w:firstLine="632"/>
        <w:jc w:val="left"/>
        <w:rPr>
          <w:rFonts w:hint="eastAsia" w:ascii="宋体" w:hAnsi="宋体" w:eastAsia="宋体" w:cs="宋体"/>
          <w:b/>
          <w:i w:val="0"/>
          <w:caps w:val="0"/>
          <w:color w:val="000000"/>
          <w:spacing w:val="0"/>
          <w:kern w:val="0"/>
          <w:sz w:val="21"/>
          <w:szCs w:val="21"/>
          <w:shd w:val="clear" w:fill="FFFFFF"/>
          <w:lang w:val="en-US" w:eastAsia="zh-CN" w:bidi="ar"/>
        </w:rPr>
      </w:pPr>
    </w:p>
    <w:p w14:paraId="35ABC2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right="0"/>
        <w:jc w:val="both"/>
        <w:rPr>
          <w:rFonts w:hint="eastAsia" w:ascii="宋体" w:hAnsi="宋体" w:eastAsia="宋体" w:cs="宋体"/>
          <w:b/>
          <w:bCs/>
          <w:sz w:val="36"/>
          <w:szCs w:val="36"/>
          <w:lang w:eastAsia="zh-CN"/>
        </w:rPr>
      </w:pPr>
    </w:p>
    <w:p w14:paraId="5F1F57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right="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第二章</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合同</w:t>
      </w:r>
      <w:r>
        <w:rPr>
          <w:rFonts w:hint="eastAsia" w:ascii="宋体" w:hAnsi="宋体" w:eastAsia="宋体" w:cs="宋体"/>
          <w:b/>
          <w:bCs/>
          <w:sz w:val="36"/>
          <w:szCs w:val="36"/>
          <w:lang w:eastAsia="zh-CN"/>
        </w:rPr>
        <w:t>条款及格式</w:t>
      </w:r>
    </w:p>
    <w:p w14:paraId="4E6252A5">
      <w:pPr>
        <w:keepNext/>
        <w:keepLines/>
        <w:adjustRightInd w:val="0"/>
        <w:snapToGrid w:val="0"/>
        <w:spacing w:line="520" w:lineRule="exact"/>
        <w:jc w:val="center"/>
        <w:outlineLvl w:val="1"/>
        <w:rPr>
          <w:rFonts w:hint="eastAsia" w:ascii="宋体" w:hAnsi="宋体" w:cs="宋体"/>
          <w:b/>
          <w:bCs/>
          <w:sz w:val="32"/>
          <w:szCs w:val="32"/>
        </w:rPr>
      </w:pPr>
      <w:bookmarkStart w:id="1" w:name="_Toc516816138"/>
      <w:bookmarkStart w:id="2" w:name="_Toc515441135"/>
      <w:bookmarkStart w:id="3" w:name="_Toc7185580"/>
      <w:bookmarkStart w:id="4" w:name="_Toc256000081"/>
      <w:bookmarkStart w:id="5" w:name="_Toc511635808"/>
      <w:bookmarkStart w:id="6" w:name="_Toc256000112"/>
    </w:p>
    <w:p w14:paraId="32779C8B">
      <w:pPr>
        <w:keepNext/>
        <w:keepLines/>
        <w:adjustRightInd w:val="0"/>
        <w:snapToGrid w:val="0"/>
        <w:spacing w:line="520" w:lineRule="exact"/>
        <w:jc w:val="center"/>
        <w:outlineLvl w:val="1"/>
        <w:rPr>
          <w:rFonts w:hint="eastAsia" w:ascii="宋体" w:hAnsi="宋体" w:cs="宋体"/>
          <w:b/>
          <w:sz w:val="32"/>
          <w:szCs w:val="32"/>
        </w:rPr>
      </w:pPr>
      <w:r>
        <w:rPr>
          <w:rFonts w:hint="eastAsia" w:ascii="宋体" w:hAnsi="宋体" w:cs="宋体"/>
          <w:b/>
          <w:bCs/>
          <w:sz w:val="32"/>
          <w:szCs w:val="32"/>
        </w:rPr>
        <w:t>第一节 通用合同条款</w:t>
      </w:r>
      <w:bookmarkEnd w:id="1"/>
      <w:bookmarkEnd w:id="2"/>
      <w:bookmarkEnd w:id="3"/>
      <w:bookmarkEnd w:id="4"/>
      <w:bookmarkEnd w:id="5"/>
      <w:bookmarkEnd w:id="6"/>
    </w:p>
    <w:p w14:paraId="19B61548">
      <w:pPr>
        <w:pageBreakBefore w:val="0"/>
        <w:widowControl/>
        <w:shd w:val="clear" w:color="auto" w:fill="FFFFFF"/>
        <w:kinsoku/>
        <w:wordWrap/>
        <w:overflowPunct/>
        <w:topLinePunct w:val="0"/>
        <w:bidi w:val="0"/>
        <w:snapToGrid w:val="0"/>
        <w:spacing w:line="420" w:lineRule="exact"/>
        <w:ind w:firstLine="422" w:firstLineChars="200"/>
        <w:jc w:val="left"/>
        <w:textAlignment w:val="auto"/>
        <w:rPr>
          <w:rFonts w:hint="eastAsia" w:ascii="宋体" w:hAnsi="宋体" w:cs="宋体"/>
          <w:b/>
          <w:szCs w:val="21"/>
        </w:rPr>
      </w:pPr>
    </w:p>
    <w:p w14:paraId="7720A8E3">
      <w:pPr>
        <w:pageBreakBefore w:val="0"/>
        <w:widowControl/>
        <w:shd w:val="clear" w:color="auto" w:fill="FFFFFF"/>
        <w:kinsoku/>
        <w:wordWrap/>
        <w:overflowPunct/>
        <w:topLinePunct w:val="0"/>
        <w:bidi w:val="0"/>
        <w:snapToGrid w:val="0"/>
        <w:spacing w:line="420" w:lineRule="exact"/>
        <w:ind w:firstLine="422" w:firstLineChars="200"/>
        <w:jc w:val="left"/>
        <w:textAlignment w:val="auto"/>
        <w:rPr>
          <w:rFonts w:hint="eastAsia" w:ascii="宋体" w:hAnsi="宋体" w:cs="宋体"/>
          <w:b/>
          <w:szCs w:val="21"/>
        </w:rPr>
      </w:pPr>
      <w:r>
        <w:rPr>
          <w:rFonts w:hint="eastAsia" w:ascii="宋体" w:hAnsi="宋体" w:cs="宋体"/>
          <w:b/>
          <w:szCs w:val="21"/>
        </w:rPr>
        <w:t>【注：本通用合同条款引用中华人民共和国水利部《水利水电工程标准施工招标文件》（2009年版）通用合同条款。】</w:t>
      </w:r>
    </w:p>
    <w:p w14:paraId="79EC7FDC">
      <w:pPr>
        <w:widowControl/>
        <w:shd w:val="clear" w:color="auto" w:fill="FFFFFF"/>
        <w:snapToGrid w:val="0"/>
        <w:spacing w:line="520" w:lineRule="exact"/>
        <w:jc w:val="center"/>
        <w:rPr>
          <w:rFonts w:ascii="宋体" w:hAnsi="宋体"/>
          <w:b/>
          <w:bCs/>
          <w:sz w:val="36"/>
          <w:szCs w:val="36"/>
        </w:rPr>
      </w:pPr>
      <w:r>
        <w:rPr>
          <w:rFonts w:ascii="宋体" w:hAnsi="宋体" w:cs="宋体"/>
          <w:szCs w:val="21"/>
        </w:rPr>
        <w:br w:type="page"/>
      </w:r>
      <w:bookmarkStart w:id="7" w:name="_Toc516816163"/>
      <w:bookmarkEnd w:id="7"/>
      <w:bookmarkStart w:id="8" w:name="_Toc515441160"/>
      <w:bookmarkEnd w:id="8"/>
      <w:bookmarkStart w:id="9" w:name="_Toc7185605"/>
      <w:bookmarkEnd w:id="9"/>
      <w:bookmarkStart w:id="10" w:name="_Toc511635978"/>
      <w:bookmarkStart w:id="11" w:name="_Toc256000106"/>
      <w:r>
        <w:rPr>
          <w:rFonts w:hint="eastAsia" w:ascii="宋体" w:hAnsi="宋体"/>
          <w:b/>
          <w:bCs/>
          <w:sz w:val="36"/>
          <w:szCs w:val="36"/>
        </w:rPr>
        <w:t>第二节 专用合同条款</w:t>
      </w:r>
      <w:bookmarkEnd w:id="10"/>
      <w:bookmarkEnd w:id="11"/>
    </w:p>
    <w:p w14:paraId="0B70BD7C">
      <w:pPr>
        <w:pageBreakBefore w:val="0"/>
        <w:widowControl/>
        <w:shd w:val="clear" w:color="auto" w:fill="FFFFFF"/>
        <w:kinsoku/>
        <w:wordWrap/>
        <w:overflowPunct/>
        <w:topLinePunct w:val="0"/>
        <w:autoSpaceDE/>
        <w:autoSpaceDN/>
        <w:bidi w:val="0"/>
        <w:snapToGrid w:val="0"/>
        <w:spacing w:line="420" w:lineRule="exact"/>
        <w:ind w:firstLine="422" w:firstLineChars="200"/>
        <w:jc w:val="left"/>
        <w:textAlignment w:val="auto"/>
        <w:rPr>
          <w:rFonts w:hint="eastAsia" w:ascii="宋体" w:hAnsi="宋体"/>
          <w:b/>
          <w:shd w:val="clear" w:color="auto" w:fill="FFFFFF"/>
        </w:rPr>
      </w:pPr>
      <w:r>
        <w:rPr>
          <w:rFonts w:hint="eastAsia" w:ascii="宋体" w:hAnsi="宋体"/>
          <w:b/>
          <w:shd w:val="clear" w:color="auto" w:fill="FFFFFF"/>
        </w:rPr>
        <w:t xml:space="preserve"> 【注：专用合同条款是补充、细化通用合同条款款号相同或当需要时增加新的条款，除通用合同条款明确规定可以作出不同约定外，专用合同条款补充和细化的内容不得与通用合同条款相抵触，不得违反法律、行政法规的强制性规定，以及平等、自愿、公平和诚实信用原则。】</w:t>
      </w:r>
    </w:p>
    <w:p w14:paraId="668C3024">
      <w:pPr>
        <w:pageBreakBefore w:val="0"/>
        <w:widowControl/>
        <w:shd w:val="clear" w:color="auto" w:fill="FFFFFF"/>
        <w:kinsoku/>
        <w:wordWrap/>
        <w:overflowPunct/>
        <w:topLinePunct w:val="0"/>
        <w:autoSpaceDE/>
        <w:autoSpaceDN/>
        <w:bidi w:val="0"/>
        <w:snapToGrid w:val="0"/>
        <w:spacing w:line="420" w:lineRule="exact"/>
        <w:ind w:firstLine="422" w:firstLineChars="200"/>
        <w:jc w:val="left"/>
        <w:textAlignment w:val="auto"/>
        <w:rPr>
          <w:rFonts w:hint="eastAsia" w:ascii="宋体" w:hAnsi="宋体"/>
          <w:b/>
          <w:shd w:val="clear" w:color="auto" w:fill="FFFFFF"/>
        </w:rPr>
      </w:pPr>
      <w:r>
        <w:rPr>
          <w:rFonts w:hint="eastAsia" w:ascii="宋体" w:hAnsi="宋体"/>
          <w:b/>
          <w:shd w:val="clear" w:color="auto" w:fill="FFFFFF"/>
        </w:rPr>
        <w:t>本招标项目专用合同条款如下：</w:t>
      </w:r>
    </w:p>
    <w:p w14:paraId="36C19DDF">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12" w:name="_Toc229305387"/>
      <w:bookmarkEnd w:id="12"/>
      <w:bookmarkStart w:id="13" w:name="_Toc487489975"/>
      <w:bookmarkEnd w:id="13"/>
      <w:bookmarkStart w:id="14" w:name="_Toc222029527"/>
      <w:bookmarkEnd w:id="14"/>
      <w:bookmarkStart w:id="15" w:name="_Toc222033878"/>
      <w:bookmarkEnd w:id="15"/>
      <w:bookmarkStart w:id="16" w:name="_Toc511635979"/>
      <w:bookmarkEnd w:id="16"/>
      <w:bookmarkStart w:id="17" w:name="_Toc516816164"/>
      <w:bookmarkEnd w:id="17"/>
      <w:bookmarkStart w:id="18" w:name="_Toc221951111"/>
      <w:bookmarkEnd w:id="18"/>
      <w:bookmarkStart w:id="19" w:name="_Toc222032696"/>
      <w:bookmarkEnd w:id="19"/>
      <w:bookmarkStart w:id="20" w:name="_Toc7185606"/>
      <w:bookmarkEnd w:id="20"/>
      <w:bookmarkStart w:id="21" w:name="_Toc515441161"/>
      <w:bookmarkEnd w:id="21"/>
      <w:bookmarkStart w:id="22" w:name="_Toc222031029"/>
      <w:bookmarkStart w:id="23" w:name="_Toc256000107"/>
      <w:bookmarkStart w:id="24" w:name="_Toc256000151"/>
      <w:r>
        <w:rPr>
          <w:rFonts w:hint="eastAsia" w:ascii="宋体" w:hAnsi="宋体"/>
          <w:b/>
          <w:bCs/>
          <w:sz w:val="28"/>
          <w:szCs w:val="28"/>
        </w:rPr>
        <w:t>1 一般约定</w:t>
      </w:r>
      <w:bookmarkEnd w:id="22"/>
      <w:bookmarkEnd w:id="23"/>
      <w:bookmarkEnd w:id="24"/>
    </w:p>
    <w:p w14:paraId="6FB9B41B">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25" w:name="_Toc221951112"/>
      <w:bookmarkEnd w:id="25"/>
      <w:bookmarkStart w:id="26" w:name="_Toc262659526"/>
      <w:bookmarkEnd w:id="26"/>
      <w:bookmarkStart w:id="27" w:name="_Toc262637965"/>
      <w:bookmarkEnd w:id="27"/>
      <w:bookmarkStart w:id="28" w:name="_Toc511635980"/>
      <w:bookmarkEnd w:id="28"/>
      <w:bookmarkStart w:id="29" w:name="_Toc221951113"/>
      <w:r>
        <w:rPr>
          <w:rFonts w:hint="eastAsia" w:ascii="宋体" w:hAnsi="宋体"/>
          <w:b/>
          <w:bCs/>
          <w:sz w:val="28"/>
          <w:szCs w:val="28"/>
        </w:rPr>
        <w:t>1.1 词语定义</w:t>
      </w:r>
      <w:bookmarkEnd w:id="29"/>
    </w:p>
    <w:p w14:paraId="1ADF6CF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30" w:name="_Toc262659527"/>
      <w:bookmarkEnd w:id="30"/>
      <w:bookmarkStart w:id="31" w:name="_Toc262637966"/>
      <w:r>
        <w:rPr>
          <w:rFonts w:hint="eastAsia" w:ascii="宋体" w:hAnsi="宋体"/>
          <w:shd w:val="clear" w:color="auto" w:fill="FFFFFF"/>
        </w:rPr>
        <w:t>1.1.2 合同当事人和人员</w:t>
      </w:r>
      <w:bookmarkEnd w:id="31"/>
    </w:p>
    <w:p w14:paraId="0341DA5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32" w:name="_Toc262659528"/>
      <w:bookmarkEnd w:id="32"/>
      <w:bookmarkStart w:id="33" w:name="_Toc221951114"/>
      <w:bookmarkEnd w:id="33"/>
      <w:bookmarkStart w:id="34" w:name="_Toc262637967"/>
      <w:r>
        <w:rPr>
          <w:rFonts w:hint="eastAsia" w:ascii="宋体" w:hAnsi="宋体"/>
          <w:shd w:val="clear" w:color="auto" w:fill="FFFFFF"/>
        </w:rPr>
        <w:t>1.1.2.2 发包人：</w:t>
      </w:r>
      <w:bookmarkEnd w:id="34"/>
      <w:r>
        <w:rPr>
          <w:rFonts w:hint="eastAsia" w:ascii="宋体" w:hAnsi="宋体"/>
          <w:color w:val="0000FF"/>
          <w:u w:val="single"/>
          <w:shd w:val="clear" w:color="auto" w:fill="FFFFFF"/>
          <w:lang w:val="en-US" w:eastAsia="zh-CN"/>
        </w:rPr>
        <w:t xml:space="preserve">                     </w:t>
      </w:r>
      <w:r>
        <w:rPr>
          <w:rFonts w:hint="eastAsia" w:ascii="宋体" w:hAnsi="宋体"/>
          <w:color w:val="0000FF"/>
          <w:u w:val="single"/>
          <w:shd w:val="clear" w:color="auto" w:fill="FFFFFF"/>
        </w:rPr>
        <w:t xml:space="preserve">        </w:t>
      </w:r>
    </w:p>
    <w:p w14:paraId="4CE51215">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35" w:name="_Toc262659529"/>
      <w:bookmarkEnd w:id="35"/>
      <w:bookmarkStart w:id="36" w:name="_Toc262637968"/>
      <w:bookmarkEnd w:id="36"/>
      <w:bookmarkStart w:id="37" w:name="_Toc221951115"/>
      <w:r>
        <w:rPr>
          <w:rFonts w:hint="eastAsia" w:ascii="宋体" w:hAnsi="宋体"/>
          <w:shd w:val="clear" w:color="auto" w:fill="FFFFFF"/>
        </w:rPr>
        <w:t>1.1.2.3 承包人：</w:t>
      </w:r>
      <w:bookmarkEnd w:id="37"/>
      <w:r>
        <w:rPr>
          <w:rFonts w:hint="eastAsia" w:ascii="宋体" w:hAnsi="宋体"/>
          <w:shd w:val="clear" w:color="auto" w:fill="FFFFFF"/>
        </w:rPr>
        <w:t>_____________________________</w:t>
      </w:r>
    </w:p>
    <w:p w14:paraId="0B46B11C">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38" w:name="_Toc221951116"/>
      <w:bookmarkEnd w:id="38"/>
      <w:bookmarkStart w:id="39" w:name="_Toc262659530"/>
      <w:bookmarkEnd w:id="39"/>
      <w:bookmarkStart w:id="40" w:name="_Toc262637969"/>
      <w:r>
        <w:rPr>
          <w:rFonts w:hint="eastAsia" w:ascii="宋体" w:hAnsi="宋体"/>
          <w:shd w:val="clear" w:color="auto" w:fill="FFFFFF"/>
        </w:rPr>
        <w:t>1.1.2.5 分包人：</w:t>
      </w:r>
      <w:bookmarkEnd w:id="40"/>
      <w:r>
        <w:rPr>
          <w:rFonts w:hint="eastAsia" w:ascii="宋体" w:hAnsi="宋体"/>
          <w:shd w:val="clear" w:color="auto" w:fill="FFFFFF"/>
        </w:rPr>
        <w:t>_____________________________</w:t>
      </w:r>
    </w:p>
    <w:p w14:paraId="06160BF5">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41" w:name="_Toc262637970"/>
      <w:bookmarkEnd w:id="41"/>
      <w:bookmarkStart w:id="42" w:name="_Toc221951117"/>
      <w:bookmarkEnd w:id="42"/>
      <w:bookmarkStart w:id="43" w:name="_Toc262659531"/>
      <w:r>
        <w:rPr>
          <w:rFonts w:hint="eastAsia" w:ascii="宋体" w:hAnsi="宋体"/>
          <w:shd w:val="clear" w:color="auto" w:fill="FFFFFF"/>
        </w:rPr>
        <w:t>1.1.2.6 监理人：</w:t>
      </w:r>
      <w:bookmarkEnd w:id="43"/>
      <w:r>
        <w:rPr>
          <w:rFonts w:hint="eastAsia" w:ascii="宋体" w:hAnsi="宋体"/>
          <w:shd w:val="clear" w:color="auto" w:fill="FFFFFF"/>
        </w:rPr>
        <w:t>_____________________________</w:t>
      </w:r>
    </w:p>
    <w:p w14:paraId="65DA220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44" w:name="_Toc262659532"/>
      <w:bookmarkEnd w:id="44"/>
      <w:bookmarkStart w:id="45" w:name="_Toc262637971"/>
      <w:bookmarkEnd w:id="45"/>
      <w:bookmarkStart w:id="46" w:name="_Toc221951125"/>
      <w:r>
        <w:rPr>
          <w:rFonts w:hint="eastAsia" w:ascii="宋体" w:hAnsi="宋体"/>
          <w:shd w:val="clear" w:color="auto" w:fill="FFFFFF"/>
        </w:rPr>
        <w:t>1.1.4 日期</w:t>
      </w:r>
      <w:bookmarkEnd w:id="46"/>
    </w:p>
    <w:p w14:paraId="1AD3483C">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1.1.4.3 工期：</w:t>
      </w:r>
      <w:r>
        <w:rPr>
          <w:rFonts w:hint="eastAsia" w:ascii="宋体" w:hAnsi="宋体"/>
          <w:color w:val="0000FF"/>
          <w:u w:val="single"/>
          <w:shd w:val="clear" w:color="auto" w:fill="FFFFFF"/>
          <w:lang w:val="en-US" w:eastAsia="zh-CN"/>
        </w:rPr>
        <w:t xml:space="preserve">  </w:t>
      </w:r>
      <w:r>
        <w:rPr>
          <w:rFonts w:hint="eastAsia" w:ascii="宋体" w:hAnsi="宋体"/>
          <w:u w:val="single"/>
          <w:shd w:val="clear" w:color="auto" w:fill="FFFFFF"/>
        </w:rPr>
        <w:t>_</w:t>
      </w:r>
      <w:r>
        <w:rPr>
          <w:rFonts w:hint="eastAsia" w:ascii="宋体" w:hAnsi="宋体"/>
          <w:shd w:val="clear" w:color="auto" w:fill="FFFFFF"/>
        </w:rPr>
        <w:t>日历天（其中各关键节点的工期：</w:t>
      </w:r>
      <w:bookmarkStart w:id="47" w:name="EB35b2dffb60604085a1176c61b5c5a7d6_0"/>
      <w:bookmarkEnd w:id="47"/>
      <w:r>
        <w:rPr>
          <w:rFonts w:hint="eastAsia" w:ascii="宋体" w:hAnsi="宋体"/>
          <w:color w:val="0000FF"/>
        </w:rPr>
        <w:t>/（工程量变化、设计变更工期不顺延）具体开工日期以监理及甲方共同签发的开工令日期为准）</w:t>
      </w:r>
      <w:r>
        <w:rPr>
          <w:rFonts w:hint="eastAsia" w:ascii="宋体" w:hAnsi="宋体"/>
          <w:shd w:val="clear" w:color="auto" w:fill="FFFFFF"/>
        </w:rPr>
        <w:t>）</w:t>
      </w:r>
    </w:p>
    <w:p w14:paraId="6212C36C">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48" w:name="_Toc262637972"/>
      <w:bookmarkEnd w:id="48"/>
      <w:bookmarkStart w:id="49" w:name="_Toc221951126"/>
      <w:bookmarkEnd w:id="49"/>
      <w:bookmarkStart w:id="50" w:name="_Toc262659533"/>
      <w:r>
        <w:rPr>
          <w:rFonts w:hint="eastAsia" w:ascii="宋体" w:hAnsi="宋体"/>
          <w:shd w:val="clear" w:color="auto" w:fill="FFFFFF"/>
        </w:rPr>
        <w:t>1.1.4.5 缺陷责任期（工程质量保修期）：</w:t>
      </w:r>
      <w:bookmarkEnd w:id="50"/>
      <w:bookmarkStart w:id="51" w:name="_Toc221951127"/>
      <w:bookmarkEnd w:id="51"/>
      <w:r>
        <w:rPr>
          <w:rFonts w:hint="eastAsia" w:ascii="宋体" w:hAnsi="宋体"/>
          <w:shd w:val="clear" w:color="auto" w:fill="FFFFFF"/>
        </w:rPr>
        <w:t>_</w:t>
      </w:r>
      <w:r>
        <w:rPr>
          <w:rFonts w:hint="eastAsia" w:ascii="宋体" w:hAnsi="宋体"/>
          <w:color w:val="0000FF"/>
          <w:u w:val="single"/>
          <w:shd w:val="clear" w:color="auto" w:fill="FFFFFF"/>
        </w:rPr>
        <w:t>24个月</w:t>
      </w:r>
    </w:p>
    <w:p w14:paraId="4F080117">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52" w:name="_Toc262637973"/>
      <w:bookmarkEnd w:id="52"/>
      <w:bookmarkStart w:id="53" w:name="_Toc511635981"/>
      <w:bookmarkEnd w:id="53"/>
      <w:bookmarkStart w:id="54" w:name="_Toc262659534"/>
      <w:r>
        <w:rPr>
          <w:rFonts w:hint="eastAsia" w:ascii="宋体" w:hAnsi="宋体"/>
          <w:b/>
          <w:bCs/>
          <w:sz w:val="28"/>
          <w:szCs w:val="28"/>
        </w:rPr>
        <w:t>1.4 合同文件的优先顺序</w:t>
      </w:r>
      <w:bookmarkEnd w:id="54"/>
    </w:p>
    <w:p w14:paraId="518987FA">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55" w:name="_Toc262659535"/>
      <w:bookmarkEnd w:id="55"/>
      <w:bookmarkStart w:id="56" w:name="_Toc262637974"/>
      <w:r>
        <w:rPr>
          <w:rFonts w:hint="eastAsia" w:ascii="宋体" w:hAnsi="宋体"/>
          <w:shd w:val="clear" w:color="auto" w:fill="FFFFFF"/>
        </w:rPr>
        <w:t>进入合同文件的各项文件及其优先顺序是_</w:t>
      </w:r>
      <w:bookmarkEnd w:id="56"/>
      <w:r>
        <w:rPr>
          <w:rFonts w:hint="eastAsia" w:ascii="宋体" w:hAnsi="宋体"/>
          <w:color w:val="0000FF"/>
          <w:sz w:val="20"/>
          <w:szCs w:val="20"/>
          <w:u w:val="single"/>
          <w:shd w:val="clear" w:color="auto" w:fill="D9D9D9"/>
        </w:rPr>
        <w:t>按通用条款执行</w:t>
      </w:r>
      <w:r>
        <w:rPr>
          <w:rFonts w:hint="eastAsia" w:ascii="宋体" w:hAnsi="宋体"/>
          <w:u w:val="single"/>
          <w:shd w:val="clear" w:color="auto" w:fill="FFFFFF"/>
        </w:rPr>
        <w:t>_</w:t>
      </w:r>
      <w:r>
        <w:rPr>
          <w:rFonts w:hint="eastAsia" w:ascii="宋体" w:hAnsi="宋体"/>
          <w:shd w:val="clear" w:color="auto" w:fill="FFFFFF"/>
        </w:rPr>
        <w:t>。</w:t>
      </w:r>
      <w:bookmarkStart w:id="57" w:name="_Toc221951129"/>
      <w:bookmarkEnd w:id="57"/>
    </w:p>
    <w:p w14:paraId="7081D039">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58" w:name="_Toc511635982"/>
      <w:bookmarkEnd w:id="58"/>
      <w:bookmarkStart w:id="59" w:name="_Toc262637975"/>
      <w:bookmarkEnd w:id="59"/>
      <w:bookmarkStart w:id="60" w:name="_Toc262659536"/>
      <w:r>
        <w:rPr>
          <w:rFonts w:hint="eastAsia" w:ascii="宋体" w:hAnsi="宋体"/>
          <w:b/>
          <w:bCs/>
          <w:sz w:val="28"/>
          <w:szCs w:val="28"/>
        </w:rPr>
        <w:t>1.7 联络</w:t>
      </w:r>
      <w:bookmarkEnd w:id="60"/>
    </w:p>
    <w:p w14:paraId="36164849">
      <w:pPr>
        <w:pageBreakBefore w:val="0"/>
        <w:widowControl/>
        <w:shd w:val="clear" w:color="auto" w:fill="FFFFFF"/>
        <w:kinsoku/>
        <w:wordWrap/>
        <w:overflowPunct/>
        <w:topLinePunct w:val="0"/>
        <w:autoSpaceDE/>
        <w:autoSpaceDN/>
        <w:bidi w:val="0"/>
        <w:snapToGrid w:val="0"/>
        <w:spacing w:line="420" w:lineRule="exact"/>
        <w:jc w:val="left"/>
        <w:textAlignment w:val="auto"/>
        <w:rPr>
          <w:rFonts w:hint="eastAsia" w:ascii="宋体" w:hAnsi="宋体"/>
          <w:szCs w:val="21"/>
          <w:shd w:val="clear" w:color="auto" w:fill="FFFFFF"/>
        </w:rPr>
      </w:pPr>
      <w:bookmarkStart w:id="61" w:name="_Toc221951130"/>
      <w:bookmarkEnd w:id="61"/>
      <w:bookmarkStart w:id="62" w:name="_Toc262659537"/>
      <w:bookmarkEnd w:id="62"/>
      <w:bookmarkStart w:id="63" w:name="_Toc262637976"/>
      <w:r>
        <w:rPr>
          <w:rFonts w:hint="eastAsia" w:ascii="宋体" w:hAnsi="宋体"/>
          <w:shd w:val="clear" w:color="auto" w:fill="FFFFFF"/>
        </w:rPr>
        <w:t>1.7.2</w:t>
      </w:r>
      <w:bookmarkEnd w:id="63"/>
      <w:r>
        <w:rPr>
          <w:rFonts w:hint="eastAsia" w:ascii="宋体" w:hAnsi="宋体"/>
          <w:shd w:val="clear" w:color="auto" w:fill="FFFFFF"/>
        </w:rPr>
        <w:t xml:space="preserve"> 来往函件均应按技术标准和要求（合同技术条款）约定的期限送达</w:t>
      </w:r>
      <w:bookmarkStart w:id="64" w:name="_Toc229305388"/>
      <w:bookmarkEnd w:id="64"/>
      <w:bookmarkStart w:id="65" w:name="_Toc222031030"/>
      <w:bookmarkEnd w:id="65"/>
      <w:bookmarkStart w:id="66" w:name="_Toc222029528"/>
      <w:bookmarkEnd w:id="66"/>
      <w:bookmarkStart w:id="67" w:name="_Toc221951131"/>
      <w:bookmarkEnd w:id="67"/>
      <w:bookmarkStart w:id="68" w:name="_Toc222032697"/>
      <w:bookmarkEnd w:id="68"/>
      <w:bookmarkStart w:id="69" w:name="_Toc487489976"/>
      <w:bookmarkEnd w:id="69"/>
      <w:bookmarkStart w:id="70" w:name="_Toc222033879"/>
      <w:r>
        <w:rPr>
          <w:rFonts w:hint="eastAsia" w:ascii="宋体" w:hAnsi="宋体"/>
          <w:color w:val="0000FF"/>
          <w:u w:val="single"/>
          <w:shd w:val="clear" w:color="auto" w:fill="FFFFFF"/>
          <w:lang w:val="en-US" w:eastAsia="zh-CN"/>
        </w:rPr>
        <w:t xml:space="preserve">         </w:t>
      </w:r>
      <w:r>
        <w:rPr>
          <w:rFonts w:hint="eastAsia" w:ascii="宋体" w:hAnsi="宋体"/>
          <w:color w:val="0000FF"/>
          <w:u w:val="single"/>
          <w:shd w:val="clear" w:color="auto" w:fill="FFFFFF"/>
        </w:rPr>
        <w:t>。</w:t>
      </w:r>
      <w:bookmarkEnd w:id="70"/>
    </w:p>
    <w:p w14:paraId="3119E507">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71" w:name="_Toc7185607"/>
      <w:bookmarkEnd w:id="71"/>
      <w:bookmarkStart w:id="72" w:name="_Toc515441162"/>
      <w:bookmarkEnd w:id="72"/>
      <w:bookmarkStart w:id="73" w:name="_Toc511635983"/>
      <w:bookmarkEnd w:id="73"/>
      <w:bookmarkStart w:id="74" w:name="_Toc516816165"/>
      <w:bookmarkStart w:id="75" w:name="_Toc256000152"/>
      <w:bookmarkStart w:id="76" w:name="_Toc256000108"/>
      <w:r>
        <w:rPr>
          <w:rFonts w:hint="eastAsia" w:ascii="宋体" w:hAnsi="宋体"/>
          <w:b/>
          <w:bCs/>
          <w:sz w:val="28"/>
          <w:szCs w:val="28"/>
        </w:rPr>
        <w:t>2 发包人义务</w:t>
      </w:r>
      <w:bookmarkEnd w:id="74"/>
      <w:bookmarkEnd w:id="75"/>
      <w:bookmarkEnd w:id="76"/>
      <w:bookmarkStart w:id="77" w:name="_Toc221951132"/>
      <w:bookmarkEnd w:id="77"/>
    </w:p>
    <w:p w14:paraId="3B097D7E">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78" w:name="_Toc511635984"/>
      <w:bookmarkEnd w:id="78"/>
      <w:bookmarkStart w:id="79" w:name="_Toc262637978"/>
      <w:r>
        <w:rPr>
          <w:rFonts w:hint="eastAsia" w:ascii="宋体" w:hAnsi="宋体"/>
          <w:b/>
          <w:bCs/>
          <w:sz w:val="28"/>
          <w:szCs w:val="28"/>
        </w:rPr>
        <w:t>2.3 提供施工场地</w:t>
      </w:r>
      <w:bookmarkEnd w:id="79"/>
    </w:p>
    <w:p w14:paraId="74686F5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80" w:name="_Toc221951133"/>
      <w:bookmarkEnd w:id="80"/>
      <w:bookmarkStart w:id="81" w:name="_Toc262637979"/>
      <w:bookmarkEnd w:id="81"/>
      <w:bookmarkStart w:id="82" w:name="_Toc262659538"/>
      <w:r>
        <w:rPr>
          <w:rFonts w:hint="eastAsia" w:ascii="宋体" w:hAnsi="宋体"/>
          <w:shd w:val="clear" w:color="auto" w:fill="FFFFFF"/>
        </w:rPr>
        <w:t>2.3.2 发包人提供的施工用地范围为：</w:t>
      </w:r>
      <w:bookmarkEnd w:id="82"/>
      <w:r>
        <w:rPr>
          <w:rFonts w:hint="eastAsia" w:ascii="宋体" w:hAnsi="宋体"/>
          <w:color w:val="0000FF"/>
          <w:u w:val="single"/>
          <w:shd w:val="clear" w:color="auto" w:fill="FFFFFF"/>
        </w:rPr>
        <w:t>以发包人实际提供为准</w:t>
      </w:r>
      <w:r>
        <w:rPr>
          <w:rFonts w:hint="eastAsia" w:ascii="宋体" w:hAnsi="宋体"/>
          <w:shd w:val="clear" w:color="auto" w:fill="FFFFFF"/>
        </w:rPr>
        <w:t xml:space="preserve">。 </w:t>
      </w:r>
    </w:p>
    <w:p w14:paraId="425220FD">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83" w:name="_Toc262659539"/>
      <w:bookmarkEnd w:id="83"/>
      <w:bookmarkStart w:id="84" w:name="_Toc262637980"/>
      <w:r>
        <w:rPr>
          <w:rFonts w:hint="eastAsia" w:ascii="宋体" w:hAnsi="宋体"/>
          <w:shd w:val="clear" w:color="auto" w:fill="FFFFFF"/>
        </w:rPr>
        <w:t>2.3.3 承包人自行勘察的施工场地范围为：</w:t>
      </w:r>
      <w:bookmarkEnd w:id="84"/>
      <w:r>
        <w:rPr>
          <w:rFonts w:hint="eastAsia" w:ascii="宋体" w:hAnsi="宋体"/>
          <w:color w:val="0000FF"/>
          <w:u w:val="single"/>
          <w:shd w:val="clear" w:color="auto" w:fill="FFFFFF"/>
        </w:rPr>
        <w:t>以发包人实际提供为准</w:t>
      </w:r>
      <w:r>
        <w:rPr>
          <w:rFonts w:hint="eastAsia" w:ascii="宋体" w:hAnsi="宋体"/>
          <w:shd w:val="clear" w:color="auto" w:fill="FFFFFF"/>
        </w:rPr>
        <w:t>。</w:t>
      </w:r>
      <w:bookmarkStart w:id="85" w:name="_Toc221951134"/>
      <w:bookmarkEnd w:id="85"/>
    </w:p>
    <w:p w14:paraId="13A22F7C">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86" w:name="_Toc511635985"/>
      <w:bookmarkEnd w:id="86"/>
      <w:bookmarkStart w:id="87" w:name="_Toc262659540"/>
      <w:bookmarkEnd w:id="87"/>
      <w:bookmarkStart w:id="88" w:name="_Toc262637981"/>
      <w:r>
        <w:rPr>
          <w:rFonts w:hint="eastAsia" w:ascii="宋体" w:hAnsi="宋体"/>
          <w:b/>
          <w:bCs/>
          <w:sz w:val="28"/>
          <w:szCs w:val="28"/>
        </w:rPr>
        <w:t>2.8 其它义务</w:t>
      </w:r>
      <w:bookmarkEnd w:id="88"/>
      <w:bookmarkStart w:id="89" w:name="_Toc221951135"/>
      <w:bookmarkEnd w:id="89"/>
      <w:bookmarkStart w:id="90" w:name="_Toc262659541"/>
      <w:bookmarkEnd w:id="90"/>
      <w:bookmarkStart w:id="91" w:name="_Toc262637982"/>
      <w:bookmarkEnd w:id="91"/>
    </w:p>
    <w:p w14:paraId="6038D2E2">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(根据发包人的合同管理要求补充)</w:t>
      </w:r>
    </w:p>
    <w:p w14:paraId="310A4A70">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92" w:name="_Toc262637983"/>
      <w:bookmarkEnd w:id="92"/>
      <w:bookmarkStart w:id="93" w:name="_Toc262659542"/>
      <w:bookmarkEnd w:id="93"/>
      <w:bookmarkStart w:id="94" w:name="_Toc221951136"/>
      <w:r>
        <w:rPr>
          <w:rFonts w:hint="eastAsia" w:ascii="宋体" w:hAnsi="宋体"/>
          <w:shd w:val="clear" w:color="auto" w:fill="FFFFFF"/>
        </w:rPr>
        <w:t>（1）……</w:t>
      </w:r>
      <w:bookmarkEnd w:id="94"/>
    </w:p>
    <w:p w14:paraId="11F8156F">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95" w:name="_Toc221951137"/>
      <w:bookmarkEnd w:id="95"/>
      <w:bookmarkStart w:id="96" w:name="_Toc262659543"/>
      <w:bookmarkEnd w:id="96"/>
      <w:bookmarkStart w:id="97" w:name="_Toc262637984"/>
      <w:r>
        <w:rPr>
          <w:rFonts w:hint="eastAsia" w:ascii="宋体" w:hAnsi="宋体"/>
          <w:shd w:val="clear" w:color="auto" w:fill="FFFFFF"/>
        </w:rPr>
        <w:t>（2）……</w:t>
      </w:r>
      <w:bookmarkEnd w:id="97"/>
    </w:p>
    <w:p w14:paraId="7D184F7D">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98" w:name="_Toc511635986"/>
      <w:bookmarkEnd w:id="98"/>
      <w:bookmarkStart w:id="99" w:name="_Toc222033880"/>
      <w:bookmarkEnd w:id="99"/>
      <w:bookmarkStart w:id="100" w:name="_Toc7185608"/>
      <w:bookmarkEnd w:id="100"/>
      <w:bookmarkStart w:id="101" w:name="_Toc222029529"/>
      <w:bookmarkEnd w:id="101"/>
      <w:bookmarkStart w:id="102" w:name="_Toc229305389"/>
      <w:bookmarkEnd w:id="102"/>
      <w:bookmarkStart w:id="103" w:name="_Toc487489977"/>
      <w:bookmarkEnd w:id="103"/>
      <w:bookmarkStart w:id="104" w:name="_Toc222031031"/>
      <w:bookmarkEnd w:id="104"/>
      <w:bookmarkStart w:id="105" w:name="_Toc222032698"/>
      <w:bookmarkEnd w:id="105"/>
      <w:bookmarkStart w:id="106" w:name="_Toc221951140"/>
      <w:bookmarkEnd w:id="106"/>
      <w:bookmarkStart w:id="107" w:name="_Toc516816166"/>
      <w:bookmarkEnd w:id="107"/>
      <w:bookmarkStart w:id="108" w:name="_Toc515441163"/>
      <w:bookmarkStart w:id="109" w:name="_Toc256000109"/>
      <w:bookmarkStart w:id="110" w:name="_Toc256000153"/>
      <w:r>
        <w:rPr>
          <w:rFonts w:hint="eastAsia" w:ascii="宋体" w:hAnsi="宋体"/>
          <w:b/>
          <w:bCs/>
          <w:sz w:val="28"/>
          <w:szCs w:val="28"/>
        </w:rPr>
        <w:t>3 监理人</w:t>
      </w:r>
      <w:bookmarkEnd w:id="108"/>
      <w:bookmarkEnd w:id="109"/>
      <w:bookmarkEnd w:id="110"/>
      <w:bookmarkStart w:id="111" w:name="_Toc221951141"/>
      <w:bookmarkEnd w:id="111"/>
    </w:p>
    <w:p w14:paraId="66DBB803">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112" w:name="_Toc511635987"/>
      <w:bookmarkEnd w:id="112"/>
      <w:bookmarkStart w:id="113" w:name="_Toc262637986"/>
      <w:r>
        <w:rPr>
          <w:rFonts w:hint="eastAsia" w:ascii="宋体" w:hAnsi="宋体"/>
          <w:b/>
          <w:bCs/>
          <w:sz w:val="28"/>
          <w:szCs w:val="28"/>
        </w:rPr>
        <w:t>3.1 监理人的职责和权力</w:t>
      </w:r>
      <w:bookmarkEnd w:id="113"/>
    </w:p>
    <w:p w14:paraId="60671650">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zCs w:val="21"/>
          <w:u w:val="single"/>
          <w:shd w:val="clear" w:color="auto" w:fill="FFFFFF"/>
        </w:rPr>
      </w:pPr>
      <w:bookmarkStart w:id="114" w:name="_Toc221951142"/>
      <w:bookmarkEnd w:id="114"/>
      <w:bookmarkStart w:id="115" w:name="_Toc262637987"/>
      <w:bookmarkEnd w:id="115"/>
      <w:bookmarkStart w:id="116" w:name="_Toc262659544"/>
      <w:r>
        <w:rPr>
          <w:rFonts w:hint="eastAsia" w:ascii="宋体" w:hAnsi="宋体"/>
          <w:shd w:val="clear" w:color="auto" w:fill="FFFFFF"/>
        </w:rPr>
        <w:t>3.1.1</w:t>
      </w:r>
      <w:bookmarkEnd w:id="116"/>
      <w:r>
        <w:rPr>
          <w:rFonts w:hint="eastAsia" w:ascii="宋体" w:hAnsi="宋体"/>
          <w:shd w:val="clear" w:color="auto" w:fill="FFFFFF"/>
        </w:rPr>
        <w:t xml:space="preserve"> 监理人须根据发包人事先批准的权力范围行使权力，发包人批准的权力范围：</w:t>
      </w:r>
      <w:bookmarkStart w:id="117" w:name="_Toc497493003"/>
      <w:bookmarkEnd w:id="117"/>
      <w:bookmarkStart w:id="118" w:name="_Toc221951145"/>
      <w:bookmarkEnd w:id="118"/>
      <w:r>
        <w:rPr>
          <w:rFonts w:hint="eastAsia" w:ascii="宋体" w:hAnsi="宋体"/>
          <w:color w:val="0000FF"/>
          <w:u w:val="single"/>
          <w:shd w:val="clear" w:color="auto" w:fill="FFFFFF"/>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w:t>
      </w:r>
    </w:p>
    <w:p w14:paraId="10C18CD4">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119" w:name="_Toc511635988"/>
      <w:bookmarkEnd w:id="119"/>
      <w:bookmarkStart w:id="120" w:name="_Toc222029530"/>
      <w:bookmarkEnd w:id="120"/>
      <w:bookmarkStart w:id="121" w:name="_Toc221951150"/>
      <w:bookmarkEnd w:id="121"/>
      <w:bookmarkStart w:id="122" w:name="_Toc516816167"/>
      <w:bookmarkEnd w:id="122"/>
      <w:bookmarkStart w:id="123" w:name="_Toc487489978"/>
      <w:bookmarkEnd w:id="123"/>
      <w:bookmarkStart w:id="124" w:name="_Toc229305390"/>
      <w:bookmarkEnd w:id="124"/>
      <w:bookmarkStart w:id="125" w:name="_Toc515441164"/>
      <w:bookmarkEnd w:id="125"/>
      <w:bookmarkStart w:id="126" w:name="_Toc7185609"/>
      <w:bookmarkEnd w:id="126"/>
      <w:bookmarkStart w:id="127" w:name="_Toc222032699"/>
      <w:bookmarkEnd w:id="127"/>
      <w:bookmarkStart w:id="128" w:name="_Toc222031032"/>
      <w:bookmarkEnd w:id="128"/>
      <w:bookmarkStart w:id="129" w:name="_Toc222033881"/>
      <w:bookmarkStart w:id="130" w:name="_Toc256000110"/>
      <w:bookmarkStart w:id="131" w:name="_Toc256000154"/>
      <w:r>
        <w:rPr>
          <w:rFonts w:hint="eastAsia" w:ascii="宋体" w:hAnsi="宋体"/>
          <w:b/>
          <w:bCs/>
          <w:sz w:val="28"/>
          <w:szCs w:val="28"/>
        </w:rPr>
        <w:t>4 承包人</w:t>
      </w:r>
      <w:bookmarkEnd w:id="129"/>
      <w:bookmarkEnd w:id="130"/>
      <w:bookmarkEnd w:id="131"/>
      <w:bookmarkStart w:id="132" w:name="_Toc221951151"/>
      <w:bookmarkEnd w:id="132"/>
    </w:p>
    <w:p w14:paraId="43F89AD2">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133" w:name="_Toc511635989"/>
      <w:bookmarkEnd w:id="133"/>
      <w:bookmarkStart w:id="134" w:name="_Toc262637989"/>
      <w:r>
        <w:rPr>
          <w:rFonts w:hint="eastAsia" w:ascii="宋体" w:hAnsi="宋体"/>
          <w:b/>
          <w:bCs/>
          <w:sz w:val="28"/>
          <w:szCs w:val="28"/>
        </w:rPr>
        <w:t>4.1 承包人的一般义务</w:t>
      </w:r>
      <w:bookmarkEnd w:id="134"/>
    </w:p>
    <w:p w14:paraId="283C9ABF">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135" w:name="_Toc221951152"/>
      <w:bookmarkEnd w:id="135"/>
      <w:r>
        <w:rPr>
          <w:rFonts w:hint="eastAsia" w:ascii="宋体" w:hAnsi="宋体"/>
          <w:shd w:val="clear" w:color="auto" w:fill="FFFFFF"/>
        </w:rPr>
        <w:t>4.1.10 其他义务</w:t>
      </w:r>
    </w:p>
    <w:p w14:paraId="2BF810F1">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bookmarkStart w:id="136" w:name="_Toc511635990"/>
      <w:bookmarkEnd w:id="136"/>
      <w:bookmarkStart w:id="137" w:name="_Toc221951153"/>
      <w:bookmarkEnd w:id="137"/>
      <w:bookmarkStart w:id="138" w:name="_Toc262637992"/>
      <w:r>
        <w:rPr>
          <w:rFonts w:hint="eastAsia" w:ascii="宋体" w:hAnsi="宋体"/>
          <w:color w:val="0000FF"/>
          <w:u w:val="single"/>
          <w:shd w:val="clear" w:color="auto" w:fill="FFFFFF"/>
        </w:rPr>
        <w:t xml:space="preserve"> (1)本项目未涉及大功率用电施工设备，故发包人不予单独解决现场临时用电问题，承包人如需临时用电则由其自行解决，费用在投标报价中综合考虑。</w:t>
      </w:r>
      <w:bookmarkEnd w:id="138"/>
    </w:p>
    <w:p w14:paraId="4CD08FC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(2)临时占地按发包人提供的征地范围使用，承包人由于工程施工确需增加的临时占地，由承包人提出用地计划申请，双方共同协商办理租用手续。</w:t>
      </w:r>
    </w:p>
    <w:p w14:paraId="5FFEE1F0">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临时用地包括所有的生产及生活用地。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w:t>
      </w:r>
    </w:p>
    <w:p w14:paraId="1895A356">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14:paraId="744A2008">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发包人根据设计方提供的施工布置图及征地范围图征用临时占地，实际征用范围以现场提供为准。</w:t>
      </w:r>
    </w:p>
    <w:p w14:paraId="346B9F1E">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(3)施工单位在施工过程中运输淤泥及土方过程中渣土点，散、落，导致影响周边环境卫生，由承包人自行负责清理，不再追加任何费用。</w:t>
      </w:r>
    </w:p>
    <w:p w14:paraId="3029320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(4)施工期间农田灌溉用水及排水以及生活和施工用水由承包人自行负责，不再追加任何费用。</w:t>
      </w:r>
    </w:p>
    <w:p w14:paraId="0F3A0516">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（5）施工单位在施工过程中运输道路无法承受运输车辆的承载力，由承包人自行负责解决，不再追加任何费用。</w:t>
      </w:r>
    </w:p>
    <w:p w14:paraId="37F7360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（6）河道清淤涉及线长，沿线坑坑洼洼，设计时含水测量，个别断面可能存在正负误差，因此清淤项目工程量按设计图纸方量包干。</w:t>
      </w:r>
    </w:p>
    <w:p w14:paraId="7CADF0AE">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7）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设备货款及民工工资，并从应付给承包人的工程款中扣除相应款项。对恶意拖欠和拒不按计划支付的，作为不良记录纳入水利建设市场信用信息管理系统。</w:t>
      </w:r>
    </w:p>
    <w:p w14:paraId="0CCF456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8）承包人在收到监理人开工令后的7天内，应在现场建立（或租用）办公室供其管理人员使用。承包人必须按照发包人下达的开工日期及时派出投标承诺的项目经理、项目技术负责人和其他主要管理人员到工地现场指挥协调施工，保证项目管理班子正常运转。上述人员无法按期到位的，每逾期一天承包人应按每人3000元/次向发包人支付违约金，逾期超过30天的，发包人有权单方解除合同并没收承包人的履约保证金。</w:t>
      </w:r>
    </w:p>
    <w:p w14:paraId="255A0D2E">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（9）承包人必须按法律、法规和《莆田市建筑垃圾处置管理办法》等要求处置建筑垃圾，不得与不具备资质的渣土企业签订运输合同。</w:t>
      </w:r>
    </w:p>
    <w:p w14:paraId="3BFE091A">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10）承包人拟派项目建造师、技术负责人等主要管理人员需与投标承诺的人员相一致，不得擅自变更。因刑事犯罪、被限制人身自由、死亡、伤病丧失履约能力、辞职等特殊原因确需更换的，承包人应提供相关证明，经发包人同意后，报行政监督部门审批后方可变更（报批材料主要包括更换工程管理人员申请、同意更换的书面意见及有关资质证明等材料）。所变更人员的资格、业绩和信誉不得低于投标承诺，否则发包人有权终止合同。如更换人员，对项目建造师、技术负责人每人次支付违约金¥50000元人民币，施工员、安全员、材料员、质检员、造价员等五大员每人次支付违约金¥10000元人民币，以上罚款及违约金直接从承包人的工程款中扣抵。</w:t>
      </w:r>
    </w:p>
    <w:p w14:paraId="21E75A8F">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11）若发包人、监理人或相关行政部门抽查时，发现项目经理、项目技术负责人未经批准不在岗人次一个月内累计达到10人次或者项目经理每月到岗少于20天、其他人员到岗少于22天，发包人有权没收履约保证金并单方解除建设工程合同，由此给发包人造成的其他损失概由承包人负责赔偿。</w:t>
      </w:r>
    </w:p>
    <w:p w14:paraId="37407B35">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（12）更换项目部人员：承包人擅自更换项目经理的违约责任：发包人不予承认，其签署的一切文件无效，承包人应承担由此引起的一切责任、后果。</w:t>
      </w:r>
    </w:p>
    <w:p w14:paraId="135B4EE8">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13）发包人、监理人或相关行政部门检查时，若发现项目经理、项目技术负责人及施工员不在岗且不能说明合理理由、或经通知不能在合理的时间内达到现场的，发包人将对承包人给予项目经理、项目技术负责人每人次¥2000元、其他每人次¥1000元的罚款，并直接从工程款中抵扣。</w:t>
      </w:r>
    </w:p>
    <w:p w14:paraId="49406493">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 xml:space="preserve">（14）在施工期间与周边群众产生的纠纷及预算外的费用由承包人自理。 </w:t>
      </w:r>
    </w:p>
    <w:p w14:paraId="7928B0E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（15）莆政办（2017）99号文规定，发包人和承包人须在工程项目开工日前缴存农民工工资保证金专用账户，保证金实行专户存储、专项支取，任何单位和个人不得挪用。</w:t>
      </w:r>
    </w:p>
    <w:p w14:paraId="688F416E">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（16）本工程有发生的三通一平费用，由承包人自行承担。</w:t>
      </w:r>
    </w:p>
    <w:p w14:paraId="0BD77EAF">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（17）项目经理每月在岗时间不少于20天,技术负责人每月在岗时间不少于22天,由发包人代表现场负责人负责记录在岗情况。若每月未按承诺到岗到位的,每人每缺席一天罚款1000元，以上罚款从应付工程款中扣除。</w:t>
      </w:r>
    </w:p>
    <w:p w14:paraId="5A24AA4D">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eastAsia="宋体"/>
          <w:color w:val="0000FF"/>
          <w:u w:val="single"/>
          <w:shd w:val="clear" w:color="auto" w:fill="FFFFFF"/>
          <w:lang w:eastAsia="zh-CN"/>
        </w:rPr>
      </w:pPr>
      <w:r>
        <w:rPr>
          <w:rFonts w:hint="eastAsia" w:ascii="宋体" w:hAnsi="宋体"/>
          <w:color w:val="0000FF"/>
          <w:u w:val="single"/>
          <w:shd w:val="clear" w:color="auto" w:fill="FFFFFF"/>
          <w:lang w:eastAsia="zh-CN"/>
        </w:rPr>
        <w:t>（</w:t>
      </w:r>
      <w:r>
        <w:rPr>
          <w:rFonts w:hint="eastAsia" w:ascii="宋体" w:hAnsi="宋体"/>
          <w:color w:val="0000FF"/>
          <w:u w:val="single"/>
          <w:shd w:val="clear" w:color="auto" w:fill="FFFFFF"/>
          <w:lang w:val="en-US" w:eastAsia="zh-CN"/>
        </w:rPr>
        <w:t>18</w:t>
      </w:r>
      <w:r>
        <w:rPr>
          <w:rFonts w:hint="eastAsia" w:ascii="宋体" w:hAnsi="宋体"/>
          <w:color w:val="0000FF"/>
          <w:u w:val="single"/>
          <w:shd w:val="clear" w:color="auto" w:fill="FFFFFF"/>
          <w:lang w:eastAsia="zh-CN"/>
        </w:rPr>
        <w:t>）须由</w:t>
      </w:r>
      <w:r>
        <w:rPr>
          <w:rFonts w:hint="eastAsia" w:ascii="宋体" w:hAnsi="宋体"/>
          <w:color w:val="0000FF"/>
          <w:u w:val="single"/>
          <w:shd w:val="clear" w:color="auto" w:fill="FFFFFF"/>
        </w:rPr>
        <w:t>承包人</w:t>
      </w:r>
      <w:r>
        <w:rPr>
          <w:rFonts w:hint="eastAsia" w:ascii="宋体" w:hAnsi="宋体"/>
          <w:color w:val="0000FF"/>
          <w:u w:val="single"/>
          <w:shd w:val="clear" w:color="auto" w:fill="FFFFFF"/>
          <w:lang w:eastAsia="zh-CN"/>
        </w:rPr>
        <w:t>投保建筑工程一切险及第三方责任险，费用由</w:t>
      </w:r>
      <w:r>
        <w:rPr>
          <w:rFonts w:hint="eastAsia" w:ascii="宋体" w:hAnsi="宋体"/>
          <w:color w:val="0000FF"/>
          <w:u w:val="single"/>
          <w:shd w:val="clear" w:color="auto" w:fill="FFFFFF"/>
        </w:rPr>
        <w:t>承包人</w:t>
      </w:r>
      <w:r>
        <w:rPr>
          <w:rFonts w:hint="eastAsia" w:ascii="宋体" w:hAnsi="宋体"/>
          <w:color w:val="0000FF"/>
          <w:u w:val="single"/>
          <w:shd w:val="clear" w:color="auto" w:fill="FFFFFF"/>
          <w:lang w:eastAsia="zh-CN"/>
        </w:rPr>
        <w:t>承担，并报</w:t>
      </w:r>
      <w:r>
        <w:rPr>
          <w:rFonts w:hint="eastAsia" w:ascii="宋体" w:hAnsi="宋体"/>
          <w:color w:val="0000FF"/>
          <w:u w:val="single"/>
          <w:shd w:val="clear" w:color="auto" w:fill="FFFFFF"/>
        </w:rPr>
        <w:t>发包人</w:t>
      </w:r>
      <w:r>
        <w:rPr>
          <w:rFonts w:hint="eastAsia" w:ascii="宋体" w:hAnsi="宋体"/>
          <w:color w:val="0000FF"/>
          <w:u w:val="single"/>
          <w:shd w:val="clear" w:color="auto" w:fill="FFFFFF"/>
          <w:lang w:eastAsia="zh-CN"/>
        </w:rPr>
        <w:t>备案，否则因此产生的一切纠纷、责任及后果由</w:t>
      </w:r>
      <w:r>
        <w:rPr>
          <w:rFonts w:hint="eastAsia" w:ascii="宋体" w:hAnsi="宋体"/>
          <w:color w:val="0000FF"/>
          <w:u w:val="single"/>
          <w:shd w:val="clear" w:color="auto" w:fill="FFFFFF"/>
        </w:rPr>
        <w:t>承包人</w:t>
      </w:r>
      <w:r>
        <w:rPr>
          <w:rFonts w:hint="eastAsia" w:ascii="宋体" w:hAnsi="宋体"/>
          <w:color w:val="0000FF"/>
          <w:u w:val="single"/>
          <w:shd w:val="clear" w:color="auto" w:fill="FFFFFF"/>
          <w:lang w:eastAsia="zh-CN"/>
        </w:rPr>
        <w:t>承担，</w:t>
      </w:r>
      <w:r>
        <w:rPr>
          <w:rFonts w:hint="eastAsia" w:ascii="宋体" w:hAnsi="宋体"/>
          <w:color w:val="0000FF"/>
          <w:u w:val="single"/>
          <w:shd w:val="clear" w:color="auto" w:fill="FFFFFF"/>
        </w:rPr>
        <w:t>发包人</w:t>
      </w:r>
      <w:r>
        <w:rPr>
          <w:rFonts w:hint="eastAsia" w:ascii="宋体" w:hAnsi="宋体"/>
          <w:color w:val="0000FF"/>
          <w:u w:val="single"/>
          <w:shd w:val="clear" w:color="auto" w:fill="FFFFFF"/>
          <w:lang w:eastAsia="zh-CN"/>
        </w:rPr>
        <w:t>不承担任何责任。</w:t>
      </w:r>
    </w:p>
    <w:p w14:paraId="57701C1B">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b/>
          <w:bCs/>
          <w:sz w:val="28"/>
          <w:szCs w:val="28"/>
        </w:rPr>
      </w:pPr>
      <w:r>
        <w:rPr>
          <w:rFonts w:hint="eastAsia" w:ascii="宋体" w:hAnsi="宋体"/>
          <w:color w:val="0000FF"/>
          <w:u w:val="single"/>
          <w:shd w:val="clear" w:color="auto" w:fill="FFFFFF"/>
        </w:rPr>
        <w:t>其他未尽事项详见莆政办（2017）99号文等相关规定。</w:t>
      </w:r>
    </w:p>
    <w:p w14:paraId="05122D76">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r>
        <w:rPr>
          <w:rFonts w:hint="eastAsia" w:ascii="宋体" w:hAnsi="宋体"/>
          <w:b/>
          <w:bCs/>
          <w:sz w:val="28"/>
          <w:szCs w:val="28"/>
        </w:rPr>
        <w:t>4.3 分包</w:t>
      </w:r>
    </w:p>
    <w:p w14:paraId="1455EBB8">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139" w:name="_Toc221951154"/>
      <w:bookmarkEnd w:id="139"/>
      <w:r>
        <w:rPr>
          <w:rFonts w:hint="eastAsia" w:ascii="宋体" w:hAnsi="宋体"/>
          <w:shd w:val="clear" w:color="auto" w:fill="FFFFFF"/>
        </w:rPr>
        <w:t>4.3.2 允许承包人分包的工程项目、工作内容与分包金额限额为：</w:t>
      </w:r>
      <w:bookmarkStart w:id="140" w:name="_Toc221951155"/>
      <w:bookmarkEnd w:id="140"/>
      <w:r>
        <w:rPr>
          <w:rFonts w:hint="eastAsia" w:ascii="宋体" w:hAnsi="宋体"/>
          <w:shd w:val="clear" w:color="auto" w:fill="FFFFFF"/>
        </w:rPr>
        <w:t>本工程不允许分包</w:t>
      </w:r>
    </w:p>
    <w:p w14:paraId="1A10B38F">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（1）工程项目</w:t>
      </w:r>
      <w:bookmarkStart w:id="141" w:name="_Toc221951156"/>
      <w:bookmarkEnd w:id="141"/>
      <w:r>
        <w:rPr>
          <w:rFonts w:hint="eastAsia" w:ascii="宋体" w:hAnsi="宋体"/>
          <w:shd w:val="clear" w:color="auto" w:fill="FFFFFF"/>
        </w:rPr>
        <w:t>：_____________/________。</w:t>
      </w:r>
    </w:p>
    <w:p w14:paraId="66088681">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（2）工作内容：_____________/________。</w:t>
      </w:r>
    </w:p>
    <w:p w14:paraId="41891DEB">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142" w:name="_Toc221951157"/>
      <w:bookmarkEnd w:id="142"/>
      <w:r>
        <w:rPr>
          <w:rFonts w:hint="eastAsia" w:ascii="宋体" w:hAnsi="宋体"/>
          <w:shd w:val="clear" w:color="auto" w:fill="FFFFFF"/>
        </w:rPr>
        <w:t>（3）分包金额限额：________/_____________。</w:t>
      </w:r>
    </w:p>
    <w:p w14:paraId="15092729">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4.3.10 分包人项目管理机构的设立：</w:t>
      </w:r>
      <w:bookmarkStart w:id="143" w:name="_Toc221951158"/>
      <w:bookmarkEnd w:id="143"/>
      <w:bookmarkStart w:id="144" w:name="_Toc262637993"/>
      <w:r>
        <w:rPr>
          <w:rFonts w:hint="eastAsia" w:ascii="宋体" w:hAnsi="宋体"/>
          <w:shd w:val="clear" w:color="auto" w:fill="FFFFFF"/>
        </w:rPr>
        <w:t>___________/__________。</w:t>
      </w:r>
      <w:bookmarkEnd w:id="144"/>
    </w:p>
    <w:p w14:paraId="3BE08D15">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145" w:name="_Toc511635991"/>
      <w:bookmarkEnd w:id="145"/>
      <w:r>
        <w:rPr>
          <w:rFonts w:hint="eastAsia" w:ascii="宋体" w:hAnsi="宋体"/>
          <w:b/>
          <w:bCs/>
          <w:sz w:val="28"/>
          <w:szCs w:val="28"/>
        </w:rPr>
        <w:t>4.11 不利物质条件</w:t>
      </w:r>
    </w:p>
    <w:p w14:paraId="4195BAF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146" w:name="_Toc221951159"/>
      <w:bookmarkEnd w:id="146"/>
      <w:r>
        <w:rPr>
          <w:rFonts w:hint="eastAsia" w:ascii="宋体" w:hAnsi="宋体"/>
          <w:shd w:val="clear" w:color="auto" w:fill="FFFFFF"/>
        </w:rPr>
        <w:t>4.11.1 不利物质条件的范围：</w:t>
      </w:r>
      <w:r>
        <w:rPr>
          <w:rFonts w:hint="eastAsia" w:ascii="宋体" w:hAnsi="宋体"/>
          <w:color w:val="0000FF"/>
          <w:u w:val="single"/>
          <w:shd w:val="clear" w:color="auto" w:fill="FFFFFF"/>
        </w:rPr>
        <w:t>按通用条款执行</w:t>
      </w:r>
      <w:r>
        <w:rPr>
          <w:rFonts w:hint="eastAsia" w:ascii="宋体" w:hAnsi="宋体"/>
          <w:shd w:val="clear" w:color="auto" w:fill="FFFFFF"/>
        </w:rPr>
        <w:t>。</w:t>
      </w:r>
    </w:p>
    <w:p w14:paraId="54A83AC0">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147" w:name="_Toc222033882"/>
      <w:bookmarkEnd w:id="147"/>
      <w:bookmarkStart w:id="148" w:name="_Toc7185610"/>
      <w:bookmarkEnd w:id="148"/>
      <w:bookmarkStart w:id="149" w:name="_Toc222029531"/>
      <w:bookmarkEnd w:id="149"/>
      <w:bookmarkStart w:id="150" w:name="_Toc222031033"/>
      <w:bookmarkEnd w:id="150"/>
      <w:bookmarkStart w:id="151" w:name="_Toc516816168"/>
      <w:bookmarkEnd w:id="151"/>
      <w:bookmarkStart w:id="152" w:name="_Toc229305391"/>
      <w:bookmarkEnd w:id="152"/>
      <w:bookmarkStart w:id="153" w:name="_Toc222032700"/>
      <w:bookmarkEnd w:id="153"/>
      <w:bookmarkStart w:id="154" w:name="_Toc487489979"/>
      <w:bookmarkEnd w:id="154"/>
      <w:bookmarkStart w:id="155" w:name="_Toc515441165"/>
      <w:bookmarkEnd w:id="155"/>
      <w:bookmarkStart w:id="156" w:name="_Toc221951160"/>
      <w:bookmarkEnd w:id="156"/>
      <w:bookmarkStart w:id="157" w:name="_Toc511635992"/>
      <w:bookmarkStart w:id="158" w:name="_Toc256000155"/>
      <w:bookmarkStart w:id="159" w:name="_Toc256000111"/>
      <w:r>
        <w:rPr>
          <w:rFonts w:hint="eastAsia" w:ascii="宋体" w:hAnsi="宋体"/>
          <w:b/>
          <w:bCs/>
          <w:sz w:val="28"/>
          <w:szCs w:val="28"/>
        </w:rPr>
        <w:t>5 材料和工程设备</w:t>
      </w:r>
      <w:bookmarkEnd w:id="157"/>
      <w:bookmarkEnd w:id="158"/>
      <w:bookmarkEnd w:id="159"/>
    </w:p>
    <w:p w14:paraId="09973EE2">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zCs w:val="21"/>
          <w:u w:val="single"/>
          <w:shd w:val="clear" w:color="auto" w:fill="FFFFFF"/>
        </w:rPr>
      </w:pPr>
      <w:r>
        <w:rPr>
          <w:rFonts w:hint="eastAsia" w:ascii="宋体" w:hAnsi="宋体"/>
          <w:color w:val="0000FF"/>
          <w:u w:val="single"/>
          <w:shd w:val="clear" w:color="auto" w:fill="FFFFFF"/>
        </w:rPr>
        <w:t>5.1.1发包人提供的材料和工程设备见下表：详见甲供材料清单、预算书及编制说明。为防止浪费，钢管损耗率控制在2%以内。钢管损耗率超过2%或中标人其他原因给招标人或管材供货方造成的损失概由中标人负责赔偿。剩余甲供钢管短管按发包人要求运至指定场地集中堆放。</w:t>
      </w:r>
    </w:p>
    <w:p w14:paraId="409F6F83">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r>
        <w:rPr>
          <w:rFonts w:hint="eastAsia" w:ascii="宋体" w:hAnsi="宋体"/>
          <w:b/>
          <w:bCs/>
          <w:sz w:val="28"/>
          <w:szCs w:val="28"/>
        </w:rPr>
        <w:t xml:space="preserve"> </w:t>
      </w:r>
    </w:p>
    <w:p w14:paraId="289C9370">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160" w:name="_Toc221951161"/>
      <w:bookmarkEnd w:id="160"/>
      <w:bookmarkStart w:id="161" w:name="_Toc511635993"/>
      <w:bookmarkEnd w:id="161"/>
      <w:bookmarkStart w:id="162" w:name="_Toc262637995"/>
      <w:r>
        <w:rPr>
          <w:rFonts w:hint="eastAsia" w:ascii="宋体" w:hAnsi="宋体"/>
          <w:b/>
          <w:bCs/>
          <w:sz w:val="28"/>
          <w:szCs w:val="28"/>
        </w:rPr>
        <w:t>5.2</w:t>
      </w:r>
      <w:bookmarkEnd w:id="162"/>
      <w:r>
        <w:rPr>
          <w:rFonts w:hint="eastAsia" w:ascii="宋体" w:hAnsi="宋体"/>
          <w:b/>
          <w:bCs/>
          <w:sz w:val="28"/>
          <w:szCs w:val="28"/>
        </w:rPr>
        <w:t xml:space="preserve"> 发包人提供的材料和工程设备</w:t>
      </w:r>
    </w:p>
    <w:p w14:paraId="24094859">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5.2.1 发包人提供的材料和工程设备见下表：</w:t>
      </w:r>
    </w:p>
    <w:p w14:paraId="143C63FF">
      <w:pPr>
        <w:pageBreakBefore w:val="0"/>
        <w:widowControl/>
        <w:shd w:val="clear" w:color="auto" w:fill="FFFFFF"/>
        <w:kinsoku/>
        <w:wordWrap/>
        <w:overflowPunct/>
        <w:topLinePunct w:val="0"/>
        <w:autoSpaceDE/>
        <w:autoSpaceDN/>
        <w:bidi w:val="0"/>
        <w:snapToGrid w:val="0"/>
        <w:spacing w:line="420" w:lineRule="exact"/>
        <w:ind w:firstLine="422" w:firstLineChars="200"/>
        <w:jc w:val="center"/>
        <w:textAlignment w:val="auto"/>
        <w:rPr>
          <w:rFonts w:hint="eastAsia" w:ascii="宋体" w:hAnsi="宋体"/>
          <w:shd w:val="clear" w:color="auto" w:fill="FFFFFF"/>
        </w:rPr>
      </w:pPr>
      <w:r>
        <w:rPr>
          <w:rFonts w:hint="eastAsia" w:ascii="宋体" w:hAnsi="宋体"/>
          <w:b/>
          <w:shd w:val="clear" w:color="auto" w:fill="FFFFFF"/>
        </w:rPr>
        <w:t>发包人提供的材料表</w:t>
      </w:r>
      <w:r>
        <w:rPr>
          <w:rFonts w:hint="eastAsia" w:ascii="宋体" w:hAnsi="宋体"/>
          <w:shd w:val="clear" w:color="auto" w:fill="FFFFFF"/>
        </w:rPr>
        <w:t>（参考格式）</w:t>
      </w:r>
    </w:p>
    <w:tbl>
      <w:tblPr>
        <w:tblStyle w:val="13"/>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529"/>
        <w:gridCol w:w="1135"/>
        <w:gridCol w:w="709"/>
        <w:gridCol w:w="1135"/>
        <w:gridCol w:w="1135"/>
        <w:gridCol w:w="1702"/>
        <w:gridCol w:w="709"/>
      </w:tblGrid>
      <w:tr w14:paraId="1E25F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9" w:type="dxa"/>
            <w:tcBorders>
              <w:top w:val="single" w:color="auto" w:sz="12" w:space="0"/>
              <w:left w:val="single" w:color="auto" w:sz="12" w:space="0"/>
              <w:bottom w:val="single" w:color="auto" w:sz="4" w:space="0"/>
              <w:right w:val="single" w:color="auto" w:sz="4" w:space="0"/>
            </w:tcBorders>
            <w:noWrap w:val="0"/>
            <w:vAlign w:val="center"/>
          </w:tcPr>
          <w:p w14:paraId="196A8E8C">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序号</w:t>
            </w:r>
          </w:p>
        </w:tc>
        <w:tc>
          <w:tcPr>
            <w:tcW w:w="1529" w:type="dxa"/>
            <w:tcBorders>
              <w:top w:val="single" w:color="auto" w:sz="12" w:space="0"/>
              <w:left w:val="nil"/>
              <w:bottom w:val="single" w:color="auto" w:sz="4" w:space="0"/>
              <w:right w:val="single" w:color="auto" w:sz="4" w:space="0"/>
            </w:tcBorders>
            <w:noWrap w:val="0"/>
            <w:vAlign w:val="center"/>
          </w:tcPr>
          <w:p w14:paraId="211BC82F">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材料名称</w:t>
            </w:r>
          </w:p>
        </w:tc>
        <w:tc>
          <w:tcPr>
            <w:tcW w:w="1135" w:type="dxa"/>
            <w:tcBorders>
              <w:top w:val="single" w:color="auto" w:sz="12" w:space="0"/>
              <w:left w:val="nil"/>
              <w:bottom w:val="single" w:color="auto" w:sz="4" w:space="0"/>
              <w:right w:val="single" w:color="auto" w:sz="4" w:space="0"/>
            </w:tcBorders>
            <w:noWrap w:val="0"/>
            <w:vAlign w:val="center"/>
          </w:tcPr>
          <w:p w14:paraId="243F4F83">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材料规格</w:t>
            </w:r>
          </w:p>
        </w:tc>
        <w:tc>
          <w:tcPr>
            <w:tcW w:w="709" w:type="dxa"/>
            <w:tcBorders>
              <w:top w:val="single" w:color="auto" w:sz="12" w:space="0"/>
              <w:left w:val="nil"/>
              <w:bottom w:val="single" w:color="auto" w:sz="4" w:space="0"/>
              <w:right w:val="single" w:color="auto" w:sz="4" w:space="0"/>
            </w:tcBorders>
            <w:noWrap w:val="0"/>
            <w:vAlign w:val="center"/>
          </w:tcPr>
          <w:p w14:paraId="2CFFBF8C">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数量</w:t>
            </w:r>
          </w:p>
        </w:tc>
        <w:tc>
          <w:tcPr>
            <w:tcW w:w="1135" w:type="dxa"/>
            <w:tcBorders>
              <w:top w:val="single" w:color="auto" w:sz="12" w:space="0"/>
              <w:left w:val="nil"/>
              <w:bottom w:val="single" w:color="auto" w:sz="4" w:space="0"/>
              <w:right w:val="single" w:color="auto" w:sz="4" w:space="0"/>
            </w:tcBorders>
            <w:noWrap w:val="0"/>
            <w:vAlign w:val="center"/>
          </w:tcPr>
          <w:p w14:paraId="61A5BF7F">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交货地点</w:t>
            </w:r>
          </w:p>
        </w:tc>
        <w:tc>
          <w:tcPr>
            <w:tcW w:w="1135" w:type="dxa"/>
            <w:tcBorders>
              <w:top w:val="single" w:color="auto" w:sz="12" w:space="0"/>
              <w:left w:val="nil"/>
              <w:bottom w:val="single" w:color="auto" w:sz="4" w:space="0"/>
              <w:right w:val="single" w:color="auto" w:sz="4" w:space="0"/>
            </w:tcBorders>
            <w:noWrap w:val="0"/>
            <w:vAlign w:val="center"/>
          </w:tcPr>
          <w:p w14:paraId="49457BEE">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交货方式</w:t>
            </w:r>
          </w:p>
        </w:tc>
        <w:tc>
          <w:tcPr>
            <w:tcW w:w="1702" w:type="dxa"/>
            <w:tcBorders>
              <w:top w:val="single" w:color="auto" w:sz="12" w:space="0"/>
              <w:left w:val="nil"/>
              <w:bottom w:val="single" w:color="auto" w:sz="4" w:space="0"/>
              <w:right w:val="single" w:color="auto" w:sz="4" w:space="0"/>
            </w:tcBorders>
            <w:noWrap w:val="0"/>
            <w:vAlign w:val="center"/>
          </w:tcPr>
          <w:p w14:paraId="45280ADD">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计划交货日期</w:t>
            </w:r>
          </w:p>
        </w:tc>
        <w:tc>
          <w:tcPr>
            <w:tcW w:w="709" w:type="dxa"/>
            <w:tcBorders>
              <w:top w:val="single" w:color="auto" w:sz="12" w:space="0"/>
              <w:left w:val="nil"/>
              <w:bottom w:val="single" w:color="auto" w:sz="4" w:space="0"/>
              <w:right w:val="single" w:color="auto" w:sz="12" w:space="0"/>
            </w:tcBorders>
            <w:noWrap w:val="0"/>
            <w:vAlign w:val="center"/>
          </w:tcPr>
          <w:p w14:paraId="48A7BE1B">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备注</w:t>
            </w:r>
          </w:p>
        </w:tc>
      </w:tr>
      <w:tr w14:paraId="0208C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9" w:type="dxa"/>
            <w:tcBorders>
              <w:top w:val="single" w:color="auto" w:sz="4" w:space="0"/>
              <w:left w:val="single" w:color="auto" w:sz="12" w:space="0"/>
              <w:bottom w:val="single" w:color="auto" w:sz="4" w:space="0"/>
              <w:right w:val="single" w:color="auto" w:sz="4" w:space="0"/>
            </w:tcBorders>
            <w:noWrap w:val="0"/>
            <w:vAlign w:val="center"/>
          </w:tcPr>
          <w:p w14:paraId="4285657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529" w:type="dxa"/>
            <w:tcBorders>
              <w:top w:val="single" w:color="auto" w:sz="4" w:space="0"/>
              <w:left w:val="nil"/>
              <w:bottom w:val="single" w:color="auto" w:sz="4" w:space="0"/>
              <w:right w:val="single" w:color="auto" w:sz="4" w:space="0"/>
            </w:tcBorders>
            <w:noWrap w:val="0"/>
            <w:vAlign w:val="center"/>
          </w:tcPr>
          <w:p w14:paraId="2EFFEDB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135" w:type="dxa"/>
            <w:tcBorders>
              <w:top w:val="single" w:color="auto" w:sz="4" w:space="0"/>
              <w:left w:val="nil"/>
              <w:bottom w:val="single" w:color="auto" w:sz="4" w:space="0"/>
              <w:right w:val="single" w:color="auto" w:sz="4" w:space="0"/>
            </w:tcBorders>
            <w:noWrap w:val="0"/>
            <w:vAlign w:val="center"/>
          </w:tcPr>
          <w:p w14:paraId="1BE5563E">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709" w:type="dxa"/>
            <w:tcBorders>
              <w:top w:val="single" w:color="auto" w:sz="4" w:space="0"/>
              <w:left w:val="nil"/>
              <w:bottom w:val="single" w:color="auto" w:sz="4" w:space="0"/>
              <w:right w:val="single" w:color="auto" w:sz="4" w:space="0"/>
            </w:tcBorders>
            <w:noWrap w:val="0"/>
            <w:vAlign w:val="center"/>
          </w:tcPr>
          <w:p w14:paraId="0077B686">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135" w:type="dxa"/>
            <w:tcBorders>
              <w:top w:val="single" w:color="auto" w:sz="4" w:space="0"/>
              <w:left w:val="nil"/>
              <w:bottom w:val="single" w:color="auto" w:sz="4" w:space="0"/>
              <w:right w:val="single" w:color="auto" w:sz="4" w:space="0"/>
            </w:tcBorders>
            <w:noWrap w:val="0"/>
            <w:vAlign w:val="top"/>
          </w:tcPr>
          <w:p w14:paraId="15F08BAE">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135" w:type="dxa"/>
            <w:tcBorders>
              <w:top w:val="single" w:color="auto" w:sz="4" w:space="0"/>
              <w:left w:val="nil"/>
              <w:bottom w:val="single" w:color="auto" w:sz="4" w:space="0"/>
              <w:right w:val="single" w:color="auto" w:sz="4" w:space="0"/>
            </w:tcBorders>
            <w:noWrap w:val="0"/>
            <w:vAlign w:val="top"/>
          </w:tcPr>
          <w:p w14:paraId="271D1E28">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702" w:type="dxa"/>
            <w:tcBorders>
              <w:top w:val="single" w:color="auto" w:sz="4" w:space="0"/>
              <w:left w:val="nil"/>
              <w:bottom w:val="single" w:color="auto" w:sz="4" w:space="0"/>
              <w:right w:val="single" w:color="auto" w:sz="4" w:space="0"/>
            </w:tcBorders>
            <w:noWrap w:val="0"/>
            <w:vAlign w:val="top"/>
          </w:tcPr>
          <w:p w14:paraId="5581DF15">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709" w:type="dxa"/>
            <w:tcBorders>
              <w:top w:val="single" w:color="auto" w:sz="4" w:space="0"/>
              <w:left w:val="nil"/>
              <w:bottom w:val="single" w:color="auto" w:sz="4" w:space="0"/>
              <w:right w:val="single" w:color="auto" w:sz="12" w:space="0"/>
            </w:tcBorders>
            <w:noWrap w:val="0"/>
            <w:vAlign w:val="center"/>
          </w:tcPr>
          <w:p w14:paraId="6DACB000">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r>
      <w:tr w14:paraId="5E526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9" w:type="dxa"/>
            <w:tcBorders>
              <w:top w:val="single" w:color="auto" w:sz="4" w:space="0"/>
              <w:left w:val="single" w:color="auto" w:sz="12" w:space="0"/>
              <w:bottom w:val="single" w:color="auto" w:sz="4" w:space="0"/>
              <w:right w:val="single" w:color="auto" w:sz="4" w:space="0"/>
            </w:tcBorders>
            <w:noWrap w:val="0"/>
            <w:vAlign w:val="center"/>
          </w:tcPr>
          <w:p w14:paraId="10545DE0">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529" w:type="dxa"/>
            <w:tcBorders>
              <w:top w:val="single" w:color="auto" w:sz="4" w:space="0"/>
              <w:left w:val="nil"/>
              <w:bottom w:val="single" w:color="auto" w:sz="4" w:space="0"/>
              <w:right w:val="single" w:color="auto" w:sz="4" w:space="0"/>
            </w:tcBorders>
            <w:noWrap w:val="0"/>
            <w:vAlign w:val="center"/>
          </w:tcPr>
          <w:p w14:paraId="78C484B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135" w:type="dxa"/>
            <w:tcBorders>
              <w:top w:val="single" w:color="auto" w:sz="4" w:space="0"/>
              <w:left w:val="nil"/>
              <w:bottom w:val="single" w:color="auto" w:sz="4" w:space="0"/>
              <w:right w:val="single" w:color="auto" w:sz="4" w:space="0"/>
            </w:tcBorders>
            <w:noWrap w:val="0"/>
            <w:vAlign w:val="center"/>
          </w:tcPr>
          <w:p w14:paraId="639A842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709" w:type="dxa"/>
            <w:tcBorders>
              <w:top w:val="single" w:color="auto" w:sz="4" w:space="0"/>
              <w:left w:val="nil"/>
              <w:bottom w:val="single" w:color="auto" w:sz="4" w:space="0"/>
              <w:right w:val="single" w:color="auto" w:sz="4" w:space="0"/>
            </w:tcBorders>
            <w:noWrap w:val="0"/>
            <w:vAlign w:val="center"/>
          </w:tcPr>
          <w:p w14:paraId="485658C8">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135" w:type="dxa"/>
            <w:tcBorders>
              <w:top w:val="single" w:color="auto" w:sz="4" w:space="0"/>
              <w:left w:val="nil"/>
              <w:bottom w:val="single" w:color="auto" w:sz="4" w:space="0"/>
              <w:right w:val="single" w:color="auto" w:sz="4" w:space="0"/>
            </w:tcBorders>
            <w:noWrap w:val="0"/>
            <w:vAlign w:val="top"/>
          </w:tcPr>
          <w:p w14:paraId="5DC9C87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135" w:type="dxa"/>
            <w:tcBorders>
              <w:top w:val="single" w:color="auto" w:sz="4" w:space="0"/>
              <w:left w:val="nil"/>
              <w:bottom w:val="single" w:color="auto" w:sz="4" w:space="0"/>
              <w:right w:val="single" w:color="auto" w:sz="4" w:space="0"/>
            </w:tcBorders>
            <w:noWrap w:val="0"/>
            <w:vAlign w:val="top"/>
          </w:tcPr>
          <w:p w14:paraId="0B9BFBB2">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702" w:type="dxa"/>
            <w:tcBorders>
              <w:top w:val="single" w:color="auto" w:sz="4" w:space="0"/>
              <w:left w:val="nil"/>
              <w:bottom w:val="single" w:color="auto" w:sz="4" w:space="0"/>
              <w:right w:val="single" w:color="auto" w:sz="4" w:space="0"/>
            </w:tcBorders>
            <w:noWrap w:val="0"/>
            <w:vAlign w:val="top"/>
          </w:tcPr>
          <w:p w14:paraId="006240B0">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709" w:type="dxa"/>
            <w:tcBorders>
              <w:top w:val="single" w:color="auto" w:sz="4" w:space="0"/>
              <w:left w:val="nil"/>
              <w:bottom w:val="single" w:color="auto" w:sz="4" w:space="0"/>
              <w:right w:val="single" w:color="auto" w:sz="12" w:space="0"/>
            </w:tcBorders>
            <w:noWrap w:val="0"/>
            <w:vAlign w:val="center"/>
          </w:tcPr>
          <w:p w14:paraId="11162B46">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r>
      <w:tr w14:paraId="5E264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9" w:type="dxa"/>
            <w:tcBorders>
              <w:top w:val="single" w:color="auto" w:sz="4" w:space="0"/>
              <w:left w:val="single" w:color="auto" w:sz="12" w:space="0"/>
              <w:bottom w:val="single" w:color="auto" w:sz="12" w:space="0"/>
              <w:right w:val="single" w:color="auto" w:sz="4" w:space="0"/>
            </w:tcBorders>
            <w:noWrap w:val="0"/>
            <w:vAlign w:val="center"/>
          </w:tcPr>
          <w:p w14:paraId="21E5447C">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529" w:type="dxa"/>
            <w:tcBorders>
              <w:top w:val="single" w:color="auto" w:sz="4" w:space="0"/>
              <w:left w:val="nil"/>
              <w:bottom w:val="single" w:color="auto" w:sz="12" w:space="0"/>
              <w:right w:val="single" w:color="auto" w:sz="4" w:space="0"/>
            </w:tcBorders>
            <w:noWrap w:val="0"/>
            <w:vAlign w:val="center"/>
          </w:tcPr>
          <w:p w14:paraId="4504D915">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135" w:type="dxa"/>
            <w:tcBorders>
              <w:top w:val="single" w:color="auto" w:sz="4" w:space="0"/>
              <w:left w:val="nil"/>
              <w:bottom w:val="single" w:color="auto" w:sz="12" w:space="0"/>
              <w:right w:val="single" w:color="auto" w:sz="4" w:space="0"/>
            </w:tcBorders>
            <w:noWrap w:val="0"/>
            <w:vAlign w:val="center"/>
          </w:tcPr>
          <w:p w14:paraId="7B9B68DC">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709" w:type="dxa"/>
            <w:tcBorders>
              <w:top w:val="single" w:color="auto" w:sz="4" w:space="0"/>
              <w:left w:val="nil"/>
              <w:bottom w:val="single" w:color="auto" w:sz="12" w:space="0"/>
              <w:right w:val="single" w:color="auto" w:sz="4" w:space="0"/>
            </w:tcBorders>
            <w:noWrap w:val="0"/>
            <w:vAlign w:val="center"/>
          </w:tcPr>
          <w:p w14:paraId="109FBFE2">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135" w:type="dxa"/>
            <w:tcBorders>
              <w:top w:val="single" w:color="auto" w:sz="4" w:space="0"/>
              <w:left w:val="nil"/>
              <w:bottom w:val="single" w:color="auto" w:sz="12" w:space="0"/>
              <w:right w:val="single" w:color="auto" w:sz="4" w:space="0"/>
            </w:tcBorders>
            <w:noWrap w:val="0"/>
            <w:vAlign w:val="top"/>
          </w:tcPr>
          <w:p w14:paraId="3387F44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135" w:type="dxa"/>
            <w:tcBorders>
              <w:top w:val="single" w:color="auto" w:sz="4" w:space="0"/>
              <w:left w:val="nil"/>
              <w:bottom w:val="single" w:color="auto" w:sz="12" w:space="0"/>
              <w:right w:val="single" w:color="auto" w:sz="4" w:space="0"/>
            </w:tcBorders>
            <w:noWrap w:val="0"/>
            <w:vAlign w:val="top"/>
          </w:tcPr>
          <w:p w14:paraId="4A05F90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702" w:type="dxa"/>
            <w:tcBorders>
              <w:top w:val="single" w:color="auto" w:sz="4" w:space="0"/>
              <w:left w:val="nil"/>
              <w:bottom w:val="single" w:color="auto" w:sz="12" w:space="0"/>
              <w:right w:val="single" w:color="auto" w:sz="4" w:space="0"/>
            </w:tcBorders>
            <w:noWrap w:val="0"/>
            <w:vAlign w:val="top"/>
          </w:tcPr>
          <w:p w14:paraId="371D8971">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709" w:type="dxa"/>
            <w:tcBorders>
              <w:top w:val="single" w:color="auto" w:sz="4" w:space="0"/>
              <w:left w:val="nil"/>
              <w:bottom w:val="single" w:color="auto" w:sz="12" w:space="0"/>
              <w:right w:val="single" w:color="auto" w:sz="12" w:space="0"/>
            </w:tcBorders>
            <w:noWrap w:val="0"/>
            <w:vAlign w:val="center"/>
          </w:tcPr>
          <w:p w14:paraId="4A7C444B">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r>
    </w:tbl>
    <w:p w14:paraId="6FF8C7EB">
      <w:pPr>
        <w:pageBreakBefore w:val="0"/>
        <w:kinsoku/>
        <w:wordWrap/>
        <w:overflowPunct/>
        <w:topLinePunct w:val="0"/>
        <w:autoSpaceDE/>
        <w:autoSpaceDN/>
        <w:bidi w:val="0"/>
        <w:spacing w:line="420" w:lineRule="exact"/>
        <w:ind w:right="249"/>
        <w:jc w:val="center"/>
        <w:textAlignment w:val="auto"/>
        <w:rPr>
          <w:rFonts w:hint="eastAsia" w:ascii="宋体" w:hAnsi="宋体"/>
          <w:szCs w:val="21"/>
        </w:rPr>
      </w:pPr>
      <w:r>
        <w:rPr>
          <w:rFonts w:hint="eastAsia" w:ascii="宋体" w:hAnsi="宋体"/>
          <w:b/>
        </w:rPr>
        <w:t xml:space="preserve">   发包人提供的工程设备表</w:t>
      </w:r>
      <w:r>
        <w:rPr>
          <w:rFonts w:hint="eastAsia" w:ascii="宋体" w:hAnsi="宋体"/>
        </w:rPr>
        <w:t>（参考格式）</w:t>
      </w:r>
    </w:p>
    <w:tbl>
      <w:tblPr>
        <w:tblStyle w:val="13"/>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1276"/>
        <w:gridCol w:w="709"/>
        <w:gridCol w:w="1135"/>
        <w:gridCol w:w="1135"/>
        <w:gridCol w:w="1559"/>
        <w:gridCol w:w="709"/>
      </w:tblGrid>
      <w:tr w14:paraId="0894E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12" w:space="0"/>
              <w:left w:val="single" w:color="auto" w:sz="12" w:space="0"/>
              <w:bottom w:val="single" w:color="auto" w:sz="4" w:space="0"/>
              <w:right w:val="single" w:color="auto" w:sz="4" w:space="0"/>
            </w:tcBorders>
            <w:noWrap w:val="0"/>
            <w:vAlign w:val="center"/>
          </w:tcPr>
          <w:p w14:paraId="2D8F9331">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序号</w:t>
            </w:r>
          </w:p>
        </w:tc>
        <w:tc>
          <w:tcPr>
            <w:tcW w:w="1559" w:type="dxa"/>
            <w:tcBorders>
              <w:top w:val="single" w:color="auto" w:sz="12" w:space="0"/>
              <w:left w:val="nil"/>
              <w:bottom w:val="single" w:color="auto" w:sz="4" w:space="0"/>
              <w:right w:val="single" w:color="auto" w:sz="4" w:space="0"/>
            </w:tcBorders>
            <w:noWrap w:val="0"/>
            <w:vAlign w:val="center"/>
          </w:tcPr>
          <w:p w14:paraId="3E263242">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工程设备名称</w:t>
            </w:r>
          </w:p>
        </w:tc>
        <w:tc>
          <w:tcPr>
            <w:tcW w:w="1276" w:type="dxa"/>
            <w:tcBorders>
              <w:top w:val="single" w:color="auto" w:sz="12" w:space="0"/>
              <w:left w:val="nil"/>
              <w:bottom w:val="single" w:color="auto" w:sz="4" w:space="0"/>
              <w:right w:val="single" w:color="auto" w:sz="4" w:space="0"/>
            </w:tcBorders>
            <w:noWrap w:val="0"/>
            <w:vAlign w:val="center"/>
          </w:tcPr>
          <w:p w14:paraId="1DC6FBC8">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型号及规格</w:t>
            </w:r>
          </w:p>
        </w:tc>
        <w:tc>
          <w:tcPr>
            <w:tcW w:w="709" w:type="dxa"/>
            <w:tcBorders>
              <w:top w:val="single" w:color="auto" w:sz="12" w:space="0"/>
              <w:left w:val="nil"/>
              <w:bottom w:val="single" w:color="auto" w:sz="4" w:space="0"/>
              <w:right w:val="single" w:color="auto" w:sz="4" w:space="0"/>
            </w:tcBorders>
            <w:noWrap w:val="0"/>
            <w:vAlign w:val="center"/>
          </w:tcPr>
          <w:p w14:paraId="7AF77D22">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数量</w:t>
            </w:r>
          </w:p>
        </w:tc>
        <w:tc>
          <w:tcPr>
            <w:tcW w:w="1135" w:type="dxa"/>
            <w:tcBorders>
              <w:top w:val="single" w:color="auto" w:sz="12" w:space="0"/>
              <w:left w:val="nil"/>
              <w:bottom w:val="single" w:color="auto" w:sz="4" w:space="0"/>
              <w:right w:val="single" w:color="auto" w:sz="4" w:space="0"/>
            </w:tcBorders>
            <w:noWrap w:val="0"/>
            <w:vAlign w:val="center"/>
          </w:tcPr>
          <w:p w14:paraId="54CA335D">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交货地点</w:t>
            </w:r>
          </w:p>
        </w:tc>
        <w:tc>
          <w:tcPr>
            <w:tcW w:w="1135" w:type="dxa"/>
            <w:tcBorders>
              <w:top w:val="single" w:color="auto" w:sz="12" w:space="0"/>
              <w:left w:val="nil"/>
              <w:bottom w:val="single" w:color="auto" w:sz="4" w:space="0"/>
              <w:right w:val="single" w:color="auto" w:sz="4" w:space="0"/>
            </w:tcBorders>
            <w:noWrap w:val="0"/>
            <w:vAlign w:val="center"/>
          </w:tcPr>
          <w:p w14:paraId="296D1A17">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交货方式</w:t>
            </w:r>
          </w:p>
        </w:tc>
        <w:tc>
          <w:tcPr>
            <w:tcW w:w="1559" w:type="dxa"/>
            <w:tcBorders>
              <w:top w:val="single" w:color="auto" w:sz="12" w:space="0"/>
              <w:left w:val="nil"/>
              <w:bottom w:val="single" w:color="auto" w:sz="4" w:space="0"/>
              <w:right w:val="single" w:color="auto" w:sz="4" w:space="0"/>
            </w:tcBorders>
            <w:noWrap w:val="0"/>
            <w:vAlign w:val="center"/>
          </w:tcPr>
          <w:p w14:paraId="021325EF">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计划交货日期</w:t>
            </w:r>
          </w:p>
        </w:tc>
        <w:tc>
          <w:tcPr>
            <w:tcW w:w="709" w:type="dxa"/>
            <w:tcBorders>
              <w:top w:val="single" w:color="auto" w:sz="12" w:space="0"/>
              <w:left w:val="nil"/>
              <w:bottom w:val="single" w:color="auto" w:sz="4" w:space="0"/>
              <w:right w:val="single" w:color="auto" w:sz="12" w:space="0"/>
            </w:tcBorders>
            <w:noWrap w:val="0"/>
            <w:vAlign w:val="center"/>
          </w:tcPr>
          <w:p w14:paraId="2C3B7398">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备注</w:t>
            </w:r>
          </w:p>
        </w:tc>
      </w:tr>
      <w:tr w14:paraId="43640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7E119224">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1559" w:type="dxa"/>
            <w:tcBorders>
              <w:top w:val="single" w:color="auto" w:sz="4" w:space="0"/>
              <w:left w:val="nil"/>
              <w:bottom w:val="single" w:color="auto" w:sz="4" w:space="0"/>
              <w:right w:val="single" w:color="auto" w:sz="4" w:space="0"/>
            </w:tcBorders>
            <w:noWrap w:val="0"/>
            <w:vAlign w:val="center"/>
          </w:tcPr>
          <w:p w14:paraId="170E7497">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1276" w:type="dxa"/>
            <w:tcBorders>
              <w:top w:val="single" w:color="auto" w:sz="4" w:space="0"/>
              <w:left w:val="nil"/>
              <w:bottom w:val="single" w:color="auto" w:sz="4" w:space="0"/>
              <w:right w:val="single" w:color="auto" w:sz="4" w:space="0"/>
            </w:tcBorders>
            <w:noWrap w:val="0"/>
            <w:vAlign w:val="center"/>
          </w:tcPr>
          <w:p w14:paraId="67B66233">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709" w:type="dxa"/>
            <w:tcBorders>
              <w:top w:val="single" w:color="auto" w:sz="4" w:space="0"/>
              <w:left w:val="nil"/>
              <w:bottom w:val="single" w:color="auto" w:sz="4" w:space="0"/>
              <w:right w:val="single" w:color="auto" w:sz="4" w:space="0"/>
            </w:tcBorders>
            <w:noWrap w:val="0"/>
            <w:vAlign w:val="center"/>
          </w:tcPr>
          <w:p w14:paraId="38E88C3E">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1135" w:type="dxa"/>
            <w:tcBorders>
              <w:top w:val="single" w:color="auto" w:sz="4" w:space="0"/>
              <w:left w:val="nil"/>
              <w:bottom w:val="single" w:color="auto" w:sz="4" w:space="0"/>
              <w:right w:val="single" w:color="auto" w:sz="4" w:space="0"/>
            </w:tcBorders>
            <w:noWrap w:val="0"/>
            <w:vAlign w:val="top"/>
          </w:tcPr>
          <w:p w14:paraId="5FCF7FF0">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1135" w:type="dxa"/>
            <w:tcBorders>
              <w:top w:val="single" w:color="auto" w:sz="4" w:space="0"/>
              <w:left w:val="nil"/>
              <w:bottom w:val="single" w:color="auto" w:sz="4" w:space="0"/>
              <w:right w:val="single" w:color="auto" w:sz="4" w:space="0"/>
            </w:tcBorders>
            <w:noWrap w:val="0"/>
            <w:vAlign w:val="top"/>
          </w:tcPr>
          <w:p w14:paraId="4372D53A">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1559" w:type="dxa"/>
            <w:tcBorders>
              <w:top w:val="single" w:color="auto" w:sz="4" w:space="0"/>
              <w:left w:val="nil"/>
              <w:bottom w:val="single" w:color="auto" w:sz="4" w:space="0"/>
              <w:right w:val="single" w:color="auto" w:sz="4" w:space="0"/>
            </w:tcBorders>
            <w:noWrap w:val="0"/>
            <w:vAlign w:val="top"/>
          </w:tcPr>
          <w:p w14:paraId="5F3157CF">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709" w:type="dxa"/>
            <w:tcBorders>
              <w:top w:val="single" w:color="auto" w:sz="4" w:space="0"/>
              <w:left w:val="nil"/>
              <w:bottom w:val="single" w:color="auto" w:sz="4" w:space="0"/>
              <w:right w:val="single" w:color="auto" w:sz="12" w:space="0"/>
            </w:tcBorders>
            <w:noWrap w:val="0"/>
            <w:vAlign w:val="center"/>
          </w:tcPr>
          <w:p w14:paraId="1AAF70B3">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r>
      <w:tr w14:paraId="26D0B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4C3EBE8A">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1559" w:type="dxa"/>
            <w:tcBorders>
              <w:top w:val="single" w:color="auto" w:sz="4" w:space="0"/>
              <w:left w:val="nil"/>
              <w:bottom w:val="single" w:color="auto" w:sz="4" w:space="0"/>
              <w:right w:val="single" w:color="auto" w:sz="4" w:space="0"/>
            </w:tcBorders>
            <w:noWrap w:val="0"/>
            <w:vAlign w:val="center"/>
          </w:tcPr>
          <w:p w14:paraId="70BCDEF4">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1276" w:type="dxa"/>
            <w:tcBorders>
              <w:top w:val="single" w:color="auto" w:sz="4" w:space="0"/>
              <w:left w:val="nil"/>
              <w:bottom w:val="single" w:color="auto" w:sz="4" w:space="0"/>
              <w:right w:val="single" w:color="auto" w:sz="4" w:space="0"/>
            </w:tcBorders>
            <w:noWrap w:val="0"/>
            <w:vAlign w:val="center"/>
          </w:tcPr>
          <w:p w14:paraId="7BF66254">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709" w:type="dxa"/>
            <w:tcBorders>
              <w:top w:val="single" w:color="auto" w:sz="4" w:space="0"/>
              <w:left w:val="nil"/>
              <w:bottom w:val="single" w:color="auto" w:sz="4" w:space="0"/>
              <w:right w:val="single" w:color="auto" w:sz="4" w:space="0"/>
            </w:tcBorders>
            <w:noWrap w:val="0"/>
            <w:vAlign w:val="center"/>
          </w:tcPr>
          <w:p w14:paraId="717C7609">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1135" w:type="dxa"/>
            <w:tcBorders>
              <w:top w:val="single" w:color="auto" w:sz="4" w:space="0"/>
              <w:left w:val="nil"/>
              <w:bottom w:val="single" w:color="auto" w:sz="4" w:space="0"/>
              <w:right w:val="single" w:color="auto" w:sz="4" w:space="0"/>
            </w:tcBorders>
            <w:noWrap w:val="0"/>
            <w:vAlign w:val="top"/>
          </w:tcPr>
          <w:p w14:paraId="76E30012">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1135" w:type="dxa"/>
            <w:tcBorders>
              <w:top w:val="single" w:color="auto" w:sz="4" w:space="0"/>
              <w:left w:val="nil"/>
              <w:bottom w:val="single" w:color="auto" w:sz="4" w:space="0"/>
              <w:right w:val="single" w:color="auto" w:sz="4" w:space="0"/>
            </w:tcBorders>
            <w:noWrap w:val="0"/>
            <w:vAlign w:val="top"/>
          </w:tcPr>
          <w:p w14:paraId="4FCE5BAD">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1559" w:type="dxa"/>
            <w:tcBorders>
              <w:top w:val="single" w:color="auto" w:sz="4" w:space="0"/>
              <w:left w:val="nil"/>
              <w:bottom w:val="single" w:color="auto" w:sz="4" w:space="0"/>
              <w:right w:val="single" w:color="auto" w:sz="4" w:space="0"/>
            </w:tcBorders>
            <w:noWrap w:val="0"/>
            <w:vAlign w:val="top"/>
          </w:tcPr>
          <w:p w14:paraId="6EF38404">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709" w:type="dxa"/>
            <w:tcBorders>
              <w:top w:val="single" w:color="auto" w:sz="4" w:space="0"/>
              <w:left w:val="nil"/>
              <w:bottom w:val="single" w:color="auto" w:sz="4" w:space="0"/>
              <w:right w:val="single" w:color="auto" w:sz="12" w:space="0"/>
            </w:tcBorders>
            <w:noWrap w:val="0"/>
            <w:vAlign w:val="center"/>
          </w:tcPr>
          <w:p w14:paraId="4BE16457">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r>
      <w:tr w14:paraId="0A9F8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4" w:space="0"/>
              <w:left w:val="single" w:color="auto" w:sz="12" w:space="0"/>
              <w:bottom w:val="single" w:color="auto" w:sz="12" w:space="0"/>
              <w:right w:val="single" w:color="auto" w:sz="4" w:space="0"/>
            </w:tcBorders>
            <w:noWrap w:val="0"/>
            <w:vAlign w:val="center"/>
          </w:tcPr>
          <w:p w14:paraId="7EB470D6">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1559" w:type="dxa"/>
            <w:tcBorders>
              <w:top w:val="single" w:color="auto" w:sz="4" w:space="0"/>
              <w:left w:val="nil"/>
              <w:bottom w:val="single" w:color="auto" w:sz="12" w:space="0"/>
              <w:right w:val="single" w:color="auto" w:sz="4" w:space="0"/>
            </w:tcBorders>
            <w:noWrap w:val="0"/>
            <w:vAlign w:val="center"/>
          </w:tcPr>
          <w:p w14:paraId="4766F3F3">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1276" w:type="dxa"/>
            <w:tcBorders>
              <w:top w:val="single" w:color="auto" w:sz="4" w:space="0"/>
              <w:left w:val="nil"/>
              <w:bottom w:val="single" w:color="auto" w:sz="12" w:space="0"/>
              <w:right w:val="single" w:color="auto" w:sz="4" w:space="0"/>
            </w:tcBorders>
            <w:noWrap w:val="0"/>
            <w:vAlign w:val="center"/>
          </w:tcPr>
          <w:p w14:paraId="3833D483">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709" w:type="dxa"/>
            <w:tcBorders>
              <w:top w:val="single" w:color="auto" w:sz="4" w:space="0"/>
              <w:left w:val="nil"/>
              <w:bottom w:val="single" w:color="auto" w:sz="12" w:space="0"/>
              <w:right w:val="single" w:color="auto" w:sz="4" w:space="0"/>
            </w:tcBorders>
            <w:noWrap w:val="0"/>
            <w:vAlign w:val="center"/>
          </w:tcPr>
          <w:p w14:paraId="50F20158">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1135" w:type="dxa"/>
            <w:tcBorders>
              <w:top w:val="single" w:color="auto" w:sz="4" w:space="0"/>
              <w:left w:val="nil"/>
              <w:bottom w:val="single" w:color="auto" w:sz="12" w:space="0"/>
              <w:right w:val="single" w:color="auto" w:sz="4" w:space="0"/>
            </w:tcBorders>
            <w:noWrap w:val="0"/>
            <w:vAlign w:val="top"/>
          </w:tcPr>
          <w:p w14:paraId="03921C75">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1135" w:type="dxa"/>
            <w:tcBorders>
              <w:top w:val="single" w:color="auto" w:sz="4" w:space="0"/>
              <w:left w:val="nil"/>
              <w:bottom w:val="single" w:color="auto" w:sz="12" w:space="0"/>
              <w:right w:val="single" w:color="auto" w:sz="4" w:space="0"/>
            </w:tcBorders>
            <w:noWrap w:val="0"/>
            <w:vAlign w:val="top"/>
          </w:tcPr>
          <w:p w14:paraId="573BF3D6">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1559" w:type="dxa"/>
            <w:tcBorders>
              <w:top w:val="single" w:color="auto" w:sz="4" w:space="0"/>
              <w:left w:val="nil"/>
              <w:bottom w:val="single" w:color="auto" w:sz="12" w:space="0"/>
              <w:right w:val="single" w:color="auto" w:sz="4" w:space="0"/>
            </w:tcBorders>
            <w:noWrap w:val="0"/>
            <w:vAlign w:val="top"/>
          </w:tcPr>
          <w:p w14:paraId="54C8F04B">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c>
          <w:tcPr>
            <w:tcW w:w="709" w:type="dxa"/>
            <w:tcBorders>
              <w:top w:val="single" w:color="auto" w:sz="4" w:space="0"/>
              <w:left w:val="nil"/>
              <w:bottom w:val="single" w:color="auto" w:sz="12" w:space="0"/>
              <w:right w:val="single" w:color="auto" w:sz="12" w:space="0"/>
            </w:tcBorders>
            <w:noWrap w:val="0"/>
            <w:vAlign w:val="center"/>
          </w:tcPr>
          <w:p w14:paraId="79B79689">
            <w:pPr>
              <w:pageBreakBefore w:val="0"/>
              <w:widowControl w:val="0"/>
              <w:kinsoku/>
              <w:wordWrap/>
              <w:overflowPunct/>
              <w:topLinePunct w:val="0"/>
              <w:autoSpaceDE/>
              <w:autoSpaceDN/>
              <w:bidi w:val="0"/>
              <w:spacing w:line="420" w:lineRule="exact"/>
              <w:ind w:right="248"/>
              <w:jc w:val="center"/>
              <w:textAlignment w:val="auto"/>
              <w:rPr>
                <w:rFonts w:ascii="宋体" w:hAnsi="宋体" w:eastAsia="宋体"/>
                <w:kern w:val="2"/>
                <w:sz w:val="21"/>
                <w:szCs w:val="21"/>
                <w:lang w:val="en-US" w:eastAsia="zh-CN" w:bidi="ar-SA"/>
              </w:rPr>
            </w:pPr>
          </w:p>
        </w:tc>
      </w:tr>
    </w:tbl>
    <w:p w14:paraId="524D33D0">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163" w:name="_Toc221951166"/>
      <w:bookmarkEnd w:id="163"/>
      <w:bookmarkStart w:id="164" w:name="_Toc516816169"/>
      <w:bookmarkEnd w:id="164"/>
      <w:bookmarkStart w:id="165" w:name="_Toc7185611"/>
      <w:bookmarkEnd w:id="165"/>
      <w:bookmarkStart w:id="166" w:name="_Toc222031034"/>
      <w:bookmarkEnd w:id="166"/>
      <w:bookmarkStart w:id="167" w:name="_Toc515441166"/>
      <w:bookmarkEnd w:id="167"/>
      <w:bookmarkStart w:id="168" w:name="_Toc222033883"/>
      <w:bookmarkEnd w:id="168"/>
      <w:bookmarkStart w:id="169" w:name="_Toc222029532"/>
      <w:bookmarkEnd w:id="169"/>
      <w:bookmarkStart w:id="170" w:name="_Toc222032701"/>
      <w:bookmarkEnd w:id="170"/>
      <w:bookmarkStart w:id="171" w:name="_Toc487489980"/>
      <w:bookmarkEnd w:id="171"/>
      <w:bookmarkStart w:id="172" w:name="_Toc229305392"/>
      <w:bookmarkEnd w:id="172"/>
      <w:bookmarkStart w:id="173" w:name="_Toc256000157"/>
      <w:bookmarkStart w:id="174" w:name="_Toc511635994"/>
      <w:bookmarkStart w:id="175" w:name="_Toc256000113"/>
      <w:r>
        <w:rPr>
          <w:rFonts w:hint="eastAsia" w:ascii="宋体" w:hAnsi="宋体"/>
          <w:b/>
          <w:bCs/>
          <w:sz w:val="28"/>
          <w:szCs w:val="28"/>
        </w:rPr>
        <w:t>6 施工设备和临时设施</w:t>
      </w:r>
      <w:bookmarkEnd w:id="173"/>
      <w:bookmarkEnd w:id="174"/>
      <w:bookmarkEnd w:id="175"/>
    </w:p>
    <w:p w14:paraId="179F48E7">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176" w:name="_Toc511635995"/>
      <w:bookmarkEnd w:id="176"/>
      <w:bookmarkStart w:id="177" w:name="_Toc262637997"/>
      <w:bookmarkEnd w:id="177"/>
      <w:bookmarkStart w:id="178" w:name="_Toc221951167"/>
      <w:r>
        <w:rPr>
          <w:rFonts w:hint="eastAsia" w:ascii="宋体" w:hAnsi="宋体"/>
          <w:b/>
          <w:bCs/>
          <w:sz w:val="28"/>
          <w:szCs w:val="28"/>
        </w:rPr>
        <w:t>6.2 发包人提供的施工设备和临时设施</w:t>
      </w:r>
      <w:bookmarkEnd w:id="178"/>
    </w:p>
    <w:p w14:paraId="60A4D6B3">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179" w:name="_Toc221951169"/>
      <w:bookmarkEnd w:id="179"/>
      <w:r>
        <w:rPr>
          <w:rFonts w:hint="eastAsia" w:ascii="宋体" w:hAnsi="宋体"/>
          <w:shd w:val="clear" w:color="auto" w:fill="FFFFFF"/>
        </w:rPr>
        <w:t>（1）发包人提供的的施工设备见下表：</w:t>
      </w:r>
      <w:bookmarkStart w:id="180" w:name="_Toc221951170"/>
      <w:bookmarkEnd w:id="180"/>
    </w:p>
    <w:p w14:paraId="28D7A02F">
      <w:pPr>
        <w:pageBreakBefore w:val="0"/>
        <w:widowControl/>
        <w:shd w:val="clear" w:color="auto" w:fill="FFFFFF"/>
        <w:kinsoku/>
        <w:wordWrap/>
        <w:overflowPunct/>
        <w:topLinePunct w:val="0"/>
        <w:autoSpaceDE/>
        <w:autoSpaceDN/>
        <w:bidi w:val="0"/>
        <w:snapToGrid w:val="0"/>
        <w:spacing w:line="420" w:lineRule="exact"/>
        <w:ind w:firstLine="422" w:firstLineChars="200"/>
        <w:jc w:val="center"/>
        <w:textAlignment w:val="auto"/>
        <w:rPr>
          <w:rFonts w:hint="eastAsia" w:ascii="宋体" w:hAnsi="宋体"/>
          <w:shd w:val="clear" w:color="auto" w:fill="FFFFFF"/>
        </w:rPr>
      </w:pPr>
      <w:r>
        <w:rPr>
          <w:rFonts w:hint="eastAsia" w:ascii="宋体" w:hAnsi="宋体"/>
          <w:b/>
          <w:shd w:val="clear" w:color="auto" w:fill="FFFFFF"/>
        </w:rPr>
        <w:t>发包人提供的施工设备表</w:t>
      </w:r>
      <w:r>
        <w:rPr>
          <w:rFonts w:hint="eastAsia" w:ascii="宋体" w:hAnsi="宋体"/>
          <w:shd w:val="clear" w:color="auto" w:fill="FFFFFF"/>
        </w:rPr>
        <w:t>（参考格式）</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276"/>
        <w:gridCol w:w="1135"/>
        <w:gridCol w:w="709"/>
        <w:gridCol w:w="1135"/>
        <w:gridCol w:w="1559"/>
        <w:gridCol w:w="709"/>
      </w:tblGrid>
      <w:tr w14:paraId="0828F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14:paraId="4206A8B1">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序号</w:t>
            </w:r>
          </w:p>
        </w:tc>
        <w:tc>
          <w:tcPr>
            <w:tcW w:w="1559" w:type="dxa"/>
            <w:tcBorders>
              <w:top w:val="single" w:color="auto" w:sz="12" w:space="0"/>
              <w:left w:val="nil"/>
              <w:bottom w:val="single" w:color="auto" w:sz="4" w:space="0"/>
              <w:right w:val="single" w:color="auto" w:sz="4" w:space="0"/>
            </w:tcBorders>
            <w:noWrap w:val="0"/>
            <w:vAlign w:val="center"/>
          </w:tcPr>
          <w:p w14:paraId="5E8112CB">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bookmarkStart w:id="181" w:name="_Toc221951171"/>
            <w:r>
              <w:rPr>
                <w:rFonts w:hint="eastAsia" w:ascii="宋体" w:hAnsi="宋体" w:eastAsia="宋体"/>
                <w:kern w:val="2"/>
                <w:sz w:val="21"/>
                <w:szCs w:val="22"/>
                <w:shd w:val="clear" w:color="auto" w:fill="FFFFFF"/>
                <w:lang w:val="en-US" w:eastAsia="zh-CN" w:bidi="ar-SA"/>
              </w:rPr>
              <w:t>设备名称</w:t>
            </w:r>
            <w:bookmarkEnd w:id="181"/>
          </w:p>
        </w:tc>
        <w:tc>
          <w:tcPr>
            <w:tcW w:w="1276" w:type="dxa"/>
            <w:tcBorders>
              <w:top w:val="single" w:color="auto" w:sz="12" w:space="0"/>
              <w:left w:val="nil"/>
              <w:bottom w:val="single" w:color="auto" w:sz="4" w:space="0"/>
              <w:right w:val="single" w:color="auto" w:sz="4" w:space="0"/>
            </w:tcBorders>
            <w:noWrap w:val="0"/>
            <w:vAlign w:val="center"/>
          </w:tcPr>
          <w:p w14:paraId="351B3995">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bookmarkStart w:id="182" w:name="_Toc221951172"/>
            <w:r>
              <w:rPr>
                <w:rFonts w:hint="eastAsia" w:ascii="宋体" w:hAnsi="宋体" w:eastAsia="宋体"/>
                <w:kern w:val="2"/>
                <w:sz w:val="21"/>
                <w:szCs w:val="22"/>
                <w:shd w:val="clear" w:color="auto" w:fill="FFFFFF"/>
                <w:lang w:val="en-US" w:eastAsia="zh-CN" w:bidi="ar-SA"/>
              </w:rPr>
              <w:t>型号及规格</w:t>
            </w:r>
            <w:bookmarkEnd w:id="182"/>
          </w:p>
        </w:tc>
        <w:tc>
          <w:tcPr>
            <w:tcW w:w="1135" w:type="dxa"/>
            <w:tcBorders>
              <w:top w:val="single" w:color="auto" w:sz="12" w:space="0"/>
              <w:left w:val="nil"/>
              <w:bottom w:val="single" w:color="auto" w:sz="4" w:space="0"/>
              <w:right w:val="single" w:color="auto" w:sz="4" w:space="0"/>
            </w:tcBorders>
            <w:noWrap w:val="0"/>
            <w:vAlign w:val="center"/>
          </w:tcPr>
          <w:p w14:paraId="2DE8C7ED">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bookmarkStart w:id="183" w:name="_Toc221951173"/>
            <w:r>
              <w:rPr>
                <w:rFonts w:hint="eastAsia" w:ascii="宋体" w:hAnsi="宋体" w:eastAsia="宋体"/>
                <w:kern w:val="2"/>
                <w:sz w:val="21"/>
                <w:szCs w:val="22"/>
                <w:shd w:val="clear" w:color="auto" w:fill="FFFFFF"/>
                <w:lang w:val="en-US" w:eastAsia="zh-CN" w:bidi="ar-SA"/>
              </w:rPr>
              <w:t>设备状况</w:t>
            </w:r>
            <w:bookmarkEnd w:id="183"/>
          </w:p>
        </w:tc>
        <w:tc>
          <w:tcPr>
            <w:tcW w:w="709" w:type="dxa"/>
            <w:tcBorders>
              <w:top w:val="single" w:color="auto" w:sz="12" w:space="0"/>
              <w:left w:val="nil"/>
              <w:bottom w:val="single" w:color="auto" w:sz="4" w:space="0"/>
              <w:right w:val="single" w:color="auto" w:sz="4" w:space="0"/>
            </w:tcBorders>
            <w:noWrap w:val="0"/>
            <w:vAlign w:val="center"/>
          </w:tcPr>
          <w:p w14:paraId="089809AE">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bookmarkStart w:id="184" w:name="_Toc221951174"/>
            <w:r>
              <w:rPr>
                <w:rFonts w:hint="eastAsia" w:ascii="宋体" w:hAnsi="宋体" w:eastAsia="宋体"/>
                <w:kern w:val="2"/>
                <w:sz w:val="21"/>
                <w:szCs w:val="22"/>
                <w:shd w:val="clear" w:color="auto" w:fill="FFFFFF"/>
                <w:lang w:val="en-US" w:eastAsia="zh-CN" w:bidi="ar-SA"/>
              </w:rPr>
              <w:t>数量</w:t>
            </w:r>
            <w:bookmarkEnd w:id="184"/>
          </w:p>
        </w:tc>
        <w:tc>
          <w:tcPr>
            <w:tcW w:w="1135" w:type="dxa"/>
            <w:tcBorders>
              <w:top w:val="single" w:color="auto" w:sz="12" w:space="0"/>
              <w:left w:val="nil"/>
              <w:bottom w:val="single" w:color="auto" w:sz="4" w:space="0"/>
              <w:right w:val="single" w:color="auto" w:sz="4" w:space="0"/>
            </w:tcBorders>
            <w:noWrap w:val="0"/>
            <w:vAlign w:val="center"/>
          </w:tcPr>
          <w:p w14:paraId="3A9C736D">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bookmarkStart w:id="185" w:name="_Toc221951175"/>
            <w:r>
              <w:rPr>
                <w:rFonts w:hint="eastAsia" w:ascii="宋体" w:hAnsi="宋体" w:eastAsia="宋体"/>
                <w:kern w:val="2"/>
                <w:sz w:val="21"/>
                <w:szCs w:val="22"/>
                <w:shd w:val="clear" w:color="auto" w:fill="FFFFFF"/>
                <w:lang w:val="en-US" w:eastAsia="zh-CN" w:bidi="ar-SA"/>
              </w:rPr>
              <w:t>移交地点</w:t>
            </w:r>
            <w:bookmarkEnd w:id="185"/>
          </w:p>
        </w:tc>
        <w:tc>
          <w:tcPr>
            <w:tcW w:w="1559" w:type="dxa"/>
            <w:tcBorders>
              <w:top w:val="single" w:color="auto" w:sz="12" w:space="0"/>
              <w:left w:val="nil"/>
              <w:bottom w:val="single" w:color="auto" w:sz="4" w:space="0"/>
              <w:right w:val="single" w:color="auto" w:sz="4" w:space="0"/>
            </w:tcBorders>
            <w:noWrap w:val="0"/>
            <w:vAlign w:val="center"/>
          </w:tcPr>
          <w:p w14:paraId="647A64A0">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r>
              <w:rPr>
                <w:rFonts w:hint="eastAsia" w:ascii="宋体" w:hAnsi="宋体" w:eastAsia="宋体"/>
                <w:kern w:val="2"/>
                <w:sz w:val="21"/>
                <w:szCs w:val="22"/>
                <w:shd w:val="clear" w:color="auto" w:fill="FFFFFF"/>
                <w:lang w:val="en-US" w:eastAsia="zh-CN" w:bidi="ar-SA"/>
              </w:rPr>
              <w:t>计划移交日期</w:t>
            </w:r>
          </w:p>
        </w:tc>
        <w:tc>
          <w:tcPr>
            <w:tcW w:w="709" w:type="dxa"/>
            <w:tcBorders>
              <w:top w:val="single" w:color="auto" w:sz="12" w:space="0"/>
              <w:left w:val="nil"/>
              <w:bottom w:val="single" w:color="auto" w:sz="4" w:space="0"/>
              <w:right w:val="single" w:color="auto" w:sz="12" w:space="0"/>
            </w:tcBorders>
            <w:noWrap w:val="0"/>
            <w:vAlign w:val="center"/>
          </w:tcPr>
          <w:p w14:paraId="28616186">
            <w:pPr>
              <w:pageBreakBefore w:val="0"/>
              <w:widowControl/>
              <w:shd w:val="clear" w:color="auto" w:fill="FFFFFF"/>
              <w:kinsoku/>
              <w:wordWrap/>
              <w:overflowPunct/>
              <w:topLinePunct w:val="0"/>
              <w:autoSpaceDE/>
              <w:autoSpaceDN/>
              <w:bidi w:val="0"/>
              <w:snapToGrid w:val="0"/>
              <w:spacing w:line="420" w:lineRule="exact"/>
              <w:jc w:val="center"/>
              <w:textAlignment w:val="auto"/>
              <w:rPr>
                <w:rFonts w:ascii="宋体" w:hAnsi="宋体" w:eastAsia="宋体"/>
                <w:kern w:val="2"/>
                <w:sz w:val="21"/>
                <w:szCs w:val="21"/>
                <w:shd w:val="clear" w:color="auto" w:fill="FFFFFF"/>
                <w:lang w:val="en-US" w:eastAsia="zh-CN" w:bidi="ar-SA"/>
              </w:rPr>
            </w:pPr>
            <w:bookmarkStart w:id="186" w:name="_Toc221951176"/>
            <w:r>
              <w:rPr>
                <w:rFonts w:hint="eastAsia" w:ascii="宋体" w:hAnsi="宋体" w:eastAsia="宋体"/>
                <w:kern w:val="2"/>
                <w:sz w:val="21"/>
                <w:szCs w:val="22"/>
                <w:shd w:val="clear" w:color="auto" w:fill="FFFFFF"/>
                <w:lang w:val="en-US" w:eastAsia="zh-CN" w:bidi="ar-SA"/>
              </w:rPr>
              <w:t>备注</w:t>
            </w:r>
            <w:bookmarkEnd w:id="186"/>
          </w:p>
        </w:tc>
      </w:tr>
      <w:tr w14:paraId="60DF0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tcBorders>
              <w:top w:val="single" w:color="auto" w:sz="4" w:space="0"/>
              <w:left w:val="single" w:color="auto" w:sz="12" w:space="0"/>
              <w:bottom w:val="single" w:color="auto" w:sz="4" w:space="0"/>
              <w:right w:val="single" w:color="auto" w:sz="4" w:space="0"/>
            </w:tcBorders>
            <w:noWrap w:val="0"/>
            <w:vAlign w:val="top"/>
          </w:tcPr>
          <w:p w14:paraId="1438D62C">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559" w:type="dxa"/>
            <w:tcBorders>
              <w:top w:val="single" w:color="auto" w:sz="4" w:space="0"/>
              <w:left w:val="nil"/>
              <w:bottom w:val="single" w:color="auto" w:sz="4" w:space="0"/>
              <w:right w:val="single" w:color="auto" w:sz="4" w:space="0"/>
            </w:tcBorders>
            <w:noWrap w:val="0"/>
            <w:vAlign w:val="center"/>
          </w:tcPr>
          <w:p w14:paraId="0E221835">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276" w:type="dxa"/>
            <w:tcBorders>
              <w:top w:val="single" w:color="auto" w:sz="4" w:space="0"/>
              <w:left w:val="nil"/>
              <w:bottom w:val="single" w:color="auto" w:sz="4" w:space="0"/>
              <w:right w:val="single" w:color="auto" w:sz="4" w:space="0"/>
            </w:tcBorders>
            <w:noWrap w:val="0"/>
            <w:vAlign w:val="center"/>
          </w:tcPr>
          <w:p w14:paraId="592EABA5">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135" w:type="dxa"/>
            <w:tcBorders>
              <w:top w:val="single" w:color="auto" w:sz="4" w:space="0"/>
              <w:left w:val="nil"/>
              <w:bottom w:val="single" w:color="auto" w:sz="4" w:space="0"/>
              <w:right w:val="single" w:color="auto" w:sz="4" w:space="0"/>
            </w:tcBorders>
            <w:noWrap w:val="0"/>
            <w:vAlign w:val="center"/>
          </w:tcPr>
          <w:p w14:paraId="3852BAA1">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709" w:type="dxa"/>
            <w:tcBorders>
              <w:top w:val="single" w:color="auto" w:sz="4" w:space="0"/>
              <w:left w:val="nil"/>
              <w:bottom w:val="single" w:color="auto" w:sz="4" w:space="0"/>
              <w:right w:val="single" w:color="auto" w:sz="4" w:space="0"/>
            </w:tcBorders>
            <w:noWrap w:val="0"/>
            <w:vAlign w:val="center"/>
          </w:tcPr>
          <w:p w14:paraId="6AC3A80C">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135" w:type="dxa"/>
            <w:tcBorders>
              <w:top w:val="single" w:color="auto" w:sz="4" w:space="0"/>
              <w:left w:val="nil"/>
              <w:bottom w:val="single" w:color="auto" w:sz="4" w:space="0"/>
              <w:right w:val="single" w:color="auto" w:sz="4" w:space="0"/>
            </w:tcBorders>
            <w:noWrap w:val="0"/>
            <w:vAlign w:val="center"/>
          </w:tcPr>
          <w:p w14:paraId="0D1DABFF">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559" w:type="dxa"/>
            <w:tcBorders>
              <w:top w:val="single" w:color="auto" w:sz="4" w:space="0"/>
              <w:left w:val="nil"/>
              <w:bottom w:val="single" w:color="auto" w:sz="4" w:space="0"/>
              <w:right w:val="single" w:color="auto" w:sz="4" w:space="0"/>
            </w:tcBorders>
            <w:noWrap w:val="0"/>
            <w:vAlign w:val="top"/>
          </w:tcPr>
          <w:p w14:paraId="299EF326">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709" w:type="dxa"/>
            <w:tcBorders>
              <w:top w:val="single" w:color="auto" w:sz="4" w:space="0"/>
              <w:left w:val="nil"/>
              <w:bottom w:val="single" w:color="auto" w:sz="4" w:space="0"/>
              <w:right w:val="single" w:color="auto" w:sz="12" w:space="0"/>
            </w:tcBorders>
            <w:noWrap w:val="0"/>
            <w:vAlign w:val="center"/>
          </w:tcPr>
          <w:p w14:paraId="4D7A06C1">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r>
      <w:tr w14:paraId="43497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tcBorders>
              <w:top w:val="single" w:color="auto" w:sz="4" w:space="0"/>
              <w:left w:val="single" w:color="auto" w:sz="12" w:space="0"/>
              <w:bottom w:val="single" w:color="auto" w:sz="4" w:space="0"/>
              <w:right w:val="single" w:color="auto" w:sz="4" w:space="0"/>
            </w:tcBorders>
            <w:noWrap w:val="0"/>
            <w:vAlign w:val="top"/>
          </w:tcPr>
          <w:p w14:paraId="327764DB">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559" w:type="dxa"/>
            <w:tcBorders>
              <w:top w:val="single" w:color="auto" w:sz="4" w:space="0"/>
              <w:left w:val="nil"/>
              <w:bottom w:val="single" w:color="auto" w:sz="4" w:space="0"/>
              <w:right w:val="single" w:color="auto" w:sz="4" w:space="0"/>
            </w:tcBorders>
            <w:noWrap w:val="0"/>
            <w:vAlign w:val="center"/>
          </w:tcPr>
          <w:p w14:paraId="70F7F8AA">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276" w:type="dxa"/>
            <w:tcBorders>
              <w:top w:val="single" w:color="auto" w:sz="4" w:space="0"/>
              <w:left w:val="nil"/>
              <w:bottom w:val="single" w:color="auto" w:sz="4" w:space="0"/>
              <w:right w:val="single" w:color="auto" w:sz="4" w:space="0"/>
            </w:tcBorders>
            <w:noWrap w:val="0"/>
            <w:vAlign w:val="center"/>
          </w:tcPr>
          <w:p w14:paraId="37BCEAAA">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135" w:type="dxa"/>
            <w:tcBorders>
              <w:top w:val="single" w:color="auto" w:sz="4" w:space="0"/>
              <w:left w:val="nil"/>
              <w:bottom w:val="single" w:color="auto" w:sz="4" w:space="0"/>
              <w:right w:val="single" w:color="auto" w:sz="4" w:space="0"/>
            </w:tcBorders>
            <w:noWrap w:val="0"/>
            <w:vAlign w:val="center"/>
          </w:tcPr>
          <w:p w14:paraId="6B5DE973">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709" w:type="dxa"/>
            <w:tcBorders>
              <w:top w:val="single" w:color="auto" w:sz="4" w:space="0"/>
              <w:left w:val="nil"/>
              <w:bottom w:val="single" w:color="auto" w:sz="4" w:space="0"/>
              <w:right w:val="single" w:color="auto" w:sz="4" w:space="0"/>
            </w:tcBorders>
            <w:noWrap w:val="0"/>
            <w:vAlign w:val="center"/>
          </w:tcPr>
          <w:p w14:paraId="20C7A2BF">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135" w:type="dxa"/>
            <w:tcBorders>
              <w:top w:val="single" w:color="auto" w:sz="4" w:space="0"/>
              <w:left w:val="nil"/>
              <w:bottom w:val="single" w:color="auto" w:sz="4" w:space="0"/>
              <w:right w:val="single" w:color="auto" w:sz="4" w:space="0"/>
            </w:tcBorders>
            <w:noWrap w:val="0"/>
            <w:vAlign w:val="center"/>
          </w:tcPr>
          <w:p w14:paraId="0132B0F2">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559" w:type="dxa"/>
            <w:tcBorders>
              <w:top w:val="single" w:color="auto" w:sz="4" w:space="0"/>
              <w:left w:val="nil"/>
              <w:bottom w:val="single" w:color="auto" w:sz="4" w:space="0"/>
              <w:right w:val="single" w:color="auto" w:sz="4" w:space="0"/>
            </w:tcBorders>
            <w:noWrap w:val="0"/>
            <w:vAlign w:val="top"/>
          </w:tcPr>
          <w:p w14:paraId="50D99CCC">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709" w:type="dxa"/>
            <w:tcBorders>
              <w:top w:val="single" w:color="auto" w:sz="4" w:space="0"/>
              <w:left w:val="nil"/>
              <w:bottom w:val="single" w:color="auto" w:sz="4" w:space="0"/>
              <w:right w:val="single" w:color="auto" w:sz="12" w:space="0"/>
            </w:tcBorders>
            <w:noWrap w:val="0"/>
            <w:vAlign w:val="center"/>
          </w:tcPr>
          <w:p w14:paraId="07A7A5DE">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r>
      <w:tr w14:paraId="42D3E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tcBorders>
              <w:top w:val="single" w:color="auto" w:sz="4" w:space="0"/>
              <w:left w:val="single" w:color="auto" w:sz="12" w:space="0"/>
              <w:bottom w:val="single" w:color="auto" w:sz="12" w:space="0"/>
              <w:right w:val="single" w:color="auto" w:sz="4" w:space="0"/>
            </w:tcBorders>
            <w:noWrap w:val="0"/>
            <w:vAlign w:val="top"/>
          </w:tcPr>
          <w:p w14:paraId="00451F5B">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559" w:type="dxa"/>
            <w:tcBorders>
              <w:top w:val="single" w:color="auto" w:sz="4" w:space="0"/>
              <w:left w:val="nil"/>
              <w:bottom w:val="single" w:color="auto" w:sz="12" w:space="0"/>
              <w:right w:val="single" w:color="auto" w:sz="4" w:space="0"/>
            </w:tcBorders>
            <w:noWrap w:val="0"/>
            <w:vAlign w:val="center"/>
          </w:tcPr>
          <w:p w14:paraId="3F144100">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276" w:type="dxa"/>
            <w:tcBorders>
              <w:top w:val="single" w:color="auto" w:sz="4" w:space="0"/>
              <w:left w:val="nil"/>
              <w:bottom w:val="single" w:color="auto" w:sz="12" w:space="0"/>
              <w:right w:val="single" w:color="auto" w:sz="4" w:space="0"/>
            </w:tcBorders>
            <w:noWrap w:val="0"/>
            <w:vAlign w:val="center"/>
          </w:tcPr>
          <w:p w14:paraId="371E86DA">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135" w:type="dxa"/>
            <w:tcBorders>
              <w:top w:val="single" w:color="auto" w:sz="4" w:space="0"/>
              <w:left w:val="nil"/>
              <w:bottom w:val="single" w:color="auto" w:sz="12" w:space="0"/>
              <w:right w:val="single" w:color="auto" w:sz="4" w:space="0"/>
            </w:tcBorders>
            <w:noWrap w:val="0"/>
            <w:vAlign w:val="center"/>
          </w:tcPr>
          <w:p w14:paraId="0ABC80A0">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709" w:type="dxa"/>
            <w:tcBorders>
              <w:top w:val="single" w:color="auto" w:sz="4" w:space="0"/>
              <w:left w:val="nil"/>
              <w:bottom w:val="single" w:color="auto" w:sz="12" w:space="0"/>
              <w:right w:val="single" w:color="auto" w:sz="4" w:space="0"/>
            </w:tcBorders>
            <w:noWrap w:val="0"/>
            <w:vAlign w:val="center"/>
          </w:tcPr>
          <w:p w14:paraId="463A2D5E">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135" w:type="dxa"/>
            <w:tcBorders>
              <w:top w:val="single" w:color="auto" w:sz="4" w:space="0"/>
              <w:left w:val="nil"/>
              <w:bottom w:val="single" w:color="auto" w:sz="12" w:space="0"/>
              <w:right w:val="single" w:color="auto" w:sz="4" w:space="0"/>
            </w:tcBorders>
            <w:noWrap w:val="0"/>
            <w:vAlign w:val="center"/>
          </w:tcPr>
          <w:p w14:paraId="567F9D33">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1559" w:type="dxa"/>
            <w:tcBorders>
              <w:top w:val="single" w:color="auto" w:sz="4" w:space="0"/>
              <w:left w:val="nil"/>
              <w:bottom w:val="single" w:color="auto" w:sz="12" w:space="0"/>
              <w:right w:val="single" w:color="auto" w:sz="4" w:space="0"/>
            </w:tcBorders>
            <w:noWrap w:val="0"/>
            <w:vAlign w:val="top"/>
          </w:tcPr>
          <w:p w14:paraId="2E5F7B2F">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c>
          <w:tcPr>
            <w:tcW w:w="709" w:type="dxa"/>
            <w:tcBorders>
              <w:top w:val="single" w:color="auto" w:sz="4" w:space="0"/>
              <w:left w:val="nil"/>
              <w:bottom w:val="single" w:color="auto" w:sz="12" w:space="0"/>
              <w:right w:val="single" w:color="auto" w:sz="12" w:space="0"/>
            </w:tcBorders>
            <w:noWrap w:val="0"/>
            <w:vAlign w:val="center"/>
          </w:tcPr>
          <w:p w14:paraId="346199F3">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ascii="宋体" w:hAnsi="宋体" w:eastAsia="宋体"/>
                <w:kern w:val="2"/>
                <w:sz w:val="21"/>
                <w:szCs w:val="21"/>
                <w:shd w:val="clear" w:color="auto" w:fill="FFFFFF"/>
                <w:lang w:val="en-US" w:eastAsia="zh-CN" w:bidi="ar-SA"/>
              </w:rPr>
            </w:pPr>
          </w:p>
        </w:tc>
      </w:tr>
    </w:tbl>
    <w:p w14:paraId="51ED3C62">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187" w:name="_Toc221951177"/>
      <w:bookmarkEnd w:id="187"/>
      <w:r>
        <w:rPr>
          <w:rFonts w:hint="eastAsia" w:ascii="宋体" w:hAnsi="宋体"/>
          <w:shd w:val="clear" w:color="auto" w:fill="FFFFFF"/>
        </w:rPr>
        <w:t>注：设备状况栏内填写该设备的新旧程度、购进时间、已使用小时数和最近一次的大修时间。</w:t>
      </w:r>
    </w:p>
    <w:p w14:paraId="66BEA776">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（2）发包人提供的临时设施：</w:t>
      </w:r>
      <w:r>
        <w:rPr>
          <w:rFonts w:hint="eastAsia" w:ascii="宋体" w:hAnsi="宋体"/>
          <w:color w:val="0000FF"/>
          <w:sz w:val="20"/>
          <w:szCs w:val="20"/>
          <w:u w:val="single"/>
          <w:shd w:val="clear" w:color="auto" w:fill="D9D9D9"/>
        </w:rPr>
        <w:t>本招标项目发包人不提供施工设备和临时设施</w:t>
      </w:r>
      <w:r>
        <w:rPr>
          <w:rFonts w:hint="eastAsia" w:ascii="宋体" w:hAnsi="宋体"/>
          <w:color w:val="0000FF"/>
          <w:shd w:val="clear" w:color="auto" w:fill="FFFFFF"/>
        </w:rPr>
        <w:t>。</w:t>
      </w:r>
    </w:p>
    <w:p w14:paraId="21B02BC5">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188" w:name="_Toc222032702"/>
      <w:bookmarkEnd w:id="188"/>
      <w:bookmarkStart w:id="189" w:name="_Toc515441167"/>
      <w:bookmarkEnd w:id="189"/>
      <w:bookmarkStart w:id="190" w:name="_Toc221951178"/>
      <w:bookmarkEnd w:id="190"/>
      <w:bookmarkStart w:id="191" w:name="_Toc511635996"/>
      <w:bookmarkEnd w:id="191"/>
      <w:bookmarkStart w:id="192" w:name="_Toc222031035"/>
      <w:bookmarkEnd w:id="192"/>
      <w:bookmarkStart w:id="193" w:name="_Toc487489981"/>
      <w:bookmarkEnd w:id="193"/>
      <w:bookmarkStart w:id="194" w:name="_Toc7185612"/>
      <w:bookmarkEnd w:id="194"/>
      <w:bookmarkStart w:id="195" w:name="_Toc222029533"/>
      <w:bookmarkEnd w:id="195"/>
      <w:bookmarkStart w:id="196" w:name="_Toc222033884"/>
      <w:bookmarkEnd w:id="196"/>
      <w:bookmarkStart w:id="197" w:name="_Toc516816170"/>
      <w:bookmarkStart w:id="198" w:name="_Toc256000158"/>
      <w:bookmarkStart w:id="199" w:name="_Toc256000114"/>
      <w:r>
        <w:rPr>
          <w:rFonts w:hint="eastAsia" w:ascii="宋体" w:hAnsi="宋体"/>
          <w:b/>
          <w:bCs/>
          <w:sz w:val="28"/>
          <w:szCs w:val="28"/>
        </w:rPr>
        <w:t>7 交通运输</w:t>
      </w:r>
      <w:bookmarkEnd w:id="197"/>
      <w:bookmarkEnd w:id="198"/>
      <w:bookmarkEnd w:id="199"/>
    </w:p>
    <w:p w14:paraId="4C1C8C04">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200" w:name="_Toc262637999"/>
      <w:bookmarkEnd w:id="200"/>
      <w:bookmarkStart w:id="201" w:name="_Toc511635997"/>
      <w:bookmarkEnd w:id="201"/>
      <w:bookmarkStart w:id="202" w:name="_Toc221951179"/>
      <w:r>
        <w:rPr>
          <w:rFonts w:hint="eastAsia" w:ascii="宋体" w:hAnsi="宋体"/>
          <w:b/>
          <w:bCs/>
          <w:sz w:val="28"/>
          <w:szCs w:val="28"/>
        </w:rPr>
        <w:t>7.1 道路通行权和场外设施</w:t>
      </w:r>
      <w:bookmarkEnd w:id="202"/>
    </w:p>
    <w:p w14:paraId="62979EC3">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道路通行权和场外设施的约定：</w:t>
      </w:r>
      <w:r>
        <w:rPr>
          <w:rFonts w:hint="eastAsia" w:ascii="宋体" w:hAnsi="宋体"/>
          <w:color w:val="0000FF"/>
          <w:sz w:val="20"/>
          <w:szCs w:val="20"/>
          <w:u w:val="single"/>
          <w:shd w:val="clear" w:color="auto" w:fill="D9D9D9"/>
        </w:rPr>
        <w:t>按通用条款执行，由承包人负责</w:t>
      </w:r>
      <w:r>
        <w:rPr>
          <w:rFonts w:hint="eastAsia" w:ascii="宋体" w:hAnsi="宋体"/>
          <w:shd w:val="clear" w:color="auto" w:fill="FFFFFF"/>
        </w:rPr>
        <w:t>。</w:t>
      </w:r>
    </w:p>
    <w:p w14:paraId="526DC449">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203" w:name="_Toc511635998"/>
      <w:bookmarkEnd w:id="203"/>
      <w:bookmarkStart w:id="204" w:name="_Toc515441168"/>
      <w:bookmarkEnd w:id="204"/>
      <w:bookmarkStart w:id="205" w:name="_Toc516816171"/>
      <w:bookmarkEnd w:id="205"/>
      <w:bookmarkStart w:id="206" w:name="_Toc7185613"/>
      <w:bookmarkEnd w:id="206"/>
      <w:bookmarkStart w:id="207" w:name="_Toc256000159"/>
      <w:bookmarkStart w:id="208" w:name="_Toc487489982"/>
      <w:bookmarkStart w:id="209" w:name="_Toc256000115"/>
      <w:r>
        <w:rPr>
          <w:rFonts w:hint="eastAsia" w:ascii="宋体" w:hAnsi="宋体"/>
          <w:b/>
          <w:bCs/>
          <w:sz w:val="28"/>
          <w:szCs w:val="28"/>
        </w:rPr>
        <w:t>8 测量放线</w:t>
      </w:r>
      <w:bookmarkEnd w:id="207"/>
      <w:bookmarkEnd w:id="208"/>
      <w:bookmarkEnd w:id="209"/>
    </w:p>
    <w:p w14:paraId="78AD0014">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210" w:name="_Toc511635999"/>
      <w:bookmarkEnd w:id="210"/>
      <w:bookmarkStart w:id="211" w:name="_Toc262638001"/>
      <w:r>
        <w:rPr>
          <w:rFonts w:hint="eastAsia" w:ascii="宋体" w:hAnsi="宋体"/>
          <w:b/>
          <w:bCs/>
          <w:sz w:val="28"/>
          <w:szCs w:val="28"/>
        </w:rPr>
        <w:t>8.1 施工控制网</w:t>
      </w:r>
      <w:bookmarkEnd w:id="211"/>
    </w:p>
    <w:p w14:paraId="04BA8B1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8.1.1 施工控制网的约定：_</w:t>
      </w:r>
      <w:r>
        <w:rPr>
          <w:rFonts w:hint="eastAsia" w:ascii="宋体" w:hAnsi="宋体"/>
          <w:color w:val="0000FF"/>
          <w:sz w:val="20"/>
          <w:szCs w:val="20"/>
          <w:u w:val="single"/>
          <w:shd w:val="clear" w:color="auto" w:fill="D9D9D9"/>
        </w:rPr>
        <w:t>按通用条款执行，由承包人负责维护</w:t>
      </w:r>
      <w:r>
        <w:rPr>
          <w:rFonts w:hint="eastAsia" w:ascii="宋体" w:hAnsi="宋体"/>
          <w:shd w:val="clear" w:color="auto" w:fill="FFFFFF"/>
        </w:rPr>
        <w:t>。</w:t>
      </w:r>
    </w:p>
    <w:p w14:paraId="44A3FBD5">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212" w:name="_Toc7185614"/>
      <w:bookmarkEnd w:id="212"/>
      <w:bookmarkStart w:id="213" w:name="_Toc516816172"/>
      <w:bookmarkEnd w:id="213"/>
      <w:bookmarkStart w:id="214" w:name="_Toc511636000"/>
      <w:bookmarkEnd w:id="214"/>
      <w:bookmarkStart w:id="215" w:name="_Toc487489983"/>
      <w:bookmarkEnd w:id="215"/>
      <w:bookmarkStart w:id="216" w:name="_Toc515441169"/>
      <w:bookmarkStart w:id="217" w:name="_Toc256000160"/>
      <w:bookmarkStart w:id="218" w:name="_Toc256000116"/>
      <w:r>
        <w:rPr>
          <w:rFonts w:hint="eastAsia" w:ascii="宋体" w:hAnsi="宋体"/>
          <w:b/>
          <w:bCs/>
          <w:sz w:val="28"/>
          <w:szCs w:val="28"/>
        </w:rPr>
        <w:t>9 施工安全、治安保卫和环境保护</w:t>
      </w:r>
      <w:bookmarkEnd w:id="216"/>
      <w:bookmarkEnd w:id="217"/>
      <w:bookmarkEnd w:id="218"/>
    </w:p>
    <w:p w14:paraId="0EDA6887">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219" w:name="_Toc511636001"/>
      <w:bookmarkEnd w:id="219"/>
      <w:r>
        <w:rPr>
          <w:rFonts w:hint="eastAsia" w:ascii="宋体" w:hAnsi="宋体"/>
          <w:b/>
          <w:bCs/>
          <w:sz w:val="28"/>
          <w:szCs w:val="28"/>
        </w:rPr>
        <w:t>9.1 发包人的施工安全责任</w:t>
      </w:r>
    </w:p>
    <w:p w14:paraId="03FB5A8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9.1.4 发包人提供_</w:t>
      </w:r>
      <w:r>
        <w:rPr>
          <w:rFonts w:hint="eastAsia" w:ascii="宋体" w:hAnsi="宋体"/>
          <w:color w:val="0000FF"/>
          <w:sz w:val="20"/>
          <w:szCs w:val="20"/>
          <w:u w:val="single"/>
          <w:shd w:val="clear" w:color="auto" w:fill="D9D9D9"/>
        </w:rPr>
        <w:t>另行约定</w:t>
      </w:r>
      <w:r>
        <w:rPr>
          <w:rFonts w:hint="eastAsia" w:ascii="宋体" w:hAnsi="宋体"/>
          <w:shd w:val="clear" w:color="auto" w:fill="FFFFFF"/>
        </w:rPr>
        <w:t>_资料，其余资料由承包人负责收集。</w:t>
      </w:r>
    </w:p>
    <w:p w14:paraId="1FEDBF07">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220" w:name="_Toc511636002"/>
      <w:bookmarkEnd w:id="220"/>
      <w:r>
        <w:rPr>
          <w:rFonts w:hint="eastAsia" w:ascii="宋体" w:hAnsi="宋体"/>
          <w:b/>
          <w:bCs/>
          <w:sz w:val="28"/>
          <w:szCs w:val="28"/>
        </w:rPr>
        <w:t>9.2 承包人的施工安全责任</w:t>
      </w:r>
    </w:p>
    <w:p w14:paraId="4A18414A">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9.2.12 下列工程应编制专项施工方案：</w:t>
      </w:r>
    </w:p>
    <w:p w14:paraId="2E52A0DB">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00" w:firstLineChars="200"/>
        <w:jc w:val="left"/>
        <w:textAlignment w:val="auto"/>
        <w:rPr>
          <w:rFonts w:hint="eastAsia" w:ascii="宋体" w:hAnsi="宋体"/>
          <w:color w:val="0000FF"/>
          <w:sz w:val="20"/>
          <w:szCs w:val="20"/>
          <w:u w:val="single"/>
          <w:shd w:val="clear" w:color="auto" w:fill="D9D9D9"/>
        </w:rPr>
      </w:pPr>
      <w:r>
        <w:rPr>
          <w:rFonts w:hint="eastAsia" w:ascii="宋体" w:hAnsi="宋体"/>
          <w:color w:val="0000FF"/>
          <w:sz w:val="20"/>
          <w:szCs w:val="20"/>
          <w:u w:val="single"/>
          <w:shd w:val="clear" w:color="auto" w:fill="D9D9D9"/>
        </w:rPr>
        <w:t>（1）基坑支护与降水工程；</w:t>
      </w:r>
    </w:p>
    <w:p w14:paraId="75CFCDB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00" w:firstLineChars="200"/>
        <w:jc w:val="left"/>
        <w:textAlignment w:val="auto"/>
        <w:rPr>
          <w:rFonts w:hint="eastAsia" w:ascii="宋体" w:hAnsi="宋体"/>
          <w:color w:val="0000FF"/>
          <w:sz w:val="20"/>
          <w:szCs w:val="20"/>
          <w:u w:val="single"/>
          <w:shd w:val="clear" w:color="auto" w:fill="D9D9D9"/>
        </w:rPr>
      </w:pPr>
      <w:r>
        <w:rPr>
          <w:rFonts w:hint="eastAsia" w:ascii="宋体" w:hAnsi="宋体"/>
          <w:color w:val="0000FF"/>
          <w:sz w:val="20"/>
          <w:szCs w:val="20"/>
          <w:u w:val="single"/>
          <w:shd w:val="clear" w:color="auto" w:fill="D9D9D9"/>
        </w:rPr>
        <w:t>（2）土方和石方开挖工程；</w:t>
      </w:r>
    </w:p>
    <w:p w14:paraId="3EA719D5">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00" w:firstLineChars="200"/>
        <w:jc w:val="left"/>
        <w:textAlignment w:val="auto"/>
        <w:rPr>
          <w:rFonts w:hint="eastAsia" w:ascii="宋体" w:hAnsi="宋体"/>
          <w:color w:val="0000FF"/>
          <w:sz w:val="20"/>
          <w:szCs w:val="20"/>
          <w:u w:val="single"/>
          <w:shd w:val="clear" w:color="auto" w:fill="D9D9D9"/>
        </w:rPr>
      </w:pPr>
      <w:r>
        <w:rPr>
          <w:rFonts w:hint="eastAsia" w:ascii="宋体" w:hAnsi="宋体"/>
          <w:color w:val="0000FF"/>
          <w:sz w:val="20"/>
          <w:szCs w:val="20"/>
          <w:u w:val="single"/>
          <w:shd w:val="clear" w:color="auto" w:fill="D9D9D9"/>
        </w:rPr>
        <w:t>（3）模板工程；</w:t>
      </w:r>
    </w:p>
    <w:p w14:paraId="0F9DD43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00" w:firstLineChars="200"/>
        <w:jc w:val="left"/>
        <w:textAlignment w:val="auto"/>
        <w:rPr>
          <w:rFonts w:hint="eastAsia" w:ascii="宋体" w:hAnsi="宋体"/>
          <w:color w:val="0000FF"/>
          <w:sz w:val="20"/>
          <w:szCs w:val="20"/>
          <w:u w:val="single"/>
          <w:shd w:val="clear" w:color="auto" w:fill="D9D9D9"/>
        </w:rPr>
      </w:pPr>
      <w:r>
        <w:rPr>
          <w:rFonts w:hint="eastAsia" w:ascii="宋体" w:hAnsi="宋体"/>
          <w:color w:val="0000FF"/>
          <w:sz w:val="20"/>
          <w:szCs w:val="20"/>
          <w:u w:val="single"/>
          <w:shd w:val="clear" w:color="auto" w:fill="D9D9D9"/>
        </w:rPr>
        <w:t>（4）起重吊装工程；</w:t>
      </w:r>
    </w:p>
    <w:p w14:paraId="68C5A64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00" w:firstLineChars="200"/>
        <w:jc w:val="left"/>
        <w:textAlignment w:val="auto"/>
        <w:rPr>
          <w:rFonts w:hint="eastAsia" w:ascii="宋体" w:hAnsi="宋体"/>
          <w:color w:val="0000FF"/>
          <w:sz w:val="20"/>
          <w:szCs w:val="20"/>
          <w:u w:val="single"/>
          <w:shd w:val="clear" w:color="auto" w:fill="D9D9D9"/>
        </w:rPr>
      </w:pPr>
      <w:r>
        <w:rPr>
          <w:rFonts w:hint="eastAsia" w:ascii="宋体" w:hAnsi="宋体"/>
          <w:color w:val="0000FF"/>
          <w:sz w:val="20"/>
          <w:szCs w:val="20"/>
          <w:u w:val="single"/>
          <w:shd w:val="clear" w:color="auto" w:fill="D9D9D9"/>
        </w:rPr>
        <w:t>（5）脚手架工程；</w:t>
      </w:r>
    </w:p>
    <w:p w14:paraId="7B1FE9F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00" w:firstLineChars="200"/>
        <w:jc w:val="left"/>
        <w:textAlignment w:val="auto"/>
        <w:rPr>
          <w:rFonts w:hint="eastAsia" w:ascii="宋体" w:hAnsi="宋体"/>
          <w:color w:val="0000FF"/>
          <w:sz w:val="20"/>
          <w:szCs w:val="20"/>
          <w:u w:val="single"/>
          <w:shd w:val="clear" w:color="auto" w:fill="D9D9D9"/>
        </w:rPr>
      </w:pPr>
      <w:r>
        <w:rPr>
          <w:rFonts w:hint="eastAsia" w:ascii="宋体" w:hAnsi="宋体"/>
          <w:color w:val="0000FF"/>
          <w:sz w:val="20"/>
          <w:szCs w:val="20"/>
          <w:u w:val="single"/>
          <w:shd w:val="clear" w:color="auto" w:fill="D9D9D9"/>
        </w:rPr>
        <w:t>（6）拆除、爆破工程；</w:t>
      </w:r>
    </w:p>
    <w:p w14:paraId="1279A9BC">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00" w:firstLineChars="200"/>
        <w:jc w:val="left"/>
        <w:textAlignment w:val="auto"/>
        <w:rPr>
          <w:rFonts w:hint="eastAsia" w:ascii="宋体" w:hAnsi="宋体"/>
          <w:color w:val="0000FF"/>
          <w:sz w:val="20"/>
          <w:szCs w:val="20"/>
          <w:u w:val="single"/>
          <w:shd w:val="clear" w:color="auto" w:fill="D9D9D9"/>
        </w:rPr>
      </w:pPr>
      <w:r>
        <w:rPr>
          <w:rFonts w:hint="eastAsia" w:ascii="宋体" w:hAnsi="宋体"/>
          <w:color w:val="0000FF"/>
          <w:sz w:val="20"/>
          <w:szCs w:val="20"/>
          <w:u w:val="single"/>
          <w:shd w:val="clear" w:color="auto" w:fill="D9D9D9"/>
        </w:rPr>
        <w:t>（7）围堰工程；</w:t>
      </w:r>
    </w:p>
    <w:p w14:paraId="039B369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00" w:firstLineChars="200"/>
        <w:jc w:val="left"/>
        <w:textAlignment w:val="auto"/>
        <w:rPr>
          <w:rFonts w:hint="eastAsia" w:ascii="宋体" w:hAnsi="宋体"/>
          <w:color w:val="0000FF"/>
          <w:sz w:val="20"/>
          <w:szCs w:val="20"/>
          <w:u w:val="single"/>
          <w:shd w:val="clear" w:color="auto" w:fill="D9D9D9"/>
        </w:rPr>
      </w:pPr>
      <w:r>
        <w:rPr>
          <w:rFonts w:hint="eastAsia" w:ascii="宋体" w:hAnsi="宋体"/>
          <w:color w:val="0000FF"/>
          <w:sz w:val="20"/>
          <w:szCs w:val="20"/>
          <w:u w:val="single"/>
          <w:shd w:val="clear" w:color="auto" w:fill="D9D9D9"/>
        </w:rPr>
        <w:t>（8）其他危险性较大的工程。</w:t>
      </w:r>
    </w:p>
    <w:p w14:paraId="0EE42BC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firstLine="400" w:firstLineChars="200"/>
        <w:jc w:val="left"/>
        <w:textAlignment w:val="auto"/>
        <w:rPr>
          <w:rFonts w:hint="eastAsia" w:ascii="宋体" w:hAnsi="宋体"/>
          <w:shd w:val="clear" w:color="auto" w:fill="FFFFFF"/>
        </w:rPr>
      </w:pPr>
      <w:r>
        <w:rPr>
          <w:rFonts w:hint="eastAsia" w:ascii="宋体" w:hAnsi="宋体"/>
          <w:color w:val="0000FF"/>
          <w:sz w:val="20"/>
          <w:szCs w:val="20"/>
          <w:u w:val="single"/>
          <w:shd w:val="clear" w:color="auto" w:fill="D9D9D9"/>
        </w:rPr>
        <w:t>其中对前款所列工程涉及爆破、起重吊装、高边坡、深基坑、地下暗挖工程、高大模板工程的专项施工方案，承包人应组织专家论证和审查。</w:t>
      </w:r>
    </w:p>
    <w:p w14:paraId="7A622808">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221" w:name="_Toc511636003"/>
      <w:bookmarkEnd w:id="221"/>
      <w:bookmarkStart w:id="222" w:name="_Toc262638003"/>
      <w:r>
        <w:rPr>
          <w:rFonts w:hint="eastAsia" w:ascii="宋体" w:hAnsi="宋体"/>
          <w:b/>
          <w:bCs/>
          <w:sz w:val="28"/>
          <w:szCs w:val="28"/>
        </w:rPr>
        <w:t>9.7 文明工地</w:t>
      </w:r>
      <w:bookmarkEnd w:id="222"/>
    </w:p>
    <w:p w14:paraId="2F3C554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9.7.1 本合同文明工地的约定：</w:t>
      </w:r>
      <w:bookmarkStart w:id="223" w:name="_Toc222033887"/>
      <w:bookmarkEnd w:id="223"/>
      <w:bookmarkStart w:id="224" w:name="_Toc229305394"/>
      <w:bookmarkEnd w:id="224"/>
      <w:bookmarkStart w:id="225" w:name="_Toc222029536"/>
      <w:bookmarkEnd w:id="225"/>
      <w:bookmarkStart w:id="226" w:name="_Toc222031038"/>
      <w:bookmarkEnd w:id="226"/>
      <w:bookmarkStart w:id="227" w:name="_Toc221951188"/>
      <w:bookmarkEnd w:id="227"/>
      <w:bookmarkStart w:id="228" w:name="_Toc222032705"/>
      <w:bookmarkEnd w:id="228"/>
      <w:bookmarkStart w:id="229" w:name="_Toc487489984"/>
      <w:r>
        <w:rPr>
          <w:rFonts w:hint="eastAsia" w:ascii="宋体" w:hAnsi="宋体"/>
          <w:color w:val="0000FF"/>
          <w:sz w:val="20"/>
          <w:szCs w:val="20"/>
          <w:u w:val="single"/>
          <w:shd w:val="clear" w:color="auto" w:fill="D9D9D9"/>
        </w:rPr>
        <w:t>承包人应积极配合发包人争创水利部文明建设工地，编制相应的创建计划，做到文明施工，并按合同规定投入专门的创建经费，营造文明工地创建氛围，同时收集文字、声像档案资料，由专人负责管理，确保文明工地创建落到实处。施工线路沿途要文明施工，妥善安排搅拌场、碎石加工场、堆料场及相关物资储备场所，以免影响沿途居民的正常生活，配合业主做好安征迁工作 。</w:t>
      </w:r>
      <w:bookmarkEnd w:id="229"/>
    </w:p>
    <w:p w14:paraId="4E0D03D0">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230" w:name="_Toc7185615"/>
      <w:bookmarkEnd w:id="230"/>
      <w:bookmarkStart w:id="231" w:name="_Toc516816173"/>
      <w:bookmarkEnd w:id="231"/>
      <w:bookmarkStart w:id="232" w:name="_Toc515441170"/>
      <w:bookmarkEnd w:id="232"/>
      <w:bookmarkStart w:id="233" w:name="_Toc511636004"/>
      <w:bookmarkStart w:id="234" w:name="_Toc256000161"/>
      <w:bookmarkStart w:id="235" w:name="_Toc256000117"/>
      <w:r>
        <w:rPr>
          <w:rFonts w:hint="eastAsia" w:ascii="宋体" w:hAnsi="宋体"/>
          <w:b/>
          <w:bCs/>
          <w:sz w:val="28"/>
          <w:szCs w:val="28"/>
        </w:rPr>
        <w:t>11 开工和竣工</w:t>
      </w:r>
      <w:bookmarkEnd w:id="233"/>
      <w:r>
        <w:rPr>
          <w:rFonts w:hint="eastAsia" w:ascii="宋体" w:hAnsi="宋体"/>
          <w:b/>
          <w:bCs/>
          <w:sz w:val="28"/>
          <w:szCs w:val="28"/>
        </w:rPr>
        <w:t>（完工）</w:t>
      </w:r>
      <w:bookmarkEnd w:id="234"/>
      <w:bookmarkEnd w:id="235"/>
    </w:p>
    <w:p w14:paraId="7A6B7114">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236" w:name="_Toc262638005"/>
      <w:bookmarkEnd w:id="236"/>
      <w:bookmarkStart w:id="237" w:name="_Toc511636005"/>
      <w:bookmarkEnd w:id="237"/>
      <w:bookmarkStart w:id="238" w:name="_Toc221951189"/>
      <w:r>
        <w:rPr>
          <w:rFonts w:hint="eastAsia" w:ascii="宋体" w:hAnsi="宋体"/>
          <w:b/>
          <w:bCs/>
          <w:sz w:val="28"/>
          <w:szCs w:val="28"/>
        </w:rPr>
        <w:t>11.4 异常恶劣的气候条件</w:t>
      </w:r>
      <w:bookmarkEnd w:id="238"/>
    </w:p>
    <w:p w14:paraId="50210855">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239" w:name="_Toc221951191"/>
      <w:bookmarkEnd w:id="239"/>
      <w:r>
        <w:rPr>
          <w:rFonts w:hint="eastAsia" w:ascii="宋体" w:hAnsi="宋体"/>
          <w:shd w:val="clear" w:color="auto" w:fill="FFFFFF"/>
        </w:rPr>
        <w:t>11.4.3 本合同工程界定异常恶劣气候条件的范围为：</w:t>
      </w:r>
    </w:p>
    <w:p w14:paraId="582F2660">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240" w:name="_Toc511636006"/>
      <w:bookmarkEnd w:id="240"/>
      <w:bookmarkStart w:id="241" w:name="_Toc262638006"/>
      <w:bookmarkEnd w:id="241"/>
      <w:bookmarkStart w:id="242" w:name="_Toc221951198"/>
      <w:r>
        <w:rPr>
          <w:rFonts w:hint="eastAsia" w:ascii="宋体" w:hAnsi="宋体"/>
          <w:shd w:val="clear" w:color="auto" w:fill="FFFFFF"/>
        </w:rPr>
        <w:t xml:space="preserve">（1）日降雨量大于50mm 的雨日超过1天。 </w:t>
      </w:r>
      <w:bookmarkEnd w:id="242"/>
    </w:p>
    <w:p w14:paraId="19D85D73">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 xml:space="preserve">（2）风速大于20m/s 的8级以上台风灾害。 </w:t>
      </w:r>
    </w:p>
    <w:p w14:paraId="2302D8CA">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 xml:space="preserve">（3）日气温超过38℃的高温大于3天。 </w:t>
      </w:r>
    </w:p>
    <w:p w14:paraId="457E16AC">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 xml:space="preserve">（4）日气温低于-20℃的严寒大于3天。 </w:t>
      </w:r>
    </w:p>
    <w:p w14:paraId="5032C45E">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（5）造成工程损坏的冰雹和大雪灾害：日</w:t>
      </w:r>
      <w:r>
        <w:fldChar w:fldCharType="begin"/>
      </w:r>
      <w:r>
        <w:instrText xml:space="preserve"> HYPERLINK "http://wenwen.soso.com/z/Search.e?sp=SI</w:instrText>
      </w:r>
      <w:r>
        <w:rPr>
          <w:rFonts w:cs="Calibri"/>
        </w:rPr>
        <w:instrText xml:space="preserve">I%AA&amp;ch=w.search.yjjlink&amp;cid=w.search.yjjlink"</w:instrText>
      </w:r>
      <w:r>
        <w:instrText xml:space="preserve"> </w:instrText>
      </w:r>
      <w:r>
        <w:fldChar w:fldCharType="separate"/>
      </w:r>
      <w:r>
        <w:rPr>
          <w:rStyle w:val="16"/>
          <w:rFonts w:hint="eastAsia" w:ascii="宋体" w:hAnsi="宋体"/>
          <w:shd w:val="clear" w:color="auto" w:fill="FFFFFF"/>
        </w:rPr>
        <w:t>降雪</w:t>
      </w:r>
      <w:r>
        <w:fldChar w:fldCharType="end"/>
      </w:r>
      <w:r>
        <w:rPr>
          <w:rFonts w:hint="eastAsia" w:ascii="宋体" w:hAnsi="宋体"/>
          <w:shd w:val="clear" w:color="auto" w:fill="FFFFFF"/>
        </w:rPr>
        <w:t>量10mm及以上。</w:t>
      </w:r>
    </w:p>
    <w:p w14:paraId="7B5F5D38">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（6）其他异常恶劣气候灾害。</w:t>
      </w:r>
    </w:p>
    <w:p w14:paraId="5EAA7CD1">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r>
        <w:rPr>
          <w:rFonts w:hint="eastAsia" w:ascii="宋体" w:hAnsi="宋体"/>
          <w:b/>
          <w:bCs/>
          <w:sz w:val="28"/>
          <w:szCs w:val="28"/>
        </w:rPr>
        <w:t>11.5 承包人工期延误</w:t>
      </w:r>
    </w:p>
    <w:p w14:paraId="0B8AA912">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243" w:name="_Toc221951200"/>
      <w:bookmarkEnd w:id="243"/>
      <w:r>
        <w:rPr>
          <w:rFonts w:hint="eastAsia" w:ascii="宋体" w:hAnsi="宋体"/>
          <w:shd w:val="clear" w:color="auto" w:fill="FFFFFF"/>
        </w:rPr>
        <w:t>（1）</w:t>
      </w:r>
      <w:bookmarkStart w:id="244" w:name="_Toc221951205"/>
      <w:bookmarkEnd w:id="244"/>
      <w:r>
        <w:rPr>
          <w:rFonts w:hint="eastAsia" w:ascii="宋体" w:hAnsi="宋体"/>
          <w:shd w:val="clear" w:color="auto" w:fill="FFFFFF"/>
        </w:rPr>
        <w:t>总工期不超过</w:t>
      </w:r>
      <w:r>
        <w:rPr>
          <w:rFonts w:hint="eastAsia" w:ascii="宋体" w:hAnsi="宋体"/>
          <w:color w:val="FF0000"/>
          <w:u w:val="single"/>
          <w:shd w:val="clear" w:color="auto" w:fill="FFFFFF"/>
          <w:lang w:val="en-US" w:eastAsia="zh-CN"/>
        </w:rPr>
        <w:t xml:space="preserve">   </w:t>
      </w:r>
      <w:r>
        <w:rPr>
          <w:rFonts w:hint="eastAsia" w:ascii="宋体" w:hAnsi="宋体"/>
          <w:shd w:val="clear" w:color="auto" w:fill="FFFFFF"/>
        </w:rPr>
        <w:t>日历天，工程量变化、设计变更工期不顺延，承包人若逾期未能按合同完成工程，按3000元/天向发包人支付误期违约金。逾期完工违约金按天计算，时间自预定的完工日期起到工程完工证书中写明的实际完工日期止，全部逾期完工违约金的总限额为不超过合同总价</w:t>
      </w:r>
      <w:r>
        <w:rPr>
          <w:rFonts w:hint="eastAsia" w:ascii="宋体" w:hAnsi="宋体"/>
          <w:color w:val="0000FF"/>
          <w:shd w:val="clear" w:color="auto" w:fill="FFFFFF"/>
        </w:rPr>
        <w:t>的20%。</w:t>
      </w:r>
    </w:p>
    <w:p w14:paraId="081C26D7">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245" w:name="_Toc262638007"/>
      <w:bookmarkEnd w:id="245"/>
      <w:bookmarkStart w:id="246" w:name="_Toc511636007"/>
      <w:r>
        <w:rPr>
          <w:rFonts w:hint="eastAsia" w:ascii="宋体" w:hAnsi="宋体"/>
          <w:b/>
          <w:bCs/>
          <w:sz w:val="28"/>
          <w:szCs w:val="28"/>
        </w:rPr>
        <w:t>11.6 工期提前</w:t>
      </w:r>
      <w:bookmarkEnd w:id="246"/>
    </w:p>
    <w:p w14:paraId="4330EFB1">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工期提前的奖金约定：</w:t>
      </w:r>
      <w:r>
        <w:rPr>
          <w:rFonts w:hint="eastAsia" w:ascii="宋体" w:hAnsi="宋体"/>
          <w:color w:val="0000FF"/>
          <w:shd w:val="clear" w:color="auto" w:fill="FFFFFF"/>
        </w:rPr>
        <w:t>不奖励</w:t>
      </w:r>
      <w:r>
        <w:rPr>
          <w:rFonts w:hint="eastAsia" w:ascii="宋体" w:hAnsi="宋体"/>
          <w:shd w:val="clear" w:color="auto" w:fill="FFFFFF"/>
        </w:rPr>
        <w:t>。</w:t>
      </w:r>
    </w:p>
    <w:p w14:paraId="061BC2E4">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247" w:name="_Toc222032706"/>
      <w:bookmarkEnd w:id="247"/>
      <w:bookmarkStart w:id="248" w:name="_Toc511636008"/>
      <w:bookmarkEnd w:id="248"/>
      <w:bookmarkStart w:id="249" w:name="_Toc222033888"/>
      <w:bookmarkEnd w:id="249"/>
      <w:bookmarkStart w:id="250" w:name="_Toc222031039"/>
      <w:bookmarkEnd w:id="250"/>
      <w:bookmarkStart w:id="251" w:name="_Toc229305395"/>
      <w:bookmarkEnd w:id="251"/>
      <w:bookmarkStart w:id="252" w:name="_Toc516816174"/>
      <w:bookmarkEnd w:id="252"/>
      <w:bookmarkStart w:id="253" w:name="_Toc487489985"/>
      <w:bookmarkEnd w:id="253"/>
      <w:bookmarkStart w:id="254" w:name="_Toc222029537"/>
      <w:bookmarkEnd w:id="254"/>
      <w:bookmarkStart w:id="255" w:name="_Toc221951206"/>
      <w:bookmarkEnd w:id="255"/>
      <w:bookmarkStart w:id="256" w:name="_Toc515441171"/>
      <w:bookmarkEnd w:id="256"/>
      <w:bookmarkStart w:id="257" w:name="_Toc7185616"/>
      <w:bookmarkStart w:id="258" w:name="_Toc256000162"/>
      <w:bookmarkStart w:id="259" w:name="_Toc256000118"/>
      <w:r>
        <w:rPr>
          <w:rFonts w:hint="eastAsia" w:ascii="宋体" w:hAnsi="宋体"/>
          <w:b/>
          <w:bCs/>
          <w:sz w:val="28"/>
          <w:szCs w:val="28"/>
        </w:rPr>
        <w:t>12 暂停施工</w:t>
      </w:r>
      <w:bookmarkEnd w:id="257"/>
      <w:bookmarkEnd w:id="258"/>
      <w:bookmarkEnd w:id="259"/>
    </w:p>
    <w:p w14:paraId="19D66931">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260" w:name="_Toc262638009"/>
      <w:bookmarkEnd w:id="260"/>
      <w:bookmarkStart w:id="261" w:name="_Toc511636009"/>
      <w:bookmarkEnd w:id="261"/>
      <w:bookmarkStart w:id="262" w:name="_Toc221951207"/>
      <w:r>
        <w:rPr>
          <w:rFonts w:hint="eastAsia" w:ascii="宋体" w:hAnsi="宋体"/>
          <w:b/>
          <w:bCs/>
          <w:sz w:val="28"/>
          <w:szCs w:val="28"/>
        </w:rPr>
        <w:t>12.1 承包人暂停施工的责任</w:t>
      </w:r>
      <w:bookmarkEnd w:id="262"/>
    </w:p>
    <w:p w14:paraId="4B37807E">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263" w:name="_Toc221951209"/>
      <w:bookmarkEnd w:id="263"/>
      <w:r>
        <w:rPr>
          <w:rFonts w:hint="eastAsia" w:ascii="宋体" w:hAnsi="宋体"/>
          <w:shd w:val="clear" w:color="auto" w:fill="FFFFFF"/>
        </w:rPr>
        <w:t>（5）承包人承担暂停施工责任的其它情形：</w:t>
      </w:r>
      <w:r>
        <w:rPr>
          <w:rFonts w:hint="eastAsia" w:ascii="宋体" w:hAnsi="宋体"/>
          <w:color w:val="0000FF"/>
          <w:shd w:val="clear" w:color="auto" w:fill="FFFFFF"/>
        </w:rPr>
        <w:t xml:space="preserve">按相关规定执行 </w:t>
      </w:r>
      <w:r>
        <w:rPr>
          <w:rFonts w:hint="eastAsia" w:ascii="宋体" w:hAnsi="宋体"/>
          <w:shd w:val="clear" w:color="auto" w:fill="FFFFFF"/>
        </w:rPr>
        <w:t>。</w:t>
      </w:r>
    </w:p>
    <w:p w14:paraId="7F81DEFB">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264" w:name="_Toc511636010"/>
      <w:bookmarkEnd w:id="264"/>
      <w:bookmarkStart w:id="265" w:name="_Toc262638010"/>
      <w:r>
        <w:rPr>
          <w:rFonts w:hint="eastAsia" w:ascii="宋体" w:hAnsi="宋体"/>
          <w:b/>
          <w:bCs/>
          <w:sz w:val="28"/>
          <w:szCs w:val="28"/>
        </w:rPr>
        <w:t>12.2 发包人暂停施工的责任</w:t>
      </w:r>
      <w:bookmarkEnd w:id="265"/>
    </w:p>
    <w:p w14:paraId="1E4A4BAD">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（3）发包人承担暂停施工责任的其它情形：</w:t>
      </w:r>
      <w:bookmarkStart w:id="266" w:name="_Toc487489986"/>
      <w:r>
        <w:rPr>
          <w:rFonts w:hint="eastAsia" w:ascii="宋体" w:hAnsi="宋体"/>
          <w:shd w:val="clear" w:color="auto" w:fill="FFFFFF"/>
        </w:rPr>
        <w:t>/。</w:t>
      </w:r>
      <w:bookmarkEnd w:id="266"/>
    </w:p>
    <w:p w14:paraId="6CAA2AF5">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267" w:name="_Toc7185617"/>
      <w:bookmarkEnd w:id="267"/>
      <w:bookmarkStart w:id="268" w:name="_Toc516816175"/>
      <w:bookmarkEnd w:id="268"/>
      <w:bookmarkStart w:id="269" w:name="_Toc515441172"/>
      <w:bookmarkEnd w:id="269"/>
      <w:bookmarkStart w:id="270" w:name="_Toc256000119"/>
      <w:bookmarkStart w:id="271" w:name="_Toc511636011"/>
      <w:bookmarkStart w:id="272" w:name="_Toc256000163"/>
      <w:r>
        <w:rPr>
          <w:rFonts w:hint="eastAsia" w:ascii="宋体" w:hAnsi="宋体"/>
          <w:b/>
          <w:bCs/>
          <w:sz w:val="28"/>
          <w:szCs w:val="28"/>
        </w:rPr>
        <w:t>13 工程质量</w:t>
      </w:r>
      <w:bookmarkEnd w:id="270"/>
      <w:bookmarkEnd w:id="271"/>
      <w:bookmarkEnd w:id="272"/>
    </w:p>
    <w:p w14:paraId="7291CEE7">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273" w:name="_Toc511636012"/>
      <w:bookmarkEnd w:id="273"/>
      <w:bookmarkStart w:id="274" w:name="_Toc262638012"/>
      <w:r>
        <w:rPr>
          <w:rFonts w:hint="eastAsia" w:ascii="宋体" w:hAnsi="宋体"/>
          <w:b/>
          <w:bCs/>
          <w:sz w:val="28"/>
          <w:szCs w:val="28"/>
        </w:rPr>
        <w:t>13.7 质量评定</w:t>
      </w:r>
      <w:bookmarkEnd w:id="274"/>
    </w:p>
    <w:p w14:paraId="5567A93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13.7.4 重要隐蔽单元工程和关键部位单元工程质量评定的约定：</w:t>
      </w:r>
      <w:r>
        <w:rPr>
          <w:rFonts w:hint="eastAsia" w:ascii="宋体" w:hAnsi="宋体"/>
          <w:color w:val="0000FF"/>
          <w:shd w:val="clear" w:color="auto" w:fill="FFFFFF"/>
        </w:rPr>
        <w:t>按通用条款执行</w:t>
      </w:r>
      <w:r>
        <w:rPr>
          <w:rFonts w:hint="eastAsia" w:ascii="宋体" w:hAnsi="宋体"/>
          <w:shd w:val="clear" w:color="auto" w:fill="FFFFFF"/>
        </w:rPr>
        <w:t>。</w:t>
      </w:r>
    </w:p>
    <w:p w14:paraId="32F9579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13.7.7 工程合格标准为</w:t>
      </w:r>
      <w:r>
        <w:rPr>
          <w:rFonts w:hint="eastAsia" w:ascii="宋体" w:hAnsi="宋体"/>
          <w:color w:val="0000FF"/>
          <w:u w:val="single"/>
          <w:shd w:val="clear" w:color="auto" w:fill="FFFFFF"/>
        </w:rPr>
        <w:t>达到《水利水电工程施工质量检验与评定规程》（SL176-2007）合格标准</w:t>
      </w:r>
      <w:r>
        <w:rPr>
          <w:rFonts w:hint="eastAsia" w:ascii="宋体" w:hAnsi="宋体"/>
          <w:shd w:val="clear" w:color="auto" w:fill="FFFFFF"/>
        </w:rPr>
        <w:t>；优良标准为：</w:t>
      </w:r>
      <w:r>
        <w:rPr>
          <w:rFonts w:hint="eastAsia" w:ascii="宋体" w:hAnsi="宋体"/>
          <w:u w:val="single"/>
          <w:shd w:val="clear" w:color="auto" w:fill="FFFFFF"/>
        </w:rPr>
        <w:t xml:space="preserve">_/ </w:t>
      </w:r>
      <w:r>
        <w:rPr>
          <w:rFonts w:hint="eastAsia" w:ascii="宋体" w:hAnsi="宋体"/>
          <w:shd w:val="clear" w:color="auto" w:fill="FFFFFF"/>
        </w:rPr>
        <w:t>。达到优良的奖金为：_/___。</w:t>
      </w:r>
    </w:p>
    <w:p w14:paraId="49E3CAF7">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275" w:name="_Toc511636013"/>
      <w:bookmarkEnd w:id="275"/>
      <w:bookmarkStart w:id="276" w:name="_Toc262638013"/>
      <w:r>
        <w:rPr>
          <w:rFonts w:hint="eastAsia" w:ascii="宋体" w:hAnsi="宋体"/>
          <w:b/>
          <w:bCs/>
          <w:sz w:val="28"/>
          <w:szCs w:val="28"/>
        </w:rPr>
        <w:t>13.8 质量事故处理</w:t>
      </w:r>
      <w:bookmarkEnd w:id="276"/>
    </w:p>
    <w:p w14:paraId="09EDC22B">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13.8.4 工程竣工验收时，</w:t>
      </w:r>
      <w:r>
        <w:rPr>
          <w:rFonts w:hint="eastAsia" w:ascii="宋体" w:hAnsi="宋体"/>
          <w:color w:val="0000FF"/>
          <w:u w:val="single"/>
          <w:shd w:val="clear" w:color="auto" w:fill="FFFFFF"/>
        </w:rPr>
        <w:t>承包人</w:t>
      </w:r>
      <w:r>
        <w:rPr>
          <w:rFonts w:hint="eastAsia" w:ascii="宋体" w:hAnsi="宋体"/>
          <w:shd w:val="clear" w:color="auto" w:fill="FFFFFF"/>
        </w:rPr>
        <w:t>向竣工验收委员会汇报并提交历次质量缺陷处理的备案资料。</w:t>
      </w:r>
    </w:p>
    <w:p w14:paraId="47C1ACB1">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277" w:name="_Toc516816176"/>
      <w:bookmarkEnd w:id="277"/>
      <w:bookmarkStart w:id="278" w:name="_Toc515441173"/>
      <w:bookmarkEnd w:id="278"/>
      <w:bookmarkStart w:id="279" w:name="_Toc511636014"/>
      <w:bookmarkEnd w:id="279"/>
      <w:bookmarkStart w:id="280" w:name="_Toc7185618"/>
      <w:bookmarkEnd w:id="280"/>
      <w:bookmarkStart w:id="281" w:name="_Toc256000120"/>
      <w:bookmarkStart w:id="282" w:name="_Toc487489987"/>
      <w:bookmarkStart w:id="283" w:name="_Toc256000164"/>
      <w:r>
        <w:rPr>
          <w:rFonts w:hint="eastAsia" w:ascii="宋体" w:hAnsi="宋体"/>
          <w:b/>
          <w:bCs/>
          <w:sz w:val="28"/>
          <w:szCs w:val="28"/>
        </w:rPr>
        <w:t>14 试验和检验</w:t>
      </w:r>
      <w:bookmarkEnd w:id="281"/>
      <w:bookmarkEnd w:id="282"/>
      <w:bookmarkEnd w:id="283"/>
    </w:p>
    <w:p w14:paraId="390059DD">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284" w:name="_Toc511636015"/>
      <w:bookmarkEnd w:id="284"/>
      <w:bookmarkStart w:id="285" w:name="_Toc262638015"/>
      <w:r>
        <w:rPr>
          <w:rFonts w:hint="eastAsia" w:ascii="宋体" w:hAnsi="宋体"/>
          <w:b/>
          <w:bCs/>
          <w:sz w:val="28"/>
          <w:szCs w:val="28"/>
        </w:rPr>
        <w:t>14.1 材料、工程设备和工程的试验和检验</w:t>
      </w:r>
      <w:bookmarkEnd w:id="285"/>
    </w:p>
    <w:p w14:paraId="42B516D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u w:val="single"/>
          <w:shd w:val="clear" w:color="auto" w:fill="FFFFFF"/>
        </w:rPr>
      </w:pPr>
      <w:r>
        <w:rPr>
          <w:rFonts w:hint="eastAsia" w:ascii="宋体" w:hAnsi="宋体"/>
          <w:shd w:val="clear" w:color="auto" w:fill="FFFFFF"/>
        </w:rPr>
        <w:t>14.1.5 水工金属结构、启闭机及机电产品进场后的交货检查和验收中，承包人负责</w:t>
      </w:r>
      <w:r>
        <w:rPr>
          <w:rFonts w:hint="eastAsia" w:ascii="宋体" w:hAnsi="宋体"/>
          <w:color w:val="0000FF"/>
          <w:u w:val="single"/>
          <w:shd w:val="clear" w:color="auto" w:fill="FFFFFF"/>
        </w:rPr>
        <w:t>按通用条款执行</w:t>
      </w:r>
      <w:r>
        <w:rPr>
          <w:rFonts w:hint="eastAsia" w:ascii="宋体" w:hAnsi="宋体"/>
          <w:shd w:val="clear" w:color="auto" w:fill="FFFFFF"/>
        </w:rPr>
        <w:t>。</w:t>
      </w:r>
    </w:p>
    <w:p w14:paraId="16EBC91B">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14.1.6 本工程实行见证取样的试块、试件及有关材料</w:t>
      </w:r>
      <w:r>
        <w:rPr>
          <w:rFonts w:hint="eastAsia" w:ascii="宋体" w:hAnsi="宋体"/>
          <w:color w:val="0000FF"/>
          <w:shd w:val="clear" w:color="auto" w:fill="FFFFFF"/>
        </w:rPr>
        <w:t>：</w:t>
      </w:r>
      <w:r>
        <w:rPr>
          <w:rFonts w:hint="eastAsia" w:ascii="宋体" w:hAnsi="宋体"/>
          <w:color w:val="0000FF"/>
          <w:u w:val="single"/>
          <w:shd w:val="clear" w:color="auto" w:fill="FFFFFF"/>
        </w:rPr>
        <w:t>按监理人指示执行</w:t>
      </w:r>
      <w:r>
        <w:rPr>
          <w:rFonts w:hint="eastAsia" w:ascii="宋体" w:hAnsi="宋体"/>
          <w:color w:val="0000FF"/>
          <w:shd w:val="clear" w:color="auto" w:fill="FFFFFF"/>
        </w:rPr>
        <w:t>。</w:t>
      </w:r>
    </w:p>
    <w:p w14:paraId="4C6354E2">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286" w:name="_Toc516816177"/>
      <w:bookmarkEnd w:id="286"/>
      <w:bookmarkStart w:id="287" w:name="_Toc229305396"/>
      <w:bookmarkEnd w:id="287"/>
      <w:bookmarkStart w:id="288" w:name="_Toc222033890"/>
      <w:bookmarkEnd w:id="288"/>
      <w:bookmarkStart w:id="289" w:name="_Toc487489988"/>
      <w:bookmarkEnd w:id="289"/>
      <w:bookmarkStart w:id="290" w:name="_Toc511636016"/>
      <w:bookmarkEnd w:id="290"/>
      <w:bookmarkStart w:id="291" w:name="_Toc7185619"/>
      <w:bookmarkEnd w:id="291"/>
      <w:bookmarkStart w:id="292" w:name="_Toc222031041"/>
      <w:bookmarkEnd w:id="292"/>
      <w:bookmarkStart w:id="293" w:name="_Toc221951213"/>
      <w:bookmarkEnd w:id="293"/>
      <w:bookmarkStart w:id="294" w:name="_Toc515441174"/>
      <w:bookmarkEnd w:id="294"/>
      <w:bookmarkStart w:id="295" w:name="_Toc222029539"/>
      <w:bookmarkEnd w:id="295"/>
      <w:bookmarkStart w:id="296" w:name="_Toc256000121"/>
      <w:bookmarkStart w:id="297" w:name="_Toc256000165"/>
      <w:bookmarkStart w:id="298" w:name="_Toc222032708"/>
      <w:r>
        <w:rPr>
          <w:rFonts w:hint="eastAsia" w:ascii="宋体" w:hAnsi="宋体"/>
          <w:b/>
          <w:bCs/>
          <w:sz w:val="28"/>
          <w:szCs w:val="28"/>
        </w:rPr>
        <w:t>15 变更</w:t>
      </w:r>
      <w:bookmarkEnd w:id="296"/>
      <w:bookmarkEnd w:id="297"/>
      <w:bookmarkEnd w:id="298"/>
    </w:p>
    <w:p w14:paraId="0FC31A0B">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299" w:name="_Toc511636017"/>
      <w:bookmarkEnd w:id="299"/>
      <w:bookmarkStart w:id="300" w:name="_Toc221951214"/>
      <w:bookmarkEnd w:id="300"/>
      <w:bookmarkStart w:id="301" w:name="_Toc262638017"/>
      <w:r>
        <w:rPr>
          <w:rFonts w:hint="eastAsia" w:ascii="宋体" w:hAnsi="宋体"/>
          <w:b/>
          <w:bCs/>
          <w:sz w:val="28"/>
          <w:szCs w:val="28"/>
        </w:rPr>
        <w:t>15.1 变更的范围和内容</w:t>
      </w:r>
      <w:bookmarkEnd w:id="301"/>
    </w:p>
    <w:p w14:paraId="4019002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302" w:name="_Toc221951216"/>
      <w:bookmarkEnd w:id="302"/>
      <w:r>
        <w:rPr>
          <w:rFonts w:hint="eastAsia" w:ascii="宋体" w:hAnsi="宋体"/>
          <w:shd w:val="clear" w:color="auto" w:fill="FFFFFF"/>
        </w:rPr>
        <w:t>（6）增加或减少合同中关键项目的工程量超过其工程总量的__/_%，关键项目：___/_，单价调整方式：__/__。</w:t>
      </w:r>
    </w:p>
    <w:p w14:paraId="22C0BFD3">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 xml:space="preserve"> 国有投资项目在建设实施过程中出现下列情形之一，可以申请设计变更：</w:t>
      </w:r>
    </w:p>
    <w:p w14:paraId="5314EC2B">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（一）因自然灾害等不可抗力造成项目条件发生重大变化的；</w:t>
      </w:r>
    </w:p>
    <w:p w14:paraId="796B5FF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（二）因资源、水文地质、工程地质、考古及调查、勘察等情况有重大变化，需要调整建设方案的；</w:t>
      </w:r>
    </w:p>
    <w:p w14:paraId="1D6CA7F6">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（三）原设计图纸存在缺陷或错误，无法保证施工质量和安全的；</w:t>
      </w:r>
    </w:p>
    <w:p w14:paraId="1B4A4ACC">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（四）因政策调整、规划变更、征地拆迁等原因导致需要调整建设方案的。</w:t>
      </w:r>
    </w:p>
    <w:p w14:paraId="09057F2B">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 xml:space="preserve"> 设计变更和现场签证实行分类审批。</w:t>
      </w:r>
    </w:p>
    <w:p w14:paraId="3841C891">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一类：设计变更和现场签证累计增加造价原则上不得超过合同价的10%。确因设计图纸存在缺陷或错误、无法保证施工质量和安全，需设计变更累计增加造价超过合同价10%或金额800万元以上的，建设单位应当事先报项目行政主管部门、行政监督部门及财政部门审核后报同级人民政府研究批准。</w:t>
      </w:r>
    </w:p>
    <w:p w14:paraId="1921A790">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设计变更、现场签证增加的投资原则上在项目概算中调剂解决。符合《福建省省级政府投资项目概算调整管理规定（试行）》（闽发改投资〔2009〕1号）第四条规定情形的，导致累计增加的投资无法在项目概算中调剂解决的，建设单位在申请调整概算时应当附上有关设计变更、现场签证的审批或确认文件。因设计变更和现场签证累计增加造价致编制结算价超工程概算的，建设单位应报财政部门审核后报项目审批部门一次性调整概算。未通过概算调整的项目，超过原投资概算部分造价，财政部门不予确认。</w:t>
      </w:r>
    </w:p>
    <w:p w14:paraId="6FC7D68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建设单位不得擅自变更设计。因未能按规定提供有关审批、确认依据，导致概算无法调整的，其责任由建设单位及其相关责任人承担。</w:t>
      </w:r>
    </w:p>
    <w:p w14:paraId="58B81936">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color w:val="FF0000"/>
          <w:u w:val="single"/>
          <w:shd w:val="clear" w:color="auto" w:fill="FFFFFF"/>
        </w:rPr>
        <w:t>上述变更由不足之处按莆田市人民政府关于印发《莆田市建设工程标后管理规定》的通知莆政综〔2020〕47号文件执行。</w:t>
      </w:r>
    </w:p>
    <w:p w14:paraId="34F75D80">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03" w:name="_Toc511636018"/>
      <w:bookmarkEnd w:id="303"/>
      <w:bookmarkStart w:id="304" w:name="_Toc262638018"/>
      <w:bookmarkEnd w:id="304"/>
      <w:bookmarkStart w:id="305" w:name="_Toc221951218"/>
      <w:r>
        <w:rPr>
          <w:rFonts w:hint="eastAsia" w:ascii="宋体" w:hAnsi="宋体"/>
          <w:b/>
          <w:bCs/>
          <w:sz w:val="28"/>
          <w:szCs w:val="28"/>
        </w:rPr>
        <w:t>15.5 承包人的合理化建议</w:t>
      </w:r>
      <w:bookmarkEnd w:id="305"/>
    </w:p>
    <w:p w14:paraId="73DB5B29">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15.5.2</w:t>
      </w:r>
      <w:bookmarkStart w:id="306" w:name="_Toc221951219"/>
      <w:bookmarkEnd w:id="306"/>
      <w:r>
        <w:rPr>
          <w:rFonts w:hint="eastAsia" w:ascii="宋体" w:hAnsi="宋体"/>
          <w:shd w:val="clear" w:color="auto" w:fill="FFFFFF"/>
        </w:rPr>
        <w:t xml:space="preserve"> 承包人实现合理化建议的奖励金额为：</w:t>
      </w:r>
      <w:r>
        <w:rPr>
          <w:rFonts w:hint="eastAsia" w:ascii="宋体" w:hAnsi="宋体"/>
          <w:color w:val="0000FF"/>
          <w:u w:val="single"/>
          <w:shd w:val="clear" w:color="auto" w:fill="FFFFFF"/>
        </w:rPr>
        <w:t>不予奖励</w:t>
      </w:r>
      <w:r>
        <w:rPr>
          <w:rFonts w:hint="eastAsia" w:ascii="宋体" w:hAnsi="宋体"/>
          <w:color w:val="0000FF"/>
          <w:shd w:val="clear" w:color="auto" w:fill="FFFFFF"/>
        </w:rPr>
        <w:t>_</w:t>
      </w:r>
      <w:r>
        <w:rPr>
          <w:rFonts w:hint="eastAsia" w:ascii="宋体" w:hAnsi="宋体"/>
          <w:shd w:val="clear" w:color="auto" w:fill="FFFFFF"/>
        </w:rPr>
        <w:t>。</w:t>
      </w:r>
    </w:p>
    <w:p w14:paraId="60EC929F">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07" w:name="_Toc262638019"/>
      <w:bookmarkEnd w:id="307"/>
      <w:bookmarkStart w:id="308" w:name="_Toc221951221"/>
      <w:bookmarkEnd w:id="308"/>
      <w:bookmarkStart w:id="309" w:name="_Toc511636019"/>
      <w:r>
        <w:rPr>
          <w:rFonts w:hint="eastAsia" w:ascii="宋体" w:hAnsi="宋体"/>
          <w:b/>
          <w:bCs/>
          <w:sz w:val="28"/>
          <w:szCs w:val="28"/>
        </w:rPr>
        <w:t>15.8 暂估价</w:t>
      </w:r>
      <w:bookmarkEnd w:id="309"/>
    </w:p>
    <w:p w14:paraId="7B0297D5">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15.8.1（1）发包人和承包人组织招标的暂估价项目：</w:t>
      </w:r>
      <w:r>
        <w:rPr>
          <w:rFonts w:hint="eastAsia" w:ascii="宋体" w:hAnsi="宋体"/>
          <w:u w:val="single"/>
          <w:shd w:val="clear" w:color="auto" w:fill="FFFFFF"/>
        </w:rPr>
        <w:t>/</w:t>
      </w:r>
      <w:r>
        <w:rPr>
          <w:rFonts w:hint="eastAsia" w:ascii="宋体" w:hAnsi="宋体"/>
          <w:shd w:val="clear" w:color="auto" w:fill="FFFFFF"/>
        </w:rPr>
        <w:t>；发包人组织招标的暂估价项目：</w:t>
      </w:r>
      <w:r>
        <w:rPr>
          <w:rFonts w:hint="eastAsia" w:ascii="宋体" w:hAnsi="宋体"/>
          <w:u w:val="single"/>
          <w:shd w:val="clear" w:color="auto" w:fill="FFFFFF"/>
        </w:rPr>
        <w:t>/</w:t>
      </w:r>
      <w:r>
        <w:rPr>
          <w:rFonts w:hint="eastAsia" w:ascii="宋体" w:hAnsi="宋体"/>
          <w:shd w:val="clear" w:color="auto" w:fill="FFFFFF"/>
        </w:rPr>
        <w:t>。</w:t>
      </w:r>
    </w:p>
    <w:p w14:paraId="0A385422">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（2）发包人和承包人以招标方式选择暂估价项目供应商或分包人时，双方的权利义务关系：/。</w:t>
      </w:r>
    </w:p>
    <w:p w14:paraId="374AAB56">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310" w:name="_Toc487489989"/>
      <w:bookmarkEnd w:id="310"/>
      <w:bookmarkStart w:id="311" w:name="_Toc229305397"/>
      <w:bookmarkEnd w:id="311"/>
      <w:bookmarkStart w:id="312" w:name="_Toc515441175"/>
      <w:bookmarkEnd w:id="312"/>
      <w:bookmarkStart w:id="313" w:name="_Toc516816178"/>
      <w:bookmarkEnd w:id="313"/>
      <w:bookmarkStart w:id="314" w:name="_Toc511636020"/>
      <w:bookmarkEnd w:id="314"/>
      <w:bookmarkStart w:id="315" w:name="_Toc256000166"/>
      <w:bookmarkStart w:id="316" w:name="_Toc256000122"/>
      <w:bookmarkStart w:id="317" w:name="_Toc7185620"/>
      <w:r>
        <w:rPr>
          <w:rFonts w:hint="eastAsia" w:ascii="宋体" w:hAnsi="宋体"/>
          <w:b/>
          <w:bCs/>
          <w:sz w:val="28"/>
          <w:szCs w:val="28"/>
        </w:rPr>
        <w:t>16 价格调整</w:t>
      </w:r>
      <w:bookmarkEnd w:id="315"/>
      <w:bookmarkEnd w:id="316"/>
      <w:bookmarkEnd w:id="317"/>
    </w:p>
    <w:p w14:paraId="32D3BAC9">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18" w:name="_Toc511636021"/>
      <w:bookmarkEnd w:id="318"/>
      <w:bookmarkStart w:id="319" w:name="_Toc262638021"/>
      <w:r>
        <w:rPr>
          <w:rFonts w:hint="eastAsia" w:ascii="宋体" w:hAnsi="宋体"/>
          <w:b/>
          <w:bCs/>
          <w:sz w:val="28"/>
          <w:szCs w:val="28"/>
        </w:rPr>
        <w:t>16.1 物价波动引起的价格调整</w:t>
      </w:r>
      <w:bookmarkEnd w:id="319"/>
    </w:p>
    <w:p w14:paraId="47B02330">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zCs w:val="21"/>
          <w:u w:val="single"/>
          <w:shd w:val="clear" w:color="auto" w:fill="FFFFFF"/>
        </w:rPr>
      </w:pPr>
      <w:r>
        <w:rPr>
          <w:rFonts w:hint="eastAsia" w:ascii="宋体" w:hAnsi="宋体"/>
          <w:shd w:val="clear" w:color="auto" w:fill="FFFFFF"/>
        </w:rPr>
        <w:t>物价波动引起的价格调整方式</w:t>
      </w:r>
      <w:r>
        <w:rPr>
          <w:rFonts w:hint="eastAsia" w:ascii="宋体" w:hAnsi="宋体"/>
          <w:u w:val="single"/>
          <w:shd w:val="clear" w:color="auto" w:fill="FFFFFF"/>
        </w:rPr>
        <w:t>：</w:t>
      </w:r>
      <w:r>
        <w:rPr>
          <w:rFonts w:hint="eastAsia" w:ascii="宋体" w:hAnsi="宋体"/>
          <w:color w:val="0000FF"/>
          <w:u w:val="single"/>
          <w:shd w:val="clear" w:color="auto" w:fill="FFFFFF"/>
        </w:rPr>
        <w:t>钢材、水泥、商品砼等主要材料价格大幅度波动，施工期当月相关部门造价管理机构发布的信息价与编制预算价时采用的材料信息价相比，上涨或下跌幅度在10%以内（含10%）的，其价差由承包人承担或受益。上涨或下跌幅度在10%以外的，超过10%部分的价差由发包人承担或受益。发生的价差只计取价差和税金，不计取其他费用。</w:t>
      </w:r>
    </w:p>
    <w:p w14:paraId="0319945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增加：超出风险幅度材料价差调整方法如下：</w:t>
      </w:r>
    </w:p>
    <w:p w14:paraId="20ED630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（1）当单种规格材料价格上涨超过约定的风险幅度时，材料差价（正值）=〔单月信息价-编制期信息价×（1+风险幅度）〕×单月单种规格材料用量。</w:t>
      </w:r>
    </w:p>
    <w:p w14:paraId="3B1C00D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（2）当单种规格材料价格下跌超过约定的风险幅度时，材料差价（正值）=｛单月信息价-编制期信息价×（1-风险幅度）｝×单月单种规格材料用量。</w:t>
      </w:r>
    </w:p>
    <w:p w14:paraId="0805D62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16.1.2 采用造价信息调整价格差额</w:t>
      </w:r>
    </w:p>
    <w:p w14:paraId="6C774148">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工程造价信息的来源：</w:t>
      </w:r>
      <w:r>
        <w:rPr>
          <w:rFonts w:hint="eastAsia" w:ascii="宋体" w:hAnsi="宋体"/>
          <w:color w:val="0000FF"/>
          <w:u w:val="single"/>
          <w:shd w:val="clear" w:color="auto" w:fill="FFFFFF"/>
        </w:rPr>
        <w:t>参照并结合市场询价</w:t>
      </w:r>
      <w:r>
        <w:rPr>
          <w:rFonts w:hint="eastAsia" w:ascii="宋体" w:hAnsi="宋体"/>
          <w:color w:val="0000FF"/>
          <w:shd w:val="clear" w:color="auto" w:fill="FFFFFF"/>
        </w:rPr>
        <w:t>。</w:t>
      </w:r>
    </w:p>
    <w:p w14:paraId="5AA5A00D">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shd w:val="clear" w:color="auto" w:fill="FFFFFF"/>
        </w:rPr>
        <w:t>价格调整的项目和系数：</w:t>
      </w:r>
      <w:r>
        <w:rPr>
          <w:rFonts w:hint="eastAsia" w:ascii="宋体" w:hAnsi="宋体"/>
          <w:color w:val="0000FF"/>
          <w:u w:val="single"/>
          <w:shd w:val="clear" w:color="auto" w:fill="FFFFFF"/>
        </w:rPr>
        <w:t xml:space="preserve">施工期当月相关工程造价部门公布的信息价与编制预算价时采用的材料信息价相比，上涨或下跌幅度在10%以内（含10%）的，其价差由中标人承担或受益。上涨或下跌幅度在10%以外的，超过10%部分的价差由招标人承担或受益。发生的价差只计取价差和税金，不计取其他费用。 </w:t>
      </w:r>
    </w:p>
    <w:p w14:paraId="22F7ACDD">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（1）增减工程量的单价确定：1.在工程量清单内的项目发生工程量增加，其增加部分工程量的综合单价＝招标人工程预算价中的相应项目综合单价×（1－中标价降幅系数）</w:t>
      </w:r>
    </w:p>
    <w:p w14:paraId="34D067B3">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2．在工程量清单内的项目发生工程量减少，其减少部分工程量的综合单价＝招标人工程预算价中的相应项目综合单价×（1－中标价降幅系数）</w:t>
      </w:r>
    </w:p>
    <w:p w14:paraId="57FF35C8">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3．不在工程量清单内的项目综合单价，按照预算编制原则及中标价降幅系数计算。</w:t>
      </w:r>
    </w:p>
    <w:p w14:paraId="41FEEF15">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不在工程量清单内的项目综合单价＝按本项规定计算的综合单价×（1-中标价降幅系数）</w:t>
      </w:r>
    </w:p>
    <w:p w14:paraId="2958901E">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4．若定额缺项的，由中标人提出适当的单价，经招标人会同工程预（决）算审核单位审核确定，报市相关部门造价管理机构备案。</w:t>
      </w:r>
    </w:p>
    <w:p w14:paraId="7A752D78">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定额缺项单价（或议价）＝经双方确认的单价×（1-中标价降幅系数）</w:t>
      </w:r>
    </w:p>
    <w:p w14:paraId="6463AC00">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如双方不能达成一致的，双方可提请工程所在地工程造价管理机构进行咨询或按合同约定的争议或纠纷解决程序办理。</w:t>
      </w:r>
    </w:p>
    <w:p w14:paraId="15FC82F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u w:val="single"/>
          <w:shd w:val="clear" w:color="auto" w:fill="FFFFFF"/>
        </w:rPr>
      </w:pPr>
      <w:r>
        <w:rPr>
          <w:rFonts w:hint="eastAsia" w:ascii="宋体" w:hAnsi="宋体"/>
          <w:color w:val="0000FF"/>
          <w:u w:val="single"/>
          <w:shd w:val="clear" w:color="auto" w:fill="FFFFFF"/>
        </w:rPr>
        <w:t>5．中标价降幅系数=（工程预算价－中标价）/工程预算价×100%。</w:t>
      </w:r>
    </w:p>
    <w:p w14:paraId="2F551CDB">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FF0000"/>
          <w:shd w:val="clear" w:color="auto" w:fill="FFFFFF"/>
        </w:rPr>
      </w:pPr>
      <w:r>
        <w:rPr>
          <w:rFonts w:hint="eastAsia" w:ascii="宋体" w:hAnsi="宋体"/>
          <w:color w:val="FF0000"/>
          <w:u w:val="single"/>
          <w:shd w:val="clear" w:color="auto" w:fill="FFFFFF"/>
        </w:rPr>
        <w:t>（2）若财政部门对项目进行审计，财政部门的审核结论应该作为最终结算的依据。</w:t>
      </w:r>
    </w:p>
    <w:p w14:paraId="243B2AC9">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320" w:name="_Toc511636022"/>
      <w:bookmarkEnd w:id="320"/>
      <w:bookmarkStart w:id="321" w:name="_Toc229305398"/>
      <w:bookmarkEnd w:id="321"/>
      <w:bookmarkStart w:id="322" w:name="_Toc221951223"/>
      <w:bookmarkEnd w:id="322"/>
      <w:bookmarkStart w:id="323" w:name="_Toc222031042"/>
      <w:bookmarkEnd w:id="323"/>
      <w:bookmarkStart w:id="324" w:name="_Toc7185621"/>
      <w:bookmarkEnd w:id="324"/>
      <w:bookmarkStart w:id="325" w:name="_Toc222032709"/>
      <w:bookmarkEnd w:id="325"/>
      <w:bookmarkStart w:id="326" w:name="_Toc515441176"/>
      <w:bookmarkEnd w:id="326"/>
      <w:bookmarkStart w:id="327" w:name="_Toc516816179"/>
      <w:bookmarkEnd w:id="327"/>
      <w:bookmarkStart w:id="328" w:name="_Toc487489990"/>
      <w:bookmarkEnd w:id="328"/>
      <w:bookmarkStart w:id="329" w:name="_Toc222029540"/>
      <w:bookmarkEnd w:id="329"/>
      <w:bookmarkStart w:id="330" w:name="_Toc222033891"/>
      <w:bookmarkStart w:id="331" w:name="_Toc256000123"/>
      <w:bookmarkStart w:id="332" w:name="_Toc256000167"/>
      <w:r>
        <w:rPr>
          <w:rFonts w:hint="eastAsia" w:ascii="宋体" w:hAnsi="宋体"/>
          <w:b/>
          <w:bCs/>
          <w:sz w:val="28"/>
          <w:szCs w:val="28"/>
        </w:rPr>
        <w:t>17 计量与支付</w:t>
      </w:r>
      <w:bookmarkEnd w:id="330"/>
      <w:bookmarkEnd w:id="331"/>
      <w:bookmarkEnd w:id="332"/>
    </w:p>
    <w:p w14:paraId="6852E806">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33" w:name="_Toc221951224"/>
      <w:bookmarkEnd w:id="333"/>
      <w:bookmarkStart w:id="334" w:name="_Toc511636023"/>
      <w:bookmarkEnd w:id="334"/>
      <w:bookmarkStart w:id="335" w:name="_Toc262638023"/>
      <w:r>
        <w:rPr>
          <w:rFonts w:hint="eastAsia" w:ascii="宋体" w:hAnsi="宋体"/>
          <w:b/>
          <w:bCs/>
          <w:sz w:val="28"/>
          <w:szCs w:val="28"/>
        </w:rPr>
        <w:t>17.2 预付款</w:t>
      </w:r>
      <w:bookmarkEnd w:id="335"/>
    </w:p>
    <w:p w14:paraId="1DEA213D">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336" w:name="_Toc221951226"/>
      <w:bookmarkEnd w:id="336"/>
      <w:r>
        <w:rPr>
          <w:rFonts w:hint="eastAsia" w:ascii="宋体" w:hAnsi="宋体"/>
          <w:shd w:val="clear" w:color="auto" w:fill="FFFFFF"/>
        </w:rPr>
        <w:t xml:space="preserve">17.2.1 预付款 </w:t>
      </w:r>
    </w:p>
    <w:p w14:paraId="2A02497A">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FF0000"/>
          <w:shd w:val="clear" w:color="auto" w:fill="FFFFFF"/>
        </w:rPr>
      </w:pPr>
      <w:r>
        <w:rPr>
          <w:rFonts w:hint="eastAsia" w:ascii="宋体" w:hAnsi="宋体"/>
          <w:shd w:val="clear" w:color="auto" w:fill="FFFFFF"/>
        </w:rPr>
        <w:t>（1）工程预付款的总金额为签约合同价的</w:t>
      </w:r>
      <w:r>
        <w:rPr>
          <w:rFonts w:hint="eastAsia" w:ascii="宋体" w:hAnsi="宋体"/>
          <w:u w:val="single"/>
          <w:shd w:val="clear" w:color="auto" w:fill="FFFFFF"/>
        </w:rPr>
        <w:t>8</w:t>
      </w:r>
      <w:r>
        <w:rPr>
          <w:rFonts w:hint="eastAsia" w:ascii="宋体" w:hAnsi="宋体"/>
          <w:shd w:val="clear" w:color="auto" w:fill="FFFFFF"/>
        </w:rPr>
        <w:t>%，分</w:t>
      </w:r>
      <w:r>
        <w:rPr>
          <w:rFonts w:hint="eastAsia" w:ascii="宋体" w:hAnsi="宋体"/>
          <w:u w:val="single"/>
          <w:shd w:val="clear" w:color="auto" w:fill="FFFFFF"/>
        </w:rPr>
        <w:t>/</w:t>
      </w:r>
      <w:r>
        <w:rPr>
          <w:rFonts w:hint="eastAsia" w:ascii="宋体" w:hAnsi="宋体"/>
          <w:shd w:val="clear" w:color="auto" w:fill="FFFFFF"/>
        </w:rPr>
        <w:t>次支付给承包人。</w:t>
      </w:r>
      <w:r>
        <w:rPr>
          <w:rFonts w:hint="eastAsia" w:ascii="宋体" w:hAnsi="宋体"/>
          <w:color w:val="FF0000"/>
          <w:shd w:val="clear" w:color="auto" w:fill="FFFFFF"/>
        </w:rPr>
        <w:t>（若履约保证金采用非现金形式，不预付工程预付款。）</w:t>
      </w:r>
    </w:p>
    <w:p w14:paraId="1D4E46F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各次预付款的支付额度和付款时间为：</w:t>
      </w:r>
    </w:p>
    <w:p w14:paraId="3C0F0AED">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1）第一次预付款金额为工程预付款总金额的_0_%，付款时间应在合同协议书签订后，由承包人向发包人提交了发包人认可的工程预付款担保，并经监理人出具付款证书报送发包人批准后14天内予以支付。</w:t>
      </w:r>
    </w:p>
    <w:p w14:paraId="5C47AC36">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2）第二次预付款金额为工程预付款总金额的100%。付款时间需待</w:t>
      </w:r>
      <w:r>
        <w:rPr>
          <w:rFonts w:hint="eastAsia" w:ascii="宋体" w:hAnsi="宋体"/>
          <w:color w:val="FF0000"/>
          <w:shd w:val="clear" w:color="auto" w:fill="FFFFFF"/>
        </w:rPr>
        <w:t>承包人主要设备进入工地后</w:t>
      </w:r>
      <w:r>
        <w:rPr>
          <w:rFonts w:hint="eastAsia" w:ascii="宋体" w:hAnsi="宋体"/>
          <w:shd w:val="clear" w:color="auto" w:fill="FFFFFF"/>
        </w:rPr>
        <w:t>，其估算价值已达到本次预付款金额时，由承包人提出书面申请，经监理人核实后出具付款证书报送发包人批准后14天内予以支付。</w:t>
      </w:r>
    </w:p>
    <w:p w14:paraId="66B0CAF6">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3）第三次预付款……。</w:t>
      </w:r>
    </w:p>
    <w:p w14:paraId="0C499158">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w:t>
      </w:r>
    </w:p>
    <w:p w14:paraId="765EE5A1">
      <w:pPr>
        <w:pageBreakBefore w:val="0"/>
        <w:widowControl/>
        <w:numPr>
          <w:ilvl w:val="0"/>
          <w:numId w:val="5"/>
        </w:numPr>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工程材料预付款的额度和预付办法约定为：</w:t>
      </w:r>
      <w:r>
        <w:rPr>
          <w:rFonts w:hint="eastAsia" w:ascii="宋体" w:hAnsi="宋体"/>
          <w:color w:val="FF0000"/>
          <w:shd w:val="clear" w:color="auto" w:fill="FFFFFF"/>
        </w:rPr>
        <w:t>/</w:t>
      </w:r>
    </w:p>
    <w:p w14:paraId="167004C0">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337" w:name="_Toc221951235"/>
      <w:bookmarkEnd w:id="337"/>
      <w:r>
        <w:rPr>
          <w:rFonts w:hint="eastAsia" w:ascii="宋体" w:hAnsi="宋体"/>
          <w:shd w:val="clear" w:color="auto" w:fill="FFFFFF"/>
        </w:rPr>
        <w:t>17.2.2 预付款保函（担保）</w:t>
      </w:r>
    </w:p>
    <w:p w14:paraId="3DA0746B">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338" w:name="_Toc221951236"/>
      <w:bookmarkEnd w:id="338"/>
      <w:r>
        <w:rPr>
          <w:rFonts w:hint="eastAsia" w:ascii="宋体" w:hAnsi="宋体"/>
          <w:shd w:val="clear" w:color="auto" w:fill="FFFFFF"/>
        </w:rPr>
        <w:t>（2）工程材料预付款的担保约定为：</w:t>
      </w:r>
      <w:bookmarkStart w:id="339" w:name="_Toc221951237"/>
      <w:bookmarkEnd w:id="339"/>
      <w:r>
        <w:rPr>
          <w:rFonts w:hint="eastAsia" w:ascii="宋体" w:hAnsi="宋体"/>
          <w:shd w:val="clear" w:color="auto" w:fill="FFFFFF"/>
        </w:rPr>
        <w:t>_____________________。</w:t>
      </w:r>
    </w:p>
    <w:p w14:paraId="3E3D0226">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17.2.3 预付款的扣回与还清</w:t>
      </w:r>
    </w:p>
    <w:p w14:paraId="5BC04809">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rPr>
      </w:pPr>
      <w:bookmarkStart w:id="340" w:name="_Toc221951238"/>
      <w:bookmarkEnd w:id="340"/>
      <w:r>
        <w:rPr>
          <w:rFonts w:hint="eastAsia" w:ascii="宋体" w:hAnsi="宋体"/>
          <w:color w:val="FF0000"/>
          <w:shd w:val="clear" w:color="auto" w:fill="FFFFFF"/>
        </w:rPr>
        <w:t>（1）工程预付款在合同累计完成金额达到签约合同价的50%时开始扣款，直至合同累计完成金额达到签约合同价的80%时全部扣清</w:t>
      </w:r>
      <w:r>
        <w:rPr>
          <w:rFonts w:hint="eastAsia" w:ascii="宋体" w:hAnsi="宋体"/>
          <w:color w:val="0000FF"/>
          <w:shd w:val="clear" w:color="auto" w:fill="FFFFFF"/>
        </w:rPr>
        <w:t>。</w:t>
      </w:r>
      <w:bookmarkStart w:id="341" w:name="_Toc221951239"/>
      <w:bookmarkEnd w:id="341"/>
    </w:p>
    <w:p w14:paraId="2939E07E">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342" w:name="_Toc221951240"/>
      <w:bookmarkEnd w:id="342"/>
      <w:r>
        <w:drawing>
          <wp:anchor distT="0" distB="0" distL="114300" distR="114300" simplePos="0" relativeHeight="251659264" behindDoc="0" locked="0" layoutInCell="1" allowOverlap="1">
            <wp:simplePos x="0" y="0"/>
            <wp:positionH relativeFrom="page">
              <wp:posOffset>2540000</wp:posOffset>
            </wp:positionH>
            <wp:positionV relativeFrom="page">
              <wp:posOffset>5519420</wp:posOffset>
            </wp:positionV>
            <wp:extent cx="1571625" cy="427990"/>
            <wp:effectExtent l="0" t="0" r="9525" b="10795"/>
            <wp:wrapTopAndBottom/>
            <wp:docPr id="1" name="图片 2" descr="C:\Users\ADMINI~1\AppData\Local\Temp\ksohtml11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1\AppData\Local\Temp\ksohtml1188\wps1.png"/>
                    <pic:cNvPicPr>
                      <a:picLocks noChangeAspect="1"/>
                    </pic:cNvPicPr>
                  </pic:nvPicPr>
                  <pic:blipFill>
                    <a:blip r:embed="rId6"/>
                    <a:stretch>
                      <a:fillRect/>
                    </a:stretch>
                  </pic:blipFill>
                  <pic:spPr>
                    <a:xfrm>
                      <a:off x="0" y="0"/>
                      <a:ext cx="1571625" cy="427990"/>
                    </a:xfrm>
                    <a:prstGeom prst="rect">
                      <a:avLst/>
                    </a:prstGeom>
                    <a:noFill/>
                    <a:ln>
                      <a:noFill/>
                    </a:ln>
                  </pic:spPr>
                </pic:pic>
              </a:graphicData>
            </a:graphic>
          </wp:anchor>
        </w:drawing>
      </w:r>
      <w:r>
        <w:rPr>
          <w:rFonts w:hint="eastAsia" w:ascii="宋体" w:hAnsi="宋体"/>
          <w:shd w:val="clear" w:color="auto" w:fill="FFFFFF"/>
        </w:rPr>
        <w:t>式中：R——每次进度付款中累计扣回的金额；</w:t>
      </w:r>
    </w:p>
    <w:p w14:paraId="5A9BB3E2">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 xml:space="preserve">      </w:t>
      </w:r>
      <w:bookmarkStart w:id="343" w:name="_Toc221951241"/>
      <w:r>
        <w:rPr>
          <w:rFonts w:hint="eastAsia" w:ascii="宋体" w:hAnsi="宋体"/>
          <w:shd w:val="clear" w:color="auto" w:fill="FFFFFF"/>
        </w:rPr>
        <w:t>A——工程预付款总金额；</w:t>
      </w:r>
      <w:bookmarkEnd w:id="343"/>
    </w:p>
    <w:p w14:paraId="06595502">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 xml:space="preserve">      </w:t>
      </w:r>
      <w:bookmarkStart w:id="344" w:name="_Toc221951242"/>
      <w:r>
        <w:rPr>
          <w:rFonts w:hint="eastAsia" w:ascii="宋体" w:hAnsi="宋体"/>
          <w:shd w:val="clear" w:color="auto" w:fill="FFFFFF"/>
        </w:rPr>
        <w:t>S——签约合同价；</w:t>
      </w:r>
      <w:bookmarkEnd w:id="344"/>
    </w:p>
    <w:p w14:paraId="0F7C3DCC">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 xml:space="preserve">      </w:t>
      </w:r>
      <w:bookmarkStart w:id="345" w:name="_Toc221951243"/>
      <w:r>
        <w:rPr>
          <w:rFonts w:hint="eastAsia" w:ascii="宋体" w:hAnsi="宋体"/>
          <w:shd w:val="clear" w:color="auto" w:fill="FFFFFF"/>
        </w:rPr>
        <w:t>C——合同累计完成金额；</w:t>
      </w:r>
      <w:bookmarkEnd w:id="345"/>
    </w:p>
    <w:p w14:paraId="346498B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 xml:space="preserve">      </w:t>
      </w:r>
      <w:bookmarkStart w:id="346" w:name="_Toc221951244"/>
      <w:r>
        <w:rPr>
          <w:rFonts w:hint="eastAsia" w:ascii="宋体" w:hAnsi="宋体"/>
          <w:shd w:val="clear" w:color="auto" w:fill="FFFFFF"/>
        </w:rPr>
        <w:t>F1——开始扣款时合同累计完成金额达到签约合同价的比例；</w:t>
      </w:r>
      <w:bookmarkEnd w:id="346"/>
    </w:p>
    <w:p w14:paraId="0628DFF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 xml:space="preserve">      </w:t>
      </w:r>
      <w:bookmarkStart w:id="347" w:name="_Toc221951245"/>
      <w:r>
        <w:rPr>
          <w:rFonts w:hint="eastAsia" w:ascii="宋体" w:hAnsi="宋体"/>
          <w:shd w:val="clear" w:color="auto" w:fill="FFFFFF"/>
        </w:rPr>
        <w:t>F2——全部扣清时合同累计完成金额达到签约合同价的比例。</w:t>
      </w:r>
      <w:bookmarkEnd w:id="347"/>
    </w:p>
    <w:p w14:paraId="29928F1E">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上述合同累计完成金额均指价格调整前未扣质量保证金的金额。</w:t>
      </w:r>
    </w:p>
    <w:p w14:paraId="3623F7F6">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48" w:name="_Toc262638024"/>
      <w:bookmarkEnd w:id="348"/>
      <w:bookmarkStart w:id="349" w:name="_Toc221951260"/>
      <w:bookmarkEnd w:id="349"/>
      <w:bookmarkStart w:id="350" w:name="_Toc511636024"/>
      <w:r>
        <w:rPr>
          <w:rFonts w:hint="eastAsia" w:ascii="宋体" w:hAnsi="宋体"/>
          <w:b/>
          <w:bCs/>
          <w:sz w:val="28"/>
          <w:szCs w:val="28"/>
        </w:rPr>
        <w:t>17.4 质量保证金</w:t>
      </w:r>
      <w:bookmarkEnd w:id="350"/>
    </w:p>
    <w:p w14:paraId="59EA4BED">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351" w:name="_Toc221951262"/>
      <w:bookmarkEnd w:id="351"/>
      <w:r>
        <w:rPr>
          <w:rFonts w:hint="eastAsia" w:ascii="宋体" w:hAnsi="宋体"/>
          <w:shd w:val="clear" w:color="auto" w:fill="FFFFFF"/>
        </w:rPr>
        <w:t>17.4.1 每个付款周期扣留的质量保证金为工程进度付款的</w:t>
      </w:r>
      <w:r>
        <w:rPr>
          <w:rFonts w:hint="eastAsia" w:ascii="宋体" w:hAnsi="宋体"/>
          <w:color w:val="0000FF"/>
          <w:shd w:val="clear" w:color="auto" w:fill="FFFFFF"/>
        </w:rPr>
        <w:t>/</w:t>
      </w:r>
      <w:r>
        <w:rPr>
          <w:rFonts w:hint="eastAsia" w:ascii="宋体" w:hAnsi="宋体"/>
          <w:shd w:val="clear" w:color="auto" w:fill="FFFFFF"/>
        </w:rPr>
        <w:t>，扣留的质量保证金总额为签约合同价的3%。</w:t>
      </w:r>
    </w:p>
    <w:p w14:paraId="25BF7B33">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52" w:name="_Toc511636025"/>
      <w:bookmarkEnd w:id="352"/>
      <w:bookmarkStart w:id="353" w:name="_Toc262638025"/>
      <w:bookmarkEnd w:id="353"/>
      <w:bookmarkStart w:id="354" w:name="_Toc221951265"/>
      <w:r>
        <w:rPr>
          <w:rFonts w:hint="eastAsia" w:ascii="宋体" w:hAnsi="宋体"/>
          <w:b/>
          <w:bCs/>
          <w:sz w:val="28"/>
          <w:szCs w:val="28"/>
        </w:rPr>
        <w:t>17.5 竣工（完工）结算</w:t>
      </w:r>
      <w:bookmarkEnd w:id="354"/>
    </w:p>
    <w:p w14:paraId="33A939B1">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355" w:name="_Toc221951266"/>
      <w:bookmarkEnd w:id="355"/>
      <w:r>
        <w:rPr>
          <w:rFonts w:hint="eastAsia" w:ascii="宋体" w:hAnsi="宋体"/>
          <w:shd w:val="clear" w:color="auto" w:fill="FFFFFF"/>
        </w:rPr>
        <w:t xml:space="preserve">17.5.1竣工（完工）付款申请单 </w:t>
      </w:r>
    </w:p>
    <w:p w14:paraId="78FB0775">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356" w:name="_Toc221951267"/>
      <w:bookmarkEnd w:id="356"/>
      <w:r>
        <w:rPr>
          <w:rFonts w:hint="eastAsia" w:ascii="宋体" w:hAnsi="宋体"/>
          <w:shd w:val="clear" w:color="auto" w:fill="FFFFFF"/>
        </w:rPr>
        <w:t>（1）承包人应提交完工付款申请单一式</w:t>
      </w:r>
      <w:r>
        <w:rPr>
          <w:rFonts w:hint="eastAsia" w:ascii="宋体" w:hAnsi="宋体"/>
          <w:color w:val="0000FF"/>
          <w:shd w:val="clear" w:color="auto" w:fill="FFFFFF"/>
        </w:rPr>
        <w:t>4份。</w:t>
      </w:r>
    </w:p>
    <w:p w14:paraId="0E2255A9">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57" w:name="_Toc221951268"/>
      <w:bookmarkEnd w:id="357"/>
      <w:bookmarkStart w:id="358" w:name="_Toc262638026"/>
      <w:bookmarkEnd w:id="358"/>
      <w:bookmarkStart w:id="359" w:name="_Toc511636026"/>
      <w:r>
        <w:rPr>
          <w:rFonts w:hint="eastAsia" w:ascii="宋体" w:hAnsi="宋体"/>
          <w:b/>
          <w:bCs/>
          <w:sz w:val="28"/>
          <w:szCs w:val="28"/>
        </w:rPr>
        <w:t>17.6 最终结清</w:t>
      </w:r>
      <w:bookmarkEnd w:id="359"/>
    </w:p>
    <w:p w14:paraId="7A15B00C">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360" w:name="_Toc221951269"/>
      <w:bookmarkEnd w:id="360"/>
      <w:r>
        <w:rPr>
          <w:rFonts w:hint="eastAsia" w:ascii="宋体" w:hAnsi="宋体"/>
          <w:shd w:val="clear" w:color="auto" w:fill="FFFFFF"/>
        </w:rPr>
        <w:t>17.6.1 最终结清申请单</w:t>
      </w:r>
    </w:p>
    <w:p w14:paraId="70C0FD2F">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361" w:name="_Toc221951270"/>
      <w:bookmarkEnd w:id="361"/>
      <w:r>
        <w:rPr>
          <w:rFonts w:hint="eastAsia" w:ascii="宋体" w:hAnsi="宋体"/>
          <w:shd w:val="clear" w:color="auto" w:fill="FFFFFF"/>
        </w:rPr>
        <w:t>（1）承包人应提交最终结清申请单一式</w:t>
      </w:r>
      <w:r>
        <w:rPr>
          <w:rFonts w:hint="eastAsia" w:ascii="宋体" w:hAnsi="宋体"/>
          <w:color w:val="0000FF"/>
          <w:shd w:val="clear" w:color="auto" w:fill="FFFFFF"/>
        </w:rPr>
        <w:t>4</w:t>
      </w:r>
      <w:r>
        <w:rPr>
          <w:rFonts w:hint="eastAsia" w:ascii="宋体" w:hAnsi="宋体"/>
          <w:shd w:val="clear" w:color="auto" w:fill="FFFFFF"/>
        </w:rPr>
        <w:t>份。</w:t>
      </w:r>
    </w:p>
    <w:p w14:paraId="1A15AA37">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62" w:name="_Toc262638027"/>
      <w:bookmarkEnd w:id="362"/>
      <w:bookmarkStart w:id="363" w:name="_Toc511636027"/>
      <w:r>
        <w:rPr>
          <w:rFonts w:hint="eastAsia" w:ascii="宋体" w:hAnsi="宋体"/>
          <w:b/>
          <w:bCs/>
          <w:sz w:val="28"/>
          <w:szCs w:val="28"/>
        </w:rPr>
        <w:t>17.7 竣工财务决算</w:t>
      </w:r>
      <w:bookmarkEnd w:id="363"/>
    </w:p>
    <w:p w14:paraId="4786DE2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承包人应为竣工财务决算编制提供的资料：_</w:t>
      </w:r>
      <w:r>
        <w:rPr>
          <w:rFonts w:hint="eastAsia" w:ascii="宋体" w:hAnsi="宋体"/>
          <w:color w:val="FF0000"/>
          <w:u w:val="single"/>
          <w:shd w:val="clear" w:color="auto" w:fill="FFFFFF"/>
        </w:rPr>
        <w:t>按相关要求提供__</w:t>
      </w:r>
      <w:r>
        <w:rPr>
          <w:rFonts w:hint="eastAsia" w:ascii="宋体" w:hAnsi="宋体"/>
          <w:shd w:val="clear" w:color="auto" w:fill="FFFFFF"/>
        </w:rPr>
        <w:t>。</w:t>
      </w:r>
    </w:p>
    <w:p w14:paraId="42BAD469">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364" w:name="_Toc222031043"/>
      <w:bookmarkEnd w:id="364"/>
      <w:bookmarkStart w:id="365" w:name="_Toc229305399"/>
      <w:bookmarkEnd w:id="365"/>
      <w:bookmarkStart w:id="366" w:name="_Toc515441177"/>
      <w:bookmarkEnd w:id="366"/>
      <w:bookmarkStart w:id="367" w:name="_Toc511636028"/>
      <w:bookmarkEnd w:id="367"/>
      <w:bookmarkStart w:id="368" w:name="_Toc222029541"/>
      <w:bookmarkEnd w:id="368"/>
      <w:bookmarkStart w:id="369" w:name="_Toc222032710"/>
      <w:bookmarkEnd w:id="369"/>
      <w:bookmarkStart w:id="370" w:name="_Toc221951271"/>
      <w:bookmarkEnd w:id="370"/>
      <w:bookmarkStart w:id="371" w:name="_Toc516816180"/>
      <w:bookmarkEnd w:id="371"/>
      <w:bookmarkStart w:id="372" w:name="_Toc7185622"/>
      <w:bookmarkEnd w:id="372"/>
      <w:bookmarkStart w:id="373" w:name="_Toc222033892"/>
      <w:bookmarkEnd w:id="373"/>
      <w:bookmarkStart w:id="374" w:name="_Toc487489991"/>
      <w:bookmarkStart w:id="375" w:name="_Toc256000124"/>
      <w:bookmarkStart w:id="376" w:name="_Toc256000168"/>
      <w:r>
        <w:rPr>
          <w:rFonts w:hint="eastAsia" w:ascii="宋体" w:hAnsi="宋体"/>
          <w:b/>
          <w:bCs/>
          <w:sz w:val="28"/>
          <w:szCs w:val="28"/>
        </w:rPr>
        <w:t>18 竣工验收</w:t>
      </w:r>
      <w:bookmarkEnd w:id="374"/>
      <w:r>
        <w:rPr>
          <w:rFonts w:hint="eastAsia" w:ascii="宋体" w:hAnsi="宋体"/>
          <w:b/>
          <w:bCs/>
          <w:sz w:val="28"/>
          <w:szCs w:val="28"/>
        </w:rPr>
        <w:t>（验收）</w:t>
      </w:r>
      <w:bookmarkEnd w:id="375"/>
      <w:bookmarkEnd w:id="376"/>
    </w:p>
    <w:p w14:paraId="48F5C53D">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77" w:name="_Toc262638029"/>
      <w:bookmarkEnd w:id="377"/>
      <w:bookmarkStart w:id="378" w:name="_Toc511636029"/>
      <w:r>
        <w:rPr>
          <w:rFonts w:hint="eastAsia" w:ascii="宋体" w:hAnsi="宋体"/>
          <w:b/>
          <w:bCs/>
          <w:sz w:val="28"/>
          <w:szCs w:val="28"/>
        </w:rPr>
        <w:t>18.1 验收工作分类</w:t>
      </w:r>
      <w:bookmarkEnd w:id="378"/>
    </w:p>
    <w:p w14:paraId="00808DAB">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本工程法人验收包括：___</w:t>
      </w:r>
      <w:r>
        <w:rPr>
          <w:rFonts w:hint="eastAsia" w:ascii="宋体" w:hAnsi="宋体"/>
          <w:u w:val="single"/>
          <w:shd w:val="clear" w:color="auto" w:fill="FFFFFF"/>
        </w:rPr>
        <w:t xml:space="preserve">_    </w:t>
      </w:r>
      <w:r>
        <w:rPr>
          <w:rFonts w:hint="eastAsia" w:ascii="宋体" w:hAnsi="宋体"/>
          <w:shd w:val="clear" w:color="auto" w:fill="FFFFFF"/>
        </w:rPr>
        <w:t>___；政府验收包括：_______。</w:t>
      </w:r>
    </w:p>
    <w:p w14:paraId="7280FA36">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验收条件为：_______；验收程序为：_______。</w:t>
      </w:r>
    </w:p>
    <w:p w14:paraId="606743D9">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79" w:name="_Toc221951272"/>
      <w:bookmarkEnd w:id="379"/>
      <w:bookmarkStart w:id="380" w:name="_Toc511636030"/>
      <w:bookmarkEnd w:id="380"/>
      <w:bookmarkStart w:id="381" w:name="_Toc262638030"/>
      <w:r>
        <w:rPr>
          <w:rFonts w:hint="eastAsia" w:ascii="宋体" w:hAnsi="宋体"/>
          <w:b/>
          <w:bCs/>
          <w:sz w:val="28"/>
          <w:szCs w:val="28"/>
        </w:rPr>
        <w:t>18.2</w:t>
      </w:r>
      <w:bookmarkEnd w:id="381"/>
      <w:r>
        <w:rPr>
          <w:rFonts w:hint="eastAsia" w:ascii="宋体" w:hAnsi="宋体"/>
          <w:b/>
          <w:bCs/>
          <w:sz w:val="28"/>
          <w:szCs w:val="28"/>
        </w:rPr>
        <w:t xml:space="preserve"> 分部工程验收</w:t>
      </w:r>
    </w:p>
    <w:p w14:paraId="741743BE">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382" w:name="_Toc221951274"/>
      <w:bookmarkEnd w:id="382"/>
      <w:r>
        <w:rPr>
          <w:rFonts w:hint="eastAsia" w:ascii="宋体" w:hAnsi="宋体"/>
          <w:shd w:val="clear" w:color="auto" w:fill="FFFFFF"/>
        </w:rPr>
        <w:t>18.2.2 本工程由发包人主持的分部工程验收为_______________，其余由监理人主持。</w:t>
      </w:r>
    </w:p>
    <w:p w14:paraId="68E8C7E5">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83" w:name="_Toc262638031"/>
      <w:bookmarkEnd w:id="383"/>
      <w:bookmarkStart w:id="384" w:name="_Toc511636031"/>
      <w:r>
        <w:rPr>
          <w:rFonts w:hint="eastAsia" w:ascii="宋体" w:hAnsi="宋体"/>
          <w:b/>
          <w:bCs/>
          <w:sz w:val="28"/>
          <w:szCs w:val="28"/>
        </w:rPr>
        <w:t>18.3 单位工程验收</w:t>
      </w:r>
      <w:bookmarkEnd w:id="384"/>
    </w:p>
    <w:p w14:paraId="06CC8DA3">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18.3.4 提前投入使用的单位工程包括：____________、____________、____________。</w:t>
      </w:r>
    </w:p>
    <w:p w14:paraId="631F9659">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85" w:name="_Toc262638032"/>
      <w:bookmarkEnd w:id="385"/>
      <w:bookmarkStart w:id="386" w:name="_Toc511636032"/>
      <w:r>
        <w:rPr>
          <w:rFonts w:hint="eastAsia" w:ascii="宋体" w:hAnsi="宋体"/>
          <w:b/>
          <w:bCs/>
          <w:sz w:val="28"/>
          <w:szCs w:val="28"/>
        </w:rPr>
        <w:t>18.5 阶段验收</w:t>
      </w:r>
      <w:bookmarkEnd w:id="386"/>
    </w:p>
    <w:p w14:paraId="19C07EBF">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18.5.1 本合同工程阶段验收类别包括：____________、____________、____________。</w:t>
      </w:r>
    </w:p>
    <w:p w14:paraId="54CDFEB3">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87" w:name="_Toc262638033"/>
      <w:bookmarkEnd w:id="387"/>
      <w:bookmarkStart w:id="388" w:name="_Toc511636033"/>
      <w:r>
        <w:rPr>
          <w:rFonts w:hint="eastAsia" w:ascii="宋体" w:hAnsi="宋体"/>
          <w:b/>
          <w:bCs/>
          <w:sz w:val="28"/>
          <w:szCs w:val="28"/>
        </w:rPr>
        <w:t>18.6 专项验收</w:t>
      </w:r>
      <w:bookmarkEnd w:id="388"/>
    </w:p>
    <w:p w14:paraId="14C60EE3">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18.6.2 本合同工程专项验收类别包括：____________、____________、 ____________。</w:t>
      </w:r>
    </w:p>
    <w:p w14:paraId="15D5AE4C">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89" w:name="_Toc262638034"/>
      <w:bookmarkEnd w:id="389"/>
      <w:bookmarkStart w:id="390" w:name="_Toc511636034"/>
      <w:r>
        <w:rPr>
          <w:rFonts w:hint="eastAsia" w:ascii="宋体" w:hAnsi="宋体"/>
          <w:b/>
          <w:bCs/>
          <w:sz w:val="28"/>
          <w:szCs w:val="28"/>
        </w:rPr>
        <w:t>18.7 竣工验收</w:t>
      </w:r>
      <w:bookmarkEnd w:id="390"/>
    </w:p>
    <w:p w14:paraId="4FD66E8B">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18.7.3 本工程</w:t>
      </w:r>
      <w:r>
        <w:rPr>
          <w:rFonts w:hint="eastAsia" w:ascii="宋体" w:hAnsi="宋体"/>
          <w:color w:val="0000FF"/>
          <w:u w:val="single"/>
          <w:shd w:val="clear" w:color="auto" w:fill="FFFFFF"/>
        </w:rPr>
        <w:t>_需要_</w:t>
      </w:r>
      <w:r>
        <w:rPr>
          <w:rFonts w:hint="eastAsia" w:ascii="宋体" w:hAnsi="宋体"/>
          <w:shd w:val="clear" w:color="auto" w:fill="FFFFFF"/>
        </w:rPr>
        <w:t>（需要/不需要）竣工验收技术鉴定（蓄水安全鉴定）。</w:t>
      </w:r>
    </w:p>
    <w:p w14:paraId="01D01B45">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91" w:name="_Toc511636035"/>
      <w:bookmarkEnd w:id="391"/>
      <w:bookmarkStart w:id="392" w:name="_Toc221951282"/>
      <w:bookmarkEnd w:id="392"/>
      <w:bookmarkStart w:id="393" w:name="_Toc262638035"/>
      <w:r>
        <w:rPr>
          <w:rFonts w:hint="eastAsia" w:ascii="宋体" w:hAnsi="宋体"/>
          <w:b/>
          <w:bCs/>
          <w:sz w:val="28"/>
          <w:szCs w:val="28"/>
        </w:rPr>
        <w:t>18.8 施工期运行</w:t>
      </w:r>
      <w:bookmarkEnd w:id="393"/>
    </w:p>
    <w:p w14:paraId="39A9C3C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394" w:name="_Toc221951283"/>
      <w:bookmarkEnd w:id="394"/>
      <w:r>
        <w:rPr>
          <w:rFonts w:hint="eastAsia" w:ascii="宋体" w:hAnsi="宋体"/>
          <w:shd w:val="clear" w:color="auto" w:fill="FFFFFF"/>
        </w:rPr>
        <w:t>18.8.1 需要在施工期运行的单位工程或工程设备为：</w:t>
      </w:r>
      <w:bookmarkStart w:id="395" w:name="_Toc221951284"/>
      <w:bookmarkEnd w:id="395"/>
      <w:r>
        <w:rPr>
          <w:rFonts w:hint="eastAsia" w:ascii="宋体" w:hAnsi="宋体"/>
          <w:shd w:val="clear" w:color="auto" w:fill="FFFFFF"/>
        </w:rPr>
        <w:t>____________；____________。</w:t>
      </w:r>
    </w:p>
    <w:p w14:paraId="54234CBD">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396" w:name="_Toc511636036"/>
      <w:bookmarkEnd w:id="396"/>
      <w:bookmarkStart w:id="397" w:name="_Toc262638036"/>
      <w:bookmarkEnd w:id="397"/>
      <w:bookmarkStart w:id="398" w:name="_Toc221951285"/>
      <w:r>
        <w:rPr>
          <w:rFonts w:hint="eastAsia" w:ascii="宋体" w:hAnsi="宋体"/>
          <w:b/>
          <w:bCs/>
          <w:sz w:val="28"/>
          <w:szCs w:val="28"/>
        </w:rPr>
        <w:t>18.9 试运行</w:t>
      </w:r>
      <w:bookmarkEnd w:id="398"/>
    </w:p>
    <w:p w14:paraId="6813D32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399" w:name="_Toc221951287"/>
      <w:bookmarkEnd w:id="399"/>
      <w:r>
        <w:rPr>
          <w:rFonts w:hint="eastAsia" w:ascii="宋体" w:hAnsi="宋体"/>
          <w:shd w:val="clear" w:color="auto" w:fill="FFFFFF"/>
        </w:rPr>
        <w:t>18.9.1 试运行的组织：_____________________；</w:t>
      </w:r>
      <w:bookmarkStart w:id="400" w:name="_Toc221951288"/>
      <w:r>
        <w:rPr>
          <w:rFonts w:hint="eastAsia" w:ascii="宋体" w:hAnsi="宋体"/>
          <w:shd w:val="clear" w:color="auto" w:fill="FFFFFF"/>
        </w:rPr>
        <w:t>费用承担：_____________________。</w:t>
      </w:r>
      <w:bookmarkEnd w:id="400"/>
    </w:p>
    <w:p w14:paraId="28EF8B12">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401" w:name="_Toc516816181"/>
      <w:bookmarkEnd w:id="401"/>
      <w:bookmarkStart w:id="402" w:name="_Toc487489992"/>
      <w:bookmarkEnd w:id="402"/>
      <w:bookmarkStart w:id="403" w:name="_Toc7185623"/>
      <w:bookmarkEnd w:id="403"/>
      <w:bookmarkStart w:id="404" w:name="_Toc511636037"/>
      <w:bookmarkEnd w:id="404"/>
      <w:bookmarkStart w:id="405" w:name="_Toc256000169"/>
      <w:bookmarkStart w:id="406" w:name="_Toc515441178"/>
      <w:bookmarkStart w:id="407" w:name="_Toc256000125"/>
      <w:r>
        <w:rPr>
          <w:rFonts w:hint="eastAsia" w:ascii="宋体" w:hAnsi="宋体"/>
          <w:b/>
          <w:bCs/>
          <w:sz w:val="28"/>
          <w:szCs w:val="28"/>
        </w:rPr>
        <w:t>19 缺陷责任与保修责任</w:t>
      </w:r>
      <w:bookmarkEnd w:id="405"/>
      <w:bookmarkEnd w:id="406"/>
      <w:bookmarkEnd w:id="407"/>
    </w:p>
    <w:p w14:paraId="34CC6558">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408" w:name="_Toc262638038"/>
      <w:bookmarkEnd w:id="408"/>
      <w:bookmarkStart w:id="409" w:name="_Toc511636038"/>
      <w:r>
        <w:rPr>
          <w:rFonts w:hint="eastAsia" w:ascii="宋体" w:hAnsi="宋体"/>
          <w:b/>
          <w:bCs/>
          <w:sz w:val="28"/>
          <w:szCs w:val="28"/>
        </w:rPr>
        <w:t>19.1 缺陷责任期（工程质量保修期）的起算时间</w:t>
      </w:r>
      <w:bookmarkEnd w:id="409"/>
    </w:p>
    <w:p w14:paraId="26ED5F2A">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r>
        <w:rPr>
          <w:rFonts w:hint="eastAsia" w:ascii="宋体" w:hAnsi="宋体"/>
          <w:shd w:val="clear" w:color="auto" w:fill="FFFFFF"/>
        </w:rPr>
        <w:t>本工程缺陷责任期（工程质量保修期）计算如下：</w:t>
      </w:r>
      <w:r>
        <w:rPr>
          <w:rFonts w:hint="eastAsia" w:ascii="宋体" w:hAnsi="宋体"/>
          <w:color w:val="0000FF"/>
          <w:u w:val="single"/>
          <w:shd w:val="clear" w:color="auto" w:fill="FFFFFF"/>
        </w:rPr>
        <w:t>完工验收合格之日起</w:t>
      </w:r>
      <w:r>
        <w:rPr>
          <w:rFonts w:hint="eastAsia" w:ascii="宋体" w:hAnsi="宋体"/>
          <w:color w:val="0000FF"/>
          <w:u w:val="single"/>
          <w:shd w:val="clear" w:color="auto" w:fill="FFFFFF"/>
          <w:lang w:val="en-US" w:eastAsia="zh-CN"/>
        </w:rPr>
        <w:t>2</w:t>
      </w:r>
      <w:r>
        <w:rPr>
          <w:rFonts w:hint="eastAsia" w:ascii="宋体" w:hAnsi="宋体"/>
          <w:color w:val="0000FF"/>
          <w:u w:val="single"/>
          <w:shd w:val="clear" w:color="auto" w:fill="FFFFFF"/>
        </w:rPr>
        <w:t>年</w:t>
      </w:r>
      <w:r>
        <w:rPr>
          <w:rFonts w:hint="eastAsia" w:ascii="宋体" w:hAnsi="宋体"/>
          <w:color w:val="0000FF"/>
          <w:shd w:val="clear" w:color="auto" w:fill="FFFFFF"/>
        </w:rPr>
        <w:t>。</w:t>
      </w:r>
    </w:p>
    <w:p w14:paraId="5201576D">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410" w:name="_Toc515441179"/>
      <w:bookmarkEnd w:id="410"/>
      <w:bookmarkStart w:id="411" w:name="_Toc511636039"/>
      <w:bookmarkEnd w:id="411"/>
      <w:bookmarkStart w:id="412" w:name="_Toc222029542"/>
      <w:bookmarkEnd w:id="412"/>
      <w:bookmarkStart w:id="413" w:name="_Toc222031044"/>
      <w:bookmarkEnd w:id="413"/>
      <w:bookmarkStart w:id="414" w:name="_Toc222032711"/>
      <w:bookmarkEnd w:id="414"/>
      <w:bookmarkStart w:id="415" w:name="_Toc487489993"/>
      <w:bookmarkEnd w:id="415"/>
      <w:bookmarkStart w:id="416" w:name="_Toc222033893"/>
      <w:bookmarkEnd w:id="416"/>
      <w:bookmarkStart w:id="417" w:name="_Toc221951299"/>
      <w:bookmarkEnd w:id="417"/>
      <w:bookmarkStart w:id="418" w:name="_Toc7185624"/>
      <w:bookmarkEnd w:id="418"/>
      <w:bookmarkStart w:id="419" w:name="_Toc516816182"/>
      <w:bookmarkEnd w:id="419"/>
      <w:bookmarkStart w:id="420" w:name="_Toc256000170"/>
      <w:bookmarkStart w:id="421" w:name="_Toc229305400"/>
      <w:bookmarkStart w:id="422" w:name="_Toc256000126"/>
      <w:r>
        <w:rPr>
          <w:rFonts w:hint="eastAsia" w:ascii="宋体" w:hAnsi="宋体"/>
          <w:b/>
          <w:bCs/>
          <w:sz w:val="28"/>
          <w:szCs w:val="28"/>
        </w:rPr>
        <w:t>20 保险</w:t>
      </w:r>
      <w:bookmarkEnd w:id="420"/>
      <w:bookmarkEnd w:id="421"/>
      <w:bookmarkEnd w:id="422"/>
    </w:p>
    <w:p w14:paraId="4F034A49">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423" w:name="_Toc221951321"/>
      <w:bookmarkEnd w:id="423"/>
      <w:bookmarkStart w:id="424" w:name="_Toc511636040"/>
      <w:bookmarkEnd w:id="424"/>
      <w:bookmarkStart w:id="425" w:name="_Toc262638040"/>
      <w:r>
        <w:rPr>
          <w:rFonts w:hint="eastAsia" w:ascii="宋体" w:hAnsi="宋体"/>
          <w:b/>
          <w:bCs/>
          <w:sz w:val="28"/>
          <w:szCs w:val="28"/>
        </w:rPr>
        <w:t>20.1 工程保险</w:t>
      </w:r>
      <w:bookmarkEnd w:id="425"/>
    </w:p>
    <w:p w14:paraId="431C2A5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426" w:name="_Toc221951323"/>
      <w:bookmarkEnd w:id="426"/>
      <w:r>
        <w:rPr>
          <w:rFonts w:hint="eastAsia" w:ascii="宋体" w:hAnsi="宋体"/>
          <w:shd w:val="clear" w:color="auto" w:fill="FFFFFF"/>
        </w:rPr>
        <w:t>建筑工程一切险和（或）安装工程一切险投保人</w:t>
      </w:r>
      <w:r>
        <w:rPr>
          <w:rFonts w:hint="eastAsia" w:ascii="宋体" w:hAnsi="宋体"/>
          <w:color w:val="0000FF"/>
          <w:u w:val="single"/>
          <w:shd w:val="clear" w:color="auto" w:fill="FFFFFF"/>
        </w:rPr>
        <w:t>按通用条款执行</w:t>
      </w:r>
      <w:r>
        <w:rPr>
          <w:rFonts w:hint="eastAsia" w:ascii="宋体" w:hAnsi="宋体"/>
          <w:shd w:val="clear" w:color="auto" w:fill="FFFFFF"/>
        </w:rPr>
        <w:t>；</w:t>
      </w:r>
    </w:p>
    <w:p w14:paraId="3721B3C5">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投保内容：_</w:t>
      </w:r>
      <w:r>
        <w:rPr>
          <w:rFonts w:hint="eastAsia" w:ascii="宋体" w:hAnsi="宋体"/>
          <w:color w:val="0000FF"/>
          <w:u w:val="single"/>
          <w:shd w:val="clear" w:color="auto" w:fill="FFFFFF"/>
        </w:rPr>
        <w:t>为本合同工程的永久工程、临时工程和设备及已运至施工工地用于永久工程的材料和设备_</w:t>
      </w:r>
      <w:r>
        <w:rPr>
          <w:rFonts w:hint="eastAsia" w:ascii="宋体" w:hAnsi="宋体"/>
          <w:shd w:val="clear" w:color="auto" w:fill="FFFFFF"/>
        </w:rPr>
        <w:t>；</w:t>
      </w:r>
    </w:p>
    <w:p w14:paraId="387784BA">
      <w:pPr>
        <w:pStyle w:val="12"/>
        <w:pageBreakBefore w:val="0"/>
        <w:kinsoku/>
        <w:wordWrap/>
        <w:overflowPunct/>
        <w:topLinePunct w:val="0"/>
        <w:autoSpaceDE/>
        <w:autoSpaceDN/>
        <w:bidi w:val="0"/>
        <w:spacing w:line="420" w:lineRule="exact"/>
        <w:ind w:firstLine="420" w:firstLineChars="200"/>
        <w:jc w:val="left"/>
        <w:textAlignment w:val="auto"/>
        <w:rPr>
          <w:rFonts w:hint="eastAsia" w:ascii="宋体" w:hAnsi="宋体"/>
          <w:color w:val="0000FF"/>
          <w:sz w:val="21"/>
          <w:szCs w:val="21"/>
          <w:u w:val="single"/>
          <w:shd w:val="clear" w:color="auto" w:fill="FFFFFF"/>
        </w:rPr>
      </w:pPr>
      <w:r>
        <w:rPr>
          <w:rFonts w:hint="eastAsia" w:ascii="宋体" w:hAnsi="宋体"/>
          <w:sz w:val="21"/>
          <w:szCs w:val="21"/>
          <w:shd w:val="clear" w:color="auto" w:fill="FFFFFF"/>
        </w:rPr>
        <w:t>保险金额、保险费率和保险期限：</w:t>
      </w:r>
      <w:r>
        <w:rPr>
          <w:rFonts w:hint="eastAsia" w:ascii="宋体" w:hAnsi="宋体"/>
          <w:color w:val="0000FF"/>
          <w:sz w:val="21"/>
          <w:szCs w:val="21"/>
          <w:u w:val="single"/>
          <w:shd w:val="clear" w:color="auto" w:fill="FFFFFF"/>
        </w:rPr>
        <w:t>开工日起直至本合同工程完工验收合格之日止，由承包人办理。</w:t>
      </w:r>
    </w:p>
    <w:p w14:paraId="1B6DA69F">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427" w:name="_Toc262638041"/>
      <w:bookmarkEnd w:id="427"/>
      <w:bookmarkStart w:id="428" w:name="_Toc511636041"/>
      <w:r>
        <w:rPr>
          <w:rFonts w:hint="eastAsia" w:ascii="宋体" w:hAnsi="宋体"/>
          <w:b/>
          <w:bCs/>
          <w:sz w:val="28"/>
          <w:szCs w:val="28"/>
        </w:rPr>
        <w:t>20.4 第三者责任险</w:t>
      </w:r>
      <w:bookmarkEnd w:id="428"/>
    </w:p>
    <w:p w14:paraId="5337394E">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b/>
          <w:bCs/>
          <w:color w:val="0000FF"/>
          <w:szCs w:val="21"/>
          <w:shd w:val="clear" w:color="auto" w:fill="FFFFFF"/>
        </w:rPr>
      </w:pPr>
      <w:bookmarkStart w:id="429" w:name="_Toc221951325"/>
      <w:bookmarkEnd w:id="429"/>
      <w:r>
        <w:rPr>
          <w:rFonts w:hint="eastAsia" w:ascii="宋体" w:hAnsi="宋体"/>
          <w:shd w:val="clear" w:color="auto" w:fill="FFFFFF"/>
        </w:rPr>
        <w:t xml:space="preserve">20.4.2 第三者责任险保险费率：_____；第三者责任险保险金额：___。 </w:t>
      </w:r>
      <w:r>
        <w:rPr>
          <w:rFonts w:hint="eastAsia" w:ascii="宋体" w:hAnsi="宋体"/>
          <w:b/>
          <w:bCs/>
          <w:color w:val="0000FF"/>
          <w:shd w:val="clear" w:color="auto" w:fill="FFFFFF"/>
        </w:rPr>
        <w:t>（备注：承包人应对本工程施工范围内的第三者进行保险，其费用由承包人承担）</w:t>
      </w:r>
    </w:p>
    <w:p w14:paraId="5AAD665D">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430" w:name="_Toc511636042"/>
      <w:bookmarkEnd w:id="430"/>
      <w:bookmarkStart w:id="431" w:name="_Toc262638042"/>
      <w:r>
        <w:rPr>
          <w:rFonts w:hint="eastAsia" w:ascii="宋体" w:hAnsi="宋体"/>
          <w:b/>
          <w:bCs/>
          <w:sz w:val="28"/>
          <w:szCs w:val="28"/>
        </w:rPr>
        <w:t>20.5 其他保险</w:t>
      </w:r>
      <w:bookmarkEnd w:id="431"/>
    </w:p>
    <w:p w14:paraId="3578FE8B">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432" w:name="_Toc221951327"/>
      <w:bookmarkEnd w:id="432"/>
      <w:r>
        <w:rPr>
          <w:rFonts w:hint="eastAsia" w:ascii="宋体" w:hAnsi="宋体"/>
          <w:shd w:val="clear" w:color="auto" w:fill="FFFFFF"/>
        </w:rPr>
        <w:t>需要投保的其他内容：</w:t>
      </w:r>
      <w:r>
        <w:rPr>
          <w:rFonts w:hint="eastAsia" w:ascii="宋体" w:hAnsi="宋体"/>
          <w:color w:val="0000FF"/>
          <w:u w:val="single"/>
          <w:shd w:val="clear" w:color="auto" w:fill="FFFFFF"/>
        </w:rPr>
        <w:t>按通用合同条款执行</w:t>
      </w:r>
      <w:r>
        <w:rPr>
          <w:rFonts w:hint="eastAsia" w:ascii="宋体" w:hAnsi="宋体"/>
          <w:shd w:val="clear" w:color="auto" w:fill="FFFFFF"/>
        </w:rPr>
        <w:t>；</w:t>
      </w:r>
    </w:p>
    <w:p w14:paraId="2EE433A0">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保险金额、保险费率和保险期限：______________。</w:t>
      </w:r>
    </w:p>
    <w:p w14:paraId="4B0964A5">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433" w:name="_Toc511636043"/>
      <w:bookmarkEnd w:id="433"/>
      <w:bookmarkStart w:id="434" w:name="_Toc262638043"/>
      <w:r>
        <w:rPr>
          <w:rFonts w:hint="eastAsia" w:ascii="宋体" w:hAnsi="宋体"/>
          <w:b/>
          <w:bCs/>
          <w:sz w:val="28"/>
          <w:szCs w:val="28"/>
        </w:rPr>
        <w:t>20.6 对各项保险的一般要求</w:t>
      </w:r>
      <w:bookmarkEnd w:id="434"/>
    </w:p>
    <w:p w14:paraId="69158C6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zCs w:val="21"/>
          <w:shd w:val="clear" w:color="auto" w:fill="FFFFFF"/>
        </w:rPr>
      </w:pPr>
      <w:bookmarkStart w:id="435" w:name="_Toc221951328"/>
      <w:bookmarkEnd w:id="435"/>
      <w:r>
        <w:rPr>
          <w:rFonts w:hint="eastAsia" w:ascii="宋体" w:hAnsi="宋体"/>
          <w:shd w:val="clear" w:color="auto" w:fill="FFFFFF"/>
        </w:rPr>
        <w:t>20.6.1 保险凭证</w:t>
      </w:r>
    </w:p>
    <w:p w14:paraId="7E99A153">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436" w:name="_Toc221951329"/>
      <w:bookmarkEnd w:id="436"/>
      <w:r>
        <w:rPr>
          <w:rFonts w:hint="eastAsia" w:ascii="宋体" w:hAnsi="宋体"/>
          <w:shd w:val="clear" w:color="auto" w:fill="FFFFFF"/>
        </w:rPr>
        <w:t>承包人提交保险凭证的期限：______________；</w:t>
      </w:r>
      <w:bookmarkStart w:id="437" w:name="_Toc221951330"/>
      <w:bookmarkEnd w:id="437"/>
    </w:p>
    <w:p w14:paraId="73DA67D1">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保险条件：______________。</w:t>
      </w:r>
    </w:p>
    <w:p w14:paraId="3D9A6880">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438" w:name="_Toc221951331"/>
      <w:bookmarkEnd w:id="438"/>
      <w:r>
        <w:rPr>
          <w:rFonts w:hint="eastAsia" w:ascii="宋体" w:hAnsi="宋体"/>
          <w:shd w:val="clear" w:color="auto" w:fill="FFFFFF"/>
        </w:rPr>
        <w:t>20.6.4 保险金不足的补偿</w:t>
      </w:r>
    </w:p>
    <w:p w14:paraId="2E83BCB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bookmarkStart w:id="439" w:name="_Toc221951332"/>
      <w:bookmarkEnd w:id="439"/>
      <w:r>
        <w:rPr>
          <w:rFonts w:hint="eastAsia" w:ascii="宋体" w:hAnsi="宋体"/>
          <w:shd w:val="clear" w:color="auto" w:fill="FFFFFF"/>
        </w:rPr>
        <w:t>承包人负责补偿的范围与金额：___________；</w:t>
      </w:r>
    </w:p>
    <w:p w14:paraId="5C94C98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shd w:val="clear" w:color="auto" w:fill="FFFFFF"/>
        </w:rPr>
      </w:pPr>
      <w:r>
        <w:rPr>
          <w:rFonts w:hint="eastAsia" w:ascii="宋体" w:hAnsi="宋体"/>
          <w:shd w:val="clear" w:color="auto" w:fill="FFFFFF"/>
        </w:rPr>
        <w:t>发包人负责补偿的范围与金额：____________。</w:t>
      </w:r>
    </w:p>
    <w:p w14:paraId="165E91F6">
      <w:pPr>
        <w:keepNext/>
        <w:keepLines/>
        <w:pageBreakBefore w:val="0"/>
        <w:kinsoku/>
        <w:wordWrap/>
        <w:overflowPunct/>
        <w:topLinePunct w:val="0"/>
        <w:autoSpaceDE/>
        <w:autoSpaceDN/>
        <w:bidi w:val="0"/>
        <w:adjustRightInd w:val="0"/>
        <w:snapToGrid w:val="0"/>
        <w:spacing w:line="420" w:lineRule="exact"/>
        <w:jc w:val="left"/>
        <w:textAlignment w:val="auto"/>
        <w:outlineLvl w:val="2"/>
        <w:rPr>
          <w:rFonts w:hint="eastAsia" w:ascii="宋体" w:hAnsi="宋体"/>
          <w:b/>
          <w:bCs/>
          <w:sz w:val="28"/>
          <w:szCs w:val="28"/>
        </w:rPr>
      </w:pPr>
      <w:bookmarkStart w:id="440" w:name="_Toc229305401"/>
      <w:bookmarkEnd w:id="440"/>
      <w:bookmarkStart w:id="441" w:name="_Toc516816183"/>
      <w:bookmarkEnd w:id="441"/>
      <w:bookmarkStart w:id="442" w:name="_Toc221951334"/>
      <w:bookmarkEnd w:id="442"/>
      <w:bookmarkStart w:id="443" w:name="_Toc222033894"/>
      <w:bookmarkEnd w:id="443"/>
      <w:bookmarkStart w:id="444" w:name="_Toc515441180"/>
      <w:bookmarkEnd w:id="444"/>
      <w:bookmarkStart w:id="445" w:name="_Toc511636044"/>
      <w:bookmarkEnd w:id="445"/>
      <w:bookmarkStart w:id="446" w:name="_Toc222029543"/>
      <w:bookmarkEnd w:id="446"/>
      <w:bookmarkStart w:id="447" w:name="_Toc222032712"/>
      <w:bookmarkEnd w:id="447"/>
      <w:bookmarkStart w:id="448" w:name="_Toc487489994"/>
      <w:bookmarkEnd w:id="448"/>
      <w:bookmarkStart w:id="449" w:name="_Toc7185625"/>
      <w:bookmarkEnd w:id="449"/>
      <w:bookmarkStart w:id="450" w:name="_Toc256000171"/>
      <w:bookmarkStart w:id="451" w:name="_Toc256000127"/>
      <w:bookmarkStart w:id="452" w:name="_Toc222031045"/>
      <w:r>
        <w:rPr>
          <w:rFonts w:hint="eastAsia" w:ascii="宋体" w:hAnsi="宋体"/>
          <w:b/>
          <w:bCs/>
          <w:sz w:val="28"/>
          <w:szCs w:val="28"/>
        </w:rPr>
        <w:t>24 争议的解决</w:t>
      </w:r>
      <w:bookmarkEnd w:id="450"/>
      <w:bookmarkEnd w:id="451"/>
      <w:bookmarkEnd w:id="452"/>
    </w:p>
    <w:p w14:paraId="650145FD">
      <w:pPr>
        <w:keepNext/>
        <w:keepLines/>
        <w:pageBreakBefore w:val="0"/>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bookmarkStart w:id="453" w:name="_Toc511636045"/>
      <w:bookmarkEnd w:id="453"/>
      <w:bookmarkStart w:id="454" w:name="_Toc262638045"/>
      <w:r>
        <w:rPr>
          <w:rFonts w:hint="eastAsia" w:ascii="宋体" w:hAnsi="宋体"/>
          <w:b/>
          <w:bCs/>
          <w:sz w:val="28"/>
          <w:szCs w:val="28"/>
        </w:rPr>
        <w:t>24.1 争议的解决方式</w:t>
      </w:r>
      <w:bookmarkEnd w:id="454"/>
    </w:p>
    <w:p w14:paraId="2D204A42">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zCs w:val="21"/>
          <w:shd w:val="clear" w:color="auto" w:fill="FFFFFF"/>
        </w:rPr>
      </w:pPr>
      <w:r>
        <w:rPr>
          <w:rFonts w:hint="eastAsia" w:ascii="宋体" w:hAnsi="宋体"/>
          <w:shd w:val="clear" w:color="auto" w:fill="FFFFFF"/>
        </w:rPr>
        <w:t>合同当事人友好协商解决不成、不愿提请争议评审或不接受争议评审组意见的，约定的合同争议解决方式：</w:t>
      </w:r>
      <w:r>
        <w:rPr>
          <w:rFonts w:hint="eastAsia" w:ascii="宋体" w:hAnsi="宋体"/>
          <w:color w:val="0000FF"/>
          <w:u w:val="single"/>
          <w:shd w:val="clear" w:color="auto" w:fill="FFFFFF"/>
        </w:rPr>
        <w:t>向工程所在地的人民法院提起诉讼。</w:t>
      </w:r>
    </w:p>
    <w:p w14:paraId="34D1DEFE">
      <w:pPr>
        <w:keepNext/>
        <w:keepLines/>
        <w:pageBreakBefore w:val="0"/>
        <w:numPr>
          <w:ilvl w:val="0"/>
          <w:numId w:val="6"/>
        </w:numPr>
        <w:kinsoku/>
        <w:wordWrap/>
        <w:overflowPunct/>
        <w:topLinePunct w:val="0"/>
        <w:autoSpaceDE/>
        <w:autoSpaceDN/>
        <w:bidi w:val="0"/>
        <w:adjustRightInd w:val="0"/>
        <w:snapToGrid w:val="0"/>
        <w:spacing w:line="420" w:lineRule="exact"/>
        <w:textAlignment w:val="auto"/>
        <w:outlineLvl w:val="3"/>
        <w:rPr>
          <w:rFonts w:hint="eastAsia" w:ascii="宋体" w:hAnsi="宋体"/>
          <w:b/>
          <w:bCs/>
          <w:sz w:val="28"/>
          <w:szCs w:val="28"/>
        </w:rPr>
      </w:pPr>
      <w:r>
        <w:rPr>
          <w:rFonts w:hint="eastAsia" w:ascii="宋体" w:hAnsi="宋体"/>
          <w:b/>
          <w:bCs/>
          <w:sz w:val="28"/>
          <w:szCs w:val="28"/>
        </w:rPr>
        <w:t>补充条款：</w:t>
      </w:r>
    </w:p>
    <w:p w14:paraId="09368765">
      <w:pPr>
        <w:pageBreakBefore w:val="0"/>
        <w:widowControl/>
        <w:shd w:val="clear" w:color="auto" w:fill="FFFFFF"/>
        <w:kinsoku/>
        <w:wordWrap/>
        <w:overflowPunct/>
        <w:topLinePunct w:val="0"/>
        <w:autoSpaceDE/>
        <w:autoSpaceDN/>
        <w:bidi w:val="0"/>
        <w:snapToGrid w:val="0"/>
        <w:spacing w:line="420" w:lineRule="exact"/>
        <w:ind w:firstLine="422" w:firstLineChars="200"/>
        <w:jc w:val="left"/>
        <w:textAlignment w:val="auto"/>
        <w:rPr>
          <w:rFonts w:hint="eastAsia" w:ascii="宋体" w:hAnsi="宋体"/>
          <w:b/>
          <w:bCs/>
          <w:color w:val="0000FF"/>
          <w:szCs w:val="21"/>
          <w:shd w:val="clear" w:color="auto" w:fill="FFFFFF"/>
        </w:rPr>
      </w:pPr>
      <w:r>
        <w:rPr>
          <w:rFonts w:hint="eastAsia" w:ascii="宋体" w:hAnsi="宋体"/>
          <w:b/>
          <w:bCs/>
          <w:color w:val="0000FF"/>
          <w:shd w:val="clear" w:color="auto" w:fill="FFFFFF"/>
        </w:rPr>
        <w:t>25.1违约追究</w:t>
      </w:r>
    </w:p>
    <w:p w14:paraId="3D2DA3E9">
      <w:pPr>
        <w:pageBreakBefore w:val="0"/>
        <w:widowControl/>
        <w:shd w:val="clear" w:color="auto" w:fill="FFFFFF"/>
        <w:kinsoku/>
        <w:wordWrap/>
        <w:overflowPunct/>
        <w:topLinePunct w:val="0"/>
        <w:autoSpaceDE/>
        <w:autoSpaceDN/>
        <w:bidi w:val="0"/>
        <w:snapToGrid w:val="0"/>
        <w:spacing w:line="420" w:lineRule="exact"/>
        <w:ind w:firstLine="422" w:firstLineChars="200"/>
        <w:jc w:val="left"/>
        <w:textAlignment w:val="auto"/>
        <w:rPr>
          <w:rFonts w:hint="eastAsia" w:ascii="宋体" w:hAnsi="宋体"/>
          <w:color w:val="0000FF"/>
          <w:shd w:val="clear" w:color="auto" w:fill="FFFFFF"/>
        </w:rPr>
      </w:pPr>
      <w:r>
        <w:rPr>
          <w:rFonts w:hint="eastAsia" w:ascii="宋体" w:hAnsi="宋体"/>
          <w:b/>
          <w:bCs/>
          <w:color w:val="0000FF"/>
          <w:shd w:val="clear" w:color="auto" w:fill="FFFFFF"/>
        </w:rPr>
        <w:t>承包人有下列行为之一的，由有关部门记入不良行为一次并依法给予行政处罚；造成投资损失的，应当依法承担赔偿责任；情节严重或造成重大损失的，由相关资质认定单位依法降低其资质等级或者取消其相关资质；构成犯罪的，依法追究其刑事责任。</w:t>
      </w:r>
    </w:p>
    <w:p w14:paraId="46C22B15">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（1）超越资质等级许可范围或以其他单位名义承揽工程业务的；</w:t>
      </w:r>
    </w:p>
    <w:p w14:paraId="22DA29B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（2）将所承揽的业务非法转包或分包的；</w:t>
      </w:r>
    </w:p>
    <w:p w14:paraId="432838C5">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（3）转让、出借资质证书或者以其他方式允许他人以本企业的名义承揽业务的；</w:t>
      </w:r>
    </w:p>
    <w:p w14:paraId="50A84299">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（4）工程完工后，承包人未在规定时间内向建设单位提出完工报告并提交完整资料的；</w:t>
      </w:r>
    </w:p>
    <w:p w14:paraId="191C7C3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（5）承包人违反国家规定，不按照技术规范、质量标准操作造成质量问题和安全事故的；</w:t>
      </w:r>
    </w:p>
    <w:p w14:paraId="7277C71C">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（6）承包人不履行投标承诺，项目管理配备班子、技术人员及机械设备没有足额到位的；</w:t>
      </w:r>
    </w:p>
    <w:p w14:paraId="60DB2E97">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（7）承包人或监理单位提供虚假证明以更换主要管理人员的；</w:t>
      </w:r>
    </w:p>
    <w:p w14:paraId="1C298AB8">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（8）承包人在施工过程中，以投标时部分项目报价偏低为由提出附加条件或无理理由拖建工期，影响工程建设进度的；</w:t>
      </w:r>
    </w:p>
    <w:p w14:paraId="33BCE858">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 xml:space="preserve">（9）其他违法违规行为。 </w:t>
      </w:r>
    </w:p>
    <w:p w14:paraId="55EEDC2E">
      <w:pPr>
        <w:pageBreakBefore w:val="0"/>
        <w:widowControl/>
        <w:shd w:val="clear" w:color="auto" w:fill="FFFFFF"/>
        <w:kinsoku/>
        <w:wordWrap/>
        <w:overflowPunct/>
        <w:topLinePunct w:val="0"/>
        <w:autoSpaceDE/>
        <w:autoSpaceDN/>
        <w:bidi w:val="0"/>
        <w:snapToGrid w:val="0"/>
        <w:spacing w:line="420" w:lineRule="exact"/>
        <w:ind w:firstLine="422" w:firstLineChars="200"/>
        <w:jc w:val="left"/>
        <w:textAlignment w:val="auto"/>
        <w:rPr>
          <w:rFonts w:hint="eastAsia" w:ascii="宋体" w:hAnsi="宋体"/>
          <w:b/>
          <w:bCs/>
          <w:color w:val="0000FF"/>
          <w:shd w:val="clear" w:color="auto" w:fill="FFFFFF"/>
        </w:rPr>
      </w:pPr>
      <w:r>
        <w:rPr>
          <w:rFonts w:hint="eastAsia" w:ascii="宋体" w:hAnsi="宋体"/>
          <w:b/>
          <w:bCs/>
          <w:color w:val="0000FF"/>
          <w:shd w:val="clear" w:color="auto" w:fill="FFFFFF"/>
        </w:rPr>
        <w:t>25.2.建设单位单方解除合同情况：</w:t>
      </w:r>
    </w:p>
    <w:p w14:paraId="60A354C6">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（1）承包人发生转包、违法分包、层层分包施工任务的；</w:t>
      </w:r>
    </w:p>
    <w:p w14:paraId="0EB23C9A">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（2）承包人发生计划工期进度延误2个月或发生重大质量安全事故的；</w:t>
      </w:r>
    </w:p>
    <w:p w14:paraId="2CC286BB">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（3）承包人连续两个月以上不按法律、法规规定要求发放工人工资或因其造成工地工人群体上访恶性事件的(因被拖欠工程款引发的除外)；</w:t>
      </w:r>
    </w:p>
    <w:p w14:paraId="786B5C5C">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（4）承包人拒不履行投标承诺及合约职责与义务的。</w:t>
      </w:r>
    </w:p>
    <w:p w14:paraId="645F8B49">
      <w:pPr>
        <w:pageBreakBefore w:val="0"/>
        <w:widowControl/>
        <w:shd w:val="clear" w:color="auto" w:fill="FFFFFF"/>
        <w:kinsoku/>
        <w:wordWrap/>
        <w:overflowPunct/>
        <w:topLinePunct w:val="0"/>
        <w:autoSpaceDE/>
        <w:autoSpaceDN/>
        <w:bidi w:val="0"/>
        <w:snapToGrid w:val="0"/>
        <w:spacing w:line="420" w:lineRule="exact"/>
        <w:ind w:firstLine="630" w:firstLineChars="300"/>
        <w:jc w:val="left"/>
        <w:textAlignment w:val="auto"/>
        <w:rPr>
          <w:rFonts w:hint="eastAsia" w:ascii="宋体" w:hAnsi="宋体"/>
          <w:color w:val="0000FF"/>
          <w:shd w:val="clear" w:color="auto" w:fill="FFFFFF"/>
        </w:rPr>
      </w:pPr>
      <w:r>
        <w:rPr>
          <w:rFonts w:hint="eastAsia" w:ascii="宋体" w:hAnsi="宋体"/>
          <w:color w:val="0000FF"/>
          <w:shd w:val="clear" w:color="auto" w:fill="FFFFFF"/>
        </w:rPr>
        <w:t>当承包人发生上述违约行为之一时，履约保证金不予退还，发包人可单方解除合同，并责成承包人清场退出施工现场，及时组织相关责任单位进行工程质量验收和工程造价清算。余下的工程量由发包人重新招标确定承包人，由此产生的费用超过原承包人中标价部分由原承包人负责赔偿，并及时把处理结果以书面形式向相关行政监督部门报告，由市级以上行政监督部门依法依规对严重违约的承包人进行处理。其中，发现承包人将工程非法转包、分包的，并经检察院或主管部门查实，除立即中止合同外，没收履约保证金，同时向行政主管部门报告，由相关行政主管部门依法依规进行查处。</w:t>
      </w:r>
    </w:p>
    <w:p w14:paraId="413761FA">
      <w:pPr>
        <w:pageBreakBefore w:val="0"/>
        <w:widowControl/>
        <w:shd w:val="clear" w:color="auto" w:fill="FFFFFF"/>
        <w:kinsoku/>
        <w:wordWrap/>
        <w:overflowPunct/>
        <w:topLinePunct w:val="0"/>
        <w:autoSpaceDE/>
        <w:autoSpaceDN/>
        <w:bidi w:val="0"/>
        <w:snapToGrid w:val="0"/>
        <w:spacing w:line="420" w:lineRule="exact"/>
        <w:ind w:firstLine="422" w:firstLineChars="200"/>
        <w:jc w:val="left"/>
        <w:textAlignment w:val="auto"/>
        <w:rPr>
          <w:rFonts w:hint="eastAsia" w:ascii="宋体" w:hAnsi="宋体"/>
          <w:b/>
          <w:bCs/>
          <w:color w:val="0000FF"/>
          <w:shd w:val="clear" w:color="auto" w:fill="FFFFFF"/>
        </w:rPr>
      </w:pPr>
      <w:r>
        <w:rPr>
          <w:rFonts w:hint="eastAsia" w:ascii="宋体" w:hAnsi="宋体"/>
          <w:b/>
          <w:bCs/>
          <w:color w:val="0000FF"/>
          <w:shd w:val="clear" w:color="auto" w:fill="FFFFFF"/>
        </w:rPr>
        <w:t>25.3 双方协商一致，可以解除合同。</w:t>
      </w:r>
    </w:p>
    <w:p w14:paraId="0FDCD3F4">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 xml:space="preserve">  20.4 承包人将其承包的全部工程转包给他人或者肢解以后以分包的名义分别转包给他人，发包人有权解除合同。</w:t>
      </w:r>
    </w:p>
    <w:p w14:paraId="0E8CBDD7">
      <w:pPr>
        <w:pageBreakBefore w:val="0"/>
        <w:widowControl/>
        <w:shd w:val="clear" w:color="auto" w:fill="FFFFFF"/>
        <w:kinsoku/>
        <w:wordWrap/>
        <w:overflowPunct/>
        <w:topLinePunct w:val="0"/>
        <w:autoSpaceDE/>
        <w:autoSpaceDN/>
        <w:bidi w:val="0"/>
        <w:snapToGrid w:val="0"/>
        <w:spacing w:line="420" w:lineRule="exact"/>
        <w:ind w:firstLine="422" w:firstLineChars="200"/>
        <w:jc w:val="left"/>
        <w:textAlignment w:val="auto"/>
        <w:rPr>
          <w:rFonts w:hint="eastAsia" w:ascii="宋体" w:hAnsi="宋体"/>
          <w:b/>
          <w:bCs/>
          <w:color w:val="0000FF"/>
          <w:shd w:val="clear" w:color="auto" w:fill="FFFFFF"/>
        </w:rPr>
      </w:pPr>
      <w:r>
        <w:rPr>
          <w:rFonts w:hint="eastAsia" w:ascii="宋体" w:hAnsi="宋体"/>
          <w:b/>
          <w:bCs/>
          <w:color w:val="0000FF"/>
          <w:shd w:val="clear" w:color="auto" w:fill="FFFFFF"/>
        </w:rPr>
        <w:t>25.4有下列情形之一的，发包人、承包人可以解除合同：</w:t>
      </w:r>
    </w:p>
    <w:p w14:paraId="3AE968FA">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 xml:space="preserve"> （1）因不可抗力致使合同无法履行;</w:t>
      </w:r>
    </w:p>
    <w:p w14:paraId="450FB08C">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olor w:val="0000FF"/>
          <w:shd w:val="clear" w:color="auto" w:fill="FFFFFF"/>
        </w:rPr>
      </w:pPr>
      <w:r>
        <w:rPr>
          <w:rFonts w:hint="eastAsia" w:ascii="宋体" w:hAnsi="宋体"/>
          <w:color w:val="0000FF"/>
          <w:shd w:val="clear" w:color="auto" w:fill="FFFFFF"/>
        </w:rPr>
        <w:t xml:space="preserve">  （2）因一方违约致使合同无法履行。</w:t>
      </w:r>
    </w:p>
    <w:p w14:paraId="5D087696">
      <w:pPr>
        <w:pageBreakBefore w:val="0"/>
        <w:widowControl/>
        <w:shd w:val="clear" w:color="auto" w:fill="FFFFFF"/>
        <w:kinsoku/>
        <w:wordWrap/>
        <w:overflowPunct/>
        <w:topLinePunct w:val="0"/>
        <w:autoSpaceDE/>
        <w:autoSpaceDN/>
        <w:bidi w:val="0"/>
        <w:snapToGrid w:val="0"/>
        <w:spacing w:line="420" w:lineRule="exact"/>
        <w:ind w:firstLine="422" w:firstLineChars="200"/>
        <w:jc w:val="left"/>
        <w:textAlignment w:val="auto"/>
        <w:rPr>
          <w:rFonts w:hint="eastAsia" w:ascii="宋体" w:hAnsi="宋体"/>
          <w:b/>
          <w:bCs/>
          <w:color w:val="0000FF"/>
          <w:shd w:val="clear" w:color="auto" w:fill="FFFFFF"/>
        </w:rPr>
      </w:pPr>
      <w:r>
        <w:rPr>
          <w:rFonts w:hint="eastAsia" w:ascii="宋体" w:hAnsi="宋体"/>
          <w:b/>
          <w:bCs/>
          <w:color w:val="0000FF"/>
          <w:shd w:val="clear" w:color="auto" w:fill="FFFFFF"/>
        </w:rPr>
        <w:t>25.5合同解除后，不影响双方在合同中约定的结算和清理条款的效力。</w:t>
      </w:r>
    </w:p>
    <w:p w14:paraId="3A63681C">
      <w:pPr>
        <w:pageBreakBefore w:val="0"/>
        <w:widowControl/>
        <w:shd w:val="clear" w:color="auto" w:fill="FFFFFF"/>
        <w:kinsoku/>
        <w:wordWrap/>
        <w:overflowPunct/>
        <w:topLinePunct w:val="0"/>
        <w:autoSpaceDE/>
        <w:autoSpaceDN/>
        <w:bidi w:val="0"/>
        <w:snapToGrid w:val="0"/>
        <w:spacing w:line="420" w:lineRule="exact"/>
        <w:ind w:firstLine="422" w:firstLineChars="200"/>
        <w:jc w:val="left"/>
        <w:textAlignment w:val="auto"/>
        <w:rPr>
          <w:rFonts w:hint="eastAsia" w:ascii="宋体" w:hAnsi="宋体" w:cs="宋体"/>
          <w:color w:val="0000FF"/>
          <w:kern w:val="0"/>
          <w:szCs w:val="21"/>
          <w:highlight w:val="white"/>
        </w:rPr>
      </w:pPr>
      <w:r>
        <w:rPr>
          <w:rFonts w:hint="eastAsia" w:ascii="宋体" w:hAnsi="宋体"/>
          <w:b/>
          <w:bCs/>
          <w:color w:val="0000FF"/>
          <w:shd w:val="clear" w:color="auto" w:fill="FFFFFF"/>
          <w:lang w:val="en-US" w:eastAsia="zh-CN"/>
        </w:rPr>
        <w:t>25.6</w:t>
      </w:r>
      <w:r>
        <w:rPr>
          <w:rFonts w:hint="eastAsia" w:ascii="宋体" w:hAnsi="宋体" w:cs="宋体"/>
          <w:color w:val="0000FF"/>
          <w:kern w:val="0"/>
          <w:szCs w:val="21"/>
          <w:highlight w:val="white"/>
        </w:rPr>
        <w:t>招标人应当根据工程规模给予投标人适当的时间核对工程量。中标通知书发出后30天内，招标人或中标人发现工程量清单中仍存在重大漏项（增项）或数量偏差的，可以进行核对，超过30天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需要减少或增加工程量的，由招标人会同投标人向财政部门提出调整，财政部门受理后，可征询造价行政主管部门或审计部门意见，造价行政主管部门或审计部门应出具建议意见函，作为财政部门审核、调整的参考。</w:t>
      </w:r>
    </w:p>
    <w:p w14:paraId="5BEC8881">
      <w:pPr>
        <w:pageBreakBefore w:val="0"/>
        <w:widowControl/>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s="宋体"/>
          <w:color w:val="0000FF"/>
          <w:kern w:val="0"/>
          <w:szCs w:val="21"/>
          <w:highlight w:val="white"/>
        </w:rPr>
      </w:pPr>
      <w:r>
        <w:rPr>
          <w:rFonts w:hint="eastAsia" w:ascii="宋体" w:hAnsi="宋体" w:cs="宋体"/>
          <w:color w:val="0000FF"/>
          <w:kern w:val="0"/>
          <w:szCs w:val="21"/>
          <w:highlight w:val="white"/>
          <w:lang w:val="en-US" w:eastAsia="zh-CN"/>
        </w:rPr>
        <w:t>25.7</w:t>
      </w:r>
      <w:r>
        <w:rPr>
          <w:rFonts w:hint="eastAsia" w:ascii="宋体" w:hAnsi="宋体" w:cs="宋体"/>
          <w:color w:val="0000FF"/>
          <w:kern w:val="0"/>
          <w:szCs w:val="21"/>
          <w:highlight w:val="white"/>
        </w:rPr>
        <w:t>由于设计变更等原因发生的工程量增减，按下列办法计算相关费用：</w:t>
      </w:r>
    </w:p>
    <w:p w14:paraId="236FF727">
      <w:pPr>
        <w:pageBreakBefore w:val="0"/>
        <w:widowControl/>
        <w:numPr>
          <w:ilvl w:val="0"/>
          <w:numId w:val="7"/>
        </w:numPr>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s="宋体"/>
          <w:color w:val="0000FF"/>
          <w:kern w:val="0"/>
          <w:szCs w:val="21"/>
          <w:highlight w:val="white"/>
        </w:rPr>
      </w:pPr>
      <w:r>
        <w:rPr>
          <w:rFonts w:hint="eastAsia" w:ascii="宋体" w:hAnsi="宋体" w:cs="宋体"/>
          <w:color w:val="0000FF"/>
          <w:kern w:val="0"/>
          <w:szCs w:val="21"/>
          <w:highlight w:val="white"/>
        </w:rPr>
        <w:t>增减工程量的单价确定</w:t>
      </w:r>
    </w:p>
    <w:p w14:paraId="6B375E39">
      <w:pPr>
        <w:pageBreakBefore w:val="0"/>
        <w:widowControl/>
        <w:numPr>
          <w:ilvl w:val="0"/>
          <w:numId w:val="0"/>
        </w:numPr>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cs="宋体"/>
          <w:color w:val="0000FF"/>
          <w:kern w:val="0"/>
          <w:szCs w:val="21"/>
          <w:highlight w:val="white"/>
        </w:rPr>
      </w:pPr>
      <w:r>
        <w:rPr>
          <w:rFonts w:hint="eastAsia" w:ascii="宋体" w:hAnsi="宋体" w:cs="宋体"/>
          <w:color w:val="0000FF"/>
          <w:kern w:val="0"/>
          <w:szCs w:val="21"/>
          <w:highlight w:val="white"/>
          <w:lang w:val="en-US" w:eastAsia="zh-CN"/>
        </w:rPr>
        <w:t>1.</w:t>
      </w:r>
      <w:r>
        <w:rPr>
          <w:rFonts w:hint="eastAsia" w:ascii="宋体" w:hAnsi="宋体" w:cs="宋体"/>
          <w:color w:val="0000FF"/>
          <w:kern w:val="0"/>
          <w:szCs w:val="21"/>
          <w:highlight w:val="white"/>
        </w:rPr>
        <w:t>在工程量清单内的项目发生工程量增加，其增加部分工程量的综合单价＝招标人工程预算价中的相应项目综合单价×（1－中标价降幅系数）</w:t>
      </w:r>
    </w:p>
    <w:p w14:paraId="16559802">
      <w:pPr>
        <w:pageBreakBefore w:val="0"/>
        <w:widowControl/>
        <w:numPr>
          <w:ilvl w:val="0"/>
          <w:numId w:val="0"/>
        </w:numPr>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0000FF"/>
          <w:kern w:val="0"/>
          <w:szCs w:val="21"/>
          <w:highlight w:val="white"/>
          <w:lang w:val="en-US" w:eastAsia="zh-CN"/>
        </w:rPr>
      </w:pPr>
      <w:r>
        <w:rPr>
          <w:rFonts w:hint="eastAsia" w:ascii="宋体" w:hAnsi="宋体" w:eastAsia="宋体" w:cs="宋体"/>
          <w:color w:val="0000FF"/>
          <w:kern w:val="0"/>
          <w:szCs w:val="21"/>
          <w:highlight w:val="white"/>
          <w:lang w:val="en-US" w:eastAsia="zh-CN"/>
        </w:rPr>
        <w:t>2.在工程量清单内的项目发生工程量减少，其减少部分工程量的综合单价＝招标人工程预算价中的相应项目综合单价×（1－中标价降幅系数）</w:t>
      </w:r>
    </w:p>
    <w:p w14:paraId="5811AF38">
      <w:pPr>
        <w:pageBreakBefore w:val="0"/>
        <w:widowControl/>
        <w:numPr>
          <w:ilvl w:val="0"/>
          <w:numId w:val="0"/>
        </w:numPr>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0000FF"/>
          <w:kern w:val="0"/>
          <w:szCs w:val="21"/>
          <w:highlight w:val="white"/>
          <w:lang w:val="en-US" w:eastAsia="zh-CN"/>
        </w:rPr>
      </w:pPr>
      <w:r>
        <w:rPr>
          <w:rFonts w:hint="eastAsia" w:ascii="宋体" w:hAnsi="宋体" w:eastAsia="宋体" w:cs="宋体"/>
          <w:color w:val="0000FF"/>
          <w:kern w:val="0"/>
          <w:szCs w:val="21"/>
          <w:highlight w:val="white"/>
          <w:lang w:val="en-US" w:eastAsia="zh-CN"/>
        </w:rPr>
        <w:t xml:space="preserve">3.不在工程量清单内的项目综合单价，按照预算编制原则及中标价降幅系数计算。  </w:t>
      </w:r>
    </w:p>
    <w:p w14:paraId="4BA066CC">
      <w:pPr>
        <w:pageBreakBefore w:val="0"/>
        <w:widowControl/>
        <w:numPr>
          <w:ilvl w:val="0"/>
          <w:numId w:val="0"/>
        </w:numPr>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0000FF"/>
          <w:kern w:val="0"/>
          <w:szCs w:val="21"/>
          <w:highlight w:val="white"/>
          <w:lang w:val="en-US" w:eastAsia="zh-CN"/>
        </w:rPr>
      </w:pPr>
      <w:r>
        <w:rPr>
          <w:rFonts w:hint="eastAsia" w:ascii="宋体" w:hAnsi="宋体" w:eastAsia="宋体" w:cs="宋体"/>
          <w:color w:val="0000FF"/>
          <w:kern w:val="0"/>
          <w:szCs w:val="21"/>
          <w:highlight w:val="white"/>
          <w:lang w:val="en-US" w:eastAsia="zh-CN"/>
        </w:rPr>
        <w:t xml:space="preserve">4.若定额缺项的，由中标人提出适当的单价，经招标人会同工程预（决）算审核单位审核确定，报市相关部门造价管理机构备案。定额缺项单价（或议价）＝经双方确认的单价×（1-中标价降幅系数）。如双方不能达成一致的，双方可提请工程所在地工程造价管理机构进行咨询或按合同约定的争议或纠纷解决程序办理。  </w:t>
      </w:r>
    </w:p>
    <w:p w14:paraId="4E06C84B">
      <w:pPr>
        <w:pageBreakBefore w:val="0"/>
        <w:widowControl/>
        <w:numPr>
          <w:ilvl w:val="0"/>
          <w:numId w:val="0"/>
        </w:numPr>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0000FF"/>
          <w:kern w:val="0"/>
          <w:szCs w:val="21"/>
          <w:highlight w:val="white"/>
          <w:lang w:val="en-US" w:eastAsia="zh-CN"/>
        </w:rPr>
      </w:pPr>
      <w:r>
        <w:rPr>
          <w:rFonts w:hint="eastAsia" w:ascii="宋体" w:hAnsi="宋体" w:eastAsia="宋体" w:cs="宋体"/>
          <w:color w:val="0000FF"/>
          <w:kern w:val="0"/>
          <w:szCs w:val="21"/>
          <w:highlight w:val="white"/>
          <w:lang w:val="en-US" w:eastAsia="zh-CN"/>
        </w:rPr>
        <w:t xml:space="preserve">5.中标价降幅系数=（工程预算价－中标价）/工程预算价×100%。  </w:t>
      </w:r>
    </w:p>
    <w:p w14:paraId="41FF7D2C">
      <w:pPr>
        <w:pageBreakBefore w:val="0"/>
        <w:widowControl/>
        <w:numPr>
          <w:ilvl w:val="0"/>
          <w:numId w:val="7"/>
        </w:numPr>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0000FF"/>
          <w:kern w:val="0"/>
          <w:szCs w:val="21"/>
          <w:highlight w:val="white"/>
        </w:rPr>
      </w:pPr>
      <w:r>
        <w:rPr>
          <w:rFonts w:hint="eastAsia" w:ascii="宋体" w:hAnsi="宋体" w:eastAsia="宋体" w:cs="宋体"/>
          <w:color w:val="0000FF"/>
          <w:kern w:val="0"/>
          <w:szCs w:val="21"/>
          <w:highlight w:val="white"/>
        </w:rPr>
        <w:t xml:space="preserve">材料（设备）变更的价格确定  </w:t>
      </w:r>
    </w:p>
    <w:p w14:paraId="3AE14F37">
      <w:pPr>
        <w:pageBreakBefore w:val="0"/>
        <w:widowControl/>
        <w:numPr>
          <w:ilvl w:val="0"/>
          <w:numId w:val="0"/>
        </w:numPr>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0000FF"/>
          <w:kern w:val="0"/>
          <w:szCs w:val="21"/>
          <w:highlight w:val="white"/>
          <w:lang w:val="en-US" w:eastAsia="zh-CN"/>
        </w:rPr>
      </w:pPr>
      <w:r>
        <w:rPr>
          <w:rFonts w:hint="eastAsia" w:ascii="宋体" w:hAnsi="宋体" w:eastAsia="宋体" w:cs="宋体"/>
          <w:color w:val="0000FF"/>
          <w:kern w:val="0"/>
          <w:szCs w:val="21"/>
          <w:highlight w:val="white"/>
          <w:lang w:val="en-US" w:eastAsia="zh-CN"/>
        </w:rPr>
        <w:t xml:space="preserve">1.拟变更使用的材料（设备）属招标人材料（设备）价格明细表已有的，根据招标人材料（设备）价格明细表所列的材料（设备）单价与中标价降幅系数的乘积计算。  拟变更使用的材料（设备）价格＝招标人材料（设备）价格明细表所列的材料（设备）单价×（1-中标价降幅系数）  </w:t>
      </w:r>
    </w:p>
    <w:p w14:paraId="14F28C31">
      <w:pPr>
        <w:pageBreakBefore w:val="0"/>
        <w:widowControl/>
        <w:numPr>
          <w:ilvl w:val="0"/>
          <w:numId w:val="0"/>
        </w:numPr>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0000FF"/>
          <w:kern w:val="0"/>
          <w:szCs w:val="21"/>
          <w:highlight w:val="white"/>
          <w:lang w:val="en-US" w:eastAsia="zh-CN"/>
        </w:rPr>
      </w:pPr>
      <w:r>
        <w:rPr>
          <w:rFonts w:hint="eastAsia" w:ascii="宋体" w:hAnsi="宋体" w:eastAsia="宋体" w:cs="宋体"/>
          <w:color w:val="0000FF"/>
          <w:kern w:val="0"/>
          <w:szCs w:val="21"/>
          <w:highlight w:val="white"/>
          <w:lang w:val="en-US" w:eastAsia="zh-CN"/>
        </w:rPr>
        <w:t xml:space="preserve">2.拟变更使用的材料（设备）属招标人材料价格明细表中没有的，其价格按照相关行政主管部门指定的信息发布媒介公布的建设工程施工期间材料（设备）单价与中标价降幅系数的乘积计算。拟变更使用的材料（设备）价格＝信息价×（1-中标价降幅系数）  </w:t>
      </w:r>
    </w:p>
    <w:p w14:paraId="766A5422">
      <w:pPr>
        <w:pageBreakBefore w:val="0"/>
        <w:widowControl/>
        <w:numPr>
          <w:ilvl w:val="0"/>
          <w:numId w:val="0"/>
        </w:numPr>
        <w:shd w:val="clear" w:color="auto" w:fill="FFFFFF"/>
        <w:kinsoku/>
        <w:wordWrap/>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0000FF"/>
          <w:kern w:val="0"/>
          <w:szCs w:val="21"/>
          <w:highlight w:val="white"/>
          <w:lang w:val="en-US" w:eastAsia="zh-CN"/>
        </w:rPr>
      </w:pPr>
      <w:r>
        <w:rPr>
          <w:rFonts w:hint="eastAsia" w:ascii="宋体" w:hAnsi="宋体" w:eastAsia="宋体" w:cs="宋体"/>
          <w:color w:val="0000FF"/>
          <w:kern w:val="0"/>
          <w:szCs w:val="21"/>
          <w:highlight w:val="white"/>
          <w:lang w:val="en-US" w:eastAsia="zh-CN"/>
        </w:rPr>
        <w:t>3.拟变更不用的材料（设备），其价格按招标人材料（设备）价格明细表所列的材料（设备）单价与中标价降幅系数的乘积计算。  拟变更不用的材料（设备）价格＝招标人材料（设备）价格明细表所列的材料（设备）单价×（1-中标价降幅系数）</w:t>
      </w:r>
    </w:p>
    <w:p w14:paraId="516FD260">
      <w:pPr>
        <w:spacing w:line="360" w:lineRule="auto"/>
        <w:jc w:val="left"/>
        <w:rPr>
          <w:rFonts w:hint="eastAsia" w:ascii="宋体" w:hAnsi="宋体" w:eastAsia="宋体" w:cs="宋体"/>
          <w:color w:val="0000FF"/>
          <w:kern w:val="0"/>
          <w:szCs w:val="21"/>
          <w:highlight w:val="white"/>
          <w:lang w:val="en-US" w:eastAsia="zh-CN"/>
        </w:rPr>
      </w:pPr>
      <w:r>
        <w:rPr>
          <w:rFonts w:hint="eastAsia" w:ascii="宋体" w:hAnsi="宋体" w:eastAsia="宋体" w:cs="宋体"/>
          <w:color w:val="0000FF"/>
          <w:kern w:val="0"/>
          <w:szCs w:val="21"/>
          <w:highlight w:val="white"/>
          <w:lang w:val="en-US" w:eastAsia="zh-CN"/>
        </w:rPr>
        <w:t>4.上述发布媒介没有公布的材料（设备）单价，按招标人、中标人、监理单位三家共同询价并报同级财政部门和建设工程造价管理站备案后的价格乘以中标价降幅系数计算。</w:t>
      </w:r>
      <w:bookmarkStart w:id="455" w:name="_Toc515441181"/>
      <w:bookmarkStart w:id="456" w:name="_Toc511636046"/>
      <w:bookmarkStart w:id="457" w:name="_Toc256000172"/>
      <w:bookmarkStart w:id="458" w:name="_Toc516816184"/>
      <w:bookmarkStart w:id="459" w:name="_Toc7185626"/>
    </w:p>
    <w:p w14:paraId="760B58B1">
      <w:pPr>
        <w:spacing w:line="360" w:lineRule="auto"/>
        <w:jc w:val="center"/>
        <w:rPr>
          <w:rFonts w:hint="eastAsia" w:ascii="宋体" w:hAnsi="宋体" w:eastAsia="宋体" w:cs="宋体"/>
          <w:color w:val="0000FF"/>
          <w:kern w:val="0"/>
          <w:szCs w:val="21"/>
          <w:highlight w:val="white"/>
          <w:lang w:val="en-US" w:eastAsia="zh-CN"/>
        </w:rPr>
      </w:pPr>
    </w:p>
    <w:p w14:paraId="2CC1FDAB">
      <w:pPr>
        <w:spacing w:line="360" w:lineRule="auto"/>
        <w:jc w:val="center"/>
        <w:rPr>
          <w:rFonts w:hint="eastAsia" w:ascii="宋体" w:hAnsi="宋体" w:cs="宋体"/>
          <w:b/>
          <w:sz w:val="36"/>
          <w:szCs w:val="36"/>
          <w:lang w:val="en-US" w:eastAsia="zh-CN"/>
        </w:rPr>
      </w:pPr>
      <w:r>
        <w:rPr>
          <w:rFonts w:hint="eastAsia" w:ascii="宋体" w:hAnsi="宋体" w:cs="宋体"/>
          <w:b/>
          <w:bCs/>
          <w:sz w:val="32"/>
          <w:szCs w:val="32"/>
        </w:rPr>
        <w:t>第三节 合同附件格式</w:t>
      </w:r>
      <w:bookmarkEnd w:id="455"/>
      <w:bookmarkEnd w:id="456"/>
      <w:bookmarkEnd w:id="457"/>
      <w:bookmarkEnd w:id="458"/>
      <w:bookmarkEnd w:id="459"/>
    </w:p>
    <w:p w14:paraId="7945CE83">
      <w:pPr>
        <w:keepNext/>
        <w:keepLines/>
        <w:adjustRightInd w:val="0"/>
        <w:snapToGrid w:val="0"/>
        <w:spacing w:line="520" w:lineRule="exact"/>
        <w:jc w:val="left"/>
        <w:outlineLvl w:val="2"/>
        <w:rPr>
          <w:rFonts w:hint="eastAsia" w:ascii="宋体" w:hAnsi="宋体" w:cs="宋体"/>
          <w:b/>
          <w:bCs/>
          <w:sz w:val="28"/>
          <w:szCs w:val="28"/>
        </w:rPr>
      </w:pPr>
      <w:bookmarkStart w:id="460" w:name="_Toc256000173"/>
      <w:bookmarkStart w:id="461" w:name="_Toc7185627"/>
      <w:bookmarkStart w:id="462" w:name="_Toc515441182"/>
      <w:bookmarkStart w:id="463" w:name="_Toc516816185"/>
      <w:bookmarkStart w:id="464" w:name="_Toc511636047"/>
    </w:p>
    <w:p w14:paraId="3E0C30D7">
      <w:pPr>
        <w:keepNext/>
        <w:keepLines/>
        <w:adjustRightInd w:val="0"/>
        <w:snapToGrid w:val="0"/>
        <w:spacing w:line="520" w:lineRule="exact"/>
        <w:jc w:val="left"/>
        <w:outlineLvl w:val="2"/>
        <w:rPr>
          <w:rFonts w:hint="eastAsia" w:ascii="宋体" w:hAnsi="宋体" w:cs="宋体"/>
          <w:b/>
          <w:bCs/>
          <w:sz w:val="28"/>
          <w:szCs w:val="28"/>
        </w:rPr>
      </w:pPr>
      <w:r>
        <w:rPr>
          <w:rFonts w:hint="eastAsia" w:ascii="宋体" w:hAnsi="宋体" w:cs="宋体"/>
          <w:b/>
          <w:bCs/>
          <w:sz w:val="28"/>
          <w:szCs w:val="28"/>
        </w:rPr>
        <w:t>附件一：合同协议书（格式）</w:t>
      </w:r>
      <w:bookmarkEnd w:id="460"/>
      <w:bookmarkEnd w:id="461"/>
      <w:bookmarkEnd w:id="462"/>
      <w:bookmarkEnd w:id="463"/>
      <w:bookmarkEnd w:id="464"/>
    </w:p>
    <w:p w14:paraId="209F303D">
      <w:pPr>
        <w:widowControl/>
        <w:shd w:val="clear" w:color="auto" w:fill="FFFFFF"/>
        <w:snapToGrid w:val="0"/>
        <w:spacing w:line="520" w:lineRule="exact"/>
        <w:ind w:firstLine="723" w:firstLineChars="200"/>
        <w:jc w:val="center"/>
        <w:rPr>
          <w:rFonts w:hint="eastAsia" w:ascii="宋体" w:hAnsi="宋体" w:cs="宋体"/>
          <w:b/>
          <w:sz w:val="36"/>
          <w:szCs w:val="36"/>
        </w:rPr>
      </w:pPr>
      <w:r>
        <w:rPr>
          <w:rFonts w:hint="eastAsia" w:ascii="宋体" w:hAnsi="宋体" w:cs="宋体"/>
          <w:b/>
          <w:sz w:val="36"/>
          <w:szCs w:val="36"/>
        </w:rPr>
        <w:t>合同协议书</w:t>
      </w:r>
    </w:p>
    <w:p w14:paraId="583CB7E8">
      <w:pPr>
        <w:widowControl/>
        <w:shd w:val="clear" w:color="auto" w:fill="FFFFFF"/>
        <w:snapToGrid w:val="0"/>
        <w:spacing w:line="520" w:lineRule="exact"/>
        <w:ind w:firstLine="420" w:firstLineChars="200"/>
        <w:jc w:val="left"/>
        <w:rPr>
          <w:rFonts w:hint="eastAsia" w:ascii="宋体" w:hAnsi="宋体" w:cs="宋体"/>
          <w:szCs w:val="21"/>
        </w:rPr>
      </w:pPr>
    </w:p>
    <w:p w14:paraId="38429527">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_________________（发包人名称，以下简称“发包人”）为实施_________________（项目名称），已接受_________________（承包人名称，以下简称“承包人”）对_________________（项目名称）_________________（标段名称）的投标，并确定其为中标人。发包人和承包人共同达成如下协议。</w:t>
      </w:r>
    </w:p>
    <w:p w14:paraId="132F52D9">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1. 本协议书与下列文件一起构成合同文件：</w:t>
      </w:r>
    </w:p>
    <w:p w14:paraId="0F7B5CDB">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（1）中标通知书；</w:t>
      </w:r>
    </w:p>
    <w:p w14:paraId="4C531B67">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（2）投标函及投标函附录；</w:t>
      </w:r>
    </w:p>
    <w:p w14:paraId="3FC8950F">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（3）专用合同条款；</w:t>
      </w:r>
    </w:p>
    <w:p w14:paraId="297D3A52">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（4）通用合同条款；</w:t>
      </w:r>
    </w:p>
    <w:p w14:paraId="1BF98CA0">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（5）技术标准和要求；</w:t>
      </w:r>
    </w:p>
    <w:p w14:paraId="386E1BF7">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（6）图纸；</w:t>
      </w:r>
    </w:p>
    <w:p w14:paraId="366BD432">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（7）已标价工程量清单；</w:t>
      </w:r>
    </w:p>
    <w:p w14:paraId="1F26A17C">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（8）其他合同文件。</w:t>
      </w:r>
    </w:p>
    <w:p w14:paraId="63026C11">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2. 上述文件互相补充和解释，如有不明确或不一致之处，以合同约定次序在先者为准。</w:t>
      </w:r>
    </w:p>
    <w:p w14:paraId="00D9F9A5">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3. 签约合同价：人民币（大写）______________（¥______________）。</w:t>
      </w:r>
    </w:p>
    <w:p w14:paraId="0F77D9DA">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4. 承包人项目经理：______________。</w:t>
      </w:r>
    </w:p>
    <w:p w14:paraId="4E70E3FA">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5. 工程质量符合______________标准。</w:t>
      </w:r>
    </w:p>
    <w:p w14:paraId="0FBD3B7B">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6. 承包人承诺按合同约定承担工程的实施、完成及缺陷修复。</w:t>
      </w:r>
    </w:p>
    <w:p w14:paraId="1029AACD">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7. 发包人承诺按合同约定的条件、时间和方式向承包人支付合同价款。</w:t>
      </w:r>
    </w:p>
    <w:p w14:paraId="17FCC94C">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8. 承包人应按照监理人指示开工，合同工期为______天。</w:t>
      </w:r>
    </w:p>
    <w:p w14:paraId="590F444F">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9. 本协议书一式______份，合同双方各执______份。</w:t>
      </w:r>
    </w:p>
    <w:p w14:paraId="09788811">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10. 合同未尽事宜，双方另行签订补充协议。补充协议是合同的组成部分。</w:t>
      </w:r>
    </w:p>
    <w:p w14:paraId="454B496F">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发包人：_______________________________（盖单位章）</w:t>
      </w:r>
    </w:p>
    <w:p w14:paraId="7D9F01F8">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法定代表人或其委托代理人：_______（签字）</w:t>
      </w:r>
    </w:p>
    <w:p w14:paraId="293ED488">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_________年______月_____日</w:t>
      </w:r>
    </w:p>
    <w:p w14:paraId="7B5C7D87">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承包人：_______________________________（盖单位章）</w:t>
      </w:r>
    </w:p>
    <w:p w14:paraId="19ABF39A">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法定代表人或其委托代理人：______（签字）</w:t>
      </w:r>
    </w:p>
    <w:p w14:paraId="517648B5">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_________年______月_____日</w:t>
      </w:r>
    </w:p>
    <w:p w14:paraId="5899D3D7">
      <w:pPr>
        <w:widowControl/>
        <w:shd w:val="clear" w:color="auto" w:fill="FFFFFF"/>
        <w:snapToGrid w:val="0"/>
        <w:spacing w:line="520" w:lineRule="exact"/>
        <w:ind w:firstLine="420" w:firstLineChars="200"/>
        <w:jc w:val="left"/>
        <w:rPr>
          <w:rFonts w:hint="eastAsia" w:ascii="宋体" w:hAnsi="宋体" w:cs="宋体"/>
          <w:szCs w:val="21"/>
        </w:rPr>
      </w:pPr>
    </w:p>
    <w:p w14:paraId="060D963C">
      <w:pPr>
        <w:widowControl/>
        <w:shd w:val="clear" w:color="auto" w:fill="FFFFFF"/>
        <w:snapToGrid w:val="0"/>
        <w:spacing w:line="520" w:lineRule="exact"/>
        <w:ind w:firstLine="420" w:firstLineChars="200"/>
        <w:jc w:val="left"/>
        <w:rPr>
          <w:rFonts w:hint="eastAsia" w:ascii="宋体" w:hAnsi="宋体" w:cs="宋体"/>
          <w:szCs w:val="21"/>
        </w:rPr>
      </w:pPr>
    </w:p>
    <w:p w14:paraId="658682DF">
      <w:pPr>
        <w:widowControl/>
        <w:shd w:val="clear" w:color="auto" w:fill="FFFFFF"/>
        <w:snapToGrid w:val="0"/>
        <w:spacing w:line="520" w:lineRule="exact"/>
        <w:ind w:firstLine="420" w:firstLineChars="200"/>
        <w:jc w:val="left"/>
        <w:rPr>
          <w:rFonts w:hint="eastAsia" w:ascii="宋体" w:hAnsi="宋体" w:cs="宋体"/>
          <w:szCs w:val="21"/>
        </w:rPr>
      </w:pPr>
    </w:p>
    <w:p w14:paraId="4150F062">
      <w:pPr>
        <w:widowControl/>
        <w:shd w:val="clear" w:color="auto" w:fill="FFFFFF"/>
        <w:snapToGrid w:val="0"/>
        <w:spacing w:line="520" w:lineRule="exact"/>
        <w:ind w:firstLine="420" w:firstLineChars="200"/>
        <w:jc w:val="left"/>
        <w:rPr>
          <w:rFonts w:hint="eastAsia" w:ascii="宋体" w:hAnsi="宋体" w:cs="宋体"/>
          <w:szCs w:val="21"/>
        </w:rPr>
      </w:pPr>
    </w:p>
    <w:p w14:paraId="54559C7D">
      <w:pPr>
        <w:widowControl/>
        <w:shd w:val="clear" w:color="auto" w:fill="FFFFFF"/>
        <w:snapToGrid w:val="0"/>
        <w:spacing w:line="520" w:lineRule="exact"/>
        <w:ind w:firstLine="420" w:firstLineChars="200"/>
        <w:jc w:val="left"/>
        <w:rPr>
          <w:rFonts w:hint="eastAsia" w:ascii="宋体" w:hAnsi="宋体" w:cs="宋体"/>
          <w:szCs w:val="21"/>
        </w:rPr>
      </w:pPr>
    </w:p>
    <w:p w14:paraId="32995ECE">
      <w:pPr>
        <w:widowControl/>
        <w:shd w:val="clear" w:color="auto" w:fill="FFFFFF"/>
        <w:snapToGrid w:val="0"/>
        <w:spacing w:line="520" w:lineRule="exact"/>
        <w:ind w:firstLine="420" w:firstLineChars="200"/>
        <w:jc w:val="left"/>
        <w:rPr>
          <w:rFonts w:hint="eastAsia" w:ascii="宋体" w:hAnsi="宋体" w:cs="宋体"/>
          <w:szCs w:val="21"/>
        </w:rPr>
      </w:pPr>
    </w:p>
    <w:p w14:paraId="41C3575C">
      <w:pPr>
        <w:widowControl/>
        <w:shd w:val="clear" w:color="auto" w:fill="FFFFFF"/>
        <w:snapToGrid w:val="0"/>
        <w:spacing w:line="520" w:lineRule="exact"/>
        <w:ind w:firstLine="420" w:firstLineChars="200"/>
        <w:jc w:val="left"/>
        <w:rPr>
          <w:rFonts w:hint="eastAsia" w:ascii="宋体" w:hAnsi="宋体" w:cs="宋体"/>
          <w:szCs w:val="21"/>
        </w:rPr>
      </w:pPr>
    </w:p>
    <w:p w14:paraId="3F6EAB60">
      <w:pPr>
        <w:widowControl/>
        <w:shd w:val="clear" w:color="auto" w:fill="FFFFFF"/>
        <w:snapToGrid w:val="0"/>
        <w:spacing w:line="520" w:lineRule="exact"/>
        <w:ind w:firstLine="420" w:firstLineChars="200"/>
        <w:jc w:val="left"/>
        <w:rPr>
          <w:rFonts w:hint="eastAsia" w:ascii="宋体" w:hAnsi="宋体" w:cs="宋体"/>
          <w:szCs w:val="21"/>
        </w:rPr>
      </w:pPr>
    </w:p>
    <w:p w14:paraId="577AA56B">
      <w:pPr>
        <w:widowControl/>
        <w:shd w:val="clear" w:color="auto" w:fill="FFFFFF"/>
        <w:snapToGrid w:val="0"/>
        <w:spacing w:line="520" w:lineRule="exact"/>
        <w:ind w:firstLine="420" w:firstLineChars="200"/>
        <w:jc w:val="left"/>
        <w:rPr>
          <w:rFonts w:hint="eastAsia" w:ascii="宋体" w:hAnsi="宋体" w:cs="宋体"/>
          <w:szCs w:val="21"/>
        </w:rPr>
      </w:pPr>
    </w:p>
    <w:p w14:paraId="599B711A">
      <w:pPr>
        <w:widowControl/>
        <w:shd w:val="clear" w:color="auto" w:fill="FFFFFF"/>
        <w:snapToGrid w:val="0"/>
        <w:spacing w:line="520" w:lineRule="exact"/>
        <w:ind w:firstLine="420" w:firstLineChars="200"/>
        <w:jc w:val="left"/>
        <w:rPr>
          <w:rFonts w:hint="eastAsia" w:ascii="宋体" w:hAnsi="宋体" w:cs="宋体"/>
          <w:szCs w:val="21"/>
        </w:rPr>
      </w:pPr>
    </w:p>
    <w:p w14:paraId="78BDD0F8">
      <w:pPr>
        <w:widowControl/>
        <w:shd w:val="clear" w:color="auto" w:fill="FFFFFF"/>
        <w:snapToGrid w:val="0"/>
        <w:spacing w:line="520" w:lineRule="exact"/>
        <w:ind w:firstLine="420" w:firstLineChars="200"/>
        <w:jc w:val="left"/>
        <w:rPr>
          <w:rFonts w:hint="eastAsia" w:ascii="宋体" w:hAnsi="宋体" w:cs="宋体"/>
          <w:szCs w:val="21"/>
        </w:rPr>
      </w:pPr>
    </w:p>
    <w:p w14:paraId="19E65239">
      <w:pPr>
        <w:widowControl/>
        <w:shd w:val="clear" w:color="auto" w:fill="FFFFFF"/>
        <w:snapToGrid w:val="0"/>
        <w:spacing w:line="520" w:lineRule="exact"/>
        <w:ind w:firstLine="420" w:firstLineChars="200"/>
        <w:jc w:val="left"/>
        <w:rPr>
          <w:rFonts w:hint="eastAsia" w:ascii="宋体" w:hAnsi="宋体" w:cs="宋体"/>
          <w:szCs w:val="21"/>
        </w:rPr>
      </w:pPr>
    </w:p>
    <w:p w14:paraId="021FF239">
      <w:pPr>
        <w:widowControl/>
        <w:shd w:val="clear" w:color="auto" w:fill="FFFFFF"/>
        <w:snapToGrid w:val="0"/>
        <w:spacing w:line="520" w:lineRule="exact"/>
        <w:ind w:firstLine="420" w:firstLineChars="200"/>
        <w:jc w:val="left"/>
        <w:rPr>
          <w:rFonts w:hint="eastAsia" w:ascii="宋体" w:hAnsi="宋体" w:cs="宋体"/>
          <w:szCs w:val="21"/>
        </w:rPr>
      </w:pPr>
    </w:p>
    <w:p w14:paraId="02607238">
      <w:pPr>
        <w:widowControl/>
        <w:shd w:val="clear" w:color="auto" w:fill="FFFFFF"/>
        <w:snapToGrid w:val="0"/>
        <w:spacing w:line="520" w:lineRule="exact"/>
        <w:ind w:firstLine="420" w:firstLineChars="200"/>
        <w:jc w:val="left"/>
        <w:rPr>
          <w:rFonts w:hint="eastAsia" w:ascii="宋体" w:hAnsi="宋体" w:cs="宋体"/>
          <w:szCs w:val="21"/>
        </w:rPr>
      </w:pPr>
    </w:p>
    <w:p w14:paraId="7724D26E">
      <w:pPr>
        <w:widowControl/>
        <w:shd w:val="clear" w:color="auto" w:fill="FFFFFF"/>
        <w:snapToGrid w:val="0"/>
        <w:spacing w:line="520" w:lineRule="exact"/>
        <w:ind w:firstLine="420" w:firstLineChars="200"/>
        <w:jc w:val="left"/>
        <w:rPr>
          <w:rFonts w:hint="eastAsia" w:ascii="宋体" w:hAnsi="宋体" w:cs="宋体"/>
          <w:szCs w:val="21"/>
        </w:rPr>
      </w:pPr>
    </w:p>
    <w:p w14:paraId="0F936013">
      <w:pPr>
        <w:widowControl/>
        <w:shd w:val="clear" w:color="auto" w:fill="FFFFFF"/>
        <w:snapToGrid w:val="0"/>
        <w:spacing w:line="520" w:lineRule="exact"/>
        <w:jc w:val="left"/>
        <w:rPr>
          <w:rFonts w:hint="eastAsia" w:ascii="宋体" w:hAnsi="宋体" w:cs="宋体"/>
          <w:szCs w:val="21"/>
        </w:rPr>
      </w:pPr>
    </w:p>
    <w:p w14:paraId="0E16CBEF">
      <w:pPr>
        <w:keepNext/>
        <w:keepLines/>
        <w:adjustRightInd w:val="0"/>
        <w:snapToGrid w:val="0"/>
        <w:spacing w:line="520" w:lineRule="exact"/>
        <w:jc w:val="left"/>
        <w:outlineLvl w:val="2"/>
        <w:rPr>
          <w:rFonts w:hint="eastAsia" w:ascii="宋体" w:hAnsi="宋体" w:cs="宋体"/>
          <w:b/>
          <w:bCs/>
          <w:sz w:val="28"/>
          <w:szCs w:val="28"/>
        </w:rPr>
      </w:pPr>
      <w:bookmarkStart w:id="465" w:name="_Toc256000174"/>
      <w:bookmarkStart w:id="466" w:name="_Toc7185628"/>
      <w:bookmarkStart w:id="467" w:name="_Toc511636048"/>
      <w:bookmarkStart w:id="468" w:name="_Toc516816186"/>
      <w:bookmarkStart w:id="469" w:name="_Toc515441183"/>
      <w:r>
        <w:rPr>
          <w:rFonts w:hint="eastAsia" w:ascii="宋体" w:hAnsi="宋体" w:cs="宋体"/>
          <w:b/>
          <w:bCs/>
          <w:sz w:val="28"/>
          <w:szCs w:val="28"/>
        </w:rPr>
        <w:t>附件二：履约保证金（格式）</w:t>
      </w:r>
      <w:bookmarkEnd w:id="465"/>
      <w:bookmarkEnd w:id="466"/>
      <w:bookmarkEnd w:id="467"/>
      <w:bookmarkEnd w:id="468"/>
      <w:bookmarkEnd w:id="469"/>
    </w:p>
    <w:p w14:paraId="1DF7BD82">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如采用银行保函，格式如下。</w:t>
      </w:r>
    </w:p>
    <w:p w14:paraId="7C5175CD">
      <w:pPr>
        <w:widowControl/>
        <w:shd w:val="clear" w:color="auto" w:fill="FFFFFF"/>
        <w:snapToGrid w:val="0"/>
        <w:spacing w:line="520" w:lineRule="exact"/>
        <w:ind w:firstLine="643" w:firstLineChars="200"/>
        <w:jc w:val="center"/>
        <w:rPr>
          <w:rFonts w:hint="eastAsia" w:ascii="宋体" w:hAnsi="宋体" w:cs="宋体"/>
          <w:b/>
          <w:sz w:val="32"/>
          <w:szCs w:val="32"/>
        </w:rPr>
      </w:pPr>
      <w:r>
        <w:rPr>
          <w:rFonts w:hint="eastAsia" w:ascii="宋体" w:hAnsi="宋体" w:cs="宋体"/>
          <w:b/>
          <w:sz w:val="32"/>
          <w:szCs w:val="32"/>
        </w:rPr>
        <w:t>履约保证金</w:t>
      </w:r>
    </w:p>
    <w:p w14:paraId="24982ADB">
      <w:pPr>
        <w:widowControl/>
        <w:shd w:val="clear" w:color="auto" w:fill="FFFFFF"/>
        <w:snapToGrid w:val="0"/>
        <w:spacing w:line="520" w:lineRule="exact"/>
        <w:ind w:firstLine="420" w:firstLineChars="200"/>
        <w:jc w:val="left"/>
        <w:rPr>
          <w:rFonts w:hint="eastAsia" w:ascii="宋体" w:hAnsi="宋体" w:cs="宋体"/>
          <w:szCs w:val="21"/>
        </w:rPr>
      </w:pPr>
    </w:p>
    <w:p w14:paraId="52834177">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___________________（发包人名称）：</w:t>
      </w:r>
    </w:p>
    <w:p w14:paraId="0E7C0C7A">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鉴于___________________（发包人名称，以下简称“发包人”）已接受___________________（承包人名称，以下称“承包人”）于_____年_____月_____日递交的___________________（项目名称）___________________（标段名称）的投标文件。我方愿意无条件地、不可撤销地就承包人履行与你方订立的合同，向你方提供担保。</w:t>
      </w:r>
    </w:p>
    <w:p w14:paraId="1F4A24CC">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1. 担保金额人民币（大写）________________（¥________________）。</w:t>
      </w:r>
    </w:p>
    <w:p w14:paraId="5BAD1C26">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2. 担保有效期自发包人与承包人签订的合同生效之日起至发包人签发合同工程完工证书之日止。</w:t>
      </w:r>
    </w:p>
    <w:p w14:paraId="754B72C0">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3. 在本担保有效期内，因承包人违反合同约定的义务给你方造成经济损失时，我方在收到你方以书面形式提出的在担保金额内的赔偿要求后，无条件地在7天内予以支付。</w:t>
      </w:r>
    </w:p>
    <w:p w14:paraId="6EF95A99">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4. 发包人和承包人按《通用合同条款》第15条变更合同时，我方承担本担保规定的义务不变。</w:t>
      </w:r>
    </w:p>
    <w:p w14:paraId="47D8DE53">
      <w:pPr>
        <w:widowControl/>
        <w:shd w:val="clear" w:color="auto" w:fill="FFFFFF"/>
        <w:snapToGrid w:val="0"/>
        <w:spacing w:line="520" w:lineRule="exact"/>
        <w:ind w:firstLine="420" w:firstLineChars="200"/>
        <w:jc w:val="left"/>
        <w:rPr>
          <w:rFonts w:hint="eastAsia" w:ascii="宋体" w:hAnsi="宋体" w:cs="宋体"/>
          <w:szCs w:val="21"/>
        </w:rPr>
      </w:pPr>
    </w:p>
    <w:p w14:paraId="04C5082C">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担保人名称 ：_____________________________（盖单位章）</w:t>
      </w:r>
    </w:p>
    <w:p w14:paraId="07A46419">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法定代表人（单位负责人）或其委托代理人：________签字）</w:t>
      </w:r>
    </w:p>
    <w:p w14:paraId="2954180A">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地    址：____________________________________________</w:t>
      </w:r>
    </w:p>
    <w:p w14:paraId="4394A2F2">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邮政编码：____________________________________________</w:t>
      </w:r>
    </w:p>
    <w:p w14:paraId="34332646">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电    话：____________________________________________</w:t>
      </w:r>
    </w:p>
    <w:p w14:paraId="09CF7C3C">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________年_____月____日</w:t>
      </w:r>
    </w:p>
    <w:p w14:paraId="6ACF41A9">
      <w:pPr>
        <w:widowControl/>
        <w:shd w:val="clear" w:color="auto" w:fill="FFFFFF"/>
        <w:snapToGrid w:val="0"/>
        <w:spacing w:line="520" w:lineRule="exact"/>
        <w:ind w:firstLine="420" w:firstLineChars="200"/>
        <w:jc w:val="left"/>
        <w:rPr>
          <w:rFonts w:hint="eastAsia" w:ascii="宋体" w:hAnsi="宋体" w:cs="宋体"/>
          <w:szCs w:val="21"/>
        </w:rPr>
      </w:pPr>
    </w:p>
    <w:p w14:paraId="30D43EFA">
      <w:pPr>
        <w:pStyle w:val="8"/>
        <w:rPr>
          <w:rFonts w:hint="eastAsia" w:ascii="宋体" w:hAnsi="宋体" w:cs="宋体"/>
          <w:szCs w:val="21"/>
        </w:rPr>
      </w:pPr>
    </w:p>
    <w:p w14:paraId="48D08043">
      <w:pPr>
        <w:pStyle w:val="8"/>
        <w:rPr>
          <w:rFonts w:hint="eastAsia" w:ascii="宋体" w:hAnsi="宋体" w:cs="宋体"/>
          <w:szCs w:val="21"/>
        </w:rPr>
      </w:pPr>
    </w:p>
    <w:p w14:paraId="292D5406">
      <w:pPr>
        <w:widowControl/>
        <w:shd w:val="clear" w:color="auto" w:fill="FFFFFF"/>
        <w:snapToGrid w:val="0"/>
        <w:spacing w:line="520" w:lineRule="exact"/>
        <w:ind w:firstLine="420" w:firstLineChars="200"/>
        <w:jc w:val="left"/>
        <w:rPr>
          <w:rFonts w:hint="eastAsia" w:ascii="宋体" w:hAnsi="宋体" w:cs="宋体"/>
          <w:szCs w:val="21"/>
        </w:rPr>
      </w:pPr>
    </w:p>
    <w:p w14:paraId="7E63D1E5">
      <w:pPr>
        <w:keepNext/>
        <w:keepLines/>
        <w:adjustRightInd w:val="0"/>
        <w:snapToGrid w:val="0"/>
        <w:spacing w:line="520" w:lineRule="exact"/>
        <w:jc w:val="left"/>
        <w:outlineLvl w:val="2"/>
        <w:rPr>
          <w:rFonts w:hint="eastAsia" w:ascii="宋体" w:hAnsi="宋体" w:cs="宋体"/>
          <w:b/>
          <w:bCs/>
          <w:sz w:val="28"/>
          <w:szCs w:val="28"/>
        </w:rPr>
      </w:pPr>
      <w:bookmarkStart w:id="470" w:name="_Toc7185629"/>
      <w:bookmarkStart w:id="471" w:name="_Toc515441184"/>
      <w:bookmarkStart w:id="472" w:name="_Toc516816187"/>
      <w:bookmarkStart w:id="473" w:name="_Toc511636049"/>
      <w:bookmarkStart w:id="474" w:name="_Toc256000175"/>
      <w:r>
        <w:rPr>
          <w:rFonts w:hint="eastAsia" w:ascii="宋体" w:hAnsi="宋体" w:cs="宋体"/>
          <w:b/>
          <w:bCs/>
          <w:sz w:val="28"/>
          <w:szCs w:val="28"/>
        </w:rPr>
        <w:t>附件三：预付款担保函（格式）</w:t>
      </w:r>
      <w:bookmarkEnd w:id="470"/>
      <w:bookmarkEnd w:id="471"/>
      <w:bookmarkEnd w:id="472"/>
      <w:bookmarkEnd w:id="473"/>
      <w:bookmarkEnd w:id="474"/>
    </w:p>
    <w:p w14:paraId="6C258074">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如采用银行保函，格式如下。</w:t>
      </w:r>
    </w:p>
    <w:p w14:paraId="723DA797">
      <w:pPr>
        <w:widowControl/>
        <w:shd w:val="clear" w:color="auto" w:fill="FFFFFF"/>
        <w:snapToGrid w:val="0"/>
        <w:spacing w:line="520" w:lineRule="exact"/>
        <w:ind w:firstLine="643" w:firstLineChars="200"/>
        <w:jc w:val="center"/>
        <w:rPr>
          <w:rFonts w:hint="eastAsia" w:ascii="宋体" w:hAnsi="宋体" w:cs="宋体"/>
          <w:b/>
          <w:sz w:val="32"/>
          <w:szCs w:val="32"/>
        </w:rPr>
      </w:pPr>
      <w:r>
        <w:rPr>
          <w:rFonts w:hint="eastAsia" w:ascii="宋体" w:hAnsi="宋体" w:cs="宋体"/>
          <w:b/>
          <w:sz w:val="32"/>
          <w:szCs w:val="32"/>
        </w:rPr>
        <w:t>预付款担保函</w:t>
      </w:r>
    </w:p>
    <w:p w14:paraId="462F7A13">
      <w:pPr>
        <w:widowControl/>
        <w:shd w:val="clear" w:color="auto" w:fill="FFFFFF"/>
        <w:snapToGrid w:val="0"/>
        <w:spacing w:line="520" w:lineRule="exact"/>
        <w:ind w:firstLine="420" w:firstLineChars="200"/>
        <w:jc w:val="left"/>
        <w:rPr>
          <w:rFonts w:hint="eastAsia" w:ascii="宋体" w:hAnsi="宋体" w:cs="宋体"/>
          <w:szCs w:val="21"/>
        </w:rPr>
      </w:pPr>
    </w:p>
    <w:p w14:paraId="126158CF">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___________________（发包人名称）：</w:t>
      </w:r>
    </w:p>
    <w:p w14:paraId="7749B474">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根据___________________（承包人名称，以下简称“承包人”）与___________________（发包人名称，以下简称“发包人”）于_____年_____月_____日签订的___________________（项目名称）___________________（标段名称）合同协议书，承包人按约定的金额向发包人提交一份预付款担保，即有权得到发包人支付相等金额的预付款。我方愿意就你方提供给承包人的预付款提供担保。</w:t>
      </w:r>
    </w:p>
    <w:p w14:paraId="78E16AFC">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1. 担保金额人民币（大写）________________（¥________________）。</w:t>
      </w:r>
    </w:p>
    <w:p w14:paraId="76848796">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2. 担保有效期自预付款支付给承包人起生效，至发包人签发的进度付款证书说明预付款已完全扣清止。</w:t>
      </w:r>
    </w:p>
    <w:p w14:paraId="0626A3A9">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3. 在本担保有效期内，因承包人违反合同约定的义务而要求收回预付款时，我方在收到你方的书面通知后，无条件地在７天内予以支付。但本担保的担保金额，在任何时候不应超过预付款金额减去发包人按合同约定在向承包人签发的进度付款证书中已扣回的金额。</w:t>
      </w:r>
    </w:p>
    <w:p w14:paraId="09C7792C">
      <w:pPr>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4. 发包人和承包人按《通用合同条款》第15条变更合同时，我方承担本担保规定的义务不变。</w:t>
      </w:r>
    </w:p>
    <w:p w14:paraId="5642C791">
      <w:pPr>
        <w:widowControl/>
        <w:shd w:val="clear" w:color="auto" w:fill="FFFFFF"/>
        <w:snapToGrid w:val="0"/>
        <w:spacing w:line="520" w:lineRule="exact"/>
        <w:ind w:firstLine="420" w:firstLineChars="200"/>
        <w:jc w:val="left"/>
        <w:rPr>
          <w:rFonts w:hint="eastAsia" w:ascii="宋体" w:hAnsi="宋体" w:cs="宋体"/>
          <w:szCs w:val="21"/>
        </w:rPr>
      </w:pPr>
    </w:p>
    <w:p w14:paraId="55368063">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担保人名称 ：_____________________________（盖单位章）</w:t>
      </w:r>
    </w:p>
    <w:p w14:paraId="7B999E99">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法定代表人（单位负责人）或其委托代理人：________签字）</w:t>
      </w:r>
    </w:p>
    <w:p w14:paraId="6676EC39">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地    址：____________________________________________</w:t>
      </w:r>
    </w:p>
    <w:p w14:paraId="3CD3C7E1">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邮政编码：____________________________________________</w:t>
      </w:r>
    </w:p>
    <w:p w14:paraId="73182FE9">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电    话：____________________________________________</w:t>
      </w:r>
    </w:p>
    <w:p w14:paraId="61021E34">
      <w:pPr>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________年_____月____日</w:t>
      </w:r>
    </w:p>
    <w:p w14:paraId="6B93D760">
      <w:pPr>
        <w:adjustRightInd w:val="0"/>
        <w:spacing w:line="520" w:lineRule="exact"/>
        <w:jc w:val="left"/>
        <w:textAlignment w:val="baseline"/>
        <w:outlineLvl w:val="0"/>
        <w:rPr>
          <w:rFonts w:hint="eastAsia" w:ascii="宋体" w:hAnsi="宋体" w:cs="宋体"/>
          <w:b/>
          <w:kern w:val="0"/>
          <w:sz w:val="28"/>
          <w:szCs w:val="28"/>
        </w:rPr>
      </w:pPr>
      <w:r>
        <w:rPr>
          <w:rFonts w:hint="eastAsia" w:ascii="宋体" w:hAnsi="宋体" w:cs="宋体"/>
          <w:b/>
          <w:kern w:val="0"/>
          <w:sz w:val="52"/>
          <w:szCs w:val="52"/>
        </w:rPr>
        <w:br w:type="page"/>
      </w:r>
      <w:bookmarkStart w:id="475" w:name="_Toc256000176"/>
      <w:bookmarkStart w:id="476" w:name="_Toc7185630"/>
      <w:r>
        <w:rPr>
          <w:rFonts w:hint="eastAsia" w:ascii="宋体" w:hAnsi="宋体" w:cs="宋体"/>
          <w:b/>
          <w:kern w:val="0"/>
          <w:sz w:val="28"/>
          <w:szCs w:val="28"/>
        </w:rPr>
        <w:t>附件四：法定代表人授权书（格式）</w:t>
      </w:r>
      <w:bookmarkEnd w:id="475"/>
      <w:bookmarkEnd w:id="476"/>
    </w:p>
    <w:p w14:paraId="56323722">
      <w:pPr>
        <w:spacing w:line="520" w:lineRule="exact"/>
        <w:jc w:val="center"/>
        <w:rPr>
          <w:rFonts w:hint="eastAsia" w:ascii="宋体" w:hAnsi="宋体" w:cs="宋体"/>
          <w:b/>
          <w:sz w:val="32"/>
          <w:szCs w:val="32"/>
        </w:rPr>
      </w:pPr>
      <w:r>
        <w:rPr>
          <w:rFonts w:hint="eastAsia" w:ascii="宋体" w:hAnsi="宋体" w:cs="宋体"/>
          <w:b/>
          <w:sz w:val="32"/>
          <w:szCs w:val="32"/>
        </w:rPr>
        <w:t>法定代表人授权书</w:t>
      </w:r>
    </w:p>
    <w:p w14:paraId="301F8BC0">
      <w:pPr>
        <w:spacing w:before="312" w:beforeLines="100" w:line="520" w:lineRule="exact"/>
        <w:ind w:firstLine="420" w:firstLineChars="200"/>
        <w:rPr>
          <w:rFonts w:hint="eastAsia" w:ascii="宋体" w:hAnsi="宋体" w:cs="宋体"/>
          <w:szCs w:val="21"/>
        </w:rPr>
      </w:pPr>
      <w:r>
        <w:rPr>
          <w:rFonts w:hint="eastAsia" w:ascii="宋体" w:hAnsi="宋体" w:cs="宋体"/>
          <w:szCs w:val="21"/>
        </w:rPr>
        <w:t>兹授权我单位</w:t>
      </w:r>
      <w:r>
        <w:rPr>
          <w:rFonts w:hint="eastAsia" w:ascii="宋体" w:hAnsi="宋体" w:cs="宋体"/>
          <w:szCs w:val="21"/>
          <w:u w:val="single"/>
        </w:rPr>
        <w:t xml:space="preserve">          （姓名）</w:t>
      </w:r>
      <w:r>
        <w:rPr>
          <w:rFonts w:hint="eastAsia" w:ascii="宋体" w:hAnsi="宋体" w:cs="宋体"/>
          <w:szCs w:val="21"/>
        </w:rPr>
        <w:t>担任</w:t>
      </w:r>
      <w:r>
        <w:rPr>
          <w:rFonts w:hint="eastAsia" w:ascii="宋体" w:hAnsi="宋体" w:cs="宋体"/>
          <w:szCs w:val="21"/>
          <w:u w:val="single"/>
        </w:rPr>
        <w:t xml:space="preserve">                                    </w:t>
      </w:r>
      <w:r>
        <w:rPr>
          <w:rFonts w:hint="eastAsia" w:ascii="宋体" w:hAnsi="宋体" w:cs="宋体"/>
          <w:szCs w:val="21"/>
        </w:rPr>
        <w:t>工程项目的(施工)项目负责人，对该工程项目的(施工)工作实施组织管理，依据国家有关法律法规及标准规范履行职责，并依法对设计使用年限内的工程质量承担相应终身责任。</w:t>
      </w:r>
    </w:p>
    <w:p w14:paraId="2B66EA40">
      <w:pPr>
        <w:spacing w:line="520" w:lineRule="exact"/>
        <w:ind w:firstLine="420" w:firstLineChars="200"/>
        <w:rPr>
          <w:rFonts w:hint="eastAsia" w:ascii="宋体" w:hAnsi="宋体" w:cs="宋体"/>
          <w:szCs w:val="21"/>
        </w:rPr>
      </w:pPr>
      <w:r>
        <w:rPr>
          <w:rFonts w:hint="eastAsia" w:ascii="宋体" w:hAnsi="宋体" w:cs="宋体"/>
          <w:szCs w:val="21"/>
        </w:rPr>
        <w:t>本授权书自授权之日起生效。</w:t>
      </w:r>
    </w:p>
    <w:p w14:paraId="74B1BE35">
      <w:pPr>
        <w:spacing w:line="520" w:lineRule="exact"/>
        <w:ind w:firstLine="420" w:firstLineChars="200"/>
        <w:rPr>
          <w:rFonts w:hint="eastAsia" w:ascii="宋体" w:hAnsi="宋体" w:cs="宋体"/>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2100"/>
        <w:gridCol w:w="2281"/>
      </w:tblGrid>
      <w:tr w14:paraId="5014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57329F12">
            <w:pPr>
              <w:spacing w:line="520" w:lineRule="exact"/>
              <w:jc w:val="center"/>
              <w:rPr>
                <w:rFonts w:hint="eastAsia" w:ascii="宋体" w:hAnsi="宋体" w:cs="宋体"/>
                <w:szCs w:val="21"/>
              </w:rPr>
            </w:pPr>
            <w:r>
              <w:rPr>
                <w:rFonts w:hint="eastAsia" w:ascii="宋体" w:hAnsi="宋体" w:cs="宋体"/>
                <w:b/>
                <w:bCs/>
                <w:szCs w:val="21"/>
              </w:rPr>
              <w:t>被授权人基本情况</w:t>
            </w:r>
          </w:p>
        </w:tc>
      </w:tr>
      <w:tr w14:paraId="42B3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3CEC0EB3">
            <w:pPr>
              <w:spacing w:line="520" w:lineRule="exact"/>
              <w:jc w:val="center"/>
              <w:rPr>
                <w:rFonts w:hint="eastAsia" w:ascii="宋体" w:hAnsi="宋体" w:cs="宋体"/>
                <w:szCs w:val="21"/>
              </w:rPr>
            </w:pPr>
            <w:r>
              <w:rPr>
                <w:rFonts w:hint="eastAsia" w:ascii="宋体" w:hAnsi="宋体" w:cs="宋体"/>
                <w:szCs w:val="21"/>
              </w:rPr>
              <w:t>姓  名</w:t>
            </w:r>
          </w:p>
        </w:tc>
        <w:tc>
          <w:tcPr>
            <w:tcW w:w="2011" w:type="dxa"/>
            <w:noWrap w:val="0"/>
            <w:vAlign w:val="top"/>
          </w:tcPr>
          <w:p w14:paraId="2DA95878">
            <w:pPr>
              <w:spacing w:line="520" w:lineRule="exact"/>
              <w:jc w:val="center"/>
              <w:rPr>
                <w:rFonts w:hint="eastAsia" w:ascii="宋体" w:hAnsi="宋体" w:cs="宋体"/>
                <w:szCs w:val="21"/>
              </w:rPr>
            </w:pPr>
          </w:p>
        </w:tc>
        <w:tc>
          <w:tcPr>
            <w:tcW w:w="2100" w:type="dxa"/>
            <w:noWrap w:val="0"/>
            <w:vAlign w:val="top"/>
          </w:tcPr>
          <w:p w14:paraId="7BCAE9D3">
            <w:pPr>
              <w:spacing w:line="520" w:lineRule="exact"/>
              <w:jc w:val="center"/>
              <w:rPr>
                <w:rFonts w:hint="eastAsia" w:ascii="宋体" w:hAnsi="宋体" w:cs="宋体"/>
                <w:szCs w:val="21"/>
              </w:rPr>
            </w:pPr>
            <w:r>
              <w:rPr>
                <w:rFonts w:hint="eastAsia" w:ascii="宋体" w:hAnsi="宋体" w:cs="宋体"/>
                <w:szCs w:val="21"/>
              </w:rPr>
              <w:t>身份证号</w:t>
            </w:r>
          </w:p>
        </w:tc>
        <w:tc>
          <w:tcPr>
            <w:tcW w:w="2281" w:type="dxa"/>
            <w:noWrap w:val="0"/>
            <w:vAlign w:val="top"/>
          </w:tcPr>
          <w:p w14:paraId="0CD2BA8D">
            <w:pPr>
              <w:spacing w:line="520" w:lineRule="exact"/>
              <w:rPr>
                <w:rFonts w:hint="eastAsia" w:ascii="宋体" w:hAnsi="宋体" w:cs="宋体"/>
                <w:szCs w:val="21"/>
              </w:rPr>
            </w:pPr>
          </w:p>
        </w:tc>
      </w:tr>
      <w:tr w14:paraId="3ACC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744C9FDD">
            <w:pPr>
              <w:spacing w:line="520" w:lineRule="exact"/>
              <w:jc w:val="center"/>
              <w:rPr>
                <w:rFonts w:hint="eastAsia" w:ascii="宋体" w:hAnsi="宋体" w:cs="宋体"/>
                <w:szCs w:val="21"/>
              </w:rPr>
            </w:pPr>
            <w:r>
              <w:rPr>
                <w:rFonts w:hint="eastAsia" w:ascii="宋体" w:hAnsi="宋体" w:cs="宋体"/>
                <w:szCs w:val="21"/>
              </w:rPr>
              <w:t>技术职称</w:t>
            </w:r>
          </w:p>
        </w:tc>
        <w:tc>
          <w:tcPr>
            <w:tcW w:w="2011" w:type="dxa"/>
            <w:noWrap w:val="0"/>
            <w:vAlign w:val="top"/>
          </w:tcPr>
          <w:p w14:paraId="22B80929">
            <w:pPr>
              <w:spacing w:line="520" w:lineRule="exact"/>
              <w:jc w:val="center"/>
              <w:rPr>
                <w:rFonts w:hint="eastAsia" w:ascii="宋体" w:hAnsi="宋体" w:cs="宋体"/>
                <w:szCs w:val="21"/>
              </w:rPr>
            </w:pPr>
          </w:p>
        </w:tc>
        <w:tc>
          <w:tcPr>
            <w:tcW w:w="2100" w:type="dxa"/>
            <w:noWrap w:val="0"/>
            <w:vAlign w:val="top"/>
          </w:tcPr>
          <w:p w14:paraId="58EC7CF9">
            <w:pPr>
              <w:spacing w:line="520" w:lineRule="exact"/>
              <w:jc w:val="center"/>
              <w:rPr>
                <w:rFonts w:hint="eastAsia" w:ascii="宋体" w:hAnsi="宋体" w:cs="宋体"/>
                <w:szCs w:val="21"/>
              </w:rPr>
            </w:pPr>
            <w:r>
              <w:rPr>
                <w:rFonts w:hint="eastAsia" w:ascii="宋体" w:hAnsi="宋体" w:cs="宋体"/>
                <w:szCs w:val="21"/>
              </w:rPr>
              <w:t>职称证书号</w:t>
            </w:r>
          </w:p>
        </w:tc>
        <w:tc>
          <w:tcPr>
            <w:tcW w:w="2281" w:type="dxa"/>
            <w:noWrap w:val="0"/>
            <w:vAlign w:val="top"/>
          </w:tcPr>
          <w:p w14:paraId="38561F42">
            <w:pPr>
              <w:spacing w:line="520" w:lineRule="exact"/>
              <w:rPr>
                <w:rFonts w:hint="eastAsia" w:ascii="宋体" w:hAnsi="宋体" w:cs="宋体"/>
                <w:szCs w:val="21"/>
              </w:rPr>
            </w:pPr>
          </w:p>
        </w:tc>
      </w:tr>
      <w:tr w14:paraId="14E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022CB1FE">
            <w:pPr>
              <w:spacing w:line="520" w:lineRule="exact"/>
              <w:jc w:val="center"/>
              <w:rPr>
                <w:rFonts w:hint="eastAsia" w:ascii="宋体" w:hAnsi="宋体" w:cs="宋体"/>
                <w:szCs w:val="21"/>
              </w:rPr>
            </w:pPr>
            <w:r>
              <w:rPr>
                <w:rFonts w:hint="eastAsia" w:ascii="宋体" w:hAnsi="宋体" w:cs="宋体"/>
                <w:szCs w:val="21"/>
              </w:rPr>
              <w:t>注册执业资格</w:t>
            </w:r>
          </w:p>
        </w:tc>
        <w:tc>
          <w:tcPr>
            <w:tcW w:w="2011" w:type="dxa"/>
            <w:noWrap w:val="0"/>
            <w:vAlign w:val="top"/>
          </w:tcPr>
          <w:p w14:paraId="5FB4509D">
            <w:pPr>
              <w:spacing w:line="520" w:lineRule="exact"/>
              <w:jc w:val="center"/>
              <w:rPr>
                <w:rFonts w:hint="eastAsia" w:ascii="宋体" w:hAnsi="宋体" w:cs="宋体"/>
                <w:szCs w:val="21"/>
              </w:rPr>
            </w:pPr>
          </w:p>
        </w:tc>
        <w:tc>
          <w:tcPr>
            <w:tcW w:w="2100" w:type="dxa"/>
            <w:noWrap w:val="0"/>
            <w:vAlign w:val="top"/>
          </w:tcPr>
          <w:p w14:paraId="2271A2B9">
            <w:pPr>
              <w:spacing w:line="520" w:lineRule="exact"/>
              <w:jc w:val="center"/>
              <w:rPr>
                <w:rFonts w:hint="eastAsia" w:ascii="宋体" w:hAnsi="宋体" w:cs="宋体"/>
                <w:szCs w:val="21"/>
              </w:rPr>
            </w:pPr>
            <w:r>
              <w:rPr>
                <w:rFonts w:hint="eastAsia" w:ascii="宋体" w:hAnsi="宋体" w:cs="宋体"/>
                <w:szCs w:val="21"/>
              </w:rPr>
              <w:t>注册执业证号</w:t>
            </w:r>
          </w:p>
        </w:tc>
        <w:tc>
          <w:tcPr>
            <w:tcW w:w="2281" w:type="dxa"/>
            <w:noWrap w:val="0"/>
            <w:vAlign w:val="top"/>
          </w:tcPr>
          <w:p w14:paraId="5A8B83DF">
            <w:pPr>
              <w:spacing w:line="520" w:lineRule="exact"/>
              <w:rPr>
                <w:rFonts w:hint="eastAsia" w:ascii="宋体" w:hAnsi="宋体" w:cs="宋体"/>
                <w:szCs w:val="21"/>
              </w:rPr>
            </w:pPr>
          </w:p>
        </w:tc>
      </w:tr>
      <w:tr w14:paraId="348C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01F6B737">
            <w:pPr>
              <w:spacing w:line="520" w:lineRule="exact"/>
              <w:rPr>
                <w:rFonts w:hint="eastAsia" w:ascii="宋体" w:hAnsi="宋体" w:cs="宋体"/>
                <w:szCs w:val="21"/>
              </w:rPr>
            </w:pPr>
            <w:r>
              <w:rPr>
                <w:rFonts w:hint="eastAsia" w:ascii="宋体" w:hAnsi="宋体" w:cs="宋体"/>
                <w:szCs w:val="21"/>
              </w:rPr>
              <w:t xml:space="preserve">                              被授权人签字：</w:t>
            </w:r>
          </w:p>
        </w:tc>
      </w:tr>
    </w:tbl>
    <w:p w14:paraId="318F8423">
      <w:pPr>
        <w:spacing w:line="520" w:lineRule="exact"/>
        <w:ind w:firstLine="420" w:firstLineChars="200"/>
        <w:rPr>
          <w:rFonts w:hint="eastAsia" w:ascii="宋体" w:hAnsi="宋体" w:cs="宋体"/>
          <w:szCs w:val="21"/>
        </w:rPr>
      </w:pPr>
    </w:p>
    <w:p w14:paraId="55727D0F">
      <w:pPr>
        <w:spacing w:line="520" w:lineRule="exact"/>
        <w:ind w:firstLine="420" w:firstLineChars="2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pacing w:val="21"/>
          <w:szCs w:val="21"/>
        </w:rPr>
        <w:t>授权单位（盖章）</w:t>
      </w:r>
      <w:r>
        <w:rPr>
          <w:rFonts w:hint="eastAsia" w:ascii="宋体" w:hAnsi="宋体" w:cs="宋体"/>
          <w:szCs w:val="21"/>
        </w:rPr>
        <w:t>：</w:t>
      </w:r>
      <w:r>
        <w:rPr>
          <w:rFonts w:hint="eastAsia" w:ascii="宋体" w:hAnsi="宋体" w:cs="宋体"/>
          <w:szCs w:val="21"/>
          <w:u w:val="single"/>
        </w:rPr>
        <w:t xml:space="preserve">                      </w:t>
      </w:r>
    </w:p>
    <w:p w14:paraId="23E85625">
      <w:pPr>
        <w:spacing w:line="520" w:lineRule="exact"/>
        <w:ind w:firstLine="420" w:firstLineChars="200"/>
        <w:rPr>
          <w:rFonts w:hint="eastAsia" w:ascii="宋体" w:hAnsi="宋体" w:cs="宋体"/>
          <w:szCs w:val="21"/>
          <w:u w:val="single"/>
        </w:rPr>
      </w:pPr>
      <w:r>
        <w:rPr>
          <w:rFonts w:hint="eastAsia" w:ascii="宋体" w:hAnsi="宋体" w:cs="宋体"/>
          <w:szCs w:val="21"/>
        </w:rPr>
        <w:t xml:space="preserve">         法定代表人（签字）：</w:t>
      </w:r>
      <w:r>
        <w:rPr>
          <w:rFonts w:hint="eastAsia" w:ascii="宋体" w:hAnsi="宋体" w:cs="宋体"/>
          <w:szCs w:val="21"/>
          <w:u w:val="single"/>
        </w:rPr>
        <w:t xml:space="preserve">                    </w:t>
      </w:r>
    </w:p>
    <w:p w14:paraId="5279DF00">
      <w:pPr>
        <w:spacing w:line="520" w:lineRule="exact"/>
        <w:ind w:firstLine="420" w:firstLineChars="200"/>
        <w:rPr>
          <w:rFonts w:hint="eastAsia" w:ascii="宋体" w:hAnsi="宋体" w:cs="宋体"/>
          <w:szCs w:val="21"/>
        </w:rPr>
      </w:pPr>
      <w:r>
        <w:rPr>
          <w:rFonts w:hint="eastAsia" w:ascii="宋体" w:hAnsi="宋体" w:cs="宋体"/>
          <w:szCs w:val="21"/>
        </w:rPr>
        <w:t xml:space="preserve">         </w:t>
      </w:r>
      <w:r>
        <w:rPr>
          <w:rFonts w:hint="eastAsia" w:ascii="宋体" w:hAnsi="宋体" w:cs="宋体"/>
          <w:spacing w:val="21"/>
          <w:szCs w:val="21"/>
        </w:rPr>
        <w:t>授权日期：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3C90E43">
      <w:pPr>
        <w:adjustRightInd w:val="0"/>
        <w:spacing w:line="520" w:lineRule="exact"/>
        <w:jc w:val="left"/>
        <w:textAlignment w:val="baseline"/>
        <w:outlineLvl w:val="0"/>
        <w:rPr>
          <w:rFonts w:hint="eastAsia" w:ascii="宋体" w:hAnsi="宋体" w:cs="宋体"/>
          <w:b/>
          <w:kern w:val="0"/>
          <w:sz w:val="28"/>
          <w:szCs w:val="28"/>
        </w:rPr>
      </w:pPr>
      <w:r>
        <w:rPr>
          <w:rFonts w:hint="eastAsia" w:ascii="宋体" w:hAnsi="宋体" w:cs="宋体"/>
          <w:b/>
          <w:kern w:val="0"/>
          <w:szCs w:val="21"/>
        </w:rPr>
        <w:br w:type="page"/>
      </w:r>
      <w:bookmarkStart w:id="477" w:name="_Toc256000177"/>
      <w:bookmarkStart w:id="478" w:name="_Toc7185631"/>
      <w:r>
        <w:rPr>
          <w:rFonts w:hint="eastAsia" w:ascii="宋体" w:hAnsi="宋体" w:cs="宋体"/>
          <w:b/>
          <w:kern w:val="0"/>
          <w:sz w:val="28"/>
          <w:szCs w:val="28"/>
        </w:rPr>
        <w:t>附件五：工程质量终身责任承诺书（格式）</w:t>
      </w:r>
      <w:bookmarkEnd w:id="477"/>
      <w:bookmarkEnd w:id="478"/>
    </w:p>
    <w:p w14:paraId="7B9C385B">
      <w:pPr>
        <w:spacing w:line="520" w:lineRule="exact"/>
        <w:jc w:val="center"/>
        <w:rPr>
          <w:rFonts w:hint="eastAsia" w:ascii="宋体" w:hAnsi="宋体" w:cs="宋体"/>
          <w:b/>
          <w:sz w:val="32"/>
          <w:szCs w:val="32"/>
        </w:rPr>
      </w:pPr>
    </w:p>
    <w:p w14:paraId="40214B17">
      <w:pPr>
        <w:spacing w:line="520" w:lineRule="exact"/>
        <w:jc w:val="center"/>
        <w:rPr>
          <w:rFonts w:hint="eastAsia" w:ascii="宋体" w:hAnsi="宋体" w:cs="宋体"/>
          <w:b/>
          <w:sz w:val="32"/>
          <w:szCs w:val="32"/>
        </w:rPr>
      </w:pPr>
      <w:r>
        <w:rPr>
          <w:rFonts w:hint="eastAsia" w:ascii="宋体" w:hAnsi="宋体" w:cs="宋体"/>
          <w:b/>
          <w:sz w:val="32"/>
          <w:szCs w:val="32"/>
        </w:rPr>
        <w:t>工程质量终身责任承诺书</w:t>
      </w:r>
    </w:p>
    <w:p w14:paraId="1CE339AE">
      <w:pPr>
        <w:spacing w:line="520" w:lineRule="exact"/>
        <w:jc w:val="center"/>
        <w:rPr>
          <w:rFonts w:hint="eastAsia" w:ascii="宋体" w:hAnsi="宋体" w:cs="宋体"/>
          <w:sz w:val="32"/>
          <w:szCs w:val="32"/>
        </w:rPr>
      </w:pPr>
    </w:p>
    <w:p w14:paraId="1649DD3C">
      <w:pPr>
        <w:spacing w:before="312" w:beforeLines="100" w:line="520" w:lineRule="exact"/>
        <w:ind w:firstLine="420" w:firstLineChars="200"/>
        <w:rPr>
          <w:rFonts w:hint="eastAsia" w:ascii="宋体" w:hAnsi="宋体" w:cs="宋体"/>
          <w:szCs w:val="21"/>
        </w:rPr>
      </w:pPr>
      <w:r>
        <w:rPr>
          <w:rFonts w:hint="eastAsia" w:ascii="宋体" w:hAnsi="宋体" w:cs="宋体"/>
          <w:szCs w:val="21"/>
        </w:rPr>
        <w:t>本人受</w:t>
      </w:r>
      <w:r>
        <w:rPr>
          <w:rFonts w:hint="eastAsia" w:ascii="宋体" w:hAnsi="宋体" w:cs="宋体"/>
          <w:szCs w:val="21"/>
          <w:u w:val="single"/>
        </w:rPr>
        <w:t xml:space="preserve">                                </w:t>
      </w:r>
      <w:r>
        <w:rPr>
          <w:rFonts w:hint="eastAsia" w:ascii="宋体" w:hAnsi="宋体" w:cs="宋体"/>
          <w:szCs w:val="21"/>
        </w:rPr>
        <w:t>单位（法定代表人</w:t>
      </w:r>
      <w:r>
        <w:rPr>
          <w:rFonts w:hint="eastAsia" w:ascii="宋体" w:hAnsi="宋体" w:cs="宋体"/>
          <w:szCs w:val="21"/>
          <w:u w:val="single"/>
        </w:rPr>
        <w:t xml:space="preserve">                        </w:t>
      </w:r>
      <w:r>
        <w:rPr>
          <w:rFonts w:hint="eastAsia" w:ascii="宋体" w:hAnsi="宋体" w:cs="宋体"/>
          <w:szCs w:val="21"/>
        </w:rPr>
        <w:t>）授权，担任</w:t>
      </w:r>
      <w:r>
        <w:rPr>
          <w:rFonts w:hint="eastAsia" w:ascii="宋体" w:hAnsi="宋体" w:cs="宋体"/>
          <w:szCs w:val="21"/>
          <w:u w:val="single"/>
        </w:rPr>
        <w:t xml:space="preserve">                                     </w:t>
      </w:r>
      <w:r>
        <w:rPr>
          <w:rFonts w:hint="eastAsia" w:ascii="宋体" w:hAnsi="宋体" w:cs="宋体"/>
          <w:szCs w:val="21"/>
        </w:rPr>
        <w:t>工程项目的(施工)项目负责人，对该工程项目的(施工)工作实施组织管理。本人承诺严格依据国家有关法律法规及标准规范履行职责，并对设计使用年限内的工程质量承担相应终身责任。</w:t>
      </w:r>
    </w:p>
    <w:p w14:paraId="39D0660B">
      <w:pPr>
        <w:spacing w:line="520" w:lineRule="exact"/>
        <w:ind w:firstLine="420" w:firstLineChars="200"/>
        <w:rPr>
          <w:rFonts w:hint="eastAsia" w:ascii="宋体" w:hAnsi="宋体" w:cs="宋体"/>
          <w:szCs w:val="21"/>
        </w:rPr>
      </w:pPr>
    </w:p>
    <w:p w14:paraId="13898845">
      <w:pPr>
        <w:spacing w:line="520" w:lineRule="exact"/>
        <w:ind w:firstLine="420" w:firstLineChars="200"/>
        <w:rPr>
          <w:rFonts w:hint="eastAsia" w:ascii="宋体" w:hAnsi="宋体" w:cs="宋体"/>
          <w:szCs w:val="21"/>
        </w:rPr>
      </w:pPr>
    </w:p>
    <w:p w14:paraId="054CB6DA">
      <w:pPr>
        <w:spacing w:line="520" w:lineRule="exact"/>
        <w:ind w:firstLine="420" w:firstLineChars="2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pacing w:val="30"/>
          <w:szCs w:val="21"/>
        </w:rPr>
        <w:t>承诺人签字</w:t>
      </w:r>
      <w:r>
        <w:rPr>
          <w:rFonts w:hint="eastAsia" w:ascii="宋体" w:hAnsi="宋体" w:cs="宋体"/>
          <w:szCs w:val="21"/>
        </w:rPr>
        <w:t>：</w:t>
      </w:r>
      <w:r>
        <w:rPr>
          <w:rFonts w:hint="eastAsia" w:ascii="宋体" w:hAnsi="宋体" w:cs="宋体"/>
          <w:szCs w:val="21"/>
          <w:u w:val="single"/>
        </w:rPr>
        <w:t xml:space="preserve">                   </w:t>
      </w:r>
    </w:p>
    <w:p w14:paraId="3BE58853">
      <w:pPr>
        <w:spacing w:line="520" w:lineRule="exact"/>
        <w:ind w:firstLine="420" w:firstLineChars="2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pacing w:val="28"/>
          <w:szCs w:val="21"/>
        </w:rPr>
        <w:t>身 份 证 号</w:t>
      </w:r>
      <w:r>
        <w:rPr>
          <w:rFonts w:hint="eastAsia" w:ascii="宋体" w:hAnsi="宋体" w:cs="宋体"/>
          <w:szCs w:val="21"/>
        </w:rPr>
        <w:t>：</w:t>
      </w:r>
      <w:r>
        <w:rPr>
          <w:rFonts w:hint="eastAsia" w:ascii="宋体" w:hAnsi="宋体" w:cs="宋体"/>
          <w:szCs w:val="21"/>
          <w:u w:val="single"/>
        </w:rPr>
        <w:t xml:space="preserve">                   </w:t>
      </w:r>
    </w:p>
    <w:p w14:paraId="1B8B62A0">
      <w:pPr>
        <w:spacing w:line="520" w:lineRule="exact"/>
        <w:ind w:firstLine="420" w:firstLineChars="200"/>
        <w:rPr>
          <w:rFonts w:hint="eastAsia" w:ascii="宋体" w:hAnsi="宋体" w:cs="宋体"/>
          <w:szCs w:val="21"/>
          <w:u w:val="single"/>
        </w:rPr>
      </w:pPr>
      <w:r>
        <w:rPr>
          <w:rFonts w:hint="eastAsia" w:ascii="宋体" w:hAnsi="宋体" w:cs="宋体"/>
          <w:szCs w:val="21"/>
        </w:rPr>
        <w:t xml:space="preserve">                注册执业资格：</w:t>
      </w:r>
      <w:r>
        <w:rPr>
          <w:rFonts w:hint="eastAsia" w:ascii="宋体" w:hAnsi="宋体" w:cs="宋体"/>
          <w:szCs w:val="21"/>
          <w:u w:val="single"/>
        </w:rPr>
        <w:t xml:space="preserve">                   </w:t>
      </w:r>
    </w:p>
    <w:p w14:paraId="60BAEE1C">
      <w:pPr>
        <w:spacing w:line="520" w:lineRule="exact"/>
        <w:ind w:firstLine="420" w:firstLineChars="200"/>
        <w:rPr>
          <w:rFonts w:hint="eastAsia" w:ascii="宋体" w:hAnsi="宋体" w:cs="宋体"/>
          <w:szCs w:val="21"/>
          <w:u w:val="single"/>
        </w:rPr>
      </w:pPr>
      <w:r>
        <w:rPr>
          <w:rFonts w:hint="eastAsia" w:ascii="宋体" w:hAnsi="宋体" w:cs="宋体"/>
          <w:szCs w:val="21"/>
        </w:rPr>
        <w:t xml:space="preserve">                注册执业证号：</w:t>
      </w:r>
      <w:r>
        <w:rPr>
          <w:rFonts w:hint="eastAsia" w:ascii="宋体" w:hAnsi="宋体" w:cs="宋体"/>
          <w:szCs w:val="21"/>
          <w:u w:val="single"/>
        </w:rPr>
        <w:t xml:space="preserve">                   </w:t>
      </w:r>
    </w:p>
    <w:p w14:paraId="3CADE6D4">
      <w:pPr>
        <w:spacing w:line="520" w:lineRule="exact"/>
        <w:ind w:firstLine="420" w:firstLineChars="200"/>
        <w:rPr>
          <w:rFonts w:hint="eastAsia" w:ascii="宋体" w:hAnsi="宋体" w:cs="宋体"/>
          <w:szCs w:val="21"/>
        </w:rPr>
      </w:pPr>
      <w:r>
        <w:rPr>
          <w:rFonts w:hint="eastAsia" w:ascii="宋体" w:hAnsi="宋体" w:cs="宋体"/>
          <w:szCs w:val="21"/>
        </w:rPr>
        <w:t xml:space="preserve">                </w:t>
      </w:r>
      <w:r>
        <w:rPr>
          <w:rFonts w:hint="eastAsia" w:ascii="宋体" w:hAnsi="宋体" w:cs="宋体"/>
          <w:spacing w:val="28"/>
          <w:szCs w:val="21"/>
        </w:rPr>
        <w:t>签 字 日 期</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F8CFD35">
      <w:pPr>
        <w:spacing w:line="360" w:lineRule="auto"/>
        <w:jc w:val="center"/>
        <w:rPr>
          <w:rFonts w:hint="eastAsia" w:ascii="宋体" w:hAnsi="宋体" w:cs="宋体"/>
          <w:b/>
          <w:sz w:val="36"/>
          <w:szCs w:val="36"/>
          <w:lang w:val="en-US" w:eastAsia="zh-CN"/>
        </w:rPr>
      </w:pPr>
    </w:p>
    <w:p w14:paraId="77E77CB0">
      <w:pPr>
        <w:spacing w:line="360" w:lineRule="auto"/>
        <w:jc w:val="center"/>
        <w:rPr>
          <w:rFonts w:hint="eastAsia" w:ascii="宋体" w:hAnsi="宋体" w:cs="宋体"/>
          <w:b/>
          <w:sz w:val="36"/>
          <w:szCs w:val="36"/>
          <w:lang w:val="en-US" w:eastAsia="zh-CN"/>
        </w:rPr>
      </w:pPr>
    </w:p>
    <w:p w14:paraId="70C9B90F">
      <w:pPr>
        <w:spacing w:line="360" w:lineRule="auto"/>
        <w:jc w:val="center"/>
        <w:rPr>
          <w:rFonts w:hint="eastAsia" w:ascii="宋体" w:hAnsi="宋体" w:cs="宋体"/>
          <w:b/>
          <w:sz w:val="36"/>
          <w:szCs w:val="36"/>
          <w:lang w:val="en-US" w:eastAsia="zh-CN"/>
        </w:rPr>
      </w:pPr>
    </w:p>
    <w:p w14:paraId="501E5B83">
      <w:pPr>
        <w:spacing w:line="360" w:lineRule="auto"/>
        <w:jc w:val="center"/>
        <w:rPr>
          <w:rFonts w:hint="eastAsia" w:ascii="宋体" w:hAnsi="宋体" w:cs="宋体"/>
          <w:b/>
          <w:sz w:val="36"/>
          <w:szCs w:val="36"/>
          <w:lang w:val="en-US" w:eastAsia="zh-CN"/>
        </w:rPr>
      </w:pPr>
    </w:p>
    <w:p w14:paraId="18F0A385">
      <w:pPr>
        <w:spacing w:line="360" w:lineRule="auto"/>
        <w:jc w:val="center"/>
        <w:rPr>
          <w:rFonts w:hint="eastAsia" w:ascii="宋体" w:hAnsi="宋体" w:cs="宋体"/>
          <w:b/>
          <w:sz w:val="36"/>
          <w:szCs w:val="36"/>
          <w:lang w:val="en-US" w:eastAsia="zh-CN"/>
        </w:rPr>
      </w:pPr>
    </w:p>
    <w:p w14:paraId="1283F8D2">
      <w:pPr>
        <w:spacing w:line="360" w:lineRule="auto"/>
        <w:jc w:val="center"/>
        <w:rPr>
          <w:rFonts w:hint="eastAsia" w:ascii="宋体" w:hAnsi="宋体" w:cs="宋体"/>
          <w:b/>
          <w:sz w:val="36"/>
          <w:szCs w:val="36"/>
          <w:lang w:val="en-US" w:eastAsia="zh-CN"/>
        </w:rPr>
      </w:pPr>
    </w:p>
    <w:p w14:paraId="241AB55F">
      <w:pPr>
        <w:spacing w:line="360" w:lineRule="auto"/>
        <w:jc w:val="center"/>
        <w:rPr>
          <w:rFonts w:hint="eastAsia" w:ascii="宋体" w:hAnsi="宋体" w:cs="宋体"/>
          <w:b/>
          <w:sz w:val="36"/>
          <w:szCs w:val="36"/>
          <w:lang w:val="en-US" w:eastAsia="zh-CN"/>
        </w:rPr>
      </w:pPr>
    </w:p>
    <w:p w14:paraId="364DE927">
      <w:pPr>
        <w:spacing w:line="360" w:lineRule="auto"/>
        <w:jc w:val="center"/>
        <w:rPr>
          <w:rFonts w:hint="eastAsia" w:ascii="宋体" w:hAnsi="宋体" w:cs="宋体"/>
          <w:b/>
          <w:sz w:val="36"/>
          <w:szCs w:val="36"/>
          <w:lang w:val="en-US" w:eastAsia="zh-CN"/>
        </w:rPr>
      </w:pPr>
    </w:p>
    <w:p w14:paraId="28BF86E5">
      <w:pPr>
        <w:spacing w:line="360" w:lineRule="auto"/>
        <w:jc w:val="center"/>
        <w:rPr>
          <w:rFonts w:hint="eastAsia" w:ascii="宋体" w:hAnsi="宋体" w:cs="宋体"/>
          <w:b/>
          <w:sz w:val="36"/>
          <w:szCs w:val="36"/>
          <w:lang w:val="en-US" w:eastAsia="zh-CN"/>
        </w:rPr>
      </w:pPr>
    </w:p>
    <w:p w14:paraId="40D96B6F">
      <w:pPr>
        <w:spacing w:line="360" w:lineRule="auto"/>
        <w:jc w:val="center"/>
        <w:rPr>
          <w:rFonts w:hint="eastAsia" w:ascii="宋体" w:hAnsi="宋体" w:cs="宋体"/>
          <w:b/>
          <w:sz w:val="36"/>
          <w:szCs w:val="36"/>
          <w:lang w:val="en-US" w:eastAsia="zh-CN"/>
        </w:rPr>
      </w:pPr>
    </w:p>
    <w:p w14:paraId="2362DC10">
      <w:pPr>
        <w:spacing w:line="360" w:lineRule="auto"/>
        <w:jc w:val="center"/>
        <w:rPr>
          <w:rFonts w:hint="eastAsia" w:ascii="宋体" w:hAnsi="宋体" w:cs="宋体"/>
          <w:b/>
          <w:sz w:val="36"/>
          <w:szCs w:val="36"/>
        </w:rPr>
      </w:pPr>
      <w:r>
        <w:rPr>
          <w:rFonts w:hint="eastAsia" w:ascii="宋体" w:hAnsi="宋体" w:cs="宋体"/>
          <w:b/>
          <w:sz w:val="36"/>
          <w:szCs w:val="36"/>
          <w:lang w:val="en-US" w:eastAsia="zh-CN"/>
        </w:rPr>
        <w:t xml:space="preserve"> </w:t>
      </w:r>
      <w:r>
        <w:rPr>
          <w:rFonts w:hint="eastAsia" w:ascii="宋体" w:hAnsi="宋体" w:cs="宋体"/>
          <w:b/>
          <w:sz w:val="36"/>
          <w:szCs w:val="36"/>
        </w:rPr>
        <w:t>第三</w:t>
      </w:r>
      <w:r>
        <w:rPr>
          <w:rFonts w:hint="eastAsia" w:ascii="宋体" w:hAnsi="宋体" w:cs="宋体"/>
          <w:b/>
          <w:sz w:val="36"/>
          <w:szCs w:val="36"/>
          <w:lang w:eastAsia="zh-CN"/>
        </w:rPr>
        <w:t>章</w:t>
      </w:r>
      <w:r>
        <w:rPr>
          <w:rFonts w:hint="eastAsia" w:ascii="宋体" w:hAnsi="宋体" w:cs="宋体"/>
          <w:b/>
          <w:sz w:val="36"/>
          <w:szCs w:val="36"/>
        </w:rPr>
        <w:t xml:space="preserve">  投标文件的组成（格式）</w:t>
      </w:r>
    </w:p>
    <w:p w14:paraId="23CB2C40">
      <w:pPr>
        <w:spacing w:line="360" w:lineRule="auto"/>
        <w:jc w:val="center"/>
        <w:rPr>
          <w:rFonts w:hint="eastAsia" w:ascii="宋体" w:hAnsi="宋体" w:cs="宋体"/>
          <w:sz w:val="48"/>
        </w:rPr>
      </w:pPr>
    </w:p>
    <w:p w14:paraId="2E0EBB39">
      <w:pPr>
        <w:ind w:left="2891" w:hanging="3534" w:hangingChars="800"/>
        <w:jc w:val="center"/>
        <w:rPr>
          <w:rFonts w:hint="eastAsia" w:ascii="宋体" w:hAnsi="宋体" w:cs="宋体"/>
          <w:b/>
          <w:color w:val="000000"/>
          <w:kern w:val="2"/>
          <w:sz w:val="44"/>
          <w:szCs w:val="44"/>
          <w:lang w:eastAsia="zh-CN"/>
        </w:rPr>
      </w:pPr>
      <w:r>
        <w:rPr>
          <w:rFonts w:hint="eastAsia" w:ascii="宋体" w:hAnsi="宋体" w:cs="宋体"/>
          <w:b/>
          <w:color w:val="000000"/>
          <w:kern w:val="2"/>
          <w:sz w:val="44"/>
          <w:szCs w:val="44"/>
          <w:lang w:eastAsia="zh-CN"/>
        </w:rPr>
        <w:t>仙游县盖尾镇聚仙村供水工程</w:t>
      </w:r>
    </w:p>
    <w:p w14:paraId="41223AEE">
      <w:pPr>
        <w:ind w:left="2891" w:hanging="3534" w:hangingChars="800"/>
        <w:jc w:val="center"/>
        <w:rPr>
          <w:rFonts w:hint="eastAsia" w:ascii="宋体" w:hAnsi="宋体"/>
          <w:b/>
          <w:color w:val="000000"/>
          <w:sz w:val="44"/>
          <w:szCs w:val="44"/>
        </w:rPr>
      </w:pPr>
      <w:r>
        <w:rPr>
          <w:rFonts w:hint="eastAsia" w:ascii="宋体" w:hAnsi="宋体"/>
          <w:b/>
          <w:color w:val="auto"/>
          <w:sz w:val="44"/>
          <w:szCs w:val="44"/>
        </w:rPr>
        <w:t>（</w:t>
      </w:r>
      <w:r>
        <w:rPr>
          <w:rFonts w:hint="eastAsia" w:ascii="宋体" w:hAnsi="宋体"/>
          <w:b/>
          <w:color w:val="auto"/>
          <w:sz w:val="44"/>
          <w:szCs w:val="44"/>
          <w:lang w:val="en-US" w:eastAsia="zh-CN"/>
        </w:rPr>
        <w:t>随机</w:t>
      </w:r>
      <w:r>
        <w:rPr>
          <w:rFonts w:hint="eastAsia" w:ascii="宋体" w:hAnsi="宋体"/>
          <w:b/>
          <w:color w:val="000000"/>
          <w:sz w:val="44"/>
          <w:szCs w:val="44"/>
        </w:rPr>
        <w:t>抽取法）</w:t>
      </w:r>
    </w:p>
    <w:p w14:paraId="19CFCB91">
      <w:pPr>
        <w:spacing w:line="360" w:lineRule="auto"/>
        <w:ind w:firstLine="1920" w:firstLineChars="400"/>
        <w:rPr>
          <w:rFonts w:hint="eastAsia" w:ascii="宋体" w:hAnsi="宋体" w:cs="宋体"/>
          <w:sz w:val="48"/>
        </w:rPr>
      </w:pPr>
    </w:p>
    <w:p w14:paraId="58381A7C">
      <w:pPr>
        <w:spacing w:line="360" w:lineRule="auto"/>
        <w:ind w:firstLine="1920" w:firstLineChars="400"/>
        <w:rPr>
          <w:rFonts w:hint="eastAsia" w:ascii="宋体" w:hAnsi="宋体" w:cs="宋体"/>
          <w:sz w:val="48"/>
        </w:rPr>
      </w:pPr>
    </w:p>
    <w:p w14:paraId="59C9286F">
      <w:pPr>
        <w:spacing w:line="360" w:lineRule="auto"/>
        <w:ind w:firstLine="1687" w:firstLineChars="200"/>
        <w:rPr>
          <w:rFonts w:hint="eastAsia" w:ascii="宋体" w:hAnsi="宋体" w:cs="宋体"/>
          <w:b/>
          <w:bCs/>
          <w:sz w:val="84"/>
        </w:rPr>
      </w:pPr>
      <w:r>
        <w:rPr>
          <w:rFonts w:hint="eastAsia" w:ascii="宋体" w:hAnsi="宋体" w:cs="宋体"/>
          <w:b/>
          <w:bCs/>
          <w:sz w:val="84"/>
        </w:rPr>
        <w:t>投 标 文 件</w:t>
      </w:r>
    </w:p>
    <w:p w14:paraId="41C3E0EE">
      <w:pPr>
        <w:jc w:val="center"/>
        <w:rPr>
          <w:rFonts w:hint="eastAsia" w:ascii="宋体" w:hAnsi="宋体"/>
          <w:color w:val="000000"/>
          <w:sz w:val="44"/>
        </w:rPr>
      </w:pPr>
      <w:r>
        <w:rPr>
          <w:rFonts w:hint="eastAsia" w:ascii="宋体" w:hAnsi="宋体"/>
          <w:b/>
          <w:sz w:val="32"/>
        </w:rPr>
        <w:t>（    本）</w:t>
      </w:r>
    </w:p>
    <w:p w14:paraId="504BCD83">
      <w:pPr>
        <w:wordWrap w:val="0"/>
        <w:jc w:val="center"/>
        <w:rPr>
          <w:rFonts w:hint="eastAsia" w:ascii="宋体" w:hAnsi="宋体"/>
          <w:b/>
          <w:bCs/>
          <w:sz w:val="36"/>
          <w:szCs w:val="36"/>
        </w:rPr>
      </w:pPr>
      <w:r>
        <w:rPr>
          <w:rFonts w:hint="eastAsia" w:ascii="宋体" w:hAnsi="宋体"/>
          <w:b/>
          <w:bCs/>
          <w:sz w:val="36"/>
          <w:szCs w:val="36"/>
        </w:rPr>
        <w:t>“开标时间前不得开封”</w:t>
      </w:r>
    </w:p>
    <w:p w14:paraId="2182862C">
      <w:pPr>
        <w:spacing w:line="360" w:lineRule="auto"/>
        <w:jc w:val="center"/>
        <w:rPr>
          <w:rFonts w:hint="eastAsia" w:ascii="宋体" w:hAnsi="宋体" w:cs="宋体"/>
          <w:b/>
          <w:bCs/>
          <w:sz w:val="28"/>
        </w:rPr>
      </w:pPr>
    </w:p>
    <w:p w14:paraId="0289FD51">
      <w:pPr>
        <w:spacing w:line="360" w:lineRule="auto"/>
        <w:jc w:val="center"/>
        <w:rPr>
          <w:rFonts w:hint="eastAsia" w:ascii="宋体" w:hAnsi="宋体" w:cs="宋体"/>
          <w:b/>
          <w:bCs/>
          <w:sz w:val="28"/>
        </w:rPr>
      </w:pPr>
    </w:p>
    <w:p w14:paraId="249024F3">
      <w:pPr>
        <w:spacing w:line="700" w:lineRule="exact"/>
        <w:rPr>
          <w:rFonts w:hint="eastAsia" w:ascii="宋体" w:hAnsi="宋体" w:cs="宋体"/>
          <w:sz w:val="28"/>
        </w:rPr>
      </w:pPr>
      <w:r>
        <w:rPr>
          <w:rFonts w:hint="eastAsia" w:ascii="宋体" w:hAnsi="宋体" w:cs="宋体"/>
          <w:spacing w:val="60"/>
          <w:sz w:val="36"/>
          <w:szCs w:val="36"/>
        </w:rPr>
        <w:t>招标编</w:t>
      </w:r>
      <w:r>
        <w:rPr>
          <w:rFonts w:hint="eastAsia" w:ascii="宋体" w:hAnsi="宋体" w:cs="宋体"/>
          <w:sz w:val="36"/>
          <w:szCs w:val="36"/>
        </w:rPr>
        <w:t>号：</w:t>
      </w:r>
      <w:r>
        <w:rPr>
          <w:rFonts w:hint="eastAsia" w:ascii="宋体" w:hAnsi="宋体" w:cs="宋体"/>
          <w:sz w:val="36"/>
          <w:u w:val="single"/>
        </w:rPr>
        <w:t xml:space="preserve">                                </w:t>
      </w:r>
    </w:p>
    <w:p w14:paraId="2BD04B49">
      <w:pPr>
        <w:spacing w:line="700" w:lineRule="exact"/>
        <w:rPr>
          <w:rFonts w:hint="eastAsia" w:ascii="宋体" w:hAnsi="宋体" w:cs="宋体"/>
          <w:sz w:val="36"/>
          <w:u w:val="single"/>
        </w:rPr>
      </w:pPr>
      <w:r>
        <w:rPr>
          <w:rFonts w:hint="eastAsia" w:ascii="宋体" w:hAnsi="宋体" w:cs="宋体"/>
          <w:spacing w:val="60"/>
          <w:sz w:val="36"/>
          <w:szCs w:val="36"/>
        </w:rPr>
        <w:t>项目名</w:t>
      </w:r>
      <w:r>
        <w:rPr>
          <w:rFonts w:hint="eastAsia" w:ascii="宋体" w:hAnsi="宋体" w:cs="宋体"/>
          <w:sz w:val="36"/>
          <w:szCs w:val="36"/>
        </w:rPr>
        <w:t>称：</w:t>
      </w:r>
      <w:r>
        <w:rPr>
          <w:rFonts w:hint="eastAsia" w:ascii="宋体" w:hAnsi="宋体" w:cs="宋体"/>
          <w:sz w:val="36"/>
          <w:u w:val="single"/>
        </w:rPr>
        <w:t xml:space="preserve">                                </w:t>
      </w:r>
    </w:p>
    <w:p w14:paraId="7527CA3D">
      <w:pPr>
        <w:spacing w:line="700" w:lineRule="exact"/>
        <w:rPr>
          <w:rFonts w:hint="eastAsia" w:ascii="宋体" w:hAnsi="宋体" w:cs="宋体"/>
          <w:sz w:val="36"/>
        </w:rPr>
      </w:pPr>
      <w:r>
        <w:rPr>
          <w:rFonts w:hint="eastAsia" w:ascii="宋体" w:hAnsi="宋体" w:cs="宋体"/>
          <w:sz w:val="36"/>
        </w:rPr>
        <w:t xml:space="preserve">招  标  人: </w:t>
      </w:r>
      <w:r>
        <w:rPr>
          <w:rFonts w:hint="eastAsia" w:ascii="宋体" w:hAnsi="宋体" w:cs="宋体"/>
          <w:sz w:val="36"/>
          <w:u w:val="single"/>
        </w:rPr>
        <w:t xml:space="preserve">                                 </w:t>
      </w:r>
    </w:p>
    <w:p w14:paraId="7C13BB74">
      <w:pPr>
        <w:spacing w:line="700" w:lineRule="exact"/>
        <w:rPr>
          <w:rFonts w:hint="eastAsia" w:ascii="宋体" w:hAnsi="宋体" w:cs="宋体"/>
          <w:sz w:val="36"/>
        </w:rPr>
      </w:pPr>
      <w:r>
        <w:rPr>
          <w:rFonts w:hint="eastAsia" w:ascii="宋体" w:hAnsi="宋体" w:cs="宋体"/>
          <w:sz w:val="36"/>
        </w:rPr>
        <w:t>投  标  人：</w:t>
      </w:r>
      <w:r>
        <w:rPr>
          <w:rFonts w:hint="eastAsia" w:ascii="宋体" w:hAnsi="宋体" w:cs="宋体"/>
          <w:sz w:val="36"/>
          <w:u w:val="single"/>
        </w:rPr>
        <w:t xml:space="preserve">                        </w:t>
      </w:r>
      <w:r>
        <w:rPr>
          <w:rFonts w:hint="eastAsia"/>
          <w:sz w:val="36"/>
          <w:u w:val="single"/>
        </w:rPr>
        <w:t>（盖章）</w:t>
      </w:r>
      <w:r>
        <w:rPr>
          <w:rFonts w:hint="eastAsia" w:ascii="宋体" w:hAnsi="宋体" w:cs="宋体"/>
          <w:sz w:val="36"/>
          <w:u w:val="single"/>
        </w:rPr>
        <w:t xml:space="preserve"> </w:t>
      </w:r>
    </w:p>
    <w:p w14:paraId="35EC5687">
      <w:pPr>
        <w:spacing w:line="700" w:lineRule="exact"/>
        <w:rPr>
          <w:rFonts w:hint="eastAsia" w:ascii="宋体" w:hAnsi="宋体" w:cs="宋体"/>
          <w:sz w:val="36"/>
          <w:u w:val="single"/>
        </w:rPr>
      </w:pPr>
      <w:r>
        <w:rPr>
          <w:rFonts w:hint="eastAsia" w:ascii="宋体" w:hAnsi="宋体" w:cs="宋体"/>
          <w:sz w:val="36"/>
        </w:rPr>
        <w:t>法定代表人或其委托代理人：</w:t>
      </w:r>
      <w:r>
        <w:rPr>
          <w:rFonts w:hint="eastAsia" w:ascii="宋体" w:hAnsi="宋体" w:cs="宋体"/>
          <w:sz w:val="36"/>
          <w:u w:val="single"/>
        </w:rPr>
        <w:t xml:space="preserve">       </w:t>
      </w:r>
      <w:r>
        <w:rPr>
          <w:rFonts w:hint="eastAsia"/>
          <w:sz w:val="36"/>
          <w:u w:val="single"/>
        </w:rPr>
        <w:t xml:space="preserve"> (签字并盖章) </w:t>
      </w:r>
    </w:p>
    <w:p w14:paraId="25EF6500">
      <w:pPr>
        <w:spacing w:line="700" w:lineRule="exact"/>
        <w:rPr>
          <w:rFonts w:hint="eastAsia" w:ascii="宋体" w:hAnsi="宋体" w:cs="宋体"/>
          <w:sz w:val="36"/>
        </w:rPr>
      </w:pPr>
      <w:r>
        <w:rPr>
          <w:rFonts w:hint="eastAsia" w:ascii="宋体" w:hAnsi="宋体" w:cs="宋体"/>
          <w:sz w:val="36"/>
        </w:rPr>
        <w:t>投标人地址:</w:t>
      </w:r>
      <w:r>
        <w:rPr>
          <w:rFonts w:hint="eastAsia" w:ascii="宋体" w:hAnsi="宋体" w:cs="宋体"/>
          <w:sz w:val="36"/>
          <w:u w:val="single"/>
        </w:rPr>
        <w:t xml:space="preserve">                                    </w:t>
      </w:r>
    </w:p>
    <w:p w14:paraId="5DEE4821">
      <w:pPr>
        <w:spacing w:line="700" w:lineRule="exact"/>
        <w:rPr>
          <w:rFonts w:hint="eastAsia" w:ascii="宋体" w:hAnsi="宋体" w:cs="宋体"/>
          <w:sz w:val="36"/>
        </w:rPr>
      </w:pPr>
      <w:r>
        <w:rPr>
          <w:rFonts w:hint="eastAsia" w:ascii="宋体" w:hAnsi="宋体" w:cs="宋体"/>
          <w:sz w:val="36"/>
        </w:rPr>
        <w:t>投标人邮政编码：</w:t>
      </w:r>
      <w:r>
        <w:rPr>
          <w:rFonts w:hint="eastAsia" w:ascii="宋体" w:hAnsi="宋体" w:cs="宋体"/>
          <w:sz w:val="36"/>
          <w:u w:val="single"/>
        </w:rPr>
        <w:t xml:space="preserve">                               </w:t>
      </w:r>
    </w:p>
    <w:p w14:paraId="2A7C666B">
      <w:pPr>
        <w:spacing w:line="700" w:lineRule="exact"/>
        <w:rPr>
          <w:rFonts w:hint="eastAsia" w:ascii="宋体" w:hAnsi="宋体" w:cs="宋体"/>
          <w:sz w:val="36"/>
        </w:rPr>
      </w:pPr>
      <w:r>
        <w:rPr>
          <w:rFonts w:hint="eastAsia" w:ascii="宋体" w:hAnsi="宋体" w:cs="宋体"/>
          <w:spacing w:val="60"/>
          <w:sz w:val="36"/>
          <w:szCs w:val="36"/>
        </w:rPr>
        <w:t>编制时</w:t>
      </w:r>
      <w:r>
        <w:rPr>
          <w:rFonts w:hint="eastAsia" w:ascii="宋体" w:hAnsi="宋体" w:cs="宋体"/>
          <w:sz w:val="36"/>
        </w:rPr>
        <w:t>间：</w:t>
      </w:r>
      <w:r>
        <w:rPr>
          <w:rFonts w:hint="eastAsia" w:ascii="宋体" w:hAnsi="宋体" w:cs="宋体"/>
          <w:sz w:val="36"/>
          <w:u w:val="single"/>
        </w:rPr>
        <w:t xml:space="preserve">                                   </w:t>
      </w:r>
    </w:p>
    <w:p w14:paraId="722AF257">
      <w:pPr>
        <w:spacing w:line="360" w:lineRule="auto"/>
        <w:jc w:val="both"/>
        <w:rPr>
          <w:rFonts w:hint="eastAsia" w:ascii="宋体" w:hAnsi="宋体" w:cs="宋体"/>
          <w:sz w:val="36"/>
        </w:rPr>
      </w:pPr>
    </w:p>
    <w:p w14:paraId="119AA5C1">
      <w:pPr>
        <w:pStyle w:val="5"/>
        <w:rPr>
          <w:rFonts w:hint="eastAsia"/>
        </w:rPr>
      </w:pPr>
    </w:p>
    <w:p w14:paraId="6C731F56">
      <w:pPr>
        <w:pStyle w:val="5"/>
        <w:rPr>
          <w:rFonts w:hint="eastAsia"/>
        </w:rPr>
      </w:pPr>
    </w:p>
    <w:p w14:paraId="238A72B8">
      <w:pPr>
        <w:spacing w:line="360" w:lineRule="auto"/>
        <w:jc w:val="center"/>
        <w:rPr>
          <w:rFonts w:hint="eastAsia" w:ascii="宋体" w:hAnsi="宋体" w:cs="宋体"/>
          <w:sz w:val="36"/>
        </w:rPr>
      </w:pPr>
      <w:r>
        <w:rPr>
          <w:rFonts w:hint="eastAsia" w:ascii="宋体" w:hAnsi="宋体" w:cs="宋体"/>
          <w:sz w:val="36"/>
        </w:rPr>
        <w:t>投标文件的组成</w:t>
      </w:r>
    </w:p>
    <w:p w14:paraId="3ABABCFE">
      <w:pPr>
        <w:spacing w:line="360" w:lineRule="auto"/>
        <w:ind w:firstLine="480" w:firstLineChars="200"/>
        <w:rPr>
          <w:rFonts w:hint="eastAsia" w:ascii="宋体" w:hAnsi="宋体" w:cs="宋体"/>
          <w:sz w:val="24"/>
        </w:rPr>
      </w:pPr>
    </w:p>
    <w:p w14:paraId="3001F66A">
      <w:pPr>
        <w:spacing w:line="300" w:lineRule="auto"/>
        <w:ind w:right="18" w:firstLine="720" w:firstLineChars="300"/>
        <w:rPr>
          <w:rFonts w:hint="eastAsia" w:ascii="宋体" w:hAnsi="宋体" w:cs="宋体"/>
          <w:sz w:val="24"/>
        </w:rPr>
      </w:pPr>
      <w:r>
        <w:rPr>
          <w:rFonts w:hint="eastAsia" w:ascii="宋体" w:hAnsi="宋体" w:cs="宋体"/>
          <w:sz w:val="24"/>
        </w:rPr>
        <w:t>(1) 投标承诺函</w:t>
      </w:r>
    </w:p>
    <w:p w14:paraId="55A59C99">
      <w:pPr>
        <w:spacing w:line="300" w:lineRule="auto"/>
        <w:ind w:right="18" w:firstLine="600" w:firstLineChars="250"/>
        <w:rPr>
          <w:rFonts w:hint="eastAsia" w:ascii="宋体" w:hAnsi="宋体" w:cs="宋体"/>
          <w:sz w:val="24"/>
        </w:rPr>
      </w:pPr>
      <w:r>
        <w:rPr>
          <w:rFonts w:hint="eastAsia" w:ascii="宋体" w:hAnsi="宋体" w:cs="宋体"/>
          <w:sz w:val="24"/>
        </w:rPr>
        <w:t>（2）年检有效的营业执照副本复印件</w:t>
      </w:r>
    </w:p>
    <w:p w14:paraId="752D8233">
      <w:pPr>
        <w:spacing w:line="300" w:lineRule="auto"/>
        <w:ind w:right="18" w:firstLine="600" w:firstLineChars="250"/>
        <w:rPr>
          <w:rFonts w:hint="eastAsia" w:ascii="宋体" w:hAnsi="宋体" w:cs="宋体"/>
          <w:sz w:val="24"/>
        </w:rPr>
      </w:pPr>
      <w:r>
        <w:rPr>
          <w:rFonts w:hint="eastAsia" w:ascii="宋体" w:hAnsi="宋体" w:cs="宋体"/>
          <w:sz w:val="24"/>
        </w:rPr>
        <w:t>（3）年检有效的企业资质证书副本复印件</w:t>
      </w:r>
    </w:p>
    <w:p w14:paraId="74B52691">
      <w:pPr>
        <w:spacing w:line="300" w:lineRule="auto"/>
        <w:ind w:right="18" w:firstLine="600" w:firstLineChars="250"/>
        <w:rPr>
          <w:rFonts w:hint="eastAsia" w:ascii="宋体" w:hAnsi="宋体" w:cs="宋体"/>
          <w:sz w:val="24"/>
        </w:rPr>
      </w:pPr>
      <w:r>
        <w:rPr>
          <w:rFonts w:hint="eastAsia" w:ascii="宋体" w:hAnsi="宋体" w:cs="宋体"/>
          <w:sz w:val="24"/>
        </w:rPr>
        <w:t>（4）年检有效的注册建造师执业证书及</w:t>
      </w:r>
      <w:r>
        <w:rPr>
          <w:rFonts w:hint="eastAsia" w:ascii="宋体" w:hAnsi="宋体" w:cs="宋体"/>
          <w:sz w:val="24"/>
          <w:lang w:val="en-US" w:eastAsia="zh-CN"/>
        </w:rPr>
        <w:t>水行政主管部门颁发的有效安全考核合格证书（B证）</w:t>
      </w:r>
      <w:r>
        <w:rPr>
          <w:rFonts w:hint="eastAsia" w:ascii="宋体" w:hAnsi="宋体" w:cs="宋体"/>
          <w:sz w:val="24"/>
        </w:rPr>
        <w:t>复印件</w:t>
      </w:r>
    </w:p>
    <w:p w14:paraId="42936F87">
      <w:pPr>
        <w:spacing w:line="300" w:lineRule="auto"/>
        <w:ind w:right="18" w:firstLine="600" w:firstLineChars="250"/>
        <w:rPr>
          <w:rFonts w:hint="eastAsia" w:ascii="宋体" w:hAnsi="宋体" w:cs="宋体"/>
          <w:sz w:val="24"/>
        </w:rPr>
      </w:pPr>
      <w:r>
        <w:rPr>
          <w:rFonts w:hint="eastAsia" w:ascii="宋体" w:hAnsi="宋体" w:cs="宋体"/>
          <w:sz w:val="24"/>
        </w:rPr>
        <w:t>（5）年检有效的企业安全生产许可证复印件</w:t>
      </w:r>
    </w:p>
    <w:p w14:paraId="2AF0C1B6">
      <w:pPr>
        <w:spacing w:line="300" w:lineRule="auto"/>
        <w:ind w:right="18" w:firstLine="600" w:firstLineChars="250"/>
        <w:rPr>
          <w:rFonts w:hint="eastAsia" w:ascii="宋体" w:hAnsi="宋体" w:cs="宋体"/>
          <w:sz w:val="24"/>
          <w:lang w:eastAsia="zh-CN"/>
        </w:rPr>
      </w:pPr>
      <w:r>
        <w:rPr>
          <w:rFonts w:hint="eastAsia" w:ascii="宋体" w:hAnsi="宋体" w:cs="宋体"/>
          <w:sz w:val="24"/>
        </w:rPr>
        <w:t>（6）年检有效的银行开户许可证（或开户核准通知书）复印件</w:t>
      </w:r>
    </w:p>
    <w:p w14:paraId="5CBB2DDF">
      <w:pPr>
        <w:spacing w:line="300" w:lineRule="auto"/>
        <w:ind w:right="18" w:firstLine="600" w:firstLineChars="250"/>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lang w:val="en-US" w:eastAsia="zh-CN"/>
        </w:rPr>
        <w:t>投标保证金缴纳凭证复印件</w:t>
      </w:r>
    </w:p>
    <w:p w14:paraId="71789845">
      <w:pPr>
        <w:spacing w:line="300" w:lineRule="auto"/>
        <w:ind w:right="18" w:firstLine="600" w:firstLineChars="250"/>
        <w:rPr>
          <w:rFonts w:hint="default" w:ascii="宋体" w:hAnsi="宋体" w:cs="宋体"/>
          <w:sz w:val="24"/>
          <w:lang w:val="en-US" w:eastAsia="zh-CN"/>
        </w:rPr>
      </w:pPr>
      <w:r>
        <w:rPr>
          <w:rFonts w:hint="eastAsia" w:ascii="宋体" w:hAnsi="宋体" w:cs="宋体"/>
          <w:sz w:val="24"/>
          <w:lang w:val="en-US" w:eastAsia="zh-CN"/>
        </w:rPr>
        <w:t>（8）</w:t>
      </w:r>
      <w:r>
        <w:rPr>
          <w:rFonts w:hint="eastAsia" w:ascii="宋体" w:hAnsi="宋体" w:cs="宋体"/>
          <w:b/>
          <w:bCs/>
          <w:sz w:val="24"/>
          <w:szCs w:val="24"/>
          <w:lang w:val="en-US" w:eastAsia="zh-CN"/>
        </w:rPr>
        <w:t>法定代表人身份证明及法定代表人授权委托书</w:t>
      </w:r>
    </w:p>
    <w:p w14:paraId="290F5B5E">
      <w:pPr>
        <w:spacing w:line="300" w:lineRule="auto"/>
        <w:ind w:right="18" w:firstLine="600" w:firstLineChars="250"/>
        <w:rPr>
          <w:rFonts w:hint="eastAsia" w:ascii="宋体" w:hAnsi="宋体" w:cs="宋体"/>
          <w:sz w:val="24"/>
          <w:lang w:val="en-US" w:eastAsia="zh-CN"/>
        </w:rPr>
      </w:pPr>
      <w:r>
        <w:rPr>
          <w:rFonts w:hint="eastAsia" w:ascii="宋体" w:hAnsi="宋体" w:cs="宋体"/>
          <w:sz w:val="24"/>
          <w:lang w:val="en-US" w:eastAsia="zh-CN"/>
        </w:rPr>
        <w:t>（9）项目机构派驻现场施工人员到位承诺书</w:t>
      </w:r>
    </w:p>
    <w:p w14:paraId="1BD47F63">
      <w:pPr>
        <w:spacing w:line="300" w:lineRule="auto"/>
        <w:ind w:right="18" w:firstLine="600" w:firstLineChars="250"/>
        <w:rPr>
          <w:rFonts w:hint="eastAsia" w:ascii="宋体" w:hAnsi="宋体" w:cs="宋体"/>
          <w:sz w:val="24"/>
          <w:lang w:val="en-US" w:eastAsia="zh-CN"/>
        </w:rPr>
      </w:pPr>
      <w:r>
        <w:rPr>
          <w:rFonts w:hint="eastAsia" w:ascii="宋体" w:hAnsi="宋体" w:cs="宋体"/>
          <w:sz w:val="24"/>
          <w:lang w:val="en-US" w:eastAsia="zh-CN"/>
        </w:rPr>
        <w:t>（10）投标人承诺书</w:t>
      </w:r>
    </w:p>
    <w:p w14:paraId="4B8BBE25">
      <w:pPr>
        <w:pStyle w:val="11"/>
        <w:spacing w:line="360" w:lineRule="auto"/>
        <w:ind w:firstLine="540"/>
        <w:jc w:val="both"/>
        <w:rPr>
          <w:rFonts w:hint="eastAsia" w:ascii="宋体" w:hAnsi="宋体" w:cs="宋体"/>
          <w:sz w:val="28"/>
          <w:szCs w:val="28"/>
        </w:rPr>
      </w:pPr>
    </w:p>
    <w:p w14:paraId="2807E004">
      <w:pPr>
        <w:pStyle w:val="11"/>
        <w:spacing w:line="360" w:lineRule="auto"/>
        <w:ind w:firstLine="540"/>
        <w:jc w:val="both"/>
        <w:rPr>
          <w:rFonts w:hint="eastAsia" w:ascii="宋体" w:hAnsi="宋体" w:cs="宋体"/>
          <w:sz w:val="28"/>
          <w:szCs w:val="28"/>
        </w:rPr>
      </w:pPr>
    </w:p>
    <w:p w14:paraId="3792FB69">
      <w:pPr>
        <w:pStyle w:val="11"/>
        <w:spacing w:line="360" w:lineRule="auto"/>
        <w:ind w:firstLine="540"/>
        <w:jc w:val="both"/>
        <w:rPr>
          <w:rFonts w:hint="eastAsia" w:ascii="宋体" w:hAnsi="宋体" w:cs="宋体"/>
          <w:sz w:val="28"/>
          <w:szCs w:val="28"/>
        </w:rPr>
      </w:pPr>
    </w:p>
    <w:p w14:paraId="31D9A92B">
      <w:pPr>
        <w:spacing w:line="360" w:lineRule="auto"/>
        <w:ind w:firstLine="717" w:firstLineChars="211"/>
        <w:rPr>
          <w:rFonts w:hint="eastAsia" w:ascii="宋体" w:hAnsi="宋体" w:cs="宋体"/>
          <w:sz w:val="34"/>
        </w:rPr>
      </w:pPr>
    </w:p>
    <w:p w14:paraId="50C1B6FD">
      <w:pPr>
        <w:spacing w:line="360" w:lineRule="auto"/>
        <w:ind w:firstLine="717" w:firstLineChars="211"/>
        <w:rPr>
          <w:rFonts w:hint="eastAsia" w:ascii="宋体" w:hAnsi="宋体" w:cs="宋体"/>
          <w:sz w:val="34"/>
        </w:rPr>
      </w:pPr>
    </w:p>
    <w:p w14:paraId="3881B77F">
      <w:pPr>
        <w:spacing w:line="360" w:lineRule="auto"/>
        <w:ind w:firstLine="717" w:firstLineChars="211"/>
        <w:rPr>
          <w:rFonts w:hint="eastAsia" w:ascii="宋体" w:hAnsi="宋体" w:cs="宋体"/>
          <w:sz w:val="34"/>
        </w:rPr>
      </w:pPr>
    </w:p>
    <w:p w14:paraId="2328A638">
      <w:pPr>
        <w:spacing w:line="360" w:lineRule="auto"/>
        <w:ind w:firstLine="717" w:firstLineChars="211"/>
        <w:rPr>
          <w:rFonts w:hint="eastAsia" w:ascii="宋体" w:hAnsi="宋体" w:cs="宋体"/>
          <w:sz w:val="34"/>
        </w:rPr>
      </w:pPr>
    </w:p>
    <w:p w14:paraId="7BCA8548">
      <w:pPr>
        <w:spacing w:line="360" w:lineRule="auto"/>
        <w:ind w:firstLine="717" w:firstLineChars="211"/>
        <w:rPr>
          <w:rFonts w:hint="eastAsia" w:ascii="宋体" w:hAnsi="宋体" w:cs="宋体"/>
          <w:sz w:val="34"/>
        </w:rPr>
      </w:pPr>
    </w:p>
    <w:p w14:paraId="745E538E">
      <w:pPr>
        <w:spacing w:line="360" w:lineRule="auto"/>
        <w:ind w:firstLine="717" w:firstLineChars="211"/>
        <w:rPr>
          <w:rFonts w:hint="eastAsia" w:ascii="宋体" w:hAnsi="宋体" w:cs="宋体"/>
          <w:sz w:val="34"/>
        </w:rPr>
      </w:pPr>
    </w:p>
    <w:p w14:paraId="1CA600F1">
      <w:pPr>
        <w:spacing w:line="360" w:lineRule="auto"/>
        <w:ind w:firstLine="717" w:firstLineChars="211"/>
        <w:rPr>
          <w:rFonts w:hint="eastAsia" w:ascii="宋体" w:hAnsi="宋体" w:cs="宋体"/>
          <w:sz w:val="34"/>
        </w:rPr>
      </w:pPr>
    </w:p>
    <w:p w14:paraId="47558198">
      <w:pPr>
        <w:widowControl/>
        <w:snapToGrid w:val="0"/>
        <w:spacing w:before="280" w:after="290" w:line="372" w:lineRule="auto"/>
        <w:outlineLvl w:val="3"/>
        <w:rPr>
          <w:rFonts w:hint="eastAsia" w:ascii="隶书" w:hAnsi="Arial" w:eastAsia="隶书" w:cs="Arial"/>
          <w:b/>
          <w:bCs/>
          <w:kern w:val="0"/>
          <w:sz w:val="32"/>
          <w:szCs w:val="32"/>
        </w:rPr>
      </w:pPr>
    </w:p>
    <w:p w14:paraId="7649E0E2">
      <w:pPr>
        <w:pStyle w:val="8"/>
        <w:rPr>
          <w:rFonts w:hint="eastAsia"/>
        </w:rPr>
      </w:pPr>
    </w:p>
    <w:p w14:paraId="2190A6F7">
      <w:pPr>
        <w:pStyle w:val="8"/>
        <w:ind w:left="0" w:leftChars="0" w:firstLine="0" w:firstLineChars="0"/>
        <w:rPr>
          <w:rFonts w:hint="eastAsia"/>
        </w:rPr>
      </w:pPr>
    </w:p>
    <w:p w14:paraId="4EC29E1F">
      <w:pPr>
        <w:widowControl/>
        <w:snapToGrid w:val="0"/>
        <w:spacing w:before="280" w:after="290" w:line="372" w:lineRule="auto"/>
        <w:jc w:val="center"/>
        <w:outlineLvl w:val="3"/>
        <w:rPr>
          <w:rFonts w:hint="eastAsia" w:ascii="Arial" w:hAnsi="Arial" w:cs="Arial"/>
          <w:b/>
          <w:bCs/>
          <w:kern w:val="0"/>
          <w:sz w:val="36"/>
          <w:szCs w:val="36"/>
        </w:rPr>
      </w:pPr>
      <w:r>
        <w:rPr>
          <w:rFonts w:hint="eastAsia" w:ascii="隶书" w:hAnsi="Arial" w:eastAsia="隶书" w:cs="Arial"/>
          <w:b/>
          <w:bCs/>
          <w:kern w:val="0"/>
          <w:sz w:val="32"/>
          <w:szCs w:val="32"/>
        </w:rPr>
        <w:t>（1）</w:t>
      </w:r>
      <w:r>
        <w:rPr>
          <w:rFonts w:hint="eastAsia" w:ascii="隶书" w:hAnsi="Arial" w:eastAsia="隶书" w:cs="Arial"/>
          <w:b/>
          <w:bCs/>
          <w:kern w:val="0"/>
          <w:sz w:val="36"/>
          <w:szCs w:val="36"/>
        </w:rPr>
        <w:t>、投标承诺函</w:t>
      </w:r>
    </w:p>
    <w:p w14:paraId="41667361">
      <w:pPr>
        <w:widowControl/>
        <w:snapToGrid w:val="0"/>
        <w:spacing w:line="360" w:lineRule="auto"/>
        <w:rPr>
          <w:rFonts w:ascii="宋体" w:hAnsi="宋体"/>
          <w:kern w:val="0"/>
          <w:sz w:val="24"/>
        </w:rPr>
      </w:pPr>
      <w:r>
        <w:rPr>
          <w:rFonts w:hint="eastAsia" w:ascii="宋体" w:hAnsi="宋体"/>
          <w:kern w:val="0"/>
          <w:sz w:val="24"/>
        </w:rPr>
        <w:t>致：</w:t>
      </w:r>
      <w:r>
        <w:rPr>
          <w:kern w:val="0"/>
          <w:szCs w:val="21"/>
        </w:rPr>
        <w:t xml:space="preserve"> </w:t>
      </w:r>
      <w:r>
        <w:rPr>
          <w:rFonts w:hint="eastAsia" w:ascii="宋体" w:hAnsi="宋体"/>
          <w:kern w:val="0"/>
          <w:sz w:val="24"/>
          <w:u w:val="single"/>
        </w:rPr>
        <w:t xml:space="preserve">   {</w:t>
      </w:r>
      <w:r>
        <w:rPr>
          <w:kern w:val="0"/>
          <w:szCs w:val="21"/>
          <w:u w:val="single"/>
        </w:rPr>
        <w:t xml:space="preserve"> </w:t>
      </w:r>
      <w:r>
        <w:rPr>
          <w:rFonts w:hint="eastAsia" w:ascii="宋体" w:hAnsi="宋体"/>
          <w:kern w:val="0"/>
          <w:sz w:val="24"/>
          <w:u w:val="single"/>
        </w:rPr>
        <w:t>招标人名称</w:t>
      </w:r>
      <w:r>
        <w:rPr>
          <w:kern w:val="0"/>
          <w:szCs w:val="21"/>
          <w:u w:val="single"/>
        </w:rPr>
        <w:t xml:space="preserve"> </w:t>
      </w:r>
      <w:r>
        <w:rPr>
          <w:rFonts w:hint="eastAsia" w:ascii="宋体" w:hAnsi="宋体"/>
          <w:kern w:val="0"/>
          <w:sz w:val="24"/>
          <w:u w:val="single"/>
        </w:rPr>
        <w:t xml:space="preserve">}   </w:t>
      </w:r>
      <w:r>
        <w:rPr>
          <w:kern w:val="0"/>
          <w:szCs w:val="21"/>
        </w:rPr>
        <w:t xml:space="preserve"> </w:t>
      </w:r>
    </w:p>
    <w:p w14:paraId="37B6D94B">
      <w:pPr>
        <w:tabs>
          <w:tab w:val="left" w:pos="7560"/>
        </w:tabs>
        <w:wordWrap w:val="0"/>
        <w:spacing w:line="300" w:lineRule="auto"/>
        <w:ind w:firstLine="490"/>
        <w:rPr>
          <w:rFonts w:hint="eastAsia" w:ascii="宋体" w:hAnsi="宋体"/>
          <w:color w:val="000000"/>
          <w:sz w:val="24"/>
          <w:u w:val="single"/>
        </w:rPr>
      </w:pPr>
      <w:r>
        <w:rPr>
          <w:rFonts w:hint="eastAsia" w:ascii="宋体" w:hAnsi="宋体"/>
          <w:kern w:val="0"/>
          <w:sz w:val="24"/>
        </w:rPr>
        <w:t>1</w:t>
      </w:r>
      <w:r>
        <w:rPr>
          <w:kern w:val="0"/>
          <w:szCs w:val="21"/>
        </w:rPr>
        <w:t xml:space="preserve"> </w:t>
      </w:r>
      <w:r>
        <w:rPr>
          <w:rFonts w:hint="eastAsia" w:ascii="宋体" w:hAnsi="宋体"/>
          <w:kern w:val="0"/>
          <w:sz w:val="24"/>
        </w:rPr>
        <w:t>、</w:t>
      </w:r>
      <w:r>
        <w:rPr>
          <w:rFonts w:hint="eastAsia" w:ascii="宋体" w:hAnsi="宋体"/>
          <w:color w:val="000000"/>
          <w:sz w:val="24"/>
        </w:rPr>
        <w:t>根据你方招标工程项目编号为</w:t>
      </w:r>
      <w:r>
        <w:rPr>
          <w:rFonts w:hint="eastAsia" w:ascii="宋体" w:hAnsi="宋体"/>
          <w:color w:val="000000"/>
          <w:sz w:val="24"/>
          <w:u w:val="single"/>
        </w:rPr>
        <w:t xml:space="preserve"> {招标编号} </w:t>
      </w:r>
      <w:r>
        <w:rPr>
          <w:rFonts w:hint="eastAsia" w:ascii="宋体" w:hAnsi="宋体"/>
          <w:color w:val="000000"/>
          <w:sz w:val="24"/>
        </w:rPr>
        <w:t>的</w:t>
      </w:r>
      <w:r>
        <w:rPr>
          <w:rFonts w:hint="eastAsia" w:ascii="宋体" w:hAnsi="宋体"/>
          <w:color w:val="000000"/>
          <w:sz w:val="24"/>
          <w:u w:val="single"/>
        </w:rPr>
        <w:t xml:space="preserve">  {招标工程项目名称}      </w:t>
      </w:r>
      <w:r>
        <w:rPr>
          <w:rFonts w:hint="eastAsia" w:ascii="宋体" w:hAnsi="宋体"/>
          <w:color w:val="000000"/>
          <w:sz w:val="24"/>
        </w:rPr>
        <w:t>工程招标文件，按照《莆田市建设工程施工招标评标管理规定》等有关规定，经研究上述招标文件的投标须知、合同条款、图纸、工程建设标准和工程预算审核价及其他有关文件后，我方愿以贵方的发包价人民币(大写)</w:t>
      </w:r>
      <w:r>
        <w:rPr>
          <w:rFonts w:hint="eastAsia" w:ascii="宋体" w:hAnsi="宋体"/>
          <w:color w:val="000000"/>
          <w:sz w:val="24"/>
          <w:u w:val="single"/>
        </w:rPr>
        <w:t xml:space="preserve">                       </w:t>
      </w:r>
      <w:r>
        <w:rPr>
          <w:rFonts w:hint="eastAsia" w:ascii="宋体" w:hAnsi="宋体"/>
          <w:color w:val="000000"/>
          <w:sz w:val="24"/>
        </w:rPr>
        <w:t>元(RMB：￥</w:t>
      </w:r>
      <w:r>
        <w:rPr>
          <w:rFonts w:hint="eastAsia" w:ascii="宋体" w:hAnsi="宋体"/>
          <w:color w:val="000000"/>
          <w:sz w:val="24"/>
          <w:u w:val="single"/>
        </w:rPr>
        <w:t xml:space="preserve">       </w:t>
      </w:r>
      <w:r>
        <w:rPr>
          <w:rFonts w:hint="eastAsia" w:ascii="宋体" w:hAnsi="宋体"/>
          <w:color w:val="000000"/>
          <w:sz w:val="24"/>
        </w:rPr>
        <w:t>元)作为中标价，并按上述图纸、合同条款和工程建设标准的要求承包本工程的施工，并承担任何质量缺陷保修责任。</w:t>
      </w:r>
    </w:p>
    <w:p w14:paraId="160F96D7">
      <w:pPr>
        <w:wordWrap w:val="0"/>
        <w:spacing w:line="300" w:lineRule="auto"/>
        <w:ind w:firstLine="490"/>
        <w:rPr>
          <w:rFonts w:hint="eastAsia" w:ascii="宋体" w:hAnsi="宋体"/>
          <w:color w:val="000000"/>
          <w:sz w:val="24"/>
        </w:rPr>
      </w:pPr>
      <w:r>
        <w:rPr>
          <w:rFonts w:hint="eastAsia" w:ascii="宋体" w:hAnsi="宋体"/>
          <w:color w:val="000000"/>
          <w:sz w:val="24"/>
        </w:rPr>
        <w:t>2、我方已详细审阅全部招标文件、答疑纪要、补充通知及有关附件。我方不存在资质和项目负责人不能满足招标文件要求的条件。</w:t>
      </w:r>
    </w:p>
    <w:p w14:paraId="6C5F2E5E">
      <w:pPr>
        <w:widowControl/>
        <w:snapToGrid w:val="0"/>
        <w:spacing w:line="400" w:lineRule="exact"/>
        <w:ind w:firstLine="482"/>
        <w:rPr>
          <w:rFonts w:hint="eastAsia" w:ascii="宋体" w:hAnsi="宋体"/>
          <w:kern w:val="0"/>
          <w:sz w:val="24"/>
        </w:rPr>
      </w:pPr>
      <w:r>
        <w:rPr>
          <w:rFonts w:hint="eastAsia" w:ascii="宋体" w:hAnsi="宋体"/>
          <w:kern w:val="0"/>
          <w:sz w:val="24"/>
        </w:rPr>
        <w:t>3</w:t>
      </w:r>
      <w:r>
        <w:rPr>
          <w:kern w:val="0"/>
          <w:szCs w:val="21"/>
        </w:rPr>
        <w:t xml:space="preserve"> </w:t>
      </w:r>
      <w:r>
        <w:rPr>
          <w:rFonts w:hint="eastAsia" w:ascii="宋体" w:hAnsi="宋体"/>
          <w:kern w:val="0"/>
          <w:sz w:val="24"/>
        </w:rPr>
        <w:t>、一旦我方中标，我方保证按招标文件规定的要求工期</w:t>
      </w:r>
      <w:r>
        <w:rPr>
          <w:kern w:val="0"/>
          <w:szCs w:val="21"/>
        </w:rPr>
        <w:t xml:space="preserve"> </w:t>
      </w:r>
      <w:r>
        <w:rPr>
          <w:rFonts w:hint="eastAsia" w:ascii="宋体" w:hAnsi="宋体"/>
          <w:kern w:val="0"/>
          <w:sz w:val="24"/>
          <w:u w:val="single"/>
        </w:rPr>
        <w:t xml:space="preserve">     </w:t>
      </w:r>
      <w:r>
        <w:rPr>
          <w:kern w:val="0"/>
          <w:szCs w:val="21"/>
          <w:u w:val="single"/>
        </w:rPr>
        <w:t xml:space="preserve"> </w:t>
      </w:r>
      <w:r>
        <w:rPr>
          <w:rFonts w:hint="eastAsia" w:ascii="宋体" w:hAnsi="宋体"/>
          <w:kern w:val="0"/>
          <w:sz w:val="24"/>
          <w:u w:val="single"/>
        </w:rPr>
        <w:t>{工期}</w:t>
      </w:r>
      <w:r>
        <w:rPr>
          <w:kern w:val="0"/>
          <w:szCs w:val="21"/>
          <w:u w:val="single"/>
        </w:rPr>
        <w:t xml:space="preserve"> </w:t>
      </w:r>
      <w:r>
        <w:rPr>
          <w:rFonts w:hint="eastAsia" w:ascii="宋体" w:hAnsi="宋体"/>
          <w:kern w:val="0"/>
          <w:sz w:val="24"/>
          <w:u w:val="single"/>
        </w:rPr>
        <w:t xml:space="preserve">    </w:t>
      </w:r>
      <w:r>
        <w:rPr>
          <w:kern w:val="0"/>
          <w:szCs w:val="21"/>
        </w:rPr>
        <w:t xml:space="preserve"> </w:t>
      </w:r>
      <w:r>
        <w:rPr>
          <w:rFonts w:hint="eastAsia" w:ascii="宋体" w:hAnsi="宋体"/>
          <w:kern w:val="0"/>
          <w:sz w:val="24"/>
        </w:rPr>
        <w:t>日历天内完成并移交全部工程，工程质量达到</w:t>
      </w:r>
      <w:r>
        <w:rPr>
          <w:kern w:val="0"/>
          <w:szCs w:val="21"/>
        </w:rPr>
        <w:t xml:space="preserve"> </w:t>
      </w:r>
      <w:r>
        <w:rPr>
          <w:rFonts w:hint="eastAsia" w:ascii="宋体" w:hAnsi="宋体"/>
          <w:kern w:val="0"/>
          <w:sz w:val="24"/>
          <w:u w:val="single"/>
        </w:rPr>
        <w:t xml:space="preserve">       </w:t>
      </w:r>
      <w:r>
        <w:rPr>
          <w:kern w:val="0"/>
          <w:szCs w:val="21"/>
        </w:rPr>
        <w:t xml:space="preserve"> </w:t>
      </w:r>
      <w:r>
        <w:rPr>
          <w:rFonts w:hint="eastAsia" w:ascii="宋体" w:hAnsi="宋体"/>
          <w:kern w:val="0"/>
          <w:sz w:val="24"/>
        </w:rPr>
        <w:t>标准。</w:t>
      </w:r>
      <w:r>
        <w:rPr>
          <w:kern w:val="0"/>
          <w:szCs w:val="21"/>
        </w:rPr>
        <w:t xml:space="preserve"> </w:t>
      </w:r>
    </w:p>
    <w:p w14:paraId="09C45AF9">
      <w:pPr>
        <w:wordWrap w:val="0"/>
        <w:spacing w:line="300" w:lineRule="auto"/>
        <w:ind w:firstLine="490"/>
        <w:rPr>
          <w:rFonts w:hint="eastAsia" w:ascii="宋体" w:hAnsi="宋体"/>
          <w:color w:val="000000"/>
          <w:sz w:val="24"/>
          <w:u w:val="single"/>
        </w:rPr>
      </w:pPr>
      <w:r>
        <w:rPr>
          <w:rFonts w:hint="eastAsia" w:ascii="宋体" w:hAnsi="宋体"/>
          <w:kern w:val="0"/>
          <w:sz w:val="24"/>
        </w:rPr>
        <w:t>4、</w:t>
      </w:r>
      <w:r>
        <w:rPr>
          <w:rFonts w:hint="eastAsia" w:ascii="宋体" w:hAnsi="宋体"/>
          <w:color w:val="000000"/>
          <w:sz w:val="24"/>
          <w:u w:val="single"/>
        </w:rPr>
        <w:t>若我方中标，我方将派       (姓名)本工程项目经理（建造师证书注册编号         ），我方保证该项目经理（建造师）目前无承担其他在建工程施工任务。</w:t>
      </w:r>
    </w:p>
    <w:p w14:paraId="11E749CC">
      <w:pPr>
        <w:widowControl/>
        <w:snapToGrid w:val="0"/>
        <w:spacing w:line="400" w:lineRule="exact"/>
        <w:ind w:firstLine="482"/>
        <w:rPr>
          <w:rFonts w:hint="eastAsia" w:ascii="宋体" w:hAnsi="宋体"/>
          <w:kern w:val="0"/>
          <w:sz w:val="24"/>
        </w:rPr>
      </w:pPr>
      <w:r>
        <w:rPr>
          <w:rFonts w:hint="eastAsia" w:ascii="宋体" w:hAnsi="宋体"/>
          <w:kern w:val="0"/>
          <w:sz w:val="24"/>
        </w:rPr>
        <w:t>5、如果我方中标，我方将按照规定提交合同金额的</w:t>
      </w:r>
      <w:r>
        <w:rPr>
          <w:kern w:val="0"/>
          <w:szCs w:val="21"/>
        </w:rPr>
        <w:t xml:space="preserve"> </w:t>
      </w:r>
      <w:r>
        <w:rPr>
          <w:rFonts w:hint="eastAsia" w:ascii="宋体" w:hAnsi="宋体"/>
          <w:kern w:val="0"/>
          <w:sz w:val="24"/>
          <w:u w:val="single"/>
        </w:rPr>
        <w:t>10</w:t>
      </w:r>
      <w:r>
        <w:rPr>
          <w:rFonts w:hint="eastAsia" w:ascii="宋体" w:hAnsi="宋体"/>
          <w:kern w:val="0"/>
          <w:sz w:val="24"/>
        </w:rPr>
        <w:t>%作为履约保证金汇入招标人的基建专户</w:t>
      </w:r>
      <w:r>
        <w:rPr>
          <w:rFonts w:hint="eastAsia" w:ascii="宋体" w:hAnsi="宋体"/>
          <w:sz w:val="24"/>
        </w:rPr>
        <w:t>并承诺施工车辆采用莆田籍车辆。</w:t>
      </w:r>
      <w:r>
        <w:rPr>
          <w:kern w:val="0"/>
          <w:szCs w:val="21"/>
        </w:rPr>
        <w:t xml:space="preserve"> </w:t>
      </w:r>
    </w:p>
    <w:p w14:paraId="73D2277D">
      <w:pPr>
        <w:widowControl/>
        <w:snapToGrid w:val="0"/>
        <w:spacing w:line="400" w:lineRule="exact"/>
        <w:ind w:firstLine="480"/>
        <w:rPr>
          <w:rFonts w:hint="eastAsia" w:ascii="宋体" w:hAnsi="宋体"/>
          <w:kern w:val="0"/>
          <w:sz w:val="24"/>
        </w:rPr>
      </w:pPr>
      <w:r>
        <w:rPr>
          <w:rFonts w:hint="eastAsia" w:ascii="宋体" w:hAnsi="宋体"/>
          <w:kern w:val="0"/>
          <w:sz w:val="24"/>
        </w:rPr>
        <w:t>6、我方同意所提交的投标文件在招标文件规定的投标有效期内有效，在此期间内如果中标，我方将受此约束。</w:t>
      </w:r>
      <w:r>
        <w:rPr>
          <w:kern w:val="0"/>
          <w:szCs w:val="21"/>
        </w:rPr>
        <w:t xml:space="preserve"> </w:t>
      </w:r>
    </w:p>
    <w:p w14:paraId="3461F4DE">
      <w:pPr>
        <w:widowControl/>
        <w:snapToGrid w:val="0"/>
        <w:spacing w:line="400" w:lineRule="exact"/>
        <w:ind w:firstLine="480"/>
        <w:rPr>
          <w:rFonts w:hint="eastAsia" w:ascii="宋体" w:hAnsi="宋体"/>
          <w:kern w:val="0"/>
          <w:sz w:val="24"/>
        </w:rPr>
      </w:pPr>
      <w:r>
        <w:rPr>
          <w:rFonts w:hint="eastAsia" w:ascii="宋体" w:hAnsi="宋体"/>
          <w:kern w:val="0"/>
          <w:sz w:val="24"/>
        </w:rPr>
        <w:t>7、除非另外达成协议并生效，你方的招标文件、中标通知书和本投标承诺函将成为约束双方的合同文件的组成部分。</w:t>
      </w:r>
      <w:r>
        <w:rPr>
          <w:kern w:val="0"/>
          <w:szCs w:val="21"/>
        </w:rPr>
        <w:t xml:space="preserve"> </w:t>
      </w:r>
    </w:p>
    <w:p w14:paraId="4ACD93EB">
      <w:pPr>
        <w:widowControl/>
        <w:snapToGrid w:val="0"/>
        <w:spacing w:line="400" w:lineRule="exact"/>
        <w:ind w:firstLine="480"/>
        <w:rPr>
          <w:rFonts w:hint="eastAsia"/>
          <w:kern w:val="0"/>
          <w:szCs w:val="21"/>
        </w:rPr>
      </w:pPr>
      <w:r>
        <w:rPr>
          <w:rFonts w:hint="eastAsia" w:ascii="宋体" w:hAnsi="宋体"/>
          <w:kern w:val="0"/>
          <w:sz w:val="24"/>
        </w:rPr>
        <w:t>8、</w:t>
      </w:r>
      <w:r>
        <w:rPr>
          <w:rFonts w:ascii="宋体" w:hAnsi="宋体"/>
          <w:color w:val="000000"/>
          <w:sz w:val="24"/>
        </w:rPr>
        <w:t>我方</w:t>
      </w:r>
      <w:r>
        <w:rPr>
          <w:rFonts w:hint="eastAsia" w:ascii="宋体" w:hAnsi="宋体"/>
          <w:color w:val="000000"/>
          <w:sz w:val="24"/>
        </w:rPr>
        <w:t>承诺，若有违反现行法律、法规、行政规章规定的行为，愿意接受相应的扣分处理。</w:t>
      </w:r>
    </w:p>
    <w:p w14:paraId="4D101545">
      <w:pPr>
        <w:widowControl/>
        <w:snapToGrid w:val="0"/>
        <w:spacing w:line="360" w:lineRule="auto"/>
        <w:ind w:firstLine="480"/>
        <w:rPr>
          <w:rFonts w:hint="eastAsia" w:ascii="宋体" w:hAnsi="宋体"/>
          <w:kern w:val="0"/>
          <w:sz w:val="24"/>
        </w:rPr>
      </w:pPr>
      <w:r>
        <w:rPr>
          <w:rFonts w:hint="eastAsia" w:ascii="宋体" w:hAnsi="宋体"/>
          <w:kern w:val="0"/>
          <w:sz w:val="24"/>
        </w:rPr>
        <w:t>投</w:t>
      </w:r>
      <w:r>
        <w:rPr>
          <w:kern w:val="0"/>
          <w:szCs w:val="21"/>
        </w:rPr>
        <w:t xml:space="preserve"> </w:t>
      </w:r>
      <w:r>
        <w:rPr>
          <w:rFonts w:hint="eastAsia" w:ascii="宋体" w:hAnsi="宋体"/>
          <w:kern w:val="0"/>
          <w:sz w:val="24"/>
        </w:rPr>
        <w:t xml:space="preserve"> </w:t>
      </w:r>
      <w:r>
        <w:rPr>
          <w:kern w:val="0"/>
          <w:szCs w:val="21"/>
        </w:rPr>
        <w:t xml:space="preserve"> </w:t>
      </w:r>
      <w:r>
        <w:rPr>
          <w:rFonts w:hint="eastAsia" w:ascii="宋体" w:hAnsi="宋体"/>
          <w:kern w:val="0"/>
          <w:sz w:val="24"/>
        </w:rPr>
        <w:t>标</w:t>
      </w:r>
      <w:r>
        <w:rPr>
          <w:kern w:val="0"/>
          <w:szCs w:val="21"/>
        </w:rPr>
        <w:t xml:space="preserve"> </w:t>
      </w:r>
      <w:r>
        <w:rPr>
          <w:rFonts w:hint="eastAsia" w:ascii="宋体" w:hAnsi="宋体"/>
          <w:kern w:val="0"/>
          <w:sz w:val="24"/>
        </w:rPr>
        <w:t xml:space="preserve"> </w:t>
      </w:r>
      <w:r>
        <w:rPr>
          <w:kern w:val="0"/>
          <w:szCs w:val="21"/>
        </w:rPr>
        <w:t xml:space="preserve"> </w:t>
      </w:r>
      <w:r>
        <w:rPr>
          <w:rFonts w:hint="eastAsia" w:ascii="宋体" w:hAnsi="宋体"/>
          <w:kern w:val="0"/>
          <w:sz w:val="24"/>
        </w:rPr>
        <w:t>人：</w:t>
      </w:r>
      <w:r>
        <w:rPr>
          <w:kern w:val="0"/>
          <w:szCs w:val="21"/>
          <w:u w:val="single"/>
        </w:rPr>
        <w:t xml:space="preserve"> </w:t>
      </w:r>
      <w:r>
        <w:rPr>
          <w:rFonts w:hint="eastAsia" w:ascii="宋体" w:hAnsi="宋体"/>
          <w:kern w:val="0"/>
          <w:sz w:val="24"/>
          <w:u w:val="single"/>
        </w:rPr>
        <w:t xml:space="preserve"> </w:t>
      </w:r>
      <w:r>
        <w:rPr>
          <w:kern w:val="0"/>
          <w:szCs w:val="21"/>
          <w:u w:val="single"/>
        </w:rPr>
        <w:t xml:space="preserve"> </w:t>
      </w:r>
      <w:r>
        <w:rPr>
          <w:rFonts w:hint="eastAsia" w:ascii="宋体" w:hAnsi="宋体"/>
          <w:kern w:val="0"/>
          <w:sz w:val="24"/>
          <w:u w:val="single"/>
        </w:rPr>
        <w:t xml:space="preserve"> </w:t>
      </w:r>
      <w:r>
        <w:rPr>
          <w:kern w:val="0"/>
          <w:szCs w:val="21"/>
          <w:u w:val="single"/>
        </w:rPr>
        <w:t xml:space="preserve"> </w:t>
      </w:r>
      <w:r>
        <w:rPr>
          <w:rFonts w:hint="eastAsia" w:ascii="宋体" w:hAnsi="宋体"/>
          <w:kern w:val="0"/>
          <w:sz w:val="24"/>
          <w:u w:val="single"/>
        </w:rPr>
        <w:t xml:space="preserve">       </w:t>
      </w:r>
      <w:r>
        <w:rPr>
          <w:kern w:val="0"/>
          <w:szCs w:val="21"/>
          <w:u w:val="single"/>
        </w:rPr>
        <w:t xml:space="preserve"> </w:t>
      </w:r>
      <w:r>
        <w:rPr>
          <w:rFonts w:hint="eastAsia" w:ascii="宋体" w:hAnsi="宋体"/>
          <w:kern w:val="0"/>
          <w:sz w:val="24"/>
          <w:u w:val="single"/>
        </w:rPr>
        <w:t xml:space="preserve">    </w:t>
      </w:r>
      <w:r>
        <w:rPr>
          <w:kern w:val="0"/>
          <w:szCs w:val="21"/>
          <w:u w:val="single"/>
        </w:rPr>
        <w:t xml:space="preserve"> </w:t>
      </w:r>
      <w:r>
        <w:rPr>
          <w:rFonts w:hint="eastAsia" w:ascii="宋体" w:hAnsi="宋体"/>
          <w:kern w:val="0"/>
          <w:sz w:val="24"/>
          <w:u w:val="single"/>
        </w:rPr>
        <w:t xml:space="preserve">            </w:t>
      </w:r>
      <w:r>
        <w:rPr>
          <w:kern w:val="0"/>
          <w:szCs w:val="21"/>
          <w:u w:val="single"/>
        </w:rPr>
        <w:t xml:space="preserve"> </w:t>
      </w:r>
      <w:r>
        <w:rPr>
          <w:rFonts w:hint="eastAsia" w:ascii="宋体" w:hAnsi="宋体"/>
          <w:kern w:val="0"/>
          <w:sz w:val="24"/>
          <w:u w:val="single"/>
        </w:rPr>
        <w:t xml:space="preserve"> </w:t>
      </w:r>
      <w:r>
        <w:rPr>
          <w:kern w:val="0"/>
          <w:szCs w:val="21"/>
          <w:u w:val="single"/>
        </w:rPr>
        <w:t xml:space="preserve"> </w:t>
      </w:r>
      <w:r>
        <w:rPr>
          <w:rFonts w:hint="eastAsia" w:ascii="宋体" w:hAnsi="宋体"/>
          <w:kern w:val="0"/>
          <w:sz w:val="24"/>
          <w:u w:val="single"/>
        </w:rPr>
        <w:t xml:space="preserve">          </w:t>
      </w:r>
      <w:r>
        <w:rPr>
          <w:kern w:val="0"/>
          <w:szCs w:val="21"/>
          <w:u w:val="single"/>
        </w:rPr>
        <w:t xml:space="preserve"> </w:t>
      </w:r>
      <w:r>
        <w:rPr>
          <w:rFonts w:hint="eastAsia" w:ascii="宋体" w:hAnsi="宋体"/>
          <w:kern w:val="0"/>
          <w:sz w:val="24"/>
          <w:u w:val="single"/>
        </w:rPr>
        <w:t>（盖章）</w:t>
      </w:r>
      <w:r>
        <w:rPr>
          <w:kern w:val="0"/>
          <w:szCs w:val="21"/>
        </w:rPr>
        <w:t xml:space="preserve"> </w:t>
      </w:r>
    </w:p>
    <w:p w14:paraId="4C6C41BB">
      <w:pPr>
        <w:widowControl/>
        <w:snapToGrid w:val="0"/>
        <w:spacing w:line="360" w:lineRule="auto"/>
        <w:ind w:firstLine="480"/>
        <w:rPr>
          <w:rFonts w:hint="eastAsia"/>
          <w:kern w:val="0"/>
          <w:szCs w:val="21"/>
          <w:u w:val="single"/>
        </w:rPr>
      </w:pPr>
      <w:r>
        <w:rPr>
          <w:rFonts w:hint="eastAsia" w:ascii="宋体" w:hAnsi="宋体"/>
          <w:kern w:val="0"/>
          <w:sz w:val="24"/>
        </w:rPr>
        <w:t>单位地址：</w:t>
      </w:r>
      <w:r>
        <w:rPr>
          <w:rFonts w:hint="eastAsia"/>
          <w:kern w:val="0"/>
          <w:szCs w:val="21"/>
          <w:u w:val="single"/>
        </w:rPr>
        <w:t xml:space="preserve">                                                          </w:t>
      </w:r>
    </w:p>
    <w:p w14:paraId="3B3EEED7">
      <w:pPr>
        <w:widowControl/>
        <w:snapToGrid w:val="0"/>
        <w:spacing w:line="360" w:lineRule="auto"/>
        <w:ind w:firstLine="480"/>
        <w:rPr>
          <w:rFonts w:hint="eastAsia" w:ascii="宋体" w:hAnsi="宋体"/>
          <w:kern w:val="0"/>
          <w:sz w:val="24"/>
        </w:rPr>
      </w:pPr>
      <w:r>
        <w:rPr>
          <w:rFonts w:hint="eastAsia" w:ascii="宋体" w:hAnsi="宋体"/>
          <w:kern w:val="0"/>
          <w:sz w:val="24"/>
        </w:rPr>
        <w:t>法定代表人或其委托代理人：</w:t>
      </w:r>
      <w:r>
        <w:rPr>
          <w:kern w:val="0"/>
          <w:szCs w:val="21"/>
          <w:u w:val="single"/>
        </w:rPr>
        <w:t xml:space="preserve"> </w:t>
      </w:r>
      <w:r>
        <w:rPr>
          <w:rFonts w:hint="eastAsia" w:ascii="宋体" w:hAnsi="宋体"/>
          <w:kern w:val="0"/>
          <w:sz w:val="24"/>
          <w:u w:val="single"/>
        </w:rPr>
        <w:t xml:space="preserve"> </w:t>
      </w:r>
      <w:r>
        <w:rPr>
          <w:kern w:val="0"/>
          <w:szCs w:val="21"/>
          <w:u w:val="single"/>
        </w:rPr>
        <w:t xml:space="preserve"> </w:t>
      </w:r>
      <w:r>
        <w:rPr>
          <w:rFonts w:hint="eastAsia" w:ascii="宋体" w:hAnsi="宋体"/>
          <w:kern w:val="0"/>
          <w:sz w:val="24"/>
          <w:u w:val="single"/>
        </w:rPr>
        <w:t xml:space="preserve">    </w:t>
      </w:r>
      <w:r>
        <w:rPr>
          <w:kern w:val="0"/>
          <w:szCs w:val="21"/>
          <w:u w:val="single"/>
        </w:rPr>
        <w:t xml:space="preserve"> </w:t>
      </w:r>
      <w:r>
        <w:rPr>
          <w:rFonts w:hint="eastAsia" w:ascii="宋体" w:hAnsi="宋体"/>
          <w:kern w:val="0"/>
          <w:sz w:val="24"/>
          <w:u w:val="single"/>
        </w:rPr>
        <w:t xml:space="preserve">  </w:t>
      </w:r>
      <w:r>
        <w:rPr>
          <w:kern w:val="0"/>
          <w:szCs w:val="21"/>
          <w:u w:val="single"/>
        </w:rPr>
        <w:t xml:space="preserve"> </w:t>
      </w:r>
      <w:r>
        <w:rPr>
          <w:rFonts w:hint="eastAsia" w:ascii="宋体" w:hAnsi="宋体"/>
          <w:kern w:val="0"/>
          <w:sz w:val="24"/>
          <w:u w:val="single"/>
        </w:rPr>
        <w:t xml:space="preserve">       </w:t>
      </w:r>
      <w:r>
        <w:rPr>
          <w:kern w:val="0"/>
          <w:szCs w:val="21"/>
          <w:u w:val="single"/>
        </w:rPr>
        <w:t xml:space="preserve"> </w:t>
      </w:r>
      <w:r>
        <w:rPr>
          <w:rFonts w:hint="eastAsia" w:ascii="宋体" w:hAnsi="宋体"/>
          <w:kern w:val="0"/>
          <w:sz w:val="24"/>
          <w:u w:val="single"/>
        </w:rPr>
        <w:t>（签字并盖章）</w:t>
      </w:r>
      <w:r>
        <w:rPr>
          <w:kern w:val="0"/>
          <w:szCs w:val="21"/>
        </w:rPr>
        <w:t xml:space="preserve"> </w:t>
      </w:r>
    </w:p>
    <w:p w14:paraId="4647505D">
      <w:pPr>
        <w:widowControl/>
        <w:snapToGrid w:val="0"/>
        <w:spacing w:line="360" w:lineRule="auto"/>
        <w:ind w:firstLine="480"/>
        <w:rPr>
          <w:rFonts w:hint="eastAsia" w:ascii="宋体" w:hAnsi="宋体"/>
          <w:kern w:val="0"/>
          <w:sz w:val="24"/>
          <w:u w:val="single"/>
        </w:rPr>
      </w:pPr>
      <w:r>
        <w:rPr>
          <w:rFonts w:hint="eastAsia" w:ascii="宋体" w:hAnsi="宋体"/>
          <w:kern w:val="0"/>
          <w:sz w:val="24"/>
        </w:rPr>
        <w:t>邮政编码：</w:t>
      </w:r>
      <w:r>
        <w:rPr>
          <w:kern w:val="0"/>
          <w:szCs w:val="21"/>
        </w:rPr>
        <w:t xml:space="preserve"> </w:t>
      </w:r>
      <w:r>
        <w:rPr>
          <w:rFonts w:hint="eastAsia" w:ascii="宋体" w:hAnsi="宋体"/>
          <w:kern w:val="0"/>
          <w:sz w:val="24"/>
        </w:rPr>
        <w:t>__________</w:t>
      </w:r>
      <w:r>
        <w:rPr>
          <w:kern w:val="0"/>
          <w:szCs w:val="21"/>
        </w:rPr>
        <w:t xml:space="preserve"> </w:t>
      </w:r>
      <w:r>
        <w:rPr>
          <w:rFonts w:hint="eastAsia" w:ascii="宋体" w:hAnsi="宋体"/>
          <w:kern w:val="0"/>
          <w:sz w:val="24"/>
        </w:rPr>
        <w:t>电话:</w:t>
      </w:r>
      <w:r>
        <w:rPr>
          <w:kern w:val="0"/>
          <w:szCs w:val="21"/>
        </w:rPr>
        <w:t xml:space="preserve"> </w:t>
      </w:r>
      <w:r>
        <w:rPr>
          <w:rFonts w:hint="eastAsia" w:ascii="宋体" w:hAnsi="宋体"/>
          <w:kern w:val="0"/>
          <w:sz w:val="24"/>
          <w:u w:val="single"/>
        </w:rPr>
        <w:t xml:space="preserve">          </w:t>
      </w:r>
      <w:r>
        <w:rPr>
          <w:kern w:val="0"/>
          <w:szCs w:val="21"/>
        </w:rPr>
        <w:t xml:space="preserve"> </w:t>
      </w:r>
      <w:r>
        <w:rPr>
          <w:rFonts w:hint="eastAsia" w:ascii="宋体" w:hAnsi="宋体"/>
          <w:kern w:val="0"/>
          <w:sz w:val="24"/>
        </w:rPr>
        <w:t>传真：</w:t>
      </w:r>
      <w:r>
        <w:rPr>
          <w:rFonts w:hint="eastAsia" w:ascii="宋体" w:hAnsi="宋体"/>
          <w:kern w:val="0"/>
          <w:sz w:val="24"/>
          <w:u w:val="single"/>
        </w:rPr>
        <w:t xml:space="preserve">               </w:t>
      </w:r>
    </w:p>
    <w:p w14:paraId="2046FF6D">
      <w:pPr>
        <w:widowControl/>
        <w:snapToGrid w:val="0"/>
        <w:spacing w:line="360" w:lineRule="auto"/>
        <w:ind w:firstLine="480"/>
        <w:rPr>
          <w:rFonts w:hint="eastAsia" w:ascii="宋体" w:hAnsi="宋体"/>
          <w:kern w:val="0"/>
          <w:sz w:val="24"/>
        </w:rPr>
      </w:pPr>
      <w:r>
        <w:rPr>
          <w:rFonts w:hint="eastAsia" w:ascii="宋体" w:hAnsi="宋体"/>
          <w:kern w:val="0"/>
          <w:sz w:val="24"/>
        </w:rPr>
        <w:t>开户银行名称：</w:t>
      </w:r>
      <w:r>
        <w:rPr>
          <w:kern w:val="0"/>
          <w:szCs w:val="21"/>
        </w:rPr>
        <w:t xml:space="preserve"> </w:t>
      </w:r>
      <w:r>
        <w:rPr>
          <w:rFonts w:hint="eastAsia" w:ascii="宋体" w:hAnsi="宋体"/>
          <w:kern w:val="0"/>
          <w:sz w:val="24"/>
          <w:u w:val="single"/>
        </w:rPr>
        <w:t xml:space="preserve">                                        </w:t>
      </w:r>
      <w:r>
        <w:rPr>
          <w:kern w:val="0"/>
          <w:szCs w:val="21"/>
        </w:rPr>
        <w:t xml:space="preserve"> </w:t>
      </w:r>
    </w:p>
    <w:p w14:paraId="034D41F9">
      <w:pPr>
        <w:widowControl/>
        <w:snapToGrid w:val="0"/>
        <w:spacing w:line="360" w:lineRule="auto"/>
        <w:ind w:firstLine="480"/>
        <w:rPr>
          <w:rFonts w:hint="eastAsia" w:ascii="宋体" w:hAnsi="宋体"/>
          <w:kern w:val="0"/>
          <w:sz w:val="24"/>
        </w:rPr>
      </w:pPr>
      <w:r>
        <w:rPr>
          <w:rFonts w:hint="eastAsia" w:ascii="宋体" w:hAnsi="宋体"/>
          <w:kern w:val="0"/>
          <w:sz w:val="24"/>
        </w:rPr>
        <w:t>开户银行账号：</w:t>
      </w:r>
      <w:r>
        <w:rPr>
          <w:kern w:val="0"/>
          <w:szCs w:val="21"/>
        </w:rPr>
        <w:t xml:space="preserve"> </w:t>
      </w:r>
      <w:r>
        <w:rPr>
          <w:rFonts w:hint="eastAsia" w:ascii="宋体" w:hAnsi="宋体"/>
          <w:kern w:val="0"/>
          <w:sz w:val="24"/>
          <w:u w:val="single"/>
        </w:rPr>
        <w:t xml:space="preserve">                                        </w:t>
      </w:r>
      <w:r>
        <w:rPr>
          <w:kern w:val="0"/>
          <w:szCs w:val="21"/>
        </w:rPr>
        <w:t xml:space="preserve"> </w:t>
      </w:r>
    </w:p>
    <w:p w14:paraId="1D937F72">
      <w:pPr>
        <w:spacing w:line="300" w:lineRule="auto"/>
        <w:ind w:right="18" w:firstLine="480" w:firstLineChars="200"/>
        <w:rPr>
          <w:rFonts w:hint="eastAsia"/>
          <w:kern w:val="0"/>
          <w:szCs w:val="21"/>
        </w:rPr>
      </w:pPr>
      <w:r>
        <w:rPr>
          <w:rFonts w:hint="eastAsia" w:ascii="宋体" w:hAnsi="宋体"/>
          <w:kern w:val="0"/>
          <w:sz w:val="24"/>
        </w:rPr>
        <w:t>日期：</w:t>
      </w:r>
      <w:r>
        <w:rPr>
          <w:kern w:val="0"/>
          <w:szCs w:val="21"/>
        </w:rPr>
        <w:t xml:space="preserve"> </w:t>
      </w:r>
      <w:r>
        <w:rPr>
          <w:rFonts w:hint="eastAsia" w:ascii="宋体" w:hAnsi="宋体"/>
          <w:kern w:val="0"/>
          <w:sz w:val="24"/>
          <w:u w:val="single"/>
        </w:rPr>
        <w:t xml:space="preserve">       </w:t>
      </w:r>
      <w:r>
        <w:rPr>
          <w:kern w:val="0"/>
          <w:szCs w:val="21"/>
        </w:rPr>
        <w:t xml:space="preserve"> </w:t>
      </w:r>
      <w:r>
        <w:rPr>
          <w:rFonts w:hint="eastAsia" w:ascii="宋体" w:hAnsi="宋体"/>
          <w:kern w:val="0"/>
          <w:sz w:val="24"/>
        </w:rPr>
        <w:t>年</w:t>
      </w:r>
      <w:r>
        <w:rPr>
          <w:kern w:val="0"/>
          <w:szCs w:val="21"/>
        </w:rPr>
        <w:t xml:space="preserve"> </w:t>
      </w:r>
      <w:r>
        <w:rPr>
          <w:rFonts w:hint="eastAsia" w:ascii="宋体" w:hAnsi="宋体"/>
          <w:kern w:val="0"/>
          <w:sz w:val="24"/>
          <w:u w:val="single"/>
        </w:rPr>
        <w:t xml:space="preserve">        </w:t>
      </w:r>
      <w:r>
        <w:rPr>
          <w:kern w:val="0"/>
          <w:szCs w:val="21"/>
        </w:rPr>
        <w:t xml:space="preserve"> </w:t>
      </w:r>
      <w:r>
        <w:rPr>
          <w:rFonts w:hint="eastAsia" w:ascii="宋体" w:hAnsi="宋体"/>
          <w:kern w:val="0"/>
          <w:sz w:val="24"/>
        </w:rPr>
        <w:t>月</w:t>
      </w:r>
      <w:r>
        <w:rPr>
          <w:kern w:val="0"/>
          <w:szCs w:val="21"/>
        </w:rPr>
        <w:t xml:space="preserve"> </w:t>
      </w:r>
      <w:r>
        <w:rPr>
          <w:rFonts w:hint="eastAsia" w:ascii="宋体" w:hAnsi="宋体"/>
          <w:kern w:val="0"/>
          <w:sz w:val="24"/>
          <w:u w:val="single"/>
        </w:rPr>
        <w:t xml:space="preserve">       </w:t>
      </w:r>
      <w:r>
        <w:rPr>
          <w:kern w:val="0"/>
          <w:szCs w:val="21"/>
        </w:rPr>
        <w:t xml:space="preserve"> </w:t>
      </w:r>
      <w:r>
        <w:rPr>
          <w:rFonts w:hint="eastAsia" w:ascii="宋体" w:hAnsi="宋体"/>
          <w:kern w:val="0"/>
          <w:sz w:val="24"/>
        </w:rPr>
        <w:t>日</w:t>
      </w:r>
      <w:r>
        <w:rPr>
          <w:kern w:val="0"/>
          <w:szCs w:val="21"/>
        </w:rPr>
        <w:t xml:space="preserve"> </w:t>
      </w:r>
    </w:p>
    <w:p w14:paraId="508BFBC4">
      <w:pPr>
        <w:spacing w:line="300" w:lineRule="auto"/>
        <w:ind w:right="18" w:firstLine="420" w:firstLineChars="200"/>
        <w:rPr>
          <w:kern w:val="0"/>
          <w:szCs w:val="21"/>
        </w:rPr>
      </w:pPr>
    </w:p>
    <w:p w14:paraId="66202920">
      <w:pPr>
        <w:pStyle w:val="8"/>
        <w:rPr>
          <w:kern w:val="0"/>
          <w:szCs w:val="21"/>
        </w:rPr>
      </w:pPr>
    </w:p>
    <w:p w14:paraId="2F77F266">
      <w:pPr>
        <w:pStyle w:val="8"/>
        <w:rPr>
          <w:kern w:val="0"/>
          <w:szCs w:val="21"/>
        </w:rPr>
      </w:pPr>
    </w:p>
    <w:p w14:paraId="6628626B">
      <w:pPr>
        <w:spacing w:line="300" w:lineRule="auto"/>
        <w:ind w:right="18" w:firstLine="482" w:firstLineChars="200"/>
        <w:rPr>
          <w:rFonts w:hint="eastAsia" w:ascii="宋体" w:hAnsi="宋体"/>
          <w:b/>
          <w:sz w:val="24"/>
        </w:rPr>
      </w:pPr>
      <w:r>
        <w:rPr>
          <w:rFonts w:hint="eastAsia" w:ascii="宋体" w:hAnsi="宋体"/>
          <w:b/>
          <w:sz w:val="24"/>
        </w:rPr>
        <w:t>（2）年检有效的营业执照副本复印件（加盖公章）</w:t>
      </w:r>
    </w:p>
    <w:p w14:paraId="49477CFB">
      <w:pPr>
        <w:spacing w:line="300" w:lineRule="auto"/>
        <w:ind w:right="18" w:firstLine="482" w:firstLineChars="200"/>
        <w:rPr>
          <w:rFonts w:hint="eastAsia" w:ascii="宋体" w:hAnsi="宋体"/>
          <w:b/>
          <w:sz w:val="24"/>
        </w:rPr>
      </w:pPr>
      <w:r>
        <w:rPr>
          <w:rFonts w:hint="eastAsia" w:ascii="宋体" w:hAnsi="宋体"/>
          <w:b/>
          <w:sz w:val="24"/>
        </w:rPr>
        <w:t>（3）年检有效的企业资质证书副本复印件（加盖公章）</w:t>
      </w:r>
    </w:p>
    <w:p w14:paraId="6AE44D8D">
      <w:pPr>
        <w:spacing w:line="300" w:lineRule="auto"/>
        <w:ind w:right="18" w:firstLine="472" w:firstLineChars="196"/>
        <w:rPr>
          <w:rFonts w:hint="eastAsia" w:ascii="宋体" w:hAnsi="宋体"/>
          <w:b/>
          <w:sz w:val="24"/>
        </w:rPr>
      </w:pPr>
      <w:r>
        <w:rPr>
          <w:rFonts w:hint="eastAsia" w:ascii="宋体" w:hAnsi="宋体"/>
          <w:b/>
          <w:sz w:val="24"/>
        </w:rPr>
        <w:t>（4）年检有效的注册建造师执业证书及</w:t>
      </w:r>
      <w:r>
        <w:rPr>
          <w:rFonts w:hint="eastAsia" w:ascii="宋体" w:hAnsi="宋体"/>
          <w:b/>
          <w:sz w:val="24"/>
          <w:lang w:val="en-US" w:eastAsia="zh-CN"/>
        </w:rPr>
        <w:t>水行政主管部门颁发的有效安全考核合格证书（B证）</w:t>
      </w:r>
      <w:r>
        <w:rPr>
          <w:rFonts w:hint="eastAsia" w:ascii="宋体" w:hAnsi="宋体"/>
          <w:b/>
          <w:sz w:val="24"/>
        </w:rPr>
        <w:t>复印件（加盖公章）</w:t>
      </w:r>
    </w:p>
    <w:p w14:paraId="0EE266B5">
      <w:pPr>
        <w:spacing w:line="300" w:lineRule="auto"/>
        <w:ind w:right="18" w:firstLine="482" w:firstLineChars="200"/>
        <w:rPr>
          <w:rFonts w:hint="eastAsia" w:ascii="宋体" w:hAnsi="宋体"/>
          <w:b/>
          <w:sz w:val="24"/>
        </w:rPr>
      </w:pPr>
      <w:r>
        <w:rPr>
          <w:rFonts w:hint="eastAsia" w:ascii="宋体" w:hAnsi="宋体"/>
          <w:b/>
          <w:sz w:val="24"/>
        </w:rPr>
        <w:t>（5）年检有效的企业安全生产许可证复印件（加盖公章）</w:t>
      </w:r>
    </w:p>
    <w:p w14:paraId="3658DF1C">
      <w:pPr>
        <w:spacing w:line="300" w:lineRule="auto"/>
        <w:ind w:right="18" w:firstLine="482" w:firstLineChars="200"/>
        <w:rPr>
          <w:rFonts w:hint="eastAsia" w:ascii="宋体" w:hAnsi="宋体"/>
          <w:b/>
          <w:sz w:val="24"/>
        </w:rPr>
      </w:pPr>
      <w:r>
        <w:rPr>
          <w:rFonts w:hint="eastAsia" w:ascii="宋体" w:hAnsi="宋体"/>
          <w:b/>
          <w:sz w:val="24"/>
        </w:rPr>
        <w:t>（6）年检有效的银行开户许可证（或开户核准通知书）复印件（加盖公章）</w:t>
      </w:r>
    </w:p>
    <w:p w14:paraId="51A5CBCC">
      <w:pPr>
        <w:spacing w:line="300" w:lineRule="auto"/>
        <w:ind w:right="18" w:firstLine="482" w:firstLineChars="200"/>
        <w:rPr>
          <w:rFonts w:hint="eastAsia" w:ascii="宋体" w:hAnsi="宋体"/>
          <w:b/>
          <w:sz w:val="24"/>
          <w:lang w:val="en-US"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7</w:t>
      </w:r>
      <w:r>
        <w:rPr>
          <w:rFonts w:hint="eastAsia" w:ascii="宋体" w:hAnsi="宋体" w:cs="宋体"/>
          <w:b/>
          <w:bCs/>
          <w:sz w:val="24"/>
          <w:szCs w:val="24"/>
          <w:lang w:eastAsia="zh-CN"/>
        </w:rPr>
        <w:t>）</w:t>
      </w:r>
      <w:r>
        <w:rPr>
          <w:rFonts w:hint="eastAsia" w:ascii="宋体" w:hAnsi="宋体" w:cs="宋体"/>
          <w:b/>
          <w:bCs/>
          <w:sz w:val="24"/>
          <w:szCs w:val="24"/>
          <w:lang w:val="en-US" w:eastAsia="zh-CN"/>
        </w:rPr>
        <w:t>投标保证金缴纳凭证复印件</w:t>
      </w:r>
    </w:p>
    <w:p w14:paraId="76BC2E7F">
      <w:pPr>
        <w:pStyle w:val="8"/>
        <w:numPr>
          <w:ilvl w:val="0"/>
          <w:numId w:val="0"/>
        </w:numPr>
        <w:ind w:firstLine="241" w:firstLineChars="100"/>
        <w:rPr>
          <w:rFonts w:hint="eastAsia" w:cs="宋体"/>
          <w:b/>
          <w:bCs/>
          <w:sz w:val="24"/>
          <w:szCs w:val="24"/>
          <w:lang w:val="en-US" w:eastAsia="zh-CN"/>
        </w:rPr>
      </w:pPr>
    </w:p>
    <w:p w14:paraId="29E3006A">
      <w:pPr>
        <w:pStyle w:val="8"/>
        <w:numPr>
          <w:ilvl w:val="0"/>
          <w:numId w:val="0"/>
        </w:numPr>
        <w:ind w:firstLine="241" w:firstLineChars="100"/>
        <w:rPr>
          <w:rFonts w:hint="eastAsia" w:cs="宋体"/>
          <w:b/>
          <w:bCs/>
          <w:sz w:val="24"/>
          <w:szCs w:val="24"/>
          <w:lang w:val="en-US" w:eastAsia="zh-CN"/>
        </w:rPr>
      </w:pPr>
    </w:p>
    <w:p w14:paraId="64AE312B">
      <w:pPr>
        <w:pStyle w:val="8"/>
        <w:numPr>
          <w:ilvl w:val="0"/>
          <w:numId w:val="0"/>
        </w:numPr>
        <w:ind w:firstLine="241" w:firstLineChars="100"/>
        <w:rPr>
          <w:rFonts w:hint="eastAsia" w:cs="宋体"/>
          <w:b/>
          <w:bCs/>
          <w:sz w:val="24"/>
          <w:szCs w:val="24"/>
          <w:lang w:val="en-US" w:eastAsia="zh-CN"/>
        </w:rPr>
      </w:pPr>
    </w:p>
    <w:p w14:paraId="0F963BB6">
      <w:pPr>
        <w:pStyle w:val="8"/>
        <w:numPr>
          <w:ilvl w:val="0"/>
          <w:numId w:val="0"/>
        </w:numPr>
        <w:ind w:firstLine="241" w:firstLineChars="100"/>
        <w:rPr>
          <w:rFonts w:hint="eastAsia" w:cs="宋体"/>
          <w:b/>
          <w:bCs/>
          <w:sz w:val="24"/>
          <w:szCs w:val="24"/>
          <w:lang w:val="en-US" w:eastAsia="zh-CN"/>
        </w:rPr>
      </w:pPr>
    </w:p>
    <w:p w14:paraId="1A088569">
      <w:pPr>
        <w:pStyle w:val="8"/>
        <w:numPr>
          <w:ilvl w:val="0"/>
          <w:numId w:val="0"/>
        </w:numPr>
        <w:ind w:firstLine="241" w:firstLineChars="100"/>
        <w:rPr>
          <w:rFonts w:hint="eastAsia" w:cs="宋体"/>
          <w:b/>
          <w:bCs/>
          <w:sz w:val="24"/>
          <w:szCs w:val="24"/>
          <w:lang w:val="en-US" w:eastAsia="zh-CN"/>
        </w:rPr>
      </w:pPr>
    </w:p>
    <w:p w14:paraId="666345ED">
      <w:pPr>
        <w:pStyle w:val="8"/>
        <w:numPr>
          <w:ilvl w:val="0"/>
          <w:numId w:val="0"/>
        </w:numPr>
        <w:ind w:firstLine="241" w:firstLineChars="100"/>
        <w:rPr>
          <w:rFonts w:hint="eastAsia" w:cs="宋体"/>
          <w:b/>
          <w:bCs/>
          <w:sz w:val="24"/>
          <w:szCs w:val="24"/>
          <w:lang w:val="en-US" w:eastAsia="zh-CN"/>
        </w:rPr>
      </w:pPr>
    </w:p>
    <w:p w14:paraId="2E3E5A8B">
      <w:pPr>
        <w:pStyle w:val="8"/>
        <w:numPr>
          <w:ilvl w:val="0"/>
          <w:numId w:val="0"/>
        </w:numPr>
        <w:ind w:firstLine="241" w:firstLineChars="100"/>
        <w:rPr>
          <w:rFonts w:hint="eastAsia" w:cs="宋体"/>
          <w:b/>
          <w:bCs/>
          <w:sz w:val="24"/>
          <w:szCs w:val="24"/>
          <w:lang w:val="en-US" w:eastAsia="zh-CN"/>
        </w:rPr>
      </w:pPr>
    </w:p>
    <w:p w14:paraId="63059D5E">
      <w:pPr>
        <w:pStyle w:val="8"/>
        <w:numPr>
          <w:ilvl w:val="0"/>
          <w:numId w:val="0"/>
        </w:numPr>
        <w:ind w:firstLine="241" w:firstLineChars="100"/>
        <w:rPr>
          <w:rFonts w:hint="eastAsia" w:cs="宋体"/>
          <w:b/>
          <w:bCs/>
          <w:sz w:val="24"/>
          <w:szCs w:val="24"/>
          <w:lang w:val="en-US" w:eastAsia="zh-CN"/>
        </w:rPr>
      </w:pPr>
    </w:p>
    <w:p w14:paraId="421BC958">
      <w:pPr>
        <w:pStyle w:val="8"/>
        <w:numPr>
          <w:ilvl w:val="0"/>
          <w:numId w:val="0"/>
        </w:numPr>
        <w:ind w:firstLine="241" w:firstLineChars="100"/>
        <w:rPr>
          <w:rFonts w:hint="eastAsia" w:cs="宋体"/>
          <w:b/>
          <w:bCs/>
          <w:sz w:val="24"/>
          <w:szCs w:val="24"/>
          <w:lang w:val="en-US" w:eastAsia="zh-CN"/>
        </w:rPr>
      </w:pPr>
    </w:p>
    <w:p w14:paraId="2F276F95">
      <w:pPr>
        <w:pStyle w:val="8"/>
        <w:numPr>
          <w:ilvl w:val="0"/>
          <w:numId w:val="0"/>
        </w:numPr>
        <w:ind w:firstLine="241" w:firstLineChars="100"/>
        <w:rPr>
          <w:rFonts w:hint="eastAsia" w:cs="宋体"/>
          <w:b/>
          <w:bCs/>
          <w:sz w:val="24"/>
          <w:szCs w:val="24"/>
          <w:lang w:val="en-US" w:eastAsia="zh-CN"/>
        </w:rPr>
      </w:pPr>
    </w:p>
    <w:p w14:paraId="451A5686">
      <w:pPr>
        <w:pStyle w:val="8"/>
        <w:numPr>
          <w:ilvl w:val="0"/>
          <w:numId w:val="0"/>
        </w:numPr>
        <w:ind w:firstLine="241" w:firstLineChars="100"/>
        <w:rPr>
          <w:rFonts w:hint="eastAsia" w:cs="宋体"/>
          <w:b/>
          <w:bCs/>
          <w:sz w:val="24"/>
          <w:szCs w:val="24"/>
          <w:lang w:val="en-US" w:eastAsia="zh-CN"/>
        </w:rPr>
      </w:pPr>
    </w:p>
    <w:p w14:paraId="0880A92F">
      <w:pPr>
        <w:pStyle w:val="8"/>
        <w:numPr>
          <w:ilvl w:val="0"/>
          <w:numId w:val="0"/>
        </w:numPr>
        <w:ind w:firstLine="241" w:firstLineChars="100"/>
        <w:rPr>
          <w:rFonts w:hint="eastAsia" w:cs="宋体"/>
          <w:b/>
          <w:bCs/>
          <w:sz w:val="24"/>
          <w:szCs w:val="24"/>
          <w:lang w:val="en-US" w:eastAsia="zh-CN"/>
        </w:rPr>
      </w:pPr>
    </w:p>
    <w:p w14:paraId="6285C565">
      <w:pPr>
        <w:pStyle w:val="8"/>
        <w:numPr>
          <w:ilvl w:val="0"/>
          <w:numId w:val="0"/>
        </w:numPr>
        <w:ind w:firstLine="241" w:firstLineChars="100"/>
        <w:rPr>
          <w:rFonts w:hint="eastAsia" w:cs="宋体"/>
          <w:b/>
          <w:bCs/>
          <w:sz w:val="24"/>
          <w:szCs w:val="24"/>
          <w:lang w:val="en-US" w:eastAsia="zh-CN"/>
        </w:rPr>
      </w:pPr>
    </w:p>
    <w:p w14:paraId="1D64BD99">
      <w:pPr>
        <w:pStyle w:val="8"/>
        <w:numPr>
          <w:ilvl w:val="0"/>
          <w:numId w:val="0"/>
        </w:numPr>
        <w:ind w:firstLine="241" w:firstLineChars="100"/>
        <w:rPr>
          <w:rFonts w:hint="eastAsia" w:cs="宋体"/>
          <w:b/>
          <w:bCs/>
          <w:sz w:val="24"/>
          <w:szCs w:val="24"/>
          <w:lang w:val="en-US" w:eastAsia="zh-CN"/>
        </w:rPr>
      </w:pPr>
    </w:p>
    <w:p w14:paraId="3762CFF9">
      <w:pPr>
        <w:pStyle w:val="8"/>
        <w:numPr>
          <w:ilvl w:val="0"/>
          <w:numId w:val="0"/>
        </w:numPr>
        <w:ind w:firstLine="241" w:firstLineChars="100"/>
        <w:rPr>
          <w:rFonts w:hint="eastAsia" w:cs="宋体"/>
          <w:b/>
          <w:bCs/>
          <w:sz w:val="24"/>
          <w:szCs w:val="24"/>
          <w:lang w:val="en-US" w:eastAsia="zh-CN"/>
        </w:rPr>
      </w:pPr>
    </w:p>
    <w:p w14:paraId="7FD877C2">
      <w:pPr>
        <w:pStyle w:val="8"/>
        <w:numPr>
          <w:ilvl w:val="0"/>
          <w:numId w:val="0"/>
        </w:numPr>
        <w:ind w:firstLine="241" w:firstLineChars="100"/>
        <w:rPr>
          <w:rFonts w:hint="eastAsia" w:cs="宋体"/>
          <w:b/>
          <w:bCs/>
          <w:sz w:val="24"/>
          <w:szCs w:val="24"/>
          <w:lang w:val="en-US" w:eastAsia="zh-CN"/>
        </w:rPr>
      </w:pPr>
    </w:p>
    <w:p w14:paraId="3FC3C527">
      <w:pPr>
        <w:pStyle w:val="8"/>
        <w:numPr>
          <w:ilvl w:val="0"/>
          <w:numId w:val="0"/>
        </w:numPr>
        <w:ind w:firstLine="241" w:firstLineChars="100"/>
        <w:rPr>
          <w:rFonts w:hint="eastAsia" w:cs="宋体"/>
          <w:b/>
          <w:bCs/>
          <w:sz w:val="24"/>
          <w:szCs w:val="24"/>
          <w:lang w:val="en-US" w:eastAsia="zh-CN"/>
        </w:rPr>
      </w:pPr>
    </w:p>
    <w:p w14:paraId="19080DF8">
      <w:pPr>
        <w:pStyle w:val="8"/>
        <w:numPr>
          <w:ilvl w:val="0"/>
          <w:numId w:val="0"/>
        </w:numPr>
        <w:ind w:firstLine="241" w:firstLineChars="100"/>
        <w:rPr>
          <w:rFonts w:hint="eastAsia" w:cs="宋体"/>
          <w:b/>
          <w:bCs/>
          <w:sz w:val="24"/>
          <w:szCs w:val="24"/>
          <w:lang w:val="en-US" w:eastAsia="zh-CN"/>
        </w:rPr>
      </w:pPr>
    </w:p>
    <w:p w14:paraId="614A240A">
      <w:pPr>
        <w:pStyle w:val="8"/>
        <w:numPr>
          <w:ilvl w:val="0"/>
          <w:numId w:val="0"/>
        </w:numPr>
        <w:ind w:firstLine="241" w:firstLineChars="100"/>
        <w:rPr>
          <w:rFonts w:hint="eastAsia" w:cs="宋体"/>
          <w:b/>
          <w:bCs/>
          <w:sz w:val="24"/>
          <w:szCs w:val="24"/>
          <w:lang w:val="en-US" w:eastAsia="zh-CN"/>
        </w:rPr>
      </w:pPr>
    </w:p>
    <w:p w14:paraId="18D3487B">
      <w:pPr>
        <w:pStyle w:val="8"/>
        <w:numPr>
          <w:ilvl w:val="0"/>
          <w:numId w:val="0"/>
        </w:numPr>
        <w:ind w:firstLine="241" w:firstLineChars="100"/>
        <w:rPr>
          <w:rFonts w:hint="eastAsia" w:ascii="宋体" w:hAnsi="宋体" w:cs="宋体"/>
          <w:b/>
          <w:bCs/>
          <w:sz w:val="28"/>
          <w:szCs w:val="28"/>
        </w:rPr>
      </w:pPr>
      <w:r>
        <w:rPr>
          <w:rFonts w:hint="eastAsia" w:cs="宋体"/>
          <w:b/>
          <w:bCs/>
          <w:sz w:val="24"/>
          <w:szCs w:val="24"/>
          <w:lang w:val="en-US" w:eastAsia="zh-CN"/>
        </w:rPr>
        <w:t>（8）</w:t>
      </w:r>
      <w:r>
        <w:rPr>
          <w:rFonts w:hint="eastAsia" w:ascii="宋体" w:hAnsi="宋体" w:cs="宋体"/>
          <w:b/>
          <w:bCs/>
          <w:sz w:val="24"/>
          <w:szCs w:val="24"/>
          <w:lang w:val="en-US" w:eastAsia="zh-CN"/>
        </w:rPr>
        <w:t>法定代表人身份证明及法定代表人授权委托书</w:t>
      </w:r>
      <w:r>
        <w:rPr>
          <w:rFonts w:hint="eastAsia" w:ascii="宋体" w:hAnsi="宋体" w:cs="宋体"/>
          <w:b/>
          <w:bCs/>
          <w:sz w:val="24"/>
          <w:szCs w:val="24"/>
        </w:rPr>
        <w:t>（格式）</w:t>
      </w:r>
    </w:p>
    <w:p w14:paraId="0113F77F">
      <w:pPr>
        <w:pStyle w:val="21"/>
        <w:widowControl/>
        <w:shd w:val="clear" w:color="auto" w:fill="FFFFFF"/>
        <w:snapToGrid w:val="0"/>
        <w:spacing w:line="520" w:lineRule="exact"/>
        <w:jc w:val="both"/>
        <w:rPr>
          <w:rFonts w:hint="eastAsia" w:ascii="宋体" w:hAnsi="宋体" w:cs="宋体"/>
          <w:b/>
          <w:sz w:val="36"/>
          <w:szCs w:val="36"/>
        </w:rPr>
      </w:pPr>
    </w:p>
    <w:p w14:paraId="41848D4D">
      <w:pPr>
        <w:pStyle w:val="21"/>
        <w:widowControl/>
        <w:shd w:val="clear" w:color="auto" w:fill="FFFFFF"/>
        <w:snapToGrid w:val="0"/>
        <w:spacing w:line="520" w:lineRule="exact"/>
        <w:ind w:firstLine="723" w:firstLineChars="200"/>
        <w:jc w:val="center"/>
        <w:rPr>
          <w:rFonts w:hint="eastAsia" w:ascii="宋体" w:hAnsi="宋体" w:cs="宋体"/>
          <w:b/>
          <w:sz w:val="36"/>
          <w:szCs w:val="36"/>
        </w:rPr>
      </w:pPr>
      <w:r>
        <w:rPr>
          <w:rFonts w:hint="eastAsia" w:ascii="宋体" w:hAnsi="宋体" w:cs="宋体"/>
          <w:b/>
          <w:sz w:val="36"/>
          <w:szCs w:val="36"/>
        </w:rPr>
        <w:t>法定代表人身份证明</w:t>
      </w:r>
    </w:p>
    <w:p w14:paraId="7DDA0554">
      <w:pPr>
        <w:pStyle w:val="21"/>
        <w:widowControl/>
        <w:shd w:val="clear" w:color="auto" w:fill="FFFFFF"/>
        <w:snapToGrid w:val="0"/>
        <w:spacing w:line="520" w:lineRule="exact"/>
        <w:ind w:firstLine="420" w:firstLineChars="200"/>
        <w:jc w:val="left"/>
        <w:rPr>
          <w:rFonts w:hint="eastAsia" w:ascii="宋体" w:hAnsi="宋体" w:cs="宋体"/>
          <w:szCs w:val="21"/>
        </w:rPr>
      </w:pPr>
    </w:p>
    <w:p w14:paraId="6E61E07F">
      <w:pPr>
        <w:pStyle w:val="21"/>
        <w:widowControl/>
        <w:shd w:val="clear" w:color="auto" w:fill="FFFFFF"/>
        <w:snapToGrid w:val="0"/>
        <w:spacing w:line="520" w:lineRule="exact"/>
        <w:jc w:val="left"/>
        <w:rPr>
          <w:rFonts w:hint="eastAsia" w:ascii="宋体" w:hAnsi="宋体" w:cs="宋体"/>
          <w:sz w:val="24"/>
          <w:szCs w:val="24"/>
          <w:u w:val="none"/>
          <w:lang w:val="en-US" w:eastAsia="zh-CN"/>
        </w:rPr>
      </w:pPr>
      <w:r>
        <w:rPr>
          <w:rFonts w:hint="eastAsia" w:ascii="宋体" w:hAnsi="宋体" w:cs="宋体"/>
          <w:sz w:val="24"/>
          <w:szCs w:val="24"/>
        </w:rPr>
        <w:t>投标人名称：</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p>
    <w:p w14:paraId="61C8653A">
      <w:pPr>
        <w:pStyle w:val="21"/>
        <w:widowControl/>
        <w:shd w:val="clear" w:color="auto" w:fill="FFFFFF"/>
        <w:snapToGrid w:val="0"/>
        <w:spacing w:line="520" w:lineRule="exact"/>
        <w:jc w:val="left"/>
        <w:rPr>
          <w:rFonts w:hint="eastAsia" w:ascii="宋体" w:hAnsi="宋体" w:cs="宋体"/>
          <w:sz w:val="24"/>
          <w:szCs w:val="24"/>
        </w:rPr>
      </w:pPr>
      <w:r>
        <w:rPr>
          <w:rFonts w:hint="eastAsia" w:ascii="宋体" w:hAnsi="宋体" w:cs="宋体"/>
          <w:sz w:val="24"/>
          <w:szCs w:val="24"/>
        </w:rPr>
        <w:t>姓名：________________性别：__________</w:t>
      </w:r>
      <w:r>
        <w:rPr>
          <w:rFonts w:hint="eastAsia" w:ascii="宋体" w:hAnsi="宋体" w:cs="宋体"/>
          <w:sz w:val="24"/>
          <w:szCs w:val="24"/>
          <w:lang w:eastAsia="zh-CN"/>
        </w:rPr>
        <w:t>联系方式</w:t>
      </w:r>
      <w:r>
        <w:rPr>
          <w:rFonts w:hint="eastAsia" w:ascii="宋体" w:hAnsi="宋体" w:cs="宋体"/>
          <w:sz w:val="24"/>
          <w:szCs w:val="24"/>
        </w:rPr>
        <w:t>：________身份证号码：____________________职务：________________________系_______________________（投标人名称）的法定代表人。</w:t>
      </w:r>
    </w:p>
    <w:p w14:paraId="23ED52E8">
      <w:pPr>
        <w:pStyle w:val="21"/>
        <w:widowControl/>
        <w:shd w:val="clear" w:color="auto" w:fill="FFFFFF"/>
        <w:snapToGrid w:val="0"/>
        <w:spacing w:line="520" w:lineRule="exact"/>
        <w:ind w:firstLine="480" w:firstLineChars="200"/>
        <w:jc w:val="left"/>
        <w:rPr>
          <w:rFonts w:hint="eastAsia" w:ascii="宋体" w:hAnsi="宋体" w:cs="宋体"/>
          <w:sz w:val="24"/>
          <w:szCs w:val="24"/>
        </w:rPr>
      </w:pPr>
      <w:r>
        <w:rPr>
          <w:rFonts w:hint="eastAsia" w:ascii="宋体" w:hAnsi="宋体" w:cs="宋体"/>
          <w:sz w:val="24"/>
          <w:szCs w:val="24"/>
        </w:rPr>
        <w:t>特此证明。</w:t>
      </w:r>
    </w:p>
    <w:p w14:paraId="72FDFEFD">
      <w:pPr>
        <w:pStyle w:val="21"/>
        <w:widowControl/>
        <w:shd w:val="clear" w:color="auto" w:fill="FFFFFF"/>
        <w:snapToGrid w:val="0"/>
        <w:spacing w:line="520" w:lineRule="exact"/>
        <w:ind w:firstLine="480" w:firstLineChars="200"/>
        <w:jc w:val="left"/>
        <w:rPr>
          <w:rFonts w:hint="eastAsia" w:ascii="宋体" w:hAnsi="宋体" w:cs="宋体"/>
          <w:sz w:val="24"/>
          <w:szCs w:val="24"/>
        </w:rPr>
      </w:pPr>
    </w:p>
    <w:p w14:paraId="249242D3">
      <w:pPr>
        <w:pStyle w:val="21"/>
        <w:widowControl/>
        <w:shd w:val="clear" w:color="auto" w:fill="FFFFFF"/>
        <w:snapToGrid w:val="0"/>
        <w:spacing w:line="520" w:lineRule="exact"/>
        <w:ind w:firstLine="482" w:firstLineChars="200"/>
        <w:jc w:val="left"/>
        <w:rPr>
          <w:rFonts w:hint="eastAsia" w:ascii="宋体" w:hAnsi="宋体" w:cs="宋体"/>
          <w:b/>
          <w:bCs/>
          <w:color w:val="0000FF"/>
          <w:sz w:val="24"/>
          <w:szCs w:val="24"/>
        </w:rPr>
      </w:pPr>
      <w:r>
        <w:rPr>
          <w:rFonts w:hint="eastAsia" w:ascii="宋体" w:hAnsi="宋体" w:cs="宋体"/>
          <w:b/>
          <w:bCs/>
          <w:color w:val="0000FF"/>
          <w:sz w:val="24"/>
          <w:szCs w:val="24"/>
        </w:rPr>
        <w:t>注：在本证明后附法定代表人身份证扫描件，扫描件盖单位章。</w:t>
      </w:r>
    </w:p>
    <w:p w14:paraId="5187C951">
      <w:pPr>
        <w:pStyle w:val="21"/>
        <w:widowControl/>
        <w:shd w:val="clear" w:color="auto" w:fill="FFFFFF"/>
        <w:snapToGrid w:val="0"/>
        <w:spacing w:line="520" w:lineRule="exact"/>
        <w:ind w:firstLine="480" w:firstLineChars="200"/>
        <w:jc w:val="left"/>
        <w:rPr>
          <w:rFonts w:hint="eastAsia" w:ascii="宋体" w:hAnsi="宋体" w:cs="宋体"/>
          <w:sz w:val="24"/>
          <w:szCs w:val="24"/>
        </w:rPr>
      </w:pPr>
    </w:p>
    <w:p w14:paraId="5061EC4C">
      <w:pPr>
        <w:pStyle w:val="21"/>
        <w:widowControl/>
        <w:shd w:val="clear" w:color="auto" w:fill="FFFFFF"/>
        <w:snapToGrid w:val="0"/>
        <w:spacing w:line="520" w:lineRule="exact"/>
        <w:ind w:firstLine="480" w:firstLineChars="200"/>
        <w:jc w:val="right"/>
        <w:rPr>
          <w:rFonts w:hint="eastAsia" w:ascii="宋体" w:hAnsi="宋体" w:cs="宋体"/>
          <w:sz w:val="24"/>
          <w:szCs w:val="24"/>
        </w:rPr>
      </w:pPr>
      <w:r>
        <w:rPr>
          <w:rFonts w:hint="eastAsia" w:ascii="宋体" w:hAnsi="宋体" w:cs="宋体"/>
          <w:sz w:val="24"/>
          <w:szCs w:val="24"/>
        </w:rPr>
        <w:t>投标人：_________________（盖单位章）</w:t>
      </w:r>
    </w:p>
    <w:p w14:paraId="60AB90D5">
      <w:pPr>
        <w:pStyle w:val="21"/>
        <w:widowControl/>
        <w:shd w:val="clear" w:color="auto" w:fill="FFFFFF"/>
        <w:snapToGrid w:val="0"/>
        <w:spacing w:line="520" w:lineRule="exact"/>
        <w:ind w:firstLine="480" w:firstLineChars="200"/>
        <w:jc w:val="right"/>
        <w:rPr>
          <w:rFonts w:hint="eastAsia" w:ascii="宋体" w:hAnsi="宋体" w:cs="宋体"/>
          <w:sz w:val="24"/>
          <w:szCs w:val="24"/>
        </w:rPr>
      </w:pPr>
      <w:r>
        <w:rPr>
          <w:rFonts w:hint="eastAsia" w:ascii="宋体" w:hAnsi="宋体" w:cs="宋体"/>
          <w:sz w:val="24"/>
          <w:szCs w:val="24"/>
        </w:rPr>
        <w:t>_________年_____月_____日</w:t>
      </w:r>
    </w:p>
    <w:p w14:paraId="362675FB">
      <w:pPr>
        <w:pStyle w:val="21"/>
        <w:widowControl/>
        <w:shd w:val="clear" w:color="auto" w:fill="FFFFFF"/>
        <w:snapToGrid w:val="0"/>
        <w:spacing w:line="520" w:lineRule="exact"/>
        <w:ind w:firstLine="420" w:firstLineChars="200"/>
        <w:jc w:val="right"/>
        <w:rPr>
          <w:rFonts w:hint="eastAsia" w:ascii="宋体" w:hAnsi="宋体" w:cs="宋体"/>
          <w:szCs w:val="21"/>
        </w:rPr>
      </w:pPr>
    </w:p>
    <w:p w14:paraId="0049CD26">
      <w:pPr>
        <w:pStyle w:val="21"/>
        <w:widowControl/>
        <w:shd w:val="clear" w:color="auto" w:fill="FFFFFF"/>
        <w:snapToGrid w:val="0"/>
        <w:spacing w:line="520" w:lineRule="exact"/>
        <w:ind w:firstLine="420" w:firstLineChars="200"/>
        <w:jc w:val="right"/>
        <w:rPr>
          <w:rFonts w:hint="eastAsia" w:ascii="宋体" w:hAnsi="宋体" w:cs="宋体"/>
          <w:szCs w:val="21"/>
        </w:rPr>
      </w:pPr>
    </w:p>
    <w:p w14:paraId="0B10F0E6">
      <w:pPr>
        <w:pStyle w:val="21"/>
        <w:widowControl/>
        <w:shd w:val="clear" w:color="auto" w:fill="FFFFFF"/>
        <w:snapToGrid w:val="0"/>
        <w:spacing w:line="520" w:lineRule="exact"/>
        <w:ind w:firstLine="420" w:firstLineChars="200"/>
        <w:jc w:val="right"/>
        <w:rPr>
          <w:rFonts w:hint="eastAsia" w:ascii="宋体" w:hAnsi="宋体" w:cs="宋体"/>
          <w:szCs w:val="21"/>
        </w:rPr>
      </w:pPr>
    </w:p>
    <w:p w14:paraId="6B677FDD">
      <w:pPr>
        <w:pStyle w:val="21"/>
        <w:widowControl/>
        <w:shd w:val="clear" w:color="auto" w:fill="FFFFFF"/>
        <w:snapToGrid w:val="0"/>
        <w:spacing w:line="520" w:lineRule="exact"/>
        <w:ind w:firstLine="420" w:firstLineChars="200"/>
        <w:jc w:val="right"/>
        <w:rPr>
          <w:rFonts w:hint="eastAsia" w:ascii="宋体" w:hAnsi="宋体" w:cs="宋体"/>
          <w:szCs w:val="21"/>
        </w:rPr>
      </w:pPr>
    </w:p>
    <w:p w14:paraId="392E1C27">
      <w:pPr>
        <w:pStyle w:val="21"/>
        <w:widowControl/>
        <w:shd w:val="clear" w:color="auto" w:fill="FFFFFF"/>
        <w:snapToGrid w:val="0"/>
        <w:spacing w:line="520" w:lineRule="exact"/>
        <w:ind w:firstLine="420" w:firstLineChars="200"/>
        <w:jc w:val="right"/>
        <w:rPr>
          <w:rFonts w:hint="eastAsia" w:ascii="宋体" w:hAnsi="宋体" w:cs="宋体"/>
          <w:szCs w:val="21"/>
        </w:rPr>
      </w:pPr>
    </w:p>
    <w:p w14:paraId="67045A86">
      <w:pPr>
        <w:pStyle w:val="21"/>
        <w:widowControl/>
        <w:shd w:val="clear" w:color="auto" w:fill="FFFFFF"/>
        <w:snapToGrid w:val="0"/>
        <w:spacing w:line="520" w:lineRule="exact"/>
        <w:ind w:firstLine="420" w:firstLineChars="200"/>
        <w:jc w:val="right"/>
        <w:rPr>
          <w:rFonts w:hint="eastAsia" w:ascii="宋体" w:hAnsi="宋体" w:cs="宋体"/>
          <w:szCs w:val="21"/>
        </w:rPr>
      </w:pPr>
    </w:p>
    <w:p w14:paraId="190E8B69">
      <w:pPr>
        <w:pStyle w:val="21"/>
        <w:widowControl/>
        <w:shd w:val="clear" w:color="auto" w:fill="FFFFFF"/>
        <w:snapToGrid w:val="0"/>
        <w:spacing w:line="520" w:lineRule="exact"/>
        <w:ind w:firstLine="420" w:firstLineChars="200"/>
        <w:jc w:val="right"/>
        <w:rPr>
          <w:rFonts w:hint="eastAsia" w:ascii="宋体" w:hAnsi="宋体" w:cs="宋体"/>
          <w:szCs w:val="21"/>
        </w:rPr>
      </w:pPr>
    </w:p>
    <w:p w14:paraId="698D4188">
      <w:pPr>
        <w:pStyle w:val="21"/>
        <w:widowControl/>
        <w:shd w:val="clear" w:color="auto" w:fill="FFFFFF"/>
        <w:snapToGrid w:val="0"/>
        <w:spacing w:line="520" w:lineRule="exact"/>
        <w:ind w:firstLine="420" w:firstLineChars="200"/>
        <w:jc w:val="right"/>
        <w:rPr>
          <w:rFonts w:hint="eastAsia" w:ascii="宋体" w:hAnsi="宋体" w:cs="宋体"/>
          <w:szCs w:val="21"/>
        </w:rPr>
      </w:pPr>
    </w:p>
    <w:p w14:paraId="1971DB7A">
      <w:pPr>
        <w:pStyle w:val="21"/>
        <w:widowControl/>
        <w:shd w:val="clear" w:color="auto" w:fill="FFFFFF"/>
        <w:snapToGrid w:val="0"/>
        <w:spacing w:line="520" w:lineRule="exact"/>
        <w:jc w:val="both"/>
        <w:rPr>
          <w:rFonts w:hint="eastAsia" w:ascii="宋体" w:hAnsi="宋体" w:cs="宋体"/>
          <w:szCs w:val="21"/>
        </w:rPr>
      </w:pPr>
    </w:p>
    <w:p w14:paraId="626D4672">
      <w:pPr>
        <w:pStyle w:val="21"/>
        <w:widowControl/>
        <w:shd w:val="clear" w:color="auto" w:fill="FFFFFF"/>
        <w:snapToGrid w:val="0"/>
        <w:spacing w:line="520" w:lineRule="exact"/>
        <w:jc w:val="both"/>
        <w:rPr>
          <w:rFonts w:hint="eastAsia" w:ascii="宋体" w:hAnsi="宋体" w:cs="宋体"/>
          <w:szCs w:val="21"/>
        </w:rPr>
      </w:pPr>
    </w:p>
    <w:p w14:paraId="7EEA9C37">
      <w:pPr>
        <w:pStyle w:val="21"/>
        <w:widowControl/>
        <w:shd w:val="clear" w:color="auto" w:fill="FFFFFF"/>
        <w:snapToGrid w:val="0"/>
        <w:spacing w:line="520" w:lineRule="exact"/>
        <w:jc w:val="both"/>
        <w:rPr>
          <w:rFonts w:hint="eastAsia" w:ascii="宋体" w:hAnsi="宋体" w:cs="宋体"/>
          <w:szCs w:val="21"/>
        </w:rPr>
      </w:pPr>
    </w:p>
    <w:p w14:paraId="3F67E735">
      <w:pPr>
        <w:pStyle w:val="21"/>
        <w:widowControl/>
        <w:shd w:val="clear" w:color="auto" w:fill="FFFFFF"/>
        <w:snapToGrid w:val="0"/>
        <w:spacing w:line="520" w:lineRule="exact"/>
        <w:jc w:val="both"/>
        <w:rPr>
          <w:rFonts w:hint="eastAsia" w:ascii="宋体" w:hAnsi="宋体" w:cs="宋体"/>
          <w:szCs w:val="21"/>
        </w:rPr>
      </w:pPr>
    </w:p>
    <w:p w14:paraId="7D5F0999">
      <w:pPr>
        <w:pStyle w:val="21"/>
        <w:widowControl/>
        <w:shd w:val="clear" w:color="auto" w:fill="FFFFFF"/>
        <w:snapToGrid w:val="0"/>
        <w:spacing w:line="520" w:lineRule="exact"/>
        <w:jc w:val="both"/>
        <w:rPr>
          <w:rFonts w:hint="eastAsia" w:ascii="宋体" w:hAnsi="宋体" w:cs="宋体"/>
          <w:szCs w:val="21"/>
        </w:rPr>
      </w:pPr>
    </w:p>
    <w:p w14:paraId="643D97E8">
      <w:pPr>
        <w:pStyle w:val="21"/>
        <w:widowControl/>
        <w:shd w:val="clear" w:color="auto" w:fill="FFFFFF"/>
        <w:snapToGrid w:val="0"/>
        <w:spacing w:line="520" w:lineRule="exact"/>
        <w:jc w:val="center"/>
        <w:rPr>
          <w:rFonts w:hint="eastAsia" w:ascii="宋体" w:hAnsi="宋体" w:cs="宋体"/>
          <w:b/>
          <w:sz w:val="36"/>
          <w:szCs w:val="36"/>
        </w:rPr>
      </w:pPr>
      <w:r>
        <w:rPr>
          <w:rFonts w:hint="eastAsia" w:ascii="宋体" w:hAnsi="宋体" w:cs="宋体"/>
          <w:b/>
          <w:sz w:val="36"/>
          <w:szCs w:val="36"/>
        </w:rPr>
        <w:t>授权委托书</w:t>
      </w:r>
    </w:p>
    <w:p w14:paraId="04B5EEAA">
      <w:pPr>
        <w:pStyle w:val="21"/>
        <w:widowControl/>
        <w:shd w:val="clear" w:color="auto" w:fill="FFFFFF"/>
        <w:snapToGrid w:val="0"/>
        <w:spacing w:line="520" w:lineRule="exact"/>
        <w:ind w:firstLine="420" w:firstLineChars="200"/>
        <w:jc w:val="left"/>
        <w:rPr>
          <w:rFonts w:hint="eastAsia" w:ascii="宋体" w:hAnsi="宋体" w:cs="宋体"/>
          <w:szCs w:val="21"/>
        </w:rPr>
      </w:pPr>
    </w:p>
    <w:p w14:paraId="6457E789">
      <w:pPr>
        <w:pStyle w:val="21"/>
        <w:widowControl/>
        <w:shd w:val="clear" w:color="auto" w:fill="FFFFFF"/>
        <w:snapToGrid w:val="0"/>
        <w:spacing w:line="520" w:lineRule="exact"/>
        <w:ind w:firstLine="480" w:firstLineChars="200"/>
        <w:jc w:val="left"/>
        <w:rPr>
          <w:rFonts w:hint="eastAsia" w:ascii="宋体" w:hAnsi="宋体" w:cs="宋体"/>
          <w:sz w:val="24"/>
          <w:szCs w:val="24"/>
        </w:rPr>
      </w:pPr>
      <w:r>
        <w:rPr>
          <w:rFonts w:hint="eastAsia" w:ascii="宋体" w:hAnsi="宋体" w:cs="宋体"/>
          <w:sz w:val="24"/>
          <w:szCs w:val="24"/>
        </w:rPr>
        <w:t>本人___________（姓名）系__________________________（投标人名称）的法定代表人，现委托_______________（姓名）为我方代理人。代理人根据授权，以我方名义签署、澄清确认、递交、撤回、修改___________（项目名称）施工招标项目投标文件、签订合同和处理有关事宜，其法律后果由我方承担。</w:t>
      </w:r>
    </w:p>
    <w:p w14:paraId="7B2F0A9A">
      <w:pPr>
        <w:pStyle w:val="21"/>
        <w:widowControl/>
        <w:shd w:val="clear" w:color="auto" w:fill="FFFFFF"/>
        <w:snapToGrid w:val="0"/>
        <w:spacing w:line="520" w:lineRule="exact"/>
        <w:ind w:firstLine="480" w:firstLineChars="200"/>
        <w:jc w:val="left"/>
        <w:rPr>
          <w:rFonts w:hint="eastAsia" w:ascii="宋体" w:hAnsi="宋体" w:cs="宋体"/>
          <w:sz w:val="24"/>
          <w:szCs w:val="24"/>
        </w:rPr>
      </w:pPr>
      <w:r>
        <w:rPr>
          <w:rFonts w:hint="eastAsia" w:ascii="宋体" w:hAnsi="宋体" w:cs="宋体"/>
          <w:sz w:val="24"/>
          <w:szCs w:val="24"/>
        </w:rPr>
        <w:t>委托期限：_____________________。</w:t>
      </w:r>
    </w:p>
    <w:p w14:paraId="52E8FB4B">
      <w:pPr>
        <w:pStyle w:val="21"/>
        <w:widowControl/>
        <w:shd w:val="clear" w:color="auto" w:fill="FFFFFF"/>
        <w:snapToGrid w:val="0"/>
        <w:spacing w:line="520" w:lineRule="exact"/>
        <w:ind w:firstLine="480" w:firstLineChars="200"/>
        <w:jc w:val="left"/>
        <w:rPr>
          <w:rFonts w:hint="eastAsia" w:ascii="宋体" w:hAnsi="宋体" w:cs="宋体"/>
          <w:sz w:val="24"/>
          <w:szCs w:val="24"/>
        </w:rPr>
      </w:pPr>
      <w:r>
        <w:rPr>
          <w:rFonts w:hint="eastAsia" w:ascii="宋体" w:hAnsi="宋体" w:cs="宋体"/>
          <w:sz w:val="24"/>
          <w:szCs w:val="24"/>
        </w:rPr>
        <w:t>代理人无转委托权。</w:t>
      </w:r>
    </w:p>
    <w:p w14:paraId="4C2732B0">
      <w:pPr>
        <w:pStyle w:val="21"/>
        <w:widowControl/>
        <w:shd w:val="clear" w:color="auto" w:fill="FFFFFF"/>
        <w:snapToGrid w:val="0"/>
        <w:spacing w:line="520" w:lineRule="exact"/>
        <w:ind w:firstLine="482" w:firstLineChars="200"/>
        <w:jc w:val="left"/>
        <w:rPr>
          <w:rFonts w:hint="eastAsia" w:ascii="宋体" w:hAnsi="宋体" w:cs="宋体"/>
          <w:sz w:val="24"/>
          <w:szCs w:val="24"/>
        </w:rPr>
      </w:pPr>
      <w:r>
        <w:rPr>
          <w:rFonts w:hint="eastAsia" w:ascii="宋体" w:hAnsi="宋体" w:cs="宋体"/>
          <w:b/>
          <w:bCs/>
          <w:color w:val="0000FF"/>
          <w:sz w:val="24"/>
          <w:szCs w:val="24"/>
        </w:rPr>
        <w:t>注：在本委托书后附委托代理人身份证扫描件，扫描件盖单位章</w:t>
      </w:r>
      <w:r>
        <w:rPr>
          <w:rFonts w:hint="eastAsia" w:ascii="宋体" w:hAnsi="宋体" w:cs="宋体"/>
          <w:sz w:val="24"/>
          <w:szCs w:val="24"/>
        </w:rPr>
        <w:t>。</w:t>
      </w:r>
    </w:p>
    <w:p w14:paraId="17036A9E">
      <w:pPr>
        <w:pStyle w:val="21"/>
        <w:widowControl/>
        <w:shd w:val="clear" w:color="auto" w:fill="FFFFFF"/>
        <w:snapToGrid w:val="0"/>
        <w:spacing w:line="520" w:lineRule="exact"/>
        <w:ind w:firstLine="480" w:firstLineChars="200"/>
        <w:jc w:val="left"/>
        <w:rPr>
          <w:rFonts w:hint="eastAsia" w:ascii="宋体" w:hAnsi="宋体" w:cs="宋体"/>
          <w:sz w:val="24"/>
          <w:szCs w:val="24"/>
        </w:rPr>
      </w:pPr>
    </w:p>
    <w:p w14:paraId="5D6CA9C8">
      <w:pPr>
        <w:pStyle w:val="21"/>
        <w:widowControl/>
        <w:shd w:val="clear" w:color="auto" w:fill="FFFFFF"/>
        <w:snapToGrid w:val="0"/>
        <w:spacing w:line="520" w:lineRule="exact"/>
        <w:ind w:firstLine="480" w:firstLineChars="200"/>
        <w:jc w:val="right"/>
        <w:rPr>
          <w:rFonts w:hint="eastAsia" w:ascii="宋体" w:hAnsi="宋体" w:cs="宋体"/>
          <w:sz w:val="24"/>
          <w:szCs w:val="24"/>
        </w:rPr>
      </w:pPr>
      <w:r>
        <w:rPr>
          <w:rFonts w:hint="eastAsia" w:ascii="宋体" w:hAnsi="宋体" w:cs="宋体"/>
          <w:sz w:val="24"/>
          <w:szCs w:val="24"/>
        </w:rPr>
        <w:t>投  标  人：_________________（盖单位章）</w:t>
      </w:r>
    </w:p>
    <w:p w14:paraId="4C28DE11">
      <w:pPr>
        <w:pStyle w:val="21"/>
        <w:widowControl/>
        <w:shd w:val="clear" w:color="auto" w:fill="FFFFFF"/>
        <w:snapToGrid w:val="0"/>
        <w:spacing w:line="520" w:lineRule="exact"/>
        <w:ind w:firstLine="480" w:firstLineChars="200"/>
        <w:jc w:val="right"/>
        <w:rPr>
          <w:rFonts w:hint="eastAsia" w:ascii="宋体" w:hAnsi="宋体" w:cs="宋体"/>
          <w:sz w:val="24"/>
          <w:szCs w:val="24"/>
        </w:rPr>
      </w:pPr>
      <w:r>
        <w:rPr>
          <w:rFonts w:hint="eastAsia" w:ascii="宋体" w:hAnsi="宋体" w:cs="宋体"/>
          <w:sz w:val="24"/>
          <w:szCs w:val="24"/>
        </w:rPr>
        <w:t>法定代表人：_____________________（签字）</w:t>
      </w:r>
    </w:p>
    <w:p w14:paraId="3C4B2615">
      <w:pPr>
        <w:pStyle w:val="21"/>
        <w:widowControl/>
        <w:shd w:val="clear" w:color="auto" w:fill="FFFFFF"/>
        <w:snapToGrid w:val="0"/>
        <w:spacing w:line="520" w:lineRule="exact"/>
        <w:ind w:firstLine="480" w:firstLineChars="200"/>
        <w:jc w:val="right"/>
        <w:rPr>
          <w:rFonts w:hint="eastAsia" w:ascii="宋体" w:hAnsi="宋体" w:cs="宋体"/>
          <w:sz w:val="24"/>
          <w:szCs w:val="24"/>
        </w:rPr>
      </w:pPr>
      <w:r>
        <w:rPr>
          <w:rFonts w:hint="eastAsia" w:ascii="宋体" w:hAnsi="宋体" w:cs="宋体"/>
          <w:sz w:val="24"/>
          <w:szCs w:val="24"/>
        </w:rPr>
        <w:t>身份证号码：_____________________________</w:t>
      </w:r>
    </w:p>
    <w:p w14:paraId="4E352DCC">
      <w:pPr>
        <w:pStyle w:val="21"/>
        <w:widowControl/>
        <w:shd w:val="clear" w:color="auto" w:fill="FFFFFF"/>
        <w:snapToGrid w:val="0"/>
        <w:spacing w:line="520" w:lineRule="exact"/>
        <w:ind w:firstLine="480" w:firstLineChars="200"/>
        <w:jc w:val="right"/>
        <w:rPr>
          <w:rFonts w:hint="eastAsia" w:ascii="宋体" w:hAnsi="宋体" w:cs="宋体"/>
          <w:sz w:val="24"/>
          <w:szCs w:val="24"/>
        </w:rPr>
      </w:pPr>
      <w:r>
        <w:rPr>
          <w:rFonts w:hint="eastAsia" w:ascii="宋体" w:hAnsi="宋体" w:cs="宋体"/>
          <w:sz w:val="24"/>
          <w:szCs w:val="24"/>
        </w:rPr>
        <w:t>委托代理人：_____________________（签字）</w:t>
      </w:r>
    </w:p>
    <w:p w14:paraId="62010F62">
      <w:pPr>
        <w:pStyle w:val="21"/>
        <w:widowControl/>
        <w:shd w:val="clear" w:color="auto" w:fill="FFFFFF"/>
        <w:snapToGrid w:val="0"/>
        <w:spacing w:line="520" w:lineRule="exact"/>
        <w:ind w:firstLine="480" w:firstLineChars="200"/>
        <w:jc w:val="right"/>
        <w:rPr>
          <w:rFonts w:hint="eastAsia" w:ascii="宋体" w:hAnsi="宋体" w:cs="宋体"/>
          <w:sz w:val="24"/>
          <w:szCs w:val="24"/>
        </w:rPr>
      </w:pPr>
      <w:r>
        <w:rPr>
          <w:rFonts w:hint="eastAsia" w:ascii="宋体" w:hAnsi="宋体" w:cs="宋体"/>
          <w:sz w:val="24"/>
          <w:szCs w:val="24"/>
        </w:rPr>
        <w:t>身份证号码：_____________________________</w:t>
      </w:r>
    </w:p>
    <w:p w14:paraId="35F91550">
      <w:pPr>
        <w:pStyle w:val="21"/>
        <w:widowControl/>
        <w:shd w:val="clear" w:color="auto" w:fill="FFFFFF"/>
        <w:wordWrap w:val="0"/>
        <w:snapToGrid w:val="0"/>
        <w:spacing w:line="520" w:lineRule="exact"/>
        <w:ind w:firstLine="480" w:firstLineChars="200"/>
        <w:jc w:val="right"/>
        <w:rPr>
          <w:rFonts w:hint="default" w:ascii="宋体" w:hAnsi="宋体" w:eastAsia="宋体" w:cs="宋体"/>
          <w:sz w:val="24"/>
          <w:szCs w:val="24"/>
          <w:lang w:val="en-US" w:eastAsia="zh-CN"/>
        </w:rPr>
      </w:pPr>
      <w:r>
        <w:rPr>
          <w:rFonts w:hint="eastAsia" w:ascii="宋体" w:hAnsi="宋体" w:cs="宋体"/>
          <w:sz w:val="24"/>
          <w:szCs w:val="24"/>
          <w:lang w:eastAsia="zh-CN"/>
        </w:rPr>
        <w:t>联系方式：</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p>
    <w:p w14:paraId="1D8C2F89">
      <w:pPr>
        <w:spacing w:line="440" w:lineRule="exact"/>
        <w:jc w:val="center"/>
        <w:rPr>
          <w:rFonts w:hint="eastAsia" w:ascii="宋体" w:hAnsi="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_________年_______月_______ 日</w:t>
      </w:r>
    </w:p>
    <w:p w14:paraId="10770926">
      <w:pPr>
        <w:spacing w:line="440" w:lineRule="exact"/>
        <w:jc w:val="center"/>
        <w:rPr>
          <w:rFonts w:hint="eastAsia" w:ascii="宋体" w:hAnsi="宋体"/>
          <w:sz w:val="36"/>
          <w:szCs w:val="36"/>
        </w:rPr>
      </w:pPr>
    </w:p>
    <w:p w14:paraId="2E577C79">
      <w:pPr>
        <w:spacing w:line="440" w:lineRule="exact"/>
        <w:jc w:val="center"/>
        <w:rPr>
          <w:rFonts w:hint="eastAsia" w:ascii="宋体" w:hAnsi="宋体"/>
          <w:sz w:val="36"/>
          <w:szCs w:val="36"/>
        </w:rPr>
      </w:pPr>
    </w:p>
    <w:p w14:paraId="03767A6D">
      <w:pPr>
        <w:spacing w:line="440" w:lineRule="exact"/>
        <w:jc w:val="center"/>
        <w:rPr>
          <w:rFonts w:hint="eastAsia" w:ascii="宋体" w:hAnsi="宋体"/>
          <w:sz w:val="36"/>
          <w:szCs w:val="36"/>
        </w:rPr>
      </w:pPr>
    </w:p>
    <w:p w14:paraId="3992E7BB">
      <w:pPr>
        <w:pStyle w:val="8"/>
        <w:rPr>
          <w:rFonts w:hint="eastAsia" w:ascii="宋体" w:hAnsi="宋体"/>
          <w:sz w:val="36"/>
          <w:szCs w:val="36"/>
        </w:rPr>
      </w:pPr>
    </w:p>
    <w:p w14:paraId="08C2B113">
      <w:pPr>
        <w:pStyle w:val="8"/>
        <w:rPr>
          <w:rFonts w:hint="eastAsia" w:ascii="宋体" w:hAnsi="宋体"/>
          <w:sz w:val="36"/>
          <w:szCs w:val="36"/>
        </w:rPr>
      </w:pPr>
    </w:p>
    <w:p w14:paraId="607427E2">
      <w:pPr>
        <w:pStyle w:val="8"/>
        <w:rPr>
          <w:rFonts w:hint="eastAsia" w:ascii="宋体" w:hAnsi="宋体"/>
          <w:sz w:val="36"/>
          <w:szCs w:val="36"/>
        </w:rPr>
      </w:pPr>
    </w:p>
    <w:p w14:paraId="6ADF6F8A">
      <w:pPr>
        <w:pStyle w:val="8"/>
        <w:rPr>
          <w:rFonts w:hint="eastAsia" w:ascii="宋体" w:hAnsi="宋体"/>
          <w:sz w:val="36"/>
          <w:szCs w:val="36"/>
        </w:rPr>
      </w:pPr>
    </w:p>
    <w:p w14:paraId="4E576D39">
      <w:pPr>
        <w:pStyle w:val="8"/>
        <w:rPr>
          <w:rFonts w:hint="eastAsia" w:ascii="宋体" w:hAnsi="宋体"/>
          <w:sz w:val="36"/>
          <w:szCs w:val="36"/>
        </w:rPr>
      </w:pPr>
    </w:p>
    <w:p w14:paraId="35A82F47">
      <w:pPr>
        <w:pStyle w:val="8"/>
        <w:rPr>
          <w:rFonts w:hint="eastAsia" w:ascii="宋体" w:hAnsi="宋体"/>
          <w:sz w:val="36"/>
          <w:szCs w:val="36"/>
        </w:rPr>
      </w:pPr>
    </w:p>
    <w:p w14:paraId="160B2D38">
      <w:pPr>
        <w:pStyle w:val="8"/>
        <w:ind w:left="0" w:leftChars="0" w:firstLine="0" w:firstLineChars="0"/>
        <w:rPr>
          <w:rFonts w:hint="eastAsia" w:ascii="宋体" w:hAnsi="宋体"/>
          <w:sz w:val="36"/>
          <w:szCs w:val="36"/>
        </w:rPr>
      </w:pPr>
    </w:p>
    <w:p w14:paraId="48DC3119">
      <w:pPr>
        <w:pStyle w:val="21"/>
        <w:keepNext/>
        <w:keepLines/>
        <w:adjustRightInd w:val="0"/>
        <w:snapToGrid w:val="0"/>
        <w:spacing w:line="520" w:lineRule="exact"/>
        <w:jc w:val="left"/>
        <w:outlineLvl w:val="2"/>
        <w:rPr>
          <w:rFonts w:hint="eastAsia" w:ascii="宋体" w:hAnsi="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9</w:t>
      </w:r>
      <w:r>
        <w:rPr>
          <w:rFonts w:hint="eastAsia" w:ascii="宋体" w:hAnsi="宋体" w:cs="宋体"/>
          <w:b/>
          <w:bCs/>
          <w:sz w:val="28"/>
          <w:szCs w:val="28"/>
          <w:lang w:eastAsia="zh-CN"/>
        </w:rPr>
        <w:t>）</w:t>
      </w:r>
      <w:r>
        <w:rPr>
          <w:rFonts w:hint="eastAsia" w:ascii="宋体" w:hAnsi="宋体" w:cs="宋体"/>
          <w:b/>
          <w:bCs/>
          <w:sz w:val="28"/>
          <w:szCs w:val="28"/>
        </w:rPr>
        <w:t>项目机构派驻现场施工人员到位承诺书（格式）</w:t>
      </w:r>
    </w:p>
    <w:p w14:paraId="7C1B779C">
      <w:pPr>
        <w:pStyle w:val="21"/>
        <w:widowControl/>
        <w:shd w:val="clear" w:color="auto" w:fill="FFFFFF"/>
        <w:snapToGrid w:val="0"/>
        <w:spacing w:line="520" w:lineRule="exact"/>
        <w:jc w:val="center"/>
        <w:rPr>
          <w:rFonts w:hint="eastAsia" w:ascii="宋体" w:hAnsi="宋体" w:cs="宋体"/>
          <w:b/>
          <w:sz w:val="36"/>
          <w:szCs w:val="36"/>
        </w:rPr>
      </w:pPr>
    </w:p>
    <w:p w14:paraId="2B5966D6">
      <w:pPr>
        <w:pStyle w:val="21"/>
        <w:widowControl/>
        <w:shd w:val="clear" w:color="auto" w:fill="FFFFFF"/>
        <w:snapToGrid w:val="0"/>
        <w:spacing w:line="520" w:lineRule="exact"/>
        <w:jc w:val="center"/>
        <w:rPr>
          <w:rFonts w:hint="eastAsia" w:ascii="宋体" w:hAnsi="宋体" w:cs="宋体"/>
          <w:b/>
          <w:sz w:val="36"/>
          <w:szCs w:val="36"/>
        </w:rPr>
      </w:pPr>
      <w:r>
        <w:rPr>
          <w:rFonts w:hint="eastAsia" w:ascii="宋体" w:hAnsi="宋体" w:cs="宋体"/>
          <w:b/>
          <w:sz w:val="36"/>
          <w:szCs w:val="36"/>
        </w:rPr>
        <w:t>项目机构派驻现场施工人员到位承诺书</w:t>
      </w:r>
    </w:p>
    <w:p w14:paraId="26DD6CE6">
      <w:pPr>
        <w:pStyle w:val="21"/>
        <w:widowControl/>
        <w:shd w:val="clear" w:color="auto" w:fill="FFFFFF"/>
        <w:snapToGrid w:val="0"/>
        <w:spacing w:line="520" w:lineRule="exact"/>
        <w:ind w:firstLine="420" w:firstLineChars="200"/>
        <w:jc w:val="left"/>
        <w:rPr>
          <w:rFonts w:hint="eastAsia" w:ascii="宋体" w:hAnsi="宋体" w:cs="宋体"/>
          <w:szCs w:val="21"/>
        </w:rPr>
      </w:pPr>
    </w:p>
    <w:p w14:paraId="25DD01A0">
      <w:pPr>
        <w:pStyle w:val="21"/>
        <w:widowControl/>
        <w:shd w:val="clear" w:color="auto" w:fill="FFFFFF"/>
        <w:snapToGrid w:val="0"/>
        <w:spacing w:line="520" w:lineRule="exact"/>
        <w:jc w:val="left"/>
        <w:rPr>
          <w:rFonts w:hint="eastAsia" w:ascii="宋体" w:hAnsi="宋体" w:cs="宋体"/>
          <w:szCs w:val="21"/>
        </w:rPr>
      </w:pPr>
      <w:r>
        <w:rPr>
          <w:rFonts w:hint="eastAsia" w:ascii="宋体" w:hAnsi="宋体" w:cs="宋体"/>
          <w:szCs w:val="21"/>
        </w:rPr>
        <w:t>_________________（招标人名称）：</w:t>
      </w:r>
    </w:p>
    <w:p w14:paraId="6DB7C1C3">
      <w:pPr>
        <w:pStyle w:val="21"/>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本人________（姓名）系_______________（投标人名称）的法定代表人，现承诺:我单位在本项目中标后，按照福建省现行的项目施工管理人员配备的要求，配备相应管理人员，在本项目施工期内按照合同的约定到项目现场承担本项目的施工工作。若不能按投标文件承诺的项目机构派驻现场施工人员到位的，愿意无条件地接受招标人作出的以下处理：</w:t>
      </w:r>
    </w:p>
    <w:p w14:paraId="30B52393">
      <w:pPr>
        <w:pStyle w:val="21"/>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1、招标人按照本招标文件和施工合同约定所进行的处罚；</w:t>
      </w:r>
    </w:p>
    <w:p w14:paraId="33B1A34E">
      <w:pPr>
        <w:pStyle w:val="21"/>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2、招标人有权解除合同并按违约追究我方责任。</w:t>
      </w:r>
    </w:p>
    <w:p w14:paraId="7AD26021">
      <w:pPr>
        <w:pStyle w:val="21"/>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特此承诺。</w:t>
      </w:r>
    </w:p>
    <w:p w14:paraId="35BCB793">
      <w:pPr>
        <w:pStyle w:val="21"/>
        <w:widowControl/>
        <w:shd w:val="clear" w:color="auto" w:fill="FFFFFF"/>
        <w:snapToGrid w:val="0"/>
        <w:spacing w:line="520" w:lineRule="exact"/>
        <w:ind w:firstLine="420" w:firstLineChars="200"/>
        <w:jc w:val="left"/>
        <w:rPr>
          <w:rFonts w:hint="eastAsia" w:ascii="宋体" w:hAnsi="宋体" w:cs="宋体"/>
          <w:szCs w:val="21"/>
        </w:rPr>
      </w:pPr>
    </w:p>
    <w:p w14:paraId="573689A3">
      <w:pPr>
        <w:pStyle w:val="21"/>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投标人：__________________（盖单位章）</w:t>
      </w:r>
    </w:p>
    <w:p w14:paraId="2A8D303C">
      <w:pPr>
        <w:pStyle w:val="21"/>
        <w:widowControl/>
        <w:shd w:val="clear" w:color="auto" w:fill="FFFFFF"/>
        <w:snapToGrid w:val="0"/>
        <w:spacing w:line="520" w:lineRule="exact"/>
        <w:ind w:firstLine="420" w:firstLineChars="200"/>
        <w:jc w:val="right"/>
        <w:rPr>
          <w:rFonts w:hint="eastAsia" w:ascii="宋体" w:hAnsi="宋体" w:cs="宋体"/>
          <w:strike/>
          <w:szCs w:val="21"/>
        </w:rPr>
      </w:pPr>
    </w:p>
    <w:p w14:paraId="308F93E6">
      <w:pPr>
        <w:spacing w:line="440" w:lineRule="exact"/>
        <w:jc w:val="center"/>
        <w:rPr>
          <w:rFonts w:hint="eastAsia" w:ascii="宋体" w:hAnsi="宋体"/>
          <w:sz w:val="36"/>
          <w:szCs w:val="36"/>
        </w:rPr>
      </w:pPr>
      <w:r>
        <w:rPr>
          <w:rFonts w:hint="eastAsia" w:ascii="宋体" w:hAnsi="宋体" w:cs="宋体"/>
          <w:szCs w:val="21"/>
          <w:lang w:val="en-US" w:eastAsia="zh-CN"/>
        </w:rPr>
        <w:t xml:space="preserve">                                                </w:t>
      </w:r>
      <w:r>
        <w:rPr>
          <w:rFonts w:hint="eastAsia" w:ascii="宋体" w:hAnsi="宋体" w:cs="宋体"/>
          <w:szCs w:val="21"/>
        </w:rPr>
        <w:t>__________年_______月______日</w:t>
      </w:r>
    </w:p>
    <w:p w14:paraId="4021C317">
      <w:pPr>
        <w:spacing w:line="440" w:lineRule="exact"/>
        <w:jc w:val="center"/>
        <w:rPr>
          <w:rFonts w:hint="eastAsia" w:ascii="宋体" w:hAnsi="宋体"/>
          <w:sz w:val="36"/>
          <w:szCs w:val="36"/>
        </w:rPr>
      </w:pPr>
    </w:p>
    <w:p w14:paraId="7C84D342">
      <w:pPr>
        <w:pStyle w:val="8"/>
        <w:rPr>
          <w:rFonts w:hint="eastAsia" w:ascii="宋体" w:hAnsi="宋体"/>
          <w:sz w:val="36"/>
          <w:szCs w:val="36"/>
        </w:rPr>
      </w:pPr>
    </w:p>
    <w:p w14:paraId="3C3678A0">
      <w:pPr>
        <w:pStyle w:val="8"/>
        <w:rPr>
          <w:rFonts w:hint="eastAsia" w:ascii="宋体" w:hAnsi="宋体"/>
          <w:sz w:val="36"/>
          <w:szCs w:val="36"/>
        </w:rPr>
      </w:pPr>
    </w:p>
    <w:p w14:paraId="62227F1B">
      <w:pPr>
        <w:pStyle w:val="8"/>
        <w:rPr>
          <w:rFonts w:hint="eastAsia" w:ascii="宋体" w:hAnsi="宋体"/>
          <w:sz w:val="36"/>
          <w:szCs w:val="36"/>
        </w:rPr>
      </w:pPr>
    </w:p>
    <w:p w14:paraId="71287F15">
      <w:pPr>
        <w:pStyle w:val="8"/>
        <w:rPr>
          <w:rFonts w:hint="eastAsia" w:ascii="宋体" w:hAnsi="宋体"/>
          <w:sz w:val="36"/>
          <w:szCs w:val="36"/>
        </w:rPr>
      </w:pPr>
    </w:p>
    <w:p w14:paraId="007E5B57">
      <w:pPr>
        <w:pStyle w:val="8"/>
        <w:rPr>
          <w:rFonts w:hint="eastAsia" w:ascii="宋体" w:hAnsi="宋体"/>
          <w:sz w:val="36"/>
          <w:szCs w:val="36"/>
        </w:rPr>
      </w:pPr>
    </w:p>
    <w:p w14:paraId="45AEFB69">
      <w:pPr>
        <w:pStyle w:val="8"/>
        <w:rPr>
          <w:rFonts w:hint="eastAsia" w:ascii="宋体" w:hAnsi="宋体"/>
          <w:sz w:val="36"/>
          <w:szCs w:val="36"/>
        </w:rPr>
      </w:pPr>
    </w:p>
    <w:p w14:paraId="37A3EFD8">
      <w:pPr>
        <w:pStyle w:val="8"/>
        <w:rPr>
          <w:rFonts w:hint="eastAsia" w:ascii="宋体" w:hAnsi="宋体"/>
          <w:sz w:val="36"/>
          <w:szCs w:val="36"/>
        </w:rPr>
      </w:pPr>
    </w:p>
    <w:p w14:paraId="371E8D09">
      <w:pPr>
        <w:pStyle w:val="8"/>
        <w:rPr>
          <w:rFonts w:hint="eastAsia" w:ascii="宋体" w:hAnsi="宋体"/>
          <w:sz w:val="36"/>
          <w:szCs w:val="36"/>
        </w:rPr>
      </w:pPr>
    </w:p>
    <w:p w14:paraId="384EA5E5">
      <w:pPr>
        <w:pStyle w:val="21"/>
        <w:keepNext/>
        <w:keepLines/>
        <w:adjustRightInd w:val="0"/>
        <w:snapToGrid w:val="0"/>
        <w:spacing w:line="520" w:lineRule="exact"/>
        <w:jc w:val="left"/>
        <w:outlineLvl w:val="2"/>
        <w:rPr>
          <w:rFonts w:hint="eastAsia" w:ascii="宋体" w:hAnsi="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10</w:t>
      </w:r>
      <w:r>
        <w:rPr>
          <w:rFonts w:hint="eastAsia" w:ascii="宋体" w:hAnsi="宋体" w:cs="宋体"/>
          <w:b/>
          <w:bCs/>
          <w:sz w:val="28"/>
          <w:szCs w:val="28"/>
          <w:lang w:eastAsia="zh-CN"/>
        </w:rPr>
        <w:t>）</w:t>
      </w:r>
      <w:r>
        <w:rPr>
          <w:rFonts w:hint="eastAsia" w:ascii="宋体" w:hAnsi="宋体" w:cs="宋体"/>
          <w:b/>
          <w:bCs/>
          <w:sz w:val="28"/>
          <w:szCs w:val="28"/>
        </w:rPr>
        <w:t>投标人承诺书（格式）</w:t>
      </w:r>
    </w:p>
    <w:p w14:paraId="6328EA99">
      <w:pPr>
        <w:pStyle w:val="21"/>
        <w:widowControl/>
        <w:shd w:val="clear" w:color="auto" w:fill="FFFFFF"/>
        <w:snapToGrid w:val="0"/>
        <w:spacing w:line="520" w:lineRule="exact"/>
        <w:jc w:val="center"/>
        <w:rPr>
          <w:rFonts w:hint="eastAsia" w:ascii="宋体" w:hAnsi="宋体" w:cs="宋体"/>
          <w:b/>
          <w:sz w:val="36"/>
          <w:szCs w:val="36"/>
        </w:rPr>
      </w:pPr>
    </w:p>
    <w:p w14:paraId="18EA92E1">
      <w:pPr>
        <w:pStyle w:val="21"/>
        <w:widowControl/>
        <w:shd w:val="clear" w:color="auto" w:fill="FFFFFF"/>
        <w:snapToGrid w:val="0"/>
        <w:spacing w:line="520" w:lineRule="exact"/>
        <w:jc w:val="center"/>
        <w:rPr>
          <w:rFonts w:hint="eastAsia" w:ascii="宋体" w:hAnsi="宋体" w:cs="宋体"/>
          <w:b/>
          <w:sz w:val="36"/>
          <w:szCs w:val="36"/>
        </w:rPr>
      </w:pPr>
      <w:r>
        <w:rPr>
          <w:rFonts w:hint="eastAsia" w:ascii="宋体" w:hAnsi="宋体" w:cs="宋体"/>
          <w:b/>
          <w:sz w:val="36"/>
          <w:szCs w:val="36"/>
        </w:rPr>
        <w:t>投标人承诺书</w:t>
      </w:r>
    </w:p>
    <w:p w14:paraId="1539CCB1">
      <w:pPr>
        <w:pStyle w:val="21"/>
        <w:widowControl/>
        <w:shd w:val="clear" w:color="auto" w:fill="FFFFFF"/>
        <w:snapToGrid w:val="0"/>
        <w:spacing w:line="520" w:lineRule="exact"/>
        <w:ind w:firstLine="420" w:firstLineChars="200"/>
        <w:jc w:val="left"/>
        <w:rPr>
          <w:rFonts w:hint="eastAsia" w:ascii="宋体" w:hAnsi="宋体" w:cs="宋体"/>
          <w:szCs w:val="21"/>
        </w:rPr>
      </w:pPr>
    </w:p>
    <w:p w14:paraId="1DE1E728">
      <w:pPr>
        <w:pStyle w:val="21"/>
        <w:widowControl/>
        <w:shd w:val="clear" w:color="auto" w:fill="FFFFFF"/>
        <w:snapToGrid w:val="0"/>
        <w:spacing w:line="520" w:lineRule="exact"/>
        <w:jc w:val="left"/>
        <w:rPr>
          <w:rFonts w:hint="eastAsia" w:ascii="宋体" w:hAnsi="宋体" w:cs="宋体"/>
          <w:szCs w:val="21"/>
        </w:rPr>
      </w:pPr>
      <w:r>
        <w:rPr>
          <w:rFonts w:hint="eastAsia" w:ascii="宋体" w:hAnsi="宋体" w:cs="宋体"/>
          <w:szCs w:val="21"/>
        </w:rPr>
        <w:t>_______________(招标人名称)</w:t>
      </w:r>
    </w:p>
    <w:p w14:paraId="5968281C">
      <w:pPr>
        <w:pStyle w:val="21"/>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本人________（姓名）系_______________（投标人名称）的法定代表人，现承诺：我单位参加本项目的工程投标，将积极响应有关投标人承诺制的精神，按照招投标法律法规和有关规范性文件要求，保证所递交的投标文件及有关资料内容完整、真实和准确，且不存在</w:t>
      </w:r>
      <w:r>
        <w:rPr>
          <w:rFonts w:hint="eastAsia" w:ascii="宋体" w:hAnsi="宋体" w:cs="宋体"/>
          <w:szCs w:val="21"/>
          <w:lang w:eastAsia="zh-CN"/>
        </w:rPr>
        <w:t>总则</w:t>
      </w:r>
      <w:r>
        <w:rPr>
          <w:rFonts w:hint="eastAsia" w:ascii="宋体" w:hAnsi="宋体" w:cs="宋体"/>
          <w:szCs w:val="21"/>
        </w:rPr>
        <w:t>第</w:t>
      </w:r>
      <w:r>
        <w:rPr>
          <w:rFonts w:hint="eastAsia" w:ascii="宋体" w:hAnsi="宋体" w:cs="宋体"/>
          <w:szCs w:val="21"/>
          <w:lang w:val="en-US" w:eastAsia="zh-CN"/>
        </w:rPr>
        <w:t>3.7</w:t>
      </w:r>
      <w:r>
        <w:rPr>
          <w:rFonts w:hint="eastAsia" w:ascii="宋体" w:hAnsi="宋体" w:cs="宋体"/>
          <w:szCs w:val="21"/>
        </w:rPr>
        <w:t>项规定的任何一种情形。保证《福建省水利建设市场信用评价平台》公布的填报资料内容真实、准确，为我单位的真实意愿表达。保证不出现转包、挂靠、虚假文件证明等违法违规行为。如违反承诺，我单位将接受招标人解除合同的处理，并按照本招标文件和施工合同承担违约责任。该违法行为可作为不良记录，并受到相应惩戒。</w:t>
      </w:r>
    </w:p>
    <w:p w14:paraId="3F48E738">
      <w:pPr>
        <w:pStyle w:val="21"/>
        <w:widowControl/>
        <w:shd w:val="clear" w:color="auto" w:fill="FFFFFF"/>
        <w:snapToGrid w:val="0"/>
        <w:spacing w:line="520" w:lineRule="exact"/>
        <w:ind w:firstLine="420" w:firstLineChars="200"/>
        <w:jc w:val="left"/>
        <w:rPr>
          <w:rFonts w:hint="eastAsia" w:ascii="宋体" w:hAnsi="宋体" w:cs="宋体"/>
          <w:szCs w:val="21"/>
        </w:rPr>
      </w:pPr>
      <w:r>
        <w:rPr>
          <w:rFonts w:hint="eastAsia" w:ascii="宋体" w:hAnsi="宋体" w:cs="宋体"/>
          <w:szCs w:val="21"/>
        </w:rPr>
        <w:t>特此承诺。</w:t>
      </w:r>
    </w:p>
    <w:p w14:paraId="43320D0A">
      <w:pPr>
        <w:pStyle w:val="21"/>
        <w:widowControl/>
        <w:shd w:val="clear" w:color="auto" w:fill="FFFFFF"/>
        <w:snapToGrid w:val="0"/>
        <w:spacing w:line="520" w:lineRule="exact"/>
        <w:ind w:firstLine="420" w:firstLineChars="200"/>
        <w:jc w:val="left"/>
        <w:rPr>
          <w:rFonts w:hint="eastAsia" w:ascii="宋体" w:hAnsi="宋体" w:cs="宋体"/>
          <w:szCs w:val="21"/>
        </w:rPr>
      </w:pPr>
    </w:p>
    <w:p w14:paraId="21C5BE42">
      <w:pPr>
        <w:pStyle w:val="21"/>
        <w:widowControl/>
        <w:shd w:val="clear" w:color="auto" w:fill="FFFFFF"/>
        <w:snapToGrid w:val="0"/>
        <w:spacing w:line="520" w:lineRule="exact"/>
        <w:ind w:firstLine="420" w:firstLineChars="200"/>
        <w:jc w:val="right"/>
        <w:rPr>
          <w:rFonts w:hint="eastAsia" w:ascii="宋体" w:hAnsi="宋体" w:cs="宋体"/>
          <w:szCs w:val="21"/>
        </w:rPr>
      </w:pPr>
      <w:r>
        <w:rPr>
          <w:rFonts w:hint="eastAsia" w:ascii="宋体" w:hAnsi="宋体" w:cs="宋体"/>
          <w:szCs w:val="21"/>
        </w:rPr>
        <w:t>投标人：__________________（盖单位章）</w:t>
      </w:r>
    </w:p>
    <w:p w14:paraId="17858029">
      <w:pPr>
        <w:pStyle w:val="21"/>
        <w:widowControl/>
        <w:shd w:val="clear" w:color="auto" w:fill="FFFFFF"/>
        <w:snapToGrid w:val="0"/>
        <w:spacing w:line="520" w:lineRule="exact"/>
        <w:ind w:firstLine="420" w:firstLineChars="200"/>
        <w:jc w:val="right"/>
        <w:rPr>
          <w:rFonts w:hint="eastAsia" w:ascii="宋体" w:hAnsi="宋体" w:cs="宋体"/>
          <w:strike/>
          <w:szCs w:val="21"/>
        </w:rPr>
      </w:pPr>
    </w:p>
    <w:p w14:paraId="2C6CE50A">
      <w:pPr>
        <w:spacing w:line="440" w:lineRule="exact"/>
        <w:jc w:val="center"/>
        <w:rPr>
          <w:rFonts w:hint="eastAsia" w:ascii="宋体" w:hAnsi="宋体"/>
          <w:sz w:val="36"/>
          <w:szCs w:val="36"/>
        </w:rPr>
      </w:pPr>
      <w:r>
        <w:rPr>
          <w:rFonts w:hint="eastAsia" w:ascii="宋体" w:hAnsi="宋体" w:cs="宋体"/>
          <w:szCs w:val="21"/>
          <w:lang w:val="en-US" w:eastAsia="zh-CN"/>
        </w:rPr>
        <w:t xml:space="preserve">                                        </w:t>
      </w:r>
      <w:r>
        <w:rPr>
          <w:rFonts w:hint="eastAsia" w:ascii="宋体" w:hAnsi="宋体" w:cs="宋体"/>
          <w:szCs w:val="21"/>
        </w:rPr>
        <w:t>__________年_______月______日</w:t>
      </w:r>
    </w:p>
    <w:p w14:paraId="28E28037">
      <w:pPr>
        <w:spacing w:line="440" w:lineRule="exact"/>
        <w:jc w:val="center"/>
        <w:rPr>
          <w:rFonts w:hint="eastAsia" w:ascii="宋体" w:hAnsi="宋体"/>
          <w:sz w:val="36"/>
          <w:szCs w:val="36"/>
        </w:rPr>
      </w:pPr>
    </w:p>
    <w:p w14:paraId="4C7C4E48">
      <w:pPr>
        <w:spacing w:line="440" w:lineRule="exact"/>
        <w:jc w:val="both"/>
        <w:rPr>
          <w:rFonts w:hint="eastAsia" w:ascii="宋体" w:hAnsi="宋体"/>
          <w:sz w:val="36"/>
          <w:szCs w:val="36"/>
        </w:rPr>
      </w:pPr>
    </w:p>
    <w:p w14:paraId="3249B977">
      <w:pPr>
        <w:pStyle w:val="8"/>
        <w:rPr>
          <w:rFonts w:hint="eastAsia" w:ascii="宋体" w:hAnsi="宋体"/>
          <w:sz w:val="36"/>
          <w:szCs w:val="36"/>
        </w:rPr>
      </w:pPr>
    </w:p>
    <w:p w14:paraId="083312F4">
      <w:pPr>
        <w:pStyle w:val="8"/>
        <w:rPr>
          <w:rFonts w:hint="eastAsia" w:ascii="宋体" w:hAnsi="宋体"/>
          <w:sz w:val="36"/>
          <w:szCs w:val="36"/>
        </w:rPr>
      </w:pPr>
    </w:p>
    <w:p w14:paraId="7D4485D0">
      <w:pPr>
        <w:pStyle w:val="8"/>
        <w:rPr>
          <w:rFonts w:hint="eastAsia" w:ascii="宋体" w:hAnsi="宋体"/>
          <w:sz w:val="36"/>
          <w:szCs w:val="36"/>
        </w:rPr>
      </w:pPr>
    </w:p>
    <w:p w14:paraId="696CA5E1">
      <w:pPr>
        <w:pStyle w:val="8"/>
        <w:rPr>
          <w:rFonts w:hint="eastAsia" w:ascii="宋体" w:hAnsi="宋体"/>
          <w:sz w:val="36"/>
          <w:szCs w:val="36"/>
        </w:rPr>
      </w:pPr>
    </w:p>
    <w:p w14:paraId="1FFA5F08">
      <w:pPr>
        <w:pStyle w:val="8"/>
        <w:rPr>
          <w:rFonts w:hint="eastAsia" w:ascii="宋体" w:hAnsi="宋体"/>
          <w:sz w:val="36"/>
          <w:szCs w:val="36"/>
        </w:rPr>
      </w:pPr>
    </w:p>
    <w:p w14:paraId="29E123E8">
      <w:pPr>
        <w:pStyle w:val="8"/>
        <w:rPr>
          <w:rFonts w:hint="eastAsia" w:ascii="宋体" w:hAnsi="宋体"/>
          <w:sz w:val="36"/>
          <w:szCs w:val="36"/>
        </w:rPr>
      </w:pPr>
    </w:p>
    <w:p w14:paraId="1ADBC064">
      <w:pPr>
        <w:pStyle w:val="8"/>
        <w:rPr>
          <w:rFonts w:hint="eastAsia" w:ascii="宋体" w:hAnsi="宋体"/>
          <w:sz w:val="36"/>
          <w:szCs w:val="36"/>
        </w:rPr>
      </w:pPr>
    </w:p>
    <w:p w14:paraId="34A2A5DA">
      <w:pPr>
        <w:pStyle w:val="8"/>
        <w:ind w:left="0" w:leftChars="0" w:firstLine="0" w:firstLineChars="0"/>
        <w:rPr>
          <w:rFonts w:hint="eastAsia" w:ascii="宋体" w:hAnsi="宋体"/>
          <w:sz w:val="36"/>
          <w:szCs w:val="36"/>
        </w:rPr>
      </w:pPr>
    </w:p>
    <w:p w14:paraId="206B41D7">
      <w:pPr>
        <w:pStyle w:val="8"/>
        <w:ind w:left="0" w:leftChars="0" w:firstLine="0" w:firstLineChars="0"/>
        <w:rPr>
          <w:rFonts w:hint="eastAsia" w:ascii="宋体" w:hAnsi="宋体"/>
          <w:sz w:val="36"/>
          <w:szCs w:val="36"/>
        </w:rPr>
      </w:pPr>
    </w:p>
    <w:p w14:paraId="34A70309">
      <w:pPr>
        <w:spacing w:line="440" w:lineRule="exact"/>
        <w:jc w:val="center"/>
        <w:rPr>
          <w:rFonts w:hint="eastAsia" w:ascii="宋体" w:hAnsi="宋体"/>
          <w:sz w:val="32"/>
          <w:szCs w:val="32"/>
        </w:rPr>
      </w:pPr>
      <w:r>
        <w:rPr>
          <w:rFonts w:hint="eastAsia" w:ascii="宋体" w:hAnsi="宋体"/>
          <w:sz w:val="32"/>
          <w:szCs w:val="32"/>
        </w:rPr>
        <w:t>第四</w:t>
      </w:r>
      <w:r>
        <w:rPr>
          <w:rFonts w:hint="eastAsia" w:ascii="宋体" w:hAnsi="宋体"/>
          <w:sz w:val="32"/>
          <w:szCs w:val="32"/>
          <w:lang w:eastAsia="zh-CN"/>
        </w:rPr>
        <w:t>章</w:t>
      </w:r>
      <w:r>
        <w:rPr>
          <w:rFonts w:hint="eastAsia" w:ascii="宋体" w:hAnsi="宋体"/>
          <w:sz w:val="32"/>
          <w:szCs w:val="32"/>
        </w:rPr>
        <w:t xml:space="preserve">  法定代表人资格证明书</w:t>
      </w:r>
    </w:p>
    <w:p w14:paraId="6D740CE1">
      <w:pPr>
        <w:spacing w:line="440" w:lineRule="exact"/>
        <w:jc w:val="center"/>
        <w:rPr>
          <w:rFonts w:hint="eastAsia" w:ascii="宋体" w:hAnsi="宋体"/>
          <w:sz w:val="32"/>
          <w:szCs w:val="32"/>
        </w:rPr>
      </w:pPr>
    </w:p>
    <w:p w14:paraId="3125D60D">
      <w:pPr>
        <w:spacing w:line="440" w:lineRule="exact"/>
        <w:jc w:val="center"/>
        <w:rPr>
          <w:rFonts w:hint="eastAsia" w:ascii="宋体" w:hAnsi="宋体"/>
          <w:sz w:val="32"/>
          <w:szCs w:val="32"/>
        </w:rPr>
      </w:pPr>
      <w:r>
        <w:rPr>
          <w:rFonts w:hint="eastAsia" w:ascii="宋体" w:hAnsi="宋体"/>
          <w:sz w:val="32"/>
          <w:szCs w:val="32"/>
        </w:rPr>
        <w:t xml:space="preserve">       法定代表人授权委托书</w:t>
      </w:r>
    </w:p>
    <w:p w14:paraId="5E80C2C4">
      <w:pPr>
        <w:pStyle w:val="3"/>
        <w:ind w:firstLine="2323" w:firstLineChars="645"/>
        <w:rPr>
          <w:rFonts w:hint="eastAsia" w:eastAsia="隶书"/>
          <w:sz w:val="36"/>
        </w:rPr>
      </w:pPr>
      <w:r>
        <w:rPr>
          <w:rFonts w:hint="eastAsia" w:eastAsia="隶书"/>
          <w:sz w:val="36"/>
        </w:rPr>
        <w:t>法定代表人资格证明书</w:t>
      </w:r>
    </w:p>
    <w:p w14:paraId="0F1D5AB7">
      <w:pPr>
        <w:spacing w:line="360" w:lineRule="auto"/>
        <w:ind w:firstLine="592" w:firstLineChars="247"/>
        <w:rPr>
          <w:rFonts w:hint="eastAsia" w:ascii="宋体" w:hAnsi="宋体"/>
          <w:sz w:val="24"/>
        </w:rPr>
      </w:pPr>
      <w:r>
        <w:rPr>
          <w:rFonts w:hint="eastAsia" w:ascii="宋体" w:hAnsi="宋体"/>
          <w:sz w:val="24"/>
        </w:rPr>
        <w:t>单位名称：_____________________________________________</w:t>
      </w:r>
    </w:p>
    <w:p w14:paraId="7D99325B">
      <w:pPr>
        <w:spacing w:line="360" w:lineRule="auto"/>
        <w:ind w:firstLine="610"/>
        <w:rPr>
          <w:rFonts w:hint="eastAsia" w:ascii="宋体" w:hAnsi="宋体"/>
          <w:sz w:val="24"/>
          <w:u w:val="single"/>
        </w:rPr>
      </w:pPr>
      <w:r>
        <w:rPr>
          <w:rFonts w:hint="eastAsia" w:ascii="宋体" w:hAnsi="宋体"/>
          <w:sz w:val="24"/>
        </w:rPr>
        <w:t>单位性质：_____________________________________________</w:t>
      </w:r>
    </w:p>
    <w:p w14:paraId="3387A4FE">
      <w:pPr>
        <w:spacing w:line="360" w:lineRule="auto"/>
        <w:ind w:firstLine="610"/>
        <w:rPr>
          <w:rFonts w:hint="eastAsia" w:ascii="宋体" w:hAnsi="宋体"/>
          <w:sz w:val="24"/>
        </w:rPr>
      </w:pPr>
      <w:r>
        <w:rPr>
          <w:rFonts w:hint="eastAsia" w:ascii="宋体" w:hAnsi="宋体"/>
          <w:sz w:val="24"/>
        </w:rPr>
        <w:t>地    址：_____________________________________________</w:t>
      </w:r>
    </w:p>
    <w:p w14:paraId="429666D1">
      <w:pPr>
        <w:spacing w:line="360" w:lineRule="auto"/>
        <w:ind w:firstLine="610"/>
        <w:rPr>
          <w:rFonts w:hint="eastAsia"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AC6D91A">
      <w:pPr>
        <w:spacing w:line="360" w:lineRule="auto"/>
        <w:ind w:firstLine="610"/>
        <w:rPr>
          <w:rFonts w:hint="eastAsia" w:ascii="宋体" w:hAnsi="宋体"/>
          <w:sz w:val="24"/>
        </w:rPr>
      </w:pPr>
      <w:r>
        <w:rPr>
          <w:rFonts w:hint="eastAsia" w:ascii="宋体" w:hAnsi="宋体"/>
          <w:sz w:val="24"/>
        </w:rPr>
        <w:t>经营期限：_____________________________________________</w:t>
      </w:r>
    </w:p>
    <w:p w14:paraId="579F2704">
      <w:pPr>
        <w:spacing w:line="360" w:lineRule="auto"/>
        <w:ind w:firstLine="610"/>
        <w:rPr>
          <w:rFonts w:hint="eastAsia" w:ascii="宋体" w:hAnsi="宋体"/>
          <w:sz w:val="24"/>
          <w:u w:val="single"/>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lang w:eastAsia="zh-CN"/>
        </w:rPr>
        <w:t>联系方式</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职务：_____</w:t>
      </w:r>
    </w:p>
    <w:p w14:paraId="2F7DB50A">
      <w:pPr>
        <w:spacing w:line="360" w:lineRule="auto"/>
        <w:ind w:firstLine="610"/>
        <w:rPr>
          <w:rFonts w:hint="eastAsia" w:ascii="宋体" w:hAnsi="宋体"/>
          <w:sz w:val="24"/>
        </w:rPr>
      </w:pPr>
      <w:r>
        <w:rPr>
          <w:rFonts w:hint="eastAsia" w:ascii="宋体" w:hAnsi="宋体"/>
          <w:sz w:val="24"/>
        </w:rPr>
        <w:t>系</w:t>
      </w:r>
      <w:r>
        <w:rPr>
          <w:rFonts w:hint="eastAsia" w:ascii="宋体" w:hAnsi="宋体"/>
          <w:sz w:val="24"/>
          <w:u w:val="single"/>
        </w:rPr>
        <w:t xml:space="preserve">          （投标人单位名称）              </w:t>
      </w:r>
      <w:r>
        <w:rPr>
          <w:rFonts w:hint="eastAsia" w:ascii="宋体" w:hAnsi="宋体"/>
          <w:sz w:val="24"/>
        </w:rPr>
        <w:t>的法定代表人。</w:t>
      </w:r>
    </w:p>
    <w:p w14:paraId="722363EB">
      <w:pPr>
        <w:spacing w:line="360" w:lineRule="auto"/>
        <w:rPr>
          <w:rFonts w:hint="eastAsia" w:ascii="宋体" w:hAnsi="宋体"/>
          <w:sz w:val="24"/>
        </w:rPr>
      </w:pPr>
    </w:p>
    <w:p w14:paraId="603D6C6B">
      <w:pPr>
        <w:spacing w:line="360" w:lineRule="auto"/>
        <w:rPr>
          <w:rFonts w:hint="eastAsia" w:ascii="宋体" w:hAnsi="宋体"/>
          <w:sz w:val="24"/>
        </w:rPr>
      </w:pPr>
    </w:p>
    <w:p w14:paraId="299D5C22">
      <w:pPr>
        <w:spacing w:line="360" w:lineRule="auto"/>
        <w:ind w:firstLine="610"/>
        <w:rPr>
          <w:rFonts w:hint="eastAsia" w:ascii="宋体" w:hAnsi="宋体"/>
          <w:sz w:val="24"/>
        </w:rPr>
      </w:pPr>
      <w:r>
        <w:rPr>
          <w:rFonts w:hint="eastAsia" w:ascii="宋体" w:hAnsi="宋体"/>
          <w:sz w:val="24"/>
        </w:rPr>
        <w:t>特此证明。</w:t>
      </w:r>
    </w:p>
    <w:p w14:paraId="3BB517E1">
      <w:pPr>
        <w:spacing w:line="360" w:lineRule="auto"/>
        <w:rPr>
          <w:rFonts w:hint="eastAsia" w:ascii="宋体" w:hAnsi="宋体"/>
          <w:sz w:val="24"/>
        </w:rPr>
      </w:pPr>
    </w:p>
    <w:p w14:paraId="252DA3F9">
      <w:pPr>
        <w:spacing w:line="360" w:lineRule="auto"/>
        <w:rPr>
          <w:rFonts w:hint="eastAsia" w:ascii="宋体" w:hAnsi="宋体"/>
          <w:sz w:val="24"/>
        </w:rPr>
      </w:pPr>
    </w:p>
    <w:p w14:paraId="5A53269C">
      <w:pPr>
        <w:tabs>
          <w:tab w:val="left" w:pos="720"/>
          <w:tab w:val="left" w:pos="900"/>
        </w:tabs>
        <w:spacing w:line="360" w:lineRule="auto"/>
        <w:ind w:firstLine="720" w:firstLineChars="300"/>
        <w:rPr>
          <w:rFonts w:hint="eastAsia" w:ascii="宋体" w:hAnsi="宋体"/>
          <w:sz w:val="24"/>
        </w:rPr>
      </w:pPr>
      <w:r>
        <w:rPr>
          <w:rFonts w:hint="eastAsia" w:ascii="宋体" w:hAnsi="宋体"/>
          <w:sz w:val="24"/>
        </w:rPr>
        <w:t>投标人：</w:t>
      </w:r>
      <w:r>
        <w:rPr>
          <w:rFonts w:hint="eastAsia" w:ascii="宋体" w:hAnsi="宋体"/>
          <w:sz w:val="24"/>
          <w:u w:val="single"/>
        </w:rPr>
        <w:t xml:space="preserve">                                         （盖公章）</w:t>
      </w:r>
    </w:p>
    <w:p w14:paraId="51D7F962">
      <w:pPr>
        <w:tabs>
          <w:tab w:val="left" w:pos="720"/>
          <w:tab w:val="left" w:pos="900"/>
        </w:tabs>
        <w:spacing w:line="360" w:lineRule="auto"/>
        <w:ind w:left="1078"/>
        <w:rPr>
          <w:rFonts w:hint="eastAsia" w:ascii="宋体" w:hAnsi="宋体"/>
          <w:sz w:val="24"/>
        </w:rPr>
      </w:pPr>
    </w:p>
    <w:p w14:paraId="211A79E1">
      <w:pPr>
        <w:tabs>
          <w:tab w:val="left" w:pos="720"/>
          <w:tab w:val="left" w:pos="900"/>
        </w:tabs>
        <w:spacing w:line="360" w:lineRule="auto"/>
        <w:ind w:firstLine="720" w:firstLineChars="3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14E9FB0">
      <w:pPr>
        <w:tabs>
          <w:tab w:val="left" w:pos="720"/>
          <w:tab w:val="left" w:pos="900"/>
        </w:tabs>
        <w:spacing w:line="360" w:lineRule="auto"/>
        <w:ind w:firstLine="720" w:firstLineChars="300"/>
        <w:rPr>
          <w:rFonts w:hint="eastAsia" w:ascii="宋体" w:hAnsi="宋体"/>
          <w:sz w:val="24"/>
        </w:rPr>
      </w:pPr>
    </w:p>
    <w:p w14:paraId="64FE3890">
      <w:pPr>
        <w:ind w:firstLine="480" w:firstLineChars="200"/>
        <w:rPr>
          <w:rFonts w:hint="eastAsia" w:ascii="宋体" w:hAnsi="宋体"/>
          <w:sz w:val="24"/>
        </w:rPr>
      </w:pPr>
      <w:r>
        <w:rPr>
          <w:rFonts w:hint="eastAsia" w:ascii="宋体" w:hAnsi="宋体"/>
          <w:sz w:val="24"/>
        </w:rPr>
        <w:t>注：投标单位法定代表人参加投标、开标等活动的，</w:t>
      </w:r>
      <w:r>
        <w:rPr>
          <w:rFonts w:hint="eastAsia"/>
          <w:spacing w:val="10"/>
          <w:sz w:val="24"/>
        </w:rPr>
        <w:t>应提供本授权委托书。</w:t>
      </w:r>
    </w:p>
    <w:p w14:paraId="7FFEC811">
      <w:pPr>
        <w:tabs>
          <w:tab w:val="left" w:pos="720"/>
          <w:tab w:val="left" w:pos="900"/>
        </w:tabs>
        <w:spacing w:line="360" w:lineRule="auto"/>
        <w:ind w:firstLine="720" w:firstLineChars="300"/>
        <w:rPr>
          <w:rFonts w:hint="eastAsia" w:ascii="宋体" w:hAnsi="宋体"/>
          <w:sz w:val="24"/>
        </w:rPr>
      </w:pPr>
    </w:p>
    <w:p w14:paraId="20DA2D67">
      <w:pPr>
        <w:rPr>
          <w:rFonts w:hint="eastAsia" w:ascii="宋体" w:hAnsi="宋体"/>
          <w:b/>
          <w:bCs/>
          <w:sz w:val="30"/>
        </w:rPr>
      </w:pPr>
    </w:p>
    <w:p w14:paraId="435033D3">
      <w:pPr>
        <w:ind w:firstLine="643" w:firstLineChars="200"/>
        <w:jc w:val="center"/>
        <w:rPr>
          <w:rFonts w:hint="eastAsia" w:ascii="宋体" w:hAnsi="宋体"/>
          <w:b/>
          <w:bCs/>
          <w:sz w:val="32"/>
        </w:rPr>
      </w:pPr>
    </w:p>
    <w:p w14:paraId="43AFC735">
      <w:pPr>
        <w:pStyle w:val="8"/>
        <w:rPr>
          <w:rFonts w:hint="eastAsia"/>
        </w:rPr>
      </w:pPr>
    </w:p>
    <w:p w14:paraId="6279BDCA">
      <w:pPr>
        <w:jc w:val="both"/>
        <w:rPr>
          <w:rFonts w:hint="eastAsia" w:ascii="宋体" w:hAnsi="宋体"/>
          <w:b/>
          <w:bCs/>
          <w:sz w:val="32"/>
        </w:rPr>
      </w:pPr>
    </w:p>
    <w:p w14:paraId="72CEDC09">
      <w:pPr>
        <w:pStyle w:val="8"/>
        <w:rPr>
          <w:rFonts w:hint="eastAsia"/>
        </w:rPr>
      </w:pPr>
    </w:p>
    <w:p w14:paraId="760561C1">
      <w:pPr>
        <w:jc w:val="center"/>
        <w:rPr>
          <w:rFonts w:hint="eastAsia" w:ascii="宋体" w:hAnsi="宋体"/>
          <w:b/>
          <w:bCs/>
          <w:sz w:val="32"/>
        </w:rPr>
      </w:pPr>
      <w:r>
        <w:rPr>
          <w:rFonts w:hint="eastAsia" w:ascii="宋体" w:hAnsi="宋体"/>
          <w:b/>
          <w:bCs/>
          <w:sz w:val="32"/>
        </w:rPr>
        <w:t>法定代表人授权委托书</w:t>
      </w:r>
    </w:p>
    <w:p w14:paraId="79BABA0D">
      <w:pPr>
        <w:ind w:firstLine="420" w:firstLineChars="200"/>
        <w:jc w:val="center"/>
        <w:rPr>
          <w:rFonts w:hint="eastAsia" w:ascii="宋体" w:hAnsi="宋体"/>
        </w:rPr>
      </w:pPr>
    </w:p>
    <w:p w14:paraId="07599C58">
      <w:pPr>
        <w:spacing w:line="360" w:lineRule="auto"/>
        <w:ind w:firstLine="480" w:firstLineChars="200"/>
        <w:rPr>
          <w:rFonts w:hint="eastAsia" w:ascii="宋体" w:hAnsi="宋体"/>
          <w:sz w:val="24"/>
        </w:rPr>
      </w:pPr>
      <w:r>
        <w:rPr>
          <w:rFonts w:hint="eastAsia" w:ascii="宋体" w:hAnsi="宋体"/>
          <w:sz w:val="24"/>
        </w:rPr>
        <w:t>本授权委托书声明：我</w:t>
      </w:r>
      <w:r>
        <w:rPr>
          <w:rFonts w:hint="eastAsia" w:ascii="宋体" w:hAnsi="宋体"/>
          <w:sz w:val="24"/>
          <w:u w:val="single"/>
        </w:rPr>
        <w:t xml:space="preserve">   （姓名）   </w:t>
      </w:r>
      <w:r>
        <w:rPr>
          <w:rFonts w:hint="eastAsia" w:ascii="宋体" w:hAnsi="宋体"/>
          <w:sz w:val="24"/>
        </w:rPr>
        <w:t>系</w:t>
      </w:r>
      <w:r>
        <w:rPr>
          <w:rFonts w:hint="eastAsia" w:ascii="宋体" w:hAnsi="宋体"/>
          <w:sz w:val="24"/>
          <w:u w:val="single"/>
        </w:rPr>
        <w:t xml:space="preserve">           （投标人全称）        </w:t>
      </w:r>
      <w:r>
        <w:rPr>
          <w:rFonts w:hint="eastAsia" w:ascii="宋体" w:hAnsi="宋体"/>
          <w:sz w:val="24"/>
        </w:rPr>
        <w:t>的法定代表人，现授权委托</w:t>
      </w:r>
      <w:r>
        <w:rPr>
          <w:rFonts w:hint="eastAsia" w:ascii="宋体" w:hAnsi="宋体"/>
          <w:sz w:val="24"/>
          <w:u w:val="single"/>
        </w:rPr>
        <w:t xml:space="preserve">            （单位全称）        </w:t>
      </w:r>
      <w:r>
        <w:rPr>
          <w:rFonts w:hint="eastAsia" w:ascii="宋体" w:hAnsi="宋体"/>
          <w:sz w:val="24"/>
        </w:rPr>
        <w:t>的</w:t>
      </w:r>
      <w:r>
        <w:rPr>
          <w:rFonts w:hint="eastAsia" w:ascii="宋体" w:hAnsi="宋体"/>
          <w:sz w:val="24"/>
          <w:u w:val="single"/>
        </w:rPr>
        <w:t xml:space="preserve">   （姓名）   </w:t>
      </w:r>
      <w:r>
        <w:rPr>
          <w:rFonts w:hint="eastAsia" w:ascii="宋体" w:hAnsi="宋体"/>
          <w:sz w:val="24"/>
        </w:rPr>
        <w:t>为我公司代理人，以本公司的名义参加</w:t>
      </w:r>
      <w:r>
        <w:rPr>
          <w:rFonts w:hint="eastAsia" w:ascii="宋体" w:hAnsi="宋体"/>
          <w:sz w:val="24"/>
          <w:u w:val="single"/>
        </w:rPr>
        <w:t xml:space="preserve">         (招标人全称)       </w:t>
      </w:r>
      <w:r>
        <w:rPr>
          <w:rFonts w:hint="eastAsia" w:ascii="宋体" w:hAnsi="宋体"/>
          <w:sz w:val="24"/>
        </w:rPr>
        <w:t>的</w:t>
      </w:r>
      <w:r>
        <w:rPr>
          <w:rFonts w:hint="eastAsia" w:ascii="宋体" w:hAnsi="宋体"/>
          <w:sz w:val="24"/>
          <w:u w:val="single"/>
        </w:rPr>
        <w:t xml:space="preserve">           (工程项目全称)     </w:t>
      </w:r>
      <w:r>
        <w:rPr>
          <w:rFonts w:hint="eastAsia" w:ascii="宋体" w:hAnsi="宋体"/>
          <w:sz w:val="24"/>
        </w:rPr>
        <w:t>的投标活动。代理人在资格后审、投标、开标、评标、合同谈判、签署合同过程中所签署的一切文件和处理与之有关的一切事务，我均予以承认。</w:t>
      </w:r>
    </w:p>
    <w:p w14:paraId="732B63C2">
      <w:pPr>
        <w:spacing w:line="360" w:lineRule="auto"/>
        <w:ind w:firstLine="480" w:firstLineChars="200"/>
        <w:rPr>
          <w:rFonts w:hint="eastAsia" w:ascii="宋体" w:hAnsi="宋体"/>
          <w:sz w:val="24"/>
        </w:rPr>
      </w:pPr>
      <w:r>
        <w:rPr>
          <w:rFonts w:hint="eastAsia" w:ascii="宋体" w:hAnsi="宋体"/>
          <w:sz w:val="24"/>
        </w:rPr>
        <w:t>代理人无转让委托权，特此委托。</w:t>
      </w:r>
    </w:p>
    <w:p w14:paraId="40F8A887">
      <w:pPr>
        <w:spacing w:line="300" w:lineRule="auto"/>
        <w:ind w:firstLine="480" w:firstLineChars="200"/>
        <w:rPr>
          <w:rFonts w:hint="eastAsia" w:ascii="宋体" w:hAnsi="宋体"/>
          <w:sz w:val="24"/>
        </w:rPr>
      </w:pPr>
    </w:p>
    <w:p w14:paraId="0BADCB6D">
      <w:pPr>
        <w:spacing w:line="360" w:lineRule="auto"/>
        <w:ind w:firstLine="480" w:firstLineChars="200"/>
        <w:rPr>
          <w:rFonts w:hint="eastAsia" w:ascii="宋体" w:hAnsi="宋体"/>
          <w:sz w:val="24"/>
        </w:rPr>
      </w:pPr>
      <w:r>
        <w:rPr>
          <w:rFonts w:hint="eastAsia" w:ascii="宋体" w:hAnsi="宋体"/>
          <w:sz w:val="24"/>
        </w:rPr>
        <w:t>代理人：</w:t>
      </w:r>
      <w:r>
        <w:rPr>
          <w:rFonts w:hint="eastAsia" w:ascii="宋体" w:hAnsi="宋体"/>
          <w:sz w:val="24"/>
          <w:u w:val="single"/>
        </w:rPr>
        <w:t xml:space="preserve">        (签名)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w:t>
      </w:r>
    </w:p>
    <w:p w14:paraId="7E7D16BD">
      <w:pPr>
        <w:spacing w:line="360" w:lineRule="auto"/>
        <w:ind w:firstLine="480" w:firstLineChars="200"/>
        <w:rPr>
          <w:rFonts w:hint="eastAsia" w:ascii="宋体" w:hAnsi="宋体"/>
          <w:sz w:val="24"/>
        </w:rPr>
      </w:pPr>
      <w:r>
        <w:rPr>
          <w:rFonts w:hint="eastAsia" w:ascii="宋体" w:hAnsi="宋体"/>
          <w:sz w:val="24"/>
          <w:lang w:eastAsia="zh-CN"/>
        </w:rPr>
        <w:t>联系方式</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r>
        <w:rPr>
          <w:rFonts w:hint="eastAsia" w:ascii="宋体" w:hAnsi="宋体"/>
          <w:sz w:val="24"/>
        </w:rPr>
        <w:t xml:space="preserve"> </w:t>
      </w:r>
    </w:p>
    <w:p w14:paraId="4F822828">
      <w:pPr>
        <w:spacing w:line="360" w:lineRule="auto"/>
        <w:ind w:firstLine="480" w:firstLineChars="200"/>
        <w:rPr>
          <w:rFonts w:hint="eastAsia" w:ascii="宋体" w:hAnsi="宋体"/>
          <w:sz w:val="24"/>
        </w:rPr>
      </w:pPr>
      <w:r>
        <w:rPr>
          <w:rFonts w:hint="eastAsia" w:ascii="宋体" w:hAnsi="宋体"/>
          <w:sz w:val="24"/>
        </w:rPr>
        <w:t xml:space="preserve">身份证号码： </w:t>
      </w:r>
      <w:r>
        <w:rPr>
          <w:rFonts w:hint="eastAsia" w:ascii="宋体" w:hAnsi="宋体"/>
          <w:sz w:val="24"/>
          <w:u w:val="single"/>
        </w:rPr>
        <w:t xml:space="preserve">                                    </w:t>
      </w:r>
    </w:p>
    <w:p w14:paraId="0CD2FD76">
      <w:pPr>
        <w:spacing w:line="360" w:lineRule="auto"/>
        <w:ind w:firstLine="480" w:firstLineChars="200"/>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（签名并盖章）</w:t>
      </w:r>
    </w:p>
    <w:p w14:paraId="5328D404">
      <w:pPr>
        <w:spacing w:line="360" w:lineRule="auto"/>
        <w:ind w:firstLine="480" w:firstLineChars="200"/>
        <w:rPr>
          <w:rFonts w:hint="eastAsia"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467AEB5">
      <w:pPr>
        <w:spacing w:line="360" w:lineRule="auto"/>
        <w:ind w:firstLine="480" w:firstLineChars="200"/>
        <w:rPr>
          <w:rFonts w:hint="eastAsia" w:ascii="宋体" w:hAnsi="宋体"/>
          <w:sz w:val="24"/>
        </w:rPr>
      </w:pPr>
    </w:p>
    <w:p w14:paraId="17FE30F3">
      <w:pPr>
        <w:spacing w:line="360" w:lineRule="auto"/>
        <w:ind w:firstLine="6720" w:firstLineChars="2800"/>
        <w:rPr>
          <w:rFonts w:hint="eastAsia" w:ascii="宋体" w:hAnsi="宋体"/>
          <w:sz w:val="24"/>
        </w:rPr>
      </w:pPr>
      <w:r>
        <w:rPr>
          <w:rFonts w:hint="eastAsia" w:ascii="宋体" w:hAnsi="宋体"/>
          <w:sz w:val="24"/>
        </w:rPr>
        <w:t>投标人：（公章）</w:t>
      </w:r>
    </w:p>
    <w:p w14:paraId="72523F77">
      <w:pPr>
        <w:spacing w:line="360" w:lineRule="auto"/>
        <w:ind w:firstLine="480" w:firstLineChars="200"/>
        <w:rPr>
          <w:rFonts w:hint="eastAsia" w:ascii="宋体" w:hAnsi="宋体"/>
          <w:sz w:val="24"/>
        </w:rPr>
      </w:pPr>
    </w:p>
    <w:p w14:paraId="3FDB47BC">
      <w:pPr>
        <w:ind w:firstLine="480" w:firstLineChars="200"/>
        <w:rPr>
          <w:rFonts w:hint="eastAsia" w:ascii="宋体" w:hAnsi="宋体"/>
          <w:sz w:val="24"/>
        </w:rPr>
      </w:pPr>
    </w:p>
    <w:p w14:paraId="1D507424">
      <w:pPr>
        <w:ind w:firstLine="480" w:firstLineChars="200"/>
        <w:rPr>
          <w:rFonts w:hint="eastAsia" w:ascii="宋体" w:hAnsi="宋体"/>
          <w:sz w:val="24"/>
        </w:rPr>
      </w:pPr>
    </w:p>
    <w:p w14:paraId="16EF2640">
      <w:pPr>
        <w:ind w:firstLine="480" w:firstLineChars="200"/>
        <w:rPr>
          <w:rFonts w:hint="eastAsia" w:ascii="宋体" w:hAnsi="宋体"/>
          <w:sz w:val="24"/>
        </w:rPr>
      </w:pPr>
      <w:r>
        <w:rPr>
          <w:rFonts w:hint="eastAsia" w:ascii="宋体" w:hAnsi="宋体"/>
          <w:sz w:val="24"/>
        </w:rPr>
        <w:t>注：投标单位法定代表人参加投标、开标等活动的，</w:t>
      </w:r>
      <w:r>
        <w:rPr>
          <w:rFonts w:hint="eastAsia"/>
          <w:spacing w:val="10"/>
          <w:sz w:val="24"/>
        </w:rPr>
        <w:t>不必提供本授权委托书。</w:t>
      </w:r>
    </w:p>
    <w:p w14:paraId="64B4C9B3">
      <w:pPr>
        <w:pStyle w:val="11"/>
        <w:spacing w:before="156" w:beforeLines="50" w:after="156" w:afterLines="50" w:line="240" w:lineRule="auto"/>
        <w:jc w:val="both"/>
        <w:rPr>
          <w:rFonts w:hint="eastAsia"/>
        </w:rPr>
      </w:pPr>
    </w:p>
    <w:p w14:paraId="3338548E">
      <w:pPr>
        <w:pStyle w:val="11"/>
        <w:spacing w:before="156" w:beforeLines="50" w:after="156" w:afterLines="50" w:line="240" w:lineRule="auto"/>
        <w:ind w:firstLine="720"/>
        <w:jc w:val="both"/>
        <w:rPr>
          <w:rFonts w:hint="eastAsia"/>
        </w:rPr>
      </w:pPr>
    </w:p>
    <w:p w14:paraId="4A2C737A">
      <w:pPr>
        <w:pStyle w:val="11"/>
        <w:spacing w:before="156" w:beforeLines="50" w:after="156" w:afterLines="50" w:line="240" w:lineRule="auto"/>
        <w:ind w:firstLine="720"/>
        <w:jc w:val="both"/>
        <w:rPr>
          <w:rFonts w:hint="eastAsia"/>
        </w:rPr>
      </w:pPr>
    </w:p>
    <w:p w14:paraId="664B3FDA">
      <w:pPr>
        <w:spacing w:line="300" w:lineRule="auto"/>
        <w:ind w:right="18"/>
        <w:jc w:val="center"/>
        <w:rPr>
          <w:rFonts w:hint="eastAsia"/>
        </w:rPr>
      </w:pPr>
      <w:r>
        <w:rPr>
          <w:rFonts w:hint="eastAsia"/>
          <w:sz w:val="36"/>
          <w:szCs w:val="36"/>
        </w:rPr>
        <w:t>第五</w:t>
      </w:r>
      <w:r>
        <w:rPr>
          <w:rFonts w:hint="eastAsia"/>
          <w:sz w:val="36"/>
          <w:szCs w:val="36"/>
          <w:lang w:eastAsia="zh-CN"/>
        </w:rPr>
        <w:t>章</w:t>
      </w:r>
      <w:r>
        <w:rPr>
          <w:rFonts w:hint="eastAsia"/>
          <w:sz w:val="36"/>
          <w:szCs w:val="36"/>
        </w:rPr>
        <w:t xml:space="preserve">  工程预算审核造价文件（另附）</w:t>
      </w:r>
    </w:p>
    <w:p w14:paraId="4BDEE72A"/>
    <w:sectPr>
      <w:pgSz w:w="11906" w:h="16838"/>
      <w:pgMar w:top="1240" w:right="1286"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DB10B">
    <w:pPr>
      <w:pStyle w:val="9"/>
      <w:framePr w:wrap="around" w:vAnchor="text" w:hAnchor="margin" w:xAlign="center" w:y="1"/>
      <w:rPr>
        <w:rStyle w:val="15"/>
      </w:rPr>
    </w:pPr>
    <w:r>
      <w:fldChar w:fldCharType="begin"/>
    </w:r>
    <w:r>
      <w:rPr>
        <w:rStyle w:val="15"/>
      </w:rPr>
      <w:instrText xml:space="preserve">PAGE  </w:instrText>
    </w:r>
    <w:r>
      <w:fldChar w:fldCharType="separate"/>
    </w:r>
    <w:r>
      <w:fldChar w:fldCharType="end"/>
    </w:r>
  </w:p>
  <w:p w14:paraId="532D344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421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FA1E1"/>
    <w:multiLevelType w:val="multilevel"/>
    <w:tmpl w:val="B23FA1E1"/>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000000C"/>
    <w:multiLevelType w:val="multilevel"/>
    <w:tmpl w:val="0000000C"/>
    <w:lvl w:ilvl="0" w:tentative="0">
      <w:start w:val="3"/>
      <w:numFmt w:val="decimal"/>
      <w:lvlText w:val="%1"/>
      <w:lvlJc w:val="left"/>
      <w:pPr>
        <w:tabs>
          <w:tab w:val="left" w:pos="842"/>
        </w:tabs>
        <w:ind w:left="842" w:hanging="36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2">
    <w:nsid w:val="00000012"/>
    <w:multiLevelType w:val="singleLevel"/>
    <w:tmpl w:val="00000012"/>
    <w:lvl w:ilvl="0" w:tentative="0">
      <w:start w:val="2"/>
      <w:numFmt w:val="decimal"/>
      <w:suff w:val="nothing"/>
      <w:lvlText w:val="（%1）"/>
      <w:lvlJc w:val="left"/>
    </w:lvl>
  </w:abstractNum>
  <w:abstractNum w:abstractNumId="3">
    <w:nsid w:val="27AF1A86"/>
    <w:multiLevelType w:val="multilevel"/>
    <w:tmpl w:val="27AF1A86"/>
    <w:lvl w:ilvl="0" w:tentative="0">
      <w:start w:val="25"/>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3EB759F"/>
    <w:multiLevelType w:val="multilevel"/>
    <w:tmpl w:val="33EB759F"/>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E8755D7"/>
    <w:multiLevelType w:val="multilevel"/>
    <w:tmpl w:val="4E8755D7"/>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0835901"/>
    <w:multiLevelType w:val="singleLevel"/>
    <w:tmpl w:val="50835901"/>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2"/>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s>
  <w:rsids>
    <w:rsidRoot w:val="3AC37967"/>
    <w:rsid w:val="01835240"/>
    <w:rsid w:val="0254529F"/>
    <w:rsid w:val="03930F09"/>
    <w:rsid w:val="042C0686"/>
    <w:rsid w:val="05991441"/>
    <w:rsid w:val="0757220D"/>
    <w:rsid w:val="08245990"/>
    <w:rsid w:val="08C87E13"/>
    <w:rsid w:val="0B2801B8"/>
    <w:rsid w:val="0CB870FB"/>
    <w:rsid w:val="0F422EF8"/>
    <w:rsid w:val="107715D8"/>
    <w:rsid w:val="10880922"/>
    <w:rsid w:val="11175CA6"/>
    <w:rsid w:val="11C225B5"/>
    <w:rsid w:val="13557205"/>
    <w:rsid w:val="13A769A4"/>
    <w:rsid w:val="164A3EF5"/>
    <w:rsid w:val="171B1A0B"/>
    <w:rsid w:val="178A7C7A"/>
    <w:rsid w:val="1857524D"/>
    <w:rsid w:val="188E6A69"/>
    <w:rsid w:val="199379CD"/>
    <w:rsid w:val="1AE4710E"/>
    <w:rsid w:val="1AF403CD"/>
    <w:rsid w:val="1AF43C83"/>
    <w:rsid w:val="1B132F79"/>
    <w:rsid w:val="1B613D03"/>
    <w:rsid w:val="1D36677D"/>
    <w:rsid w:val="1D646CFB"/>
    <w:rsid w:val="20C04D58"/>
    <w:rsid w:val="21E22E54"/>
    <w:rsid w:val="258F46BB"/>
    <w:rsid w:val="28AD1C3C"/>
    <w:rsid w:val="298E604C"/>
    <w:rsid w:val="2AA64373"/>
    <w:rsid w:val="2B1623FD"/>
    <w:rsid w:val="2B642FE3"/>
    <w:rsid w:val="2BA42527"/>
    <w:rsid w:val="2CF12D0E"/>
    <w:rsid w:val="2E4A07E7"/>
    <w:rsid w:val="2EF4275A"/>
    <w:rsid w:val="2F955F49"/>
    <w:rsid w:val="30055F99"/>
    <w:rsid w:val="361B0966"/>
    <w:rsid w:val="37CD7CDE"/>
    <w:rsid w:val="39716902"/>
    <w:rsid w:val="39A61241"/>
    <w:rsid w:val="3A2A4EF6"/>
    <w:rsid w:val="3AC37967"/>
    <w:rsid w:val="3F8B5387"/>
    <w:rsid w:val="40A811A3"/>
    <w:rsid w:val="42DA449F"/>
    <w:rsid w:val="436936BD"/>
    <w:rsid w:val="445D09A6"/>
    <w:rsid w:val="458E0D32"/>
    <w:rsid w:val="4612630E"/>
    <w:rsid w:val="48333A91"/>
    <w:rsid w:val="48653AF2"/>
    <w:rsid w:val="4A4C65B9"/>
    <w:rsid w:val="4BD820FB"/>
    <w:rsid w:val="4C7A6E8F"/>
    <w:rsid w:val="4E817A80"/>
    <w:rsid w:val="5087577E"/>
    <w:rsid w:val="530931B5"/>
    <w:rsid w:val="55C15F21"/>
    <w:rsid w:val="58A5044B"/>
    <w:rsid w:val="5B506906"/>
    <w:rsid w:val="5BE15837"/>
    <w:rsid w:val="5CD05737"/>
    <w:rsid w:val="5D05587F"/>
    <w:rsid w:val="665015AC"/>
    <w:rsid w:val="699E211D"/>
    <w:rsid w:val="6A413280"/>
    <w:rsid w:val="6B0D59E9"/>
    <w:rsid w:val="6B2B4F69"/>
    <w:rsid w:val="6B821B4E"/>
    <w:rsid w:val="6BF42FD5"/>
    <w:rsid w:val="6C8C08F4"/>
    <w:rsid w:val="704D2477"/>
    <w:rsid w:val="76AC05AE"/>
    <w:rsid w:val="781E0F73"/>
    <w:rsid w:val="78C833B3"/>
    <w:rsid w:val="78DB36AC"/>
    <w:rsid w:val="7CB1687C"/>
    <w:rsid w:val="7D3A7EF6"/>
    <w:rsid w:val="7DBC3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widowControl/>
      <w:ind w:firstLine="420"/>
      <w:jc w:val="left"/>
    </w:pPr>
    <w:rPr>
      <w:kern w:val="0"/>
      <w:sz w:val="20"/>
      <w:szCs w:val="20"/>
    </w:rPr>
  </w:style>
  <w:style w:type="paragraph" w:styleId="5">
    <w:name w:val="Body Text"/>
    <w:basedOn w:val="1"/>
    <w:autoRedefine/>
    <w:qFormat/>
    <w:uiPriority w:val="0"/>
    <w:pPr>
      <w:spacing w:after="120" w:line="240" w:lineRule="auto"/>
    </w:pPr>
    <w:rPr>
      <w:rFonts w:ascii="Times New Roman" w:hAnsi="Times New Roman"/>
      <w:kern w:val="0"/>
      <w:sz w:val="20"/>
      <w:szCs w:val="24"/>
    </w:rPr>
  </w:style>
  <w:style w:type="paragraph" w:styleId="6">
    <w:name w:val="Body Text Indent"/>
    <w:basedOn w:val="1"/>
    <w:autoRedefine/>
    <w:qFormat/>
    <w:uiPriority w:val="0"/>
    <w:pPr>
      <w:spacing w:line="360" w:lineRule="auto"/>
      <w:ind w:firstLine="560" w:firstLineChars="200"/>
    </w:pPr>
    <w:rPr>
      <w:rFonts w:ascii="宋体" w:hAnsi="宋体"/>
      <w:sz w:val="28"/>
    </w:rPr>
  </w:style>
  <w:style w:type="paragraph" w:styleId="7">
    <w:name w:val="Date"/>
    <w:basedOn w:val="1"/>
    <w:next w:val="1"/>
    <w:autoRedefine/>
    <w:qFormat/>
    <w:uiPriority w:val="0"/>
    <w:pPr>
      <w:ind w:left="100" w:leftChars="2500"/>
    </w:pPr>
    <w:rPr>
      <w:rFonts w:ascii="宋体" w:hAnsi="宋体"/>
      <w:color w:val="000000"/>
      <w:sz w:val="24"/>
    </w:rPr>
  </w:style>
  <w:style w:type="paragraph" w:styleId="8">
    <w:name w:val="Body Text Indent 2"/>
    <w:basedOn w:val="1"/>
    <w:autoRedefine/>
    <w:qFormat/>
    <w:uiPriority w:val="0"/>
    <w:pPr>
      <w:spacing w:line="600" w:lineRule="exact"/>
      <w:ind w:firstLine="480" w:firstLineChars="200"/>
    </w:pPr>
    <w:rPr>
      <w:rFonts w:ascii="宋体" w:hAnsi="宋体"/>
      <w:kern w:val="0"/>
      <w:sz w:val="24"/>
      <w:szCs w:val="2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autoRedefine/>
    <w:qFormat/>
    <w:uiPriority w:val="0"/>
    <w:pPr>
      <w:adjustRightInd w:val="0"/>
      <w:spacing w:line="312" w:lineRule="atLeast"/>
      <w:jc w:val="left"/>
      <w:textAlignment w:val="baseline"/>
    </w:pPr>
    <w:rPr>
      <w:kern w:val="0"/>
      <w:sz w:val="18"/>
      <w:szCs w:val="20"/>
    </w:rPr>
  </w:style>
  <w:style w:type="paragraph" w:styleId="12">
    <w:name w:val="Normal (Web)"/>
    <w:basedOn w:val="1"/>
    <w:autoRedefine/>
    <w:qFormat/>
    <w:uiPriority w:val="0"/>
    <w:rPr>
      <w:sz w:val="24"/>
    </w:rPr>
  </w:style>
  <w:style w:type="character" w:styleId="15">
    <w:name w:val="page number"/>
    <w:basedOn w:val="14"/>
    <w:autoRedefine/>
    <w:qFormat/>
    <w:uiPriority w:val="0"/>
  </w:style>
  <w:style w:type="character" w:styleId="16">
    <w:name w:val="Hyperlink"/>
    <w:basedOn w:val="14"/>
    <w:autoRedefine/>
    <w:qFormat/>
    <w:uiPriority w:val="0"/>
    <w:rPr>
      <w:color w:val="0000FF"/>
      <w:u w:val="single"/>
    </w:rPr>
  </w:style>
  <w:style w:type="paragraph" w:customStyle="1" w:styleId="17">
    <w:name w:val="表格文字"/>
    <w:basedOn w:val="1"/>
    <w:next w:val="5"/>
    <w:autoRedefine/>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8">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9">
    <w:name w:val="List Paragraph"/>
    <w:basedOn w:val="1"/>
    <w:autoRedefine/>
    <w:unhideWhenUsed/>
    <w:qFormat/>
    <w:uiPriority w:val="99"/>
    <w:pPr>
      <w:ind w:firstLine="420" w:firstLineChars="200"/>
    </w:pPr>
  </w:style>
  <w:style w:type="paragraph" w:customStyle="1" w:styleId="20">
    <w:name w:val="p15"/>
    <w:basedOn w:val="1"/>
    <w:autoRedefine/>
    <w:qFormat/>
    <w:uiPriority w:val="0"/>
    <w:pPr>
      <w:widowControl/>
    </w:pPr>
    <w:rPr>
      <w:rFonts w:ascii="宋体" w:hAnsi="宋体" w:cs="宋体"/>
      <w:kern w:val="0"/>
      <w:szCs w:val="21"/>
    </w:rPr>
  </w:style>
  <w:style w:type="paragraph" w:customStyle="1" w:styleId="2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标题 3_0"/>
    <w:basedOn w:val="22"/>
    <w:next w:val="22"/>
    <w:autoRedefine/>
    <w:qFormat/>
    <w:uiPriority w:val="0"/>
    <w:pPr>
      <w:keepNext/>
      <w:keepLines/>
      <w:adjustRightInd w:val="0"/>
      <w:snapToGrid w:val="0"/>
      <w:spacing w:line="520" w:lineRule="exact"/>
      <w:jc w:val="left"/>
      <w:outlineLvl w:val="2"/>
    </w:pPr>
    <w:rPr>
      <w:rFonts w:ascii="宋体" w:hAnsi="宋体"/>
      <w:b/>
      <w:bCs/>
      <w:kern w:val="0"/>
      <w:sz w:val="28"/>
      <w:szCs w:val="28"/>
    </w:rPr>
  </w:style>
  <w:style w:type="paragraph" w:customStyle="1" w:styleId="24">
    <w:name w:val="标题 4_0"/>
    <w:basedOn w:val="22"/>
    <w:next w:val="22"/>
    <w:autoRedefine/>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2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9766</Words>
  <Characters>10427</Characters>
  <Lines>0</Lines>
  <Paragraphs>0</Paragraphs>
  <TotalTime>7</TotalTime>
  <ScaleCrop>false</ScaleCrop>
  <LinksUpToDate>false</LinksUpToDate>
  <CharactersWithSpaces>10716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2019-11-19T10:07:00Z</dcterms:created>
  <dc:creator>黄阿妹</dc:creator>
  <cp:lastModifiedBy>小小贝壳～</cp:lastModifiedBy>
  <cp:lastPrinted>2024-05-13T09:08:00Z</cp:lastPrinted>
  <dcterms:modified xsi:type="dcterms:W3CDTF">2025-09-24T02:12:43Z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4B55E1EC586A4C85AAC4B8BEE8FDDD70_13</vt:lpwstr>
  </property>
  <property fmtid="{D5CDD505-2E9C-101B-9397-08002B2CF9AE}" pid="4" name="KSOTemplateDocerSaveRecord">
    <vt:lpwstr>eyJoZGlkIjoiNTQwODQ4M2QwMWVkNWIzNzIzNDA4MWQ5NGMyMmFmNGQiLCJ1c2VySWQiOiIzMDc2ODE0MjcifQ==</vt:lpwstr>
  </property>
</Properties>
</file>