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5AD9">
      <w:pPr>
        <w:snapToGrid w:val="0"/>
        <w:spacing w:before="240" w:after="240"/>
        <w:jc w:val="center"/>
        <w:rPr>
          <w:rStyle w:val="33"/>
          <w:rFonts w:hint="eastAsia" w:ascii="宋体" w:hAnsi="宋体" w:eastAsia="宋体"/>
          <w:b/>
          <w:color w:val="auto"/>
          <w:sz w:val="52"/>
          <w:szCs w:val="52"/>
          <w:lang w:eastAsia="zh-CN"/>
        </w:rPr>
      </w:pPr>
      <w:r>
        <w:rPr>
          <w:rStyle w:val="33"/>
          <w:rFonts w:hint="eastAsia" w:ascii="宋体" w:hAnsi="宋体"/>
          <w:b/>
          <w:color w:val="auto"/>
          <w:sz w:val="48"/>
          <w:szCs w:val="48"/>
          <w:lang w:eastAsia="zh-CN"/>
        </w:rPr>
        <w:t>郊尾镇长安基础设施提升工程</w:t>
      </w:r>
    </w:p>
    <w:p w14:paraId="418336CB">
      <w:pPr>
        <w:snapToGrid w:val="0"/>
        <w:spacing w:before="240" w:after="240"/>
        <w:jc w:val="center"/>
        <w:rPr>
          <w:rStyle w:val="33"/>
          <w:rFonts w:ascii="宋体" w:hAnsi="宋体"/>
          <w:b/>
          <w:color w:val="auto"/>
          <w:sz w:val="52"/>
          <w:szCs w:val="52"/>
        </w:rPr>
      </w:pPr>
    </w:p>
    <w:p w14:paraId="57A90B74">
      <w:pPr>
        <w:snapToGrid w:val="0"/>
        <w:spacing w:before="240" w:after="240"/>
        <w:jc w:val="center"/>
        <w:rPr>
          <w:rStyle w:val="33"/>
          <w:rFonts w:ascii="宋体" w:hAnsi="宋体"/>
          <w:color w:val="auto"/>
          <w:sz w:val="72"/>
          <w:szCs w:val="72"/>
        </w:rPr>
      </w:pPr>
    </w:p>
    <w:p w14:paraId="22E7A66B">
      <w:pPr>
        <w:snapToGrid w:val="0"/>
        <w:spacing w:before="240" w:after="240"/>
        <w:jc w:val="center"/>
        <w:rPr>
          <w:rStyle w:val="33"/>
          <w:rFonts w:ascii="宋体" w:hAnsi="宋体"/>
          <w:color w:val="auto"/>
          <w:sz w:val="72"/>
          <w:szCs w:val="72"/>
        </w:rPr>
      </w:pPr>
      <w:r>
        <w:rPr>
          <w:rStyle w:val="33"/>
          <w:rFonts w:ascii="宋体" w:hAnsi="宋体"/>
          <w:color w:val="auto"/>
          <w:sz w:val="72"/>
          <w:szCs w:val="72"/>
        </w:rPr>
        <w:t>施工招标文件</w:t>
      </w:r>
    </w:p>
    <w:p w14:paraId="606E6BFF">
      <w:pPr>
        <w:pStyle w:val="5"/>
        <w:spacing w:line="240" w:lineRule="auto"/>
        <w:ind w:firstLine="3400" w:firstLineChars="850"/>
        <w:rPr>
          <w:rFonts w:hint="eastAsia" w:ascii="宋体" w:hAnsi="宋体"/>
          <w:b/>
          <w:color w:val="auto"/>
          <w:spacing w:val="20"/>
          <w:sz w:val="36"/>
          <w:szCs w:val="36"/>
        </w:rPr>
      </w:pPr>
      <w:r>
        <w:rPr>
          <w:rFonts w:hint="eastAsia" w:ascii="宋体" w:hAnsi="宋体"/>
          <w:b/>
          <w:color w:val="auto"/>
          <w:spacing w:val="20"/>
          <w:sz w:val="36"/>
          <w:szCs w:val="36"/>
        </w:rPr>
        <w:t>（随机抽取法）</w:t>
      </w:r>
    </w:p>
    <w:p w14:paraId="00FBB518">
      <w:pPr>
        <w:pStyle w:val="36"/>
        <w:snapToGrid w:val="0"/>
        <w:spacing w:line="240" w:lineRule="auto"/>
        <w:ind w:firstLine="720" w:firstLineChars="200"/>
        <w:rPr>
          <w:rStyle w:val="33"/>
          <w:rFonts w:ascii="宋体" w:hAnsi="宋体"/>
          <w:color w:val="auto"/>
          <w:spacing w:val="60"/>
          <w:sz w:val="24"/>
        </w:rPr>
      </w:pPr>
    </w:p>
    <w:p w14:paraId="0FBEA1D2">
      <w:pPr>
        <w:pStyle w:val="36"/>
        <w:snapToGrid w:val="0"/>
        <w:spacing w:line="240" w:lineRule="auto"/>
        <w:ind w:firstLine="720" w:firstLineChars="200"/>
        <w:rPr>
          <w:rStyle w:val="33"/>
          <w:rFonts w:ascii="宋体" w:hAnsi="宋体"/>
          <w:color w:val="auto"/>
          <w:spacing w:val="60"/>
          <w:sz w:val="24"/>
        </w:rPr>
      </w:pPr>
      <w:r>
        <w:rPr>
          <w:rStyle w:val="33"/>
          <w:rFonts w:ascii="宋体" w:hAnsi="宋体"/>
          <w:color w:val="auto"/>
          <w:spacing w:val="60"/>
          <w:sz w:val="24"/>
        </w:rPr>
        <w:t xml:space="preserve">           </w:t>
      </w:r>
      <w:r>
        <w:rPr>
          <w:rStyle w:val="33"/>
          <w:rFonts w:ascii="宋体" w:hAnsi="宋体"/>
          <w:b/>
          <w:color w:val="auto"/>
          <w:spacing w:val="60"/>
          <w:sz w:val="36"/>
          <w:szCs w:val="36"/>
        </w:rPr>
        <w:t xml:space="preserve"> </w:t>
      </w:r>
    </w:p>
    <w:p w14:paraId="1BF138D8">
      <w:pPr>
        <w:pStyle w:val="36"/>
        <w:snapToGrid w:val="0"/>
        <w:spacing w:line="240" w:lineRule="auto"/>
        <w:ind w:firstLine="0"/>
        <w:rPr>
          <w:rStyle w:val="33"/>
          <w:rFonts w:ascii="宋体" w:hAnsi="宋体"/>
          <w:color w:val="auto"/>
          <w:spacing w:val="60"/>
          <w:sz w:val="24"/>
        </w:rPr>
      </w:pPr>
    </w:p>
    <w:p w14:paraId="1FAAACD5">
      <w:pPr>
        <w:pStyle w:val="36"/>
        <w:snapToGrid w:val="0"/>
        <w:spacing w:line="240" w:lineRule="auto"/>
        <w:ind w:firstLine="480" w:firstLineChars="200"/>
        <w:rPr>
          <w:rStyle w:val="33"/>
          <w:rFonts w:ascii="宋体" w:hAnsi="宋体"/>
          <w:color w:val="auto"/>
          <w:sz w:val="24"/>
        </w:rPr>
      </w:pPr>
    </w:p>
    <w:p w14:paraId="374AF38A">
      <w:pPr>
        <w:pStyle w:val="36"/>
        <w:snapToGrid w:val="0"/>
        <w:spacing w:line="240" w:lineRule="auto"/>
        <w:ind w:firstLine="480" w:firstLineChars="200"/>
        <w:rPr>
          <w:rStyle w:val="33"/>
          <w:rFonts w:ascii="宋体" w:hAnsi="宋体"/>
          <w:color w:val="auto"/>
          <w:sz w:val="24"/>
        </w:rPr>
      </w:pPr>
    </w:p>
    <w:p w14:paraId="6D2B15E5">
      <w:pPr>
        <w:pStyle w:val="36"/>
        <w:snapToGrid w:val="0"/>
        <w:spacing w:line="240" w:lineRule="auto"/>
        <w:ind w:firstLine="480" w:firstLineChars="200"/>
        <w:rPr>
          <w:rStyle w:val="33"/>
          <w:rFonts w:ascii="宋体" w:hAnsi="宋体"/>
          <w:color w:val="auto"/>
          <w:sz w:val="24"/>
        </w:rPr>
      </w:pPr>
    </w:p>
    <w:p w14:paraId="23324855">
      <w:pPr>
        <w:pStyle w:val="36"/>
        <w:snapToGrid w:val="0"/>
        <w:spacing w:before="240" w:after="240" w:line="480" w:lineRule="auto"/>
        <w:jc w:val="both"/>
        <w:rPr>
          <w:rStyle w:val="33"/>
          <w:rFonts w:hint="default" w:ascii="宋体" w:hAnsi="宋体" w:eastAsia="宋体"/>
          <w:color w:val="auto"/>
          <w:sz w:val="30"/>
          <w:szCs w:val="30"/>
          <w:u w:val="single" w:color="000000"/>
          <w:lang w:val="en-US" w:eastAsia="zh-CN"/>
        </w:rPr>
      </w:pPr>
      <w:r>
        <w:rPr>
          <w:rStyle w:val="33"/>
          <w:rFonts w:ascii="宋体" w:hAnsi="宋体"/>
          <w:color w:val="auto"/>
          <w:sz w:val="30"/>
          <w:szCs w:val="30"/>
        </w:rPr>
        <w:t>招标项目</w:t>
      </w:r>
      <w:r>
        <w:rPr>
          <w:rStyle w:val="33"/>
          <w:rFonts w:ascii="宋体" w:hAnsi="宋体"/>
          <w:color w:val="auto"/>
          <w:sz w:val="28"/>
          <w:szCs w:val="21"/>
        </w:rPr>
        <w:t>名</w:t>
      </w:r>
      <w:r>
        <w:rPr>
          <w:rStyle w:val="33"/>
          <w:rFonts w:ascii="宋体" w:hAnsi="宋体"/>
          <w:color w:val="auto"/>
          <w:sz w:val="30"/>
          <w:szCs w:val="30"/>
        </w:rPr>
        <w:t>称：</w:t>
      </w:r>
      <w:r>
        <w:rPr>
          <w:rStyle w:val="33"/>
          <w:rFonts w:hint="eastAsia" w:ascii="宋体" w:hAnsi="宋体"/>
          <w:color w:val="auto"/>
          <w:sz w:val="30"/>
          <w:szCs w:val="30"/>
          <w:u w:val="single"/>
          <w:lang w:val="en-US" w:eastAsia="zh-CN"/>
        </w:rPr>
        <w:t xml:space="preserve">       </w:t>
      </w:r>
      <w:r>
        <w:rPr>
          <w:rStyle w:val="33"/>
          <w:rFonts w:hint="eastAsia" w:ascii="宋体" w:hAnsi="宋体"/>
          <w:color w:val="auto"/>
          <w:sz w:val="30"/>
          <w:szCs w:val="30"/>
          <w:u w:val="single" w:color="000000"/>
          <w:lang w:eastAsia="zh-CN"/>
        </w:rPr>
        <w:t>郊尾镇长安基础设施提升工程</w:t>
      </w:r>
      <w:r>
        <w:rPr>
          <w:rStyle w:val="33"/>
          <w:rFonts w:hint="eastAsia" w:ascii="宋体" w:hAnsi="宋体"/>
          <w:color w:val="auto"/>
          <w:sz w:val="30"/>
          <w:szCs w:val="30"/>
          <w:u w:val="single" w:color="000000"/>
          <w:lang w:val="en-US" w:eastAsia="zh-CN"/>
        </w:rPr>
        <w:t xml:space="preserve">           </w:t>
      </w:r>
    </w:p>
    <w:p w14:paraId="099D04FE">
      <w:pPr>
        <w:pStyle w:val="36"/>
        <w:snapToGrid w:val="0"/>
        <w:spacing w:before="240" w:after="240" w:line="480" w:lineRule="auto"/>
        <w:rPr>
          <w:rStyle w:val="33"/>
          <w:rFonts w:ascii="宋体" w:hAnsi="宋体"/>
          <w:color w:val="auto"/>
          <w:sz w:val="30"/>
          <w:szCs w:val="30"/>
          <w:u w:val="single" w:color="000000"/>
        </w:rPr>
      </w:pPr>
      <w:r>
        <w:rPr>
          <w:rStyle w:val="33"/>
          <w:rFonts w:ascii="宋体" w:hAnsi="宋体"/>
          <w:color w:val="auto"/>
          <w:sz w:val="30"/>
          <w:szCs w:val="30"/>
        </w:rPr>
        <w:t>招 标 编 号：</w:t>
      </w:r>
      <w:r>
        <w:rPr>
          <w:rStyle w:val="33"/>
          <w:rFonts w:ascii="宋体" w:hAnsi="宋体"/>
          <w:color w:val="auto"/>
          <w:sz w:val="30"/>
          <w:szCs w:val="30"/>
          <w:u w:val="single" w:color="000000"/>
        </w:rPr>
        <w:t xml:space="preserve">      </w:t>
      </w:r>
      <w:r>
        <w:rPr>
          <w:rStyle w:val="33"/>
          <w:rFonts w:hint="eastAsia" w:ascii="宋体" w:hAnsi="宋体"/>
          <w:color w:val="auto"/>
          <w:sz w:val="30"/>
          <w:szCs w:val="30"/>
          <w:u w:val="single" w:color="000000"/>
          <w:lang w:val="en-US" w:eastAsia="zh-CN"/>
        </w:rPr>
        <w:t xml:space="preserve"> </w:t>
      </w:r>
      <w:r>
        <w:rPr>
          <w:rStyle w:val="33"/>
          <w:rFonts w:ascii="宋体" w:hAnsi="宋体"/>
          <w:color w:val="auto"/>
          <w:sz w:val="30"/>
          <w:szCs w:val="30"/>
          <w:u w:val="single" w:color="000000"/>
        </w:rPr>
        <w:t xml:space="preserve"> </w:t>
      </w:r>
      <w:r>
        <w:rPr>
          <w:rStyle w:val="33"/>
          <w:rFonts w:hint="eastAsia" w:ascii="宋体" w:hAnsi="宋体"/>
          <w:color w:val="auto"/>
          <w:sz w:val="30"/>
          <w:szCs w:val="30"/>
          <w:u w:val="single" w:color="000000"/>
          <w:lang w:eastAsia="zh-CN"/>
        </w:rPr>
        <w:t>[202</w:t>
      </w:r>
      <w:r>
        <w:rPr>
          <w:rStyle w:val="33"/>
          <w:rFonts w:hint="eastAsia" w:ascii="宋体" w:hAnsi="宋体"/>
          <w:color w:val="auto"/>
          <w:sz w:val="30"/>
          <w:szCs w:val="30"/>
          <w:u w:val="single" w:color="000000"/>
          <w:lang w:val="en-US" w:eastAsia="zh-CN"/>
        </w:rPr>
        <w:t>5</w:t>
      </w:r>
      <w:r>
        <w:rPr>
          <w:rStyle w:val="33"/>
          <w:rFonts w:hint="eastAsia" w:ascii="宋体" w:hAnsi="宋体"/>
          <w:color w:val="auto"/>
          <w:sz w:val="30"/>
          <w:szCs w:val="30"/>
          <w:u w:val="single" w:color="000000"/>
          <w:lang w:eastAsia="zh-CN"/>
        </w:rPr>
        <w:t>]中锦仙招字0</w:t>
      </w:r>
      <w:r>
        <w:rPr>
          <w:rStyle w:val="33"/>
          <w:rFonts w:hint="eastAsia" w:ascii="宋体" w:hAnsi="宋体"/>
          <w:color w:val="auto"/>
          <w:sz w:val="30"/>
          <w:szCs w:val="30"/>
          <w:u w:val="single" w:color="000000"/>
          <w:lang w:val="en-US" w:eastAsia="zh-CN"/>
        </w:rPr>
        <w:t>09</w:t>
      </w:r>
      <w:r>
        <w:rPr>
          <w:rStyle w:val="33"/>
          <w:rFonts w:hint="eastAsia" w:ascii="宋体" w:hAnsi="宋体"/>
          <w:color w:val="auto"/>
          <w:sz w:val="30"/>
          <w:szCs w:val="30"/>
          <w:u w:val="single" w:color="000000"/>
          <w:lang w:eastAsia="zh-CN"/>
        </w:rPr>
        <w:t>号</w:t>
      </w:r>
      <w:r>
        <w:rPr>
          <w:rStyle w:val="33"/>
          <w:rFonts w:ascii="宋体" w:hAnsi="宋体"/>
          <w:color w:val="auto"/>
          <w:sz w:val="30"/>
          <w:szCs w:val="30"/>
          <w:u w:val="single" w:color="000000"/>
        </w:rPr>
        <w:t xml:space="preserve">         </w:t>
      </w:r>
      <w:r>
        <w:rPr>
          <w:rStyle w:val="33"/>
          <w:rFonts w:hint="eastAsia" w:ascii="宋体" w:hAnsi="宋体"/>
          <w:color w:val="auto"/>
          <w:sz w:val="30"/>
          <w:szCs w:val="30"/>
          <w:u w:val="single" w:color="000000"/>
          <w:lang w:val="en-US" w:eastAsia="zh-CN"/>
        </w:rPr>
        <w:t xml:space="preserve">   </w:t>
      </w:r>
      <w:r>
        <w:rPr>
          <w:rStyle w:val="33"/>
          <w:rFonts w:ascii="宋体" w:hAnsi="宋体"/>
          <w:color w:val="auto"/>
          <w:sz w:val="30"/>
          <w:szCs w:val="30"/>
          <w:u w:val="single" w:color="000000"/>
        </w:rPr>
        <w:t xml:space="preserve">    </w:t>
      </w:r>
    </w:p>
    <w:p w14:paraId="742BEB88">
      <w:pPr>
        <w:pStyle w:val="36"/>
        <w:snapToGrid w:val="0"/>
        <w:spacing w:before="120" w:after="120" w:line="480" w:lineRule="auto"/>
        <w:rPr>
          <w:rStyle w:val="33"/>
          <w:rFonts w:ascii="宋体" w:hAnsi="宋体"/>
          <w:color w:val="auto"/>
          <w:sz w:val="30"/>
          <w:szCs w:val="30"/>
          <w:u w:val="single" w:color="000000"/>
        </w:rPr>
      </w:pPr>
      <w:r>
        <w:rPr>
          <w:rStyle w:val="33"/>
          <w:rFonts w:ascii="宋体" w:hAnsi="宋体"/>
          <w:color w:val="auto"/>
          <w:sz w:val="30"/>
          <w:szCs w:val="30"/>
        </w:rPr>
        <w:t>招  标  人：</w:t>
      </w:r>
      <w:r>
        <w:rPr>
          <w:rStyle w:val="33"/>
          <w:rFonts w:ascii="宋体" w:hAnsi="宋体"/>
          <w:color w:val="auto"/>
          <w:sz w:val="30"/>
          <w:szCs w:val="30"/>
          <w:u w:val="single" w:color="000000"/>
        </w:rPr>
        <w:t xml:space="preserve">  </w:t>
      </w:r>
      <w:r>
        <w:rPr>
          <w:rStyle w:val="33"/>
          <w:rFonts w:hint="eastAsia" w:ascii="宋体" w:hAnsi="宋体" w:cstheme="minorBidi"/>
          <w:color w:val="auto"/>
          <w:sz w:val="30"/>
          <w:szCs w:val="30"/>
          <w:u w:val="single" w:color="000000"/>
          <w:lang w:val="en-US" w:eastAsia="zh-CN"/>
        </w:rPr>
        <w:t xml:space="preserve">    </w:t>
      </w:r>
      <w:r>
        <w:rPr>
          <w:rStyle w:val="33"/>
          <w:rFonts w:hint="eastAsia" w:ascii="宋体" w:hAnsi="宋体"/>
          <w:color w:val="auto"/>
          <w:sz w:val="30"/>
          <w:szCs w:val="30"/>
          <w:u w:val="single" w:color="000000"/>
          <w:lang w:val="en-US" w:eastAsia="zh-CN"/>
        </w:rPr>
        <w:t xml:space="preserve">   </w:t>
      </w:r>
      <w:r>
        <w:rPr>
          <w:rStyle w:val="33"/>
          <w:rFonts w:hint="eastAsia" w:ascii="宋体" w:hAnsi="宋体"/>
          <w:color w:val="auto"/>
          <w:sz w:val="30"/>
          <w:szCs w:val="30"/>
          <w:u w:val="single" w:color="000000"/>
          <w:lang w:eastAsia="zh-CN"/>
        </w:rPr>
        <w:t>仙游县郊尾镇人民政府</w:t>
      </w:r>
      <w:r>
        <w:rPr>
          <w:rStyle w:val="33"/>
          <w:rFonts w:hint="eastAsia" w:ascii="宋体" w:hAnsi="宋体"/>
          <w:color w:val="auto"/>
          <w:sz w:val="30"/>
          <w:szCs w:val="30"/>
          <w:u w:val="single" w:color="000000"/>
          <w:lang w:val="en-US" w:eastAsia="zh-CN"/>
        </w:rPr>
        <w:t xml:space="preserve">        </w:t>
      </w:r>
      <w:r>
        <w:rPr>
          <w:rStyle w:val="33"/>
          <w:rFonts w:ascii="宋体" w:hAnsi="宋体"/>
          <w:color w:val="auto"/>
          <w:sz w:val="30"/>
          <w:szCs w:val="30"/>
          <w:u w:val="single" w:color="000000"/>
        </w:rPr>
        <w:t>(盖单位章)</w:t>
      </w:r>
    </w:p>
    <w:p w14:paraId="39281A62">
      <w:pPr>
        <w:pStyle w:val="36"/>
        <w:snapToGrid w:val="0"/>
        <w:spacing w:before="120" w:after="120" w:line="480" w:lineRule="auto"/>
        <w:rPr>
          <w:rStyle w:val="33"/>
          <w:rFonts w:ascii="宋体" w:hAnsi="宋体"/>
          <w:color w:val="auto"/>
          <w:sz w:val="30"/>
          <w:szCs w:val="30"/>
        </w:rPr>
      </w:pPr>
      <w:r>
        <w:rPr>
          <w:rStyle w:val="33"/>
          <w:rFonts w:ascii="宋体" w:hAnsi="宋体"/>
          <w:color w:val="auto"/>
          <w:sz w:val="30"/>
          <w:szCs w:val="30"/>
        </w:rPr>
        <w:t>招标代理机构：</w:t>
      </w:r>
      <w:r>
        <w:rPr>
          <w:rStyle w:val="33"/>
          <w:rFonts w:ascii="宋体" w:hAnsi="宋体"/>
          <w:color w:val="auto"/>
          <w:sz w:val="30"/>
          <w:szCs w:val="30"/>
          <w:u w:val="single" w:color="000000"/>
        </w:rPr>
        <w:t xml:space="preserve"> </w:t>
      </w:r>
      <w:r>
        <w:rPr>
          <w:rStyle w:val="33"/>
          <w:rFonts w:hint="eastAsia" w:ascii="宋体" w:hAnsi="宋体"/>
          <w:color w:val="auto"/>
          <w:sz w:val="30"/>
          <w:szCs w:val="30"/>
          <w:u w:val="single" w:color="000000"/>
          <w:lang w:val="en-US" w:eastAsia="zh-CN"/>
        </w:rPr>
        <w:t xml:space="preserve"> </w:t>
      </w:r>
      <w:r>
        <w:rPr>
          <w:rStyle w:val="33"/>
          <w:rFonts w:hint="eastAsia" w:ascii="宋体" w:hAnsi="宋体"/>
          <w:color w:val="auto"/>
          <w:sz w:val="30"/>
          <w:szCs w:val="30"/>
          <w:u w:val="single" w:color="000000"/>
          <w:lang w:eastAsia="zh-CN"/>
        </w:rPr>
        <w:t>中锦天鸿建设管理（集团）有限公司</w:t>
      </w:r>
      <w:r>
        <w:rPr>
          <w:rStyle w:val="33"/>
          <w:rFonts w:hint="eastAsia" w:ascii="宋体" w:hAnsi="宋体"/>
          <w:color w:val="auto"/>
          <w:sz w:val="30"/>
          <w:szCs w:val="30"/>
          <w:u w:val="single" w:color="000000"/>
          <w:lang w:val="en-US" w:eastAsia="zh-CN"/>
        </w:rPr>
        <w:t xml:space="preserve"> </w:t>
      </w:r>
      <w:r>
        <w:rPr>
          <w:rStyle w:val="33"/>
          <w:rFonts w:ascii="宋体" w:hAnsi="宋体"/>
          <w:color w:val="auto"/>
          <w:sz w:val="30"/>
          <w:szCs w:val="30"/>
          <w:u w:val="single" w:color="000000"/>
        </w:rPr>
        <w:t>(盖单位章)</w:t>
      </w:r>
    </w:p>
    <w:p w14:paraId="18650CD5">
      <w:pPr>
        <w:pStyle w:val="36"/>
        <w:snapToGrid w:val="0"/>
        <w:spacing w:before="120" w:after="120" w:line="240" w:lineRule="auto"/>
        <w:ind w:firstLine="2520" w:firstLineChars="900"/>
        <w:rPr>
          <w:rStyle w:val="33"/>
          <w:rFonts w:ascii="宋体" w:hAnsi="宋体"/>
          <w:color w:val="auto"/>
          <w:sz w:val="28"/>
        </w:rPr>
      </w:pPr>
    </w:p>
    <w:p w14:paraId="365BD570">
      <w:pPr>
        <w:pStyle w:val="36"/>
        <w:snapToGrid w:val="0"/>
        <w:spacing w:before="120" w:after="120" w:line="240" w:lineRule="auto"/>
        <w:ind w:firstLine="2520" w:firstLineChars="900"/>
        <w:rPr>
          <w:rStyle w:val="33"/>
          <w:rFonts w:ascii="宋体" w:hAnsi="宋体"/>
          <w:color w:val="auto"/>
          <w:sz w:val="28"/>
        </w:rPr>
      </w:pPr>
      <w:r>
        <w:rPr>
          <w:rStyle w:val="33"/>
          <w:rFonts w:ascii="宋体" w:hAnsi="宋体"/>
          <w:color w:val="auto"/>
          <w:sz w:val="28"/>
        </w:rPr>
        <w:t xml:space="preserve">  </w:t>
      </w:r>
    </w:p>
    <w:p w14:paraId="70FE708E">
      <w:pPr>
        <w:pStyle w:val="36"/>
        <w:snapToGrid w:val="0"/>
        <w:spacing w:before="120" w:after="120" w:line="240" w:lineRule="auto"/>
        <w:jc w:val="center"/>
        <w:rPr>
          <w:rStyle w:val="33"/>
          <w:rFonts w:ascii="宋体" w:hAnsi="宋体"/>
          <w:color w:val="auto"/>
          <w:sz w:val="28"/>
        </w:rPr>
      </w:pPr>
      <w:r>
        <w:rPr>
          <w:rStyle w:val="33"/>
          <w:rFonts w:ascii="宋体" w:hAnsi="宋体"/>
          <w:color w:val="auto"/>
          <w:sz w:val="28"/>
        </w:rPr>
        <w:t>日期：</w:t>
      </w:r>
      <w:r>
        <w:rPr>
          <w:rStyle w:val="33"/>
          <w:rFonts w:ascii="宋体" w:hAnsi="宋体"/>
          <w:color w:val="auto"/>
          <w:sz w:val="28"/>
          <w:u w:val="single" w:color="000000"/>
        </w:rPr>
        <w:t>202</w:t>
      </w:r>
      <w:r>
        <w:rPr>
          <w:rStyle w:val="33"/>
          <w:rFonts w:hint="eastAsia" w:ascii="宋体" w:hAnsi="宋体"/>
          <w:color w:val="auto"/>
          <w:sz w:val="28"/>
          <w:u w:val="single" w:color="000000"/>
          <w:lang w:val="en-US" w:eastAsia="zh-CN"/>
        </w:rPr>
        <w:t>5</w:t>
      </w:r>
      <w:r>
        <w:rPr>
          <w:rStyle w:val="33"/>
          <w:rFonts w:ascii="宋体" w:hAnsi="宋体"/>
          <w:color w:val="auto"/>
          <w:sz w:val="28"/>
        </w:rPr>
        <w:t>年</w:t>
      </w:r>
      <w:r>
        <w:rPr>
          <w:rStyle w:val="33"/>
          <w:rFonts w:hint="eastAsia" w:ascii="宋体" w:hAnsi="宋体"/>
          <w:color w:val="auto"/>
          <w:sz w:val="28"/>
          <w:u w:val="single" w:color="000000"/>
          <w:lang w:val="en-US" w:eastAsia="zh-CN"/>
        </w:rPr>
        <w:t xml:space="preserve"> 5 </w:t>
      </w:r>
      <w:r>
        <w:rPr>
          <w:rStyle w:val="33"/>
          <w:rFonts w:ascii="宋体" w:hAnsi="宋体"/>
          <w:color w:val="auto"/>
          <w:sz w:val="28"/>
        </w:rPr>
        <w:t>月</w:t>
      </w:r>
      <w:r>
        <w:rPr>
          <w:rStyle w:val="33"/>
          <w:rFonts w:hint="eastAsia" w:ascii="宋体" w:hAnsi="宋体" w:cstheme="minorBidi"/>
          <w:color w:val="auto"/>
          <w:sz w:val="28"/>
          <w:u w:val="single" w:color="000000"/>
          <w:lang w:val="en-US" w:eastAsia="zh-CN"/>
        </w:rPr>
        <w:t>6</w:t>
      </w:r>
      <w:r>
        <w:rPr>
          <w:rStyle w:val="33"/>
          <w:rFonts w:ascii="宋体" w:hAnsi="宋体" w:cstheme="minorBidi"/>
          <w:color w:val="auto"/>
          <w:sz w:val="28"/>
        </w:rPr>
        <w:t>月</w:t>
      </w:r>
    </w:p>
    <w:p w14:paraId="391E1363">
      <w:pPr>
        <w:snapToGrid w:val="0"/>
        <w:ind w:firstLine="4400" w:firstLineChars="1000"/>
        <w:rPr>
          <w:rStyle w:val="33"/>
          <w:rFonts w:ascii="宋体" w:hAnsi="宋体"/>
          <w:color w:val="auto"/>
          <w:sz w:val="44"/>
          <w:szCs w:val="44"/>
        </w:rPr>
      </w:pPr>
    </w:p>
    <w:p w14:paraId="3F6DAF49">
      <w:pPr>
        <w:snapToGrid w:val="0"/>
        <w:ind w:firstLine="4400" w:firstLineChars="1000"/>
        <w:rPr>
          <w:rStyle w:val="33"/>
          <w:rFonts w:ascii="宋体" w:hAnsi="宋体"/>
          <w:color w:val="auto"/>
          <w:sz w:val="44"/>
          <w:szCs w:val="44"/>
        </w:rPr>
      </w:pPr>
    </w:p>
    <w:p w14:paraId="07F0ADB9">
      <w:pPr>
        <w:pStyle w:val="20"/>
        <w:rPr>
          <w:color w:val="auto"/>
        </w:rPr>
      </w:pPr>
    </w:p>
    <w:p w14:paraId="10B0CD5A">
      <w:pPr>
        <w:snapToGrid w:val="0"/>
        <w:ind w:firstLine="4400" w:firstLineChars="1000"/>
        <w:rPr>
          <w:rStyle w:val="33"/>
          <w:rFonts w:ascii="宋体" w:hAnsi="宋体"/>
          <w:color w:val="auto"/>
          <w:sz w:val="44"/>
          <w:szCs w:val="44"/>
        </w:rPr>
      </w:pPr>
      <w:r>
        <w:rPr>
          <w:rStyle w:val="33"/>
          <w:rFonts w:ascii="宋体" w:hAnsi="宋体"/>
          <w:color w:val="auto"/>
          <w:sz w:val="44"/>
          <w:szCs w:val="44"/>
        </w:rPr>
        <w:t>目 录</w:t>
      </w:r>
    </w:p>
    <w:p w14:paraId="41246AE2">
      <w:pPr>
        <w:snapToGrid w:val="0"/>
        <w:jc w:val="center"/>
        <w:rPr>
          <w:rStyle w:val="33"/>
          <w:rFonts w:ascii="宋体" w:hAnsi="宋体"/>
          <w:color w:val="auto"/>
          <w:sz w:val="44"/>
          <w:szCs w:val="44"/>
        </w:rPr>
      </w:pPr>
    </w:p>
    <w:p w14:paraId="1666C659">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第一章  招标公告</w:t>
      </w:r>
    </w:p>
    <w:p w14:paraId="156FF1A5">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第二章  投标须知</w:t>
      </w:r>
    </w:p>
    <w:p w14:paraId="72BAFDEC">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(一)总则</w:t>
      </w:r>
    </w:p>
    <w:p w14:paraId="213C8062">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(二)招标文件</w:t>
      </w:r>
    </w:p>
    <w:p w14:paraId="4432C4DF">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(三)投标文件</w:t>
      </w:r>
    </w:p>
    <w:p w14:paraId="0A2F1123">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(四)开标、评标及定标</w:t>
      </w:r>
    </w:p>
    <w:p w14:paraId="4BC12FA3">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(五)授予合同</w:t>
      </w:r>
    </w:p>
    <w:p w14:paraId="748869F9">
      <w:pPr>
        <w:snapToGrid w:val="0"/>
        <w:spacing w:line="360" w:lineRule="auto"/>
        <w:ind w:firstLine="451" w:firstLineChars="188"/>
        <w:rPr>
          <w:rStyle w:val="33"/>
          <w:rFonts w:ascii="宋体" w:hAnsi="宋体" w:cs="宋体"/>
          <w:bCs/>
          <w:color w:val="auto"/>
          <w:sz w:val="24"/>
        </w:rPr>
      </w:pPr>
      <w:r>
        <w:rPr>
          <w:rStyle w:val="33"/>
          <w:rFonts w:ascii="宋体" w:hAnsi="宋体" w:cs="宋体"/>
          <w:bCs/>
          <w:color w:val="auto"/>
          <w:sz w:val="24"/>
        </w:rPr>
        <w:t>(六)标后管理</w:t>
      </w:r>
    </w:p>
    <w:p w14:paraId="601A4983">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第三章  合同条款</w:t>
      </w:r>
    </w:p>
    <w:p w14:paraId="65285108">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第四章  投标文件格式</w:t>
      </w:r>
    </w:p>
    <w:p w14:paraId="39141079">
      <w:pPr>
        <w:snapToGrid w:val="0"/>
        <w:spacing w:line="360" w:lineRule="auto"/>
        <w:ind w:firstLine="1392" w:firstLineChars="580"/>
        <w:rPr>
          <w:rStyle w:val="33"/>
          <w:rFonts w:ascii="宋体" w:hAnsi="宋体"/>
          <w:b/>
          <w:color w:val="auto"/>
          <w:sz w:val="24"/>
        </w:rPr>
      </w:pPr>
      <w:r>
        <w:rPr>
          <w:rStyle w:val="33"/>
          <w:rFonts w:ascii="宋体" w:hAnsi="宋体"/>
          <w:b/>
          <w:color w:val="auto"/>
          <w:sz w:val="24"/>
        </w:rPr>
        <w:t>法定代表人资格证明书(格式)</w:t>
      </w:r>
    </w:p>
    <w:p w14:paraId="5B1ED2B8">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 xml:space="preserve">        法定代表人授权委托书(格式)</w:t>
      </w:r>
    </w:p>
    <w:p w14:paraId="19716219">
      <w:pPr>
        <w:snapToGrid w:val="0"/>
        <w:spacing w:line="360" w:lineRule="auto"/>
        <w:ind w:firstLine="451" w:firstLineChars="188"/>
        <w:rPr>
          <w:rStyle w:val="33"/>
          <w:rFonts w:ascii="宋体" w:hAnsi="宋体"/>
          <w:b/>
          <w:color w:val="auto"/>
          <w:sz w:val="24"/>
        </w:rPr>
      </w:pPr>
      <w:r>
        <w:rPr>
          <w:rStyle w:val="33"/>
          <w:rFonts w:ascii="宋体" w:hAnsi="宋体"/>
          <w:b/>
          <w:color w:val="auto"/>
          <w:sz w:val="24"/>
        </w:rPr>
        <w:t>第五章  工程预算价文件（另附）</w:t>
      </w:r>
    </w:p>
    <w:p w14:paraId="7719FBEB">
      <w:pPr>
        <w:snapToGrid w:val="0"/>
        <w:ind w:firstLine="564" w:firstLineChars="188"/>
        <w:rPr>
          <w:rStyle w:val="33"/>
          <w:rFonts w:ascii="宋体" w:hAnsi="宋体"/>
          <w:color w:val="auto"/>
          <w:sz w:val="30"/>
          <w:szCs w:val="30"/>
        </w:rPr>
      </w:pPr>
    </w:p>
    <w:p w14:paraId="5A84F6AD">
      <w:pPr>
        <w:snapToGrid w:val="0"/>
        <w:ind w:firstLine="564" w:firstLineChars="188"/>
        <w:rPr>
          <w:rStyle w:val="33"/>
          <w:rFonts w:ascii="宋体" w:hAnsi="宋体"/>
          <w:color w:val="auto"/>
          <w:sz w:val="30"/>
          <w:szCs w:val="30"/>
        </w:rPr>
      </w:pPr>
    </w:p>
    <w:p w14:paraId="722B2B5C">
      <w:pPr>
        <w:snapToGrid w:val="0"/>
        <w:ind w:firstLine="564" w:firstLineChars="188"/>
        <w:rPr>
          <w:rStyle w:val="33"/>
          <w:rFonts w:ascii="宋体" w:hAnsi="宋体"/>
          <w:color w:val="auto"/>
          <w:sz w:val="30"/>
          <w:szCs w:val="30"/>
        </w:rPr>
      </w:pPr>
    </w:p>
    <w:p w14:paraId="3A809014">
      <w:pPr>
        <w:snapToGrid w:val="0"/>
        <w:ind w:firstLine="564" w:firstLineChars="188"/>
        <w:rPr>
          <w:rStyle w:val="33"/>
          <w:rFonts w:ascii="宋体" w:hAnsi="宋体"/>
          <w:color w:val="auto"/>
          <w:sz w:val="30"/>
          <w:szCs w:val="30"/>
        </w:rPr>
      </w:pPr>
    </w:p>
    <w:p w14:paraId="74504BB4">
      <w:pPr>
        <w:snapToGrid w:val="0"/>
        <w:ind w:firstLine="564" w:firstLineChars="188"/>
        <w:rPr>
          <w:rStyle w:val="33"/>
          <w:rFonts w:ascii="宋体" w:hAnsi="宋体"/>
          <w:color w:val="auto"/>
          <w:sz w:val="30"/>
          <w:szCs w:val="30"/>
        </w:rPr>
      </w:pPr>
    </w:p>
    <w:p w14:paraId="61F1DBF8">
      <w:pPr>
        <w:snapToGrid w:val="0"/>
        <w:ind w:firstLine="564" w:firstLineChars="188"/>
        <w:rPr>
          <w:rStyle w:val="33"/>
          <w:rFonts w:ascii="宋体" w:hAnsi="宋体"/>
          <w:color w:val="auto"/>
          <w:sz w:val="30"/>
          <w:szCs w:val="30"/>
        </w:rPr>
      </w:pPr>
    </w:p>
    <w:p w14:paraId="6AD7AA63">
      <w:pPr>
        <w:snapToGrid w:val="0"/>
        <w:ind w:firstLine="564" w:firstLineChars="188"/>
        <w:rPr>
          <w:rStyle w:val="33"/>
          <w:rFonts w:ascii="宋体" w:hAnsi="宋体"/>
          <w:color w:val="auto"/>
          <w:sz w:val="30"/>
          <w:szCs w:val="30"/>
        </w:rPr>
      </w:pPr>
    </w:p>
    <w:p w14:paraId="3796EC79">
      <w:pPr>
        <w:snapToGrid w:val="0"/>
        <w:ind w:firstLine="564" w:firstLineChars="188"/>
        <w:rPr>
          <w:rStyle w:val="33"/>
          <w:rFonts w:ascii="宋体" w:hAnsi="宋体"/>
          <w:color w:val="auto"/>
          <w:sz w:val="30"/>
          <w:szCs w:val="30"/>
        </w:rPr>
      </w:pPr>
    </w:p>
    <w:p w14:paraId="2732ACFB">
      <w:pPr>
        <w:snapToGrid w:val="0"/>
        <w:ind w:firstLine="564" w:firstLineChars="188"/>
        <w:rPr>
          <w:rStyle w:val="33"/>
          <w:rFonts w:ascii="宋体" w:hAnsi="宋体"/>
          <w:color w:val="auto"/>
          <w:sz w:val="30"/>
          <w:szCs w:val="30"/>
        </w:rPr>
      </w:pPr>
    </w:p>
    <w:p w14:paraId="59635B01">
      <w:pPr>
        <w:snapToGrid w:val="0"/>
        <w:ind w:firstLine="564" w:firstLineChars="188"/>
        <w:rPr>
          <w:rStyle w:val="33"/>
          <w:rFonts w:ascii="宋体" w:hAnsi="宋体"/>
          <w:color w:val="auto"/>
          <w:sz w:val="30"/>
          <w:szCs w:val="30"/>
        </w:rPr>
      </w:pPr>
    </w:p>
    <w:p w14:paraId="6229BA85">
      <w:pPr>
        <w:pStyle w:val="21"/>
        <w:rPr>
          <w:rStyle w:val="33"/>
          <w:rFonts w:ascii="宋体" w:hAnsi="宋体"/>
          <w:color w:val="auto"/>
          <w:sz w:val="30"/>
          <w:szCs w:val="30"/>
        </w:rPr>
      </w:pPr>
    </w:p>
    <w:p w14:paraId="5E2C67D0">
      <w:pPr>
        <w:pStyle w:val="23"/>
        <w:rPr>
          <w:color w:val="auto"/>
        </w:rPr>
      </w:pPr>
    </w:p>
    <w:p w14:paraId="1162D142">
      <w:pPr>
        <w:snapToGrid w:val="0"/>
        <w:ind w:firstLine="564" w:firstLineChars="188"/>
        <w:rPr>
          <w:rStyle w:val="33"/>
          <w:rFonts w:ascii="宋体" w:hAnsi="宋体"/>
          <w:color w:val="auto"/>
          <w:sz w:val="30"/>
          <w:szCs w:val="30"/>
        </w:rPr>
      </w:pPr>
    </w:p>
    <w:p w14:paraId="03475AFF">
      <w:pPr>
        <w:snapToGrid w:val="0"/>
        <w:rPr>
          <w:rStyle w:val="33"/>
          <w:rFonts w:ascii="宋体" w:hAnsi="宋体"/>
          <w:color w:val="auto"/>
          <w:sz w:val="30"/>
          <w:szCs w:val="30"/>
        </w:rPr>
      </w:pPr>
    </w:p>
    <w:p w14:paraId="0D8C95CC">
      <w:pPr>
        <w:snapToGrid w:val="0"/>
        <w:rPr>
          <w:rStyle w:val="33"/>
          <w:rFonts w:ascii="宋体" w:hAnsi="宋体"/>
          <w:color w:val="auto"/>
          <w:sz w:val="30"/>
          <w:szCs w:val="30"/>
        </w:rPr>
      </w:pPr>
    </w:p>
    <w:p w14:paraId="21D7ED87">
      <w:pPr>
        <w:numPr>
          <w:ilvl w:val="0"/>
          <w:numId w:val="3"/>
        </w:numPr>
        <w:tabs>
          <w:tab w:val="left" w:pos="900"/>
          <w:tab w:val="left" w:pos="1100"/>
        </w:tabs>
        <w:snapToGrid w:val="0"/>
        <w:ind w:left="0"/>
        <w:jc w:val="center"/>
        <w:rPr>
          <w:rStyle w:val="33"/>
          <w:rFonts w:ascii="宋体" w:hAnsi="宋体"/>
          <w:b/>
          <w:color w:val="auto"/>
          <w:sz w:val="36"/>
          <w:szCs w:val="36"/>
          <w:highlight w:val="none"/>
        </w:rPr>
      </w:pPr>
      <w:r>
        <w:rPr>
          <w:rStyle w:val="33"/>
          <w:rFonts w:ascii="宋体" w:hAnsi="宋体"/>
          <w:b/>
          <w:color w:val="auto"/>
          <w:sz w:val="36"/>
          <w:szCs w:val="36"/>
          <w:highlight w:val="none"/>
        </w:rPr>
        <w:t>招标公告</w:t>
      </w:r>
    </w:p>
    <w:p w14:paraId="4DB9F458">
      <w:pPr>
        <w:tabs>
          <w:tab w:val="left" w:pos="900"/>
          <w:tab w:val="left" w:pos="1100"/>
        </w:tabs>
        <w:snapToGrid w:val="0"/>
        <w:rPr>
          <w:rStyle w:val="33"/>
          <w:rFonts w:ascii="宋体" w:hAnsi="宋体"/>
          <w:b/>
          <w:color w:val="auto"/>
          <w:sz w:val="36"/>
          <w:szCs w:val="36"/>
          <w:highlight w:val="none"/>
        </w:rPr>
      </w:pPr>
    </w:p>
    <w:p w14:paraId="2519CD62">
      <w:pPr>
        <w:keepNext w:val="0"/>
        <w:keepLines w:val="0"/>
        <w:pageBreakBefore w:val="0"/>
        <w:widowControl/>
        <w:numPr>
          <w:ilvl w:val="0"/>
          <w:numId w:val="4"/>
        </w:numPr>
        <w:kinsoku/>
        <w:overflowPunct/>
        <w:topLinePunct w:val="0"/>
        <w:autoSpaceDE/>
        <w:autoSpaceDN/>
        <w:bidi w:val="0"/>
        <w:adjustRightInd/>
        <w:snapToGrid w:val="0"/>
        <w:spacing w:line="360" w:lineRule="exact"/>
        <w:ind w:firstLine="420" w:firstLineChars="175"/>
        <w:jc w:val="left"/>
        <w:textAlignment w:val="baseline"/>
        <w:rPr>
          <w:rStyle w:val="33"/>
          <w:rFonts w:hint="eastAsia" w:ascii="宋体" w:hAnsi="宋体"/>
          <w:b/>
          <w:color w:val="auto"/>
          <w:sz w:val="24"/>
          <w:highlight w:val="none"/>
          <w:lang w:val="en-US" w:eastAsia="zh-CN"/>
        </w:rPr>
      </w:pPr>
      <w:r>
        <w:rPr>
          <w:rStyle w:val="33"/>
          <w:rFonts w:hint="eastAsia" w:ascii="宋体" w:hAnsi="宋体"/>
          <w:b/>
          <w:color w:val="auto"/>
          <w:sz w:val="24"/>
          <w:highlight w:val="none"/>
          <w:lang w:val="en-US" w:eastAsia="zh-CN"/>
        </w:rPr>
        <w:t>招标条件</w:t>
      </w:r>
    </w:p>
    <w:p w14:paraId="78E9A3D8">
      <w:pPr>
        <w:keepNext w:val="0"/>
        <w:keepLines w:val="0"/>
        <w:pageBreakBefore w:val="0"/>
        <w:widowControl/>
        <w:numPr>
          <w:ilvl w:val="0"/>
          <w:numId w:val="0"/>
        </w:numPr>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color w:val="auto"/>
          <w:sz w:val="24"/>
          <w:highlight w:val="none"/>
        </w:rPr>
      </w:pPr>
      <w:r>
        <w:rPr>
          <w:rStyle w:val="33"/>
          <w:rFonts w:ascii="宋体" w:hAnsi="宋体"/>
          <w:color w:val="auto"/>
          <w:sz w:val="24"/>
          <w:highlight w:val="none"/>
        </w:rPr>
        <w:t>本招标项目</w:t>
      </w:r>
      <w:r>
        <w:rPr>
          <w:rStyle w:val="33"/>
          <w:rFonts w:hint="eastAsia" w:ascii="宋体" w:hAnsi="宋体"/>
          <w:color w:val="auto"/>
          <w:sz w:val="24"/>
          <w:highlight w:val="none"/>
          <w:u w:val="single" w:color="000000"/>
          <w:lang w:eastAsia="zh-CN"/>
        </w:rPr>
        <w:t>郊尾镇长安基础设施提升工程</w:t>
      </w:r>
      <w:r>
        <w:rPr>
          <w:rFonts w:hint="eastAsia" w:ascii="宋体" w:hAnsi="宋体" w:eastAsia="宋体" w:cs="宋体"/>
          <w:caps w:val="0"/>
          <w:smallCaps w:val="0"/>
          <w:color w:val="auto"/>
          <w:spacing w:val="0"/>
          <w:position w:val="0"/>
          <w:sz w:val="24"/>
          <w:highlight w:val="none"/>
        </w:rPr>
        <w:t>已批准建设</w:t>
      </w:r>
      <w:r>
        <w:rPr>
          <w:rStyle w:val="33"/>
          <w:rFonts w:ascii="宋体" w:hAnsi="宋体"/>
          <w:color w:val="auto"/>
          <w:sz w:val="24"/>
          <w:highlight w:val="none"/>
        </w:rPr>
        <w:t>，项目业主为</w:t>
      </w:r>
      <w:r>
        <w:rPr>
          <w:rStyle w:val="33"/>
          <w:rFonts w:hint="eastAsia" w:ascii="宋体" w:hAnsi="宋体"/>
          <w:color w:val="auto"/>
          <w:sz w:val="24"/>
          <w:highlight w:val="none"/>
          <w:u w:val="single" w:color="000000"/>
          <w:lang w:eastAsia="zh-CN"/>
        </w:rPr>
        <w:t>仙游县郊尾镇人民政府</w:t>
      </w:r>
      <w:r>
        <w:rPr>
          <w:rFonts w:hint="eastAsia" w:ascii="宋体" w:hAnsi="宋体"/>
          <w:color w:val="auto"/>
          <w:spacing w:val="0"/>
          <w:position w:val="0"/>
          <w:sz w:val="24"/>
          <w:highlight w:val="none"/>
        </w:rPr>
        <w:t>，建设资金来自</w:t>
      </w:r>
      <w:r>
        <w:rPr>
          <w:rFonts w:hint="eastAsia" w:ascii="宋体" w:hAnsi="宋体"/>
          <w:color w:val="auto"/>
          <w:spacing w:val="0"/>
          <w:position w:val="0"/>
          <w:sz w:val="24"/>
          <w:highlight w:val="none"/>
          <w:u w:val="single"/>
          <w:lang w:val="en-US" w:eastAsia="zh-CN"/>
        </w:rPr>
        <w:t>上级补助及自筹</w:t>
      </w:r>
      <w:r>
        <w:rPr>
          <w:rStyle w:val="33"/>
          <w:rFonts w:hint="eastAsia" w:ascii="宋体" w:hAnsi="宋体"/>
          <w:color w:val="auto"/>
          <w:sz w:val="24"/>
          <w:highlight w:val="none"/>
          <w:lang w:eastAsia="zh-CN"/>
        </w:rPr>
        <w:t>，</w:t>
      </w:r>
      <w:r>
        <w:rPr>
          <w:rStyle w:val="33"/>
          <w:rFonts w:ascii="宋体" w:hAnsi="宋体"/>
          <w:color w:val="auto"/>
          <w:sz w:val="24"/>
          <w:highlight w:val="none"/>
        </w:rPr>
        <w:t>招标人为</w:t>
      </w:r>
      <w:r>
        <w:rPr>
          <w:rStyle w:val="33"/>
          <w:rFonts w:hint="eastAsia" w:ascii="宋体" w:hAnsi="宋体"/>
          <w:color w:val="auto"/>
          <w:sz w:val="24"/>
          <w:highlight w:val="none"/>
          <w:u w:val="single" w:color="000000"/>
          <w:lang w:eastAsia="zh-CN"/>
        </w:rPr>
        <w:t>仙游县郊尾镇人民政府</w:t>
      </w:r>
      <w:r>
        <w:rPr>
          <w:rStyle w:val="33"/>
          <w:rFonts w:ascii="宋体" w:hAnsi="宋体"/>
          <w:color w:val="auto"/>
          <w:sz w:val="24"/>
          <w:highlight w:val="none"/>
        </w:rPr>
        <w:t>，委托的招标代理单位为</w:t>
      </w:r>
      <w:r>
        <w:rPr>
          <w:rStyle w:val="33"/>
          <w:rFonts w:ascii="宋体" w:hAnsi="宋体"/>
          <w:color w:val="auto"/>
          <w:sz w:val="24"/>
          <w:highlight w:val="none"/>
          <w:u w:val="single" w:color="000000"/>
        </w:rPr>
        <w:t xml:space="preserve"> </w:t>
      </w:r>
      <w:r>
        <w:rPr>
          <w:rStyle w:val="33"/>
          <w:rFonts w:hint="eastAsia" w:ascii="宋体" w:hAnsi="宋体"/>
          <w:color w:val="auto"/>
          <w:sz w:val="24"/>
          <w:highlight w:val="none"/>
          <w:u w:val="single" w:color="000000"/>
          <w:lang w:eastAsia="zh-CN"/>
        </w:rPr>
        <w:t>中锦天鸿建设管理（集团）有限公司</w:t>
      </w:r>
      <w:r>
        <w:rPr>
          <w:rStyle w:val="33"/>
          <w:rFonts w:ascii="宋体" w:hAnsi="宋体"/>
          <w:color w:val="auto"/>
          <w:sz w:val="24"/>
          <w:highlight w:val="none"/>
        </w:rPr>
        <w:t>。项目已具备招标条件，现对该项目的施工进行</w:t>
      </w:r>
      <w:r>
        <w:rPr>
          <w:rStyle w:val="33"/>
          <w:rFonts w:ascii="宋体" w:hAnsi="宋体"/>
          <w:color w:val="auto"/>
          <w:sz w:val="24"/>
          <w:highlight w:val="none"/>
          <w:u w:val="single" w:color="000000"/>
        </w:rPr>
        <w:t xml:space="preserve"> 公开 </w:t>
      </w:r>
      <w:r>
        <w:rPr>
          <w:rStyle w:val="33"/>
          <w:rFonts w:ascii="宋体" w:hAnsi="宋体"/>
          <w:color w:val="auto"/>
          <w:sz w:val="24"/>
          <w:highlight w:val="none"/>
        </w:rPr>
        <w:t>招标。</w:t>
      </w:r>
    </w:p>
    <w:p w14:paraId="0FE33397">
      <w:pPr>
        <w:keepNext w:val="0"/>
        <w:keepLines w:val="0"/>
        <w:pageBreakBefore w:val="0"/>
        <w:widowControl/>
        <w:tabs>
          <w:tab w:val="left" w:pos="900"/>
          <w:tab w:val="left" w:pos="1100"/>
        </w:tabs>
        <w:kinsoku/>
        <w:overflowPunct/>
        <w:topLinePunct w:val="0"/>
        <w:autoSpaceDE/>
        <w:autoSpaceDN/>
        <w:bidi w:val="0"/>
        <w:adjustRightInd/>
        <w:snapToGrid w:val="0"/>
        <w:spacing w:line="360" w:lineRule="exact"/>
        <w:ind w:firstLine="480" w:firstLineChars="200"/>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2</w:t>
      </w:r>
      <w:r>
        <w:rPr>
          <w:rStyle w:val="33"/>
          <w:rFonts w:ascii="宋体" w:hAnsi="宋体"/>
          <w:b/>
          <w:color w:val="auto"/>
          <w:sz w:val="24"/>
          <w:highlight w:val="none"/>
        </w:rPr>
        <w:t>.项目概况和招标范围</w:t>
      </w:r>
    </w:p>
    <w:p w14:paraId="3D2460F7">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1.1建设地点：</w:t>
      </w:r>
      <w:r>
        <w:rPr>
          <w:rStyle w:val="33"/>
          <w:rFonts w:ascii="宋体" w:hAnsi="宋体"/>
          <w:color w:val="auto"/>
          <w:sz w:val="24"/>
          <w:highlight w:val="none"/>
          <w:u w:val="single" w:color="000000"/>
        </w:rPr>
        <w:t>仙游县</w:t>
      </w:r>
      <w:r>
        <w:rPr>
          <w:rStyle w:val="33"/>
          <w:rFonts w:ascii="宋体" w:hAnsi="宋体"/>
          <w:color w:val="auto"/>
          <w:sz w:val="24"/>
          <w:highlight w:val="none"/>
        </w:rPr>
        <w:t xml:space="preserve">   </w:t>
      </w:r>
    </w:p>
    <w:p w14:paraId="05251D98">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1.2工程建设规模：</w:t>
      </w:r>
      <w:r>
        <w:rPr>
          <w:rStyle w:val="33"/>
          <w:rFonts w:ascii="宋体" w:hAnsi="宋体"/>
          <w:color w:val="auto"/>
          <w:sz w:val="24"/>
          <w:highlight w:val="none"/>
          <w:u w:val="single" w:color="000000"/>
        </w:rPr>
        <w:t>约</w:t>
      </w:r>
      <w:r>
        <w:rPr>
          <w:rStyle w:val="33"/>
          <w:rFonts w:hint="eastAsia" w:ascii="宋体" w:hAnsi="宋体"/>
          <w:color w:val="auto"/>
          <w:sz w:val="24"/>
          <w:highlight w:val="none"/>
          <w:u w:val="single" w:color="000000"/>
          <w:lang w:val="en-US" w:eastAsia="zh-CN"/>
        </w:rPr>
        <w:t>200</w:t>
      </w:r>
      <w:r>
        <w:rPr>
          <w:rStyle w:val="33"/>
          <w:rFonts w:ascii="宋体" w:hAnsi="宋体"/>
          <w:color w:val="auto"/>
          <w:sz w:val="24"/>
          <w:highlight w:val="none"/>
          <w:u w:val="single" w:color="000000"/>
        </w:rPr>
        <w:t xml:space="preserve">万元 </w:t>
      </w:r>
      <w:r>
        <w:rPr>
          <w:rStyle w:val="33"/>
          <w:rFonts w:ascii="宋体" w:hAnsi="宋体"/>
          <w:color w:val="auto"/>
          <w:sz w:val="24"/>
          <w:highlight w:val="none"/>
        </w:rPr>
        <w:t>；</w:t>
      </w:r>
    </w:p>
    <w:p w14:paraId="25847BAE">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1.3招标范围和内容：</w:t>
      </w:r>
      <w:r>
        <w:rPr>
          <w:rFonts w:hint="eastAsia" w:ascii="宋体" w:hAnsi="宋体" w:eastAsia="宋体" w:cs="宋体"/>
          <w:i w:val="0"/>
          <w:iCs w:val="0"/>
          <w:caps w:val="0"/>
          <w:color w:val="000000"/>
          <w:spacing w:val="0"/>
          <w:sz w:val="24"/>
          <w:szCs w:val="24"/>
          <w:highlight w:val="none"/>
          <w:u w:val="single"/>
          <w:shd w:val="clear" w:color="auto" w:fill="FFFFFF"/>
        </w:rPr>
        <w:t>按图纸并结合审核后的工程量清单和编制说明</w:t>
      </w:r>
      <w:r>
        <w:rPr>
          <w:rStyle w:val="33"/>
          <w:rFonts w:ascii="宋体" w:hAnsi="宋体"/>
          <w:color w:val="auto"/>
          <w:sz w:val="24"/>
          <w:highlight w:val="none"/>
        </w:rPr>
        <w:t>；</w:t>
      </w:r>
    </w:p>
    <w:p w14:paraId="66BAF614">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1.4工期要求：</w:t>
      </w:r>
      <w:r>
        <w:rPr>
          <w:rStyle w:val="33"/>
          <w:rFonts w:hint="eastAsia" w:ascii="宋体" w:hAnsi="宋体"/>
          <w:color w:val="auto"/>
          <w:sz w:val="24"/>
          <w:highlight w:val="none"/>
          <w:u w:val="single" w:color="000000"/>
          <w:lang w:val="en-US" w:eastAsia="zh-CN"/>
        </w:rPr>
        <w:t>120</w:t>
      </w:r>
      <w:r>
        <w:rPr>
          <w:rStyle w:val="33"/>
          <w:rFonts w:ascii="宋体" w:hAnsi="宋体"/>
          <w:color w:val="auto"/>
          <w:sz w:val="24"/>
          <w:highlight w:val="none"/>
          <w:u w:val="single" w:color="000000"/>
        </w:rPr>
        <w:t>日历天</w:t>
      </w:r>
      <w:r>
        <w:rPr>
          <w:rStyle w:val="33"/>
          <w:rFonts w:ascii="宋体" w:hAnsi="宋体"/>
          <w:color w:val="auto"/>
          <w:sz w:val="24"/>
          <w:highlight w:val="none"/>
        </w:rPr>
        <w:t xml:space="preserve">；  </w:t>
      </w:r>
    </w:p>
    <w:p w14:paraId="3C6AA79D">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1.5工程质量要求：</w:t>
      </w:r>
      <w:r>
        <w:rPr>
          <w:rStyle w:val="33"/>
          <w:rFonts w:ascii="宋体" w:hAnsi="宋体"/>
          <w:color w:val="auto"/>
          <w:sz w:val="24"/>
          <w:highlight w:val="none"/>
          <w:u w:val="single" w:color="000000"/>
        </w:rPr>
        <w:t>合格</w:t>
      </w:r>
      <w:r>
        <w:rPr>
          <w:rStyle w:val="33"/>
          <w:rFonts w:ascii="宋体" w:hAnsi="宋体"/>
          <w:color w:val="auto"/>
          <w:sz w:val="24"/>
          <w:highlight w:val="none"/>
        </w:rPr>
        <w:t>；</w:t>
      </w:r>
    </w:p>
    <w:p w14:paraId="082D5339">
      <w:pPr>
        <w:keepNext w:val="0"/>
        <w:keepLines w:val="0"/>
        <w:pageBreakBefore w:val="0"/>
        <w:widowControl/>
        <w:tabs>
          <w:tab w:val="left" w:pos="900"/>
          <w:tab w:val="left" w:pos="1100"/>
        </w:tabs>
        <w:kinsoku/>
        <w:overflowPunct/>
        <w:topLinePunct w:val="0"/>
        <w:autoSpaceDE/>
        <w:autoSpaceDN/>
        <w:bidi w:val="0"/>
        <w:adjustRightInd/>
        <w:snapToGrid w:val="0"/>
        <w:spacing w:line="360" w:lineRule="exact"/>
        <w:ind w:firstLine="480" w:firstLineChars="200"/>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3</w:t>
      </w:r>
      <w:r>
        <w:rPr>
          <w:rStyle w:val="33"/>
          <w:rFonts w:ascii="宋体" w:hAnsi="宋体"/>
          <w:b/>
          <w:color w:val="auto"/>
          <w:sz w:val="24"/>
          <w:highlight w:val="none"/>
        </w:rPr>
        <w:t>.投标人资格要求及审查办法</w:t>
      </w:r>
    </w:p>
    <w:p w14:paraId="541EC210">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1）投标人必须具有独立法人资格，符合规定资质条件且未因违法违规被限制参加相应项目投标的潜在投标人方可参与投标；</w:t>
      </w:r>
    </w:p>
    <w:p w14:paraId="6E7BE2DB">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2）</w:t>
      </w:r>
      <w:r>
        <w:rPr>
          <w:rFonts w:hint="eastAsia" w:ascii="宋体" w:hAnsi="宋体" w:eastAsia="宋体" w:cs="宋体"/>
          <w:color w:val="000000"/>
          <w:spacing w:val="0"/>
          <w:position w:val="0"/>
          <w:sz w:val="24"/>
          <w:szCs w:val="24"/>
          <w:highlight w:val="none"/>
        </w:rPr>
        <w:t>本招标项目要求投标人具备</w:t>
      </w:r>
      <w:r>
        <w:rPr>
          <w:rFonts w:hint="eastAsia" w:ascii="宋体" w:hAnsi="宋体" w:eastAsia="宋体" w:cs="宋体"/>
          <w:color w:val="auto"/>
          <w:spacing w:val="0"/>
          <w:position w:val="0"/>
          <w:sz w:val="24"/>
          <w:szCs w:val="24"/>
          <w:highlight w:val="none"/>
          <w:lang w:val="en-US" w:eastAsia="zh-CN"/>
        </w:rPr>
        <w:t>有效的</w:t>
      </w:r>
      <w:r>
        <w:rPr>
          <w:rFonts w:hint="eastAsia" w:ascii="宋体" w:hAnsi="宋体" w:eastAsia="宋体" w:cs="宋体"/>
          <w:b/>
          <w:bCs/>
          <w:color w:val="auto"/>
          <w:spacing w:val="0"/>
          <w:position w:val="0"/>
          <w:sz w:val="24"/>
          <w:szCs w:val="24"/>
          <w:highlight w:val="none"/>
          <w:u w:val="single"/>
        </w:rPr>
        <w:t>市政公用工程施工总承包三级及以上资质</w:t>
      </w:r>
      <w:r>
        <w:rPr>
          <w:rFonts w:hint="eastAsia" w:ascii="宋体" w:hAnsi="宋体" w:eastAsia="宋体" w:cs="宋体"/>
          <w:color w:val="auto"/>
          <w:spacing w:val="0"/>
          <w:position w:val="0"/>
          <w:sz w:val="24"/>
          <w:szCs w:val="24"/>
          <w:highlight w:val="none"/>
        </w:rPr>
        <w:t>（不分主、增项差别）和有效的《施工企业安全生产许可证》；</w:t>
      </w:r>
    </w:p>
    <w:p w14:paraId="4F2ED27F">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3）</w:t>
      </w:r>
      <w:r>
        <w:rPr>
          <w:rFonts w:hint="eastAsia" w:ascii="宋体" w:hAnsi="宋体" w:eastAsia="宋体" w:cs="宋体"/>
          <w:color w:val="auto"/>
          <w:spacing w:val="0"/>
          <w:position w:val="0"/>
          <w:sz w:val="24"/>
          <w:szCs w:val="24"/>
          <w:highlight w:val="none"/>
        </w:rPr>
        <w:t>投标人拟担任本招标项目的项目负责人应具备有效的不低于</w:t>
      </w:r>
      <w:r>
        <w:rPr>
          <w:rFonts w:hint="eastAsia" w:ascii="宋体" w:hAnsi="宋体" w:eastAsia="宋体" w:cs="宋体"/>
          <w:b/>
          <w:color w:val="auto"/>
          <w:spacing w:val="0"/>
          <w:position w:val="0"/>
          <w:sz w:val="24"/>
          <w:szCs w:val="24"/>
          <w:highlight w:val="none"/>
          <w:u w:val="single"/>
          <w:lang w:eastAsia="zh-CN"/>
        </w:rPr>
        <w:t>贰</w:t>
      </w:r>
      <w:r>
        <w:rPr>
          <w:rFonts w:hint="eastAsia" w:ascii="宋体" w:hAnsi="宋体" w:eastAsia="宋体" w:cs="宋体"/>
          <w:color w:val="auto"/>
          <w:spacing w:val="0"/>
          <w:position w:val="0"/>
          <w:sz w:val="24"/>
          <w:szCs w:val="24"/>
          <w:highlight w:val="none"/>
        </w:rPr>
        <w:t>级</w:t>
      </w:r>
      <w:r>
        <w:rPr>
          <w:rFonts w:hint="eastAsia" w:ascii="宋体" w:hAnsi="宋体" w:eastAsia="宋体" w:cs="宋体"/>
          <w:b/>
          <w:color w:val="auto"/>
          <w:spacing w:val="0"/>
          <w:position w:val="0"/>
          <w:sz w:val="24"/>
          <w:szCs w:val="24"/>
          <w:highlight w:val="none"/>
          <w:u w:val="single"/>
          <w:lang w:eastAsia="zh-CN"/>
        </w:rPr>
        <w:t>市政公用工程专业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注册建造师执业资格，并持有安全生产考核合格证书B证；项目经理必须是投标人的在职职工(以建造师注册证书上的所属单位为准)</w:t>
      </w:r>
      <w:r>
        <w:rPr>
          <w:rStyle w:val="33"/>
          <w:rFonts w:ascii="宋体" w:hAnsi="宋体"/>
          <w:color w:val="auto"/>
          <w:sz w:val="24"/>
          <w:highlight w:val="none"/>
        </w:rPr>
        <w:t>。</w:t>
      </w:r>
    </w:p>
    <w:p w14:paraId="2C32D0B6">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4）本招标项目不接受联合体投标；</w:t>
      </w:r>
    </w:p>
    <w:p w14:paraId="2FD4D0C2">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00" w:lineRule="auto"/>
        <w:ind w:left="0" w:leftChars="0" w:right="0" w:rightChars="0" w:firstLine="420" w:firstLineChars="175"/>
        <w:textAlignment w:val="auto"/>
        <w:rPr>
          <w:rFonts w:hint="eastAsia" w:ascii="宋体" w:hAnsi="宋体" w:eastAsia="宋体" w:cs="宋体"/>
          <w:color w:val="auto"/>
          <w:spacing w:val="0"/>
          <w:position w:val="0"/>
          <w:sz w:val="24"/>
          <w:szCs w:val="24"/>
          <w:highlight w:val="none"/>
        </w:rPr>
      </w:pPr>
      <w:r>
        <w:rPr>
          <w:rStyle w:val="33"/>
          <w:rFonts w:ascii="宋体" w:hAnsi="宋体"/>
          <w:color w:val="auto"/>
          <w:sz w:val="24"/>
          <w:highlight w:val="none"/>
        </w:rPr>
        <w:t>5）</w:t>
      </w:r>
      <w:r>
        <w:rPr>
          <w:rFonts w:hint="eastAsia" w:ascii="宋体" w:hAnsi="宋体" w:eastAsia="宋体" w:cs="宋体"/>
          <w:color w:val="auto"/>
          <w:spacing w:val="0"/>
          <w:position w:val="0"/>
          <w:sz w:val="24"/>
          <w:szCs w:val="24"/>
          <w:highlight w:val="none"/>
        </w:rPr>
        <w:t>投标人的企业季度信用得分不得低于60分（适用于房屋建筑和市政基础设施工程总承包项目）；</w:t>
      </w:r>
    </w:p>
    <w:p w14:paraId="0213C2BF">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00" w:lineRule="auto"/>
        <w:ind w:left="0" w:leftChars="0" w:right="0" w:rightChars="0" w:firstLine="420" w:firstLineChars="175"/>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投标人的企业信息和拟派项目管理人员信息</w:t>
      </w:r>
      <w:r>
        <w:rPr>
          <w:rFonts w:hint="eastAsia" w:ascii="宋体" w:hAnsi="宋体" w:eastAsia="宋体" w:cs="宋体"/>
          <w:b w:val="0"/>
          <w:i w:val="0"/>
          <w:caps w:val="0"/>
          <w:color w:val="auto"/>
          <w:spacing w:val="0"/>
          <w:position w:val="0"/>
          <w:sz w:val="24"/>
          <w:szCs w:val="24"/>
          <w:highlight w:val="none"/>
          <w:shd w:val="clear" w:color="auto" w:fill="FFFFFF"/>
        </w:rPr>
        <w:t>应在福建省建设行业信息公开平台可查询到且查询到的信息须完整</w:t>
      </w:r>
      <w:r>
        <w:rPr>
          <w:rFonts w:hint="eastAsia" w:ascii="宋体" w:hAnsi="宋体" w:eastAsia="宋体" w:cs="宋体"/>
          <w:color w:val="auto"/>
          <w:spacing w:val="0"/>
          <w:position w:val="0"/>
          <w:sz w:val="24"/>
          <w:szCs w:val="24"/>
          <w:highlight w:val="none"/>
        </w:rPr>
        <w:t>；</w:t>
      </w:r>
    </w:p>
    <w:p w14:paraId="570327CF">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00" w:lineRule="auto"/>
        <w:ind w:left="0" w:leftChars="0" w:right="0" w:rightChars="0" w:firstLine="420" w:firstLineChars="175"/>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rPr>
        <w:t>投标人应在人员、设备、资金等方面具有承担本招标项目施工的能力；</w:t>
      </w:r>
    </w:p>
    <w:p w14:paraId="573C42D1">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00" w:lineRule="auto"/>
        <w:ind w:left="0" w:leftChars="0" w:right="0" w:rightChars="0" w:firstLine="420" w:firstLineChars="175"/>
        <w:textAlignment w:val="auto"/>
        <w:rPr>
          <w:rFonts w:hint="eastAsia" w:ascii="宋体" w:hAnsi="宋体" w:eastAsia="宋体" w:cs="宋体"/>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rPr>
        <w:t>本招标项目招标人采用资格后审的方式对投标人进行资格审查</w:t>
      </w:r>
      <w:r>
        <w:rPr>
          <w:rFonts w:hint="eastAsia" w:ascii="宋体" w:hAnsi="宋体" w:eastAsia="宋体" w:cs="宋体"/>
          <w:color w:val="000000"/>
          <w:spacing w:val="0"/>
          <w:position w:val="0"/>
          <w:sz w:val="24"/>
          <w:szCs w:val="24"/>
          <w:highlight w:val="none"/>
        </w:rPr>
        <w:t>。</w:t>
      </w:r>
    </w:p>
    <w:p w14:paraId="2CD5CB2F">
      <w:pPr>
        <w:keepNext w:val="0"/>
        <w:keepLines w:val="0"/>
        <w:pageBreakBefore w:val="0"/>
        <w:widowControl/>
        <w:tabs>
          <w:tab w:val="left" w:pos="510"/>
        </w:tabs>
        <w:kinsoku/>
        <w:overflowPunct/>
        <w:topLinePunct w:val="0"/>
        <w:autoSpaceDE/>
        <w:autoSpaceDN/>
        <w:bidi w:val="0"/>
        <w:adjustRightInd/>
        <w:snapToGrid w:val="0"/>
        <w:spacing w:line="360" w:lineRule="exact"/>
        <w:ind w:firstLine="420" w:firstLineChars="175"/>
        <w:jc w:val="left"/>
        <w:textAlignment w:val="baseline"/>
        <w:rPr>
          <w:rStyle w:val="33"/>
          <w:rFonts w:hint="eastAsia" w:ascii="宋体" w:hAnsi="宋体" w:eastAsia="宋体"/>
          <w:color w:val="auto"/>
          <w:sz w:val="24"/>
          <w:highlight w:val="none"/>
          <w:lang w:eastAsia="zh-CN"/>
        </w:rPr>
      </w:pPr>
      <w:r>
        <w:rPr>
          <w:rFonts w:hint="eastAsia" w:ascii="宋体" w:hAnsi="宋体" w:eastAsia="宋体" w:cs="宋体"/>
          <w:color w:val="auto"/>
          <w:spacing w:val="0"/>
          <w:kern w:val="2"/>
          <w:position w:val="0"/>
          <w:sz w:val="24"/>
          <w:szCs w:val="24"/>
          <w:highlight w:val="none"/>
          <w:lang w:val="en-US" w:eastAsia="zh-CN" w:bidi="ar-SA"/>
        </w:rPr>
        <w:t>9）本招标项目不要求中标人在项目所在地设立分（子）公司，中标人应当依法履行纳税义务</w:t>
      </w:r>
      <w:r>
        <w:rPr>
          <w:rStyle w:val="33"/>
          <w:rFonts w:hint="eastAsia" w:ascii="宋体" w:hAnsi="宋体"/>
          <w:color w:val="auto"/>
          <w:sz w:val="24"/>
          <w:highlight w:val="none"/>
          <w:lang w:eastAsia="zh-CN"/>
        </w:rPr>
        <w:t>。</w:t>
      </w:r>
    </w:p>
    <w:p w14:paraId="548F6CDC">
      <w:pPr>
        <w:keepNext w:val="0"/>
        <w:keepLines w:val="0"/>
        <w:pageBreakBefore w:val="0"/>
        <w:widowControl/>
        <w:tabs>
          <w:tab w:val="left" w:pos="900"/>
          <w:tab w:val="left" w:pos="1100"/>
        </w:tabs>
        <w:kinsoku/>
        <w:overflowPunct/>
        <w:topLinePunct w:val="0"/>
        <w:autoSpaceDE/>
        <w:autoSpaceDN/>
        <w:bidi w:val="0"/>
        <w:adjustRightInd/>
        <w:snapToGrid w:val="0"/>
        <w:spacing w:line="360" w:lineRule="exact"/>
        <w:ind w:firstLine="480" w:firstLineChars="200"/>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4</w:t>
      </w:r>
      <w:r>
        <w:rPr>
          <w:rStyle w:val="33"/>
          <w:rFonts w:ascii="宋体" w:hAnsi="宋体"/>
          <w:b/>
          <w:color w:val="auto"/>
          <w:sz w:val="24"/>
          <w:highlight w:val="none"/>
        </w:rPr>
        <w:t>.招标文件的获取</w:t>
      </w:r>
    </w:p>
    <w:p w14:paraId="5E27D304">
      <w:pPr>
        <w:pStyle w:val="11"/>
        <w:keepNext w:val="0"/>
        <w:keepLines w:val="0"/>
        <w:pageBreakBefore w:val="0"/>
        <w:widowControl/>
        <w:shd w:val="clear" w:color="auto" w:fill="FFFFFF"/>
        <w:kinsoku/>
        <w:overflowPunct/>
        <w:topLinePunct w:val="0"/>
        <w:autoSpaceDE/>
        <w:autoSpaceDN/>
        <w:bidi w:val="0"/>
        <w:adjustRightInd/>
        <w:spacing w:before="0" w:beforeAutospacing="0" w:after="0" w:afterAutospacing="0" w:line="360" w:lineRule="exact"/>
        <w:ind w:firstLine="480" w:firstLineChars="200"/>
        <w:textAlignment w:val="baseline"/>
        <w:rPr>
          <w:rStyle w:val="33"/>
          <w:rFonts w:hint="eastAsia" w:asciiTheme="minorEastAsia" w:hAnsiTheme="minorEastAsia" w:eastAsiaTheme="minorEastAsia" w:cstheme="minorEastAsia"/>
          <w:color w:val="auto"/>
          <w:sz w:val="24"/>
          <w:highlight w:val="none"/>
        </w:rPr>
      </w:pPr>
      <w:r>
        <w:rPr>
          <w:rStyle w:val="33"/>
          <w:rFonts w:hint="eastAsia" w:asciiTheme="minorEastAsia" w:hAnsiTheme="minorEastAsia" w:eastAsiaTheme="minorEastAsia" w:cstheme="minorEastAsia"/>
          <w:color w:val="auto"/>
          <w:sz w:val="24"/>
          <w:highlight w:val="none"/>
          <w:lang w:val="en-US" w:eastAsia="zh-CN"/>
        </w:rPr>
        <w:t>1）</w:t>
      </w:r>
      <w:r>
        <w:rPr>
          <w:rStyle w:val="33"/>
          <w:rFonts w:hint="eastAsia" w:asciiTheme="minorEastAsia" w:hAnsiTheme="minorEastAsia" w:eastAsiaTheme="minorEastAsia" w:cstheme="minorEastAsia"/>
          <w:color w:val="auto"/>
          <w:sz w:val="24"/>
          <w:highlight w:val="none"/>
        </w:rPr>
        <w:t>招标人自</w:t>
      </w:r>
      <w:r>
        <w:rPr>
          <w:rStyle w:val="33"/>
          <w:rFonts w:hint="eastAsia" w:asciiTheme="minorEastAsia" w:hAnsiTheme="minorEastAsia" w:eastAsiaTheme="minorEastAsia" w:cstheme="minorEastAsia"/>
          <w:color w:val="auto"/>
          <w:sz w:val="24"/>
          <w:highlight w:val="none"/>
          <w:u w:val="single" w:color="000000"/>
          <w:lang w:eastAsia="zh-CN"/>
        </w:rPr>
        <w:t>202</w:t>
      </w:r>
      <w:r>
        <w:rPr>
          <w:rStyle w:val="33"/>
          <w:rFonts w:hint="eastAsia" w:asciiTheme="minorEastAsia" w:hAnsiTheme="minorEastAsia" w:eastAsiaTheme="minorEastAsia" w:cstheme="minorEastAsia"/>
          <w:color w:val="auto"/>
          <w:sz w:val="24"/>
          <w:highlight w:val="none"/>
          <w:u w:val="single" w:color="000000"/>
          <w:lang w:val="en-US" w:eastAsia="zh-CN"/>
        </w:rPr>
        <w:t>5</w:t>
      </w:r>
      <w:r>
        <w:rPr>
          <w:rStyle w:val="33"/>
          <w:rFonts w:hint="eastAsia" w:asciiTheme="minorEastAsia" w:hAnsiTheme="minorEastAsia" w:eastAsiaTheme="minorEastAsia" w:cstheme="minorEastAsia"/>
          <w:color w:val="auto"/>
          <w:sz w:val="24"/>
          <w:highlight w:val="none"/>
        </w:rPr>
        <w:t>年</w:t>
      </w:r>
      <w:r>
        <w:rPr>
          <w:rStyle w:val="33"/>
          <w:rFonts w:hint="eastAsia" w:asciiTheme="minorEastAsia" w:hAnsiTheme="minorEastAsia" w:eastAsiaTheme="minorEastAsia" w:cstheme="minorEastAsia"/>
          <w:color w:val="auto"/>
          <w:sz w:val="24"/>
          <w:highlight w:val="none"/>
          <w:u w:val="single" w:color="000000"/>
          <w:lang w:val="en-US" w:eastAsia="zh-CN"/>
        </w:rPr>
        <w:t xml:space="preserve">  5 </w:t>
      </w:r>
      <w:r>
        <w:rPr>
          <w:rStyle w:val="33"/>
          <w:rFonts w:hint="eastAsia" w:asciiTheme="minorEastAsia" w:hAnsiTheme="minorEastAsia" w:eastAsiaTheme="minorEastAsia" w:cstheme="minorEastAsia"/>
          <w:color w:val="auto"/>
          <w:sz w:val="24"/>
          <w:highlight w:val="none"/>
        </w:rPr>
        <w:t>月</w:t>
      </w:r>
      <w:r>
        <w:rPr>
          <w:rStyle w:val="33"/>
          <w:rFonts w:hint="eastAsia" w:asciiTheme="minorEastAsia" w:hAnsiTheme="minorEastAsia" w:eastAsiaTheme="minorEastAsia" w:cstheme="minorEastAsia"/>
          <w:color w:val="auto"/>
          <w:sz w:val="24"/>
          <w:highlight w:val="none"/>
          <w:u w:val="single" w:color="000000"/>
          <w:lang w:val="en-US" w:eastAsia="zh-CN"/>
        </w:rPr>
        <w:t xml:space="preserve"> 6 </w:t>
      </w:r>
      <w:r>
        <w:rPr>
          <w:rStyle w:val="33"/>
          <w:rFonts w:hint="eastAsia" w:asciiTheme="minorEastAsia" w:hAnsiTheme="minorEastAsia" w:eastAsiaTheme="minorEastAsia" w:cstheme="minorEastAsia"/>
          <w:color w:val="auto"/>
          <w:sz w:val="24"/>
          <w:highlight w:val="none"/>
        </w:rPr>
        <w:t>日起</w:t>
      </w:r>
      <w:r>
        <w:rPr>
          <w:rFonts w:hint="eastAsia" w:ascii="宋体" w:hAnsi="宋体" w:eastAsia="宋体" w:cs="宋体"/>
          <w:color w:val="auto"/>
          <w:sz w:val="24"/>
        </w:rPr>
        <w:t>在</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szCs w:val="24"/>
          <w:highlight w:val="none"/>
          <w:u w:val="none" w:color="auto"/>
          <w:lang w:val="en-US" w:eastAsia="zh-CN"/>
        </w:rPr>
        <w:t>、</w:t>
      </w:r>
      <w:r>
        <w:rPr>
          <w:rFonts w:hint="eastAsia" w:cs="宋体"/>
          <w:color w:val="auto"/>
          <w:sz w:val="24"/>
          <w:szCs w:val="24"/>
          <w:highlight w:val="none"/>
          <w:u w:val="none" w:color="auto"/>
          <w:lang w:val="en-US" w:eastAsia="zh-CN"/>
        </w:rPr>
        <w:t>和</w:t>
      </w:r>
      <w:r>
        <w:rPr>
          <w:rFonts w:hint="eastAsia" w:ascii="宋体" w:hAnsi="宋体" w:eastAsia="宋体" w:cs="宋体"/>
          <w:color w:val="auto"/>
          <w:sz w:val="24"/>
          <w:highlight w:val="none"/>
          <w:u w:val="none" w:color="auto"/>
          <w:lang w:val="en-US" w:eastAsia="zh-CN"/>
        </w:rPr>
        <w:t>仙游县郊尾镇人民政府网</w:t>
      </w:r>
      <w:r>
        <w:rPr>
          <w:rFonts w:hint="eastAsia" w:ascii="宋体" w:hAnsi="宋体" w:eastAsia="宋体" w:cs="Times New Roman"/>
          <w:color w:val="auto"/>
          <w:sz w:val="24"/>
          <w:szCs w:val="24"/>
          <w:highlight w:val="none"/>
          <w:u w:val="none" w:color="auto"/>
          <w:lang w:eastAsia="zh-CN"/>
        </w:rPr>
        <w:t>（http://www.xianyou.gov.cn/jwz/xxgkzl/xxgkzn/）</w:t>
      </w:r>
      <w:r>
        <w:rPr>
          <w:rFonts w:hint="eastAsia" w:cs="宋体"/>
          <w:color w:val="auto"/>
          <w:kern w:val="0"/>
          <w:sz w:val="24"/>
          <w:szCs w:val="24"/>
          <w:shd w:val="clear" w:fill="FFFFFF"/>
          <w:lang w:val="en-US" w:eastAsia="zh-CN" w:bidi="ar"/>
        </w:rPr>
        <w:t>上</w:t>
      </w:r>
      <w:r>
        <w:rPr>
          <w:rFonts w:hint="eastAsia" w:asciiTheme="minorEastAsia" w:hAnsiTheme="minorEastAsia" w:eastAsiaTheme="minorEastAsia" w:cstheme="minorEastAsia"/>
          <w:color w:val="auto"/>
          <w:sz w:val="24"/>
          <w:szCs w:val="24"/>
          <w:highlight w:val="none"/>
        </w:rPr>
        <w:t>发布</w:t>
      </w:r>
      <w:r>
        <w:rPr>
          <w:rFonts w:hint="eastAsia" w:asciiTheme="minorEastAsia" w:hAnsiTheme="minorEastAsia" w:eastAsiaTheme="minorEastAsia" w:cstheme="minorEastAsia"/>
          <w:color w:val="auto"/>
          <w:sz w:val="24"/>
          <w:szCs w:val="24"/>
        </w:rPr>
        <w:t>招标</w:t>
      </w:r>
      <w:r>
        <w:rPr>
          <w:rFonts w:hint="eastAsia" w:asciiTheme="minorEastAsia" w:hAnsiTheme="minorEastAsia" w:eastAsiaTheme="minorEastAsia" w:cstheme="minorEastAsia"/>
          <w:color w:val="auto"/>
          <w:sz w:val="24"/>
          <w:szCs w:val="24"/>
          <w:lang w:val="en-US" w:eastAsia="zh-CN"/>
        </w:rPr>
        <w:t>文件等材料</w:t>
      </w:r>
      <w:r>
        <w:rPr>
          <w:rFonts w:hint="eastAsia" w:asciiTheme="minorEastAsia" w:hAnsiTheme="minorEastAsia" w:eastAsiaTheme="minorEastAsia" w:cstheme="minorEastAsia"/>
          <w:color w:val="auto"/>
          <w:sz w:val="24"/>
          <w:szCs w:val="24"/>
          <w:highlight w:val="none"/>
        </w:rPr>
        <w:t>，投标人可登录网站自行下载招标文件</w:t>
      </w:r>
      <w:r>
        <w:rPr>
          <w:rStyle w:val="33"/>
          <w:rFonts w:hint="eastAsia" w:asciiTheme="minorEastAsia" w:hAnsiTheme="minorEastAsia" w:eastAsiaTheme="minorEastAsia" w:cstheme="minorEastAsia"/>
          <w:color w:val="auto"/>
          <w:sz w:val="24"/>
          <w:highlight w:val="none"/>
        </w:rPr>
        <w:t>。</w:t>
      </w:r>
    </w:p>
    <w:p w14:paraId="1699620B">
      <w:pPr>
        <w:pStyle w:val="11"/>
        <w:keepNext w:val="0"/>
        <w:keepLines w:val="0"/>
        <w:pageBreakBefore w:val="0"/>
        <w:widowControl/>
        <w:numPr>
          <w:ilvl w:val="0"/>
          <w:numId w:val="5"/>
        </w:numPr>
        <w:shd w:val="clear" w:color="auto" w:fill="FFFFFF"/>
        <w:kinsoku/>
        <w:overflowPunct/>
        <w:topLinePunct w:val="0"/>
        <w:autoSpaceDE/>
        <w:autoSpaceDN/>
        <w:bidi w:val="0"/>
        <w:adjustRightInd/>
        <w:spacing w:before="0" w:beforeAutospacing="0" w:after="0" w:afterAutospacing="0" w:line="360" w:lineRule="exact"/>
        <w:ind w:left="10" w:leftChars="0" w:firstLine="499" w:firstLineChars="20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招标人不接受书面投标文件，投标人必须提交网上投标文件。投标人是否投标以网上投标文件为准。资格审查小组只对网上投标文件进行评审。本招标项目采用远程解密投标文件。</w:t>
      </w:r>
    </w:p>
    <w:p w14:paraId="3BC2A9AB">
      <w:pPr>
        <w:keepNext w:val="0"/>
        <w:keepLines w:val="0"/>
        <w:pageBreakBefore w:val="0"/>
        <w:widowControl/>
        <w:tabs>
          <w:tab w:val="left" w:pos="900"/>
          <w:tab w:val="left" w:pos="1100"/>
        </w:tabs>
        <w:kinsoku/>
        <w:overflowPunct/>
        <w:topLinePunct w:val="0"/>
        <w:autoSpaceDE/>
        <w:autoSpaceDN/>
        <w:bidi w:val="0"/>
        <w:adjustRightInd/>
        <w:snapToGrid w:val="0"/>
        <w:spacing w:line="360" w:lineRule="exact"/>
        <w:ind w:firstLine="480" w:firstLineChars="200"/>
        <w:textAlignment w:val="baseline"/>
        <w:rPr>
          <w:rStyle w:val="33"/>
          <w:rFonts w:ascii="宋体" w:hAnsi="宋体"/>
          <w:b/>
          <w:color w:val="auto"/>
          <w:sz w:val="24"/>
          <w:highlight w:val="none"/>
          <w:u w:val="none"/>
        </w:rPr>
      </w:pPr>
      <w:r>
        <w:rPr>
          <w:rStyle w:val="33"/>
          <w:rFonts w:hint="eastAsia" w:ascii="宋体" w:hAnsi="宋体"/>
          <w:b/>
          <w:color w:val="auto"/>
          <w:sz w:val="24"/>
          <w:highlight w:val="none"/>
          <w:lang w:val="en-US" w:eastAsia="zh-CN"/>
        </w:rPr>
        <w:t>5</w:t>
      </w:r>
      <w:r>
        <w:rPr>
          <w:rStyle w:val="33"/>
          <w:rFonts w:ascii="宋体" w:hAnsi="宋体"/>
          <w:b/>
          <w:color w:val="auto"/>
          <w:sz w:val="24"/>
          <w:highlight w:val="none"/>
        </w:rPr>
        <w:t xml:space="preserve">.评标办法 </w:t>
      </w:r>
      <w:r>
        <w:rPr>
          <w:rStyle w:val="33"/>
          <w:rFonts w:ascii="宋体" w:hAnsi="宋体"/>
          <w:color w:val="auto"/>
          <w:sz w:val="24"/>
          <w:highlight w:val="none"/>
        </w:rPr>
        <w:t>本招标项目采用的评标办法：</w:t>
      </w:r>
      <w:r>
        <w:rPr>
          <w:rFonts w:hint="eastAsia" w:ascii="宋体" w:hAnsi="宋体" w:cs="宋体"/>
          <w:color w:val="auto"/>
          <w:sz w:val="24"/>
          <w:szCs w:val="24"/>
          <w:highlight w:val="none"/>
          <w:u w:val="single"/>
          <w:lang w:val="en-US" w:eastAsia="zh-CN"/>
        </w:rPr>
        <w:t>随机抽取法</w:t>
      </w:r>
      <w:r>
        <w:rPr>
          <w:rFonts w:hint="eastAsia" w:ascii="宋体" w:hAnsi="宋体" w:cs="宋体"/>
          <w:color w:val="auto"/>
          <w:sz w:val="24"/>
          <w:szCs w:val="24"/>
          <w:highlight w:val="none"/>
          <w:u w:val="none"/>
          <w:lang w:val="en-US" w:eastAsia="zh-CN"/>
        </w:rPr>
        <w:t>。</w:t>
      </w:r>
    </w:p>
    <w:p w14:paraId="517A3CC2">
      <w:pPr>
        <w:keepNext w:val="0"/>
        <w:keepLines w:val="0"/>
        <w:pageBreakBefore w:val="0"/>
        <w:widowControl/>
        <w:tabs>
          <w:tab w:val="left" w:pos="510"/>
          <w:tab w:val="left" w:pos="900"/>
          <w:tab w:val="left" w:pos="1100"/>
        </w:tabs>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.投标保证金的递交</w:t>
      </w:r>
    </w:p>
    <w:p w14:paraId="437E06C2">
      <w:pPr>
        <w:keepNext w:val="0"/>
        <w:keepLines w:val="0"/>
        <w:pageBreakBefore w:val="0"/>
        <w:widowControl/>
        <w:tabs>
          <w:tab w:val="left" w:pos="0"/>
          <w:tab w:val="left" w:pos="993"/>
          <w:tab w:val="left" w:pos="1134"/>
        </w:tabs>
        <w:kinsoku/>
        <w:overflowPunct/>
        <w:topLinePunct w:val="0"/>
        <w:autoSpaceDE/>
        <w:autoSpaceDN/>
        <w:bidi w:val="0"/>
        <w:adjustRightInd/>
        <w:spacing w:line="360" w:lineRule="exact"/>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1）投标保证金提交的时间：</w:t>
      </w:r>
      <w:bookmarkStart w:id="0" w:name="EB073a3fb424eb4638940cddafadbf8872"/>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09:30:00</w:t>
      </w:r>
      <w:bookmarkEnd w:id="0"/>
      <w:r>
        <w:rPr>
          <w:rFonts w:hint="eastAsia" w:ascii="宋体" w:hAnsi="宋体" w:eastAsia="宋体" w:cs="宋体"/>
          <w:color w:val="auto"/>
          <w:sz w:val="24"/>
          <w:szCs w:val="24"/>
          <w:highlight w:val="none"/>
        </w:rPr>
        <w:t>前。</w:t>
      </w:r>
    </w:p>
    <w:p w14:paraId="222F188B">
      <w:pPr>
        <w:keepNext w:val="0"/>
        <w:keepLines w:val="0"/>
        <w:pageBreakBefore w:val="0"/>
        <w:widowControl/>
        <w:tabs>
          <w:tab w:val="left" w:pos="0"/>
          <w:tab w:val="left" w:pos="993"/>
          <w:tab w:val="left" w:pos="1134"/>
        </w:tabs>
        <w:kinsoku/>
        <w:overflowPunct/>
        <w:topLinePunct w:val="0"/>
        <w:autoSpaceDE/>
        <w:autoSpaceDN/>
        <w:bidi w:val="0"/>
        <w:adjustRightInd/>
        <w:spacing w:line="360" w:lineRule="exact"/>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2）投标保证金提交的金额：人民币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fldChar w:fldCharType="begin"/>
      </w:r>
      <w:r>
        <w:rPr>
          <w:rFonts w:hint="eastAsia" w:ascii="宋体" w:hAnsi="宋体" w:cs="宋体"/>
          <w:color w:val="auto"/>
          <w:sz w:val="24"/>
          <w:szCs w:val="24"/>
          <w:highlight w:val="none"/>
          <w:u w:val="single"/>
          <w:lang w:val="en-US" w:eastAsia="zh-CN"/>
        </w:rPr>
        <w:instrText xml:space="preserve"> = 37000 \* CHINESENUM4 \* MERGEFORMAT </w:instrText>
      </w:r>
      <w:r>
        <w:rPr>
          <w:rFonts w:hint="eastAsia" w:ascii="宋体" w:hAnsi="宋体" w:cs="宋体"/>
          <w:color w:val="auto"/>
          <w:sz w:val="24"/>
          <w:szCs w:val="24"/>
          <w:highlight w:val="none"/>
          <w:u w:val="single"/>
          <w:lang w:val="en-US" w:eastAsia="zh-CN"/>
        </w:rPr>
        <w:fldChar w:fldCharType="separate"/>
      </w:r>
      <w:r>
        <w:rPr>
          <w:rFonts w:hint="eastAsia" w:ascii="宋体" w:hAnsi="宋体" w:cs="宋体"/>
          <w:color w:val="auto"/>
          <w:sz w:val="24"/>
          <w:szCs w:val="24"/>
          <w:highlight w:val="none"/>
          <w:u w:val="single"/>
          <w:lang w:val="en-US" w:eastAsia="zh-CN"/>
        </w:rPr>
        <w:t>叁万伍仟元整</w:t>
      </w:r>
      <w:r>
        <w:rPr>
          <w:rFonts w:hint="eastAsia" w:ascii="宋体" w:hAnsi="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35000元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AFA244F">
      <w:pPr>
        <w:keepNext w:val="0"/>
        <w:keepLines w:val="0"/>
        <w:pageBreakBefore w:val="0"/>
        <w:widowControl/>
        <w:tabs>
          <w:tab w:val="left" w:pos="0"/>
          <w:tab w:val="left" w:pos="993"/>
          <w:tab w:val="left" w:pos="1134"/>
        </w:tabs>
        <w:kinsoku/>
        <w:overflowPunct/>
        <w:topLinePunct w:val="0"/>
        <w:autoSpaceDE/>
        <w:autoSpaceDN/>
        <w:bidi w:val="0"/>
        <w:adjustRightInd/>
        <w:spacing w:line="360" w:lineRule="exact"/>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3）投标保证金提交的方式：</w:t>
      </w:r>
      <w:bookmarkStart w:id="1" w:name="EB81b5cfabf5774284b2b84e455a7d00c7"/>
      <w:r>
        <w:rPr>
          <w:rFonts w:hint="eastAsia" w:ascii="宋体" w:hAnsi="宋体" w:eastAsia="宋体" w:cs="宋体"/>
          <w:color w:val="auto"/>
          <w:sz w:val="24"/>
          <w:szCs w:val="24"/>
          <w:highlight w:val="none"/>
        </w:rPr>
        <w:t>详见</w:t>
      </w:r>
      <w:bookmarkEnd w:id="1"/>
      <w:r>
        <w:rPr>
          <w:rFonts w:hint="eastAsia" w:ascii="宋体" w:hAnsi="宋体" w:eastAsia="宋体" w:cs="宋体"/>
          <w:color w:val="auto"/>
          <w:sz w:val="24"/>
          <w:szCs w:val="24"/>
          <w:highlight w:val="none"/>
        </w:rPr>
        <w:t>招标文件要求。</w:t>
      </w:r>
    </w:p>
    <w:p w14:paraId="501219B4">
      <w:pPr>
        <w:keepNext w:val="0"/>
        <w:keepLines w:val="0"/>
        <w:pageBreakBefore w:val="0"/>
        <w:widowControl/>
        <w:tabs>
          <w:tab w:val="left" w:pos="510"/>
          <w:tab w:val="left" w:pos="900"/>
          <w:tab w:val="left" w:pos="1100"/>
        </w:tabs>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7</w:t>
      </w:r>
      <w:r>
        <w:rPr>
          <w:rStyle w:val="33"/>
          <w:rFonts w:ascii="宋体" w:hAnsi="宋体"/>
          <w:b/>
          <w:color w:val="auto"/>
          <w:sz w:val="24"/>
          <w:highlight w:val="none"/>
        </w:rPr>
        <w:t>.投标文件的递交</w:t>
      </w:r>
    </w:p>
    <w:p w14:paraId="754AD92C">
      <w:pPr>
        <w:keepNext w:val="0"/>
        <w:keepLines w:val="0"/>
        <w:pageBreakBefore w:val="0"/>
        <w:widowControl/>
        <w:tabs>
          <w:tab w:val="left" w:pos="900"/>
          <w:tab w:val="left" w:pos="1100"/>
        </w:tabs>
        <w:kinsoku/>
        <w:overflowPunct/>
        <w:topLinePunct w:val="0"/>
        <w:autoSpaceDE/>
        <w:autoSpaceDN/>
        <w:bidi w:val="0"/>
        <w:adjustRightInd/>
        <w:spacing w:line="360" w:lineRule="exact"/>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1） 投标文件递交的截止时间(投标截止时间，下同):</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sz w:val="24"/>
          <w:szCs w:val="24"/>
          <w:highlight w:val="none"/>
          <w:shd w:val="clear" w:color="auto" w:fill="FFFFFF"/>
        </w:rPr>
        <w:t>。</w:t>
      </w:r>
    </w:p>
    <w:p w14:paraId="1F4EC7C7">
      <w:pPr>
        <w:keepNext w:val="0"/>
        <w:keepLines w:val="0"/>
        <w:pageBreakBefore w:val="0"/>
        <w:widowControl/>
        <w:tabs>
          <w:tab w:val="left" w:pos="900"/>
          <w:tab w:val="left" w:pos="1100"/>
        </w:tabs>
        <w:kinsoku/>
        <w:overflowPunct/>
        <w:topLinePunct w:val="0"/>
        <w:autoSpaceDE/>
        <w:autoSpaceDN/>
        <w:bidi w:val="0"/>
        <w:adjustRightInd/>
        <w:spacing w:line="36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）逾期送达的投标文件，电子交易平台将予以拒收。</w:t>
      </w:r>
    </w:p>
    <w:p w14:paraId="162E7CB1">
      <w:pPr>
        <w:keepNext w:val="0"/>
        <w:keepLines w:val="0"/>
        <w:pageBreakBefore w:val="0"/>
        <w:widowControl/>
        <w:tabs>
          <w:tab w:val="left" w:pos="510"/>
          <w:tab w:val="left" w:pos="900"/>
          <w:tab w:val="left" w:pos="1100"/>
        </w:tabs>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8</w:t>
      </w:r>
      <w:r>
        <w:rPr>
          <w:rStyle w:val="33"/>
          <w:rFonts w:ascii="宋体" w:hAnsi="宋体"/>
          <w:b/>
          <w:color w:val="auto"/>
          <w:sz w:val="24"/>
          <w:highlight w:val="none"/>
        </w:rPr>
        <w:t>.发布公告的媒介</w:t>
      </w:r>
    </w:p>
    <w:p w14:paraId="6D60E2B3">
      <w:pPr>
        <w:pStyle w:val="11"/>
        <w:keepNext w:val="0"/>
        <w:keepLines w:val="0"/>
        <w:pageBreakBefore w:val="0"/>
        <w:widowControl/>
        <w:shd w:val="clear" w:color="auto" w:fill="FFFFFF"/>
        <w:kinsoku/>
        <w:overflowPunct/>
        <w:topLinePunct w:val="0"/>
        <w:autoSpaceDE/>
        <w:autoSpaceDN/>
        <w:bidi w:val="0"/>
        <w:adjustRightInd/>
        <w:spacing w:before="0" w:beforeAutospacing="0" w:after="0" w:afterAutospacing="0" w:line="360" w:lineRule="exact"/>
        <w:ind w:firstLine="480" w:firstLineChars="200"/>
        <w:textAlignment w:val="baseline"/>
        <w:rPr>
          <w:rStyle w:val="33"/>
          <w:rFonts w:ascii="宋体" w:hAnsi="宋体"/>
          <w:color w:val="auto"/>
          <w:sz w:val="24"/>
          <w:highlight w:val="none"/>
        </w:rPr>
      </w:pPr>
      <w:r>
        <w:rPr>
          <w:rStyle w:val="33"/>
          <w:rFonts w:ascii="宋体" w:hAnsi="宋体"/>
          <w:color w:val="auto"/>
          <w:sz w:val="24"/>
          <w:highlight w:val="none"/>
        </w:rPr>
        <w:t>招标</w:t>
      </w:r>
      <w:r>
        <w:rPr>
          <w:rStyle w:val="33"/>
          <w:rFonts w:hint="eastAsia"/>
          <w:color w:val="auto"/>
          <w:sz w:val="24"/>
          <w:highlight w:val="none"/>
          <w:lang w:eastAsia="zh-CN"/>
        </w:rPr>
        <w:t>人</w:t>
      </w:r>
      <w:r>
        <w:rPr>
          <w:rStyle w:val="33"/>
          <w:rFonts w:ascii="宋体" w:hAnsi="宋体"/>
          <w:color w:val="auto"/>
          <w:sz w:val="24"/>
          <w:highlight w:val="none"/>
        </w:rPr>
        <w:t>在</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szCs w:val="24"/>
          <w:highlight w:val="none"/>
          <w:u w:val="none" w:color="auto"/>
          <w:lang w:val="en-US" w:eastAsia="zh-CN"/>
        </w:rPr>
        <w:t>、</w:t>
      </w:r>
      <w:r>
        <w:rPr>
          <w:rFonts w:hint="eastAsia" w:cs="宋体"/>
          <w:color w:val="auto"/>
          <w:sz w:val="24"/>
          <w:szCs w:val="24"/>
          <w:highlight w:val="none"/>
          <w:u w:val="none" w:color="auto"/>
          <w:lang w:val="en-US" w:eastAsia="zh-CN"/>
        </w:rPr>
        <w:t>和</w:t>
      </w:r>
      <w:r>
        <w:rPr>
          <w:rFonts w:hint="eastAsia" w:ascii="宋体" w:hAnsi="宋体" w:eastAsia="宋体" w:cs="宋体"/>
          <w:color w:val="auto"/>
          <w:sz w:val="24"/>
          <w:highlight w:val="none"/>
          <w:u w:val="none" w:color="auto"/>
          <w:lang w:val="en-US" w:eastAsia="zh-CN"/>
        </w:rPr>
        <w:t>仙游县郊尾镇人民政府网</w:t>
      </w:r>
      <w:r>
        <w:rPr>
          <w:rFonts w:hint="eastAsia" w:ascii="宋体" w:hAnsi="宋体" w:eastAsia="宋体" w:cs="Times New Roman"/>
          <w:color w:val="auto"/>
          <w:sz w:val="24"/>
          <w:szCs w:val="24"/>
          <w:highlight w:val="none"/>
          <w:u w:val="none" w:color="auto"/>
          <w:lang w:eastAsia="zh-CN"/>
        </w:rPr>
        <w:t>（http://www.xianyou.gov.cn/jwz/xxgkzl/xxgkzn/）</w:t>
      </w:r>
      <w:r>
        <w:rPr>
          <w:rFonts w:hint="eastAsia" w:ascii="宋体" w:hAnsi="宋体" w:eastAsia="宋体" w:cs="宋体"/>
          <w:color w:val="auto"/>
          <w:sz w:val="24"/>
          <w:szCs w:val="24"/>
          <w:highlight w:val="none"/>
        </w:rPr>
        <w:t>上</w:t>
      </w:r>
      <w:r>
        <w:rPr>
          <w:rFonts w:hint="eastAsia" w:asciiTheme="minorEastAsia" w:hAnsiTheme="minorEastAsia" w:eastAsiaTheme="minorEastAsia" w:cstheme="minorEastAsia"/>
          <w:color w:val="auto"/>
          <w:sz w:val="24"/>
          <w:szCs w:val="24"/>
          <w:highlight w:val="none"/>
        </w:rPr>
        <w:t>发布招标公告</w:t>
      </w:r>
      <w:r>
        <w:rPr>
          <w:rFonts w:hint="eastAsia" w:asciiTheme="minorEastAsia" w:hAnsiTheme="minorEastAsia" w:eastAsiaTheme="minorEastAsia" w:cstheme="minorEastAsia"/>
          <w:color w:val="auto"/>
          <w:sz w:val="24"/>
          <w:szCs w:val="24"/>
          <w:highlight w:val="none"/>
          <w:lang w:val="en-US" w:eastAsia="zh-CN"/>
        </w:rPr>
        <w:t>等相关材料</w:t>
      </w:r>
      <w:r>
        <w:rPr>
          <w:rStyle w:val="33"/>
          <w:rFonts w:ascii="宋体" w:hAnsi="宋体"/>
          <w:color w:val="auto"/>
          <w:sz w:val="24"/>
          <w:highlight w:val="none"/>
        </w:rPr>
        <w:t>。</w:t>
      </w:r>
    </w:p>
    <w:p w14:paraId="0EF87B00">
      <w:pPr>
        <w:pStyle w:val="2"/>
        <w:keepNext w:val="0"/>
        <w:keepLines w:val="0"/>
        <w:pageBreakBefore w:val="0"/>
        <w:widowControl/>
        <w:numPr>
          <w:ilvl w:val="0"/>
          <w:numId w:val="0"/>
        </w:numPr>
        <w:kinsoku/>
        <w:overflowPunct/>
        <w:topLinePunct w:val="0"/>
        <w:autoSpaceDE/>
        <w:autoSpaceDN/>
        <w:bidi w:val="0"/>
        <w:adjustRightInd/>
        <w:spacing w:line="360" w:lineRule="exact"/>
        <w:ind w:leftChars="0"/>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    9.</w:t>
      </w:r>
      <w:r>
        <w:rPr>
          <w:rFonts w:hint="eastAsia" w:ascii="宋体" w:hAnsi="宋体" w:eastAsia="宋体" w:cs="宋体"/>
          <w:b/>
          <w:bCs/>
          <w:color w:val="auto"/>
          <w:sz w:val="24"/>
          <w:szCs w:val="24"/>
          <w:highlight w:val="none"/>
        </w:rPr>
        <w:t>公告其他说明</w:t>
      </w:r>
    </w:p>
    <w:p w14:paraId="68318B4A">
      <w:pPr>
        <w:keepNext w:val="0"/>
        <w:keepLines w:val="0"/>
        <w:pageBreakBefore w:val="0"/>
        <w:widowControl/>
        <w:kinsoku/>
        <w:overflowPunct/>
        <w:topLinePunct w:val="0"/>
        <w:autoSpaceDE/>
        <w:autoSpaceDN/>
        <w:bidi w:val="0"/>
        <w:adjustRightInd/>
        <w:spacing w:line="360" w:lineRule="exact"/>
        <w:ind w:left="10" w:leftChars="0" w:firstLine="499" w:firstLineChars="208"/>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9.1本项目为线上电子投标。招标人不接受书面投标文件，投标人必须提交网上投标文件。投标人无需到开标现场参加招投标。投标保证金按招标文件要求执行</w:t>
      </w:r>
      <w:r>
        <w:rPr>
          <w:rFonts w:hint="eastAsia" w:ascii="宋体" w:hAnsi="宋体" w:eastAsia="宋体" w:cs="宋体"/>
          <w:b w:val="0"/>
          <w:bCs w:val="0"/>
          <w:color w:val="auto"/>
          <w:sz w:val="24"/>
          <w:szCs w:val="24"/>
          <w:lang w:val="en-US" w:eastAsia="zh-CN"/>
        </w:rPr>
        <w:t>，保函招标编号按系统生成编号或招标文件编号均可</w:t>
      </w:r>
      <w:r>
        <w:rPr>
          <w:rFonts w:hint="eastAsia" w:ascii="宋体" w:hAnsi="宋体" w:eastAsia="宋体" w:cs="宋体"/>
          <w:b w:val="0"/>
          <w:bCs w:val="0"/>
          <w:color w:val="auto"/>
          <w:sz w:val="24"/>
          <w:szCs w:val="24"/>
          <w:highlight w:val="none"/>
        </w:rPr>
        <w:t>。</w:t>
      </w:r>
    </w:p>
    <w:p w14:paraId="654CF9E9">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left="10" w:leftChars="0" w:firstLine="499" w:firstLineChars="208"/>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9.2本项目需使用IE11浏览器方可线上解密，请投标人自行提前下载，如未下载或安装驱动导致解密失败，由此造成的后果企业自行承担。</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投标人可通过数字仙游电子业务平台全程观看开标过程，对开标过程有异议的，可以线上当场提出。</w:t>
      </w:r>
    </w:p>
    <w:p w14:paraId="4D169B28">
      <w:pPr>
        <w:keepNext w:val="0"/>
        <w:keepLines w:val="0"/>
        <w:pageBreakBefore w:val="0"/>
        <w:widowControl/>
        <w:tabs>
          <w:tab w:val="left" w:pos="900"/>
          <w:tab w:val="left" w:pos="1100"/>
        </w:tabs>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hint="eastAsia" w:ascii="宋体" w:hAnsi="宋体"/>
          <w:b/>
          <w:color w:val="auto"/>
          <w:sz w:val="24"/>
          <w:highlight w:val="none"/>
          <w:lang w:val="en-US" w:eastAsia="zh-CN"/>
        </w:rPr>
        <w:t>10</w:t>
      </w:r>
      <w:r>
        <w:rPr>
          <w:rStyle w:val="33"/>
          <w:rFonts w:ascii="宋体" w:hAnsi="宋体"/>
          <w:b/>
          <w:color w:val="auto"/>
          <w:sz w:val="24"/>
          <w:highlight w:val="none"/>
        </w:rPr>
        <w:t xml:space="preserve">.联系方式  </w:t>
      </w:r>
    </w:p>
    <w:p w14:paraId="16334843">
      <w:pPr>
        <w:keepNext w:val="0"/>
        <w:keepLines w:val="0"/>
        <w:pageBreakBefore w:val="0"/>
        <w:widowControl/>
        <w:tabs>
          <w:tab w:val="left" w:pos="900"/>
          <w:tab w:val="left" w:pos="1100"/>
        </w:tabs>
        <w:kinsoku/>
        <w:wordWrap/>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招标人：</w:t>
      </w:r>
      <w:r>
        <w:rPr>
          <w:rStyle w:val="33"/>
          <w:rFonts w:hint="eastAsia" w:ascii="宋体" w:hAnsi="宋体"/>
          <w:color w:val="auto"/>
          <w:sz w:val="24"/>
          <w:highlight w:val="none"/>
          <w:lang w:eastAsia="zh-CN"/>
        </w:rPr>
        <w:t>仙游县郊尾镇人民政府</w:t>
      </w:r>
      <w:r>
        <w:rPr>
          <w:rStyle w:val="33"/>
          <w:rFonts w:ascii="宋体" w:hAnsi="宋体"/>
          <w:color w:val="auto"/>
          <w:sz w:val="24"/>
          <w:highlight w:val="none"/>
        </w:rPr>
        <w:t>；</w:t>
      </w:r>
    </w:p>
    <w:p w14:paraId="02CE207E">
      <w:pPr>
        <w:pStyle w:val="20"/>
        <w:keepNext w:val="0"/>
        <w:keepLines w:val="0"/>
        <w:pageBreakBefore w:val="0"/>
        <w:widowControl/>
        <w:kinsoku/>
        <w:wordWrap/>
        <w:topLinePunct w:val="0"/>
        <w:bidi w:val="0"/>
        <w:adjustRightInd/>
        <w:spacing w:line="360" w:lineRule="exact"/>
        <w:ind w:left="0" w:leftChars="0" w:firstLine="420" w:firstLineChars="175"/>
        <w:textAlignment w:val="baseline"/>
        <w:rPr>
          <w:rFonts w:hint="default" w:eastAsia="宋体"/>
          <w:color w:val="auto"/>
          <w:highlight w:val="none"/>
          <w:lang w:val="en-US" w:eastAsia="zh-CN"/>
        </w:rPr>
      </w:pPr>
      <w:r>
        <w:rPr>
          <w:rStyle w:val="33"/>
          <w:rFonts w:hint="eastAsia" w:ascii="宋体" w:hAnsi="宋体"/>
          <w:color w:val="auto"/>
          <w:sz w:val="24"/>
          <w:highlight w:val="none"/>
          <w:lang w:val="en-US" w:eastAsia="zh-CN"/>
        </w:rPr>
        <w:t>地址：仙游县</w:t>
      </w:r>
    </w:p>
    <w:p w14:paraId="1C4A4EFF">
      <w:pPr>
        <w:keepNext w:val="0"/>
        <w:keepLines w:val="0"/>
        <w:pageBreakBefore w:val="0"/>
        <w:widowControl/>
        <w:tabs>
          <w:tab w:val="left" w:pos="900"/>
          <w:tab w:val="left" w:pos="1100"/>
        </w:tabs>
        <w:kinsoku/>
        <w:wordWrap/>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联系人：</w:t>
      </w:r>
      <w:r>
        <w:rPr>
          <w:rStyle w:val="33"/>
          <w:rFonts w:hint="eastAsia" w:ascii="宋体" w:hAnsi="宋体"/>
          <w:color w:val="auto"/>
          <w:sz w:val="24"/>
          <w:highlight w:val="none"/>
          <w:lang w:val="en-US" w:eastAsia="zh-CN"/>
        </w:rPr>
        <w:t>谢</w:t>
      </w:r>
      <w:r>
        <w:rPr>
          <w:rStyle w:val="33"/>
          <w:rFonts w:hint="eastAsia" w:ascii="宋体" w:hAnsi="宋体"/>
          <w:color w:val="auto"/>
          <w:sz w:val="24"/>
          <w:highlight w:val="none"/>
        </w:rPr>
        <w:t>先生</w:t>
      </w:r>
      <w:r>
        <w:rPr>
          <w:rStyle w:val="33"/>
          <w:rFonts w:ascii="宋体" w:hAnsi="宋体"/>
          <w:color w:val="auto"/>
          <w:sz w:val="24"/>
          <w:highlight w:val="none"/>
        </w:rPr>
        <w:t xml:space="preserve">    </w:t>
      </w:r>
    </w:p>
    <w:p w14:paraId="04441631">
      <w:pPr>
        <w:keepNext w:val="0"/>
        <w:keepLines w:val="0"/>
        <w:pageBreakBefore w:val="0"/>
        <w:widowControl/>
        <w:tabs>
          <w:tab w:val="left" w:pos="900"/>
          <w:tab w:val="left" w:pos="1100"/>
        </w:tabs>
        <w:kinsoku/>
        <w:wordWrap/>
        <w:overflowPunct/>
        <w:topLinePunct w:val="0"/>
        <w:autoSpaceDE/>
        <w:autoSpaceDN/>
        <w:bidi w:val="0"/>
        <w:adjustRightInd/>
        <w:snapToGrid w:val="0"/>
        <w:spacing w:line="360" w:lineRule="exact"/>
        <w:ind w:firstLine="420" w:firstLineChars="175"/>
        <w:jc w:val="left"/>
        <w:textAlignment w:val="baseline"/>
        <w:rPr>
          <w:rStyle w:val="33"/>
          <w:rFonts w:ascii="宋体" w:hAnsi="宋体"/>
          <w:color w:val="auto"/>
          <w:sz w:val="24"/>
          <w:highlight w:val="none"/>
        </w:rPr>
      </w:pPr>
      <w:r>
        <w:rPr>
          <w:rStyle w:val="33"/>
          <w:rFonts w:ascii="宋体" w:hAnsi="宋体"/>
          <w:color w:val="auto"/>
          <w:sz w:val="24"/>
          <w:highlight w:val="none"/>
        </w:rPr>
        <w:t>联系电话：</w:t>
      </w:r>
      <w:r>
        <w:rPr>
          <w:rFonts w:hint="eastAsia" w:ascii="宋体" w:hAnsi="宋体" w:cs="Times New Roman"/>
          <w:sz w:val="24"/>
          <w:highlight w:val="none"/>
          <w:u w:val="none"/>
          <w:lang w:val="en-US" w:eastAsia="zh-CN"/>
        </w:rPr>
        <w:t>15160452815</w:t>
      </w:r>
      <w:r>
        <w:rPr>
          <w:rStyle w:val="33"/>
          <w:rFonts w:ascii="宋体" w:hAnsi="宋体"/>
          <w:color w:val="auto"/>
          <w:sz w:val="24"/>
          <w:highlight w:val="none"/>
        </w:rPr>
        <w:t xml:space="preserve"> </w:t>
      </w:r>
    </w:p>
    <w:p w14:paraId="4DA70575">
      <w:pPr>
        <w:keepNext w:val="0"/>
        <w:keepLines w:val="0"/>
        <w:pageBreakBefore w:val="0"/>
        <w:widowControl/>
        <w:kinsoku/>
        <w:wordWrap/>
        <w:overflowPunct/>
        <w:topLinePunct w:val="0"/>
        <w:autoSpaceDE/>
        <w:autoSpaceDN/>
        <w:bidi w:val="0"/>
        <w:adjustRightInd/>
        <w:snapToGrid w:val="0"/>
        <w:spacing w:line="360" w:lineRule="exact"/>
        <w:ind w:firstLine="420" w:firstLineChars="175"/>
        <w:textAlignment w:val="baseline"/>
        <w:rPr>
          <w:rStyle w:val="33"/>
          <w:rFonts w:ascii="宋体" w:hAnsi="宋体"/>
          <w:color w:val="auto"/>
          <w:sz w:val="24"/>
          <w:highlight w:val="none"/>
        </w:rPr>
      </w:pPr>
      <w:r>
        <w:rPr>
          <w:rStyle w:val="33"/>
          <w:rFonts w:ascii="宋体" w:hAnsi="宋体"/>
          <w:color w:val="auto"/>
          <w:sz w:val="24"/>
          <w:highlight w:val="none"/>
        </w:rPr>
        <w:t>招标代理机构：</w:t>
      </w:r>
      <w:r>
        <w:rPr>
          <w:rStyle w:val="33"/>
          <w:rFonts w:hint="eastAsia" w:ascii="宋体" w:hAnsi="宋体"/>
          <w:color w:val="auto"/>
          <w:sz w:val="24"/>
          <w:highlight w:val="none"/>
          <w:lang w:eastAsia="zh-CN"/>
        </w:rPr>
        <w:t>中锦天鸿建设管理（集团）有限公司</w:t>
      </w:r>
      <w:r>
        <w:rPr>
          <w:rStyle w:val="33"/>
          <w:rFonts w:ascii="宋体" w:hAnsi="宋体"/>
          <w:color w:val="auto"/>
          <w:sz w:val="24"/>
          <w:highlight w:val="none"/>
        </w:rPr>
        <w:t>；</w:t>
      </w:r>
    </w:p>
    <w:p w14:paraId="62DEDBAF">
      <w:pPr>
        <w:pStyle w:val="20"/>
        <w:keepNext w:val="0"/>
        <w:keepLines w:val="0"/>
        <w:pageBreakBefore w:val="0"/>
        <w:widowControl/>
        <w:kinsoku/>
        <w:wordWrap/>
        <w:topLinePunct w:val="0"/>
        <w:bidi w:val="0"/>
        <w:adjustRightInd/>
        <w:spacing w:line="360" w:lineRule="exact"/>
        <w:ind w:left="0" w:leftChars="0" w:firstLine="420" w:firstLineChars="175"/>
        <w:textAlignment w:val="baseline"/>
        <w:rPr>
          <w:color w:val="auto"/>
          <w:highlight w:val="none"/>
        </w:rPr>
      </w:pPr>
      <w:r>
        <w:rPr>
          <w:rStyle w:val="33"/>
          <w:rFonts w:hint="eastAsia" w:ascii="宋体" w:hAnsi="宋体"/>
          <w:color w:val="auto"/>
          <w:sz w:val="24"/>
          <w:highlight w:val="none"/>
          <w:lang w:val="en-US" w:eastAsia="zh-CN"/>
        </w:rPr>
        <w:t>地址：仙游县</w:t>
      </w:r>
    </w:p>
    <w:p w14:paraId="41210BC8">
      <w:pPr>
        <w:keepNext w:val="0"/>
        <w:keepLines w:val="0"/>
        <w:pageBreakBefore w:val="0"/>
        <w:widowControl/>
        <w:kinsoku/>
        <w:wordWrap/>
        <w:overflowPunct/>
        <w:topLinePunct w:val="0"/>
        <w:autoSpaceDE/>
        <w:autoSpaceDN/>
        <w:bidi w:val="0"/>
        <w:adjustRightInd/>
        <w:snapToGrid w:val="0"/>
        <w:spacing w:line="360" w:lineRule="exact"/>
        <w:ind w:firstLine="420" w:firstLineChars="175"/>
        <w:textAlignment w:val="baseline"/>
        <w:rPr>
          <w:rStyle w:val="33"/>
          <w:rFonts w:ascii="宋体" w:hAnsi="宋体"/>
          <w:color w:val="auto"/>
          <w:sz w:val="24"/>
          <w:highlight w:val="none"/>
        </w:rPr>
      </w:pPr>
      <w:r>
        <w:rPr>
          <w:rStyle w:val="33"/>
          <w:rFonts w:ascii="宋体" w:hAnsi="宋体"/>
          <w:color w:val="auto"/>
          <w:sz w:val="24"/>
          <w:highlight w:val="none"/>
        </w:rPr>
        <w:t>联系人：</w:t>
      </w:r>
      <w:r>
        <w:rPr>
          <w:rStyle w:val="33"/>
          <w:rFonts w:hint="eastAsia" w:ascii="宋体" w:hAnsi="宋体"/>
          <w:color w:val="auto"/>
          <w:sz w:val="24"/>
          <w:highlight w:val="none"/>
          <w:lang w:val="en-US" w:eastAsia="zh-CN"/>
        </w:rPr>
        <w:t>林</w:t>
      </w:r>
      <w:r>
        <w:rPr>
          <w:rStyle w:val="33"/>
          <w:rFonts w:ascii="宋体" w:hAnsi="宋体"/>
          <w:color w:val="auto"/>
          <w:sz w:val="24"/>
          <w:highlight w:val="none"/>
        </w:rPr>
        <w:t xml:space="preserve">女士     </w:t>
      </w:r>
    </w:p>
    <w:p w14:paraId="16153897">
      <w:pPr>
        <w:keepNext w:val="0"/>
        <w:keepLines w:val="0"/>
        <w:pageBreakBefore w:val="0"/>
        <w:widowControl/>
        <w:kinsoku/>
        <w:wordWrap/>
        <w:overflowPunct/>
        <w:topLinePunct w:val="0"/>
        <w:autoSpaceDE/>
        <w:autoSpaceDN/>
        <w:bidi w:val="0"/>
        <w:adjustRightInd/>
        <w:snapToGrid w:val="0"/>
        <w:spacing w:line="360" w:lineRule="exact"/>
        <w:ind w:firstLine="420" w:firstLineChars="175"/>
        <w:textAlignment w:val="baseline"/>
        <w:rPr>
          <w:rStyle w:val="33"/>
          <w:rFonts w:ascii="宋体" w:hAnsi="宋体"/>
          <w:color w:val="auto"/>
          <w:highlight w:val="none"/>
        </w:rPr>
      </w:pPr>
      <w:r>
        <w:rPr>
          <w:rStyle w:val="33"/>
          <w:rFonts w:hint="eastAsia" w:ascii="宋体" w:hAnsi="宋体"/>
          <w:color w:val="auto"/>
          <w:sz w:val="24"/>
          <w:highlight w:val="none"/>
        </w:rPr>
        <w:t>联系</w:t>
      </w:r>
      <w:r>
        <w:rPr>
          <w:rStyle w:val="33"/>
          <w:rFonts w:ascii="宋体" w:hAnsi="宋体"/>
          <w:color w:val="auto"/>
          <w:sz w:val="24"/>
          <w:highlight w:val="none"/>
        </w:rPr>
        <w:t>电话：</w:t>
      </w:r>
      <w:r>
        <w:rPr>
          <w:rStyle w:val="33"/>
          <w:rFonts w:hint="eastAsia" w:ascii="宋体" w:hAnsi="宋体" w:eastAsia="宋体"/>
          <w:color w:val="auto"/>
          <w:sz w:val="24"/>
          <w:highlight w:val="none"/>
          <w:lang w:val="en-US" w:eastAsia="zh-CN"/>
        </w:rPr>
        <w:t>13859855148</w:t>
      </w:r>
      <w:r>
        <w:rPr>
          <w:rStyle w:val="33"/>
          <w:rFonts w:hint="eastAsia" w:ascii="宋体" w:hAnsi="宋体" w:eastAsia="宋体"/>
          <w:color w:val="auto"/>
          <w:sz w:val="24"/>
          <w:highlight w:val="none"/>
          <w:lang w:eastAsia="zh-CN"/>
        </w:rPr>
        <w:t xml:space="preserve">  </w:t>
      </w:r>
    </w:p>
    <w:p w14:paraId="6C6D53AD">
      <w:pPr>
        <w:pageBreakBefore/>
        <w:snapToGrid w:val="0"/>
        <w:spacing w:before="120" w:after="120"/>
        <w:jc w:val="center"/>
        <w:rPr>
          <w:rStyle w:val="33"/>
          <w:rFonts w:ascii="宋体" w:hAnsi="宋体"/>
          <w:b/>
          <w:color w:val="auto"/>
          <w:sz w:val="44"/>
          <w:szCs w:val="44"/>
          <w:highlight w:val="none"/>
        </w:rPr>
      </w:pPr>
      <w:r>
        <w:rPr>
          <w:rStyle w:val="33"/>
          <w:rFonts w:ascii="宋体" w:hAnsi="宋体"/>
          <w:b/>
          <w:color w:val="auto"/>
          <w:sz w:val="44"/>
          <w:szCs w:val="44"/>
          <w:highlight w:val="none"/>
        </w:rPr>
        <w:t>第二章  投标须知</w:t>
      </w:r>
    </w:p>
    <w:p w14:paraId="4A81AB94">
      <w:pPr>
        <w:snapToGrid w:val="0"/>
        <w:spacing w:line="300" w:lineRule="auto"/>
        <w:jc w:val="center"/>
        <w:rPr>
          <w:rStyle w:val="33"/>
          <w:rFonts w:ascii="宋体" w:hAnsi="宋体"/>
          <w:b/>
          <w:color w:val="auto"/>
          <w:sz w:val="30"/>
          <w:szCs w:val="30"/>
          <w:highlight w:val="none"/>
        </w:rPr>
      </w:pPr>
      <w:r>
        <w:rPr>
          <w:rStyle w:val="33"/>
          <w:rFonts w:ascii="宋体" w:hAnsi="宋体"/>
          <w:b/>
          <w:color w:val="auto"/>
          <w:sz w:val="30"/>
          <w:szCs w:val="30"/>
          <w:highlight w:val="none"/>
        </w:rPr>
        <w:t xml:space="preserve"> (一)总  则</w:t>
      </w:r>
    </w:p>
    <w:p w14:paraId="5A586DB1">
      <w:pPr>
        <w:tabs>
          <w:tab w:val="left" w:pos="720"/>
        </w:tabs>
        <w:snapToGrid w:val="0"/>
        <w:spacing w:line="360" w:lineRule="exact"/>
        <w:jc w:val="left"/>
        <w:rPr>
          <w:rStyle w:val="33"/>
          <w:rFonts w:ascii="宋体" w:hAnsi="宋体" w:cs="宋体"/>
          <w:b/>
          <w:bCs/>
          <w:color w:val="auto"/>
          <w:sz w:val="24"/>
          <w:highlight w:val="none"/>
        </w:rPr>
      </w:pPr>
      <w:r>
        <w:rPr>
          <w:rStyle w:val="33"/>
          <w:rFonts w:ascii="宋体" w:hAnsi="宋体" w:cs="宋体"/>
          <w:b/>
          <w:bCs/>
          <w:color w:val="auto"/>
          <w:sz w:val="24"/>
          <w:highlight w:val="none"/>
        </w:rPr>
        <w:t>1.招标项目说明</w:t>
      </w:r>
    </w:p>
    <w:p w14:paraId="7B580A7B">
      <w:pPr>
        <w:snapToGrid w:val="0"/>
        <w:spacing w:line="360" w:lineRule="exact"/>
        <w:ind w:firstLine="480" w:firstLineChars="200"/>
        <w:jc w:val="left"/>
        <w:rPr>
          <w:rStyle w:val="33"/>
          <w:rFonts w:hint="eastAsia" w:ascii="宋体" w:hAnsi="宋体" w:eastAsia="宋体"/>
          <w:color w:val="auto"/>
          <w:sz w:val="24"/>
          <w:highlight w:val="none"/>
          <w:u w:val="single" w:color="000000"/>
          <w:lang w:eastAsia="zh-CN"/>
        </w:rPr>
      </w:pPr>
      <w:r>
        <w:rPr>
          <w:rStyle w:val="33"/>
          <w:rFonts w:ascii="宋体" w:hAnsi="宋体"/>
          <w:color w:val="auto"/>
          <w:sz w:val="24"/>
          <w:highlight w:val="none"/>
        </w:rPr>
        <w:t>1.1 项目名称：</w:t>
      </w:r>
      <w:r>
        <w:rPr>
          <w:rStyle w:val="33"/>
          <w:rFonts w:hint="eastAsia" w:ascii="宋体" w:hAnsi="宋体"/>
          <w:color w:val="auto"/>
          <w:sz w:val="24"/>
          <w:highlight w:val="none"/>
          <w:u w:val="single" w:color="000000"/>
          <w:lang w:eastAsia="zh-CN"/>
        </w:rPr>
        <w:t>郊尾镇长安基础设施提升工程</w:t>
      </w:r>
    </w:p>
    <w:p w14:paraId="6FBC8A82">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1.2 建设地点：</w:t>
      </w:r>
      <w:r>
        <w:rPr>
          <w:rStyle w:val="33"/>
          <w:rFonts w:ascii="宋体" w:hAnsi="宋体"/>
          <w:color w:val="auto"/>
          <w:sz w:val="24"/>
          <w:highlight w:val="none"/>
          <w:u w:val="single" w:color="000000"/>
        </w:rPr>
        <w:t xml:space="preserve">仙游县 </w:t>
      </w:r>
    </w:p>
    <w:p w14:paraId="65454CB0">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1.3 建设规模：</w:t>
      </w:r>
      <w:r>
        <w:rPr>
          <w:rStyle w:val="33"/>
          <w:rFonts w:ascii="宋体" w:hAnsi="宋体"/>
          <w:color w:val="auto"/>
          <w:sz w:val="24"/>
          <w:highlight w:val="none"/>
          <w:u w:val="single" w:color="000000"/>
        </w:rPr>
        <w:t>约</w:t>
      </w:r>
      <w:r>
        <w:rPr>
          <w:rStyle w:val="33"/>
          <w:rFonts w:hint="eastAsia" w:ascii="宋体" w:hAnsi="宋体"/>
          <w:color w:val="auto"/>
          <w:sz w:val="24"/>
          <w:highlight w:val="none"/>
          <w:u w:val="single" w:color="000000"/>
          <w:lang w:val="en-US" w:eastAsia="zh-CN"/>
        </w:rPr>
        <w:t>200</w:t>
      </w:r>
      <w:r>
        <w:rPr>
          <w:rStyle w:val="33"/>
          <w:rFonts w:ascii="宋体" w:hAnsi="宋体"/>
          <w:color w:val="auto"/>
          <w:sz w:val="24"/>
          <w:highlight w:val="none"/>
          <w:u w:val="single" w:color="000000"/>
        </w:rPr>
        <w:t xml:space="preserve">万元 </w:t>
      </w:r>
    </w:p>
    <w:p w14:paraId="3755434B">
      <w:pPr>
        <w:snapToGrid w:val="0"/>
        <w:spacing w:line="360" w:lineRule="exact"/>
        <w:ind w:firstLine="480" w:firstLineChars="200"/>
        <w:jc w:val="left"/>
        <w:rPr>
          <w:rStyle w:val="33"/>
          <w:rFonts w:ascii="宋体" w:hAnsi="宋体"/>
          <w:color w:val="auto"/>
          <w:sz w:val="24"/>
          <w:highlight w:val="none"/>
          <w:u w:val="single" w:color="000000"/>
        </w:rPr>
      </w:pPr>
      <w:r>
        <w:rPr>
          <w:rStyle w:val="33"/>
          <w:rFonts w:ascii="宋体" w:hAnsi="宋体"/>
          <w:color w:val="auto"/>
          <w:sz w:val="24"/>
          <w:highlight w:val="none"/>
        </w:rPr>
        <w:t>1.4 招标范围：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p>
    <w:p w14:paraId="4D822D9B">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1.5 资金来源：</w:t>
      </w:r>
      <w:r>
        <w:rPr>
          <w:rStyle w:val="33"/>
          <w:rFonts w:hint="eastAsia" w:ascii="宋体" w:hAnsi="宋体"/>
          <w:color w:val="auto"/>
          <w:sz w:val="24"/>
          <w:highlight w:val="none"/>
          <w:u w:val="single" w:color="000000"/>
          <w:lang w:val="en-US" w:eastAsia="zh-CN"/>
        </w:rPr>
        <w:t>上级补助及自筹</w:t>
      </w:r>
      <w:r>
        <w:rPr>
          <w:rStyle w:val="33"/>
          <w:rFonts w:ascii="宋体" w:hAnsi="宋体"/>
          <w:color w:val="0000FF"/>
          <w:sz w:val="24"/>
          <w:highlight w:val="none"/>
          <w:u w:val="single" w:color="000000"/>
        </w:rPr>
        <w:t xml:space="preserve"> </w:t>
      </w:r>
      <w:r>
        <w:rPr>
          <w:rStyle w:val="33"/>
          <w:rFonts w:ascii="宋体" w:hAnsi="宋体"/>
          <w:color w:val="auto"/>
          <w:sz w:val="24"/>
          <w:highlight w:val="none"/>
          <w:u w:val="single" w:color="000000"/>
        </w:rPr>
        <w:t xml:space="preserve"> </w:t>
      </w:r>
    </w:p>
    <w:p w14:paraId="2DBB1255">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1.6 合同价格形式：</w:t>
      </w:r>
      <w:r>
        <w:rPr>
          <w:rStyle w:val="33"/>
          <w:rFonts w:ascii="宋体" w:hAnsi="宋体"/>
          <w:color w:val="auto"/>
          <w:sz w:val="24"/>
          <w:highlight w:val="none"/>
          <w:u w:val="single" w:color="000000"/>
        </w:rPr>
        <w:t xml:space="preserve"> 固定总价合同</w:t>
      </w:r>
    </w:p>
    <w:p w14:paraId="74AF606C">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b/>
          <w:color w:val="auto"/>
          <w:sz w:val="24"/>
          <w:highlight w:val="none"/>
        </w:rPr>
        <w:t>2.</w:t>
      </w:r>
      <w:r>
        <w:rPr>
          <w:rStyle w:val="33"/>
          <w:rFonts w:ascii="宋体" w:hAnsi="宋体" w:cs="宋体"/>
          <w:b/>
          <w:bCs/>
          <w:color w:val="auto"/>
          <w:sz w:val="24"/>
          <w:highlight w:val="none"/>
        </w:rPr>
        <w:t>招标项目的工期和质量标准</w:t>
      </w:r>
    </w:p>
    <w:p w14:paraId="2E01DC58">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2.1本招标项目工期限</w:t>
      </w:r>
      <w:r>
        <w:rPr>
          <w:rStyle w:val="33"/>
          <w:rFonts w:hint="eastAsia" w:ascii="宋体" w:hAnsi="宋体"/>
          <w:color w:val="auto"/>
          <w:sz w:val="24"/>
          <w:highlight w:val="none"/>
          <w:u w:val="single" w:color="000000"/>
          <w:lang w:val="en-US" w:eastAsia="zh-CN"/>
        </w:rPr>
        <w:t xml:space="preserve"> 120 </w:t>
      </w:r>
      <w:r>
        <w:rPr>
          <w:rStyle w:val="33"/>
          <w:rFonts w:ascii="宋体" w:hAnsi="宋体"/>
          <w:color w:val="auto"/>
          <w:sz w:val="24"/>
          <w:highlight w:val="none"/>
        </w:rPr>
        <w:t>日历天。中标人如不能在招标工期内完成并移交全部工程的，每逾期一天，应按每日</w:t>
      </w:r>
      <w:r>
        <w:rPr>
          <w:rStyle w:val="33"/>
          <w:rFonts w:ascii="宋体" w:hAnsi="宋体"/>
          <w:color w:val="auto"/>
          <w:sz w:val="24"/>
          <w:highlight w:val="none"/>
          <w:u w:val="single" w:color="000000"/>
        </w:rPr>
        <w:t>1000元</w:t>
      </w:r>
      <w:r>
        <w:rPr>
          <w:rStyle w:val="33"/>
          <w:rFonts w:ascii="宋体" w:hAnsi="宋体"/>
          <w:color w:val="auto"/>
          <w:sz w:val="24"/>
          <w:highlight w:val="none"/>
        </w:rPr>
        <w:t>向招标人缴纳逾期竣工违约金；提前完成，每提前一天，招标人按每日</w:t>
      </w:r>
      <w:r>
        <w:rPr>
          <w:rStyle w:val="33"/>
          <w:rFonts w:ascii="宋体" w:hAnsi="宋体"/>
          <w:color w:val="auto"/>
          <w:sz w:val="24"/>
          <w:highlight w:val="none"/>
          <w:u w:val="single" w:color="000000"/>
        </w:rPr>
        <w:t xml:space="preserve">/ </w:t>
      </w:r>
      <w:r>
        <w:rPr>
          <w:rStyle w:val="33"/>
          <w:rFonts w:ascii="宋体" w:hAnsi="宋体"/>
          <w:color w:val="auto"/>
          <w:sz w:val="24"/>
          <w:highlight w:val="none"/>
        </w:rPr>
        <w:t>元奖励中标人。</w:t>
      </w:r>
    </w:p>
    <w:p w14:paraId="70902871">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2.2招标项目质量标准:按照国家质量验收标准，综合评定指标达到国家质量验收</w:t>
      </w:r>
      <w:r>
        <w:rPr>
          <w:rStyle w:val="33"/>
          <w:rFonts w:ascii="宋体" w:hAnsi="宋体"/>
          <w:color w:val="auto"/>
          <w:sz w:val="24"/>
          <w:highlight w:val="none"/>
          <w:u w:val="single" w:color="000000"/>
        </w:rPr>
        <w:t xml:space="preserve"> 合格</w:t>
      </w:r>
      <w:r>
        <w:rPr>
          <w:rStyle w:val="33"/>
          <w:rFonts w:ascii="宋体" w:hAnsi="宋体"/>
          <w:color w:val="auto"/>
          <w:sz w:val="24"/>
          <w:highlight w:val="none"/>
        </w:rPr>
        <w:t>标准。若质量验收评定不能达到</w:t>
      </w:r>
      <w:r>
        <w:rPr>
          <w:rStyle w:val="33"/>
          <w:rFonts w:ascii="宋体" w:hAnsi="宋体"/>
          <w:color w:val="auto"/>
          <w:sz w:val="24"/>
          <w:highlight w:val="none"/>
          <w:u w:val="single" w:color="000000"/>
        </w:rPr>
        <w:t xml:space="preserve"> 合格 </w:t>
      </w:r>
      <w:r>
        <w:rPr>
          <w:rStyle w:val="33"/>
          <w:rFonts w:ascii="宋体" w:hAnsi="宋体"/>
          <w:color w:val="auto"/>
          <w:sz w:val="24"/>
          <w:highlight w:val="none"/>
        </w:rPr>
        <w:t>，所造成的一切损失由中标人承担。</w:t>
      </w:r>
    </w:p>
    <w:p w14:paraId="3FBD19B1">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3.投标人的资格及资质要求</w:t>
      </w:r>
    </w:p>
    <w:p w14:paraId="0B672415">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3.1投标人必须具有独立法人资格，符合规定资质条件且未因违法违规被限制参加相应项目投标的潜在投标人方可参与投标</w:t>
      </w:r>
      <w:r>
        <w:rPr>
          <w:rStyle w:val="33"/>
          <w:rFonts w:ascii="宋体" w:hAnsi="宋体"/>
          <w:color w:val="auto"/>
          <w:kern w:val="1"/>
          <w:sz w:val="24"/>
          <w:highlight w:val="none"/>
        </w:rPr>
        <w:t>；</w:t>
      </w:r>
    </w:p>
    <w:p w14:paraId="3EFE1300">
      <w:pPr>
        <w:tabs>
          <w:tab w:val="left" w:pos="900"/>
          <w:tab w:val="left" w:pos="1100"/>
        </w:tabs>
        <w:snapToGrid w:val="0"/>
        <w:spacing w:line="320" w:lineRule="exact"/>
        <w:ind w:firstLine="480" w:firstLineChars="200"/>
        <w:rPr>
          <w:rStyle w:val="33"/>
          <w:rFonts w:hint="eastAsia" w:ascii="宋体" w:hAnsi="宋体" w:eastAsia="宋体"/>
          <w:color w:val="auto"/>
          <w:sz w:val="24"/>
          <w:highlight w:val="none"/>
          <w:lang w:eastAsia="zh-CN"/>
        </w:rPr>
      </w:pPr>
      <w:r>
        <w:rPr>
          <w:rStyle w:val="33"/>
          <w:rFonts w:ascii="宋体" w:hAnsi="宋体"/>
          <w:color w:val="auto"/>
          <w:sz w:val="24"/>
          <w:highlight w:val="none"/>
        </w:rPr>
        <w:t xml:space="preserve">3.2 </w:t>
      </w:r>
      <w:r>
        <w:rPr>
          <w:rFonts w:hint="eastAsia" w:ascii="宋体" w:hAnsi="宋体" w:eastAsia="宋体" w:cs="宋体"/>
          <w:color w:val="000000"/>
          <w:spacing w:val="0"/>
          <w:position w:val="0"/>
          <w:sz w:val="24"/>
          <w:szCs w:val="24"/>
          <w:highlight w:val="none"/>
        </w:rPr>
        <w:t>本招标项目要求投标人具备</w:t>
      </w:r>
      <w:r>
        <w:rPr>
          <w:rFonts w:hint="eastAsia" w:ascii="宋体" w:hAnsi="宋体" w:eastAsia="宋体" w:cs="宋体"/>
          <w:color w:val="auto"/>
          <w:spacing w:val="0"/>
          <w:position w:val="0"/>
          <w:sz w:val="24"/>
          <w:szCs w:val="24"/>
          <w:highlight w:val="none"/>
          <w:lang w:val="en-US" w:eastAsia="zh-CN"/>
        </w:rPr>
        <w:t>有效的</w:t>
      </w:r>
      <w:r>
        <w:rPr>
          <w:rFonts w:hint="eastAsia" w:ascii="宋体" w:hAnsi="宋体" w:eastAsia="宋体" w:cs="宋体"/>
          <w:b/>
          <w:bCs/>
          <w:color w:val="auto"/>
          <w:spacing w:val="0"/>
          <w:position w:val="0"/>
          <w:sz w:val="24"/>
          <w:szCs w:val="24"/>
          <w:highlight w:val="none"/>
          <w:u w:val="single"/>
        </w:rPr>
        <w:t>市政公用工程施工总承包三级及以上资质</w:t>
      </w:r>
      <w:r>
        <w:rPr>
          <w:rFonts w:hint="eastAsia" w:ascii="宋体" w:hAnsi="宋体" w:eastAsia="宋体" w:cs="宋体"/>
          <w:color w:val="auto"/>
          <w:spacing w:val="0"/>
          <w:position w:val="0"/>
          <w:sz w:val="24"/>
          <w:szCs w:val="24"/>
          <w:highlight w:val="none"/>
        </w:rPr>
        <w:t>（不分主、增项差别）和有效的《施工企业安全生产许可证》</w:t>
      </w:r>
      <w:r>
        <w:rPr>
          <w:rStyle w:val="33"/>
          <w:rFonts w:hint="eastAsia" w:ascii="宋体" w:hAnsi="宋体"/>
          <w:color w:val="auto"/>
          <w:sz w:val="24"/>
          <w:highlight w:val="none"/>
          <w:lang w:eastAsia="zh-CN"/>
        </w:rPr>
        <w:t>；</w:t>
      </w:r>
    </w:p>
    <w:p w14:paraId="06A28CD3">
      <w:pPr>
        <w:tabs>
          <w:tab w:val="left" w:pos="900"/>
          <w:tab w:val="left" w:pos="1100"/>
        </w:tabs>
        <w:snapToGrid w:val="0"/>
        <w:spacing w:line="400" w:lineRule="exact"/>
        <w:ind w:firstLine="480" w:firstLineChars="200"/>
        <w:rPr>
          <w:rStyle w:val="33"/>
          <w:rFonts w:ascii="宋体" w:hAnsi="宋体"/>
          <w:color w:val="auto"/>
          <w:sz w:val="24"/>
          <w:highlight w:val="none"/>
        </w:rPr>
      </w:pPr>
      <w:r>
        <w:rPr>
          <w:rStyle w:val="33"/>
          <w:rFonts w:ascii="宋体" w:hAnsi="宋体"/>
          <w:color w:val="auto"/>
          <w:sz w:val="24"/>
          <w:highlight w:val="none"/>
        </w:rPr>
        <w:t>3.3</w:t>
      </w:r>
      <w:r>
        <w:rPr>
          <w:rFonts w:hint="eastAsia" w:ascii="宋体" w:hAnsi="宋体" w:eastAsia="宋体" w:cs="宋体"/>
          <w:color w:val="auto"/>
          <w:spacing w:val="0"/>
          <w:position w:val="0"/>
          <w:sz w:val="24"/>
          <w:szCs w:val="24"/>
          <w:highlight w:val="none"/>
        </w:rPr>
        <w:t>投标人拟担任本招标项目的项目负责人应具备有效的不低于</w:t>
      </w:r>
      <w:r>
        <w:rPr>
          <w:rFonts w:hint="eastAsia" w:ascii="宋体" w:hAnsi="宋体" w:eastAsia="宋体" w:cs="宋体"/>
          <w:b/>
          <w:color w:val="auto"/>
          <w:spacing w:val="0"/>
          <w:position w:val="0"/>
          <w:sz w:val="24"/>
          <w:szCs w:val="24"/>
          <w:highlight w:val="none"/>
          <w:u w:val="single"/>
          <w:lang w:eastAsia="zh-CN"/>
        </w:rPr>
        <w:t>贰</w:t>
      </w:r>
      <w:r>
        <w:rPr>
          <w:rFonts w:hint="eastAsia" w:ascii="宋体" w:hAnsi="宋体" w:eastAsia="宋体" w:cs="宋体"/>
          <w:color w:val="auto"/>
          <w:spacing w:val="0"/>
          <w:position w:val="0"/>
          <w:sz w:val="24"/>
          <w:szCs w:val="24"/>
          <w:highlight w:val="none"/>
        </w:rPr>
        <w:t>级</w:t>
      </w:r>
      <w:r>
        <w:rPr>
          <w:rFonts w:hint="eastAsia" w:ascii="宋体" w:hAnsi="宋体" w:eastAsia="宋体" w:cs="宋体"/>
          <w:b/>
          <w:color w:val="auto"/>
          <w:spacing w:val="0"/>
          <w:position w:val="0"/>
          <w:sz w:val="24"/>
          <w:szCs w:val="24"/>
          <w:highlight w:val="none"/>
          <w:u w:val="single"/>
          <w:lang w:eastAsia="zh-CN"/>
        </w:rPr>
        <w:t>市政公用工程专业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注册建造师执业资格，并持有安全生产考核合格证书B证；项目经理必须是投标人的在职职工(以建造师注册证书上的所属单位为准)</w:t>
      </w:r>
      <w:r>
        <w:rPr>
          <w:rStyle w:val="33"/>
          <w:rFonts w:ascii="宋体" w:hAnsi="宋体"/>
          <w:color w:val="auto"/>
          <w:sz w:val="24"/>
          <w:highlight w:val="none"/>
        </w:rPr>
        <w:t>；</w:t>
      </w:r>
    </w:p>
    <w:p w14:paraId="6702AEB0">
      <w:pPr>
        <w:pageBreakBefore w:val="0"/>
        <w:widowControl/>
        <w:tabs>
          <w:tab w:val="left" w:pos="900"/>
          <w:tab w:val="left" w:pos="1100"/>
        </w:tabs>
        <w:kinsoku/>
        <w:overflowPunct/>
        <w:topLinePunct w:val="0"/>
        <w:bidi w:val="0"/>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本</w:t>
      </w:r>
      <w:r>
        <w:rPr>
          <w:rFonts w:hint="eastAsia" w:ascii="宋体" w:hAnsi="宋体" w:eastAsia="宋体" w:cs="宋体"/>
          <w:color w:val="auto"/>
          <w:spacing w:val="0"/>
          <w:position w:val="0"/>
          <w:sz w:val="24"/>
          <w:szCs w:val="24"/>
          <w:highlight w:val="none"/>
        </w:rPr>
        <w:t>招标项目不接受联合体投标。</w:t>
      </w:r>
    </w:p>
    <w:p w14:paraId="25BC1F84">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投标人的企业季度信用得分不得低于60分（适用于房屋建筑和市政基础设施工程总承包项目）；</w:t>
      </w:r>
    </w:p>
    <w:p w14:paraId="463C1D82">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投标人的企业信息和拟派项目管理人员信息</w:t>
      </w:r>
      <w:r>
        <w:rPr>
          <w:rFonts w:hint="eastAsia" w:ascii="宋体" w:hAnsi="宋体" w:eastAsia="宋体" w:cs="宋体"/>
          <w:b w:val="0"/>
          <w:i w:val="0"/>
          <w:caps w:val="0"/>
          <w:color w:val="auto"/>
          <w:spacing w:val="0"/>
          <w:position w:val="0"/>
          <w:sz w:val="24"/>
          <w:szCs w:val="24"/>
          <w:highlight w:val="none"/>
          <w:shd w:val="clear" w:color="auto" w:fill="FFFFFF"/>
        </w:rPr>
        <w:t>应在福建省建设行业信息公开平台可查询到且查询到的信息须完整</w:t>
      </w:r>
      <w:r>
        <w:rPr>
          <w:rFonts w:hint="eastAsia" w:ascii="宋体" w:hAnsi="宋体" w:eastAsia="宋体" w:cs="宋体"/>
          <w:color w:val="auto"/>
          <w:spacing w:val="0"/>
          <w:position w:val="0"/>
          <w:sz w:val="24"/>
          <w:szCs w:val="24"/>
          <w:highlight w:val="none"/>
        </w:rPr>
        <w:t>。</w:t>
      </w:r>
    </w:p>
    <w:p w14:paraId="009AB679">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3.7</w:t>
      </w:r>
      <w:r>
        <w:rPr>
          <w:rFonts w:hint="eastAsia" w:ascii="宋体" w:hAnsi="宋体" w:eastAsia="宋体" w:cs="宋体"/>
          <w:color w:val="auto"/>
          <w:spacing w:val="0"/>
          <w:position w:val="0"/>
          <w:sz w:val="24"/>
          <w:szCs w:val="24"/>
          <w:highlight w:val="none"/>
        </w:rPr>
        <w:t>投标人应在人员、设备、资金等方面具有承担本招标项目施工的能力</w:t>
      </w:r>
      <w:r>
        <w:rPr>
          <w:rFonts w:hint="eastAsia" w:ascii="宋体" w:hAnsi="宋体" w:eastAsia="宋体" w:cs="宋体"/>
          <w:color w:val="auto"/>
          <w:spacing w:val="0"/>
          <w:position w:val="0"/>
          <w:sz w:val="24"/>
          <w:szCs w:val="24"/>
          <w:highlight w:val="none"/>
          <w:lang w:eastAsia="zh-CN"/>
        </w:rPr>
        <w:t>；</w:t>
      </w:r>
    </w:p>
    <w:p w14:paraId="6CF7D7CD">
      <w:pPr>
        <w:keepNext w:val="0"/>
        <w:keepLines w:val="0"/>
        <w:pageBreakBefore w:val="0"/>
        <w:widowControl/>
        <w:tabs>
          <w:tab w:val="left" w:pos="510"/>
          <w:tab w:val="left" w:pos="900"/>
          <w:tab w:val="left" w:pos="1100"/>
        </w:tabs>
        <w:kinsoku/>
        <w:overflowPunct/>
        <w:topLinePunct w:val="0"/>
        <w:autoSpaceDE/>
        <w:autoSpaceDN/>
        <w:bidi w:val="0"/>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3.8</w:t>
      </w:r>
      <w:r>
        <w:rPr>
          <w:rFonts w:hint="eastAsia" w:ascii="宋体" w:hAnsi="宋体" w:eastAsia="宋体" w:cs="宋体"/>
          <w:color w:val="auto"/>
          <w:spacing w:val="0"/>
          <w:position w:val="0"/>
          <w:sz w:val="24"/>
          <w:szCs w:val="24"/>
          <w:highlight w:val="none"/>
        </w:rPr>
        <w:t>本招标项目招标人采用资格后审的方式对投标人进行资格审查</w:t>
      </w:r>
      <w:r>
        <w:rPr>
          <w:rFonts w:hint="eastAsia" w:ascii="宋体" w:hAnsi="宋体" w:eastAsia="宋体" w:cs="宋体"/>
          <w:color w:val="auto"/>
          <w:spacing w:val="0"/>
          <w:position w:val="0"/>
          <w:sz w:val="24"/>
          <w:szCs w:val="24"/>
          <w:highlight w:val="none"/>
          <w:lang w:eastAsia="zh-CN"/>
        </w:rPr>
        <w:t>；</w:t>
      </w:r>
    </w:p>
    <w:p w14:paraId="19F6BBD1">
      <w:pPr>
        <w:pageBreakBefore w:val="0"/>
        <w:widowControl w:val="0"/>
        <w:kinsoku/>
        <w:overflowPunct/>
        <w:topLinePunct w:val="0"/>
        <w:bidi w:val="0"/>
        <w:spacing w:line="300" w:lineRule="auto"/>
        <w:ind w:left="0" w:leftChars="0" w:right="0" w:rightChars="0" w:firstLine="480" w:firstLineChars="200"/>
        <w:jc w:val="both"/>
        <w:rPr>
          <w:rFonts w:hint="default" w:ascii="Times New Roman" w:hAnsi="Times New Roman" w:eastAsia="华文中宋" w:cs="Times New Roman"/>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3.9</w:t>
      </w:r>
      <w:r>
        <w:rPr>
          <w:rFonts w:hint="eastAsia" w:ascii="宋体" w:hAnsi="宋体" w:eastAsia="宋体" w:cs="宋体"/>
          <w:spacing w:val="0"/>
          <w:kern w:val="2"/>
          <w:position w:val="0"/>
          <w:sz w:val="24"/>
          <w:szCs w:val="24"/>
          <w:highlight w:val="none"/>
          <w:lang w:val="en-US" w:eastAsia="zh-CN" w:bidi="ar-SA"/>
        </w:rPr>
        <w:t>本招标项目不要求中标人在项目所在地设立分（子）公司，中标人应当依法履行纳税义务。</w:t>
      </w:r>
    </w:p>
    <w:p w14:paraId="1E8F72BF">
      <w:pPr>
        <w:snapToGrid w:val="0"/>
        <w:spacing w:line="360" w:lineRule="exact"/>
        <w:ind w:firstLine="480" w:firstLineChars="200"/>
        <w:jc w:val="left"/>
        <w:rPr>
          <w:rStyle w:val="33"/>
          <w:rFonts w:ascii="宋体" w:hAnsi="宋体"/>
          <w:b/>
          <w:color w:val="auto"/>
          <w:sz w:val="24"/>
          <w:highlight w:val="none"/>
        </w:rPr>
      </w:pPr>
      <w:r>
        <w:rPr>
          <w:rStyle w:val="33"/>
          <w:rFonts w:hint="eastAsia" w:ascii="宋体" w:hAnsi="宋体"/>
          <w:b/>
          <w:color w:val="auto"/>
          <w:sz w:val="24"/>
          <w:highlight w:val="none"/>
          <w:lang w:val="en-US" w:eastAsia="zh-CN"/>
        </w:rPr>
        <w:t>3.10</w:t>
      </w:r>
      <w:r>
        <w:rPr>
          <w:rStyle w:val="33"/>
          <w:rFonts w:ascii="宋体" w:hAnsi="宋体"/>
          <w:b/>
          <w:color w:val="auto"/>
          <w:sz w:val="24"/>
          <w:highlight w:val="none"/>
        </w:rPr>
        <w:t>投标人不得存在下列情形之一:</w:t>
      </w:r>
    </w:p>
    <w:p w14:paraId="2529A361">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 xml:space="preserve">(1)为招标人不具有独立法人资格的附属机构(单位)； </w:t>
      </w:r>
    </w:p>
    <w:p w14:paraId="10CE4E60">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(2)为本项目(标段)前期准备提供设计、咨询服务的，但装修、幕墙、智能化、钢结构、消防、环境等专项工程的除外；</w:t>
      </w:r>
    </w:p>
    <w:p w14:paraId="1D51A9A2">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(3)为本项目(标段)的监理人；</w:t>
      </w:r>
    </w:p>
    <w:p w14:paraId="21992A65">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(4)为本项目(标段)的代建人；</w:t>
      </w:r>
    </w:p>
    <w:p w14:paraId="1A3B543E">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(5)为本项目(标段)提供招标代理服务的；</w:t>
      </w:r>
    </w:p>
    <w:p w14:paraId="3428EF0B">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(6)与本项目(标段)的监理人或代建人或招标代理机构或其他投标人同为一个法定代表人的；</w:t>
      </w:r>
    </w:p>
    <w:p w14:paraId="2C01B62E">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(7)与本项目(标段)的监理人或代建人或招标代理机构相互控股或参股的或有隶属关系的；</w:t>
      </w:r>
    </w:p>
    <w:p w14:paraId="6DCD4841">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(8)公司级领导与本项目(标段)的监理人或代建人或招标代理机构公司级领导相互任职或工作的；</w:t>
      </w:r>
    </w:p>
    <w:p w14:paraId="468898E4">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(9)被责令停业的；</w:t>
      </w:r>
    </w:p>
    <w:p w14:paraId="686A1177">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(10)被暂停或取消投标资格的；</w:t>
      </w:r>
    </w:p>
    <w:p w14:paraId="3C5C74C9">
      <w:pPr>
        <w:snapToGrid w:val="0"/>
        <w:spacing w:line="360" w:lineRule="exact"/>
        <w:ind w:firstLine="480" w:firstLineChars="200"/>
        <w:jc w:val="left"/>
        <w:rPr>
          <w:rStyle w:val="33"/>
          <w:rFonts w:ascii="宋体" w:hAnsi="宋体"/>
          <w:b w:val="0"/>
          <w:bCs/>
          <w:color w:val="auto"/>
          <w:sz w:val="24"/>
          <w:highlight w:val="none"/>
        </w:rPr>
      </w:pPr>
      <w:r>
        <w:rPr>
          <w:rStyle w:val="33"/>
          <w:rFonts w:ascii="宋体" w:hAnsi="宋体"/>
          <w:b w:val="0"/>
          <w:bCs/>
          <w:color w:val="auto"/>
          <w:sz w:val="24"/>
          <w:highlight w:val="none"/>
        </w:rPr>
        <w:t>(11)财产被接管或冻结的；</w:t>
      </w:r>
    </w:p>
    <w:p w14:paraId="4B0A34B4">
      <w:pPr>
        <w:snapToGrid w:val="0"/>
        <w:spacing w:line="360" w:lineRule="exact"/>
        <w:ind w:firstLine="480" w:firstLineChars="200"/>
        <w:jc w:val="left"/>
        <w:rPr>
          <w:rStyle w:val="33"/>
          <w:rFonts w:hint="eastAsia" w:ascii="宋体" w:hAnsi="宋体" w:eastAsia="宋体"/>
          <w:b w:val="0"/>
          <w:bCs/>
          <w:color w:val="auto"/>
          <w:sz w:val="24"/>
          <w:highlight w:val="none"/>
        </w:rPr>
      </w:pPr>
      <w:r>
        <w:rPr>
          <w:rStyle w:val="33"/>
          <w:rFonts w:hint="eastAsia" w:ascii="宋体" w:hAnsi="宋体" w:eastAsia="宋体"/>
          <w:b w:val="0"/>
          <w:bCs/>
          <w:color w:val="auto"/>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1BDD41AC">
      <w:pPr>
        <w:snapToGrid w:val="0"/>
        <w:spacing w:line="360" w:lineRule="exact"/>
        <w:ind w:firstLine="480" w:firstLineChars="200"/>
        <w:jc w:val="left"/>
        <w:rPr>
          <w:rStyle w:val="33"/>
          <w:rFonts w:hint="eastAsia" w:ascii="宋体" w:hAnsi="宋体" w:eastAsia="宋体"/>
          <w:b w:val="0"/>
          <w:bCs/>
          <w:color w:val="auto"/>
          <w:sz w:val="24"/>
          <w:highlight w:val="none"/>
        </w:rPr>
      </w:pPr>
      <w:r>
        <w:rPr>
          <w:rStyle w:val="33"/>
          <w:rFonts w:hint="eastAsia" w:ascii="宋体" w:hAnsi="宋体" w:eastAsia="宋体"/>
          <w:b w:val="0"/>
          <w:bCs/>
          <w:color w:val="auto"/>
          <w:sz w:val="24"/>
          <w:highlight w:val="none"/>
        </w:rPr>
        <w:t>(13)在最近三年内有骗取中标或严重违约或重大工程质量问题的；</w:t>
      </w:r>
    </w:p>
    <w:p w14:paraId="53802D5C">
      <w:pPr>
        <w:snapToGrid w:val="0"/>
        <w:spacing w:line="360" w:lineRule="exact"/>
        <w:ind w:firstLine="480" w:firstLineChars="200"/>
        <w:jc w:val="left"/>
        <w:rPr>
          <w:rStyle w:val="33"/>
          <w:rFonts w:hint="eastAsia" w:ascii="宋体" w:hAnsi="宋体" w:eastAsia="宋体"/>
          <w:b w:val="0"/>
          <w:bCs/>
          <w:color w:val="auto"/>
          <w:sz w:val="24"/>
          <w:highlight w:val="none"/>
        </w:rPr>
      </w:pPr>
      <w:r>
        <w:rPr>
          <w:rStyle w:val="33"/>
          <w:rFonts w:hint="eastAsia" w:ascii="宋体" w:hAnsi="宋体" w:eastAsia="宋体"/>
          <w:b w:val="0"/>
          <w:bCs/>
          <w:color w:val="auto"/>
          <w:sz w:val="24"/>
          <w:highlight w:val="none"/>
        </w:rPr>
        <w:t>(14)被县区级及以上相关行政监督部门记录不良行为，并在福建住房和城乡建设信息网、莆田建设信息网或莆田市行政服务中心网上公告，处在公告明确限制投标期限内的；</w:t>
      </w:r>
    </w:p>
    <w:p w14:paraId="3126ED18">
      <w:pPr>
        <w:snapToGrid w:val="0"/>
        <w:spacing w:line="360" w:lineRule="exact"/>
        <w:ind w:firstLine="480" w:firstLineChars="200"/>
        <w:jc w:val="left"/>
        <w:rPr>
          <w:rStyle w:val="33"/>
          <w:rFonts w:hint="eastAsia" w:ascii="宋体" w:hAnsi="宋体" w:eastAsia="宋体"/>
          <w:b w:val="0"/>
          <w:bCs/>
          <w:color w:val="auto"/>
          <w:sz w:val="24"/>
          <w:highlight w:val="none"/>
        </w:rPr>
      </w:pPr>
      <w:r>
        <w:rPr>
          <w:rStyle w:val="33"/>
          <w:rFonts w:hint="eastAsia" w:ascii="宋体" w:hAnsi="宋体" w:eastAsia="宋体"/>
          <w:b w:val="0"/>
          <w:bCs/>
          <w:color w:val="auto"/>
          <w:sz w:val="24"/>
          <w:highlight w:val="none"/>
        </w:rPr>
        <w:t>(15)近三个月被县（区）级及以上行政监督部门通报批评记不良行为记录的企业及其专业人员的投标，通报中明确限制期限超过三个月的，按通报执行。</w:t>
      </w:r>
    </w:p>
    <w:p w14:paraId="00E3B45A">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4.资格审查方式</w:t>
      </w:r>
    </w:p>
    <w:p w14:paraId="448C6832">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本招标项目对投标人的资格审查采用资格后审方式。经资格审查合格的投标人才能有资格成为中标人。</w:t>
      </w:r>
    </w:p>
    <w:p w14:paraId="107AD11E">
      <w:pPr>
        <w:tabs>
          <w:tab w:val="left" w:pos="0"/>
        </w:tabs>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5.投标费用</w:t>
      </w:r>
    </w:p>
    <w:p w14:paraId="6AE4794E">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1、投标人应承担其编制投标文件与递交投标文件所涉及的一切费用，不管投标结果如何，招标人和招标代理机构不承担上述费用。</w:t>
      </w:r>
    </w:p>
    <w:p w14:paraId="15E50113">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6.现场踏勘</w:t>
      </w:r>
    </w:p>
    <w:p w14:paraId="0F390650">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6.1招标人不组织现场勘察和</w:t>
      </w:r>
      <w:r>
        <w:rPr>
          <w:rStyle w:val="33"/>
          <w:rFonts w:ascii="宋体" w:hAnsi="宋体" w:cs="宋体"/>
          <w:bCs/>
          <w:color w:val="auto"/>
          <w:sz w:val="24"/>
          <w:highlight w:val="none"/>
        </w:rPr>
        <w:t>投标预备会</w:t>
      </w:r>
      <w:r>
        <w:rPr>
          <w:rStyle w:val="33"/>
          <w:rFonts w:ascii="宋体" w:hAnsi="宋体"/>
          <w:color w:val="auto"/>
          <w:sz w:val="24"/>
          <w:highlight w:val="none"/>
        </w:rPr>
        <w:t>。招标人在本招标文件中介绍的招标项目相关情况，是招标人现有的能被投标人利用的资料，招标人对投标人作出的任何推论、理解和结论均不负责任。</w:t>
      </w:r>
    </w:p>
    <w:p w14:paraId="1AAD449B">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6.2投标人可为踏勘目的进入招标人的招标项目现场，但投标人不得因此使招标人承担与之有关的责任和蒙受损失。投标人应承担踏勘现场的费用、责任和风险。</w:t>
      </w:r>
    </w:p>
    <w:p w14:paraId="4A789816">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7.分包</w:t>
      </w:r>
    </w:p>
    <w:p w14:paraId="2F6265C6">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本招标项目不允许转包和违法分包。中标人确需将部分非主体、非关键性工作分包的，应符合有关法律、法规的规定并经招标人同意。</w:t>
      </w:r>
    </w:p>
    <w:p w14:paraId="0CCDD985">
      <w:pPr>
        <w:snapToGrid w:val="0"/>
        <w:spacing w:line="360" w:lineRule="exact"/>
        <w:jc w:val="center"/>
        <w:rPr>
          <w:rStyle w:val="33"/>
          <w:rFonts w:ascii="宋体" w:hAnsi="宋体"/>
          <w:b/>
          <w:color w:val="auto"/>
          <w:sz w:val="30"/>
          <w:szCs w:val="30"/>
          <w:highlight w:val="none"/>
        </w:rPr>
      </w:pPr>
      <w:r>
        <w:rPr>
          <w:rStyle w:val="33"/>
          <w:rFonts w:ascii="宋体" w:hAnsi="宋体"/>
          <w:b/>
          <w:color w:val="auto"/>
          <w:sz w:val="30"/>
          <w:szCs w:val="30"/>
          <w:highlight w:val="none"/>
        </w:rPr>
        <w:t>(二)招标文件</w:t>
      </w:r>
    </w:p>
    <w:p w14:paraId="34CAEBD4">
      <w:pPr>
        <w:snapToGrid w:val="0"/>
        <w:spacing w:line="360" w:lineRule="exact"/>
        <w:ind w:firstLine="600" w:firstLineChars="200"/>
        <w:jc w:val="center"/>
        <w:rPr>
          <w:rStyle w:val="33"/>
          <w:rFonts w:ascii="宋体" w:hAnsi="宋体"/>
          <w:b/>
          <w:color w:val="auto"/>
          <w:sz w:val="30"/>
          <w:szCs w:val="30"/>
          <w:highlight w:val="none"/>
        </w:rPr>
      </w:pPr>
    </w:p>
    <w:p w14:paraId="5B24F767">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8.招标文件</w:t>
      </w:r>
      <w:r>
        <w:rPr>
          <w:rStyle w:val="33"/>
          <w:rFonts w:ascii="宋体" w:hAnsi="宋体"/>
          <w:b/>
          <w:color w:val="auto"/>
          <w:sz w:val="24"/>
          <w:highlight w:val="none"/>
        </w:rPr>
        <w:t>的组成内容</w:t>
      </w:r>
    </w:p>
    <w:p w14:paraId="77AFF50C">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本招标文件由投标人须知、合同主要条款、投标文件 (格式)、工程预算价、图纸、招标文件的答疑、澄清、修改和补充文件组成。</w:t>
      </w:r>
    </w:p>
    <w:p w14:paraId="5C5CB9F8">
      <w:pPr>
        <w:numPr>
          <w:ilvl w:val="0"/>
          <w:numId w:val="6"/>
        </w:num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获取招标文件方式</w:t>
      </w:r>
    </w:p>
    <w:p w14:paraId="59D56663">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投标人可登录</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szCs w:val="24"/>
          <w:highlight w:val="none"/>
          <w:u w:val="none" w:color="auto"/>
          <w:lang w:val="en-US" w:eastAsia="zh-CN"/>
        </w:rPr>
        <w:t>、</w:t>
      </w:r>
      <w:r>
        <w:rPr>
          <w:rFonts w:hint="eastAsia" w:cs="宋体"/>
          <w:color w:val="auto"/>
          <w:sz w:val="24"/>
          <w:szCs w:val="24"/>
          <w:highlight w:val="none"/>
          <w:u w:val="none" w:color="auto"/>
          <w:lang w:val="en-US" w:eastAsia="zh-CN"/>
        </w:rPr>
        <w:t>和</w:t>
      </w:r>
      <w:r>
        <w:rPr>
          <w:rFonts w:hint="eastAsia" w:ascii="宋体" w:hAnsi="宋体" w:eastAsia="宋体" w:cs="宋体"/>
          <w:color w:val="auto"/>
          <w:sz w:val="24"/>
          <w:highlight w:val="none"/>
          <w:u w:val="none" w:color="auto"/>
          <w:lang w:val="en-US" w:eastAsia="zh-CN"/>
        </w:rPr>
        <w:t>仙游县郊尾镇人民政府网</w:t>
      </w:r>
      <w:r>
        <w:rPr>
          <w:rFonts w:hint="eastAsia" w:ascii="宋体" w:hAnsi="宋体" w:eastAsia="宋体" w:cs="Times New Roman"/>
          <w:color w:val="auto"/>
          <w:sz w:val="24"/>
          <w:szCs w:val="24"/>
          <w:highlight w:val="none"/>
          <w:u w:val="none" w:color="auto"/>
          <w:lang w:eastAsia="zh-CN"/>
        </w:rPr>
        <w:t>（http://www.xianyou.gov.cn/jwz/xxgkzl/xxgkzn/）</w:t>
      </w:r>
      <w:r>
        <w:rPr>
          <w:rStyle w:val="33"/>
          <w:rFonts w:ascii="宋体" w:hAnsi="宋体"/>
          <w:color w:val="auto"/>
          <w:sz w:val="24"/>
          <w:highlight w:val="none"/>
        </w:rPr>
        <w:t>自行下载招标文件。</w:t>
      </w:r>
    </w:p>
    <w:p w14:paraId="1CB92116">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10.招标文件的制定依据</w:t>
      </w:r>
    </w:p>
    <w:p w14:paraId="799968B1">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本招标文件根据现行法律、法规、行政规章和莆田市人民政府及其授权的工程招投标行政监督部门颁发的规范性文件制定。</w:t>
      </w:r>
    </w:p>
    <w:p w14:paraId="29A5CF82">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11.招标文件的答疑、澄清、修改或补充</w:t>
      </w:r>
    </w:p>
    <w:p w14:paraId="08FAF5DB">
      <w:pPr>
        <w:snapToGrid w:val="0"/>
        <w:spacing w:line="360" w:lineRule="exact"/>
        <w:ind w:firstLine="456" w:firstLineChars="200"/>
        <w:jc w:val="left"/>
        <w:rPr>
          <w:rStyle w:val="33"/>
          <w:rFonts w:ascii="宋体" w:hAnsi="宋体"/>
          <w:color w:val="auto"/>
          <w:sz w:val="24"/>
          <w:highlight w:val="none"/>
        </w:rPr>
      </w:pPr>
      <w:r>
        <w:rPr>
          <w:rStyle w:val="33"/>
          <w:rFonts w:ascii="宋体" w:hAnsi="宋体"/>
          <w:color w:val="auto"/>
          <w:spacing w:val="-6"/>
          <w:sz w:val="24"/>
          <w:highlight w:val="none"/>
        </w:rPr>
        <w:t>11.1</w:t>
      </w:r>
      <w:r>
        <w:rPr>
          <w:rStyle w:val="33"/>
          <w:rFonts w:ascii="宋体" w:hAnsi="宋体"/>
          <w:color w:val="auto"/>
          <w:spacing w:val="0"/>
          <w:sz w:val="24"/>
          <w:highlight w:val="none"/>
        </w:rPr>
        <w:t>投标人在阅读招标文件、踏勘项目现场中若存在疑问(包括认为招标文件中存在限制公平竞争的倾向性条款等问题)的，或认为工程预算价的工程量存在差错或漏项、材料和设备的单价存在误差、工程取费费率出现差错的，可在</w:t>
      </w:r>
      <w:r>
        <w:rPr>
          <w:rStyle w:val="33"/>
          <w:rFonts w:ascii="宋体" w:hAnsi="宋体"/>
          <w:color w:val="auto"/>
          <w:spacing w:val="0"/>
          <w:sz w:val="24"/>
          <w:highlight w:val="none"/>
          <w:u w:val="single" w:color="000000"/>
        </w:rPr>
        <w:t xml:space="preserve"> </w:t>
      </w:r>
      <w:r>
        <w:rPr>
          <w:rStyle w:val="33"/>
          <w:rFonts w:hint="eastAsia" w:ascii="宋体" w:hAnsi="宋体"/>
          <w:color w:val="auto"/>
          <w:spacing w:val="0"/>
          <w:sz w:val="24"/>
          <w:highlight w:val="none"/>
          <w:u w:val="single" w:color="000000"/>
          <w:lang w:eastAsia="zh-CN"/>
        </w:rPr>
        <w:t>202</w:t>
      </w:r>
      <w:r>
        <w:rPr>
          <w:rStyle w:val="33"/>
          <w:rFonts w:hint="eastAsia" w:ascii="宋体" w:hAnsi="宋体"/>
          <w:color w:val="auto"/>
          <w:spacing w:val="0"/>
          <w:sz w:val="24"/>
          <w:highlight w:val="none"/>
          <w:u w:val="single" w:color="000000"/>
          <w:lang w:val="en-US" w:eastAsia="zh-CN"/>
        </w:rPr>
        <w:t>5</w:t>
      </w:r>
      <w:r>
        <w:rPr>
          <w:rStyle w:val="33"/>
          <w:rFonts w:ascii="宋体" w:hAnsi="宋体"/>
          <w:color w:val="auto"/>
          <w:spacing w:val="0"/>
          <w:sz w:val="24"/>
          <w:highlight w:val="none"/>
        </w:rPr>
        <w:t>年</w:t>
      </w:r>
      <w:r>
        <w:rPr>
          <w:rStyle w:val="33"/>
          <w:rFonts w:hint="eastAsia" w:ascii="宋体" w:hAnsi="宋体"/>
          <w:color w:val="auto"/>
          <w:spacing w:val="0"/>
          <w:sz w:val="24"/>
          <w:highlight w:val="none"/>
          <w:u w:val="single" w:color="000000"/>
          <w:lang w:val="en-US" w:eastAsia="zh-CN"/>
        </w:rPr>
        <w:t xml:space="preserve"> 5 </w:t>
      </w:r>
      <w:r>
        <w:rPr>
          <w:rStyle w:val="33"/>
          <w:rFonts w:ascii="宋体" w:hAnsi="宋体"/>
          <w:color w:val="auto"/>
          <w:spacing w:val="0"/>
          <w:sz w:val="24"/>
          <w:highlight w:val="none"/>
        </w:rPr>
        <w:t>月</w:t>
      </w:r>
      <w:r>
        <w:rPr>
          <w:rStyle w:val="33"/>
          <w:rFonts w:hint="eastAsia" w:ascii="宋体" w:hAnsi="宋体"/>
          <w:color w:val="auto"/>
          <w:spacing w:val="0"/>
          <w:sz w:val="24"/>
          <w:highlight w:val="none"/>
          <w:u w:val="single" w:color="000000"/>
          <w:lang w:val="en-US" w:eastAsia="zh-CN"/>
        </w:rPr>
        <w:t xml:space="preserve"> 10 </w:t>
      </w:r>
      <w:r>
        <w:rPr>
          <w:rStyle w:val="33"/>
          <w:rFonts w:ascii="宋体" w:hAnsi="宋体"/>
          <w:color w:val="auto"/>
          <w:spacing w:val="0"/>
          <w:sz w:val="24"/>
          <w:highlight w:val="none"/>
        </w:rPr>
        <w:t>日</w:t>
      </w:r>
      <w:r>
        <w:rPr>
          <w:rStyle w:val="33"/>
          <w:rFonts w:ascii="宋体" w:hAnsi="宋体"/>
          <w:color w:val="auto"/>
          <w:spacing w:val="0"/>
          <w:sz w:val="24"/>
          <w:highlight w:val="none"/>
          <w:u w:val="single" w:color="000000"/>
        </w:rPr>
        <w:t>17：00</w:t>
      </w:r>
      <w:r>
        <w:rPr>
          <w:rStyle w:val="33"/>
          <w:rFonts w:ascii="宋体" w:hAnsi="宋体"/>
          <w:color w:val="auto"/>
          <w:spacing w:val="0"/>
          <w:sz w:val="24"/>
          <w:highlight w:val="none"/>
        </w:rPr>
        <w:t>前</w:t>
      </w:r>
      <w:r>
        <w:rPr>
          <w:rFonts w:hint="eastAsia" w:ascii="宋体" w:hAnsi="宋体" w:eastAsia="宋体" w:cs="Times New Roman"/>
          <w:color w:val="auto"/>
          <w:spacing w:val="0"/>
          <w:sz w:val="24"/>
          <w:highlight w:val="none"/>
        </w:rPr>
        <w:t>登陆</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Times New Roman"/>
          <w:color w:val="auto"/>
          <w:spacing w:val="0"/>
          <w:sz w:val="24"/>
          <w:highlight w:val="none"/>
          <w:lang w:eastAsia="zh-Hans"/>
        </w:rPr>
        <w:t>直接提出</w:t>
      </w:r>
      <w:r>
        <w:rPr>
          <w:rFonts w:hint="eastAsia" w:ascii="宋体" w:hAnsi="宋体" w:eastAsia="宋体" w:cs="Times New Roman"/>
          <w:color w:val="auto"/>
          <w:spacing w:val="0"/>
          <w:sz w:val="24"/>
          <w:highlight w:val="none"/>
        </w:rPr>
        <w:t>疑问</w:t>
      </w:r>
      <w:r>
        <w:rPr>
          <w:rStyle w:val="33"/>
          <w:rFonts w:ascii="宋体" w:hAnsi="宋体"/>
          <w:color w:val="auto"/>
          <w:spacing w:val="0"/>
          <w:sz w:val="24"/>
          <w:highlight w:val="none"/>
        </w:rPr>
        <w:t>。</w:t>
      </w:r>
    </w:p>
    <w:p w14:paraId="07D6D101">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11.2对于投标人提出的有关本招标项目的所有要求澄清的问题，包括质疑的招标文件相关条款，招标人将认真答复，确属不合理条款或存在差错的将在答疑时予以删除、修改。</w:t>
      </w:r>
    </w:p>
    <w:p w14:paraId="45EF47B8">
      <w:pPr>
        <w:tabs>
          <w:tab w:val="left" w:pos="0"/>
        </w:tabs>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11.3经招标人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14:paraId="040FC5B6">
      <w:pPr>
        <w:tabs>
          <w:tab w:val="left" w:pos="0"/>
        </w:tabs>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11.4招标人将在</w:t>
      </w:r>
      <w:r>
        <w:rPr>
          <w:rStyle w:val="33"/>
          <w:rFonts w:ascii="宋体" w:hAnsi="宋体" w:cstheme="minorBidi"/>
          <w:color w:val="auto"/>
          <w:spacing w:val="0"/>
          <w:sz w:val="24"/>
          <w:highlight w:val="none"/>
          <w:u w:val="single" w:color="000000"/>
        </w:rPr>
        <w:t xml:space="preserve"> </w:t>
      </w:r>
      <w:r>
        <w:rPr>
          <w:rStyle w:val="33"/>
          <w:rFonts w:hint="eastAsia" w:ascii="宋体" w:hAnsi="宋体" w:cstheme="minorBidi"/>
          <w:color w:val="auto"/>
          <w:spacing w:val="0"/>
          <w:sz w:val="24"/>
          <w:highlight w:val="none"/>
          <w:u w:val="single" w:color="000000"/>
          <w:lang w:eastAsia="zh-CN"/>
        </w:rPr>
        <w:t>202</w:t>
      </w:r>
      <w:r>
        <w:rPr>
          <w:rStyle w:val="33"/>
          <w:rFonts w:hint="eastAsia" w:ascii="宋体" w:hAnsi="宋体" w:cstheme="minorBidi"/>
          <w:color w:val="auto"/>
          <w:spacing w:val="0"/>
          <w:sz w:val="24"/>
          <w:highlight w:val="none"/>
          <w:u w:val="single" w:color="000000"/>
          <w:lang w:val="en-US" w:eastAsia="zh-CN"/>
        </w:rPr>
        <w:t>5</w:t>
      </w:r>
      <w:r>
        <w:rPr>
          <w:rStyle w:val="33"/>
          <w:rFonts w:ascii="宋体" w:hAnsi="宋体" w:cstheme="minorBidi"/>
          <w:color w:val="auto"/>
          <w:spacing w:val="0"/>
          <w:sz w:val="24"/>
          <w:highlight w:val="none"/>
        </w:rPr>
        <w:t>年</w:t>
      </w:r>
      <w:r>
        <w:rPr>
          <w:rStyle w:val="33"/>
          <w:rFonts w:hint="eastAsia" w:ascii="宋体" w:hAnsi="宋体" w:cstheme="minorBidi"/>
          <w:color w:val="auto"/>
          <w:spacing w:val="0"/>
          <w:sz w:val="24"/>
          <w:highlight w:val="none"/>
          <w:u w:val="single" w:color="000000"/>
          <w:lang w:val="en-US" w:eastAsia="zh-CN"/>
        </w:rPr>
        <w:t xml:space="preserve"> 5 </w:t>
      </w:r>
      <w:r>
        <w:rPr>
          <w:rStyle w:val="33"/>
          <w:rFonts w:ascii="宋体" w:hAnsi="宋体" w:cstheme="minorBidi"/>
          <w:color w:val="auto"/>
          <w:spacing w:val="0"/>
          <w:sz w:val="24"/>
          <w:highlight w:val="none"/>
        </w:rPr>
        <w:t>月</w:t>
      </w:r>
      <w:r>
        <w:rPr>
          <w:rStyle w:val="33"/>
          <w:rFonts w:hint="eastAsia" w:ascii="宋体" w:hAnsi="宋体" w:cstheme="minorBidi"/>
          <w:color w:val="auto"/>
          <w:spacing w:val="0"/>
          <w:sz w:val="24"/>
          <w:highlight w:val="none"/>
          <w:u w:val="single" w:color="000000"/>
          <w:lang w:val="en-US" w:eastAsia="zh-CN"/>
        </w:rPr>
        <w:t xml:space="preserve"> 12 </w:t>
      </w:r>
      <w:r>
        <w:rPr>
          <w:rStyle w:val="33"/>
          <w:rFonts w:ascii="宋体" w:hAnsi="宋体"/>
          <w:color w:val="auto"/>
          <w:sz w:val="24"/>
          <w:highlight w:val="none"/>
        </w:rPr>
        <w:t>日</w:t>
      </w:r>
      <w:r>
        <w:rPr>
          <w:rStyle w:val="33"/>
          <w:rFonts w:ascii="宋体" w:hAnsi="宋体"/>
          <w:color w:val="auto"/>
          <w:sz w:val="24"/>
          <w:highlight w:val="none"/>
          <w:u w:val="single" w:color="000000"/>
        </w:rPr>
        <w:t>17:30</w:t>
      </w:r>
      <w:r>
        <w:rPr>
          <w:rStyle w:val="33"/>
          <w:rFonts w:ascii="宋体" w:hAnsi="宋体"/>
          <w:color w:val="auto"/>
          <w:sz w:val="24"/>
          <w:highlight w:val="none"/>
        </w:rPr>
        <w:t>前，在</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szCs w:val="24"/>
          <w:highlight w:val="none"/>
          <w:u w:val="none" w:color="auto"/>
          <w:lang w:val="en-US" w:eastAsia="zh-CN"/>
        </w:rPr>
        <w:t>、</w:t>
      </w:r>
      <w:r>
        <w:rPr>
          <w:rFonts w:hint="eastAsia" w:cs="宋体"/>
          <w:color w:val="auto"/>
          <w:sz w:val="24"/>
          <w:szCs w:val="24"/>
          <w:highlight w:val="none"/>
          <w:u w:val="none" w:color="auto"/>
          <w:lang w:val="en-US" w:eastAsia="zh-CN"/>
        </w:rPr>
        <w:t>和</w:t>
      </w:r>
      <w:r>
        <w:rPr>
          <w:rFonts w:hint="eastAsia" w:ascii="宋体" w:hAnsi="宋体" w:eastAsia="宋体" w:cs="宋体"/>
          <w:color w:val="auto"/>
          <w:sz w:val="24"/>
          <w:highlight w:val="none"/>
          <w:u w:val="none" w:color="auto"/>
          <w:lang w:val="en-US" w:eastAsia="zh-CN"/>
        </w:rPr>
        <w:t>仙游县郊尾镇人民政府网</w:t>
      </w:r>
      <w:r>
        <w:rPr>
          <w:rFonts w:hint="eastAsia" w:ascii="宋体" w:hAnsi="宋体" w:eastAsia="宋体" w:cs="Times New Roman"/>
          <w:color w:val="auto"/>
          <w:sz w:val="24"/>
          <w:szCs w:val="24"/>
          <w:highlight w:val="none"/>
          <w:u w:val="none" w:color="auto"/>
          <w:lang w:eastAsia="zh-CN"/>
        </w:rPr>
        <w:t>（http://www.xianyou.gov.cn/jwz/xxgkzl/xxgkzn/）</w:t>
      </w:r>
      <w:r>
        <w:rPr>
          <w:rFonts w:hint="eastAsia" w:ascii="宋体" w:hAnsi="宋体" w:cs="宋体"/>
          <w:color w:val="auto"/>
          <w:kern w:val="0"/>
          <w:sz w:val="24"/>
          <w:szCs w:val="24"/>
          <w:shd w:val="clear" w:fill="FFFFFF"/>
          <w:lang w:val="en-US" w:eastAsia="zh-CN" w:bidi="ar"/>
        </w:rPr>
        <w:t>上</w:t>
      </w:r>
      <w:r>
        <w:rPr>
          <w:rStyle w:val="33"/>
          <w:rFonts w:ascii="宋体" w:hAnsi="宋体"/>
          <w:color w:val="auto"/>
          <w:sz w:val="24"/>
          <w:highlight w:val="none"/>
        </w:rPr>
        <w:t>发布招标文件的答疑、澄清、修改或补充文件。</w:t>
      </w:r>
    </w:p>
    <w:p w14:paraId="0E45E673">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12.工程预算价和工程发包价</w:t>
      </w:r>
    </w:p>
    <w:p w14:paraId="13DB3EF3">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12.1工程预算审核价</w:t>
      </w:r>
    </w:p>
    <w:p w14:paraId="7E130D2B">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本招标项目的工程预算审核价为</w:t>
      </w:r>
      <w:r>
        <w:rPr>
          <w:rStyle w:val="33"/>
          <w:rFonts w:hint="eastAsia" w:ascii="宋体" w:hAnsi="宋体" w:cs="宋体"/>
          <w:bCs/>
          <w:color w:val="auto"/>
          <w:sz w:val="24"/>
          <w:highlight w:val="none"/>
          <w:u w:val="single" w:color="000000"/>
          <w:lang w:val="en-US" w:eastAsia="zh-CN"/>
        </w:rPr>
        <w:t>2065275</w:t>
      </w:r>
      <w:r>
        <w:rPr>
          <w:rStyle w:val="33"/>
          <w:rFonts w:ascii="宋体" w:hAnsi="宋体" w:cs="宋体"/>
          <w:bCs/>
          <w:color w:val="auto"/>
          <w:sz w:val="24"/>
          <w:highlight w:val="none"/>
        </w:rPr>
        <w:t>元(人民币)</w:t>
      </w:r>
      <w:r>
        <w:rPr>
          <w:rStyle w:val="33"/>
          <w:rFonts w:ascii="宋体" w:hAnsi="宋体" w:cs="宋体"/>
          <w:bCs/>
          <w:color w:val="auto"/>
          <w:kern w:val="0"/>
          <w:sz w:val="24"/>
          <w:highlight w:val="none"/>
        </w:rPr>
        <w:t>(含不可</w:t>
      </w:r>
      <w:r>
        <w:rPr>
          <w:rStyle w:val="33"/>
          <w:rFonts w:ascii="宋体" w:hAnsi="宋体" w:cs="宋体"/>
          <w:bCs/>
          <w:color w:val="auto"/>
          <w:sz w:val="24"/>
          <w:highlight w:val="none"/>
        </w:rPr>
        <w:t>竞</w:t>
      </w:r>
      <w:r>
        <w:rPr>
          <w:rStyle w:val="33"/>
          <w:rFonts w:ascii="宋体" w:hAnsi="宋体" w:cs="宋体"/>
          <w:bCs/>
          <w:color w:val="auto"/>
          <w:kern w:val="0"/>
          <w:sz w:val="24"/>
          <w:highlight w:val="none"/>
        </w:rPr>
        <w:t>争费为：安全文明施工费</w:t>
      </w:r>
      <w:r>
        <w:rPr>
          <w:rStyle w:val="33"/>
          <w:rFonts w:hint="eastAsia" w:ascii="宋体" w:hAnsi="宋体" w:cs="宋体"/>
          <w:bCs/>
          <w:color w:val="auto"/>
          <w:kern w:val="0"/>
          <w:sz w:val="24"/>
          <w:highlight w:val="none"/>
          <w:lang w:val="en-US" w:eastAsia="zh-CN"/>
        </w:rPr>
        <w:t>43323</w:t>
      </w:r>
      <w:r>
        <w:rPr>
          <w:rStyle w:val="33"/>
          <w:rFonts w:ascii="宋体" w:hAnsi="宋体" w:cs="宋体"/>
          <w:bCs/>
          <w:color w:val="auto"/>
          <w:sz w:val="24"/>
          <w:highlight w:val="none"/>
        </w:rPr>
        <w:t>元)</w:t>
      </w:r>
    </w:p>
    <w:p w14:paraId="543B9694">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12.2工程发包价：</w:t>
      </w:r>
      <w:r>
        <w:rPr>
          <w:rStyle w:val="33"/>
          <w:rFonts w:hint="eastAsia" w:ascii="宋体" w:hAnsi="宋体" w:cs="宋体"/>
          <w:bCs/>
          <w:color w:val="auto"/>
          <w:sz w:val="24"/>
          <w:highlight w:val="none"/>
          <w:lang w:val="en-US" w:eastAsia="zh-CN"/>
        </w:rPr>
        <w:t>1822641</w:t>
      </w:r>
      <w:r>
        <w:rPr>
          <w:rStyle w:val="33"/>
          <w:rFonts w:ascii="宋体" w:hAnsi="宋体" w:cs="宋体"/>
          <w:bCs/>
          <w:color w:val="auto"/>
          <w:sz w:val="24"/>
          <w:highlight w:val="none"/>
        </w:rPr>
        <w:t>元</w:t>
      </w:r>
    </w:p>
    <w:p w14:paraId="27F1BDFC">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12.2.1本招标项目的工程发包价按以下公式计算：</w:t>
      </w:r>
    </w:p>
    <w:p w14:paraId="57919752">
      <w:pPr>
        <w:snapToGrid w:val="0"/>
        <w:spacing w:line="440" w:lineRule="exact"/>
        <w:ind w:firstLine="480" w:firstLineChars="200"/>
        <w:rPr>
          <w:rStyle w:val="33"/>
          <w:rFonts w:ascii="宋体" w:hAnsi="宋体" w:cs="宋体"/>
          <w:bCs/>
          <w:color w:val="auto"/>
          <w:sz w:val="24"/>
          <w:highlight w:val="none"/>
        </w:rPr>
      </w:pPr>
      <w:r>
        <w:rPr>
          <w:rStyle w:val="33"/>
          <w:rFonts w:ascii="宋体" w:hAnsi="宋体" w:cs="宋体"/>
          <w:bCs/>
          <w:color w:val="auto"/>
          <w:sz w:val="24"/>
          <w:highlight w:val="none"/>
        </w:rPr>
        <w:t>工程发包价=(工程预算审核价-不可竞争费)×（1-下浮率）+不可竞争费</w:t>
      </w:r>
    </w:p>
    <w:p w14:paraId="57EB2AF9">
      <w:pPr>
        <w:snapToGrid w:val="0"/>
        <w:spacing w:line="440" w:lineRule="exact"/>
        <w:ind w:firstLine="480" w:firstLineChars="200"/>
        <w:rPr>
          <w:rStyle w:val="33"/>
          <w:rFonts w:ascii="宋体" w:hAnsi="宋体" w:cs="宋体"/>
          <w:bCs/>
          <w:color w:val="auto"/>
          <w:sz w:val="24"/>
          <w:highlight w:val="none"/>
        </w:rPr>
      </w:pPr>
      <w:r>
        <w:rPr>
          <w:rStyle w:val="33"/>
          <w:rFonts w:ascii="宋体" w:hAnsi="宋体" w:cs="宋体"/>
          <w:bCs/>
          <w:color w:val="auto"/>
          <w:sz w:val="24"/>
          <w:highlight w:val="none"/>
        </w:rPr>
        <w:t xml:space="preserve">          =（</w:t>
      </w:r>
      <w:r>
        <w:rPr>
          <w:rStyle w:val="33"/>
          <w:rFonts w:hint="eastAsia" w:ascii="宋体" w:hAnsi="宋体" w:cs="宋体"/>
          <w:bCs/>
          <w:color w:val="auto"/>
          <w:sz w:val="24"/>
          <w:highlight w:val="none"/>
          <w:u w:val="none" w:color="auto"/>
          <w:lang w:val="en-US" w:eastAsia="zh-CN"/>
        </w:rPr>
        <w:t xml:space="preserve">2065275 </w:t>
      </w:r>
      <w:r>
        <w:rPr>
          <w:rStyle w:val="33"/>
          <w:rFonts w:ascii="宋体" w:hAnsi="宋体" w:cs="宋体"/>
          <w:bCs/>
          <w:color w:val="auto"/>
          <w:sz w:val="24"/>
          <w:highlight w:val="none"/>
        </w:rPr>
        <w:t>元-</w:t>
      </w:r>
      <w:r>
        <w:rPr>
          <w:rStyle w:val="33"/>
          <w:rFonts w:hint="eastAsia" w:ascii="宋体" w:hAnsi="宋体" w:cs="宋体"/>
          <w:bCs/>
          <w:color w:val="auto"/>
          <w:kern w:val="0"/>
          <w:sz w:val="24"/>
          <w:highlight w:val="none"/>
          <w:lang w:val="en-US" w:eastAsia="zh-CN"/>
        </w:rPr>
        <w:t>43323</w:t>
      </w:r>
      <w:r>
        <w:rPr>
          <w:rStyle w:val="33"/>
          <w:rFonts w:ascii="宋体" w:hAnsi="宋体" w:cs="宋体"/>
          <w:bCs/>
          <w:color w:val="auto"/>
          <w:sz w:val="24"/>
          <w:highlight w:val="none"/>
        </w:rPr>
        <w:t>元）×（1-1</w:t>
      </w:r>
      <w:r>
        <w:rPr>
          <w:rStyle w:val="33"/>
          <w:rFonts w:hint="eastAsia" w:ascii="宋体" w:hAnsi="宋体" w:cs="宋体"/>
          <w:bCs/>
          <w:color w:val="auto"/>
          <w:sz w:val="24"/>
          <w:highlight w:val="none"/>
          <w:lang w:val="en-US" w:eastAsia="zh-CN"/>
        </w:rPr>
        <w:t>2</w:t>
      </w:r>
      <w:r>
        <w:rPr>
          <w:rStyle w:val="33"/>
          <w:rFonts w:ascii="宋体" w:hAnsi="宋体" w:cs="宋体"/>
          <w:bCs/>
          <w:color w:val="auto"/>
          <w:sz w:val="24"/>
          <w:highlight w:val="none"/>
        </w:rPr>
        <w:t xml:space="preserve">%）+ </w:t>
      </w:r>
      <w:r>
        <w:rPr>
          <w:rStyle w:val="33"/>
          <w:rFonts w:hint="eastAsia" w:ascii="宋体" w:hAnsi="宋体" w:cs="宋体"/>
          <w:bCs/>
          <w:color w:val="auto"/>
          <w:kern w:val="0"/>
          <w:sz w:val="24"/>
          <w:highlight w:val="none"/>
          <w:lang w:val="en-US" w:eastAsia="zh-CN"/>
        </w:rPr>
        <w:t>43323</w:t>
      </w:r>
      <w:r>
        <w:rPr>
          <w:rStyle w:val="33"/>
          <w:rFonts w:ascii="宋体" w:hAnsi="宋体" w:cs="宋体"/>
          <w:bCs/>
          <w:color w:val="auto"/>
          <w:sz w:val="24"/>
          <w:highlight w:val="none"/>
        </w:rPr>
        <w:t>元　</w:t>
      </w:r>
    </w:p>
    <w:p w14:paraId="7FDD587F">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 xml:space="preserve">          =</w:t>
      </w:r>
      <w:r>
        <w:rPr>
          <w:rStyle w:val="33"/>
          <w:rFonts w:hint="eastAsia" w:ascii="宋体" w:hAnsi="宋体" w:cs="宋体"/>
          <w:bCs/>
          <w:color w:val="auto"/>
          <w:sz w:val="24"/>
          <w:highlight w:val="none"/>
          <w:lang w:val="en-US" w:eastAsia="zh-CN"/>
        </w:rPr>
        <w:t xml:space="preserve"> 1822641</w:t>
      </w:r>
      <w:r>
        <w:rPr>
          <w:rStyle w:val="33"/>
          <w:rFonts w:ascii="宋体" w:hAnsi="宋体" w:cs="宋体"/>
          <w:bCs/>
          <w:color w:val="auto"/>
          <w:sz w:val="24"/>
          <w:highlight w:val="none"/>
        </w:rPr>
        <w:t>元</w:t>
      </w:r>
    </w:p>
    <w:p w14:paraId="4EE5A7D3">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本招标项目的工程预算价下浮率为</w:t>
      </w:r>
      <w:r>
        <w:rPr>
          <w:rStyle w:val="33"/>
          <w:rFonts w:ascii="宋体" w:hAnsi="宋体"/>
          <w:b/>
          <w:color w:val="auto"/>
          <w:sz w:val="24"/>
          <w:highlight w:val="none"/>
          <w:u w:val="single" w:color="000000"/>
        </w:rPr>
        <w:t xml:space="preserve"> 1</w:t>
      </w:r>
      <w:r>
        <w:rPr>
          <w:rStyle w:val="33"/>
          <w:rFonts w:hint="eastAsia" w:ascii="宋体" w:hAnsi="宋体"/>
          <w:b/>
          <w:color w:val="auto"/>
          <w:sz w:val="24"/>
          <w:highlight w:val="none"/>
          <w:u w:val="single" w:color="000000"/>
          <w:lang w:val="en-US" w:eastAsia="zh-CN"/>
        </w:rPr>
        <w:t>2</w:t>
      </w:r>
      <w:r>
        <w:rPr>
          <w:rStyle w:val="33"/>
          <w:rFonts w:ascii="宋体" w:hAnsi="宋体"/>
          <w:b/>
          <w:color w:val="auto"/>
          <w:sz w:val="24"/>
          <w:highlight w:val="none"/>
          <w:u w:val="single" w:color="000000"/>
        </w:rPr>
        <w:t xml:space="preserve"> </w:t>
      </w:r>
      <w:r>
        <w:rPr>
          <w:rStyle w:val="33"/>
          <w:rFonts w:ascii="宋体" w:hAnsi="宋体"/>
          <w:color w:val="auto"/>
          <w:sz w:val="24"/>
          <w:highlight w:val="none"/>
        </w:rPr>
        <w:t>%。</w:t>
      </w:r>
    </w:p>
    <w:p w14:paraId="54235882">
      <w:pPr>
        <w:snapToGrid w:val="0"/>
        <w:spacing w:line="360" w:lineRule="exact"/>
        <w:ind w:firstLine="480" w:firstLineChars="200"/>
        <w:jc w:val="left"/>
        <w:rPr>
          <w:rStyle w:val="33"/>
          <w:rFonts w:ascii="宋体" w:hAnsi="宋体"/>
          <w:color w:val="auto"/>
          <w:sz w:val="24"/>
          <w:highlight w:val="none"/>
        </w:rPr>
      </w:pPr>
      <w:r>
        <w:rPr>
          <w:rStyle w:val="33"/>
          <w:rFonts w:ascii="宋体" w:hAnsi="宋体" w:cs="宋体"/>
          <w:b/>
          <w:bCs/>
          <w:color w:val="auto"/>
          <w:sz w:val="24"/>
          <w:highlight w:val="none"/>
        </w:rPr>
        <w:t>13.工程预算价的编制</w:t>
      </w:r>
    </w:p>
    <w:p w14:paraId="6242CC80">
      <w:pPr>
        <w:spacing w:line="240" w:lineRule="auto"/>
        <w:ind w:firstLine="480" w:firstLineChars="200"/>
        <w:rPr>
          <w:rFonts w:hint="eastAsia" w:ascii="宋体" w:hAnsi="宋体" w:eastAsia="宋体" w:cs="宋体"/>
          <w:b/>
          <w:sz w:val="24"/>
          <w:szCs w:val="24"/>
          <w:highlight w:val="none"/>
        </w:rPr>
      </w:pPr>
      <w:r>
        <w:rPr>
          <w:rFonts w:hint="eastAsia" w:ascii="宋体" w:hAnsi="宋体"/>
          <w:b/>
          <w:bCs/>
          <w:sz w:val="24"/>
          <w:highlight w:val="none"/>
        </w:rPr>
        <w:t>（详见</w:t>
      </w:r>
      <w:r>
        <w:rPr>
          <w:rFonts w:hint="eastAsia" w:ascii="宋体" w:hAnsi="宋体" w:eastAsia="宋体"/>
          <w:b/>
          <w:bCs/>
          <w:sz w:val="24"/>
          <w:highlight w:val="none"/>
          <w:lang w:val="en-US" w:eastAsia="zh-CN"/>
        </w:rPr>
        <w:t>预算审核书</w:t>
      </w:r>
      <w:r>
        <w:rPr>
          <w:rFonts w:hint="eastAsia" w:ascii="宋体" w:hAnsi="宋体" w:eastAsia="宋体"/>
          <w:b/>
          <w:bCs/>
          <w:sz w:val="24"/>
          <w:highlight w:val="none"/>
        </w:rPr>
        <w:t>编制</w:t>
      </w:r>
      <w:r>
        <w:rPr>
          <w:rFonts w:hint="eastAsia" w:ascii="宋体" w:hAnsi="宋体"/>
          <w:b/>
          <w:bCs/>
          <w:sz w:val="24"/>
          <w:highlight w:val="none"/>
        </w:rPr>
        <w:t>说明）</w:t>
      </w:r>
    </w:p>
    <w:p w14:paraId="19E87056">
      <w:pPr>
        <w:pageBreakBefore w:val="0"/>
        <w:widowControl w:val="0"/>
        <w:kinsoku/>
        <w:wordWrap w:val="0"/>
        <w:overflowPunct/>
        <w:topLinePunct w:val="0"/>
        <w:bidi w:val="0"/>
        <w:spacing w:line="300" w:lineRule="auto"/>
        <w:ind w:left="0" w:leftChars="0" w:right="0" w:rightChars="0" w:firstLine="480" w:firstLineChars="200"/>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14.</w:t>
      </w:r>
      <w:r>
        <w:rPr>
          <w:rFonts w:hint="eastAsia" w:asciiTheme="majorEastAsia" w:hAnsiTheme="majorEastAsia" w:eastAsiaTheme="majorEastAsia" w:cstheme="majorEastAsia"/>
          <w:b/>
          <w:bCs/>
          <w:color w:val="auto"/>
          <w:sz w:val="24"/>
          <w:szCs w:val="24"/>
          <w:highlight w:val="none"/>
        </w:rPr>
        <w:t>主要材料、设备要求：</w:t>
      </w:r>
    </w:p>
    <w:p w14:paraId="541E21F1">
      <w:pPr>
        <w:pageBreakBefore w:val="0"/>
        <w:widowControl w:val="0"/>
        <w:kinsoku/>
        <w:wordWrap w:val="0"/>
        <w:overflowPunct/>
        <w:topLinePunct w:val="0"/>
        <w:bidi w:val="0"/>
        <w:spacing w:line="300" w:lineRule="auto"/>
        <w:ind w:left="0" w:leftChars="0" w:right="0" w:righ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招标人所需材料、设备,根据莆田市公共资源交易管理办公室《关于在政府招标采购领域推荐使用我市名优地产品的通知》及莆市工信运行〔2024〕232号文件规定，本工程相关的建设工程材料优先推荐使用我市名优地产品名录中的品牌材料。</w:t>
      </w:r>
    </w:p>
    <w:p w14:paraId="306F3AB3">
      <w:pPr>
        <w:pageBreakBefore w:val="0"/>
        <w:widowControl w:val="0"/>
        <w:kinsoku/>
        <w:wordWrap w:val="0"/>
        <w:overflowPunct/>
        <w:topLinePunct w:val="0"/>
        <w:bidi w:val="0"/>
        <w:spacing w:line="300" w:lineRule="auto"/>
        <w:ind w:left="0" w:leftChars="0" w:right="0" w:righ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14.2投标人在施工时必须选用招标文件指定的备选品牌。</w:t>
      </w:r>
    </w:p>
    <w:p w14:paraId="0B94921E">
      <w:pPr>
        <w:pageBreakBefore w:val="0"/>
        <w:widowControl w:val="0"/>
        <w:kinsoku/>
        <w:wordWrap w:val="0"/>
        <w:overflowPunct/>
        <w:topLinePunct w:val="0"/>
        <w:bidi w:val="0"/>
        <w:spacing w:line="300" w:lineRule="auto"/>
        <w:ind w:left="0" w:leftChars="0" w:right="0" w:righ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14.3本工程选用的主要材料、设备的规格、型号、标准、品牌如下：</w:t>
      </w:r>
    </w:p>
    <w:p w14:paraId="4B8AE8A2">
      <w:pPr>
        <w:keepNext w:val="0"/>
        <w:keepLines w:val="0"/>
        <w:pageBreakBefore w:val="0"/>
        <w:widowControl w:val="0"/>
        <w:kinsoku/>
        <w:wordWrap w:val="0"/>
        <w:overflowPunct/>
        <w:topLinePunct w:val="0"/>
        <w:autoSpaceDE/>
        <w:autoSpaceDN/>
        <w:bidi w:val="0"/>
        <w:spacing w:line="300" w:lineRule="auto"/>
        <w:ind w:left="0" w:leftChars="0" w:right="0" w:righ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043C4CD8">
      <w:pPr>
        <w:widowControl w:val="0"/>
        <w:wordWrap w:val="0"/>
        <w:spacing w:line="360" w:lineRule="exact"/>
        <w:ind w:firstLine="640" w:firstLineChars="200"/>
        <w:jc w:val="left"/>
        <w:textAlignment w:val="auto"/>
        <w:rPr>
          <w:rFonts w:hint="eastAsia" w:ascii="宋体" w:hAnsi="宋体" w:eastAsia="宋体" w:cs="Times New Roman"/>
          <w:color w:val="000000"/>
          <w:sz w:val="32"/>
          <w:szCs w:val="32"/>
        </w:rPr>
      </w:pPr>
    </w:p>
    <w:p w14:paraId="5CC4BCC1">
      <w:pPr>
        <w:snapToGrid w:val="0"/>
        <w:spacing w:line="360" w:lineRule="exact"/>
        <w:ind w:firstLine="480" w:firstLineChars="200"/>
        <w:jc w:val="left"/>
        <w:rPr>
          <w:rStyle w:val="33"/>
          <w:rFonts w:ascii="宋体" w:hAnsi="宋体" w:cs="宋体"/>
          <w:b/>
          <w:bCs/>
          <w:color w:val="auto"/>
          <w:sz w:val="24"/>
          <w:highlight w:val="none"/>
        </w:rPr>
      </w:pPr>
    </w:p>
    <w:p w14:paraId="639E9C75">
      <w:pPr>
        <w:snapToGrid w:val="0"/>
        <w:spacing w:line="340" w:lineRule="exact"/>
        <w:jc w:val="center"/>
        <w:rPr>
          <w:rStyle w:val="33"/>
          <w:rFonts w:ascii="宋体" w:hAnsi="宋体"/>
          <w:b/>
          <w:color w:val="auto"/>
          <w:sz w:val="30"/>
          <w:szCs w:val="30"/>
          <w:highlight w:val="none"/>
        </w:rPr>
      </w:pPr>
      <w:r>
        <w:rPr>
          <w:rStyle w:val="33"/>
          <w:rFonts w:ascii="宋体" w:hAnsi="宋体"/>
          <w:b/>
          <w:color w:val="auto"/>
          <w:sz w:val="30"/>
          <w:szCs w:val="30"/>
          <w:highlight w:val="none"/>
        </w:rPr>
        <w:t>(三)投标文件</w:t>
      </w:r>
    </w:p>
    <w:p w14:paraId="7D908CEB">
      <w:pPr>
        <w:snapToGrid w:val="0"/>
        <w:spacing w:line="340" w:lineRule="exact"/>
        <w:ind w:firstLine="600" w:firstLineChars="200"/>
        <w:jc w:val="center"/>
        <w:rPr>
          <w:rStyle w:val="33"/>
          <w:rFonts w:ascii="宋体" w:hAnsi="宋体"/>
          <w:b/>
          <w:color w:val="auto"/>
          <w:sz w:val="30"/>
          <w:szCs w:val="30"/>
          <w:highlight w:val="none"/>
        </w:rPr>
      </w:pPr>
    </w:p>
    <w:p w14:paraId="0DDB0CA0">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15.投标文件的组成</w:t>
      </w:r>
    </w:p>
    <w:p w14:paraId="4C7830A8">
      <w:pPr>
        <w:tabs>
          <w:tab w:val="left" w:pos="1260"/>
        </w:tabs>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投标文件由下列内容组成。</w:t>
      </w:r>
    </w:p>
    <w:p w14:paraId="0235A64D">
      <w:pPr>
        <w:pStyle w:val="37"/>
        <w:numPr>
          <w:ilvl w:val="0"/>
          <w:numId w:val="7"/>
        </w:numPr>
        <w:tabs>
          <w:tab w:val="left" w:pos="840"/>
        </w:tabs>
        <w:snapToGrid w:val="0"/>
        <w:spacing w:line="240" w:lineRule="auto"/>
        <w:ind w:right="-304" w:firstLine="480" w:firstLineChars="200"/>
        <w:rPr>
          <w:rStyle w:val="33"/>
          <w:rFonts w:ascii="宋体" w:hAnsi="宋体"/>
          <w:color w:val="auto"/>
          <w:sz w:val="24"/>
          <w:szCs w:val="24"/>
          <w:highlight w:val="none"/>
        </w:rPr>
      </w:pPr>
      <w:r>
        <w:rPr>
          <w:rStyle w:val="33"/>
          <w:rFonts w:ascii="宋体" w:hAnsi="宋体"/>
          <w:color w:val="auto"/>
          <w:sz w:val="24"/>
          <w:szCs w:val="24"/>
          <w:highlight w:val="none"/>
        </w:rPr>
        <w:t>投标承诺函</w:t>
      </w:r>
    </w:p>
    <w:p w14:paraId="219D01BD">
      <w:pPr>
        <w:pStyle w:val="37"/>
        <w:numPr>
          <w:ilvl w:val="0"/>
          <w:numId w:val="7"/>
        </w:numPr>
        <w:tabs>
          <w:tab w:val="left" w:pos="840"/>
        </w:tabs>
        <w:snapToGrid w:val="0"/>
        <w:spacing w:line="240" w:lineRule="auto"/>
        <w:ind w:right="-304" w:firstLine="480" w:firstLineChars="200"/>
        <w:rPr>
          <w:rStyle w:val="33"/>
          <w:rFonts w:ascii="宋体" w:hAnsi="宋体"/>
          <w:color w:val="auto"/>
          <w:sz w:val="24"/>
          <w:highlight w:val="none"/>
        </w:rPr>
      </w:pPr>
      <w:r>
        <w:rPr>
          <w:rStyle w:val="33"/>
          <w:rFonts w:ascii="宋体" w:hAnsi="宋体"/>
          <w:color w:val="auto"/>
          <w:sz w:val="24"/>
          <w:szCs w:val="24"/>
          <w:highlight w:val="none"/>
        </w:rPr>
        <w:t>企业及项目经理人员的证书、证件扫描件。</w:t>
      </w:r>
    </w:p>
    <w:p w14:paraId="7C17FEDE">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1、企业证书原件扫描件并加盖投标人单位公章：</w:t>
      </w:r>
    </w:p>
    <w:p w14:paraId="533EC069">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1)企业营业执照原件扫描件并加盖投标人单位公章；</w:t>
      </w:r>
    </w:p>
    <w:p w14:paraId="51214424">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2)企业资质证书原件扫描件并加盖投标人单位公章；</w:t>
      </w:r>
    </w:p>
    <w:p w14:paraId="0CC305BF">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3)企业安全生产许可证原件扫描件并加盖投标人单位公章；</w:t>
      </w:r>
    </w:p>
    <w:p w14:paraId="70507B56">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4）开户许可证或开户许可信息原件扫描件并加盖投标人单位公章；</w:t>
      </w:r>
    </w:p>
    <w:p w14:paraId="07DA52FC">
      <w:pPr>
        <w:numPr>
          <w:ilvl w:val="0"/>
          <w:numId w:val="0"/>
        </w:numPr>
        <w:wordWrap w:val="0"/>
        <w:spacing w:line="360" w:lineRule="exact"/>
        <w:ind w:firstLine="480" w:firstLineChars="200"/>
        <w:jc w:val="left"/>
        <w:rPr>
          <w:rFonts w:hint="eastAsia" w:ascii="宋体" w:hAnsi="宋体" w:eastAsia="宋体"/>
          <w:b w:val="0"/>
          <w:bCs w:val="0"/>
          <w:color w:val="auto"/>
          <w:sz w:val="24"/>
          <w:u w:val="none"/>
          <w:lang w:val="en-US" w:eastAsia="zh-CN"/>
        </w:rPr>
      </w:pPr>
      <w:r>
        <w:rPr>
          <w:rFonts w:hint="eastAsia" w:ascii="宋体" w:hAnsi="宋体" w:eastAsia="宋体"/>
          <w:b w:val="0"/>
          <w:bCs w:val="0"/>
          <w:color w:val="auto"/>
          <w:sz w:val="24"/>
          <w:u w:val="none"/>
          <w:lang w:val="en-US" w:eastAsia="zh-CN"/>
        </w:rPr>
        <w:t>5) 投标保证金凭证；</w:t>
      </w:r>
    </w:p>
    <w:p w14:paraId="3882E9D4">
      <w:pPr>
        <w:snapToGrid w:val="0"/>
        <w:spacing w:line="360" w:lineRule="exact"/>
        <w:ind w:firstLine="480" w:firstLineChars="200"/>
        <w:jc w:val="left"/>
        <w:rPr>
          <w:rStyle w:val="33"/>
          <w:rFonts w:hint="eastAsia" w:ascii="宋体" w:hAnsi="宋体" w:eastAsia="宋体" w:cstheme="minorBidi"/>
          <w:color w:val="auto"/>
          <w:kern w:val="2"/>
          <w:sz w:val="24"/>
          <w:szCs w:val="24"/>
          <w:highlight w:val="none"/>
          <w:lang w:val="en-US" w:eastAsia="zh-CN" w:bidi="ar-SA"/>
        </w:rPr>
      </w:pPr>
      <w:r>
        <w:rPr>
          <w:rStyle w:val="33"/>
          <w:rFonts w:hint="eastAsia" w:ascii="宋体" w:hAnsi="宋体" w:eastAsia="宋体" w:cstheme="minorBidi"/>
          <w:color w:val="auto"/>
          <w:kern w:val="2"/>
          <w:sz w:val="24"/>
          <w:szCs w:val="24"/>
          <w:highlight w:val="none"/>
          <w:lang w:val="en-US" w:eastAsia="zh-CN" w:bidi="ar-SA"/>
        </w:rPr>
        <w:t>6)其他材料：</w:t>
      </w:r>
      <w:r>
        <w:rPr>
          <w:rFonts w:hint="eastAsia" w:eastAsia="宋体"/>
          <w:color w:val="auto"/>
          <w:spacing w:val="-6"/>
          <w:sz w:val="24"/>
          <w:szCs w:val="24"/>
          <w:lang w:eastAsia="zh-CN"/>
        </w:rPr>
        <w:t>①投标人的企业季度信用得分不得低于</w:t>
      </w:r>
      <w:r>
        <w:rPr>
          <w:rFonts w:hint="eastAsia" w:eastAsia="宋体"/>
          <w:color w:val="auto"/>
          <w:spacing w:val="-50"/>
          <w:sz w:val="24"/>
          <w:szCs w:val="24"/>
          <w:lang w:eastAsia="zh-CN"/>
        </w:rPr>
        <w:t xml:space="preserve"> </w:t>
      </w:r>
      <w:r>
        <w:rPr>
          <w:rFonts w:hint="eastAsia" w:eastAsia="宋体"/>
          <w:color w:val="auto"/>
          <w:spacing w:val="-6"/>
          <w:sz w:val="24"/>
          <w:szCs w:val="24"/>
          <w:lang w:eastAsia="zh-CN"/>
        </w:rPr>
        <w:t>60</w:t>
      </w:r>
      <w:r>
        <w:rPr>
          <w:rFonts w:hint="eastAsia" w:eastAsia="宋体"/>
          <w:color w:val="auto"/>
          <w:spacing w:val="-50"/>
          <w:sz w:val="24"/>
          <w:szCs w:val="24"/>
          <w:lang w:eastAsia="zh-CN"/>
        </w:rPr>
        <w:t xml:space="preserve"> </w:t>
      </w:r>
      <w:r>
        <w:rPr>
          <w:rFonts w:hint="eastAsia" w:eastAsia="宋体"/>
          <w:color w:val="auto"/>
          <w:spacing w:val="-6"/>
          <w:sz w:val="24"/>
          <w:szCs w:val="24"/>
          <w:lang w:eastAsia="zh-CN"/>
        </w:rPr>
        <w:t>分证明材料（网上查询最</w:t>
      </w:r>
      <w:r>
        <w:rPr>
          <w:rFonts w:hint="eastAsia" w:eastAsia="宋体"/>
          <w:color w:val="auto"/>
          <w:spacing w:val="-3"/>
          <w:sz w:val="24"/>
          <w:szCs w:val="24"/>
          <w:lang w:eastAsia="zh-CN"/>
        </w:rPr>
        <w:t>新季度市政专业</w:t>
      </w:r>
      <w:r>
        <w:rPr>
          <w:rFonts w:hint="eastAsia" w:eastAsia="宋体"/>
          <w:spacing w:val="-6"/>
          <w:kern w:val="0"/>
          <w:sz w:val="24"/>
          <w:szCs w:val="24"/>
          <w:lang w:eastAsia="zh-CN"/>
        </w:rPr>
        <w:t>季度信用</w:t>
      </w:r>
      <w:r>
        <w:rPr>
          <w:rFonts w:hint="eastAsia" w:ascii="Times New Roman" w:eastAsia="宋体"/>
          <w:spacing w:val="-6"/>
          <w:kern w:val="0"/>
          <w:sz w:val="24"/>
          <w:szCs w:val="24"/>
          <w:lang w:val="en-US" w:eastAsia="zh-CN"/>
        </w:rPr>
        <w:t>分</w:t>
      </w:r>
      <w:r>
        <w:rPr>
          <w:rFonts w:hint="eastAsia" w:eastAsia="宋体"/>
          <w:color w:val="auto"/>
          <w:spacing w:val="-3"/>
          <w:sz w:val="24"/>
          <w:szCs w:val="24"/>
          <w:lang w:eastAsia="zh-CN"/>
        </w:rPr>
        <w:t>结果截图）加盖公章； ②</w:t>
      </w:r>
      <w:r>
        <w:rPr>
          <w:rStyle w:val="33"/>
          <w:rFonts w:hint="eastAsia" w:ascii="宋体" w:hAnsi="宋体" w:eastAsia="宋体" w:cstheme="minorBidi"/>
          <w:color w:val="auto"/>
          <w:kern w:val="2"/>
          <w:sz w:val="24"/>
          <w:szCs w:val="24"/>
          <w:highlight w:val="none"/>
          <w:lang w:val="en-US" w:eastAsia="zh-CN" w:bidi="ar-SA"/>
        </w:rPr>
        <w:t>投标人的企业信息和拟派项目管理人员信息中的（项目经理）应在福建省建设行业信息公开平台可查询到且查询到的信息须完整（网上查询结果截图）加盖公章。</w:t>
      </w:r>
    </w:p>
    <w:p w14:paraId="186B4493">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Style w:val="33"/>
          <w:rFonts w:hint="eastAsia" w:ascii="宋体" w:hAnsi="宋体" w:eastAsia="宋体"/>
          <w:b w:val="0"/>
          <w:bCs/>
          <w:color w:val="auto"/>
          <w:sz w:val="24"/>
          <w:highlight w:val="none"/>
          <w:lang w:eastAsia="zh-CN"/>
        </w:rPr>
      </w:pPr>
      <w:r>
        <w:rPr>
          <w:rStyle w:val="33"/>
          <w:rFonts w:ascii="宋体" w:hAnsi="宋体"/>
          <w:b w:val="0"/>
          <w:bCs/>
          <w:color w:val="auto"/>
          <w:sz w:val="24"/>
          <w:highlight w:val="none"/>
        </w:rPr>
        <w:t>2、拟派出项目经理的证书原件扫描件</w:t>
      </w:r>
      <w:r>
        <w:rPr>
          <w:rStyle w:val="33"/>
          <w:rFonts w:ascii="宋体" w:hAnsi="宋体"/>
          <w:color w:val="auto"/>
          <w:sz w:val="24"/>
          <w:highlight w:val="none"/>
        </w:rPr>
        <w:t>并加盖投标人单位公章</w:t>
      </w:r>
      <w:r>
        <w:rPr>
          <w:rStyle w:val="33"/>
          <w:rFonts w:hint="eastAsia" w:ascii="宋体" w:hAnsi="宋体"/>
          <w:color w:val="auto"/>
          <w:sz w:val="24"/>
          <w:highlight w:val="none"/>
          <w:lang w:eastAsia="zh-CN"/>
        </w:rPr>
        <w:t>：</w:t>
      </w:r>
    </w:p>
    <w:p w14:paraId="6B74C82C">
      <w:pPr>
        <w:pStyle w:val="20"/>
        <w:ind w:left="0" w:leftChars="0" w:firstLine="420" w:firstLineChars="175"/>
        <w:rPr>
          <w:rStyle w:val="33"/>
          <w:rFonts w:hint="eastAsia" w:ascii="宋体" w:hAnsi="宋体" w:cstheme="minorBidi"/>
          <w:color w:val="auto"/>
          <w:kern w:val="2"/>
          <w:sz w:val="24"/>
          <w:szCs w:val="24"/>
          <w:highlight w:val="none"/>
          <w:lang w:val="en-US" w:eastAsia="zh-CN" w:bidi="ar-SA"/>
        </w:rPr>
      </w:pPr>
      <w:r>
        <w:rPr>
          <w:rStyle w:val="33"/>
          <w:rFonts w:hint="eastAsia" w:ascii="宋体" w:hAnsi="宋体" w:cstheme="minorBidi"/>
          <w:color w:val="auto"/>
          <w:kern w:val="2"/>
          <w:sz w:val="24"/>
          <w:szCs w:val="24"/>
          <w:highlight w:val="none"/>
          <w:lang w:val="en-US" w:eastAsia="zh-CN" w:bidi="ar-SA"/>
        </w:rPr>
        <w:t>1）有效的注册建造师电子注册证书并加盖投标人单位公章</w:t>
      </w:r>
    </w:p>
    <w:p w14:paraId="3D58CD11">
      <w:pPr>
        <w:snapToGrid w:val="0"/>
        <w:spacing w:line="360" w:lineRule="exact"/>
        <w:ind w:firstLine="480" w:firstLineChars="200"/>
        <w:jc w:val="left"/>
        <w:rPr>
          <w:rStyle w:val="33"/>
          <w:rFonts w:hint="eastAsia" w:ascii="宋体" w:hAnsi="宋体" w:eastAsia="宋体" w:cstheme="minorBidi"/>
          <w:color w:val="auto"/>
          <w:kern w:val="2"/>
          <w:sz w:val="24"/>
          <w:szCs w:val="24"/>
          <w:highlight w:val="none"/>
          <w:lang w:val="en-US" w:eastAsia="zh-CN" w:bidi="ar-SA"/>
        </w:rPr>
      </w:pPr>
      <w:r>
        <w:rPr>
          <w:rStyle w:val="33"/>
          <w:rFonts w:hint="eastAsia" w:ascii="宋体" w:hAnsi="宋体" w:eastAsia="宋体" w:cstheme="minorBidi"/>
          <w:color w:val="auto"/>
          <w:kern w:val="2"/>
          <w:sz w:val="24"/>
          <w:szCs w:val="24"/>
          <w:highlight w:val="none"/>
          <w:lang w:val="en-US" w:eastAsia="zh-CN" w:bidi="ar-SA"/>
        </w:rPr>
        <w:t>2）</w:t>
      </w:r>
      <w:r>
        <w:rPr>
          <w:rStyle w:val="33"/>
          <w:rFonts w:ascii="宋体" w:hAnsi="宋体"/>
          <w:b w:val="0"/>
          <w:bCs/>
          <w:color w:val="auto"/>
          <w:sz w:val="24"/>
          <w:highlight w:val="none"/>
        </w:rPr>
        <w:t>项目经理的</w:t>
      </w:r>
      <w:r>
        <w:rPr>
          <w:rStyle w:val="33"/>
          <w:rFonts w:hint="eastAsia" w:ascii="宋体" w:hAnsi="宋体" w:eastAsia="宋体" w:cstheme="minorBidi"/>
          <w:color w:val="auto"/>
          <w:kern w:val="2"/>
          <w:sz w:val="24"/>
          <w:szCs w:val="24"/>
          <w:highlight w:val="none"/>
          <w:lang w:val="en-US" w:eastAsia="zh-CN" w:bidi="ar-SA"/>
        </w:rPr>
        <w:t>安全生产考核合格证书B证的原件扫描件并加盖投标人单位公章</w:t>
      </w:r>
    </w:p>
    <w:p w14:paraId="00AD458A">
      <w:pPr>
        <w:snapToGrid w:val="0"/>
        <w:spacing w:line="360" w:lineRule="exact"/>
        <w:ind w:firstLine="480" w:firstLineChars="200"/>
        <w:jc w:val="left"/>
        <w:rPr>
          <w:rStyle w:val="33"/>
          <w:rFonts w:hint="eastAsia" w:ascii="宋体" w:hAnsi="宋体" w:eastAsia="宋体" w:cstheme="minorBidi"/>
          <w:color w:val="auto"/>
          <w:kern w:val="2"/>
          <w:sz w:val="24"/>
          <w:szCs w:val="24"/>
          <w:highlight w:val="none"/>
          <w:lang w:val="en-US" w:eastAsia="zh-CN" w:bidi="ar-SA"/>
        </w:rPr>
      </w:pPr>
      <w:r>
        <w:rPr>
          <w:rStyle w:val="33"/>
          <w:rFonts w:hint="eastAsia" w:ascii="宋体" w:hAnsi="宋体" w:cstheme="minorBidi"/>
          <w:color w:val="auto"/>
          <w:kern w:val="2"/>
          <w:sz w:val="24"/>
          <w:szCs w:val="24"/>
          <w:highlight w:val="none"/>
          <w:lang w:val="en-US" w:eastAsia="zh-CN" w:bidi="ar-SA"/>
        </w:rPr>
        <w:t>（3）</w:t>
      </w:r>
      <w:r>
        <w:rPr>
          <w:rStyle w:val="33"/>
          <w:rFonts w:hint="eastAsia" w:ascii="宋体" w:hAnsi="宋体" w:eastAsia="宋体"/>
          <w:b w:val="0"/>
          <w:bCs/>
          <w:color w:val="auto"/>
          <w:sz w:val="24"/>
          <w:highlight w:val="none"/>
          <w:lang w:val="zh-TW" w:eastAsia="zh-TW"/>
        </w:rPr>
        <w:t>项目部施工管理人员到位承诺书</w:t>
      </w:r>
    </w:p>
    <w:p w14:paraId="4E4E19D6">
      <w:pPr>
        <w:snapToGrid w:val="0"/>
        <w:spacing w:line="360" w:lineRule="exact"/>
        <w:ind w:firstLine="480" w:firstLineChars="200"/>
        <w:jc w:val="left"/>
        <w:rPr>
          <w:rStyle w:val="33"/>
          <w:rFonts w:hint="eastAsia" w:ascii="宋体" w:hAnsi="宋体" w:eastAsia="宋体" w:cstheme="minorBidi"/>
          <w:color w:val="auto"/>
          <w:kern w:val="2"/>
          <w:sz w:val="24"/>
          <w:szCs w:val="24"/>
          <w:highlight w:val="none"/>
          <w:lang w:val="en-US" w:eastAsia="zh-CN" w:bidi="ar-SA"/>
        </w:rPr>
      </w:pPr>
      <w:r>
        <w:rPr>
          <w:rStyle w:val="33"/>
          <w:rFonts w:hint="eastAsia" w:ascii="宋体" w:hAnsi="宋体" w:cstheme="minorBidi"/>
          <w:color w:val="auto"/>
          <w:kern w:val="2"/>
          <w:sz w:val="24"/>
          <w:szCs w:val="24"/>
          <w:highlight w:val="none"/>
          <w:lang w:val="en-US" w:eastAsia="zh-CN" w:bidi="ar-SA"/>
        </w:rPr>
        <w:t>（4）</w:t>
      </w:r>
      <w:r>
        <w:rPr>
          <w:rStyle w:val="33"/>
          <w:rFonts w:hint="eastAsia" w:ascii="宋体" w:hAnsi="宋体" w:eastAsia="宋体" w:cstheme="minorBidi"/>
          <w:color w:val="auto"/>
          <w:kern w:val="2"/>
          <w:sz w:val="24"/>
          <w:szCs w:val="24"/>
          <w:highlight w:val="none"/>
          <w:lang w:val="en-US" w:eastAsia="zh-CN" w:bidi="ar-SA"/>
        </w:rPr>
        <w:t xml:space="preserve">法定代表人资格证明书、法定代表人授权委托书（格式） </w:t>
      </w:r>
    </w:p>
    <w:p w14:paraId="7AE7F05A">
      <w:pPr>
        <w:snapToGrid w:val="0"/>
        <w:spacing w:line="360" w:lineRule="exact"/>
        <w:ind w:firstLine="480" w:firstLineChars="200"/>
        <w:jc w:val="left"/>
        <w:rPr>
          <w:rStyle w:val="33"/>
          <w:rFonts w:hint="eastAsia" w:ascii="宋体" w:hAnsi="宋体" w:eastAsia="宋体" w:cstheme="minorBidi"/>
          <w:color w:val="auto"/>
          <w:kern w:val="2"/>
          <w:sz w:val="24"/>
          <w:szCs w:val="24"/>
          <w:highlight w:val="none"/>
          <w:lang w:val="en-US" w:eastAsia="zh-CN" w:bidi="ar-SA"/>
        </w:rPr>
      </w:pPr>
      <w:r>
        <w:rPr>
          <w:rStyle w:val="33"/>
          <w:rFonts w:hint="eastAsia" w:ascii="宋体" w:hAnsi="宋体" w:eastAsia="宋体" w:cstheme="minorBidi"/>
          <w:color w:val="auto"/>
          <w:kern w:val="2"/>
          <w:sz w:val="24"/>
          <w:szCs w:val="24"/>
          <w:highlight w:val="none"/>
          <w:lang w:val="en-US" w:eastAsia="zh-CN" w:bidi="ar-SA"/>
        </w:rPr>
        <w:t>注：企业信息证件（营业执照、资质证书、安全生产许可证</w:t>
      </w:r>
      <w:r>
        <w:rPr>
          <w:rStyle w:val="33"/>
          <w:rFonts w:hint="eastAsia" w:ascii="宋体" w:hAnsi="宋体" w:cstheme="minorBidi"/>
          <w:color w:val="auto"/>
          <w:kern w:val="2"/>
          <w:sz w:val="24"/>
          <w:szCs w:val="24"/>
          <w:highlight w:val="none"/>
          <w:lang w:val="en-US" w:eastAsia="zh-CN" w:bidi="ar-SA"/>
        </w:rPr>
        <w:t>、</w:t>
      </w:r>
      <w:r>
        <w:rPr>
          <w:rFonts w:hint="eastAsia" w:ascii="宋体" w:hAnsi="宋体" w:eastAsia="宋体"/>
          <w:b w:val="0"/>
          <w:bCs w:val="0"/>
          <w:color w:val="auto"/>
          <w:sz w:val="24"/>
          <w:u w:val="none"/>
          <w:lang w:val="en-US" w:eastAsia="zh-CN"/>
        </w:rPr>
        <w:t>开户许可证或开户许可信息</w:t>
      </w:r>
      <w:r>
        <w:rPr>
          <w:rStyle w:val="33"/>
          <w:rFonts w:hint="eastAsia" w:ascii="宋体" w:hAnsi="宋体" w:eastAsia="宋体" w:cstheme="minorBidi"/>
          <w:color w:val="auto"/>
          <w:kern w:val="2"/>
          <w:sz w:val="24"/>
          <w:szCs w:val="24"/>
          <w:highlight w:val="none"/>
          <w:lang w:val="en-US" w:eastAsia="zh-CN" w:bidi="ar-SA"/>
        </w:rPr>
        <w:t>等）和项目负责人信息证件有效的注册建造师（电子注册证书建造师证、安全考核证等）应原件扫描制作在投标文件中。</w:t>
      </w:r>
    </w:p>
    <w:p w14:paraId="0E0C38E8">
      <w:pPr>
        <w:tabs>
          <w:tab w:val="left" w:pos="0"/>
        </w:tabs>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b/>
          <w:color w:val="auto"/>
          <w:sz w:val="24"/>
          <w:highlight w:val="none"/>
        </w:rPr>
        <w:t>16.</w:t>
      </w:r>
      <w:r>
        <w:rPr>
          <w:rStyle w:val="33"/>
          <w:rFonts w:ascii="宋体" w:hAnsi="宋体" w:cs="宋体"/>
          <w:b/>
          <w:bCs/>
          <w:color w:val="auto"/>
          <w:sz w:val="24"/>
          <w:highlight w:val="none"/>
        </w:rPr>
        <w:t>投标有效期</w:t>
      </w:r>
    </w:p>
    <w:p w14:paraId="3F989C46">
      <w:pPr>
        <w:snapToGrid w:val="0"/>
        <w:spacing w:line="360" w:lineRule="exact"/>
        <w:ind w:firstLine="480" w:firstLineChars="200"/>
        <w:jc w:val="left"/>
        <w:rPr>
          <w:rStyle w:val="33"/>
          <w:rFonts w:ascii="宋体" w:hAnsi="宋体" w:cs="宋体"/>
          <w:bCs/>
          <w:color w:val="auto"/>
          <w:sz w:val="24"/>
          <w:highlight w:val="none"/>
        </w:rPr>
      </w:pPr>
      <w:r>
        <w:rPr>
          <w:rStyle w:val="33"/>
          <w:rFonts w:ascii="宋体" w:hAnsi="宋体" w:cs="宋体"/>
          <w:bCs/>
          <w:color w:val="auto"/>
          <w:sz w:val="24"/>
          <w:highlight w:val="none"/>
        </w:rPr>
        <w:t>本招标项目的投标有效期为90日历天(从投标截止之日算起)。</w:t>
      </w:r>
    </w:p>
    <w:p w14:paraId="3F906D12">
      <w:pPr>
        <w:snapToGrid w:val="0"/>
        <w:spacing w:line="34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17.投标保证金</w:t>
      </w:r>
    </w:p>
    <w:p w14:paraId="68D45004">
      <w:pPr>
        <w:snapToGrid w:val="0"/>
        <w:ind w:firstLine="480" w:firstLineChars="200"/>
        <w:rPr>
          <w:rStyle w:val="33"/>
          <w:rFonts w:ascii="宋体" w:hAnsi="宋体"/>
          <w:color w:val="auto"/>
          <w:sz w:val="24"/>
          <w:highlight w:val="none"/>
        </w:rPr>
      </w:pPr>
      <w:r>
        <w:rPr>
          <w:rStyle w:val="33"/>
          <w:rFonts w:ascii="宋体" w:hAnsi="宋体"/>
          <w:color w:val="auto"/>
          <w:sz w:val="24"/>
          <w:highlight w:val="none"/>
        </w:rPr>
        <w:t>17．1投标保证金金额为</w:t>
      </w:r>
      <w:r>
        <w:rPr>
          <w:rStyle w:val="33"/>
          <w:rFonts w:ascii="宋体" w:hAnsi="宋体" w:cs="宋体"/>
          <w:bCs/>
          <w:color w:val="auto"/>
          <w:sz w:val="24"/>
          <w:highlight w:val="none"/>
          <w:u w:val="single" w:color="000000"/>
        </w:rPr>
        <w:t>人民币</w:t>
      </w:r>
      <w:r>
        <w:rPr>
          <w:rFonts w:hint="eastAsia" w:ascii="宋体" w:hAnsi="宋体" w:cs="宋体"/>
          <w:color w:val="auto"/>
          <w:sz w:val="24"/>
          <w:szCs w:val="24"/>
          <w:highlight w:val="none"/>
          <w:u w:val="single"/>
          <w:lang w:val="en-US" w:eastAsia="zh-CN"/>
        </w:rPr>
        <w:fldChar w:fldCharType="begin"/>
      </w:r>
      <w:r>
        <w:rPr>
          <w:rFonts w:hint="eastAsia" w:ascii="宋体" w:hAnsi="宋体" w:cs="宋体"/>
          <w:color w:val="auto"/>
          <w:sz w:val="24"/>
          <w:szCs w:val="24"/>
          <w:highlight w:val="none"/>
          <w:u w:val="single"/>
          <w:lang w:val="en-US" w:eastAsia="zh-CN"/>
        </w:rPr>
        <w:instrText xml:space="preserve"> = 37000 \* CHINESENUM4 \* MERGEFORMAT </w:instrText>
      </w:r>
      <w:r>
        <w:rPr>
          <w:rFonts w:hint="eastAsia" w:ascii="宋体" w:hAnsi="宋体" w:cs="宋体"/>
          <w:color w:val="auto"/>
          <w:sz w:val="24"/>
          <w:szCs w:val="24"/>
          <w:highlight w:val="none"/>
          <w:u w:val="single"/>
          <w:lang w:val="en-US" w:eastAsia="zh-CN"/>
        </w:rPr>
        <w:fldChar w:fldCharType="separate"/>
      </w:r>
      <w:r>
        <w:rPr>
          <w:rFonts w:hint="eastAsia" w:ascii="宋体" w:hAnsi="宋体" w:cs="宋体"/>
          <w:color w:val="auto"/>
          <w:sz w:val="24"/>
          <w:szCs w:val="24"/>
          <w:highlight w:val="none"/>
          <w:u w:val="single"/>
          <w:lang w:val="en-US" w:eastAsia="zh-CN"/>
        </w:rPr>
        <w:t>叁万伍仟元整</w:t>
      </w:r>
      <w:r>
        <w:rPr>
          <w:rFonts w:hint="eastAsia" w:ascii="宋体" w:hAnsi="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35000元</w:t>
      </w:r>
      <w:r>
        <w:rPr>
          <w:rFonts w:hint="eastAsia" w:ascii="宋体" w:hAnsi="宋体" w:eastAsia="宋体" w:cs="宋体"/>
          <w:color w:val="auto"/>
          <w:sz w:val="24"/>
          <w:szCs w:val="24"/>
          <w:highlight w:val="none"/>
          <w:u w:val="single"/>
        </w:rPr>
        <w:t>）</w:t>
      </w:r>
      <w:r>
        <w:rPr>
          <w:rStyle w:val="33"/>
          <w:rFonts w:ascii="宋体" w:hAnsi="宋体"/>
          <w:color w:val="auto"/>
          <w:sz w:val="24"/>
          <w:highlight w:val="none"/>
        </w:rPr>
        <w:t>，本项目采用电子保函或现金转账。具体按《福建省住房和城乡建设厅关于进一步规范我省房建和市政工程招标项目投标保证金管理的通知》（闽建筑[2020]8号）文件规定执行。</w:t>
      </w:r>
    </w:p>
    <w:p w14:paraId="65ECE5CA">
      <w:pPr>
        <w:pStyle w:val="39"/>
        <w:snapToGrid w:val="0"/>
        <w:spacing w:line="380" w:lineRule="exact"/>
        <w:ind w:firstLine="480"/>
        <w:rPr>
          <w:rStyle w:val="33"/>
          <w:rFonts w:ascii="宋体" w:hAnsi="宋体"/>
          <w:color w:val="auto"/>
          <w:highlight w:val="none"/>
        </w:rPr>
      </w:pPr>
      <w:r>
        <w:rPr>
          <w:rStyle w:val="33"/>
          <w:rFonts w:ascii="宋体" w:hAnsi="宋体"/>
          <w:color w:val="auto"/>
          <w:highlight w:val="none"/>
        </w:rPr>
        <w:t>17.2</w:t>
      </w:r>
      <w:r>
        <w:rPr>
          <w:rStyle w:val="33"/>
          <w:rFonts w:ascii="宋体" w:hAnsi="宋体"/>
          <w:color w:val="auto"/>
          <w:szCs w:val="20"/>
          <w:highlight w:val="none"/>
        </w:rPr>
        <w:t>投标保证金形式：投标人可以使用下列第①②③④种形式之一提交</w:t>
      </w:r>
      <w:r>
        <w:rPr>
          <w:rStyle w:val="33"/>
          <w:rFonts w:ascii="宋体" w:hAnsi="宋体"/>
          <w:color w:val="auto"/>
          <w:szCs w:val="20"/>
          <w:highlight w:val="none"/>
          <w:u w:val="none" w:color="auto"/>
        </w:rPr>
        <w:t>：</w:t>
      </w:r>
    </w:p>
    <w:p w14:paraId="73A0E865">
      <w:pPr>
        <w:pStyle w:val="39"/>
        <w:snapToGrid w:val="0"/>
        <w:spacing w:line="380" w:lineRule="exact"/>
        <w:ind w:firstLine="470" w:firstLineChars="196"/>
        <w:rPr>
          <w:rStyle w:val="33"/>
          <w:rFonts w:ascii="宋体" w:hAnsi="宋体"/>
          <w:b/>
          <w:color w:val="auto"/>
          <w:szCs w:val="20"/>
          <w:highlight w:val="none"/>
        </w:rPr>
      </w:pPr>
      <w:r>
        <w:rPr>
          <w:rStyle w:val="33"/>
          <w:rFonts w:ascii="宋体" w:hAnsi="宋体"/>
          <w:color w:val="auto"/>
          <w:highlight w:val="none"/>
        </w:rPr>
        <w:t>①现金形式: 应在投标截止时间之前从投标人所在地银行的投标人企业基本账户以电汇或银行转账的形式，汇到招标文件指定的投标保证金账户</w:t>
      </w:r>
      <w:r>
        <w:rPr>
          <w:rStyle w:val="33"/>
          <w:rFonts w:ascii="宋体" w:hAnsi="宋体"/>
          <w:color w:val="auto"/>
          <w:spacing w:val="4"/>
          <w:highlight w:val="none"/>
        </w:rPr>
        <w:t>，并应在电汇或银行转账单上注明</w:t>
      </w:r>
      <w:r>
        <w:rPr>
          <w:rStyle w:val="33"/>
          <w:rFonts w:ascii="宋体" w:hAnsi="宋体"/>
          <w:b/>
          <w:color w:val="auto"/>
          <w:spacing w:val="4"/>
          <w:highlight w:val="none"/>
          <w:u w:val="single" w:color="000000"/>
        </w:rPr>
        <w:t>招标项目编号或招标项目名称</w:t>
      </w:r>
      <w:r>
        <w:rPr>
          <w:rStyle w:val="33"/>
          <w:rFonts w:ascii="宋体" w:hAnsi="宋体"/>
          <w:color w:val="auto"/>
          <w:spacing w:val="4"/>
          <w:highlight w:val="none"/>
        </w:rPr>
        <w:t>，如因投标人汇款凭证未注明招标项目编号或招标项目名称造成银行无法识别投标保证金到账情况或识别错误的，其责任由投标人自行承担。</w:t>
      </w:r>
      <w:r>
        <w:rPr>
          <w:rStyle w:val="33"/>
          <w:rFonts w:ascii="宋体" w:hAnsi="宋体"/>
          <w:color w:val="auto"/>
          <w:highlight w:val="none"/>
        </w:rPr>
        <w:t>招标人在投标截止的同一时间到银行查询投标保证金到帐情况</w:t>
      </w:r>
      <w:r>
        <w:rPr>
          <w:rStyle w:val="33"/>
          <w:rFonts w:hint="eastAsia" w:ascii="宋体" w:hAnsi="宋体"/>
          <w:color w:val="auto"/>
          <w:highlight w:val="none"/>
        </w:rPr>
        <w:t>，</w:t>
      </w:r>
      <w:r>
        <w:rPr>
          <w:rStyle w:val="33"/>
          <w:rFonts w:ascii="宋体" w:hAnsi="宋体"/>
          <w:color w:val="auto"/>
          <w:highlight w:val="none"/>
        </w:rPr>
        <w:t>投标人企业基本账户开户许可证或基本存款账户开户银行开具的《基本存款账户信息》上账号应与投标保证金转账回单上账号一致，否则视为未按规定提交投标保证金，资格审查不合格。</w:t>
      </w:r>
    </w:p>
    <w:p w14:paraId="4E71E808">
      <w:pPr>
        <w:kinsoku w:val="0"/>
        <w:autoSpaceDE w:val="0"/>
        <w:autoSpaceDN w:val="0"/>
        <w:adjustRightInd w:val="0"/>
        <w:snapToGrid w:val="0"/>
        <w:spacing w:before="1" w:line="360" w:lineRule="auto"/>
        <w:ind w:firstLine="714" w:firstLineChars="300"/>
        <w:textAlignment w:val="baseline"/>
        <w:rPr>
          <w:rFonts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投标保证金指定账户：</w:t>
      </w:r>
    </w:p>
    <w:p w14:paraId="73DC3798">
      <w:pPr>
        <w:kinsoku w:val="0"/>
        <w:autoSpaceDE w:val="0"/>
        <w:autoSpaceDN w:val="0"/>
        <w:adjustRightInd w:val="0"/>
        <w:snapToGrid w:val="0"/>
        <w:spacing w:before="1" w:line="240" w:lineRule="auto"/>
        <w:ind w:firstLine="714" w:firstLineChars="300"/>
        <w:textAlignment w:val="baseline"/>
        <w:rPr>
          <w:rFonts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开户名：</w:t>
      </w:r>
      <w:r>
        <w:rPr>
          <w:rFonts w:hint="eastAsia" w:ascii="宋体" w:hAnsi="宋体" w:cs="宋体"/>
          <w:snapToGrid w:val="0"/>
          <w:color w:val="auto"/>
          <w:spacing w:val="-1"/>
          <w:sz w:val="24"/>
          <w:szCs w:val="24"/>
          <w:highlight w:val="none"/>
          <w:lang w:val="en-US" w:eastAsia="zh-CN" w:bidi="ar-SA"/>
        </w:rPr>
        <w:t xml:space="preserve">仙游县郊尾镇人民政府 </w:t>
      </w:r>
      <w:r>
        <w:rPr>
          <w:rFonts w:hint="eastAsia" w:ascii="宋体" w:hAnsi="宋体" w:eastAsia="宋体" w:cs="宋体"/>
          <w:snapToGrid w:val="0"/>
          <w:color w:val="auto"/>
          <w:spacing w:val="-1"/>
          <w:sz w:val="24"/>
          <w:szCs w:val="24"/>
          <w:highlight w:val="none"/>
          <w:lang w:val="en-US" w:eastAsia="zh-CN" w:bidi="ar-SA"/>
        </w:rPr>
        <w:t>；</w:t>
      </w:r>
    </w:p>
    <w:p w14:paraId="5D044D13">
      <w:pPr>
        <w:kinsoku w:val="0"/>
        <w:autoSpaceDE w:val="0"/>
        <w:autoSpaceDN w:val="0"/>
        <w:adjustRightInd w:val="0"/>
        <w:snapToGrid w:val="0"/>
        <w:spacing w:before="1" w:line="240" w:lineRule="auto"/>
        <w:ind w:firstLine="714" w:firstLineChars="300"/>
        <w:textAlignment w:val="baseline"/>
        <w:rPr>
          <w:rFonts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帐户户行：</w:t>
      </w:r>
      <w:r>
        <w:rPr>
          <w:rFonts w:hint="eastAsia" w:ascii="宋体" w:hAnsi="宋体" w:cs="宋体"/>
          <w:snapToGrid w:val="0"/>
          <w:color w:val="auto"/>
          <w:spacing w:val="-1"/>
          <w:sz w:val="24"/>
          <w:szCs w:val="24"/>
          <w:highlight w:val="none"/>
          <w:lang w:val="en-US" w:eastAsia="zh-CN" w:bidi="ar-SA"/>
        </w:rPr>
        <w:t xml:space="preserve">中国农业银行股份有限公司仙游郊尾分理处 </w:t>
      </w:r>
      <w:r>
        <w:rPr>
          <w:rFonts w:hint="eastAsia" w:ascii="宋体" w:hAnsi="宋体" w:eastAsia="宋体" w:cs="宋体"/>
          <w:snapToGrid w:val="0"/>
          <w:color w:val="auto"/>
          <w:spacing w:val="-1"/>
          <w:sz w:val="24"/>
          <w:szCs w:val="24"/>
          <w:highlight w:val="none"/>
          <w:lang w:val="en-US" w:eastAsia="zh-CN" w:bidi="ar-SA"/>
        </w:rPr>
        <w:t>；</w:t>
      </w:r>
    </w:p>
    <w:p w14:paraId="79BBCD78">
      <w:pPr>
        <w:kinsoku w:val="0"/>
        <w:autoSpaceDE w:val="0"/>
        <w:autoSpaceDN w:val="0"/>
        <w:adjustRightInd w:val="0"/>
        <w:snapToGrid w:val="0"/>
        <w:spacing w:before="1" w:line="240" w:lineRule="auto"/>
        <w:ind w:firstLine="714" w:firstLineChars="300"/>
        <w:textAlignment w:val="baseline"/>
        <w:rPr>
          <w:rFonts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账号：</w:t>
      </w:r>
      <w:r>
        <w:rPr>
          <w:rFonts w:hint="eastAsia" w:ascii="宋体" w:hAnsi="宋体" w:cs="宋体"/>
          <w:snapToGrid w:val="0"/>
          <w:color w:val="auto"/>
          <w:spacing w:val="-1"/>
          <w:sz w:val="24"/>
          <w:szCs w:val="24"/>
          <w:highlight w:val="none"/>
          <w:lang w:val="en-US" w:eastAsia="zh-CN" w:bidi="ar-SA"/>
        </w:rPr>
        <w:t>13430501040000058；</w:t>
      </w:r>
    </w:p>
    <w:p w14:paraId="785951B1">
      <w:pPr>
        <w:widowControl w:val="0"/>
        <w:adjustRightInd w:val="0"/>
        <w:snapToGrid w:val="0"/>
        <w:spacing w:before="51" w:after="0" w:line="276" w:lineRule="auto"/>
        <w:ind w:left="220" w:right="120" w:firstLine="480"/>
        <w:jc w:val="both"/>
        <w:textAlignment w:val="auto"/>
        <w:rPr>
          <w:rFonts w:hint="eastAsia" w:ascii="宋体" w:hAnsi="宋体" w:eastAsia="宋体" w:cs="宋体"/>
          <w:spacing w:val="0"/>
          <w:kern w:val="0"/>
          <w:sz w:val="24"/>
          <w:szCs w:val="24"/>
          <w:highlight w:val="none"/>
          <w:lang w:val="en-US" w:eastAsia="en-US" w:bidi="ar-SA"/>
        </w:rPr>
      </w:pPr>
      <w:r>
        <w:rPr>
          <w:rStyle w:val="33"/>
          <w:rFonts w:hint="eastAsia" w:ascii="宋体" w:hAnsi="宋体"/>
          <w:b/>
          <w:color w:val="auto"/>
          <w:szCs w:val="20"/>
          <w:highlight w:val="none"/>
          <w:lang w:val="en-US" w:eastAsia="zh-CN"/>
        </w:rPr>
        <w:t xml:space="preserve"> </w:t>
      </w:r>
      <w:r>
        <w:rPr>
          <w:rStyle w:val="33"/>
          <w:rFonts w:ascii="宋体" w:hAnsi="宋体"/>
          <w:color w:val="auto"/>
          <w:szCs w:val="20"/>
          <w:highlight w:val="none"/>
        </w:rPr>
        <w:t>②</w:t>
      </w:r>
      <w:r>
        <w:rPr>
          <w:rFonts w:hint="eastAsia" w:ascii="宋体" w:hAnsi="宋体" w:eastAsia="宋体" w:cs="宋体"/>
          <w:spacing w:val="0"/>
          <w:kern w:val="0"/>
          <w:sz w:val="24"/>
          <w:szCs w:val="24"/>
          <w:highlight w:val="none"/>
          <w:lang w:val="en-US" w:eastAsia="en-US" w:bidi="ar-SA"/>
        </w:rPr>
        <w:t>银行保函形式：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textAlignment w:val="auto"/>
        <w:rPr>
          <w:rFonts w:hint="eastAsia" w:ascii="宋体" w:hAnsi="宋体" w:eastAsia="宋体" w:cs="宋体"/>
          <w:spacing w:val="0"/>
          <w:kern w:val="0"/>
          <w:sz w:val="24"/>
          <w:szCs w:val="24"/>
          <w:highlight w:val="none"/>
          <w:lang w:val="en-US" w:eastAsia="en-US" w:bidi="ar-SA"/>
        </w:rPr>
      </w:pPr>
      <w:r>
        <w:rPr>
          <w:rFonts w:hint="eastAsia" w:ascii="宋体" w:hAnsi="宋体" w:eastAsia="宋体" w:cs="宋体"/>
          <w:spacing w:val="0"/>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textAlignment w:val="auto"/>
        <w:rPr>
          <w:rFonts w:hint="eastAsia" w:ascii="宋体" w:hAnsi="宋体" w:eastAsia="宋体" w:cs="宋体"/>
          <w:spacing w:val="0"/>
          <w:kern w:val="0"/>
          <w:sz w:val="24"/>
          <w:szCs w:val="24"/>
          <w:highlight w:val="none"/>
          <w:lang w:val="en-US" w:eastAsia="en-US" w:bidi="ar-SA"/>
        </w:rPr>
      </w:pPr>
      <w:r>
        <w:rPr>
          <w:rFonts w:hint="eastAsia" w:ascii="宋体" w:hAnsi="宋体" w:eastAsia="宋体" w:cs="宋体"/>
          <w:spacing w:val="0"/>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textAlignment w:val="auto"/>
        <w:rPr>
          <w:rFonts w:hint="eastAsia" w:ascii="宋体" w:hAnsi="宋体" w:eastAsia="宋体" w:cs="宋体"/>
          <w:spacing w:val="0"/>
          <w:kern w:val="0"/>
          <w:sz w:val="24"/>
          <w:szCs w:val="24"/>
          <w:highlight w:val="none"/>
          <w:lang w:val="en-US" w:eastAsia="zh-CN" w:bidi="ar-SA"/>
        </w:rPr>
      </w:pPr>
      <w:r>
        <w:rPr>
          <w:rFonts w:hint="eastAsia" w:ascii="宋体" w:hAnsi="宋体" w:eastAsia="宋体" w:cs="宋体"/>
          <w:spacing w:val="0"/>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r>
        <w:rPr>
          <w:rFonts w:hint="eastAsia" w:ascii="宋体" w:hAnsi="宋体" w:eastAsia="宋体" w:cs="宋体"/>
          <w:spacing w:val="0"/>
          <w:kern w:val="0"/>
          <w:sz w:val="24"/>
          <w:szCs w:val="24"/>
          <w:highlight w:val="none"/>
          <w:lang w:val="en-US" w:eastAsia="zh-CN" w:bidi="ar-SA"/>
        </w:rPr>
        <w:t>。</w:t>
      </w:r>
    </w:p>
    <w:p w14:paraId="6D9783CF">
      <w:pPr>
        <w:widowControl w:val="0"/>
        <w:adjustRightInd w:val="0"/>
        <w:snapToGrid w:val="0"/>
        <w:spacing w:before="51" w:after="0" w:line="276" w:lineRule="auto"/>
        <w:ind w:left="220" w:right="120" w:firstLine="480"/>
        <w:jc w:val="both"/>
        <w:textAlignment w:val="auto"/>
        <w:rPr>
          <w:rFonts w:hint="eastAsia" w:ascii="宋体" w:hAnsi="宋体" w:eastAsia="宋体" w:cs="宋体"/>
          <w:spacing w:val="0"/>
          <w:kern w:val="0"/>
          <w:sz w:val="24"/>
          <w:szCs w:val="24"/>
          <w:highlight w:val="none"/>
          <w:lang w:val="en-US" w:eastAsia="en-US" w:bidi="ar-SA"/>
        </w:rPr>
      </w:pPr>
      <w:r>
        <w:rPr>
          <w:rFonts w:hint="eastAsia" w:ascii="宋体" w:hAnsi="宋体" w:eastAsia="宋体" w:cs="宋体"/>
          <w:spacing w:val="0"/>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spacing w:val="0"/>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spacing w:val="0"/>
          <w:kern w:val="0"/>
          <w:sz w:val="24"/>
          <w:szCs w:val="24"/>
          <w:highlight w:val="none"/>
          <w:lang w:val="en-US" w:eastAsia="en-US" w:bidi="ar-SA"/>
        </w:rPr>
        <w:t xml:space="preserve"> 。</w:t>
      </w:r>
    </w:p>
    <w:p w14:paraId="68C2B283">
      <w:pPr>
        <w:pStyle w:val="39"/>
        <w:snapToGrid w:val="0"/>
        <w:spacing w:line="380" w:lineRule="exact"/>
        <w:ind w:firstLine="480"/>
        <w:rPr>
          <w:rStyle w:val="33"/>
          <w:rFonts w:ascii="宋体" w:hAnsi="宋体"/>
          <w:color w:val="auto"/>
          <w:highlight w:val="none"/>
          <w:u w:val="single" w:color="000000"/>
        </w:rPr>
      </w:pPr>
      <w:r>
        <w:rPr>
          <w:rFonts w:hint="eastAsia" w:ascii="宋体" w:hAnsi="宋体" w:eastAsia="宋体" w:cs="宋体"/>
          <w:spacing w:val="0"/>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r>
        <w:rPr>
          <w:rStyle w:val="33"/>
          <w:rFonts w:ascii="宋体" w:hAnsi="宋体"/>
          <w:color w:val="auto"/>
          <w:highlight w:val="none"/>
          <w:u w:val="none" w:color="auto"/>
        </w:rPr>
        <w:t>。</w:t>
      </w:r>
    </w:p>
    <w:p w14:paraId="0DD020CC">
      <w:pPr>
        <w:pStyle w:val="39"/>
        <w:shd w:val="clear" w:color="auto" w:fill="FFFFFF"/>
        <w:snapToGrid w:val="0"/>
        <w:spacing w:line="380" w:lineRule="atLeast"/>
        <w:ind w:firstLine="480"/>
        <w:rPr>
          <w:rStyle w:val="33"/>
          <w:rFonts w:ascii="宋体" w:hAnsi="宋体"/>
          <w:color w:val="auto"/>
          <w:highlight w:val="none"/>
        </w:rPr>
      </w:pPr>
      <w:r>
        <w:rPr>
          <w:rStyle w:val="33"/>
          <w:rFonts w:ascii="宋体" w:hAnsi="宋体"/>
          <w:color w:val="auto"/>
          <w:highlight w:val="none"/>
        </w:rPr>
        <w:t>17.3投标保证金证明材料提交形式：</w:t>
      </w:r>
    </w:p>
    <w:p w14:paraId="47610C55">
      <w:pPr>
        <w:pStyle w:val="36"/>
        <w:snapToGrid w:val="0"/>
        <w:ind w:firstLine="496" w:firstLineChars="200"/>
        <w:rPr>
          <w:rStyle w:val="33"/>
          <w:rFonts w:ascii="宋体" w:hAnsi="宋体"/>
          <w:b w:val="0"/>
          <w:bCs/>
          <w:color w:val="auto"/>
          <w:spacing w:val="4"/>
          <w:sz w:val="24"/>
          <w:szCs w:val="24"/>
          <w:highlight w:val="none"/>
          <w:u w:val="none" w:color="auto"/>
        </w:rPr>
      </w:pPr>
      <w:r>
        <w:rPr>
          <w:rStyle w:val="33"/>
          <w:rFonts w:ascii="宋体" w:hAnsi="宋体"/>
          <w:b w:val="0"/>
          <w:bCs/>
          <w:color w:val="auto"/>
          <w:spacing w:val="4"/>
          <w:sz w:val="24"/>
          <w:szCs w:val="24"/>
          <w:highlight w:val="none"/>
          <w:u w:val="none" w:color="auto"/>
        </w:rPr>
        <w:t>①将电汇或银行转账单、银行保函、担保保函、保险凭证的扫描件（加盖投标人单位电子印章）作为资格文件的组成部分。</w:t>
      </w:r>
    </w:p>
    <w:p w14:paraId="1BD86D90">
      <w:pPr>
        <w:pStyle w:val="36"/>
        <w:snapToGrid w:val="0"/>
        <w:ind w:firstLine="496" w:firstLineChars="200"/>
        <w:rPr>
          <w:rStyle w:val="33"/>
          <w:rFonts w:ascii="宋体" w:hAnsi="宋体"/>
          <w:b w:val="0"/>
          <w:bCs/>
          <w:color w:val="auto"/>
          <w:spacing w:val="4"/>
          <w:sz w:val="24"/>
          <w:szCs w:val="24"/>
          <w:highlight w:val="none"/>
          <w:u w:val="none" w:color="auto"/>
        </w:rPr>
      </w:pPr>
      <w:r>
        <w:rPr>
          <w:rStyle w:val="33"/>
          <w:rFonts w:ascii="宋体" w:hAnsi="宋体"/>
          <w:b w:val="0"/>
          <w:bCs/>
          <w:color w:val="auto"/>
          <w:spacing w:val="4"/>
          <w:sz w:val="24"/>
          <w:szCs w:val="24"/>
          <w:highlight w:val="none"/>
          <w:u w:val="none" w:color="auto"/>
        </w:rPr>
        <w:t>②根据《福建省住房和城乡建设厅关于进一步规范我省房建和市政工程招标项目投标保证金管理的通知》（闽建筑[2020]8号）文件规定</w:t>
      </w:r>
      <w:r>
        <w:rPr>
          <w:rStyle w:val="33"/>
          <w:rFonts w:hint="eastAsia" w:ascii="宋体" w:hAnsi="宋体" w:eastAsia="宋体"/>
          <w:b w:val="0"/>
          <w:bCs/>
          <w:color w:val="auto"/>
          <w:spacing w:val="4"/>
          <w:sz w:val="24"/>
          <w:szCs w:val="24"/>
          <w:highlight w:val="none"/>
          <w:u w:val="none" w:color="auto"/>
        </w:rPr>
        <w:t>，本工程取消使用纸质保函</w:t>
      </w:r>
      <w:r>
        <w:rPr>
          <w:rStyle w:val="33"/>
          <w:rFonts w:ascii="宋体" w:hAnsi="宋体" w:eastAsia="宋体"/>
          <w:b w:val="0"/>
          <w:bCs/>
          <w:color w:val="auto"/>
          <w:spacing w:val="4"/>
          <w:sz w:val="24"/>
          <w:szCs w:val="24"/>
          <w:highlight w:val="none"/>
          <w:u w:val="none" w:color="auto"/>
        </w:rPr>
        <w:t>。</w:t>
      </w:r>
    </w:p>
    <w:p w14:paraId="2B5F7456">
      <w:pPr>
        <w:pStyle w:val="36"/>
        <w:snapToGrid w:val="0"/>
        <w:ind w:firstLine="496" w:firstLineChars="200"/>
        <w:rPr>
          <w:rStyle w:val="33"/>
          <w:rFonts w:ascii="宋体" w:hAnsi="宋体"/>
          <w:b w:val="0"/>
          <w:bCs/>
          <w:color w:val="auto"/>
          <w:spacing w:val="4"/>
          <w:sz w:val="24"/>
          <w:szCs w:val="24"/>
          <w:highlight w:val="none"/>
          <w:u w:val="none" w:color="auto"/>
        </w:rPr>
      </w:pPr>
      <w:r>
        <w:rPr>
          <w:rStyle w:val="33"/>
          <w:rFonts w:ascii="宋体" w:hAnsi="宋体"/>
          <w:b w:val="0"/>
          <w:bCs/>
          <w:color w:val="auto"/>
          <w:spacing w:val="4"/>
          <w:sz w:val="24"/>
          <w:szCs w:val="24"/>
          <w:highlight w:val="none"/>
          <w:u w:val="none" w:color="auto"/>
        </w:rPr>
        <w:t>③投标人以电子投保函形式递交（包括银行保函、担保保函、保证保险），投标人提交的电子投标保函应符合闽建筑[2020]8号文件规定。</w:t>
      </w:r>
    </w:p>
    <w:p w14:paraId="47DCAF18">
      <w:pPr>
        <w:pStyle w:val="36"/>
        <w:snapToGrid w:val="0"/>
        <w:ind w:firstLine="436" w:firstLineChars="200"/>
        <w:rPr>
          <w:rStyle w:val="33"/>
          <w:rFonts w:ascii="宋体" w:hAnsi="宋体"/>
          <w:b w:val="0"/>
          <w:bCs/>
          <w:color w:val="auto"/>
          <w:spacing w:val="4"/>
          <w:sz w:val="24"/>
          <w:szCs w:val="24"/>
          <w:highlight w:val="none"/>
          <w:u w:val="none" w:color="auto"/>
        </w:rPr>
      </w:pPr>
      <w:r>
        <w:rPr>
          <w:rStyle w:val="33"/>
          <w:rFonts w:ascii="宋体" w:hAnsi="宋体"/>
          <w:b w:val="0"/>
          <w:bCs/>
          <w:color w:val="auto"/>
          <w:spacing w:val="4"/>
          <w:szCs w:val="21"/>
          <w:highlight w:val="none"/>
          <w:u w:val="none" w:color="auto"/>
        </w:rPr>
        <w:t>④</w:t>
      </w:r>
      <w:r>
        <w:rPr>
          <w:rStyle w:val="33"/>
          <w:rFonts w:ascii="宋体" w:hAnsi="宋体"/>
          <w:b w:val="0"/>
          <w:bCs/>
          <w:color w:val="auto"/>
          <w:spacing w:val="4"/>
          <w:sz w:val="24"/>
          <w:szCs w:val="24"/>
          <w:highlight w:val="none"/>
          <w:u w:val="none" w:color="auto"/>
        </w:rPr>
        <w:t>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19A6382">
      <w:pPr>
        <w:pStyle w:val="36"/>
        <w:snapToGrid w:val="0"/>
        <w:spacing w:line="340" w:lineRule="exact"/>
        <w:ind w:firstLine="496" w:firstLineChars="200"/>
        <w:rPr>
          <w:rStyle w:val="33"/>
          <w:rFonts w:ascii="宋体" w:hAnsi="宋体"/>
          <w:b/>
          <w:color w:val="auto"/>
          <w:spacing w:val="4"/>
          <w:sz w:val="24"/>
          <w:szCs w:val="24"/>
          <w:highlight w:val="none"/>
          <w:u w:val="single" w:color="auto"/>
        </w:rPr>
      </w:pPr>
      <w:r>
        <w:rPr>
          <w:rStyle w:val="33"/>
          <w:rFonts w:ascii="宋体" w:hAnsi="宋体"/>
          <w:b w:val="0"/>
          <w:bCs/>
          <w:color w:val="auto"/>
          <w:spacing w:val="4"/>
          <w:sz w:val="24"/>
          <w:szCs w:val="24"/>
          <w:highlight w:val="none"/>
          <w:u w:val="none" w:color="auto"/>
        </w:rPr>
        <w:t>⑤关于闽建筑〔2020〕8号文件有关到账证明事项的通知（闽建筑函〔2021〕1号）格式具体详见附件</w:t>
      </w:r>
      <w:r>
        <w:rPr>
          <w:rStyle w:val="33"/>
          <w:rFonts w:hint="eastAsia" w:ascii="宋体" w:hAnsi="宋体"/>
          <w:b w:val="0"/>
          <w:bCs/>
          <w:color w:val="auto"/>
          <w:spacing w:val="4"/>
          <w:sz w:val="24"/>
          <w:szCs w:val="24"/>
          <w:highlight w:val="none"/>
          <w:u w:val="none" w:color="auto"/>
          <w:lang w:val="en-US" w:eastAsia="zh-CN"/>
        </w:rPr>
        <w:t>1</w:t>
      </w:r>
      <w:r>
        <w:rPr>
          <w:rStyle w:val="33"/>
          <w:rFonts w:ascii="宋体" w:hAnsi="宋体"/>
          <w:b w:val="0"/>
          <w:bCs/>
          <w:color w:val="auto"/>
          <w:spacing w:val="4"/>
          <w:sz w:val="24"/>
          <w:szCs w:val="24"/>
          <w:highlight w:val="none"/>
          <w:u w:val="none" w:color="auto"/>
        </w:rPr>
        <w:t>。</w:t>
      </w:r>
    </w:p>
    <w:p w14:paraId="0B5167F3">
      <w:pPr>
        <w:pStyle w:val="39"/>
        <w:snapToGrid w:val="0"/>
        <w:spacing w:line="380" w:lineRule="exact"/>
        <w:ind w:firstLine="480"/>
        <w:rPr>
          <w:rStyle w:val="33"/>
          <w:rFonts w:ascii="宋体" w:hAnsi="宋体"/>
          <w:color w:val="auto"/>
          <w:szCs w:val="20"/>
          <w:highlight w:val="none"/>
        </w:rPr>
      </w:pPr>
      <w:r>
        <w:rPr>
          <w:rStyle w:val="33"/>
          <w:rFonts w:ascii="宋体" w:hAnsi="宋体"/>
          <w:color w:val="auto"/>
          <w:highlight w:val="none"/>
        </w:rPr>
        <w:t>17.4投标保证金有效期与投标有效期一致。投标人的投标保证金无息退还投标人的开户行基本账户。未中标投标人的投标保证金，将在评标结果公示后5日内无息退还；中标的投标人的投标保证金或投标保函，在中标人合同签订后5日内，无息退还</w:t>
      </w:r>
      <w:r>
        <w:rPr>
          <w:rStyle w:val="33"/>
          <w:rFonts w:ascii="宋体" w:hAnsi="宋体"/>
          <w:color w:val="auto"/>
          <w:szCs w:val="20"/>
          <w:highlight w:val="none"/>
        </w:rPr>
        <w:t>。</w:t>
      </w:r>
    </w:p>
    <w:p w14:paraId="5C9A48C5">
      <w:pPr>
        <w:widowControl w:val="0"/>
        <w:numPr>
          <w:ilvl w:val="0"/>
          <w:numId w:val="0"/>
        </w:numPr>
        <w:shd w:val="clear" w:color="auto" w:fill="FFFFFF"/>
        <w:wordWrap w:val="0"/>
        <w:adjustRightInd/>
        <w:snapToGrid/>
        <w:spacing w:after="0" w:line="240" w:lineRule="auto"/>
        <w:ind w:firstLine="480" w:firstLineChars="200"/>
        <w:jc w:val="left"/>
        <w:textAlignment w:val="auto"/>
        <w:rPr>
          <w:rStyle w:val="33"/>
          <w:rFonts w:hint="default" w:ascii="宋体" w:hAnsi="宋体" w:eastAsia="宋体" w:cstheme="minorBidi"/>
          <w:color w:val="auto"/>
          <w:kern w:val="2"/>
          <w:sz w:val="24"/>
          <w:szCs w:val="24"/>
          <w:highlight w:val="none"/>
          <w:lang w:val="en-US" w:eastAsia="zh-CN" w:bidi="ar-SA"/>
        </w:rPr>
      </w:pPr>
      <w:r>
        <w:rPr>
          <w:rStyle w:val="33"/>
          <w:rFonts w:hint="eastAsia" w:ascii="宋体" w:hAnsi="宋体" w:eastAsia="宋体" w:cstheme="minorBidi"/>
          <w:color w:val="auto"/>
          <w:kern w:val="2"/>
          <w:sz w:val="24"/>
          <w:szCs w:val="24"/>
          <w:highlight w:val="none"/>
          <w:lang w:val="en-US" w:eastAsia="zh-CN" w:bidi="ar-SA"/>
        </w:rPr>
        <w:t>注：（1）在本招标项目中标结果公示期间，采用现金转账的投标人须另提交退保相关材料:1.退投标保证金申请书 2.开户许可证3.投标保证金回单4.收款收据（收款收据财务签字及盖章）。邮寄地址：莆田市仙游县鲤城街道宋桥花园3号楼</w:t>
      </w:r>
      <w:r>
        <w:rPr>
          <w:rStyle w:val="33"/>
          <w:rFonts w:hint="eastAsia" w:ascii="宋体" w:hAnsi="宋体" w:eastAsia="宋体" w:cstheme="minorBidi"/>
          <w:color w:val="auto"/>
          <w:kern w:val="2"/>
          <w:sz w:val="24"/>
          <w:szCs w:val="24"/>
          <w:highlight w:val="none"/>
          <w:lang w:val="zh-CN" w:eastAsia="zh-CN" w:bidi="ar-SA"/>
        </w:rPr>
        <w:t>，</w:t>
      </w:r>
      <w:r>
        <w:rPr>
          <w:rStyle w:val="33"/>
          <w:rFonts w:hint="eastAsia" w:ascii="宋体" w:hAnsi="宋体" w:eastAsia="宋体" w:cstheme="minorBidi"/>
          <w:color w:val="auto"/>
          <w:kern w:val="2"/>
          <w:sz w:val="24"/>
          <w:szCs w:val="24"/>
          <w:highlight w:val="none"/>
          <w:lang w:val="en-US" w:eastAsia="zh-CN" w:bidi="ar-SA"/>
        </w:rPr>
        <w:t>林女士收，联系电话：13859855148。</w:t>
      </w:r>
    </w:p>
    <w:p w14:paraId="411B3C4A">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17.5投标保证金的有效期：</w:t>
      </w:r>
      <w:r>
        <w:rPr>
          <w:rStyle w:val="33"/>
          <w:rFonts w:ascii="宋体" w:hAnsi="宋体" w:cs="宋体"/>
          <w:bCs/>
          <w:color w:val="auto"/>
          <w:sz w:val="24"/>
          <w:highlight w:val="none"/>
        </w:rPr>
        <w:t>90日历天(从投标截止之日算起)。</w:t>
      </w:r>
    </w:p>
    <w:p w14:paraId="09A1B36F">
      <w:pPr>
        <w:pStyle w:val="36"/>
        <w:snapToGrid w:val="0"/>
        <w:spacing w:line="380" w:lineRule="exact"/>
        <w:ind w:firstLine="480" w:firstLineChars="200"/>
        <w:rPr>
          <w:rStyle w:val="33"/>
          <w:rFonts w:ascii="宋体" w:hAnsi="宋体"/>
          <w:color w:val="auto"/>
          <w:sz w:val="24"/>
          <w:highlight w:val="none"/>
        </w:rPr>
      </w:pPr>
      <w:r>
        <w:rPr>
          <w:rStyle w:val="33"/>
          <w:rFonts w:ascii="宋体" w:hAnsi="宋体"/>
          <w:color w:val="auto"/>
          <w:sz w:val="24"/>
          <w:highlight w:val="none"/>
        </w:rPr>
        <w:t>17.6未按规定要求缴纳投标保证金的投标将被拒绝，投标保证金有效期为开标之日起90日历天。</w:t>
      </w:r>
    </w:p>
    <w:p w14:paraId="7826D714">
      <w:pPr>
        <w:snapToGrid w:val="0"/>
        <w:ind w:left="119" w:leftChars="57" w:firstLine="360" w:firstLineChars="150"/>
        <w:rPr>
          <w:rStyle w:val="33"/>
          <w:rFonts w:hint="eastAsia" w:ascii="宋体" w:hAnsi="宋体" w:eastAsia="宋体"/>
          <w:color w:val="auto"/>
          <w:sz w:val="24"/>
          <w:highlight w:val="none"/>
          <w:lang w:eastAsia="zh-CN"/>
        </w:rPr>
      </w:pPr>
      <w:r>
        <w:rPr>
          <w:rStyle w:val="33"/>
          <w:rFonts w:ascii="宋体" w:hAnsi="宋体" w:cstheme="minorBidi"/>
          <w:color w:val="auto"/>
          <w:kern w:val="2"/>
          <w:sz w:val="24"/>
          <w:szCs w:val="20"/>
          <w:highlight w:val="none"/>
          <w:lang w:val="en-US" w:eastAsia="zh-CN" w:bidi="ar-SA"/>
        </w:rPr>
        <w:t>17.7</w:t>
      </w:r>
      <w:r>
        <w:rPr>
          <w:rStyle w:val="33"/>
          <w:rFonts w:ascii="宋体" w:hAnsi="宋体"/>
          <w:color w:val="auto"/>
          <w:sz w:val="24"/>
          <w:highlight w:val="none"/>
        </w:rPr>
        <w:t>发生下列情况之一，投标保证金将被没收</w:t>
      </w:r>
      <w:r>
        <w:rPr>
          <w:rStyle w:val="33"/>
          <w:rFonts w:hint="eastAsia" w:ascii="宋体" w:hAnsi="宋体"/>
          <w:color w:val="auto"/>
          <w:sz w:val="24"/>
          <w:highlight w:val="none"/>
          <w:lang w:eastAsia="zh-CN"/>
        </w:rPr>
        <w:t>（</w:t>
      </w:r>
      <w:r>
        <w:rPr>
          <w:rStyle w:val="33"/>
          <w:rFonts w:hint="eastAsia" w:ascii="宋体" w:hAnsi="宋体" w:cstheme="minorBidi"/>
          <w:color w:val="auto"/>
          <w:kern w:val="2"/>
          <w:sz w:val="24"/>
          <w:szCs w:val="20"/>
          <w:highlight w:val="none"/>
          <w:lang w:val="en-US" w:eastAsia="zh-CN" w:bidi="ar-SA"/>
        </w:rPr>
        <w:t>即第24项规定投标保证金不予退还的其他情形</w:t>
      </w:r>
      <w:r>
        <w:rPr>
          <w:rStyle w:val="33"/>
          <w:rFonts w:hint="eastAsia" w:ascii="宋体" w:hAnsi="宋体"/>
          <w:color w:val="auto"/>
          <w:sz w:val="24"/>
          <w:highlight w:val="none"/>
          <w:lang w:eastAsia="zh-CN"/>
        </w:rPr>
        <w:t>）</w:t>
      </w:r>
    </w:p>
    <w:p w14:paraId="03D68CF8">
      <w:pPr>
        <w:snapToGrid w:val="0"/>
        <w:ind w:left="119" w:leftChars="57" w:firstLine="360" w:firstLineChars="150"/>
        <w:rPr>
          <w:rStyle w:val="33"/>
          <w:rFonts w:ascii="宋体" w:hAnsi="宋体"/>
          <w:color w:val="auto"/>
          <w:sz w:val="24"/>
          <w:highlight w:val="none"/>
        </w:rPr>
      </w:pPr>
      <w:r>
        <w:rPr>
          <w:rStyle w:val="33"/>
          <w:rFonts w:ascii="宋体" w:hAnsi="宋体"/>
          <w:color w:val="auto"/>
          <w:sz w:val="24"/>
          <w:highlight w:val="none"/>
        </w:rPr>
        <w:t xml:space="preserve">(1)在投标有效期间，投标人撤回其投标文件的； </w:t>
      </w:r>
    </w:p>
    <w:p w14:paraId="20BE9274">
      <w:pPr>
        <w:snapToGrid w:val="0"/>
        <w:ind w:left="119" w:leftChars="57" w:firstLine="360" w:firstLineChars="150"/>
        <w:rPr>
          <w:rStyle w:val="33"/>
          <w:rFonts w:ascii="宋体" w:hAnsi="宋体"/>
          <w:color w:val="auto"/>
          <w:sz w:val="24"/>
          <w:highlight w:val="none"/>
        </w:rPr>
      </w:pPr>
      <w:r>
        <w:rPr>
          <w:rStyle w:val="33"/>
          <w:rFonts w:ascii="宋体" w:hAnsi="宋体"/>
          <w:color w:val="auto"/>
          <w:sz w:val="24"/>
          <w:highlight w:val="none"/>
        </w:rPr>
        <w:t>(2)中标人放弃中标的或不按规定与招标人签订合同的；</w:t>
      </w:r>
    </w:p>
    <w:p w14:paraId="45D7D103">
      <w:pPr>
        <w:snapToGrid w:val="0"/>
        <w:ind w:left="119" w:leftChars="57" w:firstLine="360" w:firstLineChars="150"/>
        <w:rPr>
          <w:rStyle w:val="33"/>
          <w:rFonts w:ascii="宋体" w:hAnsi="宋体"/>
          <w:color w:val="auto"/>
          <w:sz w:val="24"/>
          <w:highlight w:val="none"/>
        </w:rPr>
      </w:pPr>
      <w:r>
        <w:rPr>
          <w:rStyle w:val="33"/>
          <w:rFonts w:ascii="宋体" w:hAnsi="宋体"/>
          <w:color w:val="auto"/>
          <w:sz w:val="24"/>
          <w:highlight w:val="none"/>
        </w:rPr>
        <w:t>(3)中标人在规定的期限内未按要求向招标人提交履约保证金的；</w:t>
      </w:r>
    </w:p>
    <w:p w14:paraId="45179534">
      <w:pPr>
        <w:snapToGrid w:val="0"/>
        <w:ind w:left="119" w:leftChars="57" w:firstLine="360" w:firstLineChars="150"/>
        <w:rPr>
          <w:rStyle w:val="33"/>
          <w:rFonts w:ascii="宋体" w:hAnsi="宋体"/>
          <w:color w:val="auto"/>
          <w:sz w:val="24"/>
          <w:highlight w:val="none"/>
        </w:rPr>
      </w:pPr>
      <w:r>
        <w:rPr>
          <w:rStyle w:val="33"/>
          <w:rFonts w:ascii="宋体" w:hAnsi="宋体"/>
          <w:color w:val="auto"/>
          <w:sz w:val="24"/>
          <w:highlight w:val="none"/>
        </w:rPr>
        <w:t>(4)因中标人在本招标项目投标中存在违法行为导致中标被依法确认无效的；</w:t>
      </w:r>
    </w:p>
    <w:p w14:paraId="4B032522">
      <w:pPr>
        <w:snapToGrid w:val="0"/>
        <w:ind w:left="119" w:leftChars="57"/>
        <w:rPr>
          <w:rStyle w:val="33"/>
          <w:rFonts w:ascii="宋体" w:hAnsi="宋体"/>
          <w:color w:val="auto"/>
          <w:sz w:val="24"/>
          <w:highlight w:val="none"/>
        </w:rPr>
      </w:pPr>
      <w:r>
        <w:rPr>
          <w:rStyle w:val="33"/>
          <w:rFonts w:ascii="宋体" w:hAnsi="宋体"/>
          <w:color w:val="auto"/>
          <w:sz w:val="24"/>
          <w:highlight w:val="none"/>
        </w:rPr>
        <w:t xml:space="preserve">  </w:t>
      </w:r>
      <w:r>
        <w:rPr>
          <w:rStyle w:val="33"/>
          <w:rFonts w:hint="eastAsia" w:ascii="宋体" w:hAnsi="宋体"/>
          <w:color w:val="auto"/>
          <w:sz w:val="24"/>
          <w:highlight w:val="none"/>
          <w:lang w:val="en-US" w:eastAsia="zh-CN"/>
        </w:rPr>
        <w:t xml:space="preserve"> </w:t>
      </w:r>
      <w:r>
        <w:rPr>
          <w:rStyle w:val="33"/>
          <w:rFonts w:ascii="宋体" w:hAnsi="宋体"/>
          <w:color w:val="auto"/>
          <w:sz w:val="24"/>
          <w:highlight w:val="none"/>
        </w:rPr>
        <w:t>(</w:t>
      </w:r>
      <w:r>
        <w:rPr>
          <w:rStyle w:val="33"/>
          <w:rFonts w:hint="eastAsia" w:ascii="宋体" w:hAnsi="宋体"/>
          <w:color w:val="auto"/>
          <w:sz w:val="24"/>
          <w:highlight w:val="none"/>
          <w:lang w:val="en-US" w:eastAsia="zh-CN"/>
        </w:rPr>
        <w:t>5</w:t>
      </w:r>
      <w:r>
        <w:rPr>
          <w:rStyle w:val="33"/>
          <w:rFonts w:ascii="宋体" w:hAnsi="宋体"/>
          <w:color w:val="auto"/>
          <w:sz w:val="24"/>
          <w:highlight w:val="none"/>
        </w:rPr>
        <w:t>)法律、法规规定的其他情形。</w:t>
      </w:r>
    </w:p>
    <w:p w14:paraId="3159E394">
      <w:pPr>
        <w:tabs>
          <w:tab w:val="left" w:pos="540"/>
          <w:tab w:val="left" w:pos="1080"/>
          <w:tab w:val="left" w:pos="1800"/>
        </w:tabs>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18.投标文件的编制</w:t>
      </w:r>
      <w:r>
        <w:rPr>
          <w:rFonts w:hint="eastAsia" w:ascii="宋体" w:hAnsi="宋体" w:eastAsia="宋体" w:cs="宋体"/>
          <w:b/>
          <w:color w:val="auto"/>
          <w:sz w:val="24"/>
          <w:highlight w:val="none"/>
        </w:rPr>
        <w:t>和加密要求</w:t>
      </w:r>
    </w:p>
    <w:p w14:paraId="5F353816">
      <w:pPr>
        <w:wordWrap w:val="0"/>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18.1投标文件编制和加密要求：</w:t>
      </w:r>
      <w:bookmarkStart w:id="2" w:name="EBb66177b805324244aab56e9070b76368"/>
      <w:r>
        <w:rPr>
          <w:rFonts w:hint="eastAsia" w:ascii="宋体" w:hAnsi="宋体" w:eastAsia="宋体" w:cs="宋体"/>
          <w:color w:val="auto"/>
          <w:sz w:val="24"/>
          <w:highlight w:val="none"/>
        </w:rPr>
        <w:t>投标人必须通过已激活的企业CA网上提交，在投标截止时间之前登录</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highlight w:val="none"/>
        </w:rPr>
        <w:t>上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bookmarkEnd w:id="2"/>
      <w:r>
        <w:rPr>
          <w:rFonts w:hint="eastAsia" w:ascii="宋体" w:hAnsi="宋体" w:eastAsia="宋体" w:cs="宋体"/>
          <w:color w:val="auto"/>
          <w:sz w:val="24"/>
          <w:highlight w:val="none"/>
        </w:rPr>
        <w:t>注：投标文件编制工具软件过程如有疑问请联系供应商电话：</w:t>
      </w:r>
      <w:r>
        <w:rPr>
          <w:rFonts w:hint="eastAsia" w:ascii="宋体" w:hAnsi="宋体" w:eastAsia="宋体" w:cs="宋体"/>
          <w:color w:val="auto"/>
          <w:sz w:val="24"/>
          <w:highlight w:val="none"/>
          <w:lang w:eastAsia="zh-CN"/>
        </w:rPr>
        <w:t>4009280095-5\ 0594-2221219</w:t>
      </w:r>
      <w:r>
        <w:rPr>
          <w:rFonts w:hint="eastAsia" w:ascii="宋体" w:hAnsi="宋体" w:eastAsia="宋体" w:cs="宋体"/>
          <w:color w:val="auto"/>
          <w:sz w:val="24"/>
          <w:highlight w:val="none"/>
        </w:rPr>
        <w:t>。</w:t>
      </w:r>
    </w:p>
    <w:p w14:paraId="4794BA23">
      <w:pPr>
        <w:tabs>
          <w:tab w:val="left" w:pos="540"/>
          <w:tab w:val="left" w:pos="1080"/>
          <w:tab w:val="left" w:pos="1800"/>
        </w:tabs>
        <w:snapToGrid w:val="0"/>
        <w:spacing w:line="360" w:lineRule="exact"/>
        <w:ind w:firstLine="480" w:firstLineChars="200"/>
        <w:jc w:val="left"/>
        <w:rPr>
          <w:rFonts w:hint="eastAsia" w:ascii="宋体" w:hAnsi="宋体" w:cs="宋体"/>
          <w:b/>
          <w:bCs/>
          <w:color w:val="auto"/>
          <w:sz w:val="24"/>
          <w:szCs w:val="24"/>
          <w:highlight w:val="white"/>
          <w:u w:val="none" w:color="auto"/>
          <w:lang w:eastAsia="zh-CN"/>
        </w:rPr>
      </w:pPr>
      <w:r>
        <w:rPr>
          <w:rStyle w:val="33"/>
          <w:rFonts w:ascii="宋体" w:hAnsi="宋体"/>
          <w:b/>
          <w:color w:val="auto"/>
          <w:sz w:val="24"/>
          <w:highlight w:val="none"/>
        </w:rPr>
        <w:t>18.2</w:t>
      </w:r>
      <w:r>
        <w:rPr>
          <w:rFonts w:hint="eastAsia" w:ascii="宋体" w:hAnsi="宋体" w:cs="宋体"/>
          <w:b/>
          <w:bCs/>
          <w:color w:val="auto"/>
          <w:sz w:val="24"/>
          <w:szCs w:val="24"/>
          <w:highlight w:val="white"/>
          <w:u w:val="none" w:color="auto"/>
          <w:lang w:val="en-US" w:eastAsia="zh-CN"/>
        </w:rPr>
        <w:t>投标文件格式中</w:t>
      </w:r>
      <w:r>
        <w:rPr>
          <w:rFonts w:hint="eastAsia" w:ascii="宋体" w:hAnsi="宋体" w:cs="宋体"/>
          <w:b/>
          <w:bCs/>
          <w:color w:val="auto"/>
          <w:sz w:val="24"/>
          <w:szCs w:val="24"/>
          <w:highlight w:val="white"/>
          <w:u w:val="none" w:color="auto"/>
        </w:rPr>
        <w:t>要求盖单位公章处是指盖投标人的单位电子公章</w:t>
      </w:r>
      <w:r>
        <w:rPr>
          <w:rFonts w:hint="eastAsia" w:ascii="宋体" w:hAnsi="宋体" w:cs="宋体"/>
          <w:b/>
          <w:bCs/>
          <w:color w:val="auto"/>
          <w:sz w:val="24"/>
          <w:szCs w:val="24"/>
          <w:highlight w:val="white"/>
          <w:u w:val="none" w:color="auto"/>
          <w:lang w:eastAsia="zh-CN"/>
        </w:rPr>
        <w:t>。</w:t>
      </w:r>
    </w:p>
    <w:p w14:paraId="7E470634">
      <w:pPr>
        <w:tabs>
          <w:tab w:val="left" w:pos="540"/>
          <w:tab w:val="left" w:pos="1080"/>
          <w:tab w:val="left" w:pos="1800"/>
        </w:tabs>
        <w:snapToGrid w:val="0"/>
        <w:spacing w:line="360" w:lineRule="exact"/>
        <w:ind w:firstLine="480" w:firstLineChars="200"/>
        <w:jc w:val="left"/>
        <w:rPr>
          <w:rStyle w:val="33"/>
          <w:rFonts w:ascii="宋体" w:hAnsi="宋体"/>
          <w:b/>
          <w:color w:val="auto"/>
          <w:sz w:val="24"/>
          <w:highlight w:val="none"/>
        </w:rPr>
      </w:pPr>
      <w:r>
        <w:rPr>
          <w:rFonts w:hint="eastAsia" w:ascii="宋体" w:hAnsi="宋体" w:cs="宋体"/>
          <w:b/>
          <w:bCs/>
          <w:sz w:val="24"/>
          <w:szCs w:val="24"/>
          <w:highlight w:val="white"/>
          <w:u w:val="none" w:color="auto"/>
          <w:lang w:val="en-US" w:eastAsia="zh-CN"/>
        </w:rPr>
        <w:t>18.3</w:t>
      </w:r>
      <w:r>
        <w:rPr>
          <w:rStyle w:val="33"/>
          <w:rFonts w:ascii="宋体" w:hAnsi="宋体"/>
          <w:b/>
          <w:color w:val="auto"/>
          <w:sz w:val="24"/>
          <w:highlight w:val="none"/>
        </w:rPr>
        <w:t>投标文件应当对招标文件有关工程发包价、招标工期、质量要求、投标有效期、项目管理人员等实质性内容作出响应。</w:t>
      </w:r>
    </w:p>
    <w:p w14:paraId="73AB5B1A">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19.</w:t>
      </w:r>
      <w:r>
        <w:rPr>
          <w:rFonts w:hint="eastAsia" w:ascii="宋体" w:hAnsi="宋体" w:eastAsia="宋体" w:cs="宋体"/>
          <w:b/>
          <w:bCs/>
          <w:color w:val="auto"/>
          <w:sz w:val="24"/>
          <w:highlight w:val="none"/>
        </w:rPr>
        <w:t>投标人名称变更证明材料提交的时间、地点和密封要求</w:t>
      </w:r>
    </w:p>
    <w:p w14:paraId="2087827B">
      <w:pPr>
        <w:snapToGrid w:val="0"/>
        <w:spacing w:line="360" w:lineRule="exact"/>
        <w:ind w:firstLine="480" w:firstLineChars="200"/>
        <w:jc w:val="left"/>
        <w:rPr>
          <w:rStyle w:val="33"/>
          <w:rFonts w:ascii="宋体" w:hAnsi="宋体" w:cs="宋体"/>
          <w:bCs/>
          <w:color w:val="auto"/>
          <w:sz w:val="24"/>
          <w:highlight w:val="none"/>
        </w:rPr>
      </w:pPr>
      <w:r>
        <w:rPr>
          <w:rFonts w:hint="eastAsia" w:ascii="宋体" w:hAnsi="宋体" w:eastAsia="宋体" w:cs="宋体"/>
          <w:color w:val="auto"/>
          <w:sz w:val="24"/>
          <w:highlight w:val="none"/>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r>
        <w:rPr>
          <w:rStyle w:val="33"/>
          <w:rFonts w:ascii="宋体" w:hAnsi="宋体" w:cs="宋体"/>
          <w:bCs/>
          <w:color w:val="auto"/>
          <w:sz w:val="24"/>
          <w:highlight w:val="none"/>
        </w:rPr>
        <w:t>。</w:t>
      </w:r>
    </w:p>
    <w:p w14:paraId="02B4365E">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20.投标文件的递交地点、递交截止时间</w:t>
      </w:r>
    </w:p>
    <w:p w14:paraId="19EB3E6C">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20.1</w:t>
      </w:r>
      <w:r>
        <w:rPr>
          <w:rFonts w:hint="eastAsia" w:ascii="宋体" w:hAnsi="宋体" w:eastAsia="宋体" w:cs="宋体"/>
          <w:color w:val="auto"/>
          <w:sz w:val="24"/>
          <w:highlight w:val="none"/>
        </w:rPr>
        <w:t>投标文件递交的截止时间:</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30</w:t>
      </w:r>
      <w:r>
        <w:rPr>
          <w:rFonts w:hint="eastAsia" w:ascii="宋体" w:hAnsi="宋体" w:eastAsia="宋体" w:cs="宋体"/>
          <w:color w:val="auto"/>
          <w:sz w:val="24"/>
          <w:highlight w:val="none"/>
        </w:rPr>
        <w:t>分，投标人应在截止时间前通过</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sz w:val="24"/>
          <w:highlight w:val="none"/>
        </w:rPr>
        <w:t>递交电子投标文件</w:t>
      </w:r>
      <w:r>
        <w:rPr>
          <w:rStyle w:val="33"/>
          <w:rFonts w:ascii="宋体" w:hAnsi="宋体"/>
          <w:color w:val="auto"/>
          <w:sz w:val="24"/>
          <w:highlight w:val="none"/>
        </w:rPr>
        <w:t>。</w:t>
      </w:r>
    </w:p>
    <w:p w14:paraId="61196426">
      <w:pPr>
        <w:spacing w:line="42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20.2.逾期送达的投标文件，电子交易平台将予以拒收。</w:t>
      </w:r>
    </w:p>
    <w:p w14:paraId="6D93E37B">
      <w:pPr>
        <w:pStyle w:val="2"/>
        <w:ind w:left="0" w:leftChars="0" w:firstLine="480" w:firstLineChars="200"/>
        <w:rPr>
          <w:color w:val="auto"/>
          <w:highlight w:val="none"/>
        </w:rPr>
      </w:pPr>
      <w:r>
        <w:rPr>
          <w:rFonts w:hint="eastAsia" w:ascii="宋体" w:hAnsi="宋体" w:eastAsia="宋体" w:cs="宋体"/>
          <w:b/>
          <w:color w:val="auto"/>
          <w:sz w:val="24"/>
          <w:highlight w:val="none"/>
        </w:rPr>
        <w:t>20.3.至截标时间止，递交投标文件的投标人不足3家的，招标人将重新组织开标。</w:t>
      </w:r>
    </w:p>
    <w:p w14:paraId="04E46540">
      <w:pPr>
        <w:snapToGrid w:val="0"/>
        <w:spacing w:line="360" w:lineRule="exact"/>
        <w:jc w:val="center"/>
        <w:rPr>
          <w:rStyle w:val="33"/>
          <w:rFonts w:ascii="宋体" w:hAnsi="宋体"/>
          <w:b/>
          <w:color w:val="auto"/>
          <w:sz w:val="30"/>
          <w:szCs w:val="30"/>
          <w:highlight w:val="none"/>
        </w:rPr>
      </w:pPr>
      <w:r>
        <w:rPr>
          <w:rStyle w:val="33"/>
          <w:rFonts w:ascii="宋体" w:hAnsi="宋体"/>
          <w:b/>
          <w:color w:val="auto"/>
          <w:sz w:val="30"/>
          <w:szCs w:val="30"/>
          <w:highlight w:val="none"/>
        </w:rPr>
        <w:t xml:space="preserve">  (四)开标、评标及定标</w:t>
      </w:r>
    </w:p>
    <w:p w14:paraId="39E1A842">
      <w:pPr>
        <w:snapToGrid w:val="0"/>
        <w:spacing w:line="360" w:lineRule="exact"/>
        <w:jc w:val="center"/>
        <w:rPr>
          <w:rStyle w:val="33"/>
          <w:rFonts w:ascii="宋体" w:hAnsi="宋体"/>
          <w:b/>
          <w:color w:val="auto"/>
          <w:sz w:val="30"/>
          <w:szCs w:val="30"/>
          <w:highlight w:val="none"/>
        </w:rPr>
      </w:pPr>
    </w:p>
    <w:p w14:paraId="2EDE32CA">
      <w:pPr>
        <w:snapToGrid w:val="0"/>
        <w:spacing w:line="360" w:lineRule="exact"/>
        <w:ind w:firstLine="480" w:firstLineChars="200"/>
        <w:jc w:val="left"/>
        <w:rPr>
          <w:rStyle w:val="33"/>
          <w:rFonts w:ascii="宋体" w:hAnsi="宋体" w:cs="宋体"/>
          <w:b/>
          <w:bCs/>
          <w:color w:val="auto"/>
          <w:sz w:val="24"/>
          <w:highlight w:val="none"/>
        </w:rPr>
      </w:pPr>
      <w:r>
        <w:rPr>
          <w:rStyle w:val="33"/>
          <w:rFonts w:ascii="宋体" w:hAnsi="宋体" w:cs="宋体"/>
          <w:b/>
          <w:bCs/>
          <w:color w:val="auto"/>
          <w:sz w:val="24"/>
          <w:highlight w:val="none"/>
        </w:rPr>
        <w:t xml:space="preserve">21.开标 </w:t>
      </w:r>
    </w:p>
    <w:p w14:paraId="0A7139A6">
      <w:pPr>
        <w:snapToGrid w:val="0"/>
        <w:spacing w:line="360" w:lineRule="exact"/>
        <w:ind w:left="18" w:leftChars="9" w:firstLine="458" w:firstLineChars="191"/>
        <w:jc w:val="left"/>
        <w:rPr>
          <w:rStyle w:val="33"/>
          <w:rFonts w:hint="eastAsia" w:ascii="宋体" w:hAnsi="宋体" w:eastAsia="宋体"/>
          <w:b/>
          <w:color w:val="auto"/>
          <w:sz w:val="24"/>
          <w:highlight w:val="none"/>
          <w:lang w:eastAsia="zh-CN"/>
        </w:rPr>
      </w:pPr>
      <w:r>
        <w:rPr>
          <w:rStyle w:val="33"/>
          <w:rFonts w:ascii="宋体" w:hAnsi="宋体"/>
          <w:color w:val="auto"/>
          <w:sz w:val="24"/>
          <w:highlight w:val="none"/>
        </w:rPr>
        <w:t>21.1开标会定于</w:t>
      </w:r>
      <w:r>
        <w:rPr>
          <w:rStyle w:val="33"/>
          <w:rFonts w:ascii="宋体" w:hAnsi="宋体"/>
          <w:color w:val="auto"/>
          <w:sz w:val="24"/>
          <w:highlight w:val="none"/>
          <w:u w:val="single" w:color="000000"/>
        </w:rPr>
        <w:t xml:space="preserve"> </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 xml:space="preserve"> </w:t>
      </w:r>
      <w:r>
        <w:rPr>
          <w:rStyle w:val="33"/>
          <w:rFonts w:ascii="宋体" w:hAnsi="宋体"/>
          <w:color w:val="auto"/>
          <w:sz w:val="24"/>
          <w:highlight w:val="none"/>
        </w:rPr>
        <w:t xml:space="preserve">日上午9: </w:t>
      </w:r>
      <w:r>
        <w:rPr>
          <w:rStyle w:val="33"/>
          <w:rFonts w:hint="eastAsia" w:ascii="宋体" w:hAnsi="宋体"/>
          <w:color w:val="auto"/>
          <w:sz w:val="24"/>
          <w:highlight w:val="none"/>
        </w:rPr>
        <w:t>3</w:t>
      </w:r>
      <w:r>
        <w:rPr>
          <w:rStyle w:val="33"/>
          <w:rFonts w:ascii="宋体" w:hAnsi="宋体"/>
          <w:color w:val="auto"/>
          <w:sz w:val="24"/>
          <w:highlight w:val="none"/>
        </w:rPr>
        <w:t>0时在</w:t>
      </w:r>
      <w:r>
        <w:rPr>
          <w:rStyle w:val="33"/>
          <w:rFonts w:ascii="宋体" w:hAnsi="宋体"/>
          <w:color w:val="auto"/>
          <w:sz w:val="24"/>
          <w:highlight w:val="none"/>
          <w:u w:val="single" w:color="000000"/>
        </w:rPr>
        <w:t xml:space="preserve"> </w:t>
      </w:r>
      <w:r>
        <w:rPr>
          <w:rFonts w:hint="eastAsia" w:ascii="宋体" w:hAnsi="宋体" w:cs="宋体"/>
          <w:color w:val="auto"/>
          <w:spacing w:val="0"/>
          <w:position w:val="0"/>
          <w:sz w:val="24"/>
          <w:szCs w:val="24"/>
          <w:highlight w:val="none"/>
          <w:u w:val="single"/>
          <w:lang w:eastAsia="zh-CN"/>
        </w:rPr>
        <w:t>仙游县郊尾镇人民政府会议室</w:t>
      </w:r>
      <w:r>
        <w:rPr>
          <w:rFonts w:hint="eastAsia" w:ascii="宋体" w:hAnsi="宋体" w:cs="宋体"/>
          <w:color w:val="auto"/>
          <w:sz w:val="24"/>
          <w:highlight w:val="none"/>
          <w:u w:val="single"/>
          <w:lang w:val="en-US" w:eastAsia="zh-CN"/>
        </w:rPr>
        <w:t xml:space="preserve"> </w:t>
      </w:r>
      <w:r>
        <w:rPr>
          <w:rStyle w:val="33"/>
          <w:rFonts w:ascii="宋体" w:hAnsi="宋体"/>
          <w:color w:val="auto"/>
          <w:sz w:val="24"/>
          <w:highlight w:val="none"/>
        </w:rPr>
        <w:t>进行，开标会由招标人或招标代理机构主</w:t>
      </w:r>
      <w:r>
        <w:rPr>
          <w:rStyle w:val="33"/>
          <w:rFonts w:ascii="宋体" w:hAnsi="宋体" w:eastAsia="宋体"/>
          <w:color w:val="auto"/>
          <w:sz w:val="24"/>
          <w:highlight w:val="none"/>
        </w:rPr>
        <w:t>持</w:t>
      </w:r>
      <w:r>
        <w:rPr>
          <w:rFonts w:hint="eastAsia" w:ascii="宋体" w:hAnsi="宋体" w:eastAsia="宋体" w:cs="宋体"/>
          <w:color w:val="auto"/>
          <w:sz w:val="24"/>
          <w:highlight w:val="none"/>
        </w:rPr>
        <w:t>并邀请行政监督部门</w:t>
      </w:r>
      <w:r>
        <w:rPr>
          <w:rFonts w:hint="eastAsia" w:ascii="宋体" w:hAnsi="宋体" w:eastAsia="宋体" w:cs="宋体"/>
          <w:color w:val="auto"/>
          <w:sz w:val="24"/>
          <w:highlight w:val="none"/>
          <w:lang w:val="en-US" w:eastAsia="zh-CN"/>
        </w:rPr>
        <w:t>(如有时)</w:t>
      </w:r>
      <w:r>
        <w:rPr>
          <w:rFonts w:hint="eastAsia" w:ascii="宋体" w:hAnsi="宋体" w:eastAsia="宋体" w:cs="宋体"/>
          <w:color w:val="auto"/>
          <w:sz w:val="24"/>
          <w:highlight w:val="none"/>
        </w:rPr>
        <w:t>参加</w:t>
      </w:r>
      <w:r>
        <w:rPr>
          <w:rStyle w:val="33"/>
          <w:rFonts w:ascii="宋体" w:hAnsi="宋体" w:eastAsia="宋体"/>
          <w:color w:val="auto"/>
          <w:sz w:val="24"/>
          <w:highlight w:val="none"/>
        </w:rPr>
        <w:t>。</w:t>
      </w:r>
      <w:r>
        <w:rPr>
          <w:rFonts w:hint="eastAsia" w:ascii="宋体" w:hAnsi="宋体"/>
          <w:color w:val="000000"/>
          <w:sz w:val="24"/>
        </w:rPr>
        <w:t>本项目采用电子招投标，各投标人的法定代表人或其委托的代理人可</w:t>
      </w:r>
      <w:r>
        <w:rPr>
          <w:rFonts w:hint="eastAsia" w:ascii="宋体" w:hAnsi="宋体"/>
          <w:color w:val="000000"/>
          <w:sz w:val="24"/>
          <w:lang w:val="en-US" w:eastAsia="zh-CN"/>
        </w:rPr>
        <w:t>到现场</w:t>
      </w:r>
      <w:r>
        <w:rPr>
          <w:rFonts w:hint="eastAsia" w:ascii="宋体" w:hAnsi="宋体"/>
          <w:color w:val="000000"/>
          <w:sz w:val="24"/>
        </w:rPr>
        <w:t>参加开标会，未参加则视为默认整个全开标过程</w:t>
      </w:r>
      <w:r>
        <w:rPr>
          <w:rFonts w:hint="eastAsia" w:ascii="宋体" w:hAnsi="宋体"/>
          <w:color w:val="000000"/>
          <w:sz w:val="24"/>
          <w:lang w:eastAsia="zh-CN"/>
        </w:rPr>
        <w:t>。</w:t>
      </w:r>
    </w:p>
    <w:p w14:paraId="5DF5E134">
      <w:pPr>
        <w:snapToGrid w:val="0"/>
        <w:spacing w:line="360" w:lineRule="exact"/>
        <w:ind w:firstLine="480" w:firstLineChars="200"/>
        <w:jc w:val="left"/>
        <w:rPr>
          <w:rStyle w:val="33"/>
          <w:rFonts w:ascii="宋体" w:hAnsi="宋体"/>
          <w:color w:val="auto"/>
          <w:sz w:val="24"/>
          <w:highlight w:val="none"/>
        </w:rPr>
      </w:pPr>
      <w:r>
        <w:rPr>
          <w:rStyle w:val="33"/>
          <w:rFonts w:ascii="宋体" w:hAnsi="宋体" w:cs="宋体"/>
          <w:bCs/>
          <w:color w:val="auto"/>
          <w:sz w:val="24"/>
          <w:highlight w:val="none"/>
        </w:rPr>
        <w:t>21.2</w:t>
      </w:r>
      <w:r>
        <w:rPr>
          <w:rStyle w:val="33"/>
          <w:rFonts w:ascii="宋体" w:hAnsi="宋体"/>
          <w:color w:val="auto"/>
          <w:sz w:val="24"/>
          <w:highlight w:val="none"/>
        </w:rPr>
        <w:t>资格审查小组</w:t>
      </w:r>
    </w:p>
    <w:p w14:paraId="5A014031">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招标人不组建评标委员会，由招标人代表人、招标代理机构代表</w:t>
      </w:r>
      <w:r>
        <w:rPr>
          <w:rStyle w:val="33"/>
          <w:rFonts w:hint="eastAsia" w:ascii="宋体" w:hAnsi="宋体"/>
          <w:color w:val="auto"/>
          <w:sz w:val="24"/>
          <w:highlight w:val="none"/>
          <w:lang w:val="en-US" w:eastAsia="zh-CN"/>
        </w:rPr>
        <w:t>3</w:t>
      </w:r>
      <w:r>
        <w:rPr>
          <w:rStyle w:val="33"/>
          <w:rFonts w:ascii="宋体" w:hAnsi="宋体"/>
          <w:color w:val="auto"/>
          <w:sz w:val="24"/>
          <w:highlight w:val="none"/>
        </w:rPr>
        <w:t>人以上组成资格审查小组，对投标人的资格、资质和投标文件的有效性进行审查。</w:t>
      </w:r>
    </w:p>
    <w:p w14:paraId="4E25F4F3">
      <w:pPr>
        <w:tabs>
          <w:tab w:val="left" w:pos="540"/>
          <w:tab w:val="left" w:pos="1260"/>
        </w:tabs>
        <w:snapToGrid w:val="0"/>
        <w:spacing w:line="240" w:lineRule="auto"/>
        <w:ind w:firstLine="480" w:firstLineChars="200"/>
        <w:jc w:val="left"/>
        <w:rPr>
          <w:rStyle w:val="33"/>
          <w:rFonts w:hint="eastAsia" w:asciiTheme="minorEastAsia" w:hAnsiTheme="minorEastAsia" w:eastAsiaTheme="minorEastAsia" w:cstheme="minorEastAsia"/>
          <w:color w:val="auto"/>
          <w:spacing w:val="0"/>
          <w:position w:val="0"/>
          <w:sz w:val="24"/>
          <w:highlight w:val="none"/>
        </w:rPr>
      </w:pPr>
      <w:r>
        <w:rPr>
          <w:rStyle w:val="33"/>
          <w:rFonts w:hint="eastAsia" w:asciiTheme="minorEastAsia" w:hAnsiTheme="minorEastAsia" w:eastAsiaTheme="minorEastAsia" w:cstheme="minorEastAsia"/>
          <w:color w:val="auto"/>
          <w:spacing w:val="0"/>
          <w:position w:val="0"/>
          <w:sz w:val="24"/>
          <w:highlight w:val="none"/>
        </w:rPr>
        <w:t>21.3开标程序：</w:t>
      </w:r>
    </w:p>
    <w:p w14:paraId="2EA7FB6B">
      <w:pPr>
        <w:snapToGrid w:val="0"/>
        <w:spacing w:line="240" w:lineRule="auto"/>
        <w:ind w:firstLine="480" w:firstLineChars="200"/>
        <w:jc w:val="left"/>
        <w:rPr>
          <w:rStyle w:val="33"/>
          <w:rFonts w:hint="eastAsia" w:asciiTheme="minorEastAsia" w:hAnsiTheme="minorEastAsia" w:eastAsiaTheme="minorEastAsia" w:cstheme="minorEastAsia"/>
          <w:color w:val="auto"/>
          <w:spacing w:val="0"/>
          <w:position w:val="0"/>
          <w:sz w:val="24"/>
          <w:highlight w:val="none"/>
        </w:rPr>
      </w:pPr>
      <w:r>
        <w:rPr>
          <w:rStyle w:val="33"/>
          <w:rFonts w:hint="eastAsia" w:asciiTheme="minorEastAsia" w:hAnsiTheme="minorEastAsia" w:eastAsiaTheme="minorEastAsia" w:cstheme="minorEastAsia"/>
          <w:color w:val="auto"/>
          <w:spacing w:val="0"/>
          <w:position w:val="0"/>
          <w:sz w:val="24"/>
          <w:highlight w:val="none"/>
          <w:lang w:val="en-US" w:eastAsia="zh-CN"/>
        </w:rPr>
        <w:t>21.3.1</w:t>
      </w:r>
      <w:r>
        <w:rPr>
          <w:rStyle w:val="33"/>
          <w:rFonts w:hint="eastAsia" w:asciiTheme="minorEastAsia" w:hAnsiTheme="minorEastAsia" w:eastAsiaTheme="minorEastAsia" w:cstheme="minorEastAsia"/>
          <w:color w:val="auto"/>
          <w:spacing w:val="0"/>
          <w:position w:val="0"/>
          <w:sz w:val="24"/>
          <w:highlight w:val="none"/>
        </w:rPr>
        <w:t>主持人介绍参加开标会的有关单位；</w:t>
      </w:r>
    </w:p>
    <w:p w14:paraId="38C1F036">
      <w:pPr>
        <w:snapToGrid w:val="0"/>
        <w:spacing w:line="240" w:lineRule="auto"/>
        <w:ind w:firstLine="480" w:firstLineChars="200"/>
        <w:jc w:val="left"/>
        <w:rPr>
          <w:rStyle w:val="33"/>
          <w:rFonts w:hint="eastAsia" w:asciiTheme="minorEastAsia" w:hAnsiTheme="minorEastAsia" w:eastAsiaTheme="minorEastAsia" w:cstheme="minorEastAsia"/>
          <w:color w:val="auto"/>
          <w:spacing w:val="0"/>
          <w:position w:val="0"/>
          <w:sz w:val="24"/>
          <w:highlight w:val="none"/>
        </w:rPr>
      </w:pPr>
      <w:r>
        <w:rPr>
          <w:rStyle w:val="33"/>
          <w:rFonts w:hint="eastAsia" w:asciiTheme="minorEastAsia" w:hAnsiTheme="minorEastAsia" w:eastAsiaTheme="minorEastAsia" w:cstheme="minorEastAsia"/>
          <w:color w:val="auto"/>
          <w:spacing w:val="0"/>
          <w:position w:val="0"/>
          <w:sz w:val="24"/>
          <w:highlight w:val="none"/>
          <w:lang w:val="en-US" w:eastAsia="zh-CN"/>
        </w:rPr>
        <w:t>21.3.2</w:t>
      </w:r>
      <w:r>
        <w:rPr>
          <w:rStyle w:val="33"/>
          <w:rFonts w:hint="eastAsia" w:asciiTheme="minorEastAsia" w:hAnsiTheme="minorEastAsia" w:eastAsiaTheme="minorEastAsia" w:cstheme="minorEastAsia"/>
          <w:color w:val="auto"/>
          <w:spacing w:val="0"/>
          <w:position w:val="0"/>
          <w:sz w:val="24"/>
          <w:highlight w:val="none"/>
        </w:rPr>
        <w:t>主持人宣布开标纪律。</w:t>
      </w:r>
    </w:p>
    <w:p w14:paraId="37D64C74">
      <w:pPr>
        <w:pStyle w:val="6"/>
        <w:keepNext w:val="0"/>
        <w:keepLines w:val="0"/>
        <w:pageBreakBefore w:val="0"/>
        <w:widowControl/>
        <w:kinsoku/>
        <w:wordWrap/>
        <w:overflowPunct/>
        <w:topLinePunct w:val="0"/>
        <w:autoSpaceDE/>
        <w:autoSpaceDN/>
        <w:bidi w:val="0"/>
        <w:adjustRightInd/>
        <w:snapToGrid/>
        <w:spacing w:line="360" w:lineRule="exact"/>
        <w:ind w:left="0" w:right="0" w:firstLine="48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21.3.3投标文件解密方式：</w:t>
      </w:r>
    </w:p>
    <w:p w14:paraId="1A12FA80">
      <w:pPr>
        <w:pStyle w:val="6"/>
        <w:keepNext w:val="0"/>
        <w:keepLines w:val="0"/>
        <w:pageBreakBefore w:val="0"/>
        <w:widowControl/>
        <w:kinsoku/>
        <w:wordWrap/>
        <w:overflowPunct/>
        <w:topLinePunct w:val="0"/>
        <w:autoSpaceDE/>
        <w:autoSpaceDN/>
        <w:bidi w:val="0"/>
        <w:adjustRightInd/>
        <w:snapToGrid/>
        <w:spacing w:line="360" w:lineRule="exact"/>
        <w:ind w:left="0" w:right="0" w:firstLine="48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 且完成解密的投标人达到 3 家及以上的，方可公布除投标人名称以外的其他有关投标人的具体投标信息。</w:t>
      </w:r>
    </w:p>
    <w:p w14:paraId="0553B41D">
      <w:pPr>
        <w:pStyle w:val="6"/>
        <w:keepNext w:val="0"/>
        <w:keepLines w:val="0"/>
        <w:pageBreakBefore w:val="0"/>
        <w:widowControl/>
        <w:kinsoku/>
        <w:wordWrap/>
        <w:overflowPunct/>
        <w:topLinePunct w:val="0"/>
        <w:autoSpaceDE/>
        <w:autoSpaceDN/>
        <w:bidi w:val="0"/>
        <w:adjustRightInd/>
        <w:snapToGrid/>
        <w:spacing w:line="360" w:lineRule="exact"/>
        <w:ind w:left="0" w:right="0" w:firstLine="48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b.投标人应在开始解密时间起半个小时内在线进行电子投标文件的解密操作，因投标人原因未在规定时间内解密，其投标视为无效。</w:t>
      </w:r>
    </w:p>
    <w:p w14:paraId="707BAF8B">
      <w:pPr>
        <w:pStyle w:val="6"/>
        <w:keepNext w:val="0"/>
        <w:keepLines w:val="0"/>
        <w:pageBreakBefore w:val="0"/>
        <w:widowControl/>
        <w:kinsoku/>
        <w:wordWrap/>
        <w:overflowPunct/>
        <w:topLinePunct w:val="0"/>
        <w:autoSpaceDE/>
        <w:autoSpaceDN/>
        <w:bidi w:val="0"/>
        <w:adjustRightInd/>
        <w:snapToGrid/>
        <w:spacing w:line="360" w:lineRule="exact"/>
        <w:ind w:left="0" w:right="0" w:firstLine="483"/>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c.非投标人引起，在开标或评标工作开始后，因停电、网络故障、电子设备或者电子评标 系统故障导致无法继续进行开标或评标时，故障可在短时间内解除的（不超过 4 小时） ，招标人可以暂停开标或评标工作，待故障解除后继续开标或评标；故障无法在短时间内解除的（超过 4 小时），招标人应当终止开标或评标， 并配合</w:t>
      </w:r>
      <w:r>
        <w:rPr>
          <w:rFonts w:hint="eastAsia" w:cs="宋体"/>
          <w:color w:val="auto"/>
          <w:kern w:val="2"/>
          <w:sz w:val="24"/>
          <w:szCs w:val="24"/>
          <w:highlight w:val="none"/>
          <w:lang w:val="en-US" w:eastAsia="zh-CN" w:bidi="ar-SA"/>
        </w:rPr>
        <w:t>交易平台</w:t>
      </w:r>
      <w:r>
        <w:rPr>
          <w:rFonts w:hint="eastAsia" w:ascii="宋体" w:hAnsi="宋体" w:eastAsia="宋体" w:cs="宋体"/>
          <w:color w:val="auto"/>
          <w:kern w:val="2"/>
          <w:sz w:val="24"/>
          <w:szCs w:val="24"/>
          <w:highlight w:val="none"/>
          <w:lang w:val="en-US" w:eastAsia="zh-CN" w:bidi="ar-SA"/>
        </w:rPr>
        <w:t>做好招投标资料的封存和保密工作，待故障解除后再重新进行开标或重新组建资格审查小组进行评标。</w:t>
      </w:r>
    </w:p>
    <w:p w14:paraId="47F6687E">
      <w:pPr>
        <w:keepNext w:val="0"/>
        <w:keepLines w:val="0"/>
        <w:pageBreakBefore w:val="0"/>
        <w:widowControl/>
        <w:kinsoku/>
        <w:wordWrap/>
        <w:overflowPunct/>
        <w:topLinePunct w:val="0"/>
        <w:autoSpaceDE/>
        <w:autoSpaceDN/>
        <w:bidi w:val="0"/>
        <w:adjustRightInd/>
        <w:snapToGrid/>
        <w:spacing w:line="360" w:lineRule="exact"/>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21.3.4投标文件解密失败的补救方案：招标人应按照招标文件规定的时间，在</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auto"/>
          <w:kern w:val="2"/>
          <w:sz w:val="24"/>
          <w:szCs w:val="24"/>
          <w:highlight w:val="none"/>
          <w:lang w:val="en-US" w:eastAsia="zh-CN" w:bidi="ar-SA"/>
        </w:rPr>
        <w:t>在线组织开标，并在电子交易平台中如实记录开标情况。开标时，应按照招标文件规定的时间及方式对电子投标文件进行解密。</w:t>
      </w:r>
    </w:p>
    <w:p w14:paraId="7F88C831">
      <w:pPr>
        <w:keepNext w:val="0"/>
        <w:keepLines w:val="0"/>
        <w:pageBreakBefore w:val="0"/>
        <w:widowControl/>
        <w:numPr>
          <w:ilvl w:val="0"/>
          <w:numId w:val="8"/>
        </w:numPr>
        <w:kinsoku/>
        <w:wordWrap/>
        <w:overflowPunct/>
        <w:topLinePunct w:val="0"/>
        <w:autoSpaceDE/>
        <w:autoSpaceDN/>
        <w:bidi w:val="0"/>
        <w:adjustRightInd/>
        <w:snapToGrid/>
        <w:spacing w:line="360" w:lineRule="exact"/>
        <w:ind w:firstLine="480" w:firstLineChars="200"/>
        <w:jc w:val="left"/>
        <w:textAlignment w:val="baseline"/>
        <w:rPr>
          <w:rFonts w:hint="eastAsia" w:asciiTheme="minorEastAsia" w:hAnsiTheme="minorEastAsia" w:eastAsiaTheme="minorEastAsia" w:cstheme="minorEastAsia"/>
          <w:spacing w:val="0"/>
          <w:position w:val="0"/>
          <w:sz w:val="24"/>
          <w:szCs w:val="24"/>
        </w:rPr>
      </w:pPr>
      <w:bookmarkStart w:id="3" w:name="EB0772aa518a0c4db9ace0f6f0d27b52cb"/>
      <w:r>
        <w:rPr>
          <w:rFonts w:hint="eastAsia" w:asciiTheme="minorEastAsia" w:hAnsiTheme="minorEastAsia" w:eastAsiaTheme="minorEastAsia" w:cstheme="minorEastAsia"/>
          <w:spacing w:val="0"/>
          <w:position w:val="0"/>
          <w:sz w:val="24"/>
          <w:szCs w:val="24"/>
        </w:rPr>
        <w:t>若为招标人原因导致无法正常解密，则由招标人及时提出解决方案</w:t>
      </w:r>
      <w:r>
        <w:rPr>
          <w:rFonts w:hint="eastAsia" w:asciiTheme="minorEastAsia" w:hAnsiTheme="minorEastAsia" w:eastAsiaTheme="minorEastAsia" w:cstheme="minorEastAsia"/>
          <w:color w:val="auto"/>
          <w:spacing w:val="0"/>
          <w:position w:val="0"/>
          <w:sz w:val="24"/>
          <w:highlight w:val="none"/>
        </w:rPr>
        <w:t>；</w:t>
      </w:r>
    </w:p>
    <w:p w14:paraId="0C1701DD">
      <w:pPr>
        <w:keepNext w:val="0"/>
        <w:keepLines w:val="0"/>
        <w:pageBreakBefore w:val="0"/>
        <w:widowControl/>
        <w:numPr>
          <w:ilvl w:val="0"/>
          <w:numId w:val="8"/>
        </w:numPr>
        <w:kinsoku/>
        <w:wordWrap/>
        <w:overflowPunct/>
        <w:topLinePunct w:val="0"/>
        <w:autoSpaceDE/>
        <w:autoSpaceDN/>
        <w:bidi w:val="0"/>
        <w:adjustRightInd/>
        <w:snapToGrid/>
        <w:spacing w:line="360" w:lineRule="exact"/>
        <w:ind w:firstLine="480" w:firstLineChars="200"/>
        <w:jc w:val="left"/>
        <w:textAlignment w:val="baseline"/>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spacing w:val="0"/>
          <w:position w:val="0"/>
          <w:sz w:val="24"/>
          <w:szCs w:val="24"/>
        </w:rPr>
        <w:t>若为交易平台在开标或评标工作开始后， 因停电、网络故障、电子设备或者电子评标系统故障导致无法继续进行开标或评标时， 故障可在短时间内解除的（不超过 4 小时） ，招标人 可以暂停开标或评标工作， 待故障解除后继续开标或评标； 故障无法在短时间内解除的（超过 4 小时），由电子交易平台提供系统故障书面证明，由招标人及相关部门决定是否终止开标或评标，待故障解除后再重新进行开标、评标</w:t>
      </w:r>
      <w:r>
        <w:rPr>
          <w:rFonts w:hint="eastAsia" w:asciiTheme="minorEastAsia" w:hAnsiTheme="minorEastAsia" w:eastAsiaTheme="minorEastAsia" w:cstheme="minorEastAsia"/>
          <w:color w:val="auto"/>
          <w:spacing w:val="0"/>
          <w:position w:val="0"/>
          <w:sz w:val="24"/>
          <w:highlight w:val="none"/>
        </w:rPr>
        <w:t>。</w:t>
      </w:r>
      <w:bookmarkEnd w:id="3"/>
    </w:p>
    <w:p w14:paraId="54F5B493">
      <w:pPr>
        <w:keepNext w:val="0"/>
        <w:keepLines w:val="0"/>
        <w:pageBreakBefore w:val="0"/>
        <w:widowControl/>
        <w:kinsoku/>
        <w:wordWrap w:val="0"/>
        <w:overflowPunct/>
        <w:topLinePunct w:val="0"/>
        <w:autoSpaceDE/>
        <w:autoSpaceDN/>
        <w:bidi w:val="0"/>
        <w:adjustRightInd/>
        <w:snapToGrid/>
        <w:spacing w:line="36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val="en-US" w:eastAsia="zh-CN"/>
        </w:rPr>
        <w:t>3.5</w:t>
      </w:r>
      <w:r>
        <w:rPr>
          <w:rFonts w:hint="eastAsia" w:ascii="宋体" w:hAnsi="宋体"/>
          <w:color w:val="auto"/>
          <w:sz w:val="24"/>
          <w:highlight w:val="none"/>
        </w:rPr>
        <w:t>确定进入资格审查的潜在投标人名单，</w:t>
      </w:r>
      <w:r>
        <w:rPr>
          <w:rFonts w:hint="eastAsia" w:ascii="宋体" w:hAnsi="宋体" w:cs="宋体"/>
          <w:color w:val="auto"/>
          <w:sz w:val="24"/>
          <w:highlight w:val="none"/>
        </w:rPr>
        <w:t>招标人</w:t>
      </w:r>
      <w:r>
        <w:rPr>
          <w:rFonts w:hint="eastAsia" w:ascii="宋体" w:hAnsi="宋体" w:cs="宋体"/>
          <w:color w:val="auto"/>
          <w:sz w:val="24"/>
          <w:highlight w:val="none"/>
          <w:lang w:val="en-US" w:eastAsia="zh-CN"/>
        </w:rPr>
        <w:t>在交易平台上点击随机生成各投标人的代表号</w:t>
      </w:r>
      <w:r>
        <w:rPr>
          <w:rFonts w:hint="eastAsia" w:ascii="宋体" w:hAnsi="宋体" w:cs="宋体"/>
          <w:color w:val="auto"/>
          <w:sz w:val="24"/>
          <w:highlight w:val="none"/>
        </w:rPr>
        <w:t>，并由招标人代表或招标代理机构当众公布。按照下列办法确定进入评审的投标人名单：若投标人少于15家(含15家)的，则所有投标人全部入围；若投标人多于15家时，</w:t>
      </w:r>
      <w:r>
        <w:rPr>
          <w:rFonts w:hint="eastAsia" w:ascii="宋体" w:hAnsi="宋体" w:cs="宋体"/>
          <w:color w:val="auto"/>
          <w:sz w:val="24"/>
          <w:highlight w:val="none"/>
          <w:lang w:val="en-US" w:eastAsia="zh-CN"/>
        </w:rPr>
        <w:t>则在资格审查前随机抽取 10 家进入资格审查程序。以交易平台生成的投标人代表号对应代表该投标人，由招标人代表在交易平台上点击随机抽取 10 个号码，所对应的投标人进入资格审查，未抽中的退出资格审查和中标人抽取程序</w:t>
      </w:r>
      <w:r>
        <w:rPr>
          <w:rFonts w:hint="eastAsia" w:ascii="宋体" w:hAnsi="宋体" w:eastAsia="宋体" w:cs="宋体"/>
          <w:color w:val="auto"/>
          <w:sz w:val="24"/>
          <w:highlight w:val="none"/>
        </w:rPr>
        <w:t>。</w:t>
      </w:r>
    </w:p>
    <w:p w14:paraId="230B7CE2">
      <w:pPr>
        <w:spacing w:line="360" w:lineRule="auto"/>
        <w:ind w:firstLine="480" w:firstLineChars="200"/>
        <w:jc w:val="left"/>
        <w:rPr>
          <w:rFonts w:hint="eastAsia" w:ascii="宋体" w:hAnsi="宋体" w:cs="楷体"/>
          <w:color w:val="auto"/>
          <w:sz w:val="24"/>
          <w:highlight w:val="none"/>
        </w:rPr>
      </w:pPr>
      <w:r>
        <w:rPr>
          <w:rFonts w:hint="eastAsia" w:ascii="宋体" w:hAnsi="宋体" w:cs="楷体"/>
          <w:color w:val="auto"/>
          <w:sz w:val="24"/>
          <w:highlight w:val="none"/>
          <w:lang w:val="en-US" w:eastAsia="zh-CN"/>
        </w:rPr>
        <w:t>21.3.6</w:t>
      </w:r>
      <w:r>
        <w:rPr>
          <w:rFonts w:hint="eastAsia" w:ascii="宋体" w:hAnsi="宋体" w:cs="楷体"/>
          <w:color w:val="auto"/>
          <w:sz w:val="24"/>
          <w:highlight w:val="none"/>
        </w:rPr>
        <w:t xml:space="preserve"> 主持人宣布进入资格审查的投标人名单。</w:t>
      </w:r>
    </w:p>
    <w:p w14:paraId="34C4806E">
      <w:pPr>
        <w:spacing w:line="360" w:lineRule="auto"/>
        <w:ind w:firstLine="480" w:firstLineChars="200"/>
        <w:jc w:val="left"/>
        <w:rPr>
          <w:rStyle w:val="33"/>
          <w:rFonts w:ascii="宋体" w:hAnsi="宋体"/>
          <w:color w:val="auto"/>
          <w:sz w:val="24"/>
          <w:highlight w:val="none"/>
        </w:rPr>
      </w:pPr>
      <w:r>
        <w:rPr>
          <w:rFonts w:hint="eastAsia" w:ascii="宋体" w:hAnsi="宋体" w:cs="楷体"/>
          <w:color w:val="auto"/>
          <w:sz w:val="24"/>
          <w:highlight w:val="none"/>
          <w:lang w:val="en-US" w:eastAsia="zh-CN"/>
        </w:rPr>
        <w:t>21.3.7</w:t>
      </w:r>
      <w:r>
        <w:rPr>
          <w:rFonts w:hint="eastAsia" w:ascii="宋体" w:hAnsi="宋体" w:cs="楷体"/>
          <w:color w:val="auto"/>
          <w:sz w:val="24"/>
          <w:highlight w:val="none"/>
        </w:rPr>
        <w:t>宣读投标人的投标文件并记录。宣读内容为投标人名称、投标报价、工程质量、工期、项目负责人姓名及其它必要的内容。</w:t>
      </w:r>
    </w:p>
    <w:p w14:paraId="7BED2899">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22.评标</w:t>
      </w:r>
    </w:p>
    <w:p w14:paraId="7775FFE3">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color w:val="auto"/>
          <w:sz w:val="24"/>
          <w:highlight w:val="none"/>
        </w:rPr>
        <w:t>22.1  资格审查小组审查投标文件，确定进入公开抽取中标人程序的合格投标人名单。</w:t>
      </w:r>
      <w:r>
        <w:rPr>
          <w:rStyle w:val="33"/>
          <w:rFonts w:ascii="宋体" w:hAnsi="宋体"/>
          <w:b/>
          <w:color w:val="auto"/>
          <w:sz w:val="24"/>
          <w:highlight w:val="none"/>
        </w:rPr>
        <w:t>存在下列情形之一的，应当作为废标处理，不得进入随机抽取程序：</w:t>
      </w:r>
    </w:p>
    <w:p w14:paraId="78B0B230">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cs="宋体"/>
          <w:b/>
          <w:bCs/>
          <w:color w:val="auto"/>
          <w:sz w:val="24"/>
          <w:highlight w:val="none"/>
        </w:rPr>
      </w:pPr>
      <w:r>
        <w:rPr>
          <w:rStyle w:val="33"/>
          <w:rFonts w:ascii="宋体" w:hAnsi="宋体"/>
          <w:b/>
          <w:color w:val="auto"/>
          <w:sz w:val="24"/>
          <w:highlight w:val="none"/>
        </w:rPr>
        <w:t>22</w:t>
      </w:r>
      <w:r>
        <w:rPr>
          <w:rStyle w:val="33"/>
          <w:rFonts w:ascii="宋体" w:hAnsi="宋体" w:cs="宋体"/>
          <w:b/>
          <w:bCs/>
          <w:color w:val="auto"/>
          <w:sz w:val="24"/>
          <w:highlight w:val="none"/>
        </w:rPr>
        <w:t>.1</w:t>
      </w:r>
      <w:r>
        <w:rPr>
          <w:rStyle w:val="33"/>
          <w:rFonts w:ascii="宋体" w:hAnsi="宋体"/>
          <w:b/>
          <w:color w:val="auto"/>
          <w:kern w:val="0"/>
          <w:sz w:val="24"/>
          <w:highlight w:val="none"/>
        </w:rPr>
        <w:t>.1</w:t>
      </w:r>
      <w:r>
        <w:rPr>
          <w:rStyle w:val="33"/>
          <w:rFonts w:ascii="宋体" w:hAnsi="宋体" w:cs="宋体"/>
          <w:b/>
          <w:bCs/>
          <w:color w:val="auto"/>
          <w:sz w:val="24"/>
          <w:highlight w:val="none"/>
        </w:rPr>
        <w:t>投标人的企业营业执照、企业资质证书和安全生产许可证、电子注册建造师执业证书、安全生产考核合格证、有效的银行开户许可证(或基本存款账户信息)等不符合招标文件要求的；</w:t>
      </w:r>
    </w:p>
    <w:p w14:paraId="32BA3E60">
      <w:pPr>
        <w:pStyle w:val="37"/>
        <w:keepNext w:val="0"/>
        <w:keepLines w:val="0"/>
        <w:pageBreakBefore w:val="0"/>
        <w:widowControl/>
        <w:kinsoku/>
        <w:overflowPunct/>
        <w:topLinePunct w:val="0"/>
        <w:autoSpaceDE/>
        <w:autoSpaceDN/>
        <w:bidi w:val="0"/>
        <w:adjustRightInd/>
        <w:snapToGrid w:val="0"/>
        <w:spacing w:line="360" w:lineRule="exact"/>
        <w:ind w:firstLine="480" w:firstLineChars="200"/>
        <w:textAlignment w:val="baseline"/>
        <w:rPr>
          <w:rStyle w:val="33"/>
          <w:rFonts w:ascii="宋体" w:hAnsi="宋体"/>
          <w:b/>
          <w:color w:val="auto"/>
          <w:sz w:val="24"/>
          <w:szCs w:val="24"/>
          <w:highlight w:val="none"/>
        </w:rPr>
      </w:pPr>
      <w:r>
        <w:rPr>
          <w:rStyle w:val="33"/>
          <w:rFonts w:ascii="宋体" w:hAnsi="宋体"/>
          <w:b/>
          <w:color w:val="auto"/>
          <w:sz w:val="24"/>
          <w:szCs w:val="24"/>
          <w:highlight w:val="none"/>
        </w:rPr>
        <w:t>22.1.2投标承诺函未按投标文件格式规定编制、填写内容或签署、盖章的</w:t>
      </w:r>
      <w:r>
        <w:rPr>
          <w:rStyle w:val="33"/>
          <w:rFonts w:ascii="宋体" w:hAnsi="宋体" w:cs="宋体"/>
          <w:b/>
          <w:bCs/>
          <w:color w:val="auto"/>
          <w:sz w:val="24"/>
          <w:szCs w:val="24"/>
          <w:highlight w:val="none"/>
        </w:rPr>
        <w:t>；</w:t>
      </w:r>
    </w:p>
    <w:p w14:paraId="56D8614F">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ascii="宋体" w:hAnsi="宋体"/>
          <w:b/>
          <w:color w:val="auto"/>
          <w:sz w:val="24"/>
          <w:highlight w:val="none"/>
        </w:rPr>
        <w:t>22</w:t>
      </w:r>
      <w:r>
        <w:rPr>
          <w:rStyle w:val="33"/>
          <w:rFonts w:ascii="宋体" w:hAnsi="宋体" w:cs="宋体"/>
          <w:b/>
          <w:bCs/>
          <w:color w:val="auto"/>
          <w:sz w:val="24"/>
          <w:highlight w:val="none"/>
        </w:rPr>
        <w:t>.1.3投标人的承诺不满足招标文件实质性要求的</w:t>
      </w:r>
      <w:r>
        <w:rPr>
          <w:rStyle w:val="33"/>
          <w:rFonts w:ascii="宋体" w:hAnsi="宋体"/>
          <w:b/>
          <w:color w:val="auto"/>
          <w:sz w:val="24"/>
          <w:highlight w:val="none"/>
        </w:rPr>
        <w:t>；</w:t>
      </w:r>
    </w:p>
    <w:p w14:paraId="3ADA237C">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cs="宋体"/>
          <w:b/>
          <w:bCs/>
          <w:color w:val="auto"/>
          <w:sz w:val="24"/>
          <w:highlight w:val="none"/>
        </w:rPr>
      </w:pPr>
      <w:r>
        <w:rPr>
          <w:rStyle w:val="33"/>
          <w:rFonts w:ascii="宋体" w:hAnsi="宋体"/>
          <w:b/>
          <w:color w:val="auto"/>
          <w:sz w:val="24"/>
          <w:highlight w:val="none"/>
        </w:rPr>
        <w:t>22</w:t>
      </w:r>
      <w:r>
        <w:rPr>
          <w:rStyle w:val="33"/>
          <w:rFonts w:ascii="宋体" w:hAnsi="宋体" w:cs="宋体"/>
          <w:b/>
          <w:bCs/>
          <w:color w:val="auto"/>
          <w:sz w:val="24"/>
          <w:highlight w:val="none"/>
        </w:rPr>
        <w:t>.1.4具有投标须知第3.</w:t>
      </w:r>
      <w:r>
        <w:rPr>
          <w:rStyle w:val="33"/>
          <w:rFonts w:hint="eastAsia" w:ascii="宋体" w:hAnsi="宋体" w:cs="宋体"/>
          <w:b/>
          <w:bCs/>
          <w:color w:val="auto"/>
          <w:sz w:val="24"/>
          <w:highlight w:val="none"/>
          <w:lang w:val="en-US" w:eastAsia="zh-CN"/>
        </w:rPr>
        <w:t>10</w:t>
      </w:r>
      <w:r>
        <w:rPr>
          <w:rStyle w:val="33"/>
          <w:rFonts w:ascii="宋体" w:hAnsi="宋体" w:cs="宋体"/>
          <w:b/>
          <w:bCs/>
          <w:color w:val="auto"/>
          <w:sz w:val="24"/>
          <w:highlight w:val="none"/>
        </w:rPr>
        <w:t>条情形之一的</w:t>
      </w:r>
      <w:r>
        <w:rPr>
          <w:rStyle w:val="33"/>
          <w:rFonts w:ascii="宋体" w:hAnsi="宋体"/>
          <w:b/>
          <w:color w:val="auto"/>
          <w:sz w:val="24"/>
          <w:highlight w:val="none"/>
        </w:rPr>
        <w:t>；</w:t>
      </w:r>
    </w:p>
    <w:p w14:paraId="2B9661A9">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ascii="宋体" w:hAnsi="宋体"/>
          <w:b/>
          <w:color w:val="auto"/>
          <w:sz w:val="24"/>
          <w:highlight w:val="none"/>
        </w:rPr>
        <w:t>22</w:t>
      </w:r>
      <w:r>
        <w:rPr>
          <w:rStyle w:val="33"/>
          <w:rFonts w:ascii="宋体" w:hAnsi="宋体" w:cs="宋体"/>
          <w:b/>
          <w:bCs/>
          <w:color w:val="auto"/>
          <w:sz w:val="24"/>
          <w:highlight w:val="none"/>
        </w:rPr>
        <w:t>.1.5</w:t>
      </w:r>
      <w:r>
        <w:rPr>
          <w:rStyle w:val="33"/>
          <w:rFonts w:ascii="宋体" w:hAnsi="宋体"/>
          <w:b/>
          <w:color w:val="auto"/>
          <w:sz w:val="24"/>
          <w:highlight w:val="none"/>
        </w:rPr>
        <w:t>投标人拟派出项目负责人不满足招标文件要求的，未按要求提供；</w:t>
      </w:r>
    </w:p>
    <w:p w14:paraId="12515CF2">
      <w:pPr>
        <w:keepNext w:val="0"/>
        <w:keepLines w:val="0"/>
        <w:pageBreakBefore w:val="0"/>
        <w:widowControl/>
        <w:kinsoku/>
        <w:overflowPunct/>
        <w:topLinePunct w:val="0"/>
        <w:autoSpaceDE/>
        <w:autoSpaceDN/>
        <w:bidi w:val="0"/>
        <w:adjustRightInd/>
        <w:snapToGrid w:val="0"/>
        <w:spacing w:line="360" w:lineRule="exact"/>
        <w:ind w:firstLine="470" w:firstLineChars="196"/>
        <w:textAlignment w:val="baseline"/>
        <w:rPr>
          <w:rStyle w:val="33"/>
          <w:rFonts w:ascii="宋体" w:hAnsi="宋体" w:cs="宋体"/>
          <w:b/>
          <w:bCs/>
          <w:color w:val="auto"/>
          <w:sz w:val="24"/>
          <w:highlight w:val="none"/>
        </w:rPr>
      </w:pPr>
      <w:r>
        <w:rPr>
          <w:rStyle w:val="33"/>
          <w:rFonts w:ascii="宋体" w:hAnsi="宋体"/>
          <w:b/>
          <w:color w:val="auto"/>
          <w:sz w:val="24"/>
          <w:highlight w:val="none"/>
        </w:rPr>
        <w:t>22.1.6</w:t>
      </w:r>
      <w:r>
        <w:rPr>
          <w:rStyle w:val="33"/>
          <w:rFonts w:ascii="宋体" w:hAnsi="宋体" w:cs="宋体"/>
          <w:b/>
          <w:bCs/>
          <w:color w:val="auto"/>
          <w:sz w:val="24"/>
          <w:highlight w:val="none"/>
        </w:rPr>
        <w:t>投标人未按招标文件将企业及个人的证书、证件或证明材料以原件扫描件相应附上且加盖投标人电子印章；</w:t>
      </w:r>
    </w:p>
    <w:p w14:paraId="17FE6ADB">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eastAsia="宋体" w:cs="宋体"/>
          <w:b/>
          <w:bCs/>
          <w:color w:val="auto"/>
          <w:sz w:val="24"/>
          <w:highlight w:val="none"/>
        </w:rPr>
      </w:pPr>
      <w:r>
        <w:rPr>
          <w:rStyle w:val="33"/>
          <w:rFonts w:ascii="宋体" w:hAnsi="宋体" w:eastAsia="宋体" w:cs="宋体"/>
          <w:b/>
          <w:bCs/>
          <w:color w:val="auto"/>
          <w:sz w:val="24"/>
          <w:highlight w:val="none"/>
        </w:rPr>
        <w:t>22.1.7投标保证金未按规定交纳的；</w:t>
      </w:r>
    </w:p>
    <w:p w14:paraId="0915A763">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hint="default" w:ascii="宋体" w:hAnsi="宋体" w:eastAsia="宋体" w:cs="宋体"/>
          <w:b/>
          <w:bCs/>
          <w:color w:val="auto"/>
          <w:sz w:val="24"/>
          <w:highlight w:val="none"/>
          <w:lang w:val="en-US" w:eastAsia="zh-CN"/>
        </w:rPr>
      </w:pPr>
      <w:r>
        <w:rPr>
          <w:rStyle w:val="33"/>
          <w:rFonts w:hint="eastAsia" w:ascii="宋体" w:hAnsi="宋体" w:eastAsia="宋体" w:cs="宋体"/>
          <w:b/>
          <w:bCs/>
          <w:color w:val="auto"/>
          <w:sz w:val="24"/>
          <w:highlight w:val="none"/>
          <w:lang w:val="en-US" w:eastAsia="zh-CN"/>
        </w:rPr>
        <w:t>22.1.8投标人</w:t>
      </w:r>
      <w:r>
        <w:rPr>
          <w:rFonts w:hint="eastAsia" w:ascii="宋体" w:hAnsi="宋体" w:eastAsia="宋体" w:cs="宋体"/>
          <w:b/>
          <w:bCs/>
          <w:color w:val="000000"/>
          <w:sz w:val="24"/>
          <w:highlight w:val="none"/>
          <w:lang w:val="en-US" w:eastAsia="zh-CN"/>
        </w:rPr>
        <w:t>未提供</w:t>
      </w:r>
      <w:r>
        <w:rPr>
          <w:rStyle w:val="33"/>
          <w:rFonts w:hint="eastAsia" w:ascii="宋体" w:hAnsi="宋体" w:eastAsia="宋体" w:cs="宋体"/>
          <w:b/>
          <w:bCs/>
          <w:color w:val="auto"/>
          <w:sz w:val="24"/>
          <w:highlight w:val="none"/>
          <w:lang w:val="en-US" w:eastAsia="zh-CN"/>
        </w:rPr>
        <w:t>企业信息和拟派项目管理人员信息应在福建省建设行业信息公开平台可查询到且查询到的</w:t>
      </w:r>
      <w:r>
        <w:rPr>
          <w:rFonts w:hint="eastAsia" w:ascii="宋体" w:hAnsi="宋体" w:eastAsia="宋体" w:cs="宋体"/>
          <w:b/>
          <w:bCs/>
          <w:color w:val="000000"/>
          <w:sz w:val="24"/>
          <w:highlight w:val="none"/>
          <w:lang w:val="en-US" w:eastAsia="zh-CN"/>
        </w:rPr>
        <w:t>信息页面截图并加盖公章</w:t>
      </w:r>
      <w:r>
        <w:rPr>
          <w:rStyle w:val="33"/>
          <w:rFonts w:hint="eastAsia" w:ascii="宋体" w:hAnsi="宋体" w:eastAsia="宋体" w:cs="宋体"/>
          <w:b/>
          <w:bCs/>
          <w:color w:val="auto"/>
          <w:sz w:val="24"/>
          <w:highlight w:val="none"/>
          <w:lang w:val="en-US" w:eastAsia="zh-CN"/>
        </w:rPr>
        <w:t>；</w:t>
      </w:r>
    </w:p>
    <w:p w14:paraId="3052B248">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eastAsia="宋体" w:cs="宋体"/>
          <w:b/>
          <w:bCs/>
          <w:color w:val="auto"/>
          <w:sz w:val="24"/>
          <w:highlight w:val="none"/>
        </w:rPr>
      </w:pPr>
      <w:r>
        <w:rPr>
          <w:rStyle w:val="33"/>
          <w:rFonts w:ascii="宋体" w:hAnsi="宋体" w:eastAsia="宋体" w:cs="宋体"/>
          <w:b/>
          <w:bCs/>
          <w:color w:val="auto"/>
          <w:sz w:val="24"/>
          <w:highlight w:val="none"/>
        </w:rPr>
        <w:t>22.1.</w:t>
      </w:r>
      <w:r>
        <w:rPr>
          <w:rStyle w:val="33"/>
          <w:rFonts w:hint="eastAsia" w:ascii="宋体" w:hAnsi="宋体" w:eastAsia="宋体" w:cs="宋体"/>
          <w:b/>
          <w:bCs/>
          <w:color w:val="auto"/>
          <w:sz w:val="24"/>
          <w:highlight w:val="none"/>
          <w:lang w:val="en-US" w:eastAsia="zh-CN"/>
        </w:rPr>
        <w:t>9</w:t>
      </w:r>
      <w:r>
        <w:rPr>
          <w:rStyle w:val="33"/>
          <w:rFonts w:ascii="宋体" w:hAnsi="宋体" w:eastAsia="宋体" w:cs="宋体"/>
          <w:b/>
          <w:bCs/>
          <w:color w:val="auto"/>
          <w:sz w:val="24"/>
          <w:highlight w:val="none"/>
        </w:rPr>
        <w:t>不符合招标文件规定的其它实质性要求。</w:t>
      </w:r>
    </w:p>
    <w:p w14:paraId="766554D5">
      <w:pPr>
        <w:keepNext w:val="0"/>
        <w:keepLines w:val="0"/>
        <w:pageBreakBefore w:val="0"/>
        <w:widowControl/>
        <w:numPr>
          <w:ilvl w:val="0"/>
          <w:numId w:val="9"/>
        </w:numPr>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ascii="宋体" w:hAnsi="宋体"/>
          <w:b/>
          <w:color w:val="auto"/>
          <w:sz w:val="24"/>
          <w:highlight w:val="none"/>
        </w:rPr>
        <w:t>确定中标人</w:t>
      </w:r>
    </w:p>
    <w:p w14:paraId="706BA59B">
      <w:pPr>
        <w:keepNext w:val="0"/>
        <w:keepLines w:val="0"/>
        <w:pageBreakBefore w:val="0"/>
        <w:widowControl/>
        <w:tabs>
          <w:tab w:val="left" w:pos="1050"/>
        </w:tabs>
        <w:kinsoku/>
        <w:overflowPunct/>
        <w:topLinePunct w:val="0"/>
        <w:autoSpaceDE/>
        <w:autoSpaceDN/>
        <w:bidi w:val="0"/>
        <w:adjustRightInd/>
        <w:spacing w:line="3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23.1从审查合格的投标人中随机抽取一家中标人。</w:t>
      </w:r>
    </w:p>
    <w:p w14:paraId="694A7ED0">
      <w:pPr>
        <w:keepNext w:val="0"/>
        <w:keepLines w:val="0"/>
        <w:pageBreakBefore w:val="0"/>
        <w:widowControl/>
        <w:kinsoku/>
        <w:overflowPunct/>
        <w:topLinePunct w:val="0"/>
        <w:autoSpaceDE/>
        <w:autoSpaceDN/>
        <w:bidi w:val="0"/>
        <w:adjustRightInd/>
        <w:spacing w:line="360" w:lineRule="exact"/>
        <w:ind w:firstLine="480" w:firstLineChars="200"/>
        <w:textAlignment w:val="baseline"/>
        <w:rPr>
          <w:rFonts w:hint="eastAsia" w:ascii="宋体" w:hAnsi="宋体" w:eastAsia="宋体" w:cs="宋体"/>
          <w:bCs/>
          <w:color w:val="auto"/>
          <w:sz w:val="24"/>
          <w:highlight w:val="none"/>
          <w:lang w:eastAsia="zh-CN"/>
        </w:rPr>
      </w:pPr>
      <w:r>
        <w:rPr>
          <w:rFonts w:hint="eastAsia" w:ascii="宋体" w:hAnsi="宋体" w:eastAsia="宋体" w:cs="宋体"/>
          <w:color w:val="auto"/>
          <w:kern w:val="0"/>
          <w:sz w:val="24"/>
          <w:highlight w:val="none"/>
        </w:rPr>
        <w:t>23.2.</w:t>
      </w:r>
      <w:r>
        <w:rPr>
          <w:rFonts w:hint="eastAsia" w:ascii="宋体" w:hAnsi="宋体"/>
          <w:b/>
          <w:color w:val="auto"/>
          <w:sz w:val="24"/>
          <w:highlight w:val="none"/>
        </w:rPr>
        <w:t>由招标人公开随</w:t>
      </w:r>
      <w:r>
        <w:rPr>
          <w:rStyle w:val="33"/>
          <w:rFonts w:hint="eastAsia" w:ascii="宋体" w:hAnsi="宋体" w:eastAsia="宋体" w:cs="宋体"/>
          <w:b/>
          <w:bCs/>
          <w:color w:val="auto"/>
          <w:sz w:val="24"/>
          <w:highlight w:val="none"/>
        </w:rPr>
        <w:t>机抽取确定中标人。确定中标人的程序为：</w:t>
      </w:r>
      <w:r>
        <w:rPr>
          <w:rFonts w:hint="eastAsia" w:ascii="宋体" w:hAnsi="宋体"/>
          <w:b/>
          <w:color w:val="auto"/>
          <w:sz w:val="24"/>
          <w:highlight w:val="none"/>
        </w:rPr>
        <w:t>以系统生成的投标人代表号（该代表号即为抽取入围单位时系统生成的代表号）来代表该相应投标单位</w:t>
      </w:r>
      <w:r>
        <w:rPr>
          <w:rFonts w:hint="eastAsia" w:ascii="宋体" w:hAnsi="宋体"/>
          <w:b/>
          <w:color w:val="auto"/>
          <w:sz w:val="24"/>
          <w:highlight w:val="none"/>
          <w:lang w:eastAsia="zh-CN"/>
        </w:rPr>
        <w:t>，</w:t>
      </w:r>
      <w:r>
        <w:rPr>
          <w:rStyle w:val="33"/>
          <w:rFonts w:hint="eastAsia" w:ascii="宋体" w:hAnsi="宋体" w:eastAsia="宋体" w:cs="宋体"/>
          <w:b/>
          <w:bCs/>
          <w:color w:val="auto"/>
          <w:sz w:val="24"/>
          <w:highlight w:val="none"/>
        </w:rPr>
        <w:t>招标人公开随机抽取其中一个号码，本号码对应的投标人为中标候选人。 注：在抽取合格的中标候选人时，均在现场由相关工作人员监督下进行，投标人均可以参加，投标人不参加的，默认抽取结果，不得提出异议</w:t>
      </w:r>
      <w:r>
        <w:rPr>
          <w:rFonts w:hint="eastAsia" w:ascii="宋体" w:hAnsi="宋体"/>
          <w:b/>
          <w:color w:val="auto"/>
          <w:sz w:val="24"/>
          <w:highlight w:val="none"/>
          <w:lang w:eastAsia="zh-CN"/>
        </w:rPr>
        <w:t>。</w:t>
      </w:r>
    </w:p>
    <w:p w14:paraId="0018CC81">
      <w:pPr>
        <w:keepNext w:val="0"/>
        <w:keepLines w:val="0"/>
        <w:pageBreakBefore w:val="0"/>
        <w:widowControl/>
        <w:kinsoku/>
        <w:wordWrap w:val="0"/>
        <w:overflowPunct/>
        <w:topLinePunct w:val="0"/>
        <w:autoSpaceDE/>
        <w:autoSpaceDN/>
        <w:bidi w:val="0"/>
        <w:adjustRightInd/>
        <w:spacing w:line="36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b/>
          <w:color w:val="auto"/>
          <w:sz w:val="24"/>
          <w:highlight w:val="none"/>
        </w:rPr>
        <w:t>23.3</w:t>
      </w:r>
      <w:r>
        <w:rPr>
          <w:rFonts w:hint="eastAsia" w:ascii="宋体" w:hAnsi="宋体" w:eastAsia="宋体" w:cs="宋体"/>
          <w:color w:val="auto"/>
          <w:sz w:val="24"/>
          <w:highlight w:val="none"/>
        </w:rPr>
        <w:t xml:space="preserve">招标代理机构撰写开标情况报告，由招标人、招标代理机构及相关行政监督部门签字确认后存档。 </w:t>
      </w:r>
    </w:p>
    <w:p w14:paraId="2A8CE3B1">
      <w:pPr>
        <w:keepNext w:val="0"/>
        <w:keepLines w:val="0"/>
        <w:pageBreakBefore w:val="0"/>
        <w:widowControl/>
        <w:kinsoku/>
        <w:wordWrap w:val="0"/>
        <w:overflowPunct/>
        <w:topLinePunct w:val="0"/>
        <w:autoSpaceDE/>
        <w:autoSpaceDN/>
        <w:bidi w:val="0"/>
        <w:adjustRightInd/>
        <w:spacing w:line="360" w:lineRule="exact"/>
        <w:ind w:firstLine="480" w:firstLineChars="200"/>
        <w:jc w:val="left"/>
        <w:textAlignment w:val="baseline"/>
        <w:rPr>
          <w:rStyle w:val="33"/>
          <w:rFonts w:ascii="宋体" w:hAnsi="宋体"/>
          <w:b/>
          <w:color w:val="auto"/>
          <w:sz w:val="24"/>
          <w:highlight w:val="none"/>
        </w:rPr>
      </w:pPr>
      <w:r>
        <w:rPr>
          <w:rFonts w:hint="eastAsia" w:ascii="宋体" w:hAnsi="宋体" w:eastAsia="宋体" w:cs="宋体"/>
          <w:b/>
          <w:color w:val="auto"/>
          <w:sz w:val="24"/>
          <w:highlight w:val="none"/>
        </w:rPr>
        <w:t>23.4</w:t>
      </w:r>
      <w:r>
        <w:rPr>
          <w:rFonts w:hint="eastAsia" w:ascii="宋体" w:hAnsi="宋体" w:eastAsia="宋体" w:cs="宋体"/>
          <w:color w:val="auto"/>
          <w:sz w:val="24"/>
          <w:highlight w:val="none"/>
        </w:rPr>
        <w:t xml:space="preserve"> 经过审查，若合格投标人少于3家的，招标人将依法重新进行招标。</w:t>
      </w:r>
    </w:p>
    <w:p w14:paraId="38CB7DD0">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b/>
          <w:color w:val="auto"/>
          <w:sz w:val="24"/>
          <w:highlight w:val="none"/>
        </w:rPr>
      </w:pPr>
      <w:r>
        <w:rPr>
          <w:rStyle w:val="33"/>
          <w:rFonts w:ascii="宋体" w:hAnsi="宋体"/>
          <w:b/>
          <w:color w:val="auto"/>
          <w:sz w:val="24"/>
          <w:highlight w:val="none"/>
        </w:rPr>
        <w:t>24.中标通知和中标公示</w:t>
      </w:r>
    </w:p>
    <w:p w14:paraId="04DA4077">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color w:val="auto"/>
          <w:sz w:val="24"/>
          <w:highlight w:val="none"/>
        </w:rPr>
      </w:pPr>
      <w:r>
        <w:rPr>
          <w:rStyle w:val="33"/>
          <w:rFonts w:ascii="宋体" w:hAnsi="宋体"/>
          <w:b/>
          <w:color w:val="auto"/>
          <w:sz w:val="24"/>
          <w:highlight w:val="none"/>
        </w:rPr>
        <w:t>24.1</w:t>
      </w:r>
      <w:r>
        <w:rPr>
          <w:rStyle w:val="33"/>
          <w:rFonts w:ascii="宋体" w:hAnsi="宋体"/>
          <w:color w:val="auto"/>
          <w:sz w:val="24"/>
          <w:highlight w:val="none"/>
        </w:rPr>
        <w:t>招标人应当自评标结束之日起的3日内，将招标项目名称、中标人名称、中标价</w:t>
      </w:r>
      <w:r>
        <w:rPr>
          <w:rStyle w:val="33"/>
          <w:rFonts w:hint="eastAsia" w:ascii="宋体" w:hAnsi="宋体"/>
          <w:color w:val="auto"/>
          <w:sz w:val="24"/>
          <w:highlight w:val="none"/>
          <w:lang w:val="en-US" w:eastAsia="zh-CN"/>
        </w:rPr>
        <w:t>在</w:t>
      </w:r>
      <w:r>
        <w:rPr>
          <w:rFonts w:hint="eastAsia" w:ascii="宋体" w:hAnsi="宋体" w:eastAsia="宋体" w:cs="宋体"/>
          <w:b w:val="0"/>
          <w:bCs/>
          <w:color w:val="auto"/>
          <w:spacing w:val="0"/>
          <w:w w:val="100"/>
          <w:kern w:val="2"/>
          <w:position w:val="0"/>
          <w:sz w:val="24"/>
          <w:szCs w:val="21"/>
          <w:highlight w:val="none"/>
          <w:u w:val="none" w:color="000000"/>
          <w:shd w:val="clear" w:color="auto" w:fill="auto"/>
          <w:vertAlign w:val="baseline"/>
          <w:lang w:val="en-US" w:eastAsia="zh-CN"/>
        </w:rPr>
        <w:t>数字仙游电子业务平台</w:t>
      </w:r>
      <w:r>
        <w:rPr>
          <w:rStyle w:val="33"/>
          <w:rFonts w:hint="eastAsia" w:ascii="宋体" w:hAnsi="宋体"/>
          <w:color w:val="auto"/>
          <w:sz w:val="24"/>
          <w:highlight w:val="none"/>
          <w:lang w:val="en-US" w:eastAsia="zh-CN"/>
        </w:rPr>
        <w:t>和仙游县郊尾镇人民政府网</w:t>
      </w:r>
      <w:r>
        <w:rPr>
          <w:rFonts w:ascii="宋体" w:hAnsi="宋体" w:eastAsia="宋体" w:cs="Times New Roman"/>
          <w:color w:val="auto"/>
          <w:sz w:val="24"/>
          <w:highlight w:val="none"/>
        </w:rPr>
        <w:t>公示</w:t>
      </w:r>
      <w:r>
        <w:rPr>
          <w:rStyle w:val="33"/>
          <w:rFonts w:ascii="宋体" w:hAnsi="宋体"/>
          <w:color w:val="auto"/>
          <w:sz w:val="24"/>
          <w:highlight w:val="none"/>
        </w:rPr>
        <w:t>。</w:t>
      </w:r>
    </w:p>
    <w:p w14:paraId="4953763F">
      <w:pPr>
        <w:keepNext w:val="0"/>
        <w:keepLines w:val="0"/>
        <w:pageBreakBefore w:val="0"/>
        <w:widowControl/>
        <w:kinsoku/>
        <w:overflowPunct/>
        <w:topLinePunct w:val="0"/>
        <w:autoSpaceDE/>
        <w:autoSpaceDN/>
        <w:bidi w:val="0"/>
        <w:adjustRightInd/>
        <w:snapToGrid w:val="0"/>
        <w:spacing w:line="360" w:lineRule="exact"/>
        <w:ind w:firstLine="480" w:firstLineChars="200"/>
        <w:jc w:val="left"/>
        <w:textAlignment w:val="baseline"/>
        <w:rPr>
          <w:rStyle w:val="33"/>
          <w:rFonts w:ascii="宋体" w:hAnsi="宋体"/>
          <w:color w:val="auto"/>
          <w:sz w:val="24"/>
          <w:highlight w:val="none"/>
        </w:rPr>
      </w:pPr>
      <w:r>
        <w:rPr>
          <w:rStyle w:val="33"/>
          <w:rFonts w:ascii="宋体" w:hAnsi="宋体"/>
          <w:b/>
          <w:color w:val="auto"/>
          <w:sz w:val="24"/>
          <w:highlight w:val="none"/>
        </w:rPr>
        <w:t>24.2</w:t>
      </w:r>
      <w:r>
        <w:rPr>
          <w:rStyle w:val="33"/>
          <w:rFonts w:ascii="宋体" w:hAnsi="宋体"/>
          <w:color w:val="auto"/>
          <w:sz w:val="24"/>
          <w:highlight w:val="none"/>
        </w:rPr>
        <w:t>招标人应当自中标结果公示结束并无接到投诉通知之日起的3日内发出中标通知书。投标人递交投诉书时，企业法定代表人必须到场接受相关行政监督部门的询问，否则相关行政监督部门不予受理。</w:t>
      </w:r>
    </w:p>
    <w:p w14:paraId="54B67050">
      <w:pPr>
        <w:keepNext w:val="0"/>
        <w:keepLines w:val="0"/>
        <w:pageBreakBefore w:val="0"/>
        <w:widowControl/>
        <w:kinsoku/>
        <w:wordWrap w:val="0"/>
        <w:overflowPunct/>
        <w:topLinePunct w:val="0"/>
        <w:autoSpaceDE/>
        <w:autoSpaceDN/>
        <w:bidi w:val="0"/>
        <w:adjustRightInd/>
        <w:spacing w:line="360" w:lineRule="exact"/>
        <w:ind w:firstLine="420" w:firstLineChars="175"/>
        <w:jc w:val="left"/>
        <w:textAlignment w:val="baseline"/>
        <w:rPr>
          <w:rFonts w:hint="eastAsia" w:ascii="宋体" w:hAnsi="宋体" w:cs="宋体"/>
          <w:b/>
          <w:sz w:val="24"/>
          <w:highlight w:val="none"/>
        </w:rPr>
      </w:pPr>
      <w:r>
        <w:rPr>
          <w:rFonts w:hint="eastAsia" w:ascii="宋体" w:hAnsi="宋体" w:cs="宋体"/>
          <w:b/>
          <w:sz w:val="24"/>
        </w:rPr>
        <w:t>2</w:t>
      </w:r>
      <w:r>
        <w:rPr>
          <w:rFonts w:hint="eastAsia" w:ascii="宋体" w:hAnsi="宋体" w:cs="宋体"/>
          <w:b/>
          <w:sz w:val="24"/>
          <w:lang w:val="en-US" w:eastAsia="zh-CN"/>
        </w:rPr>
        <w:t>5</w:t>
      </w:r>
      <w:r>
        <w:rPr>
          <w:rFonts w:hint="eastAsia" w:ascii="宋体" w:hAnsi="宋体" w:cs="宋体"/>
          <w:b/>
          <w:sz w:val="24"/>
          <w:highlight w:val="none"/>
        </w:rPr>
        <w:t>.附则</w:t>
      </w:r>
    </w:p>
    <w:p w14:paraId="3829C1EB">
      <w:pPr>
        <w:pStyle w:val="8"/>
        <w:keepNext w:val="0"/>
        <w:keepLines w:val="0"/>
        <w:pageBreakBefore w:val="0"/>
        <w:widowControl/>
        <w:kinsoku/>
        <w:overflowPunct/>
        <w:topLinePunct w:val="0"/>
        <w:autoSpaceDE/>
        <w:autoSpaceDN/>
        <w:bidi w:val="0"/>
        <w:adjustRightInd/>
        <w:spacing w:line="360" w:lineRule="exact"/>
        <w:ind w:left="0" w:leftChars="0" w:firstLine="420" w:firstLineChars="175"/>
        <w:textAlignment w:val="baseline"/>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.1投标人在开、评标过程中应随时关注电子交易平台，在收到</w:t>
      </w:r>
      <w:r>
        <w:rPr>
          <w:rFonts w:hint="eastAsia" w:ascii="宋体" w:hAnsi="宋体" w:cs="宋体"/>
          <w:color w:val="auto"/>
          <w:sz w:val="24"/>
          <w:highlight w:val="none"/>
          <w:lang w:eastAsia="zh-CN"/>
        </w:rPr>
        <w:t>资格审查小组</w:t>
      </w:r>
      <w:r>
        <w:rPr>
          <w:rFonts w:hint="eastAsia" w:ascii="宋体" w:hAnsi="宋体" w:cs="宋体"/>
          <w:color w:val="auto"/>
          <w:sz w:val="24"/>
          <w:highlight w:val="none"/>
        </w:rPr>
        <w:t>从电子交易平台发出的澄清、说明、补正的通知后半小时内使用CA证书并通过电子交易平台回复，并不得超出投标文件的范围或者改变投标文件的实质性内容。投标人拒不按求对投标文件进行澄清、说明或者补正的，</w:t>
      </w:r>
      <w:r>
        <w:rPr>
          <w:rFonts w:hint="eastAsia" w:ascii="宋体" w:hAnsi="宋体" w:cs="宋体"/>
          <w:color w:val="auto"/>
          <w:sz w:val="24"/>
          <w:highlight w:val="none"/>
          <w:lang w:eastAsia="zh-CN"/>
        </w:rPr>
        <w:t>资格审查小组</w:t>
      </w:r>
      <w:r>
        <w:rPr>
          <w:rFonts w:hint="eastAsia" w:ascii="宋体" w:hAnsi="宋体" w:cs="宋体"/>
          <w:color w:val="auto"/>
          <w:sz w:val="24"/>
          <w:highlight w:val="none"/>
        </w:rPr>
        <w:t>可否决其投标。</w:t>
      </w:r>
    </w:p>
    <w:p w14:paraId="03F4422F">
      <w:pPr>
        <w:pStyle w:val="8"/>
        <w:keepNext w:val="0"/>
        <w:keepLines w:val="0"/>
        <w:pageBreakBefore w:val="0"/>
        <w:widowControl/>
        <w:kinsoku/>
        <w:overflowPunct/>
        <w:topLinePunct w:val="0"/>
        <w:autoSpaceDE/>
        <w:autoSpaceDN/>
        <w:bidi w:val="0"/>
        <w:adjustRightInd/>
        <w:spacing w:line="360" w:lineRule="exact"/>
        <w:ind w:left="0" w:leftChars="0" w:firstLine="420" w:firstLineChars="175"/>
        <w:textAlignment w:val="baseline"/>
        <w:rPr>
          <w:rFonts w:hint="eastAsia" w:ascii="宋体" w:hAnsi="宋体" w:eastAsia="宋体" w:cs="宋体"/>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.2</w:t>
      </w:r>
      <w:r>
        <w:rPr>
          <w:rFonts w:hint="eastAsia" w:ascii="宋体" w:hAnsi="宋体" w:eastAsia="宋体" w:cs="宋体"/>
          <w:sz w:val="24"/>
        </w:rPr>
        <w:t>中标人应在领取中标通知书时</w:t>
      </w:r>
      <w:r>
        <w:rPr>
          <w:rFonts w:hint="eastAsia" w:ascii="宋体" w:hAnsi="宋体" w:eastAsia="宋体" w:cs="宋体"/>
          <w:sz w:val="24"/>
          <w:lang w:eastAsia="zh-CN"/>
        </w:rPr>
        <w:t>须同时</w:t>
      </w:r>
      <w:r>
        <w:rPr>
          <w:rFonts w:hint="eastAsia" w:ascii="宋体" w:hAnsi="宋体" w:eastAsia="宋体" w:cs="宋体"/>
          <w:sz w:val="24"/>
        </w:rPr>
        <w:t>向招标人提供加盖有单位公章的投标文件纸质版</w:t>
      </w:r>
      <w:r>
        <w:rPr>
          <w:rFonts w:hint="eastAsia" w:ascii="宋体" w:hAnsi="宋体" w:eastAsia="宋体" w:cs="宋体"/>
          <w:sz w:val="24"/>
          <w:lang w:val="en-US" w:eastAsia="zh-CN"/>
        </w:rPr>
        <w:t>6</w:t>
      </w:r>
      <w:r>
        <w:rPr>
          <w:rFonts w:hint="eastAsia" w:ascii="宋体" w:hAnsi="宋体" w:eastAsia="宋体" w:cs="宋体"/>
          <w:sz w:val="24"/>
        </w:rPr>
        <w:t>份，当纸质版与电子交易平台上的电子投标文件不一致时，以平台中的电子投标文件为准</w:t>
      </w:r>
      <w:r>
        <w:rPr>
          <w:rFonts w:hint="eastAsia" w:ascii="宋体" w:hAnsi="宋体" w:eastAsia="宋体" w:cs="宋体"/>
          <w:sz w:val="24"/>
          <w:lang w:eastAsia="zh-CN"/>
        </w:rPr>
        <w:t>。</w:t>
      </w:r>
    </w:p>
    <w:p w14:paraId="2A08AF96">
      <w:pPr>
        <w:pStyle w:val="20"/>
        <w:ind w:left="0" w:leftChars="0" w:firstLine="420" w:firstLineChars="175"/>
      </w:pPr>
      <w:r>
        <w:rPr>
          <w:rFonts w:hint="eastAsia" w:ascii="宋体" w:hAnsi="宋体" w:cs="宋体"/>
          <w:b/>
          <w:bCs/>
          <w:color w:val="000000"/>
          <w:sz w:val="24"/>
        </w:rPr>
        <w:t>2</w:t>
      </w:r>
      <w:r>
        <w:rPr>
          <w:rFonts w:hint="eastAsia" w:ascii="宋体" w:hAnsi="宋体" w:cs="宋体"/>
          <w:b/>
          <w:bCs/>
          <w:color w:val="000000"/>
          <w:sz w:val="24"/>
          <w:lang w:val="en-US" w:eastAsia="zh-CN"/>
        </w:rPr>
        <w:t>5</w:t>
      </w:r>
      <w:r>
        <w:rPr>
          <w:rFonts w:hint="eastAsia" w:ascii="宋体" w:hAnsi="宋体" w:cs="宋体"/>
          <w:b/>
          <w:bCs/>
          <w:color w:val="000000"/>
          <w:sz w:val="24"/>
        </w:rPr>
        <w:t>.</w:t>
      </w:r>
      <w:r>
        <w:rPr>
          <w:rFonts w:hint="eastAsia" w:ascii="宋体" w:hAnsi="宋体" w:cs="宋体"/>
          <w:b/>
          <w:bCs/>
          <w:color w:val="000000"/>
          <w:sz w:val="24"/>
          <w:lang w:val="en-US" w:eastAsia="zh-CN"/>
        </w:rPr>
        <w:t>3各投标人对其提供材料真实性跟准确性负责</w:t>
      </w:r>
      <w:r>
        <w:rPr>
          <w:rFonts w:hint="eastAsia" w:ascii="宋体" w:hAnsi="宋体" w:cs="宋体"/>
          <w:b w:val="0"/>
          <w:bCs w:val="0"/>
          <w:color w:val="000000"/>
          <w:sz w:val="24"/>
          <w:lang w:val="en-US" w:eastAsia="zh-CN"/>
        </w:rPr>
        <w:t>。</w:t>
      </w:r>
    </w:p>
    <w:p w14:paraId="37A092AC">
      <w:pPr>
        <w:pageBreakBefore/>
        <w:snapToGrid w:val="0"/>
        <w:spacing w:line="360" w:lineRule="exact"/>
        <w:jc w:val="center"/>
        <w:rPr>
          <w:rStyle w:val="33"/>
          <w:rFonts w:ascii="宋体" w:hAnsi="宋体"/>
          <w:b/>
          <w:color w:val="auto"/>
          <w:sz w:val="30"/>
          <w:szCs w:val="30"/>
          <w:highlight w:val="none"/>
        </w:rPr>
      </w:pPr>
      <w:r>
        <w:rPr>
          <w:rStyle w:val="33"/>
          <w:rFonts w:ascii="宋体" w:hAnsi="宋体"/>
          <w:b/>
          <w:color w:val="auto"/>
          <w:sz w:val="30"/>
          <w:szCs w:val="30"/>
          <w:highlight w:val="none"/>
        </w:rPr>
        <w:t xml:space="preserve"> (五)授予合同</w:t>
      </w:r>
    </w:p>
    <w:p w14:paraId="18822733">
      <w:pPr>
        <w:snapToGrid w:val="0"/>
        <w:spacing w:line="360" w:lineRule="exact"/>
        <w:jc w:val="center"/>
        <w:rPr>
          <w:rStyle w:val="33"/>
          <w:rFonts w:ascii="宋体" w:hAnsi="宋体"/>
          <w:b/>
          <w:color w:val="auto"/>
          <w:sz w:val="30"/>
          <w:szCs w:val="30"/>
          <w:highlight w:val="none"/>
        </w:rPr>
      </w:pPr>
    </w:p>
    <w:p w14:paraId="38D33BF5">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.签订合同</w:t>
      </w:r>
    </w:p>
    <w:p w14:paraId="6BE87404">
      <w:pPr>
        <w:snapToGrid w:val="0"/>
        <w:spacing w:line="360" w:lineRule="exact"/>
        <w:ind w:firstLine="480" w:firstLineChars="200"/>
        <w:jc w:val="left"/>
        <w:rPr>
          <w:rStyle w:val="33"/>
          <w:rFonts w:ascii="宋体" w:hAnsi="宋体"/>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.1</w:t>
      </w:r>
      <w:r>
        <w:rPr>
          <w:rStyle w:val="33"/>
          <w:rFonts w:ascii="宋体" w:hAnsi="宋体"/>
          <w:color w:val="auto"/>
          <w:sz w:val="24"/>
          <w:highlight w:val="none"/>
        </w:rPr>
        <w:t>招标人与中标人应于中标通知书发出之日起</w:t>
      </w:r>
      <w:r>
        <w:rPr>
          <w:rStyle w:val="33"/>
          <w:rFonts w:hint="eastAsia" w:ascii="宋体" w:hAnsi="宋体"/>
          <w:color w:val="auto"/>
          <w:sz w:val="24"/>
          <w:highlight w:val="none"/>
          <w:lang w:val="en-US" w:eastAsia="zh-CN"/>
        </w:rPr>
        <w:t>1</w:t>
      </w:r>
      <w:r>
        <w:rPr>
          <w:rStyle w:val="33"/>
          <w:rFonts w:ascii="宋体" w:hAnsi="宋体"/>
          <w:color w:val="auto"/>
          <w:sz w:val="24"/>
          <w:highlight w:val="none"/>
        </w:rPr>
        <w:t>0日内，按照中标通知书、招标文件和中标人的投标文件签订《建设工程施工合同》，双方不得再进行订立背离招标文件实质性内容的其他协议。</w:t>
      </w:r>
    </w:p>
    <w:p w14:paraId="4EDFF079">
      <w:pPr>
        <w:snapToGrid w:val="0"/>
        <w:spacing w:line="360" w:lineRule="exact"/>
        <w:ind w:firstLine="480" w:firstLineChars="200"/>
        <w:jc w:val="left"/>
        <w:rPr>
          <w:rStyle w:val="33"/>
          <w:rFonts w:ascii="宋体" w:hAnsi="宋体"/>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.2</w:t>
      </w:r>
      <w:r>
        <w:rPr>
          <w:rStyle w:val="33"/>
          <w:rFonts w:ascii="宋体" w:hAnsi="宋体"/>
          <w:color w:val="auto"/>
          <w:sz w:val="24"/>
          <w:highlight w:val="none"/>
        </w:rPr>
        <w:t>中标人应在签订《建设工程施工合同》后3天内进场施工。</w:t>
      </w:r>
    </w:p>
    <w:p w14:paraId="2720A192">
      <w:pPr>
        <w:snapToGrid w:val="0"/>
        <w:spacing w:line="360" w:lineRule="exact"/>
        <w:ind w:firstLine="480" w:firstLineChars="200"/>
        <w:jc w:val="left"/>
        <w:rPr>
          <w:rStyle w:val="33"/>
          <w:rFonts w:ascii="宋体" w:hAnsi="宋体"/>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.3</w:t>
      </w:r>
      <w:r>
        <w:rPr>
          <w:rStyle w:val="33"/>
          <w:rFonts w:ascii="宋体" w:hAnsi="宋体"/>
          <w:color w:val="auto"/>
          <w:sz w:val="24"/>
          <w:highlight w:val="none"/>
        </w:rPr>
        <w:t>中标人不按期与建设单位签订施工合同的，取消中标资格，没收投标保证金。</w:t>
      </w:r>
    </w:p>
    <w:p w14:paraId="02657211">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Times New Roman"/>
          <w:b/>
          <w:color w:val="auto"/>
          <w:spacing w:val="0"/>
          <w:kern w:val="2"/>
          <w:position w:val="0"/>
          <w:sz w:val="24"/>
          <w:szCs w:val="24"/>
          <w:highlight w:val="none"/>
          <w:lang w:val="en-US" w:eastAsia="zh-CN" w:bidi="ar-SA"/>
        </w:rPr>
        <w:t>2</w:t>
      </w:r>
      <w:r>
        <w:rPr>
          <w:rFonts w:hint="eastAsia" w:ascii="宋体" w:hAnsi="宋体" w:cs="Times New Roman"/>
          <w:b/>
          <w:color w:val="auto"/>
          <w:spacing w:val="0"/>
          <w:kern w:val="2"/>
          <w:position w:val="0"/>
          <w:sz w:val="24"/>
          <w:szCs w:val="24"/>
          <w:highlight w:val="none"/>
          <w:lang w:val="en-US" w:eastAsia="zh-CN" w:bidi="ar-SA"/>
        </w:rPr>
        <w:t>6</w:t>
      </w:r>
      <w:r>
        <w:rPr>
          <w:rFonts w:hint="eastAsia" w:ascii="宋体" w:hAnsi="宋体" w:eastAsia="宋体" w:cs="Times New Roman"/>
          <w:b/>
          <w:color w:val="auto"/>
          <w:spacing w:val="0"/>
          <w:kern w:val="2"/>
          <w:position w:val="0"/>
          <w:sz w:val="24"/>
          <w:szCs w:val="24"/>
          <w:highlight w:val="none"/>
          <w:lang w:val="en-US" w:eastAsia="zh-CN" w:bidi="ar-SA"/>
        </w:rPr>
        <w:t>.4</w:t>
      </w:r>
      <w:r>
        <w:rPr>
          <w:rFonts w:hint="eastAsia" w:ascii="宋体" w:hAnsi="宋体" w:eastAsia="宋体" w:cs="Times New Roman"/>
          <w:color w:val="auto"/>
          <w:spacing w:val="0"/>
          <w:position w:val="0"/>
          <w:sz w:val="24"/>
          <w:highlight w:val="none"/>
        </w:rPr>
        <w:t>本工程</w:t>
      </w:r>
      <w:r>
        <w:rPr>
          <w:rFonts w:hint="eastAsia" w:ascii="宋体" w:hAnsi="宋体" w:eastAsia="宋体" w:cs="宋体"/>
          <w:color w:val="auto"/>
          <w:sz w:val="24"/>
          <w:highlight w:val="none"/>
        </w:rPr>
        <w:t>农民工工资招标人与中标人应</w:t>
      </w:r>
      <w:r>
        <w:rPr>
          <w:rFonts w:hint="eastAsia" w:ascii="宋体" w:hAnsi="宋体" w:cs="Times New Roman"/>
          <w:color w:val="auto"/>
          <w:spacing w:val="0"/>
          <w:position w:val="0"/>
          <w:sz w:val="24"/>
          <w:highlight w:val="none"/>
          <w:lang w:val="en-US" w:eastAsia="zh-CN"/>
        </w:rPr>
        <w:t>执行《保障农民工工资支付条例》、《福建省工程建设领域农民工工资保证金管理实施办法》（闽人社发〔2024〕4 号）、《关于印发福建省工程建设领域农民工工资专用账户管理实施细则的通知》（闽人社发〔2021〕3号）等文件要求，若合同期间有新的相关文件颁发则按相关新文件执行，确保农民工工资及时发放到位。</w:t>
      </w:r>
    </w:p>
    <w:p w14:paraId="464266C2">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6</w:t>
      </w:r>
      <w:r>
        <w:rPr>
          <w:rStyle w:val="33"/>
          <w:rFonts w:ascii="宋体" w:hAnsi="宋体"/>
          <w:b/>
          <w:color w:val="auto"/>
          <w:sz w:val="24"/>
          <w:highlight w:val="none"/>
        </w:rPr>
        <w:t>.履约担保</w:t>
      </w:r>
    </w:p>
    <w:p w14:paraId="376DA0E7">
      <w:pPr>
        <w:snapToGrid w:val="0"/>
        <w:spacing w:line="360" w:lineRule="exact"/>
        <w:ind w:firstLine="480" w:firstLineChars="200"/>
        <w:jc w:val="left"/>
        <w:rPr>
          <w:rStyle w:val="33"/>
          <w:rFonts w:ascii="宋体" w:hAnsi="宋体"/>
          <w:color w:val="auto"/>
          <w:sz w:val="24"/>
          <w:highlight w:val="none"/>
          <w:u w:val="none" w:color="auto"/>
        </w:rPr>
      </w:pPr>
      <w:r>
        <w:rPr>
          <w:rStyle w:val="33"/>
          <w:rFonts w:ascii="宋体" w:hAnsi="宋体"/>
          <w:color w:val="auto"/>
          <w:sz w:val="24"/>
          <w:highlight w:val="none"/>
        </w:rPr>
        <w:t>中标人在签定施工合同时，应向招标人提交履约保证金，</w:t>
      </w:r>
      <w:r>
        <w:rPr>
          <w:rFonts w:hint="eastAsia" w:ascii="宋体" w:hAnsi="宋体" w:eastAsia="宋体" w:cs="宋体"/>
          <w:sz w:val="24"/>
          <w:szCs w:val="24"/>
          <w:u w:val="single"/>
        </w:rPr>
        <w:t>履约保证金为合同价的10%，承包人可以选择现金、银行保函、担保保函、履约保证保险等形式之一。（承包人的履约保证金若采用银行保函、担保保函及履约保证保险等非现金形式，则发包人不支付工程预付款）。履约保证金以现金形式递交的，应由承包人企业基本账户转到发包人指定银行账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Style w:val="33"/>
          <w:rFonts w:ascii="宋体" w:hAnsi="宋体"/>
          <w:color w:val="auto"/>
          <w:sz w:val="24"/>
          <w:highlight w:val="none"/>
          <w:u w:val="none" w:color="auto"/>
        </w:rPr>
        <w:t>。</w:t>
      </w:r>
    </w:p>
    <w:p w14:paraId="0195DF0C">
      <w:pPr>
        <w:snapToGrid w:val="0"/>
        <w:spacing w:line="360" w:lineRule="exact"/>
        <w:ind w:firstLine="480" w:firstLineChars="200"/>
        <w:jc w:val="left"/>
        <w:rPr>
          <w:rStyle w:val="33"/>
          <w:rFonts w:ascii="宋体" w:hAnsi="宋体"/>
          <w:color w:val="auto"/>
          <w:sz w:val="24"/>
          <w:highlight w:val="none"/>
          <w:u w:val="none" w:color="auto"/>
        </w:rPr>
      </w:pPr>
    </w:p>
    <w:p w14:paraId="2C1CFE66">
      <w:pPr>
        <w:snapToGrid w:val="0"/>
        <w:spacing w:line="360" w:lineRule="exact"/>
        <w:ind w:firstLine="600" w:firstLineChars="200"/>
        <w:jc w:val="center"/>
        <w:rPr>
          <w:rStyle w:val="33"/>
          <w:rFonts w:ascii="宋体" w:hAnsi="宋体"/>
          <w:b/>
          <w:color w:val="auto"/>
          <w:sz w:val="30"/>
          <w:szCs w:val="30"/>
          <w:highlight w:val="none"/>
        </w:rPr>
      </w:pPr>
      <w:r>
        <w:rPr>
          <w:rStyle w:val="33"/>
          <w:rFonts w:ascii="宋体" w:hAnsi="宋体"/>
          <w:b/>
          <w:color w:val="auto"/>
          <w:sz w:val="30"/>
          <w:szCs w:val="30"/>
          <w:highlight w:val="none"/>
        </w:rPr>
        <w:t>(六)标后管理</w:t>
      </w:r>
    </w:p>
    <w:p w14:paraId="07C0B7C1">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2</w:t>
      </w:r>
      <w:r>
        <w:rPr>
          <w:rStyle w:val="33"/>
          <w:rFonts w:hint="eastAsia" w:ascii="宋体" w:hAnsi="宋体"/>
          <w:b/>
          <w:color w:val="auto"/>
          <w:sz w:val="24"/>
          <w:highlight w:val="none"/>
          <w:lang w:val="en-US" w:eastAsia="zh-CN"/>
        </w:rPr>
        <w:t>7</w:t>
      </w:r>
      <w:r>
        <w:rPr>
          <w:rStyle w:val="33"/>
          <w:rFonts w:ascii="宋体" w:hAnsi="宋体"/>
          <w:b/>
          <w:color w:val="auto"/>
          <w:sz w:val="24"/>
          <w:highlight w:val="none"/>
        </w:rPr>
        <w:t>.标后管理</w:t>
      </w:r>
    </w:p>
    <w:p w14:paraId="32F9B8A9">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2</w:t>
      </w:r>
      <w:r>
        <w:rPr>
          <w:rStyle w:val="33"/>
          <w:rFonts w:hint="eastAsia" w:ascii="宋体" w:hAnsi="宋体"/>
          <w:color w:val="auto"/>
          <w:sz w:val="24"/>
          <w:highlight w:val="none"/>
          <w:lang w:val="en-US" w:eastAsia="zh-CN"/>
        </w:rPr>
        <w:t>7</w:t>
      </w:r>
      <w:r>
        <w:rPr>
          <w:rStyle w:val="33"/>
          <w:rFonts w:ascii="宋体" w:hAnsi="宋体"/>
          <w:color w:val="auto"/>
          <w:sz w:val="24"/>
          <w:highlight w:val="none"/>
        </w:rPr>
        <w:t>.1本招标项目的标后监督管理按照现行法律法规、部门规章、莆田市人民政府、仙游县人民政府及其授权的招投标行政监督部门颁发的规范性文件执行。</w:t>
      </w:r>
    </w:p>
    <w:p w14:paraId="15E6C222">
      <w:pPr>
        <w:snapToGrid w:val="0"/>
        <w:spacing w:line="360" w:lineRule="exact"/>
        <w:ind w:firstLine="480" w:firstLineChars="200"/>
        <w:jc w:val="left"/>
        <w:rPr>
          <w:rStyle w:val="33"/>
          <w:rFonts w:hint="eastAsia" w:ascii="宋体" w:hAnsi="宋体" w:eastAsia="宋体"/>
          <w:color w:val="auto"/>
          <w:sz w:val="24"/>
          <w:highlight w:val="none"/>
          <w:lang w:eastAsia="zh-CN"/>
        </w:rPr>
      </w:pPr>
      <w:r>
        <w:rPr>
          <w:rStyle w:val="33"/>
          <w:rFonts w:ascii="宋体" w:hAnsi="宋体"/>
          <w:color w:val="auto"/>
          <w:sz w:val="24"/>
          <w:highlight w:val="none"/>
        </w:rPr>
        <w:t>2</w:t>
      </w:r>
      <w:r>
        <w:rPr>
          <w:rStyle w:val="33"/>
          <w:rFonts w:hint="eastAsia" w:ascii="宋体" w:hAnsi="宋体"/>
          <w:color w:val="auto"/>
          <w:sz w:val="24"/>
          <w:highlight w:val="none"/>
          <w:lang w:val="en-US" w:eastAsia="zh-CN"/>
        </w:rPr>
        <w:t>7</w:t>
      </w:r>
      <w:r>
        <w:rPr>
          <w:rStyle w:val="33"/>
          <w:rFonts w:ascii="宋体" w:hAnsi="宋体"/>
          <w:color w:val="auto"/>
          <w:sz w:val="24"/>
          <w:highlight w:val="none"/>
        </w:rPr>
        <w:t>.2上述第2</w:t>
      </w:r>
      <w:r>
        <w:rPr>
          <w:rStyle w:val="33"/>
          <w:rFonts w:hint="eastAsia" w:ascii="宋体" w:hAnsi="宋体"/>
          <w:color w:val="auto"/>
          <w:sz w:val="24"/>
          <w:highlight w:val="none"/>
          <w:lang w:val="en-US" w:eastAsia="zh-CN"/>
        </w:rPr>
        <w:t>7</w:t>
      </w:r>
      <w:r>
        <w:rPr>
          <w:rStyle w:val="33"/>
          <w:rFonts w:ascii="宋体" w:hAnsi="宋体"/>
          <w:color w:val="auto"/>
          <w:sz w:val="24"/>
          <w:highlight w:val="none"/>
        </w:rPr>
        <w:t>.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进一步简化投资项目审批手续的通知》（莆政综[2016]17号）、《莆田市人民政府关于印发莆田市建设工程标后管理规定》的通知莆政综〔2020〕47号等国家规定的法律法规</w:t>
      </w:r>
      <w:r>
        <w:rPr>
          <w:rStyle w:val="33"/>
          <w:rFonts w:hint="eastAsia" w:ascii="宋体" w:hAnsi="宋体"/>
          <w:color w:val="auto"/>
          <w:sz w:val="24"/>
          <w:highlight w:val="none"/>
          <w:lang w:eastAsia="zh-CN"/>
        </w:rPr>
        <w:t>。</w:t>
      </w:r>
    </w:p>
    <w:p w14:paraId="6F00F6E8">
      <w:pPr>
        <w:spacing w:line="360" w:lineRule="exact"/>
        <w:ind w:firstLine="643"/>
        <w:jc w:val="center"/>
        <w:rPr>
          <w:rFonts w:hint="eastAsia" w:ascii="宋体" w:hAnsi="宋体" w:cs="宋体"/>
          <w:b/>
          <w:kern w:val="1"/>
          <w:sz w:val="32"/>
          <w:szCs w:val="32"/>
        </w:rPr>
      </w:pPr>
    </w:p>
    <w:p w14:paraId="3E87A3C5">
      <w:pPr>
        <w:spacing w:line="360" w:lineRule="exact"/>
        <w:ind w:firstLine="643"/>
        <w:jc w:val="center"/>
        <w:rPr>
          <w:rFonts w:hint="eastAsia" w:ascii="宋体" w:hAnsi="宋体" w:cs="宋体"/>
          <w:b/>
          <w:kern w:val="1"/>
          <w:sz w:val="32"/>
          <w:szCs w:val="32"/>
        </w:rPr>
      </w:pPr>
    </w:p>
    <w:p w14:paraId="1AA2F457">
      <w:pPr>
        <w:pStyle w:val="2"/>
        <w:rPr>
          <w:rFonts w:hint="eastAsia"/>
        </w:rPr>
      </w:pPr>
    </w:p>
    <w:p w14:paraId="53C633A4">
      <w:pPr>
        <w:spacing w:line="360" w:lineRule="exact"/>
        <w:ind w:firstLine="643"/>
        <w:jc w:val="center"/>
        <w:rPr>
          <w:rFonts w:ascii="宋体" w:hAnsi="宋体" w:cs="宋体"/>
          <w:b/>
          <w:kern w:val="1"/>
          <w:sz w:val="32"/>
          <w:szCs w:val="32"/>
        </w:rPr>
      </w:pPr>
      <w:r>
        <w:rPr>
          <w:rFonts w:hint="eastAsia" w:ascii="宋体" w:hAnsi="宋体" w:cs="宋体"/>
          <w:b/>
          <w:kern w:val="1"/>
          <w:sz w:val="32"/>
          <w:szCs w:val="32"/>
        </w:rPr>
        <w:t>拟派出主要施工管理人员</w:t>
      </w:r>
    </w:p>
    <w:p w14:paraId="3EFC31BF">
      <w:pPr>
        <w:jc w:val="center"/>
        <w:rPr>
          <w:rFonts w:ascii="宋体" w:hAnsi="宋体" w:cs="宋体"/>
          <w:b/>
          <w:kern w:val="1"/>
          <w:sz w:val="32"/>
          <w:szCs w:val="32"/>
        </w:rPr>
      </w:pPr>
      <w:r>
        <w:rPr>
          <w:rFonts w:hint="eastAsia" w:ascii="宋体" w:hAnsi="宋体" w:cs="宋体"/>
          <w:b/>
          <w:kern w:val="1"/>
          <w:sz w:val="32"/>
          <w:szCs w:val="32"/>
        </w:rPr>
        <w:t>配备评审标准</w:t>
      </w:r>
    </w:p>
    <w:tbl>
      <w:tblPr>
        <w:tblStyle w:val="12"/>
        <w:tblpPr w:leftFromText="180" w:rightFromText="180" w:vertAnchor="text" w:horzAnchor="page" w:tblpX="1419"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2763"/>
        <w:gridCol w:w="1980"/>
      </w:tblGrid>
      <w:tr w14:paraId="07F1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2188655B">
            <w:pPr>
              <w:wordWrap w:val="0"/>
              <w:jc w:val="center"/>
              <w:rPr>
                <w:rFonts w:hint="eastAsia" w:ascii="宋体" w:hAnsi="宋体" w:cs="宋体"/>
                <w:sz w:val="24"/>
              </w:rPr>
            </w:pPr>
            <w:r>
              <w:rPr>
                <w:rFonts w:hint="eastAsia" w:ascii="宋体" w:hAnsi="宋体" w:cs="宋体"/>
                <w:sz w:val="24"/>
              </w:rPr>
              <w:t>项目内容</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073EF16D">
            <w:pPr>
              <w:wordWrap w:val="0"/>
              <w:jc w:val="center"/>
              <w:rPr>
                <w:rFonts w:hint="eastAsia" w:ascii="宋体" w:hAnsi="宋体" w:cs="宋体"/>
                <w:sz w:val="24"/>
              </w:rPr>
            </w:pPr>
            <w:r>
              <w:rPr>
                <w:rFonts w:hint="eastAsia" w:ascii="宋体" w:hAnsi="宋体" w:cs="宋体"/>
                <w:sz w:val="24"/>
              </w:rPr>
              <w:t>评    审    标     准</w:t>
            </w:r>
          </w:p>
        </w:tc>
      </w:tr>
      <w:tr w14:paraId="002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0"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74035C2B">
            <w:pPr>
              <w:wordWrap w:val="0"/>
              <w:jc w:val="center"/>
              <w:rPr>
                <w:rFonts w:hint="eastAsia" w:ascii="宋体" w:hAnsi="宋体" w:cs="宋体"/>
                <w:sz w:val="24"/>
              </w:rPr>
            </w:pPr>
            <w:r>
              <w:rPr>
                <w:rFonts w:hint="eastAsia" w:ascii="宋体" w:hAnsi="宋体" w:cs="宋体"/>
                <w:sz w:val="24"/>
              </w:rPr>
              <w:t>项</w:t>
            </w:r>
          </w:p>
          <w:p w14:paraId="46431A38">
            <w:pPr>
              <w:wordWrap w:val="0"/>
              <w:jc w:val="center"/>
              <w:rPr>
                <w:rFonts w:hint="eastAsia" w:ascii="宋体" w:hAnsi="宋体" w:cs="宋体"/>
                <w:sz w:val="24"/>
              </w:rPr>
            </w:pPr>
            <w:r>
              <w:rPr>
                <w:rFonts w:hint="eastAsia" w:ascii="宋体" w:hAnsi="宋体" w:cs="宋体"/>
                <w:sz w:val="24"/>
              </w:rPr>
              <w:t>目</w:t>
            </w:r>
          </w:p>
          <w:p w14:paraId="18351EFF">
            <w:pPr>
              <w:wordWrap w:val="0"/>
              <w:jc w:val="center"/>
              <w:rPr>
                <w:rFonts w:hint="eastAsia" w:ascii="宋体" w:hAnsi="宋体" w:cs="宋体"/>
                <w:sz w:val="24"/>
              </w:rPr>
            </w:pPr>
            <w:r>
              <w:rPr>
                <w:rFonts w:hint="eastAsia" w:ascii="宋体" w:hAnsi="宋体" w:cs="宋体"/>
                <w:sz w:val="24"/>
              </w:rPr>
              <w:t>管</w:t>
            </w:r>
          </w:p>
          <w:p w14:paraId="3213EC52">
            <w:pPr>
              <w:wordWrap w:val="0"/>
              <w:jc w:val="center"/>
              <w:rPr>
                <w:rFonts w:hint="eastAsia" w:ascii="宋体" w:hAnsi="宋体" w:cs="宋体"/>
                <w:sz w:val="24"/>
              </w:rPr>
            </w:pPr>
            <w:r>
              <w:rPr>
                <w:rFonts w:hint="eastAsia" w:ascii="宋体" w:hAnsi="宋体" w:cs="宋体"/>
                <w:sz w:val="24"/>
              </w:rPr>
              <w:t>理</w:t>
            </w:r>
          </w:p>
          <w:p w14:paraId="49D92EFF">
            <w:pPr>
              <w:wordWrap w:val="0"/>
              <w:jc w:val="center"/>
              <w:rPr>
                <w:rFonts w:hint="eastAsia" w:ascii="宋体" w:hAnsi="宋体" w:cs="宋体"/>
                <w:sz w:val="24"/>
              </w:rPr>
            </w:pPr>
            <w:r>
              <w:rPr>
                <w:rFonts w:hint="eastAsia" w:ascii="宋体" w:hAnsi="宋体" w:cs="宋体"/>
                <w:sz w:val="24"/>
              </w:rPr>
              <w:t>班</w:t>
            </w:r>
          </w:p>
          <w:p w14:paraId="2DF6B9ED">
            <w:pPr>
              <w:wordWrap w:val="0"/>
              <w:jc w:val="center"/>
              <w:rPr>
                <w:rFonts w:hint="eastAsia" w:ascii="宋体" w:hAnsi="宋体" w:cs="宋体"/>
                <w:sz w:val="24"/>
              </w:rPr>
            </w:pPr>
            <w:r>
              <w:rPr>
                <w:rFonts w:hint="eastAsia" w:ascii="宋体" w:hAnsi="宋体" w:cs="宋体"/>
                <w:sz w:val="24"/>
              </w:rPr>
              <w:t>子</w:t>
            </w:r>
          </w:p>
          <w:p w14:paraId="628B0A41">
            <w:pPr>
              <w:wordWrap w:val="0"/>
              <w:jc w:val="center"/>
              <w:rPr>
                <w:rFonts w:hint="eastAsia" w:ascii="宋体" w:hAnsi="宋体" w:cs="宋体"/>
                <w:sz w:val="24"/>
              </w:rPr>
            </w:pPr>
            <w:r>
              <w:rPr>
                <w:rFonts w:hint="eastAsia" w:ascii="宋体" w:hAnsi="宋体" w:cs="宋体"/>
                <w:sz w:val="24"/>
              </w:rPr>
              <w:t>配</w:t>
            </w:r>
          </w:p>
          <w:p w14:paraId="4251D70E">
            <w:pPr>
              <w:wordWrap w:val="0"/>
              <w:jc w:val="center"/>
              <w:rPr>
                <w:rFonts w:hint="eastAsia" w:ascii="宋体" w:hAnsi="宋体" w:cs="宋体"/>
                <w:sz w:val="24"/>
              </w:rPr>
            </w:pPr>
            <w:r>
              <w:rPr>
                <w:rFonts w:hint="eastAsia" w:ascii="宋体" w:hAnsi="宋体" w:cs="宋体"/>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0EB9F76">
            <w:pPr>
              <w:wordWrap w:val="0"/>
              <w:jc w:val="center"/>
              <w:rPr>
                <w:rFonts w:hint="eastAsia" w:ascii="宋体" w:hAnsi="宋体" w:cs="宋体"/>
                <w:sz w:val="24"/>
              </w:rPr>
            </w:pPr>
            <w:r>
              <w:rPr>
                <w:rFonts w:hint="eastAsia" w:ascii="宋体" w:hAnsi="宋体" w:cs="宋体"/>
                <w:sz w:val="24"/>
              </w:rPr>
              <w:t>项</w:t>
            </w:r>
          </w:p>
          <w:p w14:paraId="66705D8C">
            <w:pPr>
              <w:wordWrap w:val="0"/>
              <w:jc w:val="center"/>
              <w:rPr>
                <w:rFonts w:hint="eastAsia" w:ascii="宋体" w:hAnsi="宋体" w:cs="宋体"/>
                <w:sz w:val="24"/>
              </w:rPr>
            </w:pPr>
            <w:r>
              <w:rPr>
                <w:rFonts w:hint="eastAsia" w:ascii="宋体" w:hAnsi="宋体" w:cs="宋体"/>
                <w:sz w:val="24"/>
              </w:rPr>
              <w:t>目</w:t>
            </w:r>
          </w:p>
          <w:p w14:paraId="6D5E23DB">
            <w:pPr>
              <w:wordWrap w:val="0"/>
              <w:jc w:val="center"/>
              <w:rPr>
                <w:rFonts w:hint="eastAsia" w:ascii="宋体" w:hAnsi="宋体" w:cs="宋体"/>
                <w:sz w:val="24"/>
              </w:rPr>
            </w:pPr>
            <w:r>
              <w:rPr>
                <w:rFonts w:hint="eastAsia" w:ascii="宋体" w:hAnsi="宋体" w:cs="宋体"/>
                <w:sz w:val="24"/>
              </w:rPr>
              <w:t>经</w:t>
            </w:r>
          </w:p>
          <w:p w14:paraId="16F75634">
            <w:pPr>
              <w:wordWrap w:val="0"/>
              <w:jc w:val="center"/>
              <w:rPr>
                <w:rFonts w:hint="eastAsia" w:ascii="宋体" w:hAnsi="宋体" w:cs="宋体"/>
                <w:sz w:val="24"/>
              </w:rPr>
            </w:pPr>
            <w:r>
              <w:rPr>
                <w:rFonts w:hint="eastAsia" w:ascii="宋体" w:hAnsi="宋体" w:cs="宋体"/>
                <w:sz w:val="24"/>
              </w:rPr>
              <w:t>理</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383F98AB">
            <w:pPr>
              <w:wordWrap w:val="0"/>
              <w:ind w:firstLine="240" w:firstLineChars="100"/>
              <w:jc w:val="left"/>
              <w:rPr>
                <w:rFonts w:hint="eastAsia" w:ascii="宋体" w:hAnsi="宋体" w:cs="宋体"/>
                <w:sz w:val="24"/>
              </w:rPr>
            </w:pPr>
            <w:r>
              <w:rPr>
                <w:rFonts w:hint="eastAsia" w:ascii="宋体" w:hAnsi="宋体" w:eastAsia="宋体" w:cs="宋体"/>
                <w:color w:val="auto"/>
                <w:spacing w:val="0"/>
                <w:position w:val="0"/>
                <w:sz w:val="24"/>
                <w:highlight w:val="none"/>
              </w:rPr>
              <w:t>拟派项目经理应持有有效的不低于</w:t>
            </w:r>
            <w:r>
              <w:rPr>
                <w:rFonts w:hint="eastAsia" w:ascii="宋体" w:hAnsi="宋体" w:eastAsia="宋体" w:cs="宋体"/>
                <w:color w:val="auto"/>
                <w:spacing w:val="0"/>
                <w:position w:val="0"/>
                <w:sz w:val="24"/>
                <w:highlight w:val="none"/>
                <w:u w:val="single"/>
              </w:rPr>
              <w:t xml:space="preserve"> 贰</w:t>
            </w:r>
            <w:r>
              <w:rPr>
                <w:rFonts w:hint="eastAsia" w:ascii="宋体" w:hAnsi="宋体" w:eastAsia="宋体" w:cs="宋体"/>
                <w:color w:val="auto"/>
                <w:spacing w:val="0"/>
                <w:position w:val="0"/>
                <w:sz w:val="24"/>
                <w:highlight w:val="none"/>
              </w:rPr>
              <w:t>级</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市政公用工程</w:t>
            </w:r>
            <w:r>
              <w:rPr>
                <w:rFonts w:hint="eastAsia" w:ascii="宋体" w:hAnsi="宋体" w:eastAsia="宋体" w:cs="宋体"/>
                <w:color w:val="auto"/>
                <w:spacing w:val="0"/>
                <w:position w:val="0"/>
                <w:sz w:val="24"/>
                <w:highlight w:val="none"/>
                <w:u w:val="single"/>
              </w:rPr>
              <w:t>专业</w:t>
            </w:r>
            <w:r>
              <w:rPr>
                <w:rFonts w:hint="eastAsia" w:ascii="宋体" w:hAnsi="宋体" w:eastAsia="宋体" w:cs="宋体"/>
                <w:color w:val="auto"/>
                <w:spacing w:val="0"/>
                <w:position w:val="0"/>
                <w:sz w:val="24"/>
                <w:highlight w:val="none"/>
              </w:rPr>
              <w:t>(专业)建造师注册证书且通过年审有效，并持有</w:t>
            </w:r>
            <w:r>
              <w:rPr>
                <w:rFonts w:hint="eastAsia" w:ascii="宋体" w:hAnsi="宋体" w:eastAsia="宋体" w:cs="宋体"/>
                <w:bCs/>
                <w:color w:val="auto"/>
                <w:spacing w:val="0"/>
                <w:position w:val="0"/>
                <w:sz w:val="24"/>
                <w:highlight w:val="none"/>
              </w:rPr>
              <w:t>有效的安全生产考核合格证书(B证)，</w:t>
            </w:r>
            <w:r>
              <w:rPr>
                <w:rFonts w:hint="eastAsia" w:ascii="宋体" w:hAnsi="宋体" w:eastAsia="宋体" w:cs="宋体"/>
                <w:color w:val="auto"/>
                <w:spacing w:val="0"/>
                <w:position w:val="0"/>
                <w:sz w:val="24"/>
                <w:highlight w:val="none"/>
              </w:rPr>
              <w:t>项目经理必须是投标人的在职职工(以建造师注册证书上的所属单位为准)</w:t>
            </w:r>
            <w:r>
              <w:rPr>
                <w:rFonts w:hint="eastAsia" w:ascii="宋体" w:hAnsi="宋体" w:cs="宋体"/>
                <w:sz w:val="24"/>
              </w:rPr>
              <w:t>。</w:t>
            </w:r>
          </w:p>
        </w:tc>
      </w:tr>
      <w:tr w14:paraId="1F62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04ED24F">
            <w:pPr>
              <w:widowControl/>
              <w:jc w:val="left"/>
              <w:rPr>
                <w:rFonts w:hint="eastAsia" w:ascii="宋体" w:hAnsi="宋体" w:cs="宋体"/>
                <w:sz w:val="24"/>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781D9C41">
            <w:pPr>
              <w:wordWrap w:val="0"/>
              <w:jc w:val="center"/>
              <w:rPr>
                <w:rFonts w:hint="eastAsia" w:ascii="宋体" w:hAnsi="宋体" w:cs="宋体"/>
                <w:sz w:val="24"/>
              </w:rPr>
            </w:pPr>
            <w:r>
              <w:rPr>
                <w:rFonts w:hint="eastAsia" w:ascii="宋体" w:hAnsi="宋体" w:cs="宋体"/>
                <w:sz w:val="24"/>
              </w:rPr>
              <w:t>其</w:t>
            </w:r>
          </w:p>
          <w:p w14:paraId="7ECF5E82">
            <w:pPr>
              <w:wordWrap w:val="0"/>
              <w:jc w:val="center"/>
              <w:rPr>
                <w:rFonts w:hint="eastAsia" w:ascii="宋体" w:hAnsi="宋体" w:cs="宋体"/>
                <w:sz w:val="24"/>
              </w:rPr>
            </w:pPr>
            <w:r>
              <w:rPr>
                <w:rFonts w:hint="eastAsia" w:ascii="宋体" w:hAnsi="宋体" w:cs="宋体"/>
                <w:sz w:val="24"/>
              </w:rPr>
              <w:t>他</w:t>
            </w:r>
          </w:p>
          <w:p w14:paraId="2152E4EA">
            <w:pPr>
              <w:wordWrap w:val="0"/>
              <w:jc w:val="center"/>
              <w:rPr>
                <w:rFonts w:hint="eastAsia" w:ascii="宋体" w:hAnsi="宋体" w:cs="宋体"/>
                <w:sz w:val="24"/>
              </w:rPr>
            </w:pPr>
            <w:r>
              <w:rPr>
                <w:rFonts w:hint="eastAsia" w:ascii="宋体" w:hAnsi="宋体" w:cs="宋体"/>
                <w:sz w:val="24"/>
              </w:rPr>
              <w:t>人</w:t>
            </w:r>
          </w:p>
          <w:p w14:paraId="2417415D">
            <w:pPr>
              <w:wordWrap w:val="0"/>
              <w:jc w:val="center"/>
              <w:rPr>
                <w:rFonts w:hint="eastAsia" w:ascii="宋体" w:hAnsi="宋体" w:cs="宋体"/>
                <w:sz w:val="24"/>
              </w:rPr>
            </w:pPr>
            <w:r>
              <w:rPr>
                <w:rFonts w:hint="eastAsia" w:ascii="宋体" w:hAnsi="宋体" w:cs="宋体"/>
                <w:sz w:val="24"/>
              </w:rPr>
              <w:t>员</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3EB6D8EC">
            <w:pPr>
              <w:wordWrap w:val="0"/>
              <w:jc w:val="center"/>
              <w:rPr>
                <w:rFonts w:hint="eastAsia" w:ascii="宋体" w:hAnsi="宋体" w:cs="宋体"/>
                <w:sz w:val="24"/>
              </w:rPr>
            </w:pPr>
            <w:r>
              <w:rPr>
                <w:rFonts w:hint="eastAsia" w:ascii="宋体" w:hAnsi="宋体" w:cs="宋体"/>
                <w:sz w:val="24"/>
              </w:rPr>
              <w:t>其它人员配备至少应达到下列要求：</w:t>
            </w:r>
          </w:p>
        </w:tc>
      </w:tr>
      <w:tr w14:paraId="63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A2C124C">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0504D5B">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1BA7465">
            <w:pPr>
              <w:wordWrap w:val="0"/>
              <w:jc w:val="center"/>
              <w:rPr>
                <w:rFonts w:hint="eastAsia" w:ascii="宋体" w:hAnsi="宋体" w:cs="宋体"/>
                <w:sz w:val="24"/>
              </w:rPr>
            </w:pPr>
            <w:r>
              <w:rPr>
                <w:rFonts w:hint="eastAsia" w:ascii="宋体" w:hAnsi="宋体" w:cs="宋体"/>
                <w:sz w:val="24"/>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F40BF06">
            <w:pPr>
              <w:wordWrap w:val="0"/>
              <w:jc w:val="center"/>
              <w:rPr>
                <w:rFonts w:hint="eastAsia" w:ascii="宋体" w:hAnsi="宋体" w:cs="宋体"/>
                <w:sz w:val="24"/>
              </w:rPr>
            </w:pPr>
            <w:r>
              <w:rPr>
                <w:rFonts w:hint="eastAsia" w:ascii="宋体" w:hAnsi="宋体" w:cs="宋体"/>
                <w:sz w:val="24"/>
              </w:rPr>
              <w:t>最低数量</w:t>
            </w:r>
          </w:p>
          <w:p w14:paraId="4E6AF205">
            <w:pPr>
              <w:wordWrap w:val="0"/>
              <w:jc w:val="center"/>
              <w:rPr>
                <w:rFonts w:hint="eastAsia" w:ascii="宋体" w:hAnsi="宋体" w:cs="宋体"/>
                <w:sz w:val="24"/>
              </w:rPr>
            </w:pPr>
            <w:r>
              <w:rPr>
                <w:rFonts w:hint="eastAsia" w:ascii="宋体" w:hAnsi="宋体" w:cs="宋体"/>
                <w:sz w:val="24"/>
              </w:rPr>
              <w:t>要求(人)</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1C84DAB6">
            <w:pPr>
              <w:wordWrap w:val="0"/>
              <w:jc w:val="center"/>
              <w:rPr>
                <w:rFonts w:hint="eastAsia" w:ascii="宋体" w:hAnsi="宋体" w:cs="宋体"/>
                <w:sz w:val="24"/>
              </w:rPr>
            </w:pPr>
            <w:r>
              <w:rPr>
                <w:rFonts w:hint="eastAsia" w:ascii="宋体" w:hAnsi="宋体" w:cs="宋体"/>
                <w:sz w:val="24"/>
              </w:rPr>
              <w:t>职称、岗位资格要求</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F30FEBD">
            <w:pPr>
              <w:wordWrap w:val="0"/>
              <w:jc w:val="center"/>
              <w:rPr>
                <w:rFonts w:hint="eastAsia" w:ascii="宋体" w:hAnsi="宋体" w:cs="宋体"/>
                <w:sz w:val="24"/>
              </w:rPr>
            </w:pPr>
            <w:r>
              <w:rPr>
                <w:rFonts w:hint="eastAsia" w:ascii="宋体" w:hAnsi="宋体" w:cs="宋体"/>
                <w:sz w:val="24"/>
              </w:rPr>
              <w:t>备注</w:t>
            </w:r>
          </w:p>
        </w:tc>
      </w:tr>
      <w:tr w14:paraId="55F7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D7A9767">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3D450DD">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9BB55B1">
            <w:pPr>
              <w:wordWrap w:val="0"/>
              <w:jc w:val="center"/>
              <w:rPr>
                <w:rFonts w:hint="eastAsia" w:ascii="宋体" w:hAnsi="宋体" w:cs="宋体"/>
                <w:sz w:val="24"/>
              </w:rPr>
            </w:pPr>
            <w:r>
              <w:rPr>
                <w:rFonts w:hint="eastAsia" w:ascii="宋体" w:hAnsi="宋体" w:cs="宋体"/>
                <w:sz w:val="24"/>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DC1D8BC">
            <w:pPr>
              <w:wordWrap w:val="0"/>
              <w:jc w:val="center"/>
              <w:rPr>
                <w:rFonts w:hint="eastAsia" w:ascii="宋体" w:hAnsi="宋体" w:cs="宋体"/>
                <w:sz w:val="24"/>
              </w:rPr>
            </w:pPr>
            <w:r>
              <w:rPr>
                <w:rFonts w:hint="eastAsia" w:ascii="宋体" w:hAnsi="宋体" w:cs="宋体"/>
                <w:sz w:val="24"/>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0D250CF7">
            <w:pPr>
              <w:wordWrap w:val="0"/>
              <w:jc w:val="center"/>
              <w:rPr>
                <w:rFonts w:hint="eastAsia" w:ascii="宋体" w:hAnsi="宋体" w:cs="宋体"/>
                <w:sz w:val="21"/>
                <w:szCs w:val="21"/>
              </w:rPr>
            </w:pPr>
            <w:r>
              <w:rPr>
                <w:rFonts w:hint="eastAsia" w:ascii="宋体" w:hAnsi="宋体" w:eastAsia="宋体" w:cs="宋体"/>
                <w:sz w:val="24"/>
              </w:rPr>
              <w:t>中级及以上技术职称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2D97308">
            <w:pPr>
              <w:wordWrap w:val="0"/>
              <w:spacing w:line="240" w:lineRule="exact"/>
              <w:jc w:val="center"/>
              <w:rPr>
                <w:rFonts w:hint="eastAsia" w:ascii="宋体" w:hAnsi="宋体" w:cs="宋体"/>
                <w:sz w:val="21"/>
                <w:szCs w:val="21"/>
              </w:rPr>
            </w:pPr>
            <w:r>
              <w:rPr>
                <w:rFonts w:hint="eastAsia" w:ascii="宋体" w:hAnsi="宋体" w:eastAsia="宋体" w:cs="宋体"/>
                <w:color w:val="auto"/>
                <w:spacing w:val="0"/>
                <w:position w:val="0"/>
                <w:sz w:val="21"/>
                <w:szCs w:val="21"/>
                <w:highlight w:val="none"/>
                <w:u w:val="none"/>
                <w:lang w:eastAsia="zh-CN"/>
              </w:rPr>
              <w:t>市政公用工程</w:t>
            </w:r>
            <w:r>
              <w:rPr>
                <w:rFonts w:hint="eastAsia" w:ascii="宋体" w:hAnsi="宋体" w:eastAsia="宋体" w:cs="宋体"/>
                <w:color w:val="auto"/>
                <w:spacing w:val="0"/>
                <w:position w:val="0"/>
                <w:sz w:val="21"/>
                <w:szCs w:val="21"/>
                <w:highlight w:val="none"/>
                <w:u w:val="none"/>
              </w:rPr>
              <w:t>专业</w:t>
            </w:r>
            <w:r>
              <w:rPr>
                <w:rFonts w:hint="eastAsia" w:ascii="宋体" w:hAnsi="宋体" w:cs="宋体"/>
                <w:color w:val="auto"/>
                <w:spacing w:val="0"/>
                <w:position w:val="0"/>
                <w:sz w:val="21"/>
                <w:szCs w:val="21"/>
                <w:highlight w:val="none"/>
                <w:u w:val="none"/>
                <w:lang w:eastAsia="zh-CN"/>
              </w:rPr>
              <w:t>（</w:t>
            </w:r>
            <w:r>
              <w:rPr>
                <w:rFonts w:hint="eastAsia" w:ascii="宋体" w:hAnsi="宋体" w:cs="宋体"/>
                <w:color w:val="auto"/>
                <w:spacing w:val="0"/>
                <w:position w:val="0"/>
                <w:sz w:val="21"/>
                <w:szCs w:val="21"/>
                <w:highlight w:val="none"/>
                <w:u w:val="none"/>
                <w:lang w:val="en-US" w:eastAsia="zh-CN"/>
              </w:rPr>
              <w:t>与项目负责人可同一人</w:t>
            </w:r>
            <w:r>
              <w:rPr>
                <w:rFonts w:hint="eastAsia" w:ascii="宋体" w:hAnsi="宋体" w:cs="宋体"/>
                <w:color w:val="auto"/>
                <w:spacing w:val="0"/>
                <w:position w:val="0"/>
                <w:sz w:val="21"/>
                <w:szCs w:val="21"/>
                <w:highlight w:val="none"/>
                <w:u w:val="none"/>
                <w:lang w:eastAsia="zh-CN"/>
              </w:rPr>
              <w:t>）</w:t>
            </w:r>
          </w:p>
        </w:tc>
      </w:tr>
      <w:tr w14:paraId="1019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DCE5927">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EE40FF3">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F560423">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土建</w:t>
            </w:r>
            <w:r>
              <w:rPr>
                <w:rFonts w:hint="eastAsia" w:ascii="宋体" w:hAnsi="宋体" w:eastAsia="宋体" w:cs="宋体"/>
                <w:color w:val="auto"/>
                <w:spacing w:val="0"/>
                <w:position w:val="0"/>
                <w:sz w:val="24"/>
                <w:highlight w:val="none"/>
              </w:rPr>
              <w:t>施工员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DB88B7C">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18397DF5">
            <w:pPr>
              <w:wordWrap w:val="0"/>
              <w:jc w:val="center"/>
              <w:rPr>
                <w:rFonts w:hint="eastAsia" w:ascii="宋体" w:hAnsi="宋体" w:cs="宋体"/>
                <w:sz w:val="24"/>
              </w:rPr>
            </w:pPr>
            <w:r>
              <w:rPr>
                <w:rFonts w:hint="eastAsia" w:ascii="宋体" w:hAnsi="宋体" w:cs="宋体"/>
                <w:sz w:val="24"/>
              </w:rPr>
              <w:t>取得上岗证</w:t>
            </w:r>
          </w:p>
        </w:tc>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1135C087">
            <w:pPr>
              <w:wordWrap w:val="0"/>
              <w:jc w:val="center"/>
              <w:rPr>
                <w:rFonts w:hint="eastAsia" w:ascii="宋体" w:hAnsi="宋体" w:cs="宋体"/>
                <w:sz w:val="24"/>
              </w:rPr>
            </w:pPr>
            <w:r>
              <w:rPr>
                <w:rFonts w:hint="eastAsia" w:ascii="宋体" w:hAnsi="宋体" w:cs="宋体"/>
                <w:sz w:val="24"/>
              </w:rPr>
              <w:t>经</w:t>
            </w:r>
          </w:p>
          <w:p w14:paraId="2761F0C9">
            <w:pPr>
              <w:wordWrap w:val="0"/>
              <w:jc w:val="center"/>
              <w:rPr>
                <w:rFonts w:hint="eastAsia" w:ascii="宋体" w:hAnsi="宋体" w:cs="宋体"/>
                <w:sz w:val="24"/>
              </w:rPr>
            </w:pPr>
            <w:r>
              <w:rPr>
                <w:rFonts w:hint="eastAsia" w:ascii="宋体" w:hAnsi="宋体" w:cs="宋体"/>
                <w:sz w:val="24"/>
              </w:rPr>
              <w:t>年</w:t>
            </w:r>
          </w:p>
          <w:p w14:paraId="35DA430D">
            <w:pPr>
              <w:wordWrap w:val="0"/>
              <w:jc w:val="center"/>
              <w:rPr>
                <w:rFonts w:hint="eastAsia" w:ascii="宋体" w:hAnsi="宋体" w:cs="宋体"/>
                <w:sz w:val="24"/>
              </w:rPr>
            </w:pPr>
            <w:r>
              <w:rPr>
                <w:rFonts w:hint="eastAsia" w:ascii="宋体" w:hAnsi="宋体" w:cs="宋体"/>
                <w:sz w:val="24"/>
              </w:rPr>
              <w:t>检</w:t>
            </w:r>
          </w:p>
          <w:p w14:paraId="079B592E">
            <w:pPr>
              <w:wordWrap w:val="0"/>
              <w:jc w:val="center"/>
              <w:rPr>
                <w:rFonts w:hint="eastAsia" w:ascii="宋体" w:hAnsi="宋体" w:cs="宋体"/>
                <w:sz w:val="24"/>
              </w:rPr>
            </w:pPr>
            <w:r>
              <w:rPr>
                <w:rFonts w:hint="eastAsia" w:ascii="宋体" w:hAnsi="宋体" w:cs="宋体"/>
                <w:sz w:val="24"/>
              </w:rPr>
              <w:t>合</w:t>
            </w:r>
          </w:p>
          <w:p w14:paraId="1D648286">
            <w:pPr>
              <w:wordWrap w:val="0"/>
              <w:jc w:val="center"/>
              <w:rPr>
                <w:rFonts w:hint="eastAsia" w:ascii="宋体" w:hAnsi="宋体" w:cs="宋体"/>
                <w:sz w:val="24"/>
              </w:rPr>
            </w:pPr>
            <w:r>
              <w:rPr>
                <w:rFonts w:hint="eastAsia" w:ascii="宋体" w:hAnsi="宋体" w:cs="宋体"/>
                <w:sz w:val="24"/>
              </w:rPr>
              <w:t>格</w:t>
            </w:r>
          </w:p>
        </w:tc>
      </w:tr>
      <w:tr w14:paraId="4C8B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48F05E1">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74DBF040">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44F8475">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水电施工员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B00B949">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6B537B35">
            <w:pPr>
              <w:wordWrap w:val="0"/>
              <w:jc w:val="center"/>
              <w:rPr>
                <w:rFonts w:hint="eastAsia" w:ascii="宋体" w:hAnsi="宋体" w:cs="宋体"/>
                <w:sz w:val="24"/>
                <w:highlight w:val="none"/>
              </w:rPr>
            </w:pPr>
            <w:r>
              <w:rPr>
                <w:rFonts w:hint="eastAsia" w:ascii="宋体" w:hAnsi="宋体" w:cs="宋体"/>
                <w:sz w:val="24"/>
                <w:highlight w:val="none"/>
              </w:rPr>
              <w:t>取得上岗证</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404B64E9">
            <w:pPr>
              <w:widowControl/>
              <w:jc w:val="left"/>
              <w:rPr>
                <w:rFonts w:hint="eastAsia" w:ascii="宋体" w:hAnsi="宋体" w:cs="宋体"/>
                <w:sz w:val="24"/>
              </w:rPr>
            </w:pPr>
          </w:p>
        </w:tc>
      </w:tr>
      <w:tr w14:paraId="3FE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29F5413">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88394F9">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A6E4AE7">
            <w:pPr>
              <w:wordWrap w:val="0"/>
              <w:jc w:val="center"/>
              <w:rPr>
                <w:rFonts w:hint="eastAsia" w:ascii="宋体" w:hAnsi="宋体" w:cs="宋体"/>
                <w:sz w:val="24"/>
                <w:highlight w:val="yellow"/>
              </w:rPr>
            </w:pPr>
            <w:r>
              <w:rPr>
                <w:rFonts w:hint="eastAsia" w:ascii="宋体" w:hAnsi="宋体" w:eastAsia="宋体" w:cs="宋体"/>
                <w:color w:val="auto"/>
                <w:spacing w:val="0"/>
                <w:sz w:val="24"/>
                <w:highlight w:val="none"/>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2D6ABF1">
            <w:pPr>
              <w:wordWrap w:val="0"/>
              <w:jc w:val="center"/>
              <w:rPr>
                <w:rFonts w:hint="eastAsia" w:ascii="宋体" w:hAnsi="宋体" w:cs="宋体"/>
                <w:sz w:val="24"/>
                <w:highlight w:val="none"/>
              </w:rPr>
            </w:pPr>
            <w:r>
              <w:rPr>
                <w:rFonts w:hint="eastAsia" w:ascii="宋体" w:hAnsi="宋体" w:cs="宋体"/>
                <w:sz w:val="24"/>
                <w:highlight w:val="none"/>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1E1C418E">
            <w:pPr>
              <w:wordWrap w:val="0"/>
              <w:jc w:val="center"/>
              <w:rPr>
                <w:rFonts w:hint="eastAsia" w:ascii="宋体" w:hAnsi="宋体" w:cs="宋体"/>
                <w:sz w:val="24"/>
                <w:highlight w:val="none"/>
              </w:rPr>
            </w:pPr>
            <w:r>
              <w:rPr>
                <w:rFonts w:hint="eastAsia" w:ascii="宋体" w:hAnsi="宋体" w:cs="宋体"/>
                <w:sz w:val="24"/>
                <w:highlight w:val="none"/>
              </w:rPr>
              <w:t>取得上岗证</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77608DD7">
            <w:pPr>
              <w:widowControl/>
              <w:jc w:val="left"/>
              <w:rPr>
                <w:rFonts w:hint="eastAsia" w:ascii="宋体" w:hAnsi="宋体" w:cs="宋体"/>
                <w:sz w:val="24"/>
              </w:rPr>
            </w:pPr>
          </w:p>
        </w:tc>
      </w:tr>
      <w:tr w14:paraId="4F4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9C674B0">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A7D93A2">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9205BCA">
            <w:pPr>
              <w:wordWrap w:val="0"/>
              <w:jc w:val="center"/>
              <w:rPr>
                <w:rFonts w:hint="eastAsia" w:ascii="宋体" w:hAnsi="宋体" w:cs="宋体"/>
                <w:sz w:val="24"/>
              </w:rPr>
            </w:pPr>
            <w:r>
              <w:rPr>
                <w:rFonts w:hint="eastAsia" w:ascii="宋体" w:hAnsi="宋体" w:eastAsia="宋体" w:cs="宋体"/>
                <w:color w:val="auto"/>
                <w:spacing w:val="0"/>
                <w:sz w:val="24"/>
                <w:highlight w:val="none"/>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E69FDB1">
            <w:pPr>
              <w:wordWrap w:val="0"/>
              <w:jc w:val="center"/>
              <w:rPr>
                <w:rFonts w:hint="eastAsia" w:ascii="宋体" w:hAnsi="宋体" w:cs="宋体"/>
                <w:sz w:val="24"/>
              </w:rPr>
            </w:pPr>
            <w:r>
              <w:rPr>
                <w:rFonts w:hint="eastAsia" w:ascii="宋体" w:hAnsi="宋体" w:cs="宋体"/>
                <w:sz w:val="24"/>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40D4770C">
            <w:pPr>
              <w:wordWrap w:val="0"/>
              <w:jc w:val="center"/>
              <w:rPr>
                <w:rFonts w:hint="eastAsia" w:ascii="宋体" w:hAnsi="宋体" w:cs="宋体"/>
                <w:sz w:val="24"/>
              </w:rPr>
            </w:pPr>
            <w:r>
              <w:rPr>
                <w:rFonts w:hint="eastAsia" w:ascii="宋体" w:hAnsi="宋体" w:cs="宋体"/>
                <w:sz w:val="24"/>
              </w:rPr>
              <w:t>取得上岗证</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1069C9F5">
            <w:pPr>
              <w:widowControl/>
              <w:jc w:val="left"/>
              <w:rPr>
                <w:rFonts w:hint="eastAsia" w:ascii="宋体" w:hAnsi="宋体" w:cs="宋体"/>
                <w:sz w:val="24"/>
              </w:rPr>
            </w:pPr>
          </w:p>
        </w:tc>
      </w:tr>
      <w:tr w14:paraId="729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00F3832E">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4962C348">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FBC58B">
            <w:pPr>
              <w:wordWrap w:val="0"/>
              <w:jc w:val="center"/>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机械员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20855B2">
            <w:pPr>
              <w:wordWrap w:val="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447F9D19">
            <w:pPr>
              <w:wordWrap w:val="0"/>
              <w:jc w:val="center"/>
              <w:rPr>
                <w:rFonts w:hint="eastAsia" w:ascii="宋体" w:hAnsi="宋体" w:cs="宋体"/>
                <w:sz w:val="24"/>
              </w:rPr>
            </w:pPr>
            <w:r>
              <w:rPr>
                <w:rFonts w:hint="eastAsia" w:ascii="宋体" w:hAnsi="宋体" w:cs="宋体"/>
                <w:sz w:val="24"/>
                <w:highlight w:val="none"/>
              </w:rPr>
              <w:t>取得上岗证</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0A512D77">
            <w:pPr>
              <w:widowControl/>
              <w:jc w:val="left"/>
              <w:rPr>
                <w:rFonts w:hint="eastAsia" w:ascii="宋体" w:hAnsi="宋体" w:cs="宋体"/>
                <w:sz w:val="24"/>
              </w:rPr>
            </w:pPr>
          </w:p>
        </w:tc>
      </w:tr>
      <w:tr w14:paraId="0E19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2AAAE57">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4FBEE2B8">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073B527">
            <w:pPr>
              <w:wordWrap w:val="0"/>
              <w:jc w:val="center"/>
              <w:rPr>
                <w:rFonts w:hint="eastAsia" w:ascii="宋体" w:hAnsi="宋体" w:cs="宋体"/>
                <w:sz w:val="24"/>
                <w:highlight w:val="yellow"/>
              </w:rPr>
            </w:pPr>
            <w:r>
              <w:rPr>
                <w:rFonts w:hint="eastAsia" w:ascii="宋体" w:hAnsi="宋体" w:cs="宋体"/>
                <w:color w:val="auto"/>
                <w:spacing w:val="0"/>
                <w:sz w:val="24"/>
                <w:highlight w:val="none"/>
                <w:lang w:val="en-US" w:eastAsia="zh-CN"/>
              </w:rPr>
              <w:t>劳务</w:t>
            </w:r>
            <w:r>
              <w:rPr>
                <w:rFonts w:hint="eastAsia" w:ascii="宋体" w:hAnsi="宋体" w:eastAsia="宋体" w:cs="宋体"/>
                <w:color w:val="auto"/>
                <w:spacing w:val="0"/>
                <w:sz w:val="24"/>
                <w:highlight w:val="none"/>
              </w:rPr>
              <w:t>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1AC31C8">
            <w:pPr>
              <w:wordWrap w:val="0"/>
              <w:jc w:val="center"/>
              <w:rPr>
                <w:rFonts w:hint="eastAsia" w:ascii="宋体" w:hAnsi="宋体" w:cs="宋体"/>
                <w:sz w:val="24"/>
                <w:highlight w:val="none"/>
              </w:rPr>
            </w:pPr>
            <w:r>
              <w:rPr>
                <w:rFonts w:hint="eastAsia" w:ascii="宋体" w:hAnsi="宋体" w:cs="宋体"/>
                <w:sz w:val="24"/>
                <w:highlight w:val="none"/>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0F667F14">
            <w:pPr>
              <w:wordWrap w:val="0"/>
              <w:jc w:val="center"/>
              <w:rPr>
                <w:rFonts w:hint="eastAsia" w:ascii="宋体" w:hAnsi="宋体" w:cs="宋体"/>
                <w:sz w:val="24"/>
                <w:highlight w:val="none"/>
              </w:rPr>
            </w:pPr>
            <w:r>
              <w:rPr>
                <w:rFonts w:hint="eastAsia" w:ascii="宋体" w:hAnsi="宋体" w:eastAsia="宋体" w:cs="宋体"/>
                <w:sz w:val="24"/>
                <w:highlight w:val="none"/>
                <w:lang w:val="en-US" w:eastAsia="zh-CN"/>
              </w:rPr>
              <w:t>根据闽人社发〔2021〕3号文要求</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1BF907A8">
            <w:pPr>
              <w:widowControl/>
              <w:jc w:val="left"/>
              <w:rPr>
                <w:rFonts w:hint="eastAsia" w:ascii="宋体" w:hAnsi="宋体" w:cs="宋体"/>
                <w:sz w:val="24"/>
              </w:rPr>
            </w:pPr>
          </w:p>
        </w:tc>
      </w:tr>
      <w:tr w14:paraId="7B1C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72D8E84">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35CCFBB">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C884E4A">
            <w:pPr>
              <w:wordWrap w:val="0"/>
              <w:jc w:val="center"/>
              <w:rPr>
                <w:rFonts w:hint="eastAsia" w:ascii="宋体" w:hAnsi="宋体" w:cs="宋体"/>
                <w:sz w:val="24"/>
              </w:rPr>
            </w:pPr>
            <w:r>
              <w:rPr>
                <w:rFonts w:hint="eastAsia" w:ascii="宋体" w:hAnsi="宋体" w:cs="宋体"/>
                <w:sz w:val="24"/>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28F1350">
            <w:pPr>
              <w:wordWrap w:val="0"/>
              <w:jc w:val="center"/>
              <w:rPr>
                <w:rFonts w:hint="eastAsia" w:ascii="宋体" w:hAnsi="宋体" w:cs="宋体"/>
                <w:sz w:val="24"/>
              </w:rPr>
            </w:pPr>
            <w:r>
              <w:rPr>
                <w:rFonts w:hint="eastAsia" w:ascii="宋体" w:hAnsi="宋体" w:cs="宋体"/>
                <w:sz w:val="24"/>
              </w:rPr>
              <w:t>1</w:t>
            </w:r>
          </w:p>
        </w:tc>
        <w:tc>
          <w:tcPr>
            <w:tcW w:w="2763" w:type="dxa"/>
            <w:tcBorders>
              <w:top w:val="single" w:color="auto" w:sz="4" w:space="0"/>
              <w:left w:val="single" w:color="auto" w:sz="4" w:space="0"/>
              <w:bottom w:val="single" w:color="auto" w:sz="4" w:space="0"/>
              <w:right w:val="single" w:color="auto" w:sz="4" w:space="0"/>
            </w:tcBorders>
            <w:noWrap w:val="0"/>
            <w:vAlign w:val="center"/>
          </w:tcPr>
          <w:p w14:paraId="0001DFDA">
            <w:pPr>
              <w:wordWrap w:val="0"/>
              <w:jc w:val="center"/>
              <w:rPr>
                <w:rFonts w:hint="eastAsia" w:ascii="宋体" w:hAnsi="宋体" w:cs="宋体"/>
                <w:sz w:val="24"/>
              </w:rPr>
            </w:pPr>
            <w:r>
              <w:rPr>
                <w:rFonts w:hint="eastAsia" w:ascii="宋体" w:hAnsi="宋体" w:cs="宋体"/>
                <w:sz w:val="24"/>
              </w:rPr>
              <w:t>取得上岗证</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5D1257C6">
            <w:pPr>
              <w:widowControl/>
              <w:jc w:val="left"/>
              <w:rPr>
                <w:rFonts w:hint="eastAsia" w:ascii="宋体" w:hAnsi="宋体" w:cs="宋体"/>
                <w:sz w:val="24"/>
              </w:rPr>
            </w:pPr>
          </w:p>
        </w:tc>
      </w:tr>
      <w:tr w14:paraId="7E52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C310E08">
            <w:pPr>
              <w:widowControl/>
              <w:jc w:val="left"/>
              <w:rPr>
                <w:rFonts w:hint="eastAsia" w:ascii="宋体" w:hAnsi="宋体" w:cs="宋体"/>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CB4CEDE">
            <w:pPr>
              <w:widowControl/>
              <w:jc w:val="left"/>
              <w:rPr>
                <w:rFonts w:hint="eastAsia" w:ascii="宋体" w:hAnsi="宋体" w:cs="宋体"/>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8B4B365">
            <w:pPr>
              <w:wordWrap w:val="0"/>
              <w:jc w:val="center"/>
              <w:rPr>
                <w:rFonts w:hint="eastAsia" w:ascii="宋体" w:hAnsi="宋体" w:cs="宋体"/>
                <w:sz w:val="24"/>
              </w:rPr>
            </w:pPr>
            <w:r>
              <w:rPr>
                <w:rFonts w:hint="eastAsia" w:ascii="宋体" w:hAnsi="宋体" w:cs="宋体"/>
                <w:sz w:val="24"/>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9A5B9FF">
            <w:pPr>
              <w:wordWrap w:val="0"/>
              <w:jc w:val="center"/>
              <w:rPr>
                <w:rFonts w:hint="eastAsia" w:ascii="宋体" w:hAnsi="宋体" w:cs="宋体"/>
                <w:sz w:val="24"/>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358B2CD4">
            <w:pPr>
              <w:wordWrap w:val="0"/>
              <w:jc w:val="center"/>
              <w:rPr>
                <w:rFonts w:hint="eastAsia" w:ascii="宋体" w:hAnsi="宋体" w:cs="宋体"/>
                <w:sz w:val="24"/>
              </w:rPr>
            </w:pP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7B881023">
            <w:pPr>
              <w:widowControl/>
              <w:jc w:val="left"/>
              <w:rPr>
                <w:rFonts w:hint="eastAsia" w:ascii="宋体" w:hAnsi="宋体" w:cs="宋体"/>
                <w:sz w:val="24"/>
              </w:rPr>
            </w:pPr>
          </w:p>
        </w:tc>
      </w:tr>
    </w:tbl>
    <w:p w14:paraId="64AAD78D">
      <w:pPr>
        <w:spacing w:line="360" w:lineRule="auto"/>
        <w:ind w:firstLine="480"/>
        <w:jc w:val="left"/>
        <w:rPr>
          <w:rFonts w:ascii="宋体" w:hAnsi="宋体"/>
          <w:kern w:val="1"/>
          <w:sz w:val="24"/>
        </w:rPr>
      </w:pPr>
      <w:r>
        <w:rPr>
          <w:rFonts w:ascii="宋体" w:hAnsi="宋体"/>
          <w:kern w:val="1"/>
          <w:sz w:val="24"/>
        </w:rPr>
        <w:t>备注：</w:t>
      </w:r>
    </w:p>
    <w:p w14:paraId="7D8BD437">
      <w:pPr>
        <w:pStyle w:val="74"/>
        <w:keepNext w:val="0"/>
        <w:keepLines w:val="0"/>
        <w:pageBreakBefore w:val="0"/>
        <w:widowControl w:val="0"/>
        <w:numPr>
          <w:ilvl w:val="2"/>
          <w:numId w:val="0"/>
        </w:numPr>
        <w:tabs>
          <w:tab w:val="left" w:pos="800"/>
        </w:tabs>
        <w:kinsoku/>
        <w:wordWrap w:val="0"/>
        <w:overflowPunct/>
        <w:topLinePunct w:val="0"/>
        <w:autoSpaceDE/>
        <w:autoSpaceDN/>
        <w:bidi w:val="0"/>
        <w:adjustRightInd/>
        <w:snapToGrid/>
        <w:spacing w:line="300" w:lineRule="exact"/>
        <w:ind w:firstLine="480" w:firstLineChars="200"/>
        <w:jc w:val="left"/>
        <w:textAlignment w:val="auto"/>
        <w:rPr>
          <w:rFonts w:hint="default" w:ascii="宋体" w:hAnsi="宋体" w:eastAsia="宋体" w:cs="宋体"/>
          <w:color w:val="FF0000"/>
          <w:spacing w:val="0"/>
          <w:sz w:val="24"/>
          <w:szCs w:val="24"/>
          <w:highlight w:val="none"/>
          <w:u w:val="single"/>
          <w:lang w:val="en-US" w:eastAsia="zh-CN"/>
        </w:rPr>
      </w:pPr>
      <w:r>
        <w:rPr>
          <w:rFonts w:hint="eastAsia" w:cs="宋体"/>
          <w:color w:val="auto"/>
          <w:u w:val="single"/>
        </w:rPr>
        <w:t>(1)</w:t>
      </w:r>
      <w:r>
        <w:rPr>
          <w:rFonts w:hint="eastAsia" w:ascii="宋体" w:hAnsi="宋体" w:eastAsia="宋体" w:cs="宋体"/>
          <w:color w:val="auto"/>
          <w:spacing w:val="0"/>
          <w:sz w:val="24"/>
          <w:szCs w:val="24"/>
          <w:highlight w:val="none"/>
          <w:u w:val="single"/>
        </w:rPr>
        <w:t>投标人应按《拟派出主要项目管理人员配备标准》要求配备项目管理人员，拟派项目管理人员不得同时在两个及两个以上的建设工程项目中任职，项目部施工管理人员不得在在建项目的建设（监理）单位或相关中介机构中兼职（应符合闽建建[2018]37号配备要求）。</w:t>
      </w:r>
    </w:p>
    <w:p w14:paraId="6159279D">
      <w:pPr>
        <w:pStyle w:val="74"/>
        <w:keepNext w:val="0"/>
        <w:keepLines w:val="0"/>
        <w:pageBreakBefore w:val="0"/>
        <w:widowControl w:val="0"/>
        <w:numPr>
          <w:ilvl w:val="2"/>
          <w:numId w:val="0"/>
        </w:numPr>
        <w:tabs>
          <w:tab w:val="left" w:pos="800"/>
        </w:tabs>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(2)投标人在投标时应按招标文件第四章“投标文件格式”中的要求填写拟派建造师的具体信息。</w:t>
      </w:r>
    </w:p>
    <w:p w14:paraId="6F34D189">
      <w:pPr>
        <w:pStyle w:val="74"/>
        <w:keepNext w:val="0"/>
        <w:keepLines w:val="0"/>
        <w:pageBreakBefore w:val="0"/>
        <w:widowControl w:val="0"/>
        <w:numPr>
          <w:ilvl w:val="0"/>
          <w:numId w:val="0"/>
        </w:numPr>
        <w:tabs>
          <w:tab w:val="left" w:pos="800"/>
        </w:tabs>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(3)投标人在投标时不需填写项目技术负责人等其他项目管理人员的具体信息。以上人员配备为最低要求，最终人员配备以闽建建[2018]37号及相关主管部门的要求配备到位。中标单位应无条件配备充足人员，不另行支付费用。</w:t>
      </w:r>
    </w:p>
    <w:p w14:paraId="387D3A06">
      <w:pPr>
        <w:pStyle w:val="75"/>
        <w:keepNext w:val="0"/>
        <w:keepLines w:val="0"/>
        <w:pageBreakBefore w:val="0"/>
        <w:kinsoku/>
        <w:topLinePunct w:val="0"/>
        <w:bidi w:val="0"/>
        <w:adjustRightInd/>
        <w:snapToGrid/>
        <w:spacing w:line="300" w:lineRule="exact"/>
        <w:ind w:firstLine="480" w:firstLineChars="200"/>
        <w:rPr>
          <w:rFonts w:hint="eastAsia" w:ascii="宋体" w:hAnsi="宋体" w:eastAsia="宋体" w:cs="宋体"/>
          <w:color w:val="auto"/>
          <w:spacing w:val="0"/>
          <w:kern w:val="0"/>
          <w:sz w:val="24"/>
          <w:szCs w:val="24"/>
          <w:highlight w:val="none"/>
          <w:u w:val="single"/>
          <w:lang w:val="en-US" w:eastAsia="zh-CN" w:bidi="ar-SA"/>
        </w:rPr>
      </w:pPr>
      <w:r>
        <w:rPr>
          <w:rFonts w:hint="eastAsia" w:ascii="宋体" w:hAnsi="宋体" w:eastAsia="宋体" w:cs="宋体"/>
          <w:color w:val="auto"/>
          <w:spacing w:val="0"/>
          <w:kern w:val="0"/>
          <w:sz w:val="24"/>
          <w:szCs w:val="24"/>
          <w:highlight w:val="none"/>
          <w:u w:val="single"/>
          <w:lang w:val="en-US" w:eastAsia="zh-CN" w:bidi="ar-SA"/>
        </w:rPr>
        <w:t>（4）中标后拟派出的项目部施工管理人员须按闽建筑[2014]2号文件规定要求执行到位，若未执行到位招标人有权对其做出相应处罚。</w:t>
      </w:r>
    </w:p>
    <w:p w14:paraId="50F3379A">
      <w:pPr>
        <w:pStyle w:val="75"/>
        <w:keepNext w:val="0"/>
        <w:keepLines w:val="0"/>
        <w:pageBreakBefore w:val="0"/>
        <w:kinsoku/>
        <w:topLinePunct w:val="0"/>
        <w:bidi w:val="0"/>
        <w:adjustRightInd/>
        <w:snapToGrid/>
        <w:spacing w:line="300" w:lineRule="exact"/>
        <w:ind w:firstLine="480" w:firstLineChars="200"/>
        <w:rPr>
          <w:rFonts w:hint="eastAsia" w:ascii="宋体" w:hAnsi="宋体" w:eastAsia="宋体" w:cs="宋体"/>
          <w:color w:val="auto"/>
          <w:spacing w:val="0"/>
          <w:kern w:val="0"/>
          <w:sz w:val="24"/>
          <w:szCs w:val="24"/>
          <w:highlight w:val="none"/>
          <w:u w:val="single"/>
          <w:lang w:val="en-US" w:eastAsia="zh-CN" w:bidi="ar-SA"/>
        </w:rPr>
      </w:pPr>
      <w:r>
        <w:rPr>
          <w:rFonts w:hint="eastAsia" w:ascii="宋体" w:hAnsi="宋体" w:eastAsia="宋体" w:cs="宋体"/>
          <w:color w:val="auto"/>
          <w:spacing w:val="0"/>
          <w:kern w:val="0"/>
          <w:position w:val="0"/>
          <w:sz w:val="24"/>
          <w:szCs w:val="24"/>
          <w:highlight w:val="none"/>
          <w:u w:val="single"/>
          <w:lang w:val="en-US" w:eastAsia="zh-CN" w:bidi="ar-SA"/>
        </w:rPr>
        <w:t>（</w:t>
      </w:r>
      <w:r>
        <w:rPr>
          <w:rFonts w:hint="eastAsia" w:ascii="宋体" w:hAnsi="宋体" w:cs="宋体"/>
          <w:color w:val="auto"/>
          <w:spacing w:val="0"/>
          <w:kern w:val="0"/>
          <w:position w:val="0"/>
          <w:sz w:val="24"/>
          <w:szCs w:val="24"/>
          <w:highlight w:val="none"/>
          <w:u w:val="single"/>
          <w:lang w:val="en-US" w:eastAsia="zh-CN" w:bidi="ar-SA"/>
        </w:rPr>
        <w:t>5</w:t>
      </w:r>
      <w:r>
        <w:rPr>
          <w:rFonts w:hint="eastAsia" w:ascii="宋体" w:hAnsi="宋体" w:eastAsia="宋体" w:cs="宋体"/>
          <w:color w:val="auto"/>
          <w:spacing w:val="0"/>
          <w:kern w:val="0"/>
          <w:position w:val="0"/>
          <w:sz w:val="24"/>
          <w:szCs w:val="24"/>
          <w:highlight w:val="none"/>
          <w:u w:val="single"/>
          <w:lang w:val="en-US" w:eastAsia="zh-CN" w:bidi="ar-SA"/>
        </w:rPr>
        <w:t>）安全员即专职安全生产管理人</w:t>
      </w:r>
      <w:bookmarkStart w:id="4" w:name="_GoBack"/>
      <w:bookmarkEnd w:id="4"/>
      <w:r>
        <w:rPr>
          <w:rFonts w:hint="eastAsia" w:ascii="宋体" w:hAnsi="宋体" w:eastAsia="宋体" w:cs="宋体"/>
          <w:color w:val="auto"/>
          <w:spacing w:val="0"/>
          <w:kern w:val="0"/>
          <w:position w:val="0"/>
          <w:sz w:val="24"/>
          <w:szCs w:val="24"/>
          <w:highlight w:val="none"/>
          <w:u w:val="single"/>
          <w:lang w:val="en-US" w:eastAsia="zh-CN" w:bidi="ar-SA"/>
        </w:rPr>
        <w:t>员，安全员须取得安全生产考核合格证书C证的专职安全生产管理人员。</w:t>
      </w:r>
    </w:p>
    <w:p w14:paraId="2875CFAC">
      <w:pPr>
        <w:pStyle w:val="20"/>
        <w:keepNext w:val="0"/>
        <w:keepLines w:val="0"/>
        <w:pageBreakBefore w:val="0"/>
        <w:kinsoku/>
        <w:topLinePunct w:val="0"/>
        <w:bidi w:val="0"/>
        <w:adjustRightInd/>
        <w:snapToGrid/>
        <w:spacing w:line="300" w:lineRule="exact"/>
        <w:ind w:left="0" w:leftChars="0" w:firstLine="420" w:firstLineChars="175"/>
      </w:pPr>
      <w:r>
        <w:rPr>
          <w:rFonts w:hint="eastAsia" w:ascii="宋体" w:hAnsi="宋体" w:cs="宋体"/>
          <w:kern w:val="0"/>
          <w:sz w:val="24"/>
          <w:szCs w:val="20"/>
          <w:u w:val="single"/>
          <w:lang w:eastAsia="zh-CN"/>
        </w:rPr>
        <w:t>（</w:t>
      </w:r>
      <w:r>
        <w:rPr>
          <w:rFonts w:hint="eastAsia" w:ascii="宋体" w:hAnsi="宋体" w:cs="宋体"/>
          <w:kern w:val="0"/>
          <w:sz w:val="24"/>
          <w:szCs w:val="20"/>
          <w:u w:val="single"/>
          <w:lang w:val="en-US" w:eastAsia="zh-CN"/>
        </w:rPr>
        <w:t>6</w:t>
      </w:r>
      <w:r>
        <w:rPr>
          <w:rFonts w:hint="eastAsia" w:ascii="宋体" w:hAnsi="宋体" w:cs="宋体"/>
          <w:kern w:val="0"/>
          <w:sz w:val="24"/>
          <w:szCs w:val="20"/>
          <w:u w:val="single"/>
          <w:lang w:eastAsia="zh-CN"/>
        </w:rPr>
        <w:t>）</w:t>
      </w:r>
      <w:r>
        <w:rPr>
          <w:rFonts w:hint="eastAsia" w:ascii="宋体" w:hAnsi="宋体" w:cs="宋体"/>
          <w:kern w:val="0"/>
          <w:sz w:val="24"/>
          <w:szCs w:val="20"/>
          <w:u w:val="single"/>
        </w:rPr>
        <w:t>投标人中标后若不能按《拟派出主要项目管理人员配备标准》要求配备项目技术负责人等其他项目管理人员的，招标人将取消中标人的中标资格和没收其投标保证金。</w:t>
      </w:r>
    </w:p>
    <w:p w14:paraId="384CF8D5">
      <w:pPr>
        <w:pageBreakBefore/>
        <w:snapToGrid w:val="0"/>
        <w:jc w:val="left"/>
        <w:rPr>
          <w:rStyle w:val="33"/>
          <w:rFonts w:ascii="宋体" w:hAnsi="宋体"/>
          <w:color w:val="auto"/>
          <w:sz w:val="20"/>
          <w:szCs w:val="20"/>
          <w:highlight w:val="none"/>
        </w:rPr>
      </w:pPr>
      <w:r>
        <w:rPr>
          <w:rStyle w:val="33"/>
          <w:rFonts w:hint="eastAsia" w:ascii="宋体" w:hAnsi="宋体"/>
          <w:b/>
          <w:color w:val="auto"/>
          <w:sz w:val="24"/>
          <w:highlight w:val="none"/>
          <w:lang w:val="en-US" w:eastAsia="zh-CN"/>
        </w:rPr>
        <w:t>附件</w:t>
      </w:r>
      <w:r>
        <w:rPr>
          <w:rStyle w:val="33"/>
          <w:rFonts w:ascii="宋体" w:hAnsi="宋体"/>
          <w:b/>
          <w:color w:val="auto"/>
          <w:sz w:val="24"/>
          <w:highlight w:val="none"/>
        </w:rPr>
        <w:t>1</w:t>
      </w:r>
      <w:r>
        <w:rPr>
          <w:rStyle w:val="33"/>
          <w:rFonts w:ascii="宋体" w:hAnsi="宋体" w:cs="宋体"/>
          <w:b/>
          <w:bCs/>
          <w:color w:val="auto"/>
          <w:kern w:val="0"/>
          <w:sz w:val="28"/>
          <w:szCs w:val="28"/>
          <w:highlight w:val="none"/>
        </w:rPr>
        <w:t>到账证明（格式）</w:t>
      </w:r>
    </w:p>
    <w:p w14:paraId="1FEB181A">
      <w:pPr>
        <w:pStyle w:val="41"/>
        <w:snapToGrid w:val="0"/>
        <w:ind w:right="210"/>
        <w:jc w:val="center"/>
        <w:rPr>
          <w:rStyle w:val="33"/>
          <w:rFonts w:ascii="宋体" w:hAnsi="宋体"/>
          <w:color w:val="auto"/>
          <w:sz w:val="20"/>
          <w:szCs w:val="20"/>
          <w:highlight w:val="none"/>
        </w:rPr>
      </w:pPr>
      <w:r>
        <w:rPr>
          <w:rStyle w:val="33"/>
          <w:rFonts w:ascii="宋体" w:hAnsi="宋体"/>
          <w:color w:val="auto"/>
          <w:sz w:val="20"/>
          <w:szCs w:val="20"/>
          <w:highlight w:val="none"/>
        </w:rPr>
        <w:t xml:space="preserve"> </w:t>
      </w:r>
    </w:p>
    <w:p w14:paraId="3F54B0FB">
      <w:pPr>
        <w:pStyle w:val="42"/>
        <w:snapToGrid w:val="0"/>
        <w:spacing w:line="360" w:lineRule="auto"/>
        <w:jc w:val="center"/>
        <w:rPr>
          <w:rStyle w:val="33"/>
          <w:rFonts w:ascii="宋体" w:hAnsi="宋体"/>
          <w:color w:val="auto"/>
          <w:sz w:val="44"/>
          <w:szCs w:val="44"/>
          <w:highlight w:val="none"/>
        </w:rPr>
      </w:pPr>
    </w:p>
    <w:p w14:paraId="25DCA0C5">
      <w:pPr>
        <w:pStyle w:val="42"/>
        <w:snapToGrid w:val="0"/>
        <w:spacing w:line="360" w:lineRule="auto"/>
        <w:jc w:val="center"/>
        <w:rPr>
          <w:rStyle w:val="33"/>
          <w:rFonts w:ascii="宋体" w:hAnsi="宋体"/>
          <w:color w:val="auto"/>
          <w:sz w:val="32"/>
          <w:szCs w:val="32"/>
          <w:highlight w:val="none"/>
        </w:rPr>
      </w:pPr>
      <w:r>
        <w:rPr>
          <w:rStyle w:val="33"/>
          <w:rFonts w:ascii="宋体" w:hAnsi="宋体"/>
          <w:color w:val="auto"/>
          <w:sz w:val="44"/>
          <w:szCs w:val="44"/>
          <w:highlight w:val="none"/>
        </w:rPr>
        <w:t>到账证明</w:t>
      </w:r>
    </w:p>
    <w:p w14:paraId="7FFAE3A4">
      <w:pPr>
        <w:pStyle w:val="42"/>
        <w:snapToGrid w:val="0"/>
        <w:spacing w:line="360" w:lineRule="auto"/>
        <w:jc w:val="right"/>
        <w:rPr>
          <w:rStyle w:val="33"/>
          <w:rFonts w:ascii="宋体" w:hAnsi="宋体" w:cs="宋体"/>
          <w:b/>
          <w:bCs/>
          <w:color w:val="auto"/>
          <w:sz w:val="28"/>
          <w:szCs w:val="28"/>
          <w:highlight w:val="none"/>
        </w:rPr>
      </w:pPr>
      <w:r>
        <w:rPr>
          <w:rStyle w:val="33"/>
          <w:rFonts w:ascii="宋体" w:hAnsi="宋体"/>
          <w:color w:val="auto"/>
          <w:sz w:val="28"/>
          <w:szCs w:val="28"/>
          <w:highlight w:val="none"/>
        </w:rPr>
        <w:t>编号：</w:t>
      </w:r>
      <w:r>
        <w:rPr>
          <w:rStyle w:val="33"/>
          <w:rFonts w:ascii="宋体" w:hAnsi="宋体"/>
          <w:color w:val="auto"/>
          <w:kern w:val="0"/>
          <w:sz w:val="28"/>
          <w:szCs w:val="28"/>
          <w:highlight w:val="none"/>
          <w:u w:val="single" w:color="000000"/>
        </w:rPr>
        <w:t>(保函开立人自行编号)</w:t>
      </w:r>
    </w:p>
    <w:p w14:paraId="48AB5454">
      <w:pPr>
        <w:pStyle w:val="42"/>
        <w:snapToGrid w:val="0"/>
        <w:spacing w:line="360" w:lineRule="auto"/>
        <w:jc w:val="center"/>
        <w:rPr>
          <w:rStyle w:val="33"/>
          <w:rFonts w:ascii="宋体" w:hAnsi="宋体" w:cs="宋体"/>
          <w:b/>
          <w:bCs/>
          <w:color w:val="auto"/>
          <w:sz w:val="28"/>
          <w:szCs w:val="28"/>
          <w:highlight w:val="none"/>
        </w:rPr>
      </w:pPr>
      <w:r>
        <w:rPr>
          <w:rStyle w:val="33"/>
          <w:rFonts w:ascii="宋体" w:hAnsi="宋体" w:cs="宋体"/>
          <w:b/>
          <w:bCs/>
          <w:color w:val="auto"/>
          <w:sz w:val="28"/>
          <w:szCs w:val="28"/>
          <w:highlight w:val="none"/>
        </w:rPr>
        <w:t xml:space="preserve"> </w:t>
      </w:r>
    </w:p>
    <w:p w14:paraId="5EF0D769">
      <w:pPr>
        <w:pStyle w:val="42"/>
        <w:snapToGrid w:val="0"/>
        <w:spacing w:line="600" w:lineRule="exact"/>
        <w:jc w:val="left"/>
        <w:rPr>
          <w:rStyle w:val="33"/>
          <w:rFonts w:ascii="宋体" w:hAnsi="宋体"/>
          <w:color w:val="auto"/>
          <w:sz w:val="28"/>
          <w:szCs w:val="28"/>
          <w:highlight w:val="none"/>
        </w:rPr>
      </w:pPr>
      <w:r>
        <w:rPr>
          <w:rStyle w:val="33"/>
          <w:rFonts w:ascii="宋体" w:hAnsi="宋体"/>
          <w:color w:val="auto"/>
          <w:kern w:val="0"/>
          <w:sz w:val="28"/>
          <w:szCs w:val="28"/>
          <w:highlight w:val="none"/>
          <w:u w:val="single" w:color="000000"/>
        </w:rPr>
        <w:t xml:space="preserve">      （招标人名称）</w:t>
      </w:r>
      <w:r>
        <w:rPr>
          <w:rStyle w:val="33"/>
          <w:rFonts w:ascii="宋体" w:hAnsi="宋体"/>
          <w:color w:val="auto"/>
          <w:kern w:val="0"/>
          <w:sz w:val="28"/>
          <w:szCs w:val="28"/>
          <w:highlight w:val="none"/>
        </w:rPr>
        <w:t xml:space="preserve">： </w:t>
      </w:r>
    </w:p>
    <w:p w14:paraId="53E3AD1F">
      <w:pPr>
        <w:pStyle w:val="42"/>
        <w:snapToGrid w:val="0"/>
        <w:spacing w:line="600" w:lineRule="exact"/>
        <w:ind w:firstLine="560" w:firstLineChars="200"/>
        <w:jc w:val="left"/>
        <w:rPr>
          <w:rStyle w:val="33"/>
          <w:rFonts w:ascii="宋体" w:hAnsi="宋体"/>
          <w:color w:val="auto"/>
          <w:kern w:val="0"/>
          <w:sz w:val="28"/>
          <w:szCs w:val="28"/>
          <w:highlight w:val="none"/>
        </w:rPr>
      </w:pPr>
      <w:r>
        <w:rPr>
          <w:rStyle w:val="33"/>
          <w:rFonts w:ascii="宋体" w:hAnsi="宋体"/>
          <w:color w:val="auto"/>
          <w:kern w:val="0"/>
          <w:sz w:val="28"/>
          <w:szCs w:val="28"/>
          <w:highlight w:val="none"/>
        </w:rPr>
        <w:t>就</w:t>
      </w:r>
      <w:r>
        <w:rPr>
          <w:rStyle w:val="33"/>
          <w:rFonts w:ascii="宋体" w:hAnsi="宋体"/>
          <w:color w:val="auto"/>
          <w:kern w:val="0"/>
          <w:sz w:val="28"/>
          <w:szCs w:val="28"/>
          <w:highlight w:val="none"/>
          <w:u w:val="single" w:color="000000"/>
        </w:rPr>
        <w:t xml:space="preserve">      （投标人名称）</w:t>
      </w:r>
      <w:r>
        <w:rPr>
          <w:rStyle w:val="33"/>
          <w:rFonts w:ascii="宋体" w:hAnsi="宋体"/>
          <w:color w:val="auto"/>
          <w:sz w:val="28"/>
          <w:szCs w:val="28"/>
          <w:highlight w:val="none"/>
        </w:rPr>
        <w:t>申请开立招标项目编号为</w:t>
      </w:r>
      <w:r>
        <w:rPr>
          <w:rStyle w:val="33"/>
          <w:rFonts w:ascii="宋体" w:hAnsi="宋体"/>
          <w:color w:val="auto"/>
          <w:kern w:val="0"/>
          <w:sz w:val="28"/>
          <w:szCs w:val="28"/>
          <w:highlight w:val="none"/>
          <w:u w:val="single" w:color="000000"/>
        </w:rPr>
        <w:t xml:space="preserve">      </w:t>
      </w:r>
      <w:r>
        <w:rPr>
          <w:rStyle w:val="33"/>
          <w:rFonts w:ascii="宋体" w:hAnsi="宋体"/>
          <w:color w:val="auto"/>
          <w:sz w:val="28"/>
          <w:szCs w:val="28"/>
          <w:highlight w:val="none"/>
          <w:u w:val="single" w:color="000000"/>
        </w:rPr>
        <w:t>（招标项目编号）</w:t>
      </w:r>
      <w:r>
        <w:rPr>
          <w:rStyle w:val="33"/>
          <w:rFonts w:ascii="宋体" w:hAnsi="宋体"/>
          <w:color w:val="auto"/>
          <w:sz w:val="28"/>
          <w:szCs w:val="28"/>
          <w:highlight w:val="none"/>
        </w:rPr>
        <w:t>的</w:t>
      </w:r>
      <w:r>
        <w:rPr>
          <w:rStyle w:val="33"/>
          <w:rFonts w:ascii="宋体" w:hAnsi="宋体"/>
          <w:color w:val="auto"/>
          <w:kern w:val="0"/>
          <w:sz w:val="28"/>
          <w:szCs w:val="28"/>
          <w:highlight w:val="none"/>
          <w:u w:val="single" w:color="000000"/>
        </w:rPr>
        <w:t xml:space="preserve">      </w:t>
      </w:r>
      <w:r>
        <w:rPr>
          <w:rStyle w:val="33"/>
          <w:rFonts w:ascii="宋体" w:hAnsi="宋体"/>
          <w:color w:val="auto"/>
          <w:sz w:val="28"/>
          <w:szCs w:val="28"/>
          <w:highlight w:val="none"/>
          <w:u w:val="single" w:color="000000"/>
        </w:rPr>
        <w:t>（招标项目名称）</w:t>
      </w:r>
      <w:r>
        <w:rPr>
          <w:rStyle w:val="33"/>
          <w:rFonts w:ascii="宋体" w:hAnsi="宋体"/>
          <w:color w:val="auto"/>
          <w:sz w:val="28"/>
          <w:szCs w:val="28"/>
          <w:highlight w:val="none"/>
        </w:rPr>
        <w:t>的</w:t>
      </w:r>
      <w:r>
        <w:rPr>
          <w:rStyle w:val="33"/>
          <w:rFonts w:ascii="宋体" w:hAnsi="宋体"/>
          <w:color w:val="auto"/>
          <w:kern w:val="0"/>
          <w:sz w:val="28"/>
          <w:szCs w:val="28"/>
          <w:highlight w:val="none"/>
          <w:u w:val="single" w:color="000000"/>
        </w:rPr>
        <w:t xml:space="preserve">      </w:t>
      </w:r>
      <w:r>
        <w:rPr>
          <w:rStyle w:val="33"/>
          <w:rFonts w:ascii="宋体" w:hAnsi="宋体"/>
          <w:color w:val="auto"/>
          <w:sz w:val="28"/>
          <w:szCs w:val="28"/>
          <w:highlight w:val="none"/>
          <w:u w:val="single" w:color="000000"/>
        </w:rPr>
        <w:t>（保函金额）</w:t>
      </w:r>
      <w:r>
        <w:rPr>
          <w:rStyle w:val="33"/>
          <w:rFonts w:ascii="宋体" w:hAnsi="宋体"/>
          <w:color w:val="auto"/>
          <w:sz w:val="28"/>
          <w:szCs w:val="28"/>
          <w:highlight w:val="none"/>
        </w:rPr>
        <w:t>元投标保函</w:t>
      </w:r>
      <w:r>
        <w:rPr>
          <w:rStyle w:val="33"/>
          <w:rFonts w:ascii="宋体" w:hAnsi="宋体"/>
          <w:color w:val="auto"/>
          <w:kern w:val="0"/>
          <w:sz w:val="28"/>
          <w:szCs w:val="28"/>
          <w:highlight w:val="none"/>
        </w:rPr>
        <w:t>，我方收款账号为</w:t>
      </w:r>
      <w:r>
        <w:rPr>
          <w:rStyle w:val="33"/>
          <w:rFonts w:ascii="宋体" w:hAnsi="宋体"/>
          <w:color w:val="auto"/>
          <w:kern w:val="0"/>
          <w:sz w:val="28"/>
          <w:szCs w:val="28"/>
          <w:highlight w:val="none"/>
          <w:u w:val="single" w:color="000000"/>
        </w:rPr>
        <w:t xml:space="preserve">      （保函开立人收款账号）</w:t>
      </w:r>
      <w:r>
        <w:rPr>
          <w:rStyle w:val="33"/>
          <w:rFonts w:ascii="宋体" w:hAnsi="宋体"/>
          <w:color w:val="auto"/>
          <w:kern w:val="0"/>
          <w:sz w:val="28"/>
          <w:szCs w:val="28"/>
          <w:highlight w:val="none"/>
        </w:rPr>
        <w:t>的收款账户，已于</w:t>
      </w:r>
      <w:r>
        <w:rPr>
          <w:rStyle w:val="33"/>
          <w:rFonts w:ascii="宋体" w:hAnsi="宋体"/>
          <w:color w:val="auto"/>
          <w:kern w:val="0"/>
          <w:sz w:val="28"/>
          <w:szCs w:val="28"/>
          <w:highlight w:val="none"/>
          <w:u w:val="single" w:color="000000"/>
        </w:rPr>
        <w:t xml:space="preserve">   </w:t>
      </w:r>
      <w:r>
        <w:rPr>
          <w:rStyle w:val="33"/>
          <w:rFonts w:ascii="宋体" w:hAnsi="宋体"/>
          <w:color w:val="auto"/>
          <w:kern w:val="0"/>
          <w:sz w:val="28"/>
          <w:szCs w:val="28"/>
          <w:highlight w:val="none"/>
        </w:rPr>
        <w:t>年</w:t>
      </w:r>
      <w:r>
        <w:rPr>
          <w:rStyle w:val="33"/>
          <w:rFonts w:ascii="宋体" w:hAnsi="宋体"/>
          <w:color w:val="auto"/>
          <w:kern w:val="0"/>
          <w:sz w:val="28"/>
          <w:szCs w:val="28"/>
          <w:highlight w:val="none"/>
          <w:u w:val="single" w:color="000000"/>
        </w:rPr>
        <w:t xml:space="preserve">  </w:t>
      </w:r>
      <w:r>
        <w:rPr>
          <w:rStyle w:val="33"/>
          <w:rFonts w:ascii="宋体" w:hAnsi="宋体"/>
          <w:color w:val="auto"/>
          <w:kern w:val="0"/>
          <w:sz w:val="28"/>
          <w:szCs w:val="28"/>
          <w:highlight w:val="none"/>
        </w:rPr>
        <w:t>月</w:t>
      </w:r>
      <w:r>
        <w:rPr>
          <w:rStyle w:val="33"/>
          <w:rFonts w:ascii="宋体" w:hAnsi="宋体"/>
          <w:color w:val="auto"/>
          <w:kern w:val="0"/>
          <w:sz w:val="28"/>
          <w:szCs w:val="28"/>
          <w:highlight w:val="none"/>
          <w:u w:val="single" w:color="000000"/>
        </w:rPr>
        <w:t xml:space="preserve">  </w:t>
      </w:r>
      <w:r>
        <w:rPr>
          <w:rStyle w:val="33"/>
          <w:rFonts w:ascii="宋体" w:hAnsi="宋体"/>
          <w:color w:val="auto"/>
          <w:kern w:val="0"/>
          <w:sz w:val="28"/>
          <w:szCs w:val="28"/>
          <w:highlight w:val="none"/>
        </w:rPr>
        <w:t>日收到该投标人通过付款账号:</w:t>
      </w:r>
      <w:r>
        <w:rPr>
          <w:rStyle w:val="33"/>
          <w:rFonts w:ascii="宋体" w:hAnsi="宋体"/>
          <w:color w:val="auto"/>
          <w:kern w:val="0"/>
          <w:sz w:val="28"/>
          <w:szCs w:val="28"/>
          <w:highlight w:val="none"/>
          <w:u w:val="single" w:color="000000"/>
        </w:rPr>
        <w:t xml:space="preserve">      （投标人付款账号）</w:t>
      </w:r>
      <w:r>
        <w:rPr>
          <w:rStyle w:val="33"/>
          <w:rFonts w:ascii="宋体" w:hAnsi="宋体"/>
          <w:color w:val="auto"/>
          <w:kern w:val="0"/>
          <w:sz w:val="28"/>
          <w:szCs w:val="28"/>
          <w:highlight w:val="none"/>
        </w:rPr>
        <w:t>的付</w:t>
      </w:r>
      <w:r>
        <w:rPr>
          <w:rStyle w:val="33"/>
          <w:rFonts w:ascii="宋体" w:hAnsi="宋体"/>
          <w:color w:val="auto"/>
          <w:sz w:val="28"/>
          <w:szCs w:val="28"/>
          <w:highlight w:val="none"/>
        </w:rPr>
        <w:t>款账户支付的保函费用</w:t>
      </w:r>
      <w:r>
        <w:rPr>
          <w:rStyle w:val="33"/>
          <w:rFonts w:ascii="宋体" w:hAnsi="宋体"/>
          <w:color w:val="auto"/>
          <w:kern w:val="0"/>
          <w:sz w:val="28"/>
          <w:szCs w:val="28"/>
          <w:highlight w:val="none"/>
        </w:rPr>
        <w:t>。</w:t>
      </w:r>
    </w:p>
    <w:p w14:paraId="65FE5E75">
      <w:pPr>
        <w:pStyle w:val="42"/>
        <w:snapToGrid w:val="0"/>
        <w:spacing w:line="600" w:lineRule="exact"/>
        <w:ind w:firstLine="560" w:firstLineChars="200"/>
        <w:jc w:val="left"/>
        <w:rPr>
          <w:rStyle w:val="33"/>
          <w:rFonts w:ascii="宋体" w:hAnsi="宋体"/>
          <w:color w:val="auto"/>
          <w:kern w:val="0"/>
          <w:sz w:val="28"/>
          <w:szCs w:val="28"/>
          <w:highlight w:val="none"/>
        </w:rPr>
      </w:pPr>
      <w:r>
        <w:rPr>
          <w:rStyle w:val="33"/>
          <w:rFonts w:ascii="宋体" w:hAnsi="宋体"/>
          <w:color w:val="auto"/>
          <w:kern w:val="0"/>
          <w:sz w:val="28"/>
          <w:szCs w:val="28"/>
          <w:highlight w:val="none"/>
        </w:rPr>
        <w:t>特此证明。</w:t>
      </w:r>
    </w:p>
    <w:p w14:paraId="28A51D22">
      <w:pPr>
        <w:pStyle w:val="42"/>
        <w:snapToGrid w:val="0"/>
        <w:spacing w:line="600" w:lineRule="exact"/>
        <w:ind w:firstLine="560" w:firstLineChars="200"/>
        <w:jc w:val="left"/>
        <w:rPr>
          <w:rStyle w:val="33"/>
          <w:rFonts w:ascii="宋体" w:hAnsi="宋体"/>
          <w:color w:val="auto"/>
          <w:kern w:val="0"/>
          <w:sz w:val="28"/>
          <w:szCs w:val="28"/>
          <w:highlight w:val="none"/>
        </w:rPr>
      </w:pPr>
      <w:r>
        <w:rPr>
          <w:rStyle w:val="33"/>
          <w:rFonts w:ascii="宋体" w:hAnsi="宋体"/>
          <w:color w:val="auto"/>
          <w:kern w:val="0"/>
          <w:sz w:val="28"/>
          <w:szCs w:val="28"/>
          <w:highlight w:val="none"/>
        </w:rPr>
        <w:t xml:space="preserve"> </w:t>
      </w:r>
    </w:p>
    <w:p w14:paraId="142FA9BA">
      <w:pPr>
        <w:pStyle w:val="42"/>
        <w:snapToGrid w:val="0"/>
        <w:spacing w:line="600" w:lineRule="exact"/>
        <w:ind w:firstLine="560" w:firstLineChars="200"/>
        <w:jc w:val="left"/>
        <w:rPr>
          <w:rStyle w:val="33"/>
          <w:rFonts w:ascii="宋体" w:hAnsi="宋体"/>
          <w:color w:val="auto"/>
          <w:kern w:val="0"/>
          <w:sz w:val="28"/>
          <w:szCs w:val="28"/>
          <w:highlight w:val="none"/>
        </w:rPr>
      </w:pPr>
      <w:r>
        <w:rPr>
          <w:rStyle w:val="33"/>
          <w:rFonts w:ascii="宋体" w:hAnsi="宋体"/>
          <w:color w:val="auto"/>
          <w:kern w:val="0"/>
          <w:sz w:val="28"/>
          <w:szCs w:val="28"/>
          <w:highlight w:val="none"/>
        </w:rPr>
        <w:t xml:space="preserve"> </w:t>
      </w:r>
    </w:p>
    <w:p w14:paraId="2AE4563E">
      <w:pPr>
        <w:pStyle w:val="42"/>
        <w:snapToGrid w:val="0"/>
        <w:spacing w:line="600" w:lineRule="exact"/>
        <w:ind w:firstLine="280" w:firstLineChars="100"/>
        <w:jc w:val="right"/>
        <w:rPr>
          <w:rStyle w:val="33"/>
          <w:rFonts w:ascii="宋体" w:hAnsi="宋体"/>
          <w:color w:val="auto"/>
          <w:sz w:val="28"/>
          <w:szCs w:val="28"/>
          <w:highlight w:val="none"/>
        </w:rPr>
      </w:pPr>
      <w:r>
        <w:rPr>
          <w:rStyle w:val="33"/>
          <w:rFonts w:ascii="宋体" w:hAnsi="宋体"/>
          <w:color w:val="auto"/>
          <w:sz w:val="28"/>
          <w:szCs w:val="28"/>
          <w:highlight w:val="none"/>
        </w:rPr>
        <w:t>保函开立人：</w:t>
      </w:r>
      <w:r>
        <w:rPr>
          <w:rStyle w:val="33"/>
          <w:rFonts w:ascii="宋体" w:hAnsi="宋体"/>
          <w:color w:val="auto"/>
          <w:kern w:val="0"/>
          <w:sz w:val="28"/>
          <w:szCs w:val="28"/>
          <w:highlight w:val="none"/>
          <w:u w:val="single" w:color="000000"/>
        </w:rPr>
        <w:t xml:space="preserve">        </w:t>
      </w:r>
      <w:r>
        <w:rPr>
          <w:rStyle w:val="33"/>
          <w:rFonts w:ascii="宋体" w:hAnsi="宋体"/>
          <w:color w:val="auto"/>
          <w:sz w:val="28"/>
          <w:szCs w:val="28"/>
          <w:highlight w:val="none"/>
        </w:rPr>
        <w:t xml:space="preserve">（盖章） </w:t>
      </w:r>
    </w:p>
    <w:p w14:paraId="64BA6F59">
      <w:pPr>
        <w:snapToGrid w:val="0"/>
        <w:spacing w:line="360" w:lineRule="exact"/>
        <w:ind w:firstLine="560" w:firstLineChars="200"/>
        <w:jc w:val="right"/>
        <w:rPr>
          <w:rStyle w:val="33"/>
          <w:rFonts w:ascii="宋体" w:hAnsi="宋体"/>
          <w:color w:val="auto"/>
          <w:sz w:val="28"/>
          <w:szCs w:val="28"/>
          <w:highlight w:val="none"/>
        </w:rPr>
      </w:pPr>
    </w:p>
    <w:p w14:paraId="4727EBFE">
      <w:pPr>
        <w:snapToGrid w:val="0"/>
        <w:spacing w:line="360" w:lineRule="exact"/>
        <w:ind w:firstLine="560" w:firstLineChars="200"/>
        <w:jc w:val="right"/>
        <w:rPr>
          <w:rStyle w:val="33"/>
          <w:rFonts w:ascii="宋体" w:hAnsi="宋体"/>
          <w:color w:val="auto"/>
          <w:sz w:val="24"/>
          <w:highlight w:val="none"/>
        </w:rPr>
      </w:pPr>
      <w:r>
        <w:rPr>
          <w:rStyle w:val="33"/>
          <w:rFonts w:ascii="宋体" w:hAnsi="宋体"/>
          <w:color w:val="auto"/>
          <w:sz w:val="28"/>
          <w:szCs w:val="28"/>
          <w:highlight w:val="none"/>
        </w:rPr>
        <w:t>年  月  日</w:t>
      </w:r>
      <w:r>
        <w:rPr>
          <w:rStyle w:val="33"/>
          <w:rFonts w:ascii="宋体" w:hAnsi="宋体"/>
          <w:color w:val="auto"/>
          <w:sz w:val="32"/>
          <w:szCs w:val="32"/>
          <w:highlight w:val="none"/>
        </w:rPr>
        <w:t xml:space="preserve"> </w:t>
      </w:r>
    </w:p>
    <w:p w14:paraId="2E28B520">
      <w:pPr>
        <w:snapToGrid w:val="0"/>
        <w:spacing w:line="360" w:lineRule="exact"/>
        <w:ind w:firstLine="480" w:firstLineChars="200"/>
        <w:jc w:val="left"/>
        <w:rPr>
          <w:rStyle w:val="33"/>
          <w:rFonts w:ascii="宋体" w:hAnsi="宋体"/>
          <w:color w:val="auto"/>
          <w:sz w:val="24"/>
          <w:highlight w:val="none"/>
        </w:rPr>
      </w:pPr>
    </w:p>
    <w:p w14:paraId="46372804">
      <w:pPr>
        <w:pStyle w:val="21"/>
        <w:snapToGrid w:val="0"/>
        <w:ind w:firstLine="560"/>
        <w:textAlignment w:val="baseline"/>
        <w:rPr>
          <w:rStyle w:val="33"/>
          <w:rFonts w:ascii="宋体"/>
          <w:color w:val="auto"/>
          <w:highlight w:val="none"/>
        </w:rPr>
      </w:pPr>
    </w:p>
    <w:p w14:paraId="1A12B0E4">
      <w:pPr>
        <w:pStyle w:val="23"/>
        <w:rPr>
          <w:rStyle w:val="33"/>
          <w:rFonts w:ascii="宋体"/>
          <w:color w:val="auto"/>
          <w:highlight w:val="none"/>
        </w:rPr>
      </w:pPr>
    </w:p>
    <w:p w14:paraId="61FC0431">
      <w:pPr>
        <w:pStyle w:val="28"/>
        <w:pageBreakBefore/>
        <w:snapToGrid w:val="0"/>
        <w:spacing w:before="0" w:after="0" w:line="240" w:lineRule="auto"/>
        <w:jc w:val="center"/>
        <w:rPr>
          <w:rStyle w:val="33"/>
          <w:rFonts w:ascii="宋体" w:hAnsi="宋体" w:cs="宋体"/>
          <w:color w:val="auto"/>
          <w:sz w:val="36"/>
          <w:szCs w:val="36"/>
          <w:highlight w:val="none"/>
        </w:rPr>
      </w:pPr>
      <w:r>
        <w:rPr>
          <w:rStyle w:val="33"/>
          <w:rFonts w:ascii="宋体" w:hAnsi="宋体" w:cs="宋体"/>
          <w:color w:val="auto"/>
          <w:sz w:val="36"/>
          <w:szCs w:val="36"/>
          <w:highlight w:val="none"/>
        </w:rPr>
        <w:t>第三章  合 同 条 款</w:t>
      </w:r>
    </w:p>
    <w:p w14:paraId="731339D2">
      <w:pPr>
        <w:snapToGrid w:val="0"/>
        <w:rPr>
          <w:rStyle w:val="33"/>
          <w:rFonts w:ascii="宋体" w:hAnsi="宋体"/>
          <w:color w:val="auto"/>
          <w:highlight w:val="none"/>
        </w:rPr>
      </w:pPr>
    </w:p>
    <w:p w14:paraId="24DEB526">
      <w:pPr>
        <w:snapToGrid w:val="0"/>
        <w:jc w:val="center"/>
        <w:rPr>
          <w:rStyle w:val="33"/>
          <w:rFonts w:ascii="宋体" w:hAnsi="宋体"/>
          <w:b/>
          <w:color w:val="auto"/>
          <w:sz w:val="52"/>
          <w:szCs w:val="52"/>
          <w:highlight w:val="none"/>
        </w:rPr>
      </w:pPr>
      <w:r>
        <w:rPr>
          <w:rStyle w:val="33"/>
          <w:rFonts w:ascii="宋体" w:hAnsi="宋体" w:cs="宋体"/>
          <w:bCs/>
          <w:color w:val="auto"/>
          <w:sz w:val="32"/>
          <w:szCs w:val="32"/>
          <w:highlight w:val="none"/>
        </w:rPr>
        <w:t>（GF—2017—0201）</w:t>
      </w:r>
    </w:p>
    <w:p w14:paraId="6D451631">
      <w:pPr>
        <w:snapToGrid w:val="0"/>
        <w:jc w:val="center"/>
        <w:rPr>
          <w:rStyle w:val="33"/>
          <w:rFonts w:ascii="宋体" w:hAnsi="宋体"/>
          <w:b/>
          <w:color w:val="auto"/>
          <w:sz w:val="52"/>
          <w:szCs w:val="52"/>
          <w:highlight w:val="none"/>
        </w:rPr>
      </w:pPr>
    </w:p>
    <w:p w14:paraId="142AFEA7">
      <w:pPr>
        <w:snapToGrid w:val="0"/>
        <w:jc w:val="center"/>
        <w:rPr>
          <w:rStyle w:val="33"/>
          <w:rFonts w:ascii="宋体" w:hAnsi="宋体"/>
          <w:b/>
          <w:color w:val="auto"/>
          <w:sz w:val="72"/>
          <w:szCs w:val="52"/>
          <w:highlight w:val="none"/>
        </w:rPr>
      </w:pPr>
      <w:r>
        <w:rPr>
          <w:rStyle w:val="33"/>
          <w:rFonts w:ascii="宋体" w:hAnsi="宋体"/>
          <w:b/>
          <w:color w:val="auto"/>
          <w:sz w:val="72"/>
          <w:szCs w:val="52"/>
          <w:highlight w:val="none"/>
        </w:rPr>
        <w:t>建设工程施工合同</w:t>
      </w:r>
    </w:p>
    <w:p w14:paraId="3DA5D093">
      <w:pPr>
        <w:snapToGrid w:val="0"/>
        <w:jc w:val="center"/>
        <w:rPr>
          <w:rStyle w:val="33"/>
          <w:rFonts w:ascii="宋体" w:hAnsi="宋体"/>
          <w:b/>
          <w:color w:val="auto"/>
          <w:sz w:val="52"/>
          <w:szCs w:val="52"/>
          <w:highlight w:val="none"/>
        </w:rPr>
      </w:pPr>
      <w:r>
        <w:rPr>
          <w:rStyle w:val="33"/>
          <w:rFonts w:ascii="宋体" w:hAnsi="宋体"/>
          <w:b/>
          <w:color w:val="auto"/>
          <w:sz w:val="52"/>
          <w:szCs w:val="52"/>
          <w:highlight w:val="none"/>
        </w:rPr>
        <w:t>（  本）</w:t>
      </w:r>
    </w:p>
    <w:p w14:paraId="04193C11">
      <w:pPr>
        <w:snapToGrid w:val="0"/>
        <w:jc w:val="center"/>
        <w:rPr>
          <w:rStyle w:val="33"/>
          <w:rFonts w:ascii="宋体" w:hAnsi="宋体"/>
          <w:b/>
          <w:color w:val="auto"/>
          <w:sz w:val="52"/>
          <w:szCs w:val="52"/>
          <w:highlight w:val="none"/>
        </w:rPr>
      </w:pPr>
    </w:p>
    <w:p w14:paraId="1A5BF5A9">
      <w:pPr>
        <w:snapToGrid w:val="0"/>
        <w:jc w:val="center"/>
        <w:rPr>
          <w:rStyle w:val="33"/>
          <w:rFonts w:ascii="宋体" w:hAnsi="宋体"/>
          <w:b/>
          <w:color w:val="auto"/>
          <w:sz w:val="72"/>
          <w:szCs w:val="72"/>
          <w:highlight w:val="none"/>
        </w:rPr>
      </w:pPr>
    </w:p>
    <w:p w14:paraId="2AA28DB4">
      <w:pPr>
        <w:pStyle w:val="43"/>
        <w:snapToGrid w:val="0"/>
        <w:ind w:firstLine="400"/>
        <w:rPr>
          <w:rStyle w:val="33"/>
          <w:rFonts w:ascii="宋体" w:hAnsi="宋体"/>
          <w:color w:val="auto"/>
          <w:sz w:val="20"/>
          <w:szCs w:val="20"/>
          <w:highlight w:val="none"/>
        </w:rPr>
      </w:pPr>
    </w:p>
    <w:p w14:paraId="0396945C">
      <w:pPr>
        <w:snapToGrid w:val="0"/>
        <w:jc w:val="center"/>
        <w:rPr>
          <w:rStyle w:val="33"/>
          <w:rFonts w:ascii="宋体" w:hAnsi="宋体"/>
          <w:b/>
          <w:color w:val="auto"/>
          <w:sz w:val="72"/>
          <w:szCs w:val="72"/>
          <w:highlight w:val="none"/>
        </w:rPr>
      </w:pPr>
    </w:p>
    <w:p w14:paraId="0E796E31">
      <w:pPr>
        <w:snapToGrid w:val="0"/>
        <w:jc w:val="center"/>
        <w:rPr>
          <w:rStyle w:val="33"/>
          <w:rFonts w:ascii="宋体" w:hAnsi="宋体"/>
          <w:b/>
          <w:color w:val="auto"/>
          <w:sz w:val="72"/>
          <w:szCs w:val="72"/>
          <w:highlight w:val="none"/>
        </w:rPr>
      </w:pPr>
    </w:p>
    <w:p w14:paraId="18BB226B">
      <w:pPr>
        <w:snapToGrid w:val="0"/>
        <w:jc w:val="center"/>
        <w:rPr>
          <w:rStyle w:val="33"/>
          <w:rFonts w:ascii="宋体" w:hAnsi="宋体"/>
          <w:b/>
          <w:color w:val="auto"/>
          <w:sz w:val="72"/>
          <w:szCs w:val="72"/>
          <w:highlight w:val="none"/>
        </w:rPr>
      </w:pPr>
    </w:p>
    <w:p w14:paraId="0EE65333">
      <w:pPr>
        <w:snapToGrid w:val="0"/>
        <w:jc w:val="center"/>
        <w:rPr>
          <w:rStyle w:val="33"/>
          <w:rFonts w:ascii="宋体" w:hAnsi="宋体"/>
          <w:b/>
          <w:color w:val="auto"/>
          <w:sz w:val="52"/>
          <w:szCs w:val="52"/>
          <w:highlight w:val="none"/>
        </w:rPr>
      </w:pPr>
    </w:p>
    <w:p w14:paraId="569DAA24">
      <w:pPr>
        <w:snapToGrid w:val="0"/>
        <w:rPr>
          <w:rStyle w:val="33"/>
          <w:rFonts w:ascii="宋体" w:hAnsi="宋体"/>
          <w:b/>
          <w:color w:val="auto"/>
          <w:sz w:val="28"/>
          <w:szCs w:val="28"/>
          <w:highlight w:val="none"/>
        </w:rPr>
      </w:pPr>
    </w:p>
    <w:p w14:paraId="39DC3C9B">
      <w:pPr>
        <w:snapToGrid w:val="0"/>
        <w:ind w:right="2719"/>
        <w:jc w:val="distribute"/>
        <w:rPr>
          <w:rStyle w:val="33"/>
          <w:rFonts w:ascii="宋体" w:hAnsi="宋体"/>
          <w:b/>
          <w:color w:val="auto"/>
          <w:sz w:val="32"/>
          <w:szCs w:val="28"/>
          <w:highlight w:val="none"/>
        </w:rPr>
      </w:pPr>
      <w:r>
        <w:rPr>
          <w:rStyle w:val="33"/>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4484370</wp:posOffset>
                </wp:positionH>
                <wp:positionV relativeFrom="paragraph">
                  <wp:posOffset>110490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823CCA0">
                            <w:pPr>
                              <w:rPr>
                                <w:rStyle w:val="33"/>
                                <w:rFonts w:cs="Times New Roman"/>
                                <w:b/>
                                <w:bCs/>
                                <w:sz w:val="32"/>
                              </w:rPr>
                            </w:pPr>
                            <w:r>
                              <w:rPr>
                                <w:rStyle w:val="33"/>
                                <w:rFonts w:cs="Times New Roman"/>
                                <w:b/>
                                <w:bCs/>
                                <w:sz w:val="32"/>
                              </w:rPr>
                              <w:t>制定</w:t>
                            </w:r>
                          </w:p>
                          <w:p w14:paraId="29DF0F87"/>
                        </w:txbxContent>
                      </wps:txbx>
                      <wps:bodyPr upright="1"/>
                    </wps:wsp>
                  </a:graphicData>
                </a:graphic>
              </wp:anchor>
            </w:drawing>
          </mc:Choice>
          <mc:Fallback>
            <w:pict>
              <v:shape id="文本框 3" o:spid="_x0000_s1026" o:spt="202" type="#_x0000_t202" style="position:absolute;left:0pt;margin-left:353.1pt;margin-top:8.7pt;height:36pt;width:57pt;z-index:251659264;mso-width-relative:page;mso-height-relative:page;" filled="f" stroked="t" coordsize="21600,21600" o:gfxdata="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McX9gAAAAJAQAADwAAAAAAAAABACAAAAAiAAAAZHJz&#10;L2Rvd25yZXYueG1sUEsBAhQAFAAAAAgAh07iQGKQouQEAgAADAQAAA4AAAAAAAAAAQAgAAAAJwEA&#10;AGRycy9lMm9Eb2MueG1sUEsFBgAAAAAGAAYAWQEAAJ0FAAAAAA==&#10;">
                <v:fill on="f" focussize="0,0"/>
                <v:stroke color="#FFFFFF" joinstyle="miter"/>
                <v:imagedata o:title=""/>
                <o:lock v:ext="edit" aspectratio="f"/>
                <v:textbox>
                  <w:txbxContent>
                    <w:p w14:paraId="2823CCA0">
                      <w:pPr>
                        <w:rPr>
                          <w:rStyle w:val="33"/>
                          <w:rFonts w:cs="Times New Roman"/>
                          <w:b/>
                          <w:bCs/>
                          <w:sz w:val="32"/>
                        </w:rPr>
                      </w:pPr>
                      <w:r>
                        <w:rPr>
                          <w:rStyle w:val="33"/>
                          <w:rFonts w:cs="Times New Roman"/>
                          <w:b/>
                          <w:bCs/>
                          <w:sz w:val="32"/>
                        </w:rPr>
                        <w:t>制定</w:t>
                      </w:r>
                    </w:p>
                    <w:p w14:paraId="29DF0F87"/>
                  </w:txbxContent>
                </v:textbox>
              </v:shape>
            </w:pict>
          </mc:Fallback>
        </mc:AlternateContent>
      </w:r>
      <w:r>
        <w:rPr>
          <w:rStyle w:val="33"/>
          <w:rFonts w:ascii="宋体" w:hAnsi="宋体"/>
          <w:b/>
          <w:color w:val="auto"/>
          <w:sz w:val="32"/>
          <w:szCs w:val="28"/>
          <w:highlight w:val="none"/>
        </w:rPr>
        <w:t xml:space="preserve">                住房和城乡建设部</w:t>
      </w:r>
    </w:p>
    <w:p w14:paraId="79810229">
      <w:pPr>
        <w:snapToGrid w:val="0"/>
        <w:ind w:right="2719" w:firstLine="2739" w:firstLineChars="856"/>
        <w:jc w:val="distribute"/>
        <w:rPr>
          <w:rStyle w:val="33"/>
          <w:rFonts w:ascii="宋体" w:hAnsi="宋体"/>
          <w:b/>
          <w:color w:val="auto"/>
          <w:sz w:val="32"/>
          <w:szCs w:val="28"/>
          <w:highlight w:val="none"/>
        </w:rPr>
      </w:pPr>
      <w:r>
        <w:rPr>
          <w:rStyle w:val="33"/>
          <w:rFonts w:ascii="宋体" w:hAnsi="宋体"/>
          <w:b/>
          <w:color w:val="auto"/>
          <w:sz w:val="32"/>
          <w:szCs w:val="28"/>
          <w:highlight w:val="none"/>
        </w:rPr>
        <w:t>国家工商行政管理总局</w:t>
      </w:r>
    </w:p>
    <w:p w14:paraId="515C45F9">
      <w:pPr>
        <w:pStyle w:val="30"/>
        <w:snapToGrid w:val="0"/>
        <w:jc w:val="center"/>
        <w:rPr>
          <w:rStyle w:val="33"/>
          <w:rFonts w:ascii="宋体" w:hAnsi="宋体" w:cs="宋体"/>
          <w:color w:val="auto"/>
          <w:sz w:val="40"/>
          <w:szCs w:val="44"/>
          <w:highlight w:val="none"/>
        </w:rPr>
      </w:pPr>
      <w:r>
        <w:rPr>
          <w:rStyle w:val="33"/>
          <w:rFonts w:ascii="宋体" w:hAnsi="宋体" w:cs="宋体"/>
          <w:color w:val="auto"/>
          <w:highlight w:val="none"/>
        </w:rPr>
        <w:br w:type="page"/>
      </w:r>
      <w:r>
        <w:rPr>
          <w:rStyle w:val="33"/>
          <w:rFonts w:ascii="宋体" w:hAnsi="宋体" w:cs="宋体"/>
          <w:color w:val="auto"/>
          <w:sz w:val="24"/>
          <w:szCs w:val="28"/>
          <w:highlight w:val="none"/>
        </w:rPr>
        <w:t xml:space="preserve"> </w:t>
      </w:r>
      <w:r>
        <w:rPr>
          <w:rStyle w:val="33"/>
          <w:rFonts w:ascii="宋体" w:hAnsi="宋体" w:cs="宋体"/>
          <w:color w:val="auto"/>
          <w:sz w:val="40"/>
          <w:szCs w:val="44"/>
          <w:highlight w:val="none"/>
        </w:rPr>
        <w:t>第一部分 合同协议书</w:t>
      </w:r>
    </w:p>
    <w:p w14:paraId="52FF9F3B">
      <w:pPr>
        <w:snapToGrid w:val="0"/>
        <w:spacing w:line="360" w:lineRule="auto"/>
        <w:rPr>
          <w:rStyle w:val="33"/>
          <w:rFonts w:ascii="宋体" w:hAnsi="宋体"/>
          <w:b/>
          <w:color w:val="auto"/>
          <w:sz w:val="24"/>
          <w:szCs w:val="28"/>
          <w:highlight w:val="none"/>
          <w:u w:val="single" w:color="000000"/>
        </w:rPr>
      </w:pPr>
      <w:r>
        <w:rPr>
          <w:rStyle w:val="33"/>
          <w:rFonts w:ascii="宋体" w:hAnsi="宋体"/>
          <w:b/>
          <w:color w:val="auto"/>
          <w:sz w:val="24"/>
          <w:szCs w:val="28"/>
          <w:highlight w:val="none"/>
        </w:rPr>
        <w:t>发包人（全称）：</w:t>
      </w:r>
      <w:r>
        <w:rPr>
          <w:rStyle w:val="33"/>
          <w:rFonts w:ascii="宋体" w:hAnsi="宋体"/>
          <w:b/>
          <w:color w:val="auto"/>
          <w:sz w:val="24"/>
          <w:szCs w:val="28"/>
          <w:highlight w:val="none"/>
          <w:u w:val="single" w:color="000000"/>
        </w:rPr>
        <w:t xml:space="preserve">                               </w:t>
      </w:r>
    </w:p>
    <w:p w14:paraId="34406EAC">
      <w:pPr>
        <w:snapToGrid w:val="0"/>
        <w:spacing w:line="360" w:lineRule="auto"/>
        <w:rPr>
          <w:rStyle w:val="33"/>
          <w:rFonts w:ascii="宋体" w:hAnsi="宋体"/>
          <w:b/>
          <w:color w:val="auto"/>
          <w:sz w:val="24"/>
          <w:szCs w:val="28"/>
          <w:highlight w:val="none"/>
          <w:u w:val="single" w:color="000000"/>
        </w:rPr>
      </w:pPr>
      <w:r>
        <w:rPr>
          <w:rStyle w:val="33"/>
          <w:rFonts w:ascii="宋体" w:hAnsi="宋体"/>
          <w:b/>
          <w:color w:val="auto"/>
          <w:sz w:val="24"/>
          <w:szCs w:val="28"/>
          <w:highlight w:val="none"/>
        </w:rPr>
        <w:t>承包人（全称）：</w:t>
      </w:r>
      <w:r>
        <w:rPr>
          <w:rStyle w:val="33"/>
          <w:rFonts w:ascii="宋体" w:hAnsi="宋体"/>
          <w:b/>
          <w:color w:val="auto"/>
          <w:sz w:val="24"/>
          <w:szCs w:val="28"/>
          <w:highlight w:val="none"/>
          <w:u w:val="single" w:color="000000"/>
        </w:rPr>
        <w:t xml:space="preserve">                              </w:t>
      </w:r>
    </w:p>
    <w:p w14:paraId="2EA4EC20">
      <w:pPr>
        <w:snapToGrid w:val="0"/>
        <w:spacing w:before="240" w:after="240" w:line="360" w:lineRule="auto"/>
        <w:rPr>
          <w:rStyle w:val="33"/>
          <w:rFonts w:ascii="宋体" w:hAnsi="宋体"/>
          <w:color w:val="auto"/>
          <w:sz w:val="24"/>
          <w:szCs w:val="28"/>
          <w:highlight w:val="none"/>
        </w:rPr>
      </w:pPr>
      <w:r>
        <w:rPr>
          <w:rStyle w:val="33"/>
          <w:rFonts w:ascii="宋体" w:hAnsi="宋体"/>
          <w:color w:val="auto"/>
          <w:sz w:val="24"/>
          <w:szCs w:val="28"/>
          <w:highlight w:val="none"/>
        </w:rPr>
        <w:t>根据《中华人民共和国合同法》、《中华人民共和国建筑法》及有关法律规定，遵循平等、自愿、公平和诚实信用的原则，双方就</w:t>
      </w:r>
      <w:r>
        <w:rPr>
          <w:rStyle w:val="33"/>
          <w:rFonts w:ascii="宋体" w:hAnsi="宋体"/>
          <w:color w:val="auto"/>
          <w:sz w:val="24"/>
          <w:highlight w:val="none"/>
          <w:u w:val="single" w:color="000000"/>
        </w:rPr>
        <w:t xml:space="preserve">              </w:t>
      </w:r>
      <w:r>
        <w:rPr>
          <w:rStyle w:val="33"/>
          <w:rFonts w:ascii="宋体" w:hAnsi="宋体"/>
          <w:color w:val="auto"/>
          <w:sz w:val="24"/>
          <w:szCs w:val="28"/>
          <w:highlight w:val="none"/>
        </w:rPr>
        <w:t>施工及有关事项协商一致，共同达成如下协议：</w:t>
      </w:r>
    </w:p>
    <w:p w14:paraId="63033F6D">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 xml:space="preserve"> 一、工程概况</w:t>
      </w:r>
    </w:p>
    <w:p w14:paraId="28C61E99">
      <w:pPr>
        <w:snapToGrid w:val="0"/>
        <w:spacing w:line="360" w:lineRule="auto"/>
        <w:ind w:firstLine="470" w:firstLineChars="196"/>
        <w:rPr>
          <w:rStyle w:val="33"/>
          <w:rFonts w:ascii="宋体" w:hAnsi="宋体"/>
          <w:color w:val="auto"/>
          <w:sz w:val="24"/>
          <w:szCs w:val="28"/>
          <w:highlight w:val="none"/>
          <w:u w:val="single" w:color="000000"/>
        </w:rPr>
      </w:pPr>
      <w:r>
        <w:rPr>
          <w:rStyle w:val="33"/>
          <w:rFonts w:ascii="宋体" w:hAnsi="宋体" w:cs="宋体"/>
          <w:bCs/>
          <w:color w:val="auto"/>
          <w:sz w:val="24"/>
          <w:szCs w:val="28"/>
          <w:highlight w:val="none"/>
        </w:rPr>
        <w:t>1.工程名称</w:t>
      </w:r>
      <w:r>
        <w:rPr>
          <w:rStyle w:val="33"/>
          <w:rFonts w:ascii="宋体" w:hAnsi="宋体"/>
          <w:color w:val="auto"/>
          <w:sz w:val="24"/>
          <w:szCs w:val="28"/>
          <w:highlight w:val="none"/>
        </w:rPr>
        <w:t>：</w:t>
      </w:r>
      <w:r>
        <w:rPr>
          <w:rStyle w:val="33"/>
          <w:rFonts w:ascii="宋体" w:hAnsi="宋体"/>
          <w:color w:val="auto"/>
          <w:sz w:val="24"/>
          <w:highlight w:val="none"/>
          <w:u w:val="single" w:color="000000"/>
        </w:rPr>
        <w:t xml:space="preserve">               工程</w:t>
      </w:r>
      <w:r>
        <w:rPr>
          <w:rStyle w:val="33"/>
          <w:rFonts w:ascii="宋体" w:hAnsi="宋体"/>
          <w:color w:val="auto"/>
          <w:sz w:val="24"/>
          <w:szCs w:val="28"/>
          <w:highlight w:val="none"/>
        </w:rPr>
        <w:t>。</w:t>
      </w:r>
    </w:p>
    <w:p w14:paraId="75923583">
      <w:pPr>
        <w:snapToGrid w:val="0"/>
        <w:spacing w:line="360" w:lineRule="auto"/>
        <w:ind w:firstLine="470" w:firstLineChars="196"/>
        <w:rPr>
          <w:rStyle w:val="33"/>
          <w:rFonts w:ascii="宋体" w:hAnsi="宋体" w:cs="宋体"/>
          <w:bCs/>
          <w:color w:val="auto"/>
          <w:sz w:val="24"/>
          <w:szCs w:val="28"/>
          <w:highlight w:val="none"/>
        </w:rPr>
      </w:pPr>
      <w:r>
        <w:rPr>
          <w:rStyle w:val="33"/>
          <w:rFonts w:ascii="宋体" w:hAnsi="宋体" w:cs="宋体"/>
          <w:bCs/>
          <w:color w:val="auto"/>
          <w:sz w:val="24"/>
          <w:szCs w:val="28"/>
          <w:highlight w:val="none"/>
        </w:rPr>
        <w:t>2.工程地点：</w:t>
      </w:r>
      <w:r>
        <w:rPr>
          <w:rStyle w:val="33"/>
          <w:rFonts w:ascii="宋体" w:hAnsi="宋体"/>
          <w:color w:val="auto"/>
          <w:sz w:val="24"/>
          <w:szCs w:val="28"/>
          <w:highlight w:val="none"/>
          <w:u w:val="single" w:color="000000"/>
        </w:rPr>
        <w:t xml:space="preserve">   </w:t>
      </w:r>
      <w:r>
        <w:rPr>
          <w:rStyle w:val="33"/>
          <w:rFonts w:hint="eastAsia" w:ascii="宋体" w:hAnsi="宋体"/>
          <w:color w:val="auto"/>
          <w:sz w:val="24"/>
          <w:szCs w:val="28"/>
          <w:highlight w:val="none"/>
          <w:u w:val="single" w:color="000000"/>
          <w:lang w:val="en-US" w:eastAsia="zh-CN"/>
        </w:rPr>
        <w:t xml:space="preserve"> </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w:t>
      </w:r>
    </w:p>
    <w:p w14:paraId="7DA4C953">
      <w:pPr>
        <w:snapToGrid w:val="0"/>
        <w:spacing w:line="360" w:lineRule="auto"/>
        <w:ind w:firstLine="470" w:firstLineChars="196"/>
        <w:rPr>
          <w:rStyle w:val="33"/>
          <w:rFonts w:ascii="宋体" w:hAnsi="宋体" w:cs="宋体"/>
          <w:bCs/>
          <w:color w:val="auto"/>
          <w:sz w:val="24"/>
          <w:szCs w:val="28"/>
          <w:highlight w:val="none"/>
        </w:rPr>
      </w:pPr>
      <w:r>
        <w:rPr>
          <w:rStyle w:val="33"/>
          <w:rFonts w:ascii="宋体" w:hAnsi="宋体" w:cs="宋体"/>
          <w:bCs/>
          <w:color w:val="auto"/>
          <w:sz w:val="24"/>
          <w:szCs w:val="28"/>
          <w:highlight w:val="none"/>
        </w:rPr>
        <w:t>3.工程立项批准文号：</w:t>
      </w:r>
      <w:r>
        <w:rPr>
          <w:rStyle w:val="33"/>
          <w:rFonts w:ascii="宋体" w:hAnsi="宋体"/>
          <w:color w:val="auto"/>
          <w:sz w:val="24"/>
          <w:szCs w:val="28"/>
          <w:highlight w:val="none"/>
          <w:u w:val="single" w:color="000000"/>
        </w:rPr>
        <w:t xml:space="preserve">                      </w:t>
      </w:r>
      <w:r>
        <w:rPr>
          <w:rStyle w:val="33"/>
          <w:rFonts w:ascii="宋体" w:hAnsi="宋体" w:cs="宋体"/>
          <w:bCs/>
          <w:color w:val="auto"/>
          <w:sz w:val="24"/>
          <w:szCs w:val="28"/>
          <w:highlight w:val="none"/>
        </w:rPr>
        <w:t>。</w:t>
      </w:r>
    </w:p>
    <w:p w14:paraId="721C0029">
      <w:pPr>
        <w:snapToGrid w:val="0"/>
        <w:spacing w:line="360" w:lineRule="auto"/>
        <w:ind w:firstLine="470" w:firstLineChars="196"/>
        <w:rPr>
          <w:rStyle w:val="33"/>
          <w:rFonts w:ascii="宋体" w:hAnsi="宋体" w:cs="宋体"/>
          <w:bCs/>
          <w:color w:val="auto"/>
          <w:sz w:val="24"/>
          <w:szCs w:val="28"/>
          <w:highlight w:val="none"/>
        </w:rPr>
      </w:pPr>
      <w:r>
        <w:rPr>
          <w:rStyle w:val="33"/>
          <w:rFonts w:ascii="宋体" w:hAnsi="宋体" w:cs="宋体"/>
          <w:bCs/>
          <w:color w:val="auto"/>
          <w:sz w:val="24"/>
          <w:szCs w:val="28"/>
          <w:highlight w:val="none"/>
        </w:rPr>
        <w:t>4.资金来源：</w:t>
      </w:r>
      <w:r>
        <w:rPr>
          <w:rStyle w:val="33"/>
          <w:rFonts w:ascii="宋体" w:hAnsi="宋体"/>
          <w:color w:val="auto"/>
          <w:sz w:val="24"/>
          <w:szCs w:val="28"/>
          <w:highlight w:val="none"/>
          <w:u w:val="single" w:color="000000"/>
        </w:rPr>
        <w:t xml:space="preserve">                                        </w:t>
      </w:r>
      <w:r>
        <w:rPr>
          <w:rStyle w:val="33"/>
          <w:rFonts w:ascii="宋体" w:hAnsi="宋体" w:cs="宋体"/>
          <w:bCs/>
          <w:color w:val="auto"/>
          <w:sz w:val="24"/>
          <w:szCs w:val="28"/>
          <w:highlight w:val="none"/>
        </w:rPr>
        <w:t>。</w:t>
      </w:r>
    </w:p>
    <w:p w14:paraId="357B34C7">
      <w:pPr>
        <w:snapToGrid w:val="0"/>
        <w:spacing w:line="360" w:lineRule="auto"/>
        <w:ind w:firstLine="470" w:firstLineChars="196"/>
        <w:rPr>
          <w:rStyle w:val="33"/>
          <w:rFonts w:ascii="宋体" w:hAnsi="宋体" w:cs="宋体"/>
          <w:bCs/>
          <w:color w:val="auto"/>
          <w:sz w:val="24"/>
          <w:szCs w:val="28"/>
          <w:highlight w:val="none"/>
        </w:rPr>
      </w:pPr>
      <w:r>
        <w:rPr>
          <w:rStyle w:val="33"/>
          <w:rFonts w:ascii="宋体" w:hAnsi="宋体" w:cs="宋体"/>
          <w:bCs/>
          <w:color w:val="auto"/>
          <w:sz w:val="24"/>
          <w:szCs w:val="28"/>
          <w:highlight w:val="none"/>
        </w:rPr>
        <w:t>5.工程内容：</w:t>
      </w:r>
      <w:r>
        <w:rPr>
          <w:rStyle w:val="33"/>
          <w:rFonts w:ascii="宋体" w:hAnsi="宋体"/>
          <w:color w:val="auto"/>
          <w:sz w:val="24"/>
          <w:szCs w:val="28"/>
          <w:highlight w:val="none"/>
          <w:u w:val="single" w:color="000000"/>
        </w:rPr>
        <w:t xml:space="preserve">     </w:t>
      </w:r>
      <w:r>
        <w:rPr>
          <w:rStyle w:val="33"/>
          <w:rFonts w:hint="eastAsia" w:ascii="宋体" w:hAnsi="宋体"/>
          <w:color w:val="auto"/>
          <w:sz w:val="24"/>
          <w:szCs w:val="28"/>
          <w:highlight w:val="none"/>
          <w:u w:val="single" w:color="000000"/>
          <w:lang w:val="en-US" w:eastAsia="zh-CN"/>
        </w:rPr>
        <w:t xml:space="preserve">                    </w:t>
      </w:r>
      <w:r>
        <w:rPr>
          <w:rStyle w:val="33"/>
          <w:rFonts w:ascii="宋体" w:hAnsi="宋体"/>
          <w:color w:val="auto"/>
          <w:sz w:val="24"/>
          <w:szCs w:val="28"/>
          <w:highlight w:val="none"/>
          <w:u w:val="single" w:color="000000"/>
        </w:rPr>
        <w:t xml:space="preserve">         </w:t>
      </w:r>
      <w:r>
        <w:rPr>
          <w:rStyle w:val="33"/>
          <w:rFonts w:ascii="宋体" w:hAnsi="宋体" w:cs="宋体"/>
          <w:bCs/>
          <w:color w:val="auto"/>
          <w:sz w:val="24"/>
          <w:szCs w:val="28"/>
          <w:highlight w:val="none"/>
        </w:rPr>
        <w:t>。</w:t>
      </w:r>
    </w:p>
    <w:p w14:paraId="7BF02033">
      <w:pPr>
        <w:snapToGrid w:val="0"/>
        <w:spacing w:line="360" w:lineRule="auto"/>
        <w:ind w:firstLine="470" w:firstLineChars="196"/>
        <w:rPr>
          <w:rStyle w:val="33"/>
          <w:rFonts w:ascii="宋体" w:hAnsi="宋体" w:cs="宋体"/>
          <w:bCs/>
          <w:color w:val="auto"/>
          <w:sz w:val="24"/>
          <w:szCs w:val="28"/>
          <w:highlight w:val="none"/>
        </w:rPr>
      </w:pPr>
      <w:r>
        <w:rPr>
          <w:rStyle w:val="33"/>
          <w:rFonts w:ascii="宋体" w:hAnsi="宋体" w:cs="宋体"/>
          <w:bCs/>
          <w:color w:val="auto"/>
          <w:sz w:val="24"/>
          <w:szCs w:val="28"/>
          <w:highlight w:val="none"/>
        </w:rPr>
        <w:t>6.工程承包范围：</w:t>
      </w:r>
    </w:p>
    <w:p w14:paraId="1F97289E">
      <w:pPr>
        <w:snapToGrid w:val="0"/>
        <w:spacing w:line="360" w:lineRule="auto"/>
        <w:ind w:firstLine="463" w:firstLineChars="193"/>
        <w:rPr>
          <w:rStyle w:val="33"/>
          <w:rFonts w:ascii="宋体" w:hAnsi="宋体"/>
          <w:color w:val="auto"/>
          <w:sz w:val="24"/>
          <w:szCs w:val="28"/>
          <w:highlight w:val="none"/>
        </w:rPr>
      </w:pPr>
      <w:r>
        <w:rPr>
          <w:rStyle w:val="33"/>
          <w:rFonts w:ascii="宋体" w:hAnsi="宋体"/>
          <w:color w:val="auto"/>
          <w:sz w:val="24"/>
          <w:szCs w:val="28"/>
          <w:highlight w:val="none"/>
          <w:u w:val="single" w:color="000000"/>
        </w:rPr>
        <w:t xml:space="preserve">      </w:t>
      </w:r>
      <w:r>
        <w:rPr>
          <w:rStyle w:val="33"/>
          <w:rFonts w:hint="eastAsia" w:ascii="宋体" w:hAnsi="宋体"/>
          <w:color w:val="auto"/>
          <w:sz w:val="24"/>
          <w:highlight w:val="none"/>
          <w:u w:val="single" w:color="000000"/>
          <w:lang w:val="en-US" w:eastAsia="zh-CN"/>
        </w:rPr>
        <w:t xml:space="preserve">                            </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w:t>
      </w:r>
    </w:p>
    <w:p w14:paraId="6F5FB706">
      <w:pPr>
        <w:pStyle w:val="31"/>
        <w:snapToGrid w:val="0"/>
        <w:spacing w:before="120" w:after="120" w:line="360" w:lineRule="auto"/>
        <w:rPr>
          <w:rStyle w:val="33"/>
          <w:rFonts w:ascii="宋体" w:hAnsi="宋体" w:cs="宋体"/>
          <w:b w:val="0"/>
          <w:color w:val="auto"/>
          <w:sz w:val="24"/>
          <w:highlight w:val="none"/>
        </w:rPr>
      </w:pPr>
      <w:r>
        <w:rPr>
          <w:rStyle w:val="33"/>
          <w:rFonts w:ascii="宋体" w:hAnsi="宋体" w:cs="宋体"/>
          <w:b w:val="0"/>
          <w:color w:val="auto"/>
          <w:sz w:val="24"/>
          <w:highlight w:val="none"/>
        </w:rPr>
        <w:t xml:space="preserve">   二、合同工期</w:t>
      </w:r>
    </w:p>
    <w:p w14:paraId="5EBC3AF5">
      <w:pPr>
        <w:snapToGrid w:val="0"/>
        <w:spacing w:line="360" w:lineRule="auto"/>
        <w:ind w:firstLine="459"/>
        <w:rPr>
          <w:rStyle w:val="33"/>
          <w:rFonts w:ascii="宋体" w:hAnsi="宋体"/>
          <w:color w:val="auto"/>
          <w:sz w:val="24"/>
          <w:szCs w:val="28"/>
          <w:highlight w:val="none"/>
        </w:rPr>
      </w:pPr>
      <w:r>
        <w:rPr>
          <w:rStyle w:val="33"/>
          <w:rFonts w:ascii="宋体" w:hAnsi="宋体"/>
          <w:color w:val="auto"/>
          <w:sz w:val="24"/>
          <w:szCs w:val="28"/>
          <w:highlight w:val="none"/>
        </w:rPr>
        <w:t>计划开工日期：</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年</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月</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日。</w:t>
      </w:r>
    </w:p>
    <w:p w14:paraId="351AA30F">
      <w:pPr>
        <w:snapToGrid w:val="0"/>
        <w:spacing w:line="360" w:lineRule="auto"/>
        <w:ind w:firstLine="459"/>
        <w:rPr>
          <w:rStyle w:val="33"/>
          <w:rFonts w:ascii="宋体" w:hAnsi="宋体"/>
          <w:color w:val="auto"/>
          <w:sz w:val="24"/>
          <w:szCs w:val="28"/>
          <w:highlight w:val="none"/>
        </w:rPr>
      </w:pPr>
      <w:r>
        <w:rPr>
          <w:rStyle w:val="33"/>
          <w:rFonts w:ascii="宋体" w:hAnsi="宋体"/>
          <w:color w:val="auto"/>
          <w:sz w:val="24"/>
          <w:szCs w:val="28"/>
          <w:highlight w:val="none"/>
        </w:rPr>
        <w:t>计划竣工日期：</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年</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月</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日。</w:t>
      </w:r>
    </w:p>
    <w:p w14:paraId="02CE5D88">
      <w:pPr>
        <w:snapToGrid w:val="0"/>
        <w:spacing w:line="360" w:lineRule="auto"/>
        <w:ind w:firstLine="459"/>
        <w:rPr>
          <w:rStyle w:val="33"/>
          <w:rFonts w:ascii="宋体" w:hAnsi="宋体"/>
          <w:color w:val="auto"/>
          <w:sz w:val="24"/>
          <w:szCs w:val="28"/>
          <w:highlight w:val="none"/>
        </w:rPr>
      </w:pPr>
      <w:r>
        <w:rPr>
          <w:rStyle w:val="33"/>
          <w:rFonts w:ascii="宋体" w:hAnsi="宋体"/>
          <w:color w:val="auto"/>
          <w:sz w:val="24"/>
          <w:szCs w:val="28"/>
          <w:highlight w:val="none"/>
        </w:rPr>
        <w:t>实际开工时间以发包人和监理人共同发出的开工令为准。</w:t>
      </w:r>
    </w:p>
    <w:p w14:paraId="59179E8E">
      <w:pPr>
        <w:snapToGrid w:val="0"/>
        <w:spacing w:line="360" w:lineRule="auto"/>
        <w:ind w:firstLine="459"/>
        <w:rPr>
          <w:rStyle w:val="33"/>
          <w:rFonts w:ascii="宋体" w:hAnsi="宋体"/>
          <w:color w:val="auto"/>
          <w:sz w:val="24"/>
          <w:szCs w:val="28"/>
          <w:highlight w:val="none"/>
        </w:rPr>
      </w:pPr>
      <w:r>
        <w:rPr>
          <w:rStyle w:val="33"/>
          <w:rFonts w:ascii="宋体" w:hAnsi="宋体"/>
          <w:color w:val="auto"/>
          <w:sz w:val="24"/>
          <w:szCs w:val="28"/>
          <w:highlight w:val="none"/>
        </w:rPr>
        <w:t>工期总日历天数：</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天。总日历天数与根据前述计划开竣工日期计算的工期天数不一致的，以工期总日历天数为准。</w:t>
      </w:r>
    </w:p>
    <w:p w14:paraId="0AE83A1B">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三、质量标准</w:t>
      </w:r>
    </w:p>
    <w:p w14:paraId="3A9E9BF0">
      <w:pPr>
        <w:snapToGrid w:val="0"/>
        <w:spacing w:line="360" w:lineRule="auto"/>
        <w:ind w:firstLine="459"/>
        <w:rPr>
          <w:rStyle w:val="33"/>
          <w:rFonts w:ascii="宋体" w:hAnsi="宋体"/>
          <w:color w:val="auto"/>
          <w:sz w:val="24"/>
          <w:szCs w:val="28"/>
          <w:highlight w:val="none"/>
        </w:rPr>
      </w:pPr>
      <w:r>
        <w:rPr>
          <w:rStyle w:val="33"/>
          <w:rFonts w:ascii="宋体" w:hAnsi="宋体"/>
          <w:color w:val="auto"/>
          <w:sz w:val="24"/>
          <w:szCs w:val="28"/>
          <w:highlight w:val="none"/>
        </w:rPr>
        <w:t>工程质量符合</w:t>
      </w:r>
      <w:r>
        <w:rPr>
          <w:rStyle w:val="33"/>
          <w:rFonts w:ascii="宋体" w:hAnsi="宋体"/>
          <w:color w:val="auto"/>
          <w:sz w:val="24"/>
          <w:szCs w:val="28"/>
          <w:highlight w:val="none"/>
          <w:u w:val="single" w:color="000000"/>
        </w:rPr>
        <w:t xml:space="preserve">         合格               </w:t>
      </w:r>
      <w:r>
        <w:rPr>
          <w:rStyle w:val="33"/>
          <w:rFonts w:ascii="宋体" w:hAnsi="宋体"/>
          <w:color w:val="auto"/>
          <w:sz w:val="24"/>
          <w:szCs w:val="28"/>
          <w:highlight w:val="none"/>
        </w:rPr>
        <w:t>标准。</w:t>
      </w:r>
    </w:p>
    <w:p w14:paraId="24A807B5">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 xml:space="preserve"> 四、签约合同价与合同价格形式</w:t>
      </w:r>
      <w:r>
        <w:rPr>
          <w:rStyle w:val="33"/>
          <w:rFonts w:ascii="宋体" w:hAnsi="宋体" w:cs="宋体"/>
          <w:b w:val="0"/>
          <w:color w:val="auto"/>
          <w:sz w:val="24"/>
          <w:highlight w:val="none"/>
        </w:rPr>
        <w:tab/>
      </w:r>
    </w:p>
    <w:p w14:paraId="3CC50A54">
      <w:pPr>
        <w:snapToGrid w:val="0"/>
        <w:spacing w:line="360" w:lineRule="auto"/>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1.签约合同价为：</w:t>
      </w:r>
    </w:p>
    <w:p w14:paraId="248CC069">
      <w:pPr>
        <w:snapToGrid w:val="0"/>
        <w:spacing w:line="360" w:lineRule="auto"/>
        <w:rPr>
          <w:rStyle w:val="33"/>
          <w:rFonts w:ascii="宋体" w:hAnsi="宋体"/>
          <w:color w:val="auto"/>
          <w:sz w:val="24"/>
          <w:szCs w:val="28"/>
          <w:highlight w:val="none"/>
        </w:rPr>
      </w:pPr>
      <w:r>
        <w:rPr>
          <w:rStyle w:val="33"/>
          <w:rFonts w:ascii="宋体" w:hAnsi="宋体"/>
          <w:color w:val="auto"/>
          <w:sz w:val="24"/>
          <w:szCs w:val="28"/>
          <w:highlight w:val="none"/>
        </w:rPr>
        <w:t>人民币（大写）</w:t>
      </w:r>
      <w:r>
        <w:rPr>
          <w:rStyle w:val="33"/>
          <w:rFonts w:ascii="宋体" w:hAnsi="宋体"/>
          <w:color w:val="auto"/>
          <w:sz w:val="24"/>
          <w:szCs w:val="28"/>
          <w:highlight w:val="none"/>
          <w:u w:val="single" w:color="000000"/>
        </w:rPr>
        <w:t xml:space="preserve">              元整 </w:t>
      </w:r>
      <w:r>
        <w:rPr>
          <w:rStyle w:val="33"/>
          <w:rFonts w:ascii="宋体" w:hAnsi="宋体"/>
          <w:color w:val="auto"/>
          <w:sz w:val="24"/>
          <w:szCs w:val="28"/>
          <w:highlight w:val="none"/>
        </w:rPr>
        <w:t>(¥</w:t>
      </w:r>
      <w:r>
        <w:rPr>
          <w:rStyle w:val="33"/>
          <w:rFonts w:ascii="宋体" w:hAnsi="宋体"/>
          <w:color w:val="auto"/>
          <w:sz w:val="24"/>
          <w:szCs w:val="28"/>
          <w:highlight w:val="none"/>
          <w:u w:val="single" w:color="000000"/>
        </w:rPr>
        <w:t xml:space="preserve">           元</w:t>
      </w:r>
      <w:r>
        <w:rPr>
          <w:rStyle w:val="33"/>
          <w:rFonts w:ascii="宋体" w:hAnsi="宋体"/>
          <w:color w:val="auto"/>
          <w:sz w:val="24"/>
          <w:szCs w:val="28"/>
          <w:highlight w:val="none"/>
        </w:rPr>
        <w:t>)；</w:t>
      </w:r>
    </w:p>
    <w:p w14:paraId="51401297">
      <w:pPr>
        <w:snapToGrid w:val="0"/>
        <w:spacing w:line="360" w:lineRule="auto"/>
        <w:ind w:left="298" w:leftChars="142" w:firstLine="360" w:firstLineChars="150"/>
        <w:rPr>
          <w:rStyle w:val="33"/>
          <w:rFonts w:ascii="宋体" w:hAnsi="宋体"/>
          <w:color w:val="auto"/>
          <w:sz w:val="24"/>
          <w:szCs w:val="28"/>
          <w:highlight w:val="none"/>
        </w:rPr>
      </w:pPr>
      <w:r>
        <w:rPr>
          <w:rStyle w:val="33"/>
          <w:rFonts w:ascii="宋体" w:hAnsi="宋体"/>
          <w:color w:val="auto"/>
          <w:sz w:val="24"/>
          <w:szCs w:val="28"/>
          <w:highlight w:val="none"/>
        </w:rPr>
        <w:t>其中：</w:t>
      </w:r>
    </w:p>
    <w:p w14:paraId="5EC50925">
      <w:pPr>
        <w:numPr>
          <w:ilvl w:val="0"/>
          <w:numId w:val="10"/>
        </w:numPr>
        <w:snapToGrid w:val="0"/>
        <w:spacing w:line="360" w:lineRule="auto"/>
        <w:rPr>
          <w:rStyle w:val="33"/>
          <w:rFonts w:ascii="宋体" w:hAnsi="宋体"/>
          <w:color w:val="auto"/>
          <w:sz w:val="24"/>
          <w:szCs w:val="28"/>
          <w:highlight w:val="none"/>
        </w:rPr>
      </w:pPr>
      <w:r>
        <w:rPr>
          <w:rStyle w:val="33"/>
          <w:rFonts w:ascii="宋体" w:hAnsi="宋体"/>
          <w:color w:val="auto"/>
          <w:sz w:val="24"/>
          <w:szCs w:val="28"/>
          <w:highlight w:val="none"/>
        </w:rPr>
        <w:t>安全文明施工费：</w:t>
      </w:r>
    </w:p>
    <w:p w14:paraId="1A350DD9">
      <w:pPr>
        <w:snapToGrid w:val="0"/>
        <w:spacing w:line="360" w:lineRule="auto"/>
        <w:ind w:firstLine="1200" w:firstLineChars="500"/>
        <w:rPr>
          <w:rStyle w:val="33"/>
          <w:rFonts w:ascii="宋体" w:hAnsi="宋体"/>
          <w:color w:val="auto"/>
          <w:sz w:val="24"/>
          <w:szCs w:val="28"/>
          <w:highlight w:val="none"/>
        </w:rPr>
      </w:pPr>
      <w:r>
        <w:rPr>
          <w:rStyle w:val="33"/>
          <w:rFonts w:ascii="宋体" w:hAnsi="宋体"/>
          <w:color w:val="auto"/>
          <w:sz w:val="24"/>
          <w:szCs w:val="28"/>
          <w:highlight w:val="none"/>
        </w:rPr>
        <w:t>人民币（大写）</w:t>
      </w:r>
      <w:r>
        <w:rPr>
          <w:rStyle w:val="33"/>
          <w:rFonts w:ascii="宋体" w:hAnsi="宋体"/>
          <w:color w:val="auto"/>
          <w:sz w:val="24"/>
          <w:szCs w:val="28"/>
          <w:highlight w:val="none"/>
          <w:u w:val="single" w:color="000000"/>
        </w:rPr>
        <w:t xml:space="preserve">           元整 </w:t>
      </w:r>
      <w:r>
        <w:rPr>
          <w:rStyle w:val="33"/>
          <w:rFonts w:ascii="宋体" w:hAnsi="宋体"/>
          <w:color w:val="auto"/>
          <w:sz w:val="24"/>
          <w:szCs w:val="28"/>
          <w:highlight w:val="none"/>
        </w:rPr>
        <w:t>(¥</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元)；</w:t>
      </w:r>
    </w:p>
    <w:p w14:paraId="3091601A">
      <w:pPr>
        <w:numPr>
          <w:ilvl w:val="0"/>
          <w:numId w:val="10"/>
        </w:numPr>
        <w:snapToGrid w:val="0"/>
        <w:spacing w:line="360" w:lineRule="auto"/>
        <w:rPr>
          <w:rStyle w:val="33"/>
          <w:rFonts w:ascii="宋体" w:hAnsi="宋体"/>
          <w:color w:val="auto"/>
          <w:sz w:val="24"/>
          <w:szCs w:val="28"/>
          <w:highlight w:val="none"/>
        </w:rPr>
      </w:pPr>
      <w:r>
        <w:rPr>
          <w:rStyle w:val="33"/>
          <w:rFonts w:ascii="宋体" w:hAnsi="宋体"/>
          <w:color w:val="auto"/>
          <w:sz w:val="24"/>
          <w:szCs w:val="28"/>
          <w:highlight w:val="none"/>
        </w:rPr>
        <w:t>材料和工程设备暂估价金额：</w:t>
      </w:r>
    </w:p>
    <w:p w14:paraId="597F6F25">
      <w:pPr>
        <w:snapToGrid w:val="0"/>
        <w:spacing w:line="360" w:lineRule="auto"/>
        <w:ind w:left="747" w:leftChars="356" w:firstLine="840" w:firstLineChars="350"/>
        <w:rPr>
          <w:rStyle w:val="33"/>
          <w:rFonts w:ascii="宋体" w:hAnsi="宋体"/>
          <w:color w:val="auto"/>
          <w:sz w:val="24"/>
          <w:szCs w:val="28"/>
          <w:highlight w:val="none"/>
        </w:rPr>
      </w:pPr>
      <w:r>
        <w:rPr>
          <w:rStyle w:val="33"/>
          <w:rFonts w:ascii="宋体" w:hAnsi="宋体"/>
          <w:color w:val="auto"/>
          <w:sz w:val="24"/>
          <w:szCs w:val="28"/>
          <w:highlight w:val="none"/>
        </w:rPr>
        <w:t>人民币（大写）</w:t>
      </w:r>
      <w:r>
        <w:rPr>
          <w:rStyle w:val="33"/>
          <w:rFonts w:ascii="宋体" w:hAnsi="宋体"/>
          <w:color w:val="auto"/>
          <w:sz w:val="24"/>
          <w:szCs w:val="28"/>
          <w:highlight w:val="none"/>
          <w:u w:val="single" w:color="000000"/>
        </w:rPr>
        <w:t xml:space="preserve">       /          元</w:t>
      </w:r>
      <w:r>
        <w:rPr>
          <w:rStyle w:val="33"/>
          <w:rFonts w:ascii="宋体" w:hAnsi="宋体"/>
          <w:color w:val="auto"/>
          <w:sz w:val="24"/>
          <w:szCs w:val="28"/>
          <w:highlight w:val="none"/>
        </w:rPr>
        <w:t xml:space="preserve">(¥ </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元)；</w:t>
      </w:r>
    </w:p>
    <w:p w14:paraId="19BA8A52">
      <w:pPr>
        <w:numPr>
          <w:ilvl w:val="0"/>
          <w:numId w:val="10"/>
        </w:numPr>
        <w:snapToGrid w:val="0"/>
        <w:spacing w:line="360" w:lineRule="auto"/>
        <w:rPr>
          <w:rStyle w:val="33"/>
          <w:rFonts w:ascii="宋体" w:hAnsi="宋体"/>
          <w:color w:val="auto"/>
          <w:sz w:val="24"/>
          <w:szCs w:val="28"/>
          <w:highlight w:val="none"/>
        </w:rPr>
      </w:pPr>
      <w:r>
        <w:rPr>
          <w:rStyle w:val="33"/>
          <w:rFonts w:ascii="宋体" w:hAnsi="宋体"/>
          <w:color w:val="auto"/>
          <w:sz w:val="24"/>
          <w:szCs w:val="28"/>
          <w:highlight w:val="none"/>
        </w:rPr>
        <w:t>专业工程暂估价金额：</w:t>
      </w:r>
    </w:p>
    <w:p w14:paraId="38CE8656">
      <w:pPr>
        <w:snapToGrid w:val="0"/>
        <w:spacing w:line="360" w:lineRule="auto"/>
        <w:ind w:left="747" w:leftChars="356" w:firstLine="840" w:firstLineChars="350"/>
        <w:rPr>
          <w:rStyle w:val="33"/>
          <w:rFonts w:ascii="宋体" w:hAnsi="宋体"/>
          <w:color w:val="auto"/>
          <w:sz w:val="24"/>
          <w:szCs w:val="28"/>
          <w:highlight w:val="none"/>
        </w:rPr>
      </w:pPr>
      <w:r>
        <w:rPr>
          <w:rStyle w:val="33"/>
          <w:rFonts w:ascii="宋体" w:hAnsi="宋体"/>
          <w:color w:val="auto"/>
          <w:sz w:val="24"/>
          <w:szCs w:val="28"/>
          <w:highlight w:val="none"/>
        </w:rPr>
        <w:t>人民币（大写）</w:t>
      </w:r>
      <w:r>
        <w:rPr>
          <w:rStyle w:val="33"/>
          <w:rFonts w:ascii="宋体" w:hAnsi="宋体"/>
          <w:color w:val="auto"/>
          <w:sz w:val="24"/>
          <w:szCs w:val="28"/>
          <w:highlight w:val="none"/>
          <w:u w:val="single" w:color="000000"/>
        </w:rPr>
        <w:t xml:space="preserve">       /         元</w:t>
      </w:r>
      <w:r>
        <w:rPr>
          <w:rStyle w:val="33"/>
          <w:rFonts w:ascii="宋体" w:hAnsi="宋体"/>
          <w:color w:val="auto"/>
          <w:sz w:val="24"/>
          <w:szCs w:val="28"/>
          <w:highlight w:val="none"/>
        </w:rPr>
        <w:t xml:space="preserve">(¥ </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元)；</w:t>
      </w:r>
    </w:p>
    <w:p w14:paraId="0335D26B">
      <w:pPr>
        <w:numPr>
          <w:ilvl w:val="0"/>
          <w:numId w:val="10"/>
        </w:numPr>
        <w:snapToGrid w:val="0"/>
        <w:spacing w:line="360" w:lineRule="auto"/>
        <w:rPr>
          <w:rStyle w:val="33"/>
          <w:rFonts w:ascii="宋体" w:hAnsi="宋体"/>
          <w:color w:val="auto"/>
          <w:sz w:val="24"/>
          <w:szCs w:val="28"/>
          <w:highlight w:val="none"/>
        </w:rPr>
      </w:pPr>
      <w:r>
        <w:rPr>
          <w:rStyle w:val="33"/>
          <w:rFonts w:ascii="宋体" w:hAnsi="宋体"/>
          <w:color w:val="auto"/>
          <w:sz w:val="24"/>
          <w:szCs w:val="28"/>
          <w:highlight w:val="none"/>
        </w:rPr>
        <w:t>暂列金额：</w:t>
      </w:r>
    </w:p>
    <w:p w14:paraId="50FC8EC2">
      <w:pPr>
        <w:snapToGrid w:val="0"/>
        <w:spacing w:line="360" w:lineRule="auto"/>
        <w:ind w:left="747" w:leftChars="356" w:firstLine="840" w:firstLineChars="350"/>
        <w:rPr>
          <w:rStyle w:val="33"/>
          <w:rFonts w:ascii="宋体" w:hAnsi="宋体"/>
          <w:color w:val="auto"/>
          <w:sz w:val="24"/>
          <w:szCs w:val="28"/>
          <w:highlight w:val="none"/>
        </w:rPr>
      </w:pPr>
      <w:r>
        <w:rPr>
          <w:rStyle w:val="33"/>
          <w:rFonts w:ascii="宋体" w:hAnsi="宋体"/>
          <w:color w:val="auto"/>
          <w:sz w:val="24"/>
          <w:szCs w:val="28"/>
          <w:highlight w:val="none"/>
        </w:rPr>
        <w:t>人民币（大写）</w:t>
      </w:r>
      <w:r>
        <w:rPr>
          <w:rStyle w:val="33"/>
          <w:rFonts w:ascii="宋体" w:hAnsi="宋体"/>
          <w:color w:val="auto"/>
          <w:sz w:val="24"/>
          <w:szCs w:val="28"/>
          <w:highlight w:val="none"/>
          <w:u w:val="single" w:color="000000"/>
        </w:rPr>
        <w:t xml:space="preserve">        /        元</w:t>
      </w:r>
      <w:r>
        <w:rPr>
          <w:rStyle w:val="33"/>
          <w:rFonts w:ascii="宋体" w:hAnsi="宋体"/>
          <w:color w:val="auto"/>
          <w:sz w:val="24"/>
          <w:szCs w:val="28"/>
          <w:highlight w:val="none"/>
        </w:rPr>
        <w:t>(¥</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元)；</w:t>
      </w:r>
    </w:p>
    <w:p w14:paraId="27B58650">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2.合同价格形式：</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w:t>
      </w:r>
    </w:p>
    <w:p w14:paraId="03E0E25F">
      <w:pPr>
        <w:pStyle w:val="31"/>
        <w:snapToGrid w:val="0"/>
        <w:spacing w:before="120" w:after="120" w:line="360" w:lineRule="auto"/>
        <w:rPr>
          <w:rStyle w:val="33"/>
          <w:rFonts w:ascii="宋体" w:hAnsi="宋体" w:cs="宋体"/>
          <w:b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 xml:space="preserve"> 五、项目经理</w:t>
      </w:r>
    </w:p>
    <w:p w14:paraId="256FFFCE">
      <w:pPr>
        <w:snapToGrid w:val="0"/>
        <w:spacing w:line="360" w:lineRule="auto"/>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承包人项目经理：</w:t>
      </w:r>
      <w:r>
        <w:rPr>
          <w:rStyle w:val="33"/>
          <w:rFonts w:ascii="宋体" w:hAnsi="宋体"/>
          <w:color w:val="auto"/>
          <w:sz w:val="24"/>
          <w:szCs w:val="28"/>
          <w:highlight w:val="none"/>
          <w:u w:val="single" w:color="000000"/>
        </w:rPr>
        <w:t xml:space="preserve">   姓名：   （注册编号：         ）  </w:t>
      </w:r>
      <w:r>
        <w:rPr>
          <w:rStyle w:val="33"/>
          <w:rFonts w:ascii="宋体" w:hAnsi="宋体"/>
          <w:color w:val="auto"/>
          <w:sz w:val="24"/>
          <w:szCs w:val="28"/>
          <w:highlight w:val="none"/>
        </w:rPr>
        <w:t>。</w:t>
      </w:r>
    </w:p>
    <w:p w14:paraId="33DC4AFB">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 xml:space="preserve"> 六、合同文件构成</w:t>
      </w:r>
    </w:p>
    <w:p w14:paraId="0918DBD3">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本协议书与下列文件一起构成合同文件：</w:t>
      </w:r>
    </w:p>
    <w:p w14:paraId="65172272">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（1）中标通知书；</w:t>
      </w:r>
    </w:p>
    <w:p w14:paraId="1220C301">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 xml:space="preserve">（2）投标函及其附录； </w:t>
      </w:r>
    </w:p>
    <w:p w14:paraId="1E6ADAE6">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（3）专用合同条款及其附件；</w:t>
      </w:r>
    </w:p>
    <w:p w14:paraId="0CD5AF3C">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（4）通用合同条款；</w:t>
      </w:r>
    </w:p>
    <w:p w14:paraId="38047D21">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（5）技术标准和要求；</w:t>
      </w:r>
    </w:p>
    <w:p w14:paraId="2FF16C15">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（6）图纸；</w:t>
      </w:r>
    </w:p>
    <w:p w14:paraId="66111E24">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（7）已标价工程量清单或预算书；</w:t>
      </w:r>
    </w:p>
    <w:p w14:paraId="000EF160">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（8）其他合同文件。</w:t>
      </w:r>
    </w:p>
    <w:p w14:paraId="1F5F749F">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在合同订立及履行过程中形成的与合同有关的文件均构成合同文件组成部分。</w:t>
      </w:r>
    </w:p>
    <w:p w14:paraId="4DBF7207">
      <w:pPr>
        <w:snapToGrid w:val="0"/>
        <w:spacing w:line="360" w:lineRule="auto"/>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上述各项合同文件包括合同当事人就该项合同文件所作出的补充和修改，属于同一类内容的文件，应以最新签署的为准。专用合同条款及其附件须经合同当事人签字或盖章。</w:t>
      </w:r>
    </w:p>
    <w:p w14:paraId="71AA9340">
      <w:pPr>
        <w:pStyle w:val="31"/>
        <w:snapToGrid w:val="0"/>
        <w:spacing w:before="120" w:after="120" w:line="360" w:lineRule="auto"/>
        <w:rPr>
          <w:rStyle w:val="33"/>
          <w:rFonts w:ascii="宋体" w:hAnsi="宋体"/>
          <w:b w:val="0"/>
          <w:bCs w:val="0"/>
          <w:color w:val="auto"/>
          <w:sz w:val="24"/>
          <w:highlight w:val="none"/>
        </w:rPr>
      </w:pPr>
      <w:r>
        <w:rPr>
          <w:rStyle w:val="33"/>
          <w:rFonts w:ascii="宋体" w:hAnsi="宋体"/>
          <w:b w:val="0"/>
          <w:bCs w:val="0"/>
          <w:color w:val="auto"/>
          <w:sz w:val="24"/>
          <w:highlight w:val="none"/>
        </w:rPr>
        <w:t xml:space="preserve">   </w:t>
      </w:r>
      <w:r>
        <w:rPr>
          <w:rStyle w:val="33"/>
          <w:rFonts w:ascii="宋体" w:hAnsi="宋体" w:cs="宋体"/>
          <w:b w:val="0"/>
          <w:color w:val="auto"/>
          <w:sz w:val="24"/>
          <w:highlight w:val="none"/>
        </w:rPr>
        <w:t xml:space="preserve"> 七、承诺</w:t>
      </w:r>
    </w:p>
    <w:p w14:paraId="2E6BC2D8">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1.发包人承诺按照法律规定履行项目审批手续、筹集工程建设资金并按照合同约定的期限和方式支付合同价款。</w:t>
      </w:r>
    </w:p>
    <w:p w14:paraId="4587DC01">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2.承包人承诺按照法律规定及合同约定组织完成工程施工，确保工程质量和安全，不进行转包及违法分包，并在缺陷责任期及保修期内承担相应的工程维修责任。</w:t>
      </w:r>
    </w:p>
    <w:p w14:paraId="60F7B9BC">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3.发包人和承包人通过招投标形式签订合同的，双方理解并承诺不再就同一工程另行签订与合同实质性内容相背离的协议。</w:t>
      </w:r>
    </w:p>
    <w:p w14:paraId="3C3BE358">
      <w:pPr>
        <w:snapToGrid w:val="0"/>
        <w:spacing w:line="360" w:lineRule="auto"/>
        <w:rPr>
          <w:rStyle w:val="33"/>
          <w:rFonts w:ascii="宋体" w:hAnsi="宋体" w:cs="宋体"/>
          <w:bCs/>
          <w:color w:val="auto"/>
          <w:sz w:val="24"/>
          <w:szCs w:val="28"/>
          <w:highlight w:val="none"/>
        </w:rPr>
      </w:pPr>
      <w:r>
        <w:rPr>
          <w:rStyle w:val="33"/>
          <w:rFonts w:ascii="宋体" w:hAnsi="宋体"/>
          <w:b/>
          <w:color w:val="auto"/>
          <w:sz w:val="24"/>
          <w:szCs w:val="28"/>
          <w:highlight w:val="none"/>
        </w:rPr>
        <w:t xml:space="preserve">    八、词语含义</w:t>
      </w:r>
    </w:p>
    <w:p w14:paraId="6CE165C5">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本协议书中词语含义与第二部分通用合同条款中赋予的含义相同。</w:t>
      </w:r>
    </w:p>
    <w:p w14:paraId="1125018D">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 xml:space="preserve">  九、签订时间</w:t>
      </w:r>
    </w:p>
    <w:p w14:paraId="29E0F335">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本合同于</w:t>
      </w:r>
      <w:r>
        <w:rPr>
          <w:rStyle w:val="33"/>
          <w:rFonts w:ascii="宋体" w:hAnsi="宋体" w:cs="宋体"/>
          <w:bCs/>
          <w:color w:val="auto"/>
          <w:sz w:val="24"/>
          <w:szCs w:val="28"/>
          <w:highlight w:val="none"/>
          <w:u w:val="single" w:color="000000"/>
        </w:rPr>
        <w:t xml:space="preserve">        </w:t>
      </w:r>
      <w:r>
        <w:rPr>
          <w:rStyle w:val="33"/>
          <w:rFonts w:ascii="宋体" w:hAnsi="宋体" w:cs="宋体"/>
          <w:bCs/>
          <w:color w:val="auto"/>
          <w:sz w:val="24"/>
          <w:szCs w:val="28"/>
          <w:highlight w:val="none"/>
        </w:rPr>
        <w:t>年</w:t>
      </w:r>
      <w:r>
        <w:rPr>
          <w:rStyle w:val="33"/>
          <w:rFonts w:ascii="宋体" w:hAnsi="宋体" w:cs="宋体"/>
          <w:bCs/>
          <w:color w:val="auto"/>
          <w:sz w:val="24"/>
          <w:szCs w:val="28"/>
          <w:highlight w:val="none"/>
          <w:u w:val="single" w:color="000000"/>
        </w:rPr>
        <w:t xml:space="preserve">     </w:t>
      </w:r>
      <w:r>
        <w:rPr>
          <w:rStyle w:val="33"/>
          <w:rFonts w:ascii="宋体" w:hAnsi="宋体" w:cs="宋体"/>
          <w:bCs/>
          <w:color w:val="auto"/>
          <w:sz w:val="24"/>
          <w:szCs w:val="28"/>
          <w:highlight w:val="none"/>
        </w:rPr>
        <w:t>月</w:t>
      </w:r>
      <w:r>
        <w:rPr>
          <w:rStyle w:val="33"/>
          <w:rFonts w:ascii="宋体" w:hAnsi="宋体" w:cs="宋体"/>
          <w:bCs/>
          <w:color w:val="auto"/>
          <w:sz w:val="24"/>
          <w:szCs w:val="28"/>
          <w:highlight w:val="none"/>
          <w:u w:val="single" w:color="000000"/>
        </w:rPr>
        <w:t xml:space="preserve">       </w:t>
      </w:r>
      <w:r>
        <w:rPr>
          <w:rStyle w:val="33"/>
          <w:rFonts w:ascii="宋体" w:hAnsi="宋体" w:cs="宋体"/>
          <w:bCs/>
          <w:color w:val="auto"/>
          <w:sz w:val="24"/>
          <w:szCs w:val="28"/>
          <w:highlight w:val="none"/>
        </w:rPr>
        <w:t>日签订。</w:t>
      </w:r>
    </w:p>
    <w:p w14:paraId="4652B480">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十、签订地点</w:t>
      </w:r>
    </w:p>
    <w:p w14:paraId="2AFD029A">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本合同在</w:t>
      </w:r>
      <w:r>
        <w:rPr>
          <w:rStyle w:val="33"/>
          <w:rFonts w:ascii="宋体" w:hAnsi="宋体" w:cs="宋体"/>
          <w:bCs/>
          <w:color w:val="auto"/>
          <w:sz w:val="24"/>
          <w:szCs w:val="28"/>
          <w:highlight w:val="none"/>
          <w:u w:val="single" w:color="000000"/>
        </w:rPr>
        <w:t xml:space="preserve"> </w:t>
      </w:r>
      <w:r>
        <w:rPr>
          <w:rStyle w:val="33"/>
          <w:rFonts w:hint="eastAsia" w:ascii="宋体" w:hAnsi="宋体" w:cs="宋体"/>
          <w:bCs/>
          <w:color w:val="auto"/>
          <w:sz w:val="24"/>
          <w:szCs w:val="28"/>
          <w:highlight w:val="none"/>
          <w:u w:val="single" w:color="000000"/>
          <w:lang w:val="en-US" w:eastAsia="zh-CN"/>
        </w:rPr>
        <w:t xml:space="preserve">          </w:t>
      </w:r>
      <w:r>
        <w:rPr>
          <w:rStyle w:val="33"/>
          <w:rFonts w:ascii="宋体" w:hAnsi="宋体" w:cs="宋体"/>
          <w:bCs/>
          <w:color w:val="auto"/>
          <w:sz w:val="24"/>
          <w:szCs w:val="28"/>
          <w:highlight w:val="none"/>
          <w:u w:val="single" w:color="000000"/>
        </w:rPr>
        <w:t xml:space="preserve">    </w:t>
      </w:r>
      <w:r>
        <w:rPr>
          <w:rStyle w:val="33"/>
          <w:rFonts w:ascii="宋体" w:hAnsi="宋体" w:cs="宋体"/>
          <w:bCs/>
          <w:color w:val="auto"/>
          <w:sz w:val="24"/>
          <w:szCs w:val="28"/>
          <w:highlight w:val="none"/>
        </w:rPr>
        <w:t>签订。</w:t>
      </w:r>
    </w:p>
    <w:p w14:paraId="78233D9C">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十一、补充协议</w:t>
      </w:r>
    </w:p>
    <w:p w14:paraId="63C9AA44">
      <w:pPr>
        <w:snapToGrid w:val="0"/>
        <w:spacing w:line="360" w:lineRule="auto"/>
        <w:ind w:firstLine="480" w:firstLineChars="200"/>
        <w:rPr>
          <w:rStyle w:val="33"/>
          <w:rFonts w:ascii="宋体" w:hAnsi="宋体" w:cs="宋体"/>
          <w:b/>
          <w:bCs/>
          <w:color w:val="auto"/>
          <w:sz w:val="24"/>
          <w:szCs w:val="28"/>
          <w:highlight w:val="none"/>
        </w:rPr>
      </w:pPr>
      <w:r>
        <w:rPr>
          <w:rStyle w:val="33"/>
          <w:rFonts w:ascii="宋体" w:hAnsi="宋体" w:cs="宋体"/>
          <w:bCs/>
          <w:color w:val="auto"/>
          <w:sz w:val="24"/>
          <w:szCs w:val="28"/>
          <w:highlight w:val="none"/>
        </w:rPr>
        <w:t>合同未尽事宜，合同当事人另行签订补充协议，补充协议是合同的组成部分。</w:t>
      </w:r>
    </w:p>
    <w:p w14:paraId="6F5D4714">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十二、合同生效</w:t>
      </w:r>
    </w:p>
    <w:p w14:paraId="2B978661">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本合同自</w:t>
      </w:r>
      <w:r>
        <w:rPr>
          <w:rStyle w:val="33"/>
          <w:rFonts w:ascii="宋体" w:hAnsi="宋体" w:cs="宋体"/>
          <w:bCs/>
          <w:color w:val="auto"/>
          <w:sz w:val="24"/>
          <w:szCs w:val="28"/>
          <w:highlight w:val="none"/>
          <w:u w:val="single" w:color="000000"/>
        </w:rPr>
        <w:t xml:space="preserve">     双方签字并加盖公章后      </w:t>
      </w:r>
      <w:r>
        <w:rPr>
          <w:rStyle w:val="33"/>
          <w:rFonts w:ascii="宋体" w:hAnsi="宋体" w:cs="宋体"/>
          <w:bCs/>
          <w:color w:val="auto"/>
          <w:sz w:val="24"/>
          <w:szCs w:val="28"/>
          <w:highlight w:val="none"/>
        </w:rPr>
        <w:t>生效。</w:t>
      </w:r>
    </w:p>
    <w:p w14:paraId="47614D03">
      <w:pPr>
        <w:pStyle w:val="31"/>
        <w:snapToGrid w:val="0"/>
        <w:spacing w:before="120" w:after="120" w:line="360" w:lineRule="auto"/>
        <w:rPr>
          <w:rStyle w:val="33"/>
          <w:rFonts w:ascii="宋体" w:hAnsi="宋体"/>
          <w:bCs w:val="0"/>
          <w:color w:val="auto"/>
          <w:sz w:val="24"/>
          <w:highlight w:val="none"/>
        </w:rPr>
      </w:pPr>
      <w:r>
        <w:rPr>
          <w:rStyle w:val="33"/>
          <w:rFonts w:ascii="宋体" w:hAnsi="宋体"/>
          <w:bCs w:val="0"/>
          <w:color w:val="auto"/>
          <w:sz w:val="24"/>
          <w:highlight w:val="none"/>
        </w:rPr>
        <w:t xml:space="preserve">    </w:t>
      </w:r>
      <w:r>
        <w:rPr>
          <w:rStyle w:val="33"/>
          <w:rFonts w:ascii="宋体" w:hAnsi="宋体" w:cs="宋体"/>
          <w:b w:val="0"/>
          <w:color w:val="auto"/>
          <w:sz w:val="24"/>
          <w:highlight w:val="none"/>
        </w:rPr>
        <w:t>十三、合同份数</w:t>
      </w:r>
    </w:p>
    <w:p w14:paraId="11082A42">
      <w:pPr>
        <w:snapToGrid w:val="0"/>
        <w:spacing w:line="360" w:lineRule="auto"/>
        <w:ind w:firstLine="480" w:firstLineChars="200"/>
        <w:rPr>
          <w:rStyle w:val="33"/>
          <w:rFonts w:ascii="宋体" w:hAnsi="宋体" w:cs="宋体"/>
          <w:bCs/>
          <w:color w:val="auto"/>
          <w:sz w:val="24"/>
          <w:szCs w:val="28"/>
          <w:highlight w:val="none"/>
        </w:rPr>
      </w:pPr>
      <w:r>
        <w:rPr>
          <w:rStyle w:val="33"/>
          <w:rFonts w:ascii="宋体" w:hAnsi="宋体" w:cs="宋体"/>
          <w:bCs/>
          <w:color w:val="auto"/>
          <w:sz w:val="24"/>
          <w:szCs w:val="28"/>
          <w:highlight w:val="none"/>
        </w:rPr>
        <w:t>本合同一式</w:t>
      </w:r>
      <w:r>
        <w:rPr>
          <w:rStyle w:val="33"/>
          <w:rFonts w:ascii="宋体" w:hAnsi="宋体" w:cs="宋体"/>
          <w:bCs/>
          <w:color w:val="auto"/>
          <w:sz w:val="24"/>
          <w:szCs w:val="28"/>
          <w:highlight w:val="none"/>
          <w:u w:val="single" w:color="000000"/>
        </w:rPr>
        <w:t xml:space="preserve"> 捌 </w:t>
      </w:r>
      <w:r>
        <w:rPr>
          <w:rStyle w:val="33"/>
          <w:rFonts w:ascii="宋体" w:hAnsi="宋体" w:cs="宋体"/>
          <w:bCs/>
          <w:color w:val="auto"/>
          <w:sz w:val="24"/>
          <w:szCs w:val="28"/>
          <w:highlight w:val="none"/>
        </w:rPr>
        <w:t>份，均具有同等法律效力，发包人执</w:t>
      </w:r>
      <w:r>
        <w:rPr>
          <w:rStyle w:val="33"/>
          <w:rFonts w:ascii="宋体" w:hAnsi="宋体" w:cs="宋体"/>
          <w:bCs/>
          <w:color w:val="auto"/>
          <w:sz w:val="24"/>
          <w:szCs w:val="28"/>
          <w:highlight w:val="none"/>
          <w:u w:val="single" w:color="000000"/>
        </w:rPr>
        <w:t xml:space="preserve"> 伍 </w:t>
      </w:r>
      <w:r>
        <w:rPr>
          <w:rStyle w:val="33"/>
          <w:rFonts w:ascii="宋体" w:hAnsi="宋体" w:cs="宋体"/>
          <w:bCs/>
          <w:color w:val="auto"/>
          <w:sz w:val="24"/>
          <w:szCs w:val="28"/>
          <w:highlight w:val="none"/>
        </w:rPr>
        <w:t>份，承包人执</w:t>
      </w:r>
      <w:r>
        <w:rPr>
          <w:rStyle w:val="33"/>
          <w:rFonts w:ascii="宋体" w:hAnsi="宋体" w:cs="宋体"/>
          <w:bCs/>
          <w:color w:val="auto"/>
          <w:sz w:val="24"/>
          <w:szCs w:val="28"/>
          <w:highlight w:val="none"/>
          <w:u w:val="single" w:color="000000"/>
        </w:rPr>
        <w:t xml:space="preserve"> 叁 </w:t>
      </w:r>
      <w:r>
        <w:rPr>
          <w:rStyle w:val="33"/>
          <w:rFonts w:ascii="宋体" w:hAnsi="宋体" w:cs="宋体"/>
          <w:bCs/>
          <w:color w:val="auto"/>
          <w:sz w:val="24"/>
          <w:szCs w:val="28"/>
          <w:highlight w:val="none"/>
        </w:rPr>
        <w:t>份。</w:t>
      </w:r>
    </w:p>
    <w:p w14:paraId="05262A7A">
      <w:pPr>
        <w:snapToGrid w:val="0"/>
        <w:spacing w:line="360" w:lineRule="auto"/>
        <w:rPr>
          <w:rStyle w:val="33"/>
          <w:rFonts w:ascii="宋体" w:hAnsi="宋体" w:cs="宋体"/>
          <w:bCs/>
          <w:color w:val="auto"/>
          <w:sz w:val="24"/>
          <w:szCs w:val="28"/>
          <w:highlight w:val="none"/>
        </w:rPr>
      </w:pPr>
    </w:p>
    <w:p w14:paraId="27608FFB">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发包人：  (公章)             承包人：  (公章)</w:t>
      </w:r>
    </w:p>
    <w:p w14:paraId="259293E8">
      <w:pPr>
        <w:snapToGrid w:val="0"/>
        <w:spacing w:line="360" w:lineRule="auto"/>
        <w:rPr>
          <w:rStyle w:val="33"/>
          <w:rFonts w:ascii="宋体" w:hAnsi="宋体"/>
          <w:color w:val="auto"/>
          <w:sz w:val="24"/>
          <w:szCs w:val="28"/>
          <w:highlight w:val="none"/>
          <w:u w:val="single" w:color="000000"/>
        </w:rPr>
      </w:pPr>
      <w:r>
        <w:rPr>
          <w:rStyle w:val="33"/>
          <w:rFonts w:ascii="宋体" w:hAnsi="宋体"/>
          <w:color w:val="auto"/>
          <w:sz w:val="24"/>
          <w:szCs w:val="28"/>
          <w:highlight w:val="none"/>
        </w:rPr>
        <w:t xml:space="preserve">                                </w:t>
      </w:r>
    </w:p>
    <w:p w14:paraId="35BE5715">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法定代表人或其委托代理人：  法定代表人或其委托代理人：</w:t>
      </w:r>
    </w:p>
    <w:p w14:paraId="4CF864B5">
      <w:pPr>
        <w:snapToGrid w:val="0"/>
        <w:spacing w:line="360" w:lineRule="auto"/>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（签字）                    （签字）</w:t>
      </w:r>
    </w:p>
    <w:p w14:paraId="4E533E4C">
      <w:pPr>
        <w:tabs>
          <w:tab w:val="left" w:pos="4410"/>
        </w:tabs>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组织机构代码：</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组织机构代码：</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w:t>
      </w:r>
    </w:p>
    <w:p w14:paraId="612473DC">
      <w:pPr>
        <w:snapToGrid w:val="0"/>
        <w:spacing w:line="360" w:lineRule="auto"/>
        <w:ind w:left="4318" w:leftChars="285" w:hanging="3720"/>
        <w:rPr>
          <w:rStyle w:val="33"/>
          <w:rFonts w:ascii="宋体" w:hAnsi="宋体"/>
          <w:color w:val="auto"/>
          <w:sz w:val="24"/>
          <w:szCs w:val="28"/>
          <w:highlight w:val="none"/>
          <w:u w:val="single" w:color="000000"/>
        </w:rPr>
      </w:pPr>
      <w:r>
        <w:rPr>
          <w:rStyle w:val="33"/>
          <w:rFonts w:ascii="宋体" w:hAnsi="宋体"/>
          <w:color w:val="auto"/>
          <w:sz w:val="24"/>
          <w:szCs w:val="28"/>
          <w:highlight w:val="none"/>
        </w:rPr>
        <w:t>地  址：</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地  址：</w:t>
      </w:r>
      <w:r>
        <w:rPr>
          <w:rStyle w:val="33"/>
          <w:rFonts w:ascii="宋体" w:hAnsi="宋体"/>
          <w:color w:val="auto"/>
          <w:sz w:val="24"/>
          <w:szCs w:val="28"/>
          <w:highlight w:val="none"/>
          <w:u w:val="single" w:color="000000"/>
        </w:rPr>
        <w:t xml:space="preserve">                </w:t>
      </w:r>
    </w:p>
    <w:p w14:paraId="2DBB4A6A">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法定代表人：</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法定代表人：</w:t>
      </w:r>
      <w:r>
        <w:rPr>
          <w:rStyle w:val="33"/>
          <w:rFonts w:ascii="宋体" w:hAnsi="宋体"/>
          <w:color w:val="auto"/>
          <w:sz w:val="24"/>
          <w:szCs w:val="28"/>
          <w:highlight w:val="none"/>
          <w:u w:val="single" w:color="000000"/>
        </w:rPr>
        <w:t xml:space="preserve">                   </w:t>
      </w:r>
    </w:p>
    <w:p w14:paraId="18E58933">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委托代理人：</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委托代理人：</w:t>
      </w:r>
      <w:r>
        <w:rPr>
          <w:rStyle w:val="33"/>
          <w:rFonts w:ascii="宋体" w:hAnsi="宋体"/>
          <w:color w:val="auto"/>
          <w:sz w:val="24"/>
          <w:szCs w:val="28"/>
          <w:highlight w:val="none"/>
          <w:u w:val="single" w:color="000000"/>
        </w:rPr>
        <w:t xml:space="preserve">                    </w:t>
      </w:r>
    </w:p>
    <w:p w14:paraId="50969174">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电  话：</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电  话：</w:t>
      </w:r>
      <w:r>
        <w:rPr>
          <w:rStyle w:val="33"/>
          <w:rFonts w:ascii="宋体" w:hAnsi="宋体"/>
          <w:color w:val="auto"/>
          <w:sz w:val="24"/>
          <w:szCs w:val="28"/>
          <w:highlight w:val="none"/>
          <w:u w:val="single" w:color="000000"/>
        </w:rPr>
        <w:t xml:space="preserve">                    </w:t>
      </w:r>
    </w:p>
    <w:p w14:paraId="55E52EF8">
      <w:pPr>
        <w:snapToGrid w:val="0"/>
        <w:spacing w:line="360" w:lineRule="auto"/>
        <w:ind w:firstLine="600" w:firstLineChars="250"/>
        <w:rPr>
          <w:rStyle w:val="33"/>
          <w:rFonts w:ascii="宋体" w:hAnsi="宋体"/>
          <w:color w:val="auto"/>
          <w:sz w:val="24"/>
          <w:szCs w:val="28"/>
          <w:highlight w:val="none"/>
        </w:rPr>
      </w:pPr>
      <w:r>
        <w:rPr>
          <w:rStyle w:val="33"/>
          <w:rFonts w:ascii="宋体" w:hAnsi="宋体"/>
          <w:color w:val="auto"/>
          <w:sz w:val="24"/>
          <w:szCs w:val="28"/>
          <w:highlight w:val="none"/>
        </w:rPr>
        <w:t>传  真：</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传  真：</w:t>
      </w:r>
      <w:r>
        <w:rPr>
          <w:rStyle w:val="33"/>
          <w:rFonts w:ascii="宋体" w:hAnsi="宋体"/>
          <w:color w:val="auto"/>
          <w:sz w:val="24"/>
          <w:szCs w:val="28"/>
          <w:highlight w:val="none"/>
          <w:u w:val="single" w:color="000000"/>
        </w:rPr>
        <w:t xml:space="preserve">                        </w:t>
      </w:r>
    </w:p>
    <w:p w14:paraId="11ADA2E0">
      <w:pPr>
        <w:snapToGrid w:val="0"/>
        <w:spacing w:line="360" w:lineRule="auto"/>
        <w:ind w:left="4678" w:leftChars="285" w:hanging="4080"/>
        <w:rPr>
          <w:rStyle w:val="33"/>
          <w:rFonts w:ascii="宋体" w:hAnsi="宋体"/>
          <w:color w:val="auto"/>
          <w:sz w:val="24"/>
          <w:szCs w:val="28"/>
          <w:highlight w:val="none"/>
          <w:u w:val="single" w:color="000000"/>
        </w:rPr>
      </w:pPr>
      <w:r>
        <w:rPr>
          <w:rStyle w:val="33"/>
          <w:rFonts w:ascii="宋体" w:hAnsi="宋体"/>
          <w:color w:val="auto"/>
          <w:sz w:val="24"/>
          <w:szCs w:val="28"/>
          <w:highlight w:val="none"/>
        </w:rPr>
        <w:t>开户银行：</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开户银行：</w:t>
      </w:r>
      <w:r>
        <w:rPr>
          <w:rStyle w:val="33"/>
          <w:rFonts w:ascii="宋体" w:hAnsi="宋体"/>
          <w:color w:val="auto"/>
          <w:sz w:val="24"/>
          <w:szCs w:val="28"/>
          <w:highlight w:val="none"/>
          <w:u w:val="single" w:color="000000"/>
        </w:rPr>
        <w:t xml:space="preserve">                  </w:t>
      </w:r>
    </w:p>
    <w:p w14:paraId="42029C27">
      <w:pPr>
        <w:snapToGrid w:val="0"/>
        <w:spacing w:line="360" w:lineRule="auto"/>
        <w:ind w:firstLine="600" w:firstLineChars="250"/>
        <w:rPr>
          <w:rStyle w:val="33"/>
          <w:rFonts w:ascii="宋体" w:hAnsi="宋体"/>
          <w:color w:val="auto"/>
          <w:sz w:val="24"/>
          <w:szCs w:val="28"/>
          <w:highlight w:val="none"/>
          <w:u w:val="single" w:color="000000"/>
        </w:rPr>
      </w:pPr>
      <w:r>
        <w:rPr>
          <w:rStyle w:val="33"/>
          <w:rFonts w:ascii="宋体" w:hAnsi="宋体"/>
          <w:color w:val="auto"/>
          <w:sz w:val="24"/>
          <w:szCs w:val="28"/>
          <w:highlight w:val="none"/>
        </w:rPr>
        <w:t>账  号：</w:t>
      </w:r>
      <w:r>
        <w:rPr>
          <w:rStyle w:val="33"/>
          <w:rFonts w:ascii="宋体" w:hAnsi="宋体"/>
          <w:color w:val="auto"/>
          <w:sz w:val="24"/>
          <w:szCs w:val="28"/>
          <w:highlight w:val="none"/>
          <w:u w:val="single" w:color="000000"/>
        </w:rPr>
        <w:t xml:space="preserve">                         </w:t>
      </w:r>
      <w:r>
        <w:rPr>
          <w:rStyle w:val="33"/>
          <w:rFonts w:ascii="宋体" w:hAnsi="宋体"/>
          <w:color w:val="auto"/>
          <w:sz w:val="24"/>
          <w:szCs w:val="28"/>
          <w:highlight w:val="none"/>
        </w:rPr>
        <w:t xml:space="preserve">   账  号：</w:t>
      </w:r>
      <w:r>
        <w:rPr>
          <w:rStyle w:val="33"/>
          <w:rFonts w:ascii="宋体" w:hAnsi="宋体"/>
          <w:color w:val="auto"/>
          <w:sz w:val="24"/>
          <w:szCs w:val="28"/>
          <w:highlight w:val="none"/>
          <w:u w:val="single" w:color="000000"/>
        </w:rPr>
        <w:t xml:space="preserve">                      </w:t>
      </w:r>
    </w:p>
    <w:p w14:paraId="75475E18">
      <w:pPr>
        <w:pStyle w:val="30"/>
        <w:snapToGrid w:val="0"/>
        <w:spacing w:line="360" w:lineRule="auto"/>
        <w:jc w:val="center"/>
        <w:rPr>
          <w:rStyle w:val="33"/>
          <w:rFonts w:ascii="宋体" w:hAnsi="宋体" w:cs="宋体"/>
          <w:color w:val="auto"/>
          <w:sz w:val="28"/>
          <w:szCs w:val="30"/>
          <w:highlight w:val="none"/>
        </w:rPr>
      </w:pPr>
      <w:r>
        <w:rPr>
          <w:rStyle w:val="33"/>
          <w:rFonts w:ascii="宋体" w:hAnsi="宋体" w:cs="宋体"/>
          <w:color w:val="auto"/>
          <w:sz w:val="28"/>
          <w:szCs w:val="30"/>
          <w:highlight w:val="none"/>
        </w:rPr>
        <w:t>第二部分 通用合同条款</w:t>
      </w:r>
    </w:p>
    <w:p w14:paraId="69676D14">
      <w:pPr>
        <w:pStyle w:val="44"/>
        <w:snapToGrid w:val="0"/>
        <w:spacing w:line="360" w:lineRule="auto"/>
        <w:jc w:val="center"/>
        <w:rPr>
          <w:rStyle w:val="33"/>
          <w:rFonts w:ascii="宋体" w:hAnsi="宋体"/>
          <w:b/>
          <w:color w:val="auto"/>
          <w:sz w:val="32"/>
          <w:szCs w:val="32"/>
          <w:highlight w:val="none"/>
        </w:rPr>
      </w:pPr>
    </w:p>
    <w:p w14:paraId="1C947E10">
      <w:pPr>
        <w:pStyle w:val="45"/>
        <w:snapToGrid w:val="0"/>
        <w:spacing w:before="120" w:after="120" w:line="360" w:lineRule="auto"/>
        <w:ind w:firstLine="560" w:firstLineChars="200"/>
        <w:jc w:val="center"/>
        <w:rPr>
          <w:rStyle w:val="33"/>
          <w:rFonts w:ascii="宋体" w:hAnsi="宋体" w:cs="宋体"/>
          <w:color w:val="auto"/>
          <w:highlight w:val="none"/>
        </w:rPr>
      </w:pPr>
      <w:r>
        <w:rPr>
          <w:rStyle w:val="33"/>
          <w:rFonts w:ascii="宋体" w:hAnsi="宋体" w:cs="宋体"/>
          <w:color w:val="auto"/>
          <w:highlight w:val="none"/>
        </w:rPr>
        <w:t>“通用合同条款”内容见《通用本》</w:t>
      </w:r>
    </w:p>
    <w:p w14:paraId="6D3E133C">
      <w:pPr>
        <w:pStyle w:val="45"/>
        <w:snapToGrid w:val="0"/>
        <w:spacing w:before="120" w:after="120" w:line="360" w:lineRule="auto"/>
        <w:ind w:firstLine="560" w:firstLineChars="200"/>
        <w:rPr>
          <w:rStyle w:val="33"/>
          <w:rFonts w:ascii="宋体" w:hAnsi="宋体" w:cs="宋体"/>
          <w:b w:val="0"/>
          <w:color w:val="auto"/>
          <w:highlight w:val="none"/>
        </w:rPr>
      </w:pPr>
      <w:r>
        <w:rPr>
          <w:rStyle w:val="33"/>
          <w:rFonts w:ascii="宋体" w:hAnsi="宋体"/>
          <w:b w:val="0"/>
          <w:bCs w:val="0"/>
          <w:color w:val="auto"/>
          <w:kern w:val="0"/>
          <w:highlight w:val="none"/>
        </w:rPr>
        <w:t>合同通用条款按照国家工商行政管理局和建设部颁发的《建设工程合同示范文本》（GF-2017-0201）执行。通用条款不得修改。</w:t>
      </w:r>
    </w:p>
    <w:p w14:paraId="4D0EAE95">
      <w:pPr>
        <w:pStyle w:val="30"/>
        <w:snapToGrid w:val="0"/>
        <w:spacing w:line="360" w:lineRule="auto"/>
        <w:jc w:val="center"/>
        <w:rPr>
          <w:rStyle w:val="33"/>
          <w:rFonts w:ascii="宋体" w:hAnsi="宋体" w:cs="宋体"/>
          <w:color w:val="auto"/>
          <w:sz w:val="28"/>
          <w:szCs w:val="30"/>
          <w:highlight w:val="none"/>
        </w:rPr>
      </w:pPr>
    </w:p>
    <w:p w14:paraId="2D72D34A">
      <w:pPr>
        <w:pStyle w:val="30"/>
        <w:snapToGrid w:val="0"/>
        <w:spacing w:line="360" w:lineRule="auto"/>
        <w:jc w:val="center"/>
        <w:rPr>
          <w:rStyle w:val="33"/>
          <w:rFonts w:ascii="宋体" w:hAnsi="宋体" w:cs="宋体"/>
          <w:color w:val="auto"/>
          <w:sz w:val="28"/>
          <w:szCs w:val="30"/>
          <w:highlight w:val="none"/>
        </w:rPr>
      </w:pPr>
      <w:r>
        <w:rPr>
          <w:rStyle w:val="33"/>
          <w:rFonts w:ascii="宋体" w:hAnsi="宋体" w:cs="宋体"/>
          <w:color w:val="auto"/>
          <w:sz w:val="28"/>
          <w:szCs w:val="30"/>
          <w:highlight w:val="none"/>
        </w:rPr>
        <w:t>第三部分 专用合同条款</w:t>
      </w:r>
    </w:p>
    <w:p w14:paraId="6CAC18EB">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 一般约定</w:t>
      </w:r>
    </w:p>
    <w:p w14:paraId="3BAF2187">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 词语定义</w:t>
      </w:r>
    </w:p>
    <w:p w14:paraId="2BE813C7">
      <w:pPr>
        <w:snapToGrid w:val="0"/>
        <w:spacing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1.1.1合同</w:t>
      </w:r>
    </w:p>
    <w:p w14:paraId="6428DBE6">
      <w:pPr>
        <w:snapToGrid w:val="0"/>
        <w:spacing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1.1.1.10其他合同文件包括：</w:t>
      </w:r>
      <w:r>
        <w:rPr>
          <w:rFonts w:hint="eastAsia" w:ascii="宋体" w:hAnsi="宋体" w:cs="宋体"/>
          <w:sz w:val="24"/>
          <w:szCs w:val="24"/>
          <w:u w:val="single"/>
        </w:rPr>
        <w:t>（1）监理人发布经发包人确认的变更指示，工程现场签证、工程会议纪要及备忘录 ；（2）合同当事人约定的与工程施工有关的具有合同约束力的文件或书面协议</w:t>
      </w:r>
      <w:r>
        <w:rPr>
          <w:rStyle w:val="33"/>
          <w:rFonts w:ascii="宋体" w:hAnsi="宋体"/>
          <w:color w:val="auto"/>
          <w:sz w:val="24"/>
          <w:highlight w:val="none"/>
        </w:rPr>
        <w:t>。</w:t>
      </w:r>
    </w:p>
    <w:p w14:paraId="2B547157">
      <w:pPr>
        <w:snapToGrid w:val="0"/>
        <w:spacing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1.1.2 合同当事人及其他相关方</w:t>
      </w:r>
    </w:p>
    <w:p w14:paraId="27308A08">
      <w:pPr>
        <w:snapToGrid w:val="0"/>
        <w:spacing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1.1.2.4监理人：</w:t>
      </w:r>
    </w:p>
    <w:p w14:paraId="508964B4">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55C5030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1E1E19E9">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268EDB6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1546C7E7">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3AB941B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1.1.2.5 设计人：</w:t>
      </w:r>
    </w:p>
    <w:p w14:paraId="59AAB529">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77E051DB">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6DFCFAAE">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781DD612">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5F046A07">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0F153BF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工程和设备</w:t>
      </w:r>
    </w:p>
    <w:p w14:paraId="3A28F71A">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现场临时设施及施工场地</w:t>
      </w:r>
      <w:r>
        <w:rPr>
          <w:rFonts w:hint="eastAsia" w:ascii="宋体" w:hAnsi="宋体" w:eastAsia="宋体" w:cs="宋体"/>
          <w:sz w:val="24"/>
          <w:szCs w:val="24"/>
        </w:rPr>
        <w:t>。</w:t>
      </w:r>
    </w:p>
    <w:p w14:paraId="707FAB5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p>
    <w:p w14:paraId="5DBBC8E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686AAC1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1.3法律 </w:t>
      </w:r>
    </w:p>
    <w:p w14:paraId="63D7D246">
      <w:pPr>
        <w:widowControl w:val="0"/>
        <w:autoSpaceDE w:val="0"/>
        <w:autoSpaceDN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市政公用工程质量保修办法》（建设部令第80号）、《建筑工程施工发包与承包计价管理办法》（中华人民共和国建设部令 第107号）、《市政公用和市政基础设施工程施工分包管理办法》（建设部令第124号）、《建设工程价款结算暂行办法》（财政部、建设部财建〔2004〕369号）及现行有关国家、行业和地方建筑法规、规章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sz w:val="24"/>
          <w:szCs w:val="24"/>
        </w:rPr>
        <w:t>。</w:t>
      </w:r>
    </w:p>
    <w:p w14:paraId="3281B7A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标准和规范</w:t>
      </w:r>
    </w:p>
    <w:p w14:paraId="1028A0DD">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1440E43C">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1B72CAD">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A22BFA6">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DAA4AE6">
      <w:pPr>
        <w:widowControl w:val="0"/>
        <w:spacing w:line="300" w:lineRule="auto"/>
        <w:ind w:left="120" w:hanging="120" w:hangingChars="50"/>
        <w:textAlignment w:val="auto"/>
        <w:rPr>
          <w:rFonts w:hint="eastAsia" w:ascii="宋体" w:hAnsi="宋体" w:eastAsia="宋体" w:cs="宋体"/>
          <w:sz w:val="24"/>
          <w:szCs w:val="24"/>
        </w:rPr>
      </w:pPr>
      <w:r>
        <w:rPr>
          <w:rFonts w:hint="eastAsia" w:ascii="宋体" w:hAnsi="宋体" w:eastAsia="宋体" w:cs="宋体"/>
          <w:sz w:val="24"/>
          <w:szCs w:val="24"/>
        </w:rPr>
        <w:t>1.4.3发包人对工程的技术标准和功能要求的特殊要求：</w:t>
      </w:r>
      <w:r>
        <w:rPr>
          <w:rFonts w:hint="eastAsia" w:ascii="宋体" w:hAnsi="宋体" w:eastAsia="宋体" w:cs="宋体"/>
          <w:sz w:val="24"/>
          <w:szCs w:val="24"/>
          <w:u w:val="single"/>
        </w:rPr>
        <w:t>/</w:t>
      </w:r>
      <w:r>
        <w:rPr>
          <w:rFonts w:hint="eastAsia" w:ascii="宋体" w:hAnsi="宋体" w:eastAsia="宋体" w:cs="宋体"/>
          <w:sz w:val="24"/>
          <w:szCs w:val="24"/>
        </w:rPr>
        <w:t>。</w:t>
      </w:r>
    </w:p>
    <w:p w14:paraId="19213A91">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合同文件的优先顺序</w:t>
      </w:r>
    </w:p>
    <w:p w14:paraId="07023CC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(l)合同协议书；(2)中标通知书；(3)投标函及投标函附录；(4)专用合同条款；(5)通用合同条款；(6)技术标准和要求；(7)图纸；(8)工程量清单；(9)发包人的工程预算价；(10)其他合同文件</w:t>
      </w:r>
      <w:r>
        <w:rPr>
          <w:rFonts w:hint="eastAsia" w:ascii="宋体" w:hAnsi="宋体" w:eastAsia="宋体" w:cs="宋体"/>
          <w:sz w:val="24"/>
          <w:szCs w:val="24"/>
        </w:rPr>
        <w:t>。</w:t>
      </w:r>
    </w:p>
    <w:p w14:paraId="55F1215A">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 图纸和承包人文件</w:t>
      </w:r>
      <w:r>
        <w:rPr>
          <w:rFonts w:hint="eastAsia" w:ascii="宋体" w:hAnsi="宋体" w:eastAsia="宋体" w:cs="宋体"/>
          <w:sz w:val="24"/>
          <w:szCs w:val="24"/>
        </w:rPr>
        <w:tab/>
      </w:r>
    </w:p>
    <w:p w14:paraId="7EA0BCE4">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图纸的提供</w:t>
      </w:r>
    </w:p>
    <w:p w14:paraId="3796A4F0">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发出中标通知书后7个工作日内</w:t>
      </w:r>
      <w:r>
        <w:rPr>
          <w:rFonts w:hint="eastAsia" w:ascii="宋体" w:hAnsi="宋体" w:eastAsia="宋体" w:cs="宋体"/>
          <w:sz w:val="24"/>
          <w:szCs w:val="24"/>
        </w:rPr>
        <w:t>；</w:t>
      </w:r>
    </w:p>
    <w:p w14:paraId="1361880C">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b/>
          <w:bCs/>
          <w:sz w:val="24"/>
          <w:szCs w:val="24"/>
          <w:u w:val="single"/>
        </w:rPr>
        <w:t>施工图叁套</w:t>
      </w:r>
      <w:r>
        <w:rPr>
          <w:rFonts w:hint="eastAsia" w:ascii="宋体" w:hAnsi="宋体" w:eastAsia="宋体" w:cs="宋体"/>
          <w:sz w:val="24"/>
          <w:szCs w:val="24"/>
        </w:rPr>
        <w:t>；</w:t>
      </w:r>
    </w:p>
    <w:p w14:paraId="25361F9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b/>
          <w:bCs/>
          <w:sz w:val="24"/>
          <w:szCs w:val="24"/>
          <w:u w:val="single"/>
        </w:rPr>
        <w:t>经审核通过的详细施工图纸</w:t>
      </w:r>
      <w:r>
        <w:rPr>
          <w:rFonts w:hint="eastAsia" w:ascii="宋体" w:hAnsi="宋体" w:eastAsia="宋体" w:cs="宋体"/>
          <w:sz w:val="24"/>
          <w:szCs w:val="24"/>
        </w:rPr>
        <w:t>。</w:t>
      </w:r>
    </w:p>
    <w:p w14:paraId="518124EA">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 承包人文件</w:t>
      </w:r>
    </w:p>
    <w:p w14:paraId="4F96605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w:t>
      </w:r>
      <w:r>
        <w:rPr>
          <w:rFonts w:hint="eastAsia" w:ascii="宋体" w:hAnsi="宋体" w:eastAsia="宋体" w:cs="宋体"/>
          <w:sz w:val="24"/>
          <w:szCs w:val="24"/>
        </w:rPr>
        <w:t>；</w:t>
      </w:r>
    </w:p>
    <w:p w14:paraId="6E7BCB24">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签订施工合同后7个工作日内</w:t>
      </w:r>
      <w:r>
        <w:rPr>
          <w:rFonts w:hint="eastAsia" w:ascii="宋体" w:hAnsi="宋体" w:eastAsia="宋体" w:cs="宋体"/>
          <w:sz w:val="24"/>
          <w:szCs w:val="24"/>
        </w:rPr>
        <w:t>；</w:t>
      </w:r>
    </w:p>
    <w:p w14:paraId="01F4E3DF">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不少于3套（具体以建设行政主管部门或监理单位要求为准）</w:t>
      </w:r>
      <w:r>
        <w:rPr>
          <w:rFonts w:hint="eastAsia" w:ascii="宋体" w:hAnsi="宋体" w:eastAsia="宋体" w:cs="宋体"/>
          <w:sz w:val="24"/>
          <w:szCs w:val="24"/>
        </w:rPr>
        <w:t>；</w:t>
      </w:r>
    </w:p>
    <w:p w14:paraId="6488B3F2">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书面形式和电子形式</w:t>
      </w:r>
      <w:r>
        <w:rPr>
          <w:rFonts w:hint="eastAsia" w:ascii="宋体" w:hAnsi="宋体" w:eastAsia="宋体" w:cs="宋体"/>
          <w:sz w:val="24"/>
          <w:szCs w:val="24"/>
        </w:rPr>
        <w:t>；</w:t>
      </w:r>
    </w:p>
    <w:p w14:paraId="1595E36A">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监理人审查完毕后7天内</w:t>
      </w:r>
      <w:r>
        <w:rPr>
          <w:rFonts w:hint="eastAsia" w:ascii="宋体" w:hAnsi="宋体" w:eastAsia="宋体" w:cs="宋体"/>
          <w:sz w:val="24"/>
          <w:szCs w:val="24"/>
        </w:rPr>
        <w:t>。</w:t>
      </w:r>
    </w:p>
    <w:p w14:paraId="40572EDC">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 现场图纸准备</w:t>
      </w:r>
    </w:p>
    <w:p w14:paraId="3C8A4D3A">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承包人应在施工现场另外保存一套完整的图纸和承包人文件，供发包人、监理人及有关人员进行工程检查时使用</w:t>
      </w:r>
      <w:r>
        <w:rPr>
          <w:rFonts w:hint="eastAsia" w:ascii="宋体" w:hAnsi="宋体" w:eastAsia="宋体" w:cs="宋体"/>
          <w:sz w:val="24"/>
          <w:szCs w:val="24"/>
        </w:rPr>
        <w:t>。</w:t>
      </w:r>
    </w:p>
    <w:p w14:paraId="50DBFC8A">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 联络</w:t>
      </w:r>
    </w:p>
    <w:p w14:paraId="7AE359C0">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 7 </w:t>
      </w:r>
      <w:r>
        <w:rPr>
          <w:rFonts w:hint="eastAsia" w:ascii="宋体" w:hAnsi="宋体" w:eastAsia="宋体" w:cs="宋体"/>
          <w:sz w:val="24"/>
          <w:szCs w:val="24"/>
        </w:rPr>
        <w:t>天内将与合同有关的通知、批准、证明、证书、指示、指令、要求、请求、同意、意见、确定和决定等书面函件送达对方当事人。</w:t>
      </w:r>
    </w:p>
    <w:p w14:paraId="38F856AC">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1F86445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65E4D394">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0A017070">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2FC24D6A">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37FA854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签订合同另行约定</w:t>
      </w:r>
      <w:r>
        <w:rPr>
          <w:rFonts w:hint="eastAsia" w:ascii="宋体" w:hAnsi="宋体" w:eastAsia="宋体" w:cs="宋体"/>
          <w:sz w:val="24"/>
          <w:szCs w:val="24"/>
        </w:rPr>
        <w:t>。</w:t>
      </w:r>
    </w:p>
    <w:p w14:paraId="1D5B934D">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 交通运输</w:t>
      </w:r>
    </w:p>
    <w:p w14:paraId="6AFEF0E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1.10.1 出入现场的权利</w:t>
      </w:r>
    </w:p>
    <w:p w14:paraId="313DF70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承包人、发包人、上级机关以及政府相关职能部门等相关工作人员有出入现场指导、检查的权利</w:t>
      </w:r>
      <w:r>
        <w:rPr>
          <w:rFonts w:hint="eastAsia" w:ascii="宋体" w:hAnsi="宋体" w:eastAsia="宋体" w:cs="宋体"/>
          <w:sz w:val="24"/>
          <w:szCs w:val="24"/>
        </w:rPr>
        <w:t>。</w:t>
      </w:r>
    </w:p>
    <w:p w14:paraId="48B12E4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1.10.3 场内交通</w:t>
      </w:r>
    </w:p>
    <w:p w14:paraId="226BC015">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Calibri" w:eastAsia="宋体" w:cs="Times New Roman"/>
          <w:sz w:val="24"/>
          <w:szCs w:val="24"/>
          <w:u w:val="single"/>
        </w:rPr>
        <w:t>本项目施工图设计范围为界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D101D9">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Calibri" w:eastAsia="宋体" w:cs="Times New Roman"/>
          <w:sz w:val="24"/>
          <w:szCs w:val="24"/>
          <w:u w:val="single"/>
        </w:rPr>
        <w:t>由承包人自行负责并承担相关费用</w:t>
      </w:r>
      <w:r>
        <w:rPr>
          <w:rFonts w:hint="eastAsia" w:ascii="宋体" w:hAnsi="宋体" w:eastAsia="宋体" w:cs="宋体"/>
          <w:sz w:val="24"/>
          <w:szCs w:val="24"/>
        </w:rPr>
        <w:t>。</w:t>
      </w:r>
    </w:p>
    <w:p w14:paraId="6D157B0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97781D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承担。</w:t>
      </w:r>
    </w:p>
    <w:p w14:paraId="6053C2C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知识产权</w:t>
      </w:r>
    </w:p>
    <w:p w14:paraId="0BD8B73D">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14:paraId="4652FFB7">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发包人所提供的一切与本工程相关的资料，承包方应予以保密</w:t>
      </w:r>
      <w:r>
        <w:rPr>
          <w:rFonts w:hint="eastAsia" w:ascii="宋体" w:hAnsi="宋体" w:eastAsia="宋体" w:cs="宋体"/>
          <w:sz w:val="24"/>
          <w:szCs w:val="24"/>
        </w:rPr>
        <w:t>。</w:t>
      </w:r>
    </w:p>
    <w:p w14:paraId="45959DB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14:paraId="4C35B34F">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工程竣工后应全部移交发包人</w:t>
      </w:r>
      <w:r>
        <w:rPr>
          <w:rFonts w:hint="eastAsia" w:ascii="宋体" w:hAnsi="宋体" w:eastAsia="宋体" w:cs="宋体"/>
          <w:sz w:val="24"/>
          <w:szCs w:val="24"/>
        </w:rPr>
        <w:t>。</w:t>
      </w:r>
    </w:p>
    <w:p w14:paraId="4FB2D440">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由承包人承担</w:t>
      </w:r>
      <w:r>
        <w:rPr>
          <w:rFonts w:hint="eastAsia" w:ascii="宋体" w:hAnsi="宋体" w:eastAsia="宋体" w:cs="宋体"/>
          <w:sz w:val="24"/>
          <w:szCs w:val="24"/>
        </w:rPr>
        <w:t>。</w:t>
      </w:r>
    </w:p>
    <w:p w14:paraId="3FE9D84B">
      <w:pPr>
        <w:widowControl w:val="0"/>
        <w:spacing w:after="120" w:line="300" w:lineRule="auto"/>
        <w:ind w:firstLine="480" w:firstLineChars="200"/>
        <w:textAlignment w:val="auto"/>
        <w:rPr>
          <w:rFonts w:hint="eastAsia" w:ascii="宋体" w:hAnsi="Calibri" w:eastAsia="宋体" w:cs="Times New Roman"/>
          <w:sz w:val="24"/>
          <w:szCs w:val="24"/>
        </w:rPr>
      </w:pPr>
      <w:r>
        <w:rPr>
          <w:rFonts w:hint="eastAsia" w:ascii="宋体" w:hAnsi="Calibri" w:eastAsia="宋体" w:cs="Times New Roman"/>
          <w:sz w:val="24"/>
          <w:szCs w:val="24"/>
        </w:rPr>
        <w:t>1.13工程量清单错误的修正</w:t>
      </w:r>
    </w:p>
    <w:p w14:paraId="1E2BB884">
      <w:pPr>
        <w:widowControl w:val="0"/>
        <w:spacing w:line="300" w:lineRule="auto"/>
        <w:ind w:firstLine="480" w:firstLineChars="200"/>
        <w:textAlignment w:val="auto"/>
        <w:rPr>
          <w:rFonts w:hint="eastAsia" w:ascii="宋体" w:hAnsi="Calibri" w:eastAsia="宋体" w:cs="Times New Roman"/>
          <w:sz w:val="24"/>
          <w:szCs w:val="24"/>
        </w:rPr>
      </w:pPr>
      <w:r>
        <w:rPr>
          <w:rFonts w:hint="eastAsia" w:ascii="宋体" w:hAnsi="Calibri" w:eastAsia="宋体" w:cs="Times New Roman"/>
          <w:sz w:val="24"/>
          <w:szCs w:val="24"/>
        </w:rPr>
        <w:t>工程量清单错误修正的其他情形：</w:t>
      </w:r>
      <w:r>
        <w:rPr>
          <w:rFonts w:hint="eastAsia" w:ascii="宋体" w:hAnsi="Calibri" w:eastAsia="宋体" w:cs="Times New Roman"/>
          <w:sz w:val="24"/>
          <w:szCs w:val="24"/>
          <w:u w:val="single"/>
        </w:rPr>
        <w:t xml:space="preserve">   </w:t>
      </w:r>
      <w:r>
        <w:rPr>
          <w:rFonts w:hint="eastAsia" w:ascii="宋体" w:hAnsi="宋体" w:eastAsia="宋体" w:cs="宋体"/>
          <w:sz w:val="24"/>
          <w:szCs w:val="24"/>
          <w:u w:val="single"/>
        </w:rPr>
        <w:t xml:space="preserve">/ </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w:t>
      </w:r>
    </w:p>
    <w:p w14:paraId="6A64E0EC">
      <w:pPr>
        <w:widowControl w:val="0"/>
        <w:spacing w:line="300" w:lineRule="auto"/>
        <w:ind w:firstLine="480" w:firstLineChars="200"/>
        <w:textAlignment w:val="auto"/>
        <w:rPr>
          <w:rFonts w:hint="eastAsia" w:ascii="宋体" w:hAnsi="Calibri" w:eastAsia="宋体" w:cs="Times New Roman"/>
          <w:sz w:val="24"/>
          <w:szCs w:val="24"/>
        </w:rPr>
      </w:pPr>
      <w:r>
        <w:rPr>
          <w:rFonts w:hint="eastAsia" w:ascii="宋体" w:hAnsi="Calibri" w:eastAsia="宋体" w:cs="Times New Roman"/>
          <w:sz w:val="24"/>
          <w:szCs w:val="24"/>
        </w:rPr>
        <w:t>1.14 招标控制价错误的修正</w:t>
      </w:r>
    </w:p>
    <w:p w14:paraId="3DE0C8A7">
      <w:pPr>
        <w:snapToGrid w:val="0"/>
        <w:spacing w:line="360" w:lineRule="exact"/>
        <w:rPr>
          <w:rStyle w:val="33"/>
          <w:rFonts w:ascii="宋体" w:hAnsi="宋体"/>
          <w:color w:val="auto"/>
          <w:sz w:val="24"/>
          <w:highlight w:val="none"/>
        </w:rPr>
      </w:pPr>
      <w:r>
        <w:rPr>
          <w:rFonts w:hint="eastAsia" w:ascii="宋体" w:hAnsi="Calibri" w:eastAsia="宋体" w:cs="Times New Roman"/>
          <w:sz w:val="24"/>
          <w:szCs w:val="24"/>
        </w:rPr>
        <w:t>关于招标控制价错误修正的其他约定：</w:t>
      </w:r>
      <w:r>
        <w:rPr>
          <w:rFonts w:hint="eastAsia" w:ascii="宋体" w:hAnsi="Calibri" w:eastAsia="宋体" w:cs="Times New Roman"/>
          <w:sz w:val="24"/>
          <w:szCs w:val="24"/>
          <w:u w:val="single"/>
        </w:rPr>
        <w:t xml:space="preserve"> 中标通知书发出后一个月内，招标人或中标人发现分部分项工程量清单中仍存在重大漏项（增项）或数量偏差的，可以进行核对，超过一个月的，招标人不予核对和调整。经核对，招标文件工程量清单中的工程量与实际工程量仍存在偏差，由于工程量偏差造成总造价偏差在±3%以下（含）的，不予调整工程量；由于工程量偏差造成总造价偏差在±3%以上的，其超出±3%部分应相应进行减少或增加工程量。需要减少或增加工程量的，由招标人会同投标人向财政部门提出调整，财政部门按规定给予受理后审核、调整确定 </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0E2A515A">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2. 发包人</w:t>
      </w:r>
    </w:p>
    <w:p w14:paraId="3AA9227D">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发包人代表</w:t>
      </w:r>
    </w:p>
    <w:p w14:paraId="11CDF57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发包人代表：</w:t>
      </w:r>
    </w:p>
    <w:p w14:paraId="5A5E4402">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w:t>
      </w:r>
      <w:r>
        <w:rPr>
          <w:rFonts w:hint="eastAsia" w:ascii="宋体" w:hAnsi="宋体" w:eastAsia="宋体" w:cs="宋体"/>
          <w:sz w:val="24"/>
          <w:szCs w:val="24"/>
        </w:rPr>
        <w:t>；</w:t>
      </w:r>
    </w:p>
    <w:p w14:paraId="656F81F7">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                          </w:t>
      </w:r>
      <w:r>
        <w:rPr>
          <w:rFonts w:hint="eastAsia" w:ascii="宋体" w:hAnsi="宋体" w:eastAsia="宋体" w:cs="宋体"/>
          <w:sz w:val="24"/>
          <w:szCs w:val="24"/>
        </w:rPr>
        <w:t>；</w:t>
      </w:r>
    </w:p>
    <w:p w14:paraId="2513F129">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                      </w:t>
      </w:r>
      <w:r>
        <w:rPr>
          <w:rFonts w:hint="eastAsia" w:ascii="宋体" w:hAnsi="宋体" w:eastAsia="宋体" w:cs="宋体"/>
          <w:sz w:val="24"/>
          <w:szCs w:val="24"/>
        </w:rPr>
        <w:t>；</w:t>
      </w:r>
    </w:p>
    <w:p w14:paraId="46C9F8A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                      </w:t>
      </w:r>
      <w:r>
        <w:rPr>
          <w:rFonts w:hint="eastAsia" w:ascii="宋体" w:hAnsi="宋体" w:eastAsia="宋体" w:cs="宋体"/>
          <w:sz w:val="24"/>
          <w:szCs w:val="24"/>
        </w:rPr>
        <w:t>；</w:t>
      </w:r>
    </w:p>
    <w:p w14:paraId="7DFA24B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                      </w:t>
      </w:r>
      <w:r>
        <w:rPr>
          <w:rFonts w:hint="eastAsia" w:ascii="宋体" w:hAnsi="宋体" w:eastAsia="宋体" w:cs="宋体"/>
          <w:sz w:val="24"/>
          <w:szCs w:val="24"/>
        </w:rPr>
        <w:t>；</w:t>
      </w:r>
    </w:p>
    <w:p w14:paraId="38449524">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2E00CE35">
      <w:pPr>
        <w:widowControl w:val="0"/>
        <w:spacing w:line="30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sz w:val="24"/>
          <w:szCs w:val="24"/>
        </w:rPr>
        <w:t>。</w:t>
      </w:r>
    </w:p>
    <w:p w14:paraId="16FF16C5">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0729FD7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 提供施工现场</w:t>
      </w:r>
    </w:p>
    <w:p w14:paraId="53DCCDEA">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Calibri" w:eastAsia="宋体" w:cs="Times New Roman"/>
          <w:sz w:val="24"/>
          <w:szCs w:val="24"/>
          <w:u w:val="single"/>
        </w:rPr>
        <w:t>发包人最迟于开工日期7天前向承包人移交施工现场</w:t>
      </w:r>
      <w:r>
        <w:rPr>
          <w:rFonts w:hint="eastAsia" w:ascii="宋体" w:hAnsi="宋体" w:eastAsia="宋体" w:cs="宋体"/>
          <w:sz w:val="24"/>
          <w:szCs w:val="24"/>
        </w:rPr>
        <w:t>。</w:t>
      </w:r>
    </w:p>
    <w:p w14:paraId="3E181A0D">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 提供施工条件</w:t>
      </w:r>
    </w:p>
    <w:p w14:paraId="64CF1653">
      <w:pPr>
        <w:widowControl w:val="0"/>
        <w:spacing w:line="360" w:lineRule="auto"/>
        <w:ind w:firstLine="480" w:firstLineChars="200"/>
        <w:jc w:val="both"/>
        <w:rPr>
          <w:rFonts w:hint="eastAsia" w:ascii="宋体" w:hAnsi="宋体" w:eastAsia="宋体" w:cs="宋体"/>
          <w:color w:val="auto"/>
          <w:spacing w:val="0"/>
          <w:kern w:val="2"/>
          <w:sz w:val="24"/>
          <w:szCs w:val="24"/>
          <w:highlight w:val="none"/>
          <w:u w:val="single"/>
        </w:rPr>
      </w:pPr>
      <w:r>
        <w:rPr>
          <w:rFonts w:hint="eastAsia" w:ascii="宋体" w:hAnsi="宋体" w:eastAsia="宋体" w:cs="宋体"/>
          <w:color w:val="auto"/>
          <w:spacing w:val="0"/>
          <w:kern w:val="2"/>
          <w:sz w:val="24"/>
          <w:szCs w:val="24"/>
          <w:highlight w:val="none"/>
        </w:rPr>
        <w:t>关于发包人应负责提供施工所需要的条件，包括：</w:t>
      </w:r>
      <w:r>
        <w:rPr>
          <w:rFonts w:hint="eastAsia" w:ascii="宋体" w:hAnsi="宋体" w:eastAsia="宋体" w:cs="宋体"/>
          <w:color w:val="auto"/>
          <w:spacing w:val="0"/>
          <w:kern w:val="2"/>
          <w:sz w:val="24"/>
          <w:szCs w:val="24"/>
          <w:highlight w:val="none"/>
          <w:u w:val="single"/>
        </w:rPr>
        <w:t>（1）发包人在合同签订后在双方约定的时间内提供满足施工需要容量的水源、电源供承包人使用，使用过程中的费用由承包人承担。若需设立施工用变电设施，由发包人向供电部门申请并承担相应费用。</w:t>
      </w:r>
    </w:p>
    <w:p w14:paraId="651E8839">
      <w:pPr>
        <w:widowControl w:val="0"/>
        <w:spacing w:line="360" w:lineRule="auto"/>
        <w:ind w:firstLine="480" w:firstLineChars="200"/>
        <w:jc w:val="both"/>
        <w:rPr>
          <w:rFonts w:hint="eastAsia" w:ascii="宋体" w:hAnsi="宋体" w:eastAsia="宋体" w:cs="宋体"/>
          <w:color w:val="auto"/>
          <w:spacing w:val="0"/>
          <w:kern w:val="2"/>
          <w:sz w:val="24"/>
          <w:szCs w:val="24"/>
          <w:highlight w:val="none"/>
          <w:u w:val="single"/>
        </w:rPr>
      </w:pPr>
      <w:r>
        <w:rPr>
          <w:rFonts w:hint="eastAsia" w:ascii="宋体" w:hAnsi="宋体" w:eastAsia="宋体" w:cs="宋体"/>
          <w:color w:val="auto"/>
          <w:spacing w:val="0"/>
          <w:kern w:val="2"/>
          <w:sz w:val="24"/>
          <w:szCs w:val="24"/>
          <w:highlight w:val="none"/>
          <w:u w:val="single"/>
        </w:rPr>
        <w:t xml:space="preserve">(2)于开工前满足有关施工机械、车辆进场等三通一平工作。 </w:t>
      </w:r>
    </w:p>
    <w:p w14:paraId="66716025">
      <w:pPr>
        <w:widowControl w:val="0"/>
        <w:spacing w:line="30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(3)开工前发包人组织协调处理施工现场周围地下管线和邻近建筑物、构筑物、古树名木的保护工作   </w:t>
      </w:r>
      <w:r>
        <w:rPr>
          <w:rFonts w:hint="eastAsia" w:ascii="宋体" w:hAnsi="宋体" w:eastAsia="宋体" w:cs="宋体"/>
          <w:sz w:val="24"/>
          <w:szCs w:val="24"/>
        </w:rPr>
        <w:t>。</w:t>
      </w:r>
    </w:p>
    <w:p w14:paraId="0CF0372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2F0728F7">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5C7578">
      <w:pPr>
        <w:snapToGrid w:val="0"/>
        <w:spacing w:line="360" w:lineRule="exact"/>
        <w:ind w:firstLine="480" w:firstLineChars="200"/>
        <w:rPr>
          <w:rStyle w:val="33"/>
          <w:rFonts w:ascii="宋体" w:hAnsi="宋体"/>
          <w:color w:val="auto"/>
          <w:sz w:val="24"/>
          <w:highlight w:val="none"/>
          <w:u w:val="single" w:color="000000"/>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2997AC34">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3. 承包人</w:t>
      </w:r>
    </w:p>
    <w:p w14:paraId="0D0E8FB8">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3.1 承包人的一般义务</w:t>
      </w:r>
    </w:p>
    <w:p w14:paraId="68621AF7">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（9）承包人提交的竣工资料的内容：</w:t>
      </w:r>
      <w:r>
        <w:rPr>
          <w:rFonts w:hint="eastAsia" w:ascii="宋体" w:hAnsi="宋体" w:eastAsia="宋体" w:cs="宋体"/>
          <w:sz w:val="24"/>
          <w:szCs w:val="24"/>
          <w:u w:val="single"/>
        </w:rPr>
        <w:t>1承包人编制的竣工结算报告；2本合同及合同的各项组成文件；3发包人、承包人有关工程洽商、变更等书面协议或文件；4图纸会审纪要；5开、竣工报告及工期延期联系单；6竣工验收记录；7招标文件及招标文件的各项组成文件；8施工图纸和竣工图纸；9设计变更单、技术核定单、工程联系单； 10现场签证；11隐蔽工程验收记录；12与工程结算有关的发包人通知、指令、会议纪要、往来函件、工程洽商记录等文件；13其他与工程造价有关的有效文件</w:t>
      </w:r>
      <w:r>
        <w:rPr>
          <w:rFonts w:hint="eastAsia" w:ascii="宋体" w:hAnsi="宋体" w:eastAsia="宋体" w:cs="宋体"/>
          <w:sz w:val="24"/>
          <w:szCs w:val="24"/>
        </w:rPr>
        <w:t>。</w:t>
      </w:r>
    </w:p>
    <w:p w14:paraId="25E7EF2E">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三套</w:t>
      </w:r>
      <w:r>
        <w:rPr>
          <w:rFonts w:hint="eastAsia" w:ascii="宋体" w:hAnsi="宋体" w:eastAsia="宋体" w:cs="宋体"/>
          <w:sz w:val="24"/>
          <w:szCs w:val="24"/>
        </w:rPr>
        <w:t>。</w:t>
      </w:r>
    </w:p>
    <w:p w14:paraId="15FDBBDE">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由承包人自行承担</w:t>
      </w:r>
      <w:r>
        <w:rPr>
          <w:rFonts w:hint="eastAsia" w:ascii="宋体" w:hAnsi="宋体" w:eastAsia="宋体" w:cs="宋体"/>
          <w:sz w:val="24"/>
          <w:szCs w:val="24"/>
        </w:rPr>
        <w:t>。</w:t>
      </w:r>
    </w:p>
    <w:p w14:paraId="0CBF5A3F">
      <w:pPr>
        <w:widowControl w:val="0"/>
        <w:spacing w:line="300" w:lineRule="auto"/>
        <w:ind w:firstLine="398" w:firstLineChars="166"/>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竣工验收后28天内，具体按莆政综[2020]</w:t>
      </w:r>
    </w:p>
    <w:p w14:paraId="1A227B9B">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u w:val="single"/>
        </w:rPr>
        <w:t>47 号文件规定执行</w:t>
      </w:r>
      <w:r>
        <w:rPr>
          <w:rFonts w:hint="eastAsia" w:ascii="宋体" w:hAnsi="宋体" w:eastAsia="宋体" w:cs="宋体"/>
          <w:sz w:val="24"/>
          <w:szCs w:val="24"/>
        </w:rPr>
        <w:t>。</w:t>
      </w:r>
    </w:p>
    <w:p w14:paraId="4B37563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Calibri" w:eastAsia="宋体" w:cs="Times New Roman"/>
          <w:sz w:val="24"/>
          <w:szCs w:val="24"/>
          <w:u w:val="single"/>
        </w:rPr>
        <w:t>纸质资料叁套</w:t>
      </w:r>
      <w:r>
        <w:rPr>
          <w:rFonts w:hint="eastAsia" w:ascii="宋体" w:hAnsi="宋体" w:eastAsia="宋体" w:cs="宋体"/>
          <w:sz w:val="24"/>
          <w:szCs w:val="24"/>
        </w:rPr>
        <w:t>。</w:t>
      </w:r>
    </w:p>
    <w:p w14:paraId="5EFE8050">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（10）承包人应履行的其他义务：</w:t>
      </w:r>
      <w:r>
        <w:rPr>
          <w:rFonts w:hint="eastAsia" w:ascii="宋体" w:hAnsi="宋体" w:eastAsia="宋体" w:cs="宋体"/>
          <w:sz w:val="24"/>
          <w:szCs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sz w:val="24"/>
          <w:szCs w:val="24"/>
        </w:rPr>
        <w:t>。</w:t>
      </w:r>
    </w:p>
    <w:p w14:paraId="138E9144">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项目负责人</w:t>
      </w:r>
    </w:p>
    <w:p w14:paraId="6A835BAC">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 项目负责人：</w:t>
      </w:r>
    </w:p>
    <w:p w14:paraId="55D8015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p>
    <w:p w14:paraId="1457AC2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                       </w:t>
      </w:r>
      <w:r>
        <w:rPr>
          <w:rFonts w:hint="eastAsia" w:ascii="宋体" w:hAnsi="宋体" w:eastAsia="宋体" w:cs="宋体"/>
          <w:sz w:val="24"/>
          <w:szCs w:val="24"/>
        </w:rPr>
        <w:t>；</w:t>
      </w:r>
    </w:p>
    <w:p w14:paraId="5C6F068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                 </w:t>
      </w:r>
      <w:r>
        <w:rPr>
          <w:rFonts w:hint="eastAsia" w:ascii="宋体" w:hAnsi="宋体" w:eastAsia="宋体" w:cs="宋体"/>
          <w:sz w:val="24"/>
          <w:szCs w:val="24"/>
        </w:rPr>
        <w:t>；</w:t>
      </w:r>
    </w:p>
    <w:p w14:paraId="297E942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建造师注册编号：</w:t>
      </w:r>
      <w:r>
        <w:rPr>
          <w:rFonts w:hint="eastAsia" w:ascii="宋体" w:hAnsi="宋体" w:eastAsia="宋体" w:cs="宋体"/>
          <w:sz w:val="24"/>
          <w:szCs w:val="24"/>
          <w:u w:val="single"/>
        </w:rPr>
        <w:t>                 </w:t>
      </w:r>
      <w:r>
        <w:rPr>
          <w:rFonts w:hint="eastAsia" w:ascii="宋体" w:hAnsi="宋体" w:eastAsia="宋体" w:cs="宋体"/>
          <w:sz w:val="24"/>
          <w:szCs w:val="24"/>
        </w:rPr>
        <w:t>；</w:t>
      </w:r>
    </w:p>
    <w:p w14:paraId="1687D848">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建造师执业印章号：</w:t>
      </w:r>
      <w:r>
        <w:rPr>
          <w:rFonts w:hint="eastAsia" w:ascii="宋体" w:hAnsi="宋体" w:eastAsia="宋体" w:cs="宋体"/>
          <w:sz w:val="24"/>
          <w:szCs w:val="24"/>
          <w:u w:val="single"/>
        </w:rPr>
        <w:t>                 </w:t>
      </w:r>
      <w:r>
        <w:rPr>
          <w:rFonts w:hint="eastAsia" w:ascii="宋体" w:hAnsi="宋体" w:eastAsia="宋体" w:cs="宋体"/>
          <w:sz w:val="24"/>
          <w:szCs w:val="24"/>
        </w:rPr>
        <w:t>；</w:t>
      </w:r>
    </w:p>
    <w:p w14:paraId="179F516F">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                </w:t>
      </w:r>
      <w:r>
        <w:rPr>
          <w:rFonts w:hint="eastAsia" w:ascii="宋体" w:hAnsi="宋体" w:eastAsia="宋体" w:cs="宋体"/>
          <w:sz w:val="24"/>
          <w:szCs w:val="24"/>
        </w:rPr>
        <w:t>；</w:t>
      </w:r>
    </w:p>
    <w:p w14:paraId="305E6C1B">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                 </w:t>
      </w:r>
      <w:r>
        <w:rPr>
          <w:rFonts w:hint="eastAsia" w:ascii="宋体" w:hAnsi="宋体" w:eastAsia="宋体" w:cs="宋体"/>
          <w:sz w:val="24"/>
          <w:szCs w:val="24"/>
        </w:rPr>
        <w:t>；</w:t>
      </w:r>
    </w:p>
    <w:p w14:paraId="3AE49F5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 </w:t>
      </w:r>
      <w:r>
        <w:rPr>
          <w:rFonts w:hint="eastAsia" w:ascii="宋体" w:hAnsi="宋体" w:eastAsia="宋体" w:cs="宋体"/>
          <w:sz w:val="24"/>
          <w:szCs w:val="24"/>
        </w:rPr>
        <w:t>；</w:t>
      </w:r>
    </w:p>
    <w:p w14:paraId="029ED7B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5E9EA7EF">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承包人对项目负责人的授权范围如下：</w:t>
      </w:r>
      <w:r>
        <w:rPr>
          <w:rFonts w:hint="eastAsia" w:ascii="宋体" w:hAnsi="宋体" w:eastAsia="宋体" w:cs="宋体"/>
          <w:sz w:val="24"/>
          <w:szCs w:val="24"/>
          <w:u w:val="single"/>
        </w:rPr>
        <w:t>承包人的要求、通知均以书面形式由承包人项目经理签字并加盖承包人项目部公章后递交发包人，但其中对本协议的任何修订、工程结算款的审定等重要文件，需有承包人法定代表人或授权人的签字并加盖公司公章</w:t>
      </w:r>
      <w:r>
        <w:rPr>
          <w:rFonts w:hint="eastAsia" w:ascii="宋体" w:hAnsi="宋体" w:eastAsia="宋体" w:cs="宋体"/>
          <w:sz w:val="24"/>
          <w:szCs w:val="24"/>
        </w:rPr>
        <w:t>。</w:t>
      </w:r>
    </w:p>
    <w:p w14:paraId="717A18C5">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关于项目负责人每月在施工现场的时间要求：</w:t>
      </w:r>
      <w:r>
        <w:rPr>
          <w:rFonts w:hint="eastAsia" w:ascii="宋体" w:hAnsi="宋体" w:eastAsia="宋体" w:cs="宋体"/>
          <w:sz w:val="24"/>
          <w:szCs w:val="24"/>
          <w:u w:val="single"/>
        </w:rPr>
        <w:t xml:space="preserve">  常驻现场 </w:t>
      </w:r>
      <w:r>
        <w:rPr>
          <w:rFonts w:hint="eastAsia" w:ascii="宋体" w:hAnsi="宋体" w:eastAsia="宋体" w:cs="宋体"/>
          <w:sz w:val="24"/>
          <w:szCs w:val="24"/>
        </w:rPr>
        <w:t>。</w:t>
      </w:r>
    </w:p>
    <w:p w14:paraId="768C7BFF">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承包人未提交劳动合同，以及没有为项目负责人缴纳社会保险证明的违约责任：</w:t>
      </w:r>
      <w:r>
        <w:rPr>
          <w:rFonts w:hint="eastAsia" w:ascii="宋体" w:hAnsi="宋体" w:eastAsia="宋体" w:cs="宋体"/>
          <w:color w:val="auto"/>
          <w:spacing w:val="0"/>
          <w:position w:val="0"/>
          <w:sz w:val="24"/>
          <w:szCs w:val="24"/>
          <w:highlight w:val="none"/>
          <w:u w:val="single"/>
        </w:rPr>
        <w:t>由承包人承担</w:t>
      </w:r>
      <w:r>
        <w:rPr>
          <w:rFonts w:hint="eastAsia" w:ascii="宋体" w:hAnsi="宋体" w:eastAsia="宋体" w:cs="宋体"/>
          <w:sz w:val="24"/>
          <w:szCs w:val="24"/>
        </w:rPr>
        <w:t>。</w:t>
      </w:r>
    </w:p>
    <w:p w14:paraId="46B7E0E1">
      <w:pPr>
        <w:widowControl w:val="0"/>
        <w:spacing w:line="30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项目负责人未经批准，擅自离开施工现场的违约责任：</w:t>
      </w:r>
      <w:r>
        <w:rPr>
          <w:rFonts w:hint="eastAsia" w:ascii="宋体" w:hAnsi="宋体" w:eastAsia="宋体" w:cs="宋体"/>
          <w:sz w:val="24"/>
          <w:szCs w:val="24"/>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000元的罚款，并直接从承包人的工程款中扣抵</w:t>
      </w:r>
      <w:r>
        <w:rPr>
          <w:rFonts w:hint="eastAsia" w:ascii="宋体" w:hAnsi="宋体" w:eastAsia="宋体" w:cs="宋体"/>
          <w:sz w:val="24"/>
          <w:szCs w:val="24"/>
        </w:rPr>
        <w:t>。</w:t>
      </w:r>
    </w:p>
    <w:p w14:paraId="41A1218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 承包人擅自更换项目负责人的违约责任：</w:t>
      </w:r>
      <w:r>
        <w:rPr>
          <w:rFonts w:hint="eastAsia" w:ascii="宋体" w:hAnsi="宋体" w:eastAsia="宋体" w:cs="宋体"/>
          <w:sz w:val="24"/>
          <w:szCs w:val="24"/>
          <w:u w:val="single"/>
        </w:rPr>
        <w:t>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拾万元人民币，更换其他人员每人每次支付违约金叁万元人民币，并直接从承包人的工程款中扣抵</w:t>
      </w:r>
      <w:r>
        <w:rPr>
          <w:rFonts w:hint="eastAsia" w:ascii="宋体" w:hAnsi="宋体" w:eastAsia="宋体" w:cs="宋体"/>
          <w:sz w:val="24"/>
          <w:szCs w:val="24"/>
        </w:rPr>
        <w:t>。</w:t>
      </w:r>
    </w:p>
    <w:p w14:paraId="10E7C034">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3.2.4 承包人无正当理由拒绝更换项目负责人的违约责任：</w:t>
      </w:r>
      <w:r>
        <w:rPr>
          <w:rFonts w:hint="eastAsia" w:ascii="宋体" w:hAnsi="宋体" w:eastAsia="宋体" w:cs="宋体"/>
          <w:sz w:val="24"/>
          <w:szCs w:val="24"/>
          <w:u w:val="single"/>
        </w:rPr>
        <w:t>承包人无正当理由拒绝更换项目经理，发包人有权单方面责令其退场，中止合同、没收履约保函（保证金），由此对发包人造成的工期延误和经济损失由承包人承担</w:t>
      </w:r>
      <w:r>
        <w:rPr>
          <w:rFonts w:hint="eastAsia" w:ascii="宋体" w:hAnsi="宋体" w:eastAsia="宋体" w:cs="宋体"/>
          <w:sz w:val="24"/>
          <w:szCs w:val="24"/>
        </w:rPr>
        <w:t>。</w:t>
      </w:r>
    </w:p>
    <w:p w14:paraId="1F3969B1">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承包人人员</w:t>
      </w:r>
    </w:p>
    <w:p w14:paraId="74D3751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r>
        <w:rPr>
          <w:rFonts w:hint="eastAsia" w:ascii="宋体" w:hAnsi="Calibri" w:eastAsia="宋体" w:cs="Times New Roman"/>
          <w:sz w:val="24"/>
          <w:szCs w:val="24"/>
          <w:u w:val="single"/>
        </w:rPr>
        <w:t>接到开工通知后7天内</w:t>
      </w:r>
      <w:r>
        <w:rPr>
          <w:rFonts w:hint="eastAsia" w:ascii="宋体" w:hAnsi="宋体" w:eastAsia="宋体" w:cs="宋体"/>
          <w:sz w:val="24"/>
          <w:szCs w:val="24"/>
        </w:rPr>
        <w:t>。</w:t>
      </w:r>
    </w:p>
    <w:p w14:paraId="0312D75E">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sz w:val="24"/>
          <w:szCs w:val="24"/>
          <w:u w:val="single"/>
        </w:rPr>
        <w:t>发包人可通知暂停施工，报相关主管部门处理，由此引发的一切责任、后果由承包人承担</w:t>
      </w:r>
      <w:r>
        <w:rPr>
          <w:rFonts w:hint="eastAsia" w:ascii="宋体" w:hAnsi="宋体" w:eastAsia="宋体" w:cs="宋体"/>
          <w:sz w:val="24"/>
          <w:szCs w:val="24"/>
        </w:rPr>
        <w:t>。</w:t>
      </w:r>
    </w:p>
    <w:p w14:paraId="2306EAB6">
      <w:pPr>
        <w:widowControl w:val="0"/>
        <w:spacing w:line="30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3.3.4 承包人主要施工管理人员离开施工现场的批准要求：</w:t>
      </w:r>
      <w:r>
        <w:rPr>
          <w:rFonts w:hint="eastAsia" w:ascii="宋体" w:hAnsi="宋体" w:eastAsia="宋体" w:cs="宋体"/>
          <w:sz w:val="24"/>
          <w:szCs w:val="24"/>
          <w:u w:val="single"/>
        </w:rPr>
        <w:t>/</w:t>
      </w:r>
      <w:r>
        <w:rPr>
          <w:rFonts w:hint="eastAsia" w:ascii="宋体" w:hAnsi="宋体" w:eastAsia="宋体" w:cs="宋体"/>
          <w:sz w:val="24"/>
          <w:szCs w:val="24"/>
        </w:rPr>
        <w:t>。</w:t>
      </w:r>
    </w:p>
    <w:p w14:paraId="39B2E06E">
      <w:pPr>
        <w:widowControl w:val="0"/>
        <w:spacing w:line="30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3.3.5承包人擅自更换主要施工管理人员的违约责任：</w:t>
      </w:r>
      <w:r>
        <w:rPr>
          <w:rFonts w:hint="eastAsia" w:ascii="宋体" w:hAnsi="宋体" w:eastAsia="宋体" w:cs="宋体"/>
          <w:sz w:val="24"/>
          <w:szCs w:val="24"/>
          <w:u w:val="single"/>
        </w:rPr>
        <w:t>发包人可通知暂停施工，报相关主管部门处理，由此引发的一切责任、后果由承包人承担。经监理人、发包人同意，工程开工后，除不可抗力（包括死亡、犯罪、被行政主管部门吊销执行资格）以外,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100000元人民币，更换施工员等其他人员每人次支付违约金30000元人民币，并直接从承包人的工程款中扣抵</w:t>
      </w:r>
      <w:r>
        <w:rPr>
          <w:rFonts w:hint="eastAsia" w:ascii="宋体" w:hAnsi="宋体" w:eastAsia="宋体" w:cs="宋体"/>
          <w:sz w:val="24"/>
          <w:szCs w:val="24"/>
        </w:rPr>
        <w:t>。</w:t>
      </w:r>
    </w:p>
    <w:p w14:paraId="028C450D">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cs="宋体"/>
          <w:b w:val="0"/>
          <w:bCs/>
          <w:color w:val="000000"/>
          <w:kern w:val="0"/>
          <w:sz w:val="24"/>
          <w:szCs w:val="20"/>
          <w:highlight w:val="none"/>
          <w:u w:val="single"/>
          <w:lang w:val="en-US" w:eastAsia="zh-CN"/>
        </w:rPr>
        <w:t>2</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color w:val="000000"/>
          <w:kern w:val="0"/>
          <w:sz w:val="24"/>
          <w:szCs w:val="20"/>
          <w:highlight w:val="none"/>
          <w:u w:val="single"/>
        </w:rPr>
        <w:t>的罚款，并直接从承包人的工程款中扣抵</w:t>
      </w:r>
      <w:r>
        <w:rPr>
          <w:rFonts w:hint="eastAsia" w:ascii="宋体" w:hAnsi="宋体" w:eastAsia="宋体" w:cs="宋体"/>
          <w:sz w:val="24"/>
          <w:szCs w:val="24"/>
        </w:rPr>
        <w:t>。</w:t>
      </w:r>
    </w:p>
    <w:p w14:paraId="1CEC2571">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 分包</w:t>
      </w:r>
    </w:p>
    <w:p w14:paraId="5B24ED7E">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 分包的一般约定</w:t>
      </w:r>
    </w:p>
    <w:p w14:paraId="15F67BBA">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b w:val="0"/>
          <w:bCs/>
          <w:sz w:val="24"/>
          <w:szCs w:val="24"/>
          <w:u w:val="single"/>
        </w:rPr>
        <w:t>本工程不允许转包和分包</w:t>
      </w:r>
      <w:r>
        <w:rPr>
          <w:rFonts w:hint="eastAsia" w:ascii="宋体" w:hAnsi="宋体" w:eastAsia="宋体" w:cs="宋体"/>
          <w:sz w:val="24"/>
          <w:szCs w:val="24"/>
        </w:rPr>
        <w:t>。</w:t>
      </w:r>
    </w:p>
    <w:p w14:paraId="59A501BE">
      <w:pPr>
        <w:widowControl w:val="0"/>
        <w:spacing w:line="30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sz w:val="24"/>
          <w:szCs w:val="24"/>
        </w:rPr>
        <w:t>。</w:t>
      </w:r>
    </w:p>
    <w:p w14:paraId="20270A63">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3.5.2分包的确定</w:t>
      </w:r>
    </w:p>
    <w:p w14:paraId="4C6448D2">
      <w:pPr>
        <w:widowControl w:val="0"/>
        <w:spacing w:line="30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13406B0">
      <w:pPr>
        <w:widowControl w:val="0"/>
        <w:spacing w:line="300" w:lineRule="auto"/>
        <w:ind w:firstLine="398" w:firstLineChars="166"/>
        <w:textAlignment w:val="auto"/>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3C02ABB">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14:paraId="25AC058D">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58DC50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3AC22C54">
      <w:pPr>
        <w:widowControl w:val="0"/>
        <w:spacing w:before="120" w:after="120"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Calibri" w:eastAsia="宋体" w:cs="Times New Roman"/>
          <w:sz w:val="24"/>
          <w:szCs w:val="24"/>
          <w:u w:val="single"/>
        </w:rPr>
        <w:t>自开工之日起至工程竣工验收合格后施工单位离场止</w:t>
      </w:r>
      <w:r>
        <w:rPr>
          <w:rFonts w:hint="eastAsia" w:ascii="宋体" w:hAnsi="宋体" w:eastAsia="宋体" w:cs="宋体"/>
          <w:sz w:val="24"/>
          <w:szCs w:val="24"/>
        </w:rPr>
        <w:t>。</w:t>
      </w:r>
    </w:p>
    <w:p w14:paraId="31871272">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 履约担保</w:t>
      </w:r>
    </w:p>
    <w:p w14:paraId="4C6DF35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是  </w:t>
      </w:r>
      <w:r>
        <w:rPr>
          <w:rFonts w:hint="eastAsia" w:ascii="宋体" w:hAnsi="宋体" w:eastAsia="宋体" w:cs="宋体"/>
          <w:sz w:val="24"/>
          <w:szCs w:val="24"/>
        </w:rPr>
        <w:t>。</w:t>
      </w:r>
    </w:p>
    <w:p w14:paraId="7AC5BD63">
      <w:pPr>
        <w:snapToGrid w:val="0"/>
        <w:spacing w:after="120" w:line="360" w:lineRule="exact"/>
        <w:ind w:firstLine="480" w:firstLineChars="200"/>
        <w:rPr>
          <w:rStyle w:val="33"/>
          <w:rFonts w:ascii="宋体" w:hAnsi="宋体"/>
          <w:color w:val="auto"/>
          <w:sz w:val="24"/>
          <w:highlight w:val="none"/>
        </w:rPr>
      </w:pPr>
      <w:r>
        <w:rPr>
          <w:rFonts w:hint="eastAsia" w:ascii="宋体" w:hAnsi="宋体" w:eastAsia="宋体" w:cs="宋体"/>
          <w:sz w:val="24"/>
          <w:szCs w:val="24"/>
        </w:rPr>
        <w:t>承包人提供履约担保的形式、金额及期限的：</w:t>
      </w:r>
      <w:r>
        <w:rPr>
          <w:rFonts w:hint="eastAsia" w:ascii="宋体" w:hAnsi="宋体" w:eastAsia="宋体" w:cs="宋体"/>
          <w:sz w:val="24"/>
          <w:szCs w:val="24"/>
          <w:u w:val="single"/>
        </w:rPr>
        <w:t>履约保证金为合同价的10%，承包人可以选择现金、银行保函、担保保函、履约保证保险等形式之一。（承包人的履约保证金若采用银行保函、担保保函及履约保证保险等非现金形式，则发包人不支付工程预付款）。履约保证金以现金形式递交的，应由承包人企业基本账户转到发包人指定银行账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Style w:val="33"/>
          <w:rFonts w:ascii="宋体" w:hAnsi="宋体"/>
          <w:color w:val="auto"/>
          <w:sz w:val="24"/>
          <w:highlight w:val="none"/>
          <w:u w:val="single" w:color="000000"/>
        </w:rPr>
        <w:t>。</w:t>
      </w:r>
    </w:p>
    <w:p w14:paraId="096EAE62">
      <w:pPr>
        <w:snapToGrid w:val="0"/>
        <w:spacing w:after="120" w:line="360" w:lineRule="exact"/>
        <w:ind w:firstLine="480" w:firstLineChars="200"/>
        <w:rPr>
          <w:rStyle w:val="33"/>
          <w:rFonts w:ascii="宋体" w:hAnsi="宋体"/>
          <w:b/>
          <w:color w:val="auto"/>
          <w:sz w:val="24"/>
          <w:highlight w:val="none"/>
        </w:rPr>
      </w:pPr>
      <w:r>
        <w:rPr>
          <w:rStyle w:val="33"/>
          <w:rFonts w:ascii="宋体" w:hAnsi="宋体"/>
          <w:b/>
          <w:color w:val="auto"/>
          <w:sz w:val="24"/>
          <w:highlight w:val="none"/>
        </w:rPr>
        <w:t>4. 监理人</w:t>
      </w:r>
    </w:p>
    <w:p w14:paraId="18E11CD7">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4.1监理人的一般规定</w:t>
      </w:r>
    </w:p>
    <w:p w14:paraId="2E35A8A0">
      <w:pPr>
        <w:widowControl w:val="0"/>
        <w:spacing w:line="300" w:lineRule="auto"/>
        <w:ind w:firstLine="480" w:firstLineChars="200"/>
        <w:jc w:val="left"/>
        <w:textAlignment w:val="auto"/>
        <w:rPr>
          <w:rFonts w:hint="eastAsia" w:ascii="宋体" w:hAnsi="宋体" w:eastAsia="宋体" w:cs="宋体"/>
          <w:sz w:val="24"/>
          <w:szCs w:val="24"/>
        </w:rPr>
      </w:pPr>
      <w:r>
        <w:rPr>
          <w:rStyle w:val="33"/>
          <w:rFonts w:ascii="宋体" w:hAnsi="宋体"/>
          <w:color w:val="auto"/>
          <w:sz w:val="24"/>
          <w:highlight w:val="none"/>
        </w:rPr>
        <w:t>关于监理人的监理内容：</w:t>
      </w:r>
      <w:r>
        <w:rPr>
          <w:rFonts w:hint="eastAsia" w:ascii="宋体" w:hAnsi="宋体" w:eastAsia="宋体" w:cs="宋体"/>
          <w:sz w:val="24"/>
          <w:szCs w:val="24"/>
          <w:u w:val="single"/>
        </w:rPr>
        <w:t>按监理合同约定</w:t>
      </w:r>
      <w:r>
        <w:rPr>
          <w:rFonts w:hint="eastAsia" w:ascii="宋体" w:hAnsi="宋体" w:eastAsia="宋体" w:cs="宋体"/>
          <w:sz w:val="24"/>
          <w:szCs w:val="24"/>
        </w:rPr>
        <w:t>。</w:t>
      </w:r>
    </w:p>
    <w:p w14:paraId="739FDD4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按监理合同约定</w:t>
      </w:r>
      <w:r>
        <w:rPr>
          <w:rFonts w:hint="eastAsia" w:ascii="宋体" w:hAnsi="宋体" w:eastAsia="宋体" w:cs="宋体"/>
          <w:sz w:val="24"/>
          <w:szCs w:val="24"/>
        </w:rPr>
        <w:t>。</w:t>
      </w:r>
    </w:p>
    <w:p w14:paraId="477B328C">
      <w:pPr>
        <w:widowControl w:val="0"/>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监理人在施工现场的办公场所、生活场所由承包人提供，所发生的费用由承包人承担</w:t>
      </w:r>
      <w:r>
        <w:rPr>
          <w:rFonts w:hint="eastAsia" w:ascii="宋体" w:hAnsi="宋体" w:eastAsia="宋体" w:cs="宋体"/>
          <w:sz w:val="24"/>
          <w:szCs w:val="24"/>
        </w:rPr>
        <w:t>。</w:t>
      </w:r>
    </w:p>
    <w:p w14:paraId="3FAD588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监理人员</w:t>
      </w:r>
    </w:p>
    <w:p w14:paraId="05C3C65C">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总监理工程师：</w:t>
      </w:r>
    </w:p>
    <w:p w14:paraId="06EB6B1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p>
    <w:p w14:paraId="490842A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                       </w:t>
      </w:r>
      <w:r>
        <w:rPr>
          <w:rFonts w:hint="eastAsia" w:ascii="宋体" w:hAnsi="宋体" w:eastAsia="宋体" w:cs="宋体"/>
          <w:sz w:val="24"/>
          <w:szCs w:val="24"/>
        </w:rPr>
        <w:t>；</w:t>
      </w:r>
    </w:p>
    <w:p w14:paraId="73CBA830">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 </w:t>
      </w:r>
      <w:r>
        <w:rPr>
          <w:rFonts w:hint="eastAsia" w:ascii="宋体" w:hAnsi="宋体" w:eastAsia="宋体" w:cs="宋体"/>
          <w:sz w:val="24"/>
          <w:szCs w:val="24"/>
        </w:rPr>
        <w:t>；</w:t>
      </w:r>
    </w:p>
    <w:p w14:paraId="0D8A4B8B">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p>
    <w:p w14:paraId="61D1FE33">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 </w:t>
      </w:r>
      <w:r>
        <w:rPr>
          <w:rFonts w:hint="eastAsia" w:ascii="宋体" w:hAnsi="宋体" w:eastAsia="宋体" w:cs="宋体"/>
          <w:sz w:val="24"/>
          <w:szCs w:val="24"/>
        </w:rPr>
        <w:t>；</w:t>
      </w:r>
    </w:p>
    <w:p w14:paraId="4F7ED255">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68B465CA">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监理人或总监理工程师签发的下列文件或凭证，需要同时具备发包人代表的签字和发包人项目公章后始生效：（1）工程变更；（2）费用变更；（3）工期顺延；（4）工程索赔；（5）工程款支付；（6）停工通知、复工通知；（7）分包人的确定；（8）主要设备材料的确定；（9）施工组织设计、施工总进度计划的确认； （10）承包人主要管理人员更换；（11）发包人认为须取得批准方可实施的其他重要事项</w:t>
      </w:r>
      <w:r>
        <w:rPr>
          <w:rFonts w:hint="eastAsia" w:ascii="宋体" w:hAnsi="宋体" w:eastAsia="宋体" w:cs="宋体"/>
          <w:sz w:val="24"/>
          <w:szCs w:val="24"/>
        </w:rPr>
        <w:t>。</w:t>
      </w:r>
    </w:p>
    <w:p w14:paraId="5AB87F54">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 商定或确定</w:t>
      </w:r>
    </w:p>
    <w:p w14:paraId="0F2A6CA1">
      <w:pPr>
        <w:widowControl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20582F5D">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Calibri" w:eastAsia="宋体" w:cs="Times New Roman"/>
          <w:sz w:val="24"/>
          <w:szCs w:val="24"/>
          <w:u w:val="single"/>
        </w:rPr>
        <w:t>合同签订时另行约定</w:t>
      </w:r>
      <w:r>
        <w:rPr>
          <w:rFonts w:hint="eastAsia" w:ascii="宋体" w:hAnsi="宋体" w:eastAsia="宋体" w:cs="宋体"/>
          <w:sz w:val="24"/>
          <w:szCs w:val="24"/>
        </w:rPr>
        <w:t>；</w:t>
      </w:r>
    </w:p>
    <w:p w14:paraId="5F076CD3">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DF07B90">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（3）</w:t>
      </w:r>
      <w:r>
        <w:rPr>
          <w:rFonts w:hint="eastAsia" w:ascii="宋体" w:hAnsi="宋体" w:eastAsia="宋体" w:cs="宋体"/>
          <w:sz w:val="24"/>
          <w:szCs w:val="24"/>
          <w:u w:val="single"/>
        </w:rPr>
        <w:t xml:space="preserve">  /       </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39042288">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5. 工程质量</w:t>
      </w:r>
    </w:p>
    <w:p w14:paraId="2896F344">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5.1 质量要求</w:t>
      </w:r>
    </w:p>
    <w:p w14:paraId="46B53DB5">
      <w:pPr>
        <w:widowControl w:val="0"/>
        <w:spacing w:line="300" w:lineRule="auto"/>
        <w:ind w:firstLine="480" w:firstLineChars="200"/>
        <w:jc w:val="left"/>
        <w:textAlignment w:val="auto"/>
        <w:rPr>
          <w:rFonts w:hint="eastAsia" w:ascii="宋体" w:hAnsi="宋体" w:eastAsia="宋体" w:cs="宋体"/>
          <w:sz w:val="24"/>
          <w:szCs w:val="24"/>
        </w:rPr>
      </w:pPr>
      <w:r>
        <w:rPr>
          <w:rStyle w:val="33"/>
          <w:rFonts w:ascii="宋体" w:hAnsi="宋体"/>
          <w:color w:val="auto"/>
          <w:sz w:val="24"/>
          <w:highlight w:val="none"/>
        </w:rPr>
        <w:t>5.1.1 特</w:t>
      </w:r>
      <w:r>
        <w:rPr>
          <w:rFonts w:hint="eastAsia" w:ascii="宋体" w:hAnsi="宋体" w:eastAsia="宋体" w:cs="宋体"/>
          <w:sz w:val="24"/>
          <w:szCs w:val="24"/>
        </w:rPr>
        <w:t>殊质量标准和要求：</w:t>
      </w:r>
      <w:r>
        <w:rPr>
          <w:rFonts w:hint="eastAsia" w:ascii="宋体" w:hAnsi="Calibri" w:eastAsia="宋体" w:cs="Times New Roman"/>
          <w:sz w:val="24"/>
          <w:szCs w:val="24"/>
          <w:u w:val="single"/>
        </w:rPr>
        <w:t>必须符合现行国家有关工程施工质量验收规范和标准的要求</w:t>
      </w:r>
      <w:r>
        <w:rPr>
          <w:rFonts w:hint="eastAsia" w:ascii="宋体" w:hAnsi="宋体" w:eastAsia="宋体" w:cs="宋体"/>
          <w:sz w:val="24"/>
          <w:szCs w:val="24"/>
        </w:rPr>
        <w:t>。</w:t>
      </w:r>
    </w:p>
    <w:p w14:paraId="24C5A2F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75EA72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关于建造要求：</w:t>
      </w:r>
    </w:p>
    <w:p w14:paraId="3ED6C174">
      <w:pPr>
        <w:widowControl w:val="0"/>
        <w:snapToGrid w:val="0"/>
        <w:spacing w:line="3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（1）绿色建筑等级要求：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4D3CAB3C">
      <w:pPr>
        <w:widowControl w:val="0"/>
        <w:snapToGrid w:val="0"/>
        <w:spacing w:line="3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（2）智慧工地管理要求：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38CD8CDA">
      <w:pPr>
        <w:widowControl w:val="0"/>
        <w:snapToGrid w:val="0"/>
        <w:spacing w:line="3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（3）建筑垃圾减量化目标：</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2E3F3CC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（4）装配式建筑装配率要求：</w:t>
      </w:r>
      <w:r>
        <w:rPr>
          <w:rFonts w:hint="eastAsia" w:ascii="宋体" w:hAnsi="宋体" w:eastAsia="宋体" w:cs="宋体"/>
          <w:sz w:val="24"/>
          <w:szCs w:val="24"/>
          <w:u w:val="single"/>
        </w:rPr>
        <w:t>按有关规定执行</w:t>
      </w:r>
      <w:r>
        <w:rPr>
          <w:rFonts w:hint="eastAsia" w:ascii="宋体" w:hAnsi="宋体" w:eastAsia="宋体" w:cs="宋体"/>
          <w:sz w:val="24"/>
          <w:szCs w:val="24"/>
        </w:rPr>
        <w:t>；</w:t>
      </w:r>
    </w:p>
    <w:p w14:paraId="366170E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D8E5BB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隐蔽工程检查</w:t>
      </w:r>
    </w:p>
    <w:p w14:paraId="52C2E9C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步工序</w:t>
      </w:r>
      <w:r>
        <w:rPr>
          <w:rFonts w:hint="eastAsia" w:ascii="宋体" w:hAnsi="宋体" w:eastAsia="宋体" w:cs="宋体"/>
          <w:sz w:val="24"/>
          <w:szCs w:val="24"/>
        </w:rPr>
        <w:t>。</w:t>
      </w:r>
    </w:p>
    <w:p w14:paraId="2EDEC38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62E0CD2B">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w:t>
      </w:r>
      <w:r>
        <w:rPr>
          <w:rFonts w:hint="eastAsia" w:ascii="宋体" w:hAnsi="宋体" w:eastAsia="宋体" w:cs="宋体"/>
          <w:sz w:val="24"/>
          <w:szCs w:val="24"/>
        </w:rPr>
        <w:t>小时</w:t>
      </w:r>
      <w:r>
        <w:rPr>
          <w:rStyle w:val="33"/>
          <w:rFonts w:ascii="宋体" w:hAnsi="宋体"/>
          <w:color w:val="auto"/>
          <w:sz w:val="24"/>
          <w:highlight w:val="none"/>
        </w:rPr>
        <w:t>。</w:t>
      </w:r>
    </w:p>
    <w:p w14:paraId="5327CE22">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6. 安全文明施工与环境保护</w:t>
      </w:r>
    </w:p>
    <w:p w14:paraId="475E3B78">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6.1安全文明施工</w:t>
      </w:r>
    </w:p>
    <w:p w14:paraId="7C3A86B4">
      <w:pPr>
        <w:pStyle w:val="17"/>
        <w:spacing w:line="332" w:lineRule="exact"/>
        <w:ind w:firstLine="480" w:firstLineChars="200"/>
        <w:jc w:val="left"/>
        <w:rPr>
          <w:rFonts w:hint="eastAsia" w:ascii="宋体" w:hAnsi="宋体" w:eastAsia="宋体" w:cs="宋体"/>
          <w:color w:val="auto"/>
          <w:spacing w:val="0"/>
          <w:sz w:val="24"/>
          <w:szCs w:val="24"/>
          <w:highlight w:val="none"/>
        </w:rPr>
      </w:pPr>
      <w:r>
        <w:rPr>
          <w:rStyle w:val="33"/>
          <w:rFonts w:ascii="宋体" w:hAnsi="宋体"/>
          <w:color w:val="auto"/>
          <w:sz w:val="24"/>
          <w:highlight w:val="none"/>
        </w:rPr>
        <w:t>6.1.1 项</w:t>
      </w:r>
      <w:r>
        <w:rPr>
          <w:rFonts w:hint="eastAsia" w:ascii="宋体" w:hAnsi="宋体" w:eastAsia="宋体" w:cs="宋体"/>
          <w:color w:val="auto"/>
          <w:spacing w:val="0"/>
          <w:sz w:val="24"/>
          <w:szCs w:val="24"/>
          <w:highlight w:val="none"/>
        </w:rPr>
        <w:t>目安全生产的达标目标及相应事项的约定：</w:t>
      </w:r>
      <w:r>
        <w:rPr>
          <w:rFonts w:hint="eastAsia" w:ascii="宋体" w:hAnsi="宋体" w:eastAsia="宋体" w:cs="宋体"/>
          <w:color w:val="auto"/>
          <w:spacing w:val="0"/>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spacing w:val="0"/>
          <w:sz w:val="24"/>
          <w:szCs w:val="24"/>
          <w:highlight w:val="none"/>
        </w:rPr>
        <w:t>。</w:t>
      </w:r>
    </w:p>
    <w:p w14:paraId="61660ED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sz w:val="24"/>
          <w:szCs w:val="24"/>
        </w:rPr>
        <w:t>。</w:t>
      </w:r>
    </w:p>
    <w:p w14:paraId="07355B4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4"/>
        </w:rPr>
        <w:t>。</w:t>
      </w:r>
    </w:p>
    <w:p w14:paraId="6BBB19E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14:paraId="6589E19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承包人必须安全文明施工，若发现存在安全文明施工的问题，发包人以书面形式通知承包人限期整改，如未及时整改，发包人有权处进行相应的处罚</w:t>
      </w:r>
      <w:r>
        <w:rPr>
          <w:rFonts w:hint="eastAsia" w:ascii="宋体" w:hAnsi="宋体" w:eastAsia="宋体" w:cs="宋体"/>
          <w:sz w:val="24"/>
          <w:szCs w:val="24"/>
        </w:rPr>
        <w:t>。</w:t>
      </w:r>
    </w:p>
    <w:p w14:paraId="00BB88E5">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在同期工程进度款内支付</w:t>
      </w:r>
      <w:r>
        <w:rPr>
          <w:rStyle w:val="33"/>
          <w:rFonts w:ascii="宋体" w:hAnsi="宋体"/>
          <w:color w:val="auto"/>
          <w:sz w:val="24"/>
          <w:highlight w:val="none"/>
        </w:rPr>
        <w:t>。</w:t>
      </w:r>
    </w:p>
    <w:p w14:paraId="01948B8F">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7. 工期和进度</w:t>
      </w:r>
    </w:p>
    <w:p w14:paraId="589CBE8D">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 施工组织设计</w:t>
      </w:r>
    </w:p>
    <w:p w14:paraId="4EFB6E91">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14:paraId="4B081384">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5057F5AF">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rPr>
        <w:t>收到施工图纸后7日内提供施工组织设计和进度计划及专项施工方案</w:t>
      </w:r>
      <w:r>
        <w:rPr>
          <w:rFonts w:hint="eastAsia" w:ascii="宋体" w:hAnsi="宋体" w:eastAsia="宋体" w:cs="宋体"/>
          <w:sz w:val="24"/>
          <w:szCs w:val="24"/>
        </w:rPr>
        <w:t>。</w:t>
      </w:r>
    </w:p>
    <w:p w14:paraId="4746BC0A">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4"/>
          <w:u w:val="single"/>
        </w:rPr>
        <w:t>收到承包人递交的报告后14天内</w:t>
      </w:r>
      <w:r>
        <w:rPr>
          <w:rFonts w:hint="eastAsia" w:ascii="宋体" w:hAnsi="宋体" w:eastAsia="宋体" w:cs="宋体"/>
          <w:sz w:val="24"/>
          <w:szCs w:val="24"/>
        </w:rPr>
        <w:t>。</w:t>
      </w:r>
    </w:p>
    <w:p w14:paraId="53DFF1E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 施工进度计划</w:t>
      </w:r>
    </w:p>
    <w:p w14:paraId="6024714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7.2.2 施工进度计划的修订</w:t>
      </w:r>
    </w:p>
    <w:p w14:paraId="1D2B592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4"/>
          <w:u w:val="single"/>
        </w:rPr>
        <w:t xml:space="preserve">承包人提交后7日历天 </w:t>
      </w:r>
      <w:r>
        <w:rPr>
          <w:rFonts w:hint="eastAsia" w:ascii="宋体" w:hAnsi="宋体" w:eastAsia="宋体" w:cs="宋体"/>
          <w:sz w:val="24"/>
          <w:szCs w:val="24"/>
        </w:rPr>
        <w:t>。</w:t>
      </w:r>
    </w:p>
    <w:p w14:paraId="61A8AE69">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 开工</w:t>
      </w:r>
    </w:p>
    <w:p w14:paraId="498ECBB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7.3.1 开工准备</w:t>
      </w:r>
    </w:p>
    <w:p w14:paraId="476431B5">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4"/>
          <w:u w:val="single"/>
        </w:rPr>
        <w:t>本合同签订后7天内</w:t>
      </w:r>
      <w:r>
        <w:rPr>
          <w:rFonts w:hint="eastAsia" w:ascii="宋体" w:hAnsi="宋体" w:eastAsia="宋体" w:cs="宋体"/>
          <w:sz w:val="24"/>
          <w:szCs w:val="24"/>
        </w:rPr>
        <w:t>。</w:t>
      </w:r>
    </w:p>
    <w:p w14:paraId="0B11AB71">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Times New Roman"/>
          <w:kern w:val="24"/>
          <w:sz w:val="24"/>
          <w:szCs w:val="22"/>
          <w:u w:val="single"/>
        </w:rPr>
        <w:t>本合同签订后30天内</w:t>
      </w:r>
      <w:r>
        <w:rPr>
          <w:rFonts w:hint="eastAsia" w:ascii="宋体" w:hAnsi="宋体" w:eastAsia="宋体" w:cs="宋体"/>
          <w:sz w:val="24"/>
          <w:szCs w:val="24"/>
        </w:rPr>
        <w:t>。</w:t>
      </w:r>
    </w:p>
    <w:p w14:paraId="7F9DC251">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14:paraId="72CB4AF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7.3.2开工通知</w:t>
      </w:r>
    </w:p>
    <w:p w14:paraId="24F9598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90 </w:t>
      </w:r>
      <w:r>
        <w:rPr>
          <w:rFonts w:hint="eastAsia" w:ascii="宋体" w:hAnsi="宋体" w:eastAsia="宋体" w:cs="宋体"/>
          <w:sz w:val="24"/>
          <w:szCs w:val="24"/>
        </w:rPr>
        <w:t>天内发出开工通知的，承包人有权提出价格调整要求，或者解除合同。</w:t>
      </w:r>
    </w:p>
    <w:p w14:paraId="70C8FF72">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 测量放线</w:t>
      </w:r>
    </w:p>
    <w:p w14:paraId="11B26A50">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5AA4D31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 工期延误</w:t>
      </w:r>
    </w:p>
    <w:p w14:paraId="54F5AAD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1CC15C2D">
      <w:pPr>
        <w:widowControl w:val="0"/>
        <w:spacing w:line="30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（7）因发包人原因导致工期延误的其他情形：</w:t>
      </w:r>
    </w:p>
    <w:p w14:paraId="5683DDDA">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(1)提供的图纸存在错误导致致使施工不能正常进行； </w:t>
      </w:r>
    </w:p>
    <w:p w14:paraId="38DC351E">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(2)变更图纸导致致使施工不能正常进行；</w:t>
      </w:r>
    </w:p>
    <w:p w14:paraId="7E469086">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(3)提供的工程地质资料与实际情况存在误差导致承包人致使施工不能正常进行；</w:t>
      </w:r>
    </w:p>
    <w:p w14:paraId="39E31F71">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u w:val="single"/>
        </w:rPr>
        <w:t>(4)发包人或监理人未按合同约定提供所需指令、批准等，致使施工不能正常进行</w:t>
      </w:r>
      <w:r>
        <w:rPr>
          <w:rFonts w:hint="eastAsia" w:ascii="宋体" w:hAnsi="宋体" w:eastAsia="宋体" w:cs="宋体"/>
          <w:sz w:val="24"/>
          <w:szCs w:val="24"/>
        </w:rPr>
        <w:t>。</w:t>
      </w:r>
    </w:p>
    <w:p w14:paraId="1FE3CFD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697FD1B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4"/>
          <w:u w:val="single"/>
        </w:rPr>
        <w:t>因承包人原因造成工期延误，逾期竣工违约金的计算方法为：若承包人不能在合同工期内完成工程施工的，每延误一天，应向发包人支付逾期竣工违约金5000元</w:t>
      </w:r>
      <w:r>
        <w:rPr>
          <w:rFonts w:hint="eastAsia" w:ascii="宋体" w:hAnsi="宋体" w:eastAsia="宋体" w:cs="宋体"/>
          <w:sz w:val="24"/>
          <w:szCs w:val="24"/>
        </w:rPr>
        <w:t>。</w:t>
      </w:r>
    </w:p>
    <w:p w14:paraId="5EAA2D5B">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4"/>
          <w:u w:val="single"/>
        </w:rPr>
        <w:t>合同价的10%</w:t>
      </w:r>
      <w:r>
        <w:rPr>
          <w:rFonts w:hint="eastAsia" w:ascii="宋体" w:hAnsi="宋体" w:eastAsia="宋体" w:cs="宋体"/>
          <w:sz w:val="24"/>
          <w:szCs w:val="24"/>
        </w:rPr>
        <w:t>。</w:t>
      </w:r>
    </w:p>
    <w:p w14:paraId="073C267A">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7.6 不利物质条件</w:t>
      </w:r>
    </w:p>
    <w:p w14:paraId="29233C90">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09F6934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7.7异常恶劣的气候条件</w:t>
      </w:r>
    </w:p>
    <w:p w14:paraId="44250D71">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37E9C559">
      <w:pPr>
        <w:widowControl w:val="0"/>
        <w:spacing w:line="332" w:lineRule="exact"/>
        <w:ind w:firstLine="480" w:firstLineChars="200"/>
        <w:jc w:val="left"/>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（1）</w:t>
      </w:r>
      <w:r>
        <w:rPr>
          <w:rFonts w:hint="eastAsia" w:ascii="宋体" w:hAnsi="宋体" w:eastAsia="宋体" w:cs="宋体"/>
          <w:color w:val="auto"/>
          <w:spacing w:val="0"/>
          <w:kern w:val="2"/>
          <w:sz w:val="24"/>
          <w:szCs w:val="24"/>
          <w:highlight w:val="none"/>
          <w:u w:val="single"/>
        </w:rPr>
        <w:t>7级及以上地震</w:t>
      </w:r>
      <w:r>
        <w:rPr>
          <w:rFonts w:hint="eastAsia" w:ascii="宋体" w:hAnsi="宋体" w:eastAsia="宋体" w:cs="宋体"/>
          <w:color w:val="auto"/>
          <w:spacing w:val="0"/>
          <w:kern w:val="2"/>
          <w:sz w:val="24"/>
          <w:szCs w:val="24"/>
          <w:highlight w:val="none"/>
        </w:rPr>
        <w:t>；</w:t>
      </w:r>
    </w:p>
    <w:p w14:paraId="41084135">
      <w:pPr>
        <w:widowControl w:val="0"/>
        <w:spacing w:line="332" w:lineRule="exact"/>
        <w:ind w:firstLine="480" w:firstLineChars="200"/>
        <w:jc w:val="left"/>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（2）</w:t>
      </w:r>
      <w:r>
        <w:rPr>
          <w:rFonts w:hint="eastAsia" w:ascii="宋体" w:hAnsi="宋体" w:eastAsia="宋体" w:cs="宋体"/>
          <w:color w:val="auto"/>
          <w:spacing w:val="0"/>
          <w:kern w:val="2"/>
          <w:sz w:val="24"/>
          <w:szCs w:val="24"/>
          <w:highlight w:val="none"/>
          <w:u w:val="single"/>
        </w:rPr>
        <w:t>8级及以上大风袭击工程所在地</w:t>
      </w:r>
      <w:r>
        <w:rPr>
          <w:rFonts w:hint="eastAsia" w:ascii="宋体" w:hAnsi="宋体" w:eastAsia="宋体" w:cs="宋体"/>
          <w:color w:val="auto"/>
          <w:spacing w:val="0"/>
          <w:kern w:val="2"/>
          <w:sz w:val="24"/>
          <w:szCs w:val="24"/>
          <w:highlight w:val="none"/>
        </w:rPr>
        <w:t>；</w:t>
      </w:r>
    </w:p>
    <w:p w14:paraId="52210CD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一昼夜内降雨量达到60mm以上（上述情况均以莆田市气象台的资料为准）</w:t>
      </w:r>
      <w:r>
        <w:rPr>
          <w:rFonts w:hint="eastAsia" w:ascii="宋体" w:hAnsi="宋体" w:eastAsia="宋体" w:cs="宋体"/>
          <w:sz w:val="24"/>
          <w:szCs w:val="24"/>
        </w:rPr>
        <w:t>。</w:t>
      </w:r>
    </w:p>
    <w:p w14:paraId="54FA641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7.9 提前竣工的奖励</w:t>
      </w:r>
    </w:p>
    <w:p w14:paraId="5B30E530">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      </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5AF35B39">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8. 材料与设备</w:t>
      </w:r>
    </w:p>
    <w:p w14:paraId="68258CE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8.6 样品</w:t>
      </w:r>
    </w:p>
    <w:p w14:paraId="29FCCB39">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14:paraId="1AC73301">
      <w:pPr>
        <w:widowControl w:val="0"/>
        <w:autoSpaceDE w:val="0"/>
        <w:autoSpaceDN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p>
    <w:p w14:paraId="21CA205B">
      <w:pPr>
        <w:widowControl w:val="0"/>
        <w:autoSpaceDE w:val="0"/>
        <w:autoSpaceDN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u w:val="single"/>
        </w:rPr>
        <w:t>按相关管理部门要求和发包人需求确定</w:t>
      </w:r>
      <w:r>
        <w:rPr>
          <w:rFonts w:hint="eastAsia" w:ascii="宋体" w:hAnsi="宋体" w:eastAsia="宋体" w:cs="宋体"/>
          <w:sz w:val="24"/>
          <w:szCs w:val="24"/>
        </w:rPr>
        <w:t>。</w:t>
      </w:r>
    </w:p>
    <w:p w14:paraId="46B8624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8.8 施工设备和临时设施</w:t>
      </w:r>
    </w:p>
    <w:p w14:paraId="309645E7">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F89D2A1">
      <w:pPr>
        <w:snapToGrid w:val="0"/>
        <w:spacing w:line="360" w:lineRule="exact"/>
        <w:jc w:val="left"/>
        <w:rPr>
          <w:rStyle w:val="33"/>
          <w:rFonts w:ascii="宋体" w:hAnsi="宋体"/>
          <w:color w:val="auto"/>
          <w:sz w:val="24"/>
          <w:highlight w:val="non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发包人应办理临时变压器及水立户的相关手续,临时变压器费用、安装费和水立户费、水立户安装费由招标人支付。使用过程中的费用及设施保管责任及安全管理责任均由承包人承担</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28E71845">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9. 试验与检验</w:t>
      </w:r>
    </w:p>
    <w:p w14:paraId="4C7C82A2">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9.1试验设备与试验人员</w:t>
      </w:r>
    </w:p>
    <w:p w14:paraId="424996E0">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9.1.2 试验设备</w:t>
      </w:r>
    </w:p>
    <w:p w14:paraId="27D4EDD1">
      <w:pPr>
        <w:widowControl w:val="0"/>
        <w:spacing w:line="300" w:lineRule="auto"/>
        <w:ind w:firstLine="480" w:firstLineChars="200"/>
        <w:jc w:val="left"/>
        <w:textAlignment w:val="auto"/>
        <w:rPr>
          <w:rFonts w:hint="eastAsia" w:ascii="宋体" w:hAnsi="宋体" w:eastAsia="宋体" w:cs="宋体"/>
          <w:sz w:val="24"/>
          <w:szCs w:val="24"/>
        </w:rPr>
      </w:pPr>
      <w:r>
        <w:rPr>
          <w:rStyle w:val="33"/>
          <w:rFonts w:ascii="宋体" w:hAnsi="宋体"/>
          <w:color w:val="auto"/>
          <w:sz w:val="24"/>
          <w:highlight w:val="none"/>
        </w:rPr>
        <w:t>施</w:t>
      </w:r>
      <w:r>
        <w:rPr>
          <w:rFonts w:hint="eastAsia" w:ascii="宋体" w:hAnsi="宋体" w:eastAsia="宋体" w:cs="宋体"/>
          <w:sz w:val="24"/>
          <w:szCs w:val="24"/>
        </w:rPr>
        <w:t>工现场需要配置的试验场所：</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535986B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5A8B7D5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19049EA8">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9.4 现场工艺试验 </w:t>
      </w:r>
    </w:p>
    <w:p w14:paraId="251F813B">
      <w:pPr>
        <w:snapToGrid w:val="0"/>
        <w:spacing w:line="360" w:lineRule="exact"/>
        <w:jc w:val="left"/>
        <w:rPr>
          <w:rStyle w:val="33"/>
          <w:rFonts w:ascii="宋体" w:hAnsi="宋体"/>
          <w:color w:val="auto"/>
          <w:sz w:val="24"/>
          <w:highlight w:val="non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按通用合同条款执行</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2E6CB704">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10. 变更</w:t>
      </w:r>
    </w:p>
    <w:p w14:paraId="749D97BE">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10.1变更的范围</w:t>
      </w:r>
    </w:p>
    <w:p w14:paraId="3151696B">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关于变更的范围的约定：</w:t>
      </w:r>
      <w:r>
        <w:rPr>
          <w:rFonts w:hint="eastAsia" w:ascii="宋体" w:hAnsi="Calibri" w:eastAsia="宋体" w:cs="Times New Roman"/>
          <w:sz w:val="24"/>
          <w:szCs w:val="24"/>
          <w:u w:val="single"/>
        </w:rPr>
        <w:t>发包人对工程、材料设备的品牌、规格、等级等进行变更的，也属于变更内容</w:t>
      </w:r>
      <w:r>
        <w:rPr>
          <w:rFonts w:hint="eastAsia" w:ascii="宋体" w:hAnsi="宋体" w:eastAsia="宋体" w:cs="宋体"/>
          <w:sz w:val="24"/>
          <w:szCs w:val="24"/>
        </w:rPr>
        <w:t>。</w:t>
      </w:r>
    </w:p>
    <w:p w14:paraId="7BADC0B4">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10.4 变更估价</w:t>
      </w:r>
    </w:p>
    <w:p w14:paraId="17406D5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10.4.1 变更估价原则</w:t>
      </w:r>
    </w:p>
    <w:p w14:paraId="146E837C">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宋体" w:eastAsia="宋体" w:cs="宋体"/>
          <w:sz w:val="24"/>
          <w:szCs w:val="24"/>
        </w:rPr>
        <w:t xml:space="preserve">关于变更估价的约定: </w:t>
      </w:r>
      <w:r>
        <w:rPr>
          <w:rFonts w:hint="eastAsia" w:ascii="宋体" w:hAnsi="Calibri" w:eastAsia="宋体" w:cs="Times New Roman"/>
          <w:sz w:val="24"/>
          <w:szCs w:val="24"/>
          <w:u w:val="single"/>
        </w:rPr>
        <w:t>1、地质变化、非承包人原因等设计变更引起工程量增减的，增减工程量的单价确定</w:t>
      </w:r>
    </w:p>
    <w:p w14:paraId="1F38E19A">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2、增减工程量的单价确定</w:t>
      </w:r>
    </w:p>
    <w:p w14:paraId="56365BE1">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（1）在工程量清单内的项目发生工程量增加，其增加部分工程量的综合单价＝招标人工程预算价中的相应项目综合单价×（1－中标价降幅系数）</w:t>
      </w:r>
    </w:p>
    <w:p w14:paraId="05519F8F">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（2）在工程量清单内的项目发生工程量减少，其减少部分工程量的综合单价＝招标人工程预算价中的相应项目综合单价×（1－中标价降幅系数）</w:t>
      </w:r>
    </w:p>
    <w:p w14:paraId="56491EDC">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（3）不在工程量清单内的项目综合单价，按照预算编制原则及中标价降幅系数计算。</w:t>
      </w:r>
    </w:p>
    <w:p w14:paraId="4835E113">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不在工程量清单内的项目综合单价＝按本项规定计算的综合单价×(1-中标价降幅系数)</w:t>
      </w:r>
    </w:p>
    <w:p w14:paraId="7F409E78">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（4）若定额缺项的，由中标人提出适当的单价，经发包人会同工程预（决）算审核单位审核确定，报市相关部门造价管理机构备案。</w:t>
      </w:r>
    </w:p>
    <w:p w14:paraId="79742337">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定额缺项单价（或议价）＝经双方确认的单价×(1-中标价降幅系数)</w:t>
      </w:r>
    </w:p>
    <w:p w14:paraId="098E2647">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如双方不能达成一致的，双方可提请工程所在地工程造价管理机构进行咨询或按合同约定的争议或纠纷解决程序办理。</w:t>
      </w:r>
    </w:p>
    <w:p w14:paraId="28840404">
      <w:pPr>
        <w:widowControl w:val="0"/>
        <w:spacing w:line="360" w:lineRule="auto"/>
        <w:ind w:firstLine="480" w:firstLineChars="200"/>
        <w:jc w:val="left"/>
        <w:textAlignment w:val="auto"/>
        <w:rPr>
          <w:rFonts w:hint="eastAsia" w:ascii="宋体" w:hAnsi="Calibri" w:eastAsia="宋体" w:cs="Times New Roman"/>
          <w:sz w:val="24"/>
          <w:szCs w:val="24"/>
          <w:u w:val="single"/>
        </w:rPr>
      </w:pPr>
      <w:r>
        <w:rPr>
          <w:rFonts w:hint="eastAsia" w:ascii="宋体" w:hAnsi="Calibri" w:eastAsia="宋体" w:cs="Times New Roman"/>
          <w:sz w:val="24"/>
          <w:szCs w:val="24"/>
          <w:u w:val="single"/>
        </w:rPr>
        <w:t>（5）中标价降幅系数=（工程预算价－中标价）/工程预算价×100%。</w:t>
      </w:r>
    </w:p>
    <w:p w14:paraId="3F4AC94D">
      <w:pPr>
        <w:widowControl w:val="0"/>
        <w:spacing w:after="120" w:line="300" w:lineRule="auto"/>
        <w:ind w:firstLine="480" w:firstLineChars="200"/>
        <w:textAlignment w:val="auto"/>
        <w:rPr>
          <w:rFonts w:hint="eastAsia" w:ascii="仿宋" w:hAnsi="仿宋" w:eastAsia="仿宋" w:cs="仿宋"/>
          <w:sz w:val="24"/>
          <w:szCs w:val="22"/>
        </w:rPr>
      </w:pPr>
      <w:r>
        <w:rPr>
          <w:rFonts w:hint="eastAsia" w:ascii="宋体" w:hAnsi="宋体" w:eastAsia="宋体" w:cs="宋体"/>
          <w:sz w:val="24"/>
          <w:szCs w:val="22"/>
        </w:rPr>
        <w:t>10.4.1.2（1）现行计价定额：</w:t>
      </w:r>
      <w:r>
        <w:rPr>
          <w:rFonts w:hint="eastAsia" w:ascii="宋体" w:hAnsi="宋体" w:eastAsia="宋体" w:cs="宋体"/>
          <w:sz w:val="24"/>
          <w:szCs w:val="24"/>
          <w:u w:val="single"/>
        </w:rPr>
        <w:t>/</w:t>
      </w:r>
      <w:r>
        <w:rPr>
          <w:rFonts w:hint="eastAsia" w:ascii="仿宋" w:hAnsi="仿宋" w:eastAsia="仿宋" w:cs="仿宋"/>
          <w:sz w:val="24"/>
          <w:szCs w:val="22"/>
        </w:rPr>
        <w:t>。</w:t>
      </w:r>
    </w:p>
    <w:p w14:paraId="21591342">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10.5承包人的合理化建议</w:t>
      </w:r>
    </w:p>
    <w:p w14:paraId="063705A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接收后7天内   </w:t>
      </w:r>
      <w:r>
        <w:rPr>
          <w:rFonts w:hint="eastAsia" w:ascii="宋体" w:hAnsi="宋体" w:eastAsia="宋体" w:cs="宋体"/>
          <w:sz w:val="24"/>
          <w:szCs w:val="24"/>
        </w:rPr>
        <w:t>。</w:t>
      </w:r>
    </w:p>
    <w:p w14:paraId="00E8453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接收后7天内   </w:t>
      </w:r>
      <w:r>
        <w:rPr>
          <w:rFonts w:hint="eastAsia" w:ascii="宋体" w:hAnsi="宋体" w:eastAsia="宋体" w:cs="宋体"/>
          <w:sz w:val="24"/>
          <w:szCs w:val="24"/>
        </w:rPr>
        <w:t>。</w:t>
      </w:r>
    </w:p>
    <w:p w14:paraId="280B8387">
      <w:pPr>
        <w:widowControl w:val="0"/>
        <w:spacing w:line="30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B08B77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10.7 暂估价</w:t>
      </w:r>
    </w:p>
    <w:p w14:paraId="035081F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暂估价分包工程、服务的明细详见附件10：《专业工程暂估价表》。</w:t>
      </w:r>
    </w:p>
    <w:p w14:paraId="39AD757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14A423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（1）对于依法必须招标的暂估价项目的确认和批准采取第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种方式确定。</w:t>
      </w:r>
    </w:p>
    <w:p w14:paraId="7F7A273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（2）企业管理费、利润、总价措施项目费合计费率</w:t>
      </w:r>
      <w:r>
        <w:rPr>
          <w:rFonts w:hint="eastAsia" w:ascii="宋体" w:hAnsi="宋体" w:eastAsia="宋体" w:cs="宋体"/>
          <w:sz w:val="24"/>
          <w:szCs w:val="24"/>
          <w:u w:val="single"/>
        </w:rPr>
        <w:t xml:space="preserve"> 签订合同时另行商定</w:t>
      </w:r>
      <w:r>
        <w:rPr>
          <w:rFonts w:hint="eastAsia" w:ascii="宋体" w:hAnsi="宋体" w:eastAsia="宋体" w:cs="宋体"/>
          <w:sz w:val="24"/>
          <w:szCs w:val="24"/>
        </w:rPr>
        <w:t>。</w:t>
      </w:r>
    </w:p>
    <w:p w14:paraId="5751475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6A349E71">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种方式确定。</w:t>
      </w:r>
    </w:p>
    <w:p w14:paraId="4D62C92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第3种方式：承包人直接实施的暂估价项目</w:t>
      </w:r>
    </w:p>
    <w:p w14:paraId="2A3B2CE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7050F8C">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10.8 暂列金额</w:t>
      </w:r>
    </w:p>
    <w:p w14:paraId="75DABC71">
      <w:pPr>
        <w:widowControl w:val="0"/>
        <w:autoSpaceDE w:val="0"/>
        <w:autoSpaceDN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C180CDA">
      <w:pPr>
        <w:snapToGrid w:val="0"/>
        <w:spacing w:line="360" w:lineRule="exact"/>
        <w:ind w:firstLine="480" w:firstLineChars="200"/>
        <w:jc w:val="left"/>
        <w:rPr>
          <w:rStyle w:val="33"/>
          <w:rFonts w:ascii="宋体" w:hAnsi="宋体"/>
          <w:b/>
          <w:color w:val="auto"/>
          <w:sz w:val="24"/>
          <w:highlight w:val="none"/>
        </w:rPr>
      </w:pPr>
      <w:r>
        <w:rPr>
          <w:rStyle w:val="33"/>
          <w:rFonts w:ascii="宋体" w:hAnsi="宋体"/>
          <w:b/>
          <w:color w:val="auto"/>
          <w:sz w:val="24"/>
          <w:highlight w:val="none"/>
        </w:rPr>
        <w:t>11. 价格调整</w:t>
      </w:r>
    </w:p>
    <w:p w14:paraId="21617544">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11.1 市场价格波动引起的调整</w:t>
      </w:r>
    </w:p>
    <w:p w14:paraId="010916FA">
      <w:pPr>
        <w:widowControl w:val="0"/>
        <w:spacing w:line="30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11.1.2主要材料和设备价差调整</w:t>
      </w:r>
    </w:p>
    <w:p w14:paraId="757B1328">
      <w:pPr>
        <w:widowControl w:val="0"/>
        <w:spacing w:line="30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（2）主要材料和设备单价的风险承包幅度为</w:t>
      </w:r>
      <w:r>
        <w:rPr>
          <w:rFonts w:hint="eastAsia" w:ascii="宋体" w:hAnsi="宋体" w:eastAsia="宋体" w:cs="宋体"/>
          <w:bCs/>
          <w:sz w:val="24"/>
          <w:szCs w:val="24"/>
          <w:u w:val="single"/>
        </w:rPr>
        <w:t>按通用本执行</w:t>
      </w:r>
      <w:r>
        <w:rPr>
          <w:rFonts w:hint="eastAsia" w:ascii="宋体" w:hAnsi="宋体" w:eastAsia="宋体" w:cs="宋体"/>
          <w:bCs/>
          <w:sz w:val="24"/>
          <w:szCs w:val="24"/>
        </w:rPr>
        <w:t>。</w:t>
      </w:r>
    </w:p>
    <w:p w14:paraId="7381D507">
      <w:pPr>
        <w:widowControl w:val="0"/>
        <w:spacing w:line="30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11.1.3施工机械使用费价差调整</w:t>
      </w:r>
    </w:p>
    <w:p w14:paraId="2FD854C2">
      <w:pPr>
        <w:snapToGrid w:val="0"/>
        <w:spacing w:line="360" w:lineRule="exact"/>
        <w:ind w:firstLine="240" w:firstLineChars="100"/>
        <w:jc w:val="left"/>
        <w:rPr>
          <w:rStyle w:val="33"/>
          <w:rFonts w:ascii="宋体" w:hAnsi="宋体"/>
          <w:color w:val="auto"/>
          <w:sz w:val="24"/>
          <w:highlight w:val="none"/>
        </w:rPr>
      </w:pPr>
      <w:r>
        <w:rPr>
          <w:rFonts w:hint="eastAsia" w:ascii="宋体" w:hAnsi="宋体" w:eastAsia="宋体" w:cs="宋体"/>
          <w:bCs/>
          <w:sz w:val="24"/>
          <w:szCs w:val="24"/>
        </w:rPr>
        <w:t>（1）施工机械台班单价的风险承包幅度为</w:t>
      </w:r>
      <w:r>
        <w:rPr>
          <w:rFonts w:hint="eastAsia" w:ascii="宋体" w:hAnsi="宋体" w:eastAsia="宋体" w:cs="宋体"/>
          <w:bCs/>
          <w:sz w:val="24"/>
          <w:szCs w:val="24"/>
          <w:u w:val="single"/>
        </w:rPr>
        <w:t>按通用本执行</w:t>
      </w:r>
      <w:r>
        <w:rPr>
          <w:rStyle w:val="33"/>
          <w:rFonts w:ascii="宋体" w:hAnsi="宋体"/>
          <w:color w:val="auto"/>
          <w:sz w:val="24"/>
          <w:highlight w:val="none"/>
        </w:rPr>
        <w:t>。</w:t>
      </w:r>
    </w:p>
    <w:p w14:paraId="443B3344">
      <w:pPr>
        <w:pStyle w:val="31"/>
        <w:snapToGrid w:val="0"/>
        <w:spacing w:before="120" w:after="120" w:line="360" w:lineRule="exact"/>
        <w:ind w:firstLine="240" w:firstLineChars="100"/>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12. 合同价格、计量与支付</w:t>
      </w:r>
    </w:p>
    <w:p w14:paraId="3B699B32">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合同价格形式</w:t>
      </w:r>
    </w:p>
    <w:p w14:paraId="4C05F13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12.1.1单价合同。</w:t>
      </w:r>
    </w:p>
    <w:p w14:paraId="76CC867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综合单价其它风险内容：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B6FBA4E">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超过风险范围以外的调整方式：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F96E1D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12.1.2总价合同。</w:t>
      </w:r>
    </w:p>
    <w:p w14:paraId="021B29F2">
      <w:pPr>
        <w:widowControl w:val="0"/>
        <w:spacing w:line="300" w:lineRule="auto"/>
        <w:ind w:firstLine="480" w:firstLineChars="200"/>
        <w:jc w:val="left"/>
        <w:rPr>
          <w:rFonts w:hint="eastAsia" w:ascii="宋体" w:hAnsi="Calibri" w:eastAsia="宋体" w:cs="Times New Roman"/>
          <w:color w:val="auto"/>
          <w:spacing w:val="0"/>
          <w:kern w:val="2"/>
          <w:sz w:val="24"/>
          <w:szCs w:val="24"/>
          <w:highlight w:val="none"/>
          <w:u w:val="single"/>
        </w:rPr>
      </w:pPr>
      <w:r>
        <w:rPr>
          <w:rFonts w:hint="eastAsia" w:ascii="宋体" w:hAnsi="宋体" w:eastAsia="宋体" w:cs="宋体"/>
          <w:color w:val="auto"/>
          <w:spacing w:val="0"/>
          <w:kern w:val="2"/>
          <w:sz w:val="24"/>
          <w:szCs w:val="24"/>
          <w:highlight w:val="none"/>
        </w:rPr>
        <w:t>综合单价其它风险内容：</w:t>
      </w:r>
      <w:r>
        <w:rPr>
          <w:rFonts w:hint="eastAsia" w:ascii="宋体" w:hAnsi="Calibri" w:eastAsia="宋体" w:cs="Times New Roman"/>
          <w:color w:val="auto"/>
          <w:spacing w:val="0"/>
          <w:kern w:val="2"/>
          <w:sz w:val="24"/>
          <w:szCs w:val="24"/>
          <w:highlight w:val="none"/>
          <w:u w:val="single"/>
        </w:rPr>
        <w:t>1)工程量清单核对澄清之后，仍有错、漏，导致工程预算价不准确的 (指在中标通知书发出后一个月内，招标人和中标人双方进行核对工程量清单的)；</w:t>
      </w:r>
    </w:p>
    <w:p w14:paraId="23A9C6A8">
      <w:pPr>
        <w:widowControl w:val="0"/>
        <w:spacing w:line="300" w:lineRule="auto"/>
        <w:ind w:firstLine="480" w:firstLineChars="200"/>
        <w:jc w:val="left"/>
        <w:rPr>
          <w:rFonts w:hint="eastAsia" w:ascii="宋体" w:hAnsi="Calibri" w:eastAsia="宋体" w:cs="Times New Roman"/>
          <w:color w:val="auto"/>
          <w:spacing w:val="0"/>
          <w:kern w:val="2"/>
          <w:sz w:val="24"/>
          <w:szCs w:val="24"/>
          <w:highlight w:val="none"/>
          <w:u w:val="single"/>
        </w:rPr>
      </w:pPr>
      <w:r>
        <w:rPr>
          <w:rFonts w:hint="eastAsia" w:ascii="宋体" w:hAnsi="Calibri" w:eastAsia="宋体" w:cs="Times New Roman"/>
          <w:color w:val="auto"/>
          <w:spacing w:val="0"/>
          <w:kern w:val="2"/>
          <w:sz w:val="24"/>
          <w:szCs w:val="24"/>
          <w:highlight w:val="none"/>
          <w:u w:val="single"/>
        </w:rPr>
        <w:t>2)主要材料价格与编制预算价时采用的信息价相比上涨或下跌在</w:t>
      </w:r>
      <w:r>
        <w:rPr>
          <w:rFonts w:hint="eastAsia" w:ascii="宋体" w:hAnsi="Calibri" w:eastAsia="宋体" w:cs="Times New Roman"/>
          <w:color w:val="auto"/>
          <w:spacing w:val="0"/>
          <w:kern w:val="2"/>
          <w:sz w:val="24"/>
          <w:szCs w:val="24"/>
          <w:highlight w:val="none"/>
          <w:u w:val="single"/>
          <w:lang w:val="en-US" w:eastAsia="zh-CN"/>
        </w:rPr>
        <w:t>5</w:t>
      </w:r>
      <w:r>
        <w:rPr>
          <w:rFonts w:hint="eastAsia" w:ascii="宋体" w:hAnsi="Calibri" w:eastAsia="宋体" w:cs="Times New Roman"/>
          <w:color w:val="auto"/>
          <w:spacing w:val="0"/>
          <w:kern w:val="2"/>
          <w:sz w:val="24"/>
          <w:szCs w:val="24"/>
          <w:highlight w:val="none"/>
          <w:u w:val="single"/>
        </w:rPr>
        <w:t>%以内的；主要材料指：钢筋、水泥（非商品混凝土用）、商品混凝土、沥青混凝土；</w:t>
      </w:r>
    </w:p>
    <w:p w14:paraId="5E2E0336">
      <w:pPr>
        <w:widowControl w:val="0"/>
        <w:spacing w:line="300" w:lineRule="auto"/>
        <w:ind w:firstLine="480" w:firstLineChars="200"/>
        <w:jc w:val="left"/>
        <w:rPr>
          <w:rFonts w:hint="eastAsia" w:ascii="宋体" w:hAnsi="Calibri" w:eastAsia="宋体" w:cs="Times New Roman"/>
          <w:color w:val="auto"/>
          <w:spacing w:val="0"/>
          <w:kern w:val="2"/>
          <w:sz w:val="24"/>
          <w:szCs w:val="24"/>
          <w:highlight w:val="none"/>
          <w:u w:val="single"/>
        </w:rPr>
      </w:pPr>
      <w:r>
        <w:rPr>
          <w:rFonts w:hint="eastAsia" w:ascii="宋体" w:hAnsi="Calibri" w:eastAsia="宋体" w:cs="Times New Roman"/>
          <w:color w:val="auto"/>
          <w:spacing w:val="0"/>
          <w:kern w:val="2"/>
          <w:sz w:val="24"/>
          <w:szCs w:val="24"/>
          <w:highlight w:val="none"/>
          <w:u w:val="single"/>
        </w:rPr>
        <w:t>3)施工期间除钢筋、水泥（非商品混凝土用）、商品混凝土、沥青混凝土以外的其他材料价格变化的；</w:t>
      </w:r>
    </w:p>
    <w:p w14:paraId="3221F0E9">
      <w:pPr>
        <w:widowControl w:val="0"/>
        <w:spacing w:line="300" w:lineRule="auto"/>
        <w:ind w:firstLine="480" w:firstLineChars="200"/>
        <w:jc w:val="left"/>
        <w:rPr>
          <w:rFonts w:hint="eastAsia" w:ascii="宋体" w:hAnsi="Calibri" w:eastAsia="宋体" w:cs="Times New Roman"/>
          <w:color w:val="auto"/>
          <w:spacing w:val="0"/>
          <w:kern w:val="2"/>
          <w:sz w:val="24"/>
          <w:szCs w:val="24"/>
          <w:highlight w:val="none"/>
          <w:u w:val="single"/>
        </w:rPr>
      </w:pPr>
      <w:r>
        <w:rPr>
          <w:rFonts w:hint="eastAsia" w:ascii="宋体" w:hAnsi="Calibri" w:eastAsia="宋体" w:cs="Times New Roman"/>
          <w:color w:val="auto"/>
          <w:spacing w:val="0"/>
          <w:kern w:val="2"/>
          <w:sz w:val="24"/>
          <w:szCs w:val="24"/>
          <w:highlight w:val="none"/>
          <w:u w:val="single"/>
        </w:rPr>
        <w:t>4)天气、地形、地质等自然条件变化而采取临时措施的；</w:t>
      </w:r>
    </w:p>
    <w:p w14:paraId="4B1D4F5D">
      <w:pPr>
        <w:widowControl w:val="0"/>
        <w:spacing w:line="300" w:lineRule="auto"/>
        <w:ind w:firstLine="480" w:firstLineChars="200"/>
        <w:jc w:val="left"/>
        <w:rPr>
          <w:rFonts w:hint="eastAsia" w:ascii="宋体" w:hAnsi="Calibri" w:eastAsia="宋体" w:cs="Times New Roman"/>
          <w:color w:val="auto"/>
          <w:spacing w:val="0"/>
          <w:kern w:val="2"/>
          <w:sz w:val="24"/>
          <w:szCs w:val="24"/>
          <w:highlight w:val="none"/>
        </w:rPr>
      </w:pPr>
      <w:r>
        <w:rPr>
          <w:rFonts w:hint="eastAsia" w:ascii="宋体" w:hAnsi="Calibri" w:eastAsia="宋体" w:cs="Times New Roman"/>
          <w:color w:val="auto"/>
          <w:spacing w:val="0"/>
          <w:kern w:val="2"/>
          <w:sz w:val="24"/>
          <w:szCs w:val="24"/>
          <w:highlight w:val="none"/>
          <w:u w:val="single"/>
        </w:rPr>
        <w:t>5)人工、机械费价格变化的</w:t>
      </w:r>
      <w:r>
        <w:rPr>
          <w:rFonts w:hint="eastAsia" w:ascii="宋体" w:hAnsi="Calibri" w:eastAsia="宋体" w:cs="Times New Roman"/>
          <w:color w:val="auto"/>
          <w:spacing w:val="0"/>
          <w:kern w:val="2"/>
          <w:sz w:val="24"/>
          <w:szCs w:val="24"/>
          <w:highlight w:val="none"/>
        </w:rPr>
        <w:t>。</w:t>
      </w:r>
    </w:p>
    <w:p w14:paraId="1786F7EC">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宋体" w:eastAsia="宋体" w:cs="宋体"/>
          <w:color w:val="auto"/>
          <w:spacing w:val="0"/>
          <w:kern w:val="2"/>
          <w:sz w:val="24"/>
          <w:szCs w:val="24"/>
          <w:highlight w:val="none"/>
        </w:rPr>
        <w:t>超过风险范围以外的调整方式：</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Calibri" w:eastAsia="宋体" w:cs="Times New Roman"/>
          <w:color w:val="auto"/>
          <w:spacing w:val="0"/>
          <w:kern w:val="0"/>
          <w:sz w:val="24"/>
          <w:szCs w:val="24"/>
          <w:highlight w:val="none"/>
          <w:u w:val="single"/>
        </w:rPr>
        <w:t>（一）有下列情形之一的,可以调整合同价:</w:t>
      </w:r>
    </w:p>
    <w:p w14:paraId="57AB988E">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1.地质变化、非承包人原因的设计变更引起工程量增减的；</w:t>
      </w:r>
    </w:p>
    <w:p w14:paraId="761EFC8D">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2.</w:t>
      </w:r>
      <w:r>
        <w:rPr>
          <w:rFonts w:hint="eastAsia" w:ascii="宋体" w:hAnsi="Calibri" w:eastAsia="宋体" w:cs="Times New Roman"/>
          <w:color w:val="auto"/>
          <w:spacing w:val="0"/>
          <w:kern w:val="2"/>
          <w:sz w:val="24"/>
          <w:szCs w:val="24"/>
          <w:highlight w:val="none"/>
          <w:u w:val="single"/>
        </w:rPr>
        <w:t>主要材料价格与编制预算价时采用的信息价相比上涨或下跌在</w:t>
      </w:r>
      <w:r>
        <w:rPr>
          <w:rFonts w:hint="eastAsia" w:ascii="宋体" w:hAnsi="Calibri" w:eastAsia="宋体" w:cs="Times New Roman"/>
          <w:color w:val="auto"/>
          <w:spacing w:val="0"/>
          <w:kern w:val="2"/>
          <w:sz w:val="24"/>
          <w:szCs w:val="24"/>
          <w:highlight w:val="none"/>
          <w:u w:val="single"/>
          <w:lang w:val="en-US" w:eastAsia="zh-CN"/>
        </w:rPr>
        <w:t>5</w:t>
      </w:r>
      <w:r>
        <w:rPr>
          <w:rFonts w:hint="eastAsia" w:ascii="宋体" w:hAnsi="Calibri" w:eastAsia="宋体" w:cs="Times New Roman"/>
          <w:color w:val="auto"/>
          <w:spacing w:val="0"/>
          <w:kern w:val="2"/>
          <w:sz w:val="24"/>
          <w:szCs w:val="24"/>
          <w:highlight w:val="none"/>
          <w:u w:val="single"/>
        </w:rPr>
        <w:t>%以</w:t>
      </w:r>
      <w:r>
        <w:rPr>
          <w:rFonts w:hint="eastAsia" w:ascii="宋体" w:hAnsi="Calibri" w:eastAsia="宋体" w:cs="Times New Roman"/>
          <w:color w:val="auto"/>
          <w:spacing w:val="0"/>
          <w:kern w:val="2"/>
          <w:sz w:val="24"/>
          <w:szCs w:val="24"/>
          <w:highlight w:val="none"/>
          <w:u w:val="single"/>
          <w:lang w:eastAsia="zh-CN"/>
        </w:rPr>
        <w:t>外</w:t>
      </w:r>
      <w:r>
        <w:rPr>
          <w:rFonts w:hint="eastAsia" w:ascii="宋体" w:hAnsi="Calibri" w:eastAsia="宋体" w:cs="Times New Roman"/>
          <w:color w:val="auto"/>
          <w:spacing w:val="0"/>
          <w:kern w:val="2"/>
          <w:sz w:val="24"/>
          <w:szCs w:val="24"/>
          <w:highlight w:val="none"/>
          <w:u w:val="single"/>
        </w:rPr>
        <w:t>的；主要材料指：钢筋、水泥（非商品混凝土用）、商品混凝土、沥青混凝土；</w:t>
      </w:r>
    </w:p>
    <w:p w14:paraId="14DE06D5">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3.非承包人原因造成工期拖延,期间钢筋、</w:t>
      </w:r>
      <w:r>
        <w:rPr>
          <w:rFonts w:hint="eastAsia" w:ascii="宋体" w:hAnsi="Calibri" w:eastAsia="宋体" w:cs="Times New Roman"/>
          <w:color w:val="auto"/>
          <w:spacing w:val="0"/>
          <w:kern w:val="2"/>
          <w:sz w:val="24"/>
          <w:szCs w:val="24"/>
          <w:highlight w:val="none"/>
          <w:u w:val="single"/>
        </w:rPr>
        <w:t>水泥（非商品混凝土用）</w:t>
      </w:r>
      <w:r>
        <w:rPr>
          <w:rFonts w:hint="eastAsia" w:ascii="宋体" w:hAnsi="Calibri" w:eastAsia="宋体" w:cs="Times New Roman"/>
          <w:color w:val="auto"/>
          <w:spacing w:val="0"/>
          <w:kern w:val="0"/>
          <w:sz w:val="24"/>
          <w:szCs w:val="24"/>
          <w:highlight w:val="none"/>
          <w:u w:val="single"/>
        </w:rPr>
        <w:t>、商品混凝土</w:t>
      </w:r>
      <w:r>
        <w:rPr>
          <w:rFonts w:hint="eastAsia" w:ascii="宋体" w:hAnsi="Times New Roman" w:eastAsia="宋体" w:cs="Times New Roman"/>
          <w:color w:val="auto"/>
          <w:spacing w:val="0"/>
          <w:kern w:val="0"/>
          <w:sz w:val="24"/>
          <w:szCs w:val="24"/>
          <w:highlight w:val="none"/>
          <w:u w:val="single"/>
        </w:rPr>
        <w:t>、沥青混凝土</w:t>
      </w:r>
      <w:r>
        <w:rPr>
          <w:rFonts w:hint="eastAsia" w:ascii="宋体" w:hAnsi="Calibri" w:eastAsia="宋体" w:cs="Times New Roman"/>
          <w:color w:val="auto"/>
          <w:spacing w:val="0"/>
          <w:kern w:val="0"/>
          <w:sz w:val="24"/>
          <w:szCs w:val="24"/>
          <w:highlight w:val="none"/>
          <w:u w:val="single"/>
        </w:rPr>
        <w:t>价格及相关措施费用</w:t>
      </w:r>
      <w:r>
        <w:rPr>
          <w:rFonts w:hint="eastAsia" w:ascii="宋体" w:hAnsi="Calibri" w:eastAsia="宋体" w:cs="Times New Roman"/>
          <w:color w:val="auto"/>
          <w:spacing w:val="0"/>
          <w:kern w:val="0"/>
          <w:sz w:val="24"/>
          <w:szCs w:val="24"/>
          <w:highlight w:val="none"/>
          <w:u w:val="single"/>
          <w:lang w:eastAsia="zh-CN"/>
        </w:rPr>
        <w:t>（</w:t>
      </w:r>
      <w:r>
        <w:rPr>
          <w:rFonts w:hint="eastAsia" w:ascii="宋体" w:hAnsi="Calibri" w:eastAsia="宋体" w:cs="Times New Roman"/>
          <w:color w:val="auto"/>
          <w:spacing w:val="0"/>
          <w:kern w:val="0"/>
          <w:sz w:val="24"/>
          <w:szCs w:val="24"/>
          <w:highlight w:val="none"/>
          <w:u w:val="single"/>
          <w:lang w:val="en-US" w:eastAsia="zh-CN"/>
        </w:rPr>
        <w:t>指</w:t>
      </w:r>
      <w:r>
        <w:rPr>
          <w:rFonts w:hint="eastAsia" w:ascii="宋体" w:hAnsi="Calibri" w:eastAsia="宋体" w:cs="Times New Roman"/>
          <w:color w:val="auto"/>
          <w:spacing w:val="0"/>
          <w:kern w:val="0"/>
          <w:sz w:val="24"/>
          <w:szCs w:val="24"/>
          <w:highlight w:val="none"/>
          <w:u w:val="single"/>
          <w:lang w:eastAsia="zh-CN"/>
        </w:rPr>
        <w:t>涉及设计方案变化导致的措施方案变化，</w:t>
      </w:r>
      <w:r>
        <w:rPr>
          <w:rFonts w:hint="eastAsia" w:ascii="宋体" w:hAnsi="Calibri" w:eastAsia="宋体" w:cs="Times New Roman"/>
          <w:color w:val="auto"/>
          <w:spacing w:val="0"/>
          <w:kern w:val="0"/>
          <w:sz w:val="24"/>
          <w:szCs w:val="24"/>
          <w:highlight w:val="none"/>
          <w:u w:val="single"/>
          <w:lang w:val="en-US" w:eastAsia="zh-CN"/>
        </w:rPr>
        <w:t>进而导致措施费用变化的</w:t>
      </w:r>
      <w:r>
        <w:rPr>
          <w:rFonts w:hint="eastAsia" w:ascii="宋体" w:hAnsi="Calibri" w:eastAsia="宋体" w:cs="Times New Roman"/>
          <w:color w:val="auto"/>
          <w:spacing w:val="0"/>
          <w:kern w:val="0"/>
          <w:sz w:val="24"/>
          <w:szCs w:val="24"/>
          <w:highlight w:val="none"/>
          <w:u w:val="single"/>
          <w:lang w:eastAsia="zh-CN"/>
        </w:rPr>
        <w:t>。若设计方案不变，措施方案变化</w:t>
      </w:r>
      <w:r>
        <w:rPr>
          <w:rFonts w:hint="eastAsia" w:ascii="宋体" w:hAnsi="Calibri" w:eastAsia="宋体" w:cs="Times New Roman"/>
          <w:color w:val="auto"/>
          <w:spacing w:val="0"/>
          <w:kern w:val="0"/>
          <w:sz w:val="24"/>
          <w:szCs w:val="24"/>
          <w:highlight w:val="none"/>
          <w:u w:val="single"/>
          <w:lang w:val="en-US" w:eastAsia="zh-CN"/>
        </w:rPr>
        <w:t>的，</w:t>
      </w:r>
      <w:r>
        <w:rPr>
          <w:rFonts w:hint="eastAsia" w:ascii="宋体" w:hAnsi="Calibri" w:eastAsia="宋体" w:cs="Times New Roman"/>
          <w:color w:val="auto"/>
          <w:spacing w:val="0"/>
          <w:kern w:val="0"/>
          <w:sz w:val="24"/>
          <w:szCs w:val="24"/>
          <w:highlight w:val="none"/>
          <w:u w:val="single"/>
          <w:lang w:eastAsia="zh-CN"/>
        </w:rPr>
        <w:t>其费用不调整）</w:t>
      </w:r>
      <w:r>
        <w:rPr>
          <w:rFonts w:hint="eastAsia" w:ascii="宋体" w:hAnsi="Calibri" w:eastAsia="宋体" w:cs="Times New Roman"/>
          <w:color w:val="auto"/>
          <w:spacing w:val="0"/>
          <w:kern w:val="0"/>
          <w:sz w:val="24"/>
          <w:szCs w:val="24"/>
          <w:highlight w:val="none"/>
          <w:u w:val="single"/>
        </w:rPr>
        <w:t>上涨的。</w:t>
      </w:r>
    </w:p>
    <w:p w14:paraId="464216E9">
      <w:pPr>
        <w:widowControl w:val="0"/>
        <w:spacing w:line="360" w:lineRule="auto"/>
        <w:ind w:firstLine="480" w:firstLineChars="200"/>
        <w:jc w:val="both"/>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（二）</w:t>
      </w:r>
      <w:r>
        <w:rPr>
          <w:rFonts w:hint="eastAsia" w:ascii="宋体" w:hAnsi="Calibri" w:eastAsia="宋体" w:cs="Times New Roman"/>
          <w:color w:val="auto"/>
          <w:spacing w:val="0"/>
          <w:kern w:val="2"/>
          <w:sz w:val="24"/>
          <w:szCs w:val="24"/>
          <w:highlight w:val="none"/>
          <w:u w:val="single"/>
        </w:rPr>
        <w:t>水泥（非商品混凝土用）</w:t>
      </w:r>
      <w:r>
        <w:rPr>
          <w:rFonts w:hint="eastAsia" w:ascii="宋体" w:hAnsi="Calibri" w:eastAsia="宋体" w:cs="Times New Roman"/>
          <w:color w:val="auto"/>
          <w:spacing w:val="0"/>
          <w:kern w:val="0"/>
          <w:sz w:val="24"/>
          <w:szCs w:val="24"/>
          <w:highlight w:val="none"/>
          <w:u w:val="single"/>
        </w:rPr>
        <w:t>、钢筋、商品混凝土</w:t>
      </w:r>
      <w:r>
        <w:rPr>
          <w:rFonts w:hint="eastAsia" w:ascii="宋体" w:hAnsi="Times New Roman" w:eastAsia="宋体" w:cs="Times New Roman"/>
          <w:color w:val="auto"/>
          <w:spacing w:val="0"/>
          <w:kern w:val="0"/>
          <w:sz w:val="24"/>
          <w:szCs w:val="24"/>
          <w:highlight w:val="none"/>
          <w:u w:val="single"/>
        </w:rPr>
        <w:t>、沥青混凝土</w:t>
      </w:r>
      <w:r>
        <w:rPr>
          <w:rFonts w:hint="eastAsia" w:ascii="宋体" w:hAnsi="Calibri" w:eastAsia="宋体" w:cs="Times New Roman"/>
          <w:color w:val="auto"/>
          <w:spacing w:val="0"/>
          <w:kern w:val="0"/>
          <w:sz w:val="24"/>
          <w:szCs w:val="24"/>
          <w:highlight w:val="none"/>
          <w:u w:val="single"/>
        </w:rPr>
        <w:t>价格大幅度波动，施工期当月相关部门造价管理机构发布的信息价与编制预算价时采用的材料信息价相比，上涨或下跌幅度在</w:t>
      </w:r>
      <w:r>
        <w:rPr>
          <w:rFonts w:hint="eastAsia" w:ascii="宋体" w:hAnsi="Calibri" w:eastAsia="宋体" w:cs="Times New Roman"/>
          <w:color w:val="auto"/>
          <w:spacing w:val="0"/>
          <w:kern w:val="0"/>
          <w:sz w:val="24"/>
          <w:szCs w:val="24"/>
          <w:highlight w:val="none"/>
          <w:u w:val="single"/>
          <w:lang w:val="en-US" w:eastAsia="zh-CN"/>
        </w:rPr>
        <w:t>5</w:t>
      </w:r>
      <w:r>
        <w:rPr>
          <w:rFonts w:hint="eastAsia" w:ascii="宋体" w:hAnsi="Calibri" w:eastAsia="宋体" w:cs="Times New Roman"/>
          <w:color w:val="auto"/>
          <w:spacing w:val="0"/>
          <w:kern w:val="0"/>
          <w:sz w:val="24"/>
          <w:szCs w:val="24"/>
          <w:highlight w:val="none"/>
          <w:u w:val="single"/>
        </w:rPr>
        <w:t>%以内（含</w:t>
      </w:r>
      <w:r>
        <w:rPr>
          <w:rFonts w:hint="eastAsia" w:ascii="宋体" w:hAnsi="Calibri" w:eastAsia="宋体" w:cs="Times New Roman"/>
          <w:color w:val="auto"/>
          <w:spacing w:val="0"/>
          <w:kern w:val="0"/>
          <w:sz w:val="24"/>
          <w:szCs w:val="24"/>
          <w:highlight w:val="none"/>
          <w:u w:val="single"/>
          <w:lang w:val="en-US" w:eastAsia="zh-CN"/>
        </w:rPr>
        <w:t>5</w:t>
      </w:r>
      <w:r>
        <w:rPr>
          <w:rFonts w:hint="eastAsia" w:ascii="宋体" w:hAnsi="Calibri" w:eastAsia="宋体" w:cs="Times New Roman"/>
          <w:color w:val="auto"/>
          <w:spacing w:val="0"/>
          <w:kern w:val="0"/>
          <w:sz w:val="24"/>
          <w:szCs w:val="24"/>
          <w:highlight w:val="none"/>
          <w:u w:val="single"/>
        </w:rPr>
        <w:t>%）的，其价差由承包人承担或受益。上涨或下跌幅度在</w:t>
      </w:r>
      <w:r>
        <w:rPr>
          <w:rFonts w:hint="eastAsia" w:ascii="宋体" w:hAnsi="Calibri" w:eastAsia="宋体" w:cs="Times New Roman"/>
          <w:color w:val="auto"/>
          <w:spacing w:val="0"/>
          <w:kern w:val="0"/>
          <w:sz w:val="24"/>
          <w:szCs w:val="24"/>
          <w:highlight w:val="none"/>
          <w:u w:val="single"/>
          <w:lang w:val="en-US" w:eastAsia="zh-CN"/>
        </w:rPr>
        <w:t>5</w:t>
      </w:r>
      <w:r>
        <w:rPr>
          <w:rFonts w:hint="eastAsia" w:ascii="宋体" w:hAnsi="Calibri" w:eastAsia="宋体" w:cs="Times New Roman"/>
          <w:color w:val="auto"/>
          <w:spacing w:val="0"/>
          <w:kern w:val="0"/>
          <w:sz w:val="24"/>
          <w:szCs w:val="24"/>
          <w:highlight w:val="none"/>
          <w:u w:val="single"/>
        </w:rPr>
        <w:t>%以外的，超过</w:t>
      </w:r>
      <w:r>
        <w:rPr>
          <w:rFonts w:hint="eastAsia" w:ascii="宋体" w:hAnsi="Calibri" w:eastAsia="宋体" w:cs="Times New Roman"/>
          <w:color w:val="auto"/>
          <w:spacing w:val="0"/>
          <w:kern w:val="0"/>
          <w:sz w:val="24"/>
          <w:szCs w:val="24"/>
          <w:highlight w:val="none"/>
          <w:u w:val="single"/>
          <w:lang w:val="en-US" w:eastAsia="zh-CN"/>
        </w:rPr>
        <w:t>5</w:t>
      </w:r>
      <w:r>
        <w:rPr>
          <w:rFonts w:hint="eastAsia" w:ascii="宋体" w:hAnsi="Calibri" w:eastAsia="宋体" w:cs="Times New Roman"/>
          <w:color w:val="auto"/>
          <w:spacing w:val="0"/>
          <w:kern w:val="0"/>
          <w:sz w:val="24"/>
          <w:szCs w:val="24"/>
          <w:highlight w:val="none"/>
          <w:u w:val="single"/>
        </w:rPr>
        <w:t>%部分的价差由发包人承担或受益。发生的价差只计取价差和税金，不计取其他费用。</w:t>
      </w:r>
    </w:p>
    <w:p w14:paraId="4F2BCB53">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（三）由于设计变更等原因发生的工程量增减，按下列办法计算相关费用：</w:t>
      </w:r>
    </w:p>
    <w:p w14:paraId="46212861">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⒈增减工程量的单价确定</w:t>
      </w:r>
    </w:p>
    <w:p w14:paraId="71D977D4">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⑴在工程量清单内的项目发生工程量增加，其增加部分工程量的综合单价＝发包人工程预算价中的相应项目综合单价×（1－中标价降幅系数）</w:t>
      </w:r>
    </w:p>
    <w:p w14:paraId="3C52CB0D">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⑵在工程量清单内的项目发生工程量减少，其减少部分工程量的综合单价＝发包人工程预算价中的相应项目综合单价×（1－中标价降幅系数）</w:t>
      </w:r>
    </w:p>
    <w:p w14:paraId="1EC4B6DB">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⑶不在工程量清单内的项目综合单价，按照预算编制原则及中标价降幅系数计算。</w:t>
      </w:r>
    </w:p>
    <w:p w14:paraId="543AE1B8">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不在工程量清单内的项目综合单价＝按本项规定计算的综合单价×(1-中标价降幅系数)</w:t>
      </w:r>
    </w:p>
    <w:p w14:paraId="3E6355BC">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⑷若定额缺项的，由承包人提出适当的单价，经发包人会同工程预（决）算审核单位审核确定，报市相关部门造价管理机构备案。</w:t>
      </w:r>
    </w:p>
    <w:p w14:paraId="469C773E">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定额缺项单价（或议价）＝经双方确认的单价×(1-中标价降幅系数)</w:t>
      </w:r>
    </w:p>
    <w:p w14:paraId="46385AD5">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如双方不能达成一致的，双方可提请工程所在地工程造价管理机构进行咨询或按合同约定的争议或纠纷解决程序办理。</w:t>
      </w:r>
    </w:p>
    <w:p w14:paraId="109A2EBA">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⑸中标价降幅系数=（工程预算价－中标价）/工程预算价×100%。</w:t>
      </w:r>
    </w:p>
    <w:p w14:paraId="2BFEDC0F">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 xml:space="preserve"> 2、材料（设备）变更的价格确定。</w:t>
      </w:r>
    </w:p>
    <w:p w14:paraId="62E4A074">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1500689D">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拟变更使用的材料（设备）价格＝发包人材料（设备）价格明细表所列的材料（设备）单价×(1-中标价降幅系数)</w:t>
      </w:r>
    </w:p>
    <w:p w14:paraId="4D828DB4">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137B6DC2">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拟变更使用的材料（设备）价格＝信息价×(1-中标价降幅系数)</w:t>
      </w:r>
    </w:p>
    <w:p w14:paraId="3E9DD2BD">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⑶拟变更不用的材料（设备），其价格按发包人材料（设备）价格明细表所列的材料（设备）单价与中标价降幅系数的乘积计算。</w:t>
      </w:r>
    </w:p>
    <w:p w14:paraId="20DB2D49">
      <w:pPr>
        <w:widowControl w:val="0"/>
        <w:spacing w:line="360" w:lineRule="auto"/>
        <w:ind w:firstLine="480" w:firstLineChars="200"/>
        <w:jc w:val="left"/>
        <w:rPr>
          <w:rFonts w:hint="eastAsia" w:ascii="宋体" w:hAnsi="Calibri" w:eastAsia="宋体" w:cs="Times New Roman"/>
          <w:color w:val="auto"/>
          <w:spacing w:val="0"/>
          <w:kern w:val="0"/>
          <w:sz w:val="24"/>
          <w:szCs w:val="24"/>
          <w:highlight w:val="none"/>
          <w:u w:val="single"/>
        </w:rPr>
      </w:pPr>
      <w:r>
        <w:rPr>
          <w:rFonts w:hint="eastAsia" w:ascii="宋体" w:hAnsi="Calibri" w:eastAsia="宋体" w:cs="Times New Roman"/>
          <w:color w:val="auto"/>
          <w:spacing w:val="0"/>
          <w:kern w:val="0"/>
          <w:sz w:val="24"/>
          <w:szCs w:val="24"/>
          <w:highlight w:val="none"/>
          <w:u w:val="single"/>
        </w:rPr>
        <w:t>拟变更不用的材料（设备）价格＝发包人材料（设备）价格明细表所列的材料（设备）单价×(1-中标价降幅系数)</w:t>
      </w:r>
    </w:p>
    <w:p w14:paraId="5EAA307D">
      <w:pPr>
        <w:widowControl w:val="0"/>
        <w:spacing w:line="300" w:lineRule="auto"/>
        <w:jc w:val="left"/>
        <w:textAlignment w:val="auto"/>
        <w:rPr>
          <w:rFonts w:hint="eastAsia" w:ascii="宋体" w:hAnsi="宋体" w:eastAsia="宋体" w:cs="宋体"/>
          <w:sz w:val="24"/>
          <w:szCs w:val="24"/>
        </w:rPr>
      </w:pPr>
      <w:r>
        <w:rPr>
          <w:rFonts w:hint="eastAsia" w:ascii="宋体" w:hAnsi="Calibri" w:eastAsia="宋体" w:cs="Times New Roman"/>
          <w:kern w:val="0"/>
          <w:sz w:val="24"/>
          <w:szCs w:val="24"/>
          <w:u w:val="single"/>
        </w:rPr>
        <w:t>⑷上述发布媒介没有公布的材料（设备）单价，按发包人、承包人、监理单位三家共同询价并报同级财政部门和建设工程造价管理站备案后的价格乘以中标价降幅系数计算</w:t>
      </w:r>
      <w:r>
        <w:rPr>
          <w:rFonts w:hint="eastAsia" w:ascii="宋体" w:hAnsi="宋体" w:eastAsia="宋体" w:cs="宋体"/>
          <w:sz w:val="24"/>
          <w:szCs w:val="24"/>
        </w:rPr>
        <w:t>。</w:t>
      </w:r>
    </w:p>
    <w:p w14:paraId="704EF7DA">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12.1.3其他价格方式：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AD3B53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 预付款</w:t>
      </w:r>
    </w:p>
    <w:p w14:paraId="03B2288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12.2.1 预付款的支付</w:t>
      </w:r>
    </w:p>
    <w:p w14:paraId="3E89409A">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预付款支付比例或金额：</w:t>
      </w:r>
      <w:r>
        <w:rPr>
          <w:rFonts w:hint="eastAsia" w:ascii="宋体" w:hAnsi="宋体" w:eastAsia="宋体" w:cs="宋体"/>
          <w:sz w:val="24"/>
          <w:szCs w:val="24"/>
          <w:u w:val="single"/>
        </w:rPr>
        <w:t>预付款为合同金额的10%，若履约保证金采用银行保函、担保保函及履约保证保险等非现金形式，则发包人不支付合同金额10%的预付款</w:t>
      </w:r>
      <w:r>
        <w:rPr>
          <w:rFonts w:hint="eastAsia" w:ascii="宋体" w:hAnsi="宋体" w:eastAsia="宋体" w:cs="宋体"/>
          <w:sz w:val="24"/>
          <w:szCs w:val="24"/>
        </w:rPr>
        <w:t>。</w:t>
      </w:r>
    </w:p>
    <w:p w14:paraId="7533B64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sz w:val="24"/>
          <w:szCs w:val="24"/>
          <w:u w:val="single"/>
        </w:rPr>
        <w:t>发包人在开工通知载明的开工日期7天前支付。1、凡是没有签订合同或不具备施工条件的工程，发包人不预付工程款，不得以预付款为名转移资金。2、在合同签订前，承包人应按合同规定提交签约合同价款的10％的履约保证金，否则发包人不予承包人支付工程预付款</w:t>
      </w:r>
      <w:r>
        <w:rPr>
          <w:rFonts w:hint="eastAsia" w:ascii="宋体" w:hAnsi="宋体" w:eastAsia="宋体" w:cs="宋体"/>
          <w:sz w:val="24"/>
          <w:szCs w:val="24"/>
        </w:rPr>
        <w:t>。</w:t>
      </w:r>
    </w:p>
    <w:p w14:paraId="08FB51D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sz w:val="24"/>
          <w:szCs w:val="24"/>
          <w:u w:val="single"/>
        </w:rPr>
        <w:t>工程进度款累计支付到签约合同价款的50%时（含工程预付款），发包人开始按工程进度以固定比例（即每完成签约合同价的1%，扣回开工预付款的4%）分期从各月的进度付款证书中扣回（扣完为止），预付款全部金额在进度付款证书的累计金额达到签约合同价的80%前扣完</w:t>
      </w:r>
      <w:r>
        <w:rPr>
          <w:rFonts w:hint="eastAsia" w:ascii="宋体" w:hAnsi="宋体" w:eastAsia="宋体" w:cs="宋体"/>
          <w:sz w:val="24"/>
          <w:szCs w:val="24"/>
        </w:rPr>
        <w:t>。</w:t>
      </w:r>
    </w:p>
    <w:p w14:paraId="074D135D">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 计量</w:t>
      </w:r>
    </w:p>
    <w:p w14:paraId="4075E36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12.3.1 计量原则</w:t>
      </w:r>
    </w:p>
    <w:p w14:paraId="403FD2D9">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工程量计算规则：</w:t>
      </w:r>
      <w:r>
        <w:rPr>
          <w:rFonts w:hint="eastAsia" w:ascii="宋体" w:hAnsi="宋体" w:eastAsia="宋体" w:cs="宋体"/>
          <w:sz w:val="24"/>
          <w:szCs w:val="24"/>
          <w:u w:val="single"/>
        </w:rPr>
        <w:t>以相关的国家标准、行业标准等为依据</w:t>
      </w:r>
      <w:r>
        <w:rPr>
          <w:rFonts w:hint="eastAsia" w:ascii="宋体" w:hAnsi="宋体" w:eastAsia="宋体" w:cs="宋体"/>
          <w:sz w:val="24"/>
          <w:szCs w:val="24"/>
        </w:rPr>
        <w:t>。</w:t>
      </w:r>
    </w:p>
    <w:p w14:paraId="594C341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12.3.2 计量周期</w:t>
      </w:r>
    </w:p>
    <w:p w14:paraId="07DDEE5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关于计量周期的约定：</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7282346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12.3.3 单价合同的计量</w:t>
      </w:r>
    </w:p>
    <w:p w14:paraId="5AE5091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关于单价合同计量的约定：</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5371D8D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12.3.4 总价合同的计量</w:t>
      </w:r>
    </w:p>
    <w:p w14:paraId="321ACFE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3D0F47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8E3DBD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70CF5964">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2BBDA18">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12.4 工程进度款支付</w:t>
      </w:r>
    </w:p>
    <w:p w14:paraId="633FC31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12.4.1 付款周期</w:t>
      </w:r>
    </w:p>
    <w:p w14:paraId="26B68AC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关于付款周期的约定：</w:t>
      </w:r>
      <w:r>
        <w:rPr>
          <w:rFonts w:hint="eastAsia" w:ascii="宋体" w:hAnsi="宋体" w:eastAsia="宋体" w:cs="宋体"/>
          <w:sz w:val="24"/>
          <w:szCs w:val="24"/>
          <w:u w:val="single"/>
        </w:rPr>
        <w:t>按每月施工进度</w:t>
      </w:r>
      <w:r>
        <w:rPr>
          <w:rFonts w:hint="eastAsia" w:ascii="宋体" w:hAnsi="宋体" w:eastAsia="宋体" w:cs="宋体"/>
          <w:sz w:val="24"/>
          <w:szCs w:val="24"/>
        </w:rPr>
        <w:t>。</w:t>
      </w:r>
    </w:p>
    <w:p w14:paraId="238CD99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6171BA4B">
      <w:pPr>
        <w:widowControl w:val="0"/>
        <w:spacing w:line="300" w:lineRule="auto"/>
        <w:ind w:firstLine="480" w:firstLineChars="200"/>
        <w:jc w:val="left"/>
        <w:rPr>
          <w:rFonts w:hint="eastAsia" w:ascii="宋体" w:hAnsi="宋体" w:eastAsia="宋体" w:cs="宋体"/>
          <w:color w:val="auto"/>
          <w:spacing w:val="0"/>
          <w:kern w:val="2"/>
          <w:sz w:val="24"/>
          <w:szCs w:val="24"/>
          <w:highlight w:val="none"/>
          <w:u w:val="single"/>
        </w:rPr>
      </w:pPr>
      <w:r>
        <w:rPr>
          <w:rFonts w:hint="eastAsia" w:ascii="宋体" w:hAnsi="宋体" w:eastAsia="宋体" w:cs="宋体"/>
          <w:color w:val="auto"/>
          <w:spacing w:val="0"/>
          <w:kern w:val="2"/>
          <w:sz w:val="24"/>
          <w:szCs w:val="24"/>
          <w:highlight w:val="none"/>
        </w:rPr>
        <w:t>关于进度付款申请单编制的约定：</w:t>
      </w:r>
      <w:r>
        <w:rPr>
          <w:rFonts w:hint="eastAsia" w:ascii="宋体" w:hAnsi="宋体" w:eastAsia="宋体" w:cs="宋体"/>
          <w:color w:val="auto"/>
          <w:spacing w:val="0"/>
          <w:kern w:val="2"/>
          <w:sz w:val="24"/>
          <w:szCs w:val="24"/>
          <w:highlight w:val="none"/>
          <w:u w:val="single"/>
        </w:rPr>
        <w:t>施工单位应在每月的月底向监理单位报送当月实际完成的合同工程量报告，监理单位必须在收到报告后7个工作日内审核确认，建设单位应当在接到监理单位审核确认意见10个工作日内支付进度款。其中：</w:t>
      </w:r>
    </w:p>
    <w:p w14:paraId="092415BC">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（1）施工图范围内的工程量进度款按核定完成工程量的80%拨付。具体按以下公式计算：</w:t>
      </w:r>
    </w:p>
    <w:p w14:paraId="00993D9C">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工程进度款=已核定的实际完成工程量×招标人预算中的相应综合单价×(1－中标价降幅系数)×80%，其中中标价降幅系数=(工程预算价－中标价)÷工程预算价×100%。</w:t>
      </w:r>
    </w:p>
    <w:p w14:paraId="592C7B70">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当工程款支付额达到实际完成的总工程价款的80%时，暂停付款，预留20%作为工程尾款，待工程竣工（交工、完工）验收合格并财政部门审核结算后，再支付至工程结算总价的97%；余下的3%作为保修金，保修金支付按保修协议执行。</w:t>
      </w:r>
    </w:p>
    <w:p w14:paraId="1E02AD98">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（2）设计变更及现场签证增加的工程量进度款。设计变更和现场签证项目按照规定程序报相关部门备案和审批后，由施工单位申请实际增加的工程量进度款，经过监理单位审核后按 50% 报建设单位拨款。余款待工程竣工（交工、完工）验收合格并审核结算后，再支付至工程结算总价的97%，余下的3% 作为保修金，保修金支付按保修协议执行 </w:t>
      </w:r>
      <w:r>
        <w:rPr>
          <w:rFonts w:hint="eastAsia" w:ascii="宋体" w:hAnsi="宋体" w:eastAsia="宋体" w:cs="宋体"/>
          <w:sz w:val="24"/>
          <w:szCs w:val="24"/>
        </w:rPr>
        <w:t>。</w:t>
      </w:r>
    </w:p>
    <w:p w14:paraId="0A16A719">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1D9621B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（1）单价合同进度付款申请单提交的约定：</w:t>
      </w:r>
      <w:r>
        <w:rPr>
          <w:rFonts w:hint="eastAsia" w:ascii="宋体" w:hAnsi="宋体" w:eastAsia="宋体" w:cs="宋体"/>
          <w:sz w:val="24"/>
          <w:szCs w:val="24"/>
          <w:u w:val="single"/>
        </w:rPr>
        <w:t>按通用条款约定</w:t>
      </w:r>
      <w:r>
        <w:rPr>
          <w:rFonts w:hint="eastAsia" w:ascii="宋体" w:hAnsi="宋体" w:eastAsia="宋体" w:cs="宋体"/>
          <w:sz w:val="24"/>
          <w:szCs w:val="24"/>
        </w:rPr>
        <w:t>。</w:t>
      </w:r>
    </w:p>
    <w:p w14:paraId="5E8733B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（2）总价合同进度付款申请单提交的约定：</w:t>
      </w:r>
      <w:r>
        <w:rPr>
          <w:rFonts w:hint="eastAsia" w:ascii="宋体" w:hAnsi="宋体" w:eastAsia="宋体" w:cs="宋体"/>
          <w:sz w:val="24"/>
          <w:szCs w:val="24"/>
          <w:u w:val="single"/>
        </w:rPr>
        <w:t>按通用条款约定</w:t>
      </w:r>
      <w:r>
        <w:rPr>
          <w:rFonts w:hint="eastAsia" w:ascii="宋体" w:hAnsi="宋体" w:eastAsia="宋体" w:cs="宋体"/>
          <w:sz w:val="24"/>
          <w:szCs w:val="24"/>
        </w:rPr>
        <w:t>。</w:t>
      </w:r>
    </w:p>
    <w:p w14:paraId="3EE57B3A">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sz w:val="24"/>
          <w:szCs w:val="24"/>
          <w:u w:val="single"/>
        </w:rPr>
        <w:t>收件后7天内</w:t>
      </w:r>
      <w:r>
        <w:rPr>
          <w:rFonts w:hint="eastAsia" w:ascii="宋体" w:hAnsi="宋体" w:eastAsia="宋体" w:cs="宋体"/>
          <w:sz w:val="24"/>
          <w:szCs w:val="24"/>
        </w:rPr>
        <w:t>。</w:t>
      </w:r>
    </w:p>
    <w:p w14:paraId="3CFECD2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12.4.4 进度款审核和支付</w:t>
      </w:r>
    </w:p>
    <w:p w14:paraId="1C7FEA5B">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（1）监理人审查并报送发包人的期限：</w:t>
      </w:r>
      <w:r>
        <w:rPr>
          <w:rFonts w:hint="eastAsia" w:ascii="宋体" w:hAnsi="宋体" w:eastAsia="宋体" w:cs="宋体"/>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sz w:val="24"/>
          <w:szCs w:val="24"/>
        </w:rPr>
        <w:t>。</w:t>
      </w:r>
    </w:p>
    <w:p w14:paraId="13AFC2D1">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sz w:val="24"/>
          <w:szCs w:val="24"/>
        </w:rPr>
        <w:t>。</w:t>
      </w:r>
    </w:p>
    <w:p w14:paraId="7E52702A">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Times New Roman"/>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sz w:val="24"/>
          <w:szCs w:val="24"/>
        </w:rPr>
        <w:t>。</w:t>
      </w:r>
    </w:p>
    <w:p w14:paraId="6C256D5A">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E4AF3B0">
      <w:pPr>
        <w:widowControl w:val="0"/>
        <w:spacing w:line="30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12.4.6 支付分解表的编制</w:t>
      </w:r>
    </w:p>
    <w:p w14:paraId="2AE79CC0">
      <w:pPr>
        <w:widowControl w:val="0"/>
        <w:spacing w:line="300" w:lineRule="auto"/>
        <w:ind w:left="4824" w:leftChars="240" w:hanging="4320" w:hangingChars="1800"/>
        <w:jc w:val="left"/>
        <w:textAlignment w:val="auto"/>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6D9A9E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32DD253">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12.6  人工费用拨付数额或比例：</w:t>
      </w:r>
      <w:r>
        <w:rPr>
          <w:rFonts w:hint="eastAsia" w:ascii="宋体" w:hAnsi="宋体" w:eastAsia="宋体" w:cs="宋体"/>
          <w:sz w:val="24"/>
          <w:szCs w:val="24"/>
          <w:u w:val="single"/>
        </w:rPr>
        <w:t>通过工资专户将工资按时足额支付到农民工本人的银行账户，支付比例为 100%</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2D49ABB2">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13. 验收和工程试车</w:t>
      </w:r>
    </w:p>
    <w:p w14:paraId="21198C6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分部分项工程验收</w:t>
      </w:r>
    </w:p>
    <w:p w14:paraId="4DD5DDC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0B032B33">
      <w:pPr>
        <w:widowControl w:val="0"/>
        <w:spacing w:line="300" w:lineRule="auto"/>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3F0CF1E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竣工验收</w:t>
      </w:r>
    </w:p>
    <w:p w14:paraId="074C41C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13.2.2竣工验收程序</w:t>
      </w:r>
    </w:p>
    <w:p w14:paraId="049CADC6">
      <w:pPr>
        <w:widowControl w:val="0"/>
        <w:spacing w:line="332" w:lineRule="exact"/>
        <w:ind w:firstLine="480" w:firstLineChars="200"/>
        <w:jc w:val="left"/>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关于竣工验收程序的约定：</w:t>
      </w:r>
      <w:r>
        <w:rPr>
          <w:rFonts w:hint="eastAsia" w:ascii="宋体" w:hAnsi="宋体" w:eastAsia="宋体" w:cs="宋体"/>
          <w:color w:val="auto"/>
          <w:spacing w:val="0"/>
          <w:kern w:val="2"/>
          <w:sz w:val="24"/>
          <w:szCs w:val="24"/>
          <w:highlight w:val="none"/>
          <w:u w:val="single"/>
        </w:rPr>
        <w:t>承包人向发包人提供竣工图一式叁份，并应交付相应的施工变更签证和隐蔽工程验收签证 。工程竣工验收通过，承包人送交竣工验收报告的日期为实际竣工日期。工程按发包人要求修改后通过竣工验收的，实际竣工日期为承包人修改后提请发包人验收的日期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color w:val="auto"/>
          <w:spacing w:val="0"/>
          <w:kern w:val="2"/>
          <w:sz w:val="24"/>
          <w:szCs w:val="24"/>
          <w:highlight w:val="none"/>
        </w:rPr>
        <w:t>。</w:t>
      </w:r>
    </w:p>
    <w:p w14:paraId="294622B8">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66305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5B43205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应当在颁发工程接收证书后7天内完成工程的移交</w:t>
      </w:r>
      <w:r>
        <w:rPr>
          <w:rFonts w:hint="eastAsia" w:ascii="宋体" w:hAnsi="宋体" w:eastAsia="宋体" w:cs="宋体"/>
          <w:sz w:val="24"/>
          <w:szCs w:val="24"/>
        </w:rPr>
        <w:t>。</w:t>
      </w:r>
    </w:p>
    <w:p w14:paraId="789DD83B">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b/>
          <w:sz w:val="24"/>
          <w:szCs w:val="24"/>
          <w:u w:val="single"/>
        </w:rPr>
        <w:t>/</w:t>
      </w:r>
      <w:r>
        <w:rPr>
          <w:rFonts w:hint="eastAsia" w:ascii="宋体" w:hAnsi="宋体" w:eastAsia="宋体" w:cs="宋体"/>
          <w:sz w:val="24"/>
          <w:szCs w:val="24"/>
        </w:rPr>
        <w:t>。</w:t>
      </w:r>
    </w:p>
    <w:p w14:paraId="306B9F75">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sz w:val="24"/>
          <w:szCs w:val="24"/>
          <w:u w:val="single"/>
        </w:rPr>
        <w:t>由承包人向发包人支付</w:t>
      </w:r>
      <w:r>
        <w:rPr>
          <w:rFonts w:hint="eastAsia" w:ascii="宋体" w:hAnsi="宋体" w:eastAsia="宋体" w:cs="宋体"/>
          <w:b w:val="0"/>
          <w:bCs/>
          <w:sz w:val="24"/>
          <w:szCs w:val="24"/>
          <w:u w:val="single"/>
          <w:lang w:val="en-US" w:eastAsia="zh-CN"/>
        </w:rPr>
        <w:t>1</w:t>
      </w:r>
      <w:r>
        <w:rPr>
          <w:rFonts w:hint="eastAsia" w:ascii="宋体" w:hAnsi="宋体" w:eastAsia="宋体" w:cs="宋体"/>
          <w:b w:val="0"/>
          <w:bCs/>
          <w:sz w:val="24"/>
          <w:szCs w:val="24"/>
          <w:u w:val="single"/>
        </w:rPr>
        <w:t>000元/天，累计不超过合同价的10%支付违约金</w:t>
      </w:r>
      <w:r>
        <w:rPr>
          <w:rFonts w:hint="eastAsia" w:ascii="宋体" w:hAnsi="宋体" w:eastAsia="宋体" w:cs="宋体"/>
          <w:sz w:val="24"/>
          <w:szCs w:val="24"/>
        </w:rPr>
        <w:t>。</w:t>
      </w:r>
    </w:p>
    <w:p w14:paraId="0DE66F56">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工程试车</w:t>
      </w:r>
    </w:p>
    <w:p w14:paraId="15315E9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13.3.1 试车程序</w:t>
      </w:r>
    </w:p>
    <w:p w14:paraId="5A34FBD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C8DB62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p>
    <w:p w14:paraId="1805FB2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p>
    <w:p w14:paraId="645F21D5">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13.3.3 投料试车</w:t>
      </w:r>
    </w:p>
    <w:p w14:paraId="282CFC05">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E56356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13.6 竣工退场</w:t>
      </w:r>
    </w:p>
    <w:p w14:paraId="288193FC">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13.6.1 竣工退场</w:t>
      </w:r>
    </w:p>
    <w:p w14:paraId="2C3C89DF">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按通用条款执行</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005FA57D">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 xml:space="preserve">14. </w:t>
      </w:r>
      <w:r>
        <w:rPr>
          <w:rStyle w:val="33"/>
          <w:rFonts w:hint="eastAsia" w:ascii="宋体" w:hAnsi="宋体" w:eastAsia="宋体" w:cstheme="minorBidi"/>
          <w:b w:val="0"/>
          <w:bCs w:val="0"/>
          <w:color w:val="auto"/>
          <w:kern w:val="2"/>
          <w:sz w:val="24"/>
          <w:szCs w:val="24"/>
          <w:highlight w:val="none"/>
          <w:lang w:val="en-US" w:eastAsia="zh-CN" w:bidi="ar-SA"/>
        </w:rPr>
        <w:t>过程结算和竣工结算</w:t>
      </w:r>
    </w:p>
    <w:p w14:paraId="3F8694D4">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过程结算</w:t>
      </w:r>
    </w:p>
    <w:p w14:paraId="7E4D46F1">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14.1.1关于采用过程结算的约定：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7B4CE1F">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过程结算节点如下：</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435BDF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14.1.2当期过程结算价款内容包括：</w:t>
      </w:r>
    </w:p>
    <w:p w14:paraId="1BFD588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14.1.3.承包人提交过程结算申请文件的期限：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49FFF1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过程结算资料清单和份数：</w:t>
      </w:r>
    </w:p>
    <w:p w14:paraId="595A455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过程结算申请清单包括：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F9B6E4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14.1.4发包人审批过程结算申请文件的期限：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7A3B97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发包人完成付款的期限：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76965DC">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当期施工过程结算付款证书异议复核的方式和程序：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3FE74A">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当期过程结算价款支付款项包括：</w:t>
      </w:r>
      <w:r>
        <w:rPr>
          <w:rFonts w:hint="eastAsia" w:ascii="宋体" w:hAnsi="宋体" w:eastAsia="宋体" w:cs="宋体"/>
          <w:sz w:val="24"/>
          <w:szCs w:val="24"/>
          <w:u w:val="single"/>
        </w:rPr>
        <w:t xml:space="preserve"> /</w:t>
      </w:r>
    </w:p>
    <w:p w14:paraId="3AD7A291">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14.2竣工结算</w:t>
      </w:r>
    </w:p>
    <w:p w14:paraId="1A2670F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承包人提交竣工结算申请单的期限：</w:t>
      </w:r>
      <w:r>
        <w:rPr>
          <w:rFonts w:hint="eastAsia" w:ascii="宋体" w:hAnsi="宋体" w:eastAsia="宋体" w:cs="Times New Roman"/>
          <w:sz w:val="24"/>
          <w:szCs w:val="24"/>
          <w:u w:val="single"/>
        </w:rPr>
        <w:t>承包人应在工程竣工验收合格后28天内向发包人提交竣工结算报告,并提交完整的结算材料；承包人未能在规定的时间内提交完整的竣工结算资料的，由此产生的一切责任及后果均由承包人承担</w:t>
      </w:r>
      <w:r>
        <w:rPr>
          <w:rFonts w:hint="eastAsia" w:ascii="宋体" w:hAnsi="宋体" w:eastAsia="宋体" w:cs="宋体"/>
          <w:sz w:val="24"/>
          <w:szCs w:val="24"/>
        </w:rPr>
        <w:t>。</w:t>
      </w:r>
    </w:p>
    <w:p w14:paraId="7DEDA28E">
      <w:pPr>
        <w:widowControl w:val="0"/>
        <w:spacing w:line="332" w:lineRule="exact"/>
        <w:ind w:firstLine="480" w:firstLineChars="200"/>
        <w:jc w:val="both"/>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竣工结算申请单应包括的内容：</w:t>
      </w:r>
      <w:r>
        <w:rPr>
          <w:rFonts w:hint="eastAsia" w:ascii="宋体" w:hAnsi="宋体" w:eastAsia="宋体" w:cs="宋体"/>
          <w:color w:val="auto"/>
          <w:spacing w:val="0"/>
          <w:kern w:val="2"/>
          <w:sz w:val="24"/>
          <w:szCs w:val="24"/>
          <w:highlight w:val="none"/>
          <w:u w:val="single"/>
        </w:rPr>
        <w:t xml:space="preserve">招标文件、投标文件及其附件、施工合同及其补充协议、设计变更、变更签证和现场签证、竣工图纸、工程结算书(含电子文档)等以及经发、承包双方认可的其他与工程价款有关的有效文件  </w:t>
      </w:r>
      <w:r>
        <w:rPr>
          <w:rFonts w:hint="eastAsia" w:ascii="宋体" w:hAnsi="宋体" w:eastAsia="宋体" w:cs="宋体"/>
          <w:color w:val="auto"/>
          <w:spacing w:val="0"/>
          <w:kern w:val="2"/>
          <w:sz w:val="24"/>
          <w:szCs w:val="24"/>
          <w:highlight w:val="none"/>
        </w:rPr>
        <w:t>。</w:t>
      </w:r>
    </w:p>
    <w:p w14:paraId="27F4C4A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Times New Roman"/>
          <w:sz w:val="24"/>
          <w:szCs w:val="24"/>
          <w:u w:val="single"/>
        </w:rPr>
        <w:t>监理人应在收到竣工结算申请单后14天内完成核查并报送发包人，发包人应在收到监理人提交的经审核的竣工结算申请单后14天内完成核查，并报财审部门审核,其审核结论应该作为最终结算的依据</w:t>
      </w:r>
      <w:r>
        <w:rPr>
          <w:rFonts w:hint="eastAsia" w:ascii="宋体" w:hAnsi="宋体" w:eastAsia="宋体" w:cs="宋体"/>
          <w:sz w:val="24"/>
          <w:szCs w:val="24"/>
        </w:rPr>
        <w:t>。</w:t>
      </w:r>
    </w:p>
    <w:p w14:paraId="44F8388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Times New Roman"/>
          <w:sz w:val="24"/>
          <w:szCs w:val="24"/>
          <w:u w:val="single"/>
        </w:rPr>
        <w:t>工程结算经财审部门审核后且上级财政资金拨款到位后14天内</w:t>
      </w:r>
      <w:r>
        <w:rPr>
          <w:rFonts w:hint="eastAsia" w:ascii="宋体" w:hAnsi="宋体" w:eastAsia="宋体" w:cs="宋体"/>
          <w:sz w:val="24"/>
          <w:szCs w:val="24"/>
        </w:rPr>
        <w:t>。</w:t>
      </w:r>
    </w:p>
    <w:p w14:paraId="4E4EAB3C">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关于竣工付款证书异议部分复核的方式和程序：</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3DA50830">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14.4 最终结清</w:t>
      </w:r>
    </w:p>
    <w:p w14:paraId="11760D8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14.4.1 最终结清申请单</w:t>
      </w:r>
    </w:p>
    <w:p w14:paraId="555B1FE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叁份</w:t>
      </w:r>
      <w:r>
        <w:rPr>
          <w:rFonts w:hint="eastAsia" w:ascii="宋体" w:hAnsi="宋体" w:eastAsia="宋体" w:cs="宋体"/>
          <w:sz w:val="24"/>
          <w:szCs w:val="24"/>
        </w:rPr>
        <w:t>。</w:t>
      </w:r>
    </w:p>
    <w:p w14:paraId="0892BA5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工程竣工验收合格后的头一年内，若承包人能履行工程质量缺陷保修责任，且工程未出现过重大工程质量缺陷的，则承包人在工程竣工验收合格满2年后的7天内向发包人提交最终结清申请单 </w:t>
      </w:r>
      <w:r>
        <w:rPr>
          <w:rFonts w:hint="eastAsia" w:ascii="宋体" w:hAnsi="宋体" w:eastAsia="宋体" w:cs="宋体"/>
          <w:sz w:val="24"/>
          <w:szCs w:val="24"/>
        </w:rPr>
        <w:t xml:space="preserve">。 </w:t>
      </w:r>
    </w:p>
    <w:p w14:paraId="3E21E78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574A99E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发包人在10天内审核确认并退还工程质量保证金(承包人提交质量保证担保的予以解除担保)。承包人不能履行保修责任，且工程出现过重大质量缺陷的，发包人有权押后审核承包人提交的最终结清申请单，延期退还工程质量保证金(承包人提交质量保证担保的予以延长担保期限)</w:t>
      </w:r>
      <w:r>
        <w:rPr>
          <w:rFonts w:hint="eastAsia" w:ascii="宋体" w:hAnsi="宋体" w:eastAsia="宋体" w:cs="宋体"/>
          <w:sz w:val="24"/>
          <w:szCs w:val="24"/>
        </w:rPr>
        <w:t>。</w:t>
      </w:r>
    </w:p>
    <w:p w14:paraId="07F46947">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（2）发包人完成支付的期限：</w:t>
      </w:r>
      <w:r>
        <w:rPr>
          <w:rFonts w:hint="eastAsia" w:ascii="宋体" w:hAnsi="宋体" w:eastAsia="宋体" w:cs="Times New Roman"/>
          <w:sz w:val="24"/>
          <w:szCs w:val="24"/>
          <w:u w:val="single"/>
        </w:rPr>
        <w:t>颁发最终结清证书后且上级财政资金拨款到位后14天内</w:t>
      </w:r>
      <w:r>
        <w:rPr>
          <w:rStyle w:val="33"/>
          <w:rFonts w:ascii="宋体" w:hAnsi="宋体"/>
          <w:color w:val="auto"/>
          <w:sz w:val="24"/>
          <w:highlight w:val="none"/>
          <w:u w:val="single" w:color="000000"/>
        </w:rPr>
        <w:t xml:space="preserve">  。</w:t>
      </w:r>
    </w:p>
    <w:p w14:paraId="33AEB915">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15. 缺陷责任期与保修</w:t>
      </w:r>
    </w:p>
    <w:p w14:paraId="2F94ADAE">
      <w:pPr>
        <w:snapToGrid w:val="0"/>
        <w:spacing w:after="120" w:line="360" w:lineRule="exact"/>
        <w:ind w:firstLine="480" w:firstLineChars="200"/>
        <w:rPr>
          <w:rStyle w:val="33"/>
          <w:rFonts w:ascii="宋体" w:hAnsi="宋体"/>
          <w:color w:val="auto"/>
          <w:sz w:val="24"/>
          <w:highlight w:val="none"/>
        </w:rPr>
      </w:pPr>
      <w:r>
        <w:rPr>
          <w:rStyle w:val="33"/>
          <w:rFonts w:ascii="宋体" w:hAnsi="宋体"/>
          <w:color w:val="auto"/>
          <w:sz w:val="24"/>
          <w:highlight w:val="none"/>
        </w:rPr>
        <w:t>15.2缺陷责任期</w:t>
      </w:r>
    </w:p>
    <w:p w14:paraId="2D1B4743">
      <w:pPr>
        <w:snapToGrid w:val="0"/>
        <w:spacing w:line="360" w:lineRule="exact"/>
        <w:ind w:firstLine="480" w:firstLineChars="200"/>
        <w:jc w:val="left"/>
        <w:rPr>
          <w:rStyle w:val="33"/>
          <w:rFonts w:ascii="宋体" w:hAnsi="宋体"/>
          <w:color w:val="auto"/>
          <w:sz w:val="24"/>
          <w:highlight w:val="none"/>
        </w:rPr>
      </w:pPr>
      <w:r>
        <w:rPr>
          <w:rStyle w:val="33"/>
          <w:rFonts w:ascii="宋体" w:hAnsi="宋体"/>
          <w:color w:val="auto"/>
          <w:sz w:val="24"/>
          <w:highlight w:val="none"/>
        </w:rPr>
        <w:t xml:space="preserve"> 缺陷责任期的具体期限：</w:t>
      </w:r>
      <w:r>
        <w:rPr>
          <w:rStyle w:val="33"/>
          <w:rFonts w:ascii="宋体" w:hAnsi="宋体"/>
          <w:color w:val="auto"/>
          <w:sz w:val="24"/>
          <w:highlight w:val="none"/>
          <w:u w:val="single" w:color="000000"/>
        </w:rPr>
        <w:t xml:space="preserve"> 从工程通过竣工（交工、完工）验收之日起计24个月  </w:t>
      </w:r>
      <w:r>
        <w:rPr>
          <w:rStyle w:val="33"/>
          <w:rFonts w:ascii="宋体" w:hAnsi="宋体"/>
          <w:color w:val="auto"/>
          <w:sz w:val="24"/>
          <w:highlight w:val="none"/>
        </w:rPr>
        <w:t>。</w:t>
      </w:r>
    </w:p>
    <w:p w14:paraId="5B3EA3B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 质量保证金</w:t>
      </w:r>
    </w:p>
    <w:p w14:paraId="6DD35336">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扣留质量保证金，保修金不计利息</w:t>
      </w:r>
      <w:r>
        <w:rPr>
          <w:rFonts w:hint="eastAsia" w:ascii="宋体" w:hAnsi="宋体" w:eastAsia="宋体" w:cs="宋体"/>
          <w:sz w:val="24"/>
          <w:szCs w:val="24"/>
        </w:rPr>
        <w:t>。在工程项目竣工前，承包人按专用合同条款第3.7条提供履约担保的，发包人不得同时预留工程质量保证金。</w:t>
      </w:r>
    </w:p>
    <w:p w14:paraId="2FBA6437">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4506129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74DC0748">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CDD0949">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3</w:t>
      </w:r>
      <w:r>
        <w:rPr>
          <w:rFonts w:hint="eastAsia" w:ascii="宋体" w:hAnsi="宋体" w:eastAsia="宋体" w:cs="宋体"/>
          <w:sz w:val="24"/>
          <w:szCs w:val="24"/>
        </w:rPr>
        <w:t>%的工程款；</w:t>
      </w:r>
    </w:p>
    <w:p w14:paraId="0977AB93">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7AA29E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15.3.2 质量保证金的扣留 </w:t>
      </w:r>
    </w:p>
    <w:p w14:paraId="30A7BC8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2DEB8054">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（1）在支付工程进度款、过程结算款时逐次扣留，在此情形下，质量保证金的计算基数不包括预付款的支付、扣回以及价格调整的金额；</w:t>
      </w:r>
    </w:p>
    <w:p w14:paraId="18E941EE">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3AED4F1B">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7B114FD">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9A91F5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15.4保修</w:t>
      </w:r>
    </w:p>
    <w:p w14:paraId="7FCBE882">
      <w:pPr>
        <w:widowControl w:val="0"/>
        <w:spacing w:line="300" w:lineRule="auto"/>
        <w:ind w:firstLine="468" w:firstLineChars="195"/>
        <w:jc w:val="left"/>
        <w:textAlignment w:val="auto"/>
        <w:rPr>
          <w:rFonts w:hint="eastAsia" w:ascii="宋体" w:hAnsi="宋体" w:eastAsia="宋体" w:cs="宋体"/>
          <w:sz w:val="24"/>
          <w:szCs w:val="24"/>
        </w:rPr>
      </w:pPr>
      <w:r>
        <w:rPr>
          <w:rFonts w:hint="eastAsia" w:ascii="宋体" w:hAnsi="宋体" w:eastAsia="宋体" w:cs="宋体"/>
          <w:sz w:val="24"/>
          <w:szCs w:val="24"/>
        </w:rPr>
        <w:t>15.4.1 保修责任</w:t>
      </w:r>
    </w:p>
    <w:p w14:paraId="77A3F1B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color w:val="000000"/>
          <w:sz w:val="24"/>
          <w:szCs w:val="24"/>
          <w:u w:val="single"/>
        </w:rPr>
        <w:t>从工程通过竣工（交工、完工）验收之日起计24个月</w:t>
      </w:r>
      <w:r>
        <w:rPr>
          <w:rFonts w:hint="eastAsia" w:ascii="宋体" w:hAnsi="宋体" w:eastAsia="宋体" w:cs="宋体"/>
          <w:sz w:val="24"/>
          <w:szCs w:val="24"/>
        </w:rPr>
        <w:t>。</w:t>
      </w:r>
    </w:p>
    <w:p w14:paraId="2533E68D">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双方根据国家有关规定，结合具体工程约定质量保修期如下：</w:t>
      </w:r>
    </w:p>
    <w:p w14:paraId="4B305DCD">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1．地基基础工程和主体结构工程为设计文件规定的工程合理使用年限；</w:t>
      </w:r>
    </w:p>
    <w:p w14:paraId="7CAEF9E3">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2．屋面防水工程、有防水要求的卫生间、房间和外墙面的防渗为伍年；</w:t>
      </w:r>
    </w:p>
    <w:p w14:paraId="3EBF679D">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3．装修工程为贰年；</w:t>
      </w:r>
    </w:p>
    <w:p w14:paraId="1D5876DF">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4．电气管线、给排水管道、设备安装工程为贰年；</w:t>
      </w:r>
    </w:p>
    <w:p w14:paraId="5A206920">
      <w:pPr>
        <w:widowControl w:val="0"/>
        <w:spacing w:line="300" w:lineRule="auto"/>
        <w:ind w:firstLine="468" w:firstLineChars="195"/>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5．供热与供冷系统为贰个采暖期、供冷期；</w:t>
      </w:r>
    </w:p>
    <w:p w14:paraId="5556E1CB">
      <w:pPr>
        <w:widowControl w:val="0"/>
        <w:spacing w:line="300" w:lineRule="auto"/>
        <w:ind w:firstLine="468" w:firstLineChars="195"/>
        <w:jc w:val="left"/>
        <w:textAlignment w:val="auto"/>
        <w:rPr>
          <w:rFonts w:hint="eastAsia" w:ascii="宋体" w:hAnsi="宋体" w:eastAsia="宋体" w:cs="宋体"/>
          <w:sz w:val="24"/>
          <w:szCs w:val="24"/>
        </w:rPr>
      </w:pPr>
      <w:r>
        <w:rPr>
          <w:rFonts w:hint="eastAsia" w:ascii="宋体" w:hAnsi="宋体" w:eastAsia="宋体" w:cs="宋体"/>
          <w:sz w:val="24"/>
          <w:szCs w:val="24"/>
          <w:u w:val="single"/>
        </w:rPr>
        <w:t>6．住宅小区内的给排水设施、道路等配套工程为贰年</w:t>
      </w:r>
      <w:r>
        <w:rPr>
          <w:rFonts w:hint="eastAsia" w:ascii="宋体" w:hAnsi="宋体" w:eastAsia="宋体" w:cs="宋体"/>
          <w:sz w:val="24"/>
          <w:szCs w:val="24"/>
        </w:rPr>
        <w:t>。</w:t>
      </w:r>
    </w:p>
    <w:p w14:paraId="582B7578">
      <w:pPr>
        <w:widowControl w:val="0"/>
        <w:spacing w:line="300" w:lineRule="auto"/>
        <w:ind w:firstLine="468" w:firstLineChars="195"/>
        <w:jc w:val="left"/>
        <w:textAlignment w:val="auto"/>
        <w:rPr>
          <w:rFonts w:hint="eastAsia" w:ascii="宋体" w:hAnsi="宋体" w:eastAsia="宋体" w:cs="宋体"/>
          <w:sz w:val="24"/>
          <w:szCs w:val="24"/>
        </w:rPr>
      </w:pPr>
      <w:r>
        <w:rPr>
          <w:rFonts w:hint="eastAsia" w:ascii="宋体" w:hAnsi="宋体" w:eastAsia="宋体" w:cs="宋体"/>
          <w:sz w:val="24"/>
          <w:szCs w:val="24"/>
        </w:rPr>
        <w:t>15.4.3 修复通知</w:t>
      </w:r>
    </w:p>
    <w:p w14:paraId="770B1639">
      <w:pPr>
        <w:snapToGrid w:val="0"/>
        <w:spacing w:line="360" w:lineRule="exact"/>
        <w:jc w:val="left"/>
        <w:rPr>
          <w:rStyle w:val="33"/>
          <w:rFonts w:ascii="宋体" w:hAnsi="宋体"/>
          <w:color w:val="auto"/>
          <w:sz w:val="24"/>
          <w:highlight w:val="none"/>
        </w:rPr>
      </w:pPr>
      <w:r>
        <w:rPr>
          <w:rFonts w:hint="eastAsia" w:ascii="宋体" w:hAnsi="宋体" w:eastAsia="宋体" w:cs="宋体"/>
          <w:sz w:val="24"/>
          <w:szCs w:val="24"/>
        </w:rPr>
        <w:t>承包人收到保修通知并到达工程现场的合理时间：</w:t>
      </w:r>
      <w:r>
        <w:rPr>
          <w:rFonts w:hint="eastAsia" w:ascii="宋体" w:hAnsi="宋体" w:eastAsia="宋体" w:cs="宋体"/>
          <w:sz w:val="24"/>
          <w:szCs w:val="24"/>
          <w:u w:val="single"/>
        </w:rPr>
        <w:t>承包人响应时间不超过24小时</w:t>
      </w:r>
      <w:r>
        <w:rPr>
          <w:rStyle w:val="33"/>
          <w:rFonts w:ascii="宋体" w:hAnsi="宋体"/>
          <w:color w:val="auto"/>
          <w:sz w:val="24"/>
          <w:highlight w:val="none"/>
        </w:rPr>
        <w:t>。</w:t>
      </w:r>
    </w:p>
    <w:p w14:paraId="483BAFE8">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16. 违约</w:t>
      </w:r>
    </w:p>
    <w:p w14:paraId="6B13A4A3">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发包人违约</w:t>
      </w:r>
    </w:p>
    <w:p w14:paraId="15D3348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16.1.1发包人违约的情形</w:t>
      </w:r>
    </w:p>
    <w:p w14:paraId="0CD501A6">
      <w:pPr>
        <w:widowControl w:val="0"/>
        <w:spacing w:line="300" w:lineRule="auto"/>
        <w:ind w:left="120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6091AE5">
      <w:pPr>
        <w:widowControl w:val="0"/>
        <w:spacing w:line="300" w:lineRule="auto"/>
        <w:ind w:left="120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16.1.2 发包人违约的责任</w:t>
      </w:r>
    </w:p>
    <w:p w14:paraId="0C919B6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p>
    <w:p w14:paraId="75A342A7">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（1）因发包人原因未能在计划开工日期前7天内下达开工通知的违约责任：</w:t>
      </w:r>
      <w:r>
        <w:rPr>
          <w:rFonts w:hint="eastAsia" w:ascii="宋体" w:hAnsi="Calibri" w:eastAsia="宋体" w:cs="Times New Roman"/>
          <w:sz w:val="24"/>
          <w:szCs w:val="24"/>
          <w:u w:val="single"/>
        </w:rPr>
        <w:t>发包人延长工期但不增加费用</w:t>
      </w:r>
      <w:r>
        <w:rPr>
          <w:rFonts w:hint="eastAsia" w:ascii="宋体" w:hAnsi="宋体" w:eastAsia="宋体" w:cs="宋体"/>
          <w:sz w:val="24"/>
          <w:szCs w:val="24"/>
        </w:rPr>
        <w:t>。</w:t>
      </w:r>
    </w:p>
    <w:p w14:paraId="590FB1D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（2）因发包人原因未能按合同约定支付合同价款的违约责任：</w:t>
      </w:r>
      <w:r>
        <w:rPr>
          <w:rFonts w:hint="eastAsia" w:ascii="宋体" w:hAnsi="宋体" w:eastAsia="宋体" w:cs="Times New Roman"/>
          <w:sz w:val="24"/>
          <w:szCs w:val="24"/>
          <w:u w:val="single"/>
        </w:rPr>
        <w:t>/</w:t>
      </w:r>
      <w:r>
        <w:rPr>
          <w:rFonts w:hint="eastAsia" w:ascii="宋体" w:hAnsi="宋体" w:eastAsia="宋体" w:cs="宋体"/>
          <w:sz w:val="24"/>
          <w:szCs w:val="24"/>
        </w:rPr>
        <w:t>。</w:t>
      </w:r>
    </w:p>
    <w:p w14:paraId="488593C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5965199">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Calibri" w:eastAsia="宋体" w:cs="Times New Roman"/>
          <w:sz w:val="24"/>
          <w:szCs w:val="24"/>
          <w:u w:val="single"/>
        </w:rPr>
        <w:t>/</w:t>
      </w:r>
      <w:r>
        <w:rPr>
          <w:rFonts w:hint="eastAsia" w:ascii="宋体" w:hAnsi="宋体" w:eastAsia="宋体" w:cs="宋体"/>
          <w:sz w:val="24"/>
          <w:szCs w:val="24"/>
        </w:rPr>
        <w:t>。</w:t>
      </w:r>
    </w:p>
    <w:p w14:paraId="4CCEA15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（5）因发包人违反合同约定造成暂停施工的违约责任：</w:t>
      </w:r>
      <w:r>
        <w:rPr>
          <w:rFonts w:hint="eastAsia" w:ascii="宋体" w:hAnsi="Calibri" w:eastAsia="宋体" w:cs="Times New Roman"/>
          <w:sz w:val="24"/>
          <w:szCs w:val="24"/>
          <w:u w:val="single"/>
        </w:rPr>
        <w:t>发包人延长工期但不增加费用</w:t>
      </w:r>
      <w:r>
        <w:rPr>
          <w:rFonts w:hint="eastAsia" w:ascii="宋体" w:hAnsi="宋体" w:eastAsia="宋体" w:cs="宋体"/>
          <w:sz w:val="24"/>
          <w:szCs w:val="24"/>
        </w:rPr>
        <w:t>。</w:t>
      </w:r>
    </w:p>
    <w:p w14:paraId="127A418E">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BBE8B43">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0061A5">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246B8A4F">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  </w:t>
      </w:r>
      <w:r>
        <w:rPr>
          <w:rFonts w:hint="eastAsia" w:ascii="宋体" w:hAnsi="宋体" w:eastAsia="宋体" w:cs="宋体"/>
          <w:sz w:val="24"/>
          <w:szCs w:val="24"/>
        </w:rPr>
        <w:t>天后发包人仍不纠正其违约行为并致使合同目的不能实现的，承包人有权解除合同。</w:t>
      </w:r>
    </w:p>
    <w:p w14:paraId="1B0F2988">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 承包人违约</w:t>
      </w:r>
    </w:p>
    <w:p w14:paraId="7636985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16.2.1 承包人违约的情形</w:t>
      </w:r>
    </w:p>
    <w:p w14:paraId="0EBA2DAF">
      <w:pPr>
        <w:widowControl w:val="0"/>
        <w:spacing w:line="400" w:lineRule="exact"/>
        <w:ind w:firstLine="360" w:firstLineChars="150"/>
        <w:jc w:val="both"/>
        <w:rPr>
          <w:rFonts w:hint="eastAsia" w:ascii="宋体" w:hAnsi="宋体" w:eastAsia="宋体" w:cs="宋体"/>
          <w:color w:val="auto"/>
          <w:spacing w:val="0"/>
          <w:kern w:val="2"/>
          <w:sz w:val="24"/>
          <w:szCs w:val="24"/>
          <w:highlight w:val="none"/>
          <w:u w:val="single"/>
        </w:rPr>
      </w:pPr>
      <w:r>
        <w:rPr>
          <w:rFonts w:hint="eastAsia" w:ascii="宋体" w:hAnsi="宋体" w:eastAsia="宋体" w:cs="宋体"/>
          <w:color w:val="auto"/>
          <w:spacing w:val="0"/>
          <w:kern w:val="2"/>
          <w:sz w:val="24"/>
          <w:szCs w:val="24"/>
          <w:highlight w:val="none"/>
        </w:rPr>
        <w:t>承包人违约的其他情形：</w:t>
      </w:r>
      <w:r>
        <w:rPr>
          <w:rFonts w:hint="eastAsia" w:ascii="宋体" w:hAnsi="宋体" w:eastAsia="宋体" w:cs="宋体"/>
          <w:color w:val="auto"/>
          <w:spacing w:val="0"/>
          <w:kern w:val="2"/>
          <w:sz w:val="24"/>
          <w:szCs w:val="24"/>
          <w:highlight w:val="none"/>
          <w:u w:val="single"/>
        </w:rPr>
        <w:t>①因承包人不按施工设计图纸施工或违反施工规范进行施工或建筑材料设备、施工工艺不合格等产生的工程质量问题而引起的返工、补救、整改或重建，其全部责任和费用以及赔偿均由承包人自行承担。</w:t>
      </w:r>
    </w:p>
    <w:p w14:paraId="01E9AF8D">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w:t>
      </w:r>
    </w:p>
    <w:p w14:paraId="6ADA9F58">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③承包人中有下列情况之一时，发包人有权调整承包人的工作内容直至解除本合同，发包人因此所遭受的一切损失，承包人应承担全部赔偿责任：</w:t>
      </w:r>
    </w:p>
    <w:p w14:paraId="4C27B8B1">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a、承包人假借他人公司名义承接本工程，或未经发包人同意擅自将本工程的一部分或全部分包或转包给其他承包商施工；</w:t>
      </w:r>
    </w:p>
    <w:p w14:paraId="0EA246C1">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b、承包人延期开工达7日；</w:t>
      </w:r>
    </w:p>
    <w:p w14:paraId="20EE0073">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c、承包人施工进度比经发包人和监理人批准的预定计划严重拖后，显然不能按照合同约定的工期如期完工；</w:t>
      </w:r>
    </w:p>
    <w:p w14:paraId="7B0EA6BC">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d、承包人无正当理由全面停工达三日；</w:t>
      </w:r>
    </w:p>
    <w:p w14:paraId="7D10DB8E">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e、承包有停业、倒闭、破产或财务发生困难的情况或因其他因素使承包人不能履行合同责任的情况或承包人违背本合同或附件的规定时。</w:t>
      </w:r>
    </w:p>
    <w:p w14:paraId="6CB22A96">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f、承包人发生重大安全质量事故的；</w:t>
      </w:r>
    </w:p>
    <w:p w14:paraId="7E439D9F">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g、若发包人发现承包人将工程转包给其他人或违法分包（未经发包人同意，总承包不能将工程的任何部分予以分解）；</w:t>
      </w:r>
    </w:p>
    <w:p w14:paraId="12BDF613">
      <w:pPr>
        <w:widowControl w:val="0"/>
        <w:spacing w:line="400" w:lineRule="exact"/>
        <w:ind w:firstLine="360" w:firstLineChars="15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h、工作草率，不听从发包人的指令或拒绝改正；</w:t>
      </w:r>
    </w:p>
    <w:p w14:paraId="3908563F">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u w:val="single"/>
        </w:rPr>
        <w:t>承包人如因上述情况之一而遭发包人解除合同时，应立即停工，负责谴散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sz w:val="24"/>
          <w:szCs w:val="24"/>
        </w:rPr>
        <w:t>。</w:t>
      </w:r>
    </w:p>
    <w:p w14:paraId="1A5B4EBF">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16.2.2承包人违约的责任</w:t>
      </w:r>
    </w:p>
    <w:p w14:paraId="74D2A84C">
      <w:pPr>
        <w:widowControl w:val="0"/>
        <w:spacing w:line="300" w:lineRule="auto"/>
        <w:ind w:left="1200" w:hanging="1200" w:hangingChars="5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rPr>
        <w:t>由承包人承担全部费用并承担相关法律责任</w:t>
      </w:r>
      <w:r>
        <w:rPr>
          <w:rFonts w:hint="eastAsia" w:ascii="宋体" w:hAnsi="宋体" w:eastAsia="宋体" w:cs="宋体"/>
          <w:sz w:val="24"/>
          <w:szCs w:val="24"/>
        </w:rPr>
        <w:t>。</w:t>
      </w:r>
    </w:p>
    <w:p w14:paraId="5094DBCD">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2F0FCED4">
      <w:pPr>
        <w:widowControl w:val="0"/>
        <w:spacing w:before="120"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关于承包人违约解除合同的特别约定：</w:t>
      </w:r>
      <w:r>
        <w:rPr>
          <w:rFonts w:hint="eastAsia" w:ascii="宋体" w:hAnsi="宋体" w:eastAsia="宋体" w:cs="宋体"/>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 。发包人继续使用承包人在施工现场的材料、设备、临时工程、承包人文件和由承包人或以其名义编制的其他文件的费用承担方式：由承包人承担</w:t>
      </w:r>
      <w:r>
        <w:rPr>
          <w:rFonts w:hint="eastAsia" w:ascii="宋体" w:hAnsi="宋体" w:eastAsia="宋体" w:cs="宋体"/>
          <w:sz w:val="24"/>
          <w:szCs w:val="24"/>
        </w:rPr>
        <w:t>。</w:t>
      </w:r>
    </w:p>
    <w:p w14:paraId="0270852D">
      <w:pPr>
        <w:snapToGrid w:val="0"/>
        <w:spacing w:before="120" w:after="120" w:line="360" w:lineRule="exact"/>
        <w:ind w:firstLine="480" w:firstLineChars="200"/>
        <w:rPr>
          <w:rStyle w:val="33"/>
          <w:rFonts w:ascii="宋体" w:hAnsi="宋体"/>
          <w:color w:val="auto"/>
          <w:sz w:val="24"/>
          <w:highlight w:val="none"/>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w:t>
      </w:r>
      <w:r>
        <w:rPr>
          <w:rFonts w:hint="eastAsia" w:ascii="宋体" w:hAnsi="Calibri" w:eastAsia="宋体" w:cs="Times New Roman"/>
          <w:sz w:val="24"/>
          <w:szCs w:val="24"/>
          <w:u w:val="single"/>
        </w:rPr>
        <w:t>根据专用合同条款相关约定，或监理人发出整改通知后，承包人在指定的合理期限内仍不纠正违约行为并致使合同目的不能实现的，发包人有权单方面解除合同。解除合同后，承包人</w:t>
      </w:r>
      <w:r>
        <w:rPr>
          <w:rFonts w:hint="eastAsia" w:ascii="宋体" w:hAnsi="宋体" w:eastAsia="宋体" w:cs="宋体"/>
          <w:sz w:val="24"/>
          <w:szCs w:val="24"/>
          <w:u w:val="single"/>
        </w:rPr>
        <w:t>应立即停工，负责谴散工人并将现场施工材料、工程用机具和设备等转交由发包人全权使用（使用费用由发包人按当期市场行情价确定后支付）</w:t>
      </w:r>
      <w:r>
        <w:rPr>
          <w:rFonts w:hint="eastAsia" w:ascii="宋体" w:hAnsi="Calibri" w:eastAsia="宋体" w:cs="Times New Roman"/>
          <w:sz w:val="24"/>
          <w:szCs w:val="24"/>
          <w:u w:val="single"/>
        </w:rPr>
        <w:t>。无论发包人自理或改由其他承包人施工，</w:t>
      </w:r>
      <w:r>
        <w:rPr>
          <w:rFonts w:hint="eastAsia" w:ascii="宋体" w:hAnsi="宋体" w:eastAsia="宋体" w:cs="宋体"/>
          <w:sz w:val="24"/>
          <w:szCs w:val="24"/>
          <w:u w:val="single"/>
        </w:rPr>
        <w:t>发包人与承包人在全部工程完工后按原承包人实际完成的合格工程量的95%进行结算</w:t>
      </w:r>
      <w:r>
        <w:rPr>
          <w:rFonts w:hint="eastAsia" w:ascii="宋体" w:hAnsi="Calibri" w:eastAsia="宋体" w:cs="Times New Roman"/>
          <w:sz w:val="24"/>
          <w:szCs w:val="24"/>
          <w:u w:val="single"/>
        </w:rPr>
        <w:t>，但发生其他赔偿事件，发包人仍依法向承包人要求赔（补）偿而不受上述约束</w:t>
      </w:r>
      <w:r>
        <w:rPr>
          <w:rStyle w:val="33"/>
          <w:rFonts w:ascii="宋体" w:hAnsi="宋体"/>
          <w:color w:val="auto"/>
          <w:sz w:val="24"/>
          <w:highlight w:val="none"/>
          <w:u w:val="single" w:color="000000"/>
        </w:rPr>
        <w:t xml:space="preserve">  。</w:t>
      </w:r>
    </w:p>
    <w:p w14:paraId="2FC0721F">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 xml:space="preserve">17. 不可抗力 </w:t>
      </w:r>
    </w:p>
    <w:p w14:paraId="61F60B53">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 不可抗力的确认</w:t>
      </w:r>
    </w:p>
    <w:p w14:paraId="32DD1CF4">
      <w:pPr>
        <w:widowControl w:val="0"/>
        <w:spacing w:line="30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sz w:val="24"/>
          <w:szCs w:val="24"/>
        </w:rPr>
        <w:t>。</w:t>
      </w:r>
    </w:p>
    <w:p w14:paraId="076D305D">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17.4 因不可抗力解除合同</w:t>
      </w:r>
    </w:p>
    <w:p w14:paraId="714530B6">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28 </w:t>
      </w:r>
      <w:r>
        <w:rPr>
          <w:rFonts w:hint="eastAsia" w:ascii="宋体" w:hAnsi="宋体" w:eastAsia="宋体" w:cs="宋体"/>
          <w:sz w:val="24"/>
          <w:szCs w:val="24"/>
        </w:rPr>
        <w:t>天内完成款项的支付</w:t>
      </w:r>
      <w:r>
        <w:rPr>
          <w:rStyle w:val="33"/>
          <w:rFonts w:ascii="宋体" w:hAnsi="宋体"/>
          <w:color w:val="auto"/>
          <w:sz w:val="24"/>
          <w:highlight w:val="none"/>
        </w:rPr>
        <w:t>。</w:t>
      </w:r>
    </w:p>
    <w:p w14:paraId="332A37C2">
      <w:pPr>
        <w:pStyle w:val="31"/>
        <w:snapToGrid w:val="0"/>
        <w:spacing w:before="120" w:after="120" w:line="360" w:lineRule="exact"/>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18. 保险</w:t>
      </w:r>
    </w:p>
    <w:p w14:paraId="0E9184D8">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 工程保险</w:t>
      </w:r>
    </w:p>
    <w:p w14:paraId="756FB400">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sz w:val="24"/>
          <w:szCs w:val="24"/>
        </w:rPr>
        <w:t>。</w:t>
      </w:r>
    </w:p>
    <w:p w14:paraId="34A4AB65">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 其他保险</w:t>
      </w:r>
    </w:p>
    <w:p w14:paraId="370FC5A8">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承包人应办理在施工场地人员生命财产、机械设备的保险及按规定需投保的内容</w:t>
      </w:r>
      <w:r>
        <w:rPr>
          <w:rFonts w:hint="eastAsia" w:ascii="宋体" w:hAnsi="宋体" w:eastAsia="宋体" w:cs="宋体"/>
          <w:sz w:val="24"/>
          <w:szCs w:val="24"/>
        </w:rPr>
        <w:t>。</w:t>
      </w:r>
    </w:p>
    <w:p w14:paraId="073580DC">
      <w:pPr>
        <w:widowControl w:val="0"/>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30D88CCB">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18.7 通知义务</w:t>
      </w:r>
    </w:p>
    <w:p w14:paraId="796AC12B">
      <w:pPr>
        <w:snapToGrid w:val="0"/>
        <w:spacing w:line="360" w:lineRule="exact"/>
        <w:jc w:val="left"/>
        <w:rPr>
          <w:rStyle w:val="33"/>
          <w:rFonts w:ascii="宋体" w:hAnsi="宋体"/>
          <w:color w:val="auto"/>
          <w:sz w:val="24"/>
          <w:highlight w:val="none"/>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承包人必须及时告知发包人并提供相关证明文件</w:t>
      </w:r>
      <w:r>
        <w:rPr>
          <w:rStyle w:val="33"/>
          <w:rFonts w:ascii="宋体" w:hAnsi="宋体"/>
          <w:color w:val="auto"/>
          <w:sz w:val="24"/>
          <w:highlight w:val="none"/>
          <w:u w:val="single" w:color="000000"/>
        </w:rPr>
        <w:t xml:space="preserve"> </w:t>
      </w:r>
      <w:r>
        <w:rPr>
          <w:rStyle w:val="33"/>
          <w:rFonts w:ascii="宋体" w:hAnsi="宋体"/>
          <w:color w:val="auto"/>
          <w:sz w:val="24"/>
          <w:highlight w:val="none"/>
        </w:rPr>
        <w:t>。</w:t>
      </w:r>
    </w:p>
    <w:p w14:paraId="4E13840C">
      <w:pPr>
        <w:pStyle w:val="31"/>
        <w:snapToGrid w:val="0"/>
        <w:spacing w:before="120" w:after="120" w:line="360" w:lineRule="exact"/>
        <w:ind w:firstLine="240" w:firstLineChars="100"/>
        <w:rPr>
          <w:rStyle w:val="33"/>
          <w:rFonts w:ascii="宋体" w:hAnsi="宋体" w:cs="宋体"/>
          <w:b w:val="0"/>
          <w:color w:val="auto"/>
          <w:sz w:val="24"/>
          <w:szCs w:val="24"/>
          <w:highlight w:val="none"/>
        </w:rPr>
      </w:pPr>
      <w:r>
        <w:rPr>
          <w:rStyle w:val="33"/>
          <w:rFonts w:ascii="宋体" w:hAnsi="宋体" w:cs="宋体"/>
          <w:b w:val="0"/>
          <w:color w:val="auto"/>
          <w:sz w:val="24"/>
          <w:szCs w:val="24"/>
          <w:highlight w:val="none"/>
        </w:rPr>
        <w:t>20. 争议解决</w:t>
      </w:r>
    </w:p>
    <w:p w14:paraId="735B1077">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20.3 争议评审</w:t>
      </w:r>
    </w:p>
    <w:p w14:paraId="2DF095B4">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DB99B4B">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75CDB33D">
      <w:pPr>
        <w:widowControl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5719C3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860C8BE">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1661079">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E4328C0">
      <w:pPr>
        <w:widowControl w:val="0"/>
        <w:autoSpaceDE w:val="0"/>
        <w:autoSpaceDN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79AB1A1A">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15AD88A">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20.4仲裁或诉讼</w:t>
      </w:r>
    </w:p>
    <w:p w14:paraId="02337DEF">
      <w:pPr>
        <w:widowControl w:val="0"/>
        <w:spacing w:after="12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14:paraId="39BEB392">
      <w:pPr>
        <w:widowControl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仲裁委员会申请仲裁；</w:t>
      </w:r>
    </w:p>
    <w:p w14:paraId="05F59F71">
      <w:pPr>
        <w:snapToGrid w:val="0"/>
        <w:spacing w:line="360" w:lineRule="exact"/>
        <w:ind w:firstLine="480" w:firstLineChars="200"/>
        <w:jc w:val="left"/>
        <w:rPr>
          <w:rStyle w:val="33"/>
          <w:rFonts w:ascii="宋体" w:hAnsi="宋体"/>
          <w:color w:val="auto"/>
          <w:sz w:val="24"/>
          <w:highlight w:val="none"/>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人民法院起诉</w:t>
      </w:r>
      <w:r>
        <w:rPr>
          <w:rStyle w:val="33"/>
          <w:rFonts w:ascii="宋体" w:hAnsi="宋体"/>
          <w:color w:val="auto"/>
          <w:sz w:val="24"/>
          <w:highlight w:val="none"/>
        </w:rPr>
        <w:t>。</w:t>
      </w:r>
    </w:p>
    <w:p w14:paraId="76F9A172">
      <w:pPr>
        <w:pStyle w:val="46"/>
        <w:snapToGrid w:val="0"/>
        <w:spacing w:before="0" w:after="0" w:line="360" w:lineRule="exact"/>
        <w:ind w:left="0" w:right="0" w:firstLine="480" w:firstLineChars="200"/>
        <w:jc w:val="both"/>
        <w:rPr>
          <w:rStyle w:val="33"/>
          <w:rFonts w:ascii="宋体" w:hAnsi="宋体"/>
          <w:color w:val="auto"/>
          <w:kern w:val="2"/>
          <w:szCs w:val="28"/>
          <w:highlight w:val="none"/>
        </w:rPr>
      </w:pPr>
      <w:r>
        <w:rPr>
          <w:rStyle w:val="33"/>
          <w:rFonts w:ascii="宋体" w:hAnsi="宋体"/>
          <w:color w:val="auto"/>
          <w:kern w:val="2"/>
          <w:szCs w:val="28"/>
          <w:highlight w:val="none"/>
        </w:rPr>
        <w:t>21、</w:t>
      </w:r>
      <w:r>
        <w:rPr>
          <w:rStyle w:val="33"/>
          <w:rFonts w:hint="eastAsia" w:ascii="宋体" w:hAnsi="宋体"/>
          <w:color w:val="auto"/>
          <w:kern w:val="2"/>
          <w:szCs w:val="28"/>
          <w:highlight w:val="none"/>
          <w:lang w:val="en-US" w:eastAsia="zh-CN"/>
        </w:rPr>
        <w:t>其他</w:t>
      </w:r>
      <w:r>
        <w:rPr>
          <w:rStyle w:val="33"/>
          <w:rFonts w:ascii="宋体" w:hAnsi="宋体"/>
          <w:color w:val="auto"/>
          <w:kern w:val="2"/>
          <w:szCs w:val="28"/>
          <w:highlight w:val="none"/>
        </w:rPr>
        <w:t xml:space="preserve">补充条款 </w:t>
      </w:r>
    </w:p>
    <w:p w14:paraId="22E1C31E">
      <w:pPr>
        <w:snapToGrid w:val="0"/>
        <w:spacing w:line="360" w:lineRule="exact"/>
        <w:ind w:firstLine="420" w:firstLineChars="200"/>
        <w:rPr>
          <w:rStyle w:val="33"/>
          <w:rFonts w:ascii="宋体" w:hAnsi="宋体"/>
          <w:color w:val="auto"/>
          <w:sz w:val="24"/>
          <w:szCs w:val="28"/>
          <w:highlight w:val="none"/>
        </w:rPr>
      </w:pPr>
      <w:r>
        <w:rPr>
          <w:rStyle w:val="33"/>
          <w:rFonts w:ascii="宋体" w:hAnsi="宋体"/>
          <w:color w:val="auto"/>
          <w:szCs w:val="28"/>
          <w:highlight w:val="none"/>
        </w:rPr>
        <w:t xml:space="preserve">（1）  </w:t>
      </w:r>
      <w:r>
        <w:rPr>
          <w:rStyle w:val="33"/>
          <w:rFonts w:ascii="宋体" w:hAnsi="宋体"/>
          <w:color w:val="auto"/>
          <w:sz w:val="24"/>
          <w:szCs w:val="28"/>
          <w:highlight w:val="none"/>
        </w:rPr>
        <w:t>承包人必须按法律、法规和《莆田市建筑垃圾处置管理办法》等要求处置建筑垃圾，不得与不具备资质的渣土企业签订运输合同。</w:t>
      </w:r>
    </w:p>
    <w:p w14:paraId="395D45CD">
      <w:pPr>
        <w:pStyle w:val="46"/>
        <w:tabs>
          <w:tab w:val="left" w:pos="9000"/>
        </w:tabs>
        <w:snapToGrid w:val="0"/>
        <w:spacing w:before="0" w:after="0" w:line="360" w:lineRule="exact"/>
        <w:ind w:left="0" w:right="180" w:firstLine="480" w:firstLineChars="200"/>
        <w:jc w:val="both"/>
        <w:rPr>
          <w:rStyle w:val="33"/>
          <w:rFonts w:ascii="宋体" w:hAnsi="宋体"/>
          <w:color w:val="auto"/>
          <w:kern w:val="2"/>
          <w:szCs w:val="28"/>
          <w:highlight w:val="none"/>
        </w:rPr>
      </w:pPr>
      <w:r>
        <w:rPr>
          <w:rStyle w:val="33"/>
          <w:rFonts w:ascii="宋体" w:hAnsi="宋体"/>
          <w:color w:val="auto"/>
          <w:kern w:val="2"/>
          <w:szCs w:val="28"/>
          <w:highlight w:val="none"/>
        </w:rPr>
        <w:t>（2）  承包人应积极配合发包人的征地拆迁等协调工作。</w:t>
      </w:r>
    </w:p>
    <w:p w14:paraId="79AF50DE">
      <w:pPr>
        <w:pStyle w:val="46"/>
        <w:tabs>
          <w:tab w:val="left" w:pos="9000"/>
        </w:tabs>
        <w:snapToGrid w:val="0"/>
        <w:spacing w:before="0" w:after="0" w:line="360" w:lineRule="exact"/>
        <w:ind w:left="1" w:right="180" w:firstLine="477" w:firstLineChars="199"/>
        <w:jc w:val="both"/>
        <w:rPr>
          <w:rStyle w:val="33"/>
          <w:rFonts w:ascii="宋体" w:hAnsi="宋体"/>
          <w:color w:val="auto"/>
          <w:kern w:val="2"/>
          <w:szCs w:val="28"/>
          <w:highlight w:val="none"/>
        </w:rPr>
      </w:pPr>
      <w:r>
        <w:rPr>
          <w:rStyle w:val="33"/>
          <w:rFonts w:ascii="宋体" w:hAnsi="宋体"/>
          <w:color w:val="auto"/>
          <w:kern w:val="2"/>
          <w:szCs w:val="28"/>
          <w:highlight w:val="none"/>
        </w:rPr>
        <w:t>（3）  承包人应在发包人提供的规划用地红线图范围内施工，对红线图范围外因施工引起的纠纷，承包人应积极主动予以协商解决并承担费用。</w:t>
      </w:r>
    </w:p>
    <w:p w14:paraId="07CD7BE5">
      <w:pPr>
        <w:pStyle w:val="46"/>
        <w:tabs>
          <w:tab w:val="left" w:pos="9000"/>
        </w:tabs>
        <w:snapToGrid w:val="0"/>
        <w:spacing w:before="0" w:after="0" w:line="360" w:lineRule="exact"/>
        <w:ind w:left="1" w:right="180" w:firstLine="477" w:firstLineChars="199"/>
        <w:jc w:val="both"/>
        <w:rPr>
          <w:rStyle w:val="33"/>
          <w:rFonts w:ascii="宋体" w:hAnsi="宋体"/>
          <w:color w:val="auto"/>
          <w:kern w:val="2"/>
          <w:szCs w:val="28"/>
          <w:highlight w:val="none"/>
        </w:rPr>
      </w:pPr>
      <w:r>
        <w:rPr>
          <w:rStyle w:val="33"/>
          <w:rFonts w:ascii="宋体" w:hAnsi="宋体"/>
          <w:color w:val="auto"/>
          <w:kern w:val="2"/>
          <w:szCs w:val="28"/>
          <w:highlight w:val="none"/>
        </w:rPr>
        <w:t>（4）  承包人负责看管及维护施工期间发包人提供的供电设施（变压器及供电线路）和供水设施的财产及安全。　　　</w:t>
      </w:r>
    </w:p>
    <w:p w14:paraId="0754D634">
      <w:pPr>
        <w:snapToGrid w:val="0"/>
        <w:spacing w:line="360" w:lineRule="exact"/>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（5）  工程施工项目管理班子成员必须满足本工程施工要求。</w:t>
      </w:r>
    </w:p>
    <w:p w14:paraId="743C46E7">
      <w:pPr>
        <w:snapToGrid w:val="0"/>
        <w:spacing w:line="360" w:lineRule="exact"/>
        <w:ind w:left="1" w:firstLine="477" w:firstLineChars="199"/>
        <w:rPr>
          <w:rStyle w:val="33"/>
          <w:rFonts w:ascii="宋体" w:hAnsi="宋体"/>
          <w:color w:val="auto"/>
          <w:sz w:val="24"/>
          <w:szCs w:val="28"/>
          <w:highlight w:val="none"/>
        </w:rPr>
      </w:pPr>
      <w:r>
        <w:rPr>
          <w:rStyle w:val="33"/>
          <w:rFonts w:ascii="宋体" w:hAnsi="宋体"/>
          <w:color w:val="auto"/>
          <w:sz w:val="24"/>
          <w:szCs w:val="28"/>
          <w:highlight w:val="none"/>
        </w:rPr>
        <w:t>（6）  施工现场使用的施工机械设备，其数量、性能和规格不得低于施工组织设计所采用的施工机械设备。</w:t>
      </w:r>
    </w:p>
    <w:p w14:paraId="21B7F101">
      <w:pPr>
        <w:pStyle w:val="46"/>
        <w:snapToGrid w:val="0"/>
        <w:spacing w:before="0" w:after="0" w:line="360" w:lineRule="exact"/>
        <w:ind w:left="0" w:right="0" w:firstLine="480" w:firstLineChars="200"/>
        <w:jc w:val="both"/>
        <w:rPr>
          <w:rStyle w:val="33"/>
          <w:rFonts w:ascii="宋体" w:hAnsi="宋体"/>
          <w:color w:val="auto"/>
          <w:kern w:val="2"/>
          <w:szCs w:val="28"/>
          <w:highlight w:val="none"/>
        </w:rPr>
      </w:pPr>
      <w:r>
        <w:rPr>
          <w:rStyle w:val="33"/>
          <w:rFonts w:ascii="宋体" w:hAnsi="宋体"/>
          <w:color w:val="auto"/>
          <w:kern w:val="2"/>
          <w:szCs w:val="28"/>
          <w:highlight w:val="none"/>
        </w:rPr>
        <w:t>（7）  用于工程的主要材料、设备，不得低于招标文件规定和投标文件承诺的标准，使用前必须经发包人及监理、设计单位共同确认，单价不得调整。</w:t>
      </w:r>
    </w:p>
    <w:p w14:paraId="41243099">
      <w:pPr>
        <w:snapToGrid w:val="0"/>
        <w:spacing w:line="360" w:lineRule="exact"/>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w:t>
      </w:r>
      <w:r>
        <w:rPr>
          <w:rStyle w:val="33"/>
          <w:rFonts w:hint="eastAsia" w:ascii="宋体" w:hAnsi="宋体"/>
          <w:color w:val="auto"/>
          <w:sz w:val="24"/>
          <w:szCs w:val="28"/>
          <w:highlight w:val="none"/>
          <w:lang w:val="en-US" w:eastAsia="zh-CN"/>
        </w:rPr>
        <w:t>8</w:t>
      </w:r>
      <w:r>
        <w:rPr>
          <w:rStyle w:val="33"/>
          <w:rFonts w:ascii="宋体" w:hAnsi="宋体"/>
          <w:color w:val="auto"/>
          <w:sz w:val="24"/>
          <w:szCs w:val="28"/>
          <w:highlight w:val="none"/>
        </w:rPr>
        <w:t>)根据莆发服〔2013〕59号文件规定“中标人必须按法律、法规和《莆田市建筑垃圾处置管理办法》等要求处置建筑垃圾，不得与不具备资质的渣土企业签订运输合同。”的内容,根据相关部门通报的企业违反招标文件规定使用处挂车辆施工不诚信行为情况，在莆田市发展服务中心网予以曝光被曝光企业在一定时间内禁止参加本市投标。相关部门提供的书面材料未明确限制时间的，自曝光之日起予以限制一个月。</w:t>
      </w:r>
    </w:p>
    <w:p w14:paraId="1F1DCBB4">
      <w:pPr>
        <w:snapToGrid w:val="0"/>
        <w:spacing w:line="360" w:lineRule="exact"/>
        <w:ind w:firstLine="480" w:firstLineChars="200"/>
        <w:rPr>
          <w:rStyle w:val="33"/>
          <w:rFonts w:ascii="宋体" w:hAnsi="宋体"/>
          <w:color w:val="auto"/>
          <w:sz w:val="24"/>
          <w:szCs w:val="28"/>
          <w:highlight w:val="none"/>
        </w:rPr>
      </w:pPr>
      <w:r>
        <w:rPr>
          <w:rStyle w:val="33"/>
          <w:rFonts w:ascii="宋体" w:hAnsi="宋体"/>
          <w:color w:val="auto"/>
          <w:sz w:val="24"/>
          <w:szCs w:val="28"/>
          <w:highlight w:val="none"/>
        </w:rPr>
        <w:t>（</w:t>
      </w:r>
      <w:r>
        <w:rPr>
          <w:rStyle w:val="33"/>
          <w:rFonts w:hint="eastAsia" w:ascii="宋体" w:hAnsi="宋体"/>
          <w:color w:val="auto"/>
          <w:sz w:val="24"/>
          <w:szCs w:val="28"/>
          <w:highlight w:val="none"/>
          <w:lang w:val="en-US" w:eastAsia="zh-CN"/>
        </w:rPr>
        <w:t>9</w:t>
      </w:r>
      <w:r>
        <w:rPr>
          <w:rStyle w:val="33"/>
          <w:rFonts w:ascii="宋体" w:hAnsi="宋体"/>
          <w:color w:val="auto"/>
          <w:sz w:val="24"/>
          <w:szCs w:val="28"/>
          <w:highlight w:val="none"/>
        </w:rPr>
        <w:t>）承包人必须及时支付农民工工资，否则发包人有权在工程款中扣除用于支付农民工工资，期间农民工上访及其他一切后果由承包人自行承担。</w:t>
      </w:r>
    </w:p>
    <w:p w14:paraId="4153D6E3">
      <w:pPr>
        <w:pStyle w:val="46"/>
        <w:snapToGrid w:val="0"/>
        <w:spacing w:before="0" w:after="0" w:line="360" w:lineRule="exact"/>
        <w:ind w:left="0" w:right="0" w:firstLine="480" w:firstLineChars="200"/>
        <w:jc w:val="both"/>
        <w:rPr>
          <w:rStyle w:val="33"/>
          <w:rFonts w:ascii="宋体" w:hAnsi="宋体"/>
          <w:color w:val="auto"/>
          <w:kern w:val="2"/>
          <w:szCs w:val="28"/>
          <w:highlight w:val="none"/>
        </w:rPr>
      </w:pPr>
      <w:r>
        <w:rPr>
          <w:rStyle w:val="33"/>
          <w:rFonts w:ascii="宋体" w:hAnsi="宋体"/>
          <w:color w:val="auto"/>
          <w:kern w:val="2"/>
          <w:szCs w:val="28"/>
          <w:highlight w:val="none"/>
        </w:rPr>
        <w:t>(1</w:t>
      </w:r>
      <w:r>
        <w:rPr>
          <w:rStyle w:val="33"/>
          <w:rFonts w:hint="eastAsia" w:ascii="宋体" w:hAnsi="宋体"/>
          <w:color w:val="auto"/>
          <w:kern w:val="2"/>
          <w:szCs w:val="28"/>
          <w:highlight w:val="none"/>
          <w:lang w:val="en-US" w:eastAsia="zh-CN"/>
        </w:rPr>
        <w:t>0</w:t>
      </w:r>
      <w:r>
        <w:rPr>
          <w:rStyle w:val="33"/>
          <w:rFonts w:ascii="宋体" w:hAnsi="宋体"/>
          <w:color w:val="auto"/>
          <w:kern w:val="2"/>
          <w:szCs w:val="28"/>
          <w:highlight w:val="none"/>
        </w:rPr>
        <w:t>)应按闽建建[2017]5号文件，实施工程质量安全远程视频大数据管控的，具体费用按实际结算。</w:t>
      </w:r>
    </w:p>
    <w:p w14:paraId="2C6539B2">
      <w:pPr>
        <w:snapToGrid w:val="0"/>
        <w:spacing w:line="360" w:lineRule="exact"/>
        <w:ind w:firstLine="480" w:firstLineChars="200"/>
        <w:jc w:val="left"/>
        <w:rPr>
          <w:rStyle w:val="33"/>
          <w:rFonts w:ascii="宋体" w:hAnsi="宋体"/>
          <w:color w:val="auto"/>
          <w:sz w:val="24"/>
          <w:szCs w:val="28"/>
          <w:highlight w:val="none"/>
        </w:rPr>
      </w:pPr>
      <w:r>
        <w:rPr>
          <w:rStyle w:val="33"/>
          <w:rFonts w:ascii="宋体" w:hAnsi="宋体"/>
          <w:color w:val="auto"/>
          <w:sz w:val="24"/>
          <w:szCs w:val="28"/>
          <w:highlight w:val="none"/>
        </w:rPr>
        <w:t>（1</w:t>
      </w:r>
      <w:r>
        <w:rPr>
          <w:rStyle w:val="33"/>
          <w:rFonts w:hint="eastAsia" w:ascii="宋体" w:hAnsi="宋体"/>
          <w:color w:val="auto"/>
          <w:sz w:val="24"/>
          <w:szCs w:val="28"/>
          <w:highlight w:val="none"/>
          <w:lang w:val="en-US" w:eastAsia="zh-CN"/>
        </w:rPr>
        <w:t>1</w:t>
      </w:r>
      <w:r>
        <w:rPr>
          <w:rStyle w:val="33"/>
          <w:rFonts w:ascii="宋体" w:hAnsi="宋体"/>
          <w:color w:val="auto"/>
          <w:sz w:val="24"/>
          <w:szCs w:val="28"/>
          <w:highlight w:val="none"/>
        </w:rPr>
        <w:t>）本项目要求投标人在施工中如使用建筑起重机械，则应根据《福建省建筑起重机械租赁安装拆卸维修保养“一体化”管理暂行规定》（闽建〔2012〕6号）,以及《关于我省房屋建筑和市政基础设施工程选用建机一体化企业有关事项的通知》（闽建筑[2012]35号）文规定、《关于执行闽建筑〔2012〕35号文的补充通知》（闽建筑[2013]12号）及相关文件规定，使用建机一体化（建筑起重机械租赁、安装、拆卸、维修、保养等）企业。</w:t>
      </w:r>
    </w:p>
    <w:p w14:paraId="78C2C09F">
      <w:pPr>
        <w:snapToGrid w:val="0"/>
        <w:spacing w:line="360" w:lineRule="exact"/>
        <w:ind w:firstLine="480" w:firstLineChars="200"/>
        <w:jc w:val="left"/>
        <w:rPr>
          <w:rStyle w:val="33"/>
          <w:rFonts w:hint="eastAsia" w:ascii="宋体" w:hAnsi="宋体" w:eastAsia="宋体"/>
          <w:color w:val="auto"/>
          <w:sz w:val="24"/>
          <w:szCs w:val="28"/>
          <w:highlight w:val="none"/>
          <w:lang w:eastAsia="zh-CN"/>
        </w:rPr>
      </w:pPr>
      <w:r>
        <w:rPr>
          <w:rStyle w:val="33"/>
          <w:rFonts w:hint="eastAsia" w:ascii="宋体" w:hAnsi="宋体"/>
          <w:color w:val="auto"/>
          <w:sz w:val="24"/>
          <w:szCs w:val="28"/>
          <w:highlight w:val="none"/>
          <w:lang w:eastAsia="zh-CN"/>
        </w:rPr>
        <w:t>（</w:t>
      </w:r>
      <w:r>
        <w:rPr>
          <w:rStyle w:val="33"/>
          <w:rFonts w:hint="eastAsia" w:ascii="宋体" w:hAnsi="宋体"/>
          <w:color w:val="auto"/>
          <w:sz w:val="24"/>
          <w:szCs w:val="28"/>
          <w:highlight w:val="none"/>
          <w:lang w:val="en-US" w:eastAsia="zh-CN"/>
        </w:rPr>
        <w:t>12</w:t>
      </w:r>
      <w:r>
        <w:rPr>
          <w:rStyle w:val="33"/>
          <w:rFonts w:hint="eastAsia" w:ascii="宋体" w:hAnsi="宋体"/>
          <w:color w:val="auto"/>
          <w:sz w:val="24"/>
          <w:szCs w:val="28"/>
          <w:highlight w:val="none"/>
          <w:lang w:eastAsia="zh-CN"/>
        </w:rPr>
        <w:t>）</w:t>
      </w:r>
      <w:r>
        <w:rPr>
          <w:rStyle w:val="33"/>
          <w:rFonts w:hint="eastAsia" w:ascii="宋体" w:hAnsi="宋体"/>
          <w:color w:val="auto"/>
          <w:sz w:val="24"/>
          <w:szCs w:val="28"/>
          <w:highlight w:val="none"/>
          <w:lang w:val="en-US" w:eastAsia="zh-CN"/>
        </w:rPr>
        <w:t>中标人应在每次付款前向招标人提供真实有效的增值税发票（税率：9%），如果未开足9个点，则按实际的税点退还给招标人。</w:t>
      </w:r>
    </w:p>
    <w:p w14:paraId="6B31BB2B">
      <w:pPr>
        <w:snapToGrid w:val="0"/>
        <w:spacing w:line="360" w:lineRule="auto"/>
        <w:jc w:val="center"/>
        <w:rPr>
          <w:rStyle w:val="33"/>
          <w:rFonts w:ascii="宋体" w:hAnsi="宋体" w:cs="宋体"/>
          <w:b/>
          <w:bCs/>
          <w:color w:val="auto"/>
          <w:sz w:val="40"/>
          <w:szCs w:val="44"/>
          <w:highlight w:val="none"/>
        </w:rPr>
      </w:pPr>
    </w:p>
    <w:p w14:paraId="52284BC6">
      <w:pPr>
        <w:snapToGrid w:val="0"/>
        <w:spacing w:line="360" w:lineRule="auto"/>
        <w:rPr>
          <w:rStyle w:val="33"/>
          <w:rFonts w:ascii="宋体" w:hAnsi="宋体"/>
          <w:color w:val="auto"/>
          <w:sz w:val="24"/>
          <w:szCs w:val="28"/>
          <w:highlight w:val="none"/>
          <w:u w:val="single" w:color="000000"/>
        </w:rPr>
      </w:pPr>
    </w:p>
    <w:p w14:paraId="1FAC0766">
      <w:pPr>
        <w:snapToGrid w:val="0"/>
        <w:spacing w:line="360" w:lineRule="auto"/>
        <w:rPr>
          <w:rStyle w:val="33"/>
          <w:rFonts w:ascii="宋体" w:hAnsi="宋体"/>
          <w:color w:val="auto"/>
          <w:sz w:val="24"/>
          <w:szCs w:val="28"/>
          <w:highlight w:val="none"/>
          <w:u w:val="single" w:color="000000"/>
        </w:rPr>
      </w:pPr>
    </w:p>
    <w:p w14:paraId="6964EB8C">
      <w:pPr>
        <w:snapToGrid w:val="0"/>
        <w:spacing w:line="360" w:lineRule="auto"/>
        <w:rPr>
          <w:rStyle w:val="33"/>
          <w:rFonts w:ascii="宋体" w:hAnsi="宋体"/>
          <w:color w:val="auto"/>
          <w:sz w:val="24"/>
          <w:szCs w:val="28"/>
          <w:highlight w:val="none"/>
          <w:u w:val="single" w:color="000000"/>
        </w:rPr>
      </w:pPr>
    </w:p>
    <w:p w14:paraId="6116533D">
      <w:pPr>
        <w:snapToGrid w:val="0"/>
        <w:spacing w:line="360" w:lineRule="auto"/>
        <w:rPr>
          <w:rStyle w:val="33"/>
          <w:rFonts w:ascii="宋体" w:hAnsi="宋体"/>
          <w:color w:val="auto"/>
          <w:sz w:val="24"/>
          <w:szCs w:val="28"/>
          <w:highlight w:val="none"/>
          <w:u w:val="single" w:color="000000"/>
        </w:rPr>
      </w:pPr>
    </w:p>
    <w:p w14:paraId="56B8591E">
      <w:pPr>
        <w:snapToGrid w:val="0"/>
        <w:spacing w:line="360" w:lineRule="auto"/>
        <w:rPr>
          <w:rStyle w:val="33"/>
          <w:rFonts w:ascii="宋体" w:hAnsi="宋体"/>
          <w:color w:val="auto"/>
          <w:sz w:val="24"/>
          <w:szCs w:val="28"/>
          <w:highlight w:val="none"/>
          <w:u w:val="single" w:color="000000"/>
        </w:rPr>
      </w:pPr>
    </w:p>
    <w:p w14:paraId="4037ED93">
      <w:pPr>
        <w:pStyle w:val="20"/>
        <w:rPr>
          <w:rStyle w:val="33"/>
          <w:rFonts w:ascii="宋体" w:hAnsi="宋体"/>
          <w:color w:val="auto"/>
          <w:sz w:val="24"/>
          <w:szCs w:val="28"/>
          <w:highlight w:val="none"/>
          <w:u w:val="single" w:color="000000"/>
        </w:rPr>
      </w:pPr>
    </w:p>
    <w:p w14:paraId="0C9C3939">
      <w:pPr>
        <w:pStyle w:val="20"/>
        <w:rPr>
          <w:rStyle w:val="33"/>
          <w:rFonts w:ascii="宋体" w:hAnsi="宋体"/>
          <w:color w:val="auto"/>
          <w:sz w:val="24"/>
          <w:szCs w:val="28"/>
          <w:highlight w:val="none"/>
          <w:u w:val="single" w:color="000000"/>
        </w:rPr>
      </w:pPr>
    </w:p>
    <w:p w14:paraId="0AAF3FBA">
      <w:pPr>
        <w:pStyle w:val="20"/>
        <w:rPr>
          <w:rStyle w:val="33"/>
          <w:rFonts w:ascii="宋体" w:hAnsi="宋体"/>
          <w:color w:val="auto"/>
          <w:sz w:val="24"/>
          <w:szCs w:val="28"/>
          <w:highlight w:val="none"/>
          <w:u w:val="single" w:color="000000"/>
        </w:rPr>
      </w:pPr>
    </w:p>
    <w:p w14:paraId="3C5805EA">
      <w:pPr>
        <w:pStyle w:val="20"/>
        <w:rPr>
          <w:rStyle w:val="33"/>
          <w:rFonts w:ascii="宋体" w:hAnsi="宋体"/>
          <w:color w:val="auto"/>
          <w:sz w:val="24"/>
          <w:szCs w:val="28"/>
          <w:highlight w:val="none"/>
          <w:u w:val="single" w:color="000000"/>
        </w:rPr>
      </w:pPr>
    </w:p>
    <w:p w14:paraId="38B38A32">
      <w:pPr>
        <w:pStyle w:val="20"/>
        <w:rPr>
          <w:rStyle w:val="33"/>
          <w:rFonts w:ascii="宋体" w:hAnsi="宋体"/>
          <w:color w:val="auto"/>
          <w:sz w:val="24"/>
          <w:szCs w:val="28"/>
          <w:highlight w:val="none"/>
          <w:u w:val="single" w:color="000000"/>
        </w:rPr>
      </w:pPr>
    </w:p>
    <w:p w14:paraId="0B6D48DE">
      <w:pPr>
        <w:pStyle w:val="20"/>
        <w:rPr>
          <w:rStyle w:val="33"/>
          <w:rFonts w:ascii="宋体" w:hAnsi="宋体"/>
          <w:color w:val="auto"/>
          <w:sz w:val="24"/>
          <w:szCs w:val="28"/>
          <w:highlight w:val="none"/>
          <w:u w:val="single" w:color="000000"/>
        </w:rPr>
      </w:pPr>
    </w:p>
    <w:p w14:paraId="739DC9B5">
      <w:pPr>
        <w:pStyle w:val="20"/>
        <w:rPr>
          <w:rStyle w:val="33"/>
          <w:rFonts w:ascii="宋体" w:hAnsi="宋体"/>
          <w:color w:val="auto"/>
          <w:sz w:val="24"/>
          <w:szCs w:val="28"/>
          <w:highlight w:val="none"/>
          <w:u w:val="single" w:color="000000"/>
        </w:rPr>
      </w:pPr>
    </w:p>
    <w:p w14:paraId="30E502BA">
      <w:pPr>
        <w:pStyle w:val="20"/>
        <w:rPr>
          <w:rStyle w:val="33"/>
          <w:rFonts w:ascii="宋体" w:hAnsi="宋体"/>
          <w:color w:val="auto"/>
          <w:sz w:val="24"/>
          <w:szCs w:val="28"/>
          <w:highlight w:val="none"/>
          <w:u w:val="single" w:color="000000"/>
        </w:rPr>
      </w:pPr>
    </w:p>
    <w:p w14:paraId="6DA3180C">
      <w:pPr>
        <w:pStyle w:val="20"/>
        <w:rPr>
          <w:rStyle w:val="33"/>
          <w:rFonts w:ascii="宋体" w:hAnsi="宋体"/>
          <w:color w:val="auto"/>
          <w:sz w:val="24"/>
          <w:szCs w:val="28"/>
          <w:highlight w:val="none"/>
          <w:u w:val="single" w:color="000000"/>
        </w:rPr>
      </w:pPr>
    </w:p>
    <w:p w14:paraId="56EA3A9D">
      <w:pPr>
        <w:pStyle w:val="20"/>
        <w:rPr>
          <w:rStyle w:val="33"/>
          <w:rFonts w:ascii="宋体" w:hAnsi="宋体"/>
          <w:color w:val="auto"/>
          <w:sz w:val="24"/>
          <w:szCs w:val="28"/>
          <w:highlight w:val="none"/>
          <w:u w:val="single" w:color="000000"/>
        </w:rPr>
      </w:pPr>
    </w:p>
    <w:p w14:paraId="5DD262D2">
      <w:pPr>
        <w:pStyle w:val="20"/>
        <w:rPr>
          <w:rStyle w:val="33"/>
          <w:rFonts w:ascii="宋体" w:hAnsi="宋体"/>
          <w:color w:val="auto"/>
          <w:sz w:val="24"/>
          <w:szCs w:val="28"/>
          <w:highlight w:val="none"/>
          <w:u w:val="single" w:color="000000"/>
        </w:rPr>
      </w:pPr>
    </w:p>
    <w:p w14:paraId="75E23DCD">
      <w:pPr>
        <w:pStyle w:val="20"/>
        <w:rPr>
          <w:rStyle w:val="33"/>
          <w:rFonts w:ascii="宋体" w:hAnsi="宋体"/>
          <w:color w:val="auto"/>
          <w:sz w:val="24"/>
          <w:szCs w:val="28"/>
          <w:highlight w:val="none"/>
          <w:u w:val="single" w:color="000000"/>
        </w:rPr>
      </w:pPr>
    </w:p>
    <w:p w14:paraId="662750E7">
      <w:pPr>
        <w:numPr>
          <w:ilvl w:val="0"/>
          <w:numId w:val="11"/>
        </w:numPr>
        <w:snapToGrid w:val="0"/>
        <w:jc w:val="center"/>
        <w:rPr>
          <w:rStyle w:val="33"/>
          <w:rFonts w:ascii="宋体" w:hAnsi="宋体"/>
          <w:b/>
          <w:color w:val="auto"/>
          <w:sz w:val="36"/>
          <w:szCs w:val="36"/>
          <w:highlight w:val="none"/>
        </w:rPr>
      </w:pPr>
      <w:r>
        <w:rPr>
          <w:rStyle w:val="33"/>
          <w:rFonts w:ascii="宋体" w:hAnsi="宋体"/>
          <w:b/>
          <w:color w:val="auto"/>
          <w:sz w:val="36"/>
          <w:szCs w:val="36"/>
          <w:highlight w:val="none"/>
        </w:rPr>
        <w:t>投标文件格式</w:t>
      </w:r>
    </w:p>
    <w:p w14:paraId="2EB03DF7">
      <w:pPr>
        <w:snapToGrid w:val="0"/>
        <w:spacing w:line="480" w:lineRule="auto"/>
        <w:jc w:val="center"/>
        <w:rPr>
          <w:rStyle w:val="33"/>
          <w:rFonts w:ascii="宋体" w:hAnsi="宋体"/>
          <w:color w:val="auto"/>
          <w:sz w:val="44"/>
          <w:highlight w:val="none"/>
        </w:rPr>
      </w:pPr>
      <w:r>
        <w:rPr>
          <w:rStyle w:val="33"/>
          <w:rFonts w:ascii="宋体" w:hAnsi="宋体"/>
          <w:color w:val="auto"/>
          <w:sz w:val="44"/>
          <w:highlight w:val="none"/>
        </w:rPr>
        <w:t>房屋建筑和市政基础设施工程施工</w:t>
      </w:r>
    </w:p>
    <w:p w14:paraId="15C40FB5">
      <w:pPr>
        <w:snapToGrid w:val="0"/>
        <w:spacing w:line="480" w:lineRule="auto"/>
        <w:ind w:firstLine="3044" w:firstLineChars="692"/>
        <w:rPr>
          <w:rStyle w:val="33"/>
          <w:rFonts w:ascii="宋体" w:hAnsi="宋体"/>
          <w:color w:val="auto"/>
          <w:sz w:val="44"/>
          <w:highlight w:val="none"/>
        </w:rPr>
      </w:pPr>
      <w:r>
        <w:rPr>
          <w:rStyle w:val="33"/>
          <w:rFonts w:ascii="宋体" w:hAnsi="宋体"/>
          <w:b/>
          <w:color w:val="auto"/>
          <w:sz w:val="44"/>
          <w:szCs w:val="44"/>
          <w:highlight w:val="none"/>
        </w:rPr>
        <w:t>（</w:t>
      </w:r>
      <w:r>
        <w:rPr>
          <w:rStyle w:val="33"/>
          <w:rFonts w:hint="eastAsia" w:ascii="宋体" w:hAnsi="宋体"/>
          <w:b/>
          <w:color w:val="auto"/>
          <w:sz w:val="44"/>
          <w:szCs w:val="44"/>
          <w:highlight w:val="none"/>
          <w:lang w:val="en-US" w:eastAsia="zh-CN"/>
        </w:rPr>
        <w:t>随机抽取</w:t>
      </w:r>
      <w:r>
        <w:rPr>
          <w:rStyle w:val="33"/>
          <w:rFonts w:ascii="宋体" w:hAnsi="宋体"/>
          <w:b/>
          <w:color w:val="auto"/>
          <w:sz w:val="44"/>
          <w:szCs w:val="44"/>
          <w:highlight w:val="none"/>
        </w:rPr>
        <w:t>法）</w:t>
      </w:r>
    </w:p>
    <w:p w14:paraId="48B1D027">
      <w:pPr>
        <w:snapToGrid w:val="0"/>
        <w:jc w:val="center"/>
        <w:rPr>
          <w:rStyle w:val="33"/>
          <w:rFonts w:ascii="宋体" w:hAnsi="宋体" w:cs="宋体"/>
          <w:bCs/>
          <w:color w:val="auto"/>
          <w:sz w:val="72"/>
          <w:szCs w:val="72"/>
          <w:highlight w:val="none"/>
        </w:rPr>
      </w:pPr>
      <w:r>
        <w:rPr>
          <w:rStyle w:val="33"/>
          <w:rFonts w:ascii="宋体" w:hAnsi="宋体" w:cs="宋体"/>
          <w:bCs/>
          <w:color w:val="auto"/>
          <w:sz w:val="72"/>
          <w:szCs w:val="72"/>
          <w:highlight w:val="none"/>
        </w:rPr>
        <w:t>投 标 文 件</w:t>
      </w:r>
    </w:p>
    <w:p w14:paraId="65012B05">
      <w:pPr>
        <w:snapToGrid w:val="0"/>
        <w:ind w:firstLine="2850"/>
        <w:jc w:val="center"/>
        <w:rPr>
          <w:rStyle w:val="33"/>
          <w:rFonts w:ascii="宋体" w:hAnsi="宋体"/>
          <w:color w:val="auto"/>
          <w:sz w:val="44"/>
          <w:highlight w:val="none"/>
        </w:rPr>
      </w:pPr>
    </w:p>
    <w:p w14:paraId="3940B26E">
      <w:pPr>
        <w:snapToGrid w:val="0"/>
        <w:ind w:firstLine="3960" w:firstLineChars="1100"/>
        <w:rPr>
          <w:rStyle w:val="33"/>
          <w:rFonts w:ascii="宋体" w:hAnsi="宋体" w:cs="宋体"/>
          <w:bCs/>
          <w:color w:val="auto"/>
          <w:sz w:val="28"/>
          <w:highlight w:val="none"/>
        </w:rPr>
      </w:pPr>
      <w:r>
        <w:rPr>
          <w:rStyle w:val="33"/>
          <w:rFonts w:ascii="宋体" w:hAnsi="宋体"/>
          <w:b/>
          <w:color w:val="auto"/>
          <w:sz w:val="36"/>
          <w:szCs w:val="36"/>
          <w:highlight w:val="none"/>
        </w:rPr>
        <w:t xml:space="preserve"> </w:t>
      </w:r>
    </w:p>
    <w:p w14:paraId="3BE1A762">
      <w:pPr>
        <w:snapToGrid w:val="0"/>
        <w:jc w:val="center"/>
        <w:rPr>
          <w:rStyle w:val="33"/>
          <w:rFonts w:ascii="宋体" w:hAnsi="宋体"/>
          <w:color w:val="auto"/>
          <w:sz w:val="28"/>
          <w:highlight w:val="none"/>
        </w:rPr>
      </w:pPr>
    </w:p>
    <w:p w14:paraId="6482D661">
      <w:pPr>
        <w:snapToGrid w:val="0"/>
        <w:rPr>
          <w:rStyle w:val="33"/>
          <w:rFonts w:ascii="宋体" w:hAnsi="宋体"/>
          <w:color w:val="auto"/>
          <w:sz w:val="28"/>
          <w:highlight w:val="none"/>
        </w:rPr>
      </w:pPr>
    </w:p>
    <w:p w14:paraId="43B4F993">
      <w:pPr>
        <w:snapToGrid w:val="0"/>
        <w:jc w:val="center"/>
        <w:rPr>
          <w:rStyle w:val="33"/>
          <w:rFonts w:ascii="宋体" w:hAnsi="宋体"/>
          <w:color w:val="auto"/>
          <w:sz w:val="28"/>
          <w:highlight w:val="none"/>
        </w:rPr>
      </w:pPr>
    </w:p>
    <w:p w14:paraId="74FE93B1">
      <w:pPr>
        <w:snapToGrid w:val="0"/>
        <w:jc w:val="center"/>
        <w:rPr>
          <w:rStyle w:val="33"/>
          <w:rFonts w:ascii="宋体" w:hAnsi="宋体"/>
          <w:color w:val="auto"/>
          <w:sz w:val="28"/>
          <w:highlight w:val="none"/>
        </w:rPr>
      </w:pPr>
    </w:p>
    <w:p w14:paraId="3777A46C">
      <w:pPr>
        <w:snapToGrid w:val="0"/>
        <w:spacing w:line="480" w:lineRule="auto"/>
        <w:ind w:firstLine="640" w:firstLineChars="200"/>
        <w:rPr>
          <w:rStyle w:val="33"/>
          <w:rFonts w:ascii="宋体" w:hAnsi="宋体"/>
          <w:color w:val="auto"/>
          <w:sz w:val="32"/>
          <w:szCs w:val="32"/>
          <w:highlight w:val="none"/>
          <w:u w:val="single" w:color="000000"/>
        </w:rPr>
      </w:pPr>
      <w:r>
        <w:rPr>
          <w:rStyle w:val="33"/>
          <w:rFonts w:ascii="宋体" w:hAnsi="宋体"/>
          <w:color w:val="auto"/>
          <w:sz w:val="32"/>
          <w:szCs w:val="32"/>
          <w:highlight w:val="none"/>
        </w:rPr>
        <w:t>招标项目名称：</w:t>
      </w:r>
      <w:r>
        <w:rPr>
          <w:rStyle w:val="33"/>
          <w:rFonts w:ascii="宋体" w:hAnsi="宋体"/>
          <w:color w:val="auto"/>
          <w:sz w:val="32"/>
          <w:szCs w:val="32"/>
          <w:highlight w:val="none"/>
          <w:u w:val="single" w:color="000000"/>
        </w:rPr>
        <w:t xml:space="preserve">                                       </w:t>
      </w:r>
    </w:p>
    <w:p w14:paraId="567AEF0B">
      <w:pPr>
        <w:snapToGrid w:val="0"/>
        <w:spacing w:line="480" w:lineRule="auto"/>
        <w:ind w:firstLine="640" w:firstLineChars="200"/>
        <w:rPr>
          <w:rStyle w:val="33"/>
          <w:rFonts w:ascii="宋体" w:hAnsi="宋体"/>
          <w:color w:val="auto"/>
          <w:sz w:val="32"/>
          <w:szCs w:val="32"/>
          <w:highlight w:val="none"/>
        </w:rPr>
      </w:pPr>
      <w:r>
        <w:rPr>
          <w:rStyle w:val="33"/>
          <w:rFonts w:ascii="宋体" w:hAnsi="宋体"/>
          <w:color w:val="auto"/>
          <w:sz w:val="32"/>
          <w:szCs w:val="32"/>
          <w:highlight w:val="none"/>
        </w:rPr>
        <w:t>招标编号：</w:t>
      </w:r>
      <w:r>
        <w:rPr>
          <w:rStyle w:val="33"/>
          <w:rFonts w:ascii="宋体" w:hAnsi="宋体"/>
          <w:color w:val="auto"/>
          <w:sz w:val="32"/>
          <w:szCs w:val="32"/>
          <w:highlight w:val="none"/>
          <w:u w:val="single" w:color="000000"/>
        </w:rPr>
        <w:t xml:space="preserve">                                          </w:t>
      </w:r>
    </w:p>
    <w:p w14:paraId="36CA54ED">
      <w:pPr>
        <w:snapToGrid w:val="0"/>
        <w:spacing w:line="480" w:lineRule="auto"/>
        <w:ind w:firstLine="640" w:firstLineChars="200"/>
        <w:rPr>
          <w:rStyle w:val="33"/>
          <w:rFonts w:ascii="宋体" w:hAnsi="宋体"/>
          <w:color w:val="auto"/>
          <w:sz w:val="32"/>
          <w:szCs w:val="32"/>
          <w:highlight w:val="none"/>
        </w:rPr>
      </w:pPr>
      <w:r>
        <w:rPr>
          <w:rStyle w:val="33"/>
          <w:rFonts w:ascii="宋体" w:hAnsi="宋体"/>
          <w:color w:val="auto"/>
          <w:sz w:val="32"/>
          <w:szCs w:val="32"/>
          <w:highlight w:val="none"/>
        </w:rPr>
        <w:t>招标人:</w:t>
      </w:r>
      <w:r>
        <w:rPr>
          <w:rStyle w:val="33"/>
          <w:rFonts w:ascii="宋体" w:hAnsi="宋体"/>
          <w:color w:val="auto"/>
          <w:sz w:val="32"/>
          <w:szCs w:val="32"/>
          <w:highlight w:val="none"/>
          <w:u w:val="single" w:color="000000"/>
        </w:rPr>
        <w:t xml:space="preserve">                                              </w:t>
      </w:r>
    </w:p>
    <w:p w14:paraId="7F882F17">
      <w:pPr>
        <w:snapToGrid w:val="0"/>
        <w:spacing w:line="480" w:lineRule="auto"/>
        <w:ind w:firstLine="640" w:firstLineChars="200"/>
        <w:rPr>
          <w:rStyle w:val="33"/>
          <w:rFonts w:ascii="宋体" w:hAnsi="宋体"/>
          <w:color w:val="auto"/>
          <w:sz w:val="32"/>
          <w:szCs w:val="32"/>
          <w:highlight w:val="none"/>
        </w:rPr>
      </w:pPr>
      <w:r>
        <w:rPr>
          <w:rStyle w:val="33"/>
          <w:rFonts w:ascii="宋体" w:hAnsi="宋体"/>
          <w:color w:val="auto"/>
          <w:sz w:val="32"/>
          <w:szCs w:val="32"/>
          <w:highlight w:val="none"/>
        </w:rPr>
        <w:t>投标人：</w:t>
      </w:r>
      <w:r>
        <w:rPr>
          <w:rStyle w:val="33"/>
          <w:rFonts w:ascii="宋体" w:hAnsi="宋体"/>
          <w:color w:val="auto"/>
          <w:sz w:val="32"/>
          <w:szCs w:val="32"/>
          <w:highlight w:val="none"/>
          <w:u w:val="single" w:color="000000"/>
        </w:rPr>
        <w:t xml:space="preserve">                               (盖单位章) </w:t>
      </w:r>
    </w:p>
    <w:p w14:paraId="4F0B45A2">
      <w:pPr>
        <w:snapToGrid w:val="0"/>
        <w:spacing w:line="480" w:lineRule="auto"/>
        <w:ind w:firstLine="640" w:firstLineChars="200"/>
        <w:rPr>
          <w:rStyle w:val="33"/>
          <w:rFonts w:ascii="宋体" w:hAnsi="宋体"/>
          <w:color w:val="auto"/>
          <w:sz w:val="32"/>
          <w:szCs w:val="32"/>
          <w:highlight w:val="none"/>
        </w:rPr>
      </w:pPr>
      <w:r>
        <w:rPr>
          <w:rStyle w:val="33"/>
          <w:rFonts w:ascii="宋体" w:hAnsi="宋体"/>
          <w:color w:val="auto"/>
          <w:sz w:val="32"/>
          <w:szCs w:val="32"/>
          <w:highlight w:val="none"/>
        </w:rPr>
        <w:t>法定代表人或其委托代理人：</w:t>
      </w:r>
      <w:r>
        <w:rPr>
          <w:rStyle w:val="33"/>
          <w:rFonts w:ascii="宋体" w:hAnsi="宋体"/>
          <w:color w:val="auto"/>
          <w:sz w:val="32"/>
          <w:szCs w:val="32"/>
          <w:highlight w:val="none"/>
          <w:u w:val="single" w:color="000000"/>
        </w:rPr>
        <w:t xml:space="preserve">             (姓名)</w:t>
      </w:r>
    </w:p>
    <w:p w14:paraId="580A7790">
      <w:pPr>
        <w:snapToGrid w:val="0"/>
        <w:rPr>
          <w:rStyle w:val="33"/>
          <w:rFonts w:ascii="宋体" w:hAnsi="宋体"/>
          <w:color w:val="auto"/>
          <w:sz w:val="36"/>
          <w:highlight w:val="none"/>
        </w:rPr>
      </w:pPr>
    </w:p>
    <w:p w14:paraId="5C2FDB69">
      <w:pPr>
        <w:snapToGrid w:val="0"/>
        <w:jc w:val="center"/>
        <w:rPr>
          <w:rStyle w:val="33"/>
          <w:rFonts w:ascii="宋体" w:hAnsi="宋体"/>
          <w:color w:val="auto"/>
          <w:sz w:val="36"/>
          <w:highlight w:val="none"/>
        </w:rPr>
      </w:pPr>
      <w:r>
        <w:rPr>
          <w:rStyle w:val="33"/>
          <w:rFonts w:ascii="宋体" w:hAnsi="宋体"/>
          <w:color w:val="auto"/>
          <w:sz w:val="32"/>
          <w:szCs w:val="32"/>
          <w:highlight w:val="none"/>
        </w:rPr>
        <w:t>编制日期：</w:t>
      </w:r>
      <w:r>
        <w:rPr>
          <w:rStyle w:val="33"/>
          <w:rFonts w:ascii="宋体" w:hAnsi="宋体"/>
          <w:color w:val="auto"/>
          <w:sz w:val="32"/>
          <w:szCs w:val="32"/>
          <w:highlight w:val="none"/>
          <w:u w:val="single" w:color="000000"/>
        </w:rPr>
        <w:t xml:space="preserve">        </w:t>
      </w:r>
      <w:r>
        <w:rPr>
          <w:rStyle w:val="33"/>
          <w:rFonts w:ascii="宋体" w:hAnsi="宋体"/>
          <w:color w:val="auto"/>
          <w:sz w:val="32"/>
          <w:szCs w:val="32"/>
          <w:highlight w:val="none"/>
        </w:rPr>
        <w:t>年</w:t>
      </w:r>
      <w:r>
        <w:rPr>
          <w:rStyle w:val="33"/>
          <w:rFonts w:ascii="宋体" w:hAnsi="宋体"/>
          <w:color w:val="auto"/>
          <w:sz w:val="32"/>
          <w:szCs w:val="32"/>
          <w:highlight w:val="none"/>
          <w:u w:val="single" w:color="000000"/>
        </w:rPr>
        <w:t xml:space="preserve">    </w:t>
      </w:r>
      <w:r>
        <w:rPr>
          <w:rStyle w:val="33"/>
          <w:rFonts w:ascii="宋体" w:hAnsi="宋体"/>
          <w:color w:val="auto"/>
          <w:sz w:val="32"/>
          <w:szCs w:val="32"/>
          <w:highlight w:val="none"/>
        </w:rPr>
        <w:t>月</w:t>
      </w:r>
      <w:r>
        <w:rPr>
          <w:rStyle w:val="33"/>
          <w:rFonts w:ascii="宋体" w:hAnsi="宋体"/>
          <w:color w:val="auto"/>
          <w:sz w:val="32"/>
          <w:szCs w:val="32"/>
          <w:highlight w:val="none"/>
          <w:u w:val="single" w:color="000000"/>
        </w:rPr>
        <w:t xml:space="preserve">    </w:t>
      </w:r>
      <w:r>
        <w:rPr>
          <w:rStyle w:val="33"/>
          <w:rFonts w:ascii="宋体" w:hAnsi="宋体"/>
          <w:color w:val="auto"/>
          <w:sz w:val="32"/>
          <w:szCs w:val="32"/>
          <w:highlight w:val="none"/>
        </w:rPr>
        <w:t>日</w:t>
      </w:r>
    </w:p>
    <w:p w14:paraId="3421F9D8">
      <w:pPr>
        <w:snapToGrid w:val="0"/>
        <w:jc w:val="center"/>
        <w:rPr>
          <w:rStyle w:val="33"/>
          <w:rFonts w:ascii="宋体" w:hAnsi="宋体"/>
          <w:b/>
          <w:color w:val="auto"/>
          <w:sz w:val="32"/>
          <w:szCs w:val="32"/>
          <w:highlight w:val="none"/>
        </w:rPr>
      </w:pPr>
    </w:p>
    <w:p w14:paraId="3EA51DE6">
      <w:pPr>
        <w:snapToGrid w:val="0"/>
        <w:jc w:val="center"/>
        <w:rPr>
          <w:rStyle w:val="33"/>
          <w:rFonts w:ascii="宋体" w:hAnsi="宋体"/>
          <w:b/>
          <w:color w:val="auto"/>
          <w:sz w:val="32"/>
          <w:szCs w:val="32"/>
          <w:highlight w:val="none"/>
        </w:rPr>
      </w:pPr>
    </w:p>
    <w:p w14:paraId="21E2E9D3">
      <w:pPr>
        <w:snapToGrid w:val="0"/>
        <w:jc w:val="center"/>
        <w:rPr>
          <w:rStyle w:val="33"/>
          <w:rFonts w:ascii="宋体" w:hAnsi="宋体"/>
          <w:b/>
          <w:color w:val="auto"/>
          <w:sz w:val="32"/>
          <w:szCs w:val="32"/>
          <w:highlight w:val="none"/>
        </w:rPr>
      </w:pPr>
    </w:p>
    <w:p w14:paraId="343E4417">
      <w:pPr>
        <w:snapToGrid w:val="0"/>
        <w:jc w:val="center"/>
        <w:rPr>
          <w:rStyle w:val="33"/>
          <w:rFonts w:ascii="宋体" w:hAnsi="宋体"/>
          <w:b/>
          <w:color w:val="auto"/>
          <w:sz w:val="32"/>
          <w:szCs w:val="32"/>
          <w:highlight w:val="none"/>
        </w:rPr>
      </w:pPr>
    </w:p>
    <w:p w14:paraId="51DADB25">
      <w:pPr>
        <w:pStyle w:val="38"/>
        <w:snapToGrid w:val="0"/>
        <w:rPr>
          <w:rStyle w:val="33"/>
          <w:rFonts w:ascii="宋体" w:hAnsi="宋体"/>
          <w:b/>
          <w:color w:val="auto"/>
          <w:sz w:val="32"/>
          <w:szCs w:val="32"/>
          <w:highlight w:val="none"/>
        </w:rPr>
      </w:pPr>
    </w:p>
    <w:p w14:paraId="5A812559">
      <w:pPr>
        <w:pStyle w:val="38"/>
        <w:snapToGrid w:val="0"/>
        <w:rPr>
          <w:rStyle w:val="33"/>
          <w:rFonts w:ascii="宋体" w:hAnsi="宋体"/>
          <w:b/>
          <w:color w:val="auto"/>
          <w:sz w:val="32"/>
          <w:szCs w:val="32"/>
          <w:highlight w:val="none"/>
        </w:rPr>
      </w:pPr>
    </w:p>
    <w:p w14:paraId="1F7A0C04">
      <w:pPr>
        <w:snapToGrid w:val="0"/>
        <w:jc w:val="center"/>
        <w:rPr>
          <w:rStyle w:val="33"/>
          <w:rFonts w:ascii="宋体" w:hAnsi="宋体"/>
          <w:b/>
          <w:color w:val="auto"/>
          <w:sz w:val="32"/>
          <w:szCs w:val="32"/>
          <w:highlight w:val="none"/>
        </w:rPr>
      </w:pPr>
      <w:r>
        <w:rPr>
          <w:rStyle w:val="33"/>
          <w:rFonts w:ascii="宋体" w:hAnsi="宋体"/>
          <w:b/>
          <w:color w:val="auto"/>
          <w:sz w:val="32"/>
          <w:szCs w:val="32"/>
          <w:highlight w:val="none"/>
        </w:rPr>
        <w:t>目录</w:t>
      </w:r>
    </w:p>
    <w:p w14:paraId="0BD32FFE">
      <w:pPr>
        <w:pStyle w:val="38"/>
        <w:snapToGrid w:val="0"/>
        <w:rPr>
          <w:rStyle w:val="33"/>
          <w:rFonts w:ascii="宋体" w:hAnsi="宋体"/>
          <w:b/>
          <w:color w:val="auto"/>
          <w:sz w:val="32"/>
          <w:szCs w:val="32"/>
          <w:highlight w:val="none"/>
        </w:rPr>
      </w:pPr>
    </w:p>
    <w:p w14:paraId="3BF66D10">
      <w:pPr>
        <w:pStyle w:val="38"/>
        <w:snapToGrid w:val="0"/>
        <w:rPr>
          <w:rStyle w:val="33"/>
          <w:rFonts w:ascii="宋体" w:hAnsi="宋体"/>
          <w:b/>
          <w:color w:val="auto"/>
          <w:sz w:val="32"/>
          <w:szCs w:val="32"/>
          <w:highlight w:val="none"/>
        </w:rPr>
      </w:pPr>
    </w:p>
    <w:p w14:paraId="61CC80E8">
      <w:pPr>
        <w:snapToGrid w:val="0"/>
        <w:rPr>
          <w:rStyle w:val="33"/>
          <w:rFonts w:ascii="宋体" w:hAnsi="宋体"/>
          <w:color w:val="auto"/>
          <w:highlight w:val="none"/>
        </w:rPr>
      </w:pPr>
    </w:p>
    <w:p w14:paraId="70CE1585">
      <w:pPr>
        <w:pStyle w:val="37"/>
        <w:snapToGrid w:val="0"/>
        <w:spacing w:line="360" w:lineRule="auto"/>
        <w:ind w:left="392" w:right="-304"/>
        <w:rPr>
          <w:rStyle w:val="33"/>
          <w:rFonts w:ascii="宋体" w:hAnsi="宋体"/>
          <w:color w:val="auto"/>
          <w:sz w:val="24"/>
          <w:szCs w:val="24"/>
          <w:highlight w:val="none"/>
        </w:rPr>
      </w:pPr>
      <w:r>
        <w:rPr>
          <w:rStyle w:val="33"/>
          <w:rFonts w:ascii="宋体" w:hAnsi="宋体"/>
          <w:color w:val="auto"/>
          <w:sz w:val="24"/>
          <w:szCs w:val="24"/>
          <w:highlight w:val="none"/>
        </w:rPr>
        <w:t>（一）投标承诺函</w:t>
      </w:r>
    </w:p>
    <w:p w14:paraId="2BECCC6A">
      <w:pPr>
        <w:pStyle w:val="37"/>
        <w:snapToGrid w:val="0"/>
        <w:spacing w:line="360" w:lineRule="auto"/>
        <w:ind w:left="392" w:right="-304"/>
        <w:rPr>
          <w:rStyle w:val="33"/>
          <w:rFonts w:ascii="宋体" w:hAnsi="宋体"/>
          <w:color w:val="auto"/>
          <w:sz w:val="24"/>
          <w:szCs w:val="24"/>
          <w:highlight w:val="none"/>
        </w:rPr>
      </w:pPr>
      <w:r>
        <w:rPr>
          <w:rStyle w:val="33"/>
          <w:rFonts w:ascii="宋体" w:hAnsi="宋体"/>
          <w:color w:val="auto"/>
          <w:sz w:val="24"/>
          <w:szCs w:val="24"/>
          <w:highlight w:val="none"/>
        </w:rPr>
        <w:t>（二）企业及项目经理人员的证书、证件扫描件。</w:t>
      </w:r>
    </w:p>
    <w:p w14:paraId="115B0F51">
      <w:pPr>
        <w:pStyle w:val="37"/>
        <w:snapToGrid w:val="0"/>
        <w:spacing w:line="360" w:lineRule="auto"/>
        <w:ind w:left="392" w:right="-304"/>
        <w:rPr>
          <w:rStyle w:val="33"/>
          <w:rFonts w:hint="eastAsia" w:ascii="宋体" w:hAnsi="宋体" w:eastAsia="宋体"/>
          <w:color w:val="auto"/>
          <w:sz w:val="24"/>
          <w:szCs w:val="24"/>
          <w:highlight w:val="none"/>
          <w:lang w:eastAsia="zh-CN"/>
        </w:rPr>
      </w:pPr>
      <w:r>
        <w:rPr>
          <w:rStyle w:val="33"/>
          <w:rFonts w:hint="eastAsia" w:ascii="宋体" w:hAnsi="宋体"/>
          <w:color w:val="auto"/>
          <w:sz w:val="24"/>
          <w:szCs w:val="24"/>
          <w:highlight w:val="none"/>
          <w:lang w:eastAsia="zh-CN"/>
        </w:rPr>
        <w:t>（</w:t>
      </w:r>
      <w:r>
        <w:rPr>
          <w:rStyle w:val="33"/>
          <w:rFonts w:hint="eastAsia" w:ascii="宋体" w:hAnsi="宋体"/>
          <w:color w:val="auto"/>
          <w:sz w:val="24"/>
          <w:szCs w:val="24"/>
          <w:highlight w:val="none"/>
          <w:lang w:val="en-US" w:eastAsia="zh-CN"/>
        </w:rPr>
        <w:t>三</w:t>
      </w:r>
      <w:r>
        <w:rPr>
          <w:rStyle w:val="33"/>
          <w:rFonts w:hint="eastAsia" w:ascii="宋体" w:hAnsi="宋体"/>
          <w:color w:val="auto"/>
          <w:sz w:val="24"/>
          <w:szCs w:val="24"/>
          <w:highlight w:val="none"/>
          <w:lang w:eastAsia="zh-CN"/>
        </w:rPr>
        <w:t>）</w:t>
      </w:r>
      <w:r>
        <w:rPr>
          <w:rStyle w:val="33"/>
          <w:rFonts w:hint="eastAsia" w:ascii="宋体" w:hAnsi="宋体" w:eastAsia="宋体"/>
          <w:color w:val="auto"/>
          <w:sz w:val="24"/>
          <w:szCs w:val="24"/>
          <w:highlight w:val="none"/>
          <w:lang w:val="zh-TW" w:eastAsia="zh-TW"/>
        </w:rPr>
        <w:t>项目部施工管理人员到位承诺书</w:t>
      </w:r>
    </w:p>
    <w:p w14:paraId="6393F265">
      <w:pPr>
        <w:pStyle w:val="37"/>
        <w:snapToGrid w:val="0"/>
        <w:spacing w:before="120" w:after="120" w:line="360" w:lineRule="auto"/>
        <w:ind w:left="-195" w:leftChars="-93" w:right="-304" w:firstLine="556" w:firstLineChars="232"/>
        <w:jc w:val="both"/>
        <w:rPr>
          <w:rStyle w:val="33"/>
          <w:rFonts w:ascii="宋体" w:hAnsi="宋体"/>
          <w:color w:val="auto"/>
          <w:sz w:val="24"/>
          <w:szCs w:val="24"/>
          <w:highlight w:val="none"/>
        </w:rPr>
      </w:pPr>
      <w:r>
        <w:rPr>
          <w:rStyle w:val="33"/>
          <w:rFonts w:ascii="宋体" w:hAnsi="宋体"/>
          <w:color w:val="auto"/>
          <w:sz w:val="24"/>
          <w:szCs w:val="24"/>
          <w:highlight w:val="none"/>
        </w:rPr>
        <w:t>（</w:t>
      </w:r>
      <w:r>
        <w:rPr>
          <w:rStyle w:val="33"/>
          <w:rFonts w:hint="eastAsia" w:ascii="宋体" w:hAnsi="宋体"/>
          <w:color w:val="auto"/>
          <w:sz w:val="24"/>
          <w:szCs w:val="24"/>
          <w:highlight w:val="none"/>
          <w:lang w:val="en-US" w:eastAsia="zh-CN"/>
        </w:rPr>
        <w:t>四</w:t>
      </w:r>
      <w:r>
        <w:rPr>
          <w:rStyle w:val="33"/>
          <w:rFonts w:ascii="宋体" w:hAnsi="宋体"/>
          <w:color w:val="auto"/>
          <w:sz w:val="24"/>
          <w:szCs w:val="24"/>
          <w:highlight w:val="none"/>
        </w:rPr>
        <w:t>） 法定代表人资格证明书、法定代表人授权委托书（格式）</w:t>
      </w:r>
    </w:p>
    <w:p w14:paraId="5FBAF801">
      <w:pPr>
        <w:pStyle w:val="30"/>
        <w:snapToGrid w:val="0"/>
        <w:spacing w:line="240" w:lineRule="auto"/>
        <w:ind w:firstLine="160" w:firstLineChars="50"/>
        <w:jc w:val="center"/>
        <w:rPr>
          <w:rStyle w:val="33"/>
          <w:rFonts w:ascii="宋体" w:hAnsi="宋体" w:cs="宋体"/>
          <w:color w:val="auto"/>
          <w:highlight w:val="none"/>
        </w:rPr>
      </w:pPr>
    </w:p>
    <w:p w14:paraId="31D4813A">
      <w:pPr>
        <w:snapToGrid w:val="0"/>
        <w:rPr>
          <w:rStyle w:val="33"/>
          <w:rFonts w:ascii="宋体" w:hAnsi="宋体"/>
          <w:color w:val="auto"/>
          <w:highlight w:val="none"/>
        </w:rPr>
      </w:pPr>
    </w:p>
    <w:p w14:paraId="3B09D9F0">
      <w:pPr>
        <w:pStyle w:val="38"/>
        <w:snapToGrid w:val="0"/>
        <w:rPr>
          <w:rStyle w:val="33"/>
          <w:rFonts w:ascii="宋体" w:hAnsi="宋体"/>
          <w:color w:val="auto"/>
          <w:highlight w:val="none"/>
        </w:rPr>
      </w:pPr>
    </w:p>
    <w:p w14:paraId="1A3D998F">
      <w:pPr>
        <w:pStyle w:val="38"/>
        <w:snapToGrid w:val="0"/>
        <w:rPr>
          <w:rStyle w:val="33"/>
          <w:rFonts w:ascii="宋体" w:hAnsi="宋体"/>
          <w:color w:val="auto"/>
          <w:highlight w:val="none"/>
        </w:rPr>
      </w:pPr>
    </w:p>
    <w:p w14:paraId="465E28B7">
      <w:pPr>
        <w:snapToGrid w:val="0"/>
        <w:rPr>
          <w:rStyle w:val="33"/>
          <w:rFonts w:ascii="宋体" w:hAnsi="宋体"/>
          <w:color w:val="auto"/>
          <w:highlight w:val="none"/>
        </w:rPr>
      </w:pPr>
    </w:p>
    <w:p w14:paraId="41694037">
      <w:pPr>
        <w:pStyle w:val="38"/>
        <w:snapToGrid w:val="0"/>
        <w:rPr>
          <w:rStyle w:val="33"/>
          <w:rFonts w:ascii="宋体" w:hAnsi="宋体"/>
          <w:color w:val="auto"/>
          <w:highlight w:val="none"/>
        </w:rPr>
      </w:pPr>
    </w:p>
    <w:p w14:paraId="6DF56F96">
      <w:pPr>
        <w:pStyle w:val="38"/>
        <w:snapToGrid w:val="0"/>
        <w:rPr>
          <w:rStyle w:val="33"/>
          <w:rFonts w:ascii="宋体" w:hAnsi="宋体"/>
          <w:color w:val="auto"/>
          <w:highlight w:val="none"/>
        </w:rPr>
      </w:pPr>
    </w:p>
    <w:p w14:paraId="4AC63B23">
      <w:pPr>
        <w:pStyle w:val="30"/>
        <w:snapToGrid w:val="0"/>
        <w:spacing w:line="240" w:lineRule="auto"/>
        <w:ind w:firstLine="160" w:firstLineChars="50"/>
        <w:jc w:val="center"/>
        <w:rPr>
          <w:rStyle w:val="33"/>
          <w:rFonts w:ascii="宋体" w:hAnsi="宋体" w:cs="宋体"/>
          <w:color w:val="auto"/>
          <w:highlight w:val="none"/>
        </w:rPr>
      </w:pPr>
    </w:p>
    <w:p w14:paraId="391DEB95">
      <w:pPr>
        <w:snapToGrid w:val="0"/>
        <w:rPr>
          <w:rStyle w:val="33"/>
          <w:rFonts w:ascii="宋体" w:hAnsi="宋体"/>
          <w:color w:val="auto"/>
          <w:highlight w:val="none"/>
        </w:rPr>
      </w:pPr>
    </w:p>
    <w:p w14:paraId="320ABB3E">
      <w:pPr>
        <w:pStyle w:val="38"/>
        <w:snapToGrid w:val="0"/>
        <w:rPr>
          <w:rStyle w:val="33"/>
          <w:rFonts w:ascii="宋体" w:hAnsi="宋体"/>
          <w:color w:val="auto"/>
          <w:highlight w:val="none"/>
        </w:rPr>
      </w:pPr>
    </w:p>
    <w:p w14:paraId="779C0F85">
      <w:pPr>
        <w:pStyle w:val="38"/>
        <w:snapToGrid w:val="0"/>
        <w:rPr>
          <w:rStyle w:val="33"/>
          <w:rFonts w:ascii="宋体" w:hAnsi="宋体"/>
          <w:color w:val="auto"/>
          <w:highlight w:val="none"/>
        </w:rPr>
      </w:pPr>
    </w:p>
    <w:p w14:paraId="0BDA5B89">
      <w:pPr>
        <w:pStyle w:val="38"/>
        <w:snapToGrid w:val="0"/>
        <w:rPr>
          <w:rStyle w:val="33"/>
          <w:rFonts w:ascii="宋体" w:hAnsi="宋体"/>
          <w:color w:val="auto"/>
          <w:highlight w:val="none"/>
        </w:rPr>
      </w:pPr>
    </w:p>
    <w:p w14:paraId="2BE1CD9F">
      <w:pPr>
        <w:pStyle w:val="38"/>
        <w:snapToGrid w:val="0"/>
        <w:rPr>
          <w:rStyle w:val="33"/>
          <w:rFonts w:ascii="宋体" w:hAnsi="宋体"/>
          <w:color w:val="auto"/>
          <w:highlight w:val="none"/>
        </w:rPr>
      </w:pPr>
    </w:p>
    <w:p w14:paraId="5B082A9E">
      <w:pPr>
        <w:pStyle w:val="38"/>
        <w:snapToGrid w:val="0"/>
        <w:rPr>
          <w:rStyle w:val="33"/>
          <w:rFonts w:ascii="宋体" w:hAnsi="宋体"/>
          <w:color w:val="auto"/>
          <w:highlight w:val="none"/>
        </w:rPr>
      </w:pPr>
    </w:p>
    <w:p w14:paraId="1CE3FFE9">
      <w:pPr>
        <w:pStyle w:val="38"/>
        <w:snapToGrid w:val="0"/>
        <w:rPr>
          <w:rStyle w:val="33"/>
          <w:rFonts w:ascii="宋体" w:hAnsi="宋体"/>
          <w:color w:val="auto"/>
          <w:highlight w:val="none"/>
        </w:rPr>
      </w:pPr>
    </w:p>
    <w:p w14:paraId="182F0916">
      <w:pPr>
        <w:pStyle w:val="38"/>
        <w:snapToGrid w:val="0"/>
        <w:rPr>
          <w:rStyle w:val="33"/>
          <w:rFonts w:ascii="宋体" w:hAnsi="宋体"/>
          <w:color w:val="auto"/>
          <w:highlight w:val="none"/>
        </w:rPr>
      </w:pPr>
    </w:p>
    <w:p w14:paraId="42215D72">
      <w:pPr>
        <w:pStyle w:val="30"/>
        <w:snapToGrid w:val="0"/>
        <w:spacing w:line="240" w:lineRule="auto"/>
        <w:ind w:firstLine="160" w:firstLineChars="50"/>
        <w:jc w:val="center"/>
        <w:rPr>
          <w:rStyle w:val="33"/>
          <w:rFonts w:ascii="宋体" w:hAnsi="宋体" w:cs="宋体"/>
          <w:color w:val="auto"/>
          <w:highlight w:val="none"/>
        </w:rPr>
      </w:pPr>
    </w:p>
    <w:p w14:paraId="72F94BF3">
      <w:pPr>
        <w:pStyle w:val="30"/>
        <w:snapToGrid w:val="0"/>
        <w:spacing w:line="240" w:lineRule="auto"/>
        <w:ind w:firstLine="160" w:firstLineChars="50"/>
        <w:jc w:val="center"/>
        <w:rPr>
          <w:rStyle w:val="33"/>
          <w:rFonts w:ascii="宋体" w:hAnsi="宋体" w:cs="宋体"/>
          <w:color w:val="auto"/>
          <w:highlight w:val="none"/>
        </w:rPr>
      </w:pPr>
    </w:p>
    <w:p w14:paraId="4E2F8124">
      <w:pPr>
        <w:pStyle w:val="30"/>
        <w:pageBreakBefore/>
        <w:snapToGrid w:val="0"/>
        <w:spacing w:line="240" w:lineRule="auto"/>
        <w:jc w:val="center"/>
        <w:rPr>
          <w:rStyle w:val="33"/>
          <w:rFonts w:ascii="宋体" w:hAnsi="宋体" w:cs="宋体"/>
          <w:color w:val="auto"/>
          <w:highlight w:val="none"/>
        </w:rPr>
      </w:pPr>
      <w:r>
        <w:rPr>
          <w:rStyle w:val="33"/>
          <w:rFonts w:ascii="宋体" w:hAnsi="宋体" w:cs="宋体"/>
          <w:color w:val="auto"/>
          <w:highlight w:val="none"/>
        </w:rPr>
        <w:t>（一）投标承诺函</w:t>
      </w:r>
    </w:p>
    <w:p w14:paraId="5EA3D45B">
      <w:pPr>
        <w:snapToGrid w:val="0"/>
        <w:spacing w:line="300" w:lineRule="auto"/>
        <w:rPr>
          <w:rStyle w:val="33"/>
          <w:rFonts w:ascii="宋体" w:hAnsi="宋体"/>
          <w:color w:val="auto"/>
          <w:sz w:val="24"/>
          <w:highlight w:val="none"/>
          <w:u w:val="single" w:color="000000"/>
        </w:rPr>
      </w:pPr>
      <w:r>
        <w:rPr>
          <w:rStyle w:val="33"/>
          <w:rFonts w:ascii="宋体" w:hAnsi="宋体"/>
          <w:color w:val="auto"/>
          <w:sz w:val="24"/>
          <w:highlight w:val="none"/>
        </w:rPr>
        <w:t>致：</w:t>
      </w:r>
      <w:r>
        <w:rPr>
          <w:rStyle w:val="33"/>
          <w:rFonts w:ascii="宋体" w:hAnsi="宋体"/>
          <w:color w:val="auto"/>
          <w:sz w:val="24"/>
          <w:highlight w:val="none"/>
          <w:u w:val="single" w:color="000000"/>
        </w:rPr>
        <w:t xml:space="preserve">   {招标人名称}   </w:t>
      </w:r>
    </w:p>
    <w:p w14:paraId="47FC86D8">
      <w:pPr>
        <w:tabs>
          <w:tab w:val="left" w:pos="7560"/>
        </w:tabs>
        <w:snapToGrid w:val="0"/>
        <w:spacing w:line="300" w:lineRule="auto"/>
        <w:ind w:firstLine="490"/>
        <w:rPr>
          <w:rStyle w:val="33"/>
          <w:rFonts w:ascii="宋体" w:hAnsi="宋体"/>
          <w:color w:val="auto"/>
          <w:sz w:val="24"/>
          <w:highlight w:val="none"/>
          <w:u w:val="single" w:color="000000"/>
        </w:rPr>
      </w:pPr>
      <w:r>
        <w:rPr>
          <w:rStyle w:val="33"/>
          <w:rFonts w:ascii="宋体" w:hAnsi="宋体"/>
          <w:color w:val="auto"/>
          <w:sz w:val="24"/>
          <w:highlight w:val="none"/>
        </w:rPr>
        <w:t>1、根据你方招标工程项目编号为</w:t>
      </w:r>
      <w:r>
        <w:rPr>
          <w:rStyle w:val="33"/>
          <w:rFonts w:ascii="宋体" w:hAnsi="宋体"/>
          <w:color w:val="auto"/>
          <w:sz w:val="24"/>
          <w:highlight w:val="none"/>
          <w:u w:val="single" w:color="000000"/>
        </w:rPr>
        <w:t xml:space="preserve"> {招标编号} </w:t>
      </w:r>
      <w:r>
        <w:rPr>
          <w:rStyle w:val="33"/>
          <w:rFonts w:ascii="宋体" w:hAnsi="宋体"/>
          <w:color w:val="auto"/>
          <w:sz w:val="24"/>
          <w:highlight w:val="none"/>
        </w:rPr>
        <w:t>的</w:t>
      </w:r>
      <w:r>
        <w:rPr>
          <w:rStyle w:val="33"/>
          <w:rFonts w:ascii="宋体" w:hAnsi="宋体"/>
          <w:color w:val="auto"/>
          <w:sz w:val="24"/>
          <w:highlight w:val="none"/>
          <w:u w:val="single" w:color="000000"/>
        </w:rPr>
        <w:t xml:space="preserve">  {招标工程项目名称}      </w:t>
      </w:r>
      <w:r>
        <w:rPr>
          <w:rStyle w:val="33"/>
          <w:rFonts w:ascii="宋体" w:hAnsi="宋体"/>
          <w:color w:val="auto"/>
          <w:sz w:val="24"/>
          <w:highlight w:val="none"/>
        </w:rPr>
        <w:t>工程招标文件，按照《莆田市建设工程施工招标评标管理规定》等有关规定，经研究上述招标文件的投标须知、合同条款、图纸、工程建设标准和工程预算价及其他有关文件后，我方愿以贵方的发包价人民币(大写)</w:t>
      </w:r>
      <w:r>
        <w:rPr>
          <w:rStyle w:val="33"/>
          <w:rFonts w:ascii="宋体" w:hAnsi="宋体"/>
          <w:color w:val="auto"/>
          <w:sz w:val="24"/>
          <w:highlight w:val="none"/>
          <w:u w:val="single" w:color="000000"/>
        </w:rPr>
        <w:t xml:space="preserve">                 </w:t>
      </w:r>
      <w:r>
        <w:rPr>
          <w:rStyle w:val="33"/>
          <w:rFonts w:ascii="宋体" w:hAnsi="宋体"/>
          <w:color w:val="auto"/>
          <w:sz w:val="24"/>
          <w:highlight w:val="none"/>
        </w:rPr>
        <w:t>元(RMB：￥</w:t>
      </w:r>
      <w:r>
        <w:rPr>
          <w:rStyle w:val="33"/>
          <w:rFonts w:ascii="宋体" w:hAnsi="宋体"/>
          <w:color w:val="auto"/>
          <w:sz w:val="24"/>
          <w:highlight w:val="none"/>
          <w:u w:val="single" w:color="000000"/>
        </w:rPr>
        <w:t xml:space="preserve">       </w:t>
      </w:r>
      <w:r>
        <w:rPr>
          <w:rStyle w:val="33"/>
          <w:rFonts w:ascii="宋体" w:hAnsi="宋体"/>
          <w:color w:val="auto"/>
          <w:sz w:val="24"/>
          <w:highlight w:val="none"/>
        </w:rPr>
        <w:t>元)作为中标价，并按上述图纸、合同条款和工程建设标准的要求承包本工程的施工，并承担任何质量缺陷保修责任。</w:t>
      </w:r>
    </w:p>
    <w:p w14:paraId="1B881FA9">
      <w:pPr>
        <w:snapToGrid w:val="0"/>
        <w:spacing w:line="300" w:lineRule="auto"/>
        <w:ind w:firstLine="490"/>
        <w:rPr>
          <w:rStyle w:val="33"/>
          <w:rFonts w:ascii="宋体" w:hAnsi="宋体"/>
          <w:color w:val="auto"/>
          <w:sz w:val="24"/>
          <w:highlight w:val="none"/>
        </w:rPr>
      </w:pPr>
      <w:r>
        <w:rPr>
          <w:rStyle w:val="33"/>
          <w:rFonts w:ascii="宋体" w:hAnsi="宋体"/>
          <w:color w:val="auto"/>
          <w:sz w:val="24"/>
          <w:highlight w:val="none"/>
        </w:rPr>
        <w:t>2、我方已详细审阅全部招标文件、答疑纪要、补充通知及有关附件。我方不存在资质和项目负责人不能满足招标文件要求的条件。</w:t>
      </w:r>
    </w:p>
    <w:p w14:paraId="04BA6B7B">
      <w:pPr>
        <w:snapToGrid w:val="0"/>
        <w:spacing w:line="300" w:lineRule="auto"/>
        <w:ind w:firstLine="480" w:firstLineChars="200"/>
        <w:rPr>
          <w:rStyle w:val="33"/>
          <w:rFonts w:ascii="宋体" w:hAnsi="宋体"/>
          <w:color w:val="auto"/>
          <w:sz w:val="24"/>
          <w:highlight w:val="none"/>
        </w:rPr>
      </w:pPr>
      <w:r>
        <w:rPr>
          <w:rStyle w:val="33"/>
          <w:rFonts w:ascii="宋体" w:hAnsi="宋体"/>
          <w:color w:val="auto"/>
          <w:sz w:val="24"/>
          <w:highlight w:val="none"/>
        </w:rPr>
        <w:t>3、我方的投标文件是真实和准确的，并保证不存在招标文件第二章投标须知第3.</w:t>
      </w:r>
      <w:r>
        <w:rPr>
          <w:rStyle w:val="33"/>
          <w:rFonts w:hint="eastAsia" w:ascii="宋体" w:hAnsi="宋体"/>
          <w:color w:val="auto"/>
          <w:sz w:val="24"/>
          <w:highlight w:val="none"/>
          <w:lang w:val="en-US" w:eastAsia="zh-CN"/>
        </w:rPr>
        <w:t>10</w:t>
      </w:r>
      <w:r>
        <w:rPr>
          <w:rStyle w:val="33"/>
          <w:rFonts w:ascii="宋体" w:hAnsi="宋体"/>
          <w:color w:val="auto"/>
          <w:sz w:val="24"/>
          <w:highlight w:val="none"/>
        </w:rPr>
        <w:t>款规定的任一情形,若有弄虚作假的，愿承担法律和经济责任。</w:t>
      </w:r>
    </w:p>
    <w:p w14:paraId="127F4DE8">
      <w:pPr>
        <w:snapToGrid w:val="0"/>
        <w:spacing w:line="300" w:lineRule="auto"/>
        <w:ind w:firstLine="490"/>
        <w:rPr>
          <w:rStyle w:val="33"/>
          <w:rFonts w:ascii="宋体" w:hAnsi="宋体"/>
          <w:color w:val="auto"/>
          <w:sz w:val="24"/>
          <w:highlight w:val="none"/>
        </w:rPr>
      </w:pPr>
      <w:r>
        <w:rPr>
          <w:rStyle w:val="33"/>
          <w:rFonts w:ascii="宋体" w:hAnsi="宋体"/>
          <w:color w:val="auto"/>
          <w:sz w:val="24"/>
          <w:highlight w:val="none"/>
        </w:rPr>
        <w:t>4、若我方中标，我方保证按招标文件规定的要求工期</w:t>
      </w:r>
      <w:r>
        <w:rPr>
          <w:rStyle w:val="33"/>
          <w:rFonts w:ascii="宋体" w:hAnsi="宋体"/>
          <w:color w:val="auto"/>
          <w:sz w:val="24"/>
          <w:highlight w:val="none"/>
          <w:u w:val="single" w:color="000000"/>
        </w:rPr>
        <w:t xml:space="preserve">     {工期}    </w:t>
      </w:r>
      <w:r>
        <w:rPr>
          <w:rStyle w:val="33"/>
          <w:rFonts w:ascii="宋体" w:hAnsi="宋体"/>
          <w:color w:val="auto"/>
          <w:sz w:val="24"/>
          <w:highlight w:val="none"/>
        </w:rPr>
        <w:t>日历天内完成并移交全部工程，工程质量达到</w:t>
      </w:r>
      <w:r>
        <w:rPr>
          <w:rStyle w:val="33"/>
          <w:rFonts w:ascii="宋体" w:hAnsi="宋体"/>
          <w:color w:val="auto"/>
          <w:sz w:val="24"/>
          <w:highlight w:val="none"/>
          <w:u w:val="single" w:color="000000"/>
        </w:rPr>
        <w:t xml:space="preserve"> 合格   </w:t>
      </w:r>
      <w:r>
        <w:rPr>
          <w:rStyle w:val="33"/>
          <w:rFonts w:ascii="宋体" w:hAnsi="宋体"/>
          <w:color w:val="auto"/>
          <w:sz w:val="24"/>
          <w:highlight w:val="none"/>
        </w:rPr>
        <w:t>标准。</w:t>
      </w:r>
    </w:p>
    <w:p w14:paraId="746E77EB">
      <w:pPr>
        <w:snapToGrid w:val="0"/>
        <w:spacing w:line="300" w:lineRule="auto"/>
        <w:ind w:firstLine="490"/>
        <w:rPr>
          <w:rStyle w:val="33"/>
          <w:rFonts w:ascii="宋体" w:hAnsi="宋体"/>
          <w:color w:val="auto"/>
          <w:sz w:val="24"/>
          <w:highlight w:val="none"/>
          <w:u w:val="single" w:color="000000"/>
        </w:rPr>
      </w:pPr>
      <w:r>
        <w:rPr>
          <w:rStyle w:val="33"/>
          <w:rFonts w:ascii="宋体" w:hAnsi="宋体"/>
          <w:color w:val="auto"/>
          <w:sz w:val="24"/>
          <w:highlight w:val="none"/>
          <w:u w:val="single" w:color="000000"/>
        </w:rPr>
        <w:t>5、若我方中标，我方将派       (姓名)( 建造师证书注册编号         ，项目负责人安全生产考核证编号                ) 担任项目负责人。</w:t>
      </w:r>
    </w:p>
    <w:p w14:paraId="67FD2988">
      <w:pPr>
        <w:snapToGrid w:val="0"/>
        <w:spacing w:line="300" w:lineRule="auto"/>
        <w:ind w:firstLine="490"/>
        <w:rPr>
          <w:rStyle w:val="33"/>
          <w:rFonts w:ascii="宋体" w:hAnsi="宋体"/>
          <w:color w:val="auto"/>
          <w:sz w:val="24"/>
          <w:highlight w:val="none"/>
        </w:rPr>
      </w:pPr>
      <w:r>
        <w:rPr>
          <w:rStyle w:val="33"/>
          <w:rFonts w:ascii="宋体" w:hAnsi="宋体"/>
          <w:color w:val="auto"/>
          <w:sz w:val="24"/>
          <w:highlight w:val="none"/>
        </w:rPr>
        <w:t>6、若我方中标，我方将按照招标文件的规定提交履约担保和工程质量保证金。</w:t>
      </w:r>
    </w:p>
    <w:p w14:paraId="07F25702">
      <w:pPr>
        <w:snapToGrid w:val="0"/>
        <w:spacing w:line="300" w:lineRule="auto"/>
        <w:ind w:firstLine="488"/>
        <w:rPr>
          <w:rStyle w:val="33"/>
          <w:rFonts w:ascii="宋体" w:hAnsi="宋体"/>
          <w:color w:val="auto"/>
          <w:sz w:val="24"/>
          <w:highlight w:val="none"/>
        </w:rPr>
      </w:pPr>
      <w:r>
        <w:rPr>
          <w:rStyle w:val="33"/>
          <w:rFonts w:ascii="宋体" w:hAnsi="宋体"/>
          <w:color w:val="auto"/>
          <w:sz w:val="24"/>
          <w:highlight w:val="none"/>
        </w:rPr>
        <w:t>7、我方同意所提交的投标文件在招标文件规定的投标有效期内有效，在此期间内如果中标，我方将受此约束。</w:t>
      </w:r>
    </w:p>
    <w:p w14:paraId="2A7E8C97">
      <w:pPr>
        <w:snapToGrid w:val="0"/>
        <w:spacing w:line="300" w:lineRule="auto"/>
        <w:ind w:firstLine="490"/>
        <w:rPr>
          <w:rStyle w:val="33"/>
          <w:rFonts w:ascii="宋体" w:hAnsi="宋体"/>
          <w:color w:val="auto"/>
          <w:sz w:val="24"/>
          <w:highlight w:val="none"/>
        </w:rPr>
      </w:pPr>
      <w:r>
        <w:rPr>
          <w:rStyle w:val="33"/>
          <w:rFonts w:ascii="宋体" w:hAnsi="宋体"/>
          <w:color w:val="auto"/>
          <w:sz w:val="24"/>
          <w:highlight w:val="none"/>
        </w:rPr>
        <w:t>8、除非另外达成协议并生效，你方的招标文件、中标通知书和本投标承诺函将构成约束双方合同文件的组成部分。</w:t>
      </w:r>
    </w:p>
    <w:p w14:paraId="1289964E">
      <w:pPr>
        <w:snapToGrid w:val="0"/>
        <w:spacing w:line="300" w:lineRule="auto"/>
        <w:ind w:firstLine="480" w:firstLineChars="200"/>
        <w:rPr>
          <w:rStyle w:val="33"/>
          <w:rFonts w:ascii="宋体" w:hAnsi="宋体"/>
          <w:color w:val="auto"/>
          <w:sz w:val="24"/>
          <w:highlight w:val="none"/>
        </w:rPr>
      </w:pPr>
      <w:r>
        <w:rPr>
          <w:rStyle w:val="33"/>
          <w:rFonts w:ascii="宋体" w:hAnsi="宋体"/>
          <w:color w:val="auto"/>
          <w:kern w:val="1"/>
          <w:sz w:val="24"/>
          <w:highlight w:val="none"/>
        </w:rPr>
        <w:t>9、我方承诺，若有违反</w:t>
      </w:r>
      <w:r>
        <w:rPr>
          <w:rStyle w:val="33"/>
          <w:rFonts w:ascii="宋体" w:hAnsi="宋体"/>
          <w:color w:val="auto"/>
          <w:sz w:val="24"/>
          <w:highlight w:val="none"/>
        </w:rPr>
        <w:t>《莆田市人民政府关于印发莆田市建设工程标后管理规定》的通知莆政综〔2020〕47号</w:t>
      </w:r>
      <w:r>
        <w:rPr>
          <w:rStyle w:val="33"/>
          <w:rFonts w:ascii="宋体" w:hAnsi="宋体"/>
          <w:color w:val="auto"/>
          <w:kern w:val="1"/>
          <w:sz w:val="24"/>
          <w:highlight w:val="none"/>
        </w:rPr>
        <w:t>等相关文件规定的行为，愿意接受相应的处理</w:t>
      </w:r>
      <w:r>
        <w:rPr>
          <w:rStyle w:val="33"/>
          <w:rFonts w:ascii="宋体" w:hAnsi="宋体"/>
          <w:color w:val="auto"/>
          <w:sz w:val="24"/>
          <w:highlight w:val="none"/>
        </w:rPr>
        <w:t>。</w:t>
      </w:r>
    </w:p>
    <w:p w14:paraId="0A34D966">
      <w:pPr>
        <w:pStyle w:val="21"/>
        <w:snapToGrid w:val="0"/>
        <w:ind w:firstLine="560"/>
        <w:textAlignment w:val="baseline"/>
        <w:rPr>
          <w:rStyle w:val="33"/>
          <w:rFonts w:ascii="宋体"/>
          <w:color w:val="auto"/>
          <w:highlight w:val="none"/>
        </w:rPr>
      </w:pPr>
    </w:p>
    <w:p w14:paraId="013FB8D3">
      <w:pPr>
        <w:snapToGrid w:val="0"/>
        <w:spacing w:line="300" w:lineRule="auto"/>
        <w:ind w:left="999" w:leftChars="476" w:firstLine="700" w:firstLineChars="292"/>
        <w:rPr>
          <w:rStyle w:val="33"/>
          <w:rFonts w:ascii="宋体" w:hAnsi="宋体"/>
          <w:color w:val="auto"/>
          <w:sz w:val="24"/>
          <w:highlight w:val="none"/>
        </w:rPr>
      </w:pPr>
    </w:p>
    <w:p w14:paraId="3F2F0F48">
      <w:pPr>
        <w:snapToGrid w:val="0"/>
        <w:spacing w:line="300" w:lineRule="auto"/>
        <w:ind w:left="999" w:leftChars="476" w:firstLine="700" w:firstLineChars="292"/>
        <w:rPr>
          <w:rStyle w:val="33"/>
          <w:rFonts w:ascii="宋体" w:hAnsi="宋体"/>
          <w:color w:val="auto"/>
          <w:sz w:val="24"/>
          <w:highlight w:val="none"/>
          <w:u w:val="single" w:color="000000"/>
        </w:rPr>
      </w:pPr>
      <w:r>
        <w:rPr>
          <w:rStyle w:val="33"/>
          <w:rFonts w:ascii="宋体" w:hAnsi="宋体"/>
          <w:color w:val="auto"/>
          <w:sz w:val="24"/>
          <w:highlight w:val="none"/>
        </w:rPr>
        <w:t>投 标 人：</w:t>
      </w:r>
      <w:r>
        <w:rPr>
          <w:rStyle w:val="33"/>
          <w:rFonts w:ascii="宋体" w:hAnsi="宋体"/>
          <w:color w:val="auto"/>
          <w:sz w:val="24"/>
          <w:highlight w:val="none"/>
          <w:u w:val="single" w:color="000000"/>
        </w:rPr>
        <w:t xml:space="preserve">                                (盖</w:t>
      </w:r>
      <w:r>
        <w:rPr>
          <w:rStyle w:val="33"/>
          <w:rFonts w:ascii="宋体" w:hAnsi="宋体"/>
          <w:color w:val="auto"/>
          <w:sz w:val="24"/>
          <w:u w:val="single" w:color="000000"/>
        </w:rPr>
        <w:t>单位</w:t>
      </w:r>
      <w:r>
        <w:rPr>
          <w:rStyle w:val="33"/>
          <w:rFonts w:ascii="宋体" w:hAnsi="宋体"/>
          <w:color w:val="auto"/>
          <w:sz w:val="24"/>
          <w:u w:val="single"/>
        </w:rPr>
        <w:t>公章</w:t>
      </w:r>
      <w:r>
        <w:rPr>
          <w:rStyle w:val="33"/>
          <w:rFonts w:ascii="宋体" w:hAnsi="宋体"/>
          <w:color w:val="auto"/>
          <w:sz w:val="24"/>
          <w:highlight w:val="none"/>
          <w:u w:val="single" w:color="000000"/>
        </w:rPr>
        <w:t>)</w:t>
      </w:r>
    </w:p>
    <w:p w14:paraId="4F57E98B">
      <w:pPr>
        <w:snapToGrid w:val="0"/>
        <w:spacing w:line="300" w:lineRule="auto"/>
        <w:ind w:left="999" w:leftChars="476" w:firstLine="720" w:firstLineChars="300"/>
        <w:rPr>
          <w:rStyle w:val="33"/>
          <w:rFonts w:ascii="宋体" w:hAnsi="宋体"/>
          <w:color w:val="auto"/>
          <w:sz w:val="24"/>
          <w:highlight w:val="none"/>
          <w:u w:val="single" w:color="000000"/>
        </w:rPr>
      </w:pPr>
      <w:r>
        <w:rPr>
          <w:rStyle w:val="33"/>
          <w:rFonts w:ascii="宋体" w:hAnsi="宋体"/>
          <w:color w:val="auto"/>
          <w:sz w:val="24"/>
          <w:highlight w:val="none"/>
        </w:rPr>
        <w:t>法定代表人或其委托代理人：</w:t>
      </w:r>
      <w:r>
        <w:rPr>
          <w:rStyle w:val="33"/>
          <w:rFonts w:ascii="宋体" w:hAnsi="宋体"/>
          <w:color w:val="auto"/>
          <w:sz w:val="24"/>
          <w:highlight w:val="none"/>
          <w:u w:val="single" w:color="000000"/>
        </w:rPr>
        <w:t xml:space="preserve">              (姓名)</w:t>
      </w:r>
    </w:p>
    <w:p w14:paraId="0674AAA0">
      <w:pPr>
        <w:snapToGrid w:val="0"/>
        <w:spacing w:line="300" w:lineRule="auto"/>
        <w:rPr>
          <w:rStyle w:val="33"/>
          <w:rFonts w:ascii="宋体" w:hAnsi="宋体"/>
          <w:color w:val="auto"/>
          <w:sz w:val="24"/>
          <w:highlight w:val="none"/>
        </w:rPr>
      </w:pPr>
      <w:r>
        <w:rPr>
          <w:rStyle w:val="33"/>
          <w:rFonts w:ascii="宋体" w:hAnsi="宋体"/>
          <w:color w:val="auto"/>
          <w:sz w:val="24"/>
          <w:highlight w:val="none"/>
        </w:rPr>
        <w:t xml:space="preserve">                                 日期：</w:t>
      </w:r>
      <w:r>
        <w:rPr>
          <w:rStyle w:val="33"/>
          <w:rFonts w:ascii="宋体" w:hAnsi="宋体"/>
          <w:color w:val="auto"/>
          <w:sz w:val="24"/>
          <w:highlight w:val="none"/>
          <w:u w:val="single" w:color="000000"/>
        </w:rPr>
        <w:t xml:space="preserve">       </w:t>
      </w:r>
      <w:r>
        <w:rPr>
          <w:rStyle w:val="33"/>
          <w:rFonts w:ascii="宋体" w:hAnsi="宋体"/>
          <w:color w:val="auto"/>
          <w:sz w:val="24"/>
          <w:highlight w:val="none"/>
        </w:rPr>
        <w:t>年</w:t>
      </w:r>
      <w:r>
        <w:rPr>
          <w:rStyle w:val="33"/>
          <w:rFonts w:ascii="宋体" w:hAnsi="宋体"/>
          <w:color w:val="auto"/>
          <w:sz w:val="24"/>
          <w:highlight w:val="none"/>
          <w:u w:val="single" w:color="000000"/>
        </w:rPr>
        <w:t xml:space="preserve">        </w:t>
      </w:r>
      <w:r>
        <w:rPr>
          <w:rStyle w:val="33"/>
          <w:rFonts w:ascii="宋体" w:hAnsi="宋体"/>
          <w:color w:val="auto"/>
          <w:sz w:val="24"/>
          <w:highlight w:val="none"/>
        </w:rPr>
        <w:t>月</w:t>
      </w:r>
      <w:r>
        <w:rPr>
          <w:rStyle w:val="33"/>
          <w:rFonts w:ascii="宋体" w:hAnsi="宋体"/>
          <w:color w:val="auto"/>
          <w:sz w:val="24"/>
          <w:highlight w:val="none"/>
          <w:u w:val="single" w:color="000000"/>
        </w:rPr>
        <w:t xml:space="preserve">       </w:t>
      </w:r>
      <w:r>
        <w:rPr>
          <w:rStyle w:val="33"/>
          <w:rFonts w:ascii="宋体" w:hAnsi="宋体"/>
          <w:color w:val="auto"/>
          <w:sz w:val="24"/>
          <w:highlight w:val="none"/>
        </w:rPr>
        <w:t>日</w:t>
      </w:r>
    </w:p>
    <w:p w14:paraId="2A2F7252">
      <w:pPr>
        <w:snapToGrid w:val="0"/>
        <w:spacing w:line="300" w:lineRule="auto"/>
        <w:rPr>
          <w:rStyle w:val="33"/>
          <w:rFonts w:ascii="宋体" w:hAnsi="宋体"/>
          <w:color w:val="auto"/>
          <w:sz w:val="24"/>
          <w:highlight w:val="none"/>
        </w:rPr>
      </w:pPr>
    </w:p>
    <w:p w14:paraId="4A561EF2">
      <w:pPr>
        <w:snapToGrid w:val="0"/>
        <w:spacing w:line="700" w:lineRule="exact"/>
        <w:ind w:right="-304" w:firstLine="1260" w:firstLineChars="350"/>
        <w:rPr>
          <w:rStyle w:val="33"/>
          <w:rFonts w:ascii="宋体" w:hAnsi="宋体"/>
          <w:b/>
          <w:color w:val="auto"/>
          <w:sz w:val="36"/>
          <w:szCs w:val="36"/>
          <w:highlight w:val="none"/>
        </w:rPr>
      </w:pPr>
    </w:p>
    <w:p w14:paraId="6BA2ECCB">
      <w:pPr>
        <w:snapToGrid w:val="0"/>
        <w:spacing w:line="700" w:lineRule="exact"/>
        <w:ind w:right="-304" w:firstLine="1260" w:firstLineChars="350"/>
        <w:rPr>
          <w:rStyle w:val="33"/>
          <w:rFonts w:ascii="宋体" w:hAnsi="宋体"/>
          <w:b/>
          <w:color w:val="auto"/>
          <w:sz w:val="36"/>
          <w:szCs w:val="36"/>
          <w:highlight w:val="none"/>
        </w:rPr>
      </w:pPr>
    </w:p>
    <w:p w14:paraId="0426558F">
      <w:pPr>
        <w:pStyle w:val="21"/>
        <w:snapToGrid w:val="0"/>
        <w:ind w:firstLine="723"/>
        <w:textAlignment w:val="baseline"/>
        <w:rPr>
          <w:rStyle w:val="33"/>
          <w:rFonts w:ascii="宋体" w:hAnsi="宋体"/>
          <w:b/>
          <w:color w:val="auto"/>
          <w:sz w:val="36"/>
          <w:szCs w:val="36"/>
          <w:highlight w:val="none"/>
        </w:rPr>
      </w:pPr>
    </w:p>
    <w:p w14:paraId="6E42D6BF">
      <w:pPr>
        <w:snapToGrid w:val="0"/>
        <w:spacing w:line="700" w:lineRule="exact"/>
        <w:ind w:right="-304" w:firstLine="1260" w:firstLineChars="350"/>
        <w:rPr>
          <w:rStyle w:val="33"/>
          <w:rFonts w:ascii="宋体" w:hAnsi="宋体"/>
          <w:b/>
          <w:color w:val="auto"/>
          <w:sz w:val="36"/>
          <w:szCs w:val="36"/>
          <w:highlight w:val="none"/>
        </w:rPr>
      </w:pPr>
    </w:p>
    <w:p w14:paraId="55D654A6">
      <w:pPr>
        <w:snapToGrid w:val="0"/>
        <w:spacing w:line="700" w:lineRule="exact"/>
        <w:ind w:right="-304" w:firstLine="1260" w:firstLineChars="350"/>
        <w:rPr>
          <w:rStyle w:val="33"/>
          <w:rFonts w:ascii="宋体" w:hAnsi="宋体"/>
          <w:b/>
          <w:color w:val="auto"/>
          <w:kern w:val="0"/>
          <w:sz w:val="36"/>
          <w:szCs w:val="36"/>
          <w:highlight w:val="none"/>
        </w:rPr>
      </w:pPr>
      <w:r>
        <w:rPr>
          <w:rStyle w:val="33"/>
          <w:rFonts w:ascii="宋体" w:hAnsi="宋体"/>
          <w:b/>
          <w:color w:val="auto"/>
          <w:sz w:val="36"/>
          <w:szCs w:val="36"/>
          <w:highlight w:val="none"/>
        </w:rPr>
        <w:t>（二）企业及项目经理人员的证书、证件扫描件</w:t>
      </w:r>
    </w:p>
    <w:p w14:paraId="604D2667">
      <w:pPr>
        <w:snapToGrid w:val="0"/>
        <w:spacing w:line="480" w:lineRule="auto"/>
        <w:rPr>
          <w:rStyle w:val="33"/>
          <w:rFonts w:ascii="宋体" w:hAnsi="宋体"/>
          <w:b/>
          <w:color w:val="auto"/>
          <w:sz w:val="24"/>
          <w:highlight w:val="none"/>
        </w:rPr>
      </w:pPr>
      <w:r>
        <w:rPr>
          <w:rStyle w:val="33"/>
          <w:rFonts w:ascii="宋体" w:hAnsi="宋体"/>
          <w:b/>
          <w:color w:val="auto"/>
          <w:sz w:val="24"/>
          <w:highlight w:val="none"/>
        </w:rPr>
        <w:t>须附上：</w:t>
      </w:r>
    </w:p>
    <w:p w14:paraId="5C3C1AB8">
      <w:pPr>
        <w:snapToGrid w:val="0"/>
        <w:spacing w:line="480" w:lineRule="auto"/>
        <w:ind w:firstLine="420"/>
        <w:rPr>
          <w:rStyle w:val="33"/>
          <w:rFonts w:ascii="宋体" w:hAnsi="宋体"/>
          <w:b/>
          <w:color w:val="auto"/>
          <w:sz w:val="24"/>
        </w:rPr>
      </w:pPr>
      <w:r>
        <w:rPr>
          <w:rStyle w:val="33"/>
          <w:rFonts w:ascii="宋体" w:hAnsi="宋体"/>
          <w:b/>
          <w:color w:val="auto"/>
          <w:sz w:val="24"/>
        </w:rPr>
        <w:t>1、企业证书原件扫描件并加盖投标人单位公章：</w:t>
      </w:r>
    </w:p>
    <w:p w14:paraId="4B3DB673">
      <w:pPr>
        <w:snapToGrid w:val="0"/>
        <w:spacing w:line="480" w:lineRule="auto"/>
        <w:ind w:firstLine="470" w:firstLineChars="196"/>
        <w:rPr>
          <w:rStyle w:val="33"/>
          <w:rFonts w:ascii="宋体" w:hAnsi="宋体"/>
          <w:color w:val="auto"/>
          <w:sz w:val="24"/>
        </w:rPr>
      </w:pPr>
      <w:r>
        <w:rPr>
          <w:rStyle w:val="33"/>
          <w:rFonts w:ascii="宋体" w:hAnsi="宋体"/>
          <w:color w:val="auto"/>
          <w:sz w:val="24"/>
        </w:rPr>
        <w:t>1)企业营业执照原件扫描件并加盖投标人单位公章。</w:t>
      </w:r>
    </w:p>
    <w:p w14:paraId="4039DA59">
      <w:pPr>
        <w:snapToGrid w:val="0"/>
        <w:spacing w:line="480" w:lineRule="auto"/>
        <w:ind w:firstLine="470" w:firstLineChars="196"/>
        <w:rPr>
          <w:rStyle w:val="33"/>
          <w:rFonts w:ascii="宋体" w:hAnsi="宋体"/>
          <w:color w:val="auto"/>
          <w:sz w:val="24"/>
        </w:rPr>
      </w:pPr>
      <w:r>
        <w:rPr>
          <w:rStyle w:val="33"/>
          <w:rFonts w:ascii="宋体" w:hAnsi="宋体"/>
          <w:color w:val="auto"/>
          <w:sz w:val="24"/>
        </w:rPr>
        <w:t>2)企业资质证书原件扫描件并加盖投标人单位公章。</w:t>
      </w:r>
    </w:p>
    <w:p w14:paraId="68B72F86">
      <w:pPr>
        <w:snapToGrid w:val="0"/>
        <w:spacing w:line="480" w:lineRule="auto"/>
        <w:ind w:firstLine="470" w:firstLineChars="196"/>
        <w:rPr>
          <w:rStyle w:val="33"/>
          <w:rFonts w:ascii="宋体" w:hAnsi="宋体"/>
          <w:color w:val="auto"/>
          <w:sz w:val="24"/>
        </w:rPr>
      </w:pPr>
      <w:r>
        <w:rPr>
          <w:rStyle w:val="33"/>
          <w:rFonts w:ascii="宋体" w:hAnsi="宋体"/>
          <w:color w:val="auto"/>
          <w:sz w:val="24"/>
        </w:rPr>
        <w:t>3)企业安全生产许可证原件扫描件并加盖投标人单位公章。</w:t>
      </w:r>
    </w:p>
    <w:p w14:paraId="65424974">
      <w:pPr>
        <w:pStyle w:val="38"/>
        <w:snapToGrid w:val="0"/>
        <w:ind w:firstLine="480" w:firstLineChars="200"/>
        <w:rPr>
          <w:rStyle w:val="33"/>
          <w:rFonts w:hint="eastAsia" w:ascii="宋体" w:hAnsi="宋体"/>
          <w:color w:val="auto"/>
          <w:sz w:val="24"/>
          <w:lang w:eastAsia="zh-CN"/>
        </w:rPr>
      </w:pPr>
      <w:r>
        <w:rPr>
          <w:rStyle w:val="33"/>
          <w:rFonts w:ascii="宋体" w:hAnsi="宋体"/>
          <w:color w:val="auto"/>
          <w:sz w:val="24"/>
        </w:rPr>
        <w:t>4</w:t>
      </w:r>
      <w:r>
        <w:rPr>
          <w:rStyle w:val="33"/>
          <w:rFonts w:hint="eastAsia" w:ascii="宋体" w:hAnsi="宋体"/>
          <w:color w:val="auto"/>
          <w:sz w:val="24"/>
          <w:lang w:eastAsia="zh-CN"/>
        </w:rPr>
        <w:t>）</w:t>
      </w:r>
      <w:r>
        <w:rPr>
          <w:rStyle w:val="33"/>
          <w:rFonts w:ascii="宋体" w:hAnsi="宋体"/>
          <w:color w:val="auto"/>
          <w:sz w:val="24"/>
        </w:rPr>
        <w:t>开户许可证或开户许可信息原件扫描件并加盖投标人单位公章</w:t>
      </w:r>
      <w:r>
        <w:rPr>
          <w:rStyle w:val="33"/>
          <w:rFonts w:hint="eastAsia" w:ascii="宋体" w:hAnsi="宋体"/>
          <w:color w:val="auto"/>
          <w:sz w:val="24"/>
          <w:lang w:eastAsia="zh-CN"/>
        </w:rPr>
        <w:t>。</w:t>
      </w:r>
    </w:p>
    <w:p w14:paraId="1312C005">
      <w:pPr>
        <w:pStyle w:val="38"/>
        <w:snapToGrid w:val="0"/>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 投标保证金凭证</w:t>
      </w:r>
    </w:p>
    <w:p w14:paraId="04A94CAA">
      <w:pPr>
        <w:snapToGrid w:val="0"/>
        <w:spacing w:line="360" w:lineRule="exact"/>
        <w:ind w:firstLine="480" w:firstLineChars="200"/>
        <w:jc w:val="left"/>
        <w:rPr>
          <w:rStyle w:val="33"/>
          <w:rFonts w:hint="eastAsia" w:ascii="宋体" w:hAnsi="宋体" w:eastAsia="宋体" w:cstheme="minorBidi"/>
          <w:color w:val="auto"/>
          <w:kern w:val="2"/>
          <w:sz w:val="24"/>
          <w:szCs w:val="24"/>
          <w:lang w:val="en-US" w:eastAsia="zh-CN" w:bidi="ar-SA"/>
        </w:rPr>
      </w:pPr>
      <w:r>
        <w:rPr>
          <w:rStyle w:val="33"/>
          <w:rFonts w:hint="eastAsia" w:ascii="宋体" w:hAnsi="宋体" w:eastAsia="宋体" w:cstheme="minorBidi"/>
          <w:color w:val="auto"/>
          <w:kern w:val="2"/>
          <w:sz w:val="24"/>
          <w:szCs w:val="24"/>
          <w:lang w:val="en-US" w:eastAsia="zh-CN" w:bidi="ar-SA"/>
        </w:rPr>
        <w:t>6)其他材料：</w:t>
      </w:r>
      <w:r>
        <w:rPr>
          <w:rFonts w:hint="eastAsia" w:eastAsia="宋体"/>
          <w:color w:val="auto"/>
          <w:spacing w:val="-6"/>
          <w:sz w:val="24"/>
          <w:szCs w:val="24"/>
          <w:lang w:eastAsia="zh-CN"/>
        </w:rPr>
        <w:t>①投标人的企业季度信用得分不得低于</w:t>
      </w:r>
      <w:r>
        <w:rPr>
          <w:rFonts w:hint="eastAsia" w:eastAsia="宋体"/>
          <w:color w:val="auto"/>
          <w:spacing w:val="-51"/>
          <w:sz w:val="24"/>
          <w:szCs w:val="24"/>
          <w:lang w:eastAsia="zh-CN"/>
        </w:rPr>
        <w:t xml:space="preserve"> </w:t>
      </w:r>
      <w:r>
        <w:rPr>
          <w:rFonts w:hint="eastAsia" w:eastAsia="宋体"/>
          <w:color w:val="auto"/>
          <w:spacing w:val="-7"/>
          <w:sz w:val="24"/>
          <w:szCs w:val="24"/>
          <w:lang w:eastAsia="zh-CN"/>
        </w:rPr>
        <w:t>60</w:t>
      </w:r>
      <w:r>
        <w:rPr>
          <w:rFonts w:hint="eastAsia" w:eastAsia="宋体"/>
          <w:color w:val="auto"/>
          <w:spacing w:val="-50"/>
          <w:sz w:val="24"/>
          <w:szCs w:val="24"/>
          <w:lang w:eastAsia="zh-CN"/>
        </w:rPr>
        <w:t xml:space="preserve"> </w:t>
      </w:r>
      <w:r>
        <w:rPr>
          <w:rFonts w:hint="eastAsia" w:eastAsia="宋体"/>
          <w:color w:val="auto"/>
          <w:spacing w:val="-7"/>
          <w:sz w:val="24"/>
          <w:szCs w:val="24"/>
          <w:lang w:eastAsia="zh-CN"/>
        </w:rPr>
        <w:t>分证明材料</w:t>
      </w:r>
      <w:r>
        <w:rPr>
          <w:rFonts w:hint="eastAsia" w:eastAsia="宋体"/>
          <w:color w:val="auto"/>
          <w:spacing w:val="-6"/>
          <w:sz w:val="24"/>
          <w:szCs w:val="24"/>
          <w:lang w:eastAsia="zh-CN"/>
        </w:rPr>
        <w:t>（网上查询最</w:t>
      </w:r>
      <w:r>
        <w:rPr>
          <w:rFonts w:hint="eastAsia" w:eastAsia="宋体"/>
          <w:color w:val="auto"/>
          <w:sz w:val="24"/>
          <w:szCs w:val="24"/>
          <w:lang w:eastAsia="zh-CN"/>
        </w:rPr>
        <w:t xml:space="preserve">  </w:t>
      </w:r>
      <w:r>
        <w:rPr>
          <w:rFonts w:hint="eastAsia" w:eastAsia="宋体"/>
          <w:color w:val="auto"/>
          <w:spacing w:val="-3"/>
          <w:sz w:val="24"/>
          <w:szCs w:val="24"/>
          <w:lang w:eastAsia="zh-CN"/>
        </w:rPr>
        <w:t>新季度市政专业结果截图）</w:t>
      </w:r>
      <w:r>
        <w:rPr>
          <w:rFonts w:hint="eastAsia" w:eastAsia="宋体"/>
          <w:color w:val="auto"/>
          <w:spacing w:val="-7"/>
          <w:sz w:val="24"/>
          <w:szCs w:val="24"/>
          <w:lang w:eastAsia="zh-CN"/>
        </w:rPr>
        <w:t>加盖公章；②</w:t>
      </w:r>
      <w:r>
        <w:rPr>
          <w:rStyle w:val="33"/>
          <w:rFonts w:hint="eastAsia" w:ascii="宋体" w:hAnsi="宋体" w:eastAsia="宋体" w:cstheme="minorBidi"/>
          <w:color w:val="auto"/>
          <w:kern w:val="2"/>
          <w:sz w:val="24"/>
          <w:szCs w:val="24"/>
          <w:lang w:val="en-US" w:eastAsia="zh-CN" w:bidi="ar-SA"/>
        </w:rPr>
        <w:t>投标人的企业信息和拟派项目管理人员信息中的（项目经理）应在福建省建设行业信息公开平台可查询到且查询到的信息须完整（网上查询结果截图）加盖公章。</w:t>
      </w:r>
    </w:p>
    <w:p w14:paraId="389FF88F">
      <w:pPr>
        <w:snapToGrid w:val="0"/>
        <w:spacing w:line="480" w:lineRule="auto"/>
        <w:ind w:firstLine="470" w:firstLineChars="196"/>
        <w:rPr>
          <w:rStyle w:val="33"/>
          <w:rFonts w:ascii="宋体" w:hAnsi="宋体"/>
          <w:b/>
          <w:color w:val="auto"/>
          <w:sz w:val="24"/>
        </w:rPr>
      </w:pPr>
      <w:r>
        <w:rPr>
          <w:rStyle w:val="33"/>
          <w:rFonts w:ascii="宋体" w:hAnsi="宋体"/>
          <w:b/>
          <w:color w:val="auto"/>
          <w:sz w:val="24"/>
        </w:rPr>
        <w:t>2、拟派出项目经理的证书原件扫描件：</w:t>
      </w:r>
    </w:p>
    <w:p w14:paraId="0B1DFBCC">
      <w:pPr>
        <w:snapToGrid w:val="0"/>
        <w:spacing w:line="480" w:lineRule="auto"/>
        <w:ind w:firstLine="411" w:firstLineChars="196"/>
        <w:rPr>
          <w:rStyle w:val="33"/>
          <w:rFonts w:ascii="宋体" w:hAnsi="宋体" w:eastAsia="宋体" w:cs="宋体"/>
          <w:b/>
          <w:bCs/>
          <w:color w:val="auto"/>
          <w:kern w:val="2"/>
          <w:sz w:val="21"/>
          <w:szCs w:val="21"/>
          <w:u w:val="none" w:color="auto"/>
          <w:lang w:val="en-US" w:eastAsia="zh-CN" w:bidi="ar-SA"/>
        </w:rPr>
      </w:pPr>
      <w:r>
        <w:rPr>
          <w:rStyle w:val="33"/>
          <w:rFonts w:ascii="宋体" w:hAnsi="宋体" w:eastAsia="宋体" w:cs="宋体"/>
          <w:b/>
          <w:bCs/>
          <w:color w:val="auto"/>
          <w:kern w:val="2"/>
          <w:sz w:val="21"/>
          <w:szCs w:val="21"/>
          <w:u w:val="none" w:color="auto"/>
          <w:lang w:val="en-US" w:eastAsia="zh-CN" w:bidi="ar-SA"/>
        </w:rPr>
        <w:t>1)项目经理须附上有效的注册建造师电子注册证书、安全生产考核合格证书B证的原件扫描件并加盖投标人单位公章。</w:t>
      </w:r>
    </w:p>
    <w:p w14:paraId="793BE668">
      <w:pPr>
        <w:snapToGrid w:val="0"/>
        <w:spacing w:line="480" w:lineRule="auto"/>
        <w:ind w:firstLine="411" w:firstLineChars="196"/>
        <w:rPr>
          <w:rStyle w:val="33"/>
          <w:rFonts w:ascii="宋体" w:hAnsi="宋体" w:eastAsia="宋体" w:cs="宋体"/>
          <w:b/>
          <w:bCs/>
          <w:color w:val="auto"/>
          <w:kern w:val="2"/>
          <w:sz w:val="21"/>
          <w:szCs w:val="21"/>
          <w:u w:val="none" w:color="auto"/>
          <w:lang w:val="en-US" w:eastAsia="zh-CN" w:bidi="ar-SA"/>
        </w:rPr>
      </w:pPr>
      <w:r>
        <w:rPr>
          <w:rStyle w:val="33"/>
          <w:rFonts w:ascii="宋体" w:hAnsi="宋体" w:eastAsia="宋体" w:cs="宋体"/>
          <w:b/>
          <w:bCs/>
          <w:color w:val="auto"/>
          <w:kern w:val="2"/>
          <w:sz w:val="21"/>
          <w:szCs w:val="21"/>
          <w:u w:val="none" w:color="auto"/>
          <w:lang w:val="en-US" w:eastAsia="zh-CN" w:bidi="ar-SA"/>
        </w:rPr>
        <w:t>2) 项目经理的证书、证件、证明资料原件扫描件并加盖投标人单位公章。</w:t>
      </w:r>
    </w:p>
    <w:p w14:paraId="6D983901">
      <w:pPr>
        <w:pStyle w:val="36"/>
        <w:snapToGrid w:val="0"/>
        <w:spacing w:line="360" w:lineRule="exact"/>
        <w:ind w:firstLine="420" w:firstLineChars="200"/>
        <w:jc w:val="left"/>
        <w:rPr>
          <w:rStyle w:val="33"/>
          <w:rFonts w:ascii="宋体" w:hAnsi="宋体" w:cs="宋体"/>
          <w:b/>
          <w:bCs/>
          <w:color w:val="auto"/>
          <w:szCs w:val="21"/>
          <w:u w:val="double"/>
        </w:rPr>
      </w:pPr>
      <w:r>
        <w:rPr>
          <w:rStyle w:val="33"/>
          <w:rFonts w:ascii="宋体" w:hAnsi="宋体" w:cs="宋体"/>
          <w:b/>
          <w:bCs/>
          <w:color w:val="auto"/>
          <w:szCs w:val="21"/>
        </w:rPr>
        <w:t>注：</w:t>
      </w:r>
      <w:r>
        <w:rPr>
          <w:rStyle w:val="33"/>
          <w:rFonts w:ascii="宋体" w:hAnsi="宋体" w:cs="宋体"/>
          <w:b/>
          <w:bCs/>
          <w:color w:val="auto"/>
          <w:szCs w:val="21"/>
          <w:u w:val="single" w:color="000000"/>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3A3022E1">
      <w:pPr>
        <w:pStyle w:val="36"/>
        <w:snapToGrid w:val="0"/>
        <w:spacing w:line="360" w:lineRule="exact"/>
        <w:ind w:firstLine="420" w:firstLineChars="200"/>
        <w:jc w:val="left"/>
        <w:rPr>
          <w:rStyle w:val="33"/>
          <w:rFonts w:ascii="宋体" w:hAnsi="宋体" w:cs="宋体"/>
          <w:b/>
          <w:bCs/>
          <w:color w:val="auto"/>
          <w:szCs w:val="21"/>
          <w:u w:val="double"/>
        </w:rPr>
      </w:pPr>
      <w:r>
        <w:rPr>
          <w:rStyle w:val="33"/>
          <w:rFonts w:ascii="宋体" w:hAnsi="宋体" w:cs="宋体"/>
          <w:b/>
          <w:bCs/>
          <w:color w:val="auto"/>
          <w:szCs w:val="21"/>
          <w:u w:val="single" w:color="000000"/>
        </w:rPr>
        <w:t>2、一级建造师电子注册证书应在使用有效期内，否则该电子注册证书无效。二级建造师电子注册证书应在使用有效期内，没有标注使用有效期的，应在注册专业有效期内，否则该电子注册证书无效。</w:t>
      </w:r>
    </w:p>
    <w:p w14:paraId="52B844AD">
      <w:pPr>
        <w:pStyle w:val="37"/>
        <w:snapToGrid w:val="0"/>
        <w:spacing w:line="360" w:lineRule="exact"/>
        <w:ind w:firstLine="420" w:firstLineChars="200"/>
        <w:jc w:val="both"/>
        <w:rPr>
          <w:rStyle w:val="33"/>
          <w:rFonts w:hint="eastAsia" w:ascii="宋体" w:hAnsi="宋体" w:cs="宋体"/>
          <w:b/>
          <w:bCs/>
          <w:color w:val="auto"/>
          <w:kern w:val="2"/>
          <w:sz w:val="21"/>
          <w:szCs w:val="21"/>
          <w:u w:val="single" w:color="auto"/>
          <w:lang w:val="en-US" w:eastAsia="zh-CN" w:bidi="ar-SA"/>
        </w:rPr>
      </w:pPr>
      <w:r>
        <w:rPr>
          <w:rStyle w:val="33"/>
          <w:rFonts w:hint="eastAsia" w:ascii="宋体" w:hAnsi="宋体" w:cs="宋体"/>
          <w:b/>
          <w:bCs/>
          <w:color w:val="auto"/>
          <w:kern w:val="2"/>
          <w:sz w:val="21"/>
          <w:szCs w:val="21"/>
          <w:u w:val="single" w:color="auto"/>
          <w:lang w:val="en-US" w:eastAsia="zh-CN" w:bidi="ar-SA"/>
        </w:rPr>
        <w:t>3、</w:t>
      </w:r>
      <w:r>
        <w:rPr>
          <w:rStyle w:val="33"/>
          <w:rFonts w:hint="eastAsia" w:ascii="宋体" w:hAnsi="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00A865C7">
      <w:pPr>
        <w:pStyle w:val="37"/>
        <w:snapToGrid w:val="0"/>
        <w:spacing w:line="360" w:lineRule="exact"/>
        <w:ind w:firstLine="420" w:firstLineChars="200"/>
        <w:jc w:val="both"/>
        <w:rPr>
          <w:rStyle w:val="33"/>
          <w:rFonts w:ascii="宋体" w:hAnsi="宋体" w:cs="宋体"/>
          <w:b/>
          <w:bCs/>
          <w:color w:val="auto"/>
          <w:kern w:val="2"/>
          <w:sz w:val="21"/>
          <w:szCs w:val="21"/>
          <w:u w:val="single" w:color="000000"/>
          <w:lang w:val="en-US" w:eastAsia="zh-CN" w:bidi="ar-SA"/>
        </w:rPr>
      </w:pPr>
      <w:r>
        <w:rPr>
          <w:rStyle w:val="33"/>
          <w:rFonts w:hint="eastAsia" w:ascii="宋体" w:hAnsi="宋体" w:cs="宋体"/>
          <w:b/>
          <w:bCs/>
          <w:color w:val="auto"/>
          <w:kern w:val="2"/>
          <w:sz w:val="21"/>
          <w:szCs w:val="21"/>
          <w:u w:val="single" w:color="000000"/>
          <w:lang w:val="en-US" w:eastAsia="zh-CN" w:bidi="ar-SA"/>
        </w:rPr>
        <w:t>4、</w:t>
      </w:r>
      <w:r>
        <w:rPr>
          <w:rStyle w:val="33"/>
          <w:rFonts w:hint="eastAsia" w:ascii="宋体" w:hAnsi="宋体" w:cs="宋体"/>
          <w:b/>
          <w:bCs/>
          <w:color w:val="auto"/>
          <w:kern w:val="2"/>
          <w:sz w:val="21"/>
          <w:szCs w:val="21"/>
          <w:u w:val="single" w:color="auto"/>
          <w:lang w:val="en-US" w:eastAsia="zh-CN" w:bidi="ar-SA"/>
        </w:rPr>
        <w:t>投标文件格式中要求盖单位公章处是指盖投标人的单位电子公章。</w:t>
      </w:r>
    </w:p>
    <w:p w14:paraId="206DADE1">
      <w:pPr>
        <w:pStyle w:val="37"/>
        <w:snapToGrid w:val="0"/>
        <w:spacing w:line="360" w:lineRule="exact"/>
        <w:jc w:val="both"/>
        <w:rPr>
          <w:rStyle w:val="33"/>
          <w:rFonts w:ascii="宋体" w:hAnsi="宋体"/>
          <w:color w:val="auto"/>
          <w:sz w:val="24"/>
          <w:szCs w:val="24"/>
        </w:rPr>
      </w:pPr>
    </w:p>
    <w:p w14:paraId="549BF6CB">
      <w:pPr>
        <w:pStyle w:val="37"/>
        <w:snapToGrid w:val="0"/>
        <w:spacing w:line="360" w:lineRule="exact"/>
        <w:jc w:val="both"/>
        <w:rPr>
          <w:rStyle w:val="33"/>
          <w:rFonts w:ascii="宋体" w:hAnsi="宋体"/>
          <w:color w:val="auto"/>
          <w:sz w:val="24"/>
          <w:szCs w:val="24"/>
        </w:rPr>
      </w:pPr>
    </w:p>
    <w:p w14:paraId="0501B2DE">
      <w:pPr>
        <w:pStyle w:val="37"/>
        <w:snapToGrid w:val="0"/>
        <w:spacing w:line="360" w:lineRule="exact"/>
        <w:jc w:val="both"/>
        <w:rPr>
          <w:rStyle w:val="33"/>
          <w:rFonts w:ascii="宋体" w:hAnsi="宋体"/>
          <w:color w:val="auto"/>
          <w:sz w:val="24"/>
          <w:szCs w:val="24"/>
        </w:rPr>
      </w:pPr>
    </w:p>
    <w:p w14:paraId="08CFFE84">
      <w:pPr>
        <w:pStyle w:val="37"/>
        <w:snapToGrid w:val="0"/>
        <w:spacing w:line="360" w:lineRule="exact"/>
        <w:jc w:val="both"/>
        <w:rPr>
          <w:rStyle w:val="33"/>
          <w:rFonts w:ascii="宋体" w:hAnsi="宋体"/>
          <w:color w:val="auto"/>
          <w:sz w:val="24"/>
          <w:szCs w:val="24"/>
        </w:rPr>
      </w:pPr>
    </w:p>
    <w:p w14:paraId="4F691AB5">
      <w:pPr>
        <w:pStyle w:val="37"/>
        <w:snapToGrid w:val="0"/>
        <w:spacing w:line="360" w:lineRule="exact"/>
        <w:jc w:val="both"/>
        <w:rPr>
          <w:rStyle w:val="33"/>
          <w:rFonts w:ascii="宋体" w:hAnsi="宋体"/>
          <w:color w:val="auto"/>
          <w:sz w:val="24"/>
          <w:szCs w:val="24"/>
        </w:rPr>
      </w:pPr>
    </w:p>
    <w:p w14:paraId="362937D7">
      <w:pPr>
        <w:pStyle w:val="37"/>
        <w:snapToGrid w:val="0"/>
        <w:spacing w:line="360" w:lineRule="exact"/>
        <w:jc w:val="both"/>
        <w:rPr>
          <w:rStyle w:val="33"/>
          <w:rFonts w:ascii="宋体" w:hAnsi="宋体"/>
          <w:color w:val="auto"/>
          <w:sz w:val="24"/>
          <w:szCs w:val="24"/>
        </w:rPr>
      </w:pPr>
    </w:p>
    <w:p w14:paraId="31F40CFB">
      <w:pPr>
        <w:pStyle w:val="37"/>
        <w:snapToGrid w:val="0"/>
        <w:spacing w:line="360" w:lineRule="exact"/>
        <w:jc w:val="both"/>
        <w:rPr>
          <w:rStyle w:val="33"/>
          <w:rFonts w:ascii="宋体" w:hAnsi="宋体"/>
          <w:color w:val="auto"/>
          <w:sz w:val="24"/>
          <w:szCs w:val="24"/>
        </w:rPr>
      </w:pPr>
    </w:p>
    <w:p w14:paraId="0FE3488F">
      <w:pPr>
        <w:pStyle w:val="37"/>
        <w:snapToGrid w:val="0"/>
        <w:spacing w:line="360" w:lineRule="exact"/>
        <w:jc w:val="both"/>
        <w:rPr>
          <w:rStyle w:val="33"/>
          <w:rFonts w:ascii="宋体" w:hAnsi="宋体"/>
          <w:color w:val="auto"/>
          <w:sz w:val="24"/>
          <w:szCs w:val="24"/>
        </w:rPr>
      </w:pPr>
    </w:p>
    <w:p w14:paraId="61C3AF1A">
      <w:pPr>
        <w:widowControl/>
        <w:shd w:val="clear" w:color="auto" w:fill="FFFFFF"/>
        <w:wordWrap w:val="0"/>
        <w:adjustRightInd w:val="0"/>
        <w:snapToGrid w:val="0"/>
        <w:spacing w:after="0" w:line="700" w:lineRule="atLeast"/>
        <w:jc w:val="center"/>
        <w:textAlignment w:val="auto"/>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CN"/>
        </w:rPr>
        <w:t>（</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en-US" w:eastAsia="zh-CN"/>
        </w:rPr>
        <w:t>三</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CN"/>
        </w:rPr>
        <w:t>）</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240" w:lineRule="exact"/>
        <w:ind w:left="0" w:right="0" w:firstLine="0"/>
        <w:jc w:val="center"/>
        <w:textAlignment w:val="auto"/>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100000元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30000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645"/>
        <w:jc w:val="right"/>
        <w:textAlignment w:val="auto"/>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kern w:val="2"/>
          <w:sz w:val="24"/>
          <w:szCs w:val="24"/>
          <w:u w:val="single" w:color="000000"/>
        </w:rPr>
        <w:t>盖单位</w:t>
      </w:r>
      <w:r>
        <w:rPr>
          <w:rFonts w:hint="eastAsia" w:ascii="宋体" w:hAnsi="宋体" w:eastAsia="宋体" w:cs="宋体"/>
          <w:color w:val="auto"/>
          <w:spacing w:val="0"/>
          <w:kern w:val="2"/>
          <w:sz w:val="24"/>
          <w:szCs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2940"/>
        <w:jc w:val="right"/>
        <w:textAlignment w:val="auto"/>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480" w:lineRule="auto"/>
        <w:ind w:left="0" w:right="0" w:firstLine="5180"/>
        <w:jc w:val="right"/>
        <w:textAlignment w:val="auto"/>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textAlignment w:val="auto"/>
        <w:rPr>
          <w:rFonts w:hint="eastAsia" w:ascii="宋体" w:hAnsi="宋体" w:eastAsia="宋体" w:cs="宋体"/>
          <w:b/>
          <w:color w:val="000000"/>
          <w:spacing w:val="0"/>
          <w:kern w:val="0"/>
          <w:sz w:val="36"/>
          <w:szCs w:val="36"/>
          <w:highlight w:val="none"/>
          <w:shd w:val="clear" w:color="auto" w:fill="FFFFFF"/>
        </w:rPr>
      </w:pPr>
    </w:p>
    <w:p w14:paraId="206725F6">
      <w:pPr>
        <w:pStyle w:val="37"/>
        <w:snapToGrid w:val="0"/>
        <w:spacing w:line="360" w:lineRule="exact"/>
        <w:jc w:val="both"/>
        <w:rPr>
          <w:rStyle w:val="33"/>
          <w:rFonts w:ascii="宋体" w:hAnsi="宋体"/>
          <w:color w:val="auto"/>
          <w:sz w:val="24"/>
          <w:szCs w:val="24"/>
        </w:rPr>
      </w:pPr>
    </w:p>
    <w:p w14:paraId="238E155B">
      <w:pPr>
        <w:pageBreakBefore/>
        <w:snapToGrid w:val="0"/>
        <w:spacing w:line="700" w:lineRule="exact"/>
        <w:rPr>
          <w:rStyle w:val="33"/>
          <w:rFonts w:ascii="宋体" w:hAnsi="宋体"/>
          <w:b/>
          <w:color w:val="auto"/>
          <w:sz w:val="36"/>
          <w:szCs w:val="36"/>
        </w:rPr>
      </w:pPr>
      <w:r>
        <w:rPr>
          <w:rStyle w:val="33"/>
          <w:rFonts w:ascii="宋体" w:hAnsi="宋体"/>
          <w:b/>
          <w:color w:val="auto"/>
          <w:kern w:val="0"/>
          <w:sz w:val="32"/>
          <w:szCs w:val="32"/>
        </w:rPr>
        <w:t>（</w:t>
      </w:r>
      <w:r>
        <w:rPr>
          <w:rStyle w:val="33"/>
          <w:rFonts w:hint="eastAsia" w:ascii="宋体" w:hAnsi="宋体"/>
          <w:b/>
          <w:color w:val="auto"/>
          <w:kern w:val="0"/>
          <w:sz w:val="32"/>
          <w:szCs w:val="32"/>
          <w:lang w:val="en-US" w:eastAsia="zh-CN"/>
        </w:rPr>
        <w:t>四</w:t>
      </w:r>
      <w:r>
        <w:rPr>
          <w:rStyle w:val="33"/>
          <w:rFonts w:ascii="宋体" w:hAnsi="宋体"/>
          <w:b/>
          <w:color w:val="auto"/>
          <w:kern w:val="0"/>
          <w:sz w:val="32"/>
          <w:szCs w:val="32"/>
        </w:rPr>
        <w:t>）</w:t>
      </w:r>
      <w:r>
        <w:rPr>
          <w:rStyle w:val="33"/>
          <w:rFonts w:ascii="宋体" w:hAnsi="宋体"/>
          <w:b/>
          <w:color w:val="auto"/>
          <w:sz w:val="36"/>
          <w:szCs w:val="36"/>
        </w:rPr>
        <w:t>法定代表人资格证明书、法定代表人授权委托书(格式)</w:t>
      </w:r>
    </w:p>
    <w:p w14:paraId="575DB397">
      <w:pPr>
        <w:snapToGrid w:val="0"/>
        <w:rPr>
          <w:rStyle w:val="33"/>
          <w:rFonts w:ascii="宋体" w:hAnsi="宋体"/>
          <w:b/>
          <w:color w:val="auto"/>
          <w:sz w:val="36"/>
          <w:szCs w:val="36"/>
        </w:rPr>
      </w:pPr>
    </w:p>
    <w:p w14:paraId="682F4454">
      <w:pPr>
        <w:snapToGrid w:val="0"/>
        <w:jc w:val="center"/>
        <w:rPr>
          <w:rStyle w:val="33"/>
          <w:rFonts w:ascii="宋体" w:hAnsi="宋体"/>
          <w:color w:val="auto"/>
          <w:sz w:val="26"/>
        </w:rPr>
      </w:pPr>
      <w:r>
        <w:rPr>
          <w:rStyle w:val="33"/>
          <w:rFonts w:ascii="宋体" w:hAnsi="宋体"/>
          <w:b/>
          <w:color w:val="auto"/>
          <w:sz w:val="32"/>
          <w:szCs w:val="32"/>
        </w:rPr>
        <w:t>1、法定代表人资格证明书</w:t>
      </w:r>
    </w:p>
    <w:p w14:paraId="6A072F45">
      <w:pPr>
        <w:snapToGrid w:val="0"/>
        <w:spacing w:line="480" w:lineRule="auto"/>
        <w:ind w:firstLine="480" w:firstLineChars="200"/>
        <w:rPr>
          <w:rStyle w:val="33"/>
          <w:rFonts w:ascii="宋体" w:hAnsi="宋体"/>
          <w:color w:val="auto"/>
          <w:sz w:val="24"/>
        </w:rPr>
      </w:pPr>
      <w:r>
        <w:rPr>
          <w:rStyle w:val="33"/>
          <w:rFonts w:ascii="宋体" w:hAnsi="宋体"/>
          <w:color w:val="auto"/>
          <w:sz w:val="24"/>
        </w:rPr>
        <w:t>投标人名称：</w:t>
      </w:r>
      <w:r>
        <w:rPr>
          <w:rStyle w:val="33"/>
          <w:rFonts w:ascii="宋体" w:hAnsi="宋体"/>
          <w:color w:val="auto"/>
          <w:sz w:val="24"/>
          <w:u w:val="single" w:color="000000"/>
        </w:rPr>
        <w:t xml:space="preserve">                                                  </w:t>
      </w:r>
      <w:r>
        <w:rPr>
          <w:rStyle w:val="33"/>
          <w:rFonts w:ascii="宋体" w:hAnsi="宋体"/>
          <w:color w:val="auto"/>
          <w:sz w:val="24"/>
        </w:rPr>
        <w:t>。</w:t>
      </w:r>
    </w:p>
    <w:p w14:paraId="2CC4AD72">
      <w:pPr>
        <w:snapToGrid w:val="0"/>
        <w:spacing w:line="480" w:lineRule="auto"/>
        <w:ind w:firstLine="480" w:firstLineChars="200"/>
        <w:rPr>
          <w:rStyle w:val="33"/>
          <w:rFonts w:ascii="宋体" w:hAnsi="宋体"/>
          <w:color w:val="auto"/>
          <w:sz w:val="24"/>
        </w:rPr>
      </w:pPr>
      <w:r>
        <w:rPr>
          <w:rStyle w:val="33"/>
          <w:rFonts w:ascii="宋体" w:hAnsi="宋体"/>
          <w:color w:val="auto"/>
          <w:sz w:val="24"/>
        </w:rPr>
        <w:t>地    址：</w:t>
      </w:r>
      <w:r>
        <w:rPr>
          <w:rStyle w:val="33"/>
          <w:rFonts w:ascii="宋体" w:hAnsi="宋体"/>
          <w:color w:val="auto"/>
          <w:sz w:val="24"/>
          <w:u w:val="single" w:color="000000"/>
        </w:rPr>
        <w:t xml:space="preserve">                                                  </w:t>
      </w:r>
      <w:r>
        <w:rPr>
          <w:rStyle w:val="33"/>
          <w:rFonts w:ascii="宋体" w:hAnsi="宋体"/>
          <w:color w:val="auto"/>
          <w:sz w:val="24"/>
        </w:rPr>
        <w:t>。</w:t>
      </w:r>
    </w:p>
    <w:p w14:paraId="6381ADDE">
      <w:pPr>
        <w:snapToGrid w:val="0"/>
        <w:spacing w:line="480" w:lineRule="auto"/>
        <w:ind w:firstLine="480" w:firstLineChars="200"/>
        <w:rPr>
          <w:rStyle w:val="33"/>
          <w:rFonts w:ascii="宋体" w:hAnsi="宋体"/>
          <w:color w:val="auto"/>
          <w:sz w:val="24"/>
        </w:rPr>
      </w:pPr>
      <w:r>
        <w:rPr>
          <w:rStyle w:val="33"/>
          <w:rFonts w:ascii="宋体" w:hAnsi="宋体"/>
          <w:color w:val="auto"/>
          <w:sz w:val="24"/>
        </w:rPr>
        <w:t>姓名：</w:t>
      </w:r>
      <w:r>
        <w:rPr>
          <w:rStyle w:val="33"/>
          <w:rFonts w:ascii="宋体" w:hAnsi="宋体"/>
          <w:color w:val="auto"/>
          <w:sz w:val="24"/>
          <w:u w:val="single" w:color="000000"/>
        </w:rPr>
        <w:t xml:space="preserve">         </w:t>
      </w:r>
      <w:r>
        <w:rPr>
          <w:rStyle w:val="33"/>
          <w:rFonts w:ascii="宋体" w:hAnsi="宋体"/>
          <w:color w:val="auto"/>
          <w:sz w:val="24"/>
        </w:rPr>
        <w:t>身份证号码：</w:t>
      </w:r>
      <w:r>
        <w:rPr>
          <w:rStyle w:val="33"/>
          <w:rFonts w:ascii="宋体" w:hAnsi="宋体"/>
          <w:color w:val="auto"/>
          <w:sz w:val="24"/>
          <w:u w:val="single" w:color="000000"/>
        </w:rPr>
        <w:t xml:space="preserve">                                   </w:t>
      </w:r>
      <w:r>
        <w:rPr>
          <w:rStyle w:val="33"/>
          <w:rFonts w:ascii="宋体" w:hAnsi="宋体"/>
          <w:color w:val="auto"/>
          <w:sz w:val="24"/>
        </w:rPr>
        <w:t>。</w:t>
      </w:r>
    </w:p>
    <w:p w14:paraId="639D47C8">
      <w:pPr>
        <w:snapToGrid w:val="0"/>
        <w:spacing w:line="480" w:lineRule="auto"/>
        <w:ind w:firstLine="480" w:firstLineChars="200"/>
        <w:rPr>
          <w:rStyle w:val="33"/>
          <w:rFonts w:ascii="宋体" w:hAnsi="宋体"/>
          <w:color w:val="auto"/>
          <w:sz w:val="24"/>
        </w:rPr>
      </w:pPr>
      <w:r>
        <w:rPr>
          <w:rStyle w:val="33"/>
          <w:rFonts w:ascii="宋体" w:hAnsi="宋体"/>
          <w:color w:val="auto"/>
          <w:sz w:val="24"/>
        </w:rPr>
        <w:t>系</w:t>
      </w:r>
      <w:r>
        <w:rPr>
          <w:rStyle w:val="33"/>
          <w:rFonts w:ascii="宋体" w:hAnsi="宋体"/>
          <w:color w:val="auto"/>
          <w:sz w:val="24"/>
          <w:u w:val="single" w:color="000000"/>
        </w:rPr>
        <w:t xml:space="preserve">                               </w:t>
      </w:r>
      <w:r>
        <w:rPr>
          <w:rStyle w:val="33"/>
          <w:rFonts w:ascii="宋体" w:hAnsi="宋体"/>
          <w:color w:val="auto"/>
          <w:sz w:val="24"/>
        </w:rPr>
        <w:t>(投标人名称)的法定代表人。</w:t>
      </w:r>
    </w:p>
    <w:p w14:paraId="4212341B">
      <w:pPr>
        <w:snapToGrid w:val="0"/>
        <w:spacing w:line="480" w:lineRule="auto"/>
        <w:ind w:firstLine="480" w:firstLineChars="200"/>
        <w:rPr>
          <w:rStyle w:val="33"/>
          <w:rFonts w:ascii="宋体" w:hAnsi="宋体"/>
          <w:color w:val="auto"/>
          <w:sz w:val="24"/>
        </w:rPr>
      </w:pPr>
      <w:r>
        <w:rPr>
          <w:rStyle w:val="33"/>
          <w:rFonts w:ascii="宋体" w:hAnsi="宋体"/>
          <w:color w:val="auto"/>
          <w:sz w:val="24"/>
        </w:rPr>
        <w:t>特此证明。</w:t>
      </w:r>
    </w:p>
    <w:p w14:paraId="70DF7323">
      <w:pPr>
        <w:pStyle w:val="36"/>
        <w:snapToGrid w:val="0"/>
        <w:spacing w:line="480" w:lineRule="auto"/>
        <w:ind w:firstLine="480" w:firstLineChars="200"/>
        <w:jc w:val="right"/>
        <w:rPr>
          <w:rStyle w:val="33"/>
          <w:rFonts w:ascii="宋体" w:hAnsi="宋体"/>
          <w:color w:val="auto"/>
          <w:sz w:val="26"/>
        </w:rPr>
      </w:pPr>
      <w:r>
        <w:rPr>
          <w:rStyle w:val="33"/>
          <w:rFonts w:ascii="宋体" w:hAnsi="宋体"/>
          <w:color w:val="auto"/>
          <w:sz w:val="24"/>
          <w:szCs w:val="24"/>
        </w:rPr>
        <w:t xml:space="preserve">                           投标人：</w:t>
      </w:r>
      <w:r>
        <w:rPr>
          <w:rStyle w:val="33"/>
          <w:rFonts w:ascii="宋体" w:hAnsi="宋体"/>
          <w:color w:val="auto"/>
          <w:sz w:val="24"/>
          <w:szCs w:val="24"/>
          <w:u w:val="single" w:color="000000"/>
        </w:rPr>
        <w:t xml:space="preserve">           </w:t>
      </w:r>
      <w:r>
        <w:rPr>
          <w:rStyle w:val="33"/>
          <w:rFonts w:ascii="宋体" w:hAnsi="宋体"/>
          <w:color w:val="auto"/>
          <w:sz w:val="24"/>
          <w:u w:val="single" w:color="000000"/>
        </w:rPr>
        <w:t>(盖单位</w:t>
      </w:r>
      <w:r>
        <w:rPr>
          <w:rStyle w:val="33"/>
          <w:rFonts w:ascii="宋体" w:hAnsi="宋体"/>
          <w:color w:val="auto"/>
          <w:sz w:val="24"/>
          <w:u w:val="single"/>
        </w:rPr>
        <w:t>公章</w:t>
      </w:r>
      <w:r>
        <w:rPr>
          <w:rStyle w:val="33"/>
          <w:rFonts w:ascii="宋体" w:hAnsi="宋体"/>
          <w:color w:val="auto"/>
          <w:sz w:val="24"/>
          <w:u w:val="single" w:color="000000"/>
        </w:rPr>
        <w:t>)</w:t>
      </w:r>
      <w:r>
        <w:rPr>
          <w:rStyle w:val="33"/>
          <w:rFonts w:ascii="宋体" w:hAnsi="宋体"/>
          <w:color w:val="auto"/>
          <w:sz w:val="24"/>
          <w:szCs w:val="24"/>
        </w:rPr>
        <w:t xml:space="preserve">                                                  日  期：</w:t>
      </w:r>
      <w:r>
        <w:rPr>
          <w:rStyle w:val="33"/>
          <w:rFonts w:ascii="宋体" w:hAnsi="宋体"/>
          <w:color w:val="auto"/>
          <w:sz w:val="24"/>
          <w:szCs w:val="24"/>
          <w:u w:val="single" w:color="000000"/>
        </w:rPr>
        <w:t xml:space="preserve">       </w:t>
      </w:r>
      <w:r>
        <w:rPr>
          <w:rStyle w:val="33"/>
          <w:rFonts w:ascii="宋体" w:hAnsi="宋体"/>
          <w:color w:val="auto"/>
          <w:sz w:val="24"/>
          <w:szCs w:val="24"/>
        </w:rPr>
        <w:t>年</w:t>
      </w:r>
      <w:r>
        <w:rPr>
          <w:rStyle w:val="33"/>
          <w:rFonts w:ascii="宋体" w:hAnsi="宋体"/>
          <w:color w:val="auto"/>
          <w:sz w:val="24"/>
          <w:szCs w:val="24"/>
          <w:u w:val="single" w:color="000000"/>
        </w:rPr>
        <w:t xml:space="preserve">    </w:t>
      </w:r>
      <w:r>
        <w:rPr>
          <w:rStyle w:val="33"/>
          <w:rFonts w:ascii="宋体" w:hAnsi="宋体"/>
          <w:color w:val="auto"/>
          <w:sz w:val="24"/>
          <w:szCs w:val="24"/>
        </w:rPr>
        <w:t>月</w:t>
      </w:r>
      <w:r>
        <w:rPr>
          <w:rStyle w:val="33"/>
          <w:rFonts w:ascii="宋体" w:hAnsi="宋体"/>
          <w:color w:val="auto"/>
          <w:sz w:val="24"/>
          <w:szCs w:val="24"/>
          <w:u w:val="single" w:color="000000"/>
        </w:rPr>
        <w:t xml:space="preserve">    </w:t>
      </w:r>
      <w:r>
        <w:rPr>
          <w:rStyle w:val="33"/>
          <w:rFonts w:ascii="宋体" w:hAnsi="宋体"/>
          <w:color w:val="auto"/>
          <w:sz w:val="24"/>
          <w:szCs w:val="24"/>
        </w:rPr>
        <w:t>日</w:t>
      </w:r>
    </w:p>
    <w:p w14:paraId="3CBE078B">
      <w:pPr>
        <w:pageBreakBefore/>
        <w:snapToGrid w:val="0"/>
        <w:spacing w:line="480" w:lineRule="auto"/>
        <w:jc w:val="center"/>
        <w:rPr>
          <w:rStyle w:val="33"/>
          <w:rFonts w:ascii="宋体" w:hAnsi="宋体"/>
          <w:color w:val="auto"/>
          <w:sz w:val="26"/>
        </w:rPr>
      </w:pPr>
      <w:r>
        <w:rPr>
          <w:rStyle w:val="33"/>
          <w:rFonts w:ascii="宋体" w:hAnsi="宋体"/>
          <w:b/>
          <w:color w:val="auto"/>
          <w:sz w:val="32"/>
          <w:szCs w:val="32"/>
        </w:rPr>
        <w:t>2、法定代表人授权委托书</w:t>
      </w:r>
    </w:p>
    <w:p w14:paraId="5D2AFA1F">
      <w:pPr>
        <w:pStyle w:val="36"/>
        <w:snapToGrid w:val="0"/>
        <w:spacing w:line="480" w:lineRule="auto"/>
        <w:ind w:firstLine="508"/>
        <w:jc w:val="left"/>
        <w:rPr>
          <w:rStyle w:val="33"/>
          <w:rFonts w:ascii="宋体" w:hAnsi="宋体"/>
          <w:color w:val="auto"/>
          <w:sz w:val="24"/>
        </w:rPr>
      </w:pPr>
      <w:r>
        <w:rPr>
          <w:rStyle w:val="33"/>
          <w:rFonts w:ascii="宋体" w:hAnsi="宋体"/>
          <w:color w:val="auto"/>
          <w:sz w:val="24"/>
        </w:rPr>
        <w:t>本人</w:t>
      </w:r>
      <w:r>
        <w:rPr>
          <w:rStyle w:val="33"/>
          <w:rFonts w:ascii="宋体" w:hAnsi="宋体"/>
          <w:color w:val="auto"/>
          <w:sz w:val="24"/>
          <w:u w:val="single" w:color="000000"/>
        </w:rPr>
        <w:t xml:space="preserve">        </w:t>
      </w:r>
      <w:r>
        <w:rPr>
          <w:rStyle w:val="33"/>
          <w:rFonts w:ascii="宋体" w:hAnsi="宋体"/>
          <w:color w:val="auto"/>
          <w:sz w:val="24"/>
        </w:rPr>
        <w:t>(姓名)系</w:t>
      </w:r>
      <w:r>
        <w:rPr>
          <w:rStyle w:val="33"/>
          <w:rFonts w:ascii="宋体" w:hAnsi="宋体"/>
          <w:color w:val="auto"/>
          <w:sz w:val="24"/>
          <w:u w:val="single" w:color="000000"/>
        </w:rPr>
        <w:t xml:space="preserve">        </w:t>
      </w:r>
      <w:r>
        <w:rPr>
          <w:rStyle w:val="33"/>
          <w:rFonts w:ascii="宋体" w:hAnsi="宋体"/>
          <w:color w:val="auto"/>
          <w:sz w:val="24"/>
        </w:rPr>
        <w:t>(投标人名称)的法定代表人，现授权委托</w:t>
      </w:r>
      <w:r>
        <w:rPr>
          <w:rStyle w:val="33"/>
          <w:rFonts w:ascii="宋体" w:hAnsi="宋体"/>
          <w:color w:val="auto"/>
          <w:sz w:val="24"/>
          <w:u w:val="single" w:color="000000"/>
        </w:rPr>
        <w:t xml:space="preserve">      </w:t>
      </w:r>
      <w:r>
        <w:rPr>
          <w:rStyle w:val="33"/>
          <w:rFonts w:ascii="宋体" w:hAnsi="宋体"/>
          <w:color w:val="auto"/>
          <w:sz w:val="24"/>
        </w:rPr>
        <w:t>(姓名)为我方代理人，以我方名义签署、澄清、说明、补正、递交、撤回、修改</w:t>
      </w:r>
      <w:r>
        <w:rPr>
          <w:rStyle w:val="33"/>
          <w:rFonts w:ascii="宋体" w:hAnsi="宋体"/>
          <w:color w:val="auto"/>
          <w:sz w:val="24"/>
          <w:u w:val="single" w:color="000000"/>
        </w:rPr>
        <w:t xml:space="preserve">　       </w:t>
      </w:r>
      <w:r>
        <w:rPr>
          <w:rStyle w:val="33"/>
          <w:rFonts w:ascii="宋体" w:hAnsi="宋体"/>
          <w:color w:val="auto"/>
          <w:sz w:val="24"/>
        </w:rPr>
        <w:t>(招标人名</w:t>
      </w:r>
      <w:r>
        <w:rPr>
          <w:rStyle w:val="33"/>
          <w:rFonts w:ascii="宋体" w:hAnsi="宋体"/>
          <w:color w:val="auto"/>
          <w:sz w:val="24"/>
          <w:szCs w:val="24"/>
        </w:rPr>
        <w:t>称)的</w:t>
      </w:r>
      <w:r>
        <w:rPr>
          <w:rStyle w:val="33"/>
          <w:rFonts w:ascii="宋体" w:hAnsi="宋体"/>
          <w:color w:val="auto"/>
          <w:sz w:val="24"/>
          <w:szCs w:val="24"/>
          <w:u w:val="single" w:color="000000"/>
        </w:rPr>
        <w:t xml:space="preserve">                 </w:t>
      </w:r>
      <w:r>
        <w:rPr>
          <w:rStyle w:val="33"/>
          <w:rFonts w:ascii="宋体" w:hAnsi="宋体"/>
          <w:color w:val="auto"/>
          <w:sz w:val="24"/>
          <w:szCs w:val="24"/>
        </w:rPr>
        <w:t>(项目名称)施工投标文件、参加开标、签订合同和处理有关事宜，其法律后果由我方承担</w:t>
      </w:r>
      <w:r>
        <w:rPr>
          <w:rStyle w:val="33"/>
          <w:rFonts w:ascii="宋体" w:hAnsi="宋体"/>
          <w:color w:val="auto"/>
          <w:sz w:val="24"/>
        </w:rPr>
        <w:t>。</w:t>
      </w:r>
    </w:p>
    <w:p w14:paraId="408BDECC">
      <w:pPr>
        <w:pStyle w:val="36"/>
        <w:snapToGrid w:val="0"/>
        <w:spacing w:line="480" w:lineRule="auto"/>
        <w:ind w:firstLine="508"/>
        <w:jc w:val="left"/>
        <w:rPr>
          <w:rStyle w:val="33"/>
          <w:rFonts w:ascii="宋体" w:hAnsi="宋体"/>
          <w:color w:val="auto"/>
          <w:sz w:val="24"/>
        </w:rPr>
      </w:pPr>
      <w:r>
        <w:rPr>
          <w:rStyle w:val="33"/>
          <w:rFonts w:ascii="宋体" w:hAnsi="宋体"/>
          <w:color w:val="auto"/>
          <w:sz w:val="24"/>
        </w:rPr>
        <w:t>代理人无转委托权。</w:t>
      </w:r>
    </w:p>
    <w:p w14:paraId="74D16FFB">
      <w:pPr>
        <w:snapToGrid w:val="0"/>
        <w:spacing w:line="640" w:lineRule="exact"/>
        <w:ind w:right="960" w:firstLine="480" w:firstLineChars="200"/>
        <w:jc w:val="right"/>
        <w:rPr>
          <w:rStyle w:val="33"/>
          <w:rFonts w:ascii="宋体" w:hAnsi="宋体"/>
          <w:color w:val="auto"/>
          <w:kern w:val="0"/>
          <w:sz w:val="24"/>
        </w:rPr>
      </w:pPr>
      <w:r>
        <w:rPr>
          <w:rStyle w:val="33"/>
          <w:rFonts w:ascii="宋体" w:hAnsi="宋体"/>
          <w:color w:val="auto"/>
          <w:kern w:val="0"/>
          <w:sz w:val="24"/>
        </w:rPr>
        <w:t>投标人：</w:t>
      </w:r>
      <w:r>
        <w:rPr>
          <w:rStyle w:val="33"/>
          <w:rFonts w:ascii="宋体" w:hAnsi="宋体"/>
          <w:color w:val="auto"/>
          <w:kern w:val="0"/>
          <w:sz w:val="24"/>
          <w:u w:val="single" w:color="000000"/>
        </w:rPr>
        <w:t xml:space="preserve">                                     </w:t>
      </w:r>
      <w:r>
        <w:rPr>
          <w:rStyle w:val="33"/>
          <w:rFonts w:ascii="宋体" w:hAnsi="宋体"/>
          <w:color w:val="auto"/>
          <w:sz w:val="24"/>
          <w:u w:val="single" w:color="000000"/>
        </w:rPr>
        <w:t>(盖单位</w:t>
      </w:r>
      <w:r>
        <w:rPr>
          <w:rStyle w:val="33"/>
          <w:rFonts w:ascii="宋体" w:hAnsi="宋体"/>
          <w:color w:val="auto"/>
          <w:sz w:val="24"/>
          <w:u w:val="single"/>
        </w:rPr>
        <w:t>公章</w:t>
      </w:r>
      <w:r>
        <w:rPr>
          <w:rStyle w:val="33"/>
          <w:rFonts w:ascii="宋体" w:hAnsi="宋体"/>
          <w:color w:val="auto"/>
          <w:sz w:val="24"/>
          <w:u w:val="single" w:color="000000"/>
        </w:rPr>
        <w:t>)</w:t>
      </w:r>
    </w:p>
    <w:p w14:paraId="6668AA0C">
      <w:pPr>
        <w:snapToGrid w:val="0"/>
        <w:spacing w:line="640" w:lineRule="exact"/>
        <w:ind w:right="960" w:firstLine="480" w:firstLineChars="200"/>
        <w:jc w:val="center"/>
        <w:rPr>
          <w:rStyle w:val="33"/>
          <w:rFonts w:ascii="宋体" w:hAnsi="宋体"/>
          <w:color w:val="auto"/>
          <w:kern w:val="0"/>
          <w:sz w:val="24"/>
        </w:rPr>
      </w:pPr>
      <w:r>
        <w:rPr>
          <w:rStyle w:val="33"/>
          <w:rFonts w:ascii="宋体" w:hAnsi="宋体"/>
          <w:color w:val="auto"/>
          <w:kern w:val="0"/>
          <w:sz w:val="24"/>
        </w:rPr>
        <w:t xml:space="preserve">       法定代表人：</w:t>
      </w:r>
      <w:r>
        <w:rPr>
          <w:rStyle w:val="33"/>
          <w:rFonts w:ascii="宋体" w:hAnsi="宋体"/>
          <w:color w:val="auto"/>
          <w:kern w:val="0"/>
          <w:sz w:val="24"/>
          <w:u w:val="single" w:color="000000"/>
        </w:rPr>
        <w:t xml:space="preserve">                               </w:t>
      </w:r>
      <w:r>
        <w:rPr>
          <w:rStyle w:val="33"/>
          <w:rFonts w:ascii="宋体" w:hAnsi="宋体"/>
          <w:color w:val="auto"/>
          <w:kern w:val="0"/>
          <w:sz w:val="24"/>
          <w:szCs w:val="24"/>
        </w:rPr>
        <w:t>（姓名）</w:t>
      </w:r>
    </w:p>
    <w:p w14:paraId="25BC9EC7">
      <w:pPr>
        <w:snapToGrid w:val="0"/>
        <w:spacing w:line="640" w:lineRule="exact"/>
        <w:ind w:right="840" w:firstLine="1920" w:firstLineChars="800"/>
        <w:jc w:val="both"/>
        <w:rPr>
          <w:rStyle w:val="33"/>
          <w:rFonts w:ascii="宋体" w:hAnsi="宋体"/>
          <w:color w:val="auto"/>
          <w:kern w:val="0"/>
          <w:sz w:val="24"/>
        </w:rPr>
      </w:pPr>
      <w:r>
        <w:rPr>
          <w:rStyle w:val="33"/>
          <w:rFonts w:ascii="宋体" w:hAnsi="宋体"/>
          <w:color w:val="auto"/>
          <w:kern w:val="0"/>
          <w:sz w:val="24"/>
        </w:rPr>
        <w:t>法定代表人身份证号码：</w:t>
      </w:r>
      <w:r>
        <w:rPr>
          <w:rStyle w:val="33"/>
          <w:rFonts w:hint="eastAsia" w:ascii="宋体" w:hAnsi="宋体"/>
          <w:color w:val="auto"/>
          <w:kern w:val="0"/>
          <w:sz w:val="24"/>
          <w:u w:val="single"/>
          <w:lang w:val="en-US" w:eastAsia="zh-CN"/>
        </w:rPr>
        <w:t xml:space="preserve"> </w:t>
      </w:r>
      <w:r>
        <w:rPr>
          <w:rStyle w:val="33"/>
          <w:rFonts w:ascii="宋体" w:hAnsi="宋体"/>
          <w:color w:val="auto"/>
          <w:kern w:val="0"/>
          <w:sz w:val="24"/>
          <w:u w:val="single" w:color="000000"/>
        </w:rPr>
        <w:t xml:space="preserve">                                     </w:t>
      </w:r>
    </w:p>
    <w:p w14:paraId="14D7418C">
      <w:pPr>
        <w:snapToGrid w:val="0"/>
        <w:spacing w:line="640" w:lineRule="exact"/>
        <w:ind w:right="1080" w:firstLine="480" w:firstLineChars="200"/>
        <w:jc w:val="center"/>
        <w:rPr>
          <w:rStyle w:val="33"/>
          <w:rFonts w:ascii="宋体" w:hAnsi="宋体"/>
          <w:color w:val="auto"/>
          <w:kern w:val="0"/>
          <w:sz w:val="24"/>
        </w:rPr>
      </w:pPr>
      <w:r>
        <w:rPr>
          <w:rStyle w:val="33"/>
          <w:rFonts w:ascii="宋体" w:hAnsi="宋体"/>
          <w:color w:val="auto"/>
          <w:kern w:val="0"/>
          <w:sz w:val="24"/>
        </w:rPr>
        <w:t xml:space="preserve">       委托代理人：</w:t>
      </w:r>
      <w:r>
        <w:rPr>
          <w:rStyle w:val="33"/>
          <w:rFonts w:ascii="宋体" w:hAnsi="宋体"/>
          <w:color w:val="auto"/>
          <w:kern w:val="0"/>
          <w:sz w:val="24"/>
          <w:u w:val="single" w:color="000000"/>
        </w:rPr>
        <w:t xml:space="preserve">                                </w:t>
      </w:r>
      <w:r>
        <w:rPr>
          <w:rStyle w:val="33"/>
          <w:rFonts w:ascii="宋体" w:hAnsi="宋体"/>
          <w:color w:val="auto"/>
          <w:kern w:val="0"/>
          <w:sz w:val="24"/>
          <w:szCs w:val="24"/>
        </w:rPr>
        <w:t>（姓名）</w:t>
      </w:r>
    </w:p>
    <w:p w14:paraId="1EC4E641">
      <w:pPr>
        <w:snapToGrid w:val="0"/>
        <w:spacing w:line="640" w:lineRule="exact"/>
        <w:ind w:right="840" w:firstLine="1920" w:firstLineChars="800"/>
        <w:jc w:val="both"/>
        <w:rPr>
          <w:rStyle w:val="33"/>
          <w:rFonts w:ascii="宋体" w:hAnsi="宋体"/>
          <w:b/>
          <w:color w:val="auto"/>
          <w:kern w:val="0"/>
          <w:sz w:val="32"/>
          <w:szCs w:val="32"/>
        </w:rPr>
      </w:pPr>
      <w:r>
        <w:rPr>
          <w:rStyle w:val="33"/>
          <w:rFonts w:ascii="宋体" w:hAnsi="宋体"/>
          <w:color w:val="auto"/>
          <w:kern w:val="0"/>
          <w:sz w:val="24"/>
        </w:rPr>
        <w:t>委托代理人身份证号码：</w:t>
      </w:r>
      <w:r>
        <w:rPr>
          <w:rStyle w:val="33"/>
          <w:rFonts w:ascii="宋体" w:hAnsi="宋体"/>
          <w:color w:val="auto"/>
          <w:kern w:val="0"/>
          <w:sz w:val="24"/>
          <w:u w:val="single" w:color="000000"/>
        </w:rPr>
        <w:t xml:space="preserve">                                     </w:t>
      </w:r>
    </w:p>
    <w:p w14:paraId="205FA6B5">
      <w:pPr>
        <w:snapToGrid w:val="0"/>
        <w:jc w:val="center"/>
        <w:rPr>
          <w:rStyle w:val="33"/>
          <w:rFonts w:ascii="宋体" w:hAnsi="宋体"/>
          <w:color w:val="auto"/>
          <w:kern w:val="0"/>
          <w:sz w:val="32"/>
          <w:szCs w:val="32"/>
          <w:u w:val="single" w:color="000000"/>
        </w:rPr>
      </w:pPr>
    </w:p>
    <w:p w14:paraId="11E04294">
      <w:pPr>
        <w:snapToGrid w:val="0"/>
        <w:jc w:val="right"/>
        <w:rPr>
          <w:rStyle w:val="33"/>
          <w:rFonts w:ascii="宋体" w:hAnsi="宋体"/>
          <w:b/>
          <w:color w:val="auto"/>
          <w:sz w:val="36"/>
          <w:szCs w:val="36"/>
        </w:rPr>
      </w:pPr>
      <w:r>
        <w:rPr>
          <w:rStyle w:val="33"/>
          <w:rFonts w:ascii="宋体" w:hAnsi="宋体"/>
          <w:color w:val="auto"/>
          <w:kern w:val="0"/>
          <w:sz w:val="32"/>
          <w:szCs w:val="32"/>
          <w:u w:val="single" w:color="000000"/>
        </w:rPr>
        <w:t xml:space="preserve"> </w:t>
      </w:r>
      <w:r>
        <w:rPr>
          <w:rStyle w:val="33"/>
          <w:rFonts w:ascii="宋体" w:hAnsi="宋体"/>
          <w:color w:val="auto"/>
          <w:kern w:val="0"/>
          <w:sz w:val="24"/>
          <w:u w:val="single" w:color="000000"/>
        </w:rPr>
        <w:t xml:space="preserve">    </w:t>
      </w:r>
      <w:r>
        <w:rPr>
          <w:rStyle w:val="33"/>
          <w:rFonts w:ascii="宋体" w:hAnsi="宋体"/>
          <w:color w:val="auto"/>
          <w:kern w:val="0"/>
          <w:sz w:val="24"/>
        </w:rPr>
        <w:t>年</w:t>
      </w:r>
      <w:r>
        <w:rPr>
          <w:rStyle w:val="33"/>
          <w:rFonts w:ascii="宋体" w:hAnsi="宋体"/>
          <w:color w:val="auto"/>
          <w:kern w:val="0"/>
          <w:sz w:val="24"/>
          <w:u w:val="single" w:color="000000"/>
        </w:rPr>
        <w:t xml:space="preserve">    </w:t>
      </w:r>
      <w:r>
        <w:rPr>
          <w:rStyle w:val="33"/>
          <w:rFonts w:ascii="宋体" w:hAnsi="宋体"/>
          <w:color w:val="auto"/>
          <w:kern w:val="0"/>
          <w:sz w:val="24"/>
        </w:rPr>
        <w:t>月</w:t>
      </w:r>
      <w:r>
        <w:rPr>
          <w:rStyle w:val="33"/>
          <w:rFonts w:ascii="宋体" w:hAnsi="宋体"/>
          <w:color w:val="auto"/>
          <w:kern w:val="0"/>
          <w:sz w:val="24"/>
          <w:u w:val="single" w:color="000000"/>
        </w:rPr>
        <w:t xml:space="preserve">    </w:t>
      </w:r>
      <w:r>
        <w:rPr>
          <w:rStyle w:val="33"/>
          <w:rFonts w:ascii="宋体" w:hAnsi="宋体"/>
          <w:color w:val="auto"/>
          <w:kern w:val="0"/>
          <w:sz w:val="24"/>
        </w:rPr>
        <w:t>日</w:t>
      </w:r>
      <w:r>
        <w:rPr>
          <w:rStyle w:val="33"/>
          <w:rFonts w:ascii="宋体" w:hAnsi="宋体"/>
          <w:color w:val="auto"/>
          <w:sz w:val="26"/>
        </w:rPr>
        <w:t xml:space="preserve"> </w:t>
      </w:r>
    </w:p>
    <w:p w14:paraId="51D34944">
      <w:pPr>
        <w:snapToGrid w:val="0"/>
        <w:spacing w:line="480" w:lineRule="auto"/>
        <w:jc w:val="right"/>
        <w:rPr>
          <w:rStyle w:val="33"/>
          <w:rFonts w:ascii="宋体" w:hAnsi="宋体"/>
          <w:color w:val="auto"/>
          <w:sz w:val="24"/>
        </w:rPr>
      </w:pPr>
    </w:p>
    <w:p w14:paraId="0F40728C">
      <w:pPr>
        <w:snapToGrid w:val="0"/>
        <w:jc w:val="center"/>
        <w:rPr>
          <w:rStyle w:val="33"/>
          <w:rFonts w:ascii="宋体" w:hAnsi="宋体"/>
          <w:b/>
          <w:color w:val="auto"/>
          <w:sz w:val="36"/>
          <w:szCs w:val="36"/>
        </w:rPr>
      </w:pPr>
    </w:p>
    <w:p w14:paraId="2C85EE2B">
      <w:pPr>
        <w:snapToGrid w:val="0"/>
        <w:jc w:val="center"/>
        <w:rPr>
          <w:rStyle w:val="33"/>
          <w:rFonts w:ascii="宋体" w:hAnsi="宋体"/>
          <w:b/>
          <w:color w:val="auto"/>
          <w:sz w:val="36"/>
          <w:szCs w:val="36"/>
        </w:rPr>
      </w:pPr>
    </w:p>
    <w:p w14:paraId="034452EC">
      <w:pPr>
        <w:pStyle w:val="2"/>
        <w:rPr>
          <w:rStyle w:val="33"/>
          <w:rFonts w:ascii="宋体" w:hAnsi="宋体"/>
          <w:b/>
          <w:color w:val="auto"/>
          <w:sz w:val="36"/>
          <w:szCs w:val="36"/>
        </w:rPr>
      </w:pPr>
    </w:p>
    <w:p w14:paraId="471E85B4">
      <w:pPr>
        <w:pStyle w:val="2"/>
        <w:rPr>
          <w:rStyle w:val="33"/>
          <w:rFonts w:ascii="宋体" w:hAnsi="宋体"/>
          <w:b/>
          <w:color w:val="auto"/>
          <w:sz w:val="36"/>
          <w:szCs w:val="36"/>
        </w:rPr>
      </w:pPr>
    </w:p>
    <w:p w14:paraId="14EDE6A5">
      <w:pPr>
        <w:pStyle w:val="2"/>
        <w:rPr>
          <w:rStyle w:val="33"/>
          <w:rFonts w:ascii="宋体" w:hAnsi="宋体"/>
          <w:b/>
          <w:color w:val="auto"/>
          <w:sz w:val="36"/>
          <w:szCs w:val="36"/>
        </w:rPr>
      </w:pPr>
    </w:p>
    <w:p w14:paraId="12DC8335">
      <w:pPr>
        <w:pStyle w:val="2"/>
        <w:rPr>
          <w:rStyle w:val="33"/>
          <w:rFonts w:ascii="宋体" w:hAnsi="宋体"/>
          <w:b/>
          <w:color w:val="auto"/>
          <w:sz w:val="36"/>
          <w:szCs w:val="36"/>
        </w:rPr>
      </w:pPr>
    </w:p>
    <w:p w14:paraId="3257D0A0">
      <w:pPr>
        <w:pStyle w:val="2"/>
        <w:rPr>
          <w:rStyle w:val="33"/>
          <w:rFonts w:ascii="宋体" w:hAnsi="宋体"/>
          <w:b/>
          <w:color w:val="auto"/>
          <w:sz w:val="36"/>
          <w:szCs w:val="36"/>
        </w:rPr>
      </w:pPr>
    </w:p>
    <w:p w14:paraId="70121747">
      <w:pPr>
        <w:pStyle w:val="2"/>
        <w:rPr>
          <w:rStyle w:val="33"/>
          <w:rFonts w:ascii="宋体" w:hAnsi="宋体"/>
          <w:b/>
          <w:color w:val="auto"/>
          <w:sz w:val="36"/>
          <w:szCs w:val="36"/>
        </w:rPr>
      </w:pPr>
    </w:p>
    <w:p w14:paraId="6DEAE448">
      <w:pPr>
        <w:keepNext/>
        <w:keepLines/>
        <w:spacing w:before="120" w:after="120" w:line="360" w:lineRule="auto"/>
        <w:outlineLvl w:val="2"/>
        <w:rPr>
          <w:rFonts w:hint="eastAsia" w:ascii="宋体" w:hAnsi="宋体" w:cs="宋体"/>
          <w:bCs/>
          <w:sz w:val="28"/>
          <w:szCs w:val="28"/>
        </w:rPr>
        <w:sectPr>
          <w:footerReference r:id="rId3" w:type="default"/>
          <w:pgSz w:w="11906" w:h="16838"/>
          <w:pgMar w:top="1440" w:right="1078" w:bottom="1440" w:left="1388" w:header="851" w:footer="992" w:gutter="0"/>
          <w:cols w:space="720" w:num="1"/>
          <w:docGrid w:type="linesAndChars" w:linePitch="312" w:charSpace="0"/>
        </w:sectPr>
      </w:pPr>
    </w:p>
    <w:p w14:paraId="2ECB100D">
      <w:pPr>
        <w:pageBreakBefore/>
        <w:snapToGrid w:val="0"/>
        <w:jc w:val="center"/>
        <w:rPr>
          <w:rStyle w:val="33"/>
          <w:rFonts w:ascii="宋体" w:hAnsi="宋体"/>
          <w:b/>
          <w:color w:val="auto"/>
          <w:sz w:val="36"/>
          <w:szCs w:val="36"/>
        </w:rPr>
      </w:pPr>
      <w:r>
        <w:rPr>
          <w:rStyle w:val="33"/>
          <w:rFonts w:ascii="宋体" w:hAnsi="宋体"/>
          <w:b/>
          <w:color w:val="auto"/>
          <w:sz w:val="36"/>
          <w:szCs w:val="36"/>
        </w:rPr>
        <w:t>第五章 工程预算价文件</w:t>
      </w:r>
    </w:p>
    <w:p w14:paraId="59108BE5">
      <w:pPr>
        <w:snapToGrid w:val="0"/>
        <w:ind w:firstLine="1886" w:firstLineChars="587"/>
        <w:rPr>
          <w:rStyle w:val="33"/>
          <w:rFonts w:ascii="宋体" w:hAnsi="宋体"/>
          <w:b/>
          <w:color w:val="auto"/>
          <w:sz w:val="32"/>
          <w:szCs w:val="32"/>
        </w:rPr>
      </w:pPr>
    </w:p>
    <w:p w14:paraId="14308304">
      <w:pPr>
        <w:snapToGrid w:val="0"/>
        <w:jc w:val="center"/>
        <w:rPr>
          <w:rStyle w:val="33"/>
          <w:rFonts w:ascii="宋体" w:hAnsi="宋体"/>
          <w:b/>
          <w:color w:val="auto"/>
          <w:sz w:val="32"/>
          <w:szCs w:val="32"/>
        </w:rPr>
      </w:pPr>
      <w:r>
        <w:rPr>
          <w:rStyle w:val="33"/>
          <w:rFonts w:ascii="宋体" w:hAnsi="宋体"/>
          <w:b/>
          <w:color w:val="auto"/>
          <w:sz w:val="32"/>
          <w:szCs w:val="32"/>
        </w:rPr>
        <w:t>(另附)</w:t>
      </w:r>
    </w:p>
    <w:sectPr>
      <w:headerReference r:id="rId4" w:type="default"/>
      <w:footerReference r:id="rId5" w:type="default"/>
      <w:pgSz w:w="11907" w:h="16840"/>
      <w:pgMar w:top="1240" w:right="1134" w:bottom="1020" w:left="1134" w:header="284" w:footer="284" w:gutter="0"/>
      <w:cols w:space="425"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7A"/>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B4DF">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5</w:t>
    </w:r>
    <w:r>
      <w:rPr>
        <w:rFonts w:ascii="Times New Roman" w:hAnsi="Times New Roman" w:eastAsia="宋体" w:cs="Times New Roman"/>
        <w:kern w:val="2"/>
        <w:sz w:val="18"/>
        <w:szCs w:val="18"/>
        <w:lang w:val="en-US" w:eastAsia="zh-CN" w:bidi="ar-SA"/>
      </w:rPr>
      <w:fldChar w:fldCharType="end"/>
    </w:r>
  </w:p>
  <w:p w14:paraId="0A44B7F5">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E097">
    <w:pPr>
      <w:pStyle w:val="9"/>
      <w:ind w:right="360"/>
      <w:rPr>
        <w:rStyle w:val="3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77BC6">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77777BC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Style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BD509">
                          <w:pPr>
                            <w:pStyle w:val="9"/>
                            <w:rPr>
                              <w:rStyle w:val="35"/>
                            </w:rPr>
                          </w:pPr>
                        </w:p>
                        <w:p w14:paraId="0E55B525"/>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BuR&#10;qBmzAQAAcwMAAA4AAAAAAAAAAQAgAAAAIQEAAGRycy9lMm9Eb2MueG1sUEsFBgAAAAAGAAYAWQEA&#10;AEYFAAAAAA==&#10;">
              <v:fill on="f" focussize="0,0"/>
              <v:stroke on="f"/>
              <v:imagedata o:title=""/>
              <o:lock v:ext="edit" aspectratio="f"/>
              <v:textbox inset="0mm,0mm,0mm,0mm">
                <w:txbxContent>
                  <w:p w14:paraId="0B4BD509">
                    <w:pPr>
                      <w:pStyle w:val="9"/>
                      <w:rPr>
                        <w:rStyle w:val="35"/>
                      </w:rPr>
                    </w:pPr>
                  </w:p>
                  <w:p w14:paraId="0E55B52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F58B0">
    <w:pPr>
      <w:pStyle w:val="10"/>
      <w:pBdr>
        <w:bottom w:val="none" w:color="auto" w:sz="0" w:space="0"/>
      </w:pBdr>
      <w:rPr>
        <w:rStyle w:val="3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057F5"/>
    <w:multiLevelType w:val="singleLevel"/>
    <w:tmpl w:val="BAF057F5"/>
    <w:lvl w:ilvl="0" w:tentative="0">
      <w:start w:val="2"/>
      <w:numFmt w:val="decimal"/>
      <w:suff w:val="nothing"/>
      <w:lvlText w:val="%1）"/>
      <w:lvlJc w:val="left"/>
    </w:lvl>
  </w:abstractNum>
  <w:abstractNum w:abstractNumId="1">
    <w:nsid w:val="D922F241"/>
    <w:multiLevelType w:val="singleLevel"/>
    <w:tmpl w:val="D922F241"/>
    <w:lvl w:ilvl="0" w:tentative="0">
      <w:start w:val="1"/>
      <w:numFmt w:val="decimal"/>
      <w:suff w:val="space"/>
      <w:lvlText w:val="（%1）"/>
      <w:lvlJc w:val="left"/>
    </w:lvl>
  </w:abstractNum>
  <w:abstractNum w:abstractNumId="2">
    <w:nsid w:val="00000002"/>
    <w:multiLevelType w:val="singleLevel"/>
    <w:tmpl w:val="00000002"/>
    <w:lvl w:ilvl="0" w:tentative="0">
      <w:start w:val="1"/>
      <w:numFmt w:val="chineseCounting"/>
      <w:suff w:val="space"/>
      <w:lvlText w:val="第%1章"/>
      <w:lvlJc w:val="left"/>
      <w:pPr>
        <w:widowControl/>
        <w:ind w:left="3483" w:firstLine="0"/>
        <w:textAlignment w:val="baseline"/>
      </w:pPr>
    </w:lvl>
  </w:abstractNum>
  <w:abstractNum w:abstractNumId="3">
    <w:nsid w:val="00000003"/>
    <w:multiLevelType w:val="multilevel"/>
    <w:tmpl w:val="00000003"/>
    <w:lvl w:ilvl="0" w:tentative="0">
      <w:start w:val="1"/>
      <w:numFmt w:val="chineseCountingThousand"/>
      <w:suff w:val="space"/>
      <w:lvlText w:val="第%1章"/>
      <w:lvlJc w:val="left"/>
      <w:pPr>
        <w:widowControl/>
        <w:ind w:left="0" w:firstLine="0"/>
        <w:textAlignment w:val="baseline"/>
      </w:pPr>
      <w:rPr>
        <w:rFonts w:eastAsia="宋体"/>
        <w:b/>
        <w:sz w:val="44"/>
      </w:rPr>
    </w:lvl>
    <w:lvl w:ilvl="1" w:tentative="0">
      <w:start w:val="1"/>
      <w:numFmt w:val="decimal"/>
      <w:suff w:val="space"/>
      <w:lvlText w:val="第%1节"/>
      <w:lvlJc w:val="left"/>
      <w:pPr>
        <w:widowControl/>
        <w:ind w:left="0" w:firstLine="0"/>
        <w:textAlignment w:val="baseline"/>
      </w:pPr>
      <w:rPr>
        <w:rFonts w:eastAsia="宋体"/>
        <w:b/>
        <w:sz w:val="32"/>
      </w:rPr>
    </w:lvl>
    <w:lvl w:ilvl="2" w:tentative="0">
      <w:start w:val="1"/>
      <w:numFmt w:val="chineseCountingThousand"/>
      <w:pStyle w:val="70"/>
      <w:suff w:val="space"/>
      <w:lvlText w:val="（%1）"/>
      <w:lvlJc w:val="left"/>
      <w:pPr>
        <w:widowControl/>
        <w:ind w:left="0" w:firstLine="510"/>
        <w:textAlignment w:val="baseline"/>
      </w:pPr>
      <w:rPr>
        <w:b/>
        <w:i w:val="0"/>
        <w:sz w:val="24"/>
      </w:rPr>
    </w:lvl>
    <w:lvl w:ilvl="3" w:tentative="0">
      <w:start w:val="1"/>
      <w:numFmt w:val="decimal"/>
      <w:pStyle w:val="67"/>
      <w:suff w:val="space"/>
      <w:lvlText w:val="%1."/>
      <w:lvlJc w:val="left"/>
      <w:pPr>
        <w:widowControl/>
        <w:ind w:left="0" w:firstLine="510"/>
        <w:textAlignment w:val="baseline"/>
      </w:pPr>
      <w:rPr>
        <w:rFonts w:ascii="宋体" w:hAnsi="宋体" w:eastAsia="宋体"/>
        <w:b/>
        <w:sz w:val="24"/>
      </w:rPr>
    </w:lvl>
    <w:lvl w:ilvl="4" w:tentative="0">
      <w:start w:val="1"/>
      <w:numFmt w:val="decimal"/>
      <w:pStyle w:val="50"/>
      <w:lvlText w:val="%1.%2."/>
      <w:lvlJc w:val="left"/>
      <w:pPr>
        <w:widowControl/>
        <w:tabs>
          <w:tab w:val="left" w:pos="1000"/>
        </w:tabs>
        <w:ind w:left="490" w:firstLine="510"/>
        <w:textAlignment w:val="baseline"/>
      </w:pPr>
      <w:rPr>
        <w:rFonts w:eastAsia="宋体"/>
        <w:b w:val="0"/>
        <w:i w:val="0"/>
        <w:color w:val="000000"/>
        <w:sz w:val="24"/>
      </w:rPr>
    </w:lvl>
    <w:lvl w:ilvl="5" w:tentative="0">
      <w:start w:val="1"/>
      <w:numFmt w:val="decimal"/>
      <w:lvlText w:val="%1.%2.%3　"/>
      <w:lvlJc w:val="left"/>
      <w:pPr>
        <w:widowControl/>
        <w:tabs>
          <w:tab w:val="left" w:pos="510"/>
        </w:tabs>
        <w:ind w:left="0" w:firstLine="510"/>
        <w:textAlignment w:val="baseline"/>
      </w:pPr>
      <w:rPr>
        <w:b w:val="0"/>
        <w:color w:val="000000"/>
      </w:rPr>
    </w:lvl>
    <w:lvl w:ilvl="6" w:tentative="0">
      <w:start w:val="1"/>
      <w:numFmt w:val="decimal"/>
      <w:lvlText w:val="%1.%2.%3.%4 "/>
      <w:lvlJc w:val="left"/>
      <w:pPr>
        <w:widowControl/>
        <w:tabs>
          <w:tab w:val="left" w:pos="510"/>
        </w:tabs>
        <w:ind w:left="0" w:firstLine="510"/>
        <w:textAlignment w:val="baseline"/>
      </w:pPr>
    </w:lvl>
    <w:lvl w:ilvl="7" w:tentative="0">
      <w:start w:val="1"/>
      <w:numFmt w:val="decimal"/>
      <w:lvlText w:val="（%1) "/>
      <w:lvlJc w:val="left"/>
      <w:pPr>
        <w:widowControl/>
        <w:tabs>
          <w:tab w:val="left" w:pos="510"/>
        </w:tabs>
        <w:ind w:left="0" w:firstLine="510"/>
        <w:textAlignment w:val="baseline"/>
      </w:pPr>
      <w:rPr>
        <w:b w:val="0"/>
        <w:lang w:val="en-US"/>
      </w:rPr>
    </w:lvl>
    <w:lvl w:ilvl="8" w:tentative="0">
      <w:start w:val="1"/>
      <w:numFmt w:val="lowerRoman"/>
      <w:lvlText w:val="%1."/>
      <w:lvlJc w:val="right"/>
      <w:pPr>
        <w:widowControl/>
        <w:tabs>
          <w:tab w:val="left" w:pos="3780"/>
        </w:tabs>
        <w:ind w:left="3780" w:hanging="420"/>
        <w:textAlignment w:val="baseline"/>
      </w:pPr>
    </w:lvl>
  </w:abstractNum>
  <w:abstractNum w:abstractNumId="4">
    <w:nsid w:val="00000005"/>
    <w:multiLevelType w:val="singleLevel"/>
    <w:tmpl w:val="00000005"/>
    <w:lvl w:ilvl="0" w:tentative="0">
      <w:start w:val="1"/>
      <w:numFmt w:val="decimal"/>
      <w:lvlText w:val="(%1)"/>
      <w:lvlJc w:val="left"/>
      <w:pPr>
        <w:widowControl/>
        <w:tabs>
          <w:tab w:val="left" w:pos="312"/>
        </w:tabs>
        <w:textAlignment w:val="baseline"/>
      </w:pPr>
    </w:lvl>
  </w:abstractNum>
  <w:abstractNum w:abstractNumId="5">
    <w:nsid w:val="00000006"/>
    <w:multiLevelType w:val="multilevel"/>
    <w:tmpl w:val="00000006"/>
    <w:lvl w:ilvl="0" w:tentative="0">
      <w:start w:val="4"/>
      <w:numFmt w:val="japaneseCounting"/>
      <w:lvlText w:val="第%1章"/>
      <w:lvlJc w:val="left"/>
      <w:pPr>
        <w:widowControl/>
        <w:tabs>
          <w:tab w:val="left" w:pos="1455"/>
        </w:tabs>
        <w:ind w:left="1455" w:hanging="1455"/>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6">
    <w:nsid w:val="00000007"/>
    <w:multiLevelType w:val="multilevel"/>
    <w:tmpl w:val="00000007"/>
    <w:lvl w:ilvl="0" w:tentative="0">
      <w:start w:val="1"/>
      <w:numFmt w:val="decimal"/>
      <w:lvlText w:val="（%1）"/>
      <w:lvlJc w:val="left"/>
      <w:pPr>
        <w:widowControl/>
        <w:tabs>
          <w:tab w:val="left" w:pos="1828"/>
        </w:tabs>
        <w:ind w:left="1828" w:hanging="1080"/>
        <w:textAlignment w:val="baseline"/>
      </w:pPr>
    </w:lvl>
    <w:lvl w:ilvl="1" w:tentative="0">
      <w:start w:val="1"/>
      <w:numFmt w:val="lowerLetter"/>
      <w:lvlText w:val="%1)"/>
      <w:lvlJc w:val="left"/>
      <w:pPr>
        <w:widowControl/>
        <w:tabs>
          <w:tab w:val="left" w:pos="1588"/>
        </w:tabs>
        <w:ind w:left="1588" w:hanging="420"/>
        <w:textAlignment w:val="baseline"/>
      </w:pPr>
    </w:lvl>
    <w:lvl w:ilvl="2" w:tentative="0">
      <w:start w:val="1"/>
      <w:numFmt w:val="lowerRoman"/>
      <w:lvlText w:val="%1."/>
      <w:lvlJc w:val="right"/>
      <w:pPr>
        <w:widowControl/>
        <w:tabs>
          <w:tab w:val="left" w:pos="2008"/>
        </w:tabs>
        <w:ind w:left="2008" w:hanging="420"/>
        <w:textAlignment w:val="baseline"/>
      </w:pPr>
    </w:lvl>
    <w:lvl w:ilvl="3" w:tentative="0">
      <w:start w:val="1"/>
      <w:numFmt w:val="decimal"/>
      <w:lvlText w:val="%1."/>
      <w:lvlJc w:val="left"/>
      <w:pPr>
        <w:widowControl/>
        <w:tabs>
          <w:tab w:val="left" w:pos="2428"/>
        </w:tabs>
        <w:ind w:left="2428" w:hanging="420"/>
        <w:textAlignment w:val="baseline"/>
      </w:pPr>
    </w:lvl>
    <w:lvl w:ilvl="4" w:tentative="0">
      <w:start w:val="1"/>
      <w:numFmt w:val="lowerLetter"/>
      <w:lvlText w:val="%1)"/>
      <w:lvlJc w:val="left"/>
      <w:pPr>
        <w:widowControl/>
        <w:tabs>
          <w:tab w:val="left" w:pos="2848"/>
        </w:tabs>
        <w:ind w:left="2848" w:hanging="420"/>
        <w:textAlignment w:val="baseline"/>
      </w:pPr>
    </w:lvl>
    <w:lvl w:ilvl="5" w:tentative="0">
      <w:start w:val="1"/>
      <w:numFmt w:val="lowerRoman"/>
      <w:lvlText w:val="%1."/>
      <w:lvlJc w:val="right"/>
      <w:pPr>
        <w:widowControl/>
        <w:tabs>
          <w:tab w:val="left" w:pos="3268"/>
        </w:tabs>
        <w:ind w:left="3268" w:hanging="420"/>
        <w:textAlignment w:val="baseline"/>
      </w:pPr>
    </w:lvl>
    <w:lvl w:ilvl="6" w:tentative="0">
      <w:start w:val="1"/>
      <w:numFmt w:val="decimal"/>
      <w:lvlText w:val="%1."/>
      <w:lvlJc w:val="left"/>
      <w:pPr>
        <w:widowControl/>
        <w:tabs>
          <w:tab w:val="left" w:pos="3688"/>
        </w:tabs>
        <w:ind w:left="3688" w:hanging="420"/>
        <w:textAlignment w:val="baseline"/>
      </w:pPr>
    </w:lvl>
    <w:lvl w:ilvl="7" w:tentative="0">
      <w:start w:val="1"/>
      <w:numFmt w:val="lowerLetter"/>
      <w:lvlText w:val="%1)"/>
      <w:lvlJc w:val="left"/>
      <w:pPr>
        <w:widowControl/>
        <w:tabs>
          <w:tab w:val="left" w:pos="4108"/>
        </w:tabs>
        <w:ind w:left="4108" w:hanging="420"/>
        <w:textAlignment w:val="baseline"/>
      </w:pPr>
    </w:lvl>
    <w:lvl w:ilvl="8" w:tentative="0">
      <w:start w:val="1"/>
      <w:numFmt w:val="lowerRoman"/>
      <w:lvlText w:val="%1."/>
      <w:lvlJc w:val="right"/>
      <w:pPr>
        <w:widowControl/>
        <w:tabs>
          <w:tab w:val="left" w:pos="4528"/>
        </w:tabs>
        <w:ind w:left="4528" w:hanging="420"/>
        <w:textAlignment w:val="baseline"/>
      </w:pPr>
    </w:lvl>
  </w:abstractNum>
  <w:abstractNum w:abstractNumId="7">
    <w:nsid w:val="00000008"/>
    <w:multiLevelType w:val="singleLevel"/>
    <w:tmpl w:val="00000008"/>
    <w:lvl w:ilvl="0" w:tentative="0">
      <w:start w:val="23"/>
      <w:numFmt w:val="decimal"/>
      <w:suff w:val="nothing"/>
      <w:lvlText w:val="%1."/>
      <w:lvlJc w:val="left"/>
      <w:pPr>
        <w:widowControl/>
        <w:textAlignment w:val="baseline"/>
      </w:pPr>
    </w:lvl>
  </w:abstractNum>
  <w:abstractNum w:abstractNumId="8">
    <w:nsid w:val="00000009"/>
    <w:multiLevelType w:val="singleLevel"/>
    <w:tmpl w:val="00000009"/>
    <w:lvl w:ilvl="0" w:tentative="0">
      <w:start w:val="9"/>
      <w:numFmt w:val="decimal"/>
      <w:suff w:val="nothing"/>
      <w:lvlText w:val="%1."/>
      <w:lvlJc w:val="left"/>
      <w:pPr>
        <w:widowControl/>
        <w:textAlignment w:val="baseline"/>
      </w:pPr>
    </w:lvl>
  </w:abstractNum>
  <w:abstractNum w:abstractNumId="9">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74"/>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0">
    <w:nsid w:val="2D82C510"/>
    <w:multiLevelType w:val="singleLevel"/>
    <w:tmpl w:val="2D82C510"/>
    <w:lvl w:ilvl="0" w:tentative="0">
      <w:start w:val="1"/>
      <w:numFmt w:val="decimal"/>
      <w:lvlText w:val="%1."/>
      <w:lvlJc w:val="left"/>
      <w:pPr>
        <w:tabs>
          <w:tab w:val="left" w:pos="312"/>
        </w:tabs>
      </w:pPr>
    </w:lvl>
  </w:abstractNum>
  <w:num w:numId="1">
    <w:abstractNumId w:val="3"/>
  </w:num>
  <w:num w:numId="2">
    <w:abstractNumId w:val="9"/>
  </w:num>
  <w:num w:numId="3">
    <w:abstractNumId w:val="2"/>
  </w:num>
  <w:num w:numId="4">
    <w:abstractNumId w:val="10"/>
  </w:num>
  <w:num w:numId="5">
    <w:abstractNumId w:val="0"/>
  </w:num>
  <w:num w:numId="6">
    <w:abstractNumId w:val="8"/>
  </w:num>
  <w:num w:numId="7">
    <w:abstractNumId w:val="4"/>
  </w:num>
  <w:num w:numId="8">
    <w:abstractNumId w:val="1"/>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jYzYmYxYzk5ZTFmMzA0OWE0ZjNmMGFkOTVhYzcifQ=="/>
  </w:docVars>
  <w:rsids>
    <w:rsidRoot w:val="00FB0B82"/>
    <w:rsid w:val="0013779D"/>
    <w:rsid w:val="00150EAD"/>
    <w:rsid w:val="0026130D"/>
    <w:rsid w:val="002A1E45"/>
    <w:rsid w:val="004A129C"/>
    <w:rsid w:val="00634B4C"/>
    <w:rsid w:val="00683A8F"/>
    <w:rsid w:val="00902C2A"/>
    <w:rsid w:val="00973FB8"/>
    <w:rsid w:val="00A805FF"/>
    <w:rsid w:val="00AD558A"/>
    <w:rsid w:val="00B02961"/>
    <w:rsid w:val="00B22BA0"/>
    <w:rsid w:val="00C2751A"/>
    <w:rsid w:val="00D42B17"/>
    <w:rsid w:val="00D72607"/>
    <w:rsid w:val="00E7179D"/>
    <w:rsid w:val="00F36448"/>
    <w:rsid w:val="00FB0B82"/>
    <w:rsid w:val="01145609"/>
    <w:rsid w:val="01152D1C"/>
    <w:rsid w:val="011D2710"/>
    <w:rsid w:val="01213882"/>
    <w:rsid w:val="01314F01"/>
    <w:rsid w:val="01514167"/>
    <w:rsid w:val="01964270"/>
    <w:rsid w:val="02125D10"/>
    <w:rsid w:val="021F4265"/>
    <w:rsid w:val="022F5CD5"/>
    <w:rsid w:val="023F42AD"/>
    <w:rsid w:val="0240504A"/>
    <w:rsid w:val="02535CBD"/>
    <w:rsid w:val="02785724"/>
    <w:rsid w:val="02A12ECC"/>
    <w:rsid w:val="02BB2743"/>
    <w:rsid w:val="02E66B31"/>
    <w:rsid w:val="02EB4148"/>
    <w:rsid w:val="02FF75F0"/>
    <w:rsid w:val="031565E5"/>
    <w:rsid w:val="03195159"/>
    <w:rsid w:val="032D4760"/>
    <w:rsid w:val="035166A0"/>
    <w:rsid w:val="0361265C"/>
    <w:rsid w:val="037405E1"/>
    <w:rsid w:val="037C7496"/>
    <w:rsid w:val="03800D34"/>
    <w:rsid w:val="03822CFE"/>
    <w:rsid w:val="038C76D9"/>
    <w:rsid w:val="03A5079A"/>
    <w:rsid w:val="03AD764F"/>
    <w:rsid w:val="03E5328D"/>
    <w:rsid w:val="044F429A"/>
    <w:rsid w:val="0456237A"/>
    <w:rsid w:val="0462668B"/>
    <w:rsid w:val="046E3282"/>
    <w:rsid w:val="04722D72"/>
    <w:rsid w:val="048760F2"/>
    <w:rsid w:val="048D03A7"/>
    <w:rsid w:val="049A5E25"/>
    <w:rsid w:val="049D76C3"/>
    <w:rsid w:val="04BC223F"/>
    <w:rsid w:val="04BC5E62"/>
    <w:rsid w:val="04F01EE9"/>
    <w:rsid w:val="05092FAB"/>
    <w:rsid w:val="05107E95"/>
    <w:rsid w:val="051200B1"/>
    <w:rsid w:val="05121E5F"/>
    <w:rsid w:val="05452235"/>
    <w:rsid w:val="05453FE3"/>
    <w:rsid w:val="055E6E53"/>
    <w:rsid w:val="05656433"/>
    <w:rsid w:val="05776166"/>
    <w:rsid w:val="05880374"/>
    <w:rsid w:val="05946D18"/>
    <w:rsid w:val="05A50F26"/>
    <w:rsid w:val="05C56ED2"/>
    <w:rsid w:val="05D9297D"/>
    <w:rsid w:val="05DD246D"/>
    <w:rsid w:val="06110369"/>
    <w:rsid w:val="0639341C"/>
    <w:rsid w:val="065F7326"/>
    <w:rsid w:val="0673692E"/>
    <w:rsid w:val="067803E8"/>
    <w:rsid w:val="06C61153"/>
    <w:rsid w:val="071E0F8F"/>
    <w:rsid w:val="071F2DD1"/>
    <w:rsid w:val="07236BB2"/>
    <w:rsid w:val="074F739B"/>
    <w:rsid w:val="07577FFE"/>
    <w:rsid w:val="076B5857"/>
    <w:rsid w:val="076E4620"/>
    <w:rsid w:val="07CB4548"/>
    <w:rsid w:val="07CF5DE6"/>
    <w:rsid w:val="07EA47F3"/>
    <w:rsid w:val="08071A24"/>
    <w:rsid w:val="080812F8"/>
    <w:rsid w:val="081E4C48"/>
    <w:rsid w:val="08202AE5"/>
    <w:rsid w:val="08314631"/>
    <w:rsid w:val="085D5AE7"/>
    <w:rsid w:val="088272FC"/>
    <w:rsid w:val="08994356"/>
    <w:rsid w:val="08C20A37"/>
    <w:rsid w:val="08C23B9D"/>
    <w:rsid w:val="08C61F81"/>
    <w:rsid w:val="08CE2541"/>
    <w:rsid w:val="08DF474E"/>
    <w:rsid w:val="090264F3"/>
    <w:rsid w:val="09067F2D"/>
    <w:rsid w:val="090E6DE2"/>
    <w:rsid w:val="091066B6"/>
    <w:rsid w:val="093D1475"/>
    <w:rsid w:val="0946032A"/>
    <w:rsid w:val="096609CC"/>
    <w:rsid w:val="09717916"/>
    <w:rsid w:val="09722ECD"/>
    <w:rsid w:val="098B3F8E"/>
    <w:rsid w:val="09A03EDE"/>
    <w:rsid w:val="09AB4631"/>
    <w:rsid w:val="09B71227"/>
    <w:rsid w:val="09CB4CD3"/>
    <w:rsid w:val="09CD27F9"/>
    <w:rsid w:val="09D91889"/>
    <w:rsid w:val="0A0D0E47"/>
    <w:rsid w:val="0A0D515F"/>
    <w:rsid w:val="0A256191"/>
    <w:rsid w:val="0A261F09"/>
    <w:rsid w:val="0A3E36F7"/>
    <w:rsid w:val="0A3E69D1"/>
    <w:rsid w:val="0A516F86"/>
    <w:rsid w:val="0A53598C"/>
    <w:rsid w:val="0A7333A0"/>
    <w:rsid w:val="0A762E91"/>
    <w:rsid w:val="0A785D2B"/>
    <w:rsid w:val="0A8119D2"/>
    <w:rsid w:val="0ACE4A7B"/>
    <w:rsid w:val="0B103C3C"/>
    <w:rsid w:val="0B2B3C7B"/>
    <w:rsid w:val="0B505490"/>
    <w:rsid w:val="0B662F05"/>
    <w:rsid w:val="0B6947A3"/>
    <w:rsid w:val="0B6E3B68"/>
    <w:rsid w:val="0BD95485"/>
    <w:rsid w:val="0BE61DF7"/>
    <w:rsid w:val="0BED0F30"/>
    <w:rsid w:val="0BF57DE5"/>
    <w:rsid w:val="0C14470F"/>
    <w:rsid w:val="0C4274CE"/>
    <w:rsid w:val="0C523489"/>
    <w:rsid w:val="0C594C5D"/>
    <w:rsid w:val="0CAD06C0"/>
    <w:rsid w:val="0CB101B0"/>
    <w:rsid w:val="0CDA7707"/>
    <w:rsid w:val="0CE102FF"/>
    <w:rsid w:val="0CEC743A"/>
    <w:rsid w:val="0CF956B3"/>
    <w:rsid w:val="0CFA1B57"/>
    <w:rsid w:val="0D0E115E"/>
    <w:rsid w:val="0D442DD2"/>
    <w:rsid w:val="0D904269"/>
    <w:rsid w:val="0DAD6BC9"/>
    <w:rsid w:val="0DCF4D92"/>
    <w:rsid w:val="0DD86E93"/>
    <w:rsid w:val="0DED346A"/>
    <w:rsid w:val="0DFC6427"/>
    <w:rsid w:val="0E1704E7"/>
    <w:rsid w:val="0E190736"/>
    <w:rsid w:val="0E576B35"/>
    <w:rsid w:val="0E666D78"/>
    <w:rsid w:val="0E947D89"/>
    <w:rsid w:val="0EAF6971"/>
    <w:rsid w:val="0EB577E3"/>
    <w:rsid w:val="0EB946B0"/>
    <w:rsid w:val="0EC07BC1"/>
    <w:rsid w:val="0ED63EFE"/>
    <w:rsid w:val="0EFB3964"/>
    <w:rsid w:val="0F022F45"/>
    <w:rsid w:val="0F19203C"/>
    <w:rsid w:val="0F3375A2"/>
    <w:rsid w:val="0F3B0205"/>
    <w:rsid w:val="0F566DED"/>
    <w:rsid w:val="0F8B118C"/>
    <w:rsid w:val="0F8B485B"/>
    <w:rsid w:val="0F9F69E6"/>
    <w:rsid w:val="0FC15468"/>
    <w:rsid w:val="0FCB3337"/>
    <w:rsid w:val="0FEE34C9"/>
    <w:rsid w:val="10083A8F"/>
    <w:rsid w:val="101C3B92"/>
    <w:rsid w:val="10B67A3E"/>
    <w:rsid w:val="10D17073"/>
    <w:rsid w:val="10D64689"/>
    <w:rsid w:val="10EE19D3"/>
    <w:rsid w:val="1102547E"/>
    <w:rsid w:val="110C3C07"/>
    <w:rsid w:val="111D3742"/>
    <w:rsid w:val="113B1370"/>
    <w:rsid w:val="11515ABE"/>
    <w:rsid w:val="116E7C31"/>
    <w:rsid w:val="11731ED8"/>
    <w:rsid w:val="117F262B"/>
    <w:rsid w:val="117F6ACF"/>
    <w:rsid w:val="11845E93"/>
    <w:rsid w:val="118E6D12"/>
    <w:rsid w:val="11987B90"/>
    <w:rsid w:val="11A35AED"/>
    <w:rsid w:val="11B5429E"/>
    <w:rsid w:val="11D34725"/>
    <w:rsid w:val="120B2110"/>
    <w:rsid w:val="120E1C01"/>
    <w:rsid w:val="121D3BF2"/>
    <w:rsid w:val="123553DF"/>
    <w:rsid w:val="1235691C"/>
    <w:rsid w:val="12394ECF"/>
    <w:rsid w:val="123E4294"/>
    <w:rsid w:val="124B4C03"/>
    <w:rsid w:val="12687563"/>
    <w:rsid w:val="129E4D32"/>
    <w:rsid w:val="12A52565"/>
    <w:rsid w:val="12E7492B"/>
    <w:rsid w:val="13143247"/>
    <w:rsid w:val="131D659F"/>
    <w:rsid w:val="13873A19"/>
    <w:rsid w:val="1399374C"/>
    <w:rsid w:val="13AA7707"/>
    <w:rsid w:val="13B80076"/>
    <w:rsid w:val="13C46A1B"/>
    <w:rsid w:val="13C91FE9"/>
    <w:rsid w:val="13DF1AA7"/>
    <w:rsid w:val="13E23345"/>
    <w:rsid w:val="13E72709"/>
    <w:rsid w:val="13FD1F2D"/>
    <w:rsid w:val="14276FAA"/>
    <w:rsid w:val="14290F74"/>
    <w:rsid w:val="142B1385"/>
    <w:rsid w:val="142C45C0"/>
    <w:rsid w:val="142D2812"/>
    <w:rsid w:val="1433594E"/>
    <w:rsid w:val="14496F20"/>
    <w:rsid w:val="144B713C"/>
    <w:rsid w:val="146E4BD8"/>
    <w:rsid w:val="147C10A3"/>
    <w:rsid w:val="148461AA"/>
    <w:rsid w:val="149208C7"/>
    <w:rsid w:val="149F4D92"/>
    <w:rsid w:val="14B95E54"/>
    <w:rsid w:val="14CF1B1B"/>
    <w:rsid w:val="14CF2DFF"/>
    <w:rsid w:val="14FE7D0A"/>
    <w:rsid w:val="151C2021"/>
    <w:rsid w:val="152118C2"/>
    <w:rsid w:val="15477903"/>
    <w:rsid w:val="154D2A40"/>
    <w:rsid w:val="155B33AF"/>
    <w:rsid w:val="15712BD2"/>
    <w:rsid w:val="15853F88"/>
    <w:rsid w:val="15910B7E"/>
    <w:rsid w:val="15AE1224"/>
    <w:rsid w:val="15B64A89"/>
    <w:rsid w:val="15B825AF"/>
    <w:rsid w:val="15EE5FD1"/>
    <w:rsid w:val="15F07F9B"/>
    <w:rsid w:val="160475A2"/>
    <w:rsid w:val="16223ECC"/>
    <w:rsid w:val="162714E3"/>
    <w:rsid w:val="16314110"/>
    <w:rsid w:val="163836F0"/>
    <w:rsid w:val="163D2AB4"/>
    <w:rsid w:val="164D60CF"/>
    <w:rsid w:val="165738F2"/>
    <w:rsid w:val="16764681"/>
    <w:rsid w:val="16A95739"/>
    <w:rsid w:val="170E4685"/>
    <w:rsid w:val="171C091C"/>
    <w:rsid w:val="171E4694"/>
    <w:rsid w:val="1737224C"/>
    <w:rsid w:val="174D5F53"/>
    <w:rsid w:val="1752433D"/>
    <w:rsid w:val="17742506"/>
    <w:rsid w:val="17914E66"/>
    <w:rsid w:val="17935ADC"/>
    <w:rsid w:val="17A0779F"/>
    <w:rsid w:val="17A50911"/>
    <w:rsid w:val="17A74689"/>
    <w:rsid w:val="17A84094"/>
    <w:rsid w:val="17B60D70"/>
    <w:rsid w:val="17D968E5"/>
    <w:rsid w:val="180E4708"/>
    <w:rsid w:val="182C2DE0"/>
    <w:rsid w:val="185D2255"/>
    <w:rsid w:val="1876528F"/>
    <w:rsid w:val="18AB63FB"/>
    <w:rsid w:val="18BF3C55"/>
    <w:rsid w:val="18CE20EA"/>
    <w:rsid w:val="18D53478"/>
    <w:rsid w:val="18EB2C9C"/>
    <w:rsid w:val="18FE477D"/>
    <w:rsid w:val="190A3122"/>
    <w:rsid w:val="19355CC5"/>
    <w:rsid w:val="193B18A8"/>
    <w:rsid w:val="193C7053"/>
    <w:rsid w:val="19555574"/>
    <w:rsid w:val="195B397D"/>
    <w:rsid w:val="19810F0A"/>
    <w:rsid w:val="19882298"/>
    <w:rsid w:val="198A6011"/>
    <w:rsid w:val="198B234D"/>
    <w:rsid w:val="198D3D53"/>
    <w:rsid w:val="19B906A4"/>
    <w:rsid w:val="19CD414F"/>
    <w:rsid w:val="19D03922"/>
    <w:rsid w:val="19D83220"/>
    <w:rsid w:val="19F459BB"/>
    <w:rsid w:val="19F636A6"/>
    <w:rsid w:val="1A077661"/>
    <w:rsid w:val="1A0A53A3"/>
    <w:rsid w:val="1AC27A2C"/>
    <w:rsid w:val="1AD0039B"/>
    <w:rsid w:val="1AE16104"/>
    <w:rsid w:val="1AFB0575"/>
    <w:rsid w:val="1B040045"/>
    <w:rsid w:val="1B0D514B"/>
    <w:rsid w:val="1B102545"/>
    <w:rsid w:val="1B2F580A"/>
    <w:rsid w:val="1B373F76"/>
    <w:rsid w:val="1B455EF9"/>
    <w:rsid w:val="1B642891"/>
    <w:rsid w:val="1B740D26"/>
    <w:rsid w:val="1BB86863"/>
    <w:rsid w:val="1BCA4DEA"/>
    <w:rsid w:val="1BCF2401"/>
    <w:rsid w:val="1BE55780"/>
    <w:rsid w:val="1C2F2E9F"/>
    <w:rsid w:val="1C5F3784"/>
    <w:rsid w:val="1CAE64BA"/>
    <w:rsid w:val="1CC2194A"/>
    <w:rsid w:val="1CC63464"/>
    <w:rsid w:val="1CD75A11"/>
    <w:rsid w:val="1CDC3027"/>
    <w:rsid w:val="1CDF6673"/>
    <w:rsid w:val="1D271DC8"/>
    <w:rsid w:val="1D2E13A9"/>
    <w:rsid w:val="1D303373"/>
    <w:rsid w:val="1D4E37F9"/>
    <w:rsid w:val="1D631052"/>
    <w:rsid w:val="1D8316F5"/>
    <w:rsid w:val="1D8B67FB"/>
    <w:rsid w:val="1D921938"/>
    <w:rsid w:val="1D9B4C90"/>
    <w:rsid w:val="1D9E652E"/>
    <w:rsid w:val="1DA67191"/>
    <w:rsid w:val="1DA8115B"/>
    <w:rsid w:val="1DD957B9"/>
    <w:rsid w:val="1DF443A0"/>
    <w:rsid w:val="1E015674"/>
    <w:rsid w:val="1E28404A"/>
    <w:rsid w:val="1E2F362A"/>
    <w:rsid w:val="1E3649B9"/>
    <w:rsid w:val="1E3B1FCF"/>
    <w:rsid w:val="1E422367"/>
    <w:rsid w:val="1E544E3F"/>
    <w:rsid w:val="1E7159F1"/>
    <w:rsid w:val="1E7E1EBC"/>
    <w:rsid w:val="1E8A6AB3"/>
    <w:rsid w:val="1E94348E"/>
    <w:rsid w:val="1EBB6C6C"/>
    <w:rsid w:val="1EDA17E8"/>
    <w:rsid w:val="1EEC5078"/>
    <w:rsid w:val="1F106FB8"/>
    <w:rsid w:val="1F1F544D"/>
    <w:rsid w:val="1F3031B6"/>
    <w:rsid w:val="1F470500"/>
    <w:rsid w:val="1F494278"/>
    <w:rsid w:val="1F6D61B8"/>
    <w:rsid w:val="1F792DAF"/>
    <w:rsid w:val="1F7E03C6"/>
    <w:rsid w:val="1F890B18"/>
    <w:rsid w:val="1FA85442"/>
    <w:rsid w:val="1FB57B5F"/>
    <w:rsid w:val="1FCE5634"/>
    <w:rsid w:val="1FD91AA0"/>
    <w:rsid w:val="1FEB3581"/>
    <w:rsid w:val="2000527E"/>
    <w:rsid w:val="200A3A07"/>
    <w:rsid w:val="20196340"/>
    <w:rsid w:val="20401B1F"/>
    <w:rsid w:val="206C2914"/>
    <w:rsid w:val="20796DDF"/>
    <w:rsid w:val="209D2ACD"/>
    <w:rsid w:val="20B120D5"/>
    <w:rsid w:val="20BD316F"/>
    <w:rsid w:val="20CF69FF"/>
    <w:rsid w:val="20ED2F3D"/>
    <w:rsid w:val="212D20A3"/>
    <w:rsid w:val="21463165"/>
    <w:rsid w:val="21494A03"/>
    <w:rsid w:val="21570ECE"/>
    <w:rsid w:val="215D400B"/>
    <w:rsid w:val="21A32365"/>
    <w:rsid w:val="21D249F9"/>
    <w:rsid w:val="21F04E7F"/>
    <w:rsid w:val="21F7620D"/>
    <w:rsid w:val="21FC1A76"/>
    <w:rsid w:val="2205092A"/>
    <w:rsid w:val="221825E0"/>
    <w:rsid w:val="222334A6"/>
    <w:rsid w:val="226B0733"/>
    <w:rsid w:val="22794E74"/>
    <w:rsid w:val="22910410"/>
    <w:rsid w:val="22B12860"/>
    <w:rsid w:val="22D402FC"/>
    <w:rsid w:val="230706D2"/>
    <w:rsid w:val="2309444A"/>
    <w:rsid w:val="2366189C"/>
    <w:rsid w:val="23720241"/>
    <w:rsid w:val="237C16B0"/>
    <w:rsid w:val="238D507B"/>
    <w:rsid w:val="23B73EA6"/>
    <w:rsid w:val="23BC326A"/>
    <w:rsid w:val="23C6058D"/>
    <w:rsid w:val="23D507F1"/>
    <w:rsid w:val="23D83E1C"/>
    <w:rsid w:val="23DA5DE6"/>
    <w:rsid w:val="23FC7B0B"/>
    <w:rsid w:val="24241890"/>
    <w:rsid w:val="2443573A"/>
    <w:rsid w:val="24637B8A"/>
    <w:rsid w:val="24704055"/>
    <w:rsid w:val="24724271"/>
    <w:rsid w:val="247A4BEB"/>
    <w:rsid w:val="24B623B0"/>
    <w:rsid w:val="24F15196"/>
    <w:rsid w:val="24FD1D8D"/>
    <w:rsid w:val="25113A8A"/>
    <w:rsid w:val="25371505"/>
    <w:rsid w:val="256F2F84"/>
    <w:rsid w:val="257B14DB"/>
    <w:rsid w:val="259A75DB"/>
    <w:rsid w:val="25C042C4"/>
    <w:rsid w:val="25C94365"/>
    <w:rsid w:val="25CB2C46"/>
    <w:rsid w:val="25CB3C39"/>
    <w:rsid w:val="25E1520A"/>
    <w:rsid w:val="25EF0DD0"/>
    <w:rsid w:val="261D1862"/>
    <w:rsid w:val="26234D89"/>
    <w:rsid w:val="26325DAB"/>
    <w:rsid w:val="2680161F"/>
    <w:rsid w:val="268B33C8"/>
    <w:rsid w:val="269F0C21"/>
    <w:rsid w:val="26AA1AA0"/>
    <w:rsid w:val="26CF7759"/>
    <w:rsid w:val="2702368A"/>
    <w:rsid w:val="27075144"/>
    <w:rsid w:val="271635D9"/>
    <w:rsid w:val="27201459"/>
    <w:rsid w:val="273B4DEE"/>
    <w:rsid w:val="276F4A98"/>
    <w:rsid w:val="27846795"/>
    <w:rsid w:val="27CA6AC0"/>
    <w:rsid w:val="27FE6547"/>
    <w:rsid w:val="27FF7BCA"/>
    <w:rsid w:val="2800405D"/>
    <w:rsid w:val="281F4754"/>
    <w:rsid w:val="28A30E9D"/>
    <w:rsid w:val="28C72DDD"/>
    <w:rsid w:val="28DE0127"/>
    <w:rsid w:val="28DE1ED5"/>
    <w:rsid w:val="28F267C8"/>
    <w:rsid w:val="28FB2F64"/>
    <w:rsid w:val="28FB4835"/>
    <w:rsid w:val="29064F88"/>
    <w:rsid w:val="290A2CCA"/>
    <w:rsid w:val="295757E3"/>
    <w:rsid w:val="295977AD"/>
    <w:rsid w:val="298C78D4"/>
    <w:rsid w:val="29995DFC"/>
    <w:rsid w:val="29BE0B4E"/>
    <w:rsid w:val="29C25353"/>
    <w:rsid w:val="29C9048F"/>
    <w:rsid w:val="29CB06AB"/>
    <w:rsid w:val="29D05CC2"/>
    <w:rsid w:val="29E22301"/>
    <w:rsid w:val="29EC23D0"/>
    <w:rsid w:val="29F3375E"/>
    <w:rsid w:val="29FA2D3E"/>
    <w:rsid w:val="2A224043"/>
    <w:rsid w:val="2A336250"/>
    <w:rsid w:val="2A701253"/>
    <w:rsid w:val="2A8E16D9"/>
    <w:rsid w:val="2A922F77"/>
    <w:rsid w:val="2A9C5BA4"/>
    <w:rsid w:val="2A9D75D8"/>
    <w:rsid w:val="2ACF5F79"/>
    <w:rsid w:val="2B0D6AA1"/>
    <w:rsid w:val="2B275DB5"/>
    <w:rsid w:val="2B3E4EAD"/>
    <w:rsid w:val="2B611660"/>
    <w:rsid w:val="2B8A1EA0"/>
    <w:rsid w:val="2BA80578"/>
    <w:rsid w:val="2BB84C5F"/>
    <w:rsid w:val="2BBC4D36"/>
    <w:rsid w:val="2C2220D9"/>
    <w:rsid w:val="2C581F9E"/>
    <w:rsid w:val="2C5C1A8E"/>
    <w:rsid w:val="2CA376BD"/>
    <w:rsid w:val="2CA90A4C"/>
    <w:rsid w:val="2CB80691"/>
    <w:rsid w:val="2CC55886"/>
    <w:rsid w:val="2CC82C80"/>
    <w:rsid w:val="2CD05FD9"/>
    <w:rsid w:val="2D32459D"/>
    <w:rsid w:val="2D3E2F42"/>
    <w:rsid w:val="2D7C3A6A"/>
    <w:rsid w:val="2DB33930"/>
    <w:rsid w:val="2DB94CBF"/>
    <w:rsid w:val="2DEA4E78"/>
    <w:rsid w:val="2DED6716"/>
    <w:rsid w:val="2DF950BB"/>
    <w:rsid w:val="2E02337A"/>
    <w:rsid w:val="2E093550"/>
    <w:rsid w:val="2E1B3283"/>
    <w:rsid w:val="2E3A5DFF"/>
    <w:rsid w:val="2E501652"/>
    <w:rsid w:val="2E6A04C0"/>
    <w:rsid w:val="2E813A2E"/>
    <w:rsid w:val="2E8C7518"/>
    <w:rsid w:val="2EB77450"/>
    <w:rsid w:val="2ED31DB0"/>
    <w:rsid w:val="2EF835C5"/>
    <w:rsid w:val="2F1A178D"/>
    <w:rsid w:val="2F2E6FE6"/>
    <w:rsid w:val="2F2F5238"/>
    <w:rsid w:val="2F3F2FA2"/>
    <w:rsid w:val="2F603644"/>
    <w:rsid w:val="2F642A08"/>
    <w:rsid w:val="2F666780"/>
    <w:rsid w:val="2F8D6403"/>
    <w:rsid w:val="2FA5374C"/>
    <w:rsid w:val="2FCF4325"/>
    <w:rsid w:val="2FE94AE6"/>
    <w:rsid w:val="2FEF2C1A"/>
    <w:rsid w:val="2FF87D20"/>
    <w:rsid w:val="30093CDB"/>
    <w:rsid w:val="301B3A0F"/>
    <w:rsid w:val="301B57BD"/>
    <w:rsid w:val="3025488D"/>
    <w:rsid w:val="30405223"/>
    <w:rsid w:val="3062163D"/>
    <w:rsid w:val="30B55C11"/>
    <w:rsid w:val="30C95219"/>
    <w:rsid w:val="30EE2ED1"/>
    <w:rsid w:val="30FA4FDC"/>
    <w:rsid w:val="31280191"/>
    <w:rsid w:val="31833619"/>
    <w:rsid w:val="31945827"/>
    <w:rsid w:val="31A7210A"/>
    <w:rsid w:val="31B859B9"/>
    <w:rsid w:val="31D04385"/>
    <w:rsid w:val="31E53A14"/>
    <w:rsid w:val="31FA3731"/>
    <w:rsid w:val="32140715"/>
    <w:rsid w:val="32171FB4"/>
    <w:rsid w:val="322272D6"/>
    <w:rsid w:val="32265A6D"/>
    <w:rsid w:val="3236701A"/>
    <w:rsid w:val="32367471"/>
    <w:rsid w:val="323D7021"/>
    <w:rsid w:val="32496611"/>
    <w:rsid w:val="3251196A"/>
    <w:rsid w:val="325D030E"/>
    <w:rsid w:val="32787284"/>
    <w:rsid w:val="328B4E7C"/>
    <w:rsid w:val="32DF08E7"/>
    <w:rsid w:val="33062754"/>
    <w:rsid w:val="33072028"/>
    <w:rsid w:val="33162FDC"/>
    <w:rsid w:val="3321133C"/>
    <w:rsid w:val="333D3C9C"/>
    <w:rsid w:val="33590AD6"/>
    <w:rsid w:val="335C2374"/>
    <w:rsid w:val="337A7536"/>
    <w:rsid w:val="33A87367"/>
    <w:rsid w:val="33C57F19"/>
    <w:rsid w:val="33D57001"/>
    <w:rsid w:val="33D80A95"/>
    <w:rsid w:val="341C1B03"/>
    <w:rsid w:val="34360E17"/>
    <w:rsid w:val="34391DA3"/>
    <w:rsid w:val="344277BC"/>
    <w:rsid w:val="34831B82"/>
    <w:rsid w:val="348F22D5"/>
    <w:rsid w:val="34AE30A3"/>
    <w:rsid w:val="34AF257B"/>
    <w:rsid w:val="34B1049E"/>
    <w:rsid w:val="34DA79F4"/>
    <w:rsid w:val="35074561"/>
    <w:rsid w:val="35270760"/>
    <w:rsid w:val="354237EC"/>
    <w:rsid w:val="354B444E"/>
    <w:rsid w:val="356E45E1"/>
    <w:rsid w:val="357B3059"/>
    <w:rsid w:val="359D0A22"/>
    <w:rsid w:val="35BF6BEA"/>
    <w:rsid w:val="35C80195"/>
    <w:rsid w:val="35C82F59"/>
    <w:rsid w:val="35CB251B"/>
    <w:rsid w:val="35D00DF7"/>
    <w:rsid w:val="35DB7EC8"/>
    <w:rsid w:val="35F03248"/>
    <w:rsid w:val="35F5260C"/>
    <w:rsid w:val="36056CF3"/>
    <w:rsid w:val="36080591"/>
    <w:rsid w:val="36092425"/>
    <w:rsid w:val="36405F7D"/>
    <w:rsid w:val="364A2958"/>
    <w:rsid w:val="364D41F6"/>
    <w:rsid w:val="36541A28"/>
    <w:rsid w:val="368A71F8"/>
    <w:rsid w:val="369B31B3"/>
    <w:rsid w:val="36BD5820"/>
    <w:rsid w:val="36C070BE"/>
    <w:rsid w:val="36C97CBE"/>
    <w:rsid w:val="36D84407"/>
    <w:rsid w:val="36D861B6"/>
    <w:rsid w:val="36DB5CA6"/>
    <w:rsid w:val="36DD1A1E"/>
    <w:rsid w:val="36DF50C6"/>
    <w:rsid w:val="36E67CE5"/>
    <w:rsid w:val="36FA437E"/>
    <w:rsid w:val="371A67CE"/>
    <w:rsid w:val="37265173"/>
    <w:rsid w:val="373A6E70"/>
    <w:rsid w:val="373C4996"/>
    <w:rsid w:val="37537F32"/>
    <w:rsid w:val="3768578B"/>
    <w:rsid w:val="37712166"/>
    <w:rsid w:val="3781684D"/>
    <w:rsid w:val="3787198A"/>
    <w:rsid w:val="37F7332A"/>
    <w:rsid w:val="37FE7E9E"/>
    <w:rsid w:val="38211DDE"/>
    <w:rsid w:val="38234522"/>
    <w:rsid w:val="382C4A0B"/>
    <w:rsid w:val="387168C2"/>
    <w:rsid w:val="38786DE5"/>
    <w:rsid w:val="387D5266"/>
    <w:rsid w:val="38961E84"/>
    <w:rsid w:val="38BE762D"/>
    <w:rsid w:val="390F23AA"/>
    <w:rsid w:val="3942200C"/>
    <w:rsid w:val="395D6E46"/>
    <w:rsid w:val="397F3DCC"/>
    <w:rsid w:val="39810D86"/>
    <w:rsid w:val="39A1677F"/>
    <w:rsid w:val="39B06F76"/>
    <w:rsid w:val="39B60304"/>
    <w:rsid w:val="39BC3B6C"/>
    <w:rsid w:val="39D54C2E"/>
    <w:rsid w:val="39F5707E"/>
    <w:rsid w:val="3A023FD8"/>
    <w:rsid w:val="3A1A0893"/>
    <w:rsid w:val="3A287454"/>
    <w:rsid w:val="3A3C2EFF"/>
    <w:rsid w:val="3A4B3142"/>
    <w:rsid w:val="3A993EAE"/>
    <w:rsid w:val="3AAF36D1"/>
    <w:rsid w:val="3AB900AC"/>
    <w:rsid w:val="3AE07D2F"/>
    <w:rsid w:val="3AF70BD4"/>
    <w:rsid w:val="3AFA0DF0"/>
    <w:rsid w:val="3AFD1449"/>
    <w:rsid w:val="3B181276"/>
    <w:rsid w:val="3B1E7ADC"/>
    <w:rsid w:val="3B2C087E"/>
    <w:rsid w:val="3B3015A1"/>
    <w:rsid w:val="3B44539E"/>
    <w:rsid w:val="3B450930"/>
    <w:rsid w:val="3B453E78"/>
    <w:rsid w:val="3B464036"/>
    <w:rsid w:val="3B7B35B3"/>
    <w:rsid w:val="3B9528C7"/>
    <w:rsid w:val="3B9F3746"/>
    <w:rsid w:val="3BA0301A"/>
    <w:rsid w:val="3BB30F9F"/>
    <w:rsid w:val="3BD17677"/>
    <w:rsid w:val="3BD66A3C"/>
    <w:rsid w:val="3BEE1FD7"/>
    <w:rsid w:val="3C0A0ADE"/>
    <w:rsid w:val="3C1F4887"/>
    <w:rsid w:val="3C460065"/>
    <w:rsid w:val="3C485B8B"/>
    <w:rsid w:val="3C8446EA"/>
    <w:rsid w:val="3C940DD1"/>
    <w:rsid w:val="3C94492D"/>
    <w:rsid w:val="3CA433C5"/>
    <w:rsid w:val="3CA52FDE"/>
    <w:rsid w:val="3CA628B2"/>
    <w:rsid w:val="3CD15B81"/>
    <w:rsid w:val="3CE21B3C"/>
    <w:rsid w:val="3CE358B4"/>
    <w:rsid w:val="3CE37662"/>
    <w:rsid w:val="3CEF4259"/>
    <w:rsid w:val="3CFD5C00"/>
    <w:rsid w:val="3D0C6BB9"/>
    <w:rsid w:val="3D6A7D83"/>
    <w:rsid w:val="3D9077EA"/>
    <w:rsid w:val="3DBD4357"/>
    <w:rsid w:val="3DC079A3"/>
    <w:rsid w:val="3DC56451"/>
    <w:rsid w:val="3DCE0312"/>
    <w:rsid w:val="3DF24001"/>
    <w:rsid w:val="3DF53AF1"/>
    <w:rsid w:val="3DF8713D"/>
    <w:rsid w:val="3DFC4E7F"/>
    <w:rsid w:val="3E263CAA"/>
    <w:rsid w:val="3E4B3711"/>
    <w:rsid w:val="3E894239"/>
    <w:rsid w:val="3EA01CAF"/>
    <w:rsid w:val="3EAB0654"/>
    <w:rsid w:val="3EB412B6"/>
    <w:rsid w:val="3EBE3EE3"/>
    <w:rsid w:val="3EC7648A"/>
    <w:rsid w:val="3ECA06FE"/>
    <w:rsid w:val="3ED93797"/>
    <w:rsid w:val="3EDB2CE7"/>
    <w:rsid w:val="3EDE27D7"/>
    <w:rsid w:val="3F281CA4"/>
    <w:rsid w:val="3F56236D"/>
    <w:rsid w:val="3F6A5E19"/>
    <w:rsid w:val="3F7B0026"/>
    <w:rsid w:val="3F93536F"/>
    <w:rsid w:val="3FD6525C"/>
    <w:rsid w:val="400E3104"/>
    <w:rsid w:val="401F09B1"/>
    <w:rsid w:val="401F3FE0"/>
    <w:rsid w:val="402B6F90"/>
    <w:rsid w:val="40316936"/>
    <w:rsid w:val="40403C5A"/>
    <w:rsid w:val="40640ABA"/>
    <w:rsid w:val="406E1939"/>
    <w:rsid w:val="407056B1"/>
    <w:rsid w:val="40842F0A"/>
    <w:rsid w:val="40890521"/>
    <w:rsid w:val="408F7768"/>
    <w:rsid w:val="409439B6"/>
    <w:rsid w:val="40B94D77"/>
    <w:rsid w:val="40CD665F"/>
    <w:rsid w:val="40DA6FCE"/>
    <w:rsid w:val="40DC2D46"/>
    <w:rsid w:val="40F57964"/>
    <w:rsid w:val="40F77C0D"/>
    <w:rsid w:val="410858E9"/>
    <w:rsid w:val="41285F8B"/>
    <w:rsid w:val="415C79E3"/>
    <w:rsid w:val="417756CE"/>
    <w:rsid w:val="419378A9"/>
    <w:rsid w:val="41961147"/>
    <w:rsid w:val="419B49AF"/>
    <w:rsid w:val="41EC6FB9"/>
    <w:rsid w:val="42052CC6"/>
    <w:rsid w:val="420C31B7"/>
    <w:rsid w:val="422B5D33"/>
    <w:rsid w:val="423F533B"/>
    <w:rsid w:val="42701998"/>
    <w:rsid w:val="427A2817"/>
    <w:rsid w:val="427F607F"/>
    <w:rsid w:val="429C09DF"/>
    <w:rsid w:val="42DF0027"/>
    <w:rsid w:val="42E44134"/>
    <w:rsid w:val="42ED4D97"/>
    <w:rsid w:val="4306692E"/>
    <w:rsid w:val="43160791"/>
    <w:rsid w:val="43486471"/>
    <w:rsid w:val="43490FF2"/>
    <w:rsid w:val="434B7D0F"/>
    <w:rsid w:val="436D5ED7"/>
    <w:rsid w:val="438374A9"/>
    <w:rsid w:val="439E4C80"/>
    <w:rsid w:val="43AC6A00"/>
    <w:rsid w:val="43AE3034"/>
    <w:rsid w:val="43B43B06"/>
    <w:rsid w:val="43B9736F"/>
    <w:rsid w:val="43BD0C0D"/>
    <w:rsid w:val="43C26223"/>
    <w:rsid w:val="43EC504E"/>
    <w:rsid w:val="43FD36FF"/>
    <w:rsid w:val="44254A04"/>
    <w:rsid w:val="445157F9"/>
    <w:rsid w:val="446217B4"/>
    <w:rsid w:val="446F7A2D"/>
    <w:rsid w:val="44703ED1"/>
    <w:rsid w:val="447B4624"/>
    <w:rsid w:val="44986F84"/>
    <w:rsid w:val="44BD4C3D"/>
    <w:rsid w:val="44BD69EB"/>
    <w:rsid w:val="44D04970"/>
    <w:rsid w:val="44D53D34"/>
    <w:rsid w:val="44E95A32"/>
    <w:rsid w:val="451A5BEB"/>
    <w:rsid w:val="453734C5"/>
    <w:rsid w:val="453749EF"/>
    <w:rsid w:val="453E7B2C"/>
    <w:rsid w:val="459040FF"/>
    <w:rsid w:val="45A523E0"/>
    <w:rsid w:val="45E306D3"/>
    <w:rsid w:val="45EC03C2"/>
    <w:rsid w:val="45EE77A4"/>
    <w:rsid w:val="45F2762F"/>
    <w:rsid w:val="461940F5"/>
    <w:rsid w:val="461D1E28"/>
    <w:rsid w:val="463351B6"/>
    <w:rsid w:val="46405B25"/>
    <w:rsid w:val="464C6278"/>
    <w:rsid w:val="46641814"/>
    <w:rsid w:val="4665558C"/>
    <w:rsid w:val="46AC4F69"/>
    <w:rsid w:val="46F2643C"/>
    <w:rsid w:val="46F506BE"/>
    <w:rsid w:val="47174AD8"/>
    <w:rsid w:val="47280A93"/>
    <w:rsid w:val="47282841"/>
    <w:rsid w:val="47395FA6"/>
    <w:rsid w:val="476D46F8"/>
    <w:rsid w:val="477B2079"/>
    <w:rsid w:val="47A22971"/>
    <w:rsid w:val="47AA76FA"/>
    <w:rsid w:val="47B916EB"/>
    <w:rsid w:val="47BC567F"/>
    <w:rsid w:val="47D51A57"/>
    <w:rsid w:val="47D91D8D"/>
    <w:rsid w:val="47DB3D58"/>
    <w:rsid w:val="47EB74F1"/>
    <w:rsid w:val="47ED3A8B"/>
    <w:rsid w:val="47F210A1"/>
    <w:rsid w:val="480701F9"/>
    <w:rsid w:val="48074B4D"/>
    <w:rsid w:val="480F698B"/>
    <w:rsid w:val="48362D3C"/>
    <w:rsid w:val="485608A1"/>
    <w:rsid w:val="485A5450"/>
    <w:rsid w:val="485F546D"/>
    <w:rsid w:val="486875AE"/>
    <w:rsid w:val="486A50DB"/>
    <w:rsid w:val="48A405ED"/>
    <w:rsid w:val="48B545A9"/>
    <w:rsid w:val="48BB4E68"/>
    <w:rsid w:val="48CF0379"/>
    <w:rsid w:val="48E704DA"/>
    <w:rsid w:val="49044BE8"/>
    <w:rsid w:val="49247038"/>
    <w:rsid w:val="492D4C38"/>
    <w:rsid w:val="49396F88"/>
    <w:rsid w:val="494B0A69"/>
    <w:rsid w:val="495F2766"/>
    <w:rsid w:val="4970227E"/>
    <w:rsid w:val="49D303A6"/>
    <w:rsid w:val="49DF3A35"/>
    <w:rsid w:val="49E8275C"/>
    <w:rsid w:val="4A743FEF"/>
    <w:rsid w:val="4A792929"/>
    <w:rsid w:val="4AA31D3A"/>
    <w:rsid w:val="4AB34B18"/>
    <w:rsid w:val="4AD4683C"/>
    <w:rsid w:val="4AE72A13"/>
    <w:rsid w:val="4B201A81"/>
    <w:rsid w:val="4B3F45FD"/>
    <w:rsid w:val="4B7C13AE"/>
    <w:rsid w:val="4B9009B5"/>
    <w:rsid w:val="4BC25E74"/>
    <w:rsid w:val="4BE01C54"/>
    <w:rsid w:val="4C1E2465"/>
    <w:rsid w:val="4C2B3189"/>
    <w:rsid w:val="4C39104D"/>
    <w:rsid w:val="4C7A3F98"/>
    <w:rsid w:val="4C8D3147"/>
    <w:rsid w:val="4CC823D1"/>
    <w:rsid w:val="4CD174D7"/>
    <w:rsid w:val="4CF51418"/>
    <w:rsid w:val="4CF66F3E"/>
    <w:rsid w:val="4D0F1DAD"/>
    <w:rsid w:val="4D252A9A"/>
    <w:rsid w:val="4D553C64"/>
    <w:rsid w:val="4D61085B"/>
    <w:rsid w:val="4D616AAD"/>
    <w:rsid w:val="4D950505"/>
    <w:rsid w:val="4DA150FB"/>
    <w:rsid w:val="4DB7491F"/>
    <w:rsid w:val="4DCF7EBB"/>
    <w:rsid w:val="4DF6279E"/>
    <w:rsid w:val="4DFE60AA"/>
    <w:rsid w:val="4E0C363C"/>
    <w:rsid w:val="4E74636C"/>
    <w:rsid w:val="4E7E543D"/>
    <w:rsid w:val="4E7E71EB"/>
    <w:rsid w:val="4E9764FE"/>
    <w:rsid w:val="4F2935FA"/>
    <w:rsid w:val="4F332AAB"/>
    <w:rsid w:val="4F334479"/>
    <w:rsid w:val="4F4305AB"/>
    <w:rsid w:val="4F6E725F"/>
    <w:rsid w:val="4F7A3E56"/>
    <w:rsid w:val="4F8E7901"/>
    <w:rsid w:val="4FA669F9"/>
    <w:rsid w:val="4FA827DD"/>
    <w:rsid w:val="4FB629B4"/>
    <w:rsid w:val="4FD2167A"/>
    <w:rsid w:val="501A1195"/>
    <w:rsid w:val="50242014"/>
    <w:rsid w:val="505F4DFA"/>
    <w:rsid w:val="50887115"/>
    <w:rsid w:val="509379B9"/>
    <w:rsid w:val="5098324A"/>
    <w:rsid w:val="50A32F39"/>
    <w:rsid w:val="50A82C45"/>
    <w:rsid w:val="50BC2654"/>
    <w:rsid w:val="50C57353"/>
    <w:rsid w:val="50E0418D"/>
    <w:rsid w:val="510065DD"/>
    <w:rsid w:val="510F05CE"/>
    <w:rsid w:val="511856D5"/>
    <w:rsid w:val="51281690"/>
    <w:rsid w:val="515E0753"/>
    <w:rsid w:val="51703763"/>
    <w:rsid w:val="518E3BE9"/>
    <w:rsid w:val="51907961"/>
    <w:rsid w:val="51AB045C"/>
    <w:rsid w:val="51AC1B4A"/>
    <w:rsid w:val="51AC22C1"/>
    <w:rsid w:val="51B353FD"/>
    <w:rsid w:val="51BC0756"/>
    <w:rsid w:val="51D462FA"/>
    <w:rsid w:val="51D84E64"/>
    <w:rsid w:val="51E657D3"/>
    <w:rsid w:val="51EE28D9"/>
    <w:rsid w:val="51EF0FDE"/>
    <w:rsid w:val="52151C14"/>
    <w:rsid w:val="52285DEB"/>
    <w:rsid w:val="523A167B"/>
    <w:rsid w:val="523C3645"/>
    <w:rsid w:val="523E73BD"/>
    <w:rsid w:val="524644C3"/>
    <w:rsid w:val="524C3D9F"/>
    <w:rsid w:val="52742DDF"/>
    <w:rsid w:val="52A578A5"/>
    <w:rsid w:val="52BB0165"/>
    <w:rsid w:val="52C56872"/>
    <w:rsid w:val="52E77A54"/>
    <w:rsid w:val="53077AB1"/>
    <w:rsid w:val="532F6D06"/>
    <w:rsid w:val="53590226"/>
    <w:rsid w:val="539E2157"/>
    <w:rsid w:val="53A56FC8"/>
    <w:rsid w:val="53AB0A82"/>
    <w:rsid w:val="53C93962"/>
    <w:rsid w:val="53F00B8B"/>
    <w:rsid w:val="53F341D7"/>
    <w:rsid w:val="53F87A3F"/>
    <w:rsid w:val="54063F0A"/>
    <w:rsid w:val="54266722"/>
    <w:rsid w:val="54346EB9"/>
    <w:rsid w:val="545D78A2"/>
    <w:rsid w:val="547A48F8"/>
    <w:rsid w:val="54972DB4"/>
    <w:rsid w:val="54B90F7D"/>
    <w:rsid w:val="54CC10E4"/>
    <w:rsid w:val="54E63D3C"/>
    <w:rsid w:val="54FE2E33"/>
    <w:rsid w:val="551C150B"/>
    <w:rsid w:val="553E1482"/>
    <w:rsid w:val="556233C2"/>
    <w:rsid w:val="557B0928"/>
    <w:rsid w:val="55AF2380"/>
    <w:rsid w:val="55BB6F76"/>
    <w:rsid w:val="55C027DF"/>
    <w:rsid w:val="56020701"/>
    <w:rsid w:val="56B75A0C"/>
    <w:rsid w:val="56C13637"/>
    <w:rsid w:val="56C34335"/>
    <w:rsid w:val="574D1E50"/>
    <w:rsid w:val="575431DF"/>
    <w:rsid w:val="575651A9"/>
    <w:rsid w:val="576378C6"/>
    <w:rsid w:val="57773C1B"/>
    <w:rsid w:val="57790E97"/>
    <w:rsid w:val="57961A49"/>
    <w:rsid w:val="579932E7"/>
    <w:rsid w:val="57B4547E"/>
    <w:rsid w:val="57B974E6"/>
    <w:rsid w:val="57C55E8A"/>
    <w:rsid w:val="57D64F3C"/>
    <w:rsid w:val="57E00F16"/>
    <w:rsid w:val="57E44562"/>
    <w:rsid w:val="57E45DA8"/>
    <w:rsid w:val="57E736D6"/>
    <w:rsid w:val="57F4051E"/>
    <w:rsid w:val="582232DD"/>
    <w:rsid w:val="58226E39"/>
    <w:rsid w:val="58691F25"/>
    <w:rsid w:val="586B6A32"/>
    <w:rsid w:val="586F7A04"/>
    <w:rsid w:val="58A12453"/>
    <w:rsid w:val="58C44394"/>
    <w:rsid w:val="58DC7D89"/>
    <w:rsid w:val="58F46A27"/>
    <w:rsid w:val="58FA7DB6"/>
    <w:rsid w:val="590429E2"/>
    <w:rsid w:val="59126EAD"/>
    <w:rsid w:val="59814033"/>
    <w:rsid w:val="59995821"/>
    <w:rsid w:val="59A26483"/>
    <w:rsid w:val="59A3044D"/>
    <w:rsid w:val="59A57D21"/>
    <w:rsid w:val="59B166C6"/>
    <w:rsid w:val="59D145A3"/>
    <w:rsid w:val="59E36A9C"/>
    <w:rsid w:val="59E85E60"/>
    <w:rsid w:val="5A04713E"/>
    <w:rsid w:val="5A421A14"/>
    <w:rsid w:val="5A81078E"/>
    <w:rsid w:val="5AA75D75"/>
    <w:rsid w:val="5AB3646E"/>
    <w:rsid w:val="5AF01470"/>
    <w:rsid w:val="5AF820D3"/>
    <w:rsid w:val="5B070B67"/>
    <w:rsid w:val="5B321A89"/>
    <w:rsid w:val="5B5163B3"/>
    <w:rsid w:val="5B547C51"/>
    <w:rsid w:val="5B595267"/>
    <w:rsid w:val="5B63278A"/>
    <w:rsid w:val="5B6B4F9B"/>
    <w:rsid w:val="5B7420A1"/>
    <w:rsid w:val="5B81031A"/>
    <w:rsid w:val="5B926D8C"/>
    <w:rsid w:val="5B9C5AAD"/>
    <w:rsid w:val="5BAC35E9"/>
    <w:rsid w:val="5BB16E51"/>
    <w:rsid w:val="5BB22BCA"/>
    <w:rsid w:val="5BC528FD"/>
    <w:rsid w:val="5BE663CF"/>
    <w:rsid w:val="5BF60D08"/>
    <w:rsid w:val="5C1F025F"/>
    <w:rsid w:val="5C50666A"/>
    <w:rsid w:val="5C5D0D87"/>
    <w:rsid w:val="5C7922E1"/>
    <w:rsid w:val="5C89392A"/>
    <w:rsid w:val="5C9A154C"/>
    <w:rsid w:val="5C9F1AFF"/>
    <w:rsid w:val="5CD86660"/>
    <w:rsid w:val="5CF8285E"/>
    <w:rsid w:val="5D064F7B"/>
    <w:rsid w:val="5D1D4073"/>
    <w:rsid w:val="5D322AA8"/>
    <w:rsid w:val="5D4635C9"/>
    <w:rsid w:val="5D4B5084"/>
    <w:rsid w:val="5D6D6DA8"/>
    <w:rsid w:val="5D924A61"/>
    <w:rsid w:val="5D932452"/>
    <w:rsid w:val="5D9702C9"/>
    <w:rsid w:val="5DD62B9F"/>
    <w:rsid w:val="5DE11544"/>
    <w:rsid w:val="5DEF5A0F"/>
    <w:rsid w:val="5DFC1EDA"/>
    <w:rsid w:val="5DFD6725"/>
    <w:rsid w:val="5E086AD1"/>
    <w:rsid w:val="5E113BD7"/>
    <w:rsid w:val="5E190CDE"/>
    <w:rsid w:val="5E1E00A2"/>
    <w:rsid w:val="5E280F21"/>
    <w:rsid w:val="5E2E29DB"/>
    <w:rsid w:val="5E587A58"/>
    <w:rsid w:val="5EE14F8C"/>
    <w:rsid w:val="5F015635"/>
    <w:rsid w:val="5F230066"/>
    <w:rsid w:val="5F28650A"/>
    <w:rsid w:val="5F3B02CD"/>
    <w:rsid w:val="5F441D8B"/>
    <w:rsid w:val="5F48187B"/>
    <w:rsid w:val="5F5A335C"/>
    <w:rsid w:val="5F6E5059"/>
    <w:rsid w:val="5F724B4A"/>
    <w:rsid w:val="5F84662B"/>
    <w:rsid w:val="5FB46F10"/>
    <w:rsid w:val="5FE5356E"/>
    <w:rsid w:val="5FEA2932"/>
    <w:rsid w:val="5FED5F7E"/>
    <w:rsid w:val="5FF3766A"/>
    <w:rsid w:val="60196D73"/>
    <w:rsid w:val="60235E44"/>
    <w:rsid w:val="60343BAD"/>
    <w:rsid w:val="604858AA"/>
    <w:rsid w:val="60634A34"/>
    <w:rsid w:val="606A3A73"/>
    <w:rsid w:val="606C6C0B"/>
    <w:rsid w:val="60D66A94"/>
    <w:rsid w:val="60D86C2E"/>
    <w:rsid w:val="60E20F9A"/>
    <w:rsid w:val="613227E3"/>
    <w:rsid w:val="61371BA7"/>
    <w:rsid w:val="613B0F6B"/>
    <w:rsid w:val="615C785F"/>
    <w:rsid w:val="61882403"/>
    <w:rsid w:val="619B3E2E"/>
    <w:rsid w:val="61A905CB"/>
    <w:rsid w:val="61D40C18"/>
    <w:rsid w:val="61D45648"/>
    <w:rsid w:val="61EF54AA"/>
    <w:rsid w:val="621776E9"/>
    <w:rsid w:val="62377985"/>
    <w:rsid w:val="623B56C7"/>
    <w:rsid w:val="62B92A90"/>
    <w:rsid w:val="62BB05B6"/>
    <w:rsid w:val="62BD3616"/>
    <w:rsid w:val="62C05BCC"/>
    <w:rsid w:val="62C640C2"/>
    <w:rsid w:val="62CA6A4B"/>
    <w:rsid w:val="62D17DD9"/>
    <w:rsid w:val="62E53885"/>
    <w:rsid w:val="634C3904"/>
    <w:rsid w:val="635B58F5"/>
    <w:rsid w:val="638D1F52"/>
    <w:rsid w:val="639826A5"/>
    <w:rsid w:val="639F57E1"/>
    <w:rsid w:val="63A63014"/>
    <w:rsid w:val="63B05C41"/>
    <w:rsid w:val="63C4349A"/>
    <w:rsid w:val="641B574C"/>
    <w:rsid w:val="642B176B"/>
    <w:rsid w:val="64593FB3"/>
    <w:rsid w:val="6472739A"/>
    <w:rsid w:val="64764597"/>
    <w:rsid w:val="647C3D75"/>
    <w:rsid w:val="64A70DF2"/>
    <w:rsid w:val="64DE058B"/>
    <w:rsid w:val="65053D6A"/>
    <w:rsid w:val="65156226"/>
    <w:rsid w:val="65476131"/>
    <w:rsid w:val="655156DF"/>
    <w:rsid w:val="655B1BDC"/>
    <w:rsid w:val="656D77E4"/>
    <w:rsid w:val="65A05841"/>
    <w:rsid w:val="65AD68DC"/>
    <w:rsid w:val="65B85280"/>
    <w:rsid w:val="65BF660F"/>
    <w:rsid w:val="65E322FD"/>
    <w:rsid w:val="65F04A1A"/>
    <w:rsid w:val="65FC516D"/>
    <w:rsid w:val="65FD7CC9"/>
    <w:rsid w:val="661701F9"/>
    <w:rsid w:val="66377F53"/>
    <w:rsid w:val="66434C5E"/>
    <w:rsid w:val="665925BF"/>
    <w:rsid w:val="6663343E"/>
    <w:rsid w:val="66772A46"/>
    <w:rsid w:val="66817EF2"/>
    <w:rsid w:val="66996E60"/>
    <w:rsid w:val="66EC3434"/>
    <w:rsid w:val="673D77EB"/>
    <w:rsid w:val="67874F0A"/>
    <w:rsid w:val="67890C82"/>
    <w:rsid w:val="67896ED4"/>
    <w:rsid w:val="678C0773"/>
    <w:rsid w:val="679D64DC"/>
    <w:rsid w:val="67B64C01"/>
    <w:rsid w:val="67C972D1"/>
    <w:rsid w:val="67DA7730"/>
    <w:rsid w:val="67E67E83"/>
    <w:rsid w:val="67F307F2"/>
    <w:rsid w:val="68014CBD"/>
    <w:rsid w:val="68282249"/>
    <w:rsid w:val="68354966"/>
    <w:rsid w:val="6837248C"/>
    <w:rsid w:val="68940974"/>
    <w:rsid w:val="68B817AD"/>
    <w:rsid w:val="68B84800"/>
    <w:rsid w:val="68BC6E36"/>
    <w:rsid w:val="68DA4684"/>
    <w:rsid w:val="68DB47AF"/>
    <w:rsid w:val="68F20AA9"/>
    <w:rsid w:val="690E58E3"/>
    <w:rsid w:val="69196036"/>
    <w:rsid w:val="69366BE8"/>
    <w:rsid w:val="69474951"/>
    <w:rsid w:val="696D1EDE"/>
    <w:rsid w:val="69780FAF"/>
    <w:rsid w:val="69796AD5"/>
    <w:rsid w:val="69BA15C7"/>
    <w:rsid w:val="69C53AC8"/>
    <w:rsid w:val="69CE5072"/>
    <w:rsid w:val="69E44896"/>
    <w:rsid w:val="6A240DE1"/>
    <w:rsid w:val="6A326C4F"/>
    <w:rsid w:val="6A334ED5"/>
    <w:rsid w:val="6A352F84"/>
    <w:rsid w:val="6A691458"/>
    <w:rsid w:val="6A6D488B"/>
    <w:rsid w:val="6A8555B5"/>
    <w:rsid w:val="6A986382"/>
    <w:rsid w:val="6AA67D9D"/>
    <w:rsid w:val="6AA81420"/>
    <w:rsid w:val="6AFE7291"/>
    <w:rsid w:val="6B030D4C"/>
    <w:rsid w:val="6B59096C"/>
    <w:rsid w:val="6B6214E3"/>
    <w:rsid w:val="6B8C6F93"/>
    <w:rsid w:val="6B8F32C5"/>
    <w:rsid w:val="6BA75B7B"/>
    <w:rsid w:val="6BC93349"/>
    <w:rsid w:val="6BE50451"/>
    <w:rsid w:val="6BF32B6E"/>
    <w:rsid w:val="6C365F09"/>
    <w:rsid w:val="6C3B62C3"/>
    <w:rsid w:val="6C6B79A8"/>
    <w:rsid w:val="6C702411"/>
    <w:rsid w:val="6C847C6A"/>
    <w:rsid w:val="6C975BF0"/>
    <w:rsid w:val="6D162FB8"/>
    <w:rsid w:val="6D203E37"/>
    <w:rsid w:val="6D316241"/>
    <w:rsid w:val="6D741A8D"/>
    <w:rsid w:val="6D8141AA"/>
    <w:rsid w:val="6D885538"/>
    <w:rsid w:val="6DA02882"/>
    <w:rsid w:val="6DAF2A8F"/>
    <w:rsid w:val="6DC347C2"/>
    <w:rsid w:val="6DE50BDD"/>
    <w:rsid w:val="6E1B015A"/>
    <w:rsid w:val="6E292877"/>
    <w:rsid w:val="6E2C680B"/>
    <w:rsid w:val="6E5904B0"/>
    <w:rsid w:val="6E641F32"/>
    <w:rsid w:val="6E6F0172"/>
    <w:rsid w:val="6E934195"/>
    <w:rsid w:val="6E9A5523"/>
    <w:rsid w:val="6EA168B2"/>
    <w:rsid w:val="6EC72090"/>
    <w:rsid w:val="6ED80D01"/>
    <w:rsid w:val="6F1C23DC"/>
    <w:rsid w:val="6F2D75CF"/>
    <w:rsid w:val="6F2E492E"/>
    <w:rsid w:val="6F4D07E7"/>
    <w:rsid w:val="6F547DC8"/>
    <w:rsid w:val="6F60051B"/>
    <w:rsid w:val="6F6226C8"/>
    <w:rsid w:val="6F761A2D"/>
    <w:rsid w:val="6F8D5088"/>
    <w:rsid w:val="6F944668"/>
    <w:rsid w:val="6F946416"/>
    <w:rsid w:val="6FF670D1"/>
    <w:rsid w:val="704A2F79"/>
    <w:rsid w:val="705F4C76"/>
    <w:rsid w:val="706A53C9"/>
    <w:rsid w:val="707D334E"/>
    <w:rsid w:val="708B5A6B"/>
    <w:rsid w:val="70BA3C5B"/>
    <w:rsid w:val="70F133F4"/>
    <w:rsid w:val="70FD6A00"/>
    <w:rsid w:val="70FF1FB5"/>
    <w:rsid w:val="71013303"/>
    <w:rsid w:val="71066EA0"/>
    <w:rsid w:val="711C2B67"/>
    <w:rsid w:val="713A123F"/>
    <w:rsid w:val="71573B9F"/>
    <w:rsid w:val="715A543E"/>
    <w:rsid w:val="719170B1"/>
    <w:rsid w:val="71B96608"/>
    <w:rsid w:val="71CD5C10"/>
    <w:rsid w:val="71F94C57"/>
    <w:rsid w:val="721910BE"/>
    <w:rsid w:val="7249798C"/>
    <w:rsid w:val="72616137"/>
    <w:rsid w:val="72824C4C"/>
    <w:rsid w:val="72A9667D"/>
    <w:rsid w:val="72BD7A32"/>
    <w:rsid w:val="72EF3BA9"/>
    <w:rsid w:val="72F62F44"/>
    <w:rsid w:val="730C07DF"/>
    <w:rsid w:val="732D2E0A"/>
    <w:rsid w:val="733C4DFB"/>
    <w:rsid w:val="7347634F"/>
    <w:rsid w:val="735F0AE9"/>
    <w:rsid w:val="73760242"/>
    <w:rsid w:val="73A806E2"/>
    <w:rsid w:val="73D615D4"/>
    <w:rsid w:val="73D72D76"/>
    <w:rsid w:val="73FE0302"/>
    <w:rsid w:val="74312486"/>
    <w:rsid w:val="74406B6D"/>
    <w:rsid w:val="744A1799"/>
    <w:rsid w:val="74744A68"/>
    <w:rsid w:val="74793E2D"/>
    <w:rsid w:val="747F7505"/>
    <w:rsid w:val="74933140"/>
    <w:rsid w:val="749B0247"/>
    <w:rsid w:val="74C74B98"/>
    <w:rsid w:val="74F57957"/>
    <w:rsid w:val="750D2EF3"/>
    <w:rsid w:val="75166FCF"/>
    <w:rsid w:val="753F5076"/>
    <w:rsid w:val="75403BA0"/>
    <w:rsid w:val="756D1BE3"/>
    <w:rsid w:val="757C5983"/>
    <w:rsid w:val="7589009F"/>
    <w:rsid w:val="758E56B6"/>
    <w:rsid w:val="75952EE8"/>
    <w:rsid w:val="75970A0E"/>
    <w:rsid w:val="759A04FF"/>
    <w:rsid w:val="759F3918"/>
    <w:rsid w:val="75A03D67"/>
    <w:rsid w:val="75A153E9"/>
    <w:rsid w:val="75AD0232"/>
    <w:rsid w:val="75B23A9A"/>
    <w:rsid w:val="75D43A11"/>
    <w:rsid w:val="75DA6A0A"/>
    <w:rsid w:val="75F06371"/>
    <w:rsid w:val="76097038"/>
    <w:rsid w:val="761C7AFF"/>
    <w:rsid w:val="76530911"/>
    <w:rsid w:val="766528BB"/>
    <w:rsid w:val="766A6496"/>
    <w:rsid w:val="7671125F"/>
    <w:rsid w:val="76916746"/>
    <w:rsid w:val="76CC0B8C"/>
    <w:rsid w:val="76D142F2"/>
    <w:rsid w:val="76E934EC"/>
    <w:rsid w:val="76FA1255"/>
    <w:rsid w:val="770B3462"/>
    <w:rsid w:val="770C0F88"/>
    <w:rsid w:val="770F2826"/>
    <w:rsid w:val="771542E1"/>
    <w:rsid w:val="774951A6"/>
    <w:rsid w:val="774A385E"/>
    <w:rsid w:val="77636B63"/>
    <w:rsid w:val="77754D7F"/>
    <w:rsid w:val="778835DC"/>
    <w:rsid w:val="778B6351"/>
    <w:rsid w:val="77925F5B"/>
    <w:rsid w:val="77CE623E"/>
    <w:rsid w:val="780815AD"/>
    <w:rsid w:val="78104AA8"/>
    <w:rsid w:val="78112CFA"/>
    <w:rsid w:val="784B0E08"/>
    <w:rsid w:val="78574485"/>
    <w:rsid w:val="785901FD"/>
    <w:rsid w:val="786077DD"/>
    <w:rsid w:val="78764F7E"/>
    <w:rsid w:val="7879264D"/>
    <w:rsid w:val="78850FF2"/>
    <w:rsid w:val="788D7EA7"/>
    <w:rsid w:val="78986F77"/>
    <w:rsid w:val="78C31B1A"/>
    <w:rsid w:val="78E0447A"/>
    <w:rsid w:val="790C1713"/>
    <w:rsid w:val="791A6633"/>
    <w:rsid w:val="79226841"/>
    <w:rsid w:val="79256331"/>
    <w:rsid w:val="79951709"/>
    <w:rsid w:val="799A0ACD"/>
    <w:rsid w:val="79A11E5C"/>
    <w:rsid w:val="79A731EA"/>
    <w:rsid w:val="79AE5A88"/>
    <w:rsid w:val="79D57D57"/>
    <w:rsid w:val="79F04B91"/>
    <w:rsid w:val="7A154866"/>
    <w:rsid w:val="7A3031E0"/>
    <w:rsid w:val="7A3C1B84"/>
    <w:rsid w:val="7A543372"/>
    <w:rsid w:val="7A5A200A"/>
    <w:rsid w:val="7A6D7F90"/>
    <w:rsid w:val="7A990D85"/>
    <w:rsid w:val="7AA30603"/>
    <w:rsid w:val="7AA30CA1"/>
    <w:rsid w:val="7AA31C03"/>
    <w:rsid w:val="7AA634A2"/>
    <w:rsid w:val="7AC878BC"/>
    <w:rsid w:val="7AD24297"/>
    <w:rsid w:val="7ADE2C3C"/>
    <w:rsid w:val="7AE85868"/>
    <w:rsid w:val="7B025CE1"/>
    <w:rsid w:val="7B22521E"/>
    <w:rsid w:val="7B590514"/>
    <w:rsid w:val="7B5C7BB7"/>
    <w:rsid w:val="7B5D1DB2"/>
    <w:rsid w:val="7B7D06A6"/>
    <w:rsid w:val="7B8F3F36"/>
    <w:rsid w:val="7B987023"/>
    <w:rsid w:val="7BA619AB"/>
    <w:rsid w:val="7BE2675B"/>
    <w:rsid w:val="7C09018C"/>
    <w:rsid w:val="7C32323F"/>
    <w:rsid w:val="7C336FB7"/>
    <w:rsid w:val="7C635AEE"/>
    <w:rsid w:val="7C66738C"/>
    <w:rsid w:val="7C743857"/>
    <w:rsid w:val="7C7970C0"/>
    <w:rsid w:val="7C876A78"/>
    <w:rsid w:val="7C8B6DF3"/>
    <w:rsid w:val="7C991510"/>
    <w:rsid w:val="7C9C690A"/>
    <w:rsid w:val="7CC52872"/>
    <w:rsid w:val="7CCC3693"/>
    <w:rsid w:val="7CEC1640"/>
    <w:rsid w:val="7CF36E72"/>
    <w:rsid w:val="7CF76237"/>
    <w:rsid w:val="7D256900"/>
    <w:rsid w:val="7D276B1C"/>
    <w:rsid w:val="7D7653AD"/>
    <w:rsid w:val="7D8950E1"/>
    <w:rsid w:val="7DCE6F97"/>
    <w:rsid w:val="7DEC38C1"/>
    <w:rsid w:val="7E086679"/>
    <w:rsid w:val="7E0B3D48"/>
    <w:rsid w:val="7E123328"/>
    <w:rsid w:val="7E2C3CBE"/>
    <w:rsid w:val="7E755665"/>
    <w:rsid w:val="7E795155"/>
    <w:rsid w:val="7ED24865"/>
    <w:rsid w:val="7EDC56E4"/>
    <w:rsid w:val="7EE84089"/>
    <w:rsid w:val="7EFD66B4"/>
    <w:rsid w:val="7F1906E6"/>
    <w:rsid w:val="7F2826D7"/>
    <w:rsid w:val="7F2A644F"/>
    <w:rsid w:val="7F3D5377"/>
    <w:rsid w:val="7F45772D"/>
    <w:rsid w:val="7F6000C3"/>
    <w:rsid w:val="7F606315"/>
    <w:rsid w:val="7F73429A"/>
    <w:rsid w:val="7F86440E"/>
    <w:rsid w:val="7F915E77"/>
    <w:rsid w:val="7FC93EBA"/>
    <w:rsid w:val="7FE30826"/>
    <w:rsid w:val="7FED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9"/>
    <w:basedOn w:val="1"/>
    <w:next w:val="1"/>
    <w:qFormat/>
    <w:uiPriority w:val="0"/>
    <w:pPr>
      <w:keepNext/>
      <w:keepLines/>
      <w:widowControl/>
      <w:spacing w:before="240" w:beforeLines="0" w:after="64" w:afterLines="0" w:line="319" w:lineRule="auto"/>
      <w:jc w:val="left"/>
      <w:outlineLvl w:val="8"/>
    </w:pPr>
    <w:rPr>
      <w:rFonts w:ascii="Arial" w:hAnsi="Arial" w:eastAsia="黑体"/>
      <w:kern w:val="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pPr>
  </w:style>
  <w:style w:type="paragraph" w:styleId="3">
    <w:name w:val="Body Text Indent"/>
    <w:basedOn w:val="1"/>
    <w:next w:val="1"/>
    <w:qFormat/>
    <w:uiPriority w:val="0"/>
    <w:pPr>
      <w:spacing w:after="120" w:afterLines="0" w:afterAutospacing="0"/>
      <w:ind w:left="420" w:leftChars="200"/>
    </w:p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Body Text"/>
    <w:basedOn w:val="1"/>
    <w:semiHidden/>
    <w:qFormat/>
    <w:uiPriority w:val="0"/>
    <w:rPr>
      <w:rFonts w:ascii="宋体" w:hAnsi="宋体" w:eastAsia="宋体" w:cs="宋体"/>
      <w:sz w:val="30"/>
      <w:szCs w:val="30"/>
      <w:lang w:val="en-US" w:eastAsia="en-US" w:bidi="ar-SA"/>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qFormat/>
    <w:uiPriority w:val="0"/>
    <w:rPr>
      <w:rFonts w:ascii="Times New Roman" w:hAnsi="Times New Roman" w:eastAsia="宋体"/>
      <w:color w:val="0000FF"/>
      <w:u w:val="single"/>
    </w:rPr>
  </w:style>
  <w:style w:type="paragraph" w:customStyle="1" w:styleId="15">
    <w:name w:val="样式 标题 3 + (中文) 黑体 小四 非加粗 段前: 7.8 磅 段后: 0 磅 行距: 固定值 20 磅_0"/>
    <w:basedOn w:val="16"/>
    <w:qFormat/>
    <w:uiPriority w:val="0"/>
    <w:pPr>
      <w:keepNext/>
      <w:keepLines/>
      <w:spacing w:line="400" w:lineRule="exact"/>
      <w:outlineLvl w:val="2"/>
    </w:pPr>
    <w:rPr>
      <w:rFonts w:ascii="Calibri" w:hAnsi="Calibri" w:eastAsia="黑体" w:cs="宋体"/>
      <w:szCs w:val="21"/>
    </w:rPr>
  </w:style>
  <w:style w:type="paragraph" w:customStyle="1" w:styleId="16">
    <w:name w:val="标题 3_0"/>
    <w:basedOn w:val="17"/>
    <w:next w:val="19"/>
    <w:semiHidden/>
    <w:qFormat/>
    <w:uiPriority w:val="0"/>
    <w:pPr>
      <w:keepNext/>
      <w:keepLines/>
      <w:spacing w:before="260" w:after="260" w:line="415" w:lineRule="auto"/>
      <w:outlineLvl w:val="2"/>
    </w:pPr>
    <w:rPr>
      <w:rFonts w:ascii="Calibri" w:hAnsi="Calibri" w:cs="Calibri"/>
      <w:b/>
      <w:bCs/>
      <w:sz w:val="32"/>
      <w:szCs w:val="32"/>
    </w:rPr>
  </w:style>
  <w:style w:type="paragraph" w:customStyle="1" w:styleId="17">
    <w:name w:val="正文_0_0"/>
    <w:next w:val="18"/>
    <w:qFormat/>
    <w:uiPriority w:val="0"/>
    <w:pPr>
      <w:widowControl w:val="0"/>
      <w:jc w:val="both"/>
    </w:pPr>
    <w:rPr>
      <w:rFonts w:ascii="Calibri" w:hAnsi="Calibri" w:eastAsia="宋体" w:cs="Times New Roman"/>
      <w:kern w:val="2"/>
      <w:sz w:val="21"/>
      <w:szCs w:val="22"/>
    </w:rPr>
  </w:style>
  <w:style w:type="paragraph" w:customStyle="1" w:styleId="18">
    <w:name w:val="正文文本缩进 2_0"/>
    <w:basedOn w:val="17"/>
    <w:qFormat/>
    <w:uiPriority w:val="0"/>
    <w:pPr>
      <w:spacing w:after="120" w:line="480" w:lineRule="auto"/>
      <w:ind w:left="420" w:leftChars="200"/>
    </w:pPr>
    <w:rPr>
      <w:szCs w:val="24"/>
    </w:rPr>
  </w:style>
  <w:style w:type="paragraph" w:customStyle="1" w:styleId="19">
    <w:name w:val="正文_1"/>
    <w:next w:val="2"/>
    <w:qFormat/>
    <w:uiPriority w:val="0"/>
    <w:pPr>
      <w:widowControl w:val="0"/>
      <w:jc w:val="both"/>
    </w:pPr>
    <w:rPr>
      <w:rFonts w:ascii="Times New Roman" w:hAnsi="Times New Roman" w:eastAsia="宋体" w:cs="Times New Roman"/>
      <w:kern w:val="2"/>
      <w:sz w:val="21"/>
      <w:szCs w:val="24"/>
    </w:rPr>
  </w:style>
  <w:style w:type="paragraph" w:customStyle="1" w:styleId="20">
    <w:name w:val="Fließtext"/>
    <w:basedOn w:val="1"/>
    <w:qFormat/>
    <w:uiPriority w:val="0"/>
    <w:pPr>
      <w:overflowPunct w:val="0"/>
      <w:autoSpaceDE w:val="0"/>
      <w:autoSpaceDN w:val="0"/>
    </w:pPr>
    <w:rPr>
      <w:kern w:val="28"/>
    </w:rPr>
  </w:style>
  <w:style w:type="paragraph" w:customStyle="1" w:styleId="21">
    <w:name w:val="BodyText1I2"/>
    <w:basedOn w:val="22"/>
    <w:next w:val="23"/>
    <w:qFormat/>
    <w:uiPriority w:val="0"/>
    <w:pPr>
      <w:tabs>
        <w:tab w:val="left" w:pos="0"/>
        <w:tab w:val="left" w:pos="993"/>
        <w:tab w:val="left" w:pos="1134"/>
      </w:tabs>
      <w:ind w:firstLine="420" w:firstLineChars="200"/>
    </w:pPr>
  </w:style>
  <w:style w:type="paragraph" w:customStyle="1" w:styleId="22">
    <w:name w:val="BodyTextIndent"/>
    <w:basedOn w:val="1"/>
    <w:next w:val="1"/>
    <w:qFormat/>
    <w:uiPriority w:val="0"/>
    <w:pPr>
      <w:tabs>
        <w:tab w:val="left" w:pos="0"/>
        <w:tab w:val="left" w:pos="993"/>
        <w:tab w:val="left" w:pos="1134"/>
      </w:tabs>
      <w:spacing w:line="500" w:lineRule="exact"/>
      <w:ind w:firstLine="567"/>
      <w:textAlignment w:val="auto"/>
    </w:pPr>
    <w:rPr>
      <w:rFonts w:ascii="宋体"/>
      <w:sz w:val="28"/>
    </w:rPr>
  </w:style>
  <w:style w:type="paragraph" w:customStyle="1" w:styleId="23">
    <w:name w:val="UserStyle_4"/>
    <w:basedOn w:val="24"/>
    <w:qFormat/>
    <w:uiPriority w:val="0"/>
    <w:pPr>
      <w:spacing w:line="400" w:lineRule="exact"/>
    </w:pPr>
    <w:rPr>
      <w:rFonts w:ascii="Times New Roman" w:hAnsi="Times New Roman" w:eastAsia="黑体" w:cs="宋体"/>
      <w:sz w:val="21"/>
      <w:szCs w:val="21"/>
    </w:rPr>
  </w:style>
  <w:style w:type="paragraph" w:customStyle="1" w:styleId="24">
    <w:name w:val="UserStyle_3"/>
    <w:basedOn w:val="25"/>
    <w:next w:val="27"/>
    <w:qFormat/>
    <w:uiPriority w:val="0"/>
    <w:pPr>
      <w:keepNext/>
      <w:keepLines/>
      <w:spacing w:before="260" w:after="260" w:line="415" w:lineRule="auto"/>
    </w:pPr>
    <w:rPr>
      <w:rFonts w:cs="Calibri"/>
      <w:b/>
      <w:bCs/>
      <w:sz w:val="32"/>
      <w:szCs w:val="32"/>
    </w:rPr>
  </w:style>
  <w:style w:type="paragraph" w:customStyle="1" w:styleId="25">
    <w:name w:val="UserStyle_1"/>
    <w:next w:val="26"/>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6">
    <w:name w:val="UserStyle_0"/>
    <w:basedOn w:val="25"/>
    <w:qFormat/>
    <w:uiPriority w:val="0"/>
    <w:pPr>
      <w:spacing w:after="120" w:line="480" w:lineRule="auto"/>
      <w:ind w:left="420" w:leftChars="200"/>
    </w:pPr>
    <w:rPr>
      <w:rFonts w:ascii="Times New Roman" w:hAnsi="Times New Roman"/>
      <w:szCs w:val="24"/>
    </w:rPr>
  </w:style>
  <w:style w:type="paragraph" w:customStyle="1" w:styleId="27">
    <w:name w:val="UserStyle_2"/>
    <w:next w:val="2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8">
    <w:name w:val="Heading1"/>
    <w:basedOn w:val="1"/>
    <w:next w:val="1"/>
    <w:qFormat/>
    <w:uiPriority w:val="0"/>
    <w:pPr>
      <w:keepNext/>
      <w:keepLines/>
      <w:spacing w:before="340" w:after="330" w:line="576" w:lineRule="auto"/>
    </w:pPr>
    <w:rPr>
      <w:rFonts w:cs="Times New Roman"/>
      <w:b/>
      <w:bCs/>
      <w:kern w:val="44"/>
      <w:sz w:val="44"/>
      <w:szCs w:val="44"/>
    </w:rPr>
  </w:style>
  <w:style w:type="paragraph" w:customStyle="1" w:styleId="29">
    <w:name w:val="Heading2"/>
    <w:basedOn w:val="1"/>
    <w:next w:val="1"/>
    <w:link w:val="47"/>
    <w:qFormat/>
    <w:uiPriority w:val="0"/>
    <w:pPr>
      <w:keepNext/>
      <w:keepLines/>
      <w:spacing w:before="260" w:after="260" w:line="416" w:lineRule="auto"/>
    </w:pPr>
    <w:rPr>
      <w:rFonts w:ascii="Arial" w:hAnsi="Arial" w:eastAsia="黑体" w:cs="Times New Roman"/>
      <w:b/>
      <w:bCs/>
      <w:sz w:val="32"/>
      <w:szCs w:val="32"/>
    </w:rPr>
  </w:style>
  <w:style w:type="paragraph" w:customStyle="1" w:styleId="30">
    <w:name w:val="Heading3"/>
    <w:basedOn w:val="1"/>
    <w:next w:val="1"/>
    <w:qFormat/>
    <w:uiPriority w:val="0"/>
    <w:pPr>
      <w:keepNext/>
      <w:keepLines/>
      <w:spacing w:before="260" w:after="260" w:line="415" w:lineRule="auto"/>
    </w:pPr>
    <w:rPr>
      <w:rFonts w:cs="Times New Roman"/>
      <w:b/>
      <w:bCs/>
      <w:sz w:val="32"/>
      <w:szCs w:val="32"/>
    </w:rPr>
  </w:style>
  <w:style w:type="paragraph" w:customStyle="1" w:styleId="31">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32">
    <w:name w:val="Heading5"/>
    <w:basedOn w:val="1"/>
    <w:next w:val="1"/>
    <w:qFormat/>
    <w:uiPriority w:val="0"/>
    <w:pPr>
      <w:keepNext/>
      <w:keepLines/>
      <w:spacing w:before="280" w:after="290" w:line="376" w:lineRule="auto"/>
    </w:pPr>
    <w:rPr>
      <w:rFonts w:cs="Times New Roman"/>
      <w:b/>
      <w:bCs/>
      <w:sz w:val="28"/>
      <w:szCs w:val="28"/>
    </w:rPr>
  </w:style>
  <w:style w:type="character" w:customStyle="1" w:styleId="33">
    <w:name w:val="NormalCharacter"/>
    <w:qFormat/>
    <w:uiPriority w:val="0"/>
    <w:rPr>
      <w:rFonts w:ascii="Times New Roman" w:hAnsi="Times New Roman" w:eastAsia="宋体"/>
    </w:rPr>
  </w:style>
  <w:style w:type="table" w:customStyle="1" w:styleId="34">
    <w:name w:val="TableNormal"/>
    <w:qFormat/>
    <w:uiPriority w:val="0"/>
    <w:tblPr>
      <w:tblCellMar>
        <w:top w:w="0" w:type="dxa"/>
        <w:left w:w="0" w:type="dxa"/>
        <w:bottom w:w="0" w:type="dxa"/>
        <w:right w:w="0" w:type="dxa"/>
      </w:tblCellMar>
    </w:tblPr>
  </w:style>
  <w:style w:type="character" w:customStyle="1" w:styleId="35">
    <w:name w:val="PageNumber"/>
    <w:qFormat/>
    <w:uiPriority w:val="0"/>
    <w:rPr>
      <w:rFonts w:ascii="Times New Roman" w:hAnsi="Times New Roman" w:eastAsia="宋体"/>
    </w:rPr>
  </w:style>
  <w:style w:type="paragraph" w:customStyle="1" w:styleId="36">
    <w:name w:val="NormalIndent"/>
    <w:basedOn w:val="1"/>
    <w:next w:val="10"/>
    <w:qFormat/>
    <w:uiPriority w:val="0"/>
    <w:pPr>
      <w:spacing w:line="360" w:lineRule="atLeast"/>
      <w:ind w:firstLine="420"/>
    </w:pPr>
    <w:rPr>
      <w:szCs w:val="20"/>
    </w:rPr>
  </w:style>
  <w:style w:type="paragraph" w:customStyle="1" w:styleId="37">
    <w:name w:val="FootnoteText"/>
    <w:basedOn w:val="1"/>
    <w:qFormat/>
    <w:uiPriority w:val="0"/>
    <w:pPr>
      <w:spacing w:line="312" w:lineRule="atLeast"/>
      <w:jc w:val="left"/>
    </w:pPr>
    <w:rPr>
      <w:kern w:val="0"/>
      <w:sz w:val="18"/>
      <w:szCs w:val="20"/>
    </w:rPr>
  </w:style>
  <w:style w:type="paragraph" w:customStyle="1" w:styleId="38">
    <w:name w:val="BodyText"/>
    <w:basedOn w:val="1"/>
    <w:qFormat/>
    <w:uiPriority w:val="0"/>
    <w:pPr>
      <w:spacing w:after="120"/>
    </w:pPr>
    <w:rPr>
      <w:rFonts w:ascii="Calibri" w:hAnsi="Calibri"/>
    </w:rPr>
  </w:style>
  <w:style w:type="paragraph" w:customStyle="1" w:styleId="39">
    <w:name w:val="HtmlNormal"/>
    <w:basedOn w:val="1"/>
    <w:qFormat/>
    <w:uiPriority w:val="0"/>
    <w:rPr>
      <w:sz w:val="24"/>
    </w:rPr>
  </w:style>
  <w:style w:type="paragraph" w:customStyle="1" w:styleId="40">
    <w:name w:val="UserStyle_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1">
    <w:name w:val="UserStyle_6"/>
    <w:basedOn w:val="40"/>
    <w:qFormat/>
    <w:uiPriority w:val="0"/>
    <w:pPr>
      <w:jc w:val="left"/>
    </w:pPr>
    <w:rPr>
      <w:rFonts w:ascii="Times New Roman" w:hAnsi="Times New Roman"/>
      <w:color w:val="000000"/>
      <w:sz w:val="24"/>
      <w:szCs w:val="24"/>
    </w:rPr>
  </w:style>
  <w:style w:type="paragraph" w:customStyle="1" w:styleId="42">
    <w:name w:val="UserStyle_7"/>
    <w:basedOn w:val="40"/>
    <w:next w:val="40"/>
    <w:qFormat/>
    <w:uiPriority w:val="0"/>
    <w:rPr>
      <w:rFonts w:ascii="Times New Roman" w:hAnsi="Times New Roman"/>
      <w:szCs w:val="21"/>
    </w:rPr>
  </w:style>
  <w:style w:type="paragraph" w:customStyle="1" w:styleId="43">
    <w:name w:val="BodyTextIndent2"/>
    <w:basedOn w:val="1"/>
    <w:qFormat/>
    <w:uiPriority w:val="0"/>
    <w:pPr>
      <w:spacing w:after="120" w:line="480" w:lineRule="auto"/>
      <w:ind w:left="420" w:leftChars="200"/>
    </w:pPr>
  </w:style>
  <w:style w:type="paragraph" w:customStyle="1" w:styleId="44">
    <w:name w:val="UserStyle_8"/>
    <w:next w:val="2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5">
    <w:name w:val="UserStyle_9"/>
    <w:basedOn w:val="44"/>
    <w:next w:val="44"/>
    <w:qFormat/>
    <w:uiPriority w:val="0"/>
    <w:pPr>
      <w:keepNext/>
      <w:keepLines/>
      <w:spacing w:before="280" w:after="290" w:line="372" w:lineRule="auto"/>
    </w:pPr>
    <w:rPr>
      <w:rFonts w:ascii="Arial" w:hAnsi="Arial" w:eastAsia="黑体" w:cs="Times New Roman"/>
      <w:b/>
      <w:bCs/>
      <w:sz w:val="28"/>
      <w:szCs w:val="28"/>
    </w:rPr>
  </w:style>
  <w:style w:type="paragraph" w:customStyle="1" w:styleId="46">
    <w:name w:val="UserStyle_10"/>
    <w:basedOn w:val="1"/>
    <w:qFormat/>
    <w:uiPriority w:val="0"/>
    <w:pPr>
      <w:spacing w:before="100" w:after="100"/>
      <w:ind w:left="360" w:right="360"/>
      <w:jc w:val="left"/>
    </w:pPr>
    <w:rPr>
      <w:kern w:val="0"/>
      <w:sz w:val="24"/>
      <w:szCs w:val="20"/>
    </w:rPr>
  </w:style>
  <w:style w:type="character" w:customStyle="1" w:styleId="47">
    <w:name w:val="UserStyle_11"/>
    <w:link w:val="29"/>
    <w:qFormat/>
    <w:uiPriority w:val="0"/>
    <w:rPr>
      <w:rFonts w:ascii="Arial" w:hAnsi="Arial" w:eastAsia="黑体" w:cs="Times New Roman"/>
      <w:b/>
      <w:bCs/>
      <w:kern w:val="2"/>
      <w:sz w:val="32"/>
      <w:szCs w:val="32"/>
      <w:lang w:val="en-US" w:eastAsia="zh-CN" w:bidi="ar-SA"/>
    </w:rPr>
  </w:style>
  <w:style w:type="paragraph" w:customStyle="1" w:styleId="48">
    <w:name w:val="PlainText"/>
    <w:basedOn w:val="1"/>
    <w:qFormat/>
    <w:uiPriority w:val="0"/>
    <w:pPr>
      <w:spacing w:line="360" w:lineRule="atLeast"/>
    </w:pPr>
    <w:rPr>
      <w:rFonts w:ascii="宋体" w:hAnsi="Courier New"/>
      <w:kern w:val="0"/>
      <w:szCs w:val="20"/>
    </w:rPr>
  </w:style>
  <w:style w:type="paragraph" w:customStyle="1" w:styleId="49">
    <w:name w:val="Acetate"/>
    <w:basedOn w:val="1"/>
    <w:qFormat/>
    <w:uiPriority w:val="0"/>
    <w:rPr>
      <w:sz w:val="18"/>
      <w:szCs w:val="18"/>
    </w:rPr>
  </w:style>
  <w:style w:type="paragraph" w:customStyle="1" w:styleId="50">
    <w:name w:val="BodyTextIndent3"/>
    <w:basedOn w:val="1"/>
    <w:qFormat/>
    <w:uiPriority w:val="0"/>
    <w:pPr>
      <w:numPr>
        <w:ilvl w:val="4"/>
        <w:numId w:val="1"/>
      </w:numPr>
      <w:tabs>
        <w:tab w:val="left" w:pos="0"/>
        <w:tab w:val="left" w:pos="1134"/>
      </w:tabs>
      <w:snapToGrid w:val="0"/>
      <w:spacing w:line="360" w:lineRule="auto"/>
      <w:jc w:val="left"/>
    </w:pPr>
    <w:rPr>
      <w:rFonts w:ascii="仿宋_GB2312" w:eastAsia="仿宋_GB2312"/>
      <w:kern w:val="0"/>
      <w:sz w:val="28"/>
      <w:szCs w:val="20"/>
    </w:rPr>
  </w:style>
  <w:style w:type="table" w:customStyle="1" w:styleId="51">
    <w:name w:val="TableGrid"/>
    <w:basedOn w:val="34"/>
    <w:qFormat/>
    <w:uiPriority w:val="0"/>
    <w:tblPr>
      <w:tblCellMar>
        <w:top w:w="0" w:type="dxa"/>
        <w:left w:w="0" w:type="dxa"/>
        <w:bottom w:w="0" w:type="dxa"/>
        <w:right w:w="0" w:type="dxa"/>
      </w:tblCellMar>
    </w:tblPr>
  </w:style>
  <w:style w:type="paragraph" w:customStyle="1" w:styleId="52">
    <w:name w:val="UserStyle_12"/>
    <w:basedOn w:val="44"/>
    <w:qFormat/>
    <w:uiPriority w:val="0"/>
    <w:pPr>
      <w:tabs>
        <w:tab w:val="left" w:pos="0"/>
        <w:tab w:val="left" w:pos="993"/>
        <w:tab w:val="left" w:pos="1134"/>
      </w:tabs>
      <w:spacing w:line="500" w:lineRule="exact"/>
      <w:ind w:firstLine="567"/>
      <w:textAlignment w:val="auto"/>
    </w:pPr>
    <w:rPr>
      <w:rFonts w:ascii="宋体" w:hAnsi="宋体"/>
      <w:sz w:val="28"/>
    </w:rPr>
  </w:style>
  <w:style w:type="paragraph" w:customStyle="1" w:styleId="53">
    <w:name w:val="UserStyle_13"/>
    <w:basedOn w:val="52"/>
    <w:qFormat/>
    <w:uiPriority w:val="0"/>
    <w:pPr>
      <w:ind w:firstLine="420"/>
    </w:pPr>
    <w:rPr>
      <w:rFonts w:ascii="Times New Roman" w:hAnsi="Times New Roman"/>
    </w:rPr>
  </w:style>
  <w:style w:type="character" w:customStyle="1" w:styleId="54">
    <w:name w:val="UserStyle_14"/>
    <w:qFormat/>
    <w:uiPriority w:val="0"/>
    <w:rPr>
      <w:rFonts w:ascii="Times New Roman" w:hAnsi="Times New Roman" w:eastAsia="宋体"/>
    </w:rPr>
  </w:style>
  <w:style w:type="paragraph" w:customStyle="1" w:styleId="55">
    <w:name w:val="UserStyle_15"/>
    <w:basedOn w:val="29"/>
    <w:next w:val="30"/>
    <w:link w:val="56"/>
    <w:qFormat/>
    <w:uiPriority w:val="0"/>
    <w:pPr>
      <w:spacing w:line="416" w:lineRule="atLeast"/>
      <w:ind w:left="2796" w:firstLine="624"/>
    </w:pPr>
    <w:rPr>
      <w:rFonts w:ascii="宋体" w:hAnsi="宋体" w:eastAsia="宋体"/>
      <w:bCs w:val="0"/>
      <w:kern w:val="0"/>
      <w:szCs w:val="20"/>
    </w:rPr>
  </w:style>
  <w:style w:type="character" w:customStyle="1" w:styleId="56">
    <w:name w:val="UserStyle_16"/>
    <w:link w:val="55"/>
    <w:qFormat/>
    <w:uiPriority w:val="0"/>
    <w:rPr>
      <w:rFonts w:ascii="宋体" w:hAnsi="宋体" w:eastAsia="黑体"/>
      <w:b/>
      <w:sz w:val="32"/>
      <w:lang w:val="en-US" w:eastAsia="zh-CN" w:bidi="ar-SA"/>
    </w:rPr>
  </w:style>
  <w:style w:type="character" w:customStyle="1" w:styleId="57">
    <w:name w:val="UserStyle_17"/>
    <w:qFormat/>
    <w:uiPriority w:val="0"/>
    <w:rPr>
      <w:rFonts w:ascii="宋体" w:hAnsi="宋体" w:eastAsia="宋体"/>
      <w:b/>
      <w:sz w:val="44"/>
    </w:rPr>
  </w:style>
  <w:style w:type="paragraph" w:customStyle="1" w:styleId="58">
    <w:name w:val="UserStyle_18"/>
    <w:basedOn w:val="1"/>
    <w:qFormat/>
    <w:uiPriority w:val="0"/>
    <w:pPr>
      <w:spacing w:after="160" w:line="240" w:lineRule="exact"/>
      <w:jc w:val="left"/>
    </w:pPr>
    <w:rPr>
      <w:rFonts w:ascii="Verdana" w:hAnsi="Verdana"/>
      <w:kern w:val="0"/>
      <w:sz w:val="20"/>
      <w:szCs w:val="20"/>
      <w:lang w:eastAsia="en-US"/>
    </w:rPr>
  </w:style>
  <w:style w:type="paragraph" w:customStyle="1" w:styleId="59">
    <w:name w:val="UserStyle_19"/>
    <w:basedOn w:val="1"/>
    <w:qFormat/>
    <w:uiPriority w:val="0"/>
    <w:pPr>
      <w:spacing w:after="160" w:line="240" w:lineRule="exact"/>
      <w:jc w:val="left"/>
    </w:pPr>
    <w:rPr>
      <w:rFonts w:ascii="Verdana" w:hAnsi="Verdana"/>
      <w:kern w:val="0"/>
      <w:sz w:val="20"/>
      <w:szCs w:val="20"/>
      <w:lang w:eastAsia="en-US"/>
    </w:rPr>
  </w:style>
  <w:style w:type="paragraph" w:customStyle="1" w:styleId="60">
    <w:name w:val="UserStyle_20"/>
    <w:basedOn w:val="1"/>
    <w:qFormat/>
    <w:uiPriority w:val="0"/>
    <w:pPr>
      <w:spacing w:after="160" w:line="240" w:lineRule="exact"/>
      <w:jc w:val="left"/>
    </w:pPr>
    <w:rPr>
      <w:rFonts w:ascii="Verdana" w:hAnsi="Verdana"/>
      <w:kern w:val="0"/>
      <w:sz w:val="20"/>
      <w:szCs w:val="20"/>
      <w:lang w:eastAsia="en-US"/>
    </w:rPr>
  </w:style>
  <w:style w:type="paragraph" w:customStyle="1" w:styleId="61">
    <w:name w:val="UserStyle_21"/>
    <w:basedOn w:val="1"/>
    <w:qFormat/>
    <w:uiPriority w:val="0"/>
    <w:pPr>
      <w:spacing w:after="160" w:line="240" w:lineRule="exact"/>
      <w:jc w:val="left"/>
    </w:pPr>
    <w:rPr>
      <w:szCs w:val="20"/>
    </w:rPr>
  </w:style>
  <w:style w:type="paragraph" w:customStyle="1" w:styleId="62">
    <w:name w:val="UserStyle_22"/>
    <w:qFormat/>
    <w:uiPriority w:val="0"/>
    <w:pPr>
      <w:textAlignment w:val="baseline"/>
    </w:pPr>
    <w:rPr>
      <w:rFonts w:ascii="宋体" w:hAnsi="Times New Roman" w:eastAsia="宋体" w:cstheme="minorBidi"/>
      <w:color w:val="000000"/>
      <w:sz w:val="24"/>
      <w:lang w:val="en-US" w:eastAsia="zh-CN" w:bidi="ar-SA"/>
    </w:rPr>
  </w:style>
  <w:style w:type="paragraph" w:customStyle="1" w:styleId="63">
    <w:name w:val="UserStyle_23"/>
    <w:basedOn w:val="62"/>
    <w:next w:val="62"/>
    <w:qFormat/>
    <w:uiPriority w:val="0"/>
    <w:pPr>
      <w:spacing w:after="443"/>
    </w:pPr>
    <w:rPr>
      <w:rFonts w:ascii="Times New Roman"/>
    </w:rPr>
  </w:style>
  <w:style w:type="paragraph" w:customStyle="1" w:styleId="64">
    <w:name w:val="UserStyle_24"/>
    <w:basedOn w:val="1"/>
    <w:qFormat/>
    <w:uiPriority w:val="0"/>
    <w:pPr>
      <w:spacing w:after="160" w:line="240" w:lineRule="exact"/>
      <w:jc w:val="left"/>
    </w:pPr>
    <w:rPr>
      <w:szCs w:val="20"/>
    </w:rPr>
  </w:style>
  <w:style w:type="paragraph" w:customStyle="1" w:styleId="65">
    <w:name w:val="UserStyle_25"/>
    <w:basedOn w:val="62"/>
    <w:next w:val="62"/>
    <w:qFormat/>
    <w:uiPriority w:val="0"/>
    <w:pPr>
      <w:spacing w:line="440" w:lineRule="atLeast"/>
    </w:pPr>
    <w:rPr>
      <w:rFonts w:ascii="Times New Roman"/>
      <w:szCs w:val="24"/>
    </w:rPr>
  </w:style>
  <w:style w:type="paragraph" w:customStyle="1" w:styleId="66">
    <w:name w:val="UserStyle_26"/>
    <w:basedOn w:val="1"/>
    <w:qFormat/>
    <w:uiPriority w:val="0"/>
    <w:pPr>
      <w:spacing w:after="160" w:line="240" w:lineRule="exact"/>
      <w:jc w:val="left"/>
    </w:pPr>
    <w:rPr>
      <w:rFonts w:ascii="Verdana" w:hAnsi="Verdana"/>
      <w:kern w:val="0"/>
      <w:sz w:val="20"/>
      <w:szCs w:val="20"/>
      <w:lang w:eastAsia="en-US"/>
    </w:rPr>
  </w:style>
  <w:style w:type="paragraph" w:customStyle="1" w:styleId="67">
    <w:name w:val="UserStyle_27"/>
    <w:basedOn w:val="31"/>
    <w:next w:val="32"/>
    <w:qFormat/>
    <w:uiPriority w:val="0"/>
    <w:pPr>
      <w:numPr>
        <w:ilvl w:val="3"/>
        <w:numId w:val="1"/>
      </w:numPr>
      <w:spacing w:line="360" w:lineRule="auto"/>
      <w:jc w:val="left"/>
    </w:pPr>
    <w:rPr>
      <w:rFonts w:ascii="宋体" w:hAnsi="宋体" w:eastAsia="宋体"/>
      <w:bCs w:val="0"/>
      <w:color w:val="000000"/>
      <w:kern w:val="0"/>
      <w:sz w:val="24"/>
      <w:szCs w:val="20"/>
    </w:rPr>
  </w:style>
  <w:style w:type="paragraph" w:customStyle="1" w:styleId="68">
    <w:name w:val="UserStyle_28"/>
    <w:basedOn w:val="1"/>
    <w:qFormat/>
    <w:uiPriority w:val="0"/>
  </w:style>
  <w:style w:type="paragraph" w:customStyle="1" w:styleId="69">
    <w:name w:val="UserStyle_29"/>
    <w:basedOn w:val="1"/>
    <w:qFormat/>
    <w:uiPriority w:val="0"/>
    <w:rPr>
      <w:kern w:val="0"/>
      <w:sz w:val="20"/>
      <w:szCs w:val="20"/>
    </w:rPr>
  </w:style>
  <w:style w:type="paragraph" w:customStyle="1" w:styleId="70">
    <w:name w:val="UserStyle_30"/>
    <w:basedOn w:val="1"/>
    <w:next w:val="69"/>
    <w:qFormat/>
    <w:uiPriority w:val="0"/>
    <w:pPr>
      <w:numPr>
        <w:ilvl w:val="2"/>
        <w:numId w:val="1"/>
      </w:numPr>
      <w:tabs>
        <w:tab w:val="left" w:pos="510"/>
      </w:tabs>
      <w:spacing w:line="300" w:lineRule="auto"/>
    </w:pPr>
    <w:rPr>
      <w:rFonts w:ascii="宋体" w:hAnsi="宋体"/>
      <w:color w:val="000000"/>
      <w:kern w:val="0"/>
      <w:sz w:val="24"/>
      <w:szCs w:val="20"/>
    </w:rPr>
  </w:style>
  <w:style w:type="paragraph" w:customStyle="1" w:styleId="71">
    <w:name w:val="UserStyle_31"/>
    <w:basedOn w:val="1"/>
    <w:qFormat/>
    <w:uiPriority w:val="0"/>
    <w:rPr>
      <w:kern w:val="0"/>
      <w:sz w:val="20"/>
      <w:szCs w:val="20"/>
    </w:rPr>
  </w:style>
  <w:style w:type="paragraph" w:customStyle="1" w:styleId="72">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3">
    <w:name w:val="List Paragraph"/>
    <w:basedOn w:val="1"/>
    <w:qFormat/>
    <w:uiPriority w:val="34"/>
    <w:pPr>
      <w:ind w:firstLine="420" w:firstLineChars="200"/>
    </w:pPr>
    <w:rPr>
      <w:rFonts w:ascii="Calibri" w:hAnsi="Calibri" w:cs="Calibri"/>
      <w:szCs w:val="21"/>
    </w:rPr>
  </w:style>
  <w:style w:type="paragraph" w:customStyle="1" w:styleId="74">
    <w:name w:val="样式 正文缩进正文（首行缩进两字）特点ALT+Z表正文正文非缩进四号段1Normal Indent Char2...4"/>
    <w:basedOn w:val="1"/>
    <w:next w:val="75"/>
    <w:qFormat/>
    <w:uiPriority w:val="0"/>
    <w:pPr>
      <w:widowControl/>
      <w:numPr>
        <w:ilvl w:val="2"/>
        <w:numId w:val="2"/>
      </w:numPr>
      <w:tabs>
        <w:tab w:val="left" w:pos="510"/>
      </w:tabs>
      <w:spacing w:line="300" w:lineRule="auto"/>
    </w:pPr>
    <w:rPr>
      <w:rFonts w:ascii="宋体" w:hAnsi="宋体"/>
      <w:color w:val="000000"/>
      <w:kern w:val="0"/>
      <w:sz w:val="24"/>
      <w:szCs w:val="20"/>
    </w:rPr>
  </w:style>
  <w:style w:type="paragraph" w:customStyle="1" w:styleId="75">
    <w:name w:val="Char Char1 Char Char Char"/>
    <w:basedOn w:val="1"/>
    <w:qFormat/>
    <w:uiPriority w:val="0"/>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23515</Words>
  <Characters>25118</Characters>
  <Lines>272</Lines>
  <Paragraphs>76</Paragraphs>
  <TotalTime>0</TotalTime>
  <ScaleCrop>false</ScaleCrop>
  <LinksUpToDate>false</LinksUpToDate>
  <CharactersWithSpaces>27775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2023-01-19T03:26:00Z</dcterms:created>
  <dc:creator>Administrator</dc:creator>
  <cp:lastModifiedBy>0529源来是你</cp:lastModifiedBy>
  <cp:lastPrinted>2024-10-22T00:51:00Z</cp:lastPrinted>
  <dcterms:modified xsi:type="dcterms:W3CDTF">2025-05-06T00:49:39Z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EF92533BEAF2434CBE06DB51F826EC9B_13</vt:lpwstr>
  </property>
  <property fmtid="{D5CDD505-2E9C-101B-9397-08002B2CF9AE}" pid="4" name="KSOTemplateDocerSaveRecord">
    <vt:lpwstr>eyJoZGlkIjoiYmJiNjYzYmYxYzk5ZTFmMzA0OWE0ZjNmMGFkOTVhYzciLCJ1c2VySWQiOiIyMjgzOTYzODUifQ==</vt:lpwstr>
  </property>
</Properties>
</file>