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widowControl/>
        <w:tabs>
          <w:tab w:val="left" w:pos="8310"/>
        </w:tabs>
        <w:adjustRightInd w:val="0"/>
        <w:snapToGrid w:val="0"/>
        <w:spacing w:before="240" w:after="240"/>
        <w:jc w:val="center"/>
        <w:rPr>
          <w:rFonts w:hint="eastAsia" w:ascii="宋体" w:hAnsi="宋体" w:eastAsia="宋体" w:cs="宋体"/>
          <w:color w:val="auto"/>
          <w:kern w:val="0"/>
          <w:sz w:val="72"/>
          <w:szCs w:val="72"/>
          <w:highlight w:val="none"/>
        </w:rPr>
      </w:pPr>
      <w:r>
        <w:rPr>
          <w:rFonts w:hint="eastAsia" w:ascii="宋体" w:hAnsi="宋体" w:cs="宋体"/>
          <w:b/>
          <w:color w:val="auto"/>
          <w:kern w:val="0"/>
          <w:sz w:val="52"/>
          <w:szCs w:val="52"/>
          <w:highlight w:val="none"/>
          <w:lang w:val="zh-TW" w:eastAsia="zh-CN"/>
        </w:rPr>
        <w:t>郊尾镇伍狮村白埕至东溪水库坝道路改造工程（水沟）</w:t>
      </w:r>
    </w:p>
    <w:p w14:paraId="580D8E33">
      <w:pPr>
        <w:widowControl/>
        <w:adjustRightInd w:val="0"/>
        <w:snapToGrid w:val="0"/>
        <w:spacing w:before="240" w:after="240"/>
        <w:jc w:val="center"/>
        <w:rPr>
          <w:rFonts w:hint="eastAsia" w:ascii="宋体" w:hAnsi="宋体" w:eastAsia="宋体" w:cs="宋体"/>
          <w:color w:val="auto"/>
          <w:kern w:val="0"/>
          <w:sz w:val="84"/>
          <w:szCs w:val="84"/>
          <w:highlight w:val="none"/>
        </w:rPr>
      </w:pPr>
      <w:r>
        <w:rPr>
          <w:rFonts w:hint="eastAsia" w:ascii="宋体" w:hAnsi="宋体" w:eastAsia="宋体" w:cs="宋体"/>
          <w:color w:val="auto"/>
          <w:kern w:val="0"/>
          <w:sz w:val="84"/>
          <w:szCs w:val="84"/>
          <w:highlight w:val="none"/>
        </w:rPr>
        <w:t>招标文件</w:t>
      </w:r>
    </w:p>
    <w:p w14:paraId="7EC3EA73">
      <w:pPr>
        <w:widowControl w:val="0"/>
        <w:wordWrap w:val="0"/>
        <w:adjustRightInd w:val="0"/>
        <w:snapToGrid/>
        <w:spacing w:after="0" w:line="240" w:lineRule="auto"/>
        <w:ind w:firstLine="0"/>
        <w:jc w:val="both"/>
        <w:textAlignment w:val="baseline"/>
        <w:rPr>
          <w:rFonts w:hint="eastAsia" w:ascii="宋体" w:hAnsi="宋体" w:eastAsia="宋体" w:cs="宋体"/>
          <w:color w:val="auto"/>
          <w:spacing w:val="60"/>
          <w:kern w:val="2"/>
          <w:sz w:val="24"/>
          <w:szCs w:val="20"/>
          <w:highlight w:val="none"/>
          <w:lang w:val="en-US" w:eastAsia="zh-CN" w:bidi="ar-SA"/>
        </w:rPr>
      </w:pPr>
    </w:p>
    <w:p w14:paraId="10348BF1">
      <w:pPr>
        <w:widowControl w:val="0"/>
        <w:wordWrap w:val="0"/>
        <w:adjustRightInd w:val="0"/>
        <w:snapToGrid/>
        <w:spacing w:after="0" w:line="240" w:lineRule="auto"/>
        <w:ind w:firstLine="0"/>
        <w:jc w:val="both"/>
        <w:textAlignment w:val="baseline"/>
        <w:rPr>
          <w:rFonts w:hint="eastAsia" w:ascii="宋体" w:hAnsi="宋体" w:eastAsia="宋体" w:cs="宋体"/>
          <w:color w:val="auto"/>
          <w:spacing w:val="60"/>
          <w:kern w:val="2"/>
          <w:sz w:val="24"/>
          <w:szCs w:val="20"/>
          <w:highlight w:val="none"/>
          <w:lang w:val="en-US" w:eastAsia="zh-CN" w:bidi="ar-SA"/>
        </w:rPr>
      </w:pPr>
      <w:bookmarkStart w:id="2" w:name="_GoBack"/>
      <w:bookmarkEnd w:id="2"/>
    </w:p>
    <w:p w14:paraId="3F99C2C9">
      <w:pPr>
        <w:widowControl/>
        <w:adjustRightInd w:val="0"/>
        <w:snapToGrid w:val="0"/>
        <w:spacing w:before="240" w:after="24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zh-TW"/>
        </w:rPr>
        <w:t>（</w:t>
      </w:r>
      <w:r>
        <w:rPr>
          <w:rFonts w:hint="eastAsia" w:ascii="宋体" w:hAnsi="宋体" w:eastAsia="宋体" w:cs="宋体"/>
          <w:b/>
          <w:bCs/>
          <w:color w:val="auto"/>
          <w:kern w:val="0"/>
          <w:sz w:val="28"/>
          <w:szCs w:val="28"/>
          <w:highlight w:val="none"/>
          <w:lang w:val="zh-TW" w:eastAsia="zh-TW"/>
        </w:rPr>
        <w:t>合理低价中标方式</w:t>
      </w:r>
      <w:r>
        <w:rPr>
          <w:rFonts w:hint="eastAsia" w:ascii="宋体" w:hAnsi="宋体" w:eastAsia="宋体" w:cs="宋体"/>
          <w:b/>
          <w:bCs/>
          <w:color w:val="auto"/>
          <w:kern w:val="0"/>
          <w:sz w:val="28"/>
          <w:szCs w:val="28"/>
          <w:highlight w:val="none"/>
          <w:lang w:val="zh-TW"/>
        </w:rPr>
        <w:t>）</w:t>
      </w:r>
    </w:p>
    <w:p w14:paraId="12B41A64">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auto"/>
          <w:kern w:val="2"/>
          <w:sz w:val="24"/>
          <w:szCs w:val="20"/>
          <w:highlight w:val="none"/>
          <w:lang w:val="en-US" w:eastAsia="zh-CN" w:bidi="ar-SA"/>
        </w:rPr>
      </w:pPr>
    </w:p>
    <w:p w14:paraId="51480933">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auto"/>
          <w:kern w:val="2"/>
          <w:sz w:val="24"/>
          <w:szCs w:val="20"/>
          <w:highlight w:val="none"/>
          <w:lang w:val="en-US" w:eastAsia="zh-CN" w:bidi="ar-SA"/>
        </w:rPr>
      </w:pPr>
    </w:p>
    <w:p w14:paraId="0434E6BC">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 xml:space="preserve"> </w:t>
      </w:r>
    </w:p>
    <w:p w14:paraId="2879732B">
      <w:pPr>
        <w:widowControl w:val="0"/>
        <w:wordWrap w:val="0"/>
        <w:adjustRightInd w:val="0"/>
        <w:snapToGrid/>
        <w:spacing w:after="0" w:line="1100" w:lineRule="exact"/>
        <w:ind w:firstLine="0"/>
        <w:jc w:val="both"/>
        <w:textAlignment w:val="baseline"/>
        <w:rPr>
          <w:rFonts w:hint="eastAsia" w:ascii="宋体" w:hAnsi="宋体" w:eastAsia="宋体" w:cs="宋体"/>
          <w:color w:val="auto"/>
          <w:kern w:val="2"/>
          <w:sz w:val="30"/>
          <w:szCs w:val="30"/>
          <w:highlight w:val="none"/>
          <w:lang w:val="en-US" w:eastAsia="zh-CN" w:bidi="ar-SA"/>
        </w:rPr>
      </w:pPr>
    </w:p>
    <w:p w14:paraId="2867C88D">
      <w:pPr>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eastAsia" w:ascii="宋体" w:hAnsi="宋体" w:eastAsia="宋体" w:cs="宋体"/>
          <w:color w:val="auto"/>
          <w:kern w:val="2"/>
          <w:sz w:val="28"/>
          <w:szCs w:val="28"/>
          <w:highlight w:val="none"/>
          <w:u w:val="none"/>
          <w:lang w:val="en-US" w:eastAsia="zh-CN" w:bidi="ar-SA"/>
        </w:rPr>
      </w:pPr>
      <w:r>
        <w:rPr>
          <w:rFonts w:hint="eastAsia" w:ascii="宋体" w:hAnsi="宋体" w:eastAsia="宋体" w:cs="宋体"/>
          <w:color w:val="auto"/>
          <w:kern w:val="2"/>
          <w:sz w:val="28"/>
          <w:szCs w:val="28"/>
          <w:highlight w:val="none"/>
          <w:lang w:val="en-US" w:eastAsia="zh-CN" w:bidi="ar-SA"/>
        </w:rPr>
        <w:t>项  目  名  称：</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郊尾镇伍狮村白埕至东溪水库坝道路改造工程（水沟）</w:t>
      </w:r>
      <w:r>
        <w:rPr>
          <w:rFonts w:hint="eastAsia" w:ascii="宋体" w:hAnsi="宋体" w:eastAsia="宋体" w:cs="宋体"/>
          <w:color w:val="auto"/>
          <w:kern w:val="2"/>
          <w:sz w:val="28"/>
          <w:szCs w:val="28"/>
          <w:highlight w:val="none"/>
          <w:u w:val="single"/>
          <w:lang w:val="en-US" w:eastAsia="zh-CN" w:bidi="ar-SA"/>
        </w:rPr>
        <w:t xml:space="preserve"> </w:t>
      </w:r>
    </w:p>
    <w:p w14:paraId="6327D46A">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招  标  编  号：</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sz w:val="28"/>
          <w:szCs w:val="28"/>
          <w:highlight w:val="none"/>
          <w:u w:val="single"/>
          <w:lang w:val="en-US" w:eastAsia="zh-CN"/>
        </w:rPr>
        <w:t>[2025]宏图仙招字008号</w:t>
      </w:r>
      <w:r>
        <w:rPr>
          <w:rFonts w:hint="eastAsia" w:ascii="宋体" w:hAnsi="宋体" w:eastAsia="宋体" w:cs="宋体"/>
          <w:color w:val="auto"/>
          <w:kern w:val="2"/>
          <w:sz w:val="28"/>
          <w:szCs w:val="28"/>
          <w:highlight w:val="none"/>
          <w:u w:val="single"/>
          <w:lang w:val="en-US" w:eastAsia="zh-CN" w:bidi="ar-SA"/>
        </w:rPr>
        <w:t xml:space="preserve">           .</w:t>
      </w:r>
    </w:p>
    <w:p w14:paraId="35A7217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u w:val="none"/>
          <w:lang w:val="en-US" w:eastAsia="zh-CN" w:bidi="ar-SA"/>
        </w:rPr>
        <w:t>业  主  单  位：</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仙游县郊尾镇伍狮村民委员会</w:t>
      </w:r>
      <w:r>
        <w:rPr>
          <w:rFonts w:hint="eastAsia" w:ascii="宋体" w:hAnsi="宋体" w:eastAsia="宋体" w:cs="宋体"/>
          <w:color w:val="auto"/>
          <w:kern w:val="2"/>
          <w:sz w:val="28"/>
          <w:szCs w:val="28"/>
          <w:highlight w:val="none"/>
          <w:u w:val="single"/>
          <w:lang w:val="en-US" w:eastAsia="zh-CN" w:bidi="ar-SA"/>
        </w:rPr>
        <w:t xml:space="preserve">        . </w:t>
      </w:r>
    </w:p>
    <w:p w14:paraId="6999910F">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u w:val="none"/>
          <w:lang w:val="en-US" w:eastAsia="zh-CN" w:bidi="ar-SA"/>
        </w:rPr>
        <w:t>代建单位(招标人）</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仙游县郊尾镇振兴乡村投资有限公司</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u w:val="single"/>
          <w:lang w:val="en-US" w:eastAsia="zh-CN" w:bidi="ar-SA"/>
        </w:rPr>
        <w:t>(盖单位章)</w:t>
      </w:r>
    </w:p>
    <w:p w14:paraId="061119E2">
      <w:pPr>
        <w:widowControl w:val="0"/>
        <w:wordWrap w:val="0"/>
        <w:adjustRightInd w:val="0"/>
        <w:snapToGrid/>
        <w:spacing w:after="0" w:line="1100" w:lineRule="exact"/>
        <w:ind w:firstLine="0"/>
        <w:jc w:val="both"/>
        <w:textAlignment w:val="baseline"/>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28"/>
          <w:szCs w:val="28"/>
          <w:highlight w:val="none"/>
          <w:lang w:val="en-US" w:eastAsia="zh-CN" w:bidi="ar-SA"/>
        </w:rPr>
        <w:t>招标代理机构：</w:t>
      </w:r>
      <w:r>
        <w:rPr>
          <w:rFonts w:hint="eastAsia" w:ascii="宋体" w:hAnsi="宋体" w:eastAsia="宋体" w:cs="宋体"/>
          <w:color w:val="auto"/>
          <w:kern w:val="2"/>
          <w:sz w:val="28"/>
          <w:szCs w:val="28"/>
          <w:highlight w:val="none"/>
          <w:u w:val="single"/>
          <w:lang w:val="en-US" w:eastAsia="zh-CN" w:bidi="ar-SA"/>
        </w:rPr>
        <w:t xml:space="preserve">       福建省宏图工程项目管理有限公司    (盖单位章)</w:t>
      </w:r>
    </w:p>
    <w:p w14:paraId="12604A68">
      <w:pPr>
        <w:widowControl w:val="0"/>
        <w:wordWrap w:val="0"/>
        <w:adjustRightInd w:val="0"/>
        <w:snapToGrid/>
        <w:spacing w:before="120" w:after="120" w:line="240" w:lineRule="auto"/>
        <w:ind w:firstLine="0"/>
        <w:jc w:val="both"/>
        <w:textAlignment w:val="baseline"/>
        <w:rPr>
          <w:rFonts w:hint="eastAsia" w:ascii="宋体" w:hAnsi="宋体" w:eastAsia="宋体" w:cs="宋体"/>
          <w:color w:val="auto"/>
          <w:kern w:val="2"/>
          <w:sz w:val="28"/>
          <w:szCs w:val="20"/>
          <w:highlight w:val="none"/>
          <w:lang w:val="en-US" w:eastAsia="zh-CN" w:bidi="ar-SA"/>
        </w:rPr>
      </w:pPr>
    </w:p>
    <w:p w14:paraId="4196EF4F">
      <w:pPr>
        <w:widowControl w:val="0"/>
        <w:wordWrap w:val="0"/>
        <w:adjustRightInd w:val="0"/>
        <w:snapToGrid/>
        <w:spacing w:before="120" w:after="120" w:line="240" w:lineRule="auto"/>
        <w:ind w:firstLine="420"/>
        <w:jc w:val="center"/>
        <w:textAlignment w:val="baseline"/>
        <w:rPr>
          <w:rFonts w:hint="eastAsia" w:ascii="宋体" w:hAnsi="宋体" w:eastAsia="宋体" w:cs="宋体"/>
          <w:color w:val="auto"/>
          <w:kern w:val="2"/>
          <w:sz w:val="28"/>
          <w:szCs w:val="20"/>
          <w:highlight w:val="none"/>
          <w:u w:val="single"/>
          <w:lang w:val="en-US" w:eastAsia="zh-CN" w:bidi="ar-SA"/>
        </w:rPr>
      </w:pPr>
      <w:r>
        <w:rPr>
          <w:rFonts w:hint="eastAsia" w:ascii="宋体" w:hAnsi="宋体" w:eastAsia="宋体" w:cs="宋体"/>
          <w:color w:val="auto"/>
          <w:kern w:val="2"/>
          <w:sz w:val="28"/>
          <w:szCs w:val="20"/>
          <w:highlight w:val="none"/>
          <w:lang w:val="en-US" w:eastAsia="zh-CN" w:bidi="ar-SA"/>
        </w:rPr>
        <w:t>日期：</w:t>
      </w:r>
      <w:r>
        <w:rPr>
          <w:rFonts w:hint="eastAsia" w:ascii="宋体" w:hAnsi="宋体" w:eastAsia="宋体" w:cs="宋体"/>
          <w:color w:val="auto"/>
          <w:kern w:val="2"/>
          <w:sz w:val="28"/>
          <w:szCs w:val="20"/>
          <w:highlight w:val="none"/>
          <w:u w:val="single"/>
          <w:lang w:val="en-US" w:eastAsia="zh-CN" w:bidi="ar-SA"/>
        </w:rPr>
        <w:t>202</w:t>
      </w:r>
      <w:r>
        <w:rPr>
          <w:rFonts w:hint="eastAsia" w:ascii="宋体" w:hAnsi="宋体" w:cs="宋体"/>
          <w:color w:val="auto"/>
          <w:kern w:val="2"/>
          <w:sz w:val="28"/>
          <w:szCs w:val="20"/>
          <w:highlight w:val="none"/>
          <w:u w:val="single"/>
          <w:lang w:val="en-US" w:eastAsia="zh-CN" w:bidi="ar-SA"/>
        </w:rPr>
        <w:t>5</w:t>
      </w:r>
      <w:r>
        <w:rPr>
          <w:rFonts w:hint="eastAsia" w:ascii="宋体" w:hAnsi="宋体" w:eastAsia="宋体" w:cs="宋体"/>
          <w:color w:val="auto"/>
          <w:kern w:val="2"/>
          <w:sz w:val="28"/>
          <w:szCs w:val="20"/>
          <w:highlight w:val="none"/>
          <w:lang w:val="en-US" w:eastAsia="zh-CN" w:bidi="ar-SA"/>
        </w:rPr>
        <w:t>年</w:t>
      </w:r>
      <w:r>
        <w:rPr>
          <w:rFonts w:hint="eastAsia" w:ascii="宋体" w:hAnsi="宋体" w:cs="宋体"/>
          <w:color w:val="auto"/>
          <w:kern w:val="2"/>
          <w:sz w:val="28"/>
          <w:szCs w:val="20"/>
          <w:highlight w:val="none"/>
          <w:u w:val="single"/>
          <w:lang w:val="en-US" w:eastAsia="zh-CN" w:bidi="ar-SA"/>
        </w:rPr>
        <w:t xml:space="preserve"> 8 </w:t>
      </w:r>
      <w:r>
        <w:rPr>
          <w:rFonts w:hint="eastAsia" w:ascii="宋体" w:hAnsi="宋体" w:eastAsia="宋体" w:cs="宋体"/>
          <w:color w:val="auto"/>
          <w:kern w:val="2"/>
          <w:sz w:val="28"/>
          <w:szCs w:val="20"/>
          <w:highlight w:val="none"/>
          <w:lang w:val="en-US" w:eastAsia="zh-CN" w:bidi="ar-SA"/>
        </w:rPr>
        <w:t>月</w:t>
      </w:r>
    </w:p>
    <w:p w14:paraId="7D323C79">
      <w:pPr>
        <w:widowControl/>
        <w:wordWrap w:val="0"/>
        <w:adjustRightInd w:val="0"/>
        <w:snapToGrid w:val="0"/>
        <w:spacing w:after="20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目 录</w:t>
      </w:r>
    </w:p>
    <w:p w14:paraId="3D595EEB">
      <w:pPr>
        <w:widowControl w:val="0"/>
        <w:wordWrap w:val="0"/>
        <w:adjustRightInd w:val="0"/>
        <w:snapToGrid/>
        <w:spacing w:before="120" w:after="120" w:line="240" w:lineRule="auto"/>
        <w:ind w:firstLine="1260" w:firstLineChars="450"/>
        <w:jc w:val="both"/>
        <w:textAlignment w:val="baseline"/>
        <w:rPr>
          <w:rFonts w:hint="eastAsia" w:ascii="宋体" w:hAnsi="宋体" w:eastAsia="宋体" w:cs="宋体"/>
          <w:color w:val="auto"/>
          <w:kern w:val="2"/>
          <w:sz w:val="28"/>
          <w:szCs w:val="20"/>
          <w:highlight w:val="none"/>
          <w:lang w:val="en-US" w:eastAsia="zh-CN" w:bidi="ar-SA"/>
        </w:rPr>
      </w:pPr>
    </w:p>
    <w:p w14:paraId="63B8EEEB">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第一章 招标公告</w:t>
      </w:r>
    </w:p>
    <w:p w14:paraId="6ABA224D">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第二章  投标须知</w:t>
      </w:r>
    </w:p>
    <w:p w14:paraId="49555B65">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(一)总则</w:t>
      </w:r>
    </w:p>
    <w:p w14:paraId="6D7D335F">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(二)招标文件</w:t>
      </w:r>
    </w:p>
    <w:p w14:paraId="377BD1B2">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(三)投标文件</w:t>
      </w:r>
    </w:p>
    <w:p w14:paraId="3B6772B3">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(四)开标、评标及定标</w:t>
      </w:r>
    </w:p>
    <w:p w14:paraId="1C5C1627">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(五)授予合同</w:t>
      </w:r>
    </w:p>
    <w:p w14:paraId="1A52AFD3">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(六)标后管理</w:t>
      </w:r>
    </w:p>
    <w:p w14:paraId="7EC00DCC">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第三章  合同条款及格式</w:t>
      </w:r>
    </w:p>
    <w:p w14:paraId="7863E7F2">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第四章  投标文件格式</w:t>
      </w:r>
    </w:p>
    <w:p w14:paraId="0B8EE6F8">
      <w:pPr>
        <w:widowControl/>
        <w:wordWrap w:val="0"/>
        <w:adjustRightInd w:val="0"/>
        <w:snapToGrid w:val="0"/>
        <w:spacing w:after="200" w:line="360" w:lineRule="auto"/>
        <w:ind w:firstLine="1397" w:firstLineChars="580"/>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法定代表人资格证明书(格式)</w:t>
      </w:r>
    </w:p>
    <w:p w14:paraId="63E4D552">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 xml:space="preserve">        法定代表人授权委托书(格式)</w:t>
      </w:r>
    </w:p>
    <w:p w14:paraId="1975AB22">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第五章  工程预算价文件（另附）</w:t>
      </w:r>
    </w:p>
    <w:p w14:paraId="3EA8DDDD">
      <w:pPr>
        <w:widowControl/>
        <w:wordWrap w:val="0"/>
        <w:adjustRightInd w:val="0"/>
        <w:snapToGrid w:val="0"/>
        <w:spacing w:after="200"/>
        <w:ind w:firstLine="564" w:firstLineChars="188"/>
        <w:jc w:val="left"/>
        <w:rPr>
          <w:rFonts w:hint="eastAsia" w:ascii="宋体" w:hAnsi="宋体" w:eastAsia="宋体" w:cs="宋体"/>
          <w:color w:val="auto"/>
          <w:kern w:val="0"/>
          <w:sz w:val="30"/>
          <w:szCs w:val="30"/>
          <w:highlight w:val="none"/>
        </w:rPr>
      </w:pPr>
    </w:p>
    <w:p w14:paraId="6C87BC08">
      <w:pPr>
        <w:widowControl/>
        <w:wordWrap w:val="0"/>
        <w:adjustRightInd w:val="0"/>
        <w:snapToGrid w:val="0"/>
        <w:spacing w:after="200"/>
        <w:jc w:val="left"/>
        <w:rPr>
          <w:rFonts w:hint="eastAsia" w:ascii="宋体" w:hAnsi="宋体" w:eastAsia="宋体" w:cs="宋体"/>
          <w:color w:val="auto"/>
          <w:kern w:val="0"/>
          <w:sz w:val="30"/>
          <w:szCs w:val="30"/>
          <w:highlight w:val="none"/>
        </w:rPr>
      </w:pPr>
    </w:p>
    <w:p w14:paraId="244C3AB8">
      <w:pPr>
        <w:pageBreakBefore/>
        <w:widowControl w:val="0"/>
        <w:wordWrap w:val="0"/>
        <w:adjustRightInd/>
        <w:snapToGrid/>
        <w:spacing w:after="200"/>
        <w:ind w:firstLine="3092" w:firstLineChars="700"/>
        <w:jc w:val="both"/>
        <w:rPr>
          <w:rFonts w:hint="eastAsia" w:ascii="宋体" w:hAnsi="宋体" w:eastAsia="宋体" w:cs="宋体"/>
          <w:b/>
          <w:color w:val="auto"/>
          <w:kern w:val="0"/>
          <w:sz w:val="40"/>
          <w:szCs w:val="40"/>
          <w:highlight w:val="none"/>
        </w:rPr>
      </w:pPr>
      <w:r>
        <w:rPr>
          <w:rFonts w:hint="eastAsia" w:ascii="宋体" w:hAnsi="宋体" w:eastAsia="宋体" w:cs="宋体"/>
          <w:b/>
          <w:color w:val="auto"/>
          <w:kern w:val="0"/>
          <w:sz w:val="44"/>
          <w:szCs w:val="44"/>
          <w:highlight w:val="none"/>
          <w:shd w:val="clear" w:color="auto" w:fill="FFFFFF"/>
        </w:rPr>
        <w:t>第一章 招标公告</w:t>
      </w:r>
    </w:p>
    <w:p w14:paraId="28455C3D">
      <w:pPr>
        <w:widowControl/>
        <w:numPr>
          <w:ilvl w:val="0"/>
          <w:numId w:val="1"/>
        </w:numPr>
        <w:tabs>
          <w:tab w:val="left" w:pos="900"/>
          <w:tab w:val="left" w:pos="1100"/>
        </w:tabs>
        <w:spacing w:line="240" w:lineRule="auto"/>
        <w:ind w:left="440"/>
        <w:jc w:val="both"/>
        <w:rPr>
          <w:rFonts w:hint="eastAsia" w:ascii="宋体" w:hAnsi="宋体" w:eastAsia="宋体" w:cs="宋体"/>
          <w:b/>
          <w:bCs/>
          <w:color w:val="auto"/>
          <w:kern w:val="2"/>
          <w:sz w:val="24"/>
          <w:szCs w:val="24"/>
          <w:highlight w:val="none"/>
          <w:lang w:val="zh-TW" w:eastAsia="zh-TW" w:bidi="ar-SA"/>
        </w:rPr>
      </w:pPr>
      <w:r>
        <w:rPr>
          <w:rFonts w:hint="eastAsia" w:ascii="宋体" w:hAnsi="宋体" w:eastAsia="宋体" w:cs="宋体"/>
          <w:b/>
          <w:bCs/>
          <w:color w:val="auto"/>
          <w:kern w:val="2"/>
          <w:sz w:val="24"/>
          <w:szCs w:val="24"/>
          <w:highlight w:val="none"/>
          <w:lang w:val="zh-TW" w:eastAsia="zh-TW" w:bidi="ar-SA"/>
        </w:rPr>
        <w:t>项目条件</w:t>
      </w:r>
    </w:p>
    <w:p w14:paraId="3F90EF6E">
      <w:pPr>
        <w:widowControl/>
        <w:spacing w:line="360" w:lineRule="auto"/>
        <w:ind w:firstLine="499"/>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本项目</w:t>
      </w:r>
      <w:r>
        <w:rPr>
          <w:rFonts w:hint="eastAsia" w:ascii="宋体" w:hAnsi="宋体" w:eastAsia="宋体" w:cs="宋体"/>
          <w:color w:val="auto"/>
          <w:kern w:val="2"/>
          <w:sz w:val="24"/>
          <w:szCs w:val="24"/>
          <w:highlight w:val="none"/>
          <w:u w:val="single" w:color="000000"/>
          <w:lang w:val="zh-TW" w:eastAsia="zh-TW" w:bidi="ar-SA"/>
        </w:rPr>
        <w:t xml:space="preserve"> </w:t>
      </w:r>
      <w:r>
        <w:rPr>
          <w:rFonts w:hint="eastAsia" w:ascii="宋体" w:hAnsi="宋体" w:cs="宋体"/>
          <w:color w:val="auto"/>
          <w:kern w:val="2"/>
          <w:sz w:val="24"/>
          <w:szCs w:val="24"/>
          <w:highlight w:val="none"/>
          <w:u w:val="single" w:color="000000"/>
          <w:lang w:val="zh-TW" w:eastAsia="zh-CN" w:bidi="ar-SA"/>
        </w:rPr>
        <w:t>郊尾镇伍狮村白埕至东溪水库坝道路改造工程（水沟）</w:t>
      </w:r>
      <w:r>
        <w:rPr>
          <w:rFonts w:hint="eastAsia" w:ascii="宋体" w:hAnsi="宋体" w:eastAsia="宋体" w:cs="宋体"/>
          <w:color w:val="auto"/>
          <w:kern w:val="2"/>
          <w:sz w:val="24"/>
          <w:szCs w:val="24"/>
          <w:highlight w:val="none"/>
          <w:lang w:val="zh-TW" w:eastAsia="zh-TW" w:bidi="ar-SA"/>
        </w:rPr>
        <w:t>已批准建设</w:t>
      </w:r>
      <w:r>
        <w:rPr>
          <w:rFonts w:hint="eastAsia" w:ascii="宋体" w:hAnsi="宋体" w:eastAsia="宋体" w:cs="宋体"/>
          <w:color w:val="auto"/>
          <w:kern w:val="2"/>
          <w:sz w:val="24"/>
          <w:szCs w:val="24"/>
          <w:highlight w:val="none"/>
          <w:lang w:val="zh-TW" w:eastAsia="zh-CN" w:bidi="ar-SA"/>
        </w:rPr>
        <w:t>，</w:t>
      </w:r>
      <w:r>
        <w:rPr>
          <w:rFonts w:hint="eastAsia" w:ascii="宋体" w:hAnsi="宋体" w:cs="宋体"/>
          <w:color w:val="auto"/>
          <w:kern w:val="2"/>
          <w:sz w:val="24"/>
          <w:szCs w:val="24"/>
          <w:highlight w:val="none"/>
          <w:u w:val="single" w:color="000000"/>
          <w:lang w:val="zh-TW" w:eastAsia="zh-CN" w:bidi="ar-SA"/>
        </w:rPr>
        <w:t>仙游县郊尾镇伍狮村民委员会</w:t>
      </w:r>
      <w:r>
        <w:rPr>
          <w:rFonts w:hint="eastAsia" w:ascii="宋体" w:hAnsi="宋体" w:eastAsia="宋体" w:cs="宋体"/>
          <w:color w:val="auto"/>
          <w:kern w:val="2"/>
          <w:sz w:val="24"/>
          <w:szCs w:val="24"/>
          <w:highlight w:val="none"/>
          <w:u w:val="single" w:color="000000"/>
          <w:lang w:val="zh-TW" w:eastAsia="zh-TW" w:bidi="ar-SA"/>
        </w:rPr>
        <w:t xml:space="preserve"> </w:t>
      </w:r>
      <w:r>
        <w:rPr>
          <w:rFonts w:hint="eastAsia" w:ascii="宋体" w:hAnsi="宋体" w:eastAsia="宋体" w:cs="宋体"/>
          <w:color w:val="auto"/>
          <w:kern w:val="2"/>
          <w:sz w:val="24"/>
          <w:szCs w:val="24"/>
          <w:highlight w:val="none"/>
          <w:lang w:val="en-US" w:eastAsia="zh-CN" w:bidi="ar-SA"/>
        </w:rPr>
        <w:t>委托</w:t>
      </w:r>
      <w:r>
        <w:rPr>
          <w:rFonts w:hint="eastAsia" w:ascii="宋体" w:hAnsi="宋体" w:cs="宋体"/>
          <w:color w:val="auto"/>
          <w:kern w:val="2"/>
          <w:sz w:val="24"/>
          <w:szCs w:val="24"/>
          <w:highlight w:val="none"/>
          <w:u w:val="single" w:color="000000"/>
          <w:lang w:val="en-US" w:eastAsia="zh-CN" w:bidi="ar-SA"/>
        </w:rPr>
        <w:t>仙游县郊尾镇振兴乡村投资有限公司</w:t>
      </w:r>
      <w:r>
        <w:rPr>
          <w:rFonts w:hint="eastAsia" w:ascii="宋体" w:hAnsi="宋体" w:eastAsia="宋体" w:cs="宋体"/>
          <w:color w:val="auto"/>
          <w:kern w:val="2"/>
          <w:sz w:val="24"/>
          <w:szCs w:val="24"/>
          <w:highlight w:val="none"/>
          <w:lang w:val="en-US" w:eastAsia="zh-CN" w:bidi="ar-SA"/>
        </w:rPr>
        <w:t>代建</w:t>
      </w:r>
      <w:r>
        <w:rPr>
          <w:rFonts w:hint="eastAsia" w:ascii="宋体" w:hAnsi="宋体" w:eastAsia="宋体" w:cs="宋体"/>
          <w:color w:val="auto"/>
          <w:kern w:val="2"/>
          <w:sz w:val="24"/>
          <w:szCs w:val="24"/>
          <w:highlight w:val="none"/>
          <w:lang w:val="zh-TW" w:eastAsia="zh-TW" w:bidi="ar-SA"/>
        </w:rPr>
        <w:t>， 建设资金来源</w:t>
      </w:r>
      <w:r>
        <w:rPr>
          <w:rFonts w:hint="eastAsia" w:ascii="宋体" w:hAnsi="宋体" w:cs="宋体"/>
          <w:color w:val="auto"/>
          <w:kern w:val="2"/>
          <w:sz w:val="24"/>
          <w:szCs w:val="24"/>
          <w:highlight w:val="none"/>
          <w:u w:val="single" w:color="000000"/>
          <w:lang w:val="zh-TW" w:eastAsia="zh-CN" w:bidi="ar-SA"/>
        </w:rPr>
        <w:t>上级补助</w:t>
      </w:r>
      <w:r>
        <w:rPr>
          <w:rFonts w:hint="eastAsia" w:ascii="宋体" w:hAnsi="宋体" w:eastAsia="宋体" w:cs="宋体"/>
          <w:color w:val="auto"/>
          <w:kern w:val="2"/>
          <w:sz w:val="24"/>
          <w:szCs w:val="24"/>
          <w:highlight w:val="none"/>
          <w:u w:val="single" w:color="000000"/>
          <w:lang w:val="zh-TW" w:eastAsia="zh-TW" w:bidi="ar-SA"/>
        </w:rPr>
        <w:t xml:space="preserve"> </w:t>
      </w:r>
      <w:r>
        <w:rPr>
          <w:rFonts w:hint="eastAsia" w:ascii="宋体" w:hAnsi="宋体" w:eastAsia="宋体" w:cs="宋体"/>
          <w:color w:val="auto"/>
          <w:kern w:val="2"/>
          <w:sz w:val="24"/>
          <w:szCs w:val="24"/>
          <w:highlight w:val="none"/>
          <w:lang w:val="zh-TW" w:eastAsia="zh-TW" w:bidi="ar-SA"/>
        </w:rPr>
        <w:t>，不属于依法必须招标的项目。本项目已具备施工条件，现采用</w:t>
      </w:r>
      <w:r>
        <w:rPr>
          <w:rFonts w:hint="eastAsia" w:ascii="宋体" w:hAnsi="宋体" w:eastAsia="宋体" w:cs="宋体"/>
          <w:color w:val="auto"/>
          <w:kern w:val="2"/>
          <w:sz w:val="24"/>
          <w:szCs w:val="24"/>
          <w:highlight w:val="none"/>
          <w:u w:val="single" w:color="auto"/>
          <w:lang w:val="zh-TW" w:eastAsia="zh-TW" w:bidi="ar-SA"/>
        </w:rPr>
        <w:t>经评审的合理低</w:t>
      </w:r>
      <w:r>
        <w:rPr>
          <w:rFonts w:hint="eastAsia" w:ascii="宋体" w:hAnsi="宋体" w:eastAsia="宋体" w:cs="宋体"/>
          <w:color w:val="auto"/>
          <w:kern w:val="2"/>
          <w:sz w:val="24"/>
          <w:szCs w:val="24"/>
          <w:highlight w:val="none"/>
          <w:lang w:val="zh-TW" w:eastAsia="zh-TW" w:bidi="ar-SA"/>
        </w:rPr>
        <w:t>价中标方式确定中标人。</w:t>
      </w:r>
    </w:p>
    <w:p w14:paraId="209BB81A">
      <w:pPr>
        <w:widowControl/>
        <w:numPr>
          <w:ilvl w:val="0"/>
          <w:numId w:val="1"/>
        </w:numPr>
        <w:tabs>
          <w:tab w:val="left" w:pos="900"/>
          <w:tab w:val="left" w:pos="1100"/>
        </w:tabs>
        <w:spacing w:line="240" w:lineRule="auto"/>
        <w:ind w:left="390" w:firstLine="120"/>
        <w:jc w:val="both"/>
        <w:rPr>
          <w:rFonts w:hint="eastAsia" w:ascii="宋体" w:hAnsi="宋体" w:eastAsia="宋体" w:cs="宋体"/>
          <w:b/>
          <w:bCs/>
          <w:color w:val="auto"/>
          <w:kern w:val="2"/>
          <w:sz w:val="24"/>
          <w:szCs w:val="24"/>
          <w:highlight w:val="none"/>
          <w:lang w:val="zh-TW" w:eastAsia="zh-TW" w:bidi="ar-SA"/>
        </w:rPr>
      </w:pPr>
      <w:r>
        <w:rPr>
          <w:rFonts w:hint="eastAsia" w:ascii="宋体" w:hAnsi="宋体" w:eastAsia="宋体" w:cs="宋体"/>
          <w:b/>
          <w:bCs/>
          <w:color w:val="auto"/>
          <w:kern w:val="2"/>
          <w:sz w:val="24"/>
          <w:szCs w:val="24"/>
          <w:highlight w:val="none"/>
          <w:lang w:val="zh-TW" w:eastAsia="zh-TW" w:bidi="ar-SA"/>
        </w:rPr>
        <w:t>项目概况</w:t>
      </w:r>
    </w:p>
    <w:p w14:paraId="18A9439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en-US" w:eastAsia="zh-CN" w:bidi="ar-SA"/>
        </w:rPr>
        <w:t>2.1</w:t>
      </w:r>
      <w:r>
        <w:rPr>
          <w:rFonts w:hint="eastAsia" w:ascii="宋体" w:hAnsi="宋体" w:eastAsia="宋体" w:cs="宋体"/>
          <w:color w:val="auto"/>
          <w:kern w:val="2"/>
          <w:sz w:val="24"/>
          <w:szCs w:val="24"/>
          <w:highlight w:val="none"/>
          <w:lang w:val="zh-TW" w:eastAsia="zh-TW" w:bidi="ar-SA"/>
        </w:rPr>
        <w:t xml:space="preserve">工程建设地点： </w:t>
      </w:r>
      <w:r>
        <w:rPr>
          <w:rFonts w:hint="eastAsia" w:ascii="宋体" w:hAnsi="宋体" w:eastAsia="宋体" w:cs="宋体"/>
          <w:color w:val="auto"/>
          <w:kern w:val="2"/>
          <w:sz w:val="24"/>
          <w:szCs w:val="24"/>
          <w:highlight w:val="none"/>
          <w:u w:val="single"/>
          <w:lang w:val="zh-TW" w:eastAsia="zh-TW" w:bidi="ar-SA"/>
        </w:rPr>
        <w:t>仙游县</w:t>
      </w:r>
      <w:r>
        <w:rPr>
          <w:rFonts w:hint="eastAsia" w:ascii="宋体" w:hAnsi="宋体" w:eastAsia="宋体" w:cs="宋体"/>
          <w:color w:val="auto"/>
          <w:kern w:val="2"/>
          <w:sz w:val="24"/>
          <w:szCs w:val="24"/>
          <w:highlight w:val="none"/>
          <w:u w:val="single"/>
          <w:lang w:val="zh-TW" w:eastAsia="zh-CN" w:bidi="ar-SA"/>
        </w:rPr>
        <w:t>郊尾镇</w:t>
      </w:r>
      <w:r>
        <w:rPr>
          <w:rFonts w:hint="eastAsia" w:ascii="宋体" w:hAnsi="宋体" w:eastAsia="宋体" w:cs="宋体"/>
          <w:color w:val="auto"/>
          <w:kern w:val="2"/>
          <w:sz w:val="24"/>
          <w:szCs w:val="24"/>
          <w:highlight w:val="none"/>
          <w:lang w:val="zh-TW" w:eastAsia="zh-TW" w:bidi="ar-SA"/>
        </w:rPr>
        <w:t>；</w:t>
      </w:r>
    </w:p>
    <w:p w14:paraId="463499A2">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en-US" w:eastAsia="zh-CN" w:bidi="ar-SA"/>
        </w:rPr>
        <w:t>2.2</w:t>
      </w:r>
      <w:r>
        <w:rPr>
          <w:rFonts w:hint="eastAsia" w:ascii="宋体" w:hAnsi="宋体" w:eastAsia="宋体" w:cs="宋体"/>
          <w:color w:val="auto"/>
          <w:kern w:val="2"/>
          <w:sz w:val="24"/>
          <w:szCs w:val="24"/>
          <w:highlight w:val="none"/>
          <w:lang w:val="zh-TW" w:eastAsia="zh-TW" w:bidi="ar-SA"/>
        </w:rPr>
        <w:t>工程建设规模：</w:t>
      </w:r>
      <w:r>
        <w:rPr>
          <w:rFonts w:hint="eastAsia" w:ascii="宋体" w:hAnsi="宋体" w:eastAsia="宋体" w:cs="宋体"/>
          <w:color w:val="auto"/>
          <w:kern w:val="2"/>
          <w:sz w:val="24"/>
          <w:szCs w:val="24"/>
          <w:highlight w:val="none"/>
          <w:u w:val="single"/>
          <w:lang w:val="zh-TW" w:eastAsia="zh-TW" w:bidi="ar-SA"/>
        </w:rPr>
        <w:t xml:space="preserve"> 约人民币</w:t>
      </w:r>
      <w:r>
        <w:rPr>
          <w:rFonts w:hint="eastAsia" w:ascii="宋体" w:hAnsi="宋体" w:cs="宋体"/>
          <w:color w:val="auto"/>
          <w:kern w:val="2"/>
          <w:sz w:val="24"/>
          <w:szCs w:val="24"/>
          <w:highlight w:val="none"/>
          <w:u w:val="single"/>
          <w:lang w:val="en-US" w:eastAsia="zh-CN" w:bidi="ar-SA"/>
        </w:rPr>
        <w:t>49</w:t>
      </w:r>
      <w:r>
        <w:rPr>
          <w:rFonts w:hint="eastAsia" w:ascii="宋体" w:hAnsi="宋体" w:eastAsia="宋体" w:cs="宋体"/>
          <w:color w:val="auto"/>
          <w:kern w:val="2"/>
          <w:sz w:val="24"/>
          <w:szCs w:val="24"/>
          <w:highlight w:val="none"/>
          <w:u w:val="single"/>
          <w:lang w:val="zh-TW" w:eastAsia="zh-TW" w:bidi="ar-SA"/>
        </w:rPr>
        <w:t>万元</w:t>
      </w:r>
      <w:r>
        <w:rPr>
          <w:rFonts w:hint="eastAsia" w:ascii="宋体" w:hAnsi="宋体" w:eastAsia="宋体" w:cs="宋体"/>
          <w:color w:val="auto"/>
          <w:kern w:val="2"/>
          <w:sz w:val="24"/>
          <w:szCs w:val="24"/>
          <w:highlight w:val="none"/>
          <w:lang w:val="zh-TW" w:eastAsia="zh-TW" w:bidi="ar-SA"/>
        </w:rPr>
        <w:t>；</w:t>
      </w:r>
    </w:p>
    <w:p w14:paraId="75D7B95B">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both"/>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kern w:val="2"/>
          <w:sz w:val="24"/>
          <w:szCs w:val="24"/>
          <w:highlight w:val="none"/>
          <w:lang w:val="en-US" w:eastAsia="zh-CN" w:bidi="ar-SA"/>
        </w:rPr>
        <w:t>2.3</w:t>
      </w:r>
      <w:r>
        <w:rPr>
          <w:rFonts w:hint="eastAsia" w:ascii="宋体" w:hAnsi="宋体" w:eastAsia="宋体" w:cs="宋体"/>
          <w:color w:val="auto"/>
          <w:kern w:val="2"/>
          <w:sz w:val="24"/>
          <w:szCs w:val="24"/>
          <w:highlight w:val="none"/>
          <w:lang w:val="zh-TW" w:eastAsia="zh-TW" w:bidi="ar-SA"/>
        </w:rPr>
        <w:t xml:space="preserve">发包范围和内容：  </w:t>
      </w:r>
    </w:p>
    <w:p w14:paraId="73E7934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TW" w:eastAsia="zh-TW" w:bidi="ar-SA"/>
        </w:rPr>
        <w:t xml:space="preserve">）发包范围： </w:t>
      </w:r>
      <w:r>
        <w:rPr>
          <w:rFonts w:hint="eastAsia" w:ascii="宋体" w:hAnsi="宋体" w:eastAsia="宋体" w:cs="宋体"/>
          <w:color w:val="auto"/>
          <w:kern w:val="2"/>
          <w:sz w:val="24"/>
          <w:szCs w:val="24"/>
          <w:highlight w:val="none"/>
          <w:u w:val="single"/>
          <w:lang w:val="zh-TW" w:eastAsia="zh-TW" w:bidi="ar-SA"/>
        </w:rPr>
        <w:t xml:space="preserve">按图纸并结合审核后的工程量清单和编制说明 </w:t>
      </w:r>
      <w:r>
        <w:rPr>
          <w:rFonts w:hint="eastAsia" w:ascii="宋体" w:hAnsi="宋体" w:eastAsia="宋体" w:cs="宋体"/>
          <w:color w:val="auto"/>
          <w:kern w:val="2"/>
          <w:sz w:val="24"/>
          <w:szCs w:val="24"/>
          <w:highlight w:val="none"/>
          <w:lang w:val="zh-TW" w:eastAsia="zh-TW" w:bidi="ar-SA"/>
        </w:rPr>
        <w:t>；</w:t>
      </w:r>
    </w:p>
    <w:p w14:paraId="253E83A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TW" w:eastAsia="zh-TW" w:bidi="ar-SA"/>
        </w:rPr>
        <w:t>）发包内容：</w:t>
      </w:r>
      <w:r>
        <w:rPr>
          <w:rFonts w:hint="eastAsia" w:ascii="宋体" w:hAnsi="宋体" w:eastAsia="宋体" w:cs="宋体"/>
          <w:color w:val="auto"/>
          <w:kern w:val="2"/>
          <w:sz w:val="24"/>
          <w:szCs w:val="24"/>
          <w:highlight w:val="none"/>
          <w:u w:val="single"/>
          <w:lang w:val="zh-TW" w:eastAsia="zh-TW" w:bidi="ar-SA"/>
        </w:rPr>
        <w:t xml:space="preserve"> </w:t>
      </w:r>
      <w:r>
        <w:rPr>
          <w:rFonts w:hint="eastAsia" w:ascii="宋体" w:hAnsi="宋体" w:eastAsia="宋体" w:cs="宋体"/>
          <w:color w:val="auto"/>
          <w:kern w:val="2"/>
          <w:sz w:val="24"/>
          <w:szCs w:val="24"/>
          <w:highlight w:val="none"/>
          <w:u w:val="single"/>
          <w:lang w:val="zh-TW" w:eastAsia="zh-CN" w:bidi="ar-SA"/>
        </w:rPr>
        <w:t>详见发布预算书及编制说明</w:t>
      </w:r>
      <w:r>
        <w:rPr>
          <w:rFonts w:hint="eastAsia" w:ascii="宋体" w:hAnsi="宋体" w:eastAsia="宋体" w:cs="宋体"/>
          <w:color w:val="auto"/>
          <w:kern w:val="2"/>
          <w:sz w:val="24"/>
          <w:szCs w:val="24"/>
          <w:highlight w:val="none"/>
          <w:lang w:val="zh-TW" w:eastAsia="zh-TW" w:bidi="ar-SA"/>
        </w:rPr>
        <w:t>；</w:t>
      </w:r>
    </w:p>
    <w:p w14:paraId="22573CF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en-US" w:eastAsia="zh-CN" w:bidi="ar-SA"/>
        </w:rPr>
        <w:t>2.4</w:t>
      </w:r>
      <w:r>
        <w:rPr>
          <w:rFonts w:hint="eastAsia" w:ascii="宋体" w:hAnsi="宋体" w:eastAsia="宋体" w:cs="宋体"/>
          <w:color w:val="auto"/>
          <w:kern w:val="2"/>
          <w:sz w:val="24"/>
          <w:szCs w:val="24"/>
          <w:highlight w:val="none"/>
          <w:lang w:val="zh-TW" w:eastAsia="zh-TW" w:bidi="ar-SA"/>
        </w:rPr>
        <w:t>工程预算造价及其组成：</w:t>
      </w:r>
      <w:r>
        <w:rPr>
          <w:rFonts w:hint="eastAsia" w:ascii="宋体" w:hAnsi="宋体" w:eastAsia="宋体" w:cs="宋体"/>
          <w:color w:val="auto"/>
          <w:kern w:val="2"/>
          <w:sz w:val="24"/>
          <w:szCs w:val="24"/>
          <w:highlight w:val="none"/>
          <w:lang w:val="zh-TW" w:eastAsia="zh-CN" w:bidi="ar-SA"/>
        </w:rPr>
        <w:t>详见发布预算书及编制说明</w:t>
      </w:r>
      <w:r>
        <w:rPr>
          <w:rFonts w:hint="eastAsia" w:ascii="宋体" w:hAnsi="宋体" w:eastAsia="宋体" w:cs="宋体"/>
          <w:color w:val="auto"/>
          <w:kern w:val="2"/>
          <w:sz w:val="24"/>
          <w:szCs w:val="24"/>
          <w:highlight w:val="none"/>
          <w:lang w:val="zh-TW" w:eastAsia="zh-TW" w:bidi="ar-SA"/>
        </w:rPr>
        <w:t>；</w:t>
      </w:r>
    </w:p>
    <w:p w14:paraId="22121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right="0" w:firstLine="720" w:firstLineChars="3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工程最高限价及其组成和计算方法：（如下）   </w:t>
      </w:r>
    </w:p>
    <w:p w14:paraId="7BDFD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4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工程最高限价=</w:t>
      </w:r>
      <w:r>
        <w:rPr>
          <w:rFonts w:hint="eastAsia" w:ascii="宋体" w:hAnsi="宋体" w:eastAsia="宋体" w:cs="宋体"/>
          <w:i w:val="0"/>
          <w:iCs w:val="0"/>
          <w:caps w:val="0"/>
          <w:color w:val="auto"/>
          <w:spacing w:val="0"/>
          <w:sz w:val="24"/>
          <w:szCs w:val="24"/>
          <w:highlight w:val="none"/>
          <w:shd w:val="clear" w:fill="FFFFFF"/>
        </w:rPr>
        <w:t>（工程预算审核价-不可竞争费）×（1-下浮率）+不可竞争费</w:t>
      </w:r>
    </w:p>
    <w:p w14:paraId="7C59644B">
      <w:pPr>
        <w:keepNext w:val="0"/>
        <w:keepLines w:val="0"/>
        <w:pageBreakBefore w:val="0"/>
        <w:widowControl/>
        <w:tabs>
          <w:tab w:val="left" w:pos="0"/>
        </w:tabs>
        <w:kinsoku/>
        <w:wordWrap/>
        <w:overflowPunct/>
        <w:topLinePunct w:val="0"/>
        <w:autoSpaceDE/>
        <w:autoSpaceDN/>
        <w:bidi w:val="0"/>
        <w:adjustRightInd/>
        <w:snapToGrid/>
        <w:spacing w:after="200" w:line="300" w:lineRule="auto"/>
        <w:ind w:firstLine="2160" w:firstLineChars="900"/>
        <w:jc w:val="left"/>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（489610元-11942元）</w:t>
      </w:r>
      <w:r>
        <w:rPr>
          <w:rFonts w:hint="eastAsia" w:ascii="宋体" w:hAnsi="宋体" w:eastAsia="宋体" w:cs="宋体"/>
          <w:color w:val="auto"/>
          <w:kern w:val="2"/>
          <w:sz w:val="24"/>
          <w:szCs w:val="24"/>
          <w:highlight w:val="none"/>
          <w:lang w:val="en-US" w:eastAsia="zh-Hans" w:bidi="ar-SA"/>
        </w:rPr>
        <w:t>×（1-</w:t>
      </w: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 xml:space="preserve">+11942元   </w:t>
      </w:r>
      <w:r>
        <w:rPr>
          <w:rFonts w:hint="eastAsia" w:ascii="宋体" w:hAnsi="宋体" w:eastAsia="宋体" w:cs="宋体"/>
          <w:color w:val="auto"/>
          <w:kern w:val="2"/>
          <w:sz w:val="24"/>
          <w:szCs w:val="24"/>
          <w:highlight w:val="none"/>
          <w:lang w:val="en-US" w:eastAsia="zh-Hans" w:bidi="ar-SA"/>
        </w:rPr>
        <w:t xml:space="preserve">                  </w:t>
      </w:r>
    </w:p>
    <w:p w14:paraId="4CED145C">
      <w:pPr>
        <w:keepNext w:val="0"/>
        <w:keepLines w:val="0"/>
        <w:pageBreakBefore w:val="0"/>
        <w:widowControl/>
        <w:tabs>
          <w:tab w:val="left" w:pos="0"/>
        </w:tabs>
        <w:kinsoku/>
        <w:wordWrap/>
        <w:overflowPunct/>
        <w:topLinePunct w:val="0"/>
        <w:autoSpaceDE/>
        <w:autoSpaceDN/>
        <w:bidi w:val="0"/>
        <w:adjustRightInd/>
        <w:snapToGrid/>
        <w:spacing w:after="200" w:line="300" w:lineRule="auto"/>
        <w:ind w:firstLine="2160" w:firstLineChars="900"/>
        <w:jc w:val="left"/>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437067</w:t>
      </w:r>
      <w:r>
        <w:rPr>
          <w:rFonts w:hint="eastAsia" w:ascii="宋体" w:hAnsi="宋体" w:eastAsia="宋体" w:cs="宋体"/>
          <w:color w:val="auto"/>
          <w:kern w:val="2"/>
          <w:sz w:val="24"/>
          <w:szCs w:val="24"/>
          <w:highlight w:val="none"/>
          <w:lang w:val="en-US" w:eastAsia="zh-Hans" w:bidi="ar-SA"/>
        </w:rPr>
        <w:t>元(人民币)</w:t>
      </w:r>
    </w:p>
    <w:p w14:paraId="24F51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本工程</w:t>
      </w:r>
      <w:r>
        <w:rPr>
          <w:rFonts w:hint="eastAsia" w:ascii="Times New Roman" w:hAnsi="Times New Roman" w:eastAsia="宋体" w:cs="宋体"/>
          <w:i w:val="0"/>
          <w:iCs w:val="0"/>
          <w:caps w:val="0"/>
          <w:color w:val="auto"/>
          <w:spacing w:val="0"/>
          <w:kern w:val="2"/>
          <w:sz w:val="24"/>
          <w:szCs w:val="24"/>
          <w:highlight w:val="none"/>
          <w:shd w:val="clear" w:color="auto" w:fill="FFFFFF"/>
          <w:lang w:val="en-US" w:eastAsia="zh-CN" w:bidi="ar-SA"/>
        </w:rPr>
        <w:t>水利</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工程下浮率为11%；</w:t>
      </w:r>
    </w:p>
    <w:p w14:paraId="35952AE5">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cs="宋体"/>
          <w:color w:val="auto"/>
          <w:kern w:val="2"/>
          <w:sz w:val="24"/>
          <w:szCs w:val="24"/>
          <w:highlight w:val="none"/>
          <w:lang w:val="en-US" w:eastAsia="zh-CN" w:bidi="ar-SA"/>
        </w:rPr>
        <w:t>2.5</w:t>
      </w:r>
      <w:r>
        <w:rPr>
          <w:rFonts w:hint="eastAsia" w:ascii="宋体" w:hAnsi="宋体" w:eastAsia="宋体" w:cs="宋体"/>
          <w:color w:val="auto"/>
          <w:kern w:val="2"/>
          <w:sz w:val="24"/>
          <w:szCs w:val="24"/>
          <w:highlight w:val="none"/>
          <w:lang w:val="zh-TW" w:eastAsia="zh-TW" w:bidi="ar-SA"/>
        </w:rPr>
        <w:t>工期要求：总工期为</w:t>
      </w:r>
      <w:r>
        <w:rPr>
          <w:rFonts w:hint="eastAsia" w:ascii="宋体" w:hAnsi="宋体" w:cs="宋体"/>
          <w:color w:val="auto"/>
          <w:kern w:val="2"/>
          <w:sz w:val="24"/>
          <w:szCs w:val="24"/>
          <w:highlight w:val="none"/>
          <w:u w:val="single" w:color="000000"/>
          <w:lang w:val="en-US" w:eastAsia="zh-CN" w:bidi="ar-SA"/>
        </w:rPr>
        <w:t>5</w:t>
      </w:r>
      <w:r>
        <w:rPr>
          <w:rFonts w:hint="eastAsia" w:ascii="宋体" w:hAnsi="宋体" w:eastAsia="宋体" w:cs="宋体"/>
          <w:color w:val="auto"/>
          <w:kern w:val="2"/>
          <w:sz w:val="24"/>
          <w:szCs w:val="24"/>
          <w:highlight w:val="none"/>
          <w:u w:val="single" w:color="000000"/>
          <w:lang w:val="en-US" w:eastAsia="zh-CN" w:bidi="ar-SA"/>
        </w:rPr>
        <w:t>0</w:t>
      </w:r>
      <w:r>
        <w:rPr>
          <w:rFonts w:hint="eastAsia" w:ascii="宋体" w:hAnsi="宋体" w:eastAsia="宋体" w:cs="宋体"/>
          <w:color w:val="auto"/>
          <w:kern w:val="2"/>
          <w:sz w:val="24"/>
          <w:szCs w:val="24"/>
          <w:highlight w:val="none"/>
          <w:lang w:val="zh-TW" w:eastAsia="zh-TW" w:bidi="ar-SA"/>
        </w:rPr>
        <w:t>个日历天</w:t>
      </w:r>
    </w:p>
    <w:p w14:paraId="29FB25D6">
      <w:pPr>
        <w:keepNext w:val="0"/>
        <w:keepLines w:val="0"/>
        <w:pageBreakBefore w:val="0"/>
        <w:widowControl/>
        <w:numPr>
          <w:ilvl w:val="0"/>
          <w:numId w:val="1"/>
        </w:numPr>
        <w:tabs>
          <w:tab w:val="left" w:pos="900"/>
          <w:tab w:val="left" w:pos="1100"/>
        </w:tabs>
        <w:kinsoku/>
        <w:overflowPunct/>
        <w:topLinePunct w:val="0"/>
        <w:autoSpaceDE/>
        <w:autoSpaceDN/>
        <w:bidi w:val="0"/>
        <w:spacing w:line="300" w:lineRule="auto"/>
        <w:ind w:left="390" w:firstLine="120"/>
        <w:jc w:val="both"/>
        <w:textAlignment w:val="auto"/>
        <w:rPr>
          <w:rFonts w:hint="eastAsia" w:ascii="宋体" w:hAnsi="宋体" w:eastAsia="宋体" w:cs="宋体"/>
          <w:b/>
          <w:bCs/>
          <w:color w:val="auto"/>
          <w:kern w:val="2"/>
          <w:sz w:val="24"/>
          <w:szCs w:val="24"/>
          <w:highlight w:val="none"/>
          <w:lang w:val="zh-TW" w:eastAsia="zh-TW" w:bidi="ar-SA"/>
        </w:rPr>
      </w:pPr>
      <w:r>
        <w:rPr>
          <w:rFonts w:hint="eastAsia" w:ascii="宋体" w:hAnsi="宋体" w:eastAsia="宋体" w:cs="宋体"/>
          <w:b/>
          <w:bCs/>
          <w:color w:val="auto"/>
          <w:kern w:val="2"/>
          <w:sz w:val="24"/>
          <w:szCs w:val="24"/>
          <w:highlight w:val="none"/>
          <w:lang w:val="zh-TW" w:eastAsia="zh-TW" w:bidi="ar-SA"/>
        </w:rPr>
        <w:t>承包单位资格要求</w:t>
      </w:r>
    </w:p>
    <w:p w14:paraId="2B2D22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3.1.本发包项目要求承包单位应当为</w:t>
      </w:r>
      <w:r>
        <w:rPr>
          <w:rFonts w:hint="eastAsia" w:ascii="宋体" w:hAnsi="宋体" w:cs="宋体"/>
          <w:b/>
          <w:bCs/>
          <w:i w:val="0"/>
          <w:iCs w:val="0"/>
          <w:caps w:val="0"/>
          <w:color w:val="auto"/>
          <w:spacing w:val="0"/>
          <w:kern w:val="2"/>
          <w:sz w:val="24"/>
          <w:szCs w:val="24"/>
          <w:highlight w:val="none"/>
          <w:shd w:val="clear" w:color="auto" w:fill="FFFFFF"/>
          <w:lang w:val="en-US" w:eastAsia="zh-CN" w:bidi="ar-SA"/>
        </w:rPr>
        <w:t>仙游县郊尾镇振兴乡村投资有限公司</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小规模工程服务超市内企业。</w:t>
      </w:r>
    </w:p>
    <w:p w14:paraId="18B1F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3.2</w:t>
      </w:r>
      <w:r>
        <w:rPr>
          <w:rFonts w:hint="eastAsia" w:ascii="宋体" w:hAnsi="宋体" w:eastAsia="宋体" w:cs="宋体"/>
          <w:color w:val="auto"/>
          <w:kern w:val="2"/>
          <w:sz w:val="24"/>
          <w:szCs w:val="24"/>
          <w:highlight w:val="none"/>
          <w:lang w:val="en-US" w:eastAsia="zh-CN" w:bidi="ar-SA"/>
        </w:rPr>
        <w:t>投标人具备</w:t>
      </w:r>
      <w:r>
        <w:rPr>
          <w:rFonts w:hint="eastAsia" w:ascii="宋体" w:hAnsi="宋体" w:eastAsia="宋体" w:cs="宋体"/>
          <w:b/>
          <w:bCs/>
          <w:color w:val="auto"/>
          <w:kern w:val="2"/>
          <w:sz w:val="24"/>
          <w:szCs w:val="24"/>
          <w:highlight w:val="none"/>
          <w:u w:val="single"/>
          <w:lang w:val="en-US" w:eastAsia="zh-CN" w:bidi="ar-SA"/>
        </w:rPr>
        <w:t>水利水电工程施工总承包三级</w:t>
      </w:r>
      <w:r>
        <w:rPr>
          <w:rFonts w:hint="eastAsia" w:ascii="宋体" w:hAnsi="宋体" w:eastAsia="宋体" w:cs="宋体"/>
          <w:color w:val="auto"/>
          <w:kern w:val="2"/>
          <w:sz w:val="24"/>
          <w:szCs w:val="24"/>
          <w:highlight w:val="none"/>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w:t>
      </w:r>
    </w:p>
    <w:p w14:paraId="53D9F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3.3</w:t>
      </w:r>
      <w:r>
        <w:rPr>
          <w:rFonts w:hint="eastAsia" w:ascii="宋体" w:hAnsi="宋体" w:eastAsia="宋体" w:cs="宋体"/>
          <w:color w:val="auto"/>
          <w:kern w:val="2"/>
          <w:sz w:val="24"/>
          <w:szCs w:val="24"/>
          <w:highlight w:val="none"/>
          <w:lang w:val="en-US" w:eastAsia="zh-CN" w:bidi="ar-SA"/>
        </w:rPr>
        <w:t>投标人拟担任本招标项目的项目经理应具备有效的不低于</w:t>
      </w:r>
      <w:r>
        <w:rPr>
          <w:rFonts w:hint="eastAsia" w:ascii="宋体" w:hAnsi="宋体" w:eastAsia="宋体" w:cs="宋体"/>
          <w:b/>
          <w:bCs/>
          <w:color w:val="auto"/>
          <w:kern w:val="2"/>
          <w:sz w:val="24"/>
          <w:szCs w:val="24"/>
          <w:highlight w:val="none"/>
          <w:u w:val="single"/>
          <w:lang w:val="en-US" w:eastAsia="zh-CN" w:bidi="ar-SA"/>
        </w:rPr>
        <w:t>贰级水利水电注册建造师</w:t>
      </w:r>
      <w:r>
        <w:rPr>
          <w:rFonts w:hint="eastAsia" w:ascii="宋体" w:hAnsi="宋体" w:eastAsia="宋体" w:cs="宋体"/>
          <w:color w:val="auto"/>
          <w:kern w:val="2"/>
          <w:sz w:val="24"/>
          <w:szCs w:val="24"/>
          <w:highlight w:val="none"/>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w:t>
      </w:r>
    </w:p>
    <w:p w14:paraId="6E31A43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510"/>
          <w:tab w:val="left" w:pos="900"/>
          <w:tab w:val="left" w:pos="1100"/>
        </w:tabs>
        <w:kinsoku/>
        <w:overflowPunct/>
        <w:topLinePunct w:val="0"/>
        <w:autoSpaceDE/>
        <w:autoSpaceDN/>
        <w:bidi w:val="0"/>
        <w:spacing w:before="300" w:line="300" w:lineRule="auto"/>
        <w:ind w:left="0" w:firstLine="539"/>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rtl w:val="0"/>
          <w:lang w:val="en-US" w:eastAsia="zh-CN" w:bidi="ar-SA"/>
        </w:rPr>
        <w:t>3.4</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本招标项目不接受联合体投标；</w:t>
      </w:r>
    </w:p>
    <w:p w14:paraId="6E53E1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after="0" w:line="240" w:lineRule="auto"/>
        <w:ind w:firstLine="539"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3.5本招标项目招标人采用资格后审的方式对投标人进行资格审查。</w:t>
      </w:r>
    </w:p>
    <w:p w14:paraId="6DB26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b/>
          <w:bCs w:val="0"/>
          <w:i w:val="0"/>
          <w:iCs w:val="0"/>
          <w:caps w:val="0"/>
          <w:color w:val="auto"/>
          <w:spacing w:val="0"/>
          <w:sz w:val="24"/>
          <w:szCs w:val="24"/>
          <w:highlight w:val="none"/>
        </w:rPr>
      </w:pPr>
      <w:r>
        <w:rPr>
          <w:rFonts w:hint="eastAsia" w:ascii="宋体" w:hAnsi="宋体" w:eastAsia="宋体" w:cs="宋体"/>
          <w:b/>
          <w:bCs w:val="0"/>
          <w:color w:val="auto"/>
          <w:kern w:val="0"/>
          <w:sz w:val="24"/>
          <w:szCs w:val="24"/>
          <w:highlight w:val="none"/>
          <w:lang w:val="en-US" w:eastAsia="zh-CN"/>
        </w:rPr>
        <w:t>4.</w:t>
      </w:r>
      <w:r>
        <w:rPr>
          <w:rFonts w:hint="eastAsia" w:ascii="宋体" w:hAnsi="宋体" w:eastAsia="宋体" w:cs="宋体"/>
          <w:b/>
          <w:bCs w:val="0"/>
          <w:i w:val="0"/>
          <w:iCs w:val="0"/>
          <w:caps w:val="0"/>
          <w:color w:val="auto"/>
          <w:spacing w:val="0"/>
          <w:sz w:val="24"/>
          <w:szCs w:val="24"/>
          <w:highlight w:val="none"/>
          <w:shd w:val="clear" w:color="auto" w:fill="FFFFFF"/>
        </w:rPr>
        <w:t>工程评审方式：</w:t>
      </w:r>
    </w:p>
    <w:p w14:paraId="06804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本工程最高限价：</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人民币</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437067</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元   </w:t>
      </w:r>
    </w:p>
    <w:p w14:paraId="488165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auto"/>
          <w:spacing w:val="0"/>
          <w:sz w:val="24"/>
          <w:szCs w:val="24"/>
          <w:highlight w:val="none"/>
          <w:shd w:val="clear" w:color="auto" w:fill="FFFFFF"/>
          <w:lang w:eastAsia="zh-CN"/>
        </w:rPr>
        <w:t>水利工程</w:t>
      </w:r>
      <w:r>
        <w:rPr>
          <w:rFonts w:hint="eastAsia" w:ascii="宋体" w:hAnsi="宋体" w:eastAsia="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cs="宋体"/>
          <w:b/>
          <w:bCs/>
          <w:i w:val="0"/>
          <w:iCs w:val="0"/>
          <w:caps w:val="0"/>
          <w:color w:val="auto"/>
          <w:spacing w:val="0"/>
          <w:sz w:val="24"/>
          <w:szCs w:val="24"/>
          <w:highlight w:val="none"/>
          <w:shd w:val="clear" w:color="auto" w:fill="FFFFFF"/>
          <w:lang w:eastAsia="zh-CN"/>
        </w:rPr>
        <w:t>即</w:t>
      </w:r>
      <w:r>
        <w:rPr>
          <w:rFonts w:hint="eastAsia" w:ascii="宋体" w:hAnsi="宋体" w:cs="宋体"/>
          <w:b/>
          <w:bCs/>
          <w:i w:val="0"/>
          <w:iCs w:val="0"/>
          <w:caps w:val="0"/>
          <w:color w:val="auto"/>
          <w:spacing w:val="0"/>
          <w:sz w:val="24"/>
          <w:szCs w:val="24"/>
          <w:highlight w:val="none"/>
          <w:shd w:val="clear" w:color="auto" w:fill="FFFFFF"/>
          <w:lang w:val="en-US" w:eastAsia="zh-CN"/>
        </w:rPr>
        <w:t>410843</w:t>
      </w:r>
      <w:r>
        <w:rPr>
          <w:rFonts w:hint="eastAsia" w:ascii="宋体" w:hAnsi="宋体" w:cs="宋体"/>
          <w:b/>
          <w:bCs/>
          <w:i w:val="0"/>
          <w:iCs w:val="0"/>
          <w:caps w:val="0"/>
          <w:color w:val="auto"/>
          <w:spacing w:val="0"/>
          <w:sz w:val="24"/>
          <w:szCs w:val="24"/>
          <w:highlight w:val="none"/>
          <w:shd w:val="clear" w:color="auto" w:fill="FFFFFF"/>
          <w:lang w:eastAsia="zh-CN"/>
        </w:rPr>
        <w:t>元-</w:t>
      </w:r>
      <w:r>
        <w:rPr>
          <w:rFonts w:hint="eastAsia" w:ascii="宋体" w:hAnsi="宋体" w:cs="宋体"/>
          <w:b/>
          <w:bCs/>
          <w:i w:val="0"/>
          <w:iCs w:val="0"/>
          <w:caps w:val="0"/>
          <w:color w:val="auto"/>
          <w:spacing w:val="0"/>
          <w:sz w:val="24"/>
          <w:szCs w:val="24"/>
          <w:highlight w:val="none"/>
          <w:shd w:val="clear" w:color="auto" w:fill="FFFFFF"/>
          <w:lang w:val="en-US" w:eastAsia="zh-CN"/>
        </w:rPr>
        <w:t>423954</w:t>
      </w:r>
      <w:r>
        <w:rPr>
          <w:rFonts w:hint="eastAsia" w:ascii="宋体" w:hAnsi="宋体" w:cs="宋体"/>
          <w:b/>
          <w:bCs/>
          <w:i w:val="0"/>
          <w:iCs w:val="0"/>
          <w:caps w:val="0"/>
          <w:color w:val="auto"/>
          <w:spacing w:val="0"/>
          <w:sz w:val="24"/>
          <w:szCs w:val="24"/>
          <w:highlight w:val="none"/>
          <w:shd w:val="clear" w:color="auto" w:fill="FFFFFF"/>
          <w:lang w:eastAsia="zh-CN"/>
        </w:rPr>
        <w:t>元</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）内进行报价（报价保留整数，未在此区间内报价或者报价数值非整数的均为无效报价，不参与评标）</w:t>
      </w:r>
    </w:p>
    <w:p w14:paraId="53C26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评标价=投标人报价平均值×（1-期望值系数）+期望值×期望值系数</w:t>
      </w:r>
    </w:p>
    <w:p w14:paraId="41A9B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t>抽取方式由电子交易平台线上随机抽取。</w:t>
      </w:r>
    </w:p>
    <w:p w14:paraId="441C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期望值为最高限价×由招标人在开标前随机抽取1个数字（</w:t>
      </w:r>
      <w:r>
        <w:rPr>
          <w:rFonts w:hint="eastAsia" w:ascii="宋体" w:hAnsi="宋体" w:eastAsia="宋体" w:cs="宋体"/>
          <w:i w:val="0"/>
          <w:iCs w:val="0"/>
          <w:caps w:val="0"/>
          <w:color w:val="auto"/>
          <w:spacing w:val="0"/>
          <w:sz w:val="24"/>
          <w:szCs w:val="24"/>
          <w:highlight w:val="none"/>
          <w:shd w:val="clear" w:color="auto" w:fill="FFFFFF"/>
          <w:lang w:eastAsia="zh-CN"/>
        </w:rPr>
        <w:t>水利：①=0.9</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lang w:eastAsia="zh-CN"/>
        </w:rPr>
        <w:t>、②=0.9</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lang w:eastAsia="zh-CN"/>
        </w:rPr>
        <w:t>5、③=0.9</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lang w:eastAsia="zh-CN"/>
        </w:rPr>
        <w:t>、④=0.9</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lang w:eastAsia="zh-CN"/>
        </w:rPr>
        <w:t>5、⑤=0.9</w:t>
      </w:r>
      <w:r>
        <w:rPr>
          <w:rFonts w:hint="eastAsia" w:ascii="宋体" w:hAnsi="宋体" w:eastAsia="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lang w:eastAsia="zh-CN"/>
        </w:rPr>
        <w:t>、⑥=0.9</w:t>
      </w:r>
      <w:r>
        <w:rPr>
          <w:rFonts w:hint="eastAsia" w:ascii="宋体" w:hAnsi="宋体" w:eastAsia="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lang w:eastAsia="zh-CN"/>
        </w:rPr>
        <w:t>5、⑦=0.9</w:t>
      </w: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）确定。</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t>抽取方式由电子交易平台线上随机抽取。</w:t>
      </w:r>
    </w:p>
    <w:p w14:paraId="2368B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（1）投标人的报价最接近评标价的下限为中标人，有两个及以上报价相同的，则抽签决定中标人，中标合同价为中标人报价。</w:t>
      </w:r>
    </w:p>
    <w:p w14:paraId="0C0D9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（2）若投标人的报价均高于评标价，最接近评标价的投标人为中标人，有两个及以上报价相同的，则抽签决定中标人，中标合同价为中标人报价。</w:t>
      </w:r>
    </w:p>
    <w:p w14:paraId="741CBA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（3）投标人数量仅为两家的，抽签决定中标人，中标合同价为投标人报价。</w:t>
      </w:r>
    </w:p>
    <w:p w14:paraId="157B3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（4）投标人仅一家的则直接指定中标人，中标合同价为投标人报价。</w:t>
      </w:r>
    </w:p>
    <w:p w14:paraId="65748F88">
      <w:pPr>
        <w:keepNext w:val="0"/>
        <w:keepLines w:val="0"/>
        <w:pageBreakBefore w:val="0"/>
        <w:widowControl/>
        <w:kinsoku/>
        <w:overflowPunct/>
        <w:topLinePunct w:val="0"/>
        <w:autoSpaceDE/>
        <w:autoSpaceDN/>
        <w:bidi w:val="0"/>
        <w:adjustRightInd w:val="0"/>
        <w:snapToGrid w:val="0"/>
        <w:spacing w:after="200" w:line="300" w:lineRule="auto"/>
        <w:ind w:firstLine="420" w:firstLineChars="175"/>
        <w:jc w:val="left"/>
        <w:textAlignment w:val="auto"/>
        <w:rPr>
          <w:rFonts w:hint="eastAsia" w:ascii="宋体" w:hAnsi="宋体" w:eastAsia="宋体" w:cs="宋体"/>
          <w:color w:val="auto"/>
          <w:kern w:val="0"/>
          <w:sz w:val="24"/>
          <w:szCs w:val="24"/>
          <w:highlight w:val="none"/>
          <w:lang w:val="zh-TW"/>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r>
        <w:rPr>
          <w:rFonts w:hint="eastAsia" w:ascii="宋体" w:hAnsi="宋体" w:eastAsia="宋体" w:cs="宋体"/>
          <w:color w:val="auto"/>
          <w:kern w:val="0"/>
          <w:sz w:val="24"/>
          <w:szCs w:val="24"/>
          <w:highlight w:val="none"/>
          <w:lang w:val="zh-TW" w:eastAsia="zh-TW"/>
        </w:rPr>
        <w:t>。</w:t>
      </w:r>
    </w:p>
    <w:p w14:paraId="4C496C3E">
      <w:pPr>
        <w:keepNext w:val="0"/>
        <w:keepLines w:val="0"/>
        <w:pageBreakBefore w:val="0"/>
        <w:widowControl/>
        <w:numPr>
          <w:ilvl w:val="0"/>
          <w:numId w:val="0"/>
        </w:numPr>
        <w:tabs>
          <w:tab w:val="left" w:pos="900"/>
          <w:tab w:val="left" w:pos="1100"/>
        </w:tabs>
        <w:kinsoku/>
        <w:overflowPunct/>
        <w:topLinePunct w:val="0"/>
        <w:autoSpaceDE/>
        <w:autoSpaceDN/>
        <w:bidi w:val="0"/>
        <w:spacing w:line="300" w:lineRule="auto"/>
        <w:ind w:left="510" w:leftChars="0"/>
        <w:jc w:val="both"/>
        <w:textAlignment w:val="auto"/>
        <w:rPr>
          <w:rFonts w:hint="eastAsia" w:ascii="宋体" w:hAnsi="宋体" w:eastAsia="宋体" w:cs="宋体"/>
          <w:b/>
          <w:bCs/>
          <w:color w:val="auto"/>
          <w:kern w:val="2"/>
          <w:sz w:val="24"/>
          <w:szCs w:val="24"/>
          <w:highlight w:val="none"/>
          <w:lang w:val="zh-TW" w:eastAsia="zh-TW" w:bidi="ar-SA"/>
        </w:rPr>
      </w:pP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zh-TW" w:eastAsia="zh-TW" w:bidi="ar-SA"/>
        </w:rPr>
        <w:t>投标保证金的递交</w:t>
      </w:r>
    </w:p>
    <w:p w14:paraId="3215148F">
      <w:pPr>
        <w:keepNext w:val="0"/>
        <w:keepLines w:val="0"/>
        <w:pageBreakBefore w:val="0"/>
        <w:widowControl/>
        <w:tabs>
          <w:tab w:val="left" w:pos="900"/>
          <w:tab w:val="left" w:pos="1100"/>
        </w:tabs>
        <w:kinsoku/>
        <w:overflowPunct/>
        <w:topLinePunct w:val="0"/>
        <w:autoSpaceDE/>
        <w:autoSpaceDN/>
        <w:bidi w:val="0"/>
        <w:adjustRightInd/>
        <w:snapToGrid/>
        <w:spacing w:after="0" w:line="300" w:lineRule="auto"/>
        <w:ind w:firstLine="480"/>
        <w:jc w:val="both"/>
        <w:textAlignment w:val="auto"/>
        <w:rPr>
          <w:rFonts w:hint="eastAsia" w:ascii="宋体" w:hAnsi="宋体" w:eastAsia="宋体" w:cs="宋体"/>
          <w:b/>
          <w:bCs/>
          <w:color w:val="auto"/>
          <w:kern w:val="2"/>
          <w:sz w:val="24"/>
          <w:szCs w:val="21"/>
          <w:highlight w:val="none"/>
        </w:rPr>
      </w:pPr>
      <w:r>
        <w:rPr>
          <w:rFonts w:hint="eastAsia" w:ascii="宋体" w:hAnsi="宋体" w:eastAsia="宋体" w:cs="宋体"/>
          <w:color w:val="auto"/>
          <w:kern w:val="2"/>
          <w:sz w:val="24"/>
          <w:szCs w:val="24"/>
          <w:highlight w:val="none"/>
          <w:lang w:val="zh-TW" w:eastAsia="zh-TW" w:bidi="ar-SA"/>
        </w:rPr>
        <w:t>本招标项目的投标保证金为人民币</w:t>
      </w:r>
      <w:r>
        <w:rPr>
          <w:rFonts w:hint="eastAsia" w:ascii="宋体" w:hAnsi="宋体" w:cs="宋体"/>
          <w:b/>
          <w:bCs/>
          <w:i w:val="0"/>
          <w:iCs w:val="0"/>
          <w:caps w:val="0"/>
          <w:color w:val="auto"/>
          <w:spacing w:val="0"/>
          <w:sz w:val="24"/>
          <w:szCs w:val="24"/>
          <w:highlight w:val="none"/>
          <w:u w:val="single"/>
          <w:shd w:val="clear" w:color="auto" w:fill="FFFFFF"/>
          <w:lang w:val="en-US" w:eastAsia="zh-CN"/>
        </w:rPr>
        <w:t>捌</w:t>
      </w:r>
      <w:r>
        <w:rPr>
          <w:rFonts w:hint="eastAsia" w:ascii="宋体" w:hAnsi="宋体" w:eastAsia="宋体" w:cs="宋体"/>
          <w:b/>
          <w:bCs/>
          <w:i w:val="0"/>
          <w:iCs w:val="0"/>
          <w:caps w:val="0"/>
          <w:color w:val="auto"/>
          <w:spacing w:val="0"/>
          <w:sz w:val="24"/>
          <w:szCs w:val="24"/>
          <w:highlight w:val="none"/>
          <w:u w:val="single"/>
          <w:shd w:val="clear" w:color="auto" w:fill="FFFFFF"/>
          <w:lang w:eastAsia="zh-CN"/>
        </w:rPr>
        <w:t>仟元</w:t>
      </w:r>
      <w:r>
        <w:rPr>
          <w:rFonts w:hint="eastAsia" w:ascii="宋体" w:hAnsi="宋体" w:eastAsia="宋体" w:cs="宋体"/>
          <w:b/>
          <w:bCs/>
          <w:i w:val="0"/>
          <w:iCs w:val="0"/>
          <w:caps w:val="0"/>
          <w:color w:val="auto"/>
          <w:spacing w:val="0"/>
          <w:sz w:val="24"/>
          <w:szCs w:val="24"/>
          <w:highlight w:val="none"/>
          <w:u w:val="single"/>
          <w:shd w:val="clear" w:color="auto" w:fill="FFFFFF"/>
        </w:rPr>
        <w:t>整</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color w:val="auto"/>
          <w:spacing w:val="0"/>
          <w:kern w:val="2"/>
          <w:position w:val="0"/>
          <w:sz w:val="24"/>
          <w:szCs w:val="24"/>
          <w:highlight w:val="none"/>
          <w:lang w:val="en-US" w:eastAsia="zh-CN" w:bidi="ar-SA"/>
        </w:rPr>
        <w:t>具体详见招标文件中投标须知第17条款</w:t>
      </w:r>
      <w:r>
        <w:rPr>
          <w:rFonts w:hint="eastAsia" w:ascii="宋体" w:hAnsi="宋体" w:eastAsia="宋体" w:cs="宋体"/>
          <w:color w:val="auto"/>
          <w:kern w:val="0"/>
          <w:sz w:val="24"/>
          <w:szCs w:val="22"/>
          <w:highlight w:val="none"/>
          <w:shd w:val="clear" w:color="auto" w:fill="FFFFFF"/>
        </w:rPr>
        <w:t>。</w:t>
      </w:r>
    </w:p>
    <w:p w14:paraId="5194FEA3">
      <w:pPr>
        <w:keepNext w:val="0"/>
        <w:keepLines w:val="0"/>
        <w:pageBreakBefore w:val="0"/>
        <w:widowControl/>
        <w:tabs>
          <w:tab w:val="left" w:pos="900"/>
          <w:tab w:val="left" w:pos="1100"/>
        </w:tabs>
        <w:kinsoku/>
        <w:overflowPunct/>
        <w:topLinePunct w:val="0"/>
        <w:autoSpaceDE/>
        <w:autoSpaceDN/>
        <w:bidi w:val="0"/>
        <w:spacing w:line="300" w:lineRule="auto"/>
        <w:ind w:firstLine="48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TW" w:eastAsia="zh-TW" w:bidi="ar-SA"/>
        </w:rPr>
        <w:t>投标文件的递交</w:t>
      </w:r>
    </w:p>
    <w:p w14:paraId="44810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ascii="Calibri" w:hAnsi="Calibri" w:eastAsia="宋体" w:cs="Calibri"/>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7.1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5358F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7.2投标文件递交的截止时间(投标截止时间)：</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2025</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年</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 xml:space="preserve"> </w:t>
      </w:r>
      <w:r>
        <w:rPr>
          <w:rFonts w:hint="eastAsia" w:ascii="宋体" w:hAnsi="宋体" w:cs="宋体"/>
          <w:i w:val="0"/>
          <w:iCs w:val="0"/>
          <w:caps w:val="0"/>
          <w:color w:val="auto"/>
          <w:spacing w:val="0"/>
          <w:kern w:val="2"/>
          <w:sz w:val="24"/>
          <w:szCs w:val="24"/>
          <w:highlight w:val="none"/>
          <w:u w:val="single"/>
          <w:shd w:val="clear" w:color="auto" w:fill="FFFFFF"/>
          <w:lang w:val="en-US" w:eastAsia="zh-CN" w:bidi="ar-SA"/>
        </w:rPr>
        <w:t>8</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 xml:space="preserve"> </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月</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 xml:space="preserve"> </w:t>
      </w:r>
      <w:r>
        <w:rPr>
          <w:rFonts w:hint="eastAsia" w:ascii="宋体" w:hAnsi="宋体" w:cs="宋体"/>
          <w:i w:val="0"/>
          <w:iCs w:val="0"/>
          <w:caps w:val="0"/>
          <w:color w:val="auto"/>
          <w:spacing w:val="0"/>
          <w:kern w:val="2"/>
          <w:sz w:val="24"/>
          <w:szCs w:val="24"/>
          <w:highlight w:val="none"/>
          <w:u w:val="single"/>
          <w:shd w:val="clear" w:color="auto" w:fill="FFFFFF"/>
          <w:lang w:val="en-US" w:eastAsia="zh-CN" w:bidi="ar-SA"/>
        </w:rPr>
        <w:t>22</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 xml:space="preserve"> </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日</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09</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时</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30</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4CF976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7.3逾期提交的网上投标文件，招标人将拒绝接收。</w:t>
      </w:r>
    </w:p>
    <w:p w14:paraId="79495F95">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auto"/>
          <w:kern w:val="2"/>
          <w:sz w:val="24"/>
          <w:szCs w:val="24"/>
          <w:highlight w:val="none"/>
          <w:lang w:val="zh-TW" w:eastAsia="zh-CN" w:bidi="ar-SA"/>
        </w:rPr>
      </w:pPr>
      <w:r>
        <w:rPr>
          <w:rFonts w:hint="eastAsia" w:ascii="宋体" w:hAnsi="宋体" w:cs="宋体"/>
          <w:b/>
          <w:bCs/>
          <w:color w:val="auto"/>
          <w:kern w:val="2"/>
          <w:sz w:val="24"/>
          <w:szCs w:val="24"/>
          <w:highlight w:val="none"/>
          <w:lang w:val="en-US" w:eastAsia="zh-CN" w:bidi="ar-SA"/>
        </w:rPr>
        <w:t>8</w:t>
      </w:r>
      <w:r>
        <w:rPr>
          <w:rFonts w:hint="eastAsia" w:ascii="宋体" w:hAnsi="宋体" w:eastAsia="宋体" w:cs="宋体"/>
          <w:b/>
          <w:bCs/>
          <w:color w:val="auto"/>
          <w:kern w:val="2"/>
          <w:sz w:val="24"/>
          <w:szCs w:val="24"/>
          <w:highlight w:val="none"/>
          <w:lang w:val="zh-TW" w:eastAsia="zh-CN" w:bidi="ar-SA"/>
        </w:rPr>
        <w:t>.</w:t>
      </w:r>
      <w:r>
        <w:rPr>
          <w:rFonts w:hint="eastAsia" w:ascii="宋体" w:hAnsi="宋体" w:eastAsia="宋体" w:cs="宋体"/>
          <w:b/>
          <w:bCs/>
          <w:i w:val="0"/>
          <w:iCs w:val="0"/>
          <w:caps w:val="0"/>
          <w:color w:val="auto"/>
          <w:spacing w:val="0"/>
          <w:sz w:val="24"/>
          <w:szCs w:val="24"/>
          <w:highlight w:val="none"/>
          <w:shd w:val="clear" w:color="auto" w:fill="FFFFFF"/>
        </w:rPr>
        <w:t>合同签订及工程款支付</w:t>
      </w:r>
    </w:p>
    <w:p w14:paraId="40F13C74">
      <w:pPr>
        <w:keepNext w:val="0"/>
        <w:keepLines w:val="0"/>
        <w:pageBreakBefore w:val="0"/>
        <w:kinsoku/>
        <w:overflowPunct/>
        <w:topLinePunct w:val="0"/>
        <w:autoSpaceDE/>
        <w:autoSpaceDN/>
        <w:bidi w:val="0"/>
        <w:adjustRightInd w:val="0"/>
        <w:snapToGrid w:val="0"/>
        <w:spacing w:after="200" w:line="300" w:lineRule="auto"/>
        <w:ind w:firstLine="480" w:firstLineChars="200"/>
        <w:textAlignment w:val="auto"/>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i w:val="0"/>
          <w:iCs w:val="0"/>
          <w:caps w:val="0"/>
          <w:color w:val="auto"/>
          <w:spacing w:val="0"/>
          <w:sz w:val="24"/>
          <w:szCs w:val="24"/>
          <w:highlight w:val="none"/>
          <w:shd w:val="clear" w:color="auto" w:fill="FFFFFF"/>
        </w:rPr>
        <w:t>工程款支付：</w:t>
      </w:r>
      <w:r>
        <w:rPr>
          <w:rFonts w:hint="eastAsia" w:ascii="宋体" w:hAnsi="宋体" w:eastAsia="宋体" w:cs="宋体"/>
          <w:color w:val="auto"/>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1424F65">
      <w:pPr>
        <w:keepNext w:val="0"/>
        <w:keepLines w:val="0"/>
        <w:pageBreakBefore w:val="0"/>
        <w:kinsoku/>
        <w:overflowPunct/>
        <w:topLinePunct w:val="0"/>
        <w:autoSpaceDE/>
        <w:autoSpaceDN/>
        <w:bidi w:val="0"/>
        <w:adjustRightInd w:val="0"/>
        <w:snapToGrid w:val="0"/>
        <w:spacing w:after="200" w:line="300" w:lineRule="auto"/>
        <w:ind w:firstLine="482"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9</w:t>
      </w:r>
      <w:r>
        <w:rPr>
          <w:rFonts w:hint="eastAsia" w:ascii="宋体" w:hAnsi="宋体" w:eastAsia="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zh-TW" w:eastAsia="zh-TW" w:bidi="ar-SA"/>
        </w:rPr>
        <w:t>履约保证金</w:t>
      </w:r>
      <w:r>
        <w:rPr>
          <w:rFonts w:hint="eastAsia" w:ascii="宋体" w:hAnsi="宋体" w:eastAsia="宋体" w:cs="宋体"/>
          <w:color w:val="auto"/>
          <w:sz w:val="24"/>
          <w:szCs w:val="24"/>
          <w:highlight w:val="none"/>
          <w:lang w:val="zh-TW" w:eastAsia="zh-TW" w:bidi="ar-SA"/>
        </w:rPr>
        <w:t>：</w:t>
      </w:r>
      <w:r>
        <w:rPr>
          <w:rFonts w:hint="eastAsia" w:ascii="宋体" w:hAnsi="宋体" w:eastAsia="宋体" w:cs="宋体"/>
          <w:i w:val="0"/>
          <w:iCs w:val="0"/>
          <w:caps w:val="0"/>
          <w:color w:val="auto"/>
          <w:spacing w:val="0"/>
          <w:sz w:val="24"/>
          <w:szCs w:val="24"/>
          <w:highlight w:val="none"/>
          <w:shd w:val="clear" w:color="auto" w:fill="FFFFFF"/>
        </w:rPr>
        <w:t>承包人在签定施工合同时，应向发包人（代建单位）提交履约保证金，履约保证金数额为合同金额的10%，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auto"/>
          <w:sz w:val="24"/>
          <w:szCs w:val="24"/>
          <w:highlight w:val="none"/>
          <w:lang w:val="zh-TW" w:eastAsia="zh-TW" w:bidi="ar-SA"/>
        </w:rPr>
        <w:t>；</w:t>
      </w:r>
    </w:p>
    <w:p w14:paraId="09B7C203">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10</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TW" w:eastAsia="zh-TW" w:bidi="ar-SA"/>
        </w:rPr>
        <w:t>发布公告的媒介</w:t>
      </w:r>
    </w:p>
    <w:p w14:paraId="34D9B3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adjustRightInd w:val="0"/>
        <w:snapToGrid w:val="0"/>
        <w:spacing w:before="0" w:beforeAutospacing="0" w:after="0" w:afterAutospacing="0" w:line="300" w:lineRule="auto"/>
        <w:ind w:left="0" w:right="0" w:rightChars="0" w:firstLine="480" w:firstLineChars="200"/>
        <w:jc w:val="left"/>
        <w:textAlignment w:val="auto"/>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本次招标公告同时</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仙游县</w:t>
      </w:r>
      <w:r>
        <w:rPr>
          <w:rFonts w:hint="eastAsia" w:ascii="宋体" w:hAnsi="宋体" w:cs="宋体"/>
          <w:color w:val="auto"/>
          <w:spacing w:val="0"/>
          <w:w w:val="100"/>
          <w:kern w:val="2"/>
          <w:position w:val="0"/>
          <w:sz w:val="24"/>
          <w:szCs w:val="21"/>
          <w:highlight w:val="none"/>
          <w:u w:val="none" w:color="000000"/>
          <w:shd w:val="clear" w:color="auto" w:fill="auto"/>
          <w:vertAlign w:val="baseline"/>
          <w:lang w:val="zh-TW" w:eastAsia="zh-CN"/>
        </w:rPr>
        <w:t>郊尾镇</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人民政府网</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和数字仙游电子业务平台(</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发布招标公告</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等材料</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，公示时间不少于3日。</w:t>
      </w:r>
    </w:p>
    <w:p w14:paraId="3A45C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00" w:lineRule="auto"/>
        <w:ind w:left="482" w:leftChars="0" w:right="0" w:rightChars="0"/>
        <w:jc w:val="left"/>
        <w:textAlignment w:val="auto"/>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t>11</w:t>
      </w:r>
      <w:r>
        <w:rPr>
          <w:rFonts w:hint="eastAsia" w:ascii="宋体" w:hAnsi="宋体" w:eastAsia="宋体" w:cs="宋体"/>
          <w:b/>
          <w:color w:val="auto"/>
          <w:kern w:val="0"/>
          <w:sz w:val="24"/>
          <w:szCs w:val="24"/>
          <w:highlight w:val="none"/>
          <w:shd w:val="clear" w:color="auto" w:fill="FFFFFF"/>
          <w:lang w:val="en-US" w:eastAsia="en-US" w:bidi="ar-SA"/>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t>其他说明：</w:t>
      </w:r>
    </w:p>
    <w:p w14:paraId="000836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pPr>
      <w:r>
        <w:rPr>
          <w:rFonts w:hint="eastAsia" w:ascii="宋体" w:hAnsi="宋体" w:cs="宋体"/>
          <w:i w:val="0"/>
          <w:iCs w:val="0"/>
          <w:caps w:val="0"/>
          <w:color w:val="auto"/>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t>.1开标地点：在</w:t>
      </w:r>
      <w:r>
        <w:rPr>
          <w:rFonts w:hint="eastAsia" w:ascii="宋体" w:hAnsi="宋体" w:cs="宋体"/>
          <w:b/>
          <w:bCs/>
          <w:color w:val="auto"/>
          <w:kern w:val="2"/>
          <w:sz w:val="24"/>
          <w:szCs w:val="24"/>
          <w:highlight w:val="none"/>
          <w:u w:val="single"/>
          <w:lang w:val="zh-TW" w:eastAsia="zh-CN"/>
        </w:rPr>
        <w:t>仙游县郊尾镇人民政府会议室</w:t>
      </w:r>
      <w:r>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t>进行，本项目为线上电子投标。招标人不接受书面投标文件，投标人必须网上提交电子投标文件。投标人无需到开标现场参加招投标。</w:t>
      </w:r>
    </w:p>
    <w:p w14:paraId="69C4DB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cs="宋体"/>
          <w:i w:val="0"/>
          <w:iCs w:val="0"/>
          <w:caps w:val="0"/>
          <w:color w:val="auto"/>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t>.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758E2199">
      <w:pPr>
        <w:widowControl/>
        <w:numPr>
          <w:ilvl w:val="0"/>
          <w:numId w:val="0"/>
        </w:numPr>
        <w:tabs>
          <w:tab w:val="left" w:pos="900"/>
          <w:tab w:val="left" w:pos="1100"/>
        </w:tabs>
        <w:spacing w:line="360" w:lineRule="auto"/>
        <w:ind w:firstLine="482" w:firstLineChars="200"/>
        <w:jc w:val="both"/>
        <w:rPr>
          <w:rFonts w:hint="eastAsia" w:ascii="宋体" w:hAnsi="宋体" w:eastAsia="宋体" w:cs="宋体"/>
          <w:b/>
          <w:bCs/>
          <w:color w:val="auto"/>
          <w:kern w:val="2"/>
          <w:sz w:val="24"/>
          <w:szCs w:val="24"/>
          <w:highlight w:val="none"/>
          <w:u w:val="none" w:color="auto"/>
          <w:lang w:val="zh-TW" w:eastAsia="zh-TW" w:bidi="ar-SA"/>
        </w:rPr>
      </w:pPr>
      <w:r>
        <w:rPr>
          <w:rFonts w:hint="eastAsia" w:ascii="宋体" w:hAnsi="宋体" w:eastAsia="宋体" w:cs="宋体"/>
          <w:b/>
          <w:bCs/>
          <w:color w:val="auto"/>
          <w:kern w:val="2"/>
          <w:sz w:val="24"/>
          <w:szCs w:val="24"/>
          <w:highlight w:val="none"/>
          <w:u w:val="none" w:color="auto"/>
          <w:lang w:val="en-US" w:eastAsia="zh-CN" w:bidi="ar-SA"/>
        </w:rPr>
        <w:t>1</w:t>
      </w:r>
      <w:r>
        <w:rPr>
          <w:rFonts w:hint="eastAsia" w:ascii="宋体" w:hAnsi="宋体" w:cs="宋体"/>
          <w:b/>
          <w:bCs/>
          <w:color w:val="auto"/>
          <w:kern w:val="2"/>
          <w:sz w:val="24"/>
          <w:szCs w:val="24"/>
          <w:highlight w:val="none"/>
          <w:u w:val="none" w:color="auto"/>
          <w:lang w:val="en-US" w:eastAsia="zh-CN" w:bidi="ar-SA"/>
        </w:rPr>
        <w:t>2.</w:t>
      </w:r>
      <w:r>
        <w:rPr>
          <w:rFonts w:hint="eastAsia" w:ascii="宋体" w:hAnsi="宋体" w:eastAsia="宋体" w:cs="宋体"/>
          <w:b/>
          <w:bCs/>
          <w:color w:val="auto"/>
          <w:kern w:val="2"/>
          <w:sz w:val="24"/>
          <w:szCs w:val="24"/>
          <w:highlight w:val="none"/>
          <w:u w:val="none" w:color="auto"/>
          <w:lang w:val="zh-TW" w:eastAsia="zh-TW" w:bidi="ar-SA"/>
        </w:rPr>
        <w:t>联系方式</w:t>
      </w:r>
    </w:p>
    <w:p w14:paraId="7D3DE0C8">
      <w:pPr>
        <w:widowControl w:val="0"/>
        <w:adjustRightInd w:val="0"/>
        <w:snapToGrid w:val="0"/>
        <w:spacing w:after="0" w:line="440" w:lineRule="exact"/>
        <w:ind w:firstLine="480" w:firstLineChars="200"/>
        <w:jc w:val="both"/>
        <w:textAlignment w:val="baseline"/>
        <w:rPr>
          <w:rFonts w:hint="eastAsia" w:ascii="宋体" w:hAnsi="宋体" w:eastAsia="宋体" w:cs="宋体"/>
          <w:color w:val="auto"/>
          <w:kern w:val="2"/>
          <w:sz w:val="24"/>
          <w:szCs w:val="20"/>
          <w:highlight w:val="none"/>
          <w:u w:val="none" w:color="auto"/>
          <w:lang w:val="en-US" w:eastAsia="zh-CN" w:bidi="ar-SA"/>
        </w:rPr>
      </w:pPr>
      <w:r>
        <w:rPr>
          <w:rFonts w:hint="eastAsia" w:ascii="宋体" w:hAnsi="宋体" w:eastAsia="宋体" w:cs="宋体"/>
          <w:color w:val="auto"/>
          <w:kern w:val="2"/>
          <w:sz w:val="24"/>
          <w:szCs w:val="20"/>
          <w:highlight w:val="none"/>
          <w:u w:val="none" w:color="auto"/>
          <w:lang w:val="en-US" w:eastAsia="zh-CN" w:bidi="ar-SA"/>
        </w:rPr>
        <w:t>招标人：</w:t>
      </w:r>
      <w:r>
        <w:rPr>
          <w:rFonts w:hint="eastAsia" w:ascii="宋体" w:hAnsi="宋体" w:eastAsia="宋体" w:cs="宋体"/>
          <w:color w:val="auto"/>
          <w:kern w:val="2"/>
          <w:sz w:val="24"/>
          <w:szCs w:val="24"/>
          <w:highlight w:val="none"/>
          <w:u w:val="none" w:color="auto"/>
          <w:lang w:val="en-US" w:eastAsia="zh-CN" w:bidi="ar-SA"/>
        </w:rPr>
        <w:t>仙游县郊尾镇振兴乡村投资有限公司</w:t>
      </w:r>
      <w:r>
        <w:rPr>
          <w:rFonts w:hint="eastAsia" w:ascii="宋体" w:hAnsi="宋体" w:eastAsia="宋体" w:cs="宋体"/>
          <w:color w:val="auto"/>
          <w:kern w:val="2"/>
          <w:sz w:val="24"/>
          <w:szCs w:val="20"/>
          <w:highlight w:val="none"/>
          <w:u w:val="none" w:color="auto"/>
          <w:lang w:val="en-US" w:eastAsia="zh-CN" w:bidi="ar-SA"/>
        </w:rPr>
        <w:t xml:space="preserve">  </w:t>
      </w:r>
    </w:p>
    <w:p w14:paraId="5FA2A52F">
      <w:pPr>
        <w:widowControl w:val="0"/>
        <w:adjustRightInd w:val="0"/>
        <w:snapToGrid w:val="0"/>
        <w:spacing w:after="0" w:line="440" w:lineRule="exact"/>
        <w:ind w:firstLine="480" w:firstLineChars="200"/>
        <w:jc w:val="both"/>
        <w:textAlignment w:val="baseline"/>
        <w:rPr>
          <w:rFonts w:hint="default" w:ascii="宋体" w:hAnsi="宋体" w:eastAsia="宋体" w:cs="宋体"/>
          <w:color w:val="auto"/>
          <w:kern w:val="2"/>
          <w:sz w:val="24"/>
          <w:szCs w:val="21"/>
          <w:highlight w:val="none"/>
          <w:u w:val="none" w:color="auto"/>
          <w:lang w:val="en-US" w:eastAsia="zh-CN" w:bidi="ar-SA"/>
        </w:rPr>
      </w:pPr>
      <w:r>
        <w:rPr>
          <w:rFonts w:hint="eastAsia" w:ascii="宋体" w:hAnsi="宋体" w:eastAsia="宋体" w:cs="宋体"/>
          <w:color w:val="auto"/>
          <w:kern w:val="2"/>
          <w:sz w:val="24"/>
          <w:szCs w:val="21"/>
          <w:highlight w:val="none"/>
          <w:u w:val="none" w:color="auto"/>
          <w:lang w:val="en-US" w:eastAsia="zh-CN" w:bidi="ar-SA"/>
        </w:rPr>
        <w:t>联系人：</w:t>
      </w:r>
      <w:r>
        <w:rPr>
          <w:rFonts w:hint="eastAsia" w:ascii="宋体" w:hAnsi="宋体" w:cs="宋体"/>
          <w:color w:val="auto"/>
          <w:kern w:val="2"/>
          <w:sz w:val="24"/>
          <w:szCs w:val="21"/>
          <w:highlight w:val="none"/>
          <w:u w:val="none" w:color="auto"/>
          <w:lang w:val="en-US" w:eastAsia="zh-CN" w:bidi="ar-SA"/>
        </w:rPr>
        <w:t>陈先生</w:t>
      </w:r>
    </w:p>
    <w:p w14:paraId="440B3AF1">
      <w:pPr>
        <w:widowControl/>
        <w:adjustRightInd w:val="0"/>
        <w:snapToGrid w:val="0"/>
        <w:spacing w:after="200" w:line="360" w:lineRule="auto"/>
        <w:ind w:firstLine="439" w:firstLineChars="183"/>
        <w:jc w:val="left"/>
        <w:rPr>
          <w:rFonts w:hint="default" w:ascii="宋体" w:hAnsi="宋体" w:eastAsia="宋体" w:cs="宋体"/>
          <w:color w:val="auto"/>
          <w:kern w:val="0"/>
          <w:sz w:val="22"/>
          <w:szCs w:val="22"/>
          <w:highlight w:val="none"/>
          <w:u w:val="none" w:color="auto"/>
          <w:lang w:val="en-US"/>
        </w:rPr>
      </w:pPr>
      <w:r>
        <w:rPr>
          <w:rFonts w:hint="eastAsia" w:ascii="宋体" w:hAnsi="宋体" w:eastAsia="宋体" w:cs="宋体"/>
          <w:color w:val="auto"/>
          <w:kern w:val="2"/>
          <w:sz w:val="24"/>
          <w:szCs w:val="20"/>
          <w:highlight w:val="none"/>
          <w:u w:val="none" w:color="auto"/>
          <w:lang w:val="en-US" w:eastAsia="zh-CN" w:bidi="ar-SA"/>
        </w:rPr>
        <w:t xml:space="preserve">电 话： </w:t>
      </w:r>
      <w:r>
        <w:rPr>
          <w:rFonts w:hint="eastAsia" w:ascii="宋体" w:hAnsi="宋体" w:cs="宋体"/>
          <w:color w:val="auto"/>
          <w:kern w:val="2"/>
          <w:sz w:val="24"/>
          <w:szCs w:val="20"/>
          <w:highlight w:val="none"/>
          <w:u w:val="none" w:color="auto"/>
          <w:lang w:val="en-US" w:eastAsia="zh-CN" w:bidi="ar-SA"/>
        </w:rPr>
        <w:t>13607540066</w:t>
      </w:r>
    </w:p>
    <w:p w14:paraId="23F1C16E">
      <w:pPr>
        <w:widowControl w:val="0"/>
        <w:spacing w:line="360" w:lineRule="auto"/>
        <w:ind w:firstLine="480" w:firstLineChars="200"/>
        <w:jc w:val="both"/>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业主单位：仙游县郊尾镇伍狮村民委员会</w:t>
      </w:r>
    </w:p>
    <w:p w14:paraId="50ED1982">
      <w:pPr>
        <w:widowControl w:val="0"/>
        <w:spacing w:line="360" w:lineRule="auto"/>
        <w:ind w:left="0" w:leftChars="0" w:firstLine="439" w:firstLineChars="183"/>
        <w:jc w:val="both"/>
        <w:rPr>
          <w:rFonts w:hint="eastAsia" w:ascii="宋体" w:hAnsi="宋体" w:eastAsia="宋体" w:cs="宋体"/>
          <w:i w:val="0"/>
          <w:iCs w:val="0"/>
          <w:caps w:val="0"/>
          <w:color w:val="auto"/>
          <w:spacing w:val="0"/>
          <w:kern w:val="2"/>
          <w:sz w:val="24"/>
          <w:szCs w:val="24"/>
          <w:highlight w:val="none"/>
          <w:shd w:val="clear" w:color="auto" w:fill="FFFFFF"/>
          <w:rtl w:val="0"/>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联系人：</w:t>
      </w:r>
      <w:r>
        <w:rPr>
          <w:rFonts w:hint="eastAsia" w:ascii="宋体" w:hAnsi="宋体" w:eastAsia="宋体" w:cs="宋体"/>
          <w:i w:val="0"/>
          <w:iCs w:val="0"/>
          <w:caps w:val="0"/>
          <w:color w:val="auto"/>
          <w:spacing w:val="0"/>
          <w:kern w:val="2"/>
          <w:sz w:val="24"/>
          <w:szCs w:val="24"/>
          <w:highlight w:val="none"/>
          <w:shd w:val="clear" w:color="auto" w:fill="FFFFFF"/>
          <w:rtl w:val="0"/>
          <w:lang w:val="en-US" w:eastAsia="zh-CN" w:bidi="ar-SA"/>
        </w:rPr>
        <w:t>王先生</w:t>
      </w:r>
    </w:p>
    <w:p w14:paraId="392E3CDA">
      <w:pPr>
        <w:widowControl w:val="0"/>
        <w:spacing w:line="360" w:lineRule="auto"/>
        <w:ind w:left="0" w:leftChars="0" w:firstLine="439" w:firstLineChars="183"/>
        <w:jc w:val="both"/>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电 话：14760133888</w:t>
      </w:r>
    </w:p>
    <w:p w14:paraId="03BFDE9A">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kern w:val="2"/>
          <w:sz w:val="24"/>
          <w:szCs w:val="24"/>
          <w:highlight w:val="none"/>
          <w:lang w:val="zh-TW" w:eastAsia="zh-TW" w:bidi="ar-SA"/>
        </w:rPr>
        <w:t>公司名称：</w:t>
      </w:r>
      <w:r>
        <w:rPr>
          <w:rFonts w:hint="eastAsia" w:ascii="宋体" w:hAnsi="宋体" w:eastAsia="宋体" w:cs="宋体"/>
          <w:color w:val="auto"/>
          <w:kern w:val="2"/>
          <w:sz w:val="24"/>
          <w:szCs w:val="24"/>
          <w:highlight w:val="none"/>
          <w:lang w:val="zh-TW" w:eastAsia="zh-CN" w:bidi="ar-SA"/>
        </w:rPr>
        <w:t xml:space="preserve">福建省宏图工程项目管理有限公司     </w:t>
      </w:r>
    </w:p>
    <w:p w14:paraId="2C23A1FC">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zh-TW" w:eastAsia="zh-TW" w:bidi="ar-SA"/>
        </w:rPr>
        <w:t>联系人：</w:t>
      </w:r>
      <w:r>
        <w:rPr>
          <w:rFonts w:hint="eastAsia" w:ascii="宋体" w:hAnsi="宋体" w:eastAsia="宋体" w:cs="宋体"/>
          <w:color w:val="auto"/>
          <w:kern w:val="2"/>
          <w:sz w:val="24"/>
          <w:szCs w:val="24"/>
          <w:highlight w:val="none"/>
          <w:lang w:val="zh-TW" w:eastAsia="zh-CN" w:bidi="ar-SA"/>
        </w:rPr>
        <w:t>林女士</w:t>
      </w:r>
      <w:r>
        <w:rPr>
          <w:rFonts w:hint="eastAsia" w:ascii="宋体" w:hAnsi="宋体" w:eastAsia="宋体" w:cs="宋体"/>
          <w:color w:val="auto"/>
          <w:kern w:val="2"/>
          <w:sz w:val="24"/>
          <w:szCs w:val="24"/>
          <w:highlight w:val="none"/>
          <w:lang w:val="zh-TW" w:eastAsia="zh-TW" w:bidi="ar-SA"/>
        </w:rPr>
        <w:t xml:space="preserve">       </w:t>
      </w:r>
    </w:p>
    <w:p w14:paraId="2C4BBE15">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电</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zh-TW" w:eastAsia="zh-TW" w:bidi="ar-SA"/>
        </w:rPr>
        <w:t>话：</w:t>
      </w:r>
      <w:r>
        <w:rPr>
          <w:rFonts w:hint="eastAsia" w:ascii="宋体" w:hAnsi="宋体" w:eastAsia="宋体" w:cs="宋体"/>
          <w:color w:val="auto"/>
          <w:kern w:val="2"/>
          <w:sz w:val="24"/>
          <w:szCs w:val="24"/>
          <w:highlight w:val="none"/>
          <w:lang w:val="en-US" w:eastAsia="zh-CN" w:bidi="ar-SA"/>
        </w:rPr>
        <w:t>13159335176</w:t>
      </w:r>
    </w:p>
    <w:p w14:paraId="47E441A7">
      <w:pPr>
        <w:widowControl/>
        <w:shd w:val="clear" w:color="auto" w:fill="FFFFFF"/>
        <w:wordWrap w:val="0"/>
        <w:adjustRightInd w:val="0"/>
        <w:snapToGrid w:val="0"/>
        <w:spacing w:before="120" w:after="12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44"/>
          <w:szCs w:val="44"/>
          <w:highlight w:val="none"/>
          <w:shd w:val="clear" w:color="auto" w:fill="FFFFFF"/>
        </w:rPr>
        <w:t>第二章  投标须知</w:t>
      </w:r>
    </w:p>
    <w:p w14:paraId="4C821B04">
      <w:pPr>
        <w:widowControl/>
        <w:shd w:val="clear" w:color="auto" w:fill="FFFFFF"/>
        <w:wordWrap w:val="0"/>
        <w:adjustRightInd w:val="0"/>
        <w:snapToGrid w:val="0"/>
        <w:spacing w:after="0" w:line="263"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(一)总  则</w:t>
      </w:r>
    </w:p>
    <w:p w14:paraId="38E4760B">
      <w:pPr>
        <w:widowControl/>
        <w:shd w:val="clear" w:color="auto" w:fill="FFFFFF"/>
        <w:wordWrap w:val="0"/>
        <w:adjustRightInd w:val="0"/>
        <w:snapToGrid w:val="0"/>
        <w:spacing w:after="0" w:line="263"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 </w:t>
      </w:r>
    </w:p>
    <w:p w14:paraId="0A7CF59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1.招标项目说明</w:t>
      </w:r>
    </w:p>
    <w:p w14:paraId="753AD30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shd w:val="clear" w:color="auto" w:fill="FFFFFF"/>
        </w:rPr>
        <w:t>1.1 项目名称：</w:t>
      </w:r>
      <w:r>
        <w:rPr>
          <w:rFonts w:hint="eastAsia" w:ascii="宋体" w:hAnsi="宋体" w:cs="宋体"/>
          <w:color w:val="auto"/>
          <w:kern w:val="0"/>
          <w:sz w:val="24"/>
          <w:szCs w:val="24"/>
          <w:highlight w:val="none"/>
          <w:u w:val="single"/>
          <w:shd w:val="clear" w:color="auto" w:fill="FFFFFF"/>
          <w:lang w:eastAsia="zh-CN"/>
        </w:rPr>
        <w:t>郊尾镇伍狮村白埕至东溪水库坝道路改造工程（水沟）</w:t>
      </w:r>
      <w:r>
        <w:rPr>
          <w:rFonts w:hint="eastAsia" w:ascii="宋体" w:hAnsi="宋体" w:eastAsia="宋体" w:cs="宋体"/>
          <w:color w:val="auto"/>
          <w:kern w:val="0"/>
          <w:sz w:val="24"/>
          <w:szCs w:val="24"/>
          <w:highlight w:val="none"/>
          <w:u w:val="single"/>
          <w:shd w:val="clear" w:color="auto" w:fill="FFFFFF"/>
        </w:rPr>
        <w:t xml:space="preserve"> </w:t>
      </w:r>
    </w:p>
    <w:p w14:paraId="6F36B78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4"/>
          <w:szCs w:val="24"/>
          <w:highlight w:val="none"/>
          <w:shd w:val="clear" w:color="auto" w:fill="FFFFFF"/>
        </w:rPr>
        <w:t>1.2 建设地点：</w:t>
      </w:r>
      <w:r>
        <w:rPr>
          <w:rFonts w:hint="eastAsia" w:ascii="宋体" w:hAnsi="宋体" w:eastAsia="宋体" w:cs="宋体"/>
          <w:color w:val="auto"/>
          <w:kern w:val="0"/>
          <w:sz w:val="24"/>
          <w:szCs w:val="24"/>
          <w:highlight w:val="none"/>
          <w:u w:val="single"/>
          <w:shd w:val="clear" w:color="auto" w:fill="FFFFFF"/>
        </w:rPr>
        <w:t>仙游县</w:t>
      </w:r>
      <w:r>
        <w:rPr>
          <w:rFonts w:hint="eastAsia" w:ascii="宋体" w:hAnsi="宋体" w:cs="宋体"/>
          <w:color w:val="auto"/>
          <w:kern w:val="0"/>
          <w:sz w:val="24"/>
          <w:szCs w:val="24"/>
          <w:highlight w:val="none"/>
          <w:u w:val="single"/>
          <w:shd w:val="clear" w:color="auto" w:fill="FFFFFF"/>
          <w:lang w:eastAsia="zh-CN"/>
        </w:rPr>
        <w:t>郊尾镇</w:t>
      </w:r>
    </w:p>
    <w:p w14:paraId="48C8E214">
      <w:pPr>
        <w:widowControl/>
        <w:shd w:val="clear" w:color="auto" w:fill="FFFFFF"/>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1.3 建设规模：</w:t>
      </w:r>
      <w:r>
        <w:rPr>
          <w:rFonts w:hint="eastAsia" w:ascii="宋体" w:hAnsi="宋体" w:eastAsia="宋体" w:cs="宋体"/>
          <w:color w:val="auto"/>
          <w:kern w:val="0"/>
          <w:sz w:val="24"/>
          <w:szCs w:val="24"/>
          <w:highlight w:val="none"/>
          <w:u w:val="single"/>
          <w:shd w:val="clear" w:color="auto" w:fill="FFFFFF"/>
        </w:rPr>
        <w:t>约人民币</w:t>
      </w:r>
      <w:r>
        <w:rPr>
          <w:rFonts w:hint="eastAsia" w:ascii="宋体" w:hAnsi="宋体" w:cs="宋体"/>
          <w:color w:val="auto"/>
          <w:kern w:val="0"/>
          <w:sz w:val="24"/>
          <w:szCs w:val="24"/>
          <w:highlight w:val="none"/>
          <w:u w:val="single"/>
          <w:shd w:val="clear" w:color="auto" w:fill="FFFFFF"/>
          <w:lang w:val="en-US" w:eastAsia="zh-CN"/>
        </w:rPr>
        <w:t>49</w:t>
      </w:r>
      <w:r>
        <w:rPr>
          <w:rFonts w:hint="eastAsia" w:ascii="宋体" w:hAnsi="宋体" w:eastAsia="宋体" w:cs="宋体"/>
          <w:color w:val="auto"/>
          <w:kern w:val="0"/>
          <w:sz w:val="24"/>
          <w:szCs w:val="24"/>
          <w:highlight w:val="none"/>
          <w:u w:val="single"/>
          <w:shd w:val="clear" w:color="auto" w:fill="FFFFFF"/>
        </w:rPr>
        <w:t>万元</w:t>
      </w:r>
    </w:p>
    <w:p w14:paraId="15FD1803">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shd w:val="clear" w:color="auto" w:fill="FFFFFF"/>
        </w:rPr>
        <w:t>1.4 招标范围：</w:t>
      </w:r>
      <w:r>
        <w:rPr>
          <w:rFonts w:hint="eastAsia" w:ascii="宋体" w:hAnsi="宋体" w:eastAsia="宋体" w:cs="宋体"/>
          <w:color w:val="auto"/>
          <w:kern w:val="0"/>
          <w:sz w:val="24"/>
          <w:szCs w:val="24"/>
          <w:highlight w:val="none"/>
          <w:u w:val="single"/>
          <w:shd w:val="clear" w:color="auto" w:fill="FFFFFF"/>
        </w:rPr>
        <w:t>按图纸并结合审核后的工程量清单和编制说明</w:t>
      </w:r>
    </w:p>
    <w:p w14:paraId="2D6D9257">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2"/>
          <w:highlight w:val="none"/>
          <w:u w:val="single"/>
          <w:lang w:eastAsia="zh-CN"/>
        </w:rPr>
      </w:pPr>
      <w:r>
        <w:rPr>
          <w:rFonts w:hint="eastAsia" w:ascii="宋体" w:hAnsi="宋体" w:eastAsia="宋体" w:cs="宋体"/>
          <w:color w:val="auto"/>
          <w:kern w:val="0"/>
          <w:sz w:val="24"/>
          <w:szCs w:val="24"/>
          <w:highlight w:val="none"/>
          <w:shd w:val="clear" w:color="auto" w:fill="FFFFFF"/>
        </w:rPr>
        <w:t>1.5 资金来源：</w:t>
      </w:r>
      <w:r>
        <w:rPr>
          <w:rFonts w:hint="eastAsia" w:ascii="宋体" w:hAnsi="宋体" w:cs="宋体"/>
          <w:color w:val="auto"/>
          <w:kern w:val="0"/>
          <w:sz w:val="24"/>
          <w:szCs w:val="24"/>
          <w:highlight w:val="none"/>
          <w:u w:val="single"/>
          <w:shd w:val="clear" w:color="auto" w:fill="FFFFFF"/>
          <w:lang w:eastAsia="zh-CN"/>
        </w:rPr>
        <w:t>上级补助</w:t>
      </w:r>
    </w:p>
    <w:p w14:paraId="016364F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shd w:val="clear" w:color="auto" w:fill="FFFFFF"/>
        </w:rPr>
        <w:t>1.6 合同价格形式：</w:t>
      </w:r>
      <w:r>
        <w:rPr>
          <w:rFonts w:hint="eastAsia" w:ascii="宋体" w:hAnsi="宋体" w:eastAsia="宋体" w:cs="宋体"/>
          <w:color w:val="auto"/>
          <w:kern w:val="0"/>
          <w:sz w:val="24"/>
          <w:szCs w:val="24"/>
          <w:highlight w:val="none"/>
          <w:u w:val="single"/>
          <w:shd w:val="clear" w:color="auto" w:fill="FFFFFF"/>
        </w:rPr>
        <w:t>固定总价包干</w:t>
      </w:r>
    </w:p>
    <w:p w14:paraId="4CD99FDA">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2.招标项目的工期和质量标准</w:t>
      </w:r>
    </w:p>
    <w:p w14:paraId="1B2A36E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2.1本招标项目的定额工期为</w:t>
      </w:r>
      <w:r>
        <w:rPr>
          <w:rFonts w:hint="eastAsia" w:ascii="宋体" w:hAnsi="宋体" w:eastAsia="宋体" w:cs="宋体"/>
          <w:color w:val="auto"/>
          <w:kern w:val="0"/>
          <w:sz w:val="24"/>
          <w:szCs w:val="24"/>
          <w:highlight w:val="none"/>
          <w:u w:val="single"/>
          <w:shd w:val="clear" w:color="auto" w:fill="FFFFFF"/>
        </w:rPr>
        <w:t>/</w:t>
      </w:r>
      <w:r>
        <w:rPr>
          <w:rFonts w:hint="eastAsia" w:ascii="宋体" w:hAnsi="宋体" w:eastAsia="宋体" w:cs="宋体"/>
          <w:color w:val="auto"/>
          <w:kern w:val="0"/>
          <w:sz w:val="24"/>
          <w:szCs w:val="24"/>
          <w:highlight w:val="none"/>
          <w:shd w:val="clear" w:color="auto" w:fill="FFFFFF"/>
        </w:rPr>
        <w:t>日历天，招标人要求招标工期不超过</w:t>
      </w:r>
      <w:r>
        <w:rPr>
          <w:rFonts w:hint="eastAsia" w:ascii="宋体" w:hAnsi="宋体" w:eastAsia="宋体" w:cs="宋体"/>
          <w:b/>
          <w:color w:val="auto"/>
          <w:kern w:val="0"/>
          <w:sz w:val="24"/>
          <w:szCs w:val="24"/>
          <w:highlight w:val="none"/>
          <w:u w:val="single"/>
          <w:shd w:val="clear" w:color="auto" w:fill="FFFFFF"/>
          <w:lang w:val="en-US" w:eastAsia="zh-CN"/>
        </w:rPr>
        <w:t xml:space="preserve"> </w:t>
      </w:r>
      <w:r>
        <w:rPr>
          <w:rFonts w:hint="eastAsia" w:ascii="宋体" w:hAnsi="宋体" w:cs="宋体"/>
          <w:b/>
          <w:color w:val="auto"/>
          <w:kern w:val="0"/>
          <w:sz w:val="24"/>
          <w:szCs w:val="24"/>
          <w:highlight w:val="none"/>
          <w:u w:val="single"/>
          <w:shd w:val="clear" w:color="auto" w:fill="FFFFFF"/>
          <w:lang w:val="en-US" w:eastAsia="zh-CN"/>
        </w:rPr>
        <w:t>5</w:t>
      </w:r>
      <w:r>
        <w:rPr>
          <w:rFonts w:hint="eastAsia" w:ascii="宋体" w:hAnsi="宋体" w:eastAsia="宋体" w:cs="宋体"/>
          <w:b/>
          <w:color w:val="auto"/>
          <w:kern w:val="0"/>
          <w:sz w:val="24"/>
          <w:szCs w:val="24"/>
          <w:highlight w:val="none"/>
          <w:u w:val="single"/>
          <w:shd w:val="clear" w:color="auto" w:fill="FFFFFF"/>
          <w:lang w:val="en-US" w:eastAsia="zh-CN"/>
        </w:rPr>
        <w:t>0</w:t>
      </w:r>
      <w:r>
        <w:rPr>
          <w:rFonts w:hint="eastAsia" w:ascii="宋体" w:hAnsi="宋体" w:eastAsia="宋体" w:cs="宋体"/>
          <w:b/>
          <w:color w:val="auto"/>
          <w:kern w:val="0"/>
          <w:sz w:val="24"/>
          <w:szCs w:val="24"/>
          <w:highlight w:val="none"/>
          <w:u w:val="single"/>
          <w:shd w:val="clear" w:color="auto" w:fill="FFFFFF"/>
        </w:rPr>
        <w:t>个日历天</w:t>
      </w:r>
      <w:r>
        <w:rPr>
          <w:rFonts w:hint="eastAsia" w:ascii="宋体" w:hAnsi="宋体" w:eastAsia="宋体" w:cs="宋体"/>
          <w:b/>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rPr>
        <w:t>中标人如不能在招标工期内完成并移交全部工程的，每逾期一天，应按每日</w:t>
      </w:r>
      <w:r>
        <w:rPr>
          <w:rFonts w:hint="eastAsia" w:ascii="宋体" w:hAnsi="宋体" w:eastAsia="宋体" w:cs="宋体"/>
          <w:color w:val="auto"/>
          <w:kern w:val="0"/>
          <w:sz w:val="24"/>
          <w:szCs w:val="24"/>
          <w:highlight w:val="none"/>
          <w:u w:val="single"/>
          <w:shd w:val="clear" w:color="auto" w:fill="FFFFFF"/>
          <w:lang w:val="en-US" w:eastAsia="zh-CN"/>
        </w:rPr>
        <w:t>10</w:t>
      </w:r>
      <w:r>
        <w:rPr>
          <w:rFonts w:hint="eastAsia" w:ascii="宋体" w:hAnsi="宋体" w:eastAsia="宋体" w:cs="宋体"/>
          <w:color w:val="auto"/>
          <w:kern w:val="0"/>
          <w:sz w:val="24"/>
          <w:szCs w:val="24"/>
          <w:highlight w:val="none"/>
          <w:u w:val="single"/>
          <w:shd w:val="clear" w:color="auto" w:fill="FFFFFF"/>
        </w:rPr>
        <w:t>00</w:t>
      </w:r>
      <w:r>
        <w:rPr>
          <w:rFonts w:hint="eastAsia" w:ascii="宋体" w:hAnsi="宋体" w:eastAsia="宋体" w:cs="宋体"/>
          <w:color w:val="auto"/>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auto"/>
          <w:kern w:val="0"/>
          <w:sz w:val="24"/>
          <w:szCs w:val="24"/>
          <w:highlight w:val="none"/>
          <w:u w:val="single"/>
          <w:shd w:val="clear" w:color="auto" w:fill="FFFFFF"/>
        </w:rPr>
        <w:t>/</w:t>
      </w:r>
      <w:r>
        <w:rPr>
          <w:rFonts w:hint="eastAsia" w:ascii="宋体" w:hAnsi="宋体" w:eastAsia="宋体" w:cs="宋体"/>
          <w:color w:val="auto"/>
          <w:kern w:val="0"/>
          <w:sz w:val="24"/>
          <w:szCs w:val="24"/>
          <w:highlight w:val="none"/>
          <w:shd w:val="clear" w:color="auto" w:fill="FFFFFF"/>
        </w:rPr>
        <w:t>元奖励中标人。</w:t>
      </w:r>
    </w:p>
    <w:p w14:paraId="6BC0DA26">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2.2招标项目质量标准:按照国家质量验收标准，综合评定指标达到国家质量验收</w:t>
      </w:r>
      <w:r>
        <w:rPr>
          <w:rFonts w:hint="eastAsia" w:ascii="宋体" w:hAnsi="宋体" w:eastAsia="宋体" w:cs="宋体"/>
          <w:b/>
          <w:color w:val="auto"/>
          <w:kern w:val="0"/>
          <w:sz w:val="24"/>
          <w:szCs w:val="24"/>
          <w:highlight w:val="none"/>
          <w:u w:val="single"/>
          <w:shd w:val="clear" w:color="auto" w:fill="FFFFFF"/>
        </w:rPr>
        <w:t>合格</w:t>
      </w:r>
      <w:r>
        <w:rPr>
          <w:rFonts w:hint="eastAsia" w:ascii="宋体" w:hAnsi="宋体" w:eastAsia="宋体" w:cs="宋体"/>
          <w:color w:val="auto"/>
          <w:kern w:val="0"/>
          <w:sz w:val="24"/>
          <w:szCs w:val="24"/>
          <w:highlight w:val="none"/>
          <w:shd w:val="clear" w:color="auto" w:fill="FFFFFF"/>
        </w:rPr>
        <w:t>标准。若质量验收评定不能达到</w:t>
      </w:r>
      <w:r>
        <w:rPr>
          <w:rFonts w:hint="eastAsia" w:ascii="宋体" w:hAnsi="宋体" w:eastAsia="宋体" w:cs="宋体"/>
          <w:color w:val="auto"/>
          <w:kern w:val="0"/>
          <w:sz w:val="24"/>
          <w:szCs w:val="24"/>
          <w:highlight w:val="none"/>
          <w:u w:val="single"/>
          <w:shd w:val="clear" w:color="auto" w:fill="FFFFFF"/>
        </w:rPr>
        <w:t>合格</w:t>
      </w:r>
      <w:r>
        <w:rPr>
          <w:rFonts w:hint="eastAsia" w:ascii="宋体" w:hAnsi="宋体" w:eastAsia="宋体" w:cs="宋体"/>
          <w:color w:val="auto"/>
          <w:kern w:val="0"/>
          <w:sz w:val="24"/>
          <w:szCs w:val="24"/>
          <w:highlight w:val="none"/>
          <w:shd w:val="clear" w:color="auto" w:fill="FFFFFF"/>
        </w:rPr>
        <w:t>，所造成的一切损失由中标人承担。</w:t>
      </w:r>
    </w:p>
    <w:p w14:paraId="143A1B8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3.投标人的资格及资质要求</w:t>
      </w:r>
    </w:p>
    <w:p w14:paraId="53C2D98B">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auto"/>
          <w:kern w:val="0"/>
          <w:sz w:val="24"/>
          <w:szCs w:val="24"/>
          <w:highlight w:val="none"/>
          <w:shd w:val="clear" w:color="auto" w:fill="FFFFFF"/>
        </w:rPr>
      </w:pPr>
      <w:r>
        <w:rPr>
          <w:rFonts w:hint="eastAsia" w:ascii="宋体" w:hAnsi="宋体" w:eastAsia="宋体" w:cs="宋体"/>
          <w:bCs/>
          <w:color w:val="auto"/>
          <w:kern w:val="0"/>
          <w:sz w:val="24"/>
          <w:szCs w:val="24"/>
          <w:highlight w:val="none"/>
          <w:shd w:val="clear" w:color="auto" w:fill="FFFFFF"/>
        </w:rPr>
        <w:t xml:space="preserve">1) </w:t>
      </w:r>
      <w:r>
        <w:rPr>
          <w:rFonts w:hint="eastAsia" w:ascii="宋体" w:hAnsi="宋体" w:eastAsia="宋体" w:cs="宋体"/>
          <w:bCs/>
          <w:color w:val="auto"/>
          <w:kern w:val="0"/>
          <w:sz w:val="24"/>
          <w:szCs w:val="24"/>
          <w:highlight w:val="none"/>
          <w:shd w:val="clear" w:color="auto" w:fill="FFFFFF"/>
          <w:lang w:val="zh-TW" w:eastAsia="zh-TW"/>
        </w:rPr>
        <w:t>本发包项目要求承包单位应当为</w:t>
      </w:r>
      <w:r>
        <w:rPr>
          <w:rFonts w:hint="eastAsia" w:ascii="宋体" w:hAnsi="宋体" w:cs="宋体"/>
          <w:b/>
          <w:bCs/>
          <w:color w:val="auto"/>
          <w:kern w:val="0"/>
          <w:sz w:val="24"/>
          <w:szCs w:val="24"/>
          <w:highlight w:val="none"/>
          <w:shd w:val="clear" w:color="auto" w:fill="FFFFFF"/>
          <w:lang w:val="zh-TW" w:eastAsia="zh-CN"/>
        </w:rPr>
        <w:t>仙游县郊尾镇振兴乡村投资有限公司</w:t>
      </w:r>
      <w:r>
        <w:rPr>
          <w:rFonts w:hint="eastAsia" w:ascii="宋体" w:hAnsi="宋体" w:eastAsia="宋体" w:cs="宋体"/>
          <w:bCs/>
          <w:color w:val="auto"/>
          <w:kern w:val="0"/>
          <w:sz w:val="24"/>
          <w:szCs w:val="24"/>
          <w:highlight w:val="none"/>
          <w:shd w:val="clear" w:color="auto" w:fill="FFFFFF"/>
          <w:lang w:val="zh-TW" w:eastAsia="zh-TW"/>
        </w:rPr>
        <w:t>小规模工程服务超市内企业。</w:t>
      </w:r>
    </w:p>
    <w:p w14:paraId="04686846">
      <w:pPr>
        <w:widowControl w:val="0"/>
        <w:spacing w:line="276" w:lineRule="auto"/>
        <w:ind w:firstLine="4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2)本招标项目要求:</w:t>
      </w:r>
      <w:r>
        <w:rPr>
          <w:rFonts w:hint="eastAsia" w:ascii="宋体" w:hAnsi="宋体" w:eastAsia="宋体" w:cs="宋体"/>
          <w:color w:val="auto"/>
          <w:kern w:val="2"/>
          <w:sz w:val="24"/>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投标人具备承担本招标工程项目的能力并具备经年检合格的</w:t>
      </w:r>
      <w:r>
        <w:rPr>
          <w:rFonts w:hint="eastAsia" w:ascii="宋体" w:hAnsi="宋体" w:eastAsia="宋体" w:cs="宋体"/>
          <w:b/>
          <w:color w:val="auto"/>
          <w:kern w:val="2"/>
          <w:sz w:val="24"/>
          <w:szCs w:val="24"/>
          <w:highlight w:val="none"/>
          <w:u w:val="single" w:color="000000"/>
          <w:lang w:val="en-US" w:eastAsia="zh-CN" w:bidi="ar-SA"/>
        </w:rPr>
        <w:t>水利水电工程施工总承包三级</w:t>
      </w:r>
      <w:r>
        <w:rPr>
          <w:rFonts w:hint="eastAsia" w:ascii="宋体" w:hAnsi="宋体" w:eastAsia="宋体" w:cs="宋体"/>
          <w:color w:val="auto"/>
          <w:kern w:val="2"/>
          <w:sz w:val="24"/>
          <w:szCs w:val="24"/>
          <w:highlight w:val="none"/>
          <w:lang w:val="en-US" w:eastAsia="zh-CN" w:bidi="ar-SA"/>
        </w:rPr>
        <w:t>及以上（不分主、增项差别）和有效的《施工企业安全生产许可证》；</w:t>
      </w:r>
      <w:r>
        <w:rPr>
          <w:rFonts w:hint="eastAsia" w:ascii="宋体" w:hAnsi="宋体" w:eastAsia="宋体" w:cs="宋体"/>
          <w:color w:val="auto"/>
          <w:kern w:val="2"/>
          <w:sz w:val="24"/>
          <w:szCs w:val="24"/>
          <w:highlight w:val="none"/>
          <w:shd w:val="clear" w:color="auto" w:fill="FFFFFF"/>
          <w:lang w:val="en-US" w:eastAsia="zh-CN" w:bidi="ar-SA"/>
        </w:rPr>
        <w:t>参与小额水利工程投标企业需自主填报完善本企业在全国水利建设市场监管服务平台上信用信息，接受社会监督；</w:t>
      </w:r>
    </w:p>
    <w:p w14:paraId="78303977">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投标人拟担任本招标项目的项目经理应具备有效的不低于</w:t>
      </w:r>
      <w:r>
        <w:rPr>
          <w:rFonts w:hint="eastAsia" w:ascii="宋体" w:hAnsi="宋体" w:eastAsia="宋体" w:cs="宋体"/>
          <w:b/>
          <w:bCs/>
          <w:color w:val="auto"/>
          <w:kern w:val="0"/>
          <w:sz w:val="24"/>
          <w:szCs w:val="24"/>
          <w:highlight w:val="none"/>
          <w:u w:val="single"/>
        </w:rPr>
        <w:t>贰</w:t>
      </w:r>
      <w:r>
        <w:rPr>
          <w:rFonts w:hint="eastAsia" w:ascii="宋体" w:hAnsi="宋体" w:eastAsia="宋体" w:cs="宋体"/>
          <w:color w:val="auto"/>
          <w:kern w:val="0"/>
          <w:sz w:val="24"/>
          <w:szCs w:val="24"/>
          <w:highlight w:val="none"/>
        </w:rPr>
        <w:t>级</w:t>
      </w:r>
      <w:r>
        <w:rPr>
          <w:rFonts w:hint="eastAsia" w:ascii="宋体" w:hAnsi="宋体" w:eastAsia="宋体" w:cs="宋体"/>
          <w:b/>
          <w:bCs/>
          <w:color w:val="auto"/>
          <w:kern w:val="0"/>
          <w:sz w:val="24"/>
          <w:szCs w:val="24"/>
          <w:highlight w:val="none"/>
          <w:u w:val="single"/>
        </w:rPr>
        <w:t>水利水电</w:t>
      </w:r>
      <w:r>
        <w:rPr>
          <w:rFonts w:hint="eastAsia" w:ascii="宋体" w:hAnsi="宋体" w:eastAsia="宋体" w:cs="宋体"/>
          <w:color w:val="auto"/>
          <w:kern w:val="0"/>
          <w:sz w:val="24"/>
          <w:szCs w:val="24"/>
          <w:highlight w:val="none"/>
        </w:rPr>
        <w:t>注册建造师执业资格，并持有水行政主管部门颁发的有效安全考核合格证书（B证）；项目经理必须是投标人的在职职工(以建造师注册证书上的所属单位为准)。根据“《关于优化二级建造师电子注册证书样式及证书使用要求的通知》（闽建筑函〔2022〕33号）”文规定，如果投标人提供的建造师证书为电子注册证书，刚必须符合（闽建筑函〔2022〕33号）文要求。否则做废标处理。</w:t>
      </w:r>
    </w:p>
    <w:p w14:paraId="7749A270">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auto"/>
          <w:kern w:val="0"/>
          <w:sz w:val="24"/>
          <w:szCs w:val="24"/>
          <w:highlight w:val="none"/>
          <w:shd w:val="clear" w:color="auto" w:fill="FFFFFF"/>
          <w:lang w:eastAsia="zh-CN"/>
        </w:rPr>
      </w:pPr>
      <w:r>
        <w:rPr>
          <w:rFonts w:hint="eastAsia" w:ascii="宋体" w:hAnsi="宋体" w:eastAsia="宋体" w:cs="宋体"/>
          <w:bCs/>
          <w:color w:val="auto"/>
          <w:kern w:val="0"/>
          <w:sz w:val="24"/>
          <w:szCs w:val="24"/>
          <w:highlight w:val="none"/>
          <w:shd w:val="clear" w:color="auto" w:fill="FFFFFF"/>
          <w:lang w:val="en-US" w:eastAsia="zh-CN"/>
        </w:rPr>
        <w:t>4</w:t>
      </w:r>
      <w:r>
        <w:rPr>
          <w:rFonts w:hint="eastAsia" w:ascii="宋体" w:hAnsi="宋体" w:eastAsia="宋体" w:cs="宋体"/>
          <w:bCs/>
          <w:color w:val="auto"/>
          <w:kern w:val="0"/>
          <w:sz w:val="24"/>
          <w:szCs w:val="24"/>
          <w:highlight w:val="none"/>
          <w:shd w:val="clear" w:color="auto" w:fill="FFFFFF"/>
        </w:rPr>
        <w:t>)本招标项目不接受联合体投标</w:t>
      </w:r>
      <w:r>
        <w:rPr>
          <w:rFonts w:hint="eastAsia" w:ascii="宋体" w:hAnsi="宋体" w:eastAsia="宋体" w:cs="宋体"/>
          <w:bCs/>
          <w:color w:val="auto"/>
          <w:kern w:val="0"/>
          <w:sz w:val="24"/>
          <w:szCs w:val="24"/>
          <w:highlight w:val="none"/>
          <w:shd w:val="clear" w:color="auto" w:fill="FFFFFF"/>
          <w:lang w:eastAsia="zh-CN"/>
        </w:rPr>
        <w:t>。</w:t>
      </w:r>
    </w:p>
    <w:p w14:paraId="2A14720A">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3.1投标人不得存在下列情形之一:</w:t>
      </w:r>
    </w:p>
    <w:p w14:paraId="2B3ECC7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(1)为招标人不具有独立法人资格的附属机构(单位)；</w:t>
      </w:r>
    </w:p>
    <w:p w14:paraId="750838F0">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(2)为本项目(标段)前期准备提供设计、咨询服务的，但装修、幕墙、智能化、钢结构、消防、环境等专项工程的除外；</w:t>
      </w:r>
    </w:p>
    <w:p w14:paraId="2F643CEE">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(3)为本项目(标段)的监理人；</w:t>
      </w:r>
    </w:p>
    <w:p w14:paraId="5F3A4BB6">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(4)为本项目(标段)的代建人；</w:t>
      </w:r>
    </w:p>
    <w:p w14:paraId="2E10CDE5">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(5)为本项目(标段)提供招标代理服务的；</w:t>
      </w:r>
    </w:p>
    <w:p w14:paraId="46B79618">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(6)与本项目(标段)的监理人或代建人或招标代理机构或其他投标人同为一个法定代表人的；</w:t>
      </w:r>
    </w:p>
    <w:p w14:paraId="5CE80C4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(7)与本项目(标段)的监理人或代建人或招标代理机构相互控股或参股的或有隶属关系的；</w:t>
      </w:r>
    </w:p>
    <w:p w14:paraId="019FF314">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(8)公司级领导与本项目(标段)的监理人或代建人或招标代理机构公司级领导相互任职或工作的；</w:t>
      </w:r>
    </w:p>
    <w:p w14:paraId="0985D4B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(9)被责令停业的；</w:t>
      </w:r>
    </w:p>
    <w:p w14:paraId="14CB8BF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(10)被暂停或取消投标资格的；</w:t>
      </w:r>
    </w:p>
    <w:p w14:paraId="342FF99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(11)财产被接管或冻结的；</w:t>
      </w:r>
    </w:p>
    <w:p w14:paraId="6AD61B9A">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(13)在最近三年内有骗取中标或严重违约或重大工程质量问题的；</w:t>
      </w:r>
    </w:p>
    <w:p w14:paraId="5365288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4.资格审查方式</w:t>
      </w:r>
    </w:p>
    <w:p w14:paraId="7335C24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本招标项目对投标人的资格审查采用资格后审方式。经资格审查合格的投标人才能有资格成为中标人。</w:t>
      </w:r>
    </w:p>
    <w:p w14:paraId="23E1B6FF">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5.投标费用</w:t>
      </w:r>
    </w:p>
    <w:p w14:paraId="0B279C7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6.现场踏勘</w:t>
      </w:r>
    </w:p>
    <w:p w14:paraId="049747B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7.分包</w:t>
      </w:r>
    </w:p>
    <w:p w14:paraId="066D0B2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5AA38853">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30"/>
          <w:szCs w:val="30"/>
          <w:highlight w:val="none"/>
          <w:shd w:val="clear" w:color="auto" w:fill="FFFFFF"/>
        </w:rPr>
        <w:t>(二)招标文件</w:t>
      </w:r>
    </w:p>
    <w:p w14:paraId="328AF9B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8.招标文件的组成内容</w:t>
      </w:r>
    </w:p>
    <w:p w14:paraId="134ADEF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9.获取招标文件方式</w:t>
      </w:r>
    </w:p>
    <w:p w14:paraId="31DAB5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auto"/>
          <w:spacing w:val="4"/>
          <w:kern w:val="0"/>
          <w:sz w:val="24"/>
          <w:szCs w:val="24"/>
          <w:highlight w:val="none"/>
          <w:shd w:val="clear" w:color="auto" w:fill="FFFFFF"/>
        </w:rPr>
      </w:pPr>
      <w:r>
        <w:rPr>
          <w:rFonts w:hint="eastAsia" w:ascii="宋体" w:hAnsi="宋体" w:eastAsia="宋体" w:cs="宋体"/>
          <w:color w:val="auto"/>
          <w:kern w:val="0"/>
          <w:sz w:val="24"/>
          <w:szCs w:val="22"/>
          <w:highlight w:val="none"/>
        </w:rPr>
        <w:t>凡有意参加投标者，请于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8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18 </w:t>
      </w:r>
      <w:r>
        <w:rPr>
          <w:rFonts w:hint="eastAsia" w:ascii="宋体" w:hAnsi="宋体" w:eastAsia="宋体" w:cs="宋体"/>
          <w:color w:val="auto"/>
          <w:kern w:val="0"/>
          <w:sz w:val="24"/>
          <w:szCs w:val="22"/>
          <w:highlight w:val="none"/>
        </w:rPr>
        <w:t>日</w:t>
      </w:r>
      <w:r>
        <w:rPr>
          <w:rFonts w:hint="eastAsia" w:ascii="宋体" w:hAnsi="宋体" w:eastAsia="宋体" w:cs="宋体"/>
          <w:color w:val="auto"/>
          <w:kern w:val="0"/>
          <w:sz w:val="24"/>
          <w:szCs w:val="22"/>
          <w:highlight w:val="none"/>
          <w:u w:val="single"/>
          <w:lang w:val="en-US" w:eastAsia="zh-CN"/>
        </w:rPr>
        <w:t xml:space="preserve"> 08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时</w:t>
      </w:r>
      <w:r>
        <w:rPr>
          <w:rFonts w:hint="eastAsia" w:ascii="宋体" w:hAnsi="宋体" w:eastAsia="宋体" w:cs="宋体"/>
          <w:color w:val="auto"/>
          <w:kern w:val="0"/>
          <w:sz w:val="24"/>
          <w:szCs w:val="22"/>
          <w:highlight w:val="none"/>
          <w:u w:val="single"/>
          <w:lang w:val="en-US" w:eastAsia="zh-CN"/>
        </w:rPr>
        <w:t xml:space="preserve"> 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分</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秒至</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8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22 </w:t>
      </w:r>
      <w:r>
        <w:rPr>
          <w:rFonts w:hint="eastAsia" w:ascii="宋体" w:hAnsi="宋体" w:eastAsia="宋体" w:cs="宋体"/>
          <w:color w:val="auto"/>
          <w:kern w:val="0"/>
          <w:sz w:val="24"/>
          <w:szCs w:val="22"/>
          <w:highlight w:val="none"/>
        </w:rPr>
        <w:t>日</w:t>
      </w:r>
      <w:r>
        <w:rPr>
          <w:rFonts w:hint="eastAsia" w:ascii="宋体" w:hAnsi="宋体" w:cs="宋体"/>
          <w:color w:val="auto"/>
          <w:kern w:val="0"/>
          <w:sz w:val="24"/>
          <w:szCs w:val="22"/>
          <w:highlight w:val="none"/>
          <w:u w:val="single"/>
          <w:lang w:val="en-US" w:eastAsia="zh-CN"/>
        </w:rPr>
        <w:t>0</w:t>
      </w:r>
      <w:r>
        <w:rPr>
          <w:rFonts w:hint="eastAsia" w:ascii="宋体" w:hAnsi="宋体" w:eastAsia="宋体" w:cs="宋体"/>
          <w:color w:val="auto"/>
          <w:kern w:val="0"/>
          <w:sz w:val="24"/>
          <w:szCs w:val="22"/>
          <w:highlight w:val="none"/>
          <w:u w:val="single"/>
          <w:lang w:val="en-US" w:eastAsia="zh-CN"/>
        </w:rPr>
        <w:t>9</w:t>
      </w:r>
      <w:r>
        <w:rPr>
          <w:rFonts w:hint="eastAsia" w:ascii="宋体" w:hAnsi="宋体" w:eastAsia="宋体" w:cs="宋体"/>
          <w:color w:val="auto"/>
          <w:kern w:val="0"/>
          <w:sz w:val="24"/>
          <w:szCs w:val="22"/>
          <w:highlight w:val="none"/>
        </w:rPr>
        <w:t>时</w:t>
      </w:r>
      <w:r>
        <w:rPr>
          <w:rFonts w:hint="eastAsia" w:ascii="宋体" w:hAnsi="宋体" w:eastAsia="宋体" w:cs="宋体"/>
          <w:color w:val="auto"/>
          <w:kern w:val="0"/>
          <w:sz w:val="24"/>
          <w:szCs w:val="22"/>
          <w:highlight w:val="none"/>
          <w:u w:val="single"/>
          <w:lang w:val="en-US" w:eastAsia="zh-CN"/>
        </w:rPr>
        <w:t>30</w:t>
      </w:r>
      <w:r>
        <w:rPr>
          <w:rFonts w:hint="eastAsia" w:ascii="宋体" w:hAnsi="宋体" w:eastAsia="宋体" w:cs="宋体"/>
          <w:color w:val="auto"/>
          <w:kern w:val="0"/>
          <w:sz w:val="24"/>
          <w:szCs w:val="22"/>
          <w:highlight w:val="none"/>
        </w:rPr>
        <w:t>分</w:t>
      </w:r>
      <w:r>
        <w:rPr>
          <w:rFonts w:hint="eastAsia" w:ascii="宋体" w:hAnsi="宋体" w:eastAsia="宋体" w:cs="宋体"/>
          <w:color w:val="auto"/>
          <w:kern w:val="0"/>
          <w:sz w:val="24"/>
          <w:szCs w:val="22"/>
          <w:highlight w:val="none"/>
          <w:u w:val="single"/>
          <w:lang w:val="en-US" w:eastAsia="zh-CN"/>
        </w:rPr>
        <w:t>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秒通过</w:t>
      </w:r>
      <w:r>
        <w:rPr>
          <w:rFonts w:hint="eastAsia" w:ascii="宋体" w:hAnsi="宋体" w:eastAsia="宋体" w:cs="宋体"/>
          <w:i w:val="0"/>
          <w:iCs w:val="0"/>
          <w:caps w:val="0"/>
          <w:color w:val="auto"/>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auto"/>
          <w:spacing w:val="0"/>
          <w:kern w:val="0"/>
          <w:sz w:val="24"/>
          <w:szCs w:val="24"/>
          <w:highlight w:val="none"/>
          <w:shd w:val="clear" w:color="auto" w:fill="FFFFFF"/>
        </w:rPr>
        <w:t>（</w:t>
      </w:r>
      <w:r>
        <w:rPr>
          <w:rFonts w:hint="eastAsia" w:ascii="宋体" w:hAnsi="宋体" w:eastAsia="宋体" w:cs="宋体"/>
          <w:i w:val="0"/>
          <w:iCs w:val="0"/>
          <w:caps w:val="0"/>
          <w:color w:val="auto"/>
          <w:spacing w:val="0"/>
          <w:kern w:val="0"/>
          <w:sz w:val="24"/>
          <w:szCs w:val="24"/>
          <w:highlight w:val="none"/>
          <w:shd w:val="clear" w:color="auto" w:fill="FFFFFF"/>
          <w:lang w:eastAsia="zh-CN"/>
        </w:rPr>
        <w:t>http://fjxyst.cn/）</w:t>
      </w:r>
      <w:r>
        <w:rPr>
          <w:rFonts w:hint="eastAsia" w:ascii="宋体" w:hAnsi="宋体" w:eastAsia="宋体" w:cs="宋体"/>
          <w:color w:val="auto"/>
          <w:kern w:val="0"/>
          <w:sz w:val="24"/>
          <w:szCs w:val="24"/>
          <w:highlight w:val="none"/>
          <w:rtl w:val="0"/>
          <w:lang w:val="en-US" w:eastAsia="zh-CN"/>
        </w:rPr>
        <w:t>采取无记名方式免费下载电子招标文件等相关资料。</w:t>
      </w:r>
    </w:p>
    <w:p w14:paraId="2F7D771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10.招标文件的制定依据</w:t>
      </w:r>
    </w:p>
    <w:p w14:paraId="1CFB606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11.招标文件的答疑、澄清、修改或补充</w:t>
      </w:r>
    </w:p>
    <w:p w14:paraId="737E4312">
      <w:pPr>
        <w:widowControl w:val="0"/>
        <w:spacing w:line="360" w:lineRule="exact"/>
        <w:ind w:firstLine="456"/>
        <w:jc w:val="left"/>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11.1</w:t>
      </w:r>
      <w:r>
        <w:rPr>
          <w:rFonts w:hint="eastAsia" w:ascii="宋体" w:hAnsi="宋体" w:eastAsia="宋体" w:cs="宋体"/>
          <w:color w:val="auto"/>
          <w:spacing w:val="-6"/>
          <w:kern w:val="2"/>
          <w:sz w:val="24"/>
          <w:szCs w:val="24"/>
          <w:highlight w:val="none"/>
          <w:lang w:val="zh-TW" w:eastAsia="zh-TW" w:bidi="ar-SA"/>
        </w:rPr>
        <w:t>投标人在阅读招标文件、踏勘项目现场中若存在疑问</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lang w:val="zh-TW" w:eastAsia="zh-TW" w:bidi="ar-SA"/>
        </w:rPr>
        <w:t>的，或认为工程预算价的工程量存在差错或漏项、</w:t>
      </w:r>
      <w:r>
        <w:rPr>
          <w:rFonts w:hint="eastAsia" w:ascii="宋体" w:hAnsi="宋体" w:eastAsia="宋体" w:cs="宋体"/>
          <w:color w:val="auto"/>
          <w:kern w:val="2"/>
          <w:sz w:val="24"/>
          <w:szCs w:val="24"/>
          <w:highlight w:val="none"/>
          <w:lang w:val="zh-TW" w:eastAsia="zh-TW" w:bidi="ar-SA"/>
        </w:rPr>
        <w:t>材料和设备的单价存在误差、工程取费费率出现差错的，</w:t>
      </w:r>
      <w:r>
        <w:rPr>
          <w:rFonts w:hint="eastAsia" w:ascii="宋体" w:hAnsi="宋体" w:eastAsia="宋体" w:cs="宋体"/>
          <w:color w:val="auto"/>
          <w:spacing w:val="-6"/>
          <w:kern w:val="2"/>
          <w:sz w:val="24"/>
          <w:szCs w:val="24"/>
          <w:highlight w:val="none"/>
          <w:lang w:val="zh-TW" w:eastAsia="zh-TW" w:bidi="ar-SA"/>
        </w:rPr>
        <w:t>可在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8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19 </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17</w:t>
      </w:r>
      <w:r>
        <w:rPr>
          <w:rFonts w:hint="eastAsia" w:ascii="宋体" w:hAnsi="宋体" w:eastAsia="宋体" w:cs="宋体"/>
          <w:color w:val="auto"/>
          <w:spacing w:val="-6"/>
          <w:kern w:val="2"/>
          <w:sz w:val="24"/>
          <w:szCs w:val="24"/>
          <w:highlight w:val="none"/>
          <w:lang w:val="zh-TW" w:eastAsia="zh-TW" w:bidi="ar-SA"/>
        </w:rPr>
        <w:t>：</w:t>
      </w:r>
      <w:r>
        <w:rPr>
          <w:rFonts w:hint="eastAsia" w:ascii="宋体" w:hAnsi="宋体" w:eastAsia="宋体" w:cs="宋体"/>
          <w:color w:val="auto"/>
          <w:spacing w:val="-6"/>
          <w:kern w:val="2"/>
          <w:sz w:val="24"/>
          <w:szCs w:val="24"/>
          <w:highlight w:val="none"/>
          <w:lang w:val="en-US" w:eastAsia="zh-CN" w:bidi="ar-SA"/>
        </w:rPr>
        <w:t>00</w:t>
      </w:r>
      <w:r>
        <w:rPr>
          <w:rFonts w:hint="eastAsia" w:ascii="宋体" w:hAnsi="宋体" w:eastAsia="宋体" w:cs="宋体"/>
          <w:color w:val="auto"/>
          <w:spacing w:val="-6"/>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auto"/>
          <w:spacing w:val="-6"/>
          <w:kern w:val="2"/>
          <w:sz w:val="24"/>
          <w:szCs w:val="24"/>
          <w:highlight w:val="none"/>
          <w:lang w:val="zh-TW" w:eastAsia="zh-TW" w:bidi="ar-SA"/>
        </w:rPr>
        <w:t>陆</w:t>
      </w:r>
      <w:r>
        <w:rPr>
          <w:rFonts w:hint="eastAsia" w:ascii="宋体" w:hAnsi="宋体" w:eastAsia="宋体" w:cs="宋体"/>
          <w:color w:val="auto"/>
          <w:spacing w:val="-6"/>
          <w:kern w:val="2"/>
          <w:sz w:val="24"/>
          <w:szCs w:val="24"/>
          <w:highlight w:val="none"/>
          <w:lang w:val="en-US" w:eastAsia="zh-CN" w:bidi="ar-SA"/>
        </w:rPr>
        <w:t>数字仙游电子业务平台（http://fjxyst.cn/）</w:t>
      </w:r>
      <w:r>
        <w:rPr>
          <w:rFonts w:hint="eastAsia" w:ascii="宋体" w:hAnsi="宋体" w:eastAsia="宋体" w:cs="宋体"/>
          <w:color w:val="auto"/>
          <w:spacing w:val="-6"/>
          <w:kern w:val="2"/>
          <w:sz w:val="24"/>
          <w:szCs w:val="24"/>
          <w:highlight w:val="none"/>
          <w:lang w:val="zh-TW" w:eastAsia="zh-Hans" w:bidi="ar-SA"/>
        </w:rPr>
        <w:t>直接提出</w:t>
      </w:r>
      <w:r>
        <w:rPr>
          <w:rFonts w:hint="eastAsia" w:ascii="宋体" w:hAnsi="宋体" w:eastAsia="宋体" w:cs="宋体"/>
          <w:color w:val="auto"/>
          <w:spacing w:val="-6"/>
          <w:kern w:val="2"/>
          <w:sz w:val="24"/>
          <w:szCs w:val="24"/>
          <w:highlight w:val="none"/>
          <w:lang w:val="zh-TW" w:eastAsia="zh-TW" w:bidi="ar-SA"/>
        </w:rPr>
        <w:t>疑问。</w:t>
      </w:r>
    </w:p>
    <w:p w14:paraId="0E9647C6">
      <w:pPr>
        <w:widowControl w:val="0"/>
        <w:spacing w:line="360" w:lineRule="exact"/>
        <w:ind w:firstLine="456"/>
        <w:jc w:val="left"/>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11.2</w:t>
      </w:r>
      <w:r>
        <w:rPr>
          <w:rFonts w:hint="eastAsia" w:ascii="宋体" w:hAnsi="宋体" w:eastAsia="宋体" w:cs="宋体"/>
          <w:color w:val="auto"/>
          <w:spacing w:val="-6"/>
          <w:kern w:val="2"/>
          <w:sz w:val="24"/>
          <w:szCs w:val="24"/>
          <w:highlight w:val="none"/>
          <w:lang w:val="zh-TW" w:eastAsia="zh-TW" w:bidi="ar-SA"/>
        </w:rPr>
        <w:t>招标人将在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8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20 </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17:30</w:t>
      </w:r>
      <w:r>
        <w:rPr>
          <w:rFonts w:hint="eastAsia" w:ascii="宋体" w:hAnsi="宋体" w:eastAsia="宋体" w:cs="宋体"/>
          <w:color w:val="auto"/>
          <w:spacing w:val="-6"/>
          <w:kern w:val="2"/>
          <w:sz w:val="24"/>
          <w:szCs w:val="24"/>
          <w:highlight w:val="none"/>
          <w:lang w:val="zh-TW" w:eastAsia="zh-TW" w:bidi="ar-SA"/>
        </w:rPr>
        <w:t>前，在仙游县</w:t>
      </w:r>
      <w:r>
        <w:rPr>
          <w:rFonts w:hint="eastAsia" w:ascii="宋体" w:hAnsi="宋体" w:cs="宋体"/>
          <w:color w:val="auto"/>
          <w:spacing w:val="-6"/>
          <w:kern w:val="2"/>
          <w:sz w:val="24"/>
          <w:szCs w:val="24"/>
          <w:highlight w:val="none"/>
          <w:lang w:val="zh-TW" w:eastAsia="zh-CN" w:bidi="ar-SA"/>
        </w:rPr>
        <w:t>郊尾镇</w:t>
      </w:r>
      <w:r>
        <w:rPr>
          <w:rFonts w:hint="eastAsia" w:ascii="宋体" w:hAnsi="宋体" w:eastAsia="宋体" w:cs="宋体"/>
          <w:color w:val="auto"/>
          <w:spacing w:val="-6"/>
          <w:kern w:val="2"/>
          <w:sz w:val="24"/>
          <w:szCs w:val="24"/>
          <w:highlight w:val="none"/>
          <w:lang w:val="zh-TW" w:eastAsia="zh-TW" w:bidi="ar-SA"/>
        </w:rPr>
        <w:t>人民政府网（</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auto"/>
          <w:spacing w:val="-6"/>
          <w:kern w:val="2"/>
          <w:sz w:val="24"/>
          <w:szCs w:val="24"/>
          <w:highlight w:val="none"/>
          <w:lang w:val="zh-TW" w:eastAsia="zh-TW" w:bidi="ar-SA"/>
        </w:rPr>
        <w:t>）</w:t>
      </w:r>
      <w:r>
        <w:rPr>
          <w:rFonts w:hint="eastAsia" w:ascii="宋体" w:hAnsi="宋体" w:eastAsia="宋体" w:cs="宋体"/>
          <w:color w:val="auto"/>
          <w:spacing w:val="-6"/>
          <w:kern w:val="2"/>
          <w:sz w:val="24"/>
          <w:szCs w:val="24"/>
          <w:highlight w:val="none"/>
          <w:rtl w:val="0"/>
          <w:lang w:val="zh-TW" w:eastAsia="zh-CN" w:bidi="ar-SA"/>
        </w:rPr>
        <w:t>或</w:t>
      </w:r>
      <w:r>
        <w:rPr>
          <w:rFonts w:hint="eastAsia" w:ascii="宋体" w:hAnsi="宋体" w:eastAsia="宋体" w:cs="宋体"/>
          <w:color w:val="auto"/>
          <w:spacing w:val="-6"/>
          <w:kern w:val="2"/>
          <w:sz w:val="24"/>
          <w:szCs w:val="24"/>
          <w:highlight w:val="none"/>
          <w:lang w:val="en-US" w:eastAsia="zh-CN" w:bidi="ar-SA"/>
        </w:rPr>
        <w:t>数字仙游电子业务平台（http://fjxyst.cn/）</w:t>
      </w:r>
      <w:r>
        <w:rPr>
          <w:rFonts w:hint="eastAsia" w:ascii="宋体" w:hAnsi="宋体" w:eastAsia="宋体" w:cs="宋体"/>
          <w:color w:val="auto"/>
          <w:spacing w:val="-6"/>
          <w:kern w:val="2"/>
          <w:sz w:val="24"/>
          <w:szCs w:val="24"/>
          <w:highlight w:val="none"/>
          <w:lang w:val="zh-TW" w:eastAsia="zh-TW" w:bidi="ar-SA"/>
        </w:rPr>
        <w:t>网站上发布招标文件的答疑、澄清、修改或补充文件。</w:t>
      </w:r>
    </w:p>
    <w:p w14:paraId="395806A8">
      <w:pPr>
        <w:widowControl/>
        <w:shd w:val="clear" w:color="auto" w:fill="FFFFFF"/>
        <w:adjustRightInd w:val="0"/>
        <w:snapToGrid w:val="0"/>
        <w:spacing w:after="0" w:line="242"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12.工程预算审核价和最高限价</w:t>
      </w:r>
    </w:p>
    <w:p w14:paraId="7F3E766E">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12.1工程预算审核价</w:t>
      </w:r>
    </w:p>
    <w:p w14:paraId="73ED1732">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4"/>
          <w:szCs w:val="24"/>
          <w:highlight w:val="none"/>
          <w:shd w:val="clear" w:color="auto" w:fill="FFFFFF"/>
        </w:rPr>
        <w:t>本招标项目的工程预算审核价为</w:t>
      </w:r>
      <w:r>
        <w:rPr>
          <w:rFonts w:hint="eastAsia" w:ascii="宋体" w:hAnsi="宋体" w:eastAsia="宋体" w:cs="宋体"/>
          <w:color w:val="auto"/>
          <w:kern w:val="2"/>
          <w:sz w:val="24"/>
          <w:szCs w:val="24"/>
          <w:highlight w:val="none"/>
          <w:lang w:val="en-US" w:eastAsia="zh-CN" w:bidi="ar-SA"/>
        </w:rPr>
        <w:t>489610</w:t>
      </w:r>
      <w:r>
        <w:rPr>
          <w:rFonts w:hint="eastAsia" w:ascii="宋体" w:hAnsi="宋体" w:eastAsia="宋体" w:cs="宋体"/>
          <w:color w:val="auto"/>
          <w:kern w:val="0"/>
          <w:sz w:val="24"/>
          <w:szCs w:val="24"/>
          <w:highlight w:val="none"/>
          <w:shd w:val="clear" w:color="auto" w:fill="FFFFFF"/>
        </w:rPr>
        <w:t>元(人民币)</w:t>
      </w:r>
      <w:r>
        <w:rPr>
          <w:rFonts w:hint="eastAsia" w:ascii="宋体" w:hAnsi="宋体" w:eastAsia="宋体" w:cs="宋体"/>
          <w:color w:val="auto"/>
          <w:kern w:val="0"/>
          <w:sz w:val="24"/>
          <w:szCs w:val="24"/>
          <w:highlight w:val="none"/>
          <w:shd w:val="clear" w:color="auto" w:fill="FFFFFF"/>
          <w:lang w:eastAsia="zh-CN"/>
        </w:rPr>
        <w:t>；</w:t>
      </w:r>
    </w:p>
    <w:p w14:paraId="290F5F6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12.2工程</w:t>
      </w:r>
      <w:r>
        <w:rPr>
          <w:rFonts w:hint="eastAsia" w:ascii="宋体" w:hAnsi="宋体" w:eastAsia="宋体" w:cs="宋体"/>
          <w:color w:val="auto"/>
          <w:kern w:val="0"/>
          <w:sz w:val="24"/>
          <w:szCs w:val="24"/>
          <w:highlight w:val="none"/>
          <w:shd w:val="clear" w:color="auto" w:fill="FFFFFF"/>
          <w:lang w:val="en-US" w:eastAsia="zh-CN"/>
        </w:rPr>
        <w:t>最高限</w:t>
      </w:r>
      <w:r>
        <w:rPr>
          <w:rFonts w:hint="eastAsia" w:ascii="宋体" w:hAnsi="宋体" w:eastAsia="宋体" w:cs="宋体"/>
          <w:color w:val="auto"/>
          <w:kern w:val="0"/>
          <w:sz w:val="24"/>
          <w:szCs w:val="24"/>
          <w:highlight w:val="none"/>
          <w:shd w:val="clear" w:color="auto" w:fill="FFFFFF"/>
        </w:rPr>
        <w:t>价</w:t>
      </w:r>
    </w:p>
    <w:p w14:paraId="57238F5B">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本招标项目的</w:t>
      </w:r>
      <w:r>
        <w:rPr>
          <w:rFonts w:hint="eastAsia" w:ascii="宋体" w:hAnsi="宋体" w:eastAsia="宋体" w:cs="宋体"/>
          <w:color w:val="auto"/>
          <w:kern w:val="0"/>
          <w:sz w:val="24"/>
          <w:szCs w:val="24"/>
          <w:highlight w:val="none"/>
          <w:shd w:val="clear" w:color="auto" w:fill="FFFFFF"/>
          <w:lang w:val="en-US" w:eastAsia="zh-CN"/>
        </w:rPr>
        <w:t>最高限价</w:t>
      </w:r>
      <w:r>
        <w:rPr>
          <w:rFonts w:hint="eastAsia" w:ascii="宋体" w:hAnsi="宋体" w:eastAsia="宋体" w:cs="宋体"/>
          <w:color w:val="auto"/>
          <w:kern w:val="0"/>
          <w:sz w:val="24"/>
          <w:szCs w:val="24"/>
          <w:highlight w:val="none"/>
          <w:shd w:val="clear" w:color="auto" w:fill="FFFFFF"/>
        </w:rPr>
        <w:t>按以下公式计算：</w:t>
      </w:r>
    </w:p>
    <w:p w14:paraId="2F4916D2">
      <w:pPr>
        <w:widowControl/>
        <w:shd w:val="clear" w:color="auto" w:fill="FFFFFF"/>
        <w:adjustRightInd w:val="0"/>
        <w:snapToGrid w:val="0"/>
        <w:spacing w:before="120" w:after="120" w:line="280" w:lineRule="atLeast"/>
        <w:ind w:firstLine="480"/>
        <w:jc w:val="left"/>
        <w:rPr>
          <w:rFonts w:hint="eastAsia" w:ascii="宋体" w:hAnsi="宋体" w:eastAsia="宋体" w:cs="宋体"/>
          <w:i w:val="0"/>
          <w:iCs w:val="0"/>
          <w:caps w:val="0"/>
          <w:color w:val="auto"/>
          <w:spacing w:val="0"/>
          <w:kern w:val="0"/>
          <w:sz w:val="24"/>
          <w:szCs w:val="24"/>
          <w:highlight w:val="none"/>
          <w:shd w:val="clear" w:color="auto" w:fill="FFFFFF"/>
        </w:rPr>
      </w:pPr>
      <w:r>
        <w:rPr>
          <w:rFonts w:hint="eastAsia" w:ascii="宋体" w:hAnsi="宋体" w:eastAsia="宋体" w:cs="宋体"/>
          <w:i w:val="0"/>
          <w:iCs w:val="0"/>
          <w:caps w:val="0"/>
          <w:color w:val="auto"/>
          <w:spacing w:val="0"/>
          <w:kern w:val="0"/>
          <w:sz w:val="24"/>
          <w:szCs w:val="24"/>
          <w:highlight w:val="none"/>
          <w:shd w:val="clear" w:color="auto" w:fill="FFFFFF"/>
        </w:rPr>
        <w:t>工程最高限价=</w:t>
      </w:r>
      <w:r>
        <w:rPr>
          <w:rFonts w:ascii="宋体" w:hAnsi="宋体" w:eastAsia="宋体" w:cs="宋体"/>
          <w:color w:val="auto"/>
          <w:kern w:val="0"/>
          <w:sz w:val="24"/>
          <w:szCs w:val="24"/>
          <w:highlight w:val="none"/>
          <w:lang w:val="en-US" w:eastAsia="zh-Hans" w:bidi="ar-SA"/>
        </w:rPr>
        <w:t>(工程预算</w:t>
      </w:r>
      <w:r>
        <w:rPr>
          <w:rFonts w:hint="eastAsia" w:ascii="宋体" w:hAnsi="宋体" w:eastAsia="宋体" w:cs="宋体"/>
          <w:color w:val="auto"/>
          <w:kern w:val="0"/>
          <w:sz w:val="24"/>
          <w:szCs w:val="24"/>
          <w:highlight w:val="none"/>
          <w:lang w:val="en-US" w:eastAsia="zh-CN" w:bidi="ar-SA"/>
        </w:rPr>
        <w:t>审核</w:t>
      </w:r>
      <w:r>
        <w:rPr>
          <w:rFonts w:ascii="宋体" w:hAnsi="宋体" w:eastAsia="宋体" w:cs="宋体"/>
          <w:color w:val="auto"/>
          <w:kern w:val="0"/>
          <w:sz w:val="24"/>
          <w:szCs w:val="24"/>
          <w:highlight w:val="none"/>
          <w:lang w:val="en-US" w:eastAsia="zh-Hans" w:bidi="ar-SA"/>
        </w:rPr>
        <w:t>价</w:t>
      </w:r>
      <w:r>
        <w:rPr>
          <w:rFonts w:hint="eastAsia" w:ascii="宋体" w:hAnsi="宋体" w:eastAsia="宋体" w:cs="宋体"/>
          <w:color w:val="auto"/>
          <w:kern w:val="0"/>
          <w:sz w:val="24"/>
          <w:szCs w:val="24"/>
          <w:highlight w:val="none"/>
          <w:lang w:val="en-US" w:eastAsia="zh-CN" w:bidi="ar-SA"/>
        </w:rPr>
        <w:t>-不可竞争费</w:t>
      </w:r>
      <w:r>
        <w:rPr>
          <w:rFonts w:ascii="宋体" w:hAnsi="宋体" w:eastAsia="宋体" w:cs="宋体"/>
          <w:color w:val="auto"/>
          <w:kern w:val="0"/>
          <w:sz w:val="24"/>
          <w:szCs w:val="24"/>
          <w:highlight w:val="none"/>
          <w:lang w:val="en-US" w:eastAsia="zh-Hans" w:bidi="ar-SA"/>
        </w:rPr>
        <w:t>）×(1-下浮率)</w:t>
      </w:r>
      <w:r>
        <w:rPr>
          <w:rFonts w:hint="eastAsia" w:ascii="宋体" w:hAnsi="宋体" w:eastAsia="宋体" w:cs="宋体"/>
          <w:color w:val="auto"/>
          <w:kern w:val="0"/>
          <w:sz w:val="24"/>
          <w:szCs w:val="24"/>
          <w:highlight w:val="none"/>
          <w:lang w:val="en-US" w:eastAsia="zh-CN" w:bidi="ar-SA"/>
        </w:rPr>
        <w:t>+不可竞争费</w:t>
      </w:r>
    </w:p>
    <w:p w14:paraId="2233AAA9">
      <w:pPr>
        <w:keepNext w:val="0"/>
        <w:keepLines w:val="0"/>
        <w:pageBreakBefore w:val="0"/>
        <w:widowControl/>
        <w:tabs>
          <w:tab w:val="left" w:pos="0"/>
        </w:tabs>
        <w:kinsoku/>
        <w:wordWrap/>
        <w:overflowPunct/>
        <w:topLinePunct w:val="0"/>
        <w:autoSpaceDE/>
        <w:autoSpaceDN/>
        <w:bidi w:val="0"/>
        <w:adjustRightInd/>
        <w:snapToGrid/>
        <w:spacing w:after="200" w:line="400" w:lineRule="exact"/>
        <w:ind w:firstLine="2160" w:firstLineChars="900"/>
        <w:jc w:val="left"/>
        <w:textAlignment w:val="auto"/>
        <w:rPr>
          <w:rFonts w:ascii="宋体" w:hAnsi="宋体" w:eastAsia="宋体" w:cs="宋体"/>
          <w:color w:val="auto"/>
          <w:kern w:val="2"/>
          <w:sz w:val="24"/>
          <w:szCs w:val="24"/>
          <w:highlight w:val="none"/>
          <w:lang w:val="en-US" w:eastAsia="zh-Hans" w:bidi="ar-SA"/>
        </w:rPr>
      </w:pPr>
      <w:r>
        <w:rPr>
          <w:rFonts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（489610元-11942元）</w:t>
      </w:r>
      <w:r>
        <w:rPr>
          <w:rFonts w:ascii="宋体" w:hAnsi="宋体" w:eastAsia="宋体" w:cs="宋体"/>
          <w:color w:val="auto"/>
          <w:kern w:val="2"/>
          <w:sz w:val="24"/>
          <w:szCs w:val="24"/>
          <w:highlight w:val="none"/>
          <w:lang w:val="en-US" w:eastAsia="zh-Hans" w:bidi="ar-SA"/>
        </w:rPr>
        <w:t>×（1-</w:t>
      </w:r>
      <w:r>
        <w:rPr>
          <w:rFonts w:hint="eastAsia" w:ascii="宋体" w:hAnsi="宋体" w:eastAsia="宋体" w:cs="宋体"/>
          <w:color w:val="auto"/>
          <w:kern w:val="2"/>
          <w:sz w:val="24"/>
          <w:szCs w:val="24"/>
          <w:highlight w:val="none"/>
          <w:lang w:val="en-US" w:eastAsia="zh-CN" w:bidi="ar-SA"/>
        </w:rPr>
        <w:t>11</w:t>
      </w:r>
      <w:r>
        <w:rPr>
          <w:rFonts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 xml:space="preserve">+11942元   </w:t>
      </w:r>
      <w:r>
        <w:rPr>
          <w:rFonts w:ascii="宋体" w:hAnsi="宋体" w:eastAsia="宋体" w:cs="宋体"/>
          <w:color w:val="auto"/>
          <w:kern w:val="2"/>
          <w:sz w:val="24"/>
          <w:szCs w:val="24"/>
          <w:highlight w:val="none"/>
          <w:lang w:val="en-US" w:eastAsia="zh-Hans" w:bidi="ar-SA"/>
        </w:rPr>
        <w:t xml:space="preserve">                  </w:t>
      </w:r>
    </w:p>
    <w:p w14:paraId="06B69C3C">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eastAsia" w:ascii="宋体" w:hAnsi="宋体" w:eastAsia="宋体" w:cs="宋体"/>
          <w:b w:val="0"/>
          <w:bCs w:val="0"/>
          <w:color w:val="auto"/>
          <w:kern w:val="2"/>
          <w:sz w:val="24"/>
          <w:szCs w:val="24"/>
          <w:highlight w:val="none"/>
          <w:lang w:val="en-US" w:eastAsia="zh-Hans" w:bidi="ar-SA"/>
        </w:rPr>
      </w:pPr>
      <w:r>
        <w:rPr>
          <w:rFonts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437067</w:t>
      </w:r>
      <w:r>
        <w:rPr>
          <w:rFonts w:ascii="宋体" w:hAnsi="宋体" w:eastAsia="宋体" w:cs="宋体"/>
          <w:color w:val="auto"/>
          <w:kern w:val="2"/>
          <w:sz w:val="24"/>
          <w:szCs w:val="24"/>
          <w:highlight w:val="none"/>
          <w:lang w:val="en-US" w:eastAsia="zh-Hans" w:bidi="ar-SA"/>
        </w:rPr>
        <w:t>元(人民币)</w:t>
      </w:r>
    </w:p>
    <w:p w14:paraId="75F8431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xml:space="preserve">本工程下浮率为11%  </w:t>
      </w:r>
    </w:p>
    <w:p w14:paraId="03F70E37">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13.工程预算价的编制：详见预算审核书。</w:t>
      </w:r>
    </w:p>
    <w:p w14:paraId="181FA069">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14工程合同价控制</w:t>
      </w:r>
    </w:p>
    <w:p w14:paraId="70099D4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14.1实行发包价包干的工程，除地质变化、非中标人原因的设计变更引起工程量增减的情形外，一律不再调整合同价。</w:t>
      </w:r>
    </w:p>
    <w:p w14:paraId="599E3C1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14.2 发生工程量增减，按下列办 法计算相关费用：</w:t>
      </w:r>
    </w:p>
    <w:p w14:paraId="337F4995">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14.3增减工程量的单价确定</w:t>
      </w:r>
    </w:p>
    <w:p w14:paraId="300053E6">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（1）在工程审计预算内的项目综合单价，按审计后预算内相应项目的综合单价及下浮率计算。</w:t>
      </w:r>
    </w:p>
    <w:p w14:paraId="5E4126A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工程审计预算内的项目综合单价＝审计后预算内相应项目的综合单价×（1－下浮率）</w:t>
      </w:r>
    </w:p>
    <w:p w14:paraId="0839616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不在工程预算内的项目综合单价＝按本项规定计算的综合单价×（1－下浮率）</w:t>
      </w:r>
    </w:p>
    <w:p w14:paraId="2A191437">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（3）若定额缺项的，由中标人提出适当的单价，经招标人会同工程预（决）算审核单位审核确定，报相关部门造价管理机构备案。</w:t>
      </w:r>
    </w:p>
    <w:p w14:paraId="58240BF2">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定额缺项单价（或议价）＝经双方确认的单价×（1－下浮率）</w:t>
      </w:r>
    </w:p>
    <w:p w14:paraId="3DB82EA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如双方不能达成一致的，双方可提请工程所在地工程造价管理机构进行咨询或按合同约定的争议或纠纷解决程序办理。</w:t>
      </w:r>
    </w:p>
    <w:p w14:paraId="6734705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14.4材料变更的价格确定</w:t>
      </w:r>
    </w:p>
    <w:p w14:paraId="1271E44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（1）工程预算的材料价格明细表中没有的材料，按照相关行政主管部门指定的信息发布媒介公布的建设工程施工期间材料单价及下浮率计算。</w:t>
      </w:r>
    </w:p>
    <w:p w14:paraId="0496D18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材料价格明细表中没有的材料价格＝信息价×（1－下浮率）</w:t>
      </w:r>
    </w:p>
    <w:p w14:paraId="1CC7FE5D">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（2）上述发布媒介没有公布的材料单价，由中标人提出适当的价格，经招标人会同工程预（结）算审核单位审核确定，报市相关部门造价管理机构备案。</w:t>
      </w:r>
    </w:p>
    <w:p w14:paraId="0963798F">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14.5本工程下浮率为11％。</w:t>
      </w:r>
    </w:p>
    <w:p w14:paraId="73F4FCC5">
      <w:pPr>
        <w:widowControl/>
        <w:shd w:val="clear" w:color="auto" w:fill="FFFFFF"/>
        <w:wordWrap w:val="0"/>
        <w:adjustRightInd w:val="0"/>
        <w:snapToGrid w:val="0"/>
        <w:spacing w:after="0" w:line="360" w:lineRule="atLeast"/>
        <w:ind w:firstLine="602"/>
        <w:jc w:val="center"/>
        <w:rPr>
          <w:rFonts w:hint="eastAsia" w:ascii="宋体" w:hAnsi="宋体" w:eastAsia="宋体" w:cs="宋体"/>
          <w:b/>
          <w:color w:val="auto"/>
          <w:kern w:val="0"/>
          <w:sz w:val="30"/>
          <w:szCs w:val="30"/>
          <w:highlight w:val="none"/>
          <w:shd w:val="clear" w:color="auto" w:fill="FFFFFF"/>
        </w:rPr>
      </w:pPr>
    </w:p>
    <w:p w14:paraId="5265926C">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(三)投标文件</w:t>
      </w:r>
    </w:p>
    <w:p w14:paraId="15939A88">
      <w:pPr>
        <w:widowControl/>
        <w:shd w:val="clear" w:color="auto" w:fill="FFFFFF"/>
        <w:wordWrap w:val="0"/>
        <w:adjustRightInd w:val="0"/>
        <w:snapToGrid w:val="0"/>
        <w:spacing w:after="0" w:line="360" w:lineRule="atLeast"/>
        <w:ind w:firstLine="602"/>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 </w:t>
      </w:r>
    </w:p>
    <w:p w14:paraId="6C15B9B9">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15.投标文件的组成</w:t>
      </w:r>
    </w:p>
    <w:p w14:paraId="3C88243C">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15.1投标文件由下列内容组成。</w:t>
      </w:r>
    </w:p>
    <w:p w14:paraId="07C4327E">
      <w:pPr>
        <w:widowControl w:val="0"/>
        <w:numPr>
          <w:ilvl w:val="0"/>
          <w:numId w:val="2"/>
        </w:numPr>
        <w:shd w:val="clear" w:color="auto" w:fill="FFFFFF"/>
        <w:adjustRightInd/>
        <w:snapToGrid/>
        <w:spacing w:after="0" w:line="360" w:lineRule="auto"/>
        <w:ind w:right="18"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eastAsia="en-US"/>
        </w:rPr>
        <w:t>投标承诺函</w:t>
      </w:r>
    </w:p>
    <w:p w14:paraId="3DC306FA">
      <w:pPr>
        <w:widowControl w:val="0"/>
        <w:numPr>
          <w:ilvl w:val="0"/>
          <w:numId w:val="0"/>
        </w:numPr>
        <w:shd w:val="clear" w:color="auto" w:fill="FFFFFF"/>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widowControl/>
        <w:snapToGrid w:val="0"/>
        <w:spacing w:line="48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color w:val="auto"/>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kinsoku/>
        <w:wordWrap/>
        <w:overflowPunct/>
        <w:topLinePunct w:val="0"/>
        <w:autoSpaceDE/>
        <w:autoSpaceDN/>
        <w:bidi w:val="0"/>
        <w:adjustRightInd/>
        <w:snapToGrid w:val="0"/>
        <w:spacing w:line="24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overflowPunct w:val="0"/>
        <w:autoSpaceDE w:val="0"/>
        <w:autoSpaceDN w:val="0"/>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16.投标有效期</w:t>
      </w:r>
    </w:p>
    <w:p w14:paraId="13C3F1AE">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本招标项目的投标有效期为90日历天(从投标截止之日算起)。</w:t>
      </w:r>
    </w:p>
    <w:p w14:paraId="693312F7">
      <w:pPr>
        <w:widowControl w:val="0"/>
        <w:numPr>
          <w:ilvl w:val="0"/>
          <w:numId w:val="0"/>
        </w:numPr>
        <w:shd w:val="clear" w:color="auto" w:fill="FFFFFF"/>
        <w:wordWrap w:val="0"/>
        <w:adjustRightInd/>
        <w:snapToGrid/>
        <w:spacing w:after="0" w:line="360" w:lineRule="auto"/>
        <w:ind w:firstLine="482" w:firstLineChars="200"/>
        <w:jc w:val="left"/>
        <w:rPr>
          <w:rFonts w:hint="eastAsia" w:ascii="宋体" w:hAnsi="宋体" w:eastAsia="宋体" w:cs="宋体"/>
          <w:b/>
          <w:color w:val="auto"/>
          <w:kern w:val="0"/>
          <w:sz w:val="24"/>
          <w:szCs w:val="24"/>
          <w:highlight w:val="none"/>
          <w:shd w:val="clear" w:color="auto" w:fill="FFFFFF"/>
          <w:lang w:eastAsia="en-US"/>
        </w:rPr>
      </w:pPr>
      <w:r>
        <w:rPr>
          <w:rFonts w:hint="eastAsia" w:ascii="宋体" w:hAnsi="宋体" w:eastAsia="宋体" w:cs="宋体"/>
          <w:b/>
          <w:color w:val="auto"/>
          <w:kern w:val="0"/>
          <w:sz w:val="24"/>
          <w:szCs w:val="24"/>
          <w:highlight w:val="none"/>
          <w:shd w:val="clear" w:color="auto" w:fill="FFFFFF"/>
          <w:lang w:val="en-US" w:eastAsia="zh-CN"/>
        </w:rPr>
        <w:t>17.</w:t>
      </w:r>
      <w:r>
        <w:rPr>
          <w:rFonts w:hint="eastAsia" w:ascii="宋体" w:hAnsi="宋体" w:eastAsia="宋体" w:cs="宋体"/>
          <w:b/>
          <w:color w:val="auto"/>
          <w:kern w:val="0"/>
          <w:sz w:val="24"/>
          <w:szCs w:val="24"/>
          <w:highlight w:val="none"/>
          <w:shd w:val="clear" w:color="auto" w:fill="FFFFFF"/>
          <w:lang w:eastAsia="en-US"/>
        </w:rPr>
        <w:t>投标保证金：</w:t>
      </w:r>
    </w:p>
    <w:p w14:paraId="5362434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17.1</w:t>
      </w:r>
      <w:r>
        <w:rPr>
          <w:rFonts w:hint="eastAsia" w:ascii="宋体" w:hAnsi="宋体" w:eastAsia="宋体" w:cs="宋体"/>
          <w:b w:val="0"/>
          <w:bCs/>
          <w:color w:val="auto"/>
          <w:kern w:val="0"/>
          <w:sz w:val="24"/>
          <w:szCs w:val="24"/>
          <w:highlight w:val="none"/>
          <w:shd w:val="clear" w:color="auto" w:fill="FFFFFF"/>
          <w:lang w:eastAsia="en-US"/>
        </w:rPr>
        <w:t>投标保证金金额：</w:t>
      </w:r>
      <w:r>
        <w:rPr>
          <w:rFonts w:hint="eastAsia" w:ascii="宋体" w:hAnsi="宋体" w:cs="宋体"/>
          <w:b/>
          <w:bCs w:val="0"/>
          <w:color w:val="auto"/>
          <w:sz w:val="24"/>
          <w:szCs w:val="24"/>
          <w:highlight w:val="none"/>
          <w:u w:val="single"/>
          <w:lang w:val="en-US" w:eastAsia="zh-CN"/>
        </w:rPr>
        <w:t>捌</w:t>
      </w:r>
      <w:r>
        <w:rPr>
          <w:rFonts w:hint="eastAsia" w:ascii="宋体" w:hAnsi="宋体" w:eastAsia="宋体" w:cs="宋体"/>
          <w:b/>
          <w:bCs w:val="0"/>
          <w:color w:val="auto"/>
          <w:sz w:val="24"/>
          <w:szCs w:val="24"/>
          <w:highlight w:val="none"/>
          <w:u w:val="single"/>
          <w:lang w:val="en-US" w:eastAsia="zh-CN"/>
        </w:rPr>
        <w:t>仟元</w:t>
      </w:r>
      <w:r>
        <w:rPr>
          <w:rFonts w:hint="eastAsia" w:ascii="宋体" w:hAnsi="宋体" w:eastAsia="宋体" w:cs="宋体"/>
          <w:b/>
          <w:bCs w:val="0"/>
          <w:color w:val="auto"/>
          <w:sz w:val="24"/>
          <w:szCs w:val="24"/>
          <w:highlight w:val="none"/>
          <w:u w:val="single"/>
          <w:lang w:eastAsia="zh-CN"/>
        </w:rPr>
        <w:t>整</w:t>
      </w:r>
      <w:r>
        <w:rPr>
          <w:rFonts w:hint="eastAsia" w:ascii="宋体" w:hAnsi="宋体" w:eastAsia="宋体" w:cs="宋体"/>
          <w:bCs/>
          <w:color w:val="auto"/>
          <w:sz w:val="24"/>
          <w:szCs w:val="24"/>
          <w:highlight w:val="none"/>
          <w:lang w:eastAsia="zh-CN"/>
        </w:rPr>
        <w:t>(￥</w:t>
      </w:r>
      <w:r>
        <w:rPr>
          <w:rFonts w:hint="eastAsia" w:ascii="宋体" w:hAnsi="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000</w:t>
      </w:r>
      <w:r>
        <w:rPr>
          <w:rFonts w:hint="eastAsia" w:ascii="宋体" w:hAnsi="宋体" w:eastAsia="宋体" w:cs="宋体"/>
          <w:b/>
          <w:bCs w:val="0"/>
          <w:color w:val="auto"/>
          <w:sz w:val="24"/>
          <w:szCs w:val="24"/>
          <w:highlight w:val="none"/>
          <w:lang w:eastAsia="zh-CN"/>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kern w:val="0"/>
          <w:sz w:val="24"/>
          <w:szCs w:val="24"/>
          <w:highlight w:val="none"/>
          <w:shd w:val="clear" w:color="auto" w:fill="FFFFFF"/>
          <w:lang w:eastAsia="en-US"/>
        </w:rPr>
        <w:t>；</w:t>
      </w:r>
    </w:p>
    <w:p w14:paraId="2E24258C">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zh-CN"/>
        </w:rPr>
      </w:pPr>
      <w:r>
        <w:rPr>
          <w:rFonts w:hint="eastAsia" w:ascii="宋体" w:hAnsi="宋体" w:eastAsia="宋体" w:cs="宋体"/>
          <w:b w:val="0"/>
          <w:bCs/>
          <w:color w:val="auto"/>
          <w:kern w:val="0"/>
          <w:sz w:val="24"/>
          <w:szCs w:val="24"/>
          <w:highlight w:val="none"/>
          <w:shd w:val="clear" w:color="auto" w:fill="FFFFFF"/>
          <w:lang w:val="en-US" w:eastAsia="zh-CN"/>
        </w:rPr>
        <w:t>17.</w:t>
      </w:r>
      <w:r>
        <w:rPr>
          <w:rFonts w:hint="eastAsia" w:ascii="宋体" w:hAnsi="宋体" w:eastAsia="宋体" w:cs="宋体"/>
          <w:b w:val="0"/>
          <w:bCs/>
          <w:color w:val="auto"/>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auto"/>
          <w:kern w:val="0"/>
          <w:sz w:val="24"/>
          <w:szCs w:val="24"/>
          <w:highlight w:val="none"/>
          <w:shd w:val="clear" w:color="auto" w:fill="FFFFFF"/>
          <w:lang w:val="en-US" w:eastAsia="zh-CN"/>
        </w:rPr>
        <w:t>①、②、③、④</w:t>
      </w:r>
      <w:r>
        <w:rPr>
          <w:rFonts w:hint="eastAsia" w:ascii="宋体" w:hAnsi="宋体" w:eastAsia="宋体" w:cs="宋体"/>
          <w:b w:val="0"/>
          <w:bCs/>
          <w:color w:val="auto"/>
          <w:kern w:val="0"/>
          <w:sz w:val="24"/>
          <w:szCs w:val="24"/>
          <w:highlight w:val="none"/>
          <w:shd w:val="clear" w:color="auto" w:fill="FFFFFF"/>
          <w:lang w:eastAsia="en-US"/>
        </w:rPr>
        <w:t>种形式提交</w:t>
      </w:r>
      <w:r>
        <w:rPr>
          <w:rFonts w:hint="eastAsia" w:ascii="宋体" w:hAnsi="宋体" w:eastAsia="宋体" w:cs="宋体"/>
          <w:b w:val="0"/>
          <w:bCs/>
          <w:color w:val="auto"/>
          <w:kern w:val="0"/>
          <w:sz w:val="24"/>
          <w:szCs w:val="24"/>
          <w:highlight w:val="none"/>
          <w:shd w:val="clear" w:color="auto" w:fill="FFFFFF"/>
          <w:lang w:eastAsia="zh-CN"/>
        </w:rPr>
        <w:t>。</w:t>
      </w:r>
    </w:p>
    <w:p w14:paraId="61D452DA">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投标保证金银行帐号：</w:t>
      </w:r>
    </w:p>
    <w:p w14:paraId="0E88FCB1">
      <w:pPr>
        <w:keepNext w:val="0"/>
        <w:keepLines w:val="0"/>
        <w:pageBreakBefore w:val="0"/>
        <w:widowControl/>
        <w:kinsoku/>
        <w:wordWrap/>
        <w:overflowPunct/>
        <w:topLinePunct w:val="0"/>
        <w:autoSpaceDE/>
        <w:autoSpaceDN/>
        <w:bidi w:val="0"/>
        <w:adjustRightInd w:val="0"/>
        <w:snapToGrid/>
        <w:spacing w:after="200" w:line="440" w:lineRule="exact"/>
        <w:ind w:firstLine="480" w:firstLineChars="200"/>
        <w:jc w:val="left"/>
        <w:rPr>
          <w:rFonts w:hint="eastAsia" w:ascii="宋体" w:hAnsi="宋体" w:eastAsia="宋体" w:cs="宋体"/>
          <w:b/>
          <w:bCs w:val="0"/>
          <w:color w:val="auto"/>
          <w:kern w:val="0"/>
          <w:sz w:val="24"/>
          <w:szCs w:val="24"/>
          <w:highlight w:val="none"/>
          <w:lang w:eastAsia="zh-CN"/>
        </w:rPr>
      </w:pPr>
      <w:r>
        <w:rPr>
          <w:rFonts w:hint="eastAsia" w:ascii="宋体" w:hAnsi="宋体" w:eastAsia="宋体" w:cs="宋体"/>
          <w:color w:val="auto"/>
          <w:kern w:val="0"/>
          <w:sz w:val="24"/>
          <w:szCs w:val="22"/>
          <w:highlight w:val="none"/>
          <w:lang w:val="en-US" w:eastAsia="zh-CN"/>
        </w:rPr>
        <w:t xml:space="preserve">    </w:t>
      </w:r>
      <w:r>
        <w:rPr>
          <w:rFonts w:hint="eastAsia" w:ascii="宋体" w:hAnsi="宋体" w:eastAsia="宋体" w:cs="宋体"/>
          <w:b/>
          <w:bCs w:val="0"/>
          <w:color w:val="auto"/>
          <w:kern w:val="0"/>
          <w:sz w:val="24"/>
          <w:szCs w:val="24"/>
          <w:highlight w:val="none"/>
          <w:lang w:eastAsia="zh-CN"/>
        </w:rPr>
        <w:t>账户名称：仙游县郊尾镇振兴乡村投资有限公司</w:t>
      </w:r>
    </w:p>
    <w:p w14:paraId="7AF4D4F7">
      <w:pPr>
        <w:keepNext w:val="0"/>
        <w:keepLines w:val="0"/>
        <w:pageBreakBefore w:val="0"/>
        <w:widowControl/>
        <w:kinsoku/>
        <w:wordWrap/>
        <w:overflowPunct/>
        <w:topLinePunct w:val="0"/>
        <w:autoSpaceDE/>
        <w:autoSpaceDN/>
        <w:bidi w:val="0"/>
        <w:adjustRightInd/>
        <w:snapToGrid/>
        <w:spacing w:after="200" w:line="320" w:lineRule="exact"/>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开户行：福建仙游农村商业银行股份有限公司郊尾支行</w:t>
      </w:r>
    </w:p>
    <w:p w14:paraId="095549B4">
      <w:pPr>
        <w:keepNext w:val="0"/>
        <w:keepLines w:val="0"/>
        <w:pageBreakBefore w:val="0"/>
        <w:widowControl/>
        <w:kinsoku/>
        <w:wordWrap/>
        <w:overflowPunct/>
        <w:topLinePunct w:val="0"/>
        <w:autoSpaceDE/>
        <w:autoSpaceDN/>
        <w:bidi w:val="0"/>
        <w:adjustRightInd w:val="0"/>
        <w:snapToGrid/>
        <w:spacing w:after="200" w:line="440" w:lineRule="exact"/>
        <w:ind w:firstLine="964" w:firstLineChars="400"/>
        <w:jc w:val="left"/>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微软雅黑" w:cs="宋体"/>
          <w:b/>
          <w:bCs w:val="0"/>
          <w:color w:val="auto"/>
          <w:kern w:val="0"/>
          <w:sz w:val="24"/>
          <w:szCs w:val="24"/>
          <w:highlight w:val="none"/>
          <w:lang w:val="en-US" w:eastAsia="zh-CN"/>
        </w:rPr>
        <w:t>9040614010010000053923</w:t>
      </w:r>
    </w:p>
    <w:p w14:paraId="785951B1">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color w:val="auto"/>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color w:val="auto"/>
          <w:kern w:val="0"/>
          <w:sz w:val="24"/>
          <w:szCs w:val="24"/>
          <w:highlight w:val="none"/>
          <w:lang w:val="en-US" w:eastAsia="en-US" w:bidi="ar-SA"/>
        </w:rPr>
        <w:t xml:space="preserve"> 。</w:t>
      </w:r>
    </w:p>
    <w:p w14:paraId="1B6C994C">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17.</w:t>
      </w:r>
      <w:r>
        <w:rPr>
          <w:rFonts w:hint="eastAsia" w:ascii="宋体" w:hAnsi="宋体" w:eastAsia="宋体" w:cs="宋体"/>
          <w:b w:val="0"/>
          <w:bCs/>
          <w:color w:val="auto"/>
          <w:kern w:val="0"/>
          <w:sz w:val="24"/>
          <w:szCs w:val="24"/>
          <w:highlight w:val="none"/>
          <w:shd w:val="clear" w:color="auto" w:fill="FFFFFF"/>
          <w:lang w:eastAsia="en-US"/>
        </w:rPr>
        <w:t>3、投标保证金证明材料提交形式：</w:t>
      </w:r>
    </w:p>
    <w:p w14:paraId="4B177208">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widowControl w:val="0"/>
        <w:numPr>
          <w:ilvl w:val="0"/>
          <w:numId w:val="0"/>
        </w:numPr>
        <w:shd w:val="clear" w:color="auto" w:fill="FFFFFF"/>
        <w:wordWrap w:val="0"/>
        <w:adjustRightInd/>
        <w:snapToGrid/>
        <w:spacing w:after="0" w:line="360" w:lineRule="auto"/>
        <w:ind w:firstLine="438" w:firstLineChars="200"/>
        <w:jc w:val="left"/>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1"/>
          <w:szCs w:val="21"/>
          <w:highlight w:val="none"/>
          <w:u w:val="single" w:color="000000"/>
          <w:lang w:val="en-US" w:eastAsia="zh-CN" w:bidi="ar-SA"/>
        </w:rPr>
        <w:t>④</w:t>
      </w:r>
      <w:r>
        <w:rPr>
          <w:rFonts w:hint="eastAsia" w:ascii="宋体" w:hAnsi="宋体" w:eastAsia="宋体" w:cs="宋体"/>
          <w:b/>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退保相关材料:1.退投标保证金申请书 2.开户许可证3.</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保证金回单4.收款收据（收款收据财务签字及盖章）。邮寄地址：</w:t>
      </w:r>
      <w:r>
        <w:rPr>
          <w:rFonts w:hint="eastAsia" w:ascii="宋体" w:hAnsi="宋体" w:eastAsia="宋体" w:cs="宋体"/>
          <w:color w:val="auto"/>
          <w:spacing w:val="0"/>
          <w:kern w:val="2"/>
          <w:sz w:val="24"/>
          <w:szCs w:val="24"/>
          <w:highlight w:val="none"/>
          <w:lang w:val="en-US" w:eastAsia="zh-CN"/>
        </w:rPr>
        <w:t>仙游县鲤南镇紫檀南街宋桥花园2号楼2层西侧</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林女士收，联系电话：13159335176</w:t>
      </w:r>
    </w:p>
    <w:p w14:paraId="79C7645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auto"/>
          <w:kern w:val="0"/>
          <w:sz w:val="24"/>
          <w:szCs w:val="22"/>
          <w:highlight w:val="none"/>
          <w:lang w:eastAsia="zh-CN"/>
        </w:rPr>
      </w:pPr>
      <w:r>
        <w:rPr>
          <w:rFonts w:hint="eastAsia" w:ascii="宋体" w:hAnsi="宋体" w:eastAsia="宋体" w:cs="宋体"/>
          <w:color w:val="auto"/>
          <w:kern w:val="0"/>
          <w:sz w:val="24"/>
          <w:szCs w:val="22"/>
          <w:highlight w:val="none"/>
          <w:lang w:val="en-US" w:eastAsia="zh-CN"/>
        </w:rPr>
        <w:t>17.4</w:t>
      </w:r>
      <w:r>
        <w:rPr>
          <w:rFonts w:hint="eastAsia" w:ascii="宋体" w:hAnsi="宋体" w:eastAsia="宋体" w:cs="宋体"/>
          <w:b w:val="0"/>
          <w:bCs/>
          <w:color w:val="auto"/>
          <w:kern w:val="0"/>
          <w:sz w:val="24"/>
          <w:szCs w:val="24"/>
          <w:highlight w:val="none"/>
          <w:shd w:val="clear" w:color="auto" w:fill="FFFFFF"/>
          <w:lang w:eastAsia="en-US"/>
        </w:rPr>
        <w:t>投标保证金有效期：至少与投标有效期一致。</w:t>
      </w:r>
      <w:r>
        <w:rPr>
          <w:rFonts w:hint="eastAsia" w:ascii="宋体" w:hAnsi="宋体" w:eastAsia="宋体" w:cs="宋体"/>
          <w:color w:val="auto"/>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auto"/>
          <w:kern w:val="0"/>
          <w:sz w:val="24"/>
          <w:szCs w:val="22"/>
          <w:highlight w:val="none"/>
          <w:lang w:eastAsia="zh-CN"/>
        </w:rPr>
      </w:pPr>
      <w:r>
        <w:rPr>
          <w:rFonts w:hint="eastAsia" w:ascii="宋体" w:hAnsi="宋体" w:eastAsia="宋体" w:cs="宋体"/>
          <w:color w:val="auto"/>
          <w:kern w:val="0"/>
          <w:sz w:val="24"/>
          <w:szCs w:val="22"/>
          <w:highlight w:val="none"/>
          <w:lang w:val="en-US" w:eastAsia="zh-CN"/>
        </w:rPr>
        <w:t>17.5</w:t>
      </w:r>
      <w:r>
        <w:rPr>
          <w:rFonts w:hint="eastAsia" w:ascii="宋体" w:hAnsi="宋体" w:eastAsia="宋体" w:cs="宋体"/>
          <w:color w:val="auto"/>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auto"/>
          <w:kern w:val="0"/>
          <w:sz w:val="24"/>
          <w:szCs w:val="24"/>
          <w:highlight w:val="none"/>
          <w:shd w:val="clear" w:color="auto" w:fill="FFFFFF"/>
          <w:lang w:eastAsia="en-US"/>
        </w:rPr>
      </w:pPr>
      <w:r>
        <w:rPr>
          <w:rFonts w:hint="eastAsia" w:ascii="宋体" w:hAnsi="宋体" w:eastAsia="宋体" w:cs="宋体"/>
          <w:color w:val="auto"/>
          <w:kern w:val="0"/>
          <w:sz w:val="24"/>
          <w:szCs w:val="22"/>
          <w:highlight w:val="none"/>
          <w:lang w:val="en-US" w:eastAsia="zh-CN"/>
        </w:rPr>
        <w:t>17.6</w:t>
      </w:r>
      <w:r>
        <w:rPr>
          <w:rFonts w:hint="eastAsia" w:ascii="宋体" w:hAnsi="宋体" w:eastAsia="宋体" w:cs="宋体"/>
          <w:color w:val="auto"/>
          <w:kern w:val="0"/>
          <w:sz w:val="24"/>
          <w:szCs w:val="22"/>
          <w:highlight w:val="none"/>
          <w:lang w:eastAsia="zh-CN"/>
        </w:rPr>
        <w:t>投标人的投标保证金应退还到投标人开户行基本账户。</w:t>
      </w:r>
    </w:p>
    <w:p w14:paraId="499D2023">
      <w:pPr>
        <w:keepNext w:val="0"/>
        <w:keepLines w:val="0"/>
        <w:pageBreakBefore w:val="0"/>
        <w:widowControl/>
        <w:shd w:val="clear" w:color="auto" w:fill="FFFFFF"/>
        <w:kinsoku/>
        <w:wordWrap w:val="0"/>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17.</w:t>
      </w:r>
      <w:r>
        <w:rPr>
          <w:rFonts w:hint="eastAsia" w:ascii="宋体" w:hAnsi="宋体" w:eastAsia="宋体" w:cs="宋体"/>
          <w:bCs/>
          <w:color w:val="auto"/>
          <w:kern w:val="0"/>
          <w:sz w:val="24"/>
          <w:szCs w:val="24"/>
          <w:highlight w:val="none"/>
          <w:shd w:val="clear" w:color="auto" w:fill="FFFFFF"/>
          <w:lang w:val="en-US" w:eastAsia="zh-CN"/>
        </w:rPr>
        <w:t>7</w:t>
      </w:r>
      <w:r>
        <w:rPr>
          <w:rFonts w:hint="eastAsia" w:ascii="宋体" w:hAnsi="宋体" w:eastAsia="宋体" w:cs="宋体"/>
          <w:bCs/>
          <w:color w:val="auto"/>
          <w:kern w:val="0"/>
          <w:sz w:val="24"/>
          <w:szCs w:val="24"/>
          <w:highlight w:val="none"/>
          <w:shd w:val="clear" w:color="auto" w:fill="FFFFFF"/>
          <w:lang w:eastAsia="en-US"/>
        </w:rPr>
        <w:t>投标保证金的有效期：90日历天(从投标截止之日算起)。</w:t>
      </w:r>
    </w:p>
    <w:p w14:paraId="3A174A51">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17.</w:t>
      </w:r>
      <w:r>
        <w:rPr>
          <w:rFonts w:hint="eastAsia" w:ascii="宋体" w:hAnsi="宋体" w:eastAsia="宋体" w:cs="宋体"/>
          <w:bCs/>
          <w:color w:val="auto"/>
          <w:kern w:val="0"/>
          <w:sz w:val="24"/>
          <w:szCs w:val="24"/>
          <w:highlight w:val="none"/>
          <w:shd w:val="clear" w:color="auto" w:fill="FFFFFF"/>
          <w:lang w:val="en-US" w:eastAsia="zh-CN"/>
        </w:rPr>
        <w:t>8</w:t>
      </w:r>
      <w:r>
        <w:rPr>
          <w:rFonts w:hint="eastAsia" w:ascii="宋体" w:hAnsi="宋体" w:eastAsia="宋体" w:cs="宋体"/>
          <w:bCs/>
          <w:color w:val="auto"/>
          <w:kern w:val="0"/>
          <w:sz w:val="24"/>
          <w:szCs w:val="24"/>
          <w:highlight w:val="none"/>
          <w:shd w:val="clear" w:color="auto" w:fill="FFFFFF"/>
          <w:lang w:eastAsia="en-US"/>
        </w:rPr>
        <w:t>发生下列情况之一，投标保证金将被没收</w:t>
      </w:r>
    </w:p>
    <w:p w14:paraId="3432BBC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(1)中标人放弃中标的或不按规定与招标人签订合同的；</w:t>
      </w:r>
    </w:p>
    <w:p w14:paraId="08E7725F">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(2)中标人在规定的期限内未按要求向招标人提交履约保证金的；</w:t>
      </w:r>
    </w:p>
    <w:p w14:paraId="68C0123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(3)因中标人在本招标项目投标中存在违法行为导致中标被依法确认无效的；</w:t>
      </w:r>
    </w:p>
    <w:p w14:paraId="1246E693">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(4)法律、法规规定的其他情形。</w:t>
      </w:r>
    </w:p>
    <w:p w14:paraId="46700DD8">
      <w:pPr>
        <w:widowControl w:val="0"/>
        <w:shd w:val="clear" w:color="auto" w:fill="FFFFFF"/>
        <w:wordWrap w:val="0"/>
        <w:adjustRightInd/>
        <w:snapToGrid/>
        <w:spacing w:after="0" w:line="360" w:lineRule="auto"/>
        <w:ind w:firstLine="482" w:firstLineChars="200"/>
        <w:jc w:val="left"/>
        <w:rPr>
          <w:rFonts w:hint="eastAsia" w:ascii="宋体" w:hAnsi="宋体" w:eastAsia="宋体" w:cs="宋体"/>
          <w:b/>
          <w:color w:val="auto"/>
          <w:kern w:val="0"/>
          <w:sz w:val="24"/>
          <w:szCs w:val="24"/>
          <w:highlight w:val="none"/>
          <w:shd w:val="clear" w:color="auto" w:fill="FFFFFF"/>
          <w:lang w:eastAsia="en-US"/>
        </w:rPr>
      </w:pPr>
      <w:r>
        <w:rPr>
          <w:rFonts w:hint="eastAsia" w:ascii="宋体" w:hAnsi="宋体" w:eastAsia="宋体" w:cs="宋体"/>
          <w:b/>
          <w:color w:val="auto"/>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widowControl w:val="0"/>
        <w:shd w:val="clear" w:color="auto" w:fill="FFFFFF"/>
        <w:wordWrap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widowControl w:val="0"/>
        <w:shd w:val="clear" w:color="auto" w:fill="FFFFFF"/>
        <w:wordWrap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none"/>
          <w:u w:val="none" w:color="auto"/>
          <w:lang w:val="en-US" w:eastAsia="zh-CN"/>
        </w:rPr>
        <w:t>18.4投标文件格式中</w:t>
      </w:r>
      <w:r>
        <w:rPr>
          <w:rFonts w:hint="eastAsia" w:ascii="宋体" w:hAnsi="宋体" w:eastAsia="宋体" w:cs="宋体"/>
          <w:b/>
          <w:bCs/>
          <w:color w:val="auto"/>
          <w:sz w:val="24"/>
          <w:szCs w:val="24"/>
          <w:highlight w:val="none"/>
          <w:u w:val="none" w:color="auto"/>
        </w:rPr>
        <w:t>要求盖单位公章处是指盖投标人的单位电子公章</w:t>
      </w:r>
      <w:r>
        <w:rPr>
          <w:rFonts w:hint="eastAsia" w:ascii="宋体" w:hAnsi="宋体" w:cs="宋体"/>
          <w:b/>
          <w:bCs/>
          <w:color w:val="auto"/>
          <w:sz w:val="24"/>
          <w:szCs w:val="24"/>
          <w:highlight w:val="none"/>
          <w:u w:val="none" w:color="auto"/>
          <w:lang w:eastAsia="zh-CN"/>
        </w:rPr>
        <w:t>。</w:t>
      </w:r>
    </w:p>
    <w:p w14:paraId="6E256658">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kern w:val="0"/>
          <w:sz w:val="24"/>
          <w:szCs w:val="24"/>
          <w:highlight w:val="none"/>
          <w:shd w:val="clear" w:color="auto" w:fill="FFFFFF"/>
          <w:lang w:eastAsia="en-US"/>
        </w:rPr>
        <w:t>19.投标文件</w:t>
      </w:r>
      <w:r>
        <w:rPr>
          <w:rFonts w:hint="eastAsia" w:ascii="宋体" w:hAnsi="宋体" w:eastAsia="宋体" w:cs="宋体"/>
          <w:b/>
          <w:color w:val="auto"/>
          <w:kern w:val="0"/>
          <w:sz w:val="24"/>
          <w:szCs w:val="24"/>
          <w:highlight w:val="none"/>
          <w:shd w:val="clear" w:color="auto" w:fill="FFFFFF"/>
          <w:lang w:val="en-US" w:eastAsia="zh-CN"/>
        </w:rPr>
        <w:t>为电子投标</w:t>
      </w:r>
    </w:p>
    <w:p w14:paraId="2C6E3798">
      <w:pPr>
        <w:widowControl w:val="0"/>
        <w:shd w:val="clear" w:color="auto" w:fill="FFFFFF"/>
        <w:wordWrap w:val="0"/>
        <w:adjustRightInd/>
        <w:snapToGrid/>
        <w:spacing w:after="0" w:line="360" w:lineRule="auto"/>
        <w:ind w:left="0" w:leftChars="0" w:firstLine="420" w:firstLineChars="175"/>
        <w:jc w:val="left"/>
        <w:rPr>
          <w:rFonts w:hint="eastAsia" w:ascii="宋体" w:hAnsi="宋体" w:eastAsia="宋体" w:cs="宋体"/>
          <w:color w:val="auto"/>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auto"/>
          <w:kern w:val="0"/>
          <w:sz w:val="24"/>
          <w:szCs w:val="24"/>
          <w:highlight w:val="none"/>
          <w:shd w:val="clear" w:color="auto" w:fill="FFFFFF"/>
          <w:lang w:eastAsia="en-US"/>
        </w:rPr>
        <w:t>。</w:t>
      </w:r>
    </w:p>
    <w:p w14:paraId="0D4363A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eastAsia="宋体" w:cs="宋体"/>
          <w:color w:val="auto"/>
          <w:spacing w:val="0"/>
          <w:kern w:val="24"/>
          <w:sz w:val="24"/>
          <w:szCs w:val="24"/>
          <w:highlight w:val="none"/>
          <w:u w:val="single"/>
          <w:lang w:val="en-US" w:eastAsia="zh-CN"/>
        </w:rPr>
        <w:t>202</w:t>
      </w:r>
      <w:r>
        <w:rPr>
          <w:rFonts w:hint="eastAsia" w:ascii="宋体" w:hAnsi="宋体" w:cs="宋体"/>
          <w:color w:val="auto"/>
          <w:spacing w:val="0"/>
          <w:kern w:val="24"/>
          <w:sz w:val="24"/>
          <w:szCs w:val="24"/>
          <w:highlight w:val="none"/>
          <w:u w:val="single"/>
          <w:lang w:val="en-US" w:eastAsia="zh-CN"/>
        </w:rPr>
        <w:t>5</w:t>
      </w:r>
      <w:r>
        <w:rPr>
          <w:rFonts w:hint="eastAsia" w:ascii="宋体" w:hAnsi="宋体" w:eastAsia="宋体" w:cs="宋体"/>
          <w:color w:val="auto"/>
          <w:spacing w:val="0"/>
          <w:kern w:val="24"/>
          <w:sz w:val="24"/>
          <w:szCs w:val="24"/>
          <w:highlight w:val="none"/>
        </w:rPr>
        <w:t>年</w:t>
      </w:r>
      <w:r>
        <w:rPr>
          <w:rFonts w:hint="eastAsia" w:ascii="宋体" w:hAnsi="宋体" w:cs="宋体"/>
          <w:color w:val="auto"/>
          <w:spacing w:val="0"/>
          <w:kern w:val="24"/>
          <w:sz w:val="24"/>
          <w:szCs w:val="24"/>
          <w:highlight w:val="none"/>
          <w:u w:val="single"/>
          <w:lang w:val="en-US" w:eastAsia="zh-CN"/>
        </w:rPr>
        <w:t xml:space="preserve"> 8 </w:t>
      </w:r>
      <w:r>
        <w:rPr>
          <w:rFonts w:hint="eastAsia" w:ascii="宋体" w:hAnsi="宋体" w:eastAsia="宋体" w:cs="宋体"/>
          <w:color w:val="auto"/>
          <w:spacing w:val="0"/>
          <w:kern w:val="24"/>
          <w:sz w:val="24"/>
          <w:szCs w:val="24"/>
          <w:highlight w:val="none"/>
        </w:rPr>
        <w:t>月</w:t>
      </w:r>
      <w:r>
        <w:rPr>
          <w:rFonts w:hint="eastAsia" w:ascii="宋体" w:hAnsi="宋体" w:cs="宋体"/>
          <w:color w:val="auto"/>
          <w:spacing w:val="0"/>
          <w:kern w:val="24"/>
          <w:sz w:val="24"/>
          <w:szCs w:val="24"/>
          <w:highlight w:val="none"/>
          <w:u w:val="single"/>
          <w:lang w:val="en-US" w:eastAsia="zh-CN"/>
        </w:rPr>
        <w:t xml:space="preserve"> 22 </w:t>
      </w:r>
      <w:r>
        <w:rPr>
          <w:rFonts w:hint="eastAsia" w:ascii="宋体" w:hAnsi="宋体" w:eastAsia="宋体" w:cs="宋体"/>
          <w:color w:val="auto"/>
          <w:spacing w:val="0"/>
          <w:kern w:val="24"/>
          <w:sz w:val="24"/>
          <w:szCs w:val="24"/>
          <w:highlight w:val="none"/>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eastAsia="宋体" w:cs="宋体"/>
          <w:color w:val="auto"/>
          <w:spacing w:val="0"/>
          <w:kern w:val="24"/>
          <w:sz w:val="24"/>
          <w:szCs w:val="24"/>
          <w:highlight w:val="none"/>
          <w:u w:val="single"/>
          <w:lang w:val="en-US" w:eastAsia="zh-CN"/>
        </w:rPr>
        <w:t>30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widowControl/>
        <w:shd w:val="clear" w:color="auto" w:fill="FFFFFF"/>
        <w:adjustRightInd w:val="0"/>
        <w:snapToGrid w:val="0"/>
        <w:spacing w:after="0" w:line="360" w:lineRule="atLeast"/>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auto"/>
          <w:kern w:val="0"/>
          <w:sz w:val="24"/>
          <w:szCs w:val="24"/>
          <w:highlight w:val="none"/>
          <w:shd w:val="clear" w:color="auto" w:fill="FFFFFF"/>
        </w:rPr>
        <w:t>技术</w:t>
      </w:r>
      <w:r>
        <w:rPr>
          <w:rFonts w:hint="eastAsia" w:ascii="宋体" w:hAnsi="宋体" w:eastAsia="宋体" w:cs="宋体"/>
          <w:color w:val="auto"/>
          <w:kern w:val="0"/>
          <w:sz w:val="24"/>
          <w:szCs w:val="24"/>
          <w:highlight w:val="none"/>
          <w:shd w:val="clear" w:color="auto" w:fill="FFFFFF"/>
          <w:lang w:val="en-US" w:eastAsia="zh-CN"/>
        </w:rPr>
        <w:t>服务电话</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0594-8396688、15111467821</w:t>
      </w:r>
      <w:r>
        <w:rPr>
          <w:rFonts w:hint="eastAsia" w:ascii="宋体" w:hAnsi="宋体" w:eastAsia="宋体" w:cs="宋体"/>
          <w:color w:val="auto"/>
          <w:kern w:val="0"/>
          <w:sz w:val="24"/>
          <w:szCs w:val="24"/>
          <w:highlight w:val="none"/>
          <w:shd w:val="clear" w:color="auto" w:fill="FFFFFF"/>
        </w:rPr>
        <w:t>。</w:t>
      </w:r>
    </w:p>
    <w:p w14:paraId="3BD54D98">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25F5CBB2">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(四)开标、评标及定标</w:t>
      </w:r>
    </w:p>
    <w:p w14:paraId="1C75A80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21.开标</w:t>
      </w:r>
    </w:p>
    <w:p w14:paraId="60DB4B2D">
      <w:pPr>
        <w:widowControl/>
        <w:shd w:val="clear" w:color="auto" w:fill="FFFFFF"/>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21.1开标会定于</w:t>
      </w:r>
      <w:r>
        <w:rPr>
          <w:rFonts w:hint="eastAsia" w:ascii="宋体" w:hAnsi="宋体" w:eastAsia="宋体" w:cs="宋体"/>
          <w:color w:val="auto"/>
          <w:spacing w:val="0"/>
          <w:kern w:val="24"/>
          <w:sz w:val="24"/>
          <w:szCs w:val="24"/>
          <w:highlight w:val="none"/>
          <w:u w:val="single"/>
          <w:lang w:val="en-US" w:eastAsia="zh-CN"/>
        </w:rPr>
        <w:t>202</w:t>
      </w:r>
      <w:r>
        <w:rPr>
          <w:rFonts w:hint="eastAsia" w:ascii="宋体" w:hAnsi="宋体" w:cs="宋体"/>
          <w:color w:val="auto"/>
          <w:spacing w:val="0"/>
          <w:kern w:val="24"/>
          <w:sz w:val="24"/>
          <w:szCs w:val="24"/>
          <w:highlight w:val="none"/>
          <w:u w:val="single"/>
          <w:lang w:val="en-US" w:eastAsia="zh-CN"/>
        </w:rPr>
        <w:t>5</w:t>
      </w:r>
      <w:r>
        <w:rPr>
          <w:rFonts w:hint="eastAsia" w:ascii="宋体" w:hAnsi="宋体" w:eastAsia="宋体" w:cs="宋体"/>
          <w:color w:val="auto"/>
          <w:spacing w:val="0"/>
          <w:kern w:val="24"/>
          <w:sz w:val="24"/>
          <w:szCs w:val="24"/>
          <w:highlight w:val="none"/>
        </w:rPr>
        <w:t>年</w:t>
      </w:r>
      <w:r>
        <w:rPr>
          <w:rFonts w:hint="eastAsia" w:ascii="宋体" w:hAnsi="宋体" w:cs="宋体"/>
          <w:color w:val="auto"/>
          <w:spacing w:val="0"/>
          <w:kern w:val="24"/>
          <w:sz w:val="24"/>
          <w:szCs w:val="24"/>
          <w:highlight w:val="none"/>
          <w:u w:val="single"/>
          <w:lang w:val="en-US" w:eastAsia="zh-CN"/>
        </w:rPr>
        <w:t xml:space="preserve"> 8 </w:t>
      </w:r>
      <w:r>
        <w:rPr>
          <w:rFonts w:hint="eastAsia" w:ascii="宋体" w:hAnsi="宋体" w:eastAsia="宋体" w:cs="宋体"/>
          <w:color w:val="auto"/>
          <w:spacing w:val="0"/>
          <w:kern w:val="24"/>
          <w:sz w:val="24"/>
          <w:szCs w:val="24"/>
          <w:highlight w:val="none"/>
        </w:rPr>
        <w:t>月</w:t>
      </w:r>
      <w:r>
        <w:rPr>
          <w:rFonts w:hint="eastAsia" w:ascii="宋体" w:hAnsi="宋体" w:cs="宋体"/>
          <w:color w:val="auto"/>
          <w:spacing w:val="0"/>
          <w:kern w:val="24"/>
          <w:sz w:val="24"/>
          <w:szCs w:val="24"/>
          <w:highlight w:val="none"/>
          <w:u w:val="single"/>
          <w:lang w:val="en-US" w:eastAsia="zh-CN"/>
        </w:rPr>
        <w:t xml:space="preserve"> 22 </w:t>
      </w:r>
      <w:r>
        <w:rPr>
          <w:rFonts w:hint="eastAsia" w:ascii="宋体" w:hAnsi="宋体" w:eastAsia="宋体" w:cs="宋体"/>
          <w:color w:val="auto"/>
          <w:kern w:val="0"/>
          <w:sz w:val="24"/>
          <w:szCs w:val="24"/>
          <w:highlight w:val="none"/>
          <w:shd w:val="clear" w:color="auto" w:fill="FFFFFF"/>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kern w:val="0"/>
          <w:sz w:val="24"/>
          <w:szCs w:val="24"/>
          <w:highlight w:val="none"/>
          <w:shd w:val="clear" w:color="auto" w:fill="FFFFFF"/>
        </w:rPr>
        <w:t>时</w:t>
      </w:r>
      <w:r>
        <w:rPr>
          <w:rFonts w:hint="eastAsia" w:ascii="宋体" w:hAnsi="宋体" w:eastAsia="宋体" w:cs="宋体"/>
          <w:color w:val="auto"/>
          <w:kern w:val="0"/>
          <w:sz w:val="24"/>
          <w:szCs w:val="24"/>
          <w:highlight w:val="none"/>
          <w:u w:val="single"/>
          <w:shd w:val="clear" w:color="auto" w:fill="FFFFFF"/>
          <w:lang w:val="en-US" w:eastAsia="zh-CN"/>
        </w:rPr>
        <w:t>30</w:t>
      </w:r>
      <w:r>
        <w:rPr>
          <w:rFonts w:hint="eastAsia" w:ascii="宋体" w:hAnsi="宋体" w:eastAsia="宋体" w:cs="宋体"/>
          <w:color w:val="auto"/>
          <w:kern w:val="0"/>
          <w:sz w:val="24"/>
          <w:szCs w:val="24"/>
          <w:highlight w:val="none"/>
          <w:shd w:val="clear" w:color="auto" w:fill="FFFFFF"/>
        </w:rPr>
        <w:t>分</w:t>
      </w:r>
      <w:r>
        <w:rPr>
          <w:rFonts w:hint="eastAsia" w:ascii="宋体" w:hAnsi="宋体" w:eastAsia="宋体" w:cs="宋体"/>
          <w:color w:val="auto"/>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cs="宋体"/>
          <w:color w:val="auto"/>
          <w:kern w:val="0"/>
          <w:sz w:val="24"/>
          <w:szCs w:val="24"/>
          <w:highlight w:val="none"/>
          <w:u w:val="single"/>
          <w:lang w:val="zh-TW" w:eastAsia="zh-CN"/>
        </w:rPr>
        <w:t>仙游县郊尾镇人民政府会议室</w:t>
      </w:r>
      <w:r>
        <w:rPr>
          <w:rFonts w:hint="eastAsia" w:ascii="宋体" w:hAnsi="宋体" w:eastAsia="宋体" w:cs="宋体"/>
          <w:color w:val="auto"/>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auto"/>
          <w:kern w:val="0"/>
          <w:sz w:val="24"/>
          <w:szCs w:val="24"/>
          <w:highlight w:val="none"/>
          <w:shd w:val="clear" w:color="auto" w:fill="FFFFFF"/>
        </w:rPr>
        <w:t>开标会由招标人或招标代理机构主持并邀请招标监督人员参加。</w:t>
      </w:r>
    </w:p>
    <w:p w14:paraId="3655840A">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21.2</w:t>
      </w:r>
      <w:r>
        <w:rPr>
          <w:rFonts w:hint="eastAsia" w:ascii="宋体" w:hAnsi="宋体" w:eastAsia="宋体" w:cs="宋体"/>
          <w:color w:val="auto"/>
          <w:kern w:val="0"/>
          <w:sz w:val="24"/>
          <w:szCs w:val="24"/>
          <w:highlight w:val="none"/>
          <w:shd w:val="clear" w:color="auto" w:fill="FFFFFF"/>
          <w:rtl w:val="0"/>
          <w:lang w:val="en-US" w:eastAsia="zh-CN" w:bidi="ar-SA"/>
        </w:rPr>
        <w:t>电子交易平台开标程序：</w:t>
      </w:r>
    </w:p>
    <w:p w14:paraId="3C3A84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2"/>
          <w:szCs w:val="20"/>
          <w:highlight w:val="none"/>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auto"/>
          <w:kern w:val="0"/>
          <w:sz w:val="24"/>
          <w:szCs w:val="24"/>
          <w:highlight w:val="none"/>
          <w:shd w:val="clear" w:color="auto" w:fill="FFFFFF"/>
          <w:rtl w:val="0"/>
          <w:lang w:val="en-US" w:eastAsia="zh-CN" w:bidi="ar-SA"/>
        </w:rPr>
        <w:t>21.3开标补救方案</w:t>
      </w:r>
    </w:p>
    <w:bookmarkEnd w:id="1"/>
    <w:p w14:paraId="02B215F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（1）系统服务器发生故障，无法访问或无法使用系统； </w:t>
      </w:r>
    </w:p>
    <w:p w14:paraId="504C8F55">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（2）系统的软件或数据库出现错误，不能进行正常操作； </w:t>
      </w:r>
    </w:p>
    <w:p w14:paraId="24D7287B">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（3）系统发现有安全漏洞，有潜在的泄密危险； </w:t>
      </w:r>
    </w:p>
    <w:p w14:paraId="148E3C5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（4）出现断电事故且短时间内无法恢复供电； </w:t>
      </w:r>
    </w:p>
    <w:p w14:paraId="4B61C780">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（5）其他无法保证招投标过程正常进行的情形。</w:t>
      </w:r>
    </w:p>
    <w:p w14:paraId="0426BC2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21.3.5若为招标人原因导致无法正常解密，则由招标人及时提出解决方案。</w:t>
      </w:r>
    </w:p>
    <w:p w14:paraId="77631E96">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21.</w:t>
      </w: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lang w:eastAsia="en-US"/>
        </w:rPr>
        <w:t>资格审查小组</w:t>
      </w:r>
    </w:p>
    <w:p w14:paraId="1C0B37FF">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22.评标</w:t>
      </w:r>
    </w:p>
    <w:p w14:paraId="50DBDFE1">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eastAsia="en-US"/>
        </w:rPr>
        <w:t>22.1 资格审查小组审查投标文件，确定合格</w:t>
      </w:r>
      <w:r>
        <w:rPr>
          <w:rFonts w:hint="eastAsia" w:ascii="宋体" w:hAnsi="宋体" w:eastAsia="宋体" w:cs="宋体"/>
          <w:color w:val="auto"/>
          <w:kern w:val="0"/>
          <w:sz w:val="24"/>
          <w:szCs w:val="24"/>
          <w:highlight w:val="none"/>
          <w:shd w:val="clear" w:color="auto" w:fill="FFFFFF"/>
          <w:lang w:val="en-US" w:eastAsia="zh-CN"/>
        </w:rPr>
        <w:t>报价</w:t>
      </w:r>
      <w:r>
        <w:rPr>
          <w:rFonts w:hint="eastAsia" w:ascii="宋体" w:hAnsi="宋体" w:eastAsia="宋体" w:cs="宋体"/>
          <w:color w:val="auto"/>
          <w:kern w:val="0"/>
          <w:sz w:val="24"/>
          <w:szCs w:val="24"/>
          <w:highlight w:val="none"/>
          <w:shd w:val="clear" w:color="auto" w:fill="FFFFFF"/>
          <w:lang w:eastAsia="en-US"/>
        </w:rPr>
        <w:t>投标人名单。</w:t>
      </w:r>
    </w:p>
    <w:p w14:paraId="4E1B22AD">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zh-CN"/>
        </w:rPr>
      </w:pP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1）</w:t>
      </w:r>
      <w:r>
        <w:rPr>
          <w:rFonts w:hint="eastAsia" w:ascii="宋体" w:hAnsi="宋体" w:eastAsia="宋体" w:cs="宋体"/>
          <w:b w:val="0"/>
          <w:bCs/>
          <w:color w:val="auto"/>
          <w:kern w:val="0"/>
          <w:sz w:val="24"/>
          <w:szCs w:val="24"/>
          <w:highlight w:val="none"/>
          <w:shd w:val="clear" w:color="auto" w:fill="FFFFFF"/>
          <w:lang w:eastAsia="zh-CN"/>
        </w:rPr>
        <w:t>先选择投标报价</w:t>
      </w:r>
      <w:r>
        <w:rPr>
          <w:rFonts w:hint="eastAsia" w:ascii="宋体" w:hAnsi="宋体" w:eastAsia="宋体" w:cs="宋体"/>
          <w:b w:val="0"/>
          <w:bCs/>
          <w:color w:val="auto"/>
          <w:kern w:val="0"/>
          <w:sz w:val="24"/>
          <w:szCs w:val="24"/>
          <w:highlight w:val="none"/>
          <w:shd w:val="clear" w:color="auto" w:fill="FFFFFF"/>
          <w:lang w:val="en-US" w:eastAsia="zh-CN"/>
        </w:rPr>
        <w:t>合理区间内的</w:t>
      </w:r>
      <w:r>
        <w:rPr>
          <w:rFonts w:hint="eastAsia" w:ascii="宋体" w:hAnsi="宋体" w:eastAsia="宋体" w:cs="宋体"/>
          <w:b w:val="0"/>
          <w:bCs/>
          <w:color w:val="auto"/>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auto"/>
          <w:kern w:val="0"/>
          <w:sz w:val="24"/>
          <w:szCs w:val="24"/>
          <w:highlight w:val="none"/>
          <w:shd w:val="clear" w:color="auto" w:fill="FFFFFF"/>
          <w:lang w:val="en-US" w:eastAsia="zh-CN"/>
        </w:rPr>
        <w:t>最接近</w:t>
      </w:r>
      <w:r>
        <w:rPr>
          <w:rFonts w:hint="eastAsia" w:ascii="宋体" w:hAnsi="宋体" w:eastAsia="宋体" w:cs="宋体"/>
          <w:b w:val="0"/>
          <w:bCs/>
          <w:color w:val="auto"/>
          <w:kern w:val="0"/>
          <w:sz w:val="24"/>
          <w:szCs w:val="24"/>
          <w:highlight w:val="none"/>
          <w:shd w:val="clear" w:color="auto" w:fill="FFFFFF"/>
          <w:rtl w:val="0"/>
          <w:lang w:val="zh-TW" w:eastAsia="zh-TW"/>
        </w:rPr>
        <w:t>评标价的下限</w:t>
      </w:r>
      <w:r>
        <w:rPr>
          <w:rFonts w:hint="eastAsia" w:ascii="宋体" w:hAnsi="宋体" w:eastAsia="宋体" w:cs="宋体"/>
          <w:b w:val="0"/>
          <w:bCs/>
          <w:color w:val="auto"/>
          <w:kern w:val="0"/>
          <w:sz w:val="24"/>
          <w:szCs w:val="24"/>
          <w:highlight w:val="none"/>
          <w:shd w:val="clear" w:color="auto" w:fill="FFFFFF"/>
          <w:lang w:eastAsia="zh-CN"/>
        </w:rPr>
        <w:t>由小到大依次排序，选取前</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auto"/>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auto"/>
          <w:kern w:val="0"/>
          <w:sz w:val="24"/>
          <w:szCs w:val="24"/>
          <w:highlight w:val="none"/>
          <w:shd w:val="clear" w:color="auto" w:fill="FFFFFF"/>
          <w:lang w:eastAsia="zh-CN"/>
        </w:rPr>
        <w:t>不足</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w:t>
      </w:r>
      <w:r>
        <w:rPr>
          <w:rFonts w:hint="eastAsia" w:ascii="宋体" w:hAnsi="宋体" w:eastAsia="宋体" w:cs="宋体"/>
          <w:b w:val="0"/>
          <w:bCs/>
          <w:color w:val="auto"/>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资格审查小组对</w:t>
      </w:r>
      <w:r>
        <w:rPr>
          <w:rFonts w:hint="eastAsia" w:ascii="宋体" w:hAnsi="宋体" w:eastAsia="宋体" w:cs="宋体"/>
          <w:b w:val="0"/>
          <w:bCs/>
          <w:color w:val="auto"/>
          <w:kern w:val="0"/>
          <w:sz w:val="24"/>
          <w:szCs w:val="24"/>
          <w:highlight w:val="none"/>
          <w:shd w:val="clear" w:color="auto" w:fill="FFFFFF"/>
          <w:lang w:eastAsia="zh-CN"/>
        </w:rPr>
        <w:t>投标人的投标文件进行评审（以实际入围家数为准）；</w:t>
      </w:r>
    </w:p>
    <w:p w14:paraId="197990EC">
      <w:pPr>
        <w:widowControl/>
        <w:shd w:val="clear" w:color="auto" w:fill="FFFFFF"/>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存在下列情形之一的，应当作为废标处理：</w:t>
      </w:r>
    </w:p>
    <w:p w14:paraId="3A1F11EE">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22.1.2投标人证书、证件提供不全的、证书、证件未加盖公章；</w:t>
      </w:r>
    </w:p>
    <w:p w14:paraId="5DF6B341">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22.1.3投标承诺函未按投标文件格式规定编制、填写内容或签署、盖章的；</w:t>
      </w:r>
    </w:p>
    <w:p w14:paraId="169A0E09">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22.1.4投标人对工程报价、施工工期和质量等的承诺不满足招标文件实质性要求的；</w:t>
      </w:r>
    </w:p>
    <w:p w14:paraId="7EFE73F0">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22.1.5投标人拟派出项目负责人不满足招标文件要求的；</w:t>
      </w:r>
    </w:p>
    <w:p w14:paraId="65B4CFBF">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22.1.6具有投标须知第3.1条情形之一的;</w:t>
      </w:r>
    </w:p>
    <w:p w14:paraId="7E4AF3FF">
      <w:pPr>
        <w:spacing w:line="360" w:lineRule="atLeast"/>
        <w:ind w:firstLine="480" w:firstLineChars="200"/>
        <w:jc w:val="both"/>
        <w:textAlignment w:val="baseline"/>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22.1.7不符合招标文件规定的其它实质性要求。</w:t>
      </w:r>
    </w:p>
    <w:p w14:paraId="46F180A0">
      <w:pPr>
        <w:spacing w:line="360" w:lineRule="atLeast"/>
        <w:ind w:firstLine="482" w:firstLineChars="200"/>
        <w:jc w:val="both"/>
        <w:textAlignment w:val="baseline"/>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b/>
          <w:bCs/>
          <w:color w:val="auto"/>
          <w:sz w:val="24"/>
          <w:szCs w:val="24"/>
          <w:highlight w:val="none"/>
          <w:shd w:val="clear" w:color="auto" w:fill="FFFFFF"/>
          <w:lang w:val="en-US" w:eastAsia="zh-CN" w:bidi="ar-SA"/>
        </w:rPr>
        <w:t>23 .计算评标价及确定中标人</w:t>
      </w:r>
    </w:p>
    <w:p w14:paraId="72AE626D">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lang w:val="en-US" w:eastAsia="zh-CN"/>
        </w:rPr>
        <w:t>23.1</w:t>
      </w:r>
      <w:r>
        <w:rPr>
          <w:rFonts w:hint="eastAsia" w:ascii="宋体" w:hAnsi="宋体" w:eastAsia="宋体" w:cs="宋体"/>
          <w:color w:val="auto"/>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auto"/>
          <w:spacing w:val="0"/>
          <w:sz w:val="24"/>
          <w:szCs w:val="24"/>
          <w:highlight w:val="none"/>
          <w:shd w:val="clear" w:color="auto" w:fill="FFFFFF"/>
          <w:lang w:eastAsia="zh-CN"/>
        </w:rPr>
        <w:t>水利工程</w:t>
      </w:r>
      <w:r>
        <w:rPr>
          <w:rFonts w:hint="eastAsia" w:ascii="宋体" w:hAnsi="宋体" w:eastAsia="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cs="宋体"/>
          <w:b/>
          <w:bCs/>
          <w:i w:val="0"/>
          <w:iCs w:val="0"/>
          <w:caps w:val="0"/>
          <w:color w:val="auto"/>
          <w:spacing w:val="0"/>
          <w:sz w:val="24"/>
          <w:szCs w:val="24"/>
          <w:highlight w:val="none"/>
          <w:shd w:val="clear" w:color="auto" w:fill="FFFFFF"/>
          <w:lang w:eastAsia="zh-CN"/>
        </w:rPr>
        <w:t>即</w:t>
      </w:r>
      <w:r>
        <w:rPr>
          <w:rFonts w:hint="eastAsia" w:ascii="宋体" w:hAnsi="宋体" w:cs="宋体"/>
          <w:b/>
          <w:bCs/>
          <w:i w:val="0"/>
          <w:iCs w:val="0"/>
          <w:caps w:val="0"/>
          <w:color w:val="auto"/>
          <w:spacing w:val="0"/>
          <w:sz w:val="24"/>
          <w:szCs w:val="24"/>
          <w:highlight w:val="none"/>
          <w:shd w:val="clear" w:color="auto" w:fill="FFFFFF"/>
          <w:lang w:val="en-US" w:eastAsia="zh-CN"/>
        </w:rPr>
        <w:t>410843</w:t>
      </w:r>
      <w:r>
        <w:rPr>
          <w:rFonts w:hint="eastAsia" w:ascii="宋体" w:hAnsi="宋体" w:cs="宋体"/>
          <w:b/>
          <w:bCs/>
          <w:i w:val="0"/>
          <w:iCs w:val="0"/>
          <w:caps w:val="0"/>
          <w:color w:val="auto"/>
          <w:spacing w:val="0"/>
          <w:sz w:val="24"/>
          <w:szCs w:val="24"/>
          <w:highlight w:val="none"/>
          <w:shd w:val="clear" w:color="auto" w:fill="FFFFFF"/>
          <w:lang w:eastAsia="zh-CN"/>
        </w:rPr>
        <w:t>元-</w:t>
      </w:r>
      <w:r>
        <w:rPr>
          <w:rFonts w:hint="eastAsia" w:ascii="宋体" w:hAnsi="宋体" w:cs="宋体"/>
          <w:b/>
          <w:bCs/>
          <w:i w:val="0"/>
          <w:iCs w:val="0"/>
          <w:caps w:val="0"/>
          <w:color w:val="auto"/>
          <w:spacing w:val="0"/>
          <w:sz w:val="24"/>
          <w:szCs w:val="24"/>
          <w:highlight w:val="none"/>
          <w:shd w:val="clear" w:color="auto" w:fill="FFFFFF"/>
          <w:lang w:val="en-US" w:eastAsia="zh-CN"/>
        </w:rPr>
        <w:t>423954</w:t>
      </w:r>
      <w:r>
        <w:rPr>
          <w:rFonts w:hint="eastAsia" w:ascii="宋体" w:hAnsi="宋体" w:cs="宋体"/>
          <w:b/>
          <w:bCs/>
          <w:i w:val="0"/>
          <w:iCs w:val="0"/>
          <w:caps w:val="0"/>
          <w:color w:val="auto"/>
          <w:spacing w:val="0"/>
          <w:sz w:val="24"/>
          <w:szCs w:val="24"/>
          <w:highlight w:val="none"/>
          <w:shd w:val="clear" w:color="auto" w:fill="FFFFFF"/>
          <w:lang w:eastAsia="zh-CN"/>
        </w:rPr>
        <w:t>元</w:t>
      </w:r>
      <w:r>
        <w:rPr>
          <w:rFonts w:hint="eastAsia" w:ascii="宋体" w:hAnsi="宋体" w:eastAsia="宋体" w:cs="宋体"/>
          <w:color w:val="auto"/>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1108CCB9">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zh-TW" w:eastAsia="zh-TW"/>
        </w:rPr>
        <w:t>评标价=投标人报价平均值×（1-期望值系数）+期望值×期望值系数</w:t>
      </w:r>
    </w:p>
    <w:p w14:paraId="40CDE821">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CN"/>
        </w:rPr>
      </w:pPr>
      <w:r>
        <w:rPr>
          <w:rFonts w:hint="eastAsia" w:ascii="宋体" w:hAnsi="宋体" w:eastAsia="宋体" w:cs="宋体"/>
          <w:color w:val="auto"/>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0.3、②</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0.4、③</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0.5、④</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0.6、⑤</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0.7）</w:t>
      </w:r>
      <w:r>
        <w:rPr>
          <w:rFonts w:hint="eastAsia" w:ascii="宋体" w:hAnsi="宋体" w:eastAsia="宋体" w:cs="宋体"/>
          <w:color w:val="auto"/>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b/>
          <w:bCs/>
          <w:i w:val="0"/>
          <w:iCs w:val="0"/>
          <w:caps w:val="0"/>
          <w:color w:val="auto"/>
          <w:spacing w:val="0"/>
          <w:sz w:val="24"/>
          <w:szCs w:val="24"/>
          <w:highlight w:val="none"/>
          <w:shd w:val="clear" w:color="auto" w:fill="FFFFFF"/>
          <w:lang w:eastAsia="zh-CN"/>
        </w:rPr>
        <w:t>水利：①=0.9</w:t>
      </w:r>
      <w:r>
        <w:rPr>
          <w:rFonts w:hint="eastAsia" w:ascii="宋体" w:hAnsi="宋体" w:eastAsia="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lang w:eastAsia="zh-CN"/>
        </w:rPr>
        <w:t>、②=0.9</w:t>
      </w:r>
      <w:r>
        <w:rPr>
          <w:rFonts w:hint="eastAsia" w:ascii="宋体" w:hAnsi="宋体" w:eastAsia="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lang w:eastAsia="zh-CN"/>
        </w:rPr>
        <w:t>5、③=0.9</w:t>
      </w:r>
      <w:r>
        <w:rPr>
          <w:rFonts w:hint="eastAsia" w:ascii="宋体" w:hAnsi="宋体" w:eastAsia="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lang w:eastAsia="zh-CN"/>
        </w:rPr>
        <w:t>、④=0.9</w:t>
      </w:r>
      <w:r>
        <w:rPr>
          <w:rFonts w:hint="eastAsia" w:ascii="宋体" w:hAnsi="宋体" w:eastAsia="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lang w:eastAsia="zh-CN"/>
        </w:rPr>
        <w:t>5、⑤=0.9</w:t>
      </w: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lang w:eastAsia="zh-CN"/>
        </w:rPr>
        <w:t>、⑥=0.9</w:t>
      </w: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lang w:eastAsia="zh-CN"/>
        </w:rPr>
        <w:t>5、⑦=0.9</w:t>
      </w:r>
      <w:r>
        <w:rPr>
          <w:rFonts w:hint="eastAsia" w:ascii="宋体" w:hAnsi="宋体" w:eastAsia="宋体" w:cs="宋体"/>
          <w:b/>
          <w:bCs/>
          <w:i w:val="0"/>
          <w:iCs w:val="0"/>
          <w:caps w:val="0"/>
          <w:color w:val="auto"/>
          <w:spacing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auto"/>
          <w:kern w:val="0"/>
          <w:sz w:val="24"/>
          <w:szCs w:val="24"/>
          <w:highlight w:val="none"/>
          <w:shd w:val="clear" w:color="auto" w:fill="FFFFFF"/>
          <w:rtl w:val="0"/>
          <w:lang w:val="en-US" w:eastAsia="zh-CN"/>
        </w:rPr>
        <w:t>（按四舍五入保留两位小数点）。（注：逾期递交的投标文件，平台不予受理。）</w:t>
      </w:r>
    </w:p>
    <w:p w14:paraId="317F4E2B">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en-US" w:eastAsia="zh-CN"/>
        </w:rPr>
      </w:pPr>
      <w:r>
        <w:rPr>
          <w:rFonts w:hint="eastAsia" w:ascii="宋体" w:hAnsi="宋体" w:eastAsia="宋体" w:cs="宋体"/>
          <w:color w:val="auto"/>
          <w:kern w:val="0"/>
          <w:sz w:val="24"/>
          <w:szCs w:val="24"/>
          <w:highlight w:val="none"/>
          <w:shd w:val="clear" w:color="auto" w:fill="FFFFFF"/>
          <w:rtl w:val="0"/>
          <w:lang w:val="en-US" w:eastAsia="zh-CN"/>
        </w:rPr>
        <w:t>23.3确定中标人方式：</w:t>
      </w:r>
    </w:p>
    <w:p w14:paraId="71F2819F">
      <w:pPr>
        <w:widowControl/>
        <w:shd w:val="clear" w:color="auto" w:fill="FFFFFF"/>
        <w:wordWrap w:val="0"/>
        <w:adjustRightInd w:val="0"/>
        <w:snapToGrid w:val="0"/>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en-US" w:eastAsia="zh-CN"/>
        </w:rPr>
      </w:pPr>
      <w:r>
        <w:rPr>
          <w:rFonts w:hint="eastAsia" w:ascii="宋体" w:hAnsi="宋体" w:eastAsia="宋体" w:cs="宋体"/>
          <w:b/>
          <w:bCs/>
          <w:color w:val="auto"/>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auto"/>
          <w:kern w:val="0"/>
          <w:sz w:val="24"/>
          <w:szCs w:val="24"/>
          <w:highlight w:val="none"/>
          <w:shd w:val="clear" w:color="auto" w:fill="FFFFFF"/>
          <w:rtl w:val="0"/>
          <w:lang w:val="zh-TW" w:eastAsia="zh-TW"/>
        </w:rPr>
        <w:t>，有两个及以上报价相同的，则抽签决定中标人，中标合同价为中标人报价。</w:t>
      </w:r>
    </w:p>
    <w:p w14:paraId="789CE811">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2）</w:t>
      </w:r>
      <w:r>
        <w:rPr>
          <w:rFonts w:hint="eastAsia" w:ascii="宋体" w:hAnsi="宋体" w:eastAsia="宋体" w:cs="宋体"/>
          <w:color w:val="auto"/>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3）</w:t>
      </w:r>
      <w:r>
        <w:rPr>
          <w:rFonts w:hint="eastAsia" w:ascii="宋体" w:hAnsi="宋体" w:eastAsia="宋体" w:cs="宋体"/>
          <w:color w:val="auto"/>
          <w:kern w:val="0"/>
          <w:sz w:val="24"/>
          <w:szCs w:val="24"/>
          <w:highlight w:val="none"/>
          <w:shd w:val="clear" w:color="auto" w:fill="FFFFFF"/>
          <w:rtl w:val="0"/>
          <w:lang w:val="zh-TW" w:eastAsia="zh-TW"/>
        </w:rPr>
        <w:t>投标人数量仅为两家的，抽签决定中标人，中标合同价为投标人报价。</w:t>
      </w:r>
    </w:p>
    <w:p w14:paraId="168CB76A">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4）</w:t>
      </w:r>
      <w:r>
        <w:rPr>
          <w:rFonts w:hint="eastAsia" w:ascii="宋体" w:hAnsi="宋体" w:eastAsia="宋体" w:cs="宋体"/>
          <w:color w:val="auto"/>
          <w:kern w:val="0"/>
          <w:sz w:val="24"/>
          <w:szCs w:val="24"/>
          <w:highlight w:val="none"/>
          <w:shd w:val="clear" w:color="auto" w:fill="FFFFFF"/>
          <w:rtl w:val="0"/>
          <w:lang w:val="zh-TW" w:eastAsia="zh-TW"/>
        </w:rPr>
        <w:t>投标人仅一家的则直接指定中标人，中标合同价为投标人报价。</w:t>
      </w:r>
    </w:p>
    <w:p w14:paraId="15D75267">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5）</w:t>
      </w:r>
      <w:r>
        <w:rPr>
          <w:rFonts w:hint="eastAsia" w:ascii="宋体" w:hAnsi="宋体" w:eastAsia="宋体" w:cs="宋体"/>
          <w:color w:val="auto"/>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auto"/>
          <w:kern w:val="0"/>
          <w:sz w:val="24"/>
          <w:szCs w:val="24"/>
          <w:highlight w:val="none"/>
          <w:shd w:val="clear" w:color="auto" w:fill="FFFFFF"/>
          <w:rtl w:val="0"/>
          <w:lang w:val="en-US" w:eastAsia="zh-CN"/>
        </w:rPr>
        <w:t>4</w:t>
      </w:r>
      <w:r>
        <w:rPr>
          <w:rFonts w:hint="eastAsia" w:ascii="宋体" w:hAnsi="宋体" w:eastAsia="宋体" w:cs="宋体"/>
          <w:color w:val="auto"/>
          <w:kern w:val="0"/>
          <w:sz w:val="24"/>
          <w:szCs w:val="24"/>
          <w:highlight w:val="none"/>
          <w:shd w:val="clear" w:color="auto" w:fill="FFFFFF"/>
          <w:rtl w:val="0"/>
          <w:lang w:val="zh-TW" w:eastAsia="zh-TW"/>
        </w:rPr>
        <w:t>.5%））。</w:t>
      </w:r>
    </w:p>
    <w:p w14:paraId="3FFDC7C9">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b/>
          <w:bCs/>
          <w:color w:val="auto"/>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auto"/>
          <w:kern w:val="0"/>
          <w:sz w:val="24"/>
          <w:szCs w:val="24"/>
          <w:highlight w:val="none"/>
          <w:shd w:val="clear" w:color="auto" w:fill="FFFFFF"/>
          <w:lang w:eastAsia="en-US"/>
        </w:rPr>
        <w:t>公开随机抽取采取三轮抽取法，第一轮抽取顺序号，第二轮抽取对应号，第三轮抽取中标单位。</w:t>
      </w:r>
    </w:p>
    <w:p w14:paraId="5A37FAE7">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en-US"/>
        </w:rPr>
        <w:t>投标人对开标有异议的，应当在开标现场提出，招标人应当当场作出答复，并制作记录。</w:t>
      </w:r>
    </w:p>
    <w:p w14:paraId="08D11DDB">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23.</w:t>
      </w:r>
      <w:r>
        <w:rPr>
          <w:rFonts w:hint="eastAsia" w:ascii="宋体" w:hAnsi="宋体" w:eastAsia="宋体" w:cs="宋体"/>
          <w:b/>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en-US"/>
        </w:rPr>
        <w:t>经过审查，若只有一家合格投标人的，招标人可以直接选择该投标人为中标人。</w:t>
      </w:r>
    </w:p>
    <w:p w14:paraId="3971F62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24.中标通知和中标公示</w:t>
      </w:r>
    </w:p>
    <w:p w14:paraId="6FA809D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rPr>
      </w:pPr>
      <w:r>
        <w:rPr>
          <w:rFonts w:hint="eastAsia" w:ascii="宋体" w:hAnsi="宋体" w:eastAsia="宋体" w:cs="宋体"/>
          <w:b w:val="0"/>
          <w:bCs/>
          <w:color w:val="auto"/>
          <w:spacing w:val="0"/>
          <w:kern w:val="0"/>
          <w:sz w:val="24"/>
          <w:szCs w:val="24"/>
          <w:highlight w:val="none"/>
          <w:shd w:val="clear" w:color="auto" w:fill="FFFFFF"/>
        </w:rPr>
        <w:t>2</w:t>
      </w:r>
      <w:r>
        <w:rPr>
          <w:rFonts w:hint="eastAsia" w:ascii="宋体" w:hAnsi="宋体" w:eastAsia="宋体" w:cs="宋体"/>
          <w:b w:val="0"/>
          <w:bCs/>
          <w:color w:val="auto"/>
          <w:spacing w:val="0"/>
          <w:kern w:val="0"/>
          <w:sz w:val="24"/>
          <w:szCs w:val="24"/>
          <w:highlight w:val="none"/>
          <w:shd w:val="clear" w:color="auto" w:fill="FFFFFF"/>
          <w:lang w:val="en-US" w:eastAsia="zh-CN"/>
        </w:rPr>
        <w:t>4</w:t>
      </w:r>
      <w:r>
        <w:rPr>
          <w:rFonts w:hint="eastAsia" w:ascii="宋体" w:hAnsi="宋体" w:eastAsia="宋体" w:cs="宋体"/>
          <w:b w:val="0"/>
          <w:bCs/>
          <w:color w:val="auto"/>
          <w:spacing w:val="0"/>
          <w:kern w:val="0"/>
          <w:sz w:val="24"/>
          <w:szCs w:val="24"/>
          <w:highlight w:val="none"/>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47C9CE8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rPr>
      </w:pPr>
      <w:r>
        <w:rPr>
          <w:rFonts w:hint="eastAsia" w:ascii="宋体" w:hAnsi="宋体" w:eastAsia="宋体" w:cs="宋体"/>
          <w:b w:val="0"/>
          <w:bCs/>
          <w:color w:val="auto"/>
          <w:spacing w:val="0"/>
          <w:kern w:val="0"/>
          <w:sz w:val="24"/>
          <w:szCs w:val="24"/>
          <w:highlight w:val="none"/>
          <w:shd w:val="clear" w:color="auto" w:fill="FFFFFF"/>
        </w:rPr>
        <w:t>2</w:t>
      </w:r>
      <w:r>
        <w:rPr>
          <w:rFonts w:hint="eastAsia" w:ascii="宋体" w:hAnsi="宋体" w:eastAsia="宋体" w:cs="宋体"/>
          <w:b w:val="0"/>
          <w:bCs/>
          <w:color w:val="auto"/>
          <w:spacing w:val="0"/>
          <w:kern w:val="0"/>
          <w:sz w:val="24"/>
          <w:szCs w:val="24"/>
          <w:highlight w:val="none"/>
          <w:shd w:val="clear" w:color="auto" w:fill="FFFFFF"/>
          <w:lang w:val="en-US" w:eastAsia="zh-CN"/>
        </w:rPr>
        <w:t>4</w:t>
      </w:r>
      <w:r>
        <w:rPr>
          <w:rFonts w:hint="eastAsia" w:ascii="宋体" w:hAnsi="宋体" w:eastAsia="宋体" w:cs="宋体"/>
          <w:b w:val="0"/>
          <w:bCs/>
          <w:color w:val="auto"/>
          <w:spacing w:val="0"/>
          <w:kern w:val="0"/>
          <w:sz w:val="24"/>
          <w:szCs w:val="24"/>
          <w:highlight w:val="none"/>
          <w:shd w:val="clear" w:color="auto" w:fill="FFFFFF"/>
        </w:rPr>
        <w:t>.2对中标结果存在异议的，应当在中标候选人公示期间提出。招标人应当自收到异议之日起3个工作日内作出答复</w:t>
      </w:r>
      <w:r>
        <w:rPr>
          <w:rFonts w:hint="eastAsia" w:ascii="宋体" w:hAnsi="宋体" w:eastAsia="宋体" w:cs="宋体"/>
          <w:b w:val="0"/>
          <w:bCs/>
          <w:color w:val="auto"/>
          <w:spacing w:val="0"/>
          <w:kern w:val="0"/>
          <w:sz w:val="24"/>
          <w:szCs w:val="24"/>
          <w:highlight w:val="none"/>
          <w:shd w:val="clear" w:color="auto" w:fill="FFFFFF"/>
          <w:lang w:eastAsia="zh-CN"/>
        </w:rPr>
        <w:t>；</w:t>
      </w:r>
      <w:r>
        <w:rPr>
          <w:rFonts w:hint="eastAsia" w:ascii="宋体" w:hAnsi="宋体" w:eastAsia="宋体" w:cs="宋体"/>
          <w:b w:val="0"/>
          <w:bCs/>
          <w:color w:val="auto"/>
          <w:spacing w:val="0"/>
          <w:kern w:val="0"/>
          <w:sz w:val="24"/>
          <w:szCs w:val="24"/>
          <w:highlight w:val="none"/>
          <w:shd w:val="clear" w:color="auto" w:fill="FFFFFF"/>
        </w:rPr>
        <w:t>出答复前，暂不发出中标通知书。</w:t>
      </w:r>
    </w:p>
    <w:p w14:paraId="5487B10C">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rPr>
      </w:pPr>
      <w:r>
        <w:rPr>
          <w:rFonts w:hint="eastAsia" w:ascii="宋体" w:hAnsi="宋体" w:eastAsia="宋体" w:cs="宋体"/>
          <w:b w:val="0"/>
          <w:bCs/>
          <w:color w:val="auto"/>
          <w:spacing w:val="0"/>
          <w:kern w:val="0"/>
          <w:sz w:val="24"/>
          <w:szCs w:val="24"/>
          <w:highlight w:val="none"/>
          <w:shd w:val="clear" w:color="auto" w:fill="FFFFFF"/>
        </w:rPr>
        <w:t>2</w:t>
      </w:r>
      <w:r>
        <w:rPr>
          <w:rFonts w:hint="eastAsia" w:ascii="宋体" w:hAnsi="宋体" w:eastAsia="宋体" w:cs="宋体"/>
          <w:b w:val="0"/>
          <w:bCs/>
          <w:color w:val="auto"/>
          <w:spacing w:val="0"/>
          <w:kern w:val="0"/>
          <w:sz w:val="24"/>
          <w:szCs w:val="24"/>
          <w:highlight w:val="none"/>
          <w:shd w:val="clear" w:color="auto" w:fill="FFFFFF"/>
          <w:lang w:val="en-US" w:eastAsia="zh-CN"/>
        </w:rPr>
        <w:t>4</w:t>
      </w:r>
      <w:r>
        <w:rPr>
          <w:rFonts w:hint="eastAsia" w:ascii="宋体" w:hAnsi="宋体" w:eastAsia="宋体" w:cs="宋体"/>
          <w:b w:val="0"/>
          <w:bCs/>
          <w:color w:val="auto"/>
          <w:spacing w:val="0"/>
          <w:kern w:val="0"/>
          <w:sz w:val="24"/>
          <w:szCs w:val="24"/>
          <w:highlight w:val="none"/>
          <w:shd w:val="clear" w:color="auto" w:fill="FFFFFF"/>
        </w:rPr>
        <w:t>.3招标人应当自中标结果公示结束并无接到投诉通知之日起的3日内发出中标通知书。</w:t>
      </w:r>
    </w:p>
    <w:p w14:paraId="011C4AA6">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rPr>
      </w:pPr>
      <w:r>
        <w:rPr>
          <w:rFonts w:hint="eastAsia" w:ascii="宋体" w:hAnsi="宋体" w:eastAsia="宋体" w:cs="宋体"/>
          <w:b w:val="0"/>
          <w:bCs/>
          <w:color w:val="auto"/>
          <w:spacing w:val="0"/>
          <w:kern w:val="0"/>
          <w:sz w:val="24"/>
          <w:szCs w:val="24"/>
          <w:highlight w:val="none"/>
          <w:shd w:val="clear" w:color="auto" w:fill="FFFFFF"/>
        </w:rPr>
        <w:t>2</w:t>
      </w:r>
      <w:r>
        <w:rPr>
          <w:rFonts w:hint="eastAsia" w:ascii="宋体" w:hAnsi="宋体" w:eastAsia="宋体" w:cs="宋体"/>
          <w:b w:val="0"/>
          <w:bCs/>
          <w:color w:val="auto"/>
          <w:spacing w:val="0"/>
          <w:kern w:val="0"/>
          <w:sz w:val="24"/>
          <w:szCs w:val="24"/>
          <w:highlight w:val="none"/>
          <w:shd w:val="clear" w:color="auto" w:fill="FFFFFF"/>
          <w:lang w:val="en-US" w:eastAsia="zh-CN"/>
        </w:rPr>
        <w:t>4</w:t>
      </w:r>
      <w:r>
        <w:rPr>
          <w:rFonts w:hint="eastAsia" w:ascii="宋体" w:hAnsi="宋体" w:eastAsia="宋体" w:cs="宋体"/>
          <w:b w:val="0"/>
          <w:bCs/>
          <w:color w:val="auto"/>
          <w:spacing w:val="0"/>
          <w:kern w:val="0"/>
          <w:sz w:val="24"/>
          <w:szCs w:val="24"/>
          <w:highlight w:val="none"/>
          <w:shd w:val="clear" w:color="auto" w:fill="FFFFFF"/>
        </w:rPr>
        <w:t>.4中标人应当在发出中标通知书后10日内，按照招标文件公布的发包价、投标文件、投标承诺与招标人签订工程施工合同，按施工图纸按时保质保量完成所有工程量。</w:t>
      </w:r>
    </w:p>
    <w:p w14:paraId="535987C9">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lang w:val="en-US" w:eastAsia="zh-CN"/>
        </w:rPr>
      </w:pPr>
      <w:r>
        <w:rPr>
          <w:rFonts w:hint="eastAsia" w:ascii="宋体" w:hAnsi="宋体" w:eastAsia="宋体" w:cs="宋体"/>
          <w:b w:val="0"/>
          <w:bCs/>
          <w:color w:val="auto"/>
          <w:spacing w:val="0"/>
          <w:kern w:val="0"/>
          <w:sz w:val="24"/>
          <w:szCs w:val="24"/>
          <w:highlight w:val="none"/>
          <w:shd w:val="clear" w:color="auto" w:fill="FFFFFF"/>
          <w:lang w:val="en-US" w:eastAsia="zh-CN"/>
        </w:rPr>
        <w:t>24.5若</w:t>
      </w:r>
      <w:r>
        <w:rPr>
          <w:rFonts w:hint="eastAsia" w:ascii="宋体" w:hAnsi="宋体" w:eastAsia="宋体" w:cs="宋体"/>
          <w:color w:val="auto"/>
          <w:kern w:val="0"/>
          <w:sz w:val="24"/>
          <w:szCs w:val="24"/>
          <w:highlight w:val="none"/>
          <w:shd w:val="clear" w:color="auto" w:fill="FFFFFF"/>
        </w:rPr>
        <w:t>工程流标，需在</w:t>
      </w:r>
      <w:r>
        <w:rPr>
          <w:rFonts w:hint="eastAsia" w:ascii="宋体" w:hAnsi="宋体" w:eastAsia="宋体" w:cs="宋体"/>
          <w:b w:val="0"/>
          <w:bCs/>
          <w:color w:val="auto"/>
          <w:spacing w:val="0"/>
          <w:kern w:val="0"/>
          <w:sz w:val="24"/>
          <w:szCs w:val="24"/>
          <w:highlight w:val="none"/>
          <w:shd w:val="clear" w:color="auto" w:fill="FFFFFF"/>
        </w:rPr>
        <w:t>发布招标信息的媒体</w:t>
      </w:r>
      <w:r>
        <w:rPr>
          <w:rFonts w:hint="eastAsia" w:ascii="宋体" w:hAnsi="宋体" w:eastAsia="宋体" w:cs="宋体"/>
          <w:color w:val="auto"/>
          <w:kern w:val="0"/>
          <w:sz w:val="24"/>
          <w:szCs w:val="24"/>
          <w:highlight w:val="none"/>
          <w:shd w:val="clear" w:color="auto" w:fill="FFFFFF"/>
        </w:rPr>
        <w:t>公示流标原因，公示时间不少于3日</w:t>
      </w:r>
      <w:r>
        <w:rPr>
          <w:rFonts w:hint="eastAsia" w:ascii="宋体" w:hAnsi="宋体" w:eastAsia="宋体" w:cs="宋体"/>
          <w:color w:val="auto"/>
          <w:kern w:val="0"/>
          <w:sz w:val="24"/>
          <w:szCs w:val="24"/>
          <w:highlight w:val="none"/>
          <w:shd w:val="clear" w:color="auto" w:fill="FFFFFF"/>
          <w:lang w:eastAsia="zh-CN"/>
        </w:rPr>
        <w:t>。</w:t>
      </w:r>
    </w:p>
    <w:p w14:paraId="56CCF2C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25.附则</w:t>
      </w:r>
    </w:p>
    <w:p w14:paraId="1C9318BC">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25.</w:t>
      </w:r>
      <w:r>
        <w:rPr>
          <w:rFonts w:hint="eastAsia" w:ascii="宋体" w:hAnsi="宋体" w:cs="宋体"/>
          <w:b/>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wordWrap w:val="0"/>
        <w:overflowPunct/>
        <w:autoSpaceDE/>
        <w:bidi w:val="0"/>
        <w:adjustRightInd/>
        <w:snapToGrid/>
        <w:spacing w:line="240" w:lineRule="auto"/>
        <w:ind w:firstLine="480" w:firstLineChars="200"/>
        <w:jc w:val="both"/>
        <w:rPr>
          <w:rFonts w:hint="eastAsia" w:ascii="宋体" w:hAnsi="宋体" w:eastAsia="宋体" w:cs="宋体"/>
          <w:b w:val="0"/>
          <w:bCs/>
          <w:color w:val="auto"/>
          <w:kern w:val="24"/>
          <w:sz w:val="24"/>
          <w:szCs w:val="24"/>
          <w:highlight w:val="none"/>
        </w:rPr>
      </w:pPr>
      <w:r>
        <w:rPr>
          <w:rFonts w:hint="eastAsia" w:ascii="宋体" w:hAnsi="宋体" w:eastAsia="宋体" w:cs="宋体"/>
          <w:b w:val="0"/>
          <w:bCs/>
          <w:color w:val="auto"/>
          <w:kern w:val="24"/>
          <w:sz w:val="24"/>
          <w:szCs w:val="24"/>
          <w:highlight w:val="none"/>
        </w:rPr>
        <w:t>25.</w:t>
      </w:r>
      <w:r>
        <w:rPr>
          <w:rFonts w:hint="eastAsia" w:ascii="宋体" w:hAnsi="宋体" w:cs="宋体"/>
          <w:b w:val="0"/>
          <w:bCs/>
          <w:color w:val="auto"/>
          <w:kern w:val="24"/>
          <w:sz w:val="24"/>
          <w:szCs w:val="24"/>
          <w:highlight w:val="none"/>
          <w:lang w:val="en-US" w:eastAsia="zh-CN"/>
        </w:rPr>
        <w:t>2</w:t>
      </w:r>
      <w:r>
        <w:rPr>
          <w:rFonts w:hint="eastAsia" w:ascii="宋体" w:hAnsi="宋体" w:eastAsia="宋体" w:cs="宋体"/>
          <w:b w:val="0"/>
          <w:bCs/>
          <w:color w:val="auto"/>
          <w:kern w:val="24"/>
          <w:sz w:val="24"/>
          <w:szCs w:val="24"/>
          <w:highlight w:val="none"/>
        </w:rPr>
        <w:t>中标人应在领取中标通知书时向招标人提供加盖有单位公章的投标文件纸质版6份，当纸质版与</w:t>
      </w:r>
      <w:r>
        <w:rPr>
          <w:rFonts w:hint="eastAsia" w:ascii="宋体" w:hAnsi="宋体" w:eastAsia="宋体" w:cs="宋体"/>
          <w:b w:val="0"/>
          <w:bCs/>
          <w:color w:val="auto"/>
          <w:kern w:val="24"/>
          <w:sz w:val="24"/>
          <w:szCs w:val="24"/>
          <w:highlight w:val="none"/>
          <w:lang w:eastAsia="zh-CN"/>
        </w:rPr>
        <w:t>电子业务平台</w:t>
      </w:r>
      <w:r>
        <w:rPr>
          <w:rFonts w:hint="eastAsia" w:ascii="宋体" w:hAnsi="宋体" w:eastAsia="宋体" w:cs="宋体"/>
          <w:b w:val="0"/>
          <w:bCs/>
          <w:color w:val="auto"/>
          <w:kern w:val="24"/>
          <w:sz w:val="24"/>
          <w:szCs w:val="24"/>
          <w:highlight w:val="none"/>
        </w:rPr>
        <w:t>上的电子投标文件不一致时，以</w:t>
      </w:r>
      <w:r>
        <w:rPr>
          <w:rFonts w:hint="eastAsia" w:ascii="宋体" w:hAnsi="宋体" w:eastAsia="宋体" w:cs="宋体"/>
          <w:b w:val="0"/>
          <w:bCs/>
          <w:color w:val="auto"/>
          <w:kern w:val="24"/>
          <w:sz w:val="24"/>
          <w:szCs w:val="24"/>
          <w:highlight w:val="none"/>
          <w:lang w:eastAsia="zh-CN"/>
        </w:rPr>
        <w:t>电子业务平台</w:t>
      </w:r>
      <w:r>
        <w:rPr>
          <w:rFonts w:hint="eastAsia" w:ascii="宋体" w:hAnsi="宋体" w:eastAsia="宋体" w:cs="宋体"/>
          <w:b w:val="0"/>
          <w:bCs/>
          <w:color w:val="auto"/>
          <w:kern w:val="24"/>
          <w:sz w:val="24"/>
          <w:szCs w:val="24"/>
          <w:highlight w:val="none"/>
        </w:rPr>
        <w:t>上的电子投标文件为准。</w:t>
      </w:r>
    </w:p>
    <w:p w14:paraId="4A11CA4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w:t>
      </w:r>
      <w:r>
        <w:rPr>
          <w:rFonts w:hint="eastAsia" w:ascii="宋体" w:hAnsi="宋体" w:cs="宋体"/>
          <w:b/>
          <w:bCs/>
          <w:color w:val="auto"/>
          <w:spacing w:val="0"/>
          <w:kern w:val="24"/>
          <w:sz w:val="24"/>
          <w:szCs w:val="24"/>
          <w:highlight w:val="none"/>
          <w:lang w:val="en-US" w:eastAsia="zh-CN"/>
        </w:rPr>
        <w:t>3</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w:t>
      </w:r>
    </w:p>
    <w:p w14:paraId="75372FCA">
      <w:pPr>
        <w:widowControl/>
        <w:shd w:val="clear" w:color="auto" w:fill="FFFFFF"/>
        <w:wordWrap w:val="0"/>
        <w:adjustRightInd w:val="0"/>
        <w:snapToGrid w:val="0"/>
        <w:spacing w:after="0" w:line="360" w:lineRule="atLeast"/>
        <w:ind w:firstLine="3614" w:firstLineChars="120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(五)授予合同</w:t>
      </w:r>
    </w:p>
    <w:p w14:paraId="433A7F89">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 </w:t>
      </w:r>
    </w:p>
    <w:p w14:paraId="6A79BED4">
      <w:pPr>
        <w:widowControl/>
        <w:shd w:val="clear" w:color="auto" w:fill="FFFFFF"/>
        <w:wordWrap w:val="0"/>
        <w:adjustRightInd w:val="0"/>
        <w:snapToGrid w:val="0"/>
        <w:spacing w:after="0"/>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26.签订合同</w:t>
      </w:r>
    </w:p>
    <w:p w14:paraId="3912177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EF534CF">
      <w:pPr>
        <w:widowControl/>
        <w:adjustRightInd w:val="0"/>
        <w:snapToGrid w:val="0"/>
        <w:spacing w:after="200" w:line="400" w:lineRule="exact"/>
        <w:ind w:firstLine="480" w:firstLineChars="200"/>
        <w:jc w:val="left"/>
        <w:rPr>
          <w:rFonts w:hint="eastAsia" w:ascii="宋体" w:hAnsi="宋体" w:eastAsia="宋体" w:cs="Times New Roman"/>
          <w:color w:val="auto"/>
          <w:spacing w:val="0"/>
          <w:kern w:val="0"/>
          <w:sz w:val="24"/>
          <w:szCs w:val="24"/>
          <w:highlight w:val="none"/>
        </w:rPr>
      </w:pPr>
      <w:r>
        <w:rPr>
          <w:rFonts w:hint="eastAsia" w:ascii="宋体" w:hAnsi="宋体" w:eastAsia="宋体" w:cs="Times New Roman"/>
          <w:color w:val="auto"/>
          <w:spacing w:val="0"/>
          <w:kern w:val="0"/>
          <w:sz w:val="24"/>
          <w:szCs w:val="24"/>
          <w:highlight w:val="none"/>
          <w:lang w:val="en-US" w:eastAsia="zh-CN"/>
        </w:rPr>
        <w:t>26</w:t>
      </w:r>
      <w:r>
        <w:rPr>
          <w:rFonts w:hint="eastAsia" w:ascii="宋体" w:hAnsi="宋体" w:eastAsia="宋体" w:cs="Times New Roman"/>
          <w:color w:val="auto"/>
          <w:spacing w:val="0"/>
          <w:kern w:val="0"/>
          <w:sz w:val="24"/>
          <w:szCs w:val="24"/>
          <w:highlight w:val="none"/>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18790EB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27.履约担保和工程质量保证金</w:t>
      </w:r>
    </w:p>
    <w:p w14:paraId="01CBCCD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spacing w:val="0"/>
          <w:kern w:val="0"/>
          <w:sz w:val="24"/>
          <w:szCs w:val="24"/>
          <w:highlight w:val="none"/>
          <w:shd w:val="clear" w:color="auto" w:fill="FFFFFF"/>
        </w:rPr>
      </w:pPr>
      <w:r>
        <w:rPr>
          <w:rFonts w:hint="eastAsia" w:ascii="宋体" w:hAnsi="宋体" w:eastAsia="宋体" w:cs="宋体"/>
          <w:color w:val="auto"/>
          <w:spacing w:val="0"/>
          <w:kern w:val="0"/>
          <w:sz w:val="24"/>
          <w:szCs w:val="24"/>
          <w:highlight w:val="none"/>
          <w:shd w:val="clear" w:color="auto" w:fill="FFFFFF"/>
        </w:rPr>
        <w:t>2</w:t>
      </w:r>
      <w:r>
        <w:rPr>
          <w:rFonts w:hint="eastAsia" w:ascii="宋体" w:hAnsi="宋体" w:eastAsia="宋体" w:cs="宋体"/>
          <w:color w:val="auto"/>
          <w:spacing w:val="0"/>
          <w:kern w:val="0"/>
          <w:sz w:val="24"/>
          <w:szCs w:val="24"/>
          <w:highlight w:val="none"/>
          <w:shd w:val="clear" w:color="auto" w:fill="FFFFFF"/>
          <w:lang w:val="en-US" w:eastAsia="zh-CN"/>
        </w:rPr>
        <w:t>7</w:t>
      </w:r>
      <w:r>
        <w:rPr>
          <w:rFonts w:hint="eastAsia" w:ascii="宋体" w:hAnsi="宋体" w:eastAsia="宋体" w:cs="宋体"/>
          <w:color w:val="auto"/>
          <w:spacing w:val="0"/>
          <w:kern w:val="0"/>
          <w:sz w:val="24"/>
          <w:szCs w:val="24"/>
          <w:highlight w:val="none"/>
          <w:shd w:val="clear" w:color="auto" w:fill="FFFFFF"/>
        </w:rPr>
        <w:t>．1承包人是否提供履约担保：承包人在签订合同前，应向发包人提交签约合同价10%的履约担保。</w:t>
      </w:r>
    </w:p>
    <w:p w14:paraId="76CD028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spacing w:val="0"/>
          <w:kern w:val="0"/>
          <w:sz w:val="24"/>
          <w:szCs w:val="24"/>
          <w:highlight w:val="none"/>
          <w:shd w:val="clear" w:color="auto" w:fill="FFFFFF"/>
          <w:lang w:eastAsia="zh-CN"/>
        </w:rPr>
      </w:pPr>
      <w:r>
        <w:rPr>
          <w:rFonts w:hint="eastAsia" w:ascii="宋体" w:hAnsi="宋体" w:eastAsia="宋体" w:cs="宋体"/>
          <w:color w:val="auto"/>
          <w:spacing w:val="0"/>
          <w:kern w:val="0"/>
          <w:sz w:val="24"/>
          <w:szCs w:val="24"/>
          <w:highlight w:val="none"/>
          <w:shd w:val="clear" w:color="auto" w:fill="FFFFFF"/>
        </w:rPr>
        <w:t>2</w:t>
      </w:r>
      <w:r>
        <w:rPr>
          <w:rFonts w:hint="eastAsia" w:ascii="宋体" w:hAnsi="宋体" w:eastAsia="宋体" w:cs="宋体"/>
          <w:color w:val="auto"/>
          <w:spacing w:val="0"/>
          <w:kern w:val="0"/>
          <w:sz w:val="24"/>
          <w:szCs w:val="24"/>
          <w:highlight w:val="none"/>
          <w:shd w:val="clear" w:color="auto" w:fill="FFFFFF"/>
          <w:lang w:val="en-US" w:eastAsia="zh-CN"/>
        </w:rPr>
        <w:t>7</w:t>
      </w:r>
      <w:r>
        <w:rPr>
          <w:rFonts w:hint="eastAsia" w:ascii="宋体" w:hAnsi="宋体" w:eastAsia="宋体" w:cs="宋体"/>
          <w:color w:val="auto"/>
          <w:spacing w:val="0"/>
          <w:kern w:val="0"/>
          <w:sz w:val="24"/>
          <w:szCs w:val="24"/>
          <w:highlight w:val="none"/>
          <w:shd w:val="clear" w:color="auto" w:fill="FFFFFF"/>
        </w:rPr>
        <w:t>.2承包人提供履约担保的形式、金额及期限的：</w:t>
      </w:r>
      <w:r>
        <w:rPr>
          <w:rFonts w:hint="eastAsia" w:ascii="宋体" w:hAnsi="宋体" w:eastAsia="宋体" w:cs="宋体"/>
          <w:color w:val="auto"/>
          <w:spacing w:val="0"/>
          <w:kern w:val="0"/>
          <w:sz w:val="24"/>
          <w:szCs w:val="24"/>
          <w:highlight w:val="none"/>
          <w:shd w:val="clear" w:color="auto" w:fill="FFFFFF"/>
          <w:lang w:eastAsia="zh-CN"/>
        </w:rPr>
        <w:t>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cs="宋体"/>
          <w:color w:val="auto"/>
          <w:spacing w:val="0"/>
          <w:kern w:val="0"/>
          <w:sz w:val="24"/>
          <w:szCs w:val="24"/>
          <w:highlight w:val="none"/>
          <w:shd w:val="clear" w:color="auto" w:fill="FFFFFF"/>
          <w:lang w:eastAsia="zh-CN"/>
        </w:rPr>
        <w:t>。</w:t>
      </w:r>
    </w:p>
    <w:p w14:paraId="36F10E6C">
      <w:pPr>
        <w:widowControl/>
        <w:shd w:val="clear" w:color="auto" w:fill="FFFFFF"/>
        <w:wordWrap w:val="0"/>
        <w:adjustRightInd w:val="0"/>
        <w:snapToGrid w:val="0"/>
        <w:spacing w:after="0" w:line="360" w:lineRule="atLeast"/>
        <w:jc w:val="both"/>
        <w:rPr>
          <w:rFonts w:hint="eastAsia" w:ascii="宋体" w:hAnsi="宋体" w:eastAsia="宋体" w:cs="宋体"/>
          <w:b/>
          <w:color w:val="auto"/>
          <w:kern w:val="0"/>
          <w:sz w:val="30"/>
          <w:szCs w:val="30"/>
          <w:highlight w:val="none"/>
          <w:shd w:val="clear" w:color="auto" w:fill="FFFFFF"/>
        </w:rPr>
      </w:pPr>
    </w:p>
    <w:p w14:paraId="2CF72577">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4D91623C">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(六)标后管理</w:t>
      </w:r>
    </w:p>
    <w:p w14:paraId="4893E61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28.标后管理</w:t>
      </w:r>
    </w:p>
    <w:p w14:paraId="08E0676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4"/>
          <w:szCs w:val="24"/>
          <w:highlight w:val="none"/>
          <w:shd w:val="clear" w:color="auto" w:fill="FFFFFF"/>
        </w:rPr>
        <w:t>2</w:t>
      </w:r>
      <w:r>
        <w:rPr>
          <w:rFonts w:hint="eastAsia" w:ascii="宋体" w:hAnsi="宋体" w:eastAsia="宋体" w:cs="宋体"/>
          <w:color w:val="auto"/>
          <w:spacing w:val="0"/>
          <w:kern w:val="0"/>
          <w:sz w:val="24"/>
          <w:szCs w:val="24"/>
          <w:highlight w:val="none"/>
          <w:shd w:val="clear" w:color="auto" w:fill="FFFFFF"/>
          <w:lang w:val="en-US" w:eastAsia="zh-CN"/>
        </w:rPr>
        <w:t>8</w:t>
      </w:r>
      <w:r>
        <w:rPr>
          <w:rFonts w:hint="eastAsia" w:ascii="宋体" w:hAnsi="宋体" w:eastAsia="宋体" w:cs="宋体"/>
          <w:color w:val="auto"/>
          <w:spacing w:val="0"/>
          <w:kern w:val="0"/>
          <w:sz w:val="24"/>
          <w:szCs w:val="24"/>
          <w:highlight w:val="none"/>
          <w:shd w:val="clear" w:color="auto" w:fill="FFFFFF"/>
        </w:rPr>
        <w:t>.1本招标项目的标后监督管理按照现行法律法规、部门规章、莆田市人民政府、仙游县人民政府及其授权的招投标行政监督部门颁发的规范性文件执行。</w:t>
      </w:r>
    </w:p>
    <w:p w14:paraId="6CDA14B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4"/>
          <w:highlight w:val="none"/>
          <w:shd w:val="clear" w:color="auto" w:fill="FFFFFF"/>
        </w:rPr>
        <w:t>2</w:t>
      </w:r>
      <w:r>
        <w:rPr>
          <w:rFonts w:hint="eastAsia" w:ascii="宋体" w:hAnsi="宋体" w:eastAsia="宋体" w:cs="宋体"/>
          <w:color w:val="auto"/>
          <w:spacing w:val="0"/>
          <w:kern w:val="0"/>
          <w:sz w:val="24"/>
          <w:szCs w:val="24"/>
          <w:highlight w:val="none"/>
          <w:shd w:val="clear" w:color="auto" w:fill="FFFFFF"/>
          <w:lang w:val="en-US" w:eastAsia="zh-CN"/>
        </w:rPr>
        <w:t>8</w:t>
      </w:r>
      <w:r>
        <w:rPr>
          <w:rFonts w:hint="eastAsia" w:ascii="宋体" w:hAnsi="宋体" w:eastAsia="宋体" w:cs="宋体"/>
          <w:color w:val="auto"/>
          <w:spacing w:val="0"/>
          <w:kern w:val="0"/>
          <w:sz w:val="24"/>
          <w:szCs w:val="24"/>
          <w:highlight w:val="none"/>
          <w:shd w:val="clear" w:color="auto" w:fill="FFFFFF"/>
        </w:rPr>
        <w:t>.2上述第2</w:t>
      </w:r>
      <w:r>
        <w:rPr>
          <w:rFonts w:hint="eastAsia" w:ascii="宋体" w:hAnsi="宋体" w:eastAsia="宋体" w:cs="宋体"/>
          <w:color w:val="auto"/>
          <w:spacing w:val="0"/>
          <w:kern w:val="0"/>
          <w:sz w:val="24"/>
          <w:szCs w:val="24"/>
          <w:highlight w:val="none"/>
          <w:shd w:val="clear" w:color="auto" w:fill="FFFFFF"/>
          <w:lang w:val="en-US" w:eastAsia="zh-CN"/>
        </w:rPr>
        <w:t>8</w:t>
      </w:r>
      <w:r>
        <w:rPr>
          <w:rFonts w:hint="eastAsia" w:ascii="宋体" w:hAnsi="宋体" w:eastAsia="宋体" w:cs="宋体"/>
          <w:color w:val="auto"/>
          <w:spacing w:val="0"/>
          <w:kern w:val="0"/>
          <w:sz w:val="24"/>
          <w:szCs w:val="24"/>
          <w:highlight w:val="none"/>
          <w:shd w:val="clear" w:color="auto" w:fill="FFFFFF"/>
        </w:rPr>
        <w:t>.1款规定的莆田市人民政府及其授权的招投标行政监督部门颁发的规范性文件主要有《福建省住房和城乡建设厅关于将建筑施工企业信用综合评价纳入房屋建筑施工招投标评分项目（试行）的通知》（闽建筑[2015]23号）、</w:t>
      </w:r>
      <w:r>
        <w:rPr>
          <w:rFonts w:hint="eastAsia" w:ascii="宋体" w:hAnsi="宋体" w:eastAsia="宋体" w:cs="宋体"/>
          <w:color w:val="auto"/>
          <w:spacing w:val="0"/>
          <w:kern w:val="0"/>
          <w:sz w:val="24"/>
          <w:szCs w:val="22"/>
          <w:highlight w:val="none"/>
        </w:rPr>
        <w:t>《关于将建筑施工企业信用综合评价纳入市政基础设施工程施工招投标评分项目（试行）的通知》（闽建筑[2016]6号）、</w:t>
      </w:r>
      <w:r>
        <w:rPr>
          <w:rFonts w:hint="eastAsia" w:ascii="宋体" w:hAnsi="宋体" w:eastAsia="宋体" w:cs="宋体"/>
          <w:color w:val="auto"/>
          <w:spacing w:val="0"/>
          <w:kern w:val="0"/>
          <w:sz w:val="24"/>
          <w:szCs w:val="24"/>
          <w:highlight w:val="none"/>
          <w:shd w:val="clear" w:color="auto" w:fill="FFFFFF"/>
        </w:rPr>
        <w:t>《关于进一步简化投资项目审批手续的通知》（莆政综[2016]17号）、</w:t>
      </w:r>
      <w:r>
        <w:rPr>
          <w:rFonts w:hint="eastAsia" w:ascii="宋体" w:hAnsi="宋体" w:eastAsia="宋体" w:cs="宋体"/>
          <w:color w:val="auto"/>
          <w:spacing w:val="0"/>
          <w:kern w:val="0"/>
          <w:sz w:val="24"/>
          <w:szCs w:val="22"/>
          <w:highlight w:val="none"/>
        </w:rPr>
        <w:t>《莆田市建设工程标后管理规定》莆政综【2020】47号</w:t>
      </w:r>
      <w:r>
        <w:rPr>
          <w:rFonts w:hint="eastAsia" w:ascii="宋体" w:hAnsi="宋体" w:eastAsia="宋体" w:cs="宋体"/>
          <w:color w:val="auto"/>
          <w:spacing w:val="0"/>
          <w:kern w:val="0"/>
          <w:sz w:val="24"/>
          <w:szCs w:val="22"/>
          <w:highlight w:val="none"/>
          <w:lang w:eastAsia="zh-CN"/>
        </w:rPr>
        <w:t>、</w:t>
      </w:r>
      <w:r>
        <w:rPr>
          <w:rFonts w:hint="eastAsia" w:ascii="宋体" w:hAnsi="宋体" w:eastAsia="宋体" w:cs="宋体"/>
          <w:color w:val="auto"/>
          <w:spacing w:val="0"/>
          <w:kern w:val="0"/>
          <w:sz w:val="24"/>
          <w:szCs w:val="22"/>
          <w:highlight w:val="none"/>
          <w:lang w:val="en-US" w:eastAsia="zh-CN"/>
        </w:rPr>
        <w:t>仙游县关于推行（居）集体出资成立有限责任公司代建小规模工程建设项目的工作方案（实行）及</w:t>
      </w:r>
      <w:r>
        <w:rPr>
          <w:rFonts w:hint="eastAsia" w:ascii="宋体" w:hAnsi="宋体" w:eastAsia="宋体" w:cs="宋体"/>
          <w:color w:val="auto"/>
          <w:spacing w:val="0"/>
          <w:kern w:val="0"/>
          <w:sz w:val="24"/>
          <w:szCs w:val="22"/>
          <w:highlight w:val="none"/>
        </w:rPr>
        <w:t>仙游县行政区域内颁发的工程招投标相关规范性文件。</w:t>
      </w:r>
    </w:p>
    <w:p w14:paraId="65EB55DD">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5FD6BE88">
      <w:pPr>
        <w:keepNext/>
        <w:keepLines/>
        <w:widowControl w:val="0"/>
        <w:adjustRightInd/>
        <w:snapToGrid/>
        <w:spacing w:before="200" w:after="120" w:line="360" w:lineRule="auto"/>
        <w:jc w:val="center"/>
        <w:outlineLvl w:val="0"/>
        <w:rPr>
          <w:rFonts w:hint="eastAsia" w:ascii="宋体" w:hAnsi="宋体" w:eastAsia="宋体" w:cs="宋体"/>
          <w:b/>
          <w:bCs/>
          <w:color w:val="auto"/>
          <w:kern w:val="44"/>
          <w:sz w:val="44"/>
          <w:szCs w:val="44"/>
          <w:highlight w:val="none"/>
          <w:lang w:val="en-US" w:eastAsia="zh-CN" w:bidi="ar-SA"/>
        </w:rPr>
      </w:pPr>
    </w:p>
    <w:p w14:paraId="582BCE65">
      <w:pPr>
        <w:keepNext/>
        <w:keepLines/>
        <w:widowControl w:val="0"/>
        <w:adjustRightInd/>
        <w:snapToGrid/>
        <w:spacing w:before="200" w:after="120" w:line="360" w:lineRule="auto"/>
        <w:jc w:val="both"/>
        <w:outlineLvl w:val="0"/>
        <w:rPr>
          <w:rFonts w:hint="eastAsia" w:ascii="宋体" w:hAnsi="宋体" w:eastAsia="宋体" w:cs="宋体"/>
          <w:b w:val="0"/>
          <w:bCs w:val="0"/>
          <w:color w:val="auto"/>
          <w:kern w:val="0"/>
          <w:sz w:val="22"/>
          <w:szCs w:val="22"/>
          <w:highlight w:val="none"/>
          <w:lang w:val="en-US" w:eastAsia="zh-CN" w:bidi="ar-SA"/>
        </w:rPr>
      </w:pPr>
    </w:p>
    <w:p w14:paraId="32C19EF0">
      <w:pPr>
        <w:widowControl/>
        <w:adjustRightInd w:val="0"/>
        <w:snapToGrid w:val="0"/>
        <w:spacing w:after="200"/>
        <w:jc w:val="left"/>
        <w:rPr>
          <w:rFonts w:hint="eastAsia" w:ascii="宋体" w:hAnsi="宋体" w:eastAsia="宋体" w:cs="宋体"/>
          <w:color w:val="auto"/>
          <w:kern w:val="0"/>
          <w:sz w:val="22"/>
          <w:szCs w:val="22"/>
          <w:highlight w:val="none"/>
        </w:rPr>
      </w:pPr>
    </w:p>
    <w:p w14:paraId="5B73EF40">
      <w:pPr>
        <w:keepNext/>
        <w:keepLines/>
        <w:widowControl w:val="0"/>
        <w:adjustRightInd/>
        <w:snapToGrid/>
        <w:spacing w:before="200" w:after="120" w:line="360" w:lineRule="auto"/>
        <w:jc w:val="center"/>
        <w:outlineLvl w:val="0"/>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第三章合同条款及格式</w:t>
      </w:r>
    </w:p>
    <w:p w14:paraId="683BB055">
      <w:pPr>
        <w:widowControl/>
        <w:adjustRightInd w:val="0"/>
        <w:snapToGrid w:val="0"/>
        <w:spacing w:after="200" w:afterLines="0" w:line="240" w:lineRule="auto"/>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合同编号：</w:t>
      </w:r>
    </w:p>
    <w:p w14:paraId="1B4D7B28">
      <w:pPr>
        <w:widowControl/>
        <w:adjustRightInd w:val="0"/>
        <w:snapToGrid w:val="0"/>
        <w:spacing w:after="200" w:afterLines="0" w:line="240" w:lineRule="auto"/>
        <w:jc w:val="left"/>
        <w:rPr>
          <w:rFonts w:hint="eastAsia" w:ascii="宋体" w:hAnsi="宋体" w:eastAsia="宋体" w:cs="宋体"/>
          <w:color w:val="auto"/>
          <w:sz w:val="21"/>
          <w:highlight w:val="none"/>
          <w:lang w:val="en-US" w:eastAsia="zh-CN" w:bidi="ar-SA"/>
        </w:rPr>
      </w:pPr>
      <w:r>
        <w:rPr>
          <w:rFonts w:hint="eastAsia" w:ascii="宋体" w:hAnsi="宋体" w:eastAsia="宋体" w:cs="宋体"/>
          <w:color w:val="auto"/>
          <w:kern w:val="0"/>
          <w:sz w:val="44"/>
          <w:szCs w:val="44"/>
          <w:highlight w:val="none"/>
          <w:lang w:val="en-US" w:eastAsia="zh-CN"/>
        </w:rPr>
        <w:t xml:space="preserve">       </w:t>
      </w:r>
    </w:p>
    <w:p w14:paraId="2624B0F8">
      <w:pPr>
        <w:widowControl/>
        <w:adjustRightInd w:val="0"/>
        <w:snapToGrid w:val="0"/>
        <w:spacing w:after="200" w:afterLines="0" w:line="240" w:lineRule="auto"/>
        <w:jc w:val="center"/>
        <w:rPr>
          <w:rFonts w:hint="eastAsia" w:ascii="宋体" w:hAnsi="宋体" w:eastAsia="宋体" w:cs="宋体"/>
          <w:color w:val="auto"/>
          <w:spacing w:val="4"/>
          <w:kern w:val="0"/>
          <w:sz w:val="72"/>
          <w:szCs w:val="72"/>
          <w:highlight w:val="none"/>
        </w:rPr>
      </w:pPr>
      <w:r>
        <w:rPr>
          <w:rFonts w:hint="eastAsia" w:ascii="宋体" w:hAnsi="宋体" w:eastAsia="宋体" w:cs="宋体"/>
          <w:color w:val="auto"/>
          <w:spacing w:val="4"/>
          <w:kern w:val="0"/>
          <w:sz w:val="72"/>
          <w:szCs w:val="72"/>
          <w:highlight w:val="none"/>
        </w:rPr>
        <w:t>建设工程施工合同</w:t>
      </w:r>
    </w:p>
    <w:p w14:paraId="78B5D1F3">
      <w:pPr>
        <w:widowControl/>
        <w:adjustRightInd w:val="0"/>
        <w:snapToGrid w:val="0"/>
        <w:spacing w:after="200" w:afterLines="0" w:line="240" w:lineRule="auto"/>
        <w:jc w:val="left"/>
        <w:rPr>
          <w:rFonts w:hint="eastAsia" w:ascii="宋体" w:hAnsi="宋体" w:eastAsia="宋体" w:cs="宋体"/>
          <w:b/>
          <w:color w:val="auto"/>
          <w:kern w:val="0"/>
          <w:sz w:val="52"/>
          <w:szCs w:val="52"/>
          <w:highlight w:val="none"/>
          <w:lang w:val="en-US" w:eastAsia="zh-CN" w:bidi="ar-SA"/>
        </w:rPr>
      </w:pPr>
      <w:r>
        <w:rPr>
          <w:rFonts w:hint="eastAsia" w:ascii="宋体" w:hAnsi="宋体" w:eastAsia="宋体" w:cs="宋体"/>
          <w:b/>
          <w:color w:val="auto"/>
          <w:kern w:val="0"/>
          <w:sz w:val="52"/>
          <w:szCs w:val="52"/>
          <w:highlight w:val="none"/>
        </w:rPr>
        <w:t xml:space="preserve">           </w:t>
      </w:r>
    </w:p>
    <w:p w14:paraId="461CF3A4">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auto"/>
          <w:kern w:val="0"/>
          <w:sz w:val="52"/>
          <w:szCs w:val="52"/>
          <w:highlight w:val="none"/>
          <w:lang w:val="en-US" w:eastAsia="zh-CN" w:bidi="ar-SA"/>
        </w:rPr>
      </w:pPr>
    </w:p>
    <w:p w14:paraId="350CDDB6">
      <w:pPr>
        <w:widowControl w:val="0"/>
        <w:tabs>
          <w:tab w:val="left" w:pos="0"/>
          <w:tab w:val="left" w:pos="993"/>
          <w:tab w:val="left" w:pos="1134"/>
        </w:tabs>
        <w:adjustRightInd/>
        <w:snapToGrid/>
        <w:spacing w:after="0" w:line="240" w:lineRule="atLeast"/>
        <w:ind w:firstLine="1044" w:firstLineChars="200"/>
        <w:jc w:val="left"/>
        <w:rPr>
          <w:rFonts w:hint="eastAsia" w:ascii="宋体" w:hAnsi="宋体" w:eastAsia="宋体" w:cs="宋体"/>
          <w:b/>
          <w:color w:val="auto"/>
          <w:kern w:val="0"/>
          <w:sz w:val="52"/>
          <w:szCs w:val="52"/>
          <w:highlight w:val="none"/>
          <w:lang w:val="en-US" w:eastAsia="zh-CN" w:bidi="ar-SA"/>
        </w:rPr>
      </w:pPr>
    </w:p>
    <w:p w14:paraId="27D5105F">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auto"/>
          <w:kern w:val="0"/>
          <w:sz w:val="52"/>
          <w:szCs w:val="52"/>
          <w:highlight w:val="none"/>
          <w:lang w:val="en-US" w:eastAsia="zh-CN" w:bidi="ar-SA"/>
        </w:rPr>
      </w:pPr>
    </w:p>
    <w:p w14:paraId="338D8692">
      <w:pPr>
        <w:widowControl/>
        <w:adjustRightInd w:val="0"/>
        <w:snapToGrid w:val="0"/>
        <w:spacing w:after="200" w:line="480" w:lineRule="auto"/>
        <w:jc w:val="left"/>
        <w:rPr>
          <w:rFonts w:hint="eastAsia" w:ascii="宋体" w:hAnsi="宋体" w:eastAsia="宋体" w:cs="宋体"/>
          <w:color w:val="auto"/>
          <w:kern w:val="0"/>
          <w:sz w:val="32"/>
          <w:szCs w:val="32"/>
          <w:highlight w:val="none"/>
        </w:rPr>
      </w:pPr>
      <w:r>
        <w:rPr>
          <w:rFonts w:hint="eastAsia" w:ascii="宋体" w:hAnsi="宋体" w:eastAsia="宋体" w:cs="宋体"/>
          <w:b/>
          <w:color w:val="auto"/>
          <w:kern w:val="0"/>
          <w:sz w:val="52"/>
          <w:szCs w:val="52"/>
          <w:highlight w:val="none"/>
        </w:rPr>
        <w:t xml:space="preserve"> </w:t>
      </w: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甲方单位（代建单位）：</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rPr>
        <w:t>　　　</w:t>
      </w:r>
    </w:p>
    <w:p w14:paraId="691E4868">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auto"/>
          <w:kern w:val="0"/>
          <w:sz w:val="32"/>
          <w:szCs w:val="32"/>
          <w:highlight w:val="none"/>
          <w:u w:val="single"/>
        </w:rPr>
      </w:pPr>
      <w:r>
        <w:rPr>
          <w:rFonts w:hint="eastAsia" w:ascii="宋体" w:hAnsi="宋体" w:eastAsia="宋体" w:cs="宋体"/>
          <w:color w:val="auto"/>
          <w:kern w:val="0"/>
          <w:sz w:val="32"/>
          <w:szCs w:val="32"/>
          <w:highlight w:val="none"/>
        </w:rPr>
        <w:t>乙方单位（施工单位）：</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783B4B87">
      <w:pPr>
        <w:spacing w:line="480" w:lineRule="auto"/>
        <w:ind w:firstLine="320" w:firstLineChars="100"/>
        <w:jc w:val="left"/>
        <w:textAlignment w:val="baseline"/>
        <w:rPr>
          <w:rFonts w:hint="eastAsia" w:ascii="宋体" w:hAnsi="宋体" w:eastAsia="宋体" w:cs="宋体"/>
          <w:color w:val="auto"/>
          <w:sz w:val="32"/>
          <w:szCs w:val="32"/>
          <w:highlight w:val="none"/>
          <w:lang w:val="en-US" w:eastAsia="zh-CN" w:bidi="ar-SA"/>
        </w:rPr>
      </w:pPr>
      <w:r>
        <w:rPr>
          <w:rFonts w:hint="eastAsia" w:ascii="宋体" w:hAnsi="宋体" w:eastAsia="宋体" w:cs="宋体"/>
          <w:color w:val="auto"/>
          <w:sz w:val="32"/>
          <w:szCs w:val="32"/>
          <w:highlight w:val="none"/>
          <w:lang w:val="en-US" w:eastAsia="zh-CN" w:bidi="ar-SA"/>
        </w:rPr>
        <w:t>丙方单位（业主单位）：</w:t>
      </w:r>
      <w:r>
        <w:rPr>
          <w:rFonts w:hint="eastAsia" w:ascii="宋体" w:hAnsi="宋体" w:eastAsia="宋体" w:cs="宋体"/>
          <w:color w:val="auto"/>
          <w:sz w:val="32"/>
          <w:szCs w:val="32"/>
          <w:highlight w:val="none"/>
          <w:u w:val="single"/>
          <w:lang w:val="en-US" w:eastAsia="zh-CN" w:bidi="ar-SA"/>
        </w:rPr>
        <w:t xml:space="preserve">                                  </w:t>
      </w:r>
    </w:p>
    <w:p w14:paraId="0B137C01">
      <w:pPr>
        <w:widowControl w:val="0"/>
        <w:autoSpaceDE w:val="0"/>
        <w:autoSpaceDN w:val="0"/>
        <w:adjustRightInd w:val="0"/>
        <w:snapToGrid/>
        <w:spacing w:before="100" w:after="100" w:line="240" w:lineRule="auto"/>
        <w:ind w:left="-2" w:right="5" w:firstLine="1"/>
        <w:jc w:val="both"/>
        <w:rPr>
          <w:rFonts w:hint="eastAsia" w:ascii="宋体" w:hAnsi="宋体" w:eastAsia="宋体" w:cs="宋体"/>
          <w:b/>
          <w:color w:val="auto"/>
          <w:sz w:val="24"/>
          <w:szCs w:val="20"/>
          <w:highlight w:val="none"/>
          <w:lang w:val="en-US" w:eastAsia="zh-CN" w:bidi="ar-SA"/>
        </w:rPr>
      </w:pPr>
      <w:r>
        <w:rPr>
          <w:rFonts w:hint="eastAsia" w:ascii="宋体" w:hAnsi="宋体" w:eastAsia="宋体" w:cs="宋体"/>
          <w:color w:val="auto"/>
          <w:sz w:val="32"/>
          <w:szCs w:val="32"/>
          <w:highlight w:val="none"/>
          <w:lang w:val="en-US" w:eastAsia="zh-CN" w:bidi="ar-SA"/>
        </w:rPr>
        <w:t>　</w:t>
      </w:r>
    </w:p>
    <w:p w14:paraId="06F670B6">
      <w:pPr>
        <w:widowControl w:val="0"/>
        <w:autoSpaceDE w:val="0"/>
        <w:autoSpaceDN w:val="0"/>
        <w:adjustRightInd w:val="0"/>
        <w:snapToGrid/>
        <w:spacing w:before="100" w:after="100" w:line="600" w:lineRule="exact"/>
        <w:ind w:left="0" w:leftChars="0" w:right="5" w:firstLine="0" w:firstLineChars="0"/>
        <w:jc w:val="both"/>
        <w:rPr>
          <w:rFonts w:hint="eastAsia" w:ascii="宋体" w:hAnsi="宋体" w:eastAsia="宋体" w:cs="宋体"/>
          <w:b/>
          <w:color w:val="auto"/>
          <w:sz w:val="32"/>
          <w:szCs w:val="32"/>
          <w:highlight w:val="none"/>
          <w:lang w:val="en-US" w:eastAsia="zh-CN" w:bidi="ar-SA"/>
        </w:rPr>
      </w:pPr>
    </w:p>
    <w:p w14:paraId="55AE6F98">
      <w:pPr>
        <w:spacing w:line="600" w:lineRule="exact"/>
        <w:ind w:left="0" w:right="5"/>
        <w:jc w:val="center"/>
        <w:rPr>
          <w:rFonts w:hint="eastAsia" w:ascii="宋体" w:hAnsi="宋体" w:eastAsia="宋体" w:cs="宋体"/>
          <w:b/>
          <w:color w:val="auto"/>
          <w:spacing w:val="4"/>
          <w:sz w:val="44"/>
          <w:szCs w:val="44"/>
          <w:highlight w:val="none"/>
        </w:rPr>
        <w:sectPr>
          <w:footerReference r:id="rId3" w:type="default"/>
          <w:pgSz w:w="11906" w:h="16838"/>
          <w:pgMar w:top="1440" w:right="969" w:bottom="1440" w:left="969" w:header="851" w:footer="992" w:gutter="0"/>
          <w:pgNumType w:fmt="numberInDash" w:start="1"/>
          <w:cols w:space="720" w:num="1"/>
          <w:docGrid w:type="lines" w:linePitch="312" w:charSpace="0"/>
        </w:sectPr>
      </w:pPr>
      <w:r>
        <w:rPr>
          <w:rFonts w:hint="eastAsia" w:ascii="宋体" w:hAnsi="宋体" w:eastAsia="宋体" w:cs="宋体"/>
          <w:b/>
          <w:color w:val="auto"/>
          <w:sz w:val="32"/>
          <w:szCs w:val="32"/>
          <w:highlight w:val="none"/>
          <w:lang w:val="en-US" w:eastAsia="zh-CN" w:bidi="ar-SA"/>
        </w:rPr>
        <w:t>202</w:t>
      </w:r>
      <w:r>
        <w:rPr>
          <w:rFonts w:hint="eastAsia" w:ascii="宋体" w:hAnsi="宋体" w:cs="宋体"/>
          <w:b/>
          <w:color w:val="auto"/>
          <w:sz w:val="32"/>
          <w:szCs w:val="32"/>
          <w:highlight w:val="none"/>
          <w:lang w:val="en-US" w:eastAsia="zh-CN" w:bidi="ar-SA"/>
        </w:rPr>
        <w:t xml:space="preserve"> </w:t>
      </w:r>
      <w:r>
        <w:rPr>
          <w:rFonts w:hint="eastAsia" w:ascii="宋体" w:hAnsi="宋体" w:eastAsia="宋体" w:cs="宋体"/>
          <w:b/>
          <w:color w:val="auto"/>
          <w:sz w:val="32"/>
          <w:szCs w:val="32"/>
          <w:highlight w:val="none"/>
          <w:lang w:val="en-US" w:eastAsia="zh-CN" w:bidi="ar-SA"/>
        </w:rPr>
        <w:t>年  月</w:t>
      </w:r>
    </w:p>
    <w:p w14:paraId="4C0812EB">
      <w:pPr>
        <w:widowControl/>
        <w:adjustRightInd w:val="0"/>
        <w:snapToGrid w:val="0"/>
        <w:spacing w:after="20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第1节 合同协议书</w:t>
      </w:r>
    </w:p>
    <w:p w14:paraId="284CE43D">
      <w:pPr>
        <w:keepNext/>
        <w:keepLines/>
        <w:widowControl w:val="0"/>
        <w:adjustRightInd/>
        <w:snapToGrid/>
        <w:spacing w:before="240" w:beforeLines="0" w:after="120" w:afterLines="0" w:line="300" w:lineRule="auto"/>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合同协议书</w:t>
      </w:r>
    </w:p>
    <w:p w14:paraId="0DC0C21E">
      <w:pPr>
        <w:widowControl/>
        <w:adjustRightInd w:val="0"/>
        <w:snapToGrid w:val="0"/>
        <w:spacing w:after="200" w:line="300" w:lineRule="auto"/>
        <w:jc w:val="left"/>
        <w:rPr>
          <w:rFonts w:hint="eastAsia" w:ascii="宋体" w:hAnsi="宋体" w:eastAsia="宋体" w:cs="宋体"/>
          <w:b/>
          <w:color w:val="auto"/>
          <w:kern w:val="0"/>
          <w:sz w:val="24"/>
          <w:szCs w:val="22"/>
          <w:highlight w:val="none"/>
          <w:u w:val="single"/>
        </w:rPr>
      </w:pPr>
      <w:r>
        <w:rPr>
          <w:rFonts w:hint="eastAsia" w:ascii="宋体" w:hAnsi="宋体" w:eastAsia="宋体" w:cs="宋体"/>
          <w:b/>
          <w:color w:val="auto"/>
          <w:kern w:val="0"/>
          <w:sz w:val="24"/>
          <w:szCs w:val="22"/>
          <w:highlight w:val="none"/>
        </w:rPr>
        <w:t>发包人（代建单位，全称）：</w:t>
      </w:r>
      <w:r>
        <w:rPr>
          <w:rFonts w:hint="eastAsia" w:ascii="宋体" w:hAnsi="宋体" w:eastAsia="宋体" w:cs="宋体"/>
          <w:b/>
          <w:color w:val="auto"/>
          <w:kern w:val="0"/>
          <w:sz w:val="24"/>
          <w:szCs w:val="22"/>
          <w:highlight w:val="none"/>
          <w:u w:val="single"/>
        </w:rPr>
        <w:t>                       </w:t>
      </w:r>
    </w:p>
    <w:p w14:paraId="399D9827">
      <w:pPr>
        <w:widowControl/>
        <w:adjustRightInd w:val="0"/>
        <w:snapToGrid w:val="0"/>
        <w:spacing w:after="200" w:line="300" w:lineRule="auto"/>
        <w:jc w:val="left"/>
        <w:rPr>
          <w:rFonts w:hint="eastAsia" w:ascii="宋体" w:hAnsi="宋体" w:eastAsia="宋体" w:cs="宋体"/>
          <w:b/>
          <w:color w:val="auto"/>
          <w:kern w:val="0"/>
          <w:sz w:val="24"/>
          <w:szCs w:val="22"/>
          <w:highlight w:val="none"/>
          <w:u w:val="single"/>
        </w:rPr>
      </w:pPr>
      <w:r>
        <w:rPr>
          <w:rFonts w:hint="eastAsia" w:ascii="宋体" w:hAnsi="宋体" w:eastAsia="宋体" w:cs="宋体"/>
          <w:b/>
          <w:color w:val="auto"/>
          <w:kern w:val="0"/>
          <w:sz w:val="24"/>
          <w:szCs w:val="22"/>
          <w:highlight w:val="none"/>
        </w:rPr>
        <w:t>承包人（全称）：</w:t>
      </w:r>
      <w:r>
        <w:rPr>
          <w:rFonts w:hint="eastAsia" w:ascii="宋体" w:hAnsi="宋体" w:eastAsia="宋体" w:cs="宋体"/>
          <w:b/>
          <w:color w:val="auto"/>
          <w:kern w:val="0"/>
          <w:sz w:val="24"/>
          <w:szCs w:val="22"/>
          <w:highlight w:val="none"/>
          <w:u w:val="single"/>
        </w:rPr>
        <w:t>                      </w:t>
      </w:r>
    </w:p>
    <w:p w14:paraId="7813EBE6">
      <w:pPr>
        <w:widowControl/>
        <w:adjustRightInd w:val="0"/>
        <w:snapToGrid w:val="0"/>
        <w:spacing w:after="200" w:line="300" w:lineRule="auto"/>
        <w:jc w:val="left"/>
        <w:rPr>
          <w:rFonts w:hint="eastAsia" w:ascii="宋体" w:hAnsi="宋体" w:eastAsia="宋体" w:cs="宋体"/>
          <w:b/>
          <w:color w:val="auto"/>
          <w:kern w:val="0"/>
          <w:sz w:val="24"/>
          <w:szCs w:val="22"/>
          <w:highlight w:val="none"/>
          <w:u w:val="single"/>
        </w:rPr>
      </w:pPr>
      <w:r>
        <w:rPr>
          <w:rFonts w:hint="eastAsia" w:ascii="宋体" w:hAnsi="宋体" w:eastAsia="宋体" w:cs="宋体"/>
          <w:b/>
          <w:color w:val="auto"/>
          <w:kern w:val="0"/>
          <w:sz w:val="24"/>
          <w:szCs w:val="22"/>
          <w:highlight w:val="none"/>
        </w:rPr>
        <w:t>业主单位（全称）：</w:t>
      </w:r>
      <w:r>
        <w:rPr>
          <w:rFonts w:hint="eastAsia" w:ascii="宋体" w:hAnsi="宋体" w:eastAsia="宋体" w:cs="宋体"/>
          <w:b/>
          <w:color w:val="auto"/>
          <w:kern w:val="0"/>
          <w:sz w:val="24"/>
          <w:szCs w:val="22"/>
          <w:highlight w:val="none"/>
          <w:u w:val="single"/>
        </w:rPr>
        <w:t>                      </w:t>
      </w:r>
    </w:p>
    <w:p w14:paraId="34E31189">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根据丙方（业主单位）与甲方（代建单位）于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none"/>
        </w:rPr>
        <w:t>年</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none"/>
        </w:rPr>
        <w:t>月</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日签订的《工程委托代建合同》（合同编号：       ），丙方委托甲方作为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工程施工及有关事项协商一致，共同达成如下协议：</w:t>
      </w:r>
    </w:p>
    <w:p w14:paraId="120326A2">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一、工程概况</w:t>
      </w:r>
    </w:p>
    <w:p w14:paraId="4B366121">
      <w:pPr>
        <w:widowControl/>
        <w:adjustRightInd w:val="0"/>
        <w:snapToGrid w:val="0"/>
        <w:spacing w:after="200" w:line="300" w:lineRule="auto"/>
        <w:ind w:firstLine="470" w:firstLineChars="196"/>
        <w:jc w:val="left"/>
        <w:rPr>
          <w:rFonts w:hint="eastAsia" w:ascii="宋体" w:hAnsi="宋体" w:eastAsia="宋体" w:cs="宋体"/>
          <w:color w:val="auto"/>
          <w:kern w:val="0"/>
          <w:sz w:val="24"/>
          <w:szCs w:val="22"/>
          <w:highlight w:val="none"/>
          <w:u w:val="single"/>
        </w:rPr>
      </w:pPr>
      <w:r>
        <w:rPr>
          <w:rFonts w:hint="eastAsia" w:ascii="宋体" w:hAnsi="宋体" w:eastAsia="宋体" w:cs="宋体"/>
          <w:bCs/>
          <w:color w:val="auto"/>
          <w:kern w:val="0"/>
          <w:sz w:val="24"/>
          <w:szCs w:val="22"/>
          <w:highlight w:val="none"/>
        </w:rPr>
        <w:t>1.工程名称</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11F0A3CF">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2.工程地点：</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54DD3DBF">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3.工程立项批准文号：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bCs/>
          <w:color w:val="auto"/>
          <w:kern w:val="0"/>
          <w:sz w:val="24"/>
          <w:szCs w:val="22"/>
          <w:highlight w:val="none"/>
        </w:rPr>
        <w:t>。</w:t>
      </w:r>
    </w:p>
    <w:p w14:paraId="0D253E89">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4.资金来源：</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bCs/>
          <w:color w:val="auto"/>
          <w:kern w:val="0"/>
          <w:sz w:val="24"/>
          <w:szCs w:val="22"/>
          <w:highlight w:val="none"/>
        </w:rPr>
        <w:t>。</w:t>
      </w:r>
    </w:p>
    <w:p w14:paraId="12BA2FF3">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5.工程内容：</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bCs/>
          <w:color w:val="auto"/>
          <w:kern w:val="0"/>
          <w:sz w:val="24"/>
          <w:szCs w:val="22"/>
          <w:highlight w:val="none"/>
        </w:rPr>
        <w:t>。</w:t>
      </w:r>
    </w:p>
    <w:p w14:paraId="458D29C0">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color w:val="auto"/>
          <w:kern w:val="0"/>
          <w:sz w:val="24"/>
          <w:szCs w:val="22"/>
          <w:highlight w:val="none"/>
        </w:rPr>
        <w:t>群体工程应附《承包人承揽工程项目一览表》（附件1）。</w:t>
      </w:r>
    </w:p>
    <w:p w14:paraId="2BCC489E">
      <w:pPr>
        <w:widowControl/>
        <w:adjustRightInd w:val="0"/>
        <w:snapToGrid w:val="0"/>
        <w:spacing w:after="200" w:line="300" w:lineRule="auto"/>
        <w:ind w:firstLine="470" w:firstLineChars="196"/>
        <w:jc w:val="left"/>
        <w:rPr>
          <w:rFonts w:hint="eastAsia" w:ascii="宋体" w:hAnsi="宋体" w:eastAsia="宋体" w:cs="宋体"/>
          <w:color w:val="auto"/>
          <w:kern w:val="0"/>
          <w:sz w:val="24"/>
          <w:szCs w:val="22"/>
          <w:highlight w:val="none"/>
        </w:rPr>
      </w:pPr>
      <w:r>
        <w:rPr>
          <w:rFonts w:hint="eastAsia" w:ascii="宋体" w:hAnsi="宋体" w:eastAsia="宋体" w:cs="宋体"/>
          <w:bCs/>
          <w:color w:val="auto"/>
          <w:kern w:val="0"/>
          <w:sz w:val="24"/>
          <w:szCs w:val="22"/>
          <w:highlight w:val="none"/>
        </w:rPr>
        <w:t>6.工程承包范围：</w:t>
      </w:r>
      <w:r>
        <w:rPr>
          <w:rFonts w:hint="eastAsia" w:ascii="宋体" w:hAnsi="宋体" w:eastAsia="宋体" w:cs="宋体"/>
          <w:color w:val="auto"/>
          <w:kern w:val="0"/>
          <w:sz w:val="24"/>
          <w:szCs w:val="22"/>
          <w:highlight w:val="none"/>
          <w:u w:val="single"/>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w:t>
      </w:r>
    </w:p>
    <w:p w14:paraId="75857C8F">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二、合同工期</w:t>
      </w:r>
    </w:p>
    <w:p w14:paraId="31023E6F">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计划开工日期：</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年</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月</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日。</w:t>
      </w:r>
    </w:p>
    <w:p w14:paraId="66751D13">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计划竣工日期：</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年</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月</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日。</w:t>
      </w:r>
    </w:p>
    <w:p w14:paraId="3C59FFDB">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工期总日历天数：</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天。工期总日历天数与根据前述计划开竣工日期计算的工期天数不一致的，以工期总日历天数为准。</w:t>
      </w:r>
    </w:p>
    <w:p w14:paraId="19A5597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三、质量标准</w:t>
      </w:r>
    </w:p>
    <w:p w14:paraId="480B5802">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工程质量符合</w:t>
      </w:r>
      <w:r>
        <w:rPr>
          <w:rFonts w:hint="eastAsia" w:ascii="宋体" w:hAnsi="宋体" w:cs="宋体"/>
          <w:color w:val="auto"/>
          <w:kern w:val="0"/>
          <w:sz w:val="24"/>
          <w:szCs w:val="22"/>
          <w:highlight w:val="none"/>
          <w:u w:val="single"/>
          <w:rtl w:val="0"/>
          <w:lang w:val="en-US" w:eastAsia="zh-CN"/>
        </w:rPr>
        <w:t xml:space="preserve">                     </w:t>
      </w:r>
      <w:r>
        <w:rPr>
          <w:rFonts w:hint="eastAsia" w:ascii="宋体" w:hAnsi="宋体" w:eastAsia="宋体" w:cs="宋体"/>
          <w:color w:val="auto"/>
          <w:kern w:val="0"/>
          <w:sz w:val="24"/>
          <w:szCs w:val="22"/>
          <w:highlight w:val="none"/>
        </w:rPr>
        <w:t>标准。</w:t>
      </w:r>
    </w:p>
    <w:p w14:paraId="3C62A2D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四、签约合同价与合同价格形式</w:t>
      </w:r>
      <w:r>
        <w:rPr>
          <w:rFonts w:hint="eastAsia" w:ascii="宋体" w:hAnsi="宋体" w:eastAsia="宋体" w:cs="宋体"/>
          <w:b/>
          <w:bCs/>
          <w:color w:val="auto"/>
          <w:kern w:val="2"/>
          <w:sz w:val="24"/>
          <w:szCs w:val="24"/>
          <w:highlight w:val="none"/>
          <w:lang w:val="en-US" w:eastAsia="zh-CN" w:bidi="ar-SA"/>
        </w:rPr>
        <w:tab/>
      </w:r>
    </w:p>
    <w:p w14:paraId="35180C2C">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1.签约合同价（含税）为：</w:t>
      </w:r>
    </w:p>
    <w:p w14:paraId="23533B06">
      <w:pPr>
        <w:widowControl/>
        <w:adjustRightInd w:val="0"/>
        <w:snapToGrid w:val="0"/>
        <w:spacing w:after="200" w:line="300" w:lineRule="auto"/>
        <w:ind w:firstLine="600" w:firstLineChars="2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w:t>
      </w:r>
      <w:r>
        <w:rPr>
          <w:rFonts w:hint="eastAsia" w:ascii="宋体" w:hAnsi="宋体" w:cs="宋体"/>
          <w:color w:val="auto"/>
          <w:kern w:val="0"/>
          <w:sz w:val="24"/>
          <w:szCs w:val="22"/>
          <w:highlight w:val="none"/>
          <w:lang w:val="en-US" w:eastAsia="zh-CN"/>
        </w:rPr>
        <w:t xml:space="preserve"> </w:t>
      </w:r>
      <w:r>
        <w:rPr>
          <w:rFonts w:hint="eastAsia" w:ascii="宋体" w:hAnsi="宋体" w:eastAsia="宋体" w:cs="宋体"/>
          <w:color w:val="auto"/>
          <w:kern w:val="0"/>
          <w:sz w:val="24"/>
          <w:szCs w:val="22"/>
          <w:highlight w:val="none"/>
        </w:rPr>
        <w:t xml:space="preserve">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31E51473">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其中：</w:t>
      </w:r>
    </w:p>
    <w:p w14:paraId="72FCC6A0">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（1）安全文明施工费（含税）：</w:t>
      </w:r>
    </w:p>
    <w:p w14:paraId="62F685F2">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604B3C37">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（2）甲供材料费金额：（注：在支付工程款和开具发票时，合同价税前造价扣除甲供材料款）</w:t>
      </w:r>
    </w:p>
    <w:p w14:paraId="3D3CECEF">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3BACFB57">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（3）专业工程暂估价金额（含税）：</w:t>
      </w:r>
    </w:p>
    <w:p w14:paraId="439A0342">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1A29F9F6">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（4）暂列金额（含税）：</w:t>
      </w:r>
    </w:p>
    <w:p w14:paraId="49186B20">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元）；</w:t>
      </w:r>
    </w:p>
    <w:p w14:paraId="6E7E3968">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2.合同价格形式：</w:t>
      </w:r>
      <w:r>
        <w:rPr>
          <w:rFonts w:hint="eastAsia" w:ascii="宋体" w:hAnsi="宋体" w:eastAsia="宋体" w:cs="宋体"/>
          <w:color w:val="auto"/>
          <w:kern w:val="0"/>
          <w:sz w:val="24"/>
          <w:szCs w:val="22"/>
          <w:highlight w:val="none"/>
          <w:u w:val="single"/>
        </w:rPr>
        <w:t></w:t>
      </w:r>
      <w:r>
        <w:rPr>
          <w:rFonts w:hint="eastAsia" w:ascii="宋体" w:hAnsi="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F93A56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五、项目负责人</w:t>
      </w:r>
    </w:p>
    <w:p w14:paraId="7929A566">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承包人项目负责人：</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183D9C2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六、合同文件构成</w:t>
      </w:r>
    </w:p>
    <w:p w14:paraId="6AA4A49B">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本协议书与下列文件一起构成合同文件：</w:t>
      </w:r>
    </w:p>
    <w:p w14:paraId="497CF8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（1）中标通知书（如果有）；</w:t>
      </w:r>
    </w:p>
    <w:p w14:paraId="13B6F141">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（2）投标函及其附录（如果有）； </w:t>
      </w:r>
    </w:p>
    <w:p w14:paraId="62A95759">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（3）专用合同条款及其附件；</w:t>
      </w:r>
    </w:p>
    <w:p w14:paraId="7B3A102A">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（4）通用合同条款；</w:t>
      </w:r>
    </w:p>
    <w:p w14:paraId="0F07AA6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（5）技术标准和要求；</w:t>
      </w:r>
    </w:p>
    <w:p w14:paraId="111498B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（6）图纸；</w:t>
      </w:r>
    </w:p>
    <w:p w14:paraId="65AA8E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（7）已标价工程量清单或预算书；</w:t>
      </w:r>
    </w:p>
    <w:p w14:paraId="7DB832C2">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（8）招标控制价（最高投标限价）；</w:t>
      </w:r>
    </w:p>
    <w:p w14:paraId="55DF27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（9）其他合同文件。</w:t>
      </w:r>
    </w:p>
    <w:p w14:paraId="7B7916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在合同订立及履行过程中形成的与合同有关的文件均构成合同文件组成部分。</w:t>
      </w:r>
    </w:p>
    <w:p w14:paraId="1E63C793">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七、承诺</w:t>
      </w:r>
    </w:p>
    <w:p w14:paraId="012EB17E">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1.发包人承诺按照法律规定履行项目审批手续、筹集工程建设资金并按照合同约定的期限和方式支付合同价款。</w:t>
      </w:r>
    </w:p>
    <w:p w14:paraId="29C22604">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3.发包人和承包人通过招投标形式签订合同的，双方理解并承诺不再就同一工程另行签订与合同实质性内容相背离的协议。</w:t>
      </w:r>
    </w:p>
    <w:p w14:paraId="55CA0E5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八、词语含义</w:t>
      </w:r>
    </w:p>
    <w:p w14:paraId="45FD5AF2">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本协议书中词语含义与第二部分通用合同条款中赋予的含义相同。</w:t>
      </w:r>
    </w:p>
    <w:p w14:paraId="753FCE7B">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九、签订时间</w:t>
      </w:r>
    </w:p>
    <w:p w14:paraId="3A3F43DB">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本合同于</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年</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月</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日签订。</w:t>
      </w:r>
    </w:p>
    <w:p w14:paraId="247E873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十、签订地点</w:t>
      </w:r>
    </w:p>
    <w:p w14:paraId="74625799">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本合同在</w:t>
      </w:r>
      <w:r>
        <w:rPr>
          <w:rFonts w:hint="eastAsia" w:ascii="宋体" w:hAnsi="宋体" w:eastAsia="宋体" w:cs="宋体"/>
          <w:bCs/>
          <w:color w:val="auto"/>
          <w:kern w:val="0"/>
          <w:sz w:val="24"/>
          <w:szCs w:val="22"/>
          <w:highlight w:val="none"/>
          <w:u w:val="single"/>
          <w:lang w:val="en-US" w:eastAsia="zh-CN"/>
        </w:rPr>
        <w:t xml:space="preserve">                   </w:t>
      </w:r>
      <w:r>
        <w:rPr>
          <w:rFonts w:hint="eastAsia" w:ascii="宋体" w:hAnsi="宋体" w:eastAsia="宋体" w:cs="宋体"/>
          <w:bCs/>
          <w:color w:val="auto"/>
          <w:kern w:val="0"/>
          <w:sz w:val="24"/>
          <w:szCs w:val="22"/>
          <w:highlight w:val="none"/>
        </w:rPr>
        <w:t>签订。</w:t>
      </w:r>
    </w:p>
    <w:p w14:paraId="7601DCA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十一、补充协议</w:t>
      </w:r>
    </w:p>
    <w:p w14:paraId="5D5764AC">
      <w:pPr>
        <w:widowControl/>
        <w:adjustRightInd w:val="0"/>
        <w:snapToGrid w:val="0"/>
        <w:spacing w:after="200" w:line="300" w:lineRule="auto"/>
        <w:ind w:firstLine="480" w:firstLineChars="200"/>
        <w:jc w:val="left"/>
        <w:rPr>
          <w:rFonts w:hint="eastAsia" w:ascii="宋体" w:hAnsi="宋体" w:eastAsia="宋体" w:cs="宋体"/>
          <w:b/>
          <w:bCs/>
          <w:color w:val="auto"/>
          <w:kern w:val="0"/>
          <w:sz w:val="24"/>
          <w:szCs w:val="22"/>
          <w:highlight w:val="none"/>
        </w:rPr>
      </w:pPr>
      <w:r>
        <w:rPr>
          <w:rFonts w:hint="eastAsia" w:ascii="宋体" w:hAnsi="宋体" w:eastAsia="宋体" w:cs="宋体"/>
          <w:bCs/>
          <w:color w:val="auto"/>
          <w:kern w:val="0"/>
          <w:sz w:val="24"/>
          <w:szCs w:val="22"/>
          <w:highlight w:val="none"/>
        </w:rPr>
        <w:t>合同未尽事宜，合同当事人另行签订补充协议，补充协议是合同的组成部分。</w:t>
      </w:r>
    </w:p>
    <w:p w14:paraId="71938F5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十二、合同生效</w:t>
      </w:r>
    </w:p>
    <w:p w14:paraId="10630B54">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本合同自</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u w:val="single"/>
          <w:lang w:val="en-US" w:eastAsia="zh-CN"/>
        </w:rPr>
        <w:t>三方盖章签字</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生效。</w:t>
      </w:r>
    </w:p>
    <w:p w14:paraId="193EBA2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十三、合同份数</w:t>
      </w:r>
    </w:p>
    <w:p w14:paraId="5778ED57">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rPr>
        <w:t>本合同一式</w:t>
      </w:r>
      <w:r>
        <w:rPr>
          <w:rFonts w:hint="eastAsia" w:ascii="宋体" w:hAnsi="宋体" w:eastAsia="宋体" w:cs="宋体"/>
          <w:bCs/>
          <w:color w:val="auto"/>
          <w:kern w:val="0"/>
          <w:sz w:val="24"/>
          <w:szCs w:val="22"/>
          <w:highlight w:val="none"/>
          <w:u w:val="single"/>
          <w:lang w:val="en-US" w:eastAsia="zh-CN"/>
        </w:rPr>
        <w:t>九</w:t>
      </w:r>
      <w:r>
        <w:rPr>
          <w:rFonts w:hint="eastAsia" w:ascii="宋体" w:hAnsi="宋体" w:eastAsia="宋体" w:cs="宋体"/>
          <w:bCs/>
          <w:color w:val="auto"/>
          <w:kern w:val="0"/>
          <w:sz w:val="24"/>
          <w:szCs w:val="22"/>
          <w:highlight w:val="none"/>
        </w:rPr>
        <w:t>份，均具有同等法律效力，发包人执</w:t>
      </w:r>
      <w:r>
        <w:rPr>
          <w:rFonts w:hint="eastAsia" w:ascii="宋体" w:hAnsi="宋体" w:eastAsia="宋体" w:cs="宋体"/>
          <w:bCs/>
          <w:color w:val="auto"/>
          <w:kern w:val="0"/>
          <w:sz w:val="24"/>
          <w:szCs w:val="22"/>
          <w:highlight w:val="none"/>
          <w:u w:val="single"/>
          <w:lang w:val="en-US" w:eastAsia="zh-CN"/>
        </w:rPr>
        <w:t>三</w:t>
      </w:r>
      <w:r>
        <w:rPr>
          <w:rFonts w:hint="eastAsia" w:ascii="宋体" w:hAnsi="宋体" w:eastAsia="宋体" w:cs="宋体"/>
          <w:bCs/>
          <w:color w:val="auto"/>
          <w:kern w:val="0"/>
          <w:sz w:val="24"/>
          <w:szCs w:val="22"/>
          <w:highlight w:val="none"/>
        </w:rPr>
        <w:t>份，承包人执</w:t>
      </w:r>
      <w:r>
        <w:rPr>
          <w:rFonts w:hint="eastAsia" w:ascii="宋体" w:hAnsi="宋体" w:eastAsia="宋体" w:cs="宋体"/>
          <w:bCs/>
          <w:color w:val="auto"/>
          <w:kern w:val="0"/>
          <w:sz w:val="24"/>
          <w:szCs w:val="22"/>
          <w:highlight w:val="none"/>
          <w:u w:val="single"/>
          <w:lang w:val="en-US" w:eastAsia="zh-CN"/>
        </w:rPr>
        <w:t>三</w:t>
      </w:r>
      <w:r>
        <w:rPr>
          <w:rFonts w:hint="eastAsia" w:ascii="宋体" w:hAnsi="宋体" w:eastAsia="宋体" w:cs="宋体"/>
          <w:bCs/>
          <w:color w:val="auto"/>
          <w:kern w:val="0"/>
          <w:sz w:val="24"/>
          <w:szCs w:val="22"/>
          <w:highlight w:val="none"/>
        </w:rPr>
        <w:t>份</w:t>
      </w:r>
      <w:r>
        <w:rPr>
          <w:rFonts w:hint="eastAsia" w:ascii="宋体" w:hAnsi="宋体" w:eastAsia="宋体" w:cs="宋体"/>
          <w:bCs/>
          <w:color w:val="auto"/>
          <w:kern w:val="0"/>
          <w:sz w:val="24"/>
          <w:szCs w:val="22"/>
          <w:highlight w:val="none"/>
          <w:lang w:eastAsia="zh-CN"/>
        </w:rPr>
        <w:t>，</w:t>
      </w:r>
      <w:r>
        <w:rPr>
          <w:rFonts w:hint="eastAsia" w:ascii="宋体" w:hAnsi="宋体" w:eastAsia="宋体" w:cs="宋体"/>
          <w:bCs/>
          <w:color w:val="auto"/>
          <w:kern w:val="0"/>
          <w:sz w:val="24"/>
          <w:szCs w:val="22"/>
          <w:highlight w:val="none"/>
          <w:lang w:val="en-US" w:eastAsia="zh-CN"/>
        </w:rPr>
        <w:t>业主单位</w:t>
      </w:r>
      <w:r>
        <w:rPr>
          <w:rFonts w:hint="eastAsia" w:ascii="宋体" w:hAnsi="宋体" w:eastAsia="宋体" w:cs="宋体"/>
          <w:bCs/>
          <w:color w:val="auto"/>
          <w:kern w:val="0"/>
          <w:sz w:val="24"/>
          <w:szCs w:val="22"/>
          <w:highlight w:val="none"/>
          <w:u w:val="single"/>
          <w:lang w:val="en-US" w:eastAsia="zh-CN"/>
        </w:rPr>
        <w:t>三</w:t>
      </w:r>
      <w:r>
        <w:rPr>
          <w:rFonts w:hint="eastAsia" w:ascii="宋体" w:hAnsi="宋体" w:eastAsia="宋体" w:cs="宋体"/>
          <w:bCs/>
          <w:color w:val="auto"/>
          <w:kern w:val="0"/>
          <w:sz w:val="24"/>
          <w:szCs w:val="22"/>
          <w:highlight w:val="none"/>
          <w:lang w:val="en-US" w:eastAsia="zh-CN"/>
        </w:rPr>
        <w:t>份</w:t>
      </w:r>
    </w:p>
    <w:p w14:paraId="2EA966C8">
      <w:pPr>
        <w:widowControl/>
        <w:adjustRightInd w:val="0"/>
        <w:snapToGrid w:val="0"/>
        <w:spacing w:after="200" w:line="300" w:lineRule="auto"/>
        <w:jc w:val="left"/>
        <w:rPr>
          <w:rFonts w:hint="eastAsia" w:ascii="宋体" w:hAnsi="宋体" w:eastAsia="宋体" w:cs="宋体"/>
          <w:bCs/>
          <w:color w:val="auto"/>
          <w:kern w:val="0"/>
          <w:sz w:val="24"/>
          <w:szCs w:val="22"/>
          <w:highlight w:val="none"/>
        </w:rPr>
      </w:pPr>
    </w:p>
    <w:p w14:paraId="5E1BE274">
      <w:pPr>
        <w:spacing w:line="360" w:lineRule="atLeast"/>
        <w:jc w:val="both"/>
        <w:textAlignment w:val="baseline"/>
        <w:rPr>
          <w:rFonts w:hint="eastAsia" w:ascii="宋体" w:hAnsi="宋体" w:eastAsia="宋体" w:cs="宋体"/>
          <w:bCs/>
          <w:color w:val="auto"/>
          <w:sz w:val="24"/>
          <w:highlight w:val="none"/>
          <w:lang w:val="en-US" w:eastAsia="zh-CN" w:bidi="ar-SA"/>
        </w:rPr>
      </w:pPr>
    </w:p>
    <w:p w14:paraId="48F99430">
      <w:pPr>
        <w:spacing w:line="360" w:lineRule="atLeast"/>
        <w:jc w:val="both"/>
        <w:textAlignment w:val="baseline"/>
        <w:rPr>
          <w:rFonts w:hint="eastAsia" w:ascii="宋体" w:hAnsi="宋体" w:eastAsia="宋体" w:cs="宋体"/>
          <w:bCs/>
          <w:color w:val="auto"/>
          <w:sz w:val="24"/>
          <w:highlight w:val="none"/>
          <w:lang w:val="en-US" w:eastAsia="zh-CN" w:bidi="ar-SA"/>
        </w:rPr>
      </w:pPr>
    </w:p>
    <w:p w14:paraId="1F2923A7">
      <w:pPr>
        <w:spacing w:line="360" w:lineRule="atLeast"/>
        <w:jc w:val="both"/>
        <w:textAlignment w:val="baseline"/>
        <w:rPr>
          <w:rFonts w:hint="eastAsia" w:ascii="宋体" w:hAnsi="宋体" w:eastAsia="宋体" w:cs="宋体"/>
          <w:bCs/>
          <w:color w:val="auto"/>
          <w:sz w:val="24"/>
          <w:highlight w:val="none"/>
          <w:lang w:val="en-US" w:eastAsia="zh-CN" w:bidi="ar-SA"/>
        </w:rPr>
      </w:pPr>
    </w:p>
    <w:p w14:paraId="3F733437">
      <w:pPr>
        <w:widowControl/>
        <w:adjustRightInd w:val="0"/>
        <w:snapToGrid w:val="0"/>
        <w:spacing w:after="200" w:line="300" w:lineRule="auto"/>
        <w:jc w:val="left"/>
        <w:rPr>
          <w:rFonts w:hint="eastAsia" w:ascii="宋体" w:hAnsi="宋体" w:eastAsia="宋体" w:cs="宋体"/>
          <w:color w:val="auto"/>
          <w:kern w:val="0"/>
          <w:sz w:val="24"/>
          <w:szCs w:val="22"/>
          <w:highlight w:val="none"/>
        </w:rPr>
      </w:pPr>
    </w:p>
    <w:p w14:paraId="75A72376">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  (公章)                         承包人：  (公章)</w:t>
      </w:r>
    </w:p>
    <w:p w14:paraId="3F6B0E24">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                                 </w:t>
      </w:r>
    </w:p>
    <w:p w14:paraId="0AB64A98">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法定代表人或其委托代理人：               法定代表人或其委托代理人：</w:t>
      </w:r>
    </w:p>
    <w:p w14:paraId="0CA9E351">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（签字）                                 （签字）</w:t>
      </w:r>
    </w:p>
    <w:p w14:paraId="269E04E4">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p>
    <w:p w14:paraId="139214DF">
      <w:pPr>
        <w:widowControl/>
        <w:tabs>
          <w:tab w:val="left" w:pos="4410"/>
        </w:tabs>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社会统一信用代码：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社会统一信用代码：</w:t>
      </w:r>
      <w:r>
        <w:rPr>
          <w:rFonts w:hint="eastAsia" w:ascii="宋体" w:hAnsi="宋体" w:eastAsia="宋体" w:cs="宋体"/>
          <w:color w:val="auto"/>
          <w:kern w:val="0"/>
          <w:sz w:val="24"/>
          <w:szCs w:val="22"/>
          <w:highlight w:val="none"/>
          <w:u w:val="single"/>
        </w:rPr>
        <w:t xml:space="preserve">            </w:t>
      </w:r>
    </w:p>
    <w:p w14:paraId="044455F7">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地  址：</w:t>
      </w:r>
      <w:r>
        <w:rPr>
          <w:rFonts w:hint="eastAsia" w:ascii="宋体" w:hAnsi="宋体" w:eastAsia="宋体" w:cs="宋体"/>
          <w:color w:val="auto"/>
          <w:kern w:val="0"/>
          <w:sz w:val="24"/>
          <w:szCs w:val="22"/>
          <w:highlight w:val="none"/>
          <w:u w:val="single"/>
        </w:rPr>
        <w:t xml:space="preserve">        </w:t>
      </w:r>
    </w:p>
    <w:p w14:paraId="422F6B18">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 xml:space="preserve">            邮政编码：</w:t>
      </w:r>
      <w:r>
        <w:rPr>
          <w:rFonts w:hint="eastAsia" w:ascii="宋体" w:hAnsi="宋体" w:eastAsia="宋体" w:cs="宋体"/>
          <w:color w:val="auto"/>
          <w:kern w:val="0"/>
          <w:sz w:val="24"/>
          <w:szCs w:val="22"/>
          <w:highlight w:val="none"/>
          <w:u w:val="single"/>
        </w:rPr>
        <w:t xml:space="preserve">    </w:t>
      </w:r>
    </w:p>
    <w:p w14:paraId="26FCAB58">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法定代表人：</w:t>
      </w:r>
      <w:r>
        <w:rPr>
          <w:rFonts w:hint="eastAsia" w:ascii="宋体" w:hAnsi="宋体" w:eastAsia="宋体" w:cs="宋体"/>
          <w:color w:val="auto"/>
          <w:kern w:val="0"/>
          <w:sz w:val="24"/>
          <w:szCs w:val="22"/>
          <w:highlight w:val="none"/>
          <w:u w:val="single"/>
        </w:rPr>
        <w:t xml:space="preserve">              </w:t>
      </w:r>
    </w:p>
    <w:p w14:paraId="2D4F665D">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委托代理人：</w:t>
      </w:r>
      <w:r>
        <w:rPr>
          <w:rFonts w:hint="eastAsia" w:ascii="宋体" w:hAnsi="宋体" w:eastAsia="宋体" w:cs="宋体"/>
          <w:color w:val="auto"/>
          <w:kern w:val="0"/>
          <w:sz w:val="24"/>
          <w:szCs w:val="22"/>
          <w:highlight w:val="none"/>
          <w:u w:val="single"/>
        </w:rPr>
        <w:t xml:space="preserve">              </w:t>
      </w:r>
    </w:p>
    <w:p w14:paraId="1A22A42E">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电  话：</w:t>
      </w:r>
      <w:r>
        <w:rPr>
          <w:rFonts w:hint="eastAsia" w:ascii="宋体" w:hAnsi="宋体" w:eastAsia="宋体" w:cs="宋体"/>
          <w:color w:val="auto"/>
          <w:kern w:val="0"/>
          <w:sz w:val="24"/>
          <w:szCs w:val="22"/>
          <w:highlight w:val="none"/>
          <w:u w:val="single"/>
        </w:rPr>
        <w:t xml:space="preserve">      </w:t>
      </w:r>
    </w:p>
    <w:p w14:paraId="3A1B5DE0">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传  真：</w:t>
      </w:r>
      <w:r>
        <w:rPr>
          <w:rFonts w:hint="eastAsia" w:ascii="宋体" w:hAnsi="宋体" w:eastAsia="宋体" w:cs="宋体"/>
          <w:color w:val="auto"/>
          <w:kern w:val="0"/>
          <w:sz w:val="24"/>
          <w:szCs w:val="22"/>
          <w:highlight w:val="none"/>
          <w:u w:val="single"/>
        </w:rPr>
        <w:t xml:space="preserve">      </w:t>
      </w:r>
    </w:p>
    <w:p w14:paraId="77DFC1D2">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电子信箱：</w:t>
      </w:r>
      <w:r>
        <w:rPr>
          <w:rFonts w:hint="eastAsia" w:ascii="宋体" w:hAnsi="宋体" w:eastAsia="宋体" w:cs="宋体"/>
          <w:color w:val="auto"/>
          <w:kern w:val="0"/>
          <w:sz w:val="24"/>
          <w:szCs w:val="22"/>
          <w:highlight w:val="none"/>
          <w:u w:val="single"/>
        </w:rPr>
        <w:t xml:space="preserve">    </w:t>
      </w:r>
    </w:p>
    <w:p w14:paraId="5286282F">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开户银行：</w:t>
      </w:r>
      <w:r>
        <w:rPr>
          <w:rFonts w:hint="eastAsia" w:ascii="宋体" w:hAnsi="宋体" w:eastAsia="宋体" w:cs="宋体"/>
          <w:color w:val="auto"/>
          <w:kern w:val="0"/>
          <w:sz w:val="24"/>
          <w:szCs w:val="22"/>
          <w:highlight w:val="none"/>
          <w:u w:val="single"/>
        </w:rPr>
        <w:t xml:space="preserve">    </w:t>
      </w:r>
    </w:p>
    <w:p w14:paraId="444C95F6">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rPr>
        <w:t xml:space="preserve">  </w:t>
      </w:r>
    </w:p>
    <w:p w14:paraId="1CB0D51F">
      <w:pPr>
        <w:widowControl/>
        <w:adjustRightInd w:val="0"/>
        <w:snapToGrid w:val="0"/>
        <w:spacing w:after="200" w:line="300" w:lineRule="auto"/>
        <w:jc w:val="left"/>
        <w:rPr>
          <w:rFonts w:hint="eastAsia" w:ascii="宋体" w:hAnsi="宋体" w:eastAsia="宋体" w:cs="宋体"/>
          <w:color w:val="auto"/>
          <w:kern w:val="0"/>
          <w:sz w:val="24"/>
          <w:szCs w:val="22"/>
          <w:highlight w:val="none"/>
        </w:rPr>
      </w:pPr>
    </w:p>
    <w:p w14:paraId="299C3CE1">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eastAsia="zh-CN"/>
        </w:rPr>
        <w:t>业主单位</w:t>
      </w:r>
      <w:r>
        <w:rPr>
          <w:rFonts w:hint="eastAsia" w:ascii="宋体" w:hAnsi="宋体" w:eastAsia="宋体" w:cs="宋体"/>
          <w:color w:val="auto"/>
          <w:kern w:val="0"/>
          <w:sz w:val="24"/>
          <w:szCs w:val="22"/>
          <w:highlight w:val="none"/>
        </w:rPr>
        <w:t xml:space="preserve">：  (公章)           </w:t>
      </w:r>
    </w:p>
    <w:p w14:paraId="6D726FEA">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                             </w:t>
      </w:r>
    </w:p>
    <w:p w14:paraId="221CAB4F">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法定代表人或其委托代理人：   </w:t>
      </w:r>
    </w:p>
    <w:p w14:paraId="3ABBAAAD">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（签字）                     </w:t>
      </w:r>
    </w:p>
    <w:p w14:paraId="5C9E20D9">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p>
    <w:p w14:paraId="0B71B7BD">
      <w:pPr>
        <w:widowControl/>
        <w:tabs>
          <w:tab w:val="left" w:pos="4410"/>
        </w:tabs>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社会统一信用代码：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p>
    <w:p w14:paraId="0BE57F5A">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p>
    <w:p w14:paraId="3CB63FA7">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    </w:t>
      </w:r>
    </w:p>
    <w:p w14:paraId="12E8A164">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w:t>
      </w:r>
      <w:r>
        <w:rPr>
          <w:rFonts w:hint="eastAsia" w:ascii="宋体" w:hAnsi="宋体" w:eastAsia="宋体" w:cs="宋体"/>
          <w:color w:val="auto"/>
          <w:kern w:val="0"/>
          <w:sz w:val="24"/>
          <w:szCs w:val="22"/>
          <w:highlight w:val="none"/>
          <w:u w:val="single"/>
        </w:rPr>
        <w:t xml:space="preserve">             </w:t>
      </w:r>
    </w:p>
    <w:p w14:paraId="261A5332">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w:t>
      </w:r>
      <w:r>
        <w:rPr>
          <w:rFonts w:hint="eastAsia" w:ascii="宋体" w:hAnsi="宋体" w:eastAsia="宋体" w:cs="宋体"/>
          <w:color w:val="auto"/>
          <w:kern w:val="0"/>
          <w:sz w:val="24"/>
          <w:szCs w:val="22"/>
          <w:highlight w:val="none"/>
          <w:u w:val="single"/>
        </w:rPr>
        <w:t xml:space="preserve">             </w:t>
      </w:r>
    </w:p>
    <w:p w14:paraId="6E3C3F33">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   </w:t>
      </w:r>
    </w:p>
    <w:p w14:paraId="1A50DD74">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p>
    <w:p w14:paraId="0EFFDDEB">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w:t>
      </w:r>
    </w:p>
    <w:p w14:paraId="1A98FA36">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   </w:t>
      </w:r>
    </w:p>
    <w:p w14:paraId="5A8404F0">
      <w:pPr>
        <w:widowControl/>
        <w:adjustRightInd w:val="0"/>
        <w:snapToGrid w:val="0"/>
        <w:spacing w:after="200" w:afterLines="0" w:line="24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w:t>
      </w:r>
    </w:p>
    <w:p w14:paraId="4D0467B9">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3893C6D4">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3238023D">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0D2C4681">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44BB33D1">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69050885">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0E5A14E7">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71D0BE51">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3E5B76FC">
      <w:pPr>
        <w:widowControl/>
        <w:adjustRightInd/>
        <w:snapToGrid/>
        <w:spacing w:after="0" w:line="360" w:lineRule="atLeast"/>
        <w:jc w:val="center"/>
        <w:rPr>
          <w:rFonts w:hint="eastAsia" w:ascii="宋体" w:hAnsi="宋体" w:eastAsia="宋体" w:cs="宋体"/>
          <w:b/>
          <w:color w:val="auto"/>
          <w:kern w:val="2"/>
          <w:sz w:val="32"/>
          <w:szCs w:val="32"/>
          <w:highlight w:val="none"/>
          <w:shd w:val="clear" w:color="auto" w:fill="FFFFFF"/>
          <w:lang w:val="en-US" w:eastAsia="zh-CN" w:bidi="ar-SA"/>
        </w:rPr>
      </w:pPr>
      <w:r>
        <w:rPr>
          <w:rFonts w:hint="eastAsia" w:ascii="宋体" w:hAnsi="宋体" w:eastAsia="宋体" w:cs="宋体"/>
          <w:b/>
          <w:color w:val="auto"/>
          <w:kern w:val="2"/>
          <w:sz w:val="32"/>
          <w:szCs w:val="32"/>
          <w:highlight w:val="none"/>
          <w:shd w:val="clear" w:color="auto" w:fill="FFFFFF"/>
          <w:lang w:val="en-US" w:eastAsia="zh-CN" w:bidi="ar-SA"/>
        </w:rPr>
        <w:t>第二节   通用合同条款</w:t>
      </w:r>
    </w:p>
    <w:p w14:paraId="4EA59A73">
      <w:pPr>
        <w:widowControl/>
        <w:adjustRightInd w:val="0"/>
        <w:snapToGrid w:val="0"/>
        <w:spacing w:after="200" w:line="240" w:lineRule="auto"/>
        <w:ind w:firstLine="480" w:firstLineChars="200"/>
        <w:jc w:val="left"/>
        <w:rPr>
          <w:rFonts w:hint="eastAsia" w:ascii="宋体" w:hAnsi="宋体" w:eastAsia="宋体" w:cs="宋体"/>
          <w:b/>
          <w:bCs/>
          <w:color w:val="auto"/>
          <w:kern w:val="1"/>
          <w:sz w:val="24"/>
          <w:szCs w:val="22"/>
          <w:highlight w:val="none"/>
        </w:rPr>
      </w:pPr>
      <w:r>
        <w:rPr>
          <w:rFonts w:hint="eastAsia" w:ascii="宋体" w:hAnsi="宋体" w:eastAsia="宋体" w:cs="宋体"/>
          <w:b/>
          <w:bCs/>
          <w:color w:val="auto"/>
          <w:kern w:val="1"/>
          <w:sz w:val="24"/>
          <w:szCs w:val="22"/>
          <w:highlight w:val="none"/>
        </w:rPr>
        <w:t>详见《建设工程施工合同（示范文本）》（GF-2017-0201）的版本。</w:t>
      </w:r>
    </w:p>
    <w:p w14:paraId="7A75E19E">
      <w:pPr>
        <w:widowControl/>
        <w:adjustRightInd w:val="0"/>
        <w:snapToGrid w:val="0"/>
        <w:spacing w:after="200" w:line="360" w:lineRule="atLeast"/>
        <w:ind w:firstLine="2160" w:firstLineChars="900"/>
        <w:jc w:val="left"/>
        <w:rPr>
          <w:rFonts w:hint="eastAsia" w:ascii="宋体" w:hAnsi="宋体" w:eastAsia="宋体" w:cs="宋体"/>
          <w:b/>
          <w:color w:val="auto"/>
          <w:kern w:val="0"/>
          <w:sz w:val="24"/>
          <w:szCs w:val="22"/>
          <w:highlight w:val="none"/>
          <w:shd w:val="clear" w:color="auto" w:fill="FFFFFF"/>
        </w:rPr>
      </w:pPr>
    </w:p>
    <w:p w14:paraId="72D7155D">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6B96BA1A">
      <w:pPr>
        <w:widowControl/>
        <w:adjustRightInd/>
        <w:snapToGrid/>
        <w:spacing w:after="0" w:line="360" w:lineRule="atLeast"/>
        <w:jc w:val="both"/>
        <w:rPr>
          <w:rFonts w:hint="eastAsia" w:ascii="宋体" w:hAnsi="宋体" w:eastAsia="宋体" w:cs="宋体"/>
          <w:b/>
          <w:color w:val="auto"/>
          <w:kern w:val="2"/>
          <w:sz w:val="32"/>
          <w:szCs w:val="32"/>
          <w:highlight w:val="none"/>
          <w:shd w:val="clear" w:color="auto" w:fill="FFFFFF"/>
          <w:lang w:val="en-US" w:eastAsia="zh-CN" w:bidi="ar-SA"/>
        </w:rPr>
      </w:pPr>
    </w:p>
    <w:p w14:paraId="6EA189BF">
      <w:pPr>
        <w:widowControl/>
        <w:adjustRightInd/>
        <w:snapToGrid/>
        <w:spacing w:after="0" w:line="360" w:lineRule="atLeast"/>
        <w:jc w:val="center"/>
        <w:rPr>
          <w:rFonts w:hint="eastAsia" w:ascii="宋体" w:hAnsi="宋体" w:eastAsia="宋体" w:cs="宋体"/>
          <w:b/>
          <w:color w:val="auto"/>
          <w:kern w:val="2"/>
          <w:sz w:val="32"/>
          <w:szCs w:val="32"/>
          <w:highlight w:val="none"/>
          <w:shd w:val="clear" w:color="auto" w:fill="FFFFFF"/>
          <w:lang w:val="en-US" w:eastAsia="zh-CN" w:bidi="ar-SA"/>
        </w:rPr>
      </w:pPr>
      <w:r>
        <w:rPr>
          <w:rFonts w:hint="eastAsia" w:ascii="宋体" w:hAnsi="宋体" w:eastAsia="宋体" w:cs="宋体"/>
          <w:b/>
          <w:color w:val="auto"/>
          <w:kern w:val="2"/>
          <w:sz w:val="32"/>
          <w:szCs w:val="32"/>
          <w:highlight w:val="none"/>
          <w:shd w:val="clear" w:color="auto" w:fill="FFFFFF"/>
          <w:lang w:val="en-US" w:eastAsia="zh-CN" w:bidi="ar-SA"/>
        </w:rPr>
        <w:t>第三节   专用合同</w:t>
      </w:r>
    </w:p>
    <w:p w14:paraId="757880C5">
      <w:pPr>
        <w:keepNext/>
        <w:keepLines/>
        <w:widowControl/>
        <w:adjustRightInd w:val="0"/>
        <w:snapToGrid w:val="0"/>
        <w:spacing w:before="240" w:beforeLines="0" w:after="200" w:line="300" w:lineRule="auto"/>
        <w:jc w:val="center"/>
        <w:textAlignment w:val="baseline"/>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专用合同条款</w:t>
      </w:r>
    </w:p>
    <w:p w14:paraId="6568A7B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 一般约定</w:t>
      </w:r>
    </w:p>
    <w:p w14:paraId="627A594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 词语定义</w:t>
      </w:r>
    </w:p>
    <w:p w14:paraId="66F573C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1.1.1合同</w:t>
      </w:r>
    </w:p>
    <w:p w14:paraId="4C8BBC66">
      <w:pPr>
        <w:widowControl w:val="0"/>
        <w:suppressAutoHyphens/>
        <w:adjustRightInd/>
        <w:snapToGrid/>
        <w:spacing w:after="0" w:line="30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1.1.1.10其他合同文件包括：</w:t>
      </w:r>
      <w:r>
        <w:rPr>
          <w:rFonts w:hint="eastAsia" w:ascii="宋体" w:hAnsi="宋体" w:eastAsia="宋体" w:cs="宋体"/>
          <w:color w:val="auto"/>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auto"/>
          <w:kern w:val="1"/>
          <w:sz w:val="24"/>
          <w:szCs w:val="22"/>
          <w:highlight w:val="none"/>
          <w:lang w:val="en-US" w:eastAsia="zh-CN" w:bidi="ar-SA"/>
        </w:rPr>
        <w:t>。</w:t>
      </w:r>
    </w:p>
    <w:p w14:paraId="049D544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1.1.2 合同当事人及其他相关方</w:t>
      </w:r>
    </w:p>
    <w:p w14:paraId="020DAC9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1.1.2.4监理人：</w:t>
      </w:r>
    </w:p>
    <w:p w14:paraId="34DD6DA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名    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56B4BC2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资质类别和等级：</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42DE5EA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704538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60F9D4D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74AEB90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1.1.2.5 设计人：</w:t>
      </w:r>
    </w:p>
    <w:p w14:paraId="2E12D4F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名    称：</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0FD02E6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资质类别和等级：</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6200CC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29EA1BE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68788C5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247E843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 工程和设备</w:t>
      </w:r>
    </w:p>
    <w:p w14:paraId="6ED603F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1.1.3.7 作为施工现场组成部分的其他场所包括：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51C9225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1.1.3.9 永久占地包括：</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           </w:t>
      </w:r>
      <w:r>
        <w:rPr>
          <w:rFonts w:hint="eastAsia" w:ascii="宋体" w:hAnsi="宋体" w:eastAsia="宋体" w:cs="宋体"/>
          <w:color w:val="auto"/>
          <w:kern w:val="0"/>
          <w:sz w:val="24"/>
          <w:szCs w:val="22"/>
          <w:highlight w:val="none"/>
        </w:rPr>
        <w:t>。</w:t>
      </w:r>
    </w:p>
    <w:p w14:paraId="1501C98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1.1.3.10 临时占地包括：</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2EF2A9A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1.3法律 </w:t>
      </w:r>
    </w:p>
    <w:p w14:paraId="1C8F7720">
      <w:pPr>
        <w:widowControl/>
        <w:suppressAutoHyphens/>
        <w:adjustRightInd/>
        <w:snapToGrid/>
        <w:spacing w:after="0" w:line="240" w:lineRule="auto"/>
        <w:ind w:firstLine="24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适用于合同的其他规范性文件：</w:t>
      </w:r>
      <w:r>
        <w:rPr>
          <w:rFonts w:hint="eastAsia" w:ascii="宋体" w:hAnsi="宋体" w:cs="宋体"/>
          <w:color w:val="auto"/>
          <w:spacing w:val="0"/>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auto"/>
          <w:kern w:val="1"/>
          <w:sz w:val="24"/>
          <w:szCs w:val="24"/>
          <w:highlight w:val="none"/>
          <w:u w:val="single"/>
          <w:lang w:val="en-US" w:eastAsia="zh-CN" w:bidi="ar-SA"/>
        </w:rPr>
        <w:t>。</w:t>
      </w:r>
    </w:p>
    <w:p w14:paraId="2B1A800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 标准和规范</w:t>
      </w:r>
    </w:p>
    <w:p w14:paraId="3B3931A9">
      <w:pPr>
        <w:widowControl/>
        <w:adjustRightInd w:val="0"/>
        <w:snapToGrid w:val="0"/>
        <w:spacing w:after="200" w:line="300"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2"/>
          <w:highlight w:val="none"/>
        </w:rPr>
        <w:t>1.4.1适用于工程的标准规范包括：</w:t>
      </w:r>
      <w:r>
        <w:rPr>
          <w:rFonts w:hint="eastAsia" w:ascii="宋体" w:hAnsi="宋体" w:eastAsia="宋体" w:cs="宋体"/>
          <w:color w:val="auto"/>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auto"/>
          <w:kern w:val="0"/>
          <w:sz w:val="24"/>
          <w:szCs w:val="24"/>
          <w:highlight w:val="none"/>
        </w:rPr>
        <w:t>。</w:t>
      </w:r>
    </w:p>
    <w:p w14:paraId="2F919CC0">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1.4.2 发包人提供国外标准、规范的名称：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042497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发包人提供国外标准、规范的份数：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B537C7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发包人提供国外标准、规范的名称：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800DE7C">
      <w:pPr>
        <w:widowControl/>
        <w:adjustRightInd w:val="0"/>
        <w:snapToGrid w:val="0"/>
        <w:spacing w:after="200" w:line="300" w:lineRule="auto"/>
        <w:ind w:left="596" w:leftChars="284"/>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1.4.3发包人对工程的技术标准和功能要求的特殊要求：</w:t>
      </w:r>
    </w:p>
    <w:p w14:paraId="5794B085">
      <w:pPr>
        <w:widowControl/>
        <w:adjustRightInd w:val="0"/>
        <w:snapToGrid w:val="0"/>
        <w:spacing w:after="200" w:line="300" w:lineRule="auto"/>
        <w:ind w:left="120" w:hanging="120" w:hanging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360529C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 合同文件的优先顺序</w:t>
      </w:r>
    </w:p>
    <w:p w14:paraId="617308B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rPr>
        <w:t>合同文件组成及优先顺序为：</w:t>
      </w:r>
      <w:r>
        <w:rPr>
          <w:rFonts w:hint="eastAsia" w:ascii="宋体" w:hAnsi="宋体" w:cs="宋体"/>
          <w:color w:val="auto"/>
          <w:spacing w:val="0"/>
          <w:kern w:val="1"/>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color w:val="auto"/>
          <w:kern w:val="1"/>
          <w:sz w:val="22"/>
          <w:szCs w:val="22"/>
          <w:highlight w:val="none"/>
          <w:u w:val="single"/>
          <w:lang w:eastAsia="zh-CN"/>
        </w:rPr>
        <w:t>。</w:t>
      </w:r>
    </w:p>
    <w:p w14:paraId="618F900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 图纸和承包人文件</w:t>
      </w:r>
      <w:r>
        <w:rPr>
          <w:rFonts w:hint="eastAsia" w:ascii="宋体" w:hAnsi="宋体" w:eastAsia="宋体" w:cs="宋体"/>
          <w:color w:val="auto"/>
          <w:kern w:val="0"/>
          <w:sz w:val="24"/>
          <w:szCs w:val="22"/>
          <w:highlight w:val="none"/>
        </w:rPr>
        <w:tab/>
      </w:r>
    </w:p>
    <w:p w14:paraId="3180499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 图纸的提供</w:t>
      </w:r>
    </w:p>
    <w:p w14:paraId="13211D4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发包人向承包人提供图纸的期限：</w:t>
      </w:r>
      <w:r>
        <w:rPr>
          <w:rFonts w:hint="eastAsia" w:ascii="宋体" w:hAnsi="宋体" w:eastAsia="宋体" w:cs="宋体"/>
          <w:color w:val="auto"/>
          <w:kern w:val="1"/>
          <w:sz w:val="22"/>
          <w:szCs w:val="22"/>
          <w:highlight w:val="none"/>
          <w:u w:val="single"/>
        </w:rPr>
        <w:t xml:space="preserve"> 合同签订后3日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DEAD6F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发包人向承包人提供图纸的数量：</w:t>
      </w:r>
      <w:r>
        <w:rPr>
          <w:rFonts w:hint="eastAsia" w:ascii="宋体" w:hAnsi="宋体" w:eastAsia="宋体" w:cs="宋体"/>
          <w:color w:val="auto"/>
          <w:kern w:val="1"/>
          <w:sz w:val="22"/>
          <w:szCs w:val="22"/>
          <w:highlight w:val="none"/>
          <w:u w:val="single"/>
        </w:rPr>
        <w:t xml:space="preserve">   </w:t>
      </w:r>
      <w:r>
        <w:rPr>
          <w:rFonts w:hint="eastAsia" w:ascii="宋体" w:hAnsi="宋体" w:eastAsia="宋体" w:cs="宋体"/>
          <w:color w:val="auto"/>
          <w:kern w:val="1"/>
          <w:sz w:val="22"/>
          <w:szCs w:val="22"/>
          <w:highlight w:val="none"/>
          <w:u w:val="single"/>
          <w:lang w:val="en-US" w:eastAsia="zh-CN"/>
        </w:rPr>
        <w:t>1</w:t>
      </w:r>
      <w:r>
        <w:rPr>
          <w:rFonts w:hint="eastAsia" w:ascii="宋体" w:hAnsi="宋体" w:eastAsia="宋体" w:cs="宋体"/>
          <w:color w:val="auto"/>
          <w:kern w:val="1"/>
          <w:sz w:val="22"/>
          <w:szCs w:val="22"/>
          <w:highlight w:val="none"/>
          <w:u w:val="single"/>
        </w:rPr>
        <w:t xml:space="preserve">套施工图纸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6D1B9F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发包人向承包人提供图纸的内容：</w:t>
      </w:r>
      <w:r>
        <w:rPr>
          <w:rFonts w:hint="eastAsia" w:ascii="宋体" w:hAnsi="宋体" w:eastAsia="宋体" w:cs="宋体"/>
          <w:color w:val="auto"/>
          <w:kern w:val="0"/>
          <w:sz w:val="24"/>
          <w:szCs w:val="24"/>
          <w:highlight w:val="none"/>
          <w:u w:val="single"/>
        </w:rPr>
        <w:t xml:space="preserve">经审核通过的详细施工图纸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D63483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1.6.4 承包人文件</w:t>
      </w:r>
    </w:p>
    <w:p w14:paraId="64CCF604">
      <w:pPr>
        <w:widowControl/>
        <w:adjustRightInd w:val="0"/>
        <w:snapToGrid w:val="0"/>
        <w:spacing w:after="200" w:line="300" w:lineRule="auto"/>
        <w:ind w:left="596" w:leftChars="284"/>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需要由承包人提供的文件，包括：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        </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09944E0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承包人提供的文件的期限为：</w:t>
      </w:r>
      <w:r>
        <w:rPr>
          <w:rFonts w:hint="eastAsia" w:ascii="宋体" w:hAnsi="宋体" w:eastAsia="宋体" w:cs="宋体"/>
          <w:color w:val="auto"/>
          <w:kern w:val="1"/>
          <w:sz w:val="22"/>
          <w:szCs w:val="22"/>
          <w:highlight w:val="none"/>
          <w:u w:val="single"/>
        </w:rPr>
        <w:t xml:space="preserve">签订施工合同后7个工作日内  </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w:t>
      </w:r>
    </w:p>
    <w:p w14:paraId="30884A7F">
      <w:pPr>
        <w:widowControl w:val="0"/>
        <w:suppressAutoHyphens/>
        <w:adjustRightInd/>
        <w:snapToGrid/>
        <w:spacing w:after="0" w:line="300" w:lineRule="auto"/>
        <w:ind w:firstLine="480"/>
        <w:jc w:val="both"/>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承包人提供的文件的数量为：</w:t>
      </w:r>
      <w:r>
        <w:rPr>
          <w:rFonts w:hint="eastAsia" w:ascii="宋体" w:hAnsi="宋体" w:eastAsia="宋体" w:cs="宋体"/>
          <w:color w:val="auto"/>
          <w:kern w:val="1"/>
          <w:sz w:val="24"/>
          <w:szCs w:val="24"/>
          <w:highlight w:val="none"/>
          <w:u w:val="single"/>
          <w:lang w:val="en-US" w:eastAsia="zh-CN" w:bidi="ar-SA"/>
        </w:rPr>
        <w:t>不少于3套（具体以建设行政主管部门或监理单位要求为准）</w:t>
      </w:r>
      <w:r>
        <w:rPr>
          <w:rFonts w:hint="eastAsia" w:ascii="宋体" w:hAnsi="宋体" w:eastAsia="宋体" w:cs="宋体"/>
          <w:color w:val="auto"/>
          <w:kern w:val="1"/>
          <w:sz w:val="24"/>
          <w:szCs w:val="24"/>
          <w:highlight w:val="none"/>
          <w:lang w:val="en-US" w:eastAsia="zh-CN" w:bidi="ar-SA"/>
        </w:rPr>
        <w:t xml:space="preserve">； </w:t>
      </w:r>
    </w:p>
    <w:p w14:paraId="13C95A31">
      <w:pPr>
        <w:widowControl w:val="0"/>
        <w:suppressAutoHyphens/>
        <w:adjustRightInd/>
        <w:snapToGrid/>
        <w:spacing w:after="0" w:line="30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承包人提供的文件的形式为：</w:t>
      </w:r>
      <w:r>
        <w:rPr>
          <w:rFonts w:hint="eastAsia" w:ascii="宋体" w:hAnsi="宋体" w:eastAsia="宋体" w:cs="宋体"/>
          <w:color w:val="auto"/>
          <w:kern w:val="1"/>
          <w:sz w:val="24"/>
          <w:szCs w:val="22"/>
          <w:highlight w:val="none"/>
          <w:u w:val="single"/>
          <w:lang w:val="en-US" w:eastAsia="zh-CN" w:bidi="ar-SA"/>
        </w:rPr>
        <w:t>书面和电子文件</w:t>
      </w:r>
      <w:r>
        <w:rPr>
          <w:rFonts w:hint="eastAsia" w:ascii="宋体" w:hAnsi="宋体" w:eastAsia="宋体" w:cs="宋体"/>
          <w:color w:val="auto"/>
          <w:kern w:val="1"/>
          <w:sz w:val="24"/>
          <w:szCs w:val="24"/>
          <w:highlight w:val="none"/>
          <w:lang w:val="en-US" w:eastAsia="zh-CN" w:bidi="ar-SA"/>
        </w:rPr>
        <w:t>；</w:t>
      </w:r>
    </w:p>
    <w:p w14:paraId="784CF1E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发包人审批承包人文件的期限：</w:t>
      </w:r>
      <w:r>
        <w:rPr>
          <w:rFonts w:hint="eastAsia" w:ascii="宋体" w:hAnsi="宋体" w:eastAsia="宋体" w:cs="宋体"/>
          <w:color w:val="auto"/>
          <w:kern w:val="1"/>
          <w:sz w:val="22"/>
          <w:szCs w:val="22"/>
          <w:highlight w:val="none"/>
          <w:u w:val="single"/>
        </w:rPr>
        <w:t>在收到承包人文件后 7 天内</w:t>
      </w:r>
      <w:r>
        <w:rPr>
          <w:rFonts w:hint="eastAsia" w:ascii="宋体" w:hAnsi="宋体" w:eastAsia="宋体" w:cs="宋体"/>
          <w:color w:val="auto"/>
          <w:kern w:val="1"/>
          <w:sz w:val="22"/>
          <w:szCs w:val="22"/>
          <w:highlight w:val="none"/>
        </w:rPr>
        <w:t>。</w:t>
      </w:r>
    </w:p>
    <w:p w14:paraId="053C70E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1.6.5 现场图纸准备</w:t>
      </w:r>
    </w:p>
    <w:p w14:paraId="656A36F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关于现场图纸准备的约定：</w:t>
      </w:r>
      <w:r>
        <w:rPr>
          <w:rFonts w:hint="eastAsia" w:ascii="宋体" w:hAnsi="宋体" w:eastAsia="宋体" w:cs="宋体"/>
          <w:color w:val="auto"/>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color w:val="auto"/>
          <w:kern w:val="1"/>
          <w:sz w:val="22"/>
          <w:szCs w:val="22"/>
          <w:highlight w:val="none"/>
        </w:rPr>
        <w:t>。</w:t>
      </w:r>
    </w:p>
    <w:p w14:paraId="2528D8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 联络</w:t>
      </w:r>
    </w:p>
    <w:p w14:paraId="34DA61E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1.7.1发包人和承包人应当在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3</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天内将与合同有关的通知、批准、证明、证书、指示、指令、要求、请求、同意、意见、确定和决定等书面函件送达对方当事人。</w:t>
      </w:r>
    </w:p>
    <w:p w14:paraId="75B4C81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1.7.2 发包人接收文件的地点：</w:t>
      </w:r>
      <w:r>
        <w:rPr>
          <w:rFonts w:hint="eastAsia" w:ascii="宋体" w:hAnsi="宋体" w:eastAsia="宋体" w:cs="宋体"/>
          <w:color w:val="auto"/>
          <w:kern w:val="0"/>
          <w:sz w:val="24"/>
          <w:szCs w:val="24"/>
          <w:highlight w:val="none"/>
          <w:u w:val="single"/>
        </w:rPr>
        <w:t xml:space="preserve">签订合同另行约定 </w:t>
      </w:r>
      <w:r>
        <w:rPr>
          <w:rFonts w:hint="eastAsia" w:ascii="宋体" w:hAnsi="宋体" w:eastAsia="宋体" w:cs="宋体"/>
          <w:color w:val="auto"/>
          <w:kern w:val="0"/>
          <w:sz w:val="24"/>
          <w:szCs w:val="20"/>
          <w:highlight w:val="none"/>
        </w:rPr>
        <w:t>；</w:t>
      </w:r>
    </w:p>
    <w:p w14:paraId="5BF8F66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发包人指定的接收人为：</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24AF9C4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承包人接收文件的地点：</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6D91658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承包人指定的接收人为：</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1CDFECA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监理人接收文件的地点：</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459566F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监理人指定的接收人为：</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6FD2C47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 交通运输</w:t>
      </w:r>
    </w:p>
    <w:p w14:paraId="18E8044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1.10.1 出入现场的权利</w:t>
      </w:r>
    </w:p>
    <w:p w14:paraId="400A5469">
      <w:pPr>
        <w:widowControl/>
        <w:adjustRightInd w:val="0"/>
        <w:snapToGrid w:val="0"/>
        <w:spacing w:after="200" w:line="300" w:lineRule="auto"/>
        <w:ind w:left="596" w:leftChars="284"/>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关于出入现场的权利的约定：</w:t>
      </w:r>
      <w:r>
        <w:rPr>
          <w:rFonts w:hint="eastAsia" w:ascii="宋体" w:hAnsi="宋体" w:eastAsia="宋体" w:cs="宋体"/>
          <w:color w:val="auto"/>
          <w:kern w:val="0"/>
          <w:sz w:val="24"/>
          <w:szCs w:val="22"/>
          <w:highlight w:val="none"/>
          <w:lang w:val="en-US" w:eastAsia="zh-CN"/>
        </w:rPr>
        <w:t xml:space="preserve"> </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8E9A60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1.10.3 场内交通</w:t>
      </w:r>
    </w:p>
    <w:p w14:paraId="69762B3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关于场外交通和场内交通的边界的约定：</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07AC012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关于发包人向承包人免费提供满足工程施工需要的场内道路和交通设施的约定：</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6E33E10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1.10.4超大件和超重件的运输</w:t>
      </w:r>
    </w:p>
    <w:p w14:paraId="6653A71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运输超大件或超重件所需的道路和桥梁临时加固改造费用和其他有关费用由</w:t>
      </w:r>
      <w:r>
        <w:rPr>
          <w:rFonts w:hint="eastAsia" w:ascii="宋体" w:hAnsi="宋体" w:eastAsia="宋体" w:cs="宋体"/>
          <w:color w:val="auto"/>
          <w:kern w:val="0"/>
          <w:sz w:val="24"/>
          <w:szCs w:val="20"/>
          <w:highlight w:val="none"/>
          <w:u w:val="single"/>
        </w:rPr>
        <w:t>承包人</w:t>
      </w:r>
      <w:r>
        <w:rPr>
          <w:rFonts w:hint="eastAsia" w:ascii="宋体" w:hAnsi="宋体" w:eastAsia="宋体" w:cs="宋体"/>
          <w:color w:val="auto"/>
          <w:kern w:val="0"/>
          <w:sz w:val="24"/>
          <w:szCs w:val="22"/>
          <w:highlight w:val="none"/>
        </w:rPr>
        <w:t>承担。</w:t>
      </w:r>
    </w:p>
    <w:p w14:paraId="59A2C5B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 知识产权</w:t>
      </w:r>
    </w:p>
    <w:p w14:paraId="04D462E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0"/>
          <w:highlight w:val="none"/>
          <w:u w:val="single"/>
        </w:rPr>
        <w:t>著作权归发包人所有</w:t>
      </w:r>
      <w:r>
        <w:rPr>
          <w:rFonts w:hint="eastAsia" w:ascii="宋体" w:hAnsi="宋体" w:eastAsia="宋体" w:cs="宋体"/>
          <w:color w:val="auto"/>
          <w:kern w:val="0"/>
          <w:sz w:val="24"/>
          <w:szCs w:val="22"/>
          <w:highlight w:val="none"/>
        </w:rPr>
        <w:t>。</w:t>
      </w:r>
    </w:p>
    <w:p w14:paraId="445F5155">
      <w:pPr>
        <w:widowControl w:val="0"/>
        <w:suppressAutoHyphens/>
        <w:adjustRightInd w:val="0"/>
        <w:snapToGrid w:val="0"/>
        <w:spacing w:after="0" w:line="30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关于发包人提供的上述文件的使用限制的要求：</w:t>
      </w:r>
      <w:r>
        <w:rPr>
          <w:rFonts w:hint="eastAsia" w:ascii="宋体" w:hAnsi="宋体" w:eastAsia="宋体" w:cs="宋体"/>
          <w:color w:val="auto"/>
          <w:kern w:val="0"/>
          <w:sz w:val="24"/>
          <w:szCs w:val="20"/>
          <w:highlight w:val="none"/>
          <w:u w:val="single"/>
        </w:rPr>
        <w:t xml:space="preserve">发包人所提供的一切与本工程相关的资料，承包方应予以保密 </w:t>
      </w:r>
      <w:r>
        <w:rPr>
          <w:rFonts w:hint="eastAsia" w:ascii="宋体" w:hAnsi="宋体" w:eastAsia="宋体" w:cs="宋体"/>
          <w:color w:val="auto"/>
          <w:kern w:val="0"/>
          <w:sz w:val="24"/>
          <w:szCs w:val="24"/>
          <w:highlight w:val="none"/>
        </w:rPr>
        <w:t>。</w:t>
      </w:r>
    </w:p>
    <w:p w14:paraId="2F5489C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1.11.2 关于承包人为实施工程所编制文件的著作权的归属：</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9B46419">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关于承包人提供的上述文件的使用限制的要求：</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0"/>
          <w:highlight w:val="none"/>
          <w:u w:val="single"/>
        </w:rPr>
        <w:t>工程竣工后应全部移交发包人</w:t>
      </w:r>
      <w:r>
        <w:rPr>
          <w:rFonts w:hint="eastAsia" w:ascii="宋体" w:hAnsi="宋体" w:eastAsia="宋体" w:cs="宋体"/>
          <w:color w:val="auto"/>
          <w:kern w:val="0"/>
          <w:sz w:val="24"/>
          <w:szCs w:val="22"/>
          <w:highlight w:val="none"/>
        </w:rPr>
        <w:t>。</w:t>
      </w:r>
    </w:p>
    <w:p w14:paraId="7DBC825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1.11.4 承包人在施工过程中所采用的专利、专有技术、技术秘密的使用费的承担方式：</w:t>
      </w:r>
      <w:r>
        <w:rPr>
          <w:rFonts w:hint="eastAsia" w:ascii="宋体" w:hAnsi="宋体" w:eastAsia="宋体" w:cs="宋体"/>
          <w:color w:val="auto"/>
          <w:kern w:val="0"/>
          <w:sz w:val="24"/>
          <w:szCs w:val="20"/>
          <w:highlight w:val="none"/>
          <w:u w:val="single"/>
        </w:rPr>
        <w:t>由承包人全额承担</w:t>
      </w:r>
      <w:r>
        <w:rPr>
          <w:rFonts w:hint="eastAsia" w:ascii="宋体" w:hAnsi="宋体" w:eastAsia="宋体" w:cs="宋体"/>
          <w:color w:val="auto"/>
          <w:kern w:val="0"/>
          <w:sz w:val="24"/>
          <w:szCs w:val="22"/>
          <w:highlight w:val="none"/>
        </w:rPr>
        <w:t>。</w:t>
      </w:r>
    </w:p>
    <w:p w14:paraId="0D52DE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1.13工程量清单错误的修正</w:t>
      </w:r>
    </w:p>
    <w:p w14:paraId="31EA0AD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2"/>
          <w:highlight w:val="none"/>
        </w:rPr>
        <w:t>工程量清单错误修正的其他情形：</w:t>
      </w:r>
      <w:r>
        <w:rPr>
          <w:rFonts w:hint="eastAsia" w:ascii="宋体" w:hAnsi="宋体" w:eastAsia="宋体" w:cs="宋体"/>
          <w:color w:val="auto"/>
          <w:spacing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color w:val="auto"/>
          <w:kern w:val="0"/>
          <w:sz w:val="24"/>
          <w:szCs w:val="24"/>
          <w:highlight w:val="none"/>
        </w:rPr>
        <w:t>。</w:t>
      </w:r>
    </w:p>
    <w:p w14:paraId="4601F25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1.14 招标控制价错误的修正</w:t>
      </w:r>
    </w:p>
    <w:p w14:paraId="190D807D">
      <w:pPr>
        <w:widowControl w:val="0"/>
        <w:suppressAutoHyphens/>
        <w:adjustRightInd/>
        <w:snapToGrid/>
        <w:spacing w:after="0" w:line="360" w:lineRule="exact"/>
        <w:ind w:firstLine="4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关于招标控制价错误修正的其他约定：</w:t>
      </w:r>
      <w:r>
        <w:rPr>
          <w:rFonts w:hint="eastAsia" w:ascii="宋体" w:hAnsi="宋体" w:cs="宋体"/>
          <w:color w:val="auto"/>
          <w:spacing w:val="0"/>
          <w:kern w:val="1"/>
          <w:szCs w:val="22"/>
          <w:highlight w:val="none"/>
          <w:u w:val="single"/>
        </w:rPr>
        <w:t>由于工程量偏差造成总造价偏差在±3%以外的，其超出±3%部分应相应进行减少或增加工程量</w:t>
      </w:r>
      <w:r>
        <w:rPr>
          <w:rFonts w:hint="eastAsia" w:ascii="宋体" w:hAnsi="宋体" w:eastAsia="宋体" w:cs="宋体"/>
          <w:color w:val="auto"/>
          <w:kern w:val="1"/>
          <w:sz w:val="24"/>
          <w:szCs w:val="24"/>
          <w:highlight w:val="none"/>
          <w:u w:val="single"/>
          <w:lang w:val="en-US" w:eastAsia="zh-CN" w:bidi="ar-SA"/>
        </w:rPr>
        <w:t xml:space="preserve"> 。</w:t>
      </w:r>
    </w:p>
    <w:p w14:paraId="305A9A4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2. 发包人</w:t>
      </w:r>
    </w:p>
    <w:p w14:paraId="2C48C98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2.2 发包人代表</w:t>
      </w:r>
    </w:p>
    <w:p w14:paraId="6CB0156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发包人代表：</w:t>
      </w:r>
    </w:p>
    <w:p w14:paraId="2F6867D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姓    名：</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1034DBA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身份证号：</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A2214C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职    务：</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1077416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0EEC8F6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6CF6DA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rPr>
        <w:t>。</w:t>
      </w:r>
    </w:p>
    <w:p w14:paraId="625D1B35">
      <w:pPr>
        <w:widowControl/>
        <w:adjustRightInd w:val="0"/>
        <w:snapToGrid w:val="0"/>
        <w:spacing w:after="200" w:line="300" w:lineRule="auto"/>
        <w:jc w:val="left"/>
        <w:textAlignment w:val="baseline"/>
        <w:rPr>
          <w:rFonts w:hint="eastAsia" w:ascii="宋体" w:hAnsi="宋体" w:eastAsia="宋体" w:cs="宋体"/>
          <w:b/>
          <w:color w:val="auto"/>
          <w:kern w:val="0"/>
          <w:sz w:val="24"/>
          <w:szCs w:val="22"/>
          <w:highlight w:val="none"/>
        </w:rPr>
      </w:pPr>
      <w:r>
        <w:rPr>
          <w:rFonts w:hint="eastAsia" w:ascii="宋体" w:hAnsi="宋体" w:eastAsia="宋体" w:cs="宋体"/>
          <w:color w:val="auto"/>
          <w:kern w:val="0"/>
          <w:sz w:val="24"/>
          <w:szCs w:val="22"/>
          <w:highlight w:val="none"/>
        </w:rPr>
        <w:t>发包人对发包人代表的授权范围如下：</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2873AF8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2.4 施工现场、施工条件和基础资料的提供</w:t>
      </w:r>
    </w:p>
    <w:p w14:paraId="5967B97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2.4.1 提供施工现场</w:t>
      </w:r>
    </w:p>
    <w:p w14:paraId="51AB0654">
      <w:pPr>
        <w:widowControl w:val="0"/>
        <w:suppressAutoHyphens/>
        <w:adjustRightInd/>
        <w:snapToGrid/>
        <w:spacing w:after="0" w:line="300" w:lineRule="auto"/>
        <w:ind w:firstLine="2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关于发包人移交施工现场的期限要求：</w:t>
      </w:r>
      <w:r>
        <w:rPr>
          <w:rFonts w:hint="eastAsia" w:ascii="宋体" w:hAnsi="宋体" w:eastAsia="宋体" w:cs="宋体"/>
          <w:color w:val="auto"/>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auto"/>
          <w:kern w:val="1"/>
          <w:sz w:val="24"/>
          <w:szCs w:val="22"/>
          <w:highlight w:val="none"/>
          <w:lang w:val="en-US" w:eastAsia="zh-CN" w:bidi="ar-SA"/>
        </w:rPr>
        <w:t>。</w:t>
      </w:r>
    </w:p>
    <w:p w14:paraId="6B8E368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2.4.2 提供施工条件</w:t>
      </w:r>
    </w:p>
    <w:p w14:paraId="06DBCA32">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关于发包人应负责提供施工所需要的条件，包括：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4"/>
          <w:highlight w:val="none"/>
          <w:u w:val="single"/>
        </w:rPr>
        <w:t>按通用条款执行</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FC4FD1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2.5 资金来源证明及支付担保</w:t>
      </w:r>
    </w:p>
    <w:p w14:paraId="194FA7B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发包人提供资金来源证明的期限要求：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0C8FCC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发包人提供支付担保的形式：</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xml:space="preserve">              /                       </w:t>
      </w:r>
      <w:r>
        <w:rPr>
          <w:rFonts w:hint="eastAsia" w:ascii="宋体" w:hAnsi="宋体" w:eastAsia="宋体" w:cs="宋体"/>
          <w:color w:val="auto"/>
          <w:kern w:val="0"/>
          <w:sz w:val="24"/>
          <w:szCs w:val="22"/>
          <w:highlight w:val="none"/>
        </w:rPr>
        <w:t>。</w:t>
      </w:r>
    </w:p>
    <w:p w14:paraId="3CB9AE6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3. 承包人</w:t>
      </w:r>
    </w:p>
    <w:p w14:paraId="53EA334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3.1 承包人的一般义务</w:t>
      </w:r>
    </w:p>
    <w:p w14:paraId="4F20AA68">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（9）承包人提交的竣工资料的内容：</w:t>
      </w:r>
      <w:r>
        <w:rPr>
          <w:rFonts w:hint="eastAsia" w:ascii="宋体" w:hAnsi="宋体" w:cs="宋体"/>
          <w:color w:val="auto"/>
          <w:spacing w:val="0"/>
          <w:kern w:val="1"/>
          <w:sz w:val="24"/>
          <w:szCs w:val="24"/>
          <w:highlight w:val="none"/>
          <w:u w:val="single"/>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r>
        <w:rPr>
          <w:rFonts w:hint="eastAsia" w:ascii="宋体" w:hAnsi="宋体" w:eastAsia="宋体" w:cs="宋体"/>
          <w:color w:val="auto"/>
          <w:kern w:val="1"/>
          <w:sz w:val="24"/>
          <w:szCs w:val="22"/>
          <w:highlight w:val="none"/>
          <w:u w:val="single"/>
          <w:lang w:val="en-US" w:eastAsia="zh-CN" w:bidi="ar-SA"/>
        </w:rPr>
        <w:t>。</w:t>
      </w:r>
    </w:p>
    <w:p w14:paraId="240A18A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承包人需要提交的竣工资料套数：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3CFFC5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承包人提交的竣工资料的费用承担：</w:t>
      </w:r>
      <w:r>
        <w:rPr>
          <w:rFonts w:hint="eastAsia" w:ascii="宋体" w:hAnsi="宋体" w:eastAsia="宋体" w:cs="宋体"/>
          <w:color w:val="auto"/>
          <w:kern w:val="1"/>
          <w:sz w:val="22"/>
          <w:szCs w:val="22"/>
          <w:highlight w:val="none"/>
          <w:u w:val="single"/>
        </w:rPr>
        <w:t>由承包人承担</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250A89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承包人提交的竣工资料移交时间：</w:t>
      </w:r>
      <w:r>
        <w:rPr>
          <w:rFonts w:hint="eastAsia" w:ascii="宋体" w:hAnsi="宋体" w:eastAsia="宋体" w:cs="宋体"/>
          <w:color w:val="auto"/>
          <w:kern w:val="1"/>
          <w:sz w:val="22"/>
          <w:szCs w:val="22"/>
          <w:highlight w:val="none"/>
          <w:u w:val="single"/>
        </w:rPr>
        <w:t xml:space="preserve"> 竣工验收后</w:t>
      </w:r>
      <w:r>
        <w:rPr>
          <w:rFonts w:hint="eastAsia" w:ascii="宋体" w:hAnsi="宋体" w:eastAsia="宋体" w:cs="宋体"/>
          <w:color w:val="auto"/>
          <w:kern w:val="1"/>
          <w:sz w:val="22"/>
          <w:szCs w:val="22"/>
          <w:highlight w:val="none"/>
          <w:u w:val="single"/>
          <w:lang w:val="en-US" w:eastAsia="zh-CN"/>
        </w:rPr>
        <w:t>28</w:t>
      </w:r>
      <w:r>
        <w:rPr>
          <w:rFonts w:hint="eastAsia" w:ascii="宋体" w:hAnsi="宋体" w:eastAsia="宋体" w:cs="宋体"/>
          <w:color w:val="auto"/>
          <w:kern w:val="1"/>
          <w:sz w:val="22"/>
          <w:szCs w:val="22"/>
          <w:highlight w:val="none"/>
          <w:u w:val="single"/>
        </w:rPr>
        <w:t xml:space="preserve">天内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511B99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承包人提交的竣工资料形式要求：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78DEFA2">
      <w:pPr>
        <w:widowControl/>
        <w:suppressAutoHyphens/>
        <w:adjustRightInd/>
        <w:snapToGrid/>
        <w:spacing w:after="0" w:line="240" w:lineRule="auto"/>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（10）承包人应履行的其他义务：</w:t>
      </w:r>
      <w:r>
        <w:rPr>
          <w:rFonts w:hint="eastAsia" w:ascii="宋体" w:hAnsi="宋体" w:eastAsia="宋体" w:cs="宋体"/>
          <w:color w:val="auto"/>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auto"/>
          <w:kern w:val="1"/>
          <w:sz w:val="24"/>
          <w:szCs w:val="22"/>
          <w:highlight w:val="none"/>
          <w:lang w:val="en-US" w:eastAsia="zh-CN" w:bidi="ar-SA"/>
        </w:rPr>
        <w:t>。</w:t>
      </w:r>
    </w:p>
    <w:p w14:paraId="7C91F80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3.2 项目负责人</w:t>
      </w:r>
    </w:p>
    <w:p w14:paraId="004B8F4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3.2.1 项目负责人：</w:t>
      </w:r>
    </w:p>
    <w:p w14:paraId="3BE8B57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姓    名：</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0FE44C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身份证号：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612DA7D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建造师执业资格等级：</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23B9F64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建造师注册编号：</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47985A1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建造师执业印章号：</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638F606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安全生产考核合格证书号：</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22A0907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726643A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79D5815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5CC0570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承包人对项目负责人的授权范围如下：</w:t>
      </w:r>
      <w:r>
        <w:rPr>
          <w:rFonts w:hint="eastAsia" w:ascii="宋体" w:hAnsi="宋体" w:eastAsia="宋体" w:cs="宋体"/>
          <w:color w:val="auto"/>
          <w:kern w:val="0"/>
          <w:sz w:val="24"/>
          <w:szCs w:val="22"/>
          <w:highlight w:val="none"/>
          <w:u w:val="single"/>
        </w:rPr>
        <w:t>按图纸并结合审核后的工程量清单和编制说明</w:t>
      </w:r>
      <w:r>
        <w:rPr>
          <w:rFonts w:hint="eastAsia" w:ascii="宋体" w:hAnsi="宋体" w:eastAsia="宋体" w:cs="宋体"/>
          <w:color w:val="auto"/>
          <w:kern w:val="0"/>
          <w:sz w:val="24"/>
          <w:szCs w:val="22"/>
          <w:highlight w:val="none"/>
        </w:rPr>
        <w:t>。</w:t>
      </w:r>
    </w:p>
    <w:p w14:paraId="68059A36">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关于项目负责人每月在施工现场的时间要求：</w:t>
      </w:r>
      <w:r>
        <w:rPr>
          <w:rFonts w:hint="eastAsia" w:ascii="宋体" w:hAnsi="宋体" w:eastAsia="宋体" w:cs="宋体"/>
          <w:color w:val="auto"/>
          <w:kern w:val="1"/>
          <w:sz w:val="24"/>
          <w:szCs w:val="24"/>
          <w:highlight w:val="none"/>
          <w:u w:val="single"/>
          <w:lang w:val="en-US" w:eastAsia="zh-CN" w:bidi="ar-SA"/>
        </w:rPr>
        <w:t>常驻现场</w:t>
      </w:r>
      <w:r>
        <w:rPr>
          <w:rFonts w:hint="eastAsia" w:ascii="宋体" w:hAnsi="宋体" w:eastAsia="宋体" w:cs="宋体"/>
          <w:color w:val="auto"/>
          <w:kern w:val="0"/>
          <w:sz w:val="24"/>
          <w:szCs w:val="24"/>
          <w:highlight w:val="none"/>
          <w:lang w:val="en-US" w:eastAsia="zh-CN" w:bidi="ar-SA"/>
        </w:rPr>
        <w:t>。</w:t>
      </w:r>
    </w:p>
    <w:p w14:paraId="69E3CCA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承包人未提交劳动合同，以及没有为项目负责人缴纳社会保险证明的违约责任：</w:t>
      </w:r>
    </w:p>
    <w:p w14:paraId="58BEA1F3">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1"/>
          <w:sz w:val="22"/>
          <w:szCs w:val="22"/>
          <w:highlight w:val="none"/>
          <w:u w:val="single"/>
        </w:rPr>
        <w:t>由承包人承担</w:t>
      </w:r>
      <w:r>
        <w:rPr>
          <w:rFonts w:hint="eastAsia" w:ascii="宋体" w:hAnsi="宋体" w:eastAsia="宋体" w:cs="宋体"/>
          <w:color w:val="auto"/>
          <w:kern w:val="0"/>
          <w:sz w:val="24"/>
          <w:szCs w:val="22"/>
          <w:highlight w:val="none"/>
        </w:rPr>
        <w:t>。</w:t>
      </w:r>
    </w:p>
    <w:p w14:paraId="14C469C9">
      <w:pPr>
        <w:widowControl w:val="0"/>
        <w:suppressAutoHyphens/>
        <w:adjustRightInd w:val="0"/>
        <w:snapToGrid w:val="0"/>
        <w:spacing w:after="0" w:line="360" w:lineRule="auto"/>
        <w:ind w:firstLine="48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项目负责人未经批准，擅自离开施工现场的违约责任：</w:t>
      </w:r>
      <w:r>
        <w:rPr>
          <w:rFonts w:hint="eastAsia" w:ascii="宋体" w:hAnsi="宋体" w:eastAsia="宋体" w:cs="宋体"/>
          <w:color w:val="auto"/>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auto"/>
          <w:kern w:val="0"/>
          <w:sz w:val="24"/>
          <w:szCs w:val="20"/>
          <w:highlight w:val="none"/>
          <w:u w:val="single"/>
        </w:rPr>
        <w:t>不低于</w:t>
      </w:r>
      <w:r>
        <w:rPr>
          <w:rFonts w:hint="eastAsia" w:ascii="宋体" w:hAnsi="宋体" w:eastAsia="宋体" w:cs="宋体"/>
          <w:b w:val="0"/>
          <w:bCs/>
          <w:color w:val="auto"/>
          <w:kern w:val="0"/>
          <w:sz w:val="24"/>
          <w:szCs w:val="20"/>
          <w:highlight w:val="none"/>
          <w:u w:val="single"/>
          <w:lang w:val="en-US" w:eastAsia="zh-CN"/>
        </w:rPr>
        <w:t>3</w:t>
      </w:r>
      <w:r>
        <w:rPr>
          <w:rFonts w:hint="eastAsia" w:ascii="宋体" w:hAnsi="宋体" w:eastAsia="宋体" w:cs="宋体"/>
          <w:b w:val="0"/>
          <w:bCs/>
          <w:color w:val="auto"/>
          <w:kern w:val="0"/>
          <w:sz w:val="24"/>
          <w:szCs w:val="20"/>
          <w:highlight w:val="none"/>
          <w:u w:val="single"/>
        </w:rPr>
        <w:t>000元人民币</w:t>
      </w:r>
      <w:r>
        <w:rPr>
          <w:rFonts w:hint="eastAsia" w:ascii="宋体" w:hAnsi="宋体" w:eastAsia="宋体" w:cs="宋体"/>
          <w:color w:val="auto"/>
          <w:kern w:val="0"/>
          <w:sz w:val="24"/>
          <w:szCs w:val="20"/>
          <w:highlight w:val="none"/>
          <w:u w:val="single"/>
        </w:rPr>
        <w:t>的罚款，并直接从承包人的工程款中扣抵</w:t>
      </w:r>
      <w:r>
        <w:rPr>
          <w:rFonts w:hint="eastAsia" w:ascii="宋体" w:hAnsi="宋体" w:eastAsia="宋体" w:cs="宋体"/>
          <w:color w:val="auto"/>
          <w:kern w:val="0"/>
          <w:sz w:val="24"/>
          <w:szCs w:val="20"/>
          <w:highlight w:val="none"/>
        </w:rPr>
        <w:t>。</w:t>
      </w:r>
    </w:p>
    <w:p w14:paraId="490040A8">
      <w:pPr>
        <w:widowControl w:val="0"/>
        <w:suppressAutoHyphens/>
        <w:adjustRightInd w:val="0"/>
        <w:snapToGrid w:val="0"/>
        <w:spacing w:after="0" w:line="360" w:lineRule="auto"/>
        <w:ind w:firstLine="48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3.2.3 承包人擅自更换项目负责人的违约责任：</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auto"/>
          <w:kern w:val="0"/>
          <w:sz w:val="24"/>
          <w:szCs w:val="20"/>
          <w:highlight w:val="none"/>
          <w:u w:val="single"/>
        </w:rPr>
        <w:t>5000元人民币</w:t>
      </w:r>
      <w:r>
        <w:rPr>
          <w:rFonts w:hint="eastAsia" w:ascii="宋体" w:hAnsi="宋体" w:eastAsia="宋体" w:cs="宋体"/>
          <w:color w:val="auto"/>
          <w:kern w:val="0"/>
          <w:sz w:val="24"/>
          <w:szCs w:val="20"/>
          <w:highlight w:val="none"/>
          <w:u w:val="single"/>
        </w:rPr>
        <w:t>，更换其他主要管理人员的每人次支付违约金</w:t>
      </w:r>
      <w:r>
        <w:rPr>
          <w:rFonts w:hint="eastAsia" w:ascii="宋体" w:hAnsi="宋体" w:eastAsia="宋体" w:cs="宋体"/>
          <w:b w:val="0"/>
          <w:bCs/>
          <w:color w:val="auto"/>
          <w:kern w:val="0"/>
          <w:sz w:val="24"/>
          <w:szCs w:val="20"/>
          <w:highlight w:val="none"/>
          <w:u w:val="single"/>
        </w:rPr>
        <w:t>2000元人民币，</w:t>
      </w:r>
      <w:r>
        <w:rPr>
          <w:rFonts w:hint="eastAsia" w:ascii="宋体" w:hAnsi="宋体" w:eastAsia="宋体" w:cs="宋体"/>
          <w:color w:val="auto"/>
          <w:kern w:val="0"/>
          <w:sz w:val="24"/>
          <w:szCs w:val="20"/>
          <w:highlight w:val="none"/>
          <w:u w:val="single"/>
        </w:rPr>
        <w:t xml:space="preserve">并直接从承包人的工程款中扣抵  </w:t>
      </w:r>
      <w:r>
        <w:rPr>
          <w:rFonts w:hint="eastAsia" w:ascii="宋体" w:hAnsi="宋体" w:eastAsia="宋体" w:cs="宋体"/>
          <w:color w:val="auto"/>
          <w:kern w:val="0"/>
          <w:sz w:val="24"/>
          <w:szCs w:val="20"/>
          <w:highlight w:val="none"/>
        </w:rPr>
        <w:t>。</w:t>
      </w:r>
    </w:p>
    <w:p w14:paraId="4F71170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3.2.4 承包人无正当理由拒绝更换项目负责人的违约责任：</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5888CB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3.3 承包人人员</w:t>
      </w:r>
    </w:p>
    <w:p w14:paraId="6E6225E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3.3.1 承包人提交项目管理机构及施工现场管理人员安排报告的期限：</w:t>
      </w:r>
    </w:p>
    <w:p w14:paraId="7ED771CA">
      <w:pPr>
        <w:widowControl w:val="0"/>
        <w:suppressAutoHyphens/>
        <w:adjustRightInd/>
        <w:snapToGrid/>
        <w:spacing w:after="0" w:line="30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1"/>
          <w:sz w:val="24"/>
          <w:szCs w:val="24"/>
          <w:highlight w:val="none"/>
          <w:u w:val="single"/>
          <w:lang w:val="en-US" w:eastAsia="zh-CN" w:bidi="ar-SA"/>
        </w:rPr>
        <w:t>协议签订后7天内</w:t>
      </w:r>
      <w:r>
        <w:rPr>
          <w:rFonts w:hint="eastAsia" w:ascii="宋体" w:hAnsi="宋体" w:eastAsia="宋体" w:cs="宋体"/>
          <w:color w:val="auto"/>
          <w:kern w:val="1"/>
          <w:sz w:val="24"/>
          <w:szCs w:val="24"/>
          <w:highlight w:val="none"/>
          <w:lang w:val="en-US" w:eastAsia="zh-CN" w:bidi="ar-SA"/>
        </w:rPr>
        <w:t>。</w:t>
      </w:r>
    </w:p>
    <w:p w14:paraId="4F2F784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3.3.3 承包人无正当理由拒绝撤换主要施工管理人员的违约责任：</w:t>
      </w:r>
    </w:p>
    <w:p w14:paraId="3F31004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49736CA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3.3.4 承包人主要施工管理人员离开施工现场的批准要求：</w:t>
      </w:r>
    </w:p>
    <w:p w14:paraId="263FE86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05583E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3.3.5承包人擅自更换主要施工管理人员的违约责任：</w:t>
      </w:r>
    </w:p>
    <w:p w14:paraId="0F99A2C6">
      <w:pPr>
        <w:widowControl w:val="0"/>
        <w:suppressAutoHyphens/>
        <w:adjustRightInd/>
        <w:snapToGrid/>
        <w:spacing w:after="0" w:line="300" w:lineRule="auto"/>
        <w:ind w:firstLine="4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auto"/>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auto"/>
          <w:kern w:val="2"/>
          <w:sz w:val="24"/>
          <w:szCs w:val="20"/>
          <w:highlight w:val="none"/>
          <w:u w:val="single"/>
          <w:lang w:val="en-US" w:eastAsia="zh-CN" w:bidi="ar-SA"/>
        </w:rPr>
        <w:t>5000元人民币</w:t>
      </w:r>
      <w:r>
        <w:rPr>
          <w:rFonts w:hint="eastAsia" w:ascii="宋体" w:hAnsi="宋体" w:eastAsia="宋体" w:cs="宋体"/>
          <w:color w:val="auto"/>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auto"/>
          <w:kern w:val="2"/>
          <w:sz w:val="24"/>
          <w:szCs w:val="20"/>
          <w:highlight w:val="none"/>
          <w:u w:val="single"/>
          <w:lang w:val="en-US" w:eastAsia="zh-CN" w:bidi="ar-SA"/>
        </w:rPr>
        <w:t>2000元人民币</w:t>
      </w:r>
      <w:r>
        <w:rPr>
          <w:rFonts w:hint="eastAsia" w:ascii="宋体" w:hAnsi="宋体" w:eastAsia="宋体" w:cs="宋体"/>
          <w:color w:val="auto"/>
          <w:kern w:val="2"/>
          <w:sz w:val="24"/>
          <w:szCs w:val="20"/>
          <w:highlight w:val="none"/>
          <w:u w:val="single"/>
          <w:lang w:val="en-US" w:eastAsia="zh-CN" w:bidi="ar-SA"/>
        </w:rPr>
        <w:t>，并直接从承包人的工程款中扣抵</w:t>
      </w:r>
      <w:r>
        <w:rPr>
          <w:rFonts w:hint="eastAsia" w:ascii="宋体" w:hAnsi="宋体" w:eastAsia="宋体" w:cs="宋体"/>
          <w:color w:val="auto"/>
          <w:kern w:val="2"/>
          <w:sz w:val="24"/>
          <w:szCs w:val="20"/>
          <w:highlight w:val="none"/>
          <w:lang w:val="en-US" w:eastAsia="zh-CN" w:bidi="ar-SA"/>
        </w:rPr>
        <w:t>。</w:t>
      </w:r>
    </w:p>
    <w:p w14:paraId="26E4FCE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承包人主要施工管理人员擅自离开施工现场的违约责任：</w:t>
      </w:r>
    </w:p>
    <w:p w14:paraId="08E118D7">
      <w:pPr>
        <w:widowControl w:val="0"/>
        <w:suppressAutoHyphens/>
        <w:adjustRightInd w:val="0"/>
        <w:snapToGrid w:val="0"/>
        <w:spacing w:after="0" w:line="360" w:lineRule="auto"/>
        <w:ind w:firstLine="48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auto"/>
          <w:kern w:val="0"/>
          <w:sz w:val="24"/>
          <w:szCs w:val="20"/>
          <w:highlight w:val="none"/>
          <w:u w:val="single"/>
        </w:rPr>
        <w:t>不低于3000元人民币</w:t>
      </w:r>
      <w:r>
        <w:rPr>
          <w:rFonts w:hint="eastAsia" w:ascii="宋体" w:hAnsi="宋体" w:eastAsia="宋体" w:cs="宋体"/>
          <w:color w:val="auto"/>
          <w:kern w:val="0"/>
          <w:sz w:val="24"/>
          <w:szCs w:val="20"/>
          <w:highlight w:val="none"/>
          <w:u w:val="single"/>
        </w:rPr>
        <w:t xml:space="preserve">的罚款，并直接从承包人的工程款中扣抵 </w:t>
      </w:r>
      <w:r>
        <w:rPr>
          <w:rFonts w:hint="eastAsia" w:ascii="宋体" w:hAnsi="宋体" w:eastAsia="宋体" w:cs="宋体"/>
          <w:color w:val="auto"/>
          <w:kern w:val="0"/>
          <w:sz w:val="24"/>
          <w:szCs w:val="20"/>
          <w:highlight w:val="none"/>
        </w:rPr>
        <w:t>。</w:t>
      </w:r>
    </w:p>
    <w:p w14:paraId="417AE8F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3.5 分包</w:t>
      </w:r>
    </w:p>
    <w:p w14:paraId="5C09845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3.5.1 分包的一般约定</w:t>
      </w:r>
    </w:p>
    <w:p w14:paraId="36F5C0E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禁止分包的工程包括：</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u w:val="single"/>
          <w:shd w:val="clear" w:color="060000" w:fill="auto"/>
        </w:rPr>
        <w:t>本工程不得分包</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8DC3948">
      <w:pPr>
        <w:widowControl w:val="0"/>
        <w:suppressAutoHyphens/>
        <w:adjustRightInd/>
        <w:snapToGrid/>
        <w:spacing w:after="0" w:line="360" w:lineRule="auto"/>
        <w:ind w:firstLine="480"/>
        <w:jc w:val="left"/>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主体结构、关键性工作的范围：</w:t>
      </w:r>
      <w:r>
        <w:rPr>
          <w:rFonts w:hint="eastAsia" w:ascii="宋体" w:hAnsi="宋体" w:eastAsia="宋体" w:cs="宋体"/>
          <w:color w:val="auto"/>
          <w:kern w:val="1"/>
          <w:sz w:val="24"/>
          <w:szCs w:val="24"/>
          <w:highlight w:val="none"/>
          <w:u w:val="single"/>
          <w:lang w:val="en-US" w:eastAsia="zh-CN" w:bidi="ar-SA"/>
        </w:rPr>
        <w:t>国家相关法律、法规、技术规范及建筑行政主管部门有关的规定 。</w:t>
      </w:r>
    </w:p>
    <w:p w14:paraId="4CCB370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    3.5.2分包的确定</w:t>
      </w:r>
    </w:p>
    <w:p w14:paraId="393EF92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允许分包的专业工程包括：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2C0E4B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其他关于分包的约定：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8117AC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3.5.4 分包合同价款</w:t>
      </w:r>
    </w:p>
    <w:p w14:paraId="7F2C4E5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关于分包合同价款支付的约定：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6767F4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3.6 工程照管与成品、半成品保护</w:t>
      </w:r>
    </w:p>
    <w:p w14:paraId="1D6F396D">
      <w:pPr>
        <w:widowControl w:val="0"/>
        <w:suppressAutoHyphens/>
        <w:adjustRightInd/>
        <w:snapToGrid/>
        <w:spacing w:after="0" w:line="24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1"/>
          <w:sz w:val="24"/>
          <w:szCs w:val="22"/>
          <w:highlight w:val="none"/>
          <w:u w:val="single"/>
          <w:lang w:val="en-US" w:eastAsia="zh-CN" w:bidi="ar-SA"/>
        </w:rPr>
        <w:t>自开工起</w:t>
      </w:r>
      <w:r>
        <w:rPr>
          <w:rFonts w:hint="eastAsia" w:ascii="宋体" w:hAnsi="宋体" w:eastAsia="宋体" w:cs="宋体"/>
          <w:b/>
          <w:color w:val="auto"/>
          <w:kern w:val="1"/>
          <w:sz w:val="24"/>
          <w:szCs w:val="24"/>
          <w:highlight w:val="none"/>
          <w:lang w:val="en-US" w:eastAsia="zh-CN" w:bidi="ar-SA"/>
        </w:rPr>
        <w:t>。</w:t>
      </w:r>
    </w:p>
    <w:p w14:paraId="17CA18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3.7 履约担保</w:t>
      </w:r>
    </w:p>
    <w:p w14:paraId="1DAC965E">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承包人是否提供履约担保：</w:t>
      </w:r>
      <w:r>
        <w:rPr>
          <w:rFonts w:hint="eastAsia" w:ascii="宋体" w:hAnsi="宋体" w:eastAsia="宋体" w:cs="宋体"/>
          <w:b w:val="0"/>
          <w:bCs w:val="0"/>
          <w:color w:val="auto"/>
          <w:kern w:val="0"/>
          <w:sz w:val="24"/>
          <w:szCs w:val="22"/>
          <w:highlight w:val="none"/>
          <w:u w:val="single"/>
        </w:rPr>
        <w:t xml:space="preserve">  是  </w:t>
      </w:r>
      <w:r>
        <w:rPr>
          <w:rFonts w:hint="eastAsia" w:ascii="宋体" w:hAnsi="宋体" w:eastAsia="宋体" w:cs="宋体"/>
          <w:b w:val="0"/>
          <w:bCs w:val="0"/>
          <w:color w:val="auto"/>
          <w:kern w:val="0"/>
          <w:sz w:val="24"/>
          <w:szCs w:val="22"/>
          <w:highlight w:val="none"/>
        </w:rPr>
        <w:t>。</w:t>
      </w:r>
    </w:p>
    <w:p w14:paraId="49904268">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承包人提供履约担保的形式、金额及期限的：</w:t>
      </w:r>
      <w:r>
        <w:rPr>
          <w:rFonts w:hint="eastAsia" w:ascii="宋体" w:hAnsi="宋体" w:eastAsia="宋体" w:cs="宋体"/>
          <w:b w:val="0"/>
          <w:bCs w:val="0"/>
          <w:color w:val="auto"/>
          <w:kern w:val="0"/>
          <w:sz w:val="24"/>
          <w:szCs w:val="22"/>
          <w:highlight w:val="none"/>
          <w:u w:val="single"/>
        </w:rPr>
        <w:t xml:space="preserve"> </w:t>
      </w:r>
      <w:r>
        <w:rPr>
          <w:rFonts w:hint="eastAsia" w:ascii="宋体" w:hAnsi="宋体" w:cs="宋体"/>
          <w:b w:val="0"/>
          <w:bCs w:val="0"/>
          <w:color w:val="auto"/>
          <w:spacing w:val="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auto"/>
          <w:spacing w:val="0"/>
          <w:kern w:val="0"/>
          <w:sz w:val="24"/>
          <w:highlight w:val="none"/>
          <w:u w:val="single"/>
        </w:rPr>
        <w:t>10%，履约保证金应采用现金转帐或银行保函或担保保函或保证保险的方式提交。履约保证金有效期至工程竣工验收合格之日。</w:t>
      </w:r>
      <w:r>
        <w:rPr>
          <w:rFonts w:hint="eastAsia" w:ascii="宋体" w:hAnsi="宋体" w:cs="宋体"/>
          <w:b w:val="0"/>
          <w:bCs w:val="0"/>
          <w:color w:val="auto"/>
          <w:spacing w:val="0"/>
          <w:kern w:val="0"/>
          <w:sz w:val="24"/>
          <w:highlight w:val="none"/>
          <w:u w:val="single"/>
        </w:rPr>
        <w:t>承包人完成施工合同约定的施工项目并通过竣工质量验收后，凭工程质量验收合格证明向发包人（代建单位）申请无息返回履约保证金。</w:t>
      </w:r>
    </w:p>
    <w:p w14:paraId="652A23F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4. 监理人</w:t>
      </w:r>
    </w:p>
    <w:p w14:paraId="520B4DD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4.1监理人的一般规定</w:t>
      </w:r>
    </w:p>
    <w:p w14:paraId="003EF3BE">
      <w:pPr>
        <w:widowControl w:val="0"/>
        <w:suppressAutoHyphens/>
        <w:adjustRightInd w:val="0"/>
        <w:snapToGrid w:val="0"/>
        <w:spacing w:after="0"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关于监理人的监理内容：</w:t>
      </w:r>
      <w:r>
        <w:rPr>
          <w:rFonts w:hint="eastAsia" w:ascii="宋体" w:hAnsi="宋体" w:eastAsia="宋体" w:cs="宋体"/>
          <w:color w:val="auto"/>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auto"/>
          <w:kern w:val="0"/>
          <w:sz w:val="24"/>
          <w:szCs w:val="20"/>
          <w:highlight w:val="none"/>
        </w:rPr>
        <w:t>。</w:t>
      </w:r>
    </w:p>
    <w:p w14:paraId="18E4DC0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关于监理人的监理权限：</w:t>
      </w:r>
      <w:r>
        <w:rPr>
          <w:rFonts w:hint="eastAsia" w:ascii="宋体" w:hAnsi="宋体" w:eastAsia="宋体" w:cs="宋体"/>
          <w:color w:val="auto"/>
          <w:kern w:val="0"/>
          <w:sz w:val="24"/>
          <w:szCs w:val="22"/>
          <w:highlight w:val="none"/>
          <w:u w:val="single"/>
        </w:rPr>
        <w:t>本工程施工图纸及工程量清单</w:t>
      </w:r>
      <w:r>
        <w:rPr>
          <w:rFonts w:hint="eastAsia" w:ascii="宋体" w:hAnsi="宋体" w:eastAsia="宋体" w:cs="宋体"/>
          <w:color w:val="auto"/>
          <w:kern w:val="0"/>
          <w:sz w:val="24"/>
          <w:szCs w:val="22"/>
          <w:highlight w:val="none"/>
        </w:rPr>
        <w:t>。</w:t>
      </w:r>
    </w:p>
    <w:p w14:paraId="1FD11AE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关于监理人在施工现场的办公场所、生活场所的提供和费用承担的约定：</w:t>
      </w:r>
    </w:p>
    <w:p w14:paraId="794F1FB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由监理单位自行承担</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C5DA2F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4.2 监理人员</w:t>
      </w:r>
    </w:p>
    <w:p w14:paraId="449C96E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总监理工程师：</w:t>
      </w:r>
    </w:p>
    <w:p w14:paraId="198BDFD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姓    名：</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02CABB3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职    务：</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7F31088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监理工程师执业资格证书号：</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3A0FE0A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48BF1F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4E43AE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044DAC5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关于监理人的其他约定：</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3E4E6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4.4 商定或确定</w:t>
      </w:r>
    </w:p>
    <w:p w14:paraId="48B98EB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在发包人和承包人不能通过协商达成一致意见时，发包人授权监理人对以下事项进行确定：</w:t>
      </w:r>
    </w:p>
    <w:p w14:paraId="0EABB63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E964C2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77BB59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9EC8CF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 工程质量</w:t>
      </w:r>
    </w:p>
    <w:p w14:paraId="6886F32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5.1 质量要求</w:t>
      </w:r>
    </w:p>
    <w:p w14:paraId="3C68187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5.1.1 特殊质量标准和要求：</w:t>
      </w:r>
      <w:r>
        <w:rPr>
          <w:rFonts w:hint="eastAsia" w:ascii="宋体" w:hAnsi="宋体" w:eastAsia="宋体" w:cs="宋体"/>
          <w:color w:val="auto"/>
          <w:kern w:val="1"/>
          <w:sz w:val="22"/>
          <w:szCs w:val="22"/>
          <w:highlight w:val="none"/>
          <w:u w:val="single"/>
        </w:rPr>
        <w:t>按招标文件要求</w:t>
      </w:r>
      <w:r>
        <w:rPr>
          <w:rFonts w:hint="eastAsia" w:ascii="宋体" w:hAnsi="宋体" w:eastAsia="宋体" w:cs="宋体"/>
          <w:color w:val="auto"/>
          <w:kern w:val="0"/>
          <w:sz w:val="24"/>
          <w:szCs w:val="22"/>
          <w:highlight w:val="none"/>
        </w:rPr>
        <w:t>。</w:t>
      </w:r>
    </w:p>
    <w:p w14:paraId="4F4E07A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关于工程奖项的约定：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none"/>
        </w:rPr>
        <w:t>。</w:t>
      </w:r>
    </w:p>
    <w:p w14:paraId="34DCB85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关于建造要求：</w:t>
      </w:r>
    </w:p>
    <w:p w14:paraId="448FF2D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（1）绿色建筑等级要求：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54B39F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（2）智慧工地管理要求：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EAE319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（3）建筑垃圾减量化目标：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44A56D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（4）装配式建筑装配率要求：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2B6407A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6634937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5.3 隐蔽工程检查</w:t>
      </w:r>
    </w:p>
    <w:p w14:paraId="7FE58B53">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5.3.2承包人提前通知监理人隐蔽工程检查的期限的约定：</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2C13EF4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监理人不能按时进行检查时，应提前</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24</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小时提交书面延期要求。</w:t>
      </w:r>
    </w:p>
    <w:p w14:paraId="71267F6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关于延期最长不得超过：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48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w:t>
      </w:r>
    </w:p>
    <w:p w14:paraId="2EB4764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6. 安全文明施工与环境保护</w:t>
      </w:r>
    </w:p>
    <w:p w14:paraId="2C3A695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6.1安全文明施工</w:t>
      </w:r>
    </w:p>
    <w:p w14:paraId="78C54CC3">
      <w:pPr>
        <w:widowControl w:val="0"/>
        <w:suppressAutoHyphens/>
        <w:adjustRightInd w:val="0"/>
        <w:snapToGrid w:val="0"/>
        <w:spacing w:after="0"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6.1.1 项目安全生产的达标目标及相应事项的约定：</w:t>
      </w:r>
      <w:r>
        <w:rPr>
          <w:rFonts w:hint="eastAsia" w:ascii="宋体" w:hAnsi="宋体" w:eastAsia="宋体" w:cs="宋体"/>
          <w:color w:val="auto"/>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color w:val="auto"/>
          <w:kern w:val="0"/>
          <w:sz w:val="24"/>
          <w:szCs w:val="20"/>
          <w:highlight w:val="none"/>
        </w:rPr>
        <w:t>。</w:t>
      </w:r>
    </w:p>
    <w:p w14:paraId="066A920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6.1.4 关于治安保卫的特别约定：</w:t>
      </w:r>
      <w:r>
        <w:rPr>
          <w:rFonts w:hint="eastAsia" w:ascii="宋体" w:hAnsi="宋体" w:eastAsia="宋体" w:cs="宋体"/>
          <w:color w:val="auto"/>
          <w:kern w:val="1"/>
          <w:sz w:val="22"/>
          <w:szCs w:val="22"/>
          <w:highlight w:val="none"/>
          <w:u w:val="single"/>
        </w:rPr>
        <w:t>承担施工安全保卫工作及非夜间施工照明</w:t>
      </w:r>
      <w:r>
        <w:rPr>
          <w:rFonts w:hint="eastAsia" w:ascii="宋体" w:hAnsi="宋体" w:eastAsia="宋体" w:cs="宋体"/>
          <w:color w:val="auto"/>
          <w:kern w:val="1"/>
          <w:sz w:val="22"/>
          <w:szCs w:val="22"/>
          <w:highlight w:val="none"/>
        </w:rPr>
        <w:t>。</w:t>
      </w:r>
      <w:r>
        <w:rPr>
          <w:rFonts w:hint="eastAsia" w:ascii="宋体" w:hAnsi="宋体" w:eastAsia="宋体" w:cs="宋体"/>
          <w:color w:val="auto"/>
          <w:kern w:val="0"/>
          <w:sz w:val="24"/>
          <w:szCs w:val="22"/>
          <w:highlight w:val="none"/>
        </w:rPr>
        <w:t>。</w:t>
      </w:r>
    </w:p>
    <w:p w14:paraId="6C05E31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关于编制施工场地治安管理计划的约定：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128E25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6.1.5 文明施工</w:t>
      </w:r>
    </w:p>
    <w:p w14:paraId="0AC08831">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合同当事人对文明施工的要求：</w:t>
      </w:r>
      <w:r>
        <w:rPr>
          <w:rFonts w:hint="eastAsia" w:ascii="宋体" w:hAnsi="宋体" w:eastAsia="宋体" w:cs="宋体"/>
          <w:color w:val="auto"/>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color w:val="auto"/>
          <w:kern w:val="0"/>
          <w:sz w:val="24"/>
          <w:szCs w:val="20"/>
          <w:highlight w:val="none"/>
        </w:rPr>
        <w:t>。</w:t>
      </w:r>
    </w:p>
    <w:p w14:paraId="2E06E4E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6.1.6 关于安全文明施工费支付比例和支付期限的约定：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D9CA62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7. 工期和进度</w:t>
      </w:r>
    </w:p>
    <w:p w14:paraId="434C165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7.1 施工组织设计</w:t>
      </w:r>
    </w:p>
    <w:p w14:paraId="1C26CE0E">
      <w:pPr>
        <w:widowControl/>
        <w:autoSpaceDE w:val="0"/>
        <w:autoSpaceDN w:val="0"/>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7.1.1 合同当事人约定的施工组织设计应包括的其他内容：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CFEB5F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7.1.2 施工组织设计的提交和修改</w:t>
      </w:r>
    </w:p>
    <w:p w14:paraId="4EC65B4F">
      <w:pPr>
        <w:widowControl w:val="0"/>
        <w:suppressAutoHyphens/>
        <w:autoSpaceDE w:val="0"/>
        <w:adjustRightInd w:val="0"/>
        <w:snapToGrid w:val="0"/>
        <w:spacing w:after="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承包人提交详细施工组织设计的期限的约定：</w:t>
      </w:r>
      <w:r>
        <w:rPr>
          <w:rFonts w:hint="eastAsia" w:ascii="宋体" w:hAnsi="宋体" w:eastAsia="宋体" w:cs="宋体"/>
          <w:color w:val="auto"/>
          <w:kern w:val="0"/>
          <w:sz w:val="24"/>
          <w:szCs w:val="20"/>
          <w:highlight w:val="none"/>
          <w:u w:val="single"/>
        </w:rPr>
        <w:t xml:space="preserve">开工前一星期内提供施工组织设计方案和工程进度计划 </w:t>
      </w:r>
      <w:r>
        <w:rPr>
          <w:rFonts w:hint="eastAsia" w:ascii="宋体" w:hAnsi="宋体" w:eastAsia="宋体" w:cs="宋体"/>
          <w:color w:val="auto"/>
          <w:kern w:val="0"/>
          <w:sz w:val="24"/>
          <w:szCs w:val="24"/>
          <w:highlight w:val="none"/>
        </w:rPr>
        <w:t>。</w:t>
      </w:r>
    </w:p>
    <w:p w14:paraId="7563C31A">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发包人和监理人在收到详细的施工组织设计后确认或提出修改意见的期限</w:t>
      </w:r>
      <w:r>
        <w:rPr>
          <w:rFonts w:hint="eastAsia" w:ascii="宋体" w:hAnsi="宋体" w:eastAsia="宋体" w:cs="宋体"/>
          <w:color w:val="auto"/>
          <w:kern w:val="0"/>
          <w:sz w:val="24"/>
          <w:szCs w:val="20"/>
          <w:highlight w:val="none"/>
          <w:u w:val="single"/>
        </w:rPr>
        <w:t>接到相关材料后7天内予以回复</w:t>
      </w:r>
      <w:r>
        <w:rPr>
          <w:rFonts w:hint="eastAsia" w:ascii="宋体" w:hAnsi="宋体" w:eastAsia="宋体" w:cs="宋体"/>
          <w:color w:val="auto"/>
          <w:kern w:val="0"/>
          <w:sz w:val="24"/>
          <w:szCs w:val="24"/>
          <w:highlight w:val="none"/>
        </w:rPr>
        <w:t>。</w:t>
      </w:r>
    </w:p>
    <w:p w14:paraId="52F81CF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7.2 施工进度计划</w:t>
      </w:r>
    </w:p>
    <w:p w14:paraId="0B97C5F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7.2.2 施工进度计划的修订</w:t>
      </w:r>
    </w:p>
    <w:p w14:paraId="21996E04">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发包人和监理人在收到修订的施工进度计划后确认或提出修改意见的期限：</w:t>
      </w:r>
      <w:r>
        <w:rPr>
          <w:rFonts w:hint="eastAsia" w:ascii="宋体" w:hAnsi="宋体" w:eastAsia="宋体" w:cs="宋体"/>
          <w:color w:val="auto"/>
          <w:kern w:val="0"/>
          <w:sz w:val="24"/>
          <w:szCs w:val="20"/>
          <w:highlight w:val="none"/>
          <w:u w:val="single"/>
        </w:rPr>
        <w:t>接到相关材料后7天内予以回复</w:t>
      </w:r>
      <w:r>
        <w:rPr>
          <w:rFonts w:hint="eastAsia" w:ascii="宋体" w:hAnsi="宋体" w:eastAsia="宋体" w:cs="宋体"/>
          <w:color w:val="auto"/>
          <w:kern w:val="0"/>
          <w:sz w:val="24"/>
          <w:szCs w:val="24"/>
          <w:highlight w:val="none"/>
        </w:rPr>
        <w:t>。</w:t>
      </w:r>
    </w:p>
    <w:p w14:paraId="3A1E3F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 开工</w:t>
      </w:r>
    </w:p>
    <w:p w14:paraId="0087097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7.3.1 开工准备</w:t>
      </w:r>
    </w:p>
    <w:p w14:paraId="3C1CA8F6">
      <w:pPr>
        <w:widowControl/>
        <w:adjustRightInd w:val="0"/>
        <w:snapToGrid w:val="0"/>
        <w:spacing w:after="200" w:line="300" w:lineRule="auto"/>
        <w:ind w:firstLine="645"/>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关于承包人提交工程开工报审表的期限：</w:t>
      </w:r>
      <w:r>
        <w:rPr>
          <w:rFonts w:hint="eastAsia" w:ascii="宋体" w:hAnsi="宋体" w:eastAsia="宋体" w:cs="宋体"/>
          <w:color w:val="auto"/>
          <w:kern w:val="0"/>
          <w:sz w:val="24"/>
          <w:szCs w:val="20"/>
          <w:highlight w:val="none"/>
          <w:u w:val="single"/>
        </w:rPr>
        <w:t>本合同签订后7天内</w:t>
      </w:r>
      <w:r>
        <w:rPr>
          <w:rFonts w:hint="eastAsia" w:ascii="宋体" w:hAnsi="宋体" w:eastAsia="宋体" w:cs="宋体"/>
          <w:color w:val="auto"/>
          <w:kern w:val="0"/>
          <w:sz w:val="24"/>
          <w:szCs w:val="24"/>
          <w:highlight w:val="none"/>
        </w:rPr>
        <w:t>。</w:t>
      </w:r>
    </w:p>
    <w:p w14:paraId="72A5E0C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关于发包人应完成的其他开工准备工作及期限：</w:t>
      </w:r>
      <w:r>
        <w:rPr>
          <w:rFonts w:hint="eastAsia" w:ascii="宋体" w:hAnsi="宋体" w:eastAsia="宋体" w:cs="宋体"/>
          <w:color w:val="auto"/>
          <w:kern w:val="0"/>
          <w:sz w:val="24"/>
          <w:szCs w:val="20"/>
          <w:highlight w:val="none"/>
          <w:u w:val="single"/>
        </w:rPr>
        <w:t>本合同签订后30天内</w:t>
      </w:r>
      <w:r>
        <w:rPr>
          <w:rFonts w:hint="eastAsia" w:ascii="宋体" w:hAnsi="宋体" w:eastAsia="宋体" w:cs="宋体"/>
          <w:color w:val="auto"/>
          <w:kern w:val="0"/>
          <w:sz w:val="24"/>
          <w:szCs w:val="24"/>
          <w:highlight w:val="none"/>
        </w:rPr>
        <w:t>。</w:t>
      </w:r>
    </w:p>
    <w:p w14:paraId="7046C8E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7.3.2开工通知</w:t>
      </w:r>
    </w:p>
    <w:p w14:paraId="524A8D9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因发包人原因造成监理人未能在计划开工日期之日起</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天内发出开工通知的，承包人有权提出价格调整要求，或者解除合同。</w:t>
      </w:r>
    </w:p>
    <w:p w14:paraId="5F550D7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7.4 测量放线</w:t>
      </w:r>
    </w:p>
    <w:p w14:paraId="21F0220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7.4.1发包人通过监理人向承包人提供测量基准点、基准线和水准点及其书面资料的期限：</w:t>
      </w:r>
      <w:r>
        <w:rPr>
          <w:rFonts w:hint="eastAsia" w:ascii="宋体" w:hAnsi="宋体" w:eastAsia="宋体" w:cs="宋体"/>
          <w:color w:val="auto"/>
          <w:kern w:val="0"/>
          <w:sz w:val="24"/>
          <w:szCs w:val="20"/>
          <w:highlight w:val="none"/>
          <w:u w:val="single"/>
        </w:rPr>
        <w:t>签订合同后另行约定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2"/>
          <w:highlight w:val="none"/>
        </w:rPr>
        <w:t>。</w:t>
      </w:r>
    </w:p>
    <w:p w14:paraId="4E1B03D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7.5 工期延误</w:t>
      </w:r>
    </w:p>
    <w:p w14:paraId="79072BC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7.5.1 因发包人原因导致工期延误</w:t>
      </w:r>
    </w:p>
    <w:p w14:paraId="06C32DD2">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因发包人原因导致工期延误的其他情形：</w:t>
      </w:r>
      <w:r>
        <w:rPr>
          <w:rFonts w:hint="eastAsia" w:ascii="宋体" w:hAnsi="宋体" w:eastAsia="宋体" w:cs="宋体"/>
          <w:color w:val="auto"/>
          <w:kern w:val="0"/>
          <w:sz w:val="24"/>
          <w:szCs w:val="20"/>
          <w:highlight w:val="none"/>
          <w:u w:val="single"/>
        </w:rPr>
        <w:t xml:space="preserve">(1)提供的图纸存在错误导致致使施工不能正常进行； </w:t>
      </w:r>
    </w:p>
    <w:p w14:paraId="0F465348">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(2)变更图纸导致致使施工不能正常进行；</w:t>
      </w:r>
    </w:p>
    <w:p w14:paraId="1B85A88E">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(3)提供的工程地质资料与实际情况存在误差导致承包人致使施工不能正常进行；</w:t>
      </w:r>
    </w:p>
    <w:p w14:paraId="2EC1E6E6">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(4)发包人或监理人未按合同约定提供所需指令、批准等，致使施工不能正常进行；</w:t>
      </w:r>
    </w:p>
    <w:p w14:paraId="612D043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7.5.2 因承包人原因导致工期延误</w:t>
      </w:r>
    </w:p>
    <w:p w14:paraId="4B29A039">
      <w:pPr>
        <w:widowControl w:val="0"/>
        <w:suppressAutoHyphens/>
        <w:adjustRightInd w:val="0"/>
        <w:snapToGrid w:val="0"/>
        <w:spacing w:after="0" w:line="30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因承包人原因造成工期延误，逾期竣工违约金的计算方法为：</w:t>
      </w:r>
      <w:r>
        <w:rPr>
          <w:rFonts w:hint="eastAsia" w:ascii="宋体" w:hAnsi="宋体" w:eastAsia="宋体" w:cs="宋体"/>
          <w:color w:val="auto"/>
          <w:kern w:val="0"/>
          <w:sz w:val="24"/>
          <w:szCs w:val="20"/>
          <w:highlight w:val="none"/>
          <w:u w:val="single"/>
        </w:rPr>
        <w:t>因承包人原因造成工期延误，逾期竣工违约金的计算方法为：若承包人不能在合同工期内完成工程施工的，每延误一天，应向发包人支付逾期竣工违约金1000元</w:t>
      </w:r>
      <w:r>
        <w:rPr>
          <w:rFonts w:hint="eastAsia" w:ascii="宋体" w:hAnsi="宋体" w:eastAsia="宋体" w:cs="宋体"/>
          <w:color w:val="auto"/>
          <w:kern w:val="0"/>
          <w:sz w:val="24"/>
          <w:szCs w:val="24"/>
          <w:highlight w:val="none"/>
        </w:rPr>
        <w:t>。</w:t>
      </w:r>
    </w:p>
    <w:p w14:paraId="1A4C22D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因承包人原因造成工期延误，逾期竣工违约金的上限：</w:t>
      </w:r>
      <w:r>
        <w:rPr>
          <w:rFonts w:hint="eastAsia" w:ascii="宋体" w:hAnsi="宋体" w:eastAsia="宋体" w:cs="宋体"/>
          <w:color w:val="auto"/>
          <w:kern w:val="0"/>
          <w:sz w:val="24"/>
          <w:szCs w:val="20"/>
          <w:highlight w:val="none"/>
          <w:u w:val="single"/>
        </w:rPr>
        <w:t>合同价的10%</w:t>
      </w:r>
      <w:r>
        <w:rPr>
          <w:rFonts w:hint="eastAsia" w:ascii="宋体" w:hAnsi="宋体" w:eastAsia="宋体" w:cs="宋体"/>
          <w:color w:val="auto"/>
          <w:kern w:val="0"/>
          <w:sz w:val="24"/>
          <w:szCs w:val="24"/>
          <w:highlight w:val="none"/>
        </w:rPr>
        <w:t>。</w:t>
      </w:r>
    </w:p>
    <w:p w14:paraId="64B5D0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7.6 不利物质条件</w:t>
      </w:r>
    </w:p>
    <w:p w14:paraId="6F44A3B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不利物质条件的其他情形和有关约定：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C85848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7.7异常恶劣的气候条件</w:t>
      </w:r>
    </w:p>
    <w:p w14:paraId="5DB1EB8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发包人和承包人同意以下情形视为异常恶劣的气候条件：</w:t>
      </w:r>
    </w:p>
    <w:p w14:paraId="7D40F309">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0"/>
          <w:highlight w:val="none"/>
          <w:u w:val="single"/>
        </w:rPr>
        <w:t>烈度7度以上地震、8级以上（不含8级）台风、日雨量60ｍｍ以上暴雨，按气象、地震部门公布为准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w:t>
      </w:r>
    </w:p>
    <w:p w14:paraId="6238874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235EFF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E2613E4">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rPr>
        <w:t>7.8承包人可以顺延工期的其他情况</w:t>
      </w:r>
    </w:p>
    <w:p w14:paraId="46E94152">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(1)24小时内停水、停电累计超过8小时；</w:t>
      </w:r>
    </w:p>
    <w:p w14:paraId="02E89B23">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 xml:space="preserve">(2)发生合同争议时,调解部门、仲裁机构、法院要求停工的； </w:t>
      </w:r>
    </w:p>
    <w:p w14:paraId="3A834F53">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(3)政府部门通知停工的或上级主管部门检查等原因车辆不能上路造成停工的经发包人确认的；</w:t>
      </w:r>
    </w:p>
    <w:p w14:paraId="39981635">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(4)因设计变更图纸修改造成的工期延误的</w:t>
      </w:r>
    </w:p>
    <w:p w14:paraId="3428CBAD">
      <w:pPr>
        <w:widowControl w:val="0"/>
        <w:suppressAutoHyphens/>
        <w:adjustRightInd w:val="0"/>
        <w:snapToGrid w:val="0"/>
        <w:spacing w:after="0" w:line="360" w:lineRule="auto"/>
        <w:ind w:firstLine="36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（5）发包人、承包人双方共同协商认为应工期顺延的其他情况。</w:t>
      </w:r>
    </w:p>
    <w:p w14:paraId="09B9680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7.9 提前竣工的奖励</w:t>
      </w:r>
    </w:p>
    <w:p w14:paraId="0FE6E1D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7.9.2提前竣工的奖励：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1BC858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8. 材料与设备</w:t>
      </w:r>
    </w:p>
    <w:p w14:paraId="7870FCF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8.6 样品</w:t>
      </w:r>
    </w:p>
    <w:p w14:paraId="1C921B34">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8.6.1</w:t>
      </w:r>
      <w:r>
        <w:rPr>
          <w:rFonts w:hint="eastAsia" w:ascii="宋体" w:hAnsi="宋体" w:eastAsia="宋体" w:cs="宋体"/>
          <w:color w:val="auto"/>
          <w:kern w:val="0"/>
          <w:sz w:val="24"/>
          <w:szCs w:val="22"/>
          <w:highlight w:val="none"/>
        </w:rPr>
        <w:tab/>
      </w:r>
      <w:r>
        <w:rPr>
          <w:rFonts w:hint="eastAsia" w:ascii="宋体" w:hAnsi="宋体" w:eastAsia="宋体" w:cs="宋体"/>
          <w:color w:val="auto"/>
          <w:kern w:val="0"/>
          <w:sz w:val="24"/>
          <w:szCs w:val="22"/>
          <w:highlight w:val="none"/>
        </w:rPr>
        <w:t>样品的报送与封存</w:t>
      </w:r>
    </w:p>
    <w:p w14:paraId="22AF525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需要承包人报送样品的材料或工程设备，样品的种类、名称、规格、数量要求：</w:t>
      </w:r>
      <w:r>
        <w:rPr>
          <w:rFonts w:hint="eastAsia" w:ascii="宋体" w:hAnsi="宋体" w:eastAsia="宋体" w:cs="宋体"/>
          <w:color w:val="auto"/>
          <w:kern w:val="0"/>
          <w:sz w:val="24"/>
          <w:szCs w:val="22"/>
          <w:highlight w:val="none"/>
          <w:u w:val="single"/>
        </w:rPr>
        <w:t xml:space="preserve">                                          </w:t>
      </w:r>
    </w:p>
    <w:p w14:paraId="6C06705D">
      <w:pPr>
        <w:widowControl w:val="0"/>
        <w:suppressAutoHyphens/>
        <w:autoSpaceDE w:val="0"/>
        <w:adjustRightInd/>
        <w:snapToGrid/>
        <w:spacing w:after="0" w:line="30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1"/>
          <w:sz w:val="24"/>
          <w:szCs w:val="22"/>
          <w:highlight w:val="none"/>
          <w:u w:val="single"/>
          <w:lang w:val="en-US" w:eastAsia="zh-CN" w:bidi="ar-SA"/>
        </w:rPr>
        <w:t>按相关规定执行</w:t>
      </w:r>
      <w:r>
        <w:rPr>
          <w:rFonts w:hint="eastAsia" w:ascii="宋体" w:hAnsi="宋体" w:eastAsia="宋体" w:cs="宋体"/>
          <w:color w:val="auto"/>
          <w:kern w:val="1"/>
          <w:sz w:val="24"/>
          <w:szCs w:val="24"/>
          <w:highlight w:val="none"/>
          <w:lang w:val="en-US" w:eastAsia="zh-CN" w:bidi="ar-SA"/>
        </w:rPr>
        <w:t>。</w:t>
      </w:r>
    </w:p>
    <w:p w14:paraId="0512F6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8.8 施工设备和临时设施</w:t>
      </w:r>
    </w:p>
    <w:p w14:paraId="1F732D6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8.8.1 承包人提供的施工设备和临时设施</w:t>
      </w:r>
    </w:p>
    <w:p w14:paraId="57DBA2AA">
      <w:pPr>
        <w:widowControl/>
        <w:autoSpaceDE w:val="0"/>
        <w:autoSpaceDN w:val="0"/>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关于修建临时设施费用承担的约定：</w:t>
      </w:r>
      <w:r>
        <w:rPr>
          <w:rFonts w:hint="eastAsia" w:ascii="宋体" w:hAnsi="宋体" w:eastAsia="宋体" w:cs="宋体"/>
          <w:color w:val="auto"/>
          <w:kern w:val="1"/>
          <w:sz w:val="22"/>
          <w:szCs w:val="22"/>
          <w:highlight w:val="none"/>
          <w:u w:val="single"/>
        </w:rPr>
        <w:t xml:space="preserve">由承包人承担 </w:t>
      </w:r>
      <w:r>
        <w:rPr>
          <w:rFonts w:hint="eastAsia" w:ascii="宋体" w:hAnsi="宋体" w:eastAsia="宋体" w:cs="宋体"/>
          <w:color w:val="auto"/>
          <w:kern w:val="1"/>
          <w:sz w:val="22"/>
          <w:szCs w:val="22"/>
          <w:highlight w:val="none"/>
        </w:rPr>
        <w:t>。</w:t>
      </w:r>
    </w:p>
    <w:p w14:paraId="5363D0FA">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9. 试验与检验</w:t>
      </w:r>
    </w:p>
    <w:p w14:paraId="17EAB3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9.1试验设备与试验人员</w:t>
      </w:r>
    </w:p>
    <w:p w14:paraId="7402F6B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9.1.2 试验设备</w:t>
      </w:r>
    </w:p>
    <w:p w14:paraId="3324EAF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施工现场需要配置的试验场所：</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F9FC1E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施工现场需要配备的试验设备：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D371CB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施工现场需要具备的其他试验条件：</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F194A5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9.4 现场工艺试验 </w:t>
      </w:r>
    </w:p>
    <w:p w14:paraId="4208495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现场工艺试验的有关约定：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212D5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10. 变更</w:t>
      </w:r>
    </w:p>
    <w:p w14:paraId="2A2AE1F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10.1变更的范围</w:t>
      </w:r>
    </w:p>
    <w:p w14:paraId="69CA8DDE">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关于变更的范围的约定：</w:t>
      </w:r>
      <w:r>
        <w:rPr>
          <w:rFonts w:hint="eastAsia" w:ascii="宋体" w:hAnsi="宋体" w:eastAsia="宋体" w:cs="宋体"/>
          <w:color w:val="auto"/>
          <w:kern w:val="0"/>
          <w:sz w:val="24"/>
          <w:szCs w:val="20"/>
          <w:highlight w:val="none"/>
          <w:u w:val="single"/>
        </w:rPr>
        <w:t>除通用合同条款外，发包人对工程规模、材料设备的品牌、规格、等级等的变更也属于变更</w:t>
      </w:r>
      <w:r>
        <w:rPr>
          <w:rFonts w:hint="eastAsia" w:ascii="宋体" w:hAnsi="宋体" w:eastAsia="宋体" w:cs="宋体"/>
          <w:color w:val="auto"/>
          <w:kern w:val="0"/>
          <w:sz w:val="24"/>
          <w:szCs w:val="24"/>
          <w:highlight w:val="none"/>
        </w:rPr>
        <w:t>。</w:t>
      </w:r>
    </w:p>
    <w:p w14:paraId="03DD6A3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10.4 变更估价</w:t>
      </w:r>
    </w:p>
    <w:p w14:paraId="554D918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10.4.1 变更估价原则</w:t>
      </w:r>
    </w:p>
    <w:p w14:paraId="4632841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关于变更估价的约定: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3721DF9">
      <w:pPr>
        <w:widowControl w:val="0"/>
        <w:suppressAutoHyphens/>
        <w:adjustRightInd w:val="0"/>
        <w:snapToGrid w:val="0"/>
        <w:spacing w:after="0" w:line="42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rPr>
        <w:t>10.4.1.2 增减工程量的单价确定</w:t>
      </w:r>
    </w:p>
    <w:p w14:paraId="2A017B07">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1．在工程量清单内的项目发生工程量增加，其增加部分工程量的综合单价＝招标人工程预算价中的相应项目综合单价×（1－中标价降幅系数）</w:t>
      </w:r>
    </w:p>
    <w:p w14:paraId="4D7F7E28">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2．在工程量清单内的项目发生工程量减少，其减少部分工程量的综合单价＝招标人工程预算价中的相应项目综合单价×（1－中标价降幅系数）</w:t>
      </w:r>
    </w:p>
    <w:p w14:paraId="0F34365C">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3．不在工程量清单内的项目综合单价，按照预算编制原则及中标价降幅系数计算。</w:t>
      </w:r>
    </w:p>
    <w:p w14:paraId="73D457B9">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不在工程量清单内的项目综合单价＝按本项规定计算的综合单价×（1-中标价降幅系数）</w:t>
      </w:r>
    </w:p>
    <w:p w14:paraId="32D4CE2B">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4．若定额缺项的，由中标人提出适当的单价，经招标人会同工程预（决）算审核单位审核确定，报市相关部门造价管理机构备案。</w:t>
      </w:r>
    </w:p>
    <w:p w14:paraId="39883F8F">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定额缺项单价（或议价）＝经双方确认的单价×（1-中标价降幅系数）</w:t>
      </w:r>
    </w:p>
    <w:p w14:paraId="291E4BDB">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如双方不能达成一致的，双方可提请工程所在地工程造价管理机构进行咨询或按合同约定的争议或纠纷解决程序办理。</w:t>
      </w:r>
    </w:p>
    <w:p w14:paraId="63B9F0F0">
      <w:pPr>
        <w:widowControl w:val="0"/>
        <w:suppressAutoHyphens/>
        <w:adjustRightInd w:val="0"/>
        <w:snapToGrid w:val="0"/>
        <w:spacing w:after="0" w:line="42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spacing w:val="0"/>
          <w:kern w:val="0"/>
          <w:sz w:val="24"/>
          <w:szCs w:val="20"/>
          <w:highlight w:val="none"/>
          <w:u w:val="single"/>
        </w:rPr>
        <w:t>5．中标价降幅系数=（工程预算价－中标价）/工程预算价×100%</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w:t>
      </w:r>
    </w:p>
    <w:p w14:paraId="1D92798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10.5承包人的合理化建议</w:t>
      </w:r>
    </w:p>
    <w:p w14:paraId="449E3C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2"/>
          <w:highlight w:val="none"/>
        </w:rPr>
        <w:t>监理人审查承包人合理化建议的期限：</w:t>
      </w:r>
      <w:r>
        <w:rPr>
          <w:rFonts w:hint="eastAsia" w:ascii="宋体" w:hAnsi="宋体" w:eastAsia="宋体" w:cs="宋体"/>
          <w:color w:val="auto"/>
          <w:kern w:val="0"/>
          <w:sz w:val="24"/>
          <w:szCs w:val="20"/>
          <w:highlight w:val="none"/>
          <w:u w:val="single"/>
        </w:rPr>
        <w:t>接收后7天内</w:t>
      </w:r>
      <w:r>
        <w:rPr>
          <w:rFonts w:hint="eastAsia" w:ascii="宋体" w:hAnsi="宋体" w:eastAsia="宋体" w:cs="宋体"/>
          <w:color w:val="auto"/>
          <w:kern w:val="0"/>
          <w:sz w:val="24"/>
          <w:szCs w:val="20"/>
          <w:highlight w:val="none"/>
        </w:rPr>
        <w:t>。</w:t>
      </w:r>
    </w:p>
    <w:p w14:paraId="6FA16EF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发包人审批承包人合理化建议的期限：</w:t>
      </w:r>
      <w:r>
        <w:rPr>
          <w:rFonts w:hint="eastAsia" w:ascii="宋体" w:hAnsi="宋体" w:eastAsia="宋体" w:cs="宋体"/>
          <w:color w:val="auto"/>
          <w:kern w:val="0"/>
          <w:sz w:val="24"/>
          <w:szCs w:val="20"/>
          <w:highlight w:val="none"/>
          <w:u w:val="single"/>
        </w:rPr>
        <w:t>接收后7天内</w:t>
      </w:r>
      <w:r>
        <w:rPr>
          <w:rFonts w:hint="eastAsia" w:ascii="宋体" w:hAnsi="宋体" w:eastAsia="宋体" w:cs="宋体"/>
          <w:color w:val="auto"/>
          <w:kern w:val="0"/>
          <w:sz w:val="24"/>
          <w:szCs w:val="20"/>
          <w:highlight w:val="none"/>
        </w:rPr>
        <w:t>。</w:t>
      </w:r>
    </w:p>
    <w:p w14:paraId="28AB20A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3F6836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10.7 暂估价</w:t>
      </w:r>
    </w:p>
    <w:p w14:paraId="6A90617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暂估价分包工程、服务的明细详见附件10：《专业工程暂估价表》。</w:t>
      </w:r>
    </w:p>
    <w:p w14:paraId="7642FDF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10.7.1 依法必须招标的暂估价项目</w:t>
      </w:r>
    </w:p>
    <w:p w14:paraId="08AF289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（1）对于依法必须招标的暂估价项目的确认和批准采取第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种方式确定。</w:t>
      </w:r>
    </w:p>
    <w:p w14:paraId="63FC380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（2）企业管理费、利润、总价措施项目费合计费率</w:t>
      </w:r>
      <w:r>
        <w:rPr>
          <w:rFonts w:hint="eastAsia" w:ascii="宋体" w:hAnsi="宋体" w:eastAsia="宋体" w:cs="宋体"/>
          <w:color w:val="auto"/>
          <w:kern w:val="0"/>
          <w:sz w:val="24"/>
          <w:szCs w:val="22"/>
          <w:highlight w:val="none"/>
          <w:u w:val="single"/>
        </w:rPr>
        <w:t xml:space="preserve">   </w:t>
      </w:r>
      <w:r>
        <w:rPr>
          <w:rFonts w:hint="eastAsia" w:ascii="宋体" w:hAnsi="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219515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10.7.2 不属于依法必须招标的暂估价项目</w:t>
      </w:r>
    </w:p>
    <w:p w14:paraId="40C4C2A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对于不属于依法必须招标的暂估价项目的确认和批准采取第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种方式确定。</w:t>
      </w:r>
    </w:p>
    <w:p w14:paraId="4F68F45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第3种方式：承包人直接实施的暂估价项目</w:t>
      </w:r>
    </w:p>
    <w:p w14:paraId="4129A73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承包人直接实施的暂估价项目的约定：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FA06CD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10.8 暂列金额</w:t>
      </w:r>
    </w:p>
    <w:p w14:paraId="3D5EFE84">
      <w:pPr>
        <w:widowControl/>
        <w:autoSpaceDE w:val="0"/>
        <w:autoSpaceDN w:val="0"/>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合同当事人关于暂列金额使用的约定：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802E9C8">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11. 价格调整</w:t>
      </w:r>
    </w:p>
    <w:p w14:paraId="247BF35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 市场价格波动引起的调整</w:t>
      </w:r>
    </w:p>
    <w:p w14:paraId="21FF3B42">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11.1.2主要材料和设备价差调整</w:t>
      </w:r>
    </w:p>
    <w:p w14:paraId="5F0B04DF">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（2）主要材料和设备单价的风险承包幅度为</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u w:val="single"/>
          <w:lang w:val="en-US" w:eastAsia="zh-CN"/>
        </w:rPr>
        <w:t>3%</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w:t>
      </w:r>
    </w:p>
    <w:p w14:paraId="48B901C3">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11.1.3施工机械使用费价差调整</w:t>
      </w:r>
    </w:p>
    <w:p w14:paraId="4FA27430">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（1）施工机械台班单价的风险承包幅度为</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u w:val="single"/>
          <w:lang w:val="en-US" w:eastAsia="zh-CN"/>
        </w:rPr>
        <w:t>3%</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w:t>
      </w:r>
    </w:p>
    <w:p w14:paraId="43D0674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12. 合同价格、计量与支付</w:t>
      </w:r>
    </w:p>
    <w:p w14:paraId="0273634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 合同价格形式</w:t>
      </w:r>
    </w:p>
    <w:p w14:paraId="2165B7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12.1.1单价合同。</w:t>
      </w:r>
    </w:p>
    <w:p w14:paraId="23CF5DA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综合单价其它风险内容：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A5827C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超过风险范围以外的调整方式：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23A036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12.1.2总价合同。</w:t>
      </w:r>
    </w:p>
    <w:p w14:paraId="73A9E8C3">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highlight w:val="none"/>
        </w:rPr>
      </w:pPr>
      <w:r>
        <w:rPr>
          <w:rFonts w:hint="eastAsia" w:ascii="宋体" w:hAnsi="宋体" w:eastAsia="宋体" w:cs="宋体"/>
          <w:color w:val="auto"/>
          <w:kern w:val="0"/>
          <w:sz w:val="24"/>
          <w:szCs w:val="22"/>
          <w:highlight w:val="none"/>
        </w:rPr>
        <w:t>综合单价其它风险内容：</w:t>
      </w:r>
      <w:r>
        <w:rPr>
          <w:rFonts w:hint="eastAsia" w:ascii="宋体" w:hAnsi="宋体" w:eastAsia="宋体" w:cs="宋体"/>
          <w:bCs/>
          <w:color w:val="auto"/>
          <w:spacing w:val="0"/>
          <w:kern w:val="0"/>
          <w:sz w:val="24"/>
          <w:szCs w:val="20"/>
          <w:highlight w:val="none"/>
          <w:u w:val="single"/>
          <w:lang w:val="en-US" w:eastAsia="zh-CN"/>
        </w:rPr>
        <w:t>(</w:t>
      </w:r>
      <w:r>
        <w:rPr>
          <w:rFonts w:hint="eastAsia" w:ascii="宋体" w:hAnsi="宋体" w:eastAsia="宋体" w:cs="宋体"/>
          <w:bCs/>
          <w:color w:val="auto"/>
          <w:spacing w:val="0"/>
          <w:kern w:val="0"/>
          <w:sz w:val="24"/>
          <w:szCs w:val="20"/>
          <w:highlight w:val="none"/>
          <w:u w:val="single"/>
        </w:rPr>
        <w:t>1)工程量清单核对澄清之后，仍有错、漏，导致工程预算价不准确的 (指在中标通知书发出后一个月内，招标人和中标人双方进行核对工程量清单的)；</w:t>
      </w:r>
    </w:p>
    <w:p w14:paraId="55626740">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2)主要材料价格与编制预算价时采用的信息价相比上涨或下跌在5%以内的；主要材料指：钢筋、水泥（非商品混凝土用）、商品混凝土、沥青混凝土；</w:t>
      </w:r>
    </w:p>
    <w:p w14:paraId="669C2E1C">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3)施工期间除钢筋、水泥（非商品混凝土用）、商品混凝土、沥青混凝土以外的其他材料价格变化的；</w:t>
      </w:r>
    </w:p>
    <w:p w14:paraId="3DD78DF5">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highlight w:val="none"/>
        </w:rPr>
      </w:pPr>
      <w:r>
        <w:rPr>
          <w:rFonts w:hint="eastAsia" w:ascii="宋体" w:hAnsi="宋体" w:eastAsia="宋体" w:cs="宋体"/>
          <w:bCs/>
          <w:color w:val="auto"/>
          <w:spacing w:val="0"/>
          <w:kern w:val="0"/>
          <w:sz w:val="24"/>
          <w:szCs w:val="20"/>
          <w:highlight w:val="none"/>
          <w:u w:val="single"/>
          <w:lang w:val="en-US" w:eastAsia="zh-CN"/>
        </w:rPr>
        <w:t>4</w:t>
      </w:r>
      <w:r>
        <w:rPr>
          <w:rFonts w:hint="eastAsia" w:ascii="宋体" w:hAnsi="宋体" w:eastAsia="宋体" w:cs="宋体"/>
          <w:bCs/>
          <w:color w:val="auto"/>
          <w:spacing w:val="0"/>
          <w:kern w:val="0"/>
          <w:sz w:val="24"/>
          <w:szCs w:val="20"/>
          <w:highlight w:val="none"/>
          <w:u w:val="single"/>
        </w:rPr>
        <w:t>)天气、地形、地质等自然条件变化而采取临时措施的；</w:t>
      </w:r>
    </w:p>
    <w:p w14:paraId="4338105F">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highlight w:val="none"/>
        </w:rPr>
      </w:pPr>
      <w:r>
        <w:rPr>
          <w:rFonts w:hint="eastAsia" w:ascii="宋体" w:hAnsi="宋体" w:eastAsia="宋体" w:cs="宋体"/>
          <w:bCs/>
          <w:color w:val="auto"/>
          <w:spacing w:val="0"/>
          <w:kern w:val="0"/>
          <w:sz w:val="24"/>
          <w:szCs w:val="20"/>
          <w:highlight w:val="none"/>
          <w:u w:val="single"/>
          <w:lang w:val="en-US" w:eastAsia="zh-CN"/>
        </w:rPr>
        <w:t>5</w:t>
      </w:r>
      <w:r>
        <w:rPr>
          <w:rFonts w:hint="eastAsia" w:ascii="宋体" w:hAnsi="宋体" w:eastAsia="宋体" w:cs="宋体"/>
          <w:bCs/>
          <w:color w:val="auto"/>
          <w:spacing w:val="0"/>
          <w:kern w:val="0"/>
          <w:sz w:val="24"/>
          <w:szCs w:val="20"/>
          <w:highlight w:val="none"/>
          <w:u w:val="single"/>
        </w:rPr>
        <w:t>)人工、机械费价格变化的</w:t>
      </w:r>
      <w:r>
        <w:rPr>
          <w:rFonts w:hint="eastAsia" w:ascii="宋体" w:hAnsi="宋体" w:eastAsia="宋体" w:cs="宋体"/>
          <w:color w:val="auto"/>
          <w:spacing w:val="0"/>
          <w:kern w:val="0"/>
          <w:sz w:val="24"/>
          <w:szCs w:val="20"/>
          <w:highlight w:val="none"/>
          <w:u w:val="single"/>
        </w:rPr>
        <w:t>。</w:t>
      </w:r>
    </w:p>
    <w:p w14:paraId="74FAC82C">
      <w:pPr>
        <w:widowControl w:val="0"/>
        <w:suppressAutoHyphens/>
        <w:adjustRightInd w:val="0"/>
        <w:snapToGrid w:val="0"/>
        <w:spacing w:after="0" w:line="360" w:lineRule="exact"/>
        <w:ind w:firstLine="240"/>
        <w:jc w:val="both"/>
        <w:rPr>
          <w:rFonts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4"/>
          <w:szCs w:val="24"/>
          <w:highlight w:val="none"/>
        </w:rPr>
        <w:t>风险范围以外合同价格的调整方法：</w:t>
      </w:r>
      <w:r>
        <w:rPr>
          <w:rFonts w:hint="eastAsia" w:ascii="宋体" w:hAnsi="宋体" w:eastAsia="宋体" w:cs="宋体"/>
          <w:color w:val="auto"/>
          <w:spacing w:val="0"/>
          <w:kern w:val="0"/>
          <w:sz w:val="24"/>
          <w:szCs w:val="20"/>
          <w:highlight w:val="none"/>
          <w:u w:val="single"/>
        </w:rPr>
        <w:t>（1）在工程量清单内的项目发生工程量增加，其增加部分工程量的综合单价＝招标人工程预算价中的相应项目综合单价×（1－中标价降幅系数）</w:t>
      </w:r>
    </w:p>
    <w:p w14:paraId="5DCA5618">
      <w:pPr>
        <w:widowControl w:val="0"/>
        <w:suppressAutoHyphens/>
        <w:adjustRightInd w:val="0"/>
        <w:snapToGrid w:val="0"/>
        <w:spacing w:after="0" w:line="360" w:lineRule="exact"/>
        <w:ind w:firstLine="480"/>
        <w:jc w:val="both"/>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（2）在工程量清单内的项目发生工程量减少，其减少部分工程量的综合单价＝招标人工程预算价中的相应项目综合单价×（1－中标价降幅系数）</w:t>
      </w:r>
    </w:p>
    <w:p w14:paraId="2C790A75">
      <w:pPr>
        <w:widowControl w:val="0"/>
        <w:suppressAutoHyphens/>
        <w:adjustRightInd w:val="0"/>
        <w:snapToGrid w:val="0"/>
        <w:spacing w:after="0" w:line="360" w:lineRule="exact"/>
        <w:ind w:firstLine="480"/>
        <w:jc w:val="both"/>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（3）不在工程量清单内的项目综合单价，按照预算编制原则及中标价降幅系数计算。</w:t>
      </w:r>
    </w:p>
    <w:p w14:paraId="0FD0442F">
      <w:pPr>
        <w:widowControl w:val="0"/>
        <w:suppressAutoHyphens/>
        <w:adjustRightInd w:val="0"/>
        <w:snapToGrid w:val="0"/>
        <w:spacing w:after="0" w:line="360" w:lineRule="exact"/>
        <w:ind w:firstLine="480"/>
        <w:jc w:val="both"/>
        <w:rPr>
          <w:rFonts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4"/>
          <w:szCs w:val="20"/>
          <w:highlight w:val="none"/>
          <w:u w:val="single"/>
        </w:rPr>
        <w:t>不在工程量清单内的项目综合单价＝按本项规定计算的综合单价×（1-中标价降幅系数）</w:t>
      </w:r>
    </w:p>
    <w:p w14:paraId="218FD686">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lang w:eastAsia="zh-CN"/>
        </w:rPr>
        <w:t>（</w:t>
      </w:r>
      <w:r>
        <w:rPr>
          <w:rFonts w:hint="eastAsia" w:ascii="宋体" w:hAnsi="宋体" w:eastAsia="宋体" w:cs="宋体"/>
          <w:color w:val="auto"/>
          <w:spacing w:val="0"/>
          <w:kern w:val="0"/>
          <w:sz w:val="24"/>
          <w:szCs w:val="20"/>
          <w:highlight w:val="none"/>
          <w:u w:val="single"/>
          <w:lang w:val="en-US" w:eastAsia="zh-CN"/>
        </w:rPr>
        <w:t>4</w:t>
      </w:r>
      <w:r>
        <w:rPr>
          <w:rFonts w:hint="eastAsia" w:ascii="宋体" w:hAnsi="宋体" w:eastAsia="宋体" w:cs="宋体"/>
          <w:color w:val="auto"/>
          <w:spacing w:val="0"/>
          <w:kern w:val="0"/>
          <w:sz w:val="24"/>
          <w:szCs w:val="20"/>
          <w:highlight w:val="none"/>
          <w:u w:val="single"/>
          <w:lang w:eastAsia="zh-CN"/>
        </w:rPr>
        <w:t>）</w:t>
      </w:r>
      <w:r>
        <w:rPr>
          <w:rFonts w:hint="eastAsia" w:ascii="宋体" w:hAnsi="宋体" w:eastAsia="宋体" w:cs="宋体"/>
          <w:color w:val="auto"/>
          <w:spacing w:val="0"/>
          <w:kern w:val="0"/>
          <w:sz w:val="24"/>
          <w:szCs w:val="20"/>
          <w:highlight w:val="none"/>
          <w:u w:val="single"/>
        </w:rPr>
        <w:t>若定额缺项的，由中标人提出适当的单价，经招标人会同工程预（决）算审核单位审核确定，报市相关部门造价管理机构备案。</w:t>
      </w:r>
    </w:p>
    <w:p w14:paraId="1CED22F8">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定额缺项单价（或议价）＝经双方确认的单价×（1-中标价降幅系数）</w:t>
      </w:r>
    </w:p>
    <w:p w14:paraId="09CDF4CB">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color w:val="auto"/>
          <w:spacing w:val="0"/>
          <w:kern w:val="0"/>
          <w:sz w:val="24"/>
          <w:szCs w:val="24"/>
          <w:highlight w:val="none"/>
        </w:rPr>
        <w:t>。</w:t>
      </w:r>
    </w:p>
    <w:p w14:paraId="340D6DA5">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lang w:val="en-US" w:eastAsia="zh-CN"/>
        </w:rPr>
        <w:t>5</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0"/>
          <w:highlight w:val="none"/>
          <w:u w:val="single"/>
          <w:lang w:eastAsia="zh-CN"/>
        </w:rPr>
        <w:t>中标价降幅系数=（工程预算价－中标价）/工程预算价×100%。</w:t>
      </w:r>
    </w:p>
    <w:p w14:paraId="52B5A54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微软雅黑" w:cs="宋体"/>
          <w:color w:val="auto"/>
          <w:spacing w:val="0"/>
          <w:kern w:val="0"/>
          <w:sz w:val="24"/>
          <w:szCs w:val="22"/>
          <w:highlight w:val="none"/>
        </w:rPr>
        <w:t>超过风险范围以外的调整方式：</w:t>
      </w:r>
      <w:r>
        <w:rPr>
          <w:rFonts w:hint="eastAsia" w:ascii="宋体" w:hAnsi="宋体" w:eastAsia="微软雅黑" w:cs="宋体"/>
          <w:color w:val="auto"/>
          <w:spacing w:val="0"/>
          <w:kern w:val="0"/>
          <w:sz w:val="24"/>
          <w:szCs w:val="22"/>
          <w:highlight w:val="none"/>
          <w:u w:val="single"/>
        </w:rPr>
        <w:t xml:space="preserve">   </w:t>
      </w:r>
      <w:r>
        <w:rPr>
          <w:rFonts w:hint="eastAsia" w:ascii="宋体" w:hAnsi="宋体" w:eastAsia="微软雅黑" w:cs="宋体"/>
          <w:color w:val="auto"/>
          <w:spacing w:val="0"/>
          <w:kern w:val="0"/>
          <w:sz w:val="24"/>
          <w:szCs w:val="22"/>
          <w:highlight w:val="none"/>
          <w:u w:val="single"/>
          <w:lang w:val="en-US" w:eastAsia="zh-CN"/>
        </w:rPr>
        <w:t>/</w:t>
      </w:r>
      <w:r>
        <w:rPr>
          <w:rFonts w:hint="eastAsia" w:ascii="宋体" w:hAnsi="宋体" w:eastAsia="微软雅黑" w:cs="宋体"/>
          <w:color w:val="auto"/>
          <w:spacing w:val="0"/>
          <w:kern w:val="0"/>
          <w:sz w:val="24"/>
          <w:szCs w:val="22"/>
          <w:highlight w:val="none"/>
          <w:u w:val="single"/>
        </w:rPr>
        <w:t xml:space="preserve">   </w:t>
      </w:r>
      <w:r>
        <w:rPr>
          <w:rFonts w:hint="eastAsia" w:ascii="宋体" w:hAnsi="宋体" w:eastAsia="微软雅黑" w:cs="宋体"/>
          <w:color w:val="auto"/>
          <w:spacing w:val="0"/>
          <w:kern w:val="0"/>
          <w:sz w:val="24"/>
          <w:szCs w:val="22"/>
          <w:highlight w:val="none"/>
        </w:rPr>
        <w:t>。</w:t>
      </w:r>
    </w:p>
    <w:p w14:paraId="79D6684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12.1.3其他价格方式：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4B599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12.2 预付款</w:t>
      </w:r>
    </w:p>
    <w:p w14:paraId="66759C0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12.2.1 预付款的支付</w:t>
      </w:r>
    </w:p>
    <w:p w14:paraId="26E535D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预付款支付比例或金额：</w:t>
      </w:r>
      <w:r>
        <w:rPr>
          <w:rFonts w:hint="eastAsia" w:ascii="宋体" w:hAnsi="宋体" w:eastAsia="宋体" w:cs="宋体"/>
          <w:color w:val="auto"/>
          <w:kern w:val="0"/>
          <w:sz w:val="24"/>
          <w:szCs w:val="22"/>
          <w:highlight w:val="none"/>
          <w:u w:val="single"/>
        </w:rPr>
        <w:t>所有委托代建项目不设置预付款</w:t>
      </w:r>
      <w:r>
        <w:rPr>
          <w:rFonts w:hint="eastAsia" w:ascii="宋体" w:hAnsi="宋体" w:eastAsia="宋体" w:cs="宋体"/>
          <w:color w:val="auto"/>
          <w:kern w:val="0"/>
          <w:sz w:val="24"/>
          <w:szCs w:val="22"/>
          <w:highlight w:val="none"/>
        </w:rPr>
        <w:t>。</w:t>
      </w:r>
    </w:p>
    <w:p w14:paraId="7B41A40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预付款支付期限：</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7D31127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预付款扣回的方式：</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3F46CEE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 计量</w:t>
      </w:r>
    </w:p>
    <w:p w14:paraId="5C8FE4A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12.3.1 计量原则</w:t>
      </w:r>
    </w:p>
    <w:p w14:paraId="13AF0AD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工程量计算规则：</w:t>
      </w:r>
      <w:r>
        <w:rPr>
          <w:rFonts w:hint="eastAsia" w:ascii="宋体" w:hAnsi="宋体" w:eastAsia="宋体" w:cs="宋体"/>
          <w:color w:val="auto"/>
          <w:kern w:val="0"/>
          <w:sz w:val="24"/>
          <w:szCs w:val="20"/>
          <w:highlight w:val="none"/>
          <w:u w:val="single"/>
        </w:rPr>
        <w:t>以相关的国家标准、行业标准等为依据</w:t>
      </w:r>
      <w:r>
        <w:rPr>
          <w:rFonts w:hint="eastAsia" w:ascii="宋体" w:hAnsi="宋体" w:eastAsia="宋体" w:cs="宋体"/>
          <w:color w:val="auto"/>
          <w:kern w:val="0"/>
          <w:sz w:val="24"/>
          <w:szCs w:val="24"/>
          <w:highlight w:val="none"/>
        </w:rPr>
        <w:t>。</w:t>
      </w:r>
    </w:p>
    <w:p w14:paraId="5C41F20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12.3.2 计量周期</w:t>
      </w:r>
    </w:p>
    <w:p w14:paraId="64CB28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2"/>
          <w:highlight w:val="none"/>
        </w:rPr>
        <w:t>关于计量周期的约定：</w:t>
      </w:r>
      <w:r>
        <w:rPr>
          <w:rFonts w:hint="eastAsia" w:ascii="宋体" w:hAnsi="宋体" w:eastAsia="宋体" w:cs="宋体"/>
          <w:color w:val="auto"/>
          <w:kern w:val="0"/>
          <w:sz w:val="24"/>
          <w:szCs w:val="20"/>
          <w:highlight w:val="none"/>
          <w:u w:val="single"/>
        </w:rPr>
        <w:t>按通用合同条款执行</w:t>
      </w:r>
      <w:r>
        <w:rPr>
          <w:rFonts w:hint="eastAsia" w:ascii="宋体" w:hAnsi="宋体" w:eastAsia="宋体" w:cs="宋体"/>
          <w:color w:val="auto"/>
          <w:kern w:val="0"/>
          <w:sz w:val="24"/>
          <w:szCs w:val="24"/>
          <w:highlight w:val="none"/>
        </w:rPr>
        <w:t>。</w:t>
      </w:r>
    </w:p>
    <w:p w14:paraId="5816375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12.3.3 单价合同的计量</w:t>
      </w:r>
    </w:p>
    <w:p w14:paraId="43D5159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关于单价合同计量的约定：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9D77E9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12.3.4 总价合同的计量</w:t>
      </w:r>
    </w:p>
    <w:p w14:paraId="6313393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关于总价合同计量的约定：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30132E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12.3.5总价合同采用支付分解表计量支付的，是否适用第12.3.4 项〔总价合同的计量〕约定进行计量：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78DA56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12.3.6 其他价格形式合同的计量</w:t>
      </w:r>
    </w:p>
    <w:p w14:paraId="1F7E85B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其他价格形式的计量方式和程序：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DACE33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 工程进度款支付</w:t>
      </w:r>
    </w:p>
    <w:p w14:paraId="221290A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12.4.1 付款周期</w:t>
      </w:r>
    </w:p>
    <w:p w14:paraId="31AD528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关于付款周期的约定：</w:t>
      </w:r>
      <w:r>
        <w:rPr>
          <w:rFonts w:hint="eastAsia" w:ascii="宋体" w:hAnsi="宋体" w:eastAsia="宋体" w:cs="宋体"/>
          <w:color w:val="auto"/>
          <w:kern w:val="0"/>
          <w:sz w:val="24"/>
          <w:szCs w:val="22"/>
          <w:highlight w:val="none"/>
          <w:u w:val="single"/>
        </w:rPr>
        <w:t xml:space="preserve"> 按每月施工进度  </w:t>
      </w:r>
      <w:r>
        <w:rPr>
          <w:rFonts w:hint="eastAsia" w:ascii="宋体" w:hAnsi="宋体" w:eastAsia="宋体" w:cs="宋体"/>
          <w:color w:val="auto"/>
          <w:kern w:val="0"/>
          <w:sz w:val="24"/>
          <w:szCs w:val="22"/>
          <w:highlight w:val="none"/>
        </w:rPr>
        <w:t>。</w:t>
      </w:r>
    </w:p>
    <w:p w14:paraId="71449C2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12.4.2 进度付款申请单的编制</w:t>
      </w:r>
    </w:p>
    <w:p w14:paraId="33AA5DBC">
      <w:pPr>
        <w:pStyle w:val="3"/>
        <w:suppressAutoHyphens/>
        <w:adjustRightInd/>
        <w:snapToGrid/>
        <w:spacing w:before="0" w:beforeAutospacing="0" w:after="0" w:afterAutospacing="0" w:line="300" w:lineRule="auto"/>
        <w:ind w:firstLine="480"/>
        <w:rPr>
          <w:rFonts w:ascii="宋体" w:hAnsi="宋体" w:eastAsia="宋体" w:cs="宋体"/>
          <w:color w:val="auto"/>
          <w:spacing w:val="0"/>
          <w:szCs w:val="24"/>
          <w:highlight w:val="none"/>
          <w:u w:val="single"/>
        </w:rPr>
      </w:pPr>
      <w:r>
        <w:rPr>
          <w:rFonts w:hint="eastAsia" w:ascii="宋体" w:hAnsi="宋体" w:eastAsia="宋体" w:cs="宋体"/>
          <w:color w:val="auto"/>
          <w:kern w:val="2"/>
          <w:sz w:val="24"/>
          <w:szCs w:val="24"/>
          <w:highlight w:val="none"/>
          <w:lang w:val="en-US" w:eastAsia="zh-CN" w:bidi="ar-SA"/>
        </w:rPr>
        <w:t>关于进度付款申请单编制的约定：</w:t>
      </w:r>
      <w:r>
        <w:rPr>
          <w:rFonts w:hint="eastAsia" w:ascii="宋体" w:hAnsi="宋体" w:eastAsia="宋体" w:cs="宋体"/>
          <w:color w:val="auto"/>
          <w:kern w:val="0"/>
          <w:sz w:val="24"/>
          <w:szCs w:val="22"/>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r>
        <w:rPr>
          <w:rFonts w:hint="eastAsia" w:ascii="宋体" w:hAnsi="宋体" w:eastAsia="宋体" w:cs="宋体"/>
          <w:color w:val="auto"/>
          <w:spacing w:val="0"/>
          <w:szCs w:val="24"/>
          <w:highlight w:val="none"/>
          <w:u w:val="single"/>
        </w:rPr>
        <w:t>。</w:t>
      </w:r>
    </w:p>
    <w:p w14:paraId="519EB39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spacing w:val="0"/>
          <w:kern w:val="0"/>
          <w:sz w:val="24"/>
          <w:szCs w:val="22"/>
          <w:highlight w:val="none"/>
          <w:u w:val="single"/>
        </w:rPr>
      </w:pPr>
      <w:r>
        <w:rPr>
          <w:rFonts w:hint="eastAsia" w:ascii="宋体" w:hAnsi="宋体" w:eastAsia="宋体" w:cs="宋体"/>
          <w:color w:val="auto"/>
          <w:spacing w:val="0"/>
          <w:kern w:val="0"/>
          <w:sz w:val="24"/>
          <w:szCs w:val="22"/>
          <w:highlight w:val="none"/>
          <w:u w:val="single"/>
        </w:rPr>
        <w:t>具体按以下公式计算：工程进度款=已核定的实际完成工程量×发包人预算中的相应综合单价×(1－中标价降幅系数)×80%，其中中标价降幅系数=(工程预算价－中标价)÷工程预算价×100%”。</w:t>
      </w:r>
    </w:p>
    <w:p w14:paraId="791ABC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spacing w:val="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经县财政审核或经县财政局认可的仙游县造价咨询服务机构审核）后，支付至工程结算审核总价的97%，余下的3%作为保修金，保修金待工程缺陷责任期满后无息返还</w:t>
      </w:r>
      <w:r>
        <w:rPr>
          <w:rFonts w:hint="eastAsia" w:ascii="宋体" w:hAnsi="宋体" w:eastAsia="宋体" w:cs="宋体"/>
          <w:color w:val="auto"/>
          <w:kern w:val="0"/>
          <w:sz w:val="24"/>
          <w:szCs w:val="22"/>
          <w:highlight w:val="none"/>
          <w:u w:val="none"/>
        </w:rPr>
        <w:t>。</w:t>
      </w:r>
    </w:p>
    <w:p w14:paraId="5B158D7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12.4.3 进度付款申请单的提交</w:t>
      </w:r>
    </w:p>
    <w:p w14:paraId="04BD31B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（1）单价合同进度付款申请单提交的约定：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05A58A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（2）总价合同进度付款申请单提交的约定：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85BA5F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（3）其他价格形式合同进度付款申请单提交的约定：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88E9DF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12.4.4 进度款审核和支付</w:t>
      </w:r>
    </w:p>
    <w:p w14:paraId="09E70392">
      <w:pPr>
        <w:widowControl w:val="0"/>
        <w:suppressAutoHyphens/>
        <w:adjustRightInd w:val="0"/>
        <w:snapToGrid w:val="0"/>
        <w:spacing w:after="0" w:line="30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（1）监理人审查并报送发包人的期限：</w:t>
      </w:r>
      <w:r>
        <w:rPr>
          <w:rFonts w:hint="eastAsia" w:ascii="宋体" w:hAnsi="宋体" w:eastAsia="宋体" w:cs="宋体"/>
          <w:color w:val="auto"/>
          <w:kern w:val="0"/>
          <w:sz w:val="24"/>
          <w:szCs w:val="20"/>
          <w:highlight w:val="none"/>
          <w:u w:val="single"/>
        </w:rPr>
        <w:t>监理人应在收到承包人进度付款申请单以及相关资料后7天内完成审查并报送发包人</w:t>
      </w:r>
      <w:r>
        <w:rPr>
          <w:rFonts w:hint="eastAsia" w:ascii="宋体" w:hAnsi="宋体" w:eastAsia="宋体" w:cs="宋体"/>
          <w:color w:val="auto"/>
          <w:kern w:val="0"/>
          <w:sz w:val="24"/>
          <w:szCs w:val="24"/>
          <w:highlight w:val="none"/>
        </w:rPr>
        <w:t>。</w:t>
      </w:r>
    </w:p>
    <w:p w14:paraId="33A56CB7">
      <w:pPr>
        <w:widowControl w:val="0"/>
        <w:suppressAutoHyphens/>
        <w:adjustRightInd w:val="0"/>
        <w:snapToGrid w:val="0"/>
        <w:spacing w:after="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发包人完成审批并签发进度款支付证书的期限：</w:t>
      </w:r>
      <w:r>
        <w:rPr>
          <w:rFonts w:hint="eastAsia" w:ascii="宋体" w:hAnsi="宋体" w:eastAsia="宋体" w:cs="宋体"/>
          <w:color w:val="auto"/>
          <w:kern w:val="0"/>
          <w:sz w:val="24"/>
          <w:szCs w:val="20"/>
          <w:highlight w:val="none"/>
          <w:u w:val="single"/>
        </w:rPr>
        <w:t xml:space="preserve">发包人应在收到后7天内完成审批并签发进度款支付证书 </w:t>
      </w:r>
      <w:r>
        <w:rPr>
          <w:rFonts w:hint="eastAsia" w:ascii="宋体" w:hAnsi="宋体" w:eastAsia="宋体" w:cs="宋体"/>
          <w:color w:val="auto"/>
          <w:kern w:val="0"/>
          <w:sz w:val="24"/>
          <w:szCs w:val="24"/>
          <w:highlight w:val="none"/>
        </w:rPr>
        <w:t>。</w:t>
      </w:r>
    </w:p>
    <w:p w14:paraId="4251A82E">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（2）发包人支付进度款的期限：</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232F0FE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发包人逾期支付进度款的违约金的计算方式：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A69D07B">
      <w:pPr>
        <w:widowControl/>
        <w:adjustRightInd w:val="0"/>
        <w:snapToGrid w:val="0"/>
        <w:spacing w:after="200" w:line="300" w:lineRule="auto"/>
        <w:ind w:firstLine="600" w:firstLineChars="2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12.4.6 支付分解表的编制</w:t>
      </w:r>
    </w:p>
    <w:p w14:paraId="24034697">
      <w:pPr>
        <w:widowControl/>
        <w:adjustRightInd w:val="0"/>
        <w:snapToGrid w:val="0"/>
        <w:spacing w:after="200" w:line="300" w:lineRule="auto"/>
        <w:ind w:left="4800" w:hanging="4800" w:hangingChars="20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2、总价合同支付分解表的编制与审批：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F1889E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3、单价合同的总价项目支付分解表的编制与审批：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520FA4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12.6  人工费用拨付数额或比例：</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E784DDB">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auto"/>
          <w:kern w:val="0"/>
          <w:sz w:val="24"/>
          <w:szCs w:val="22"/>
          <w:highlight w:val="none"/>
          <w:lang w:eastAsia="zh-CN"/>
        </w:rPr>
        <w:t>增值税发票</w:t>
      </w:r>
      <w:r>
        <w:rPr>
          <w:rFonts w:hint="eastAsia" w:ascii="宋体" w:hAnsi="宋体" w:eastAsia="宋体" w:cs="宋体"/>
          <w:b w:val="0"/>
          <w:bCs w:val="0"/>
          <w:color w:val="auto"/>
          <w:kern w:val="0"/>
          <w:sz w:val="24"/>
          <w:szCs w:val="22"/>
          <w:highlight w:val="none"/>
        </w:rPr>
        <w:t>（税率：</w:t>
      </w:r>
      <w:r>
        <w:rPr>
          <w:rFonts w:hint="eastAsia" w:ascii="宋体" w:hAnsi="宋体" w:eastAsia="宋体" w:cs="宋体"/>
          <w:b w:val="0"/>
          <w:bCs w:val="0"/>
          <w:color w:val="auto"/>
          <w:kern w:val="0"/>
          <w:sz w:val="24"/>
          <w:szCs w:val="22"/>
          <w:highlight w:val="none"/>
          <w:u w:val="single"/>
          <w:lang w:val="en-US" w:eastAsia="zh-CN"/>
        </w:rPr>
        <w:t>9</w:t>
      </w:r>
      <w:r>
        <w:rPr>
          <w:rFonts w:hint="eastAsia" w:ascii="宋体" w:hAnsi="宋体" w:eastAsia="宋体" w:cs="宋体"/>
          <w:b w:val="0"/>
          <w:bCs w:val="0"/>
          <w:color w:val="auto"/>
          <w:kern w:val="0"/>
          <w:sz w:val="24"/>
          <w:szCs w:val="22"/>
          <w:highlight w:val="none"/>
          <w:u w:val="single"/>
        </w:rPr>
        <w:t>%</w:t>
      </w:r>
      <w:r>
        <w:rPr>
          <w:rFonts w:hint="eastAsia" w:ascii="宋体" w:hAnsi="宋体" w:eastAsia="宋体" w:cs="宋体"/>
          <w:b w:val="0"/>
          <w:bCs w:val="0"/>
          <w:color w:val="auto"/>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；开户行：</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 xml:space="preserve"> ；账号：</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 xml:space="preserve"> ；税务识别号：</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；单位地址：</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 xml:space="preserve"> ；办公电话：</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u w:val="single"/>
        </w:rPr>
        <w:t xml:space="preserve"> </w:t>
      </w:r>
      <w:r>
        <w:rPr>
          <w:rFonts w:hint="eastAsia" w:ascii="宋体" w:hAnsi="宋体" w:eastAsia="宋体" w:cs="宋体"/>
          <w:b w:val="0"/>
          <w:bCs w:val="0"/>
          <w:color w:val="auto"/>
          <w:kern w:val="0"/>
          <w:sz w:val="24"/>
          <w:szCs w:val="22"/>
          <w:highlight w:val="none"/>
        </w:rPr>
        <w:t>。</w:t>
      </w:r>
    </w:p>
    <w:p w14:paraId="6642D7A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p>
    <w:p w14:paraId="68DEEFC5">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13. 验收和工程试车</w:t>
      </w:r>
    </w:p>
    <w:p w14:paraId="68A2033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13.1 分部分项工程验收</w:t>
      </w:r>
    </w:p>
    <w:p w14:paraId="240FF7B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13.1.2监理人不能按时进行验收时，应提前</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24</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小时提交书面延期要求。</w:t>
      </w:r>
    </w:p>
    <w:p w14:paraId="3091C2C7">
      <w:pPr>
        <w:widowControl/>
        <w:adjustRightInd w:val="0"/>
        <w:snapToGrid w:val="0"/>
        <w:spacing w:after="200" w:line="300" w:lineRule="auto"/>
        <w:ind w:firstLine="480" w:firstLineChars="200"/>
        <w:jc w:val="left"/>
        <w:textAlignment w:val="baseline"/>
        <w:rPr>
          <w:rFonts w:hint="eastAsia" w:ascii="宋体" w:hAnsi="宋体" w:eastAsia="宋体" w:cs="宋体"/>
          <w:b/>
          <w:color w:val="auto"/>
          <w:kern w:val="0"/>
          <w:sz w:val="24"/>
          <w:szCs w:val="22"/>
          <w:highlight w:val="none"/>
        </w:rPr>
      </w:pPr>
      <w:r>
        <w:rPr>
          <w:rFonts w:hint="eastAsia" w:ascii="宋体" w:hAnsi="宋体" w:eastAsia="宋体" w:cs="宋体"/>
          <w:color w:val="auto"/>
          <w:kern w:val="0"/>
          <w:sz w:val="24"/>
          <w:szCs w:val="22"/>
          <w:highlight w:val="none"/>
        </w:rPr>
        <w:t>关于延期最长不得超过：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48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w:t>
      </w:r>
    </w:p>
    <w:p w14:paraId="25E575B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13.2 竣工验收</w:t>
      </w:r>
    </w:p>
    <w:p w14:paraId="025390D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13.2.2竣工验收程序</w:t>
      </w:r>
    </w:p>
    <w:p w14:paraId="25B0DD6A">
      <w:pPr>
        <w:widowControl/>
        <w:adjustRightInd w:val="0"/>
        <w:snapToGrid w:val="0"/>
        <w:spacing w:after="200" w:line="300" w:lineRule="auto"/>
        <w:ind w:left="4800" w:hanging="4800" w:hangingChars="20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关于竣工验收程序的约定：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13FC8B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发包人不按照本项约定组织竣工验收、颁发工程接收证书的违约金的计算方法：</w:t>
      </w:r>
      <w:r>
        <w:rPr>
          <w:rFonts w:hint="eastAsia" w:ascii="宋体" w:hAnsi="宋体" w:eastAsia="宋体" w:cs="宋体"/>
          <w:color w:val="auto"/>
          <w:kern w:val="0"/>
          <w:sz w:val="24"/>
          <w:szCs w:val="22"/>
          <w:highlight w:val="none"/>
          <w:u w:val="single"/>
        </w:rPr>
        <w:t xml:space="preserve">                                         </w:t>
      </w:r>
    </w:p>
    <w:p w14:paraId="7662823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A78CD5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13.2.5移交、接收全部与部分工程</w:t>
      </w:r>
    </w:p>
    <w:p w14:paraId="77FD172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承包人向发包人移交工程的期限：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614250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发包人未按本合同约定接收全部或部分工程的，违约金的计算方法为：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5D4B6A2">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承包人未按时移交工程的，违约金的计算方法为：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3BCF63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13.3 工程试车</w:t>
      </w:r>
    </w:p>
    <w:p w14:paraId="683F37E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13.3.1 试车程序</w:t>
      </w:r>
    </w:p>
    <w:p w14:paraId="49C5DCE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工程试车内容：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311B2F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（1）单机无负荷试车费用由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施工方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承担；</w:t>
      </w:r>
    </w:p>
    <w:p w14:paraId="1360A48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（2）无负荷联动试车费用由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施工方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承担。</w:t>
      </w:r>
    </w:p>
    <w:p w14:paraId="20EB71C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13.3.3 投料试车</w:t>
      </w:r>
    </w:p>
    <w:p w14:paraId="1E83E1F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关于投料试车相关事项的约定：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CA4394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13.6 竣工退场</w:t>
      </w:r>
    </w:p>
    <w:p w14:paraId="4D5A846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13.6.1 竣工退场</w:t>
      </w:r>
    </w:p>
    <w:p w14:paraId="1E417E3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承包人完成竣工退场的期限：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55D4B6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14. 过程结算和竣工结算</w:t>
      </w:r>
    </w:p>
    <w:p w14:paraId="64719A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 过程结算</w:t>
      </w:r>
    </w:p>
    <w:p w14:paraId="18FF4EA1">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14.1.1关于采用过程结算的约定：</w:t>
      </w:r>
      <w:r>
        <w:rPr>
          <w:rFonts w:hint="eastAsia" w:ascii="宋体" w:hAnsi="宋体" w:eastAsia="宋体" w:cs="宋体"/>
          <w:color w:val="auto"/>
          <w:kern w:val="1"/>
          <w:sz w:val="24"/>
          <w:szCs w:val="22"/>
          <w:highlight w:val="none"/>
          <w:u w:val="single"/>
          <w:lang w:val="en-US" w:eastAsia="zh-CN" w:bidi="ar-SA"/>
        </w:rPr>
        <w:t>按通用合同条款执行</w:t>
      </w:r>
      <w:r>
        <w:rPr>
          <w:rFonts w:hint="eastAsia" w:ascii="宋体" w:hAnsi="宋体" w:eastAsia="宋体" w:cs="宋体"/>
          <w:color w:val="auto"/>
          <w:kern w:val="1"/>
          <w:sz w:val="24"/>
          <w:szCs w:val="24"/>
          <w:highlight w:val="none"/>
          <w:u w:val="single"/>
          <w:lang w:val="en-US" w:eastAsia="zh-CN" w:bidi="ar-SA"/>
        </w:rPr>
        <w:t>。</w:t>
      </w:r>
    </w:p>
    <w:p w14:paraId="65BC3C8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过程结算节点如下：</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3D7A2C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14.1.2当期过程结算价款内容包括：</w:t>
      </w:r>
    </w:p>
    <w:p w14:paraId="6D4FD2F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14.1.3.承包人提交过程结算申请文件的期限：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B8F917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过程结算资料清单和份数：</w:t>
      </w:r>
    </w:p>
    <w:p w14:paraId="5EBD2CE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过程结算申请清单包括：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E93464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14.1.4发包人审批过程结算申请文件的期限：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CD5655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发包人完成付款的期限：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621F33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当期施工过程结算付款证书异议复核的方式和程序：</w:t>
      </w:r>
    </w:p>
    <w:p w14:paraId="4F305CF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当期过程结算价款支付款项包括：</w:t>
      </w:r>
    </w:p>
    <w:p w14:paraId="1EF0EBF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14.2竣工结算</w:t>
      </w:r>
    </w:p>
    <w:p w14:paraId="6CC4809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1"/>
          <w:sz w:val="22"/>
          <w:szCs w:val="22"/>
          <w:highlight w:val="none"/>
          <w:u w:val="single"/>
        </w:rPr>
      </w:pPr>
      <w:r>
        <w:rPr>
          <w:rFonts w:hint="eastAsia" w:ascii="宋体" w:hAnsi="宋体" w:eastAsia="宋体" w:cs="宋体"/>
          <w:color w:val="auto"/>
          <w:kern w:val="0"/>
          <w:sz w:val="24"/>
          <w:szCs w:val="22"/>
          <w:highlight w:val="none"/>
        </w:rPr>
        <w:t>承包人提交竣工结算申请单的期限：</w:t>
      </w:r>
      <w:r>
        <w:rPr>
          <w:rFonts w:hint="eastAsia" w:ascii="宋体" w:hAnsi="宋体" w:eastAsia="宋体" w:cs="宋体"/>
          <w:color w:val="auto"/>
          <w:kern w:val="1"/>
          <w:sz w:val="22"/>
          <w:szCs w:val="22"/>
          <w:highlight w:val="none"/>
          <w:u w:val="single"/>
        </w:rPr>
        <w:t>按通用合同条款执行。</w:t>
      </w:r>
    </w:p>
    <w:p w14:paraId="179521FD">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竣工结算申请单应包括的内容：</w:t>
      </w:r>
      <w:r>
        <w:rPr>
          <w:rFonts w:hint="eastAsia" w:ascii="宋体" w:hAnsi="宋体" w:eastAsia="宋体" w:cs="宋体"/>
          <w:color w:val="auto"/>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发包人审批竣工付款申请单的期限：</w:t>
      </w:r>
      <w:r>
        <w:rPr>
          <w:rFonts w:hint="eastAsia" w:ascii="宋体" w:hAnsi="宋体" w:eastAsia="宋体" w:cs="宋体"/>
          <w:color w:val="auto"/>
          <w:kern w:val="1"/>
          <w:sz w:val="22"/>
          <w:szCs w:val="22"/>
          <w:highlight w:val="none"/>
          <w:u w:val="single"/>
        </w:rPr>
        <w:t>按通用合同条款执行</w:t>
      </w:r>
      <w:r>
        <w:rPr>
          <w:rFonts w:hint="eastAsia" w:ascii="宋体" w:hAnsi="宋体" w:eastAsia="宋体" w:cs="宋体"/>
          <w:color w:val="auto"/>
          <w:kern w:val="1"/>
          <w:sz w:val="22"/>
          <w:szCs w:val="22"/>
          <w:highlight w:val="none"/>
        </w:rPr>
        <w:t>。</w:t>
      </w:r>
    </w:p>
    <w:p w14:paraId="77C651B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1"/>
          <w:sz w:val="22"/>
          <w:szCs w:val="22"/>
          <w:highlight w:val="none"/>
        </w:rPr>
      </w:pPr>
      <w:r>
        <w:rPr>
          <w:rFonts w:hint="eastAsia" w:ascii="宋体" w:hAnsi="宋体" w:eastAsia="宋体" w:cs="宋体"/>
          <w:color w:val="auto"/>
          <w:kern w:val="0"/>
          <w:sz w:val="24"/>
          <w:szCs w:val="22"/>
          <w:highlight w:val="none"/>
        </w:rPr>
        <w:t>发包人完成竣工付款的期限：</w:t>
      </w:r>
      <w:r>
        <w:rPr>
          <w:rFonts w:hint="eastAsia" w:ascii="宋体" w:hAnsi="宋体" w:eastAsia="宋体" w:cs="宋体"/>
          <w:color w:val="auto"/>
          <w:kern w:val="1"/>
          <w:sz w:val="22"/>
          <w:szCs w:val="22"/>
          <w:highlight w:val="none"/>
          <w:u w:val="single"/>
        </w:rPr>
        <w:t>按通用合同条款执行</w:t>
      </w:r>
      <w:r>
        <w:rPr>
          <w:rFonts w:hint="eastAsia" w:ascii="宋体" w:hAnsi="宋体" w:eastAsia="宋体" w:cs="宋体"/>
          <w:color w:val="auto"/>
          <w:kern w:val="1"/>
          <w:sz w:val="22"/>
          <w:szCs w:val="22"/>
          <w:highlight w:val="none"/>
        </w:rPr>
        <w:t>。</w:t>
      </w:r>
    </w:p>
    <w:p w14:paraId="6D6A4A3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关于竣工付款证书异议部分复核的方式和程序：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10C282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 最终结清</w:t>
      </w:r>
    </w:p>
    <w:p w14:paraId="2CA8F08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14.4.1 最终结清申请单</w:t>
      </w:r>
    </w:p>
    <w:p w14:paraId="251C3E9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承包人提交最终结清申请单的份数：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BD8CF6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承包人提交最终结算申请单的期限：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329A08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14.4.2 最终结清证书和支付</w:t>
      </w:r>
    </w:p>
    <w:p w14:paraId="778CC62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（1）发包人完成最终结清申请单的审批并颁发最终结清证书的期限：</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0"/>
          <w:highlight w:val="none"/>
        </w:rPr>
        <w:t>。</w:t>
      </w:r>
    </w:p>
    <w:p w14:paraId="43428FC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（2）发包人完成支付的期限：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5375203">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15. 缺陷责任期与保修</w:t>
      </w:r>
    </w:p>
    <w:p w14:paraId="76C251F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15.2缺陷责任期</w:t>
      </w:r>
    </w:p>
    <w:p w14:paraId="7E2D091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缺陷责任期的具体期限：</w:t>
      </w:r>
      <w:r>
        <w:rPr>
          <w:rFonts w:hint="eastAsia" w:ascii="宋体" w:hAnsi="宋体" w:eastAsia="宋体" w:cs="宋体"/>
          <w:color w:val="auto"/>
          <w:kern w:val="1"/>
          <w:sz w:val="22"/>
          <w:szCs w:val="22"/>
          <w:highlight w:val="none"/>
          <w:u w:val="single"/>
        </w:rPr>
        <w:t>从工程通过竣工（交工、完工）验收之日起计24个月</w:t>
      </w:r>
      <w:r>
        <w:rPr>
          <w:rFonts w:hint="eastAsia" w:ascii="宋体" w:hAnsi="宋体" w:eastAsia="宋体" w:cs="宋体"/>
          <w:color w:val="auto"/>
          <w:kern w:val="0"/>
          <w:sz w:val="24"/>
          <w:szCs w:val="22"/>
          <w:highlight w:val="none"/>
        </w:rPr>
        <w:t>。</w:t>
      </w:r>
    </w:p>
    <w:p w14:paraId="739931C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15.3 质量保证金</w:t>
      </w:r>
    </w:p>
    <w:p w14:paraId="443AE09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关于是否扣留质量保证金的约定：</w:t>
      </w:r>
      <w:r>
        <w:rPr>
          <w:rFonts w:hint="eastAsia" w:ascii="宋体" w:hAnsi="宋体" w:eastAsia="宋体" w:cs="宋体"/>
          <w:color w:val="auto"/>
          <w:kern w:val="1"/>
          <w:sz w:val="22"/>
          <w:szCs w:val="22"/>
          <w:highlight w:val="none"/>
          <w:u w:val="single"/>
        </w:rPr>
        <w:t>扣留质量保证金</w:t>
      </w:r>
      <w:r>
        <w:rPr>
          <w:rFonts w:hint="eastAsia" w:ascii="宋体" w:hAnsi="宋体" w:eastAsia="宋体" w:cs="宋体"/>
          <w:color w:val="auto"/>
          <w:kern w:val="0"/>
          <w:sz w:val="24"/>
          <w:szCs w:val="22"/>
          <w:highlight w:val="none"/>
        </w:rPr>
        <w:t>。在工程项目竣工前，承包人按专用合同条款第3.7条提供履约担保的，发包人不得同时预留工程质量保证金。</w:t>
      </w:r>
    </w:p>
    <w:p w14:paraId="743E109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15.3.1 承包人提供质量保证金的方式</w:t>
      </w:r>
    </w:p>
    <w:p w14:paraId="6F50984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质量保证金采用以下第</w:t>
      </w:r>
      <w:r>
        <w:rPr>
          <w:rFonts w:hint="eastAsia" w:ascii="宋体" w:hAnsi="宋体" w:eastAsia="宋体" w:cs="宋体"/>
          <w:color w:val="auto"/>
          <w:kern w:val="0"/>
          <w:sz w:val="24"/>
          <w:szCs w:val="22"/>
          <w:highlight w:val="none"/>
          <w:u w:val="single"/>
        </w:rPr>
        <w:t xml:space="preserve">  </w:t>
      </w:r>
      <w:r>
        <w:rPr>
          <w:rFonts w:hint="eastAsia" w:ascii="宋体" w:hAnsi="宋体" w:cs="宋体"/>
          <w:color w:val="auto"/>
          <w:kern w:val="0"/>
          <w:sz w:val="24"/>
          <w:szCs w:val="22"/>
          <w:highlight w:val="none"/>
          <w:u w:val="single"/>
          <w:lang w:val="en-US" w:eastAsia="zh-CN"/>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w:t>
      </w:r>
    </w:p>
    <w:p w14:paraId="263A230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（1）质量保证金保函，保证金额为：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E215B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w:t>
      </w:r>
      <w:r>
        <w:rPr>
          <w:rFonts w:hint="eastAsia" w:ascii="宋体" w:hAnsi="宋体" w:eastAsia="宋体" w:cs="宋体"/>
          <w:color w:val="auto"/>
          <w:kern w:val="0"/>
          <w:sz w:val="24"/>
          <w:szCs w:val="22"/>
          <w:highlight w:val="none"/>
          <w:u w:val="single"/>
          <w:lang w:val="en-US" w:eastAsia="zh-CN"/>
        </w:rPr>
        <w:t>3</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的工程款；</w:t>
      </w:r>
    </w:p>
    <w:p w14:paraId="3938839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（3）其他方式: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1B84C2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15.3.2 质量保证金的扣留 </w:t>
      </w:r>
    </w:p>
    <w:p w14:paraId="2A42C37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质量保证金的扣留采取以下第</w:t>
      </w:r>
      <w:r>
        <w:rPr>
          <w:rFonts w:hint="eastAsia" w:ascii="宋体" w:hAnsi="宋体" w:eastAsia="宋体" w:cs="宋体"/>
          <w:color w:val="auto"/>
          <w:kern w:val="0"/>
          <w:sz w:val="24"/>
          <w:szCs w:val="22"/>
          <w:highlight w:val="none"/>
          <w:u w:val="single"/>
        </w:rPr>
        <w:t xml:space="preserve">  </w:t>
      </w:r>
      <w:r>
        <w:rPr>
          <w:rFonts w:hint="eastAsia" w:ascii="宋体" w:hAnsi="宋体" w:cs="宋体"/>
          <w:color w:val="auto"/>
          <w:kern w:val="0"/>
          <w:sz w:val="24"/>
          <w:szCs w:val="22"/>
          <w:highlight w:val="none"/>
          <w:u w:val="single"/>
          <w:lang w:val="en-US" w:eastAsia="zh-CN"/>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w:t>
      </w:r>
    </w:p>
    <w:p w14:paraId="495B98E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（1）在支付工程进度款、过程结算款时逐次扣留，在此情形下，质量保证金的计算基数不包括预付款的支付、扣回以及价格调整的金额；</w:t>
      </w:r>
    </w:p>
    <w:p w14:paraId="0923AA40">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（2）工程竣工结算时一次性扣留质量保证金；</w:t>
      </w:r>
    </w:p>
    <w:p w14:paraId="73F374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（3）其他扣留方式: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3DBC9D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关于质量保证金的补充约定：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264EFC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15.4保修</w:t>
      </w:r>
    </w:p>
    <w:p w14:paraId="4D22C19E">
      <w:pPr>
        <w:widowControl/>
        <w:adjustRightInd w:val="0"/>
        <w:snapToGrid w:val="0"/>
        <w:spacing w:after="200" w:line="300" w:lineRule="auto"/>
        <w:ind w:firstLine="468" w:firstLineChars="19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15.4.1 保修责任</w:t>
      </w:r>
    </w:p>
    <w:p w14:paraId="3A8C4F30">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工程保修期为：</w:t>
      </w:r>
      <w:r>
        <w:rPr>
          <w:rFonts w:hint="eastAsia" w:ascii="宋体" w:hAnsi="宋体" w:eastAsia="宋体" w:cs="宋体"/>
          <w:color w:val="auto"/>
          <w:kern w:val="1"/>
          <w:sz w:val="22"/>
          <w:szCs w:val="22"/>
          <w:highlight w:val="none"/>
          <w:u w:val="single"/>
        </w:rPr>
        <w:t>从工程通过竣工（交工、完工）验收之日起计</w:t>
      </w:r>
      <w:r>
        <w:rPr>
          <w:rFonts w:hint="eastAsia" w:ascii="宋体" w:hAnsi="宋体" w:eastAsia="宋体" w:cs="宋体"/>
          <w:color w:val="auto"/>
          <w:kern w:val="1"/>
          <w:sz w:val="22"/>
          <w:szCs w:val="22"/>
          <w:highlight w:val="none"/>
          <w:u w:val="single"/>
          <w:lang w:val="en-US" w:eastAsia="zh-CN"/>
        </w:rPr>
        <w:t>24</w:t>
      </w:r>
      <w:r>
        <w:rPr>
          <w:rFonts w:hint="eastAsia" w:ascii="宋体" w:hAnsi="宋体" w:eastAsia="宋体" w:cs="宋体"/>
          <w:color w:val="auto"/>
          <w:kern w:val="1"/>
          <w:sz w:val="22"/>
          <w:szCs w:val="22"/>
          <w:highlight w:val="none"/>
          <w:u w:val="single"/>
        </w:rPr>
        <w:t>个月</w:t>
      </w:r>
      <w:r>
        <w:rPr>
          <w:rFonts w:hint="eastAsia" w:ascii="宋体" w:hAnsi="宋体" w:eastAsia="宋体" w:cs="宋体"/>
          <w:color w:val="auto"/>
          <w:kern w:val="0"/>
          <w:sz w:val="24"/>
          <w:szCs w:val="22"/>
          <w:highlight w:val="none"/>
        </w:rPr>
        <w:t>。</w:t>
      </w:r>
    </w:p>
    <w:p w14:paraId="67F48C21">
      <w:pPr>
        <w:widowControl/>
        <w:adjustRightInd w:val="0"/>
        <w:snapToGrid w:val="0"/>
        <w:spacing w:after="200" w:line="300" w:lineRule="auto"/>
        <w:ind w:firstLine="468" w:firstLineChars="19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15.4.3 修复通知</w:t>
      </w:r>
    </w:p>
    <w:p w14:paraId="5B6BD14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承包人收到保修通知并到达工程现场的合理时间：</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1"/>
          <w:sz w:val="22"/>
          <w:szCs w:val="22"/>
          <w:highlight w:val="none"/>
          <w:u w:val="single"/>
        </w:rPr>
        <w:t>按通用条款执行</w:t>
      </w:r>
      <w:r>
        <w:rPr>
          <w:rFonts w:hint="eastAsia" w:ascii="宋体" w:hAnsi="宋体" w:eastAsia="宋体" w:cs="宋体"/>
          <w:color w:val="auto"/>
          <w:kern w:val="0"/>
          <w:sz w:val="24"/>
          <w:szCs w:val="22"/>
          <w:highlight w:val="none"/>
        </w:rPr>
        <w:t>。</w:t>
      </w:r>
    </w:p>
    <w:p w14:paraId="638B6339">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16. 违约</w:t>
      </w:r>
    </w:p>
    <w:p w14:paraId="614990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 发包人违约</w:t>
      </w:r>
    </w:p>
    <w:p w14:paraId="3CCBD2C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16.1.1发包人违约的情形</w:t>
      </w:r>
    </w:p>
    <w:p w14:paraId="738FE23C">
      <w:pPr>
        <w:widowControl/>
        <w:adjustRightInd w:val="0"/>
        <w:snapToGrid w:val="0"/>
        <w:spacing w:after="200" w:line="300" w:lineRule="auto"/>
        <w:ind w:left="1200" w:hanging="1200" w:hangingChars="5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发包人违约的其他情形：</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34CF069">
      <w:pPr>
        <w:widowControl/>
        <w:adjustRightInd w:val="0"/>
        <w:snapToGrid w:val="0"/>
        <w:spacing w:after="200" w:line="300" w:lineRule="auto"/>
        <w:ind w:left="1200" w:hanging="1200" w:hangingChars="5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    16.1.2 发包人违约的责任</w:t>
      </w:r>
    </w:p>
    <w:p w14:paraId="656980A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发包人违约责任的承担方式和计算方法：</w:t>
      </w:r>
    </w:p>
    <w:p w14:paraId="5D22F503">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（1）因发包人原因未能在计划开工日期前7天内下达开工通知的违约责任：</w:t>
      </w:r>
      <w:r>
        <w:rPr>
          <w:rFonts w:hint="eastAsia" w:ascii="宋体" w:hAnsi="宋体" w:eastAsia="宋体" w:cs="宋体"/>
          <w:color w:val="auto"/>
          <w:kern w:val="0"/>
          <w:sz w:val="24"/>
          <w:szCs w:val="20"/>
          <w:highlight w:val="none"/>
          <w:u w:val="single"/>
        </w:rPr>
        <w:t>合同工期相应顺延</w:t>
      </w:r>
      <w:r>
        <w:rPr>
          <w:rFonts w:hint="eastAsia" w:ascii="宋体" w:hAnsi="宋体" w:eastAsia="宋体" w:cs="宋体"/>
          <w:color w:val="auto"/>
          <w:kern w:val="0"/>
          <w:sz w:val="24"/>
          <w:szCs w:val="22"/>
          <w:highlight w:val="none"/>
        </w:rPr>
        <w:t>。</w:t>
      </w:r>
    </w:p>
    <w:p w14:paraId="489F720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（2）因发包人原因未能按合同约定支付合同价款的违约责任：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32F0D31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2"/>
          <w:highlight w:val="none"/>
        </w:rPr>
        <w:t>。</w:t>
      </w:r>
    </w:p>
    <w:p w14:paraId="3E1F81D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7B67DA9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（5）因发包人违反合同约定造成暂停施工的违约责任：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56D6B62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（6）发包人无正当理由没有在约定期限内发出复工指示，导致承包人无法复工的违约责任：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10F3629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（7）其他：</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703663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16.1.3 因发包人违约解除合同</w:t>
      </w:r>
    </w:p>
    <w:p w14:paraId="4182C7D7">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承包人按16.1.1项〔发包人违约的情形〕约定暂停施工满</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天后发包人仍不纠正其违约行为并致使合同目的不能实现的，承包人有权解除合同。</w:t>
      </w:r>
    </w:p>
    <w:p w14:paraId="06BC329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 承包人违约</w:t>
      </w:r>
    </w:p>
    <w:p w14:paraId="614EC8C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16.2.1 承包人违约的情形</w:t>
      </w:r>
    </w:p>
    <w:p w14:paraId="228F5A7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承包人违约的其他情形：</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B62810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16.2.2承包人违约的责任</w:t>
      </w:r>
    </w:p>
    <w:p w14:paraId="780C116D">
      <w:pPr>
        <w:widowControl w:val="0"/>
        <w:suppressAutoHyphens/>
        <w:adjustRightInd w:val="0"/>
        <w:snapToGrid w:val="0"/>
        <w:spacing w:after="0" w:line="300" w:lineRule="auto"/>
        <w:ind w:left="1200" w:hanging="1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承包人违约责任的承担方式和计算方法：</w:t>
      </w:r>
      <w:r>
        <w:rPr>
          <w:rFonts w:hint="eastAsia" w:ascii="宋体" w:hAnsi="宋体" w:eastAsia="宋体" w:cs="宋体"/>
          <w:color w:val="auto"/>
          <w:kern w:val="0"/>
          <w:sz w:val="24"/>
          <w:szCs w:val="20"/>
          <w:highlight w:val="none"/>
          <w:u w:val="single"/>
        </w:rPr>
        <w:t>若逾期未能完成的，按1000元/天向发</w:t>
      </w:r>
    </w:p>
    <w:p w14:paraId="5900E571">
      <w:pPr>
        <w:widowControl w:val="0"/>
        <w:suppressAutoHyphens/>
        <w:adjustRightInd w:val="0"/>
        <w:snapToGrid w:val="0"/>
        <w:spacing w:after="0" w:line="300" w:lineRule="auto"/>
        <w:ind w:left="1200" w:hanging="1200"/>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0"/>
          <w:highlight w:val="none"/>
          <w:u w:val="single"/>
        </w:rPr>
        <w:t>包人支付误期违约金</w:t>
      </w:r>
      <w:r>
        <w:rPr>
          <w:rFonts w:hint="eastAsia" w:ascii="宋体" w:hAnsi="宋体" w:eastAsia="宋体" w:cs="宋体"/>
          <w:color w:val="auto"/>
          <w:kern w:val="0"/>
          <w:sz w:val="24"/>
          <w:szCs w:val="22"/>
          <w:highlight w:val="none"/>
        </w:rPr>
        <w:t>。</w:t>
      </w:r>
    </w:p>
    <w:p w14:paraId="4966401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16.2.3 因承包人违约解除合同</w:t>
      </w:r>
    </w:p>
    <w:p w14:paraId="34C8266F">
      <w:pPr>
        <w:widowControl/>
        <w:adjustRightInd w:val="0"/>
        <w:snapToGrid w:val="0"/>
        <w:spacing w:before="120" w:beforeLines="0" w:after="120" w:afterLines="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关于承包人违约解除合同的特别约定：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C2C6F36">
      <w:pPr>
        <w:widowControl/>
        <w:adjustRightInd w:val="0"/>
        <w:snapToGrid w:val="0"/>
        <w:spacing w:before="120" w:beforeLines="0"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D4A9B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17. 不可抗力 </w:t>
      </w:r>
    </w:p>
    <w:p w14:paraId="3BA10C6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17.1 不可抗力的确认</w:t>
      </w:r>
    </w:p>
    <w:p w14:paraId="01C96E2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除通用合同条款约定的不可抗力事件之外，视为不可抗力的其他情形：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F2DB92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17.4 因不可抗力解除合同</w:t>
      </w:r>
    </w:p>
    <w:p w14:paraId="1366D91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合同解除后，发包人应在商定或确定发包人应支付款项后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天内完成款项的支付。</w:t>
      </w:r>
    </w:p>
    <w:p w14:paraId="54D57957">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18. 保险</w:t>
      </w:r>
    </w:p>
    <w:p w14:paraId="55144EC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18.1 工程保险</w:t>
      </w:r>
    </w:p>
    <w:p w14:paraId="7A27698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关于工程保险的特别约定：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AD080E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18.3 其他保险</w:t>
      </w:r>
    </w:p>
    <w:p w14:paraId="5427A02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关于其他保险的约定：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CC3EFD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承包人是否应为其施工设备等办理财产保险：</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000B23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18.7 通知义务</w:t>
      </w:r>
    </w:p>
    <w:p w14:paraId="5BB4F65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关于变更保险合同时的通知义务的约定：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85CF28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20. 争议解决</w:t>
      </w:r>
    </w:p>
    <w:p w14:paraId="1EECC96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20.3 争议评审</w:t>
      </w:r>
    </w:p>
    <w:p w14:paraId="7314297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合同当事人是否同意将工程争议提交争议评审小组决定：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72E242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20.3.1 争议评审小组的确定</w:t>
      </w:r>
    </w:p>
    <w:p w14:paraId="2076411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争议评审小组成员的确定：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F4440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选定争议评审员的期限：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85689C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争议评审小组成员的报酬承担方式：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5FE006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其他事项的约定：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7083F7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20.3.2 争议评审小组的决定</w:t>
      </w:r>
    </w:p>
    <w:p w14:paraId="0ED96A1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合同当事人关于本项的约定：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F80A40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20.4仲裁或诉讼</w:t>
      </w:r>
    </w:p>
    <w:p w14:paraId="56530F6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因合同及合同有关事项发生的争议，按下列第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种方式解决：</w:t>
      </w:r>
    </w:p>
    <w:p w14:paraId="177E3CC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（1）向</w:t>
      </w:r>
      <w:r>
        <w:rPr>
          <w:rFonts w:hint="eastAsia" w:ascii="宋体" w:hAnsi="宋体" w:eastAsia="宋体" w:cs="宋体"/>
          <w:color w:val="auto"/>
          <w:kern w:val="0"/>
          <w:sz w:val="24"/>
          <w:szCs w:val="24"/>
          <w:highlight w:val="none"/>
          <w:u w:val="single"/>
        </w:rPr>
        <w:t xml:space="preserve"> 项目所在地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2"/>
          <w:highlight w:val="none"/>
        </w:rPr>
        <w:t>仲裁委员会申请仲裁；</w:t>
      </w:r>
    </w:p>
    <w:p w14:paraId="7366567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（2）向</w:t>
      </w:r>
      <w:r>
        <w:rPr>
          <w:rFonts w:hint="eastAsia" w:ascii="宋体" w:hAnsi="宋体" w:eastAsia="宋体" w:cs="宋体"/>
          <w:color w:val="auto"/>
          <w:kern w:val="0"/>
          <w:sz w:val="24"/>
          <w:szCs w:val="24"/>
          <w:highlight w:val="none"/>
          <w:u w:val="single"/>
        </w:rPr>
        <w:t xml:space="preserve"> 项目所在地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2"/>
          <w:highlight w:val="none"/>
        </w:rPr>
        <w:t>人民法院起诉。</w:t>
      </w:r>
    </w:p>
    <w:p w14:paraId="52174664">
      <w:pPr>
        <w:widowControl/>
        <w:shd w:val="clear" w:color="auto" w:fill="auto"/>
        <w:suppressAutoHyphens/>
        <w:autoSpaceDE w:val="0"/>
        <w:adjustRightInd/>
        <w:snapToGrid/>
        <w:spacing w:before="0" w:beforeLines="0" w:after="0" w:afterLines="0" w:line="500" w:lineRule="exact"/>
        <w:ind w:left="0" w:right="0"/>
        <w:jc w:val="left"/>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b/>
          <w:color w:val="auto"/>
          <w:kern w:val="1"/>
          <w:sz w:val="28"/>
          <w:szCs w:val="28"/>
          <w:highlight w:val="none"/>
          <w:lang w:val="en-US" w:eastAsia="zh-CN" w:bidi="ar-SA"/>
        </w:rPr>
        <w:t>21、补充条款</w:t>
      </w:r>
    </w:p>
    <w:p w14:paraId="18F0BCBA">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4"/>
          <w:szCs w:val="20"/>
          <w:highlight w:val="none"/>
        </w:rPr>
        <w:t>（1）承包人必须按法律、法规和《莆田市建筑垃圾处置管理办法》等要求处置建筑垃圾，不得与不具备资质的渣土企业签订运输合同。</w:t>
      </w:r>
    </w:p>
    <w:p w14:paraId="1B3B64D9">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right="180" w:firstLine="482"/>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（2）承包人应积极配合发包人的征地拆迁等协调工作。</w:t>
      </w:r>
    </w:p>
    <w:p w14:paraId="44B2FBD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（3）承包人应在发包人提供的规划用地红线图范围内施工，对红线图范围外因施工引起的纠纷，承包人应积极主动予以协商解决并承担费用。</w:t>
      </w:r>
    </w:p>
    <w:p w14:paraId="2A5AEB75">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（4）承包人负责看管及维护施工期间发包人提供的供电设施（变压器及供电线路）和供水设施的财产及安全。　　　</w:t>
      </w:r>
    </w:p>
    <w:p w14:paraId="4A5A1E5F">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4"/>
          <w:szCs w:val="20"/>
          <w:highlight w:val="none"/>
        </w:rPr>
        <w:t>（5）工程施工项目管理班子成员必须满足本工程施工要求。</w:t>
      </w:r>
    </w:p>
    <w:p w14:paraId="0C6973A9">
      <w:pPr>
        <w:widowControl/>
        <w:shd w:val="clear" w:color="auto" w:fill="auto"/>
        <w:suppressAutoHyphens/>
        <w:adjustRightInd w:val="0"/>
        <w:snapToGrid w:val="0"/>
        <w:spacing w:after="200" w:line="420" w:lineRule="exact"/>
        <w:ind w:left="1" w:firstLine="479"/>
        <w:jc w:val="left"/>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4"/>
          <w:szCs w:val="20"/>
          <w:highlight w:val="none"/>
        </w:rPr>
        <w:t>（6）施工现场使用的施工机械设备，其数量、性能和规格不得低于施工组织设计所采用的施工机械设备。</w:t>
      </w:r>
    </w:p>
    <w:p w14:paraId="488F32E1">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（7）用于工程的主要材料、设备，不得低于招标文件规定和投标文件承诺的标准，使用前必须经发包人及监理、设计单位共同确认，单价不得调整。</w:t>
      </w:r>
    </w:p>
    <w:p w14:paraId="656E42F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auto"/>
          <w:kern w:val="0"/>
          <w:sz w:val="24"/>
          <w:szCs w:val="22"/>
          <w:highlight w:val="none"/>
        </w:rPr>
      </w:pPr>
      <w:r>
        <w:rPr>
          <w:rFonts w:hint="eastAsia" w:ascii="宋体" w:hAnsi="宋体" w:eastAsia="宋体" w:cs="宋体"/>
          <w:b/>
          <w:color w:val="auto"/>
          <w:kern w:val="1"/>
          <w:sz w:val="24"/>
          <w:szCs w:val="22"/>
          <w:highlight w:val="none"/>
        </w:rPr>
        <w:t>（8）施工过程中建筑材料价格异常波动时，按建设厅闽建筑[2007]53号文有关规定执行。</w:t>
      </w:r>
    </w:p>
    <w:p w14:paraId="2ED71942">
      <w:pPr>
        <w:widowControl/>
        <w:shd w:val="clear" w:color="auto" w:fill="auto"/>
        <w:suppressAutoHyphens/>
        <w:adjustRightInd w:val="0"/>
        <w:snapToGrid w:val="0"/>
        <w:spacing w:after="200" w:line="400" w:lineRule="exact"/>
        <w:ind w:firstLine="482"/>
        <w:jc w:val="left"/>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4"/>
          <w:szCs w:val="20"/>
          <w:highlight w:val="none"/>
        </w:rPr>
        <w:t>（9）承包人必须及时支付农民工工资，否则发包人有权在工程款中扣除用于支付农民工工资，期间农民工上访及其他一切后果由承包人自行承担。</w:t>
      </w:r>
    </w:p>
    <w:p w14:paraId="0ADC121E">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（10）按现行有关国家、行业的建筑法规、规章执行。</w:t>
      </w:r>
    </w:p>
    <w:p w14:paraId="589F14B8">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（1</w:t>
      </w:r>
      <w:r>
        <w:rPr>
          <w:rFonts w:hint="eastAsia" w:ascii="宋体" w:hAnsi="宋体" w:eastAsia="宋体" w:cs="宋体"/>
          <w:b/>
          <w:color w:val="auto"/>
          <w:kern w:val="0"/>
          <w:sz w:val="24"/>
          <w:szCs w:val="20"/>
          <w:highlight w:val="none"/>
          <w:lang w:val="en-US" w:eastAsia="zh-CN"/>
        </w:rPr>
        <w:t>1</w:t>
      </w:r>
      <w:r>
        <w:rPr>
          <w:rFonts w:hint="eastAsia" w:ascii="宋体" w:hAnsi="宋体" w:eastAsia="宋体" w:cs="宋体"/>
          <w:b/>
          <w:color w:val="auto"/>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（1</w:t>
      </w:r>
      <w:r>
        <w:rPr>
          <w:rFonts w:hint="eastAsia" w:ascii="宋体" w:hAnsi="宋体" w:eastAsia="宋体" w:cs="宋体"/>
          <w:b/>
          <w:color w:val="auto"/>
          <w:kern w:val="0"/>
          <w:sz w:val="24"/>
          <w:szCs w:val="20"/>
          <w:highlight w:val="none"/>
          <w:lang w:val="en-US" w:eastAsia="zh-CN"/>
        </w:rPr>
        <w:t>2</w:t>
      </w:r>
      <w:r>
        <w:rPr>
          <w:rFonts w:hint="eastAsia" w:ascii="宋体" w:hAnsi="宋体" w:eastAsia="宋体" w:cs="宋体"/>
          <w:b/>
          <w:color w:val="auto"/>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5F74B736">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473999F0">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4951464">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9FC8F5C">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C9AB8A3">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55968888">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12538645">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59FA8E75">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3B334081">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244B47B4">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1F414900">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566E9CBD">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381987DA">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5F3678E">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303D3FDE">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auto"/>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cs="宋体"/>
          <w:b w:val="0"/>
          <w:bCs w:val="0"/>
          <w:color w:val="auto"/>
          <w:spacing w:val="0"/>
          <w:w w:val="100"/>
          <w:kern w:val="2"/>
          <w:position w:val="0"/>
          <w:sz w:val="24"/>
          <w:szCs w:val="24"/>
          <w:highlight w:val="none"/>
          <w:u w:val="single" w:color="000000"/>
          <w:shd w:val="clear" w:color="auto" w:fill="auto"/>
          <w:vertAlign w:val="baseline"/>
          <w:lang w:val="en-US" w:eastAsia="zh-CN"/>
        </w:rPr>
        <w:t>仙游县郊尾镇振兴乡村投资有限公司</w:t>
      </w:r>
    </w:p>
    <w:p w14:paraId="22DB697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承包人（全称）：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08B10C7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发包人和承包人根据《中华人民共和国建筑法》和《建设工程质量管理条例》，经协商一致就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（工程全称）签订工程质量保修书。</w:t>
      </w:r>
    </w:p>
    <w:p w14:paraId="424EAE7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一、工程质量保修范围和内容</w:t>
      </w:r>
    </w:p>
    <w:p w14:paraId="65F3ABF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承包人在质量保修期内，按照有关法律规定和合同约定，承担工程质量保修责任。</w:t>
      </w:r>
    </w:p>
    <w:p w14:paraId="382DD68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b/>
          <w:color w:val="auto"/>
          <w:kern w:val="0"/>
          <w:sz w:val="24"/>
          <w:szCs w:val="22"/>
          <w:highlight w:val="none"/>
        </w:rPr>
        <w:t>　　</w:t>
      </w:r>
      <w:r>
        <w:rPr>
          <w:rFonts w:hint="eastAsia" w:ascii="宋体" w:hAnsi="宋体" w:eastAsia="宋体" w:cs="宋体"/>
          <w:color w:val="auto"/>
          <w:kern w:val="0"/>
          <w:sz w:val="24"/>
          <w:szCs w:val="22"/>
          <w:highlight w:val="none"/>
        </w:rPr>
        <w:t>二、质量保修期</w:t>
      </w:r>
    </w:p>
    <w:p w14:paraId="30CF5B7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根据《建设工程质量管理条例》及有关规定，工程的质量保修期如下：</w:t>
      </w:r>
    </w:p>
    <w:p w14:paraId="5A1E812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1．地基基础工程和主体结构工程为设计文件规定的工程合理使用年限；</w:t>
      </w:r>
    </w:p>
    <w:p w14:paraId="504F6BE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2．屋面防水工程、有防水要求的卫生间、房间和外墙面的防渗为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63FD28F0">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3．装修工程为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68DD2D38">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4．电气管线、给排水管道、设备安装工程为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04DB97B4">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5．供热与供冷系统为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个采暖期、供冷期；</w:t>
      </w:r>
    </w:p>
    <w:p w14:paraId="12F4960D">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6．住宅小区内的给排水设施、道路等配套工程为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auto"/>
          <w:spacing w:val="0"/>
          <w:w w:val="100"/>
          <w:kern w:val="2"/>
          <w:position w:val="0"/>
          <w:sz w:val="24"/>
          <w:szCs w:val="24"/>
          <w:highlight w:val="none"/>
          <w:u w:val="none" w:color="auto"/>
          <w:shd w:val="clear" w:color="auto" w:fill="auto"/>
          <w:vertAlign w:val="baseline"/>
          <w:lang w:val="zh-TW" w:eastAsia="zh-TW"/>
        </w:rPr>
        <w:t>。</w:t>
      </w:r>
    </w:p>
    <w:p w14:paraId="335DFB1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质量保修期自工程竣工验收合格之日起计算。</w:t>
      </w:r>
    </w:p>
    <w:p w14:paraId="6C811EB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三、缺陷责任期</w:t>
      </w:r>
    </w:p>
    <w:p w14:paraId="19060C4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工程缺陷责任期为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24</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个月，缺陷责任期自工程通过竣工验收之日起计算。单位工程先于全部工程进行验收，单位工程缺陷责任期自单位工程验收合格之日起算。</w:t>
      </w:r>
    </w:p>
    <w:p w14:paraId="58C8F98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缺陷责任期终止后，发包人应退还剩余的质量保证金。</w:t>
      </w:r>
    </w:p>
    <w:p w14:paraId="23896BB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    四、质量保修责任</w:t>
      </w:r>
    </w:p>
    <w:p w14:paraId="20D15C7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1．属于保修范围、内容的项目，承包人应当在接到保修通知之日起7天内派人保修。承包人不在约定期限内派人保修的，发包人可以委托他人修理。</w:t>
      </w:r>
    </w:p>
    <w:p w14:paraId="1D0ECEEC">
      <w:pPr>
        <w:adjustRightInd w:val="0"/>
        <w:spacing w:line="300" w:lineRule="auto"/>
        <w:ind w:left="105" w:leftChars="50" w:firstLine="491" w:firstLineChars="205"/>
        <w:textAlignment w:val="baseline"/>
        <w:rPr>
          <w:rFonts w:hint="eastAsia" w:ascii="宋体" w:hAnsi="宋体" w:eastAsia="宋体" w:cs="宋体"/>
          <w:color w:val="auto"/>
          <w:kern w:val="0"/>
          <w:sz w:val="24"/>
          <w:szCs w:val="22"/>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auto"/>
          <w:kern w:val="0"/>
          <w:sz w:val="24"/>
          <w:szCs w:val="22"/>
          <w:highlight w:val="none"/>
        </w:rPr>
        <w:t>2．发生紧急事故需抢修的，承包人在接到事故通知后，应当立即到达事故现场</w:t>
      </w:r>
    </w:p>
    <w:p w14:paraId="6AD5D39B">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抢修。</w:t>
      </w:r>
    </w:p>
    <w:p w14:paraId="70B479C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4．质量保修完成后，由发包人组织验收。</w:t>
      </w:r>
    </w:p>
    <w:p w14:paraId="077210B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五、保修费用</w:t>
      </w:r>
    </w:p>
    <w:p w14:paraId="0806EA82">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保修费用由造成质量缺陷的责任方承担。</w:t>
      </w:r>
    </w:p>
    <w:p w14:paraId="05BFC5B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b/>
          <w:color w:val="auto"/>
          <w:kern w:val="0"/>
          <w:sz w:val="24"/>
          <w:szCs w:val="22"/>
          <w:highlight w:val="none"/>
        </w:rPr>
        <w:t>六</w:t>
      </w:r>
      <w:r>
        <w:rPr>
          <w:rFonts w:hint="eastAsia" w:ascii="宋体" w:hAnsi="宋体" w:eastAsia="宋体" w:cs="宋体"/>
          <w:color w:val="auto"/>
          <w:kern w:val="0"/>
          <w:sz w:val="24"/>
          <w:szCs w:val="22"/>
          <w:highlight w:val="none"/>
        </w:rPr>
        <w:t>、双方约定的其他工程质量保修事项：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A9813B9">
      <w:pPr>
        <w:widowControl/>
        <w:adjustRightInd w:val="0"/>
        <w:snapToGrid w:val="0"/>
        <w:spacing w:after="200" w:line="300" w:lineRule="auto"/>
        <w:ind w:firstLine="456" w:firstLineChars="19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工程质量保修书由发包人、承包人在工程竣工验收前共同签署，作为施工合同附件，其有效期限至保修期满。</w:t>
      </w:r>
    </w:p>
    <w:p w14:paraId="045D7DBB">
      <w:pPr>
        <w:widowControl/>
        <w:adjustRightInd w:val="0"/>
        <w:snapToGrid w:val="0"/>
        <w:spacing w:after="200" w:line="300" w:lineRule="auto"/>
        <w:ind w:firstLine="420"/>
        <w:jc w:val="left"/>
        <w:textAlignment w:val="baseline"/>
        <w:rPr>
          <w:rFonts w:hint="eastAsia" w:ascii="宋体" w:hAnsi="宋体" w:eastAsia="宋体" w:cs="宋体"/>
          <w:color w:val="auto"/>
          <w:kern w:val="0"/>
          <w:sz w:val="24"/>
          <w:szCs w:val="22"/>
          <w:highlight w:val="none"/>
        </w:rPr>
      </w:pPr>
    </w:p>
    <w:p w14:paraId="0EE9204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发包人(公章)：</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 xml:space="preserve">            承包人(公章)：</w:t>
      </w:r>
      <w:r>
        <w:rPr>
          <w:rFonts w:hint="eastAsia" w:ascii="宋体" w:hAnsi="宋体" w:eastAsia="宋体" w:cs="宋体"/>
          <w:color w:val="auto"/>
          <w:kern w:val="0"/>
          <w:sz w:val="24"/>
          <w:szCs w:val="22"/>
          <w:highlight w:val="none"/>
          <w:u w:val="single"/>
        </w:rPr>
        <w:t xml:space="preserve">           </w:t>
      </w:r>
    </w:p>
    <w:p w14:paraId="68CA86B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地  址：</w:t>
      </w:r>
      <w:r>
        <w:rPr>
          <w:rFonts w:hint="eastAsia" w:ascii="宋体" w:hAnsi="宋体" w:eastAsia="宋体" w:cs="宋体"/>
          <w:color w:val="auto"/>
          <w:kern w:val="0"/>
          <w:sz w:val="24"/>
          <w:szCs w:val="22"/>
          <w:highlight w:val="none"/>
          <w:u w:val="single"/>
        </w:rPr>
        <w:t xml:space="preserve">       </w:t>
      </w:r>
    </w:p>
    <w:p w14:paraId="57A4956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法定代表人(签字)：</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法定代表人(签字)：</w:t>
      </w:r>
      <w:r>
        <w:rPr>
          <w:rFonts w:hint="eastAsia" w:ascii="宋体" w:hAnsi="宋体" w:eastAsia="宋体" w:cs="宋体"/>
          <w:color w:val="auto"/>
          <w:kern w:val="0"/>
          <w:sz w:val="24"/>
          <w:szCs w:val="22"/>
          <w:highlight w:val="none"/>
          <w:u w:val="single"/>
        </w:rPr>
        <w:t xml:space="preserve">       </w:t>
      </w:r>
    </w:p>
    <w:p w14:paraId="444E3A4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委托代理人(签字)：</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委托代理人(签字)：</w:t>
      </w:r>
      <w:r>
        <w:rPr>
          <w:rFonts w:hint="eastAsia" w:ascii="宋体" w:hAnsi="宋体" w:eastAsia="宋体" w:cs="宋体"/>
          <w:color w:val="auto"/>
          <w:kern w:val="0"/>
          <w:sz w:val="24"/>
          <w:szCs w:val="22"/>
          <w:highlight w:val="none"/>
          <w:u w:val="single"/>
        </w:rPr>
        <w:t xml:space="preserve">       </w:t>
      </w:r>
    </w:p>
    <w:p w14:paraId="08E08E9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电  话：</w:t>
      </w:r>
      <w:r>
        <w:rPr>
          <w:rFonts w:hint="eastAsia" w:ascii="宋体" w:hAnsi="宋体" w:eastAsia="宋体" w:cs="宋体"/>
          <w:color w:val="auto"/>
          <w:kern w:val="0"/>
          <w:sz w:val="24"/>
          <w:szCs w:val="22"/>
          <w:highlight w:val="none"/>
          <w:u w:val="single"/>
        </w:rPr>
        <w:t xml:space="preserve">     </w:t>
      </w:r>
    </w:p>
    <w:p w14:paraId="312A300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传  真：</w:t>
      </w:r>
      <w:r>
        <w:rPr>
          <w:rFonts w:hint="eastAsia" w:ascii="宋体" w:hAnsi="宋体" w:eastAsia="宋体" w:cs="宋体"/>
          <w:color w:val="auto"/>
          <w:kern w:val="0"/>
          <w:sz w:val="24"/>
          <w:szCs w:val="22"/>
          <w:highlight w:val="none"/>
          <w:u w:val="single"/>
        </w:rPr>
        <w:t xml:space="preserve">     </w:t>
      </w:r>
    </w:p>
    <w:p w14:paraId="60A45919">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开户银行：</w:t>
      </w:r>
      <w:r>
        <w:rPr>
          <w:rFonts w:hint="eastAsia" w:ascii="宋体" w:hAnsi="宋体" w:eastAsia="宋体" w:cs="宋体"/>
          <w:color w:val="auto"/>
          <w:kern w:val="0"/>
          <w:sz w:val="24"/>
          <w:szCs w:val="22"/>
          <w:highlight w:val="none"/>
          <w:u w:val="single"/>
        </w:rPr>
        <w:t xml:space="preserve">   </w:t>
      </w:r>
    </w:p>
    <w:p w14:paraId="35B92F6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账  号：</w:t>
      </w:r>
      <w:r>
        <w:rPr>
          <w:rFonts w:hint="eastAsia" w:ascii="宋体" w:hAnsi="宋体" w:eastAsia="宋体" w:cs="宋体"/>
          <w:color w:val="auto"/>
          <w:kern w:val="0"/>
          <w:sz w:val="24"/>
          <w:szCs w:val="22"/>
          <w:highlight w:val="none"/>
          <w:u w:val="single"/>
        </w:rPr>
        <w:t xml:space="preserve">     </w:t>
      </w:r>
    </w:p>
    <w:p w14:paraId="157EE85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邮政编码：</w:t>
      </w:r>
      <w:r>
        <w:rPr>
          <w:rFonts w:hint="eastAsia" w:ascii="宋体" w:hAnsi="宋体" w:eastAsia="宋体" w:cs="宋体"/>
          <w:color w:val="auto"/>
          <w:kern w:val="0"/>
          <w:sz w:val="24"/>
          <w:szCs w:val="22"/>
          <w:highlight w:val="none"/>
          <w:u w:val="single"/>
        </w:rPr>
        <w:t xml:space="preserve">   </w:t>
      </w:r>
    </w:p>
    <w:p w14:paraId="1134066C">
      <w:pPr>
        <w:keepNext/>
        <w:keepLines/>
        <w:widowControl/>
        <w:adjustRightInd w:val="0"/>
        <w:snapToGrid w:val="0"/>
        <w:spacing w:before="120" w:beforeLines="0" w:after="200" w:line="300" w:lineRule="auto"/>
        <w:jc w:val="left"/>
        <w:textAlignment w:val="baseline"/>
        <w:outlineLvl w:val="3"/>
        <w:rPr>
          <w:rFonts w:hint="eastAsia" w:ascii="宋体" w:hAnsi="宋体" w:eastAsia="宋体" w:cs="宋体"/>
          <w:b/>
          <w:bCs/>
          <w:color w:val="auto"/>
          <w:kern w:val="0"/>
          <w:sz w:val="28"/>
          <w:szCs w:val="28"/>
          <w:highlight w:val="none"/>
        </w:rPr>
      </w:pPr>
    </w:p>
    <w:p w14:paraId="7959B3E9">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eastAsia="zh-CN"/>
        </w:rPr>
        <w:t>业主单位</w:t>
      </w:r>
      <w:r>
        <w:rPr>
          <w:rFonts w:hint="eastAsia" w:ascii="宋体" w:hAnsi="宋体" w:eastAsia="宋体" w:cs="宋体"/>
          <w:color w:val="auto"/>
          <w:kern w:val="0"/>
          <w:sz w:val="24"/>
          <w:szCs w:val="22"/>
          <w:highlight w:val="none"/>
        </w:rPr>
        <w:t>(公章)：</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u w:val="single"/>
          <w:lang w:val="en-US" w:eastAsia="zh-CN"/>
        </w:rPr>
        <w:t xml:space="preserve"> </w:t>
      </w:r>
    </w:p>
    <w:p w14:paraId="3B891B7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w:t>
      </w:r>
    </w:p>
    <w:p w14:paraId="586AF54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法定代表人(签字)：</w:t>
      </w:r>
      <w:r>
        <w:rPr>
          <w:rFonts w:hint="eastAsia" w:ascii="宋体" w:hAnsi="宋体" w:eastAsia="宋体" w:cs="宋体"/>
          <w:color w:val="auto"/>
          <w:kern w:val="0"/>
          <w:sz w:val="24"/>
          <w:szCs w:val="22"/>
          <w:highlight w:val="none"/>
          <w:u w:val="single"/>
        </w:rPr>
        <w:t xml:space="preserve">      </w:t>
      </w:r>
    </w:p>
    <w:p w14:paraId="317D335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委托代理人(签字)：</w:t>
      </w:r>
      <w:r>
        <w:rPr>
          <w:rFonts w:hint="eastAsia" w:ascii="宋体" w:hAnsi="宋体" w:eastAsia="宋体" w:cs="宋体"/>
          <w:color w:val="auto"/>
          <w:kern w:val="0"/>
          <w:sz w:val="24"/>
          <w:szCs w:val="22"/>
          <w:highlight w:val="none"/>
          <w:u w:val="single"/>
        </w:rPr>
        <w:t xml:space="preserve">      </w:t>
      </w:r>
    </w:p>
    <w:p w14:paraId="129BC90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0D58A5F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C850B4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478D587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w:t>
      </w:r>
    </w:p>
    <w:p w14:paraId="15F62C7D">
      <w:pPr>
        <w:adjustRightInd w:val="0"/>
        <w:spacing w:line="300" w:lineRule="auto"/>
        <w:rPr>
          <w:rFonts w:hint="eastAsia" w:ascii="宋体" w:hAnsi="宋体" w:eastAsia="宋体" w:cs="宋体"/>
          <w:b w:val="0"/>
          <w:bCs w:val="0"/>
          <w:color w:val="auto"/>
          <w:sz w:val="21"/>
          <w:szCs w:val="20"/>
          <w:highlight w:val="none"/>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w:t>
      </w:r>
    </w:p>
    <w:p w14:paraId="58042DE3">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28"/>
          <w:szCs w:val="28"/>
          <w:highlight w:val="none"/>
        </w:rPr>
      </w:pPr>
    </w:p>
    <w:p w14:paraId="0EB99BB0">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承包人主要施工管理人员表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项目主管</w:t>
            </w:r>
          </w:p>
        </w:tc>
        <w:tc>
          <w:tcPr>
            <w:tcW w:w="1418" w:type="dxa"/>
            <w:tcBorders>
              <w:top w:val="nil"/>
            </w:tcBorders>
            <w:noWrap w:val="0"/>
            <w:vAlign w:val="center"/>
          </w:tcPr>
          <w:p w14:paraId="67B5A6C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top w:val="nil"/>
            </w:tcBorders>
            <w:noWrap w:val="0"/>
            <w:vAlign w:val="center"/>
          </w:tcPr>
          <w:p w14:paraId="4CBE451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top w:val="nil"/>
            </w:tcBorders>
            <w:noWrap w:val="0"/>
            <w:vAlign w:val="center"/>
          </w:tcPr>
          <w:p w14:paraId="6AF95C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tcBorders>
              <w:top w:val="nil"/>
            </w:tcBorders>
            <w:noWrap w:val="0"/>
            <w:vAlign w:val="center"/>
          </w:tcPr>
          <w:p w14:paraId="7813A20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widowControl w:val="0"/>
              <w:adjustRightInd w:val="0"/>
              <w:snapToGrid w:val="0"/>
              <w:spacing w:after="12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其他人员</w:t>
            </w:r>
          </w:p>
        </w:tc>
        <w:tc>
          <w:tcPr>
            <w:tcW w:w="1418" w:type="dxa"/>
            <w:noWrap w:val="0"/>
            <w:vAlign w:val="center"/>
          </w:tcPr>
          <w:p w14:paraId="731F1F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E1FDCB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61D5F0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284692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2AAA72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05231FA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9C663B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671CD20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7C1BBBD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EE3D7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72D4EE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0EFF6C0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项目负责人</w:t>
            </w:r>
          </w:p>
        </w:tc>
        <w:tc>
          <w:tcPr>
            <w:tcW w:w="1418" w:type="dxa"/>
            <w:noWrap w:val="0"/>
            <w:vAlign w:val="center"/>
          </w:tcPr>
          <w:p w14:paraId="7D44545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93655C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799D58F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3A0CD9B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项目副经理</w:t>
            </w:r>
          </w:p>
        </w:tc>
        <w:tc>
          <w:tcPr>
            <w:tcW w:w="1418" w:type="dxa"/>
            <w:noWrap w:val="0"/>
            <w:vAlign w:val="center"/>
          </w:tcPr>
          <w:p w14:paraId="004E61A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35C63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0922B2E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1A3BE8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项目技术负责人</w:t>
            </w:r>
          </w:p>
        </w:tc>
        <w:tc>
          <w:tcPr>
            <w:tcW w:w="1418" w:type="dxa"/>
            <w:noWrap w:val="0"/>
            <w:vAlign w:val="center"/>
          </w:tcPr>
          <w:p w14:paraId="552728C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2C4A3A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54AB3BE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3297FAD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造价管理</w:t>
            </w:r>
          </w:p>
        </w:tc>
        <w:tc>
          <w:tcPr>
            <w:tcW w:w="1418" w:type="dxa"/>
            <w:noWrap w:val="0"/>
            <w:vAlign w:val="center"/>
          </w:tcPr>
          <w:p w14:paraId="1EF1335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65BE97D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670C31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0D102D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质量管理</w:t>
            </w:r>
          </w:p>
        </w:tc>
        <w:tc>
          <w:tcPr>
            <w:tcW w:w="1418" w:type="dxa"/>
            <w:noWrap w:val="0"/>
            <w:vAlign w:val="center"/>
          </w:tcPr>
          <w:p w14:paraId="61D15B0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5A467D1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B135BA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E2B847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材料管理</w:t>
            </w:r>
          </w:p>
        </w:tc>
        <w:tc>
          <w:tcPr>
            <w:tcW w:w="1418" w:type="dxa"/>
            <w:noWrap w:val="0"/>
            <w:vAlign w:val="center"/>
          </w:tcPr>
          <w:p w14:paraId="08840E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02F5A72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1D807B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7F549F1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计划管理</w:t>
            </w:r>
          </w:p>
        </w:tc>
        <w:tc>
          <w:tcPr>
            <w:tcW w:w="1418" w:type="dxa"/>
            <w:noWrap w:val="0"/>
            <w:vAlign w:val="center"/>
          </w:tcPr>
          <w:p w14:paraId="0762812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26B52B7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F30008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7B0381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安全管理</w:t>
            </w:r>
          </w:p>
        </w:tc>
        <w:tc>
          <w:tcPr>
            <w:tcW w:w="1418" w:type="dxa"/>
            <w:noWrap w:val="0"/>
            <w:vAlign w:val="center"/>
          </w:tcPr>
          <w:p w14:paraId="07AF788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50753A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2794C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65B1B50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widowControl/>
              <w:adjustRightInd w:val="0"/>
              <w:snapToGrid w:val="0"/>
              <w:spacing w:after="200" w:line="360" w:lineRule="atLeas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2"/>
                <w:highlight w:val="none"/>
              </w:rPr>
              <w:t>其他人员</w:t>
            </w:r>
          </w:p>
        </w:tc>
        <w:tc>
          <w:tcPr>
            <w:tcW w:w="1418" w:type="dxa"/>
            <w:noWrap w:val="0"/>
            <w:vAlign w:val="center"/>
          </w:tcPr>
          <w:p w14:paraId="3312274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08182F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27CC337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1DDC671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58137AC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51AFAE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6C72360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02180B8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000B4A7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723BF7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2F49A60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01EE23C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tcBorders>
              <w:bottom w:val="single" w:color="auto" w:sz="12" w:space="0"/>
            </w:tcBorders>
            <w:noWrap w:val="0"/>
            <w:vAlign w:val="center"/>
          </w:tcPr>
          <w:p w14:paraId="7DB7B82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bottom w:val="single" w:color="auto" w:sz="12" w:space="0"/>
            </w:tcBorders>
            <w:noWrap w:val="0"/>
            <w:vAlign w:val="center"/>
          </w:tcPr>
          <w:p w14:paraId="650035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bottom w:val="single" w:color="auto" w:sz="12" w:space="0"/>
            </w:tcBorders>
            <w:noWrap w:val="0"/>
            <w:vAlign w:val="center"/>
          </w:tcPr>
          <w:p w14:paraId="4F31364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tcBorders>
              <w:bottom w:val="single" w:color="auto" w:sz="12" w:space="0"/>
            </w:tcBorders>
            <w:noWrap w:val="0"/>
            <w:vAlign w:val="center"/>
          </w:tcPr>
          <w:p w14:paraId="1A844C4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bl>
    <w:p w14:paraId="37221AF3">
      <w:pPr>
        <w:widowControl/>
        <w:adjustRightInd w:val="0"/>
        <w:snapToGrid w:val="0"/>
        <w:spacing w:after="200" w:line="240" w:lineRule="auto"/>
        <w:ind w:firstLine="562" w:firstLineChars="200"/>
        <w:jc w:val="left"/>
        <w:rPr>
          <w:rFonts w:hint="eastAsia" w:ascii="宋体" w:hAnsi="宋体" w:eastAsia="宋体" w:cs="宋体"/>
          <w:color w:val="auto"/>
          <w:kern w:val="0"/>
          <w:sz w:val="24"/>
          <w:szCs w:val="22"/>
          <w:highlight w:val="none"/>
        </w:rPr>
      </w:pPr>
      <w:r>
        <w:rPr>
          <w:rFonts w:hint="eastAsia" w:ascii="宋体" w:hAnsi="宋体" w:eastAsia="宋体" w:cs="宋体"/>
          <w:b/>
          <w:bCs/>
          <w:color w:val="auto"/>
          <w:kern w:val="0"/>
          <w:sz w:val="28"/>
          <w:szCs w:val="28"/>
          <w:highlight w:val="none"/>
        </w:rPr>
        <w:br w:type="page"/>
      </w:r>
    </w:p>
    <w:p w14:paraId="154C0A9B">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6223BF5C">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第四章  投标文件格式</w:t>
      </w:r>
    </w:p>
    <w:p w14:paraId="3FA2B895">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44"/>
          <w:szCs w:val="44"/>
          <w:highlight w:val="none"/>
          <w:shd w:val="clear" w:color="auto" w:fill="FFFFFF"/>
        </w:rPr>
        <w:t> </w:t>
      </w:r>
    </w:p>
    <w:p w14:paraId="00FBD595">
      <w:pPr>
        <w:widowControl/>
        <w:shd w:val="clear" w:color="auto" w:fill="FFFFFF"/>
        <w:adjustRightInd w:val="0"/>
        <w:snapToGrid w:val="0"/>
        <w:spacing w:after="0" w:line="315" w:lineRule="atLeast"/>
        <w:jc w:val="center"/>
        <w:rPr>
          <w:rFonts w:hint="eastAsia" w:ascii="宋体" w:hAnsi="宋体" w:eastAsia="宋体" w:cs="宋体"/>
          <w:b/>
          <w:color w:val="auto"/>
          <w:kern w:val="0"/>
          <w:sz w:val="44"/>
          <w:szCs w:val="44"/>
          <w:highlight w:val="none"/>
          <w:shd w:val="clear" w:color="auto" w:fill="FFFFFF"/>
        </w:rPr>
      </w:pPr>
      <w:r>
        <w:rPr>
          <w:rFonts w:hint="eastAsia" w:ascii="宋体" w:hAnsi="宋体" w:cs="宋体"/>
          <w:b/>
          <w:color w:val="auto"/>
          <w:kern w:val="0"/>
          <w:sz w:val="44"/>
          <w:szCs w:val="44"/>
          <w:highlight w:val="none"/>
          <w:shd w:val="clear" w:color="auto" w:fill="FFFFFF"/>
          <w:lang w:eastAsia="zh-CN"/>
        </w:rPr>
        <w:t>郊尾镇伍狮村白埕至东溪水库坝道路改造工程（水沟）</w:t>
      </w:r>
    </w:p>
    <w:p w14:paraId="4B9C052F">
      <w:pPr>
        <w:widowControl/>
        <w:shd w:val="clear" w:color="auto" w:fill="FFFFFF"/>
        <w:adjustRightInd w:val="0"/>
        <w:snapToGrid w:val="0"/>
        <w:spacing w:after="0" w:line="315" w:lineRule="atLeast"/>
        <w:ind w:firstLine="3975" w:firstLineChars="900"/>
        <w:jc w:val="left"/>
        <w:rPr>
          <w:rFonts w:hint="eastAsia" w:ascii="宋体" w:hAnsi="宋体" w:eastAsia="宋体" w:cs="宋体"/>
          <w:b/>
          <w:color w:val="auto"/>
          <w:kern w:val="0"/>
          <w:sz w:val="44"/>
          <w:szCs w:val="44"/>
          <w:highlight w:val="none"/>
          <w:shd w:val="clear" w:color="auto" w:fill="FFFFFF"/>
        </w:rPr>
      </w:pPr>
    </w:p>
    <w:p w14:paraId="670C49F6">
      <w:pPr>
        <w:widowControl/>
        <w:shd w:val="clear" w:color="auto" w:fill="FFFFFF"/>
        <w:wordWrap w:val="0"/>
        <w:adjustRightInd w:val="0"/>
        <w:snapToGrid w:val="0"/>
        <w:spacing w:after="0" w:line="315" w:lineRule="atLeast"/>
        <w:ind w:firstLine="28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44"/>
          <w:szCs w:val="44"/>
          <w:highlight w:val="none"/>
          <w:shd w:val="clear" w:color="auto" w:fill="FFFFFF"/>
        </w:rPr>
        <w:t> </w:t>
      </w:r>
    </w:p>
    <w:p w14:paraId="7512C43C">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72"/>
          <w:szCs w:val="72"/>
          <w:highlight w:val="none"/>
          <w:shd w:val="clear" w:color="auto" w:fill="FFFFFF"/>
        </w:rPr>
        <w:t>投 标 文 件</w:t>
      </w:r>
    </w:p>
    <w:p w14:paraId="551A1E81">
      <w:pPr>
        <w:widowControl/>
        <w:shd w:val="clear" w:color="auto" w:fill="FFFFFF"/>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本）</w:t>
      </w:r>
    </w:p>
    <w:p w14:paraId="37DEEDF0">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“开标时间前不得开封”</w:t>
      </w:r>
    </w:p>
    <w:p w14:paraId="3D1A291A">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 </w:t>
      </w:r>
    </w:p>
    <w:p w14:paraId="625F3ADD">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8"/>
          <w:szCs w:val="28"/>
          <w:highlight w:val="none"/>
          <w:shd w:val="clear" w:color="auto" w:fill="FFFFFF"/>
        </w:rPr>
        <w:t> </w:t>
      </w:r>
    </w:p>
    <w:p w14:paraId="4D9B95F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招标编号：</w:t>
      </w:r>
      <w:r>
        <w:rPr>
          <w:rFonts w:hint="eastAsia" w:ascii="宋体" w:hAnsi="宋体" w:eastAsia="宋体" w:cs="宋体"/>
          <w:color w:val="auto"/>
          <w:kern w:val="0"/>
          <w:sz w:val="36"/>
          <w:szCs w:val="36"/>
          <w:highlight w:val="none"/>
          <w:u w:val="single"/>
          <w:shd w:val="clear" w:color="auto" w:fill="FFFFFF"/>
        </w:rPr>
        <w:t xml:space="preserve">                     </w:t>
      </w:r>
    </w:p>
    <w:p w14:paraId="6C3F79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招标项目名称：</w:t>
      </w:r>
      <w:r>
        <w:rPr>
          <w:rFonts w:hint="eastAsia" w:ascii="宋体" w:hAnsi="宋体" w:eastAsia="宋体" w:cs="宋体"/>
          <w:color w:val="auto"/>
          <w:kern w:val="0"/>
          <w:sz w:val="36"/>
          <w:szCs w:val="36"/>
          <w:highlight w:val="none"/>
          <w:u w:val="single"/>
          <w:shd w:val="clear" w:color="auto" w:fill="FFFFFF"/>
        </w:rPr>
        <w:t xml:space="preserve">                     </w:t>
      </w:r>
    </w:p>
    <w:p w14:paraId="3ED4660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招标人：</w:t>
      </w:r>
      <w:r>
        <w:rPr>
          <w:rFonts w:hint="eastAsia" w:ascii="宋体" w:hAnsi="宋体" w:eastAsia="宋体" w:cs="宋体"/>
          <w:color w:val="auto"/>
          <w:kern w:val="0"/>
          <w:sz w:val="36"/>
          <w:szCs w:val="36"/>
          <w:highlight w:val="none"/>
          <w:u w:val="single"/>
          <w:shd w:val="clear" w:color="auto" w:fill="FFFFFF"/>
        </w:rPr>
        <w:t>     </w:t>
      </w:r>
      <w:r>
        <w:rPr>
          <w:rFonts w:hint="eastAsia" w:ascii="宋体" w:hAnsi="宋体" w:eastAsia="宋体" w:cs="宋体"/>
          <w:color w:val="auto"/>
          <w:kern w:val="0"/>
          <w:sz w:val="36"/>
          <w:szCs w:val="36"/>
          <w:highlight w:val="none"/>
          <w:u w:val="single"/>
          <w:shd w:val="clear" w:color="auto" w:fill="FFFFFF"/>
          <w:lang w:val="en-US" w:eastAsia="zh-CN"/>
        </w:rPr>
        <w:t xml:space="preserve">         </w:t>
      </w:r>
      <w:r>
        <w:rPr>
          <w:rFonts w:hint="eastAsia" w:ascii="宋体" w:hAnsi="宋体" w:eastAsia="宋体" w:cs="宋体"/>
          <w:color w:val="auto"/>
          <w:kern w:val="0"/>
          <w:sz w:val="36"/>
          <w:szCs w:val="36"/>
          <w:highlight w:val="none"/>
          <w:u w:val="single"/>
          <w:shd w:val="clear" w:color="auto" w:fill="FFFFFF"/>
        </w:rPr>
        <w:t xml:space="preserve">                   </w:t>
      </w:r>
    </w:p>
    <w:p w14:paraId="1F89849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u w:val="single"/>
          <w:shd w:val="clear" w:color="auto" w:fill="FFFFFF"/>
        </w:rPr>
      </w:pPr>
      <w:r>
        <w:rPr>
          <w:rFonts w:hint="eastAsia" w:ascii="宋体" w:hAnsi="宋体" w:eastAsia="宋体" w:cs="宋体"/>
          <w:color w:val="auto"/>
          <w:kern w:val="0"/>
          <w:sz w:val="36"/>
          <w:szCs w:val="36"/>
          <w:highlight w:val="none"/>
          <w:shd w:val="clear" w:color="auto" w:fill="FFFFFF"/>
        </w:rPr>
        <w:t>投标人：</w:t>
      </w:r>
      <w:r>
        <w:rPr>
          <w:rFonts w:hint="eastAsia" w:ascii="宋体" w:hAnsi="宋体" w:eastAsia="宋体" w:cs="宋体"/>
          <w:color w:val="auto"/>
          <w:kern w:val="0"/>
          <w:sz w:val="36"/>
          <w:szCs w:val="36"/>
          <w:highlight w:val="none"/>
          <w:u w:val="single"/>
          <w:shd w:val="clear" w:color="auto" w:fill="FFFFFF"/>
        </w:rPr>
        <w:t>               </w:t>
      </w:r>
      <w:r>
        <w:rPr>
          <w:rFonts w:hint="eastAsia" w:ascii="宋体" w:hAnsi="宋体" w:eastAsia="宋体" w:cs="宋体"/>
          <w:color w:val="auto"/>
          <w:kern w:val="0"/>
          <w:sz w:val="36"/>
          <w:szCs w:val="36"/>
          <w:highlight w:val="none"/>
          <w:u w:val="single"/>
          <w:shd w:val="clear" w:color="auto" w:fill="FFFFFF"/>
          <w:lang w:val="en-US" w:eastAsia="zh-CN"/>
        </w:rPr>
        <w:t xml:space="preserve"> </w:t>
      </w:r>
      <w:r>
        <w:rPr>
          <w:rFonts w:hint="eastAsia" w:ascii="宋体" w:hAnsi="宋体" w:eastAsia="宋体" w:cs="宋体"/>
          <w:color w:val="auto"/>
          <w:kern w:val="0"/>
          <w:sz w:val="36"/>
          <w:szCs w:val="36"/>
          <w:highlight w:val="none"/>
          <w:u w:val="single"/>
          <w:shd w:val="clear" w:color="auto" w:fill="FFFFFF"/>
        </w:rPr>
        <w:t>(盖单位章)</w:t>
      </w:r>
    </w:p>
    <w:p w14:paraId="0555B3F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法定代表人或其委托代理人：</w:t>
      </w:r>
      <w:r>
        <w:rPr>
          <w:rFonts w:hint="eastAsia" w:ascii="宋体" w:hAnsi="宋体" w:eastAsia="宋体" w:cs="宋体"/>
          <w:color w:val="auto"/>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auto"/>
          <w:kern w:val="0"/>
          <w:sz w:val="36"/>
          <w:szCs w:val="36"/>
          <w:highlight w:val="none"/>
          <w:u w:val="single"/>
          <w:shd w:val="clear" w:color="auto" w:fill="FFFFFF"/>
        </w:rPr>
        <w:t>)</w:t>
      </w:r>
    </w:p>
    <w:p w14:paraId="6C26EA3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投标人</w:t>
      </w:r>
      <w:r>
        <w:rPr>
          <w:rFonts w:hint="eastAsia" w:ascii="宋体" w:hAnsi="宋体" w:eastAsia="宋体" w:cs="宋体"/>
          <w:color w:val="auto"/>
          <w:kern w:val="0"/>
          <w:sz w:val="36"/>
          <w:szCs w:val="36"/>
          <w:highlight w:val="none"/>
          <w:shd w:val="clear" w:color="auto" w:fill="FFFFFF"/>
          <w:lang w:eastAsia="zh-CN"/>
        </w:rPr>
        <w:t>地</w:t>
      </w:r>
      <w:r>
        <w:rPr>
          <w:rFonts w:hint="eastAsia" w:ascii="宋体" w:hAnsi="宋体" w:eastAsia="宋体" w:cs="宋体"/>
          <w:color w:val="auto"/>
          <w:kern w:val="0"/>
          <w:sz w:val="36"/>
          <w:szCs w:val="36"/>
          <w:highlight w:val="none"/>
          <w:shd w:val="clear" w:color="auto" w:fill="FFFFFF"/>
        </w:rPr>
        <w:t>址：</w:t>
      </w:r>
      <w:r>
        <w:rPr>
          <w:rFonts w:hint="eastAsia" w:ascii="宋体" w:hAnsi="宋体" w:eastAsia="宋体" w:cs="宋体"/>
          <w:color w:val="auto"/>
          <w:kern w:val="0"/>
          <w:sz w:val="36"/>
          <w:szCs w:val="36"/>
          <w:highlight w:val="none"/>
          <w:u w:val="single"/>
          <w:shd w:val="clear" w:color="auto" w:fill="FFFFFF"/>
        </w:rPr>
        <w:t>                 </w:t>
      </w:r>
    </w:p>
    <w:p w14:paraId="19F6BAD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投标人邮政</w:t>
      </w:r>
      <w:r>
        <w:rPr>
          <w:rFonts w:hint="eastAsia" w:ascii="宋体" w:hAnsi="宋体" w:eastAsia="宋体" w:cs="宋体"/>
          <w:color w:val="auto"/>
          <w:kern w:val="0"/>
          <w:sz w:val="36"/>
          <w:szCs w:val="36"/>
          <w:highlight w:val="none"/>
          <w:shd w:val="clear" w:color="auto" w:fill="FFFFFF"/>
          <w:lang w:eastAsia="zh-CN"/>
        </w:rPr>
        <w:t>编</w:t>
      </w:r>
      <w:r>
        <w:rPr>
          <w:rFonts w:hint="eastAsia" w:ascii="宋体" w:hAnsi="宋体" w:eastAsia="宋体" w:cs="宋体"/>
          <w:color w:val="auto"/>
          <w:kern w:val="0"/>
          <w:sz w:val="36"/>
          <w:szCs w:val="36"/>
          <w:highlight w:val="none"/>
          <w:shd w:val="clear" w:color="auto" w:fill="FFFFFF"/>
        </w:rPr>
        <w:t>码：</w:t>
      </w:r>
      <w:r>
        <w:rPr>
          <w:rFonts w:hint="eastAsia" w:ascii="宋体" w:hAnsi="宋体" w:eastAsia="宋体" w:cs="宋体"/>
          <w:color w:val="auto"/>
          <w:kern w:val="0"/>
          <w:sz w:val="36"/>
          <w:szCs w:val="36"/>
          <w:highlight w:val="none"/>
          <w:u w:val="single"/>
          <w:shd w:val="clear" w:color="auto" w:fill="FFFFFF"/>
        </w:rPr>
        <w:t>               </w:t>
      </w:r>
    </w:p>
    <w:p w14:paraId="2A755B6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编制</w:t>
      </w:r>
      <w:r>
        <w:rPr>
          <w:rFonts w:hint="eastAsia" w:ascii="宋体" w:hAnsi="宋体" w:eastAsia="宋体" w:cs="宋体"/>
          <w:color w:val="auto"/>
          <w:kern w:val="0"/>
          <w:sz w:val="36"/>
          <w:szCs w:val="36"/>
          <w:highlight w:val="none"/>
          <w:shd w:val="clear" w:color="auto" w:fill="FFFFFF"/>
          <w:lang w:eastAsia="zh-CN"/>
        </w:rPr>
        <w:t>时</w:t>
      </w:r>
      <w:r>
        <w:rPr>
          <w:rFonts w:hint="eastAsia" w:ascii="宋体" w:hAnsi="宋体" w:eastAsia="宋体" w:cs="宋体"/>
          <w:color w:val="auto"/>
          <w:kern w:val="0"/>
          <w:sz w:val="36"/>
          <w:szCs w:val="36"/>
          <w:highlight w:val="none"/>
          <w:shd w:val="clear" w:color="auto" w:fill="FFFFFF"/>
        </w:rPr>
        <w:t>间：</w:t>
      </w:r>
      <w:r>
        <w:rPr>
          <w:rFonts w:hint="eastAsia" w:ascii="宋体" w:hAnsi="宋体" w:eastAsia="宋体" w:cs="宋体"/>
          <w:color w:val="auto"/>
          <w:kern w:val="0"/>
          <w:sz w:val="36"/>
          <w:szCs w:val="36"/>
          <w:highlight w:val="none"/>
          <w:u w:val="single"/>
          <w:shd w:val="clear" w:color="auto" w:fill="FFFFFF"/>
        </w:rPr>
        <w:t>                  </w:t>
      </w:r>
    </w:p>
    <w:p w14:paraId="32B1F8EE">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 </w:t>
      </w:r>
    </w:p>
    <w:p w14:paraId="767342CC">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shd w:val="clear" w:color="auto" w:fill="FFFFFF"/>
        </w:rPr>
        <w:t>日期：</w:t>
      </w:r>
      <w:r>
        <w:rPr>
          <w:rFonts w:hint="eastAsia" w:ascii="宋体" w:hAnsi="宋体" w:eastAsia="宋体" w:cs="宋体"/>
          <w:color w:val="auto"/>
          <w:kern w:val="0"/>
          <w:sz w:val="30"/>
          <w:szCs w:val="30"/>
          <w:highlight w:val="none"/>
          <w:u w:val="single"/>
          <w:shd w:val="clear" w:color="auto" w:fill="FFFFFF"/>
        </w:rPr>
        <w:t>  </w:t>
      </w:r>
      <w:r>
        <w:rPr>
          <w:rFonts w:hint="eastAsia" w:ascii="宋体" w:hAnsi="宋体" w:eastAsia="宋体" w:cs="宋体"/>
          <w:color w:val="auto"/>
          <w:kern w:val="0"/>
          <w:sz w:val="30"/>
          <w:szCs w:val="30"/>
          <w:highlight w:val="none"/>
          <w:shd w:val="clear" w:color="auto" w:fill="FFFFFF"/>
        </w:rPr>
        <w:t>年</w:t>
      </w:r>
      <w:r>
        <w:rPr>
          <w:rFonts w:hint="eastAsia" w:ascii="宋体" w:hAnsi="宋体" w:eastAsia="宋体" w:cs="宋体"/>
          <w:color w:val="auto"/>
          <w:kern w:val="0"/>
          <w:sz w:val="30"/>
          <w:szCs w:val="30"/>
          <w:highlight w:val="none"/>
          <w:u w:val="single"/>
          <w:shd w:val="clear" w:color="auto" w:fill="FFFFFF"/>
        </w:rPr>
        <w:t>  </w:t>
      </w:r>
      <w:r>
        <w:rPr>
          <w:rFonts w:hint="eastAsia" w:ascii="宋体" w:hAnsi="宋体" w:eastAsia="宋体" w:cs="宋体"/>
          <w:color w:val="auto"/>
          <w:kern w:val="0"/>
          <w:sz w:val="30"/>
          <w:szCs w:val="30"/>
          <w:highlight w:val="none"/>
          <w:shd w:val="clear" w:color="auto" w:fill="FFFFFF"/>
        </w:rPr>
        <w:t>月</w:t>
      </w:r>
      <w:r>
        <w:rPr>
          <w:rFonts w:hint="eastAsia" w:ascii="宋体" w:hAnsi="宋体" w:eastAsia="宋体" w:cs="宋体"/>
          <w:color w:val="auto"/>
          <w:kern w:val="0"/>
          <w:sz w:val="30"/>
          <w:szCs w:val="30"/>
          <w:highlight w:val="none"/>
          <w:u w:val="single"/>
          <w:shd w:val="clear" w:color="auto" w:fill="FFFFFF"/>
        </w:rPr>
        <w:t>    </w:t>
      </w:r>
      <w:r>
        <w:rPr>
          <w:rFonts w:hint="eastAsia" w:ascii="宋体" w:hAnsi="宋体" w:eastAsia="宋体" w:cs="宋体"/>
          <w:color w:val="auto"/>
          <w:kern w:val="0"/>
          <w:sz w:val="30"/>
          <w:szCs w:val="30"/>
          <w:highlight w:val="none"/>
          <w:shd w:val="clear" w:color="auto" w:fill="FFFFFF"/>
        </w:rPr>
        <w:t>日</w:t>
      </w:r>
    </w:p>
    <w:p w14:paraId="08061083">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40"/>
          <w:szCs w:val="40"/>
          <w:highlight w:val="none"/>
          <w:shd w:val="clear" w:color="auto" w:fill="FFFFFF"/>
        </w:rPr>
        <w:t> </w:t>
      </w:r>
    </w:p>
    <w:p w14:paraId="53FC69BD">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2"/>
          <w:szCs w:val="32"/>
          <w:highlight w:val="none"/>
          <w:shd w:val="clear" w:color="auto" w:fill="FFFFFF"/>
        </w:rPr>
      </w:pPr>
      <w:r>
        <w:rPr>
          <w:rFonts w:hint="eastAsia" w:ascii="宋体" w:hAnsi="宋体" w:eastAsia="宋体" w:cs="宋体"/>
          <w:color w:val="auto"/>
          <w:kern w:val="0"/>
          <w:sz w:val="32"/>
          <w:szCs w:val="32"/>
          <w:highlight w:val="none"/>
          <w:shd w:val="clear" w:color="auto" w:fill="FFFFFF"/>
        </w:rPr>
        <w:t> </w:t>
      </w:r>
    </w:p>
    <w:p w14:paraId="2105F6CC">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3BCC1D5B">
      <w:pPr>
        <w:widowControl/>
        <w:shd w:val="clear" w:color="auto" w:fill="FFFFFF"/>
        <w:wordWrap w:val="0"/>
        <w:adjustRightInd w:val="0"/>
        <w:snapToGrid w:val="0"/>
        <w:spacing w:after="0" w:line="315" w:lineRule="atLeast"/>
        <w:jc w:val="both"/>
        <w:rPr>
          <w:rFonts w:hint="eastAsia" w:ascii="宋体" w:hAnsi="宋体" w:eastAsia="宋体" w:cs="宋体"/>
          <w:color w:val="auto"/>
          <w:kern w:val="0"/>
          <w:sz w:val="36"/>
          <w:szCs w:val="36"/>
          <w:highlight w:val="none"/>
          <w:shd w:val="clear" w:color="auto" w:fill="FFFFFF"/>
        </w:rPr>
      </w:pPr>
    </w:p>
    <w:p w14:paraId="05F7FC92">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6"/>
          <w:szCs w:val="36"/>
          <w:highlight w:val="none"/>
          <w:shd w:val="clear" w:color="auto" w:fill="FFFFFF"/>
        </w:rPr>
      </w:pPr>
      <w:r>
        <w:rPr>
          <w:rFonts w:hint="eastAsia" w:ascii="宋体" w:hAnsi="宋体" w:eastAsia="宋体" w:cs="宋体"/>
          <w:color w:val="auto"/>
          <w:kern w:val="0"/>
          <w:sz w:val="36"/>
          <w:szCs w:val="36"/>
          <w:highlight w:val="none"/>
          <w:shd w:val="clear" w:color="auto" w:fill="FFFFFF"/>
        </w:rPr>
        <w:t>投标文件的组成</w:t>
      </w:r>
    </w:p>
    <w:p w14:paraId="037FDE7E">
      <w:pPr>
        <w:widowControl/>
        <w:shd w:val="clear" w:color="auto" w:fill="FFFFFF"/>
        <w:wordWrap w:val="0"/>
        <w:adjustRightInd w:val="0"/>
        <w:snapToGrid w:val="0"/>
        <w:spacing w:after="0" w:line="315" w:lineRule="atLeast"/>
        <w:jc w:val="both"/>
        <w:rPr>
          <w:rFonts w:hint="eastAsia" w:ascii="宋体" w:hAnsi="宋体" w:eastAsia="宋体" w:cs="宋体"/>
          <w:color w:val="auto"/>
          <w:kern w:val="0"/>
          <w:sz w:val="36"/>
          <w:szCs w:val="36"/>
          <w:highlight w:val="none"/>
          <w:shd w:val="clear" w:color="auto" w:fill="FFFFFF"/>
        </w:rPr>
      </w:pPr>
    </w:p>
    <w:p w14:paraId="191BC04D">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left="0" w:leftChars="0" w:right="18"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4"/>
          <w:szCs w:val="24"/>
          <w:highlight w:val="none"/>
          <w:lang w:val="en-US" w:eastAsia="zh-CN" w:bidi="ar-SA"/>
        </w:rPr>
        <w:t>（三）法定代表人资格证明书、法定代表人授权委托书（格式）</w:t>
      </w:r>
      <w:r>
        <w:rPr>
          <w:rFonts w:hint="eastAsia" w:ascii="宋体" w:hAnsi="宋体" w:eastAsia="宋体" w:cs="宋体"/>
          <w:color w:val="auto"/>
          <w:kern w:val="0"/>
          <w:sz w:val="24"/>
          <w:szCs w:val="24"/>
          <w:highlight w:val="none"/>
          <w:shd w:val="clear" w:color="auto" w:fill="FFFFFF"/>
        </w:rPr>
        <w:t> </w:t>
      </w:r>
    </w:p>
    <w:p w14:paraId="2082AF3B">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47396955">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E31C289">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6AA9402">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0BCBF06C">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D00BC43">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B47140B">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5558F8F">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28A2701F">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3CEC4738">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w:t>
      </w:r>
    </w:p>
    <w:p w14:paraId="177DCD5C">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143BD1E2">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DFC94DF">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4B17D3E7">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1B3D73E6">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85289FB">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C849625">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3AF25404">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01C610C9">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5BAA4BE">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7626917">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w:t>
      </w:r>
    </w:p>
    <w:p w14:paraId="6EFA6586">
      <w:pPr>
        <w:widowControl/>
        <w:shd w:val="clear" w:color="auto" w:fill="FFFFFF"/>
        <w:wordWrap w:val="0"/>
        <w:adjustRightInd/>
        <w:snapToGrid/>
        <w:spacing w:before="120" w:after="120" w:line="315" w:lineRule="atLeast"/>
        <w:ind w:firstLine="48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32"/>
          <w:szCs w:val="32"/>
          <w:highlight w:val="none"/>
          <w:shd w:val="clear" w:color="auto" w:fill="FFFFFF"/>
          <w:lang w:val="en-US" w:eastAsia="zh-CN" w:bidi="ar-SA"/>
        </w:rPr>
        <w:t>（一）投标承诺函</w:t>
      </w:r>
    </w:p>
    <w:p w14:paraId="75AAC918">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致：</w:t>
      </w:r>
      <w:r>
        <w:rPr>
          <w:rFonts w:hint="eastAsia" w:ascii="宋体" w:hAnsi="宋体" w:eastAsia="宋体" w:cs="宋体"/>
          <w:color w:val="auto"/>
          <w:kern w:val="0"/>
          <w:sz w:val="22"/>
          <w:szCs w:val="22"/>
          <w:highlight w:val="none"/>
          <w:u w:val="single"/>
          <w:shd w:val="clear" w:color="auto" w:fill="FFFFFF"/>
          <w:lang w:bidi="ar"/>
        </w:rPr>
        <w:t>   {招标人名称}  </w:t>
      </w:r>
    </w:p>
    <w:p w14:paraId="515A0772">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1、根据你方招标工程项目编号为</w:t>
      </w:r>
      <w:r>
        <w:rPr>
          <w:rFonts w:hint="eastAsia" w:ascii="宋体" w:hAnsi="宋体" w:eastAsia="宋体" w:cs="宋体"/>
          <w:color w:val="auto"/>
          <w:kern w:val="0"/>
          <w:sz w:val="22"/>
          <w:szCs w:val="22"/>
          <w:highlight w:val="none"/>
          <w:u w:val="single"/>
          <w:shd w:val="clear" w:color="auto" w:fill="FFFFFF"/>
          <w:lang w:bidi="ar"/>
        </w:rPr>
        <w:t> {招标编号} </w:t>
      </w:r>
      <w:r>
        <w:rPr>
          <w:rFonts w:hint="eastAsia" w:ascii="宋体" w:hAnsi="宋体" w:eastAsia="宋体" w:cs="宋体"/>
          <w:color w:val="auto"/>
          <w:kern w:val="0"/>
          <w:sz w:val="22"/>
          <w:szCs w:val="22"/>
          <w:highlight w:val="none"/>
          <w:shd w:val="clear" w:color="auto" w:fill="FFFFFF"/>
          <w:lang w:bidi="ar"/>
        </w:rPr>
        <w:t>的</w:t>
      </w:r>
      <w:r>
        <w:rPr>
          <w:rFonts w:hint="eastAsia" w:ascii="宋体" w:hAnsi="宋体" w:eastAsia="宋体" w:cs="宋体"/>
          <w:color w:val="auto"/>
          <w:kern w:val="0"/>
          <w:sz w:val="22"/>
          <w:szCs w:val="22"/>
          <w:highlight w:val="none"/>
          <w:u w:val="single"/>
          <w:shd w:val="clear" w:color="auto" w:fill="FFFFFF"/>
          <w:lang w:bidi="ar"/>
        </w:rPr>
        <w:t>  {招标工程项目名}  </w:t>
      </w:r>
      <w:r>
        <w:rPr>
          <w:rFonts w:hint="eastAsia" w:ascii="宋体" w:hAnsi="宋体" w:eastAsia="宋体" w:cs="宋体"/>
          <w:color w:val="auto"/>
          <w:kern w:val="0"/>
          <w:sz w:val="22"/>
          <w:szCs w:val="22"/>
          <w:highlight w:val="none"/>
          <w:shd w:val="clear" w:color="auto" w:fill="FFFFFF"/>
          <w:lang w:bidi="ar"/>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shd w:val="clear" w:color="auto" w:fill="FFFFFF"/>
          <w:lang w:bidi="ar"/>
        </w:rPr>
        <w:t>元(RMB：￥</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2、我方已详细审阅全部招标文件、</w:t>
      </w:r>
      <w:r>
        <w:rPr>
          <w:rFonts w:hint="eastAsia" w:ascii="宋体" w:hAnsi="宋体" w:eastAsia="宋体" w:cs="宋体"/>
          <w:color w:val="auto"/>
          <w:spacing w:val="4"/>
          <w:kern w:val="0"/>
          <w:sz w:val="22"/>
          <w:szCs w:val="22"/>
          <w:highlight w:val="none"/>
          <w:shd w:val="clear" w:color="auto" w:fill="FFFFFF"/>
          <w:lang w:bidi="ar"/>
        </w:rPr>
        <w:t>澄清及修改的答疑内容</w:t>
      </w:r>
      <w:r>
        <w:rPr>
          <w:rFonts w:hint="eastAsia" w:ascii="宋体" w:hAnsi="宋体" w:eastAsia="宋体" w:cs="宋体"/>
          <w:color w:val="auto"/>
          <w:kern w:val="0"/>
          <w:sz w:val="22"/>
          <w:szCs w:val="22"/>
          <w:highlight w:val="none"/>
          <w:shd w:val="clear" w:color="auto" w:fill="FFFFFF"/>
          <w:lang w:bidi="ar"/>
        </w:rPr>
        <w:t>、补充通知及有关附件。我方不存在资质和项目负责人不能满足招标文件要求的条件。</w:t>
      </w:r>
    </w:p>
    <w:p w14:paraId="4ABDAF59">
      <w:pPr>
        <w:widowControl/>
        <w:shd w:val="clear" w:color="auto" w:fill="FFFFFF"/>
        <w:wordWrap w:val="0"/>
        <w:adjustRightInd w:val="0"/>
        <w:snapToGrid w:val="0"/>
        <w:spacing w:after="200" w:line="263" w:lineRule="atLeast"/>
        <w:ind w:firstLine="48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auto"/>
          <w:kern w:val="0"/>
          <w:sz w:val="22"/>
          <w:szCs w:val="22"/>
          <w:highlight w:val="none"/>
          <w:shd w:val="clear" w:color="auto" w:fill="FFFFFF"/>
          <w:lang w:val="en-US" w:eastAsia="zh-CN" w:bidi="ar"/>
        </w:rPr>
        <w:t>1</w:t>
      </w:r>
      <w:r>
        <w:rPr>
          <w:rFonts w:hint="eastAsia" w:ascii="宋体" w:hAnsi="宋体" w:eastAsia="宋体" w:cs="宋体"/>
          <w:color w:val="auto"/>
          <w:kern w:val="0"/>
          <w:sz w:val="22"/>
          <w:szCs w:val="22"/>
          <w:highlight w:val="none"/>
          <w:shd w:val="clear" w:color="auto" w:fill="FFFFFF"/>
          <w:lang w:bidi="ar"/>
        </w:rPr>
        <w:t>款规定的任一情形,若有弄虚作假的，愿承担法律和经济责任。</w:t>
      </w:r>
    </w:p>
    <w:p w14:paraId="0964CB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4、若我方中标，我方保证按招标文件规定的要求工期</w:t>
      </w:r>
      <w:r>
        <w:rPr>
          <w:rFonts w:hint="eastAsia" w:ascii="宋体" w:hAnsi="宋体" w:eastAsia="宋体" w:cs="宋体"/>
          <w:color w:val="auto"/>
          <w:kern w:val="0"/>
          <w:sz w:val="22"/>
          <w:szCs w:val="22"/>
          <w:highlight w:val="none"/>
          <w:u w:val="single"/>
          <w:shd w:val="clear" w:color="auto" w:fill="FFFFFF"/>
          <w:lang w:bidi="ar"/>
        </w:rPr>
        <w:t>  {工期}    </w:t>
      </w:r>
      <w:r>
        <w:rPr>
          <w:rFonts w:hint="eastAsia" w:ascii="宋体" w:hAnsi="宋体" w:eastAsia="宋体" w:cs="宋体"/>
          <w:color w:val="auto"/>
          <w:kern w:val="0"/>
          <w:sz w:val="22"/>
          <w:szCs w:val="22"/>
          <w:highlight w:val="none"/>
          <w:shd w:val="clear" w:color="auto" w:fill="FFFFFF"/>
          <w:lang w:bidi="ar"/>
        </w:rPr>
        <w:t>日历天内完成并移交全部工程，工程质量达到</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shd w:val="clear" w:color="auto" w:fill="FFFFFF"/>
          <w:lang w:bidi="ar"/>
        </w:rPr>
        <w:t>标准。</w:t>
      </w:r>
    </w:p>
    <w:p w14:paraId="72240466">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u w:val="single"/>
          <w:shd w:val="clear" w:color="auto" w:fill="FFFFFF"/>
          <w:lang w:bidi="ar"/>
        </w:rPr>
        <w:t>5、若我方中标，我方将派    (姓名)(注册编号       )担任本项目负责人。</w:t>
      </w:r>
    </w:p>
    <w:p w14:paraId="6AA49537">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6、若我方中标，我方保证拟派出的本合同工程的主要施工管理人员在施工期间到位。</w:t>
      </w:r>
    </w:p>
    <w:p w14:paraId="25F7858D">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7、若我方中标，我方将按照招标文件的规定提交履约担保金。</w:t>
      </w:r>
    </w:p>
    <w:p w14:paraId="39F0BAAE">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widowControl/>
        <w:shd w:val="clear" w:color="auto" w:fill="FFFFFF"/>
        <w:adjustRightInd w:val="0"/>
        <w:snapToGrid w:val="0"/>
        <w:spacing w:after="200" w:line="400" w:lineRule="atLeast"/>
        <w:ind w:firstLine="480"/>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10、</w:t>
      </w:r>
      <w:r>
        <w:rPr>
          <w:rFonts w:hint="eastAsia" w:ascii="宋体" w:hAnsi="宋体" w:eastAsia="宋体" w:cs="宋体"/>
          <w:color w:val="auto"/>
          <w:kern w:val="1"/>
          <w:sz w:val="22"/>
          <w:szCs w:val="22"/>
          <w:highlight w:val="none"/>
        </w:rPr>
        <w:t>我方承诺，若有违反</w:t>
      </w:r>
      <w:r>
        <w:rPr>
          <w:rFonts w:hint="eastAsia" w:ascii="宋体" w:hAnsi="宋体" w:eastAsia="宋体" w:cs="宋体"/>
          <w:color w:val="auto"/>
          <w:kern w:val="0"/>
          <w:sz w:val="22"/>
          <w:szCs w:val="22"/>
          <w:highlight w:val="none"/>
        </w:rPr>
        <w:t>《莆田市人民政府关于印发莆田市建设工程标后管理规定》的通知莆政综〔2020〕47号</w:t>
      </w:r>
      <w:r>
        <w:rPr>
          <w:rFonts w:hint="eastAsia" w:ascii="宋体" w:hAnsi="宋体" w:eastAsia="宋体" w:cs="宋体"/>
          <w:color w:val="auto"/>
          <w:kern w:val="1"/>
          <w:sz w:val="22"/>
          <w:szCs w:val="22"/>
          <w:highlight w:val="none"/>
        </w:rPr>
        <w:t>等相关文件规定的行为，愿意接受相应的处罚</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shd w:val="clear" w:color="auto" w:fill="FFFFFF"/>
          <w:lang w:bidi="ar"/>
        </w:rPr>
        <w:t> </w:t>
      </w:r>
    </w:p>
    <w:p w14:paraId="761E0BD0">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2"/>
          <w:szCs w:val="22"/>
          <w:highlight w:val="none"/>
          <w:u w:val="single"/>
          <w:shd w:val="clear" w:color="auto" w:fill="FFFFFF"/>
          <w:lang w:bidi="ar"/>
        </w:rPr>
      </w:pPr>
      <w:r>
        <w:rPr>
          <w:rFonts w:hint="eastAsia" w:ascii="宋体" w:hAnsi="宋体" w:eastAsia="宋体" w:cs="宋体"/>
          <w:color w:val="auto"/>
          <w:kern w:val="0"/>
          <w:sz w:val="22"/>
          <w:szCs w:val="22"/>
          <w:highlight w:val="none"/>
          <w:shd w:val="clear" w:color="auto" w:fill="FFFFFF"/>
          <w:lang w:bidi="ar"/>
        </w:rPr>
        <w:t xml:space="preserve">                        投 标 人：</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u w:val="single"/>
          <w:shd w:val="clear" w:color="auto" w:fill="FFFFFF"/>
          <w:lang w:val="en-US" w:eastAsia="zh-CN" w:bidi="ar"/>
        </w:rPr>
        <w:t xml:space="preserve"> </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highlight w:val="none"/>
          <w:u w:val="single" w:color="000000"/>
        </w:rPr>
        <w:t>单位</w:t>
      </w:r>
      <w:r>
        <w:rPr>
          <w:rFonts w:hint="eastAsia" w:ascii="宋体" w:hAnsi="宋体" w:eastAsia="宋体" w:cs="宋体"/>
          <w:color w:val="auto"/>
          <w:sz w:val="24"/>
          <w:highlight w:val="none"/>
          <w:u w:val="single"/>
        </w:rPr>
        <w:t>公章</w:t>
      </w:r>
      <w:r>
        <w:rPr>
          <w:rFonts w:hint="eastAsia" w:ascii="宋体" w:hAnsi="宋体" w:eastAsia="宋体" w:cs="宋体"/>
          <w:color w:val="auto"/>
          <w:kern w:val="0"/>
          <w:sz w:val="22"/>
          <w:szCs w:val="22"/>
          <w:highlight w:val="none"/>
          <w:u w:val="single"/>
          <w:shd w:val="clear" w:color="auto" w:fill="FFFFFF"/>
          <w:lang w:bidi="ar"/>
        </w:rPr>
        <w:t>)</w:t>
      </w:r>
    </w:p>
    <w:p w14:paraId="1DF8A414">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w:t>
      </w:r>
    </w:p>
    <w:p w14:paraId="3D13A11E">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w:t>
      </w:r>
      <w:r>
        <w:rPr>
          <w:rFonts w:hint="eastAsia" w:ascii="宋体" w:hAnsi="宋体" w:eastAsia="宋体" w:cs="宋体"/>
          <w:color w:val="auto"/>
          <w:kern w:val="0"/>
          <w:sz w:val="22"/>
          <w:szCs w:val="22"/>
          <w:highlight w:val="none"/>
          <w:shd w:val="clear" w:color="auto" w:fill="FFFFFF"/>
          <w:lang w:bidi="ar"/>
        </w:rPr>
        <w:t>法定代表人或其委托代理人：</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u w:val="single"/>
          <w:shd w:val="clear" w:color="auto" w:fill="FFFFFF"/>
          <w:lang w:val="en-US" w:eastAsia="zh-CN" w:bidi="ar"/>
        </w:rPr>
        <w:t xml:space="preserve">   </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auto"/>
          <w:kern w:val="0"/>
          <w:sz w:val="22"/>
          <w:szCs w:val="22"/>
          <w:highlight w:val="none"/>
          <w:u w:val="single"/>
          <w:shd w:val="clear" w:color="auto" w:fill="FFFFFF"/>
          <w:lang w:bidi="ar"/>
        </w:rPr>
        <w:t>)</w:t>
      </w:r>
    </w:p>
    <w:p w14:paraId="310E905C">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                                </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righ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auto"/>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auto"/>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auto"/>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日</w:t>
      </w:r>
    </w:p>
    <w:p w14:paraId="6C3CAB01">
      <w:pPr>
        <w:widowControl/>
        <w:shd w:val="clear" w:color="auto" w:fill="FFFFFF"/>
        <w:adjustRightInd w:val="0"/>
        <w:snapToGrid w:val="0"/>
        <w:spacing w:after="0" w:line="263" w:lineRule="atLeast"/>
        <w:ind w:right="18"/>
        <w:jc w:val="left"/>
        <w:rPr>
          <w:rFonts w:hint="eastAsia" w:ascii="宋体" w:hAnsi="宋体" w:eastAsia="宋体" w:cs="宋体"/>
          <w:b/>
          <w:color w:val="auto"/>
          <w:kern w:val="0"/>
          <w:sz w:val="28"/>
          <w:szCs w:val="28"/>
          <w:highlight w:val="none"/>
          <w:shd w:val="clear" w:color="auto" w:fill="FFFFFF"/>
        </w:rPr>
      </w:pPr>
    </w:p>
    <w:p w14:paraId="3A22C375">
      <w:pPr>
        <w:widowControl/>
        <w:shd w:val="clear" w:color="auto" w:fill="FFFFFF"/>
        <w:adjustRightInd w:val="0"/>
        <w:snapToGrid w:val="0"/>
        <w:spacing w:after="0" w:line="263" w:lineRule="atLeast"/>
        <w:ind w:right="18" w:firstLine="562"/>
        <w:jc w:val="left"/>
        <w:rPr>
          <w:rFonts w:hint="eastAsia" w:ascii="宋体" w:hAnsi="宋体" w:eastAsia="宋体" w:cs="宋体"/>
          <w:b/>
          <w:color w:val="auto"/>
          <w:kern w:val="0"/>
          <w:sz w:val="28"/>
          <w:szCs w:val="28"/>
          <w:highlight w:val="none"/>
          <w:shd w:val="clear" w:color="auto" w:fill="FFFFFF"/>
        </w:rPr>
      </w:pPr>
    </w:p>
    <w:p w14:paraId="331C3B49">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F83BE50">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5F0BEA7D">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6CF26C9">
      <w:pPr>
        <w:widowControl/>
        <w:snapToGrid w:val="0"/>
        <w:spacing w:line="700" w:lineRule="exact"/>
        <w:ind w:right="-304" w:firstLine="1265" w:firstLineChars="350"/>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widowControl/>
        <w:snapToGrid w:val="0"/>
        <w:spacing w:line="48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widowControl/>
        <w:snapToGrid w:val="0"/>
        <w:spacing w:line="480" w:lineRule="auto"/>
        <w:ind w:firstLine="42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1、企业证书原件扫描件并加盖投标人单位公章：</w:t>
      </w:r>
    </w:p>
    <w:p w14:paraId="13EA4C74">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23D9BBFD">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62D65C83">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1492F839">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2E18E41E">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7E08DA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color w:val="auto"/>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3DF8F46E">
      <w:pPr>
        <w:widowControl/>
        <w:snapToGrid w:val="0"/>
        <w:spacing w:line="480" w:lineRule="auto"/>
        <w:ind w:firstLine="472" w:firstLineChars="196"/>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2、拟派出项目经理的证书原件扫描件：</w:t>
      </w:r>
    </w:p>
    <w:p w14:paraId="14B2A548">
      <w:pPr>
        <w:widowControl/>
        <w:snapToGrid w:val="0"/>
        <w:spacing w:line="480" w:lineRule="auto"/>
        <w:ind w:firstLine="472" w:firstLineChars="196"/>
        <w:textAlignment w:val="baseline"/>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1)项目</w:t>
      </w:r>
      <w:r>
        <w:rPr>
          <w:rFonts w:hint="eastAsia" w:ascii="宋体" w:hAnsi="宋体" w:eastAsia="宋体" w:cs="宋体"/>
          <w:b/>
          <w:color w:val="auto"/>
          <w:sz w:val="24"/>
          <w:highlight w:val="none"/>
        </w:rPr>
        <w:t>经理须附上有效的注册建造师电子注册证书、安全生产考核合格证书B证的原件扫描件并加盖投标人单位公章。</w:t>
      </w:r>
    </w:p>
    <w:p w14:paraId="7F15486E">
      <w:pPr>
        <w:widowControl/>
        <w:snapToGrid w:val="0"/>
        <w:spacing w:line="480" w:lineRule="auto"/>
        <w:ind w:firstLine="472" w:firstLineChars="196"/>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项目经理的证书、证件、证明资料原件扫描件并加盖投标人单位公章。</w:t>
      </w:r>
    </w:p>
    <w:p w14:paraId="0CBB8B83">
      <w:pPr>
        <w:snapToGrid w:val="0"/>
        <w:spacing w:line="360" w:lineRule="exact"/>
        <w:ind w:firstLine="422" w:firstLineChars="200"/>
        <w:jc w:val="left"/>
        <w:textAlignment w:val="baseline"/>
        <w:rPr>
          <w:rFonts w:hint="eastAsia" w:ascii="宋体" w:hAnsi="宋体" w:eastAsia="宋体" w:cs="宋体"/>
          <w:b/>
          <w:bCs/>
          <w:color w:val="auto"/>
          <w:kern w:val="2"/>
          <w:sz w:val="21"/>
          <w:szCs w:val="21"/>
          <w:highlight w:val="none"/>
          <w:u w:val="double"/>
          <w:lang w:val="en-US" w:eastAsia="zh-CN" w:bidi="ar-SA"/>
        </w:rPr>
      </w:pPr>
      <w:r>
        <w:rPr>
          <w:rFonts w:hint="eastAsia" w:ascii="宋体" w:hAnsi="宋体" w:eastAsia="宋体" w:cs="宋体"/>
          <w:b/>
          <w:bCs/>
          <w:color w:val="auto"/>
          <w:kern w:val="2"/>
          <w:sz w:val="21"/>
          <w:szCs w:val="21"/>
          <w:highlight w:val="none"/>
          <w:lang w:val="en-US" w:eastAsia="zh-CN" w:bidi="ar-SA"/>
        </w:rPr>
        <w:t>注：</w:t>
      </w:r>
      <w:r>
        <w:rPr>
          <w:rFonts w:hint="eastAsia" w:ascii="宋体" w:hAnsi="宋体" w:eastAsia="宋体" w:cs="宋体"/>
          <w:b/>
          <w:bCs/>
          <w:color w:val="auto"/>
          <w:kern w:val="2"/>
          <w:sz w:val="21"/>
          <w:szCs w:val="21"/>
          <w:highlight w:val="none"/>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snapToGrid w:val="0"/>
        <w:spacing w:line="360" w:lineRule="exact"/>
        <w:ind w:firstLine="422" w:firstLineChars="200"/>
        <w:jc w:val="left"/>
        <w:textAlignment w:val="baseline"/>
        <w:rPr>
          <w:rFonts w:hint="eastAsia" w:ascii="宋体" w:hAnsi="宋体" w:eastAsia="宋体" w:cs="宋体"/>
          <w:b/>
          <w:bCs/>
          <w:color w:val="auto"/>
          <w:kern w:val="2"/>
          <w:sz w:val="21"/>
          <w:szCs w:val="21"/>
          <w:highlight w:val="none"/>
          <w:u w:val="double"/>
          <w:lang w:val="en-US" w:eastAsia="zh-CN" w:bidi="ar-SA"/>
        </w:rPr>
      </w:pPr>
      <w:r>
        <w:rPr>
          <w:rFonts w:hint="eastAsia" w:ascii="宋体" w:hAnsi="宋体" w:eastAsia="宋体" w:cs="宋体"/>
          <w:b/>
          <w:bCs/>
          <w:color w:val="auto"/>
          <w:kern w:val="2"/>
          <w:sz w:val="21"/>
          <w:szCs w:val="21"/>
          <w:highlight w:val="none"/>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snapToGrid w:val="0"/>
        <w:spacing w:line="360" w:lineRule="exact"/>
        <w:ind w:firstLine="422" w:firstLineChars="200"/>
        <w:jc w:val="both"/>
        <w:textAlignment w:val="baseline"/>
        <w:rPr>
          <w:rFonts w:hint="eastAsia" w:ascii="宋体" w:hAnsi="宋体" w:eastAsia="宋体" w:cs="宋体"/>
          <w:b/>
          <w:bCs/>
          <w:color w:val="auto"/>
          <w:kern w:val="2"/>
          <w:sz w:val="21"/>
          <w:szCs w:val="21"/>
          <w:highlight w:val="none"/>
          <w:u w:val="single" w:color="auto"/>
          <w:lang w:val="en-US" w:eastAsia="zh-CN" w:bidi="ar-SA"/>
        </w:rPr>
      </w:pPr>
      <w:r>
        <w:rPr>
          <w:rFonts w:hint="eastAsia" w:ascii="宋体" w:hAnsi="宋体" w:eastAsia="宋体" w:cs="宋体"/>
          <w:b/>
          <w:bCs/>
          <w:color w:val="auto"/>
          <w:kern w:val="2"/>
          <w:sz w:val="21"/>
          <w:szCs w:val="21"/>
          <w:highlight w:val="none"/>
          <w:u w:val="single" w:color="auto"/>
          <w:lang w:val="en-US" w:eastAsia="zh-CN" w:bidi="ar-SA"/>
        </w:rPr>
        <w:t>3、</w:t>
      </w:r>
      <w:r>
        <w:rPr>
          <w:rFonts w:hint="eastAsia" w:ascii="宋体" w:hAnsi="宋体" w:eastAsia="宋体" w:cs="宋体"/>
          <w:b/>
          <w:bCs/>
          <w:color w:val="auto"/>
          <w:kern w:val="2"/>
          <w:sz w:val="21"/>
          <w:szCs w:val="21"/>
          <w:highlight w:val="none"/>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kinsoku/>
        <w:wordWrap/>
        <w:overflowPunct/>
        <w:topLinePunct w:val="0"/>
        <w:autoSpaceDE/>
        <w:autoSpaceDN/>
        <w:bidi w:val="0"/>
        <w:spacing w:line="600" w:lineRule="exact"/>
        <w:ind w:firstLine="422" w:firstLineChars="200"/>
        <w:jc w:val="both"/>
        <w:textAlignment w:val="baseline"/>
        <w:rPr>
          <w:rFonts w:hint="eastAsia" w:ascii="宋体" w:hAnsi="宋体" w:eastAsia="宋体" w:cs="宋体"/>
          <w:color w:val="auto"/>
          <w:sz w:val="21"/>
          <w:highlight w:val="none"/>
          <w:lang w:val="en-US" w:eastAsia="zh-CN" w:bidi="ar-SA"/>
        </w:rPr>
      </w:pPr>
      <w:r>
        <w:rPr>
          <w:rFonts w:hint="eastAsia" w:ascii="宋体" w:hAnsi="宋体" w:eastAsia="宋体" w:cs="宋体"/>
          <w:b/>
          <w:bCs/>
          <w:color w:val="auto"/>
          <w:kern w:val="2"/>
          <w:sz w:val="21"/>
          <w:szCs w:val="21"/>
          <w:highlight w:val="none"/>
          <w:u w:val="single" w:color="000000"/>
          <w:lang w:val="en-US" w:eastAsia="zh-CN" w:bidi="ar-SA"/>
        </w:rPr>
        <w:t>4、</w:t>
      </w:r>
      <w:r>
        <w:rPr>
          <w:rFonts w:hint="eastAsia" w:ascii="宋体" w:hAnsi="宋体" w:eastAsia="宋体" w:cs="宋体"/>
          <w:b/>
          <w:bCs/>
          <w:color w:val="auto"/>
          <w:kern w:val="2"/>
          <w:sz w:val="21"/>
          <w:szCs w:val="21"/>
          <w:highlight w:val="none"/>
          <w:u w:val="single" w:color="auto"/>
          <w:lang w:val="en-US" w:eastAsia="zh-CN" w:bidi="ar-SA"/>
        </w:rPr>
        <w:t>投标文件格式中要求盖单位公章处是指盖投标人的单位电子公章。</w:t>
      </w:r>
    </w:p>
    <w:p w14:paraId="27E869E7">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123783DB">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0202B4F0">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1411D3F0">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2F55AFDE">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61C3AF1A">
      <w:pPr>
        <w:widowControl/>
        <w:shd w:val="clear" w:color="auto" w:fill="FFFFFF"/>
        <w:wordWrap w:val="0"/>
        <w:adjustRightInd w:val="0"/>
        <w:snapToGrid w:val="0"/>
        <w:spacing w:after="0" w:line="700" w:lineRule="atLeast"/>
        <w:jc w:val="center"/>
        <w:rPr>
          <w:rFonts w:hint="eastAsia" w:ascii="宋体" w:hAnsi="宋体" w:eastAsia="宋体" w:cs="宋体"/>
          <w:color w:val="auto"/>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auto"/>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auto"/>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highlight w:val="none"/>
          <w:u w:val="single" w:color="000000"/>
        </w:rPr>
        <w:t>盖单位</w:t>
      </w:r>
      <w:r>
        <w:rPr>
          <w:rFonts w:hint="eastAsia" w:ascii="宋体" w:hAnsi="宋体" w:eastAsia="宋体" w:cs="宋体"/>
          <w:color w:val="auto"/>
          <w:sz w:val="24"/>
          <w:highlight w:val="none"/>
          <w:u w:val="single"/>
        </w:rPr>
        <w:t>公章</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right"/>
        <w:outlineLvl w:val="9"/>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both"/>
        <w:outlineLvl w:val="9"/>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shd w:val="clear" w:color="auto" w:fill="FFFFFF"/>
        <w:wordWrap w:val="0"/>
        <w:adjustRightInd w:val="0"/>
        <w:snapToGrid w:val="0"/>
        <w:spacing w:after="0" w:line="700" w:lineRule="atLeast"/>
        <w:jc w:val="left"/>
        <w:rPr>
          <w:rFonts w:hint="eastAsia" w:ascii="宋体" w:hAnsi="宋体" w:eastAsia="宋体" w:cs="宋体"/>
          <w:b/>
          <w:color w:val="auto"/>
          <w:kern w:val="0"/>
          <w:sz w:val="36"/>
          <w:szCs w:val="36"/>
          <w:highlight w:val="none"/>
          <w:shd w:val="clear" w:color="auto" w:fill="FFFFFF"/>
        </w:rPr>
      </w:pPr>
    </w:p>
    <w:p w14:paraId="73109452">
      <w:pPr>
        <w:widowControl/>
        <w:shd w:val="clear" w:color="auto" w:fill="FFFFFF"/>
        <w:wordWrap w:val="0"/>
        <w:adjustRightInd w:val="0"/>
        <w:snapToGrid w:val="0"/>
        <w:spacing w:after="0" w:line="700" w:lineRule="atLeast"/>
        <w:jc w:val="left"/>
        <w:rPr>
          <w:rFonts w:hint="eastAsia" w:ascii="宋体" w:hAnsi="宋体" w:eastAsia="宋体" w:cs="宋体"/>
          <w:b/>
          <w:color w:val="auto"/>
          <w:kern w:val="0"/>
          <w:sz w:val="36"/>
          <w:szCs w:val="36"/>
          <w:highlight w:val="none"/>
          <w:shd w:val="clear" w:color="auto" w:fill="FFFFFF"/>
        </w:rPr>
      </w:pPr>
    </w:p>
    <w:p w14:paraId="69895807">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40330EEA">
      <w:pPr>
        <w:widowControl w:val="0"/>
        <w:adjustRightInd/>
        <w:snapToGrid/>
        <w:spacing w:after="120" w:line="480" w:lineRule="auto"/>
        <w:ind w:left="420" w:leftChars="200"/>
        <w:jc w:val="both"/>
        <w:rPr>
          <w:rFonts w:hint="eastAsia" w:ascii="宋体" w:hAnsi="宋体" w:eastAsia="宋体" w:cs="宋体"/>
          <w:b/>
          <w:color w:val="auto"/>
          <w:kern w:val="2"/>
          <w:sz w:val="36"/>
          <w:szCs w:val="36"/>
          <w:highlight w:val="none"/>
          <w:shd w:val="clear" w:color="auto" w:fill="FFFFFF"/>
          <w:lang w:val="en-US" w:eastAsia="zh-CN" w:bidi="ar-SA"/>
        </w:rPr>
      </w:pPr>
    </w:p>
    <w:p w14:paraId="34FC073E">
      <w:pPr>
        <w:widowControl w:val="0"/>
        <w:adjustRightInd/>
        <w:snapToGrid/>
        <w:spacing w:after="120" w:line="480" w:lineRule="auto"/>
        <w:ind w:left="420" w:leftChars="200"/>
        <w:jc w:val="both"/>
        <w:rPr>
          <w:rFonts w:hint="eastAsia" w:ascii="宋体" w:hAnsi="宋体" w:eastAsia="宋体" w:cs="宋体"/>
          <w:b/>
          <w:color w:val="auto"/>
          <w:kern w:val="2"/>
          <w:sz w:val="36"/>
          <w:szCs w:val="36"/>
          <w:highlight w:val="none"/>
          <w:shd w:val="clear" w:color="auto" w:fill="FFFFFF"/>
          <w:lang w:val="en-US" w:eastAsia="zh-CN" w:bidi="ar-SA"/>
        </w:rPr>
      </w:pPr>
    </w:p>
    <w:p w14:paraId="668D44D0">
      <w:pPr>
        <w:widowControl/>
        <w:shd w:val="clear" w:color="auto" w:fill="FFFFFF"/>
        <w:wordWrap w:val="0"/>
        <w:adjustRightInd w:val="0"/>
        <w:snapToGrid w:val="0"/>
        <w:spacing w:after="0" w:line="70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lang w:eastAsia="zh-CN"/>
        </w:rPr>
        <w:t>（</w:t>
      </w:r>
      <w:r>
        <w:rPr>
          <w:rFonts w:hint="eastAsia" w:ascii="宋体" w:hAnsi="宋体" w:eastAsia="宋体" w:cs="宋体"/>
          <w:b/>
          <w:color w:val="auto"/>
          <w:kern w:val="0"/>
          <w:sz w:val="36"/>
          <w:szCs w:val="36"/>
          <w:highlight w:val="none"/>
          <w:shd w:val="clear" w:color="auto" w:fill="FFFFFF"/>
          <w:lang w:val="en-US" w:eastAsia="zh-CN"/>
        </w:rPr>
        <w:t>三</w:t>
      </w:r>
      <w:r>
        <w:rPr>
          <w:rFonts w:hint="eastAsia" w:ascii="宋体" w:hAnsi="宋体" w:eastAsia="宋体" w:cs="宋体"/>
          <w:b/>
          <w:color w:val="auto"/>
          <w:kern w:val="0"/>
          <w:sz w:val="36"/>
          <w:szCs w:val="36"/>
          <w:highlight w:val="none"/>
          <w:shd w:val="clear" w:color="auto" w:fill="FFFFFF"/>
          <w:lang w:eastAsia="zh-CN"/>
        </w:rPr>
        <w:t>）</w:t>
      </w:r>
      <w:r>
        <w:rPr>
          <w:rFonts w:hint="eastAsia" w:ascii="宋体" w:hAnsi="宋体" w:eastAsia="宋体" w:cs="宋体"/>
          <w:b/>
          <w:color w:val="auto"/>
          <w:kern w:val="0"/>
          <w:sz w:val="36"/>
          <w:szCs w:val="36"/>
          <w:highlight w:val="none"/>
          <w:shd w:val="clear" w:color="auto" w:fill="FFFFFF"/>
        </w:rPr>
        <w:t>法定代表人资格证明书、法定代表人授权委托书(格式)</w:t>
      </w:r>
    </w:p>
    <w:p w14:paraId="4D67C8FF">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 </w:t>
      </w:r>
    </w:p>
    <w:p w14:paraId="0B9A1803">
      <w:pPr>
        <w:widowControl/>
        <w:shd w:val="clear" w:color="auto" w:fill="FFFFFF"/>
        <w:wordWrap w:val="0"/>
        <w:adjustRightInd w:val="0"/>
        <w:snapToGrid w:val="0"/>
        <w:spacing w:after="0" w:line="315" w:lineRule="atLeast"/>
        <w:jc w:val="center"/>
        <w:rPr>
          <w:rFonts w:hint="eastAsia" w:ascii="宋体" w:hAnsi="宋体" w:eastAsia="宋体" w:cs="宋体"/>
          <w:b/>
          <w:color w:val="auto"/>
          <w:kern w:val="0"/>
          <w:sz w:val="32"/>
          <w:szCs w:val="32"/>
          <w:highlight w:val="none"/>
          <w:shd w:val="clear" w:color="auto" w:fill="FFFFFF"/>
        </w:rPr>
      </w:pPr>
    </w:p>
    <w:p w14:paraId="1B00936A">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1、法定代表人资格证明书</w:t>
      </w:r>
    </w:p>
    <w:p w14:paraId="304C2CC6">
      <w:pPr>
        <w:widowControl/>
        <w:shd w:val="clear" w:color="auto" w:fill="FFFFFF"/>
        <w:wordWrap w:val="0"/>
        <w:adjustRightInd w:val="0"/>
        <w:snapToGrid w:val="0"/>
        <w:spacing w:after="0" w:line="420" w:lineRule="atLeast"/>
        <w:ind w:left="54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6"/>
          <w:szCs w:val="26"/>
          <w:highlight w:val="none"/>
          <w:shd w:val="clear" w:color="auto" w:fill="FFFFFF"/>
        </w:rPr>
        <w:t> </w:t>
      </w:r>
    </w:p>
    <w:p w14:paraId="5A143C71">
      <w:pPr>
        <w:widowControl/>
        <w:shd w:val="clear" w:color="auto" w:fill="FFFFFF"/>
        <w:wordWrap w:val="0"/>
        <w:adjustRightInd w:val="0"/>
        <w:snapToGrid w:val="0"/>
        <w:spacing w:after="0" w:line="420" w:lineRule="atLeast"/>
        <w:ind w:left="54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6"/>
          <w:szCs w:val="26"/>
          <w:highlight w:val="none"/>
          <w:shd w:val="clear" w:color="auto" w:fill="FFFFFF"/>
        </w:rPr>
        <w:t> </w:t>
      </w:r>
    </w:p>
    <w:p w14:paraId="2107B27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投标人名称：</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w:t>
      </w:r>
    </w:p>
    <w:p w14:paraId="66775033">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地 址：</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w:t>
      </w:r>
    </w:p>
    <w:p w14:paraId="31728EF9">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姓名：</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身份证码：</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。系</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(投标人名称)的法定代表人。</w:t>
      </w:r>
    </w:p>
    <w:p w14:paraId="28E37802">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E1AA40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特此证明。</w:t>
      </w:r>
    </w:p>
    <w:p w14:paraId="6E0C6267">
      <w:pPr>
        <w:widowControl/>
        <w:shd w:val="clear" w:color="auto" w:fill="FFFFFF"/>
        <w:wordWrap w:val="0"/>
        <w:adjustRightInd/>
        <w:snapToGrid/>
        <w:spacing w:after="0" w:line="420"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w:t>
      </w:r>
    </w:p>
    <w:p w14:paraId="04E67CC0">
      <w:pPr>
        <w:widowControl/>
        <w:shd w:val="clear" w:color="auto" w:fill="FFFFFF"/>
        <w:wordWrap w:val="0"/>
        <w:adjustRightInd/>
        <w:snapToGrid/>
        <w:spacing w:after="0" w:line="420" w:lineRule="atLeast"/>
        <w:ind w:firstLine="48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w:t>
      </w:r>
    </w:p>
    <w:p w14:paraId="48D6BA4C">
      <w:pPr>
        <w:widowControl/>
        <w:shd w:val="clear" w:color="auto" w:fill="FFFFFF"/>
        <w:wordWrap w:val="0"/>
        <w:adjustRightInd/>
        <w:snapToGrid/>
        <w:spacing w:after="0" w:line="420" w:lineRule="atLeast"/>
        <w:ind w:firstLine="48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投标人：</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sz w:val="24"/>
          <w:highlight w:val="none"/>
          <w:u w:val="single" w:color="000000"/>
        </w:rPr>
        <w:t>盖单位</w:t>
      </w:r>
      <w:r>
        <w:rPr>
          <w:rFonts w:hint="eastAsia" w:ascii="宋体" w:hAnsi="宋体" w:eastAsia="宋体" w:cs="宋体"/>
          <w:color w:val="auto"/>
          <w:sz w:val="24"/>
          <w:highlight w:val="none"/>
          <w:u w:val="single"/>
        </w:rPr>
        <w:t>公章</w:t>
      </w:r>
      <w:r>
        <w:rPr>
          <w:rFonts w:hint="eastAsia" w:ascii="宋体" w:hAnsi="宋体" w:eastAsia="宋体" w:cs="宋体"/>
          <w:color w:val="auto"/>
          <w:kern w:val="2"/>
          <w:sz w:val="24"/>
          <w:szCs w:val="24"/>
          <w:highlight w:val="none"/>
          <w:u w:val="single"/>
          <w:shd w:val="clear" w:color="auto" w:fill="FFFFFF"/>
          <w:lang w:val="en-US" w:eastAsia="zh-CN" w:bidi="ar-SA"/>
        </w:rPr>
        <w:t>)</w:t>
      </w:r>
    </w:p>
    <w:p w14:paraId="492939EC">
      <w:pPr>
        <w:widowControl/>
        <w:shd w:val="clear" w:color="auto" w:fill="FFFFFF"/>
        <w:wordWrap w:val="0"/>
        <w:adjustRightInd/>
        <w:snapToGrid/>
        <w:spacing w:after="0" w:line="420" w:lineRule="atLeast"/>
        <w:ind w:firstLine="48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日  期：</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年</w:t>
      </w:r>
      <w:r>
        <w:rPr>
          <w:rFonts w:hint="eastAsia" w:ascii="宋体" w:hAnsi="宋体" w:eastAsia="宋体" w:cs="宋体"/>
          <w:color w:val="auto"/>
          <w:kern w:val="2"/>
          <w:sz w:val="24"/>
          <w:szCs w:val="24"/>
          <w:highlight w:val="none"/>
          <w:u w:val="single"/>
          <w:shd w:val="clear" w:color="auto" w:fill="FFFFFF"/>
          <w:lang w:val="en-US" w:eastAsia="zh-CN" w:bidi="ar-SA"/>
        </w:rPr>
        <w:t xml:space="preserve">    </w:t>
      </w:r>
      <w:r>
        <w:rPr>
          <w:rFonts w:hint="eastAsia" w:ascii="宋体" w:hAnsi="宋体" w:eastAsia="宋体" w:cs="宋体"/>
          <w:color w:val="auto"/>
          <w:kern w:val="2"/>
          <w:sz w:val="24"/>
          <w:szCs w:val="24"/>
          <w:highlight w:val="none"/>
          <w:shd w:val="clear" w:color="auto" w:fill="FFFFFF"/>
          <w:lang w:val="en-US" w:eastAsia="zh-CN" w:bidi="ar-SA"/>
        </w:rPr>
        <w:t>月</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日</w:t>
      </w:r>
    </w:p>
    <w:p w14:paraId="444C63A2">
      <w:pPr>
        <w:widowControl/>
        <w:shd w:val="clear" w:color="auto" w:fill="FFFFFF"/>
        <w:wordWrap w:val="0"/>
        <w:adjustRightInd/>
        <w:snapToGrid/>
        <w:spacing w:after="0" w:line="263"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52D9E6C3">
      <w:pPr>
        <w:widowControl/>
        <w:shd w:val="clear" w:color="auto" w:fill="FFFFFF"/>
        <w:wordWrap w:val="0"/>
        <w:adjustRightInd/>
        <w:snapToGrid/>
        <w:spacing w:after="0" w:line="263" w:lineRule="atLeast"/>
        <w:ind w:firstLine="5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0E243B1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4"/>
          <w:szCs w:val="24"/>
          <w:highlight w:val="none"/>
          <w:shd w:val="clear" w:color="auto" w:fill="FFFFFF"/>
        </w:rPr>
        <w:t>本格式用于投标人代表参加开标时使用</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并在投标文件中使用。</w:t>
      </w:r>
    </w:p>
    <w:p w14:paraId="2253C5B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787FCB6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7EF46A8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ACB1B9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05F5CB6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36505F4A">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6D2916FE">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58E1548E">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0FA7CFCD">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6AE0A8E3">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2738A49C">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31742EBA">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67CDAF91">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49F1AF2A">
      <w:pPr>
        <w:widowControl/>
        <w:shd w:val="clear" w:color="auto" w:fill="FFFFFF"/>
        <w:wordWrap w:val="0"/>
        <w:adjustRightInd w:val="0"/>
        <w:snapToGrid w:val="0"/>
        <w:spacing w:after="0" w:line="42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2、法定代表人授权委托书</w:t>
      </w:r>
    </w:p>
    <w:p w14:paraId="036C42C7">
      <w:pPr>
        <w:widowControl/>
        <w:shd w:val="clear" w:color="auto" w:fill="FFFFFF"/>
        <w:wordWrap w:val="0"/>
        <w:adjustRightInd/>
        <w:snapToGrid/>
        <w:spacing w:after="0" w:line="4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4B44ACA9">
      <w:pPr>
        <w:widowControl/>
        <w:shd w:val="clear" w:color="auto" w:fill="FFFFFF"/>
        <w:wordWrap w:val="0"/>
        <w:adjustRightInd/>
        <w:snapToGrid/>
        <w:spacing w:after="0" w:line="420" w:lineRule="atLeast"/>
        <w:ind w:firstLine="50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本人</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(姓名)系</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(招标人名称)的</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widowControl/>
        <w:shd w:val="clear" w:color="auto" w:fill="FFFFFF"/>
        <w:wordWrap w:val="0"/>
        <w:adjustRightInd/>
        <w:snapToGrid/>
        <w:spacing w:after="0" w:line="420" w:lineRule="atLeast"/>
        <w:ind w:firstLine="50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代理人无转委托权。</w:t>
      </w:r>
    </w:p>
    <w:p w14:paraId="1E395FEE">
      <w:pPr>
        <w:widowControl/>
        <w:shd w:val="clear" w:color="auto" w:fill="FFFFFF"/>
        <w:wordWrap w:val="0"/>
        <w:adjustRightInd/>
        <w:snapToGrid/>
        <w:spacing w:after="0" w:line="420" w:lineRule="atLeast"/>
        <w:ind w:firstLine="50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w:t>
      </w:r>
    </w:p>
    <w:p w14:paraId="6917A246">
      <w:pPr>
        <w:widowControl/>
        <w:snapToGrid w:val="0"/>
        <w:spacing w:line="640" w:lineRule="exact"/>
        <w:ind w:right="96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color="000000"/>
        </w:rPr>
        <w:t xml:space="preserve">                                     </w:t>
      </w:r>
      <w:r>
        <w:rPr>
          <w:rFonts w:hint="eastAsia" w:ascii="宋体" w:hAnsi="宋体" w:eastAsia="宋体" w:cs="宋体"/>
          <w:color w:val="auto"/>
          <w:sz w:val="24"/>
          <w:highlight w:val="none"/>
          <w:u w:val="single" w:color="000000"/>
        </w:rPr>
        <w:t>(盖单位</w:t>
      </w:r>
      <w:r>
        <w:rPr>
          <w:rFonts w:hint="eastAsia" w:ascii="宋体" w:hAnsi="宋体" w:eastAsia="宋体" w:cs="宋体"/>
          <w:color w:val="auto"/>
          <w:sz w:val="24"/>
          <w:highlight w:val="none"/>
          <w:u w:val="single"/>
        </w:rPr>
        <w:t>公章</w:t>
      </w:r>
      <w:r>
        <w:rPr>
          <w:rFonts w:hint="eastAsia" w:ascii="宋体" w:hAnsi="宋体" w:eastAsia="宋体" w:cs="宋体"/>
          <w:color w:val="auto"/>
          <w:sz w:val="24"/>
          <w:highlight w:val="none"/>
          <w:u w:val="single" w:color="000000"/>
        </w:rPr>
        <w:t>)</w:t>
      </w:r>
    </w:p>
    <w:p w14:paraId="199BD542">
      <w:pPr>
        <w:widowControl/>
        <w:snapToGrid w:val="0"/>
        <w:spacing w:line="640" w:lineRule="exact"/>
        <w:ind w:right="96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color="000000"/>
        </w:rPr>
        <w:t xml:space="preserve">                               </w:t>
      </w:r>
      <w:r>
        <w:rPr>
          <w:rFonts w:hint="eastAsia" w:ascii="宋体" w:hAnsi="宋体" w:eastAsia="宋体" w:cs="宋体"/>
          <w:color w:val="auto"/>
          <w:kern w:val="0"/>
          <w:sz w:val="24"/>
          <w:szCs w:val="24"/>
          <w:highlight w:val="none"/>
        </w:rPr>
        <w:t>（姓名）</w:t>
      </w:r>
    </w:p>
    <w:p w14:paraId="69397BB7">
      <w:pPr>
        <w:widowControl/>
        <w:snapToGrid w:val="0"/>
        <w:spacing w:line="640" w:lineRule="exact"/>
        <w:ind w:left="0" w:leftChars="0" w:right="840" w:firstLine="420" w:firstLineChars="175"/>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法定代表人身份证号码：</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color="000000"/>
        </w:rPr>
        <w:t xml:space="preserve">                                     </w:t>
      </w:r>
    </w:p>
    <w:p w14:paraId="070BB062">
      <w:pPr>
        <w:widowControl/>
        <w:snapToGrid w:val="0"/>
        <w:spacing w:line="640" w:lineRule="exact"/>
        <w:ind w:right="108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w:t>
      </w:r>
      <w:r>
        <w:rPr>
          <w:rFonts w:hint="eastAsia" w:ascii="宋体" w:hAnsi="宋体" w:eastAsia="宋体" w:cs="宋体"/>
          <w:color w:val="auto"/>
          <w:kern w:val="0"/>
          <w:sz w:val="24"/>
          <w:highlight w:val="none"/>
          <w:u w:val="single" w:color="000000"/>
        </w:rPr>
        <w:t xml:space="preserve">                                </w:t>
      </w:r>
      <w:r>
        <w:rPr>
          <w:rFonts w:hint="eastAsia" w:ascii="宋体" w:hAnsi="宋体" w:eastAsia="宋体" w:cs="宋体"/>
          <w:color w:val="auto"/>
          <w:kern w:val="0"/>
          <w:sz w:val="24"/>
          <w:szCs w:val="24"/>
          <w:highlight w:val="none"/>
        </w:rPr>
        <w:t>（姓名）</w:t>
      </w:r>
    </w:p>
    <w:p w14:paraId="7794F164">
      <w:pPr>
        <w:widowControl/>
        <w:shd w:val="clear" w:color="auto" w:fill="FFFFFF"/>
        <w:wordWrap/>
        <w:adjustRightInd w:val="0"/>
        <w:snapToGrid w:val="0"/>
        <w:spacing w:after="0" w:line="640" w:lineRule="atLeast"/>
        <w:ind w:right="84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color="000000"/>
        </w:rPr>
        <w:t xml:space="preserve">                                    </w:t>
      </w:r>
    </w:p>
    <w:p w14:paraId="00544BAF">
      <w:pPr>
        <w:widowControl/>
        <w:shd w:val="clear" w:color="auto" w:fill="FFFFFF"/>
        <w:adjustRightInd w:val="0"/>
        <w:snapToGrid w:val="0"/>
        <w:spacing w:after="0" w:line="640" w:lineRule="atLeast"/>
        <w:ind w:firstLine="1200" w:firstLineChars="5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u w:val="single"/>
          <w:shd w:val="clear" w:color="auto" w:fill="FFFFFF"/>
        </w:rPr>
        <w:t xml:space="preserve">  </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u w:val="single"/>
          <w:shd w:val="clear" w:color="auto" w:fill="FFFFFF"/>
        </w:rPr>
        <w:t xml:space="preserve">  </w:t>
      </w:r>
      <w:r>
        <w:rPr>
          <w:rFonts w:hint="eastAsia" w:ascii="宋体" w:hAnsi="宋体" w:eastAsia="宋体" w:cs="宋体"/>
          <w:color w:val="auto"/>
          <w:kern w:val="0"/>
          <w:sz w:val="24"/>
          <w:szCs w:val="24"/>
          <w:highlight w:val="none"/>
          <w:shd w:val="clear" w:color="auto" w:fill="FFFFFF"/>
        </w:rPr>
        <w:t>日</w:t>
      </w:r>
    </w:p>
    <w:p w14:paraId="1222ECBD">
      <w:pPr>
        <w:widowControl/>
        <w:shd w:val="clear" w:color="auto" w:fill="FFFFFF"/>
        <w:wordWrap w:val="0"/>
        <w:adjustRightInd/>
        <w:snapToGrid/>
        <w:spacing w:after="0" w:line="420" w:lineRule="atLeast"/>
        <w:ind w:firstLine="429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684879A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1E10C1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81129C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4F7E040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65E71AE4">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31AB4D2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65B3E53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本格式用于投标人代表参加开标时使用</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并在投标文件中使用。</w:t>
      </w:r>
    </w:p>
    <w:p w14:paraId="6544D8D1">
      <w:pPr>
        <w:widowControl/>
        <w:shd w:val="clear" w:color="auto" w:fill="FFFFFF"/>
        <w:wordWrap/>
        <w:adjustRightInd w:val="0"/>
        <w:snapToGrid w:val="0"/>
        <w:spacing w:after="0" w:line="315" w:lineRule="atLeast"/>
        <w:jc w:val="both"/>
        <w:rPr>
          <w:rFonts w:hint="eastAsia" w:ascii="宋体" w:hAnsi="宋体" w:eastAsia="宋体" w:cs="宋体"/>
          <w:b/>
          <w:bCs/>
          <w:color w:val="auto"/>
          <w:kern w:val="0"/>
          <w:sz w:val="32"/>
          <w:szCs w:val="32"/>
          <w:highlight w:val="none"/>
          <w:shd w:val="clear" w:color="auto" w:fill="FFFFFF"/>
          <w:lang w:val="en-US" w:eastAsia="zh-CN" w:bidi="ar-SA"/>
        </w:rPr>
      </w:pPr>
    </w:p>
    <w:p w14:paraId="4147BCBF">
      <w:pPr>
        <w:jc w:val="center"/>
        <w:rPr>
          <w:rFonts w:hint="eastAsia" w:ascii="宋体" w:hAnsi="宋体" w:eastAsia="宋体" w:cs="宋体"/>
          <w:color w:val="auto"/>
          <w:highlight w:val="none"/>
        </w:rPr>
      </w:pPr>
      <w:r>
        <w:rPr>
          <w:rFonts w:hint="eastAsia" w:ascii="宋体" w:hAnsi="宋体" w:eastAsia="宋体" w:cs="宋体"/>
          <w:b/>
          <w:bCs/>
          <w:color w:val="auto"/>
          <w:kern w:val="0"/>
          <w:sz w:val="32"/>
          <w:szCs w:val="32"/>
          <w:highlight w:val="none"/>
          <w:shd w:val="clear" w:color="auto" w:fill="FFFFFF"/>
        </w:rPr>
        <w:t>第五章  工程预算价文件（另附）</w:t>
      </w:r>
    </w:p>
    <w:p w14:paraId="0BB8647E">
      <w:pPr>
        <w:pageBreakBefore/>
        <w:widowControl/>
        <w:snapToGrid w:val="0"/>
        <w:jc w:val="left"/>
        <w:textAlignment w:val="baseline"/>
        <w:rPr>
          <w:rStyle w:val="13"/>
          <w:rFonts w:hint="eastAsia" w:ascii="宋体" w:hAnsi="宋体" w:eastAsia="宋体" w:cs="宋体"/>
          <w:color w:val="auto"/>
          <w:sz w:val="20"/>
          <w:szCs w:val="20"/>
          <w:highlight w:val="none"/>
        </w:rPr>
      </w:pPr>
      <w:r>
        <w:rPr>
          <w:rStyle w:val="13"/>
          <w:rFonts w:hint="eastAsia" w:ascii="宋体" w:hAnsi="宋体" w:eastAsia="宋体" w:cs="宋体"/>
          <w:b/>
          <w:color w:val="auto"/>
          <w:sz w:val="24"/>
          <w:highlight w:val="none"/>
          <w:lang w:val="en-US" w:eastAsia="zh-CN"/>
        </w:rPr>
        <w:t>附件 ：</w:t>
      </w:r>
      <w:r>
        <w:rPr>
          <w:rStyle w:val="13"/>
          <w:rFonts w:hint="eastAsia" w:ascii="宋体" w:hAnsi="宋体" w:eastAsia="宋体" w:cs="宋体"/>
          <w:b/>
          <w:bCs/>
          <w:color w:val="auto"/>
          <w:kern w:val="0"/>
          <w:sz w:val="28"/>
          <w:szCs w:val="28"/>
          <w:highlight w:val="none"/>
        </w:rPr>
        <w:t>到账证明（格式）</w:t>
      </w:r>
    </w:p>
    <w:p w14:paraId="4D90790D">
      <w:pPr>
        <w:pStyle w:val="14"/>
        <w:snapToGrid w:val="0"/>
        <w:ind w:right="210"/>
        <w:jc w:val="center"/>
        <w:rPr>
          <w:rStyle w:val="13"/>
          <w:rFonts w:hint="eastAsia" w:ascii="宋体" w:hAnsi="宋体" w:eastAsia="宋体" w:cs="宋体"/>
          <w:color w:val="auto"/>
          <w:sz w:val="20"/>
          <w:szCs w:val="20"/>
          <w:highlight w:val="none"/>
        </w:rPr>
      </w:pPr>
      <w:r>
        <w:rPr>
          <w:rStyle w:val="13"/>
          <w:rFonts w:hint="eastAsia" w:ascii="宋体" w:hAnsi="宋体" w:eastAsia="宋体" w:cs="宋体"/>
          <w:color w:val="auto"/>
          <w:sz w:val="20"/>
          <w:szCs w:val="20"/>
          <w:highlight w:val="none"/>
        </w:rPr>
        <w:t xml:space="preserve"> </w:t>
      </w:r>
    </w:p>
    <w:p w14:paraId="2D59584A">
      <w:pPr>
        <w:pStyle w:val="15"/>
        <w:snapToGrid w:val="0"/>
        <w:spacing w:line="360" w:lineRule="auto"/>
        <w:jc w:val="center"/>
        <w:rPr>
          <w:rStyle w:val="13"/>
          <w:rFonts w:hint="eastAsia" w:ascii="宋体" w:hAnsi="宋体" w:eastAsia="宋体" w:cs="宋体"/>
          <w:color w:val="auto"/>
          <w:sz w:val="44"/>
          <w:szCs w:val="44"/>
          <w:highlight w:val="none"/>
        </w:rPr>
      </w:pPr>
    </w:p>
    <w:p w14:paraId="03E708A8">
      <w:pPr>
        <w:pStyle w:val="15"/>
        <w:snapToGrid w:val="0"/>
        <w:spacing w:line="360" w:lineRule="auto"/>
        <w:jc w:val="center"/>
        <w:rPr>
          <w:rStyle w:val="13"/>
          <w:rFonts w:hint="eastAsia" w:ascii="宋体" w:hAnsi="宋体" w:eastAsia="宋体" w:cs="宋体"/>
          <w:color w:val="auto"/>
          <w:sz w:val="32"/>
          <w:szCs w:val="32"/>
          <w:highlight w:val="none"/>
        </w:rPr>
      </w:pPr>
      <w:r>
        <w:rPr>
          <w:rStyle w:val="13"/>
          <w:rFonts w:hint="eastAsia" w:ascii="宋体" w:hAnsi="宋体" w:eastAsia="宋体" w:cs="宋体"/>
          <w:color w:val="auto"/>
          <w:sz w:val="44"/>
          <w:szCs w:val="44"/>
          <w:highlight w:val="none"/>
        </w:rPr>
        <w:t>到账证明</w:t>
      </w:r>
    </w:p>
    <w:p w14:paraId="3BFA2D0D">
      <w:pPr>
        <w:pStyle w:val="15"/>
        <w:snapToGrid w:val="0"/>
        <w:spacing w:line="360" w:lineRule="auto"/>
        <w:jc w:val="right"/>
        <w:rPr>
          <w:rStyle w:val="13"/>
          <w:rFonts w:hint="eastAsia" w:ascii="宋体" w:hAnsi="宋体" w:eastAsia="宋体" w:cs="宋体"/>
          <w:b/>
          <w:bCs/>
          <w:color w:val="auto"/>
          <w:sz w:val="28"/>
          <w:szCs w:val="28"/>
          <w:highlight w:val="none"/>
        </w:rPr>
      </w:pPr>
      <w:r>
        <w:rPr>
          <w:rStyle w:val="13"/>
          <w:rFonts w:hint="eastAsia" w:ascii="宋体" w:hAnsi="宋体" w:eastAsia="宋体" w:cs="宋体"/>
          <w:color w:val="auto"/>
          <w:sz w:val="28"/>
          <w:szCs w:val="28"/>
          <w:highlight w:val="none"/>
        </w:rPr>
        <w:t>编号：</w:t>
      </w:r>
      <w:r>
        <w:rPr>
          <w:rStyle w:val="13"/>
          <w:rFonts w:hint="eastAsia" w:ascii="宋体" w:hAnsi="宋体" w:eastAsia="宋体" w:cs="宋体"/>
          <w:color w:val="auto"/>
          <w:kern w:val="0"/>
          <w:sz w:val="28"/>
          <w:szCs w:val="28"/>
          <w:highlight w:val="none"/>
          <w:u w:val="single" w:color="000000"/>
        </w:rPr>
        <w:t>(保函开立人自行编号)</w:t>
      </w:r>
    </w:p>
    <w:p w14:paraId="6062BFB5">
      <w:pPr>
        <w:pStyle w:val="15"/>
        <w:snapToGrid w:val="0"/>
        <w:spacing w:line="360" w:lineRule="auto"/>
        <w:jc w:val="center"/>
        <w:rPr>
          <w:rStyle w:val="13"/>
          <w:rFonts w:hint="eastAsia" w:ascii="宋体" w:hAnsi="宋体" w:eastAsia="宋体" w:cs="宋体"/>
          <w:b/>
          <w:bCs/>
          <w:color w:val="auto"/>
          <w:sz w:val="28"/>
          <w:szCs w:val="28"/>
          <w:highlight w:val="none"/>
        </w:rPr>
      </w:pPr>
      <w:r>
        <w:rPr>
          <w:rStyle w:val="13"/>
          <w:rFonts w:hint="eastAsia" w:ascii="宋体" w:hAnsi="宋体" w:eastAsia="宋体" w:cs="宋体"/>
          <w:b/>
          <w:bCs/>
          <w:color w:val="auto"/>
          <w:sz w:val="28"/>
          <w:szCs w:val="28"/>
          <w:highlight w:val="none"/>
        </w:rPr>
        <w:t xml:space="preserve"> </w:t>
      </w:r>
    </w:p>
    <w:p w14:paraId="79EFE545">
      <w:pPr>
        <w:pStyle w:val="15"/>
        <w:snapToGrid w:val="0"/>
        <w:spacing w:line="600" w:lineRule="exact"/>
        <w:jc w:val="lef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kern w:val="0"/>
          <w:sz w:val="28"/>
          <w:szCs w:val="28"/>
          <w:highlight w:val="none"/>
          <w:u w:val="single" w:color="000000"/>
        </w:rPr>
        <w:t xml:space="preserve">      （招标人名称）</w:t>
      </w:r>
      <w:r>
        <w:rPr>
          <w:rStyle w:val="13"/>
          <w:rFonts w:hint="eastAsia" w:ascii="宋体" w:hAnsi="宋体" w:eastAsia="宋体" w:cs="宋体"/>
          <w:color w:val="auto"/>
          <w:kern w:val="0"/>
          <w:sz w:val="28"/>
          <w:szCs w:val="28"/>
          <w:highlight w:val="none"/>
        </w:rPr>
        <w:t xml:space="preserve">： </w:t>
      </w:r>
    </w:p>
    <w:p w14:paraId="537903D6">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就</w:t>
      </w:r>
      <w:r>
        <w:rPr>
          <w:rStyle w:val="13"/>
          <w:rFonts w:hint="eastAsia" w:ascii="宋体" w:hAnsi="宋体" w:eastAsia="宋体" w:cs="宋体"/>
          <w:color w:val="auto"/>
          <w:kern w:val="0"/>
          <w:sz w:val="28"/>
          <w:szCs w:val="28"/>
          <w:highlight w:val="none"/>
          <w:u w:val="single" w:color="000000"/>
        </w:rPr>
        <w:t xml:space="preserve">      （投标人名称）</w:t>
      </w:r>
      <w:r>
        <w:rPr>
          <w:rStyle w:val="13"/>
          <w:rFonts w:hint="eastAsia" w:ascii="宋体" w:hAnsi="宋体" w:eastAsia="宋体" w:cs="宋体"/>
          <w:color w:val="auto"/>
          <w:sz w:val="28"/>
          <w:szCs w:val="28"/>
          <w:highlight w:val="none"/>
        </w:rPr>
        <w:t>申请开立招标项目编号为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（招标项目编号）</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（招标项目名称）</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（保函金额）</w:t>
      </w:r>
      <w:r>
        <w:rPr>
          <w:rStyle w:val="13"/>
          <w:rFonts w:hint="eastAsia" w:ascii="宋体" w:hAnsi="宋体" w:eastAsia="宋体" w:cs="宋体"/>
          <w:color w:val="auto"/>
          <w:sz w:val="28"/>
          <w:szCs w:val="28"/>
          <w:highlight w:val="none"/>
        </w:rPr>
        <w:t>元投标保函</w:t>
      </w:r>
      <w:r>
        <w:rPr>
          <w:rStyle w:val="13"/>
          <w:rFonts w:hint="eastAsia" w:ascii="宋体" w:hAnsi="宋体" w:eastAsia="宋体" w:cs="宋体"/>
          <w:color w:val="auto"/>
          <w:kern w:val="0"/>
          <w:sz w:val="28"/>
          <w:szCs w:val="28"/>
          <w:highlight w:val="none"/>
        </w:rPr>
        <w:t>，我方收款账号为</w:t>
      </w:r>
      <w:r>
        <w:rPr>
          <w:rStyle w:val="13"/>
          <w:rFonts w:hint="eastAsia" w:ascii="宋体" w:hAnsi="宋体" w:eastAsia="宋体" w:cs="宋体"/>
          <w:color w:val="auto"/>
          <w:kern w:val="0"/>
          <w:sz w:val="28"/>
          <w:szCs w:val="28"/>
          <w:highlight w:val="none"/>
          <w:u w:val="single" w:color="000000"/>
        </w:rPr>
        <w:t xml:space="preserve">      （保函开立人收款账号）</w:t>
      </w:r>
      <w:r>
        <w:rPr>
          <w:rStyle w:val="13"/>
          <w:rFonts w:hint="eastAsia" w:ascii="宋体" w:hAnsi="宋体" w:eastAsia="宋体" w:cs="宋体"/>
          <w:color w:val="auto"/>
          <w:kern w:val="0"/>
          <w:sz w:val="28"/>
          <w:szCs w:val="28"/>
          <w:highlight w:val="none"/>
        </w:rPr>
        <w:t>的收款账户，已于</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年</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月</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日收到该投标人通过付款账号:</w:t>
      </w:r>
      <w:r>
        <w:rPr>
          <w:rStyle w:val="13"/>
          <w:rFonts w:hint="eastAsia" w:ascii="宋体" w:hAnsi="宋体" w:eastAsia="宋体" w:cs="宋体"/>
          <w:color w:val="auto"/>
          <w:kern w:val="0"/>
          <w:sz w:val="28"/>
          <w:szCs w:val="28"/>
          <w:highlight w:val="none"/>
          <w:u w:val="single" w:color="000000"/>
        </w:rPr>
        <w:t xml:space="preserve">      （投标人付款账号）</w:t>
      </w:r>
      <w:r>
        <w:rPr>
          <w:rStyle w:val="13"/>
          <w:rFonts w:hint="eastAsia" w:ascii="宋体" w:hAnsi="宋体" w:eastAsia="宋体" w:cs="宋体"/>
          <w:color w:val="auto"/>
          <w:kern w:val="0"/>
          <w:sz w:val="28"/>
          <w:szCs w:val="28"/>
          <w:highlight w:val="none"/>
        </w:rPr>
        <w:t>的付</w:t>
      </w:r>
      <w:r>
        <w:rPr>
          <w:rStyle w:val="13"/>
          <w:rFonts w:hint="eastAsia" w:ascii="宋体" w:hAnsi="宋体" w:eastAsia="宋体" w:cs="宋体"/>
          <w:color w:val="auto"/>
          <w:sz w:val="28"/>
          <w:szCs w:val="28"/>
          <w:highlight w:val="none"/>
        </w:rPr>
        <w:t>款账户支付的保函费用</w:t>
      </w:r>
      <w:r>
        <w:rPr>
          <w:rStyle w:val="13"/>
          <w:rFonts w:hint="eastAsia" w:ascii="宋体" w:hAnsi="宋体" w:eastAsia="宋体" w:cs="宋体"/>
          <w:color w:val="auto"/>
          <w:kern w:val="0"/>
          <w:sz w:val="28"/>
          <w:szCs w:val="28"/>
          <w:highlight w:val="none"/>
        </w:rPr>
        <w:t>。</w:t>
      </w:r>
    </w:p>
    <w:p w14:paraId="35CC21EA">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特此证明。</w:t>
      </w:r>
    </w:p>
    <w:p w14:paraId="5CAFA622">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C94B0BF">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1CC2C8B">
      <w:pPr>
        <w:pStyle w:val="15"/>
        <w:snapToGrid w:val="0"/>
        <w:spacing w:line="600" w:lineRule="exact"/>
        <w:ind w:firstLine="280" w:firstLineChars="100"/>
        <w:jc w:val="righ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sz w:val="28"/>
          <w:szCs w:val="28"/>
          <w:highlight w:val="none"/>
        </w:rPr>
        <w:t>保函开立人：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rPr>
        <w:t xml:space="preserve">（盖章） </w:t>
      </w:r>
    </w:p>
    <w:p w14:paraId="687E14BF">
      <w:pPr>
        <w:widowControl/>
        <w:snapToGrid w:val="0"/>
        <w:spacing w:line="360" w:lineRule="exact"/>
        <w:ind w:firstLine="560" w:firstLineChars="200"/>
        <w:jc w:val="right"/>
        <w:textAlignment w:val="baseline"/>
        <w:rPr>
          <w:rStyle w:val="13"/>
          <w:rFonts w:hint="eastAsia" w:ascii="宋体" w:hAnsi="宋体" w:eastAsia="宋体" w:cs="宋体"/>
          <w:color w:val="auto"/>
          <w:sz w:val="28"/>
          <w:szCs w:val="28"/>
          <w:highlight w:val="none"/>
        </w:rPr>
      </w:pPr>
    </w:p>
    <w:p w14:paraId="5C5D0E57">
      <w:pPr>
        <w:jc w:val="right"/>
        <w:rPr>
          <w:rFonts w:hint="eastAsia" w:ascii="宋体" w:hAnsi="宋体" w:eastAsia="宋体" w:cs="宋体"/>
          <w:color w:val="auto"/>
          <w:highlight w:val="none"/>
        </w:rPr>
      </w:pPr>
      <w:r>
        <w:rPr>
          <w:rStyle w:val="13"/>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s>
        <w:ind w:left="390" w:firstLine="1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D084A2B8"/>
    <w:multiLevelType w:val="singleLevel"/>
    <w:tmpl w:val="D084A2B8"/>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0500138"/>
    <w:rsid w:val="00CB3C62"/>
    <w:rsid w:val="00DE5743"/>
    <w:rsid w:val="0147153B"/>
    <w:rsid w:val="02B95AC9"/>
    <w:rsid w:val="034026E5"/>
    <w:rsid w:val="040774E9"/>
    <w:rsid w:val="04711E59"/>
    <w:rsid w:val="058014BF"/>
    <w:rsid w:val="065D3999"/>
    <w:rsid w:val="068D7149"/>
    <w:rsid w:val="083D5445"/>
    <w:rsid w:val="096609CC"/>
    <w:rsid w:val="0995305F"/>
    <w:rsid w:val="0BE45BD8"/>
    <w:rsid w:val="0EA37FCC"/>
    <w:rsid w:val="0F340C24"/>
    <w:rsid w:val="104F21BA"/>
    <w:rsid w:val="128F4AEF"/>
    <w:rsid w:val="12CF313E"/>
    <w:rsid w:val="12DB5F87"/>
    <w:rsid w:val="13CF716E"/>
    <w:rsid w:val="15C03212"/>
    <w:rsid w:val="15FD4466"/>
    <w:rsid w:val="1662251B"/>
    <w:rsid w:val="168D57EA"/>
    <w:rsid w:val="16F70EB5"/>
    <w:rsid w:val="179E0B6B"/>
    <w:rsid w:val="19434886"/>
    <w:rsid w:val="19B250D3"/>
    <w:rsid w:val="19DB061A"/>
    <w:rsid w:val="1AE96D67"/>
    <w:rsid w:val="1B666609"/>
    <w:rsid w:val="1B7A51FD"/>
    <w:rsid w:val="1BBA631B"/>
    <w:rsid w:val="1C280A6A"/>
    <w:rsid w:val="1D8F1E47"/>
    <w:rsid w:val="1DAE4FA3"/>
    <w:rsid w:val="1E3B5B2B"/>
    <w:rsid w:val="1F222CE6"/>
    <w:rsid w:val="201849D2"/>
    <w:rsid w:val="218C669E"/>
    <w:rsid w:val="21942E15"/>
    <w:rsid w:val="21FC1A76"/>
    <w:rsid w:val="226C09A9"/>
    <w:rsid w:val="244B45EE"/>
    <w:rsid w:val="24507E57"/>
    <w:rsid w:val="24833D88"/>
    <w:rsid w:val="25592D3B"/>
    <w:rsid w:val="266B0F78"/>
    <w:rsid w:val="267F67D1"/>
    <w:rsid w:val="28F214DC"/>
    <w:rsid w:val="29D84B76"/>
    <w:rsid w:val="2A5341FD"/>
    <w:rsid w:val="2A5C5FC6"/>
    <w:rsid w:val="2B434271"/>
    <w:rsid w:val="2B6C635B"/>
    <w:rsid w:val="2BE9306B"/>
    <w:rsid w:val="2BEF44BB"/>
    <w:rsid w:val="2C8F68B4"/>
    <w:rsid w:val="2D3C541C"/>
    <w:rsid w:val="2DB651CE"/>
    <w:rsid w:val="2DE0049D"/>
    <w:rsid w:val="2EB21E3A"/>
    <w:rsid w:val="2F134449"/>
    <w:rsid w:val="2FBB2F70"/>
    <w:rsid w:val="310149B3"/>
    <w:rsid w:val="31BC6B2B"/>
    <w:rsid w:val="3321133C"/>
    <w:rsid w:val="333C6176"/>
    <w:rsid w:val="346D3D90"/>
    <w:rsid w:val="34897199"/>
    <w:rsid w:val="34B0692A"/>
    <w:rsid w:val="34E72111"/>
    <w:rsid w:val="34F8431E"/>
    <w:rsid w:val="35D02BA5"/>
    <w:rsid w:val="369B1D3A"/>
    <w:rsid w:val="3733163E"/>
    <w:rsid w:val="37AC319E"/>
    <w:rsid w:val="394E09B1"/>
    <w:rsid w:val="398268AC"/>
    <w:rsid w:val="39E44E71"/>
    <w:rsid w:val="3A092B2A"/>
    <w:rsid w:val="3A1514CF"/>
    <w:rsid w:val="3A4B6C9E"/>
    <w:rsid w:val="3BCB453B"/>
    <w:rsid w:val="3BCC3E0F"/>
    <w:rsid w:val="3C08753D"/>
    <w:rsid w:val="3CCA2A44"/>
    <w:rsid w:val="3D393726"/>
    <w:rsid w:val="3DB01C3A"/>
    <w:rsid w:val="3DB57251"/>
    <w:rsid w:val="3E1A70B4"/>
    <w:rsid w:val="3EC15781"/>
    <w:rsid w:val="3F536D21"/>
    <w:rsid w:val="3F892743"/>
    <w:rsid w:val="401F09B1"/>
    <w:rsid w:val="40EF105A"/>
    <w:rsid w:val="42042555"/>
    <w:rsid w:val="426B25D4"/>
    <w:rsid w:val="429D02B3"/>
    <w:rsid w:val="43AA712C"/>
    <w:rsid w:val="4476700E"/>
    <w:rsid w:val="450665E4"/>
    <w:rsid w:val="458E3E27"/>
    <w:rsid w:val="46B41679"/>
    <w:rsid w:val="48311BC9"/>
    <w:rsid w:val="48D114DB"/>
    <w:rsid w:val="4F860A4D"/>
    <w:rsid w:val="50342257"/>
    <w:rsid w:val="50C335DB"/>
    <w:rsid w:val="5116195C"/>
    <w:rsid w:val="514A7858"/>
    <w:rsid w:val="51D70186"/>
    <w:rsid w:val="521A722A"/>
    <w:rsid w:val="521B14FE"/>
    <w:rsid w:val="52992845"/>
    <w:rsid w:val="53607807"/>
    <w:rsid w:val="53755060"/>
    <w:rsid w:val="53B06098"/>
    <w:rsid w:val="543071D9"/>
    <w:rsid w:val="54F00716"/>
    <w:rsid w:val="552B174F"/>
    <w:rsid w:val="555836E3"/>
    <w:rsid w:val="55A345CB"/>
    <w:rsid w:val="564B654C"/>
    <w:rsid w:val="566E5D97"/>
    <w:rsid w:val="5827444F"/>
    <w:rsid w:val="589C308F"/>
    <w:rsid w:val="5980475F"/>
    <w:rsid w:val="5A5A4FB0"/>
    <w:rsid w:val="5D9F0F2C"/>
    <w:rsid w:val="5E046A15"/>
    <w:rsid w:val="60602BF4"/>
    <w:rsid w:val="60C73B44"/>
    <w:rsid w:val="60D84E80"/>
    <w:rsid w:val="60E27AAD"/>
    <w:rsid w:val="62222F3A"/>
    <w:rsid w:val="62D96C8E"/>
    <w:rsid w:val="62E96ED1"/>
    <w:rsid w:val="6317484C"/>
    <w:rsid w:val="637A221F"/>
    <w:rsid w:val="63AB062A"/>
    <w:rsid w:val="64104931"/>
    <w:rsid w:val="644E0365"/>
    <w:rsid w:val="646F3406"/>
    <w:rsid w:val="64B4350F"/>
    <w:rsid w:val="650C6EA7"/>
    <w:rsid w:val="658D6813"/>
    <w:rsid w:val="65B21F42"/>
    <w:rsid w:val="65D75707"/>
    <w:rsid w:val="67933BF7"/>
    <w:rsid w:val="68ED4CE5"/>
    <w:rsid w:val="690F3409"/>
    <w:rsid w:val="6A4E3ABD"/>
    <w:rsid w:val="6A5125D0"/>
    <w:rsid w:val="6CBF5146"/>
    <w:rsid w:val="6E080427"/>
    <w:rsid w:val="6F3B6D06"/>
    <w:rsid w:val="6FFF2E9A"/>
    <w:rsid w:val="705A140E"/>
    <w:rsid w:val="720C06B7"/>
    <w:rsid w:val="73A56E44"/>
    <w:rsid w:val="73DE4104"/>
    <w:rsid w:val="74A013B9"/>
    <w:rsid w:val="751029E3"/>
    <w:rsid w:val="75840CDB"/>
    <w:rsid w:val="75E654AB"/>
    <w:rsid w:val="785D6A0E"/>
    <w:rsid w:val="78B62FB2"/>
    <w:rsid w:val="79521FAF"/>
    <w:rsid w:val="7A1121D6"/>
    <w:rsid w:val="7A266805"/>
    <w:rsid w:val="7A29070F"/>
    <w:rsid w:val="7AB21E46"/>
    <w:rsid w:val="7BF81ADB"/>
    <w:rsid w:val="7C4E5B9F"/>
    <w:rsid w:val="7ED07DFC"/>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4">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7">
    <w:name w:val="正文_0_1_0"/>
    <w:qFormat/>
    <w:uiPriority w:val="0"/>
    <w:pPr>
      <w:widowControl w:val="0"/>
      <w:jc w:val="both"/>
    </w:pPr>
    <w:rPr>
      <w:rFonts w:ascii="Calibri" w:hAnsi="Calibri" w:eastAsia="宋体" w:cs="Times New Roman"/>
      <w:kern w:val="2"/>
      <w:sz w:val="21"/>
      <w:szCs w:val="22"/>
    </w:rPr>
  </w:style>
  <w:style w:type="paragraph" w:customStyle="1" w:styleId="8">
    <w:name w:val="正文_0"/>
    <w:next w:val="9"/>
    <w:qFormat/>
    <w:uiPriority w:val="0"/>
    <w:pPr>
      <w:widowControl w:val="0"/>
      <w:jc w:val="both"/>
    </w:pPr>
    <w:rPr>
      <w:rFonts w:ascii="Times New Roman" w:hAnsi="Times New Roman" w:eastAsia="宋体" w:cs="Times New Roman"/>
      <w:kern w:val="2"/>
      <w:sz w:val="21"/>
      <w:szCs w:val="22"/>
    </w:rPr>
  </w:style>
  <w:style w:type="paragraph" w:customStyle="1" w:styleId="9">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rPr>
  </w:style>
  <w:style w:type="paragraph" w:customStyle="1" w:styleId="11">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2">
    <w:name w:val="标题 3_0"/>
    <w:next w:val="10"/>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3">
    <w:name w:val="NormalCharacter"/>
    <w:qFormat/>
    <w:uiPriority w:val="0"/>
    <w:rPr>
      <w:rFonts w:ascii="Times New Roman" w:hAnsi="Times New Roman" w:eastAsia="宋体"/>
    </w:rPr>
  </w:style>
  <w:style w:type="paragraph" w:customStyle="1" w:styleId="14">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5">
    <w:name w:val="UserStyle_7"/>
    <w:next w:val="16"/>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6">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17988</Words>
  <Characters>19370</Characters>
  <Lines>0</Lines>
  <Paragraphs>0</Paragraphs>
  <TotalTime>4</TotalTime>
  <ScaleCrop>false</ScaleCrop>
  <LinksUpToDate>false</LinksUpToDate>
  <CharactersWithSpaces>22451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0529源来是你</cp:lastModifiedBy>
  <dcterms:modified xsi:type="dcterms:W3CDTF">2025-08-18T02:51:52Z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36AB51D2B65F4069BF679A4242232366_13</vt:lpwstr>
  </property>
  <property fmtid="{D5CDD505-2E9C-101B-9397-08002B2CF9AE}" pid="4" name="KSOTemplateDocerSaveRecord">
    <vt:lpwstr>eyJoZGlkIjoiYmJiNjYzYmYxYzk5ZTFmMzA0OWE0ZjNmMGFkOTVhYzciLCJ1c2VySWQiOiIyMjgzOTYzODUifQ==</vt:lpwstr>
  </property>
</Properties>
</file>