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6C896">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郊尾镇宝坑村溪岸冲毁修复及加固工程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郊尾镇宝坑村溪岸冲毁修复及加固工程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ZYX-ZB-[2025]仙077号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仙游县郊尾镇宝坑村民委员会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10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1F40831C">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0D4259C1">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ZYX-ZB-[2025]仙077号</w:t>
      </w:r>
    </w:p>
    <w:p w14:paraId="3787E7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44617A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郊尾镇宝坑村溪岸冲毁修复及加固工程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仙游县郊尾镇宝坑村民委员会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2612B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54014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46533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约人民币49万元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1624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7D13D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48C8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2DFC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6CEF8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6ED341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66F91016">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494836元-11838元）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+11838元    </w:t>
      </w:r>
      <w:r>
        <w:rPr>
          <w:rFonts w:ascii="宋体" w:hAnsi="宋体" w:eastAsia="宋体" w:cs="宋体"/>
          <w:color w:val="000000"/>
          <w:kern w:val="2"/>
          <w:sz w:val="24"/>
          <w:szCs w:val="24"/>
        </w:rPr>
        <w:t xml:space="preserve">                  </w:t>
      </w:r>
    </w:p>
    <w:p w14:paraId="4E6493D9">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429868</w:t>
      </w:r>
      <w:r>
        <w:rPr>
          <w:rFonts w:ascii="宋体" w:hAnsi="宋体" w:eastAsia="宋体" w:cs="宋体"/>
          <w:color w:val="000000"/>
          <w:kern w:val="2"/>
          <w:sz w:val="24"/>
          <w:szCs w:val="24"/>
        </w:rPr>
        <w:t>元(人民币)</w:t>
      </w:r>
    </w:p>
    <w:p w14:paraId="4ED8F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本工程水利工程下浮率为11%；</w:t>
      </w:r>
    </w:p>
    <w:p w14:paraId="2316AF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2E242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07650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174A1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CF3BC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hint="eastAsia" w:ascii="宋体" w:hAnsi="宋体" w:eastAsia="宋体" w:cs="宋体"/>
          <w:color w:val="000000"/>
          <w:kern w:val="0"/>
          <w:sz w:val="24"/>
          <w:szCs w:val="24"/>
          <w:lang w:val="en-US" w:eastAsia="zh-CN" w:bidi="ar-SA"/>
        </w:rPr>
        <w:t>投标人拟担任本招标项目的项目经理应具备有效的不低于</w:t>
      </w:r>
      <w:r>
        <w:rPr>
          <w:rFonts w:hint="eastAsia" w:ascii="宋体" w:hAnsi="宋体" w:eastAsia="宋体" w:cs="宋体"/>
          <w:b/>
          <w:bCs/>
          <w:color w:val="000000"/>
          <w:kern w:val="0"/>
          <w:sz w:val="24"/>
          <w:szCs w:val="24"/>
          <w:u w:val="single"/>
          <w:lang w:val="en-US" w:eastAsia="zh-CN" w:bidi="ar-SA"/>
        </w:rPr>
        <w:t>贰级水利水电注册建造师</w:t>
      </w:r>
      <w:r>
        <w:rPr>
          <w:rFonts w:hint="eastAsia" w:ascii="宋体" w:hAnsi="宋体" w:eastAsia="宋体" w:cs="宋体"/>
          <w:color w:val="000000"/>
          <w:kern w:val="0"/>
          <w:sz w:val="24"/>
          <w:szCs w:val="24"/>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A483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A1AF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7EDAE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638D3C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10</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23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7065CB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7F10C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773F9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人民币429868</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0910E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水利3%-6%、即404076</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元-416972元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C3F8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44F1C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415F9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5CC406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6FC76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676E43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3125D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3F02EF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42976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2256D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3D42B9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218082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53F655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1103E8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038CC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3058B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1428C0F">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捌仟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43BD4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77BB8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73E6A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10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29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58660B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3A09CE7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180F20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4B2FEA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580E6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69EC8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135DB6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03FF3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F007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781FD7E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2"/>
        <w:rPr>
          <w:rFonts w:hint="eastAsia" w:ascii="宋体" w:hAnsi="宋体" w:eastAsia="宋体" w:cs="宋体"/>
          <w:b/>
          <w:color w:val="000000"/>
          <w:sz w:val="44"/>
          <w:szCs w:val="44"/>
          <w:highlight w:val="none"/>
          <w:shd w:val="clear" w:color="auto" w:fill="FFFFFF"/>
        </w:rPr>
      </w:pPr>
    </w:p>
    <w:p w14:paraId="7BAFC6DD">
      <w:pPr>
        <w:pStyle w:val="2"/>
        <w:rPr>
          <w:rFonts w:hint="eastAsia" w:ascii="宋体" w:hAnsi="宋体" w:eastAsia="宋体" w:cs="宋体"/>
          <w:b/>
          <w:color w:val="000000"/>
          <w:sz w:val="44"/>
          <w:szCs w:val="44"/>
          <w:highlight w:val="none"/>
          <w:shd w:val="clear" w:color="auto" w:fill="FFFFFF"/>
        </w:rPr>
      </w:pPr>
    </w:p>
    <w:p w14:paraId="004A76EE">
      <w:pPr>
        <w:pStyle w:val="2"/>
        <w:rPr>
          <w:rFonts w:hint="eastAsia" w:ascii="宋体" w:hAnsi="宋体" w:eastAsia="宋体" w:cs="宋体"/>
          <w:b/>
          <w:color w:val="000000"/>
          <w:sz w:val="44"/>
          <w:szCs w:val="44"/>
          <w:highlight w:val="none"/>
          <w:shd w:val="clear" w:color="auto" w:fill="FFFFFF"/>
        </w:rPr>
      </w:pPr>
    </w:p>
    <w:p w14:paraId="5BDF7372">
      <w:pPr>
        <w:pStyle w:val="2"/>
        <w:rPr>
          <w:rFonts w:hint="eastAsia" w:ascii="宋体" w:hAnsi="宋体" w:eastAsia="宋体" w:cs="宋体"/>
          <w:b/>
          <w:color w:val="000000"/>
          <w:sz w:val="44"/>
          <w:szCs w:val="44"/>
          <w:highlight w:val="none"/>
          <w:shd w:val="clear" w:color="auto" w:fill="FFFFFF"/>
        </w:rPr>
      </w:pPr>
    </w:p>
    <w:p w14:paraId="00E758C5">
      <w:pPr>
        <w:pStyle w:val="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郊尾镇宝坑村溪岸冲毁修复及加固工程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49</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FDF010B">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在仙游县大济镇振兴乡村投资有限公司有在建工程未验收的不得参与本次投标。</w:t>
      </w:r>
    </w:p>
    <w:p w14:paraId="114698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3.3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28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28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494836</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4CE351C3">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02F7486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494836元-11838元）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11</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+11838元    </w:t>
      </w:r>
      <w:r>
        <w:rPr>
          <w:rFonts w:hint="eastAsia" w:ascii="宋体" w:hAnsi="宋体" w:eastAsia="宋体" w:cs="宋体"/>
          <w:color w:val="000000"/>
          <w:sz w:val="24"/>
          <w:szCs w:val="24"/>
          <w:highlight w:val="none"/>
          <w:shd w:val="clear" w:color="auto" w:fill="FFFFFF"/>
        </w:rPr>
        <w:t xml:space="preserve">             </w:t>
      </w:r>
    </w:p>
    <w:p w14:paraId="319662ED">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429868</w:t>
      </w:r>
      <w:r>
        <w:rPr>
          <w:rFonts w:hint="eastAsia" w:ascii="宋体" w:hAnsi="宋体" w:eastAsia="宋体" w:cs="宋体"/>
          <w:color w:val="000000"/>
          <w:sz w:val="24"/>
          <w:szCs w:val="24"/>
          <w:highlight w:val="none"/>
          <w:shd w:val="clear" w:color="auto" w:fill="FFFFFF"/>
        </w:rPr>
        <w:t>元(人民币)</w:t>
      </w:r>
    </w:p>
    <w:p w14:paraId="6A776DE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水利</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2CEE283B">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仿宋_GB2312" w:hAnsi="Times New Roman" w:eastAsia="仿宋_GB2312" w:cs="Times New Roman"/>
          <w:b/>
          <w:bCs/>
          <w:kern w:val="2"/>
          <w:sz w:val="28"/>
          <w:szCs w:val="28"/>
          <w:highlight w:val="none"/>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郊尾镇宝坑村溪岸冲毁修复及加固工程</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13.3.3本工程下浮率为11％。</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764744E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3BB36F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2A29DE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31168B7">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729953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注册建造师执业证书及水行政主管部门颁发的安全生产考核合格证（B证）复印件加盖公章</w:t>
      </w:r>
    </w:p>
    <w:p w14:paraId="57C3BB75">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F643C0D">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4364E98B">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EB7897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捌仟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8000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郊尾镇宝坑村溪岸冲毁修复及加固工程或ZYX-ZB-[2025]仙077号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29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29</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水利3%-6%、即404076元-416972元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9471A8E">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48CEB76E">
      <w:pPr>
        <w:spacing w:line="560" w:lineRule="exact"/>
        <w:jc w:val="left"/>
        <w:rPr>
          <w:rFonts w:hint="eastAsia" w:ascii="宋体" w:hAnsi="宋体"/>
          <w:b/>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3"/>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603CE6C5">
      <w:pPr>
        <w:pStyle w:val="2"/>
        <w:rPr>
          <w:rFonts w:hint="eastAsia" w:ascii="宋体" w:hAnsi="宋体" w:eastAsia="宋体" w:cs="宋体"/>
          <w:highlight w:val="none"/>
        </w:rPr>
      </w:pPr>
    </w:p>
    <w:p w14:paraId="56D8709C">
      <w:pPr>
        <w:pStyle w:val="2"/>
        <w:rPr>
          <w:rFonts w:hint="eastAsia" w:ascii="宋体" w:hAnsi="宋体" w:eastAsia="宋体" w:cs="宋体"/>
          <w:highlight w:val="none"/>
        </w:rPr>
      </w:pPr>
    </w:p>
    <w:p w14:paraId="721F6479">
      <w:pPr>
        <w:pStyle w:val="2"/>
        <w:rPr>
          <w:rFonts w:hint="eastAsia" w:ascii="宋体" w:hAnsi="宋体" w:eastAsia="宋体" w:cs="宋体"/>
          <w:highlight w:val="none"/>
        </w:rPr>
      </w:pPr>
    </w:p>
    <w:p w14:paraId="53CEA3D5">
      <w:pPr>
        <w:pStyle w:val="2"/>
        <w:rPr>
          <w:rFonts w:hint="eastAsia" w:ascii="宋体" w:hAnsi="宋体" w:eastAsia="宋体" w:cs="宋体"/>
          <w:highlight w:val="none"/>
        </w:rPr>
      </w:pPr>
    </w:p>
    <w:p w14:paraId="126DD556">
      <w:pPr>
        <w:pStyle w:val="2"/>
        <w:rPr>
          <w:rFonts w:hint="eastAsia" w:ascii="宋体" w:hAnsi="宋体" w:eastAsia="宋体" w:cs="宋体"/>
          <w:highlight w:val="none"/>
        </w:rPr>
      </w:pPr>
    </w:p>
    <w:p w14:paraId="01DA8E29">
      <w:pPr>
        <w:pStyle w:val="2"/>
        <w:rPr>
          <w:rFonts w:hint="eastAsia" w:ascii="宋体" w:hAnsi="宋体" w:eastAsia="宋体" w:cs="宋体"/>
          <w:highlight w:val="none"/>
        </w:rPr>
      </w:pPr>
    </w:p>
    <w:p w14:paraId="439BC976">
      <w:pPr>
        <w:pStyle w:val="2"/>
        <w:rPr>
          <w:rFonts w:hint="eastAsia" w:ascii="宋体" w:hAnsi="宋体" w:eastAsia="宋体" w:cs="宋体"/>
          <w:highlight w:val="none"/>
        </w:rPr>
      </w:pPr>
    </w:p>
    <w:p w14:paraId="3CDF2769">
      <w:pPr>
        <w:pStyle w:val="2"/>
        <w:rPr>
          <w:rFonts w:hint="eastAsia" w:ascii="宋体" w:hAnsi="宋体" w:eastAsia="宋体" w:cs="宋体"/>
          <w:highlight w:val="none"/>
        </w:rPr>
      </w:pPr>
    </w:p>
    <w:p w14:paraId="5F222C7A">
      <w:pPr>
        <w:pStyle w:val="2"/>
        <w:rPr>
          <w:rFonts w:hint="eastAsia" w:ascii="宋体" w:hAnsi="宋体" w:eastAsia="宋体" w:cs="宋体"/>
          <w:highlight w:val="none"/>
        </w:rPr>
      </w:pPr>
    </w:p>
    <w:p w14:paraId="50A44C0E">
      <w:pPr>
        <w:pStyle w:val="2"/>
        <w:rPr>
          <w:rFonts w:hint="eastAsia" w:ascii="宋体" w:hAnsi="宋体" w:eastAsia="宋体" w:cs="宋体"/>
          <w:highlight w:val="none"/>
        </w:rPr>
      </w:pPr>
    </w:p>
    <w:p w14:paraId="5DC26EAA">
      <w:pPr>
        <w:pStyle w:val="2"/>
        <w:rPr>
          <w:rFonts w:hint="eastAsia" w:ascii="宋体" w:hAnsi="宋体" w:eastAsia="宋体" w:cs="宋体"/>
          <w:highlight w:val="none"/>
        </w:rPr>
      </w:pPr>
    </w:p>
    <w:p w14:paraId="0ED7166B">
      <w:pPr>
        <w:pStyle w:val="2"/>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郊尾镇宝坑村溪岸冲毁修复及加固工程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28CA460D">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06DE668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C2A974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3F5468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56B98F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70C0B82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17C231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447EDD7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144D4E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E53098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57B439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648ED5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3BF125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A1ABF4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704D29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67DF1F5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77AC0347">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bookmarkStart w:id="10" w:name="_GoBack"/>
      <w:bookmarkEnd w:id="10"/>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95912236"/>
      <w:bookmarkStart w:id="6" w:name="_Toc31369"/>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1"/>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695630"/>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7F15ED"/>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next w:val="9"/>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0">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2">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1"/>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9"/>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1"/>
    <w:qFormat/>
    <w:uiPriority w:val="0"/>
    <w:rPr>
      <w:rFonts w:ascii="Times New Roman" w:hAnsi="Times New Roman" w:eastAsia="宋体" w:cs="Times New Roman"/>
      <w:kern w:val="2"/>
      <w:sz w:val="28"/>
      <w:szCs w:val="24"/>
    </w:rPr>
  </w:style>
  <w:style w:type="character" w:customStyle="1" w:styleId="45">
    <w:name w:val="纯文本 Char"/>
    <w:basedOn w:val="20"/>
    <w:link w:val="12"/>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13625</Words>
  <Characters>15078</Characters>
  <Lines>224</Lines>
  <Paragraphs>63</Paragraphs>
  <TotalTime>0</TotalTime>
  <ScaleCrop>false</ScaleCrop>
  <LinksUpToDate>false</LinksUpToDate>
  <CharactersWithSpaces>15465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2025-10-23T04:12:39Z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