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FFC60A">
      <w:pPr>
        <w:spacing w:before="240" w:after="240"/>
        <w:jc w:val="center"/>
        <w:rPr>
          <w:rFonts w:hint="eastAsia" w:ascii="宋体" w:hAnsi="宋体" w:eastAsia="宋体" w:cs="宋体"/>
          <w:sz w:val="52"/>
          <w:szCs w:val="52"/>
          <w:highlight w:val="none"/>
          <w:lang w:eastAsia="zh-CN"/>
        </w:rPr>
      </w:pPr>
      <w:r>
        <w:rPr>
          <w:rFonts w:hint="eastAsia" w:ascii="宋体" w:hAnsi="宋体" w:eastAsia="宋体" w:cs="宋体"/>
          <w:sz w:val="52"/>
          <w:szCs w:val="52"/>
          <w:highlight w:val="none"/>
          <w:lang w:eastAsia="zh-CN"/>
        </w:rPr>
        <w:t>郊尾镇新和村陈厝平安桥工程</w:t>
      </w:r>
    </w:p>
    <w:p w14:paraId="1FB50AF1">
      <w:pPr>
        <w:spacing w:before="240" w:after="240"/>
        <w:jc w:val="both"/>
        <w:rPr>
          <w:rFonts w:hint="eastAsia" w:ascii="宋体" w:hAnsi="宋体" w:eastAsia="宋体" w:cs="宋体"/>
          <w:color w:val="000000"/>
          <w:sz w:val="72"/>
          <w:szCs w:val="72"/>
          <w:highlight w:val="none"/>
        </w:rPr>
      </w:pPr>
    </w:p>
    <w:p w14:paraId="03AC5D19">
      <w:pPr>
        <w:spacing w:before="240" w:after="240"/>
        <w:jc w:val="center"/>
        <w:rPr>
          <w:rFonts w:hint="eastAsia" w:ascii="宋体" w:hAnsi="宋体" w:eastAsia="宋体" w:cs="宋体"/>
          <w:color w:val="000000"/>
          <w:sz w:val="84"/>
          <w:szCs w:val="84"/>
          <w:highlight w:val="none"/>
        </w:rPr>
      </w:pPr>
      <w:r>
        <w:rPr>
          <w:rFonts w:hint="eastAsia" w:ascii="宋体" w:hAnsi="宋体" w:eastAsia="宋体" w:cs="宋体"/>
          <w:color w:val="000000"/>
          <w:sz w:val="84"/>
          <w:szCs w:val="84"/>
          <w:highlight w:val="none"/>
        </w:rPr>
        <w:t>招标文件</w:t>
      </w:r>
    </w:p>
    <w:p w14:paraId="5D61F406">
      <w:pPr>
        <w:pStyle w:val="7"/>
        <w:wordWrap w:val="0"/>
        <w:spacing w:line="240" w:lineRule="auto"/>
        <w:ind w:firstLine="0"/>
        <w:jc w:val="center"/>
        <w:rPr>
          <w:rFonts w:hint="eastAsia" w:ascii="宋体" w:hAnsi="宋体" w:eastAsia="宋体" w:cs="宋体"/>
          <w:color w:val="000000"/>
          <w:spacing w:val="60"/>
          <w:sz w:val="24"/>
          <w:highlight w:val="none"/>
        </w:rPr>
      </w:pPr>
      <w:r>
        <w:rPr>
          <w:rFonts w:hint="eastAsia" w:ascii="宋体" w:hAnsi="宋体" w:eastAsia="宋体" w:cs="宋体"/>
          <w:b/>
          <w:bCs/>
          <w:sz w:val="28"/>
          <w:szCs w:val="28"/>
          <w:highlight w:val="none"/>
          <w:lang w:val="zh-TW"/>
        </w:rPr>
        <w:t>（</w:t>
      </w:r>
      <w:r>
        <w:rPr>
          <w:rFonts w:hint="eastAsia" w:ascii="宋体" w:hAnsi="宋体" w:eastAsia="宋体" w:cs="宋体"/>
          <w:b/>
          <w:bCs/>
          <w:sz w:val="28"/>
          <w:szCs w:val="28"/>
          <w:highlight w:val="none"/>
          <w:lang w:val="zh-TW" w:eastAsia="zh-TW"/>
        </w:rPr>
        <w:t>合理低价中标方式</w:t>
      </w:r>
      <w:r>
        <w:rPr>
          <w:rFonts w:hint="eastAsia" w:ascii="宋体" w:hAnsi="宋体" w:eastAsia="宋体" w:cs="宋体"/>
          <w:b/>
          <w:bCs/>
          <w:sz w:val="28"/>
          <w:szCs w:val="28"/>
          <w:highlight w:val="none"/>
          <w:lang w:val="zh-TW"/>
        </w:rPr>
        <w:t>）</w:t>
      </w:r>
    </w:p>
    <w:p w14:paraId="59E831A8">
      <w:pPr>
        <w:pStyle w:val="7"/>
        <w:wordWrap w:val="0"/>
        <w:spacing w:line="240" w:lineRule="auto"/>
        <w:ind w:firstLine="0"/>
        <w:rPr>
          <w:rFonts w:hint="eastAsia" w:ascii="宋体" w:hAnsi="宋体" w:eastAsia="宋体" w:cs="宋体"/>
          <w:color w:val="000000"/>
          <w:spacing w:val="60"/>
          <w:sz w:val="24"/>
          <w:highlight w:val="none"/>
        </w:rPr>
      </w:pPr>
    </w:p>
    <w:p w14:paraId="55DB3048">
      <w:pPr>
        <w:pStyle w:val="7"/>
        <w:wordWrap w:val="0"/>
        <w:spacing w:line="240" w:lineRule="auto"/>
        <w:ind w:left="0" w:leftChars="0" w:firstLine="0" w:firstLineChars="0"/>
        <w:rPr>
          <w:rFonts w:hint="eastAsia" w:ascii="宋体" w:hAnsi="宋体" w:eastAsia="宋体" w:cs="宋体"/>
          <w:color w:val="000000"/>
          <w:sz w:val="24"/>
          <w:highlight w:val="none"/>
        </w:rPr>
      </w:pPr>
    </w:p>
    <w:p w14:paraId="5D678790">
      <w:pPr>
        <w:pStyle w:val="7"/>
        <w:keepNext w:val="0"/>
        <w:keepLines w:val="0"/>
        <w:pageBreakBefore w:val="0"/>
        <w:widowControl w:val="0"/>
        <w:kinsoku/>
        <w:wordWrap w:val="0"/>
        <w:overflowPunct/>
        <w:topLinePunct w:val="0"/>
        <w:autoSpaceDE/>
        <w:autoSpaceDN/>
        <w:bidi w:val="0"/>
        <w:adjustRightInd w:val="0"/>
        <w:snapToGrid/>
        <w:spacing w:after="0" w:line="720" w:lineRule="auto"/>
        <w:ind w:left="0" w:leftChars="0" w:firstLine="0" w:firstLineChars="0"/>
        <w:jc w:val="both"/>
        <w:textAlignment w:val="baseline"/>
        <w:rPr>
          <w:rFonts w:hint="eastAsia" w:ascii="宋体" w:hAnsi="宋体" w:eastAsia="宋体" w:cs="宋体"/>
          <w:color w:val="000000"/>
          <w:sz w:val="30"/>
          <w:szCs w:val="30"/>
          <w:highlight w:val="none"/>
        </w:rPr>
      </w:pPr>
    </w:p>
    <w:p w14:paraId="3E873D9E">
      <w:pPr>
        <w:pStyle w:val="7"/>
        <w:keepNext w:val="0"/>
        <w:keepLines w:val="0"/>
        <w:pageBreakBefore w:val="0"/>
        <w:widowControl w:val="0"/>
        <w:kinsoku/>
        <w:wordWrap w:val="0"/>
        <w:overflowPunct/>
        <w:topLinePunct w:val="0"/>
        <w:autoSpaceDE/>
        <w:autoSpaceDN/>
        <w:bidi w:val="0"/>
        <w:adjustRightInd w:val="0"/>
        <w:snapToGrid/>
        <w:spacing w:after="0" w:line="720" w:lineRule="auto"/>
        <w:ind w:left="2719" w:leftChars="272" w:hanging="2121" w:hangingChars="707"/>
        <w:jc w:val="both"/>
        <w:textAlignment w:val="baseline"/>
        <w:rPr>
          <w:rFonts w:hint="default" w:ascii="宋体" w:hAnsi="宋体" w:eastAsia="宋体" w:cs="宋体"/>
          <w:color w:val="000000"/>
          <w:sz w:val="30"/>
          <w:szCs w:val="30"/>
          <w:highlight w:val="none"/>
          <w:u w:val="single"/>
          <w:lang w:val="en-US" w:eastAsia="zh-CN"/>
        </w:rPr>
      </w:pPr>
      <w:r>
        <w:rPr>
          <w:rFonts w:hint="eastAsia" w:ascii="宋体" w:hAnsi="宋体" w:eastAsia="宋体" w:cs="宋体"/>
          <w:color w:val="000000"/>
          <w:sz w:val="30"/>
          <w:szCs w:val="30"/>
          <w:highlight w:val="none"/>
        </w:rPr>
        <w:t>招标项目名称：</w:t>
      </w:r>
      <w:r>
        <w:rPr>
          <w:rFonts w:hint="eastAsia" w:ascii="宋体" w:hAnsi="宋体" w:cs="宋体"/>
          <w:color w:val="000000"/>
          <w:sz w:val="30"/>
          <w:szCs w:val="30"/>
          <w:highlight w:val="none"/>
          <w:u w:val="single"/>
          <w:lang w:val="en-US" w:eastAsia="zh-CN"/>
        </w:rPr>
        <w:t xml:space="preserve">      郊尾镇新和村陈厝平安桥工程          </w:t>
      </w:r>
    </w:p>
    <w:p w14:paraId="541528A1">
      <w:pPr>
        <w:keepNext w:val="0"/>
        <w:keepLines w:val="0"/>
        <w:pageBreakBefore w:val="0"/>
        <w:widowControl w:val="0"/>
        <w:kinsoku/>
        <w:wordWrap w:val="0"/>
        <w:overflowPunct/>
        <w:topLinePunct w:val="0"/>
        <w:autoSpaceDE/>
        <w:autoSpaceDN/>
        <w:bidi w:val="0"/>
        <w:adjustRightInd w:val="0"/>
        <w:snapToGrid/>
        <w:spacing w:after="0" w:line="720" w:lineRule="auto"/>
        <w:ind w:left="0" w:leftChars="0" w:firstLine="600" w:firstLineChars="200"/>
        <w:jc w:val="both"/>
        <w:textAlignment w:val="baseline"/>
        <w:rPr>
          <w:rFonts w:hint="eastAsia" w:ascii="宋体" w:hAnsi="宋体" w:eastAsia="宋体" w:cs="宋体"/>
          <w:color w:val="000000"/>
          <w:sz w:val="30"/>
          <w:szCs w:val="30"/>
          <w:highlight w:val="none"/>
          <w:u w:val="single"/>
        </w:rPr>
      </w:pPr>
      <w:r>
        <w:rPr>
          <w:rFonts w:hint="eastAsia" w:ascii="宋体" w:hAnsi="宋体" w:eastAsia="宋体" w:cs="宋体"/>
          <w:color w:val="000000"/>
          <w:sz w:val="30"/>
          <w:szCs w:val="30"/>
          <w:highlight w:val="none"/>
        </w:rPr>
        <w:t>招 标 编 号：</w:t>
      </w:r>
      <w:r>
        <w:rPr>
          <w:rFonts w:hint="eastAsia" w:ascii="宋体" w:hAnsi="宋体" w:eastAsia="宋体" w:cs="宋体"/>
          <w:color w:val="000000"/>
          <w:sz w:val="30"/>
          <w:szCs w:val="30"/>
          <w:highlight w:val="none"/>
          <w:u w:val="single"/>
          <w:lang w:eastAsia="zh-CN"/>
        </w:rPr>
        <w:t xml:space="preserve"> </w:t>
      </w:r>
      <w:r>
        <w:rPr>
          <w:rFonts w:hint="eastAsia" w:ascii="宋体" w:hAnsi="宋体" w:eastAsia="宋体" w:cs="宋体"/>
          <w:color w:val="000000"/>
          <w:sz w:val="30"/>
          <w:szCs w:val="30"/>
          <w:highlight w:val="none"/>
          <w:u w:val="single"/>
          <w:lang w:val="en-US" w:eastAsia="zh-CN"/>
        </w:rPr>
        <w:t xml:space="preserve">         ZYX-ZB-[2025]仙076号</w:t>
      </w: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u w:val="single"/>
          <w:lang w:val="en-US" w:eastAsia="zh-CN"/>
        </w:rPr>
        <w:t xml:space="preserve">   </w:t>
      </w:r>
      <w:r>
        <w:rPr>
          <w:rFonts w:hint="eastAsia" w:ascii="宋体" w:hAnsi="宋体" w:eastAsia="宋体" w:cs="宋体"/>
          <w:color w:val="000000"/>
          <w:sz w:val="30"/>
          <w:szCs w:val="30"/>
          <w:highlight w:val="none"/>
          <w:u w:val="single"/>
        </w:rPr>
        <w:t xml:space="preserve">     </w:t>
      </w:r>
    </w:p>
    <w:p w14:paraId="06CDAD2C">
      <w:pPr>
        <w:keepNext w:val="0"/>
        <w:keepLines w:val="0"/>
        <w:pageBreakBefore w:val="0"/>
        <w:widowControl w:val="0"/>
        <w:kinsoku/>
        <w:wordWrap w:val="0"/>
        <w:overflowPunct/>
        <w:topLinePunct w:val="0"/>
        <w:autoSpaceDE/>
        <w:autoSpaceDN/>
        <w:bidi w:val="0"/>
        <w:adjustRightInd w:val="0"/>
        <w:snapToGrid/>
        <w:spacing w:after="0" w:line="720" w:lineRule="auto"/>
        <w:ind w:firstLine="280" w:firstLineChars="100"/>
        <w:jc w:val="both"/>
        <w:textAlignment w:val="baseline"/>
        <w:rPr>
          <w:rFonts w:hint="eastAsia" w:ascii="宋体" w:hAnsi="宋体" w:eastAsia="宋体" w:cs="宋体"/>
          <w:color w:val="000000"/>
          <w:kern w:val="2"/>
          <w:sz w:val="28"/>
          <w:szCs w:val="28"/>
          <w:highlight w:val="none"/>
          <w:u w:val="single"/>
          <w:lang w:val="en-US" w:eastAsia="zh-CN" w:bidi="ar-SA"/>
        </w:rPr>
      </w:pPr>
      <w:r>
        <w:rPr>
          <w:rFonts w:hint="eastAsia" w:ascii="宋体" w:hAnsi="宋体" w:eastAsia="宋体" w:cs="宋体"/>
          <w:color w:val="000000"/>
          <w:kern w:val="2"/>
          <w:sz w:val="28"/>
          <w:szCs w:val="28"/>
          <w:highlight w:val="none"/>
          <w:lang w:val="en-US" w:eastAsia="zh-CN" w:bidi="ar-SA"/>
        </w:rPr>
        <w:t>代建单位（招标人）：</w:t>
      </w:r>
      <w:r>
        <w:rPr>
          <w:rFonts w:hint="eastAsia" w:ascii="宋体" w:hAnsi="宋体" w:eastAsia="宋体" w:cs="宋体"/>
          <w:color w:val="000000"/>
          <w:kern w:val="2"/>
          <w:sz w:val="28"/>
          <w:szCs w:val="28"/>
          <w:highlight w:val="none"/>
          <w:u w:val="single"/>
          <w:lang w:val="en-US" w:eastAsia="zh-CN" w:bidi="ar-SA"/>
        </w:rPr>
        <w:t>仙游县郊尾镇振兴乡村投资有限公司(盖单位章)</w:t>
      </w:r>
    </w:p>
    <w:p w14:paraId="1E09B79F">
      <w:pPr>
        <w:keepNext w:val="0"/>
        <w:keepLines w:val="0"/>
        <w:pageBreakBefore w:val="0"/>
        <w:widowControl w:val="0"/>
        <w:kinsoku/>
        <w:wordWrap w:val="0"/>
        <w:overflowPunct/>
        <w:topLinePunct w:val="0"/>
        <w:autoSpaceDE/>
        <w:autoSpaceDN/>
        <w:bidi w:val="0"/>
        <w:adjustRightInd w:val="0"/>
        <w:snapToGrid/>
        <w:spacing w:after="0" w:line="720" w:lineRule="auto"/>
        <w:ind w:left="0" w:leftChars="0" w:firstLine="560" w:firstLineChars="200"/>
        <w:jc w:val="both"/>
        <w:textAlignment w:val="baseline"/>
        <w:rPr>
          <w:rFonts w:hint="eastAsia" w:ascii="宋体" w:hAnsi="宋体" w:eastAsia="宋体" w:cs="宋体"/>
          <w:color w:val="000000"/>
          <w:kern w:val="2"/>
          <w:sz w:val="30"/>
          <w:szCs w:val="30"/>
          <w:highlight w:val="none"/>
          <w:lang w:val="en-US" w:eastAsia="zh-CN" w:bidi="ar-SA"/>
        </w:rPr>
      </w:pPr>
      <w:r>
        <w:rPr>
          <w:rFonts w:hint="eastAsia" w:ascii="宋体" w:hAnsi="宋体" w:eastAsia="宋体" w:cs="宋体"/>
          <w:color w:val="000000"/>
          <w:kern w:val="2"/>
          <w:sz w:val="28"/>
          <w:szCs w:val="28"/>
          <w:highlight w:val="none"/>
          <w:u w:val="none"/>
          <w:lang w:val="en-US" w:eastAsia="zh-CN" w:bidi="ar-SA"/>
        </w:rPr>
        <w:t>业  主  单  位：</w:t>
      </w:r>
      <w:r>
        <w:rPr>
          <w:rFonts w:hint="eastAsia" w:ascii="宋体" w:hAnsi="宋体" w:eastAsia="宋体" w:cs="宋体"/>
          <w:color w:val="000000"/>
          <w:kern w:val="2"/>
          <w:sz w:val="28"/>
          <w:szCs w:val="28"/>
          <w:highlight w:val="none"/>
          <w:u w:val="single"/>
          <w:lang w:val="en-US" w:eastAsia="zh-CN" w:bidi="ar-SA"/>
        </w:rPr>
        <w:t xml:space="preserve">     仙游县郊尾镇新和村民委员会    (盖单位章)</w:t>
      </w:r>
    </w:p>
    <w:p w14:paraId="15D9ABA0">
      <w:pPr>
        <w:pStyle w:val="7"/>
        <w:keepNext w:val="0"/>
        <w:keepLines w:val="0"/>
        <w:pageBreakBefore w:val="0"/>
        <w:widowControl w:val="0"/>
        <w:kinsoku/>
        <w:wordWrap w:val="0"/>
        <w:overflowPunct/>
        <w:topLinePunct w:val="0"/>
        <w:autoSpaceDE/>
        <w:autoSpaceDN/>
        <w:bidi w:val="0"/>
        <w:adjustRightInd w:val="0"/>
        <w:snapToGrid/>
        <w:spacing w:after="0" w:line="720" w:lineRule="auto"/>
        <w:ind w:left="0" w:leftChars="0" w:firstLine="600" w:firstLineChars="200"/>
        <w:textAlignment w:val="baseline"/>
        <w:rPr>
          <w:rFonts w:hint="eastAsia" w:ascii="宋体" w:hAnsi="宋体" w:eastAsia="宋体" w:cs="宋体"/>
          <w:color w:val="000000"/>
          <w:sz w:val="28"/>
          <w:highlight w:val="none"/>
        </w:rPr>
      </w:pPr>
      <w:r>
        <w:rPr>
          <w:rFonts w:hint="eastAsia" w:ascii="宋体" w:hAnsi="宋体" w:eastAsia="宋体" w:cs="宋体"/>
          <w:color w:val="000000"/>
          <w:sz w:val="30"/>
          <w:szCs w:val="30"/>
          <w:highlight w:val="none"/>
        </w:rPr>
        <w:t>招标代理机构：</w:t>
      </w:r>
      <w:r>
        <w:rPr>
          <w:rFonts w:hint="eastAsia" w:ascii="宋体" w:hAnsi="宋体" w:cs="宋体"/>
          <w:color w:val="000000"/>
          <w:sz w:val="30"/>
          <w:szCs w:val="30"/>
          <w:highlight w:val="none"/>
          <w:u w:val="single"/>
          <w:lang w:val="en-US" w:eastAsia="zh-CN"/>
        </w:rPr>
        <w:t xml:space="preserve">      </w:t>
      </w:r>
      <w:r>
        <w:rPr>
          <w:rFonts w:hint="eastAsia" w:ascii="宋体" w:hAnsi="宋体" w:cs="宋体"/>
          <w:color w:val="000000"/>
          <w:sz w:val="28"/>
          <w:szCs w:val="28"/>
          <w:highlight w:val="none"/>
          <w:u w:val="single"/>
          <w:lang w:val="en-US" w:eastAsia="zh-CN"/>
        </w:rPr>
        <w:t>中禹鑫工程项目管理有限公司</w:t>
      </w:r>
      <w:r>
        <w:rPr>
          <w:rFonts w:hint="eastAsia" w:ascii="宋体" w:hAnsi="宋体" w:cs="宋体"/>
          <w:color w:val="000000"/>
          <w:sz w:val="30"/>
          <w:szCs w:val="30"/>
          <w:highlight w:val="none"/>
          <w:u w:val="single"/>
          <w:lang w:val="en-US" w:eastAsia="zh-CN"/>
        </w:rPr>
        <w:t xml:space="preserve">  </w:t>
      </w:r>
      <w:r>
        <w:rPr>
          <w:rFonts w:hint="eastAsia" w:ascii="宋体" w:hAnsi="宋体" w:eastAsia="宋体" w:cs="宋体"/>
          <w:color w:val="000000"/>
          <w:sz w:val="30"/>
          <w:szCs w:val="30"/>
          <w:highlight w:val="none"/>
          <w:u w:val="single"/>
        </w:rPr>
        <w:t>(盖单位章)</w:t>
      </w:r>
    </w:p>
    <w:p w14:paraId="353DF579">
      <w:pPr>
        <w:pStyle w:val="7"/>
        <w:wordWrap w:val="0"/>
        <w:spacing w:before="120" w:after="120" w:line="240" w:lineRule="auto"/>
        <w:ind w:left="0" w:leftChars="0" w:firstLine="0" w:firstLineChars="0"/>
        <w:jc w:val="center"/>
        <w:rPr>
          <w:rFonts w:hint="eastAsia" w:ascii="宋体" w:hAnsi="宋体" w:eastAsia="宋体" w:cs="宋体"/>
          <w:color w:val="000000"/>
          <w:sz w:val="28"/>
          <w:highlight w:val="none"/>
        </w:rPr>
      </w:pPr>
    </w:p>
    <w:p w14:paraId="0D5C8C29">
      <w:pPr>
        <w:pStyle w:val="7"/>
        <w:wordWrap w:val="0"/>
        <w:spacing w:before="120" w:after="120" w:line="240" w:lineRule="auto"/>
        <w:ind w:left="0" w:leftChars="0" w:firstLine="0" w:firstLineChars="0"/>
        <w:jc w:val="center"/>
        <w:rPr>
          <w:rFonts w:hint="eastAsia" w:ascii="宋体" w:hAnsi="宋体" w:eastAsia="宋体" w:cs="宋体"/>
          <w:sz w:val="28"/>
          <w:highlight w:val="none"/>
        </w:rPr>
      </w:pPr>
      <w:r>
        <w:rPr>
          <w:rFonts w:hint="eastAsia" w:ascii="宋体" w:hAnsi="宋体" w:eastAsia="宋体" w:cs="宋体"/>
          <w:color w:val="000000"/>
          <w:sz w:val="28"/>
          <w:highlight w:val="none"/>
        </w:rPr>
        <w:t>日期：</w:t>
      </w:r>
      <w:r>
        <w:rPr>
          <w:rFonts w:hint="eastAsia" w:ascii="宋体" w:hAnsi="宋体" w:eastAsia="宋体" w:cs="宋体"/>
          <w:sz w:val="28"/>
          <w:highlight w:val="none"/>
          <w:u w:val="single"/>
        </w:rPr>
        <w:t>202</w:t>
      </w:r>
      <w:r>
        <w:rPr>
          <w:rFonts w:hint="eastAsia" w:ascii="宋体" w:hAnsi="宋体" w:cs="宋体"/>
          <w:sz w:val="28"/>
          <w:highlight w:val="none"/>
          <w:u w:val="single"/>
          <w:lang w:val="en-US" w:eastAsia="zh-CN"/>
        </w:rPr>
        <w:t>5</w:t>
      </w:r>
      <w:r>
        <w:rPr>
          <w:rFonts w:hint="eastAsia" w:ascii="宋体" w:hAnsi="宋体" w:eastAsia="宋体" w:cs="宋体"/>
          <w:sz w:val="28"/>
          <w:highlight w:val="none"/>
        </w:rPr>
        <w:t>年</w:t>
      </w:r>
      <w:r>
        <w:rPr>
          <w:rFonts w:hint="eastAsia" w:ascii="宋体" w:hAnsi="宋体" w:eastAsia="宋体" w:cs="宋体"/>
          <w:sz w:val="28"/>
          <w:highlight w:val="none"/>
          <w:u w:val="single"/>
        </w:rPr>
        <w:t xml:space="preserve"> </w:t>
      </w:r>
      <w:r>
        <w:rPr>
          <w:rFonts w:hint="eastAsia" w:ascii="宋体" w:hAnsi="宋体" w:cs="宋体"/>
          <w:sz w:val="28"/>
          <w:highlight w:val="none"/>
          <w:u w:val="single"/>
          <w:lang w:val="en-US" w:eastAsia="zh-CN"/>
        </w:rPr>
        <w:t xml:space="preserve">10 </w:t>
      </w:r>
      <w:r>
        <w:rPr>
          <w:rFonts w:hint="eastAsia" w:ascii="宋体" w:hAnsi="宋体" w:eastAsia="宋体" w:cs="宋体"/>
          <w:sz w:val="28"/>
          <w:highlight w:val="none"/>
        </w:rPr>
        <w:t>月</w:t>
      </w:r>
    </w:p>
    <w:p w14:paraId="3B9D33AF">
      <w:pPr>
        <w:rPr>
          <w:rFonts w:hint="eastAsia"/>
          <w:highlight w:val="none"/>
        </w:rPr>
      </w:pPr>
    </w:p>
    <w:p w14:paraId="67E7FF28">
      <w:pPr>
        <w:rPr>
          <w:rFonts w:hint="eastAsia"/>
          <w:highlight w:val="none"/>
        </w:rPr>
      </w:pPr>
    </w:p>
    <w:p w14:paraId="07941DF3">
      <w:pPr>
        <w:wordWrap w:val="0"/>
        <w:jc w:val="center"/>
        <w:rPr>
          <w:rFonts w:hint="eastAsia" w:ascii="宋体" w:hAnsi="宋体" w:eastAsia="宋体" w:cs="宋体"/>
          <w:color w:val="000000"/>
          <w:sz w:val="44"/>
          <w:szCs w:val="44"/>
          <w:highlight w:val="none"/>
        </w:rPr>
      </w:pPr>
      <w:r>
        <w:rPr>
          <w:rFonts w:hint="eastAsia" w:ascii="宋体" w:hAnsi="宋体" w:eastAsia="宋体" w:cs="宋体"/>
          <w:color w:val="000000"/>
          <w:sz w:val="44"/>
          <w:szCs w:val="44"/>
          <w:highlight w:val="none"/>
        </w:rPr>
        <w:t>目 录</w:t>
      </w:r>
    </w:p>
    <w:p w14:paraId="1AA524E7">
      <w:pPr>
        <w:pStyle w:val="7"/>
        <w:wordWrap w:val="0"/>
        <w:spacing w:before="120" w:after="120" w:line="240" w:lineRule="auto"/>
        <w:ind w:firstLine="1260" w:firstLineChars="450"/>
        <w:rPr>
          <w:rFonts w:hint="eastAsia" w:ascii="宋体" w:hAnsi="宋体" w:eastAsia="宋体" w:cs="宋体"/>
          <w:color w:val="000000"/>
          <w:sz w:val="28"/>
          <w:highlight w:val="none"/>
        </w:rPr>
      </w:pPr>
    </w:p>
    <w:p w14:paraId="3107C619">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第一章 招标公告</w:t>
      </w:r>
    </w:p>
    <w:p w14:paraId="1586146E">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第二章  投标须知</w:t>
      </w:r>
    </w:p>
    <w:p w14:paraId="78FAF952">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(一)总则</w:t>
      </w:r>
    </w:p>
    <w:p w14:paraId="76EB5A14">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(二)招标文件</w:t>
      </w:r>
    </w:p>
    <w:p w14:paraId="17E00143">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(三)投标文件</w:t>
      </w:r>
    </w:p>
    <w:p w14:paraId="09D7A785">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(四)开标、评标及定标</w:t>
      </w:r>
    </w:p>
    <w:p w14:paraId="76E99113">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(五)授予合同</w:t>
      </w:r>
    </w:p>
    <w:p w14:paraId="56AC1C04">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(六)标后管理</w:t>
      </w:r>
    </w:p>
    <w:p w14:paraId="623A04D1">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第三章  合同条款及格式</w:t>
      </w:r>
    </w:p>
    <w:p w14:paraId="19292EBA">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第四章  投标文件格式</w:t>
      </w:r>
    </w:p>
    <w:p w14:paraId="763D43B4">
      <w:pPr>
        <w:wordWrap w:val="0"/>
        <w:spacing w:line="360" w:lineRule="auto"/>
        <w:ind w:firstLine="1397" w:firstLineChars="580"/>
        <w:rPr>
          <w:rFonts w:hint="eastAsia" w:ascii="宋体" w:hAnsi="宋体" w:eastAsia="宋体" w:cs="宋体"/>
          <w:b/>
          <w:sz w:val="24"/>
          <w:highlight w:val="none"/>
        </w:rPr>
      </w:pPr>
      <w:r>
        <w:rPr>
          <w:rFonts w:hint="eastAsia" w:ascii="宋体" w:hAnsi="宋体" w:eastAsia="宋体" w:cs="宋体"/>
          <w:b/>
          <w:sz w:val="24"/>
          <w:highlight w:val="none"/>
        </w:rPr>
        <w:t>法定代表人资格证明书(格式)</w:t>
      </w:r>
    </w:p>
    <w:p w14:paraId="1D1F0CF7">
      <w:pPr>
        <w:wordWrap w:val="0"/>
        <w:spacing w:line="360" w:lineRule="auto"/>
        <w:ind w:firstLine="453" w:firstLineChars="188"/>
        <w:rPr>
          <w:rFonts w:hint="eastAsia" w:ascii="宋体" w:hAnsi="宋体" w:eastAsia="宋体" w:cs="宋体"/>
          <w:b/>
          <w:sz w:val="24"/>
          <w:highlight w:val="none"/>
        </w:rPr>
      </w:pPr>
      <w:r>
        <w:rPr>
          <w:rFonts w:hint="eastAsia" w:ascii="宋体" w:hAnsi="宋体" w:eastAsia="宋体" w:cs="宋体"/>
          <w:b/>
          <w:sz w:val="24"/>
          <w:highlight w:val="none"/>
        </w:rPr>
        <w:t xml:space="preserve">        法定代表人授权委托书(格式)</w:t>
      </w:r>
    </w:p>
    <w:p w14:paraId="3A113E14">
      <w:pPr>
        <w:wordWrap w:val="0"/>
        <w:spacing w:line="360" w:lineRule="auto"/>
        <w:ind w:firstLine="453" w:firstLineChars="188"/>
        <w:rPr>
          <w:rFonts w:hint="eastAsia" w:ascii="宋体" w:hAnsi="宋体" w:eastAsia="宋体" w:cs="宋体"/>
          <w:color w:val="000000"/>
          <w:sz w:val="30"/>
          <w:szCs w:val="30"/>
          <w:highlight w:val="none"/>
        </w:rPr>
      </w:pPr>
      <w:r>
        <w:rPr>
          <w:rFonts w:hint="eastAsia" w:ascii="宋体" w:hAnsi="宋体" w:eastAsia="宋体" w:cs="宋体"/>
          <w:b/>
          <w:color w:val="000000"/>
          <w:sz w:val="24"/>
          <w:highlight w:val="none"/>
        </w:rPr>
        <w:t>第五章  工程预算价文件（另附）</w:t>
      </w:r>
    </w:p>
    <w:p w14:paraId="7E10EA51">
      <w:pPr>
        <w:keepNext w:val="0"/>
        <w:keepLines w:val="0"/>
        <w:pageBreakBefore/>
        <w:widowControl w:val="0"/>
        <w:kinsoku/>
        <w:wordWrap w:val="0"/>
        <w:overflowPunct/>
        <w:topLinePunct w:val="0"/>
        <w:autoSpaceDE/>
        <w:autoSpaceDN/>
        <w:bidi w:val="0"/>
        <w:adjustRightInd/>
        <w:snapToGrid/>
        <w:spacing w:after="0" w:line="240" w:lineRule="auto"/>
        <w:ind w:firstLine="883"/>
        <w:jc w:val="center"/>
        <w:textAlignment w:val="auto"/>
        <w:outlineLvl w:val="9"/>
        <w:rPr>
          <w:rFonts w:hint="default" w:ascii="宋体" w:hAnsi="宋体" w:eastAsia="宋体" w:cs="Times New Roman"/>
          <w:b/>
          <w:kern w:val="2"/>
          <w:sz w:val="40"/>
          <w:szCs w:val="40"/>
          <w:highlight w:val="none"/>
          <w:lang w:val="en-US"/>
        </w:rPr>
      </w:pPr>
      <w:r>
        <w:rPr>
          <w:rFonts w:hint="eastAsia" w:ascii="宋体" w:hAnsi="宋体" w:eastAsia="宋体" w:cs="宋体"/>
          <w:b/>
          <w:color w:val="000000"/>
          <w:sz w:val="44"/>
          <w:szCs w:val="44"/>
          <w:highlight w:val="none"/>
          <w:shd w:val="clear" w:color="auto" w:fill="FFFFFF"/>
        </w:rPr>
        <w:t>第一章</w:t>
      </w:r>
      <w:r>
        <w:rPr>
          <w:rFonts w:hint="eastAsia" w:ascii="宋体" w:hAnsi="宋体" w:eastAsia="宋体" w:cs="宋体"/>
          <w:b/>
          <w:color w:val="000000"/>
          <w:sz w:val="44"/>
          <w:szCs w:val="44"/>
          <w:highlight w:val="none"/>
          <w:shd w:val="clear" w:color="auto" w:fill="FFFFFF"/>
          <w:lang w:val="en-US" w:eastAsia="zh-CN"/>
        </w:rPr>
        <w:t xml:space="preserve">  </w:t>
      </w:r>
      <w:r>
        <w:rPr>
          <w:rFonts w:hint="eastAsia" w:ascii="宋体" w:hAnsi="宋体" w:eastAsia="宋体" w:cs="宋体"/>
          <w:b/>
          <w:i w:val="0"/>
          <w:caps w:val="0"/>
          <w:color w:val="000000"/>
          <w:spacing w:val="0"/>
          <w:kern w:val="0"/>
          <w:sz w:val="44"/>
          <w:szCs w:val="44"/>
          <w:highlight w:val="none"/>
          <w:shd w:val="clear" w:color="auto" w:fill="FFFFFF"/>
          <w:lang w:val="en-US" w:eastAsia="zh-CN" w:bidi="ar"/>
        </w:rPr>
        <w:t>招标公告</w:t>
      </w:r>
    </w:p>
    <w:p w14:paraId="4AAEAB91">
      <w:pPr>
        <w:widowControl w:val="0"/>
        <w:spacing w:after="120" w:afterLines="0" w:line="480" w:lineRule="auto"/>
        <w:ind w:left="440" w:leftChars="200"/>
        <w:jc w:val="both"/>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 xml:space="preserve">                                             招标编号： ZYX-ZB-[2025]仙076号</w:t>
      </w:r>
    </w:p>
    <w:p w14:paraId="76934EA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1.项目条件：</w:t>
      </w:r>
    </w:p>
    <w:p w14:paraId="6BD732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本项目</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郊尾镇新和村陈厝平安桥工程 </w:t>
      </w:r>
      <w:r>
        <w:rPr>
          <w:rFonts w:hint="eastAsia" w:ascii="宋体" w:hAnsi="宋体" w:eastAsia="宋体" w:cs="宋体"/>
          <w:i w:val="0"/>
          <w:iCs w:val="0"/>
          <w:caps w:val="0"/>
          <w:color w:val="000000"/>
          <w:spacing w:val="0"/>
          <w:kern w:val="0"/>
          <w:sz w:val="24"/>
          <w:szCs w:val="24"/>
          <w:shd w:val="clear" w:color="auto" w:fill="FFFFFF"/>
          <w:lang w:val="en-US" w:eastAsia="zh-CN" w:bidi="ar-SA"/>
        </w:rPr>
        <w:t>已批准建设，</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仙游县郊尾镇新和村民委员会 </w:t>
      </w:r>
      <w:r>
        <w:rPr>
          <w:rFonts w:hint="eastAsia" w:ascii="宋体" w:hAnsi="宋体" w:eastAsia="宋体" w:cs="宋体"/>
          <w:i w:val="0"/>
          <w:iCs w:val="0"/>
          <w:caps w:val="0"/>
          <w:color w:val="000000"/>
          <w:spacing w:val="0"/>
          <w:kern w:val="0"/>
          <w:sz w:val="24"/>
          <w:szCs w:val="24"/>
          <w:shd w:val="clear" w:color="auto" w:fill="FFFFFF"/>
          <w:lang w:val="en-US" w:eastAsia="zh-CN" w:bidi="ar-SA"/>
        </w:rPr>
        <w:t>委托</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仙游县郊尾镇振兴乡村投资有限公司</w:t>
      </w:r>
      <w:r>
        <w:rPr>
          <w:rFonts w:hint="eastAsia" w:ascii="宋体" w:hAnsi="宋体" w:eastAsia="宋体" w:cs="宋体"/>
          <w:i w:val="0"/>
          <w:iCs w:val="0"/>
          <w:caps w:val="0"/>
          <w:color w:val="000000"/>
          <w:spacing w:val="0"/>
          <w:kern w:val="0"/>
          <w:sz w:val="24"/>
          <w:szCs w:val="24"/>
          <w:shd w:val="clear" w:color="auto" w:fill="FFFFFF"/>
          <w:lang w:val="en-US" w:eastAsia="zh-CN" w:bidi="ar-SA"/>
        </w:rPr>
        <w:t>，建设资金来源</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上级拨款 </w:t>
      </w:r>
      <w:r>
        <w:rPr>
          <w:rFonts w:hint="eastAsia" w:ascii="宋体" w:hAnsi="宋体" w:eastAsia="宋体" w:cs="宋体"/>
          <w:i w:val="0"/>
          <w:iCs w:val="0"/>
          <w:caps w:val="0"/>
          <w:color w:val="000000"/>
          <w:spacing w:val="0"/>
          <w:kern w:val="0"/>
          <w:sz w:val="24"/>
          <w:szCs w:val="24"/>
          <w:shd w:val="clear" w:color="auto" w:fill="FFFFFF"/>
          <w:lang w:val="en-US" w:eastAsia="zh-CN" w:bidi="ar-SA"/>
        </w:rPr>
        <w:t>，不属于依法必须招标的项目。本项目已具备施工条件，现采用</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经评审的合理低价中标方式</w:t>
      </w:r>
      <w:r>
        <w:rPr>
          <w:rFonts w:hint="eastAsia" w:ascii="宋体" w:hAnsi="宋体" w:eastAsia="宋体" w:cs="宋体"/>
          <w:i w:val="0"/>
          <w:iCs w:val="0"/>
          <w:caps w:val="0"/>
          <w:color w:val="000000"/>
          <w:spacing w:val="0"/>
          <w:kern w:val="0"/>
          <w:sz w:val="24"/>
          <w:szCs w:val="24"/>
          <w:shd w:val="clear" w:color="auto" w:fill="FFFFFF"/>
          <w:lang w:val="en-US" w:eastAsia="zh-CN" w:bidi="ar-SA"/>
        </w:rPr>
        <w:t>确定中标人。</w:t>
      </w:r>
    </w:p>
    <w:p w14:paraId="2427EAE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2. 项目概况：</w:t>
      </w:r>
    </w:p>
    <w:p w14:paraId="33D809D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2.1.工程建设地点：</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仙游县郊尾镇</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7874B95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2.2.工程建设规模：</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约人民币25万元</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4C0162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val="0"/>
          <w:bCs w:val="0"/>
          <w:i w:val="0"/>
          <w:iCs w:val="0"/>
          <w:caps w:val="0"/>
          <w:color w:val="000000"/>
          <w:spacing w:val="0"/>
          <w:kern w:val="0"/>
          <w:sz w:val="24"/>
          <w:szCs w:val="24"/>
          <w:shd w:val="clear" w:color="auto" w:fill="FFFFFF"/>
          <w:lang w:val="en-US" w:eastAsia="zh-CN" w:bidi="ar-SA"/>
        </w:rPr>
        <w:t>2.3.发包范围和内容：  </w:t>
      </w:r>
    </w:p>
    <w:p w14:paraId="4C11556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（1）发包范围：</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按图纸并结合审核后的工程量清单和编制说明</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26E5CA3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（2）发包内容：</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详见发布预算书及编制说明</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7B383F7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2.4.工程预算造价及其组成：详见发布预算书及编制说明；</w:t>
      </w:r>
    </w:p>
    <w:p w14:paraId="2C85ED5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763"/>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工程最高限价及其组成和计算方法：（如下）   </w:t>
      </w:r>
    </w:p>
    <w:p w14:paraId="2A16DD7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工程最高限价=</w:t>
      </w:r>
      <w:r>
        <w:rPr>
          <w:rFonts w:ascii="宋体" w:hAnsi="宋体" w:eastAsia="宋体" w:cs="宋体"/>
          <w:color w:val="000000"/>
          <w:kern w:val="0"/>
          <w:sz w:val="24"/>
          <w:szCs w:val="24"/>
          <w:lang w:val="en-US" w:eastAsia="zh-Hans" w:bidi="ar-SA"/>
        </w:rPr>
        <w:t>(工程预算</w:t>
      </w:r>
      <w:r>
        <w:rPr>
          <w:rFonts w:hint="eastAsia" w:ascii="宋体" w:hAnsi="宋体" w:eastAsia="宋体" w:cs="宋体"/>
          <w:color w:val="000000"/>
          <w:kern w:val="0"/>
          <w:sz w:val="24"/>
          <w:szCs w:val="24"/>
          <w:lang w:val="en-US" w:eastAsia="zh-CN" w:bidi="ar-SA"/>
        </w:rPr>
        <w:t>审核</w:t>
      </w:r>
      <w:r>
        <w:rPr>
          <w:rFonts w:ascii="宋体" w:hAnsi="宋体" w:eastAsia="宋体" w:cs="宋体"/>
          <w:color w:val="000000"/>
          <w:kern w:val="0"/>
          <w:sz w:val="24"/>
          <w:szCs w:val="24"/>
          <w:lang w:val="en-US" w:eastAsia="zh-Hans" w:bidi="ar-SA"/>
        </w:rPr>
        <w:t>价</w:t>
      </w:r>
      <w:r>
        <w:rPr>
          <w:rFonts w:hint="eastAsia" w:ascii="宋体" w:hAnsi="宋体" w:eastAsia="宋体" w:cs="宋体"/>
          <w:color w:val="000000"/>
          <w:kern w:val="0"/>
          <w:sz w:val="24"/>
          <w:szCs w:val="24"/>
          <w:lang w:val="en-US" w:eastAsia="zh-CN" w:bidi="ar-SA"/>
        </w:rPr>
        <w:t>-不可竞争费</w:t>
      </w:r>
      <w:r>
        <w:rPr>
          <w:rFonts w:ascii="宋体" w:hAnsi="宋体" w:eastAsia="宋体" w:cs="宋体"/>
          <w:color w:val="000000"/>
          <w:kern w:val="0"/>
          <w:sz w:val="24"/>
          <w:szCs w:val="24"/>
          <w:lang w:val="en-US" w:eastAsia="zh-Hans" w:bidi="ar-SA"/>
        </w:rPr>
        <w:t xml:space="preserve">）×(1-下浮率)+ </w:t>
      </w:r>
      <w:r>
        <w:rPr>
          <w:rFonts w:hint="eastAsia" w:ascii="宋体" w:hAnsi="宋体" w:eastAsia="宋体" w:cs="宋体"/>
          <w:color w:val="000000"/>
          <w:kern w:val="0"/>
          <w:sz w:val="24"/>
          <w:szCs w:val="24"/>
          <w:lang w:val="en-US" w:eastAsia="zh-CN" w:bidi="ar-SA"/>
        </w:rPr>
        <w:t>不可竞争费</w:t>
      </w:r>
    </w:p>
    <w:p w14:paraId="0F05AD10">
      <w:pPr>
        <w:keepNext w:val="0"/>
        <w:keepLines w:val="0"/>
        <w:pageBreakBefore w:val="0"/>
        <w:widowControl w:val="0"/>
        <w:tabs>
          <w:tab w:val="left" w:pos="0"/>
        </w:tabs>
        <w:kinsoku/>
        <w:wordWrap/>
        <w:overflowPunct/>
        <w:topLinePunct w:val="0"/>
        <w:autoSpaceDE/>
        <w:autoSpaceDN/>
        <w:bidi w:val="0"/>
        <w:adjustRightInd/>
        <w:snapToGrid/>
        <w:spacing w:after="0" w:line="360" w:lineRule="auto"/>
        <w:ind w:firstLine="2160" w:firstLineChars="900"/>
        <w:jc w:val="left"/>
        <w:textAlignment w:val="auto"/>
        <w:rPr>
          <w:rFonts w:ascii="宋体" w:hAnsi="宋体" w:eastAsia="宋体" w:cs="宋体"/>
          <w:color w:val="000000"/>
          <w:kern w:val="2"/>
          <w:sz w:val="24"/>
          <w:szCs w:val="24"/>
        </w:rPr>
      </w:pPr>
      <w:r>
        <w:rPr>
          <w:rFonts w:ascii="宋体" w:hAnsi="宋体" w:eastAsia="宋体" w:cs="宋体"/>
          <w:color w:val="000000"/>
          <w:kern w:val="2"/>
          <w:sz w:val="24"/>
          <w:szCs w:val="24"/>
          <w:lang w:eastAsia="zh-Hans"/>
        </w:rPr>
        <w:t>=</w:t>
      </w:r>
      <w:r>
        <w:rPr>
          <w:rFonts w:hint="eastAsia" w:ascii="宋体" w:hAnsi="宋体" w:eastAsia="宋体" w:cs="宋体"/>
          <w:color w:val="000000"/>
          <w:kern w:val="2"/>
          <w:sz w:val="24"/>
          <w:szCs w:val="24"/>
          <w:lang w:eastAsia="zh-CN"/>
        </w:rPr>
        <w:t>（</w:t>
      </w:r>
      <w:r>
        <w:rPr>
          <w:rFonts w:hint="eastAsia" w:ascii="宋体" w:hAnsi="宋体" w:eastAsia="宋体" w:cs="宋体"/>
          <w:color w:val="000000"/>
          <w:kern w:val="2"/>
          <w:sz w:val="24"/>
          <w:szCs w:val="24"/>
          <w:lang w:val="en-US" w:eastAsia="zh-CN"/>
        </w:rPr>
        <w:t>251336元-4439元）</w:t>
      </w:r>
      <w:r>
        <w:rPr>
          <w:rFonts w:ascii="宋体" w:hAnsi="宋体" w:eastAsia="宋体" w:cs="宋体"/>
          <w:color w:val="000000"/>
          <w:kern w:val="2"/>
          <w:sz w:val="24"/>
          <w:szCs w:val="24"/>
        </w:rPr>
        <w:t>×（1-</w:t>
      </w:r>
      <w:r>
        <w:rPr>
          <w:rFonts w:hint="eastAsia" w:ascii="宋体" w:hAnsi="宋体" w:eastAsia="宋体" w:cs="宋体"/>
          <w:color w:val="000000"/>
          <w:kern w:val="2"/>
          <w:sz w:val="24"/>
          <w:szCs w:val="24"/>
          <w:lang w:val="en-US" w:eastAsia="zh-CN"/>
        </w:rPr>
        <w:t>12</w:t>
      </w:r>
      <w:r>
        <w:rPr>
          <w:rFonts w:ascii="宋体" w:hAnsi="宋体" w:eastAsia="宋体" w:cs="宋体"/>
          <w:color w:val="000000"/>
          <w:kern w:val="2"/>
          <w:sz w:val="24"/>
          <w:szCs w:val="24"/>
        </w:rPr>
        <w:t>%）</w:t>
      </w:r>
      <w:r>
        <w:rPr>
          <w:rFonts w:hint="eastAsia" w:ascii="宋体" w:hAnsi="宋体" w:eastAsia="宋体" w:cs="宋体"/>
          <w:color w:val="000000"/>
          <w:kern w:val="2"/>
          <w:sz w:val="24"/>
          <w:szCs w:val="24"/>
          <w:lang w:val="en-US" w:eastAsia="zh-CN"/>
        </w:rPr>
        <w:t xml:space="preserve">+4439元    </w:t>
      </w:r>
      <w:r>
        <w:rPr>
          <w:rFonts w:ascii="宋体" w:hAnsi="宋体" w:eastAsia="宋体" w:cs="宋体"/>
          <w:color w:val="000000"/>
          <w:kern w:val="2"/>
          <w:sz w:val="24"/>
          <w:szCs w:val="24"/>
        </w:rPr>
        <w:t xml:space="preserve">                  </w:t>
      </w:r>
    </w:p>
    <w:p w14:paraId="35F3E4CA">
      <w:pPr>
        <w:keepNext w:val="0"/>
        <w:keepLines w:val="0"/>
        <w:pageBreakBefore w:val="0"/>
        <w:widowControl w:val="0"/>
        <w:tabs>
          <w:tab w:val="left" w:pos="0"/>
        </w:tabs>
        <w:kinsoku/>
        <w:wordWrap/>
        <w:overflowPunct/>
        <w:topLinePunct w:val="0"/>
        <w:autoSpaceDE/>
        <w:autoSpaceDN/>
        <w:bidi w:val="0"/>
        <w:adjustRightInd/>
        <w:snapToGrid/>
        <w:spacing w:after="0" w:line="360" w:lineRule="auto"/>
        <w:ind w:firstLine="2160" w:firstLineChars="900"/>
        <w:jc w:val="left"/>
        <w:textAlignment w:val="auto"/>
        <w:rPr>
          <w:rFonts w:ascii="宋体" w:hAnsi="宋体" w:eastAsia="宋体" w:cs="宋体"/>
          <w:color w:val="000000"/>
          <w:kern w:val="2"/>
          <w:sz w:val="24"/>
          <w:szCs w:val="24"/>
        </w:rPr>
      </w:pPr>
      <w:r>
        <w:rPr>
          <w:rFonts w:ascii="宋体" w:hAnsi="宋体" w:eastAsia="宋体" w:cs="宋体"/>
          <w:color w:val="000000"/>
          <w:kern w:val="2"/>
          <w:sz w:val="24"/>
          <w:szCs w:val="24"/>
        </w:rPr>
        <w:t>=</w:t>
      </w:r>
      <w:r>
        <w:rPr>
          <w:rFonts w:hint="eastAsia" w:ascii="宋体" w:hAnsi="宋体" w:eastAsia="宋体" w:cs="宋体"/>
          <w:color w:val="000000"/>
          <w:kern w:val="2"/>
          <w:sz w:val="24"/>
          <w:szCs w:val="24"/>
          <w:lang w:val="en-US" w:eastAsia="zh-CN"/>
        </w:rPr>
        <w:t xml:space="preserve"> </w:t>
      </w:r>
      <w:r>
        <w:rPr>
          <w:rFonts w:hint="eastAsia" w:ascii="宋体" w:hAnsi="宋体" w:eastAsia="宋体" w:cs="宋体"/>
          <w:spacing w:val="-6"/>
          <w:kern w:val="2"/>
          <w:sz w:val="24"/>
          <w:szCs w:val="24"/>
          <w:lang w:val="en-US" w:eastAsia="zh-CN"/>
        </w:rPr>
        <w:t>221708</w:t>
      </w:r>
      <w:r>
        <w:rPr>
          <w:rFonts w:ascii="宋体" w:hAnsi="宋体" w:eastAsia="宋体" w:cs="宋体"/>
          <w:color w:val="000000"/>
          <w:kern w:val="2"/>
          <w:sz w:val="24"/>
          <w:szCs w:val="24"/>
        </w:rPr>
        <w:t>元(人民币)</w:t>
      </w:r>
    </w:p>
    <w:p w14:paraId="219500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本工程市政公用工程下浮率为12%；</w:t>
      </w:r>
    </w:p>
    <w:p w14:paraId="1B5C29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2.5.工期要求：</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30</w:t>
      </w:r>
      <w:r>
        <w:rPr>
          <w:rFonts w:hint="eastAsia" w:ascii="宋体" w:hAnsi="宋体" w:eastAsia="宋体" w:cs="宋体"/>
          <w:i w:val="0"/>
          <w:iCs w:val="0"/>
          <w:caps w:val="0"/>
          <w:color w:val="000000"/>
          <w:spacing w:val="0"/>
          <w:kern w:val="0"/>
          <w:sz w:val="24"/>
          <w:szCs w:val="24"/>
          <w:shd w:val="clear" w:color="auto" w:fill="FFFFFF"/>
          <w:lang w:val="en-US" w:eastAsia="zh-CN" w:bidi="ar-SA"/>
        </w:rPr>
        <w:t>个日历天</w:t>
      </w:r>
    </w:p>
    <w:p w14:paraId="32DDD21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3. 承包单位资格要求：</w:t>
      </w:r>
    </w:p>
    <w:p w14:paraId="5694B7E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39"/>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3.1.本发包项目要求承包单位应当为</w:t>
      </w:r>
      <w:r>
        <w:rPr>
          <w:rFonts w:hint="eastAsia" w:ascii="宋体" w:hAnsi="宋体" w:eastAsia="宋体" w:cs="宋体"/>
          <w:b/>
          <w:bCs/>
          <w:i w:val="0"/>
          <w:iCs w:val="0"/>
          <w:caps w:val="0"/>
          <w:color w:val="333333"/>
          <w:spacing w:val="0"/>
          <w:kern w:val="0"/>
          <w:sz w:val="24"/>
          <w:szCs w:val="24"/>
          <w:shd w:val="clear" w:color="auto" w:fill="FFFFFF"/>
          <w:lang w:val="en-US" w:eastAsia="zh-CN" w:bidi="ar-SA"/>
        </w:rPr>
        <w:t>仙游县郊尾镇振兴乡村投资有限公司</w:t>
      </w:r>
      <w:r>
        <w:rPr>
          <w:rFonts w:hint="eastAsia" w:ascii="宋体" w:hAnsi="宋体" w:eastAsia="宋体" w:cs="宋体"/>
          <w:i w:val="0"/>
          <w:iCs w:val="0"/>
          <w:caps w:val="0"/>
          <w:color w:val="000000"/>
          <w:spacing w:val="0"/>
          <w:kern w:val="0"/>
          <w:sz w:val="24"/>
          <w:szCs w:val="24"/>
          <w:shd w:val="clear" w:color="auto" w:fill="FFFFFF"/>
          <w:lang w:val="en-US" w:eastAsia="zh-CN" w:bidi="ar-SA"/>
        </w:rPr>
        <w:t>小规模工程服务超市内企业。</w:t>
      </w:r>
    </w:p>
    <w:p w14:paraId="385D8EA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39"/>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3.2投标人具备承担本招标工程项目的能力并具备建设行政主管部门核发的经年检合格的 市政工程施工总承包叁级 及以上（不分主、增项差别）和有效的《施工企业安全生产许可证》；</w:t>
      </w:r>
    </w:p>
    <w:p w14:paraId="74E92A2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39"/>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3.3投标人拟担任本招标项目的项目负责人应具备有效的不低于贰级市政工程 专业注册建造师执业资格，并持有安全生产考核合格证书B证；项目经理必须是投标人的在职职工(以建造师注册证书上的所属单位为准)。</w:t>
      </w:r>
    </w:p>
    <w:p w14:paraId="103FD17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3.4本招标项目不接受联合体投标；</w:t>
      </w:r>
    </w:p>
    <w:p w14:paraId="71022E9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3.5本招标项目招标人采用资格后审的方式对投标人进行资格审查。</w:t>
      </w:r>
    </w:p>
    <w:p w14:paraId="617F3C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354"/>
        <w:jc w:val="left"/>
        <w:textAlignment w:val="auto"/>
        <w:rPr>
          <w:rFonts w:hint="eastAsia" w:ascii="宋体" w:hAnsi="宋体" w:eastAsia="宋体" w:cs="宋体"/>
          <w:i w:val="0"/>
          <w:iCs w:val="0"/>
          <w:caps w:val="0"/>
          <w:color w:val="333333"/>
          <w:spacing w:val="0"/>
          <w:kern w:val="2"/>
          <w:sz w:val="24"/>
          <w:szCs w:val="24"/>
        </w:rPr>
      </w:pPr>
      <w:r>
        <w:rPr>
          <w:rFonts w:hint="eastAsia" w:ascii="宋体" w:hAnsi="宋体" w:eastAsia="宋体" w:cs="宋体"/>
          <w:b/>
          <w:bCs/>
          <w:i w:val="0"/>
          <w:iCs w:val="0"/>
          <w:caps w:val="0"/>
          <w:color w:val="333333"/>
          <w:spacing w:val="0"/>
          <w:kern w:val="0"/>
          <w:sz w:val="24"/>
          <w:szCs w:val="24"/>
          <w:shd w:val="clear" w:color="auto" w:fill="FFFFFF"/>
          <w:lang w:val="en-US" w:eastAsia="zh-CN" w:bidi="ar"/>
        </w:rPr>
        <w:t>4、招标文件的获取：</w:t>
      </w:r>
    </w:p>
    <w:p w14:paraId="4E6062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招标人自</w:t>
      </w:r>
      <w:r>
        <w:rPr>
          <w:rFonts w:hint="eastAsia" w:ascii="宋体" w:hAnsi="宋体" w:eastAsia="宋体" w:cs="宋体"/>
          <w:i w:val="0"/>
          <w:iCs w:val="0"/>
          <w:caps w:val="0"/>
          <w:color w:val="333333"/>
          <w:spacing w:val="0"/>
          <w:kern w:val="0"/>
          <w:sz w:val="24"/>
          <w:szCs w:val="24"/>
          <w:u w:val="single"/>
          <w:shd w:val="clear" w:color="auto" w:fill="FFFFFF"/>
          <w:lang w:val="en-US" w:eastAsia="zh-CN" w:bidi="ar-SA"/>
        </w:rPr>
        <w:t> 2025 </w:t>
      </w:r>
      <w:r>
        <w:rPr>
          <w:rFonts w:hint="eastAsia" w:ascii="宋体" w:hAnsi="宋体" w:eastAsia="宋体" w:cs="宋体"/>
          <w:i w:val="0"/>
          <w:iCs w:val="0"/>
          <w:caps w:val="0"/>
          <w:color w:val="333333"/>
          <w:spacing w:val="0"/>
          <w:kern w:val="0"/>
          <w:sz w:val="24"/>
          <w:szCs w:val="24"/>
          <w:shd w:val="clear" w:color="auto" w:fill="FFFFFF"/>
          <w:lang w:val="en-US" w:eastAsia="zh-CN" w:bidi="ar-SA"/>
        </w:rPr>
        <w:t>年</w:t>
      </w:r>
      <w:r>
        <w:rPr>
          <w:rFonts w:hint="eastAsia" w:ascii="宋体" w:hAnsi="宋体" w:eastAsia="宋体" w:cs="宋体"/>
          <w:i w:val="0"/>
          <w:iCs w:val="0"/>
          <w:caps w:val="0"/>
          <w:color w:val="333333"/>
          <w:spacing w:val="0"/>
          <w:kern w:val="0"/>
          <w:sz w:val="24"/>
          <w:szCs w:val="24"/>
          <w:u w:val="single"/>
          <w:shd w:val="clear" w:color="auto" w:fill="FFFFFF"/>
          <w:lang w:val="en-US" w:eastAsia="zh-CN" w:bidi="ar-SA"/>
        </w:rPr>
        <w:t> 10</w:t>
      </w:r>
      <w:r>
        <w:rPr>
          <w:rFonts w:hint="eastAsia" w:ascii="宋体" w:hAnsi="宋体" w:eastAsia="宋体" w:cs="宋体"/>
          <w:i w:val="0"/>
          <w:iCs w:val="0"/>
          <w:caps w:val="0"/>
          <w:color w:val="333333"/>
          <w:spacing w:val="0"/>
          <w:kern w:val="0"/>
          <w:sz w:val="24"/>
          <w:szCs w:val="24"/>
          <w:shd w:val="clear" w:color="auto" w:fill="FFFFFF"/>
          <w:lang w:val="en-US" w:eastAsia="zh-CN" w:bidi="ar-SA"/>
        </w:rPr>
        <w:t>月</w:t>
      </w:r>
      <w:r>
        <w:rPr>
          <w:rFonts w:hint="eastAsia" w:ascii="宋体" w:hAnsi="宋体" w:eastAsia="宋体" w:cs="宋体"/>
          <w:i w:val="0"/>
          <w:iCs w:val="0"/>
          <w:caps w:val="0"/>
          <w:color w:val="333333"/>
          <w:spacing w:val="0"/>
          <w:kern w:val="0"/>
          <w:sz w:val="24"/>
          <w:szCs w:val="24"/>
          <w:u w:val="single"/>
          <w:shd w:val="clear" w:color="auto" w:fill="FFFFFF"/>
          <w:lang w:val="en-US" w:eastAsia="zh-CN" w:bidi="ar-SA"/>
        </w:rPr>
        <w:t> 23 </w:t>
      </w:r>
      <w:r>
        <w:rPr>
          <w:rFonts w:hint="eastAsia" w:ascii="宋体" w:hAnsi="宋体" w:eastAsia="宋体" w:cs="宋体"/>
          <w:i w:val="0"/>
          <w:iCs w:val="0"/>
          <w:caps w:val="0"/>
          <w:color w:val="333333"/>
          <w:spacing w:val="0"/>
          <w:kern w:val="0"/>
          <w:sz w:val="24"/>
          <w:szCs w:val="24"/>
          <w:shd w:val="clear" w:color="auto" w:fill="FFFFFF"/>
          <w:lang w:val="en-US" w:eastAsia="zh-CN" w:bidi="ar-SA"/>
        </w:rPr>
        <w:t>日起在仙游县郊尾镇人民政府网（http://www.xianyou.gov.cn/jwz/tzgg/）及数字仙游电子业务</w:t>
      </w:r>
      <w:r>
        <w:rPr>
          <w:rFonts w:hint="eastAsia" w:ascii="宋体" w:hAnsi="宋体" w:eastAsia="宋体" w:cs="宋体"/>
          <w:i w:val="0"/>
          <w:iCs w:val="0"/>
          <w:caps w:val="0"/>
          <w:color w:val="000000"/>
          <w:spacing w:val="0"/>
          <w:kern w:val="0"/>
          <w:sz w:val="24"/>
          <w:szCs w:val="24"/>
          <w:shd w:val="clear" w:color="auto" w:fill="FFFFFF"/>
          <w:lang w:val="en-US" w:eastAsia="zh-CN" w:bidi="ar-SA"/>
        </w:rPr>
        <w:t>平台（http://fjxyst.cn/）发布招标公告，投标人可登录网站自行下载招标文件等相关资料。</w:t>
      </w:r>
    </w:p>
    <w:p w14:paraId="0346001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default"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2)书面招标文件与网上下载的招标文件不一致的，以仙游县郊尾镇人民政府网（http://www.xianyou.gov.cn/jwz/tzgg/）及数字仙游电子业务平台（http://fjxyst.cn/）下载的为准。</w:t>
      </w:r>
    </w:p>
    <w:p w14:paraId="3DAD07F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5、工程评审方式：</w:t>
      </w:r>
    </w:p>
    <w:p w14:paraId="3841DC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本工程最高限价：</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人民币221708</w:t>
      </w:r>
      <w:r>
        <w:rPr>
          <w:rFonts w:hint="eastAsia" w:ascii="宋体" w:hAnsi="宋体" w:eastAsia="宋体" w:cs="宋体"/>
          <w:i w:val="0"/>
          <w:iCs w:val="0"/>
          <w:caps w:val="0"/>
          <w:color w:val="000000"/>
          <w:spacing w:val="0"/>
          <w:kern w:val="0"/>
          <w:sz w:val="24"/>
          <w:szCs w:val="24"/>
          <w:shd w:val="clear" w:color="auto" w:fill="FFFFFF"/>
          <w:lang w:val="en-US" w:eastAsia="zh-CN" w:bidi="ar-SA"/>
        </w:rPr>
        <w:t>元   </w:t>
      </w:r>
    </w:p>
    <w:p w14:paraId="1C449BF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公司内部发包采用经评审的合理低价中标方式确定中标人。即投标人在合理区间（为最高限价再下浮：</w:t>
      </w:r>
      <w:r>
        <w:rPr>
          <w:rFonts w:hint="eastAsia" w:ascii="宋体" w:hAnsi="宋体" w:eastAsia="宋体" w:cs="宋体"/>
          <w:b/>
          <w:bCs/>
          <w:i w:val="0"/>
          <w:iCs w:val="0"/>
          <w:caps w:val="0"/>
          <w:color w:val="000000"/>
          <w:spacing w:val="0"/>
          <w:kern w:val="0"/>
          <w:sz w:val="24"/>
          <w:szCs w:val="24"/>
          <w:shd w:val="clear" w:color="auto" w:fill="FFFFFF"/>
          <w:lang w:val="en-US" w:eastAsia="zh-CN" w:bidi="ar-SA"/>
        </w:rPr>
        <w:t>市政7%-10%、即199537</w:t>
      </w:r>
      <w:r>
        <w:rPr>
          <w:rFonts w:hint="eastAsia" w:ascii="宋体" w:hAnsi="宋体" w:eastAsia="宋体" w:cs="宋体"/>
          <w:b/>
          <w:bCs/>
          <w:i w:val="0"/>
          <w:iCs w:val="0"/>
          <w:caps w:val="0"/>
          <w:color w:val="000000"/>
          <w:spacing w:val="0"/>
          <w:kern w:val="0"/>
          <w:sz w:val="24"/>
          <w:szCs w:val="24"/>
          <w:highlight w:val="none"/>
          <w:shd w:val="clear" w:color="auto" w:fill="FFFFFF"/>
          <w:lang w:val="en-US" w:eastAsia="zh-CN" w:bidi="ar-SA"/>
        </w:rPr>
        <w:t>元-206188元</w:t>
      </w:r>
      <w:r>
        <w:rPr>
          <w:rFonts w:hint="eastAsia" w:ascii="宋体" w:hAnsi="宋体" w:eastAsia="宋体" w:cs="宋体"/>
          <w:i w:val="0"/>
          <w:iCs w:val="0"/>
          <w:caps w:val="0"/>
          <w:color w:val="000000"/>
          <w:spacing w:val="0"/>
          <w:kern w:val="0"/>
          <w:sz w:val="24"/>
          <w:szCs w:val="24"/>
          <w:shd w:val="clear" w:color="auto" w:fill="FFFFFF"/>
          <w:lang w:val="en-US" w:eastAsia="zh-CN" w:bidi="ar-SA"/>
        </w:rPr>
        <w:t>）内进行报价（报价保留整数，未在此区间内报价或者报价数值非整数的均为无效报价，不参与评标）</w:t>
      </w:r>
    </w:p>
    <w:p w14:paraId="401CA65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评标价=投标人报价平均值×（1-期望值系数）+期望值×期望值系数</w:t>
      </w:r>
    </w:p>
    <w:p w14:paraId="11C1CC9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期望值系数为开标前招标人随机抽取1个数字（①=0.3、②=0.4、③=0.5、④=0.6、⑤=0.7）</w:t>
      </w:r>
      <w:r>
        <w:rPr>
          <w:rFonts w:hint="eastAsia" w:ascii="宋体" w:hAnsi="宋体" w:eastAsia="宋体" w:cs="宋体"/>
          <w:b/>
          <w:bCs/>
          <w:i w:val="0"/>
          <w:iCs w:val="0"/>
          <w:caps w:val="0"/>
          <w:color w:val="333333"/>
          <w:spacing w:val="0"/>
          <w:kern w:val="0"/>
          <w:sz w:val="24"/>
          <w:szCs w:val="24"/>
          <w:shd w:val="clear" w:color="auto" w:fill="FFFFFF"/>
          <w:lang w:val="en-US" w:eastAsia="zh-CN" w:bidi="ar-SA"/>
        </w:rPr>
        <w:t>抽取方式由电子交易平台线上随机抽取</w:t>
      </w:r>
    </w:p>
    <w:p w14:paraId="7472B7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期望值为最高限价×由招标人在开标前随机抽取1个数字（市政：①=0.9、②=0.905、③=0.91、④=0.915、⑤=0.92、⑥=0.925、⑦=0.93）确定。</w:t>
      </w:r>
      <w:r>
        <w:rPr>
          <w:rFonts w:hint="eastAsia" w:ascii="宋体" w:hAnsi="宋体" w:eastAsia="宋体" w:cs="宋体"/>
          <w:b/>
          <w:bCs/>
          <w:i w:val="0"/>
          <w:iCs w:val="0"/>
          <w:caps w:val="0"/>
          <w:color w:val="333333"/>
          <w:spacing w:val="0"/>
          <w:kern w:val="0"/>
          <w:sz w:val="24"/>
          <w:szCs w:val="24"/>
          <w:shd w:val="clear" w:color="auto" w:fill="FFFFFF"/>
          <w:lang w:val="en-US" w:eastAsia="zh-CN" w:bidi="ar-SA"/>
        </w:rPr>
        <w:t>抽取方式由电子交易平台线上随机抽取</w:t>
      </w:r>
    </w:p>
    <w:p w14:paraId="143BC5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投标人按公告要求截止前递交投标报价文件。工作人员现场开启招标文件并唱标后计算投标人报价平均值。（按四舍五入保留两位小数点）。（按四舍五入保留两位小数点）。（注：逾期送达的或未送达指定地点的投标文件，招标人不予受理。）</w:t>
      </w:r>
    </w:p>
    <w:p w14:paraId="03C19C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（1）投标人的报价最接近评标价的下限为中标人，有两个及以上报价相同的，则抽签决定中标人，中标合同价为中标人报价。</w:t>
      </w:r>
    </w:p>
    <w:p w14:paraId="57335E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（2）若投标人的报价均高于评标价，最接近评标价的投标人为中标人，有两个及以上报价相同的，则抽签决定中标人，中标合同价为中标人报价。</w:t>
      </w:r>
    </w:p>
    <w:p w14:paraId="764628C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（3）投标人数量仅为两家的，抽签决定中标人，中标合同价为投标人报价。</w:t>
      </w:r>
    </w:p>
    <w:p w14:paraId="53DD507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（4）投标人仅一家的则直接指定中标人，中标合同价为投标人报价。</w:t>
      </w:r>
    </w:p>
    <w:p w14:paraId="7F7740A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（5）应急工程直接指定中标人，工程量按实计取，中标合同价=最高限价×相应工程类别合理区间下浮率的平均值【如：房建工程中标合同价=工程预算审核价×（1-10%）×（1-5.5%）】。</w:t>
      </w:r>
    </w:p>
    <w:p w14:paraId="7766ADD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540" w:right="0" w:firstLine="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6、</w:t>
      </w:r>
      <w:r>
        <w:rPr>
          <w:rFonts w:hint="eastAsia" w:ascii="宋体" w:hAnsi="宋体" w:eastAsia="宋体" w:cs="宋体"/>
          <w:b/>
          <w:bCs/>
          <w:i w:val="0"/>
          <w:iCs w:val="0"/>
          <w:caps w:val="0"/>
          <w:color w:val="000000"/>
          <w:spacing w:val="0"/>
          <w:kern w:val="0"/>
          <w:sz w:val="24"/>
          <w:szCs w:val="24"/>
          <w:shd w:val="clear" w:color="auto" w:fill="FFFFFF"/>
          <w:lang w:val="en-US" w:eastAsia="zh-CN" w:bidi="ar-SA"/>
        </w:rPr>
        <w:t>合同签订及工程款支付：</w:t>
      </w:r>
    </w:p>
    <w:p w14:paraId="18DF46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6.1工程款支付：</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工程进度款待上级下拨资金全部到位后，待工程竣工（交工、完工）验收合格并结算审核后，支付至工程结算审核总价的97%，余下的3%作为保修金，保修金待工程缺陷责任期满后返还</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24D73997">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0" w:right="0" w:firstLine="0"/>
        <w:jc w:val="left"/>
        <w:textAlignment w:val="auto"/>
        <w:rPr>
          <w:rFonts w:hint="eastAsia" w:ascii="宋体" w:hAnsi="宋体" w:eastAsia="宋体" w:cs="宋体"/>
          <w:b/>
          <w:bCs/>
          <w:i w:val="0"/>
          <w:iCs w:val="0"/>
          <w:caps w:val="0"/>
          <w:color w:val="000000"/>
          <w:spacing w:val="0"/>
          <w:kern w:val="0"/>
          <w:sz w:val="24"/>
          <w:szCs w:val="24"/>
          <w:shd w:val="clear" w:color="auto" w:fill="FFFFFF"/>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履约保证金：</w:t>
      </w:r>
    </w:p>
    <w:p w14:paraId="55EFC91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Chars="0" w:right="0" w:rightChars="0" w:firstLine="480" w:firstLineChars="20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7.1履约保证金数额为合同金额的10%，投标人可以选择现金或银行保函。履约保证金以现金形式递交的，应由承包人企业基本账户转到发包人指定银行账户；以银行保函递交的，应由承包人单位账户所在银行出具。以现金方式交纳的履约保证金的有效期应当截止到工程承包合同规定的工程交工验收合格之日；采用银行保函有效期必须延续到工程竣工验收合格后28日内。若银行保函时效没有达到上述规定，必须补足时效。否则，发包人将不支付工程进度款。承包人采用现金的，履约保证金在工程竣工验收合格后28日内一次性无息返还。</w:t>
      </w:r>
    </w:p>
    <w:p w14:paraId="08125A7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0" w:right="0" w:firstLine="482"/>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8.发布公告的媒介：</w:t>
      </w:r>
    </w:p>
    <w:p w14:paraId="40AF8A5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招标人在仙游县郊尾镇人民政府网（http://www.xianyou.gov.cn/jwz/tzgg/）及数字仙游电子业务平台（http://fjxyst.cn/）发布招标公告及中标公示，公示时间不少于3日。</w:t>
      </w:r>
    </w:p>
    <w:p w14:paraId="3CC3EA4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333333"/>
          <w:spacing w:val="0"/>
          <w:kern w:val="0"/>
          <w:sz w:val="24"/>
          <w:szCs w:val="24"/>
          <w:shd w:val="clear" w:color="auto" w:fill="FFFFFF"/>
          <w:lang w:val="en-US" w:eastAsia="zh-CN" w:bidi="ar-SA"/>
        </w:rPr>
        <w:t>9、投标保证金的递交：</w:t>
      </w:r>
    </w:p>
    <w:p w14:paraId="53CFFE73">
      <w:pPr>
        <w:keepNext w:val="0"/>
        <w:keepLines w:val="0"/>
        <w:pageBreakBefore w:val="0"/>
        <w:widowControl/>
        <w:kinsoku/>
        <w:wordWrap/>
        <w:overflowPunct/>
        <w:topLinePunct w:val="0"/>
        <w:autoSpaceDE/>
        <w:autoSpaceDN/>
        <w:bidi w:val="0"/>
        <w:adjustRightInd/>
        <w:snapToGrid/>
        <w:spacing w:after="0" w:line="360" w:lineRule="auto"/>
        <w:ind w:firstLine="960" w:firstLineChars="400"/>
        <w:jc w:val="left"/>
        <w:textAlignment w:val="auto"/>
        <w:rPr>
          <w:rFonts w:hint="eastAsia" w:ascii="宋体" w:hAnsi="宋体" w:eastAsia="宋体" w:cs="宋体"/>
          <w:i w:val="0"/>
          <w:iCs w:val="0"/>
          <w:caps w:val="0"/>
          <w:color w:val="333333"/>
          <w:spacing w:val="0"/>
          <w:kern w:val="2"/>
          <w:sz w:val="24"/>
          <w:szCs w:val="24"/>
        </w:rPr>
      </w:pPr>
      <w:r>
        <w:rPr>
          <w:rFonts w:hint="eastAsia" w:ascii="宋体" w:hAnsi="宋体" w:eastAsia="宋体" w:cs="宋体"/>
          <w:i w:val="0"/>
          <w:iCs w:val="0"/>
          <w:caps w:val="0"/>
          <w:color w:val="000000"/>
          <w:spacing w:val="0"/>
          <w:kern w:val="2"/>
          <w:sz w:val="24"/>
          <w:szCs w:val="24"/>
          <w:shd w:val="clear" w:color="auto" w:fill="FFFFFF"/>
        </w:rPr>
        <w:t>本招标项目的投标保证金为人民币</w:t>
      </w:r>
      <w:r>
        <w:rPr>
          <w:rFonts w:hint="eastAsia" w:ascii="Times New Roman" w:hAnsi="Times New Roman" w:eastAsia="宋体" w:cs="宋体"/>
          <w:b/>
          <w:bCs/>
          <w:i w:val="0"/>
          <w:iCs w:val="0"/>
          <w:caps w:val="0"/>
          <w:color w:val="000000"/>
          <w:spacing w:val="0"/>
          <w:kern w:val="2"/>
          <w:sz w:val="24"/>
          <w:szCs w:val="24"/>
          <w:u w:val="single"/>
          <w:shd w:val="clear" w:color="auto" w:fill="FFFFFF"/>
          <w:lang w:eastAsia="zh-CN"/>
        </w:rPr>
        <w:t>肆仟</w:t>
      </w:r>
      <w:r>
        <w:rPr>
          <w:rFonts w:hint="eastAsia" w:ascii="宋体" w:hAnsi="宋体" w:eastAsia="宋体" w:cs="宋体"/>
          <w:b/>
          <w:bCs/>
          <w:i w:val="0"/>
          <w:iCs w:val="0"/>
          <w:caps w:val="0"/>
          <w:color w:val="000000"/>
          <w:spacing w:val="0"/>
          <w:kern w:val="2"/>
          <w:sz w:val="24"/>
          <w:szCs w:val="24"/>
          <w:u w:val="single"/>
          <w:shd w:val="clear" w:color="auto" w:fill="FFFFFF"/>
        </w:rPr>
        <w:t>元整</w:t>
      </w:r>
      <w:r>
        <w:rPr>
          <w:rFonts w:hint="eastAsia" w:ascii="宋体" w:hAnsi="宋体" w:eastAsia="宋体" w:cs="宋体"/>
          <w:i w:val="0"/>
          <w:iCs w:val="0"/>
          <w:caps w:val="0"/>
          <w:color w:val="000000"/>
          <w:spacing w:val="0"/>
          <w:kern w:val="2"/>
          <w:sz w:val="24"/>
          <w:szCs w:val="24"/>
          <w:shd w:val="clear" w:color="auto" w:fill="FFFFFF"/>
        </w:rPr>
        <w:t>，具体提交方式详见招标文件投标须知第16点。</w:t>
      </w:r>
    </w:p>
    <w:p w14:paraId="00C0904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0" w:right="0" w:firstLine="482"/>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10.投标文件的递交：</w:t>
      </w:r>
    </w:p>
    <w:p w14:paraId="2903F59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10.1招标人不接受书面投标文件，投标人必须提交网上投标文件。投标人是否投标以网上数字仙游电子业务平台(http://fjxyst.cn/)投标文件为准。资格审查小组只对网上投标文件进行评审。本招标项目采用远程解密投标文件。</w:t>
      </w:r>
    </w:p>
    <w:p w14:paraId="5F87B4A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default"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10.2投标文件递交的截止时间(投标截止时间)：</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2025 </w:t>
      </w:r>
      <w:r>
        <w:rPr>
          <w:rFonts w:hint="eastAsia" w:ascii="宋体" w:hAnsi="宋体" w:eastAsia="宋体" w:cs="宋体"/>
          <w:i w:val="0"/>
          <w:iCs w:val="0"/>
          <w:caps w:val="0"/>
          <w:color w:val="000000"/>
          <w:spacing w:val="0"/>
          <w:kern w:val="0"/>
          <w:sz w:val="24"/>
          <w:szCs w:val="24"/>
          <w:shd w:val="clear" w:color="auto" w:fill="FFFFFF"/>
          <w:lang w:val="en-US" w:eastAsia="zh-CN" w:bidi="ar-SA"/>
        </w:rPr>
        <w:t>年</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10 </w:t>
      </w:r>
      <w:r>
        <w:rPr>
          <w:rFonts w:hint="eastAsia" w:ascii="宋体" w:hAnsi="宋体" w:eastAsia="宋体" w:cs="宋体"/>
          <w:i w:val="0"/>
          <w:iCs w:val="0"/>
          <w:caps w:val="0"/>
          <w:color w:val="000000"/>
          <w:spacing w:val="0"/>
          <w:kern w:val="0"/>
          <w:sz w:val="24"/>
          <w:szCs w:val="24"/>
          <w:shd w:val="clear" w:color="auto" w:fill="FFFFFF"/>
          <w:lang w:val="en-US" w:eastAsia="zh-CN" w:bidi="ar-SA"/>
        </w:rPr>
        <w:t>月</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28 </w:t>
      </w:r>
      <w:r>
        <w:rPr>
          <w:rFonts w:hint="eastAsia" w:ascii="宋体" w:hAnsi="宋体" w:eastAsia="宋体" w:cs="宋体"/>
          <w:i w:val="0"/>
          <w:iCs w:val="0"/>
          <w:caps w:val="0"/>
          <w:color w:val="000000"/>
          <w:spacing w:val="0"/>
          <w:kern w:val="0"/>
          <w:sz w:val="24"/>
          <w:szCs w:val="24"/>
          <w:shd w:val="clear" w:color="auto" w:fill="FFFFFF"/>
          <w:lang w:val="en-US" w:eastAsia="zh-CN" w:bidi="ar-SA"/>
        </w:rPr>
        <w:t>日</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15</w:t>
      </w:r>
      <w:r>
        <w:rPr>
          <w:rFonts w:hint="eastAsia" w:ascii="宋体" w:hAnsi="宋体" w:eastAsia="宋体" w:cs="宋体"/>
          <w:i w:val="0"/>
          <w:iCs w:val="0"/>
          <w:caps w:val="0"/>
          <w:color w:val="000000"/>
          <w:spacing w:val="0"/>
          <w:kern w:val="0"/>
          <w:sz w:val="24"/>
          <w:szCs w:val="24"/>
          <w:shd w:val="clear" w:color="auto" w:fill="FFFFFF"/>
          <w:lang w:val="en-US" w:eastAsia="zh-CN" w:bidi="ar-SA"/>
        </w:rPr>
        <w:t>时</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00 </w:t>
      </w:r>
      <w:r>
        <w:rPr>
          <w:rFonts w:hint="eastAsia" w:ascii="宋体" w:hAnsi="宋体" w:eastAsia="宋体" w:cs="宋体"/>
          <w:i w:val="0"/>
          <w:iCs w:val="0"/>
          <w:caps w:val="0"/>
          <w:color w:val="000000"/>
          <w:spacing w:val="0"/>
          <w:kern w:val="0"/>
          <w:sz w:val="24"/>
          <w:szCs w:val="24"/>
          <w:shd w:val="clear" w:color="auto" w:fill="FFFFFF"/>
          <w:lang w:val="en-US" w:eastAsia="zh-CN" w:bidi="ar-SA"/>
        </w:rPr>
        <w:t>分前通过数字仙游电子业务平台（http://fjxyst.cn/）递交电子投标文件。投标人必须通过已激活的企业CA网上提交，本招标项目采用远程解密投标文件。</w:t>
      </w:r>
    </w:p>
    <w:p w14:paraId="40BD35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default"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10.3逾期提交的网上投标文件，招标人将拒绝接收。</w:t>
      </w:r>
    </w:p>
    <w:p w14:paraId="234BEB32">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eastAsia" w:ascii="宋体" w:hAnsi="宋体" w:eastAsia="宋体" w:cs="宋体"/>
          <w:b/>
          <w:bCs/>
          <w:i w:val="0"/>
          <w:iCs w:val="0"/>
          <w:caps w:val="0"/>
          <w:color w:val="000000"/>
          <w:spacing w:val="0"/>
          <w:kern w:val="0"/>
          <w:sz w:val="24"/>
          <w:szCs w:val="24"/>
          <w:shd w:val="clear" w:color="auto" w:fill="FFFFFF"/>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其他说明：</w:t>
      </w:r>
    </w:p>
    <w:p w14:paraId="4141DF4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right="0" w:rightChars="0" w:firstLine="480" w:firstLineChars="200"/>
        <w:jc w:val="both"/>
        <w:textAlignment w:val="auto"/>
        <w:rPr>
          <w:rFonts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1）本项目为线上电子投标。招标人不接受书面投标文件，投标人必须提交网上投标文件。投标人无需到开标现场参加招投标。投标保证金按招标文件要求执行，采用现金转账的备注系统生成编号或招标文件编号；采用保函的招标编号按系统生成编号或招标文件编号均可。</w:t>
      </w:r>
    </w:p>
    <w:p w14:paraId="1BB0B33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default"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2）本项目需使用IE11浏览器方可线上解密，请投标人自行提前下载，如未下载或安装驱动导致解密失败，由此造成的后果企业自行承担。</w:t>
      </w:r>
    </w:p>
    <w:p w14:paraId="662DDD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default"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3）项目相关税点：税点按实结算。</w:t>
      </w:r>
    </w:p>
    <w:p w14:paraId="580E7AA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default"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4）开标地点：在仙游县郊尾镇人民政府设置开标会场，采用线上开标，投标人可线上参加开标并观看，投标人也可现场开标观看。</w:t>
      </w:r>
    </w:p>
    <w:p w14:paraId="4D89062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5）投标人可通过数字仙游电子业务平台全程观看开标过程，对开标过程有异议的，可以线上当场提出。</w:t>
      </w:r>
    </w:p>
    <w:p w14:paraId="2286F55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0" w:right="0" w:firstLine="482"/>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12、联系方式：</w:t>
      </w:r>
    </w:p>
    <w:p w14:paraId="672D6A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公司名称：中禹鑫工程项目管理有限公司     公司地址：仙游县</w:t>
      </w:r>
    </w:p>
    <w:p w14:paraId="3D5C3EEC">
      <w:pPr>
        <w:pStyle w:val="76"/>
        <w:keepNext w:val="0"/>
        <w:keepLines w:val="0"/>
        <w:pageBreakBefore w:val="0"/>
        <w:framePr w:wrap="auto" w:vAnchor="margin" w:hAnchor="text" w:yAlign="inline"/>
        <w:shd w:val="clear" w:color="auto" w:fill="auto"/>
        <w:kinsoku/>
        <w:wordWrap/>
        <w:overflowPunct/>
        <w:topLinePunct w:val="0"/>
        <w:autoSpaceDE/>
        <w:autoSpaceDN/>
        <w:bidi w:val="0"/>
        <w:spacing w:line="360" w:lineRule="auto"/>
        <w:ind w:firstLine="540"/>
        <w:textAlignment w:val="auto"/>
        <w:outlineLvl w:val="9"/>
        <w:rPr>
          <w:rFonts w:hint="eastAsia" w:eastAsia="宋体" w:cs="宋体"/>
          <w:i w:val="0"/>
          <w:iCs w:val="0"/>
          <w:caps w:val="0"/>
          <w:color w:val="000000"/>
          <w:spacing w:val="0"/>
          <w:sz w:val="24"/>
          <w:szCs w:val="24"/>
          <w:shd w:val="clear" w:color="auto" w:fill="FFFFFF"/>
          <w:lang w:val="en-US" w:eastAsia="zh-CN"/>
        </w:rPr>
      </w:pPr>
      <w:r>
        <w:rPr>
          <w:rFonts w:hint="eastAsia" w:ascii="宋体" w:hAnsi="宋体" w:eastAsia="宋体" w:cs="宋体"/>
          <w:i w:val="0"/>
          <w:iCs w:val="0"/>
          <w:caps w:val="0"/>
          <w:color w:val="000000"/>
          <w:spacing w:val="0"/>
          <w:kern w:val="0"/>
          <w:sz w:val="24"/>
          <w:szCs w:val="24"/>
          <w:shd w:val="clear" w:color="auto" w:fill="FFFFFF"/>
          <w:lang w:val="en-US" w:eastAsia="zh-CN" w:bidi="ar-SA"/>
        </w:rPr>
        <w:t>联系人：陈先生                  电  话：180 5059 6878</w:t>
      </w:r>
    </w:p>
    <w:p w14:paraId="1D6C95BA">
      <w:pPr>
        <w:pStyle w:val="77"/>
        <w:framePr w:wrap="auto" w:vAnchor="margin" w:hAnchor="text" w:yAlign="inline"/>
        <w:rPr>
          <w:rFonts w:hint="eastAsia" w:eastAsia="宋体" w:cs="宋体"/>
          <w:i w:val="0"/>
          <w:iCs w:val="0"/>
          <w:caps w:val="0"/>
          <w:color w:val="000000"/>
          <w:spacing w:val="0"/>
          <w:sz w:val="24"/>
          <w:szCs w:val="24"/>
          <w:shd w:val="clear" w:color="auto" w:fill="FFFFFF"/>
          <w:lang w:val="en-US" w:eastAsia="zh-CN"/>
        </w:rPr>
      </w:pPr>
    </w:p>
    <w:p w14:paraId="5D6E342E">
      <w:pPr>
        <w:pStyle w:val="77"/>
        <w:framePr w:wrap="auto" w:vAnchor="margin" w:hAnchor="text" w:yAlign="inline"/>
        <w:rPr>
          <w:rFonts w:hint="eastAsia" w:eastAsia="宋体" w:cs="宋体"/>
          <w:i w:val="0"/>
          <w:iCs w:val="0"/>
          <w:caps w:val="0"/>
          <w:color w:val="000000"/>
          <w:spacing w:val="0"/>
          <w:sz w:val="24"/>
          <w:szCs w:val="24"/>
          <w:shd w:val="clear" w:color="auto" w:fill="FFFFFF"/>
          <w:lang w:val="en-US" w:eastAsia="zh-CN"/>
        </w:rPr>
      </w:pPr>
    </w:p>
    <w:p w14:paraId="15CC38EE">
      <w:pPr>
        <w:pStyle w:val="77"/>
        <w:framePr w:wrap="auto" w:vAnchor="margin" w:hAnchor="text" w:yAlign="inline"/>
        <w:rPr>
          <w:rFonts w:hint="default" w:eastAsia="宋体" w:cs="宋体"/>
          <w:i w:val="0"/>
          <w:iCs w:val="0"/>
          <w:caps w:val="0"/>
          <w:color w:val="000000"/>
          <w:spacing w:val="0"/>
          <w:sz w:val="24"/>
          <w:szCs w:val="24"/>
          <w:shd w:val="clear" w:color="auto" w:fill="FFFFFF"/>
          <w:lang w:val="en-US" w:eastAsia="zh-CN"/>
        </w:rPr>
      </w:pPr>
    </w:p>
    <w:p w14:paraId="674EDE9D">
      <w:pPr>
        <w:shd w:val="clear" w:color="auto" w:fill="FFFFFF"/>
        <w:wordWrap w:val="0"/>
        <w:spacing w:before="120" w:after="120" w:line="360" w:lineRule="auto"/>
        <w:jc w:val="both"/>
        <w:rPr>
          <w:rFonts w:hint="eastAsia" w:ascii="宋体" w:hAnsi="宋体" w:eastAsia="宋体" w:cs="宋体"/>
          <w:b/>
          <w:color w:val="000000"/>
          <w:sz w:val="44"/>
          <w:szCs w:val="44"/>
          <w:highlight w:val="none"/>
          <w:shd w:val="clear" w:color="auto" w:fill="FFFFFF"/>
        </w:rPr>
      </w:pPr>
    </w:p>
    <w:p w14:paraId="704C941A">
      <w:pPr>
        <w:shd w:val="clear" w:color="auto" w:fill="FFFFFF"/>
        <w:wordWrap w:val="0"/>
        <w:spacing w:before="120" w:after="120" w:line="360" w:lineRule="auto"/>
        <w:jc w:val="both"/>
        <w:rPr>
          <w:rFonts w:hint="eastAsia" w:ascii="宋体" w:hAnsi="宋体" w:eastAsia="宋体" w:cs="宋体"/>
          <w:b/>
          <w:color w:val="000000"/>
          <w:sz w:val="44"/>
          <w:szCs w:val="44"/>
          <w:highlight w:val="none"/>
          <w:shd w:val="clear" w:color="auto" w:fill="FFFFFF"/>
        </w:rPr>
      </w:pPr>
    </w:p>
    <w:p w14:paraId="3AB47AAE">
      <w:pPr>
        <w:shd w:val="clear" w:color="auto" w:fill="FFFFFF"/>
        <w:wordWrap w:val="0"/>
        <w:spacing w:before="120" w:after="120" w:line="360" w:lineRule="auto"/>
        <w:jc w:val="both"/>
        <w:rPr>
          <w:rFonts w:hint="eastAsia" w:ascii="宋体" w:hAnsi="宋体" w:eastAsia="宋体" w:cs="宋体"/>
          <w:b/>
          <w:color w:val="000000"/>
          <w:sz w:val="44"/>
          <w:szCs w:val="44"/>
          <w:highlight w:val="none"/>
          <w:shd w:val="clear" w:color="auto" w:fill="FFFFFF"/>
        </w:rPr>
      </w:pPr>
    </w:p>
    <w:p w14:paraId="7E1B10C4">
      <w:pPr>
        <w:pStyle w:val="12"/>
        <w:rPr>
          <w:rFonts w:hint="eastAsia" w:ascii="宋体" w:hAnsi="宋体" w:eastAsia="宋体" w:cs="宋体"/>
          <w:b/>
          <w:color w:val="000000"/>
          <w:sz w:val="44"/>
          <w:szCs w:val="44"/>
          <w:highlight w:val="none"/>
          <w:shd w:val="clear" w:color="auto" w:fill="FFFFFF"/>
        </w:rPr>
      </w:pPr>
    </w:p>
    <w:p w14:paraId="7BAFC6DD">
      <w:pPr>
        <w:pStyle w:val="12"/>
        <w:rPr>
          <w:rFonts w:hint="eastAsia" w:ascii="宋体" w:hAnsi="宋体" w:eastAsia="宋体" w:cs="宋体"/>
          <w:b/>
          <w:color w:val="000000"/>
          <w:sz w:val="44"/>
          <w:szCs w:val="44"/>
          <w:highlight w:val="none"/>
          <w:shd w:val="clear" w:color="auto" w:fill="FFFFFF"/>
        </w:rPr>
      </w:pPr>
    </w:p>
    <w:p w14:paraId="004A76EE">
      <w:pPr>
        <w:pStyle w:val="12"/>
        <w:rPr>
          <w:rFonts w:hint="eastAsia" w:ascii="宋体" w:hAnsi="宋体" w:eastAsia="宋体" w:cs="宋体"/>
          <w:b/>
          <w:color w:val="000000"/>
          <w:sz w:val="44"/>
          <w:szCs w:val="44"/>
          <w:highlight w:val="none"/>
          <w:shd w:val="clear" w:color="auto" w:fill="FFFFFF"/>
        </w:rPr>
      </w:pPr>
    </w:p>
    <w:p w14:paraId="5BDF7372">
      <w:pPr>
        <w:pStyle w:val="12"/>
        <w:rPr>
          <w:rFonts w:hint="eastAsia" w:ascii="宋体" w:hAnsi="宋体" w:eastAsia="宋体" w:cs="宋体"/>
          <w:b/>
          <w:color w:val="000000"/>
          <w:sz w:val="44"/>
          <w:szCs w:val="44"/>
          <w:highlight w:val="none"/>
          <w:shd w:val="clear" w:color="auto" w:fill="FFFFFF"/>
        </w:rPr>
      </w:pPr>
    </w:p>
    <w:p w14:paraId="00E758C5">
      <w:pPr>
        <w:pStyle w:val="12"/>
        <w:rPr>
          <w:rFonts w:hint="eastAsia" w:ascii="宋体" w:hAnsi="宋体" w:eastAsia="宋体" w:cs="宋体"/>
          <w:b/>
          <w:color w:val="000000"/>
          <w:sz w:val="44"/>
          <w:szCs w:val="44"/>
          <w:highlight w:val="none"/>
          <w:shd w:val="clear" w:color="auto" w:fill="FFFFFF"/>
        </w:rPr>
      </w:pPr>
    </w:p>
    <w:p w14:paraId="247F1A53">
      <w:pPr>
        <w:shd w:val="clear" w:color="auto" w:fill="FFFFFF"/>
        <w:wordWrap w:val="0"/>
        <w:spacing w:before="120" w:after="120" w:line="360" w:lineRule="auto"/>
        <w:jc w:val="center"/>
        <w:rPr>
          <w:rFonts w:hint="eastAsia" w:ascii="宋体" w:hAnsi="宋体" w:eastAsia="宋体" w:cs="宋体"/>
          <w:color w:val="000000"/>
          <w:sz w:val="21"/>
          <w:szCs w:val="21"/>
          <w:highlight w:val="none"/>
        </w:rPr>
      </w:pPr>
      <w:r>
        <w:rPr>
          <w:rFonts w:hint="eastAsia" w:ascii="宋体" w:hAnsi="宋体" w:eastAsia="宋体" w:cs="宋体"/>
          <w:b/>
          <w:color w:val="000000"/>
          <w:sz w:val="44"/>
          <w:szCs w:val="44"/>
          <w:highlight w:val="none"/>
          <w:shd w:val="clear" w:color="auto" w:fill="FFFFFF"/>
        </w:rPr>
        <w:t>第二章  投标须知</w:t>
      </w:r>
    </w:p>
    <w:p w14:paraId="7FB97059">
      <w:pPr>
        <w:shd w:val="clear" w:color="auto" w:fill="FFFFFF"/>
        <w:wordWrap w:val="0"/>
        <w:spacing w:after="0" w:line="360" w:lineRule="auto"/>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(一)总  则</w:t>
      </w:r>
    </w:p>
    <w:p w14:paraId="10D2F33F">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1.招标项目说明</w:t>
      </w:r>
    </w:p>
    <w:p w14:paraId="558CE220">
      <w:pPr>
        <w:shd w:val="clear" w:color="auto" w:fill="FFFFFF"/>
        <w:wordWrap w:val="0"/>
        <w:spacing w:after="0" w:line="360" w:lineRule="auto"/>
        <w:ind w:left="2160" w:leftChars="218" w:hanging="1680" w:hangingChars="700"/>
        <w:rPr>
          <w:rFonts w:hint="eastAsia" w:ascii="宋体" w:hAnsi="宋体" w:eastAsia="宋体" w:cs="宋体"/>
          <w:color w:val="000000"/>
          <w:sz w:val="24"/>
          <w:szCs w:val="24"/>
          <w:highlight w:val="none"/>
          <w:u w:val="none"/>
          <w:shd w:val="clear" w:color="auto" w:fill="FFFFFF"/>
          <w:lang w:eastAsia="zh-CN"/>
        </w:rPr>
      </w:pPr>
      <w:r>
        <w:rPr>
          <w:rFonts w:hint="eastAsia" w:ascii="宋体" w:hAnsi="宋体" w:eastAsia="宋体" w:cs="宋体"/>
          <w:color w:val="000000"/>
          <w:sz w:val="24"/>
          <w:szCs w:val="24"/>
          <w:highlight w:val="none"/>
          <w:shd w:val="clear" w:color="auto" w:fill="FFFFFF"/>
        </w:rPr>
        <w:t>1.1 项目名称：</w:t>
      </w:r>
      <w:r>
        <w:rPr>
          <w:rFonts w:hint="eastAsia" w:ascii="宋体" w:hAnsi="宋体" w:eastAsia="宋体" w:cs="宋体"/>
          <w:color w:val="000000"/>
          <w:sz w:val="24"/>
          <w:szCs w:val="24"/>
          <w:highlight w:val="none"/>
          <w:u w:val="single"/>
          <w:shd w:val="clear" w:color="auto" w:fill="FFFFFF"/>
          <w:lang w:eastAsia="zh-CN"/>
        </w:rPr>
        <w:t>郊尾镇新和村陈厝平安桥工程</w:t>
      </w:r>
      <w:r>
        <w:rPr>
          <w:rFonts w:hint="eastAsia" w:ascii="宋体" w:hAnsi="宋体" w:eastAsia="宋体" w:cs="宋体"/>
          <w:color w:val="000000"/>
          <w:sz w:val="24"/>
          <w:szCs w:val="24"/>
          <w:highlight w:val="none"/>
          <w:u w:val="none"/>
          <w:shd w:val="clear" w:color="auto" w:fill="FFFFFF"/>
          <w:lang w:eastAsia="zh-CN"/>
        </w:rPr>
        <w:t>；</w:t>
      </w:r>
    </w:p>
    <w:p w14:paraId="7AAC612E">
      <w:pPr>
        <w:shd w:val="clear" w:color="auto" w:fill="FFFFFF"/>
        <w:wordWrap w:val="0"/>
        <w:spacing w:after="0" w:line="360" w:lineRule="auto"/>
        <w:ind w:firstLine="48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4"/>
          <w:szCs w:val="24"/>
          <w:highlight w:val="none"/>
          <w:shd w:val="clear" w:color="auto" w:fill="FFFFFF"/>
        </w:rPr>
        <w:t>1.2 建设地点：</w:t>
      </w:r>
      <w:r>
        <w:rPr>
          <w:rFonts w:hint="eastAsia" w:ascii="宋体" w:hAnsi="宋体" w:eastAsia="宋体" w:cs="宋体"/>
          <w:color w:val="000000"/>
          <w:sz w:val="24"/>
          <w:szCs w:val="24"/>
          <w:highlight w:val="none"/>
          <w:u w:val="single"/>
          <w:shd w:val="clear" w:color="auto" w:fill="FFFFFF"/>
          <w:lang w:eastAsia="zh-CN"/>
        </w:rPr>
        <w:t>仙游县</w:t>
      </w:r>
      <w:r>
        <w:rPr>
          <w:rFonts w:hint="eastAsia" w:ascii="宋体" w:hAnsi="宋体" w:eastAsia="宋体" w:cs="宋体"/>
          <w:color w:val="000000"/>
          <w:sz w:val="24"/>
          <w:szCs w:val="24"/>
          <w:highlight w:val="none"/>
          <w:u w:val="single"/>
          <w:shd w:val="clear" w:color="auto" w:fill="FFFFFF"/>
          <w:lang w:val="en-US" w:eastAsia="zh-CN"/>
        </w:rPr>
        <w:t>郊尾镇</w:t>
      </w:r>
      <w:r>
        <w:rPr>
          <w:rFonts w:hint="eastAsia" w:ascii="宋体" w:hAnsi="宋体" w:eastAsia="宋体" w:cs="宋体"/>
          <w:color w:val="000000"/>
          <w:sz w:val="24"/>
          <w:szCs w:val="24"/>
          <w:highlight w:val="none"/>
          <w:u w:val="none"/>
          <w:shd w:val="clear" w:color="auto" w:fill="FFFFFF"/>
          <w:lang w:eastAsia="zh-CN"/>
        </w:rPr>
        <w:t>；</w:t>
      </w:r>
    </w:p>
    <w:p w14:paraId="2CEFAE2D">
      <w:pPr>
        <w:shd w:val="clear" w:color="auto" w:fill="FFFFFF"/>
        <w:spacing w:after="0" w:line="360" w:lineRule="auto"/>
        <w:ind w:firstLine="48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4"/>
          <w:szCs w:val="24"/>
          <w:highlight w:val="none"/>
          <w:shd w:val="clear" w:color="auto" w:fill="FFFFFF"/>
        </w:rPr>
        <w:t>1.3 建设规模：</w:t>
      </w:r>
      <w:r>
        <w:rPr>
          <w:rFonts w:hint="eastAsia" w:ascii="宋体" w:hAnsi="宋体" w:eastAsia="宋体" w:cs="宋体"/>
          <w:color w:val="000000"/>
          <w:sz w:val="24"/>
          <w:szCs w:val="24"/>
          <w:highlight w:val="none"/>
          <w:u w:val="single"/>
          <w:shd w:val="clear" w:color="auto" w:fill="FFFFFF"/>
          <w:lang w:eastAsia="zh-CN"/>
        </w:rPr>
        <w:t>约</w:t>
      </w:r>
      <w:r>
        <w:rPr>
          <w:rFonts w:hint="eastAsia" w:ascii="宋体" w:hAnsi="宋体" w:eastAsia="宋体" w:cs="宋体"/>
          <w:color w:val="000000"/>
          <w:sz w:val="24"/>
          <w:szCs w:val="24"/>
          <w:highlight w:val="none"/>
          <w:u w:val="single"/>
          <w:shd w:val="clear" w:color="auto" w:fill="FFFFFF"/>
          <w:lang w:val="en-US" w:eastAsia="zh-CN"/>
        </w:rPr>
        <w:t>25</w:t>
      </w:r>
      <w:r>
        <w:rPr>
          <w:rFonts w:hint="eastAsia" w:ascii="宋体" w:hAnsi="宋体" w:eastAsia="宋体" w:cs="宋体"/>
          <w:color w:val="000000"/>
          <w:sz w:val="24"/>
          <w:szCs w:val="24"/>
          <w:highlight w:val="none"/>
          <w:u w:val="single"/>
          <w:shd w:val="clear" w:color="auto" w:fill="FFFFFF"/>
          <w:lang w:eastAsia="zh-CN"/>
        </w:rPr>
        <w:t>万元</w:t>
      </w:r>
      <w:r>
        <w:rPr>
          <w:rFonts w:hint="eastAsia" w:ascii="宋体" w:hAnsi="宋体" w:eastAsia="宋体" w:cs="宋体"/>
          <w:color w:val="000000"/>
          <w:sz w:val="24"/>
          <w:szCs w:val="24"/>
          <w:highlight w:val="none"/>
          <w:u w:val="none"/>
          <w:shd w:val="clear" w:color="auto" w:fill="FFFFFF"/>
          <w:lang w:eastAsia="zh-CN"/>
        </w:rPr>
        <w:t>；</w:t>
      </w:r>
    </w:p>
    <w:p w14:paraId="18C1EEF8">
      <w:pPr>
        <w:shd w:val="clear" w:color="auto" w:fill="FFFFFF"/>
        <w:wordWrap w:val="0"/>
        <w:spacing w:after="0" w:line="360" w:lineRule="auto"/>
        <w:ind w:firstLine="480"/>
        <w:rPr>
          <w:rFonts w:hint="eastAsia" w:ascii="宋体" w:hAnsi="宋体" w:eastAsia="宋体" w:cs="宋体"/>
          <w:color w:val="000000"/>
          <w:sz w:val="24"/>
          <w:szCs w:val="24"/>
          <w:highlight w:val="none"/>
          <w:u w:val="single"/>
          <w:shd w:val="clear" w:color="auto" w:fill="FFFFFF"/>
          <w:lang w:eastAsia="zh-CN"/>
        </w:rPr>
      </w:pPr>
      <w:r>
        <w:rPr>
          <w:rFonts w:hint="eastAsia" w:ascii="宋体" w:hAnsi="宋体" w:eastAsia="宋体" w:cs="宋体"/>
          <w:color w:val="000000"/>
          <w:sz w:val="24"/>
          <w:szCs w:val="24"/>
          <w:highlight w:val="none"/>
          <w:shd w:val="clear" w:color="auto" w:fill="FFFFFF"/>
        </w:rPr>
        <w:t>1.4 招标范围：</w:t>
      </w:r>
      <w:r>
        <w:rPr>
          <w:rFonts w:hint="eastAsia" w:ascii="宋体" w:hAnsi="宋体" w:eastAsia="宋体" w:cs="宋体"/>
          <w:color w:val="000000"/>
          <w:sz w:val="24"/>
          <w:szCs w:val="24"/>
          <w:highlight w:val="none"/>
          <w:u w:val="single"/>
          <w:shd w:val="clear" w:color="auto" w:fill="FFFFFF"/>
        </w:rPr>
        <w:t>按图纸并结合审核后的工程量清单和编制说明</w:t>
      </w:r>
      <w:r>
        <w:rPr>
          <w:rFonts w:hint="eastAsia" w:ascii="宋体" w:hAnsi="宋体" w:eastAsia="宋体" w:cs="宋体"/>
          <w:color w:val="000000"/>
          <w:sz w:val="24"/>
          <w:szCs w:val="24"/>
          <w:highlight w:val="none"/>
          <w:u w:val="none"/>
          <w:shd w:val="clear" w:color="auto" w:fill="FFFFFF"/>
          <w:lang w:eastAsia="zh-CN"/>
        </w:rPr>
        <w:t>；</w:t>
      </w:r>
    </w:p>
    <w:p w14:paraId="706CAE65">
      <w:pPr>
        <w:shd w:val="clear" w:color="auto" w:fill="FFFFFF"/>
        <w:wordWrap w:val="0"/>
        <w:spacing w:after="0" w:line="360" w:lineRule="auto"/>
        <w:ind w:firstLine="480"/>
        <w:rPr>
          <w:rFonts w:hint="eastAsia" w:ascii="宋体" w:hAnsi="宋体" w:eastAsia="宋体" w:cs="宋体"/>
          <w:color w:val="000000"/>
          <w:sz w:val="24"/>
          <w:highlight w:val="none"/>
          <w:u w:val="single"/>
          <w:lang w:eastAsia="zh-CN"/>
        </w:rPr>
      </w:pPr>
      <w:r>
        <w:rPr>
          <w:rFonts w:hint="eastAsia" w:ascii="宋体" w:hAnsi="宋体" w:eastAsia="宋体" w:cs="宋体"/>
          <w:color w:val="000000"/>
          <w:sz w:val="24"/>
          <w:szCs w:val="24"/>
          <w:highlight w:val="none"/>
          <w:shd w:val="clear" w:color="auto" w:fill="FFFFFF"/>
        </w:rPr>
        <w:t>1.5 资金来源：</w:t>
      </w:r>
      <w:r>
        <w:rPr>
          <w:rFonts w:hint="eastAsia" w:ascii="宋体" w:hAnsi="宋体" w:eastAsia="宋体" w:cs="宋体"/>
          <w:color w:val="000000"/>
          <w:sz w:val="24"/>
          <w:szCs w:val="24"/>
          <w:highlight w:val="none"/>
          <w:u w:val="single"/>
          <w:shd w:val="clear" w:color="auto" w:fill="FFFFFF"/>
          <w:lang w:eastAsia="zh-CN"/>
        </w:rPr>
        <w:t>上级拨款</w:t>
      </w:r>
      <w:r>
        <w:rPr>
          <w:rFonts w:hint="eastAsia" w:ascii="宋体" w:hAnsi="宋体" w:eastAsia="宋体" w:cs="宋体"/>
          <w:color w:val="000000"/>
          <w:sz w:val="24"/>
          <w:szCs w:val="24"/>
          <w:highlight w:val="none"/>
          <w:u w:val="none"/>
          <w:shd w:val="clear" w:color="auto" w:fill="FFFFFF"/>
          <w:lang w:eastAsia="zh-CN"/>
        </w:rPr>
        <w:t>；</w:t>
      </w:r>
    </w:p>
    <w:p w14:paraId="6D6FD35E">
      <w:pPr>
        <w:shd w:val="clear" w:color="auto" w:fill="FFFFFF"/>
        <w:wordWrap w:val="0"/>
        <w:spacing w:after="0" w:line="360" w:lineRule="auto"/>
        <w:ind w:firstLine="480"/>
        <w:rPr>
          <w:rFonts w:hint="eastAsia" w:ascii="宋体" w:hAnsi="宋体" w:eastAsia="宋体" w:cs="宋体"/>
          <w:color w:val="000000"/>
          <w:sz w:val="24"/>
          <w:szCs w:val="24"/>
          <w:highlight w:val="none"/>
          <w:u w:val="single"/>
          <w:shd w:val="clear" w:color="auto" w:fill="FFFFFF"/>
          <w:lang w:eastAsia="zh-CN"/>
        </w:rPr>
      </w:pPr>
      <w:r>
        <w:rPr>
          <w:rFonts w:hint="eastAsia" w:ascii="宋体" w:hAnsi="宋体" w:eastAsia="宋体" w:cs="宋体"/>
          <w:color w:val="000000"/>
          <w:sz w:val="24"/>
          <w:szCs w:val="24"/>
          <w:highlight w:val="none"/>
          <w:shd w:val="clear" w:color="auto" w:fill="FFFFFF"/>
        </w:rPr>
        <w:t>1.6 合同价格形式：</w:t>
      </w:r>
      <w:r>
        <w:rPr>
          <w:rFonts w:hint="eastAsia" w:ascii="宋体" w:hAnsi="宋体" w:eastAsia="宋体" w:cs="宋体"/>
          <w:color w:val="000000"/>
          <w:sz w:val="24"/>
          <w:szCs w:val="24"/>
          <w:highlight w:val="none"/>
          <w:u w:val="single"/>
          <w:shd w:val="clear" w:color="auto" w:fill="FFFFFF"/>
        </w:rPr>
        <w:t>固定总价包干</w:t>
      </w:r>
      <w:r>
        <w:rPr>
          <w:rFonts w:hint="eastAsia" w:ascii="宋体" w:hAnsi="宋体" w:eastAsia="宋体" w:cs="宋体"/>
          <w:color w:val="000000"/>
          <w:sz w:val="24"/>
          <w:szCs w:val="24"/>
          <w:highlight w:val="none"/>
          <w:u w:val="none"/>
          <w:shd w:val="clear" w:color="auto" w:fill="FFFFFF"/>
          <w:lang w:eastAsia="zh-CN"/>
        </w:rPr>
        <w:t>。</w:t>
      </w:r>
    </w:p>
    <w:p w14:paraId="441A230A">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2.招标项目的工期和质量标准</w:t>
      </w:r>
    </w:p>
    <w:p w14:paraId="6D0994BB">
      <w:pPr>
        <w:shd w:val="clear" w:color="auto" w:fill="FFFFFF"/>
        <w:wordWrap w:val="0"/>
        <w:spacing w:after="0" w:line="360" w:lineRule="auto"/>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sz w:val="24"/>
          <w:szCs w:val="24"/>
          <w:highlight w:val="none"/>
          <w:shd w:val="clear" w:color="auto" w:fill="FFFFFF"/>
        </w:rPr>
        <w:t>2.1本招标项目的定额工期为</w:t>
      </w:r>
      <w:r>
        <w:rPr>
          <w:rFonts w:hint="eastAsia" w:ascii="宋体" w:hAnsi="宋体" w:eastAsia="宋体" w:cs="宋体"/>
          <w:color w:val="000000"/>
          <w:sz w:val="24"/>
          <w:szCs w:val="24"/>
          <w:highlight w:val="none"/>
          <w:u w:val="single"/>
          <w:shd w:val="clear" w:color="auto" w:fill="FFFFFF"/>
        </w:rPr>
        <w:t>/</w:t>
      </w:r>
      <w:r>
        <w:rPr>
          <w:rFonts w:hint="eastAsia" w:ascii="宋体" w:hAnsi="宋体" w:eastAsia="宋体" w:cs="宋体"/>
          <w:color w:val="000000"/>
          <w:sz w:val="24"/>
          <w:szCs w:val="24"/>
          <w:highlight w:val="none"/>
          <w:shd w:val="clear" w:color="auto" w:fill="FFFFFF"/>
        </w:rPr>
        <w:t>日历天，招标人要求招标工期不超过</w:t>
      </w:r>
      <w:r>
        <w:rPr>
          <w:rFonts w:hint="eastAsia" w:ascii="宋体" w:hAnsi="宋体" w:eastAsia="宋体" w:cs="宋体"/>
          <w:color w:val="000000"/>
          <w:sz w:val="24"/>
          <w:szCs w:val="24"/>
          <w:highlight w:val="none"/>
          <w:u w:val="single"/>
          <w:shd w:val="clear" w:color="auto" w:fill="FFFFFF"/>
          <w:lang w:val="en-US" w:eastAsia="zh-CN"/>
        </w:rPr>
        <w:t xml:space="preserve"> 30</w:t>
      </w:r>
      <w:r>
        <w:rPr>
          <w:rFonts w:hint="eastAsia" w:ascii="宋体" w:hAnsi="宋体" w:eastAsia="宋体" w:cs="宋体"/>
          <w:color w:val="000000"/>
          <w:sz w:val="24"/>
          <w:szCs w:val="24"/>
          <w:highlight w:val="none"/>
          <w:u w:val="single"/>
          <w:shd w:val="clear" w:color="auto" w:fill="FFFFFF"/>
          <w:lang w:eastAsia="zh-CN"/>
        </w:rPr>
        <w:t>日历天</w:t>
      </w:r>
      <w:r>
        <w:rPr>
          <w:rFonts w:hint="eastAsia" w:ascii="宋体" w:hAnsi="宋体" w:eastAsia="宋体" w:cs="宋体"/>
          <w:color w:val="000000"/>
          <w:sz w:val="24"/>
          <w:szCs w:val="24"/>
          <w:highlight w:val="none"/>
          <w:shd w:val="clear" w:color="auto" w:fill="FFFFFF"/>
        </w:rPr>
        <w:t>。中标人如不能在招标工期内完成并</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移交全部工程的，每逾期一天，应按每日</w:t>
      </w:r>
      <w:r>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t>500</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元向招标人缴纳逾期竣工违约金；提前完成，每提前一天，招标人按每日</w:t>
      </w:r>
      <w:r>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t>/</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元奖励中标人。</w:t>
      </w:r>
    </w:p>
    <w:p w14:paraId="19909A96">
      <w:pPr>
        <w:shd w:val="clear" w:color="auto" w:fill="FFFFFF"/>
        <w:wordWrap w:val="0"/>
        <w:spacing w:after="0" w:line="360" w:lineRule="auto"/>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2.2招标项目质量标准:按照国家质量验收标准，综合评定指标达到国家质量验收</w:t>
      </w:r>
      <w:r>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t>合格</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标准。若质量验收评定不能达到</w:t>
      </w:r>
      <w:r>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t>合格</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，所造成的一切损失由中标人承担。</w:t>
      </w:r>
    </w:p>
    <w:p w14:paraId="1F3A4E23">
      <w:pPr>
        <w:shd w:val="clear" w:color="auto" w:fill="FFFFFF"/>
        <w:wordWrap w:val="0"/>
        <w:spacing w:after="0" w:line="360" w:lineRule="auto"/>
        <w:ind w:firstLine="48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4"/>
          <w:szCs w:val="24"/>
          <w:highlight w:val="none"/>
          <w:shd w:val="clear" w:color="auto" w:fill="FFFFFF"/>
          <w14:textFill>
            <w14:solidFill>
              <w14:schemeClr w14:val="tx1"/>
            </w14:solidFill>
          </w14:textFill>
        </w:rPr>
        <w:t>3.投标人的资格及资质要求</w:t>
      </w:r>
    </w:p>
    <w:p w14:paraId="6B746A79">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3.1.本发包项目要求承包单位应当为</w:t>
      </w:r>
      <w:r>
        <w:rPr>
          <w:rFonts w:hint="eastAsia" w:ascii="宋体" w:hAnsi="宋体" w:eastAsia="宋体" w:cs="宋体"/>
          <w:b/>
          <w:color w:val="000000"/>
          <w:kern w:val="2"/>
          <w:sz w:val="24"/>
          <w:szCs w:val="24"/>
          <w:lang w:eastAsia="zh-CN"/>
        </w:rPr>
        <w:t>仙游县郊尾镇振兴乡村投资有限公司</w:t>
      </w:r>
      <w:r>
        <w:rPr>
          <w:rFonts w:hint="eastAsia" w:ascii="宋体" w:hAnsi="宋体" w:eastAsia="宋体" w:cs="宋体"/>
          <w:b/>
          <w:color w:val="000000"/>
          <w:kern w:val="2"/>
          <w:sz w:val="24"/>
          <w:szCs w:val="24"/>
        </w:rPr>
        <w:t>小规模工程服务超市内企业。</w:t>
      </w:r>
    </w:p>
    <w:p w14:paraId="108C7663">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3.2投标人具备承担本招标工程项目的能力并具备建设行政主管部门核发的经年检合格的</w:t>
      </w:r>
      <w:r>
        <w:rPr>
          <w:rFonts w:hint="eastAsia" w:ascii="宋体" w:hAnsi="宋体" w:eastAsia="宋体" w:cs="宋体"/>
          <w:b/>
          <w:color w:val="000000"/>
          <w:kern w:val="2"/>
          <w:sz w:val="24"/>
          <w:szCs w:val="24"/>
          <w:lang w:val="en-US" w:eastAsia="zh-CN"/>
        </w:rPr>
        <w:t xml:space="preserve"> </w:t>
      </w:r>
      <w:r>
        <w:rPr>
          <w:rFonts w:hint="eastAsia" w:ascii="宋体" w:hAnsi="宋体" w:eastAsia="宋体" w:cs="宋体"/>
          <w:b/>
          <w:color w:val="000000"/>
          <w:kern w:val="2"/>
          <w:sz w:val="24"/>
          <w:szCs w:val="24"/>
          <w:lang w:eastAsia="zh-CN"/>
        </w:rPr>
        <w:t>市政</w:t>
      </w:r>
      <w:r>
        <w:rPr>
          <w:rFonts w:hint="eastAsia" w:ascii="宋体" w:hAnsi="宋体" w:eastAsia="宋体" w:cs="宋体"/>
          <w:b/>
          <w:color w:val="000000"/>
          <w:kern w:val="2"/>
          <w:sz w:val="24"/>
          <w:szCs w:val="24"/>
        </w:rPr>
        <w:t>工程</w:t>
      </w:r>
      <w:r>
        <w:rPr>
          <w:rFonts w:hint="eastAsia" w:ascii="宋体" w:hAnsi="宋体" w:eastAsia="宋体" w:cs="宋体"/>
          <w:b/>
          <w:color w:val="000000"/>
          <w:kern w:val="2"/>
          <w:sz w:val="24"/>
          <w:szCs w:val="24"/>
          <w:lang w:eastAsia="zh-CN"/>
        </w:rPr>
        <w:t>施工总</w:t>
      </w:r>
      <w:r>
        <w:rPr>
          <w:rFonts w:hint="eastAsia" w:ascii="宋体" w:hAnsi="宋体" w:eastAsia="宋体" w:cs="宋体"/>
          <w:b/>
          <w:color w:val="000000"/>
          <w:kern w:val="2"/>
          <w:sz w:val="24"/>
          <w:szCs w:val="24"/>
        </w:rPr>
        <w:t>承包</w:t>
      </w:r>
      <w:r>
        <w:rPr>
          <w:rFonts w:hint="eastAsia" w:ascii="宋体" w:hAnsi="宋体" w:eastAsia="宋体" w:cs="宋体"/>
          <w:b/>
          <w:color w:val="000000"/>
          <w:kern w:val="2"/>
          <w:sz w:val="24"/>
          <w:szCs w:val="24"/>
          <w:lang w:eastAsia="zh-CN"/>
        </w:rPr>
        <w:t>叁</w:t>
      </w:r>
      <w:r>
        <w:rPr>
          <w:rFonts w:hint="eastAsia" w:ascii="宋体" w:hAnsi="宋体" w:eastAsia="宋体" w:cs="宋体"/>
          <w:b/>
          <w:color w:val="000000"/>
          <w:kern w:val="2"/>
          <w:sz w:val="24"/>
          <w:szCs w:val="24"/>
        </w:rPr>
        <w:t>级</w:t>
      </w:r>
      <w:r>
        <w:rPr>
          <w:rFonts w:hint="eastAsia" w:ascii="宋体" w:hAnsi="宋体" w:eastAsia="宋体" w:cs="宋体"/>
          <w:b/>
          <w:color w:val="000000"/>
          <w:kern w:val="2"/>
          <w:sz w:val="24"/>
          <w:szCs w:val="24"/>
          <w:lang w:val="en-US" w:eastAsia="zh-CN"/>
        </w:rPr>
        <w:t xml:space="preserve"> </w:t>
      </w:r>
      <w:r>
        <w:rPr>
          <w:rFonts w:hint="eastAsia" w:ascii="宋体" w:hAnsi="宋体" w:eastAsia="宋体" w:cs="宋体"/>
          <w:b/>
          <w:color w:val="000000"/>
          <w:kern w:val="2"/>
          <w:sz w:val="24"/>
          <w:szCs w:val="24"/>
        </w:rPr>
        <w:t>及以上（不分主、增项差别）和有效的《施工企业安全生产许可证》；</w:t>
      </w:r>
    </w:p>
    <w:p w14:paraId="1CFCF7A7">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3.3投标人拟担任本招标项目的项目负责人应具备有效的不低于贰级</w:t>
      </w:r>
      <w:r>
        <w:rPr>
          <w:rFonts w:hint="eastAsia" w:ascii="宋体" w:hAnsi="宋体" w:eastAsia="宋体" w:cs="宋体"/>
          <w:b/>
          <w:color w:val="000000"/>
          <w:kern w:val="2"/>
          <w:sz w:val="24"/>
          <w:szCs w:val="24"/>
          <w:lang w:eastAsia="zh-CN"/>
        </w:rPr>
        <w:t>市政</w:t>
      </w:r>
      <w:r>
        <w:rPr>
          <w:rFonts w:hint="eastAsia" w:ascii="宋体" w:hAnsi="宋体" w:eastAsia="宋体" w:cs="宋体"/>
          <w:b/>
          <w:color w:val="000000"/>
          <w:kern w:val="2"/>
          <w:sz w:val="24"/>
          <w:szCs w:val="24"/>
        </w:rPr>
        <w:t>工程 专业注册建造师执业资格，并持有安全生产考核合格证书B证；项目经理必须是投标人的在职职工(以建造师注册证书上的所属单位为准)。</w:t>
      </w:r>
    </w:p>
    <w:p w14:paraId="2C791050">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3.4本招标项目不接受联合体投标；</w:t>
      </w:r>
    </w:p>
    <w:p w14:paraId="65ED7C6F">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3.5本招标项目招标人采用资格后审的方式对投标人进行资格审查。</w:t>
      </w:r>
    </w:p>
    <w:p w14:paraId="0296BACD">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bCs/>
          <w:color w:val="000000"/>
          <w:sz w:val="24"/>
          <w:szCs w:val="24"/>
          <w:highlight w:val="none"/>
          <w:shd w:val="clear" w:color="auto" w:fill="FFFFFF"/>
          <w:rtl w:val="0"/>
          <w:lang w:val="en-US" w:eastAsia="zh-CN"/>
        </w:rPr>
      </w:pPr>
      <w:r>
        <w:rPr>
          <w:rFonts w:hint="eastAsia" w:ascii="宋体" w:hAnsi="宋体" w:eastAsia="宋体" w:cs="宋体"/>
          <w:b/>
          <w:color w:val="000000"/>
          <w:kern w:val="2"/>
          <w:sz w:val="24"/>
          <w:szCs w:val="24"/>
        </w:rPr>
        <w:t>3.</w:t>
      </w:r>
      <w:r>
        <w:rPr>
          <w:rFonts w:hint="eastAsia" w:ascii="宋体" w:hAnsi="宋体" w:eastAsia="宋体" w:cs="宋体"/>
          <w:b/>
          <w:color w:val="000000"/>
          <w:kern w:val="2"/>
          <w:sz w:val="24"/>
          <w:szCs w:val="24"/>
          <w:lang w:val="en-US" w:eastAsia="zh-CN"/>
        </w:rPr>
        <w:t>6</w:t>
      </w:r>
      <w:r>
        <w:rPr>
          <w:rFonts w:hint="eastAsia" w:ascii="宋体" w:hAnsi="宋体" w:eastAsia="宋体" w:cs="宋体"/>
          <w:b/>
          <w:color w:val="000000"/>
          <w:kern w:val="2"/>
          <w:sz w:val="24"/>
          <w:szCs w:val="24"/>
        </w:rPr>
        <w:t>投标人不得存在下列情形之一</w:t>
      </w:r>
      <w:r>
        <w:rPr>
          <w:rFonts w:hint="eastAsia" w:ascii="宋体" w:hAnsi="宋体" w:eastAsia="宋体" w:cs="宋体"/>
          <w:b/>
          <w:color w:val="000000"/>
          <w:kern w:val="2"/>
          <w:sz w:val="24"/>
          <w:szCs w:val="24"/>
          <w:lang w:eastAsia="zh-CN"/>
        </w:rPr>
        <w:t>：</w:t>
      </w:r>
    </w:p>
    <w:p w14:paraId="644E0129">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(1)为招标人不具有独立法人资格的附属机构(单位)；</w:t>
      </w:r>
    </w:p>
    <w:p w14:paraId="74B25803">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(2)为本项目(标段)前期准备提供设计、咨询服务的，但装修、幕墙、智能化、钢结构、消防、环境等专项工程的除外；</w:t>
      </w:r>
    </w:p>
    <w:p w14:paraId="047EAA01">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(3)为本项目(标段)的监理人；</w:t>
      </w:r>
    </w:p>
    <w:p w14:paraId="422DCDA8">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(4)为本项目(标段)的代建人；</w:t>
      </w:r>
    </w:p>
    <w:p w14:paraId="5DBD48F7">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(5)为本项目(标段)提供招标代理服务的；</w:t>
      </w:r>
    </w:p>
    <w:p w14:paraId="6EC68D5A">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(6)与本项目(标段)的监理人或代建人或招标代理机构或其他投标人同为一个法定代表人的；</w:t>
      </w:r>
    </w:p>
    <w:p w14:paraId="3EA317C0">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(7)与本项目(标段)的监理人或代建人或招标代理机构相互控股或参股的或有隶属关系的；</w:t>
      </w:r>
    </w:p>
    <w:p w14:paraId="2755B0AE">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(8)公司级领导与本项目(标段)的监理人或代建人或招标代理机构公司级领导相互任职或工作的；</w:t>
      </w:r>
    </w:p>
    <w:p w14:paraId="678EA6C0">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(9)被责令停业的；</w:t>
      </w:r>
    </w:p>
    <w:p w14:paraId="62B0B732">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(10)被暂停或取消投标资格的；</w:t>
      </w:r>
    </w:p>
    <w:p w14:paraId="7684BDD1">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(11)财产被接管或冻结的；</w:t>
      </w:r>
    </w:p>
    <w:p w14:paraId="7CEB4D04">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(12)企业法人、拟派出主要施工管理人员被县区级以上建设行政主管部门按照《关于建立福建省建设市场法人和自然人违法违规档案制度试行办法》(闽建法[2007]15号)的规定建立其违规违法档案的；</w:t>
      </w:r>
    </w:p>
    <w:p w14:paraId="7F9629E0">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(13)在最近三年内有骗取中标或严重违约或重大工程质量问题的；</w:t>
      </w:r>
    </w:p>
    <w:p w14:paraId="27A5675D">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(14)被县区级及以上相关行政监督部门记录不良行为，并在福建住房和城乡建设信息网、莆田建设信息网或莆田市行政服务中心网上公告，处在公告明确限制投标期限内的；</w:t>
      </w:r>
    </w:p>
    <w:p w14:paraId="22F13EAF">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4.资格审查方式</w:t>
      </w:r>
    </w:p>
    <w:p w14:paraId="0F4A2329">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本招标项目对投标人的资格审查采用资格后审方式。经资格审查合格的投标人才能有资格成为中标人。</w:t>
      </w:r>
    </w:p>
    <w:p w14:paraId="78D9E7CA">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5.投标费用</w:t>
      </w:r>
    </w:p>
    <w:p w14:paraId="7910F397">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投标人应承担其编制投标文件与递交投标文件所涉及的一切费用，不管投标结果如何，招标人和招标代理机构不承担上述费用。</w:t>
      </w:r>
    </w:p>
    <w:p w14:paraId="211FBBB9">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6.现场踏勘</w:t>
      </w:r>
    </w:p>
    <w:p w14:paraId="0098C1CE">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6.1招标人不组织现场勘察和投标预备会。招标人在本招标文件中介绍的招标项目相关情况，是招标人现有的能被投标人利用的资料，招标人对投标人作出的任何推论、理解和结论均不负责任。</w:t>
      </w:r>
    </w:p>
    <w:p w14:paraId="21BFA8BA">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6.2投标人可为踏勘目的进入招标人的招标项目现场，但投标人不得因此使招标人承担与之有关的责任和蒙受损失。投标人应承担踏勘现场的费用、责任和风险。</w:t>
      </w:r>
    </w:p>
    <w:p w14:paraId="362F2300">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7.分包</w:t>
      </w:r>
    </w:p>
    <w:p w14:paraId="0FC3FF2B">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本招标项目不允许转包和违法分包。中标人确需将部分非主体、非关键性工作分包的，应符合有关法律、法规的规定并经招标人同意。</w:t>
      </w:r>
    </w:p>
    <w:p w14:paraId="62CE2318">
      <w:pPr>
        <w:shd w:val="clear" w:color="auto" w:fill="FFFFFF"/>
        <w:wordWrap w:val="0"/>
        <w:spacing w:after="0" w:line="360" w:lineRule="auto"/>
        <w:jc w:val="center"/>
        <w:rPr>
          <w:rFonts w:hint="eastAsia" w:ascii="宋体" w:hAnsi="宋体" w:eastAsia="宋体" w:cs="宋体"/>
          <w:b/>
          <w:color w:val="000000"/>
          <w:sz w:val="30"/>
          <w:szCs w:val="30"/>
          <w:highlight w:val="none"/>
          <w:shd w:val="clear" w:color="auto" w:fill="FFFFFF"/>
        </w:rPr>
      </w:pPr>
    </w:p>
    <w:p w14:paraId="149E4C96">
      <w:pPr>
        <w:shd w:val="clear" w:color="auto" w:fill="FFFFFF"/>
        <w:wordWrap w:val="0"/>
        <w:spacing w:after="0" w:line="360" w:lineRule="auto"/>
        <w:jc w:val="center"/>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30"/>
          <w:szCs w:val="30"/>
          <w:highlight w:val="none"/>
          <w:shd w:val="clear" w:color="auto" w:fill="FFFFFF"/>
        </w:rPr>
        <w:t>(二)招标文件</w:t>
      </w:r>
    </w:p>
    <w:p w14:paraId="2433F250">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8.招标文件的组成内容</w:t>
      </w:r>
    </w:p>
    <w:p w14:paraId="5749C09B">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本招标文件由投标人须知、合同主要条款、投标文件(格式)、工程预算价、图纸、招标文件的答疑、澄清、修改和补充文件组成。</w:t>
      </w:r>
    </w:p>
    <w:p w14:paraId="286A5138">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9.获取招标文件方式</w:t>
      </w:r>
    </w:p>
    <w:p w14:paraId="749355E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1)招标人自</w:t>
      </w:r>
      <w:r>
        <w:rPr>
          <w:rFonts w:hint="eastAsia" w:ascii="宋体" w:hAnsi="宋体" w:eastAsia="宋体" w:cs="宋体"/>
          <w:color w:val="auto"/>
          <w:spacing w:val="0"/>
          <w:w w:val="100"/>
          <w:kern w:val="2"/>
          <w:position w:val="0"/>
          <w:sz w:val="24"/>
          <w:szCs w:val="24"/>
          <w:highlight w:val="none"/>
          <w:u w:val="single" w:color="auto"/>
          <w:shd w:val="clear" w:color="auto" w:fill="auto"/>
          <w:vertAlign w:val="baseline"/>
          <w:rtl w:val="0"/>
          <w:lang w:val="en-US" w:eastAsia="zh-CN"/>
        </w:rPr>
        <w:t xml:space="preserve"> 2025 </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年</w:t>
      </w:r>
      <w:r>
        <w:rPr>
          <w:rFonts w:hint="eastAsia" w:ascii="宋体" w:hAnsi="宋体" w:eastAsia="宋体" w:cs="宋体"/>
          <w:color w:val="auto"/>
          <w:spacing w:val="0"/>
          <w:w w:val="100"/>
          <w:kern w:val="2"/>
          <w:position w:val="0"/>
          <w:sz w:val="24"/>
          <w:szCs w:val="24"/>
          <w:highlight w:val="none"/>
          <w:u w:val="single" w:color="auto"/>
          <w:shd w:val="clear" w:color="auto" w:fill="auto"/>
          <w:vertAlign w:val="baseline"/>
          <w:rtl w:val="0"/>
          <w:lang w:val="en-US" w:eastAsia="zh-CN"/>
        </w:rPr>
        <w:t xml:space="preserve"> 10</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月</w:t>
      </w:r>
      <w:r>
        <w:rPr>
          <w:rFonts w:hint="eastAsia" w:ascii="宋体" w:hAnsi="宋体" w:eastAsia="宋体" w:cs="宋体"/>
          <w:color w:val="auto"/>
          <w:spacing w:val="0"/>
          <w:w w:val="100"/>
          <w:kern w:val="2"/>
          <w:position w:val="0"/>
          <w:sz w:val="24"/>
          <w:szCs w:val="24"/>
          <w:highlight w:val="none"/>
          <w:u w:val="single" w:color="auto"/>
          <w:shd w:val="clear" w:color="auto" w:fill="auto"/>
          <w:vertAlign w:val="baseline"/>
          <w:rtl w:val="0"/>
          <w:lang w:val="en-US" w:eastAsia="zh-CN"/>
        </w:rPr>
        <w:t xml:space="preserve"> 23 </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日起在仙游县郊尾镇人民政府网（http://www.xianyou.gov.cn/jwz/tzgg/）及数字仙游电子业务</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平台（http://fjxyst.cn/）发布招标公告，投标人可登录网站自行下载招标文件</w:t>
      </w:r>
      <w:r>
        <w:rPr>
          <w:rFonts w:hint="eastAsia" w:ascii="宋体" w:hAnsi="宋体" w:eastAsia="宋体" w:cs="宋体"/>
          <w:color w:val="000000"/>
          <w:spacing w:val="0"/>
          <w:w w:val="100"/>
          <w:kern w:val="2"/>
          <w:position w:val="0"/>
          <w:sz w:val="24"/>
          <w:szCs w:val="24"/>
          <w:highlight w:val="none"/>
          <w:u w:val="none" w:color="000000"/>
          <w:shd w:val="clear" w:color="auto" w:fill="FFFFFF"/>
          <w:vertAlign w:val="baseline"/>
          <w:lang w:val="en-US" w:eastAsia="zh-CN"/>
        </w:rPr>
        <w:t>等相关资料</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w:t>
      </w:r>
    </w:p>
    <w:p w14:paraId="263E1A7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2)书面招标文件与网上下载的招标文件不一致的，以仙游县郊尾镇人民政府网（http://www.xianyou.gov.cn/jwz/tzgg/）及数字仙游电子业务平台（http://fjxyst.cn/）下载的为准。</w:t>
      </w:r>
    </w:p>
    <w:p w14:paraId="0DCBD048">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10.招标文件的制定依据</w:t>
      </w:r>
    </w:p>
    <w:p w14:paraId="7F7918D0">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本招标文件根据现行法律、法规、行政规章和莆田市人民政府、仙游县人民政府</w:t>
      </w: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仙游县关于推行村（居）集体出资成立有限责任公司代建小规模工程建设项目的工作方案</w:t>
      </w:r>
      <w:r>
        <w:rPr>
          <w:rFonts w:hint="eastAsia" w:ascii="宋体" w:hAnsi="宋体" w:eastAsia="宋体" w:cs="宋体"/>
          <w:color w:val="000000"/>
          <w:sz w:val="24"/>
          <w:szCs w:val="24"/>
          <w:highlight w:val="none"/>
          <w:shd w:val="clear" w:color="auto" w:fill="FFFFFF"/>
        </w:rPr>
        <w:t>及其授权的工程招投标行政监督部门颁发的规范性文件制定。</w:t>
      </w:r>
    </w:p>
    <w:p w14:paraId="7C5C1C58">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11.招标文件的答疑、澄清、修改或补充</w:t>
      </w:r>
    </w:p>
    <w:p w14:paraId="24BEC393">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11.1投标人对工程情况和招标文件（含工程量清单及工程预算审核书）有疑问的可在</w:t>
      </w:r>
      <w:r>
        <w:rPr>
          <w:rFonts w:hint="eastAsia" w:ascii="宋体" w:hAnsi="宋体" w:eastAsia="宋体" w:cs="宋体"/>
          <w:color w:val="000000"/>
          <w:kern w:val="0"/>
          <w:sz w:val="24"/>
          <w:szCs w:val="24"/>
          <w:highlight w:val="none"/>
          <w:u w:val="single"/>
          <w:shd w:val="clear" w:color="auto" w:fill="FFFFFF"/>
        </w:rPr>
        <w:t xml:space="preserve"> 202</w:t>
      </w:r>
      <w:r>
        <w:rPr>
          <w:rFonts w:hint="eastAsia" w:ascii="宋体" w:hAnsi="宋体" w:eastAsia="宋体" w:cs="宋体"/>
          <w:color w:val="000000"/>
          <w:kern w:val="0"/>
          <w:sz w:val="24"/>
          <w:szCs w:val="24"/>
          <w:highlight w:val="none"/>
          <w:u w:val="single"/>
          <w:shd w:val="clear" w:color="auto" w:fill="FFFFFF"/>
          <w:lang w:val="en-US" w:eastAsia="zh-CN"/>
        </w:rPr>
        <w:t>5</w:t>
      </w:r>
      <w:r>
        <w:rPr>
          <w:rFonts w:hint="eastAsia" w:ascii="宋体" w:hAnsi="宋体" w:eastAsia="宋体" w:cs="宋体"/>
          <w:color w:val="000000"/>
          <w:kern w:val="0"/>
          <w:sz w:val="24"/>
          <w:szCs w:val="24"/>
          <w:highlight w:val="none"/>
          <w:shd w:val="clear" w:color="auto" w:fill="FFFFFF"/>
        </w:rPr>
        <w:t>年</w:t>
      </w:r>
      <w:r>
        <w:rPr>
          <w:rFonts w:hint="eastAsia" w:ascii="宋体" w:hAnsi="宋体" w:eastAsia="宋体" w:cs="宋体"/>
          <w:color w:val="000000"/>
          <w:kern w:val="0"/>
          <w:sz w:val="24"/>
          <w:szCs w:val="24"/>
          <w:highlight w:val="none"/>
          <w:u w:val="single"/>
          <w:shd w:val="clear" w:color="auto" w:fill="FFFFFF"/>
          <w:lang w:val="en-US" w:eastAsia="zh-CN"/>
        </w:rPr>
        <w:t xml:space="preserve"> 10</w:t>
      </w:r>
      <w:r>
        <w:rPr>
          <w:rFonts w:hint="eastAsia" w:ascii="宋体" w:hAnsi="宋体" w:eastAsia="宋体" w:cs="宋体"/>
          <w:color w:val="000000"/>
          <w:kern w:val="0"/>
          <w:sz w:val="24"/>
          <w:szCs w:val="24"/>
          <w:highlight w:val="none"/>
          <w:shd w:val="clear" w:color="auto" w:fill="FFFFFF"/>
        </w:rPr>
        <w:t>月</w:t>
      </w:r>
      <w:r>
        <w:rPr>
          <w:rFonts w:hint="eastAsia" w:ascii="宋体" w:hAnsi="宋体" w:eastAsia="宋体" w:cs="宋体"/>
          <w:color w:val="000000"/>
          <w:kern w:val="0"/>
          <w:sz w:val="24"/>
          <w:szCs w:val="24"/>
          <w:highlight w:val="none"/>
          <w:u w:val="single"/>
          <w:shd w:val="clear" w:color="auto" w:fill="FFFFFF"/>
          <w:lang w:val="en-US" w:eastAsia="zh-CN"/>
        </w:rPr>
        <w:t xml:space="preserve"> 27 </w:t>
      </w:r>
      <w:r>
        <w:rPr>
          <w:rFonts w:hint="eastAsia" w:ascii="宋体" w:hAnsi="宋体" w:eastAsia="宋体" w:cs="宋体"/>
          <w:color w:val="000000"/>
          <w:kern w:val="0"/>
          <w:sz w:val="24"/>
          <w:szCs w:val="24"/>
          <w:highlight w:val="none"/>
          <w:shd w:val="clear" w:color="auto" w:fill="FFFFFF"/>
        </w:rPr>
        <w:t>日</w:t>
      </w:r>
      <w:r>
        <w:rPr>
          <w:rFonts w:hint="eastAsia" w:ascii="宋体" w:hAnsi="宋体" w:eastAsia="宋体" w:cs="宋体"/>
          <w:color w:val="000000"/>
          <w:kern w:val="0"/>
          <w:sz w:val="24"/>
          <w:szCs w:val="24"/>
          <w:highlight w:val="none"/>
          <w:u w:val="single"/>
          <w:shd w:val="clear" w:color="auto" w:fill="FFFFFF"/>
        </w:rPr>
        <w:t xml:space="preserve"> 1</w:t>
      </w:r>
      <w:r>
        <w:rPr>
          <w:rFonts w:hint="eastAsia" w:ascii="宋体" w:hAnsi="宋体" w:eastAsia="宋体" w:cs="宋体"/>
          <w:color w:val="000000"/>
          <w:kern w:val="0"/>
          <w:sz w:val="24"/>
          <w:szCs w:val="24"/>
          <w:highlight w:val="none"/>
          <w:u w:val="single"/>
          <w:shd w:val="clear" w:color="auto" w:fill="FFFFFF"/>
          <w:lang w:val="en-US" w:eastAsia="zh-CN"/>
        </w:rPr>
        <w:t>6</w:t>
      </w:r>
      <w:r>
        <w:rPr>
          <w:rFonts w:hint="eastAsia" w:ascii="宋体" w:hAnsi="宋体" w:eastAsia="宋体" w:cs="宋体"/>
          <w:color w:val="000000"/>
          <w:kern w:val="0"/>
          <w:sz w:val="24"/>
          <w:szCs w:val="24"/>
          <w:highlight w:val="none"/>
          <w:u w:val="single"/>
          <w:shd w:val="clear" w:color="auto" w:fill="FFFFFF"/>
        </w:rPr>
        <w:t xml:space="preserve"> ：00 </w:t>
      </w:r>
      <w:r>
        <w:rPr>
          <w:rFonts w:hint="eastAsia" w:ascii="宋体" w:hAnsi="宋体" w:eastAsia="宋体" w:cs="宋体"/>
          <w:color w:val="000000"/>
          <w:kern w:val="0"/>
          <w:sz w:val="24"/>
          <w:szCs w:val="24"/>
          <w:highlight w:val="none"/>
          <w:shd w:val="clear" w:color="auto" w:fill="FFFFFF"/>
        </w:rPr>
        <w:t>前登陆</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lang w:eastAsia="zh-Hans"/>
        </w:rPr>
        <w:t>向提出</w:t>
      </w:r>
      <w:r>
        <w:rPr>
          <w:rFonts w:hint="eastAsia" w:ascii="宋体" w:hAnsi="宋体" w:eastAsia="宋体" w:cs="宋体"/>
          <w:color w:val="000000"/>
          <w:kern w:val="0"/>
          <w:sz w:val="24"/>
          <w:szCs w:val="24"/>
          <w:highlight w:val="none"/>
          <w:shd w:val="clear" w:color="auto" w:fill="FFFFFF"/>
        </w:rPr>
        <w:t>疑问</w:t>
      </w:r>
      <w:r>
        <w:rPr>
          <w:rFonts w:hint="eastAsia" w:ascii="宋体" w:hAnsi="宋体" w:eastAsia="宋体" w:cs="宋体"/>
          <w:color w:val="000000"/>
          <w:kern w:val="0"/>
          <w:sz w:val="24"/>
          <w:szCs w:val="24"/>
          <w:highlight w:val="none"/>
          <w:shd w:val="clear" w:color="auto" w:fill="FFFFFF"/>
          <w:lang w:eastAsia="zh-Hans"/>
        </w:rPr>
        <w:t>。</w:t>
      </w:r>
      <w:r>
        <w:rPr>
          <w:rFonts w:hint="eastAsia" w:ascii="宋体" w:hAnsi="宋体" w:eastAsia="宋体" w:cs="宋体"/>
          <w:color w:val="000000"/>
          <w:kern w:val="0"/>
          <w:sz w:val="24"/>
          <w:szCs w:val="24"/>
          <w:highlight w:val="none"/>
          <w:shd w:val="clear" w:color="auto" w:fill="FFFFFF"/>
        </w:rPr>
        <w:t>招标人于</w:t>
      </w:r>
      <w:r>
        <w:rPr>
          <w:rFonts w:hint="eastAsia" w:ascii="宋体" w:hAnsi="宋体" w:eastAsia="宋体" w:cs="宋体"/>
          <w:color w:val="000000"/>
          <w:kern w:val="0"/>
          <w:sz w:val="24"/>
          <w:szCs w:val="24"/>
          <w:highlight w:val="none"/>
          <w:u w:val="single"/>
          <w:shd w:val="clear" w:color="auto" w:fill="FFFFFF"/>
        </w:rPr>
        <w:t xml:space="preserve"> 202</w:t>
      </w:r>
      <w:r>
        <w:rPr>
          <w:rFonts w:hint="eastAsia" w:ascii="宋体" w:hAnsi="宋体" w:eastAsia="宋体" w:cs="宋体"/>
          <w:color w:val="000000"/>
          <w:kern w:val="0"/>
          <w:sz w:val="24"/>
          <w:szCs w:val="24"/>
          <w:highlight w:val="none"/>
          <w:u w:val="single"/>
          <w:shd w:val="clear" w:color="auto" w:fill="FFFFFF"/>
          <w:lang w:val="en-US" w:eastAsia="zh-CN"/>
        </w:rPr>
        <w:t>5</w:t>
      </w:r>
      <w:r>
        <w:rPr>
          <w:rFonts w:hint="eastAsia" w:ascii="宋体" w:hAnsi="宋体" w:eastAsia="宋体" w:cs="宋体"/>
          <w:color w:val="000000"/>
          <w:kern w:val="0"/>
          <w:sz w:val="24"/>
          <w:szCs w:val="24"/>
          <w:highlight w:val="none"/>
          <w:shd w:val="clear" w:color="auto" w:fill="FFFFFF"/>
        </w:rPr>
        <w:t>年</w:t>
      </w:r>
      <w:r>
        <w:rPr>
          <w:rFonts w:hint="eastAsia" w:ascii="宋体" w:hAnsi="宋体" w:eastAsia="宋体" w:cs="宋体"/>
          <w:color w:val="000000"/>
          <w:kern w:val="0"/>
          <w:sz w:val="24"/>
          <w:szCs w:val="24"/>
          <w:highlight w:val="none"/>
          <w:u w:val="single"/>
          <w:shd w:val="clear" w:color="auto" w:fill="FFFFFF"/>
          <w:lang w:val="en-US" w:eastAsia="zh-CN"/>
        </w:rPr>
        <w:t>10</w:t>
      </w:r>
      <w:r>
        <w:rPr>
          <w:rFonts w:hint="eastAsia" w:ascii="宋体" w:hAnsi="宋体" w:eastAsia="宋体" w:cs="宋体"/>
          <w:color w:val="000000"/>
          <w:kern w:val="0"/>
          <w:sz w:val="24"/>
          <w:szCs w:val="24"/>
          <w:highlight w:val="none"/>
          <w:shd w:val="clear" w:color="auto" w:fill="FFFFFF"/>
        </w:rPr>
        <w:t>月</w:t>
      </w:r>
      <w:r>
        <w:rPr>
          <w:rFonts w:hint="eastAsia" w:ascii="宋体" w:hAnsi="宋体" w:eastAsia="宋体" w:cs="宋体"/>
          <w:color w:val="000000"/>
          <w:kern w:val="0"/>
          <w:sz w:val="24"/>
          <w:szCs w:val="24"/>
          <w:highlight w:val="none"/>
          <w:u w:val="single"/>
          <w:shd w:val="clear" w:color="auto" w:fill="FFFFFF"/>
          <w:lang w:val="en-US" w:eastAsia="zh-CN"/>
        </w:rPr>
        <w:t xml:space="preserve"> 27 </w:t>
      </w:r>
      <w:r>
        <w:rPr>
          <w:rFonts w:hint="eastAsia" w:ascii="宋体" w:hAnsi="宋体" w:eastAsia="宋体" w:cs="宋体"/>
          <w:color w:val="000000"/>
          <w:kern w:val="0"/>
          <w:sz w:val="24"/>
          <w:szCs w:val="24"/>
          <w:highlight w:val="none"/>
          <w:shd w:val="clear" w:color="auto" w:fill="FFFFFF"/>
        </w:rPr>
        <w:t>日</w:t>
      </w:r>
      <w:r>
        <w:rPr>
          <w:rFonts w:hint="eastAsia" w:ascii="宋体" w:hAnsi="宋体" w:eastAsia="宋体" w:cs="宋体"/>
          <w:color w:val="000000"/>
          <w:kern w:val="0"/>
          <w:sz w:val="24"/>
          <w:szCs w:val="24"/>
          <w:highlight w:val="none"/>
          <w:shd w:val="clear" w:color="auto" w:fill="FFFFFF"/>
          <w:lang w:val="en-US" w:eastAsia="zh-CN"/>
        </w:rPr>
        <w:t>17:00</w:t>
      </w:r>
      <w:r>
        <w:rPr>
          <w:rFonts w:hint="eastAsia" w:ascii="宋体" w:hAnsi="宋体" w:eastAsia="宋体" w:cs="宋体"/>
          <w:color w:val="000000"/>
          <w:kern w:val="0"/>
          <w:sz w:val="24"/>
          <w:szCs w:val="24"/>
          <w:highlight w:val="none"/>
          <w:shd w:val="clear" w:color="auto" w:fill="FFFFFF"/>
        </w:rPr>
        <w:t>前将澄清及修改的答疑内容在</w:t>
      </w:r>
      <w:r>
        <w:rPr>
          <w:rFonts w:hint="eastAsia" w:ascii="宋体" w:hAnsi="宋体" w:eastAsia="宋体" w:cs="宋体"/>
          <w:color w:val="000000"/>
          <w:kern w:val="0"/>
          <w:sz w:val="24"/>
          <w:szCs w:val="24"/>
          <w:highlight w:val="none"/>
          <w:shd w:val="clear" w:color="auto" w:fill="FFFFFF"/>
          <w:lang w:eastAsia="zh-CN"/>
        </w:rPr>
        <w:t>仙游县郊尾镇人民政府网（http://www.xianyou.gov.cn/jwz/tzgg/）</w:t>
      </w:r>
      <w:r>
        <w:rPr>
          <w:rFonts w:hint="eastAsia" w:ascii="宋体" w:hAnsi="宋体" w:eastAsia="宋体" w:cs="宋体"/>
          <w:color w:val="000000"/>
          <w:kern w:val="0"/>
          <w:sz w:val="24"/>
          <w:szCs w:val="24"/>
          <w:highlight w:val="none"/>
          <w:shd w:val="clear" w:color="auto" w:fill="FFFFFF"/>
        </w:rPr>
        <w:t>及</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tl w:val="0"/>
          <w:lang w:val="zh-TW" w:eastAsia="zh-CN"/>
        </w:rPr>
        <w:t>上</w:t>
      </w:r>
      <w:r>
        <w:rPr>
          <w:rFonts w:hint="eastAsia" w:ascii="宋体" w:hAnsi="宋体" w:eastAsia="宋体" w:cs="宋体"/>
          <w:color w:val="000000"/>
          <w:kern w:val="0"/>
          <w:sz w:val="24"/>
          <w:szCs w:val="24"/>
          <w:highlight w:val="none"/>
          <w:shd w:val="clear" w:color="auto" w:fill="FFFFFF"/>
        </w:rPr>
        <w:t>发布。如果澄清及修改招标文件的时间距投标截止时间不足</w:t>
      </w:r>
      <w:r>
        <w:rPr>
          <w:rFonts w:hint="eastAsia" w:ascii="宋体" w:hAnsi="宋体" w:eastAsia="宋体" w:cs="宋体"/>
          <w:color w:val="000000"/>
          <w:kern w:val="0"/>
          <w:sz w:val="24"/>
          <w:szCs w:val="24"/>
          <w:highlight w:val="none"/>
          <w:shd w:val="clear" w:color="auto" w:fill="FFFFFF"/>
          <w:lang w:val="en-US" w:eastAsia="zh-CN"/>
        </w:rPr>
        <w:t>1</w:t>
      </w:r>
      <w:r>
        <w:rPr>
          <w:rFonts w:hint="eastAsia" w:ascii="宋体" w:hAnsi="宋体" w:eastAsia="宋体" w:cs="宋体"/>
          <w:color w:val="000000"/>
          <w:kern w:val="0"/>
          <w:sz w:val="24"/>
          <w:szCs w:val="24"/>
          <w:highlight w:val="none"/>
          <w:shd w:val="clear" w:color="auto" w:fill="FFFFFF"/>
        </w:rPr>
        <w:t>个工作日的，应相应延长投标截止时间。</w:t>
      </w:r>
    </w:p>
    <w:p w14:paraId="2357A42B">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11.2</w:t>
      </w:r>
      <w:r>
        <w:rPr>
          <w:rFonts w:hint="eastAsia" w:ascii="宋体" w:hAnsi="宋体" w:eastAsia="宋体" w:cs="宋体"/>
          <w:color w:val="000000"/>
          <w:sz w:val="24"/>
          <w:szCs w:val="24"/>
          <w:highlight w:val="none"/>
          <w:shd w:val="clear" w:color="auto" w:fill="FFFFFF"/>
        </w:rPr>
        <w:t>如果澄清及修改招标文件的时间距投标截止时间不足</w:t>
      </w:r>
      <w:r>
        <w:rPr>
          <w:rFonts w:hint="eastAsia" w:ascii="宋体" w:hAnsi="宋体" w:eastAsia="宋体" w:cs="宋体"/>
          <w:color w:val="000000"/>
          <w:sz w:val="24"/>
          <w:szCs w:val="24"/>
          <w:highlight w:val="none"/>
          <w:shd w:val="clear" w:color="auto" w:fill="FFFFFF"/>
          <w:lang w:val="en-US" w:eastAsia="zh-CN"/>
        </w:rPr>
        <w:t>1</w:t>
      </w:r>
      <w:r>
        <w:rPr>
          <w:rFonts w:hint="eastAsia" w:ascii="宋体" w:hAnsi="宋体" w:eastAsia="宋体" w:cs="宋体"/>
          <w:color w:val="000000"/>
          <w:sz w:val="24"/>
          <w:szCs w:val="24"/>
          <w:highlight w:val="none"/>
          <w:shd w:val="clear" w:color="auto" w:fill="FFFFFF"/>
        </w:rPr>
        <w:t>个工作日的，应相应延长投标截止时间。</w:t>
      </w:r>
    </w:p>
    <w:p w14:paraId="547D2CA7">
      <w:pPr>
        <w:shd w:val="clear" w:color="auto" w:fill="FFFFFF"/>
        <w:spacing w:after="0" w:line="360" w:lineRule="auto"/>
        <w:ind w:firstLine="482"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b/>
          <w:color w:val="000000"/>
          <w:sz w:val="24"/>
          <w:szCs w:val="24"/>
          <w:highlight w:val="none"/>
          <w:shd w:val="clear" w:color="auto" w:fill="FFFFFF"/>
        </w:rPr>
        <w:t>12.工程预算审核价和</w:t>
      </w:r>
      <w:r>
        <w:rPr>
          <w:rFonts w:hint="eastAsia" w:ascii="宋体" w:hAnsi="宋体" w:eastAsia="宋体" w:cs="宋体"/>
          <w:b/>
          <w:color w:val="000000"/>
          <w:sz w:val="24"/>
          <w:szCs w:val="24"/>
          <w:highlight w:val="none"/>
          <w:shd w:val="clear" w:color="auto" w:fill="FFFFFF"/>
          <w:lang w:val="en-US" w:eastAsia="zh-CN"/>
        </w:rPr>
        <w:t>最高限价</w:t>
      </w:r>
    </w:p>
    <w:p w14:paraId="61B3356B">
      <w:pPr>
        <w:shd w:val="clear" w:color="auto" w:fill="FFFFFF"/>
        <w:spacing w:after="0" w:line="360" w:lineRule="auto"/>
        <w:ind w:left="388" w:firstLine="94"/>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12.1工程预算审核价</w:t>
      </w:r>
    </w:p>
    <w:p w14:paraId="3271BB99">
      <w:pPr>
        <w:shd w:val="clear" w:color="auto" w:fill="FFFFFF"/>
        <w:spacing w:after="0" w:line="360" w:lineRule="auto"/>
        <w:ind w:left="388" w:firstLine="94"/>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4"/>
          <w:szCs w:val="24"/>
          <w:highlight w:val="none"/>
          <w:shd w:val="clear" w:color="auto" w:fill="FFFFFF"/>
        </w:rPr>
        <w:t>本招标项目的工程预算审核价为</w:t>
      </w:r>
      <w:r>
        <w:rPr>
          <w:rFonts w:hint="eastAsia" w:ascii="宋体" w:hAnsi="宋体" w:eastAsia="宋体" w:cs="宋体"/>
          <w:color w:val="000000"/>
          <w:sz w:val="24"/>
          <w:szCs w:val="24"/>
          <w:highlight w:val="none"/>
          <w:shd w:val="clear" w:color="auto" w:fill="FFFFFF"/>
          <w:lang w:val="en-US" w:eastAsia="zh-CN"/>
        </w:rPr>
        <w:t>386262</w:t>
      </w:r>
      <w:r>
        <w:rPr>
          <w:rFonts w:hint="eastAsia" w:ascii="宋体" w:hAnsi="宋体" w:eastAsia="宋体" w:cs="宋体"/>
          <w:sz w:val="24"/>
          <w:szCs w:val="24"/>
          <w:highlight w:val="none"/>
          <w:rtl w:val="0"/>
          <w:lang w:val="en-US" w:eastAsia="zh-CN"/>
        </w:rPr>
        <w:t>元</w:t>
      </w:r>
      <w:r>
        <w:rPr>
          <w:rFonts w:hint="eastAsia" w:ascii="宋体" w:hAnsi="宋体" w:eastAsia="宋体" w:cs="宋体"/>
          <w:color w:val="000000"/>
          <w:sz w:val="24"/>
          <w:szCs w:val="24"/>
          <w:highlight w:val="none"/>
          <w:shd w:val="clear" w:color="auto" w:fill="FFFFFF"/>
        </w:rPr>
        <w:t>(人民币)</w:t>
      </w:r>
    </w:p>
    <w:p w14:paraId="0CFB994C">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12.2工程</w:t>
      </w:r>
      <w:r>
        <w:rPr>
          <w:rFonts w:hint="eastAsia" w:ascii="宋体" w:hAnsi="宋体" w:eastAsia="宋体" w:cs="宋体"/>
          <w:color w:val="000000"/>
          <w:sz w:val="24"/>
          <w:szCs w:val="24"/>
          <w:highlight w:val="none"/>
          <w:shd w:val="clear" w:color="auto" w:fill="FFFFFF"/>
          <w:lang w:val="en-US" w:eastAsia="zh-CN"/>
        </w:rPr>
        <w:t>最高限</w:t>
      </w:r>
      <w:r>
        <w:rPr>
          <w:rFonts w:hint="eastAsia" w:ascii="宋体" w:hAnsi="宋体" w:eastAsia="宋体" w:cs="宋体"/>
          <w:color w:val="000000"/>
          <w:sz w:val="24"/>
          <w:szCs w:val="24"/>
          <w:highlight w:val="none"/>
          <w:shd w:val="clear" w:color="auto" w:fill="FFFFFF"/>
        </w:rPr>
        <w:t>价</w:t>
      </w:r>
    </w:p>
    <w:p w14:paraId="6B04104A">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本招标项目的</w:t>
      </w:r>
      <w:r>
        <w:rPr>
          <w:rFonts w:hint="eastAsia" w:ascii="宋体" w:hAnsi="宋体" w:eastAsia="宋体" w:cs="宋体"/>
          <w:color w:val="000000"/>
          <w:sz w:val="24"/>
          <w:szCs w:val="24"/>
          <w:highlight w:val="none"/>
          <w:shd w:val="clear" w:color="auto" w:fill="FFFFFF"/>
          <w:lang w:val="en-US" w:eastAsia="zh-CN"/>
        </w:rPr>
        <w:t>最高限价</w:t>
      </w:r>
      <w:r>
        <w:rPr>
          <w:rFonts w:hint="eastAsia" w:ascii="宋体" w:hAnsi="宋体" w:eastAsia="宋体" w:cs="宋体"/>
          <w:color w:val="000000"/>
          <w:sz w:val="24"/>
          <w:szCs w:val="24"/>
          <w:highlight w:val="none"/>
          <w:shd w:val="clear" w:color="auto" w:fill="FFFFFF"/>
        </w:rPr>
        <w:t>按以下公式计算：</w:t>
      </w:r>
    </w:p>
    <w:p w14:paraId="0CDC16FD">
      <w:pPr>
        <w:keepNext w:val="0"/>
        <w:keepLines w:val="0"/>
        <w:pageBreakBefore w:val="0"/>
        <w:shd w:val="clear" w:color="auto" w:fill="FFFFFF"/>
        <w:kinsoku/>
        <w:wordWrap w:val="0"/>
        <w:overflowPunct/>
        <w:topLinePunct w:val="0"/>
        <w:autoSpaceDE/>
        <w:autoSpaceDN/>
        <w:bidi w:val="0"/>
        <w:spacing w:after="0" w:line="360" w:lineRule="auto"/>
        <w:ind w:firstLine="480"/>
        <w:textAlignment w:val="auto"/>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工程最高限价=</w:t>
      </w:r>
      <w:r>
        <w:rPr>
          <w:rFonts w:hint="eastAsia" w:ascii="宋体" w:hAnsi="宋体" w:eastAsia="宋体" w:cs="宋体"/>
          <w:color w:val="000000"/>
          <w:sz w:val="24"/>
          <w:szCs w:val="24"/>
          <w:highlight w:val="none"/>
          <w:shd w:val="clear" w:color="auto" w:fill="FFFFFF"/>
          <w:lang w:eastAsia="zh-Hans"/>
        </w:rPr>
        <w:t>(工程预算</w:t>
      </w:r>
      <w:r>
        <w:rPr>
          <w:rFonts w:hint="eastAsia" w:ascii="宋体" w:hAnsi="宋体" w:eastAsia="宋体" w:cs="宋体"/>
          <w:color w:val="000000"/>
          <w:sz w:val="24"/>
          <w:szCs w:val="24"/>
          <w:highlight w:val="none"/>
          <w:shd w:val="clear" w:color="auto" w:fill="FFFFFF"/>
          <w:lang w:eastAsia="zh-CN"/>
        </w:rPr>
        <w:t>审核</w:t>
      </w:r>
      <w:r>
        <w:rPr>
          <w:rFonts w:hint="eastAsia" w:ascii="宋体" w:hAnsi="宋体" w:eastAsia="宋体" w:cs="宋体"/>
          <w:color w:val="000000"/>
          <w:sz w:val="24"/>
          <w:szCs w:val="24"/>
          <w:highlight w:val="none"/>
          <w:shd w:val="clear" w:color="auto" w:fill="FFFFFF"/>
          <w:lang w:eastAsia="zh-Hans"/>
        </w:rPr>
        <w:t>价</w:t>
      </w:r>
      <w:r>
        <w:rPr>
          <w:rFonts w:hint="eastAsia" w:ascii="宋体" w:hAnsi="宋体" w:eastAsia="宋体" w:cs="宋体"/>
          <w:color w:val="000000"/>
          <w:sz w:val="24"/>
          <w:szCs w:val="24"/>
          <w:highlight w:val="none"/>
          <w:shd w:val="clear" w:color="auto" w:fill="FFFFFF"/>
          <w:lang w:val="en-US" w:eastAsia="zh-CN"/>
        </w:rPr>
        <w:t>-</w:t>
      </w:r>
      <w:r>
        <w:rPr>
          <w:rFonts w:hint="eastAsia" w:ascii="宋体" w:hAnsi="宋体" w:eastAsia="宋体" w:cs="宋体"/>
          <w:color w:val="000000"/>
          <w:sz w:val="24"/>
          <w:szCs w:val="24"/>
          <w:highlight w:val="none"/>
          <w:shd w:val="clear" w:color="auto" w:fill="FFFFFF"/>
          <w:lang w:eastAsia="zh-CN"/>
        </w:rPr>
        <w:t>不可竞争费</w:t>
      </w:r>
      <w:r>
        <w:rPr>
          <w:rFonts w:hint="eastAsia" w:ascii="宋体" w:hAnsi="宋体" w:eastAsia="宋体" w:cs="宋体"/>
          <w:color w:val="000000"/>
          <w:sz w:val="24"/>
          <w:szCs w:val="24"/>
          <w:highlight w:val="none"/>
          <w:shd w:val="clear" w:color="auto" w:fill="FFFFFF"/>
          <w:lang w:eastAsia="zh-Hans"/>
        </w:rPr>
        <w:t xml:space="preserve">）×(1-下浮率)+ </w:t>
      </w:r>
      <w:r>
        <w:rPr>
          <w:rFonts w:hint="eastAsia" w:ascii="宋体" w:hAnsi="宋体" w:eastAsia="宋体" w:cs="宋体"/>
          <w:color w:val="000000"/>
          <w:sz w:val="24"/>
          <w:szCs w:val="24"/>
          <w:highlight w:val="none"/>
          <w:shd w:val="clear" w:color="auto" w:fill="FFFFFF"/>
          <w:lang w:eastAsia="zh-CN"/>
        </w:rPr>
        <w:t>不可竞争费</w:t>
      </w:r>
    </w:p>
    <w:p w14:paraId="056DD95E">
      <w:pPr>
        <w:keepNext w:val="0"/>
        <w:keepLines w:val="0"/>
        <w:pageBreakBefore w:val="0"/>
        <w:shd w:val="clear" w:color="auto" w:fill="FFFFFF"/>
        <w:kinsoku/>
        <w:wordWrap w:val="0"/>
        <w:overflowPunct/>
        <w:topLinePunct w:val="0"/>
        <w:autoSpaceDE/>
        <w:autoSpaceDN/>
        <w:bidi w:val="0"/>
        <w:spacing w:after="0" w:line="360" w:lineRule="auto"/>
        <w:ind w:firstLine="1960" w:firstLineChars="817"/>
        <w:textAlignment w:val="auto"/>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eastAsia="zh-Hans"/>
        </w:rPr>
        <w:t>=</w:t>
      </w: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251336元-4439元）</w:t>
      </w:r>
      <w:r>
        <w:rPr>
          <w:rFonts w:hint="eastAsia" w:ascii="宋体" w:hAnsi="宋体" w:eastAsia="宋体" w:cs="宋体"/>
          <w:color w:val="000000"/>
          <w:sz w:val="24"/>
          <w:szCs w:val="24"/>
          <w:highlight w:val="none"/>
          <w:shd w:val="clear" w:color="auto" w:fill="FFFFFF"/>
        </w:rPr>
        <w:t>×（1-</w:t>
      </w:r>
      <w:r>
        <w:rPr>
          <w:rFonts w:hint="eastAsia" w:ascii="宋体" w:hAnsi="宋体" w:eastAsia="宋体" w:cs="宋体"/>
          <w:color w:val="000000"/>
          <w:sz w:val="24"/>
          <w:szCs w:val="24"/>
          <w:highlight w:val="none"/>
          <w:shd w:val="clear" w:color="auto" w:fill="FFFFFF"/>
          <w:lang w:val="en-US" w:eastAsia="zh-CN"/>
        </w:rPr>
        <w:t>12</w:t>
      </w:r>
      <w:r>
        <w:rPr>
          <w:rFonts w:hint="eastAsia" w:ascii="宋体" w:hAnsi="宋体" w:eastAsia="宋体" w:cs="宋体"/>
          <w:color w:val="000000"/>
          <w:sz w:val="24"/>
          <w:szCs w:val="24"/>
          <w:highlight w:val="none"/>
          <w:shd w:val="clear" w:color="auto" w:fill="FFFFFF"/>
        </w:rPr>
        <w:t>%）</w:t>
      </w:r>
      <w:r>
        <w:rPr>
          <w:rFonts w:hint="eastAsia" w:ascii="宋体" w:hAnsi="宋体" w:eastAsia="宋体" w:cs="宋体"/>
          <w:color w:val="000000"/>
          <w:sz w:val="24"/>
          <w:szCs w:val="24"/>
          <w:highlight w:val="none"/>
          <w:shd w:val="clear" w:color="auto" w:fill="FFFFFF"/>
          <w:lang w:val="en-US" w:eastAsia="zh-CN"/>
        </w:rPr>
        <w:t xml:space="preserve">+4439元    </w:t>
      </w:r>
      <w:r>
        <w:rPr>
          <w:rFonts w:hint="eastAsia" w:ascii="宋体" w:hAnsi="宋体" w:eastAsia="宋体" w:cs="宋体"/>
          <w:color w:val="000000"/>
          <w:sz w:val="24"/>
          <w:szCs w:val="24"/>
          <w:highlight w:val="none"/>
          <w:shd w:val="clear" w:color="auto" w:fill="FFFFFF"/>
        </w:rPr>
        <w:t xml:space="preserve">               </w:t>
      </w:r>
    </w:p>
    <w:p w14:paraId="314B05A5">
      <w:pPr>
        <w:keepNext w:val="0"/>
        <w:keepLines w:val="0"/>
        <w:pageBreakBefore w:val="0"/>
        <w:shd w:val="clear" w:color="auto" w:fill="FFFFFF"/>
        <w:kinsoku/>
        <w:wordWrap w:val="0"/>
        <w:overflowPunct/>
        <w:topLinePunct w:val="0"/>
        <w:autoSpaceDE/>
        <w:autoSpaceDN/>
        <w:bidi w:val="0"/>
        <w:spacing w:after="0" w:line="360" w:lineRule="auto"/>
        <w:ind w:firstLine="1960" w:firstLineChars="817"/>
        <w:textAlignment w:val="auto"/>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w:t>
      </w:r>
      <w:r>
        <w:rPr>
          <w:rFonts w:hint="eastAsia" w:ascii="宋体" w:hAnsi="宋体" w:eastAsia="宋体" w:cs="宋体"/>
          <w:color w:val="000000"/>
          <w:sz w:val="24"/>
          <w:szCs w:val="24"/>
          <w:highlight w:val="none"/>
          <w:shd w:val="clear" w:color="auto" w:fill="FFFFFF"/>
          <w:lang w:val="en-US" w:eastAsia="zh-CN"/>
        </w:rPr>
        <w:t xml:space="preserve"> 221708</w:t>
      </w:r>
      <w:r>
        <w:rPr>
          <w:rFonts w:hint="eastAsia" w:ascii="宋体" w:hAnsi="宋体" w:eastAsia="宋体" w:cs="宋体"/>
          <w:color w:val="000000"/>
          <w:sz w:val="24"/>
          <w:szCs w:val="24"/>
          <w:highlight w:val="none"/>
          <w:shd w:val="clear" w:color="auto" w:fill="FFFFFF"/>
        </w:rPr>
        <w:t>元(人民币)</w:t>
      </w:r>
    </w:p>
    <w:p w14:paraId="67540175">
      <w:pPr>
        <w:keepNext w:val="0"/>
        <w:keepLines w:val="0"/>
        <w:pageBreakBefore w:val="0"/>
        <w:shd w:val="clear" w:color="auto" w:fill="FFFFFF"/>
        <w:kinsoku/>
        <w:wordWrap w:val="0"/>
        <w:overflowPunct/>
        <w:topLinePunct w:val="0"/>
        <w:autoSpaceDE/>
        <w:autoSpaceDN/>
        <w:bidi w:val="0"/>
        <w:spacing w:after="0" w:line="360" w:lineRule="auto"/>
        <w:ind w:firstLine="480"/>
        <w:textAlignment w:val="auto"/>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本工程</w:t>
      </w:r>
      <w:r>
        <w:rPr>
          <w:rFonts w:hint="eastAsia" w:ascii="宋体" w:hAnsi="宋体" w:eastAsia="宋体" w:cs="宋体"/>
          <w:color w:val="000000"/>
          <w:sz w:val="24"/>
          <w:szCs w:val="24"/>
          <w:highlight w:val="none"/>
          <w:shd w:val="clear" w:color="auto" w:fill="FFFFFF"/>
          <w:lang w:eastAsia="zh-CN"/>
        </w:rPr>
        <w:t>市政公用</w:t>
      </w:r>
      <w:r>
        <w:rPr>
          <w:rFonts w:hint="eastAsia" w:ascii="宋体" w:hAnsi="宋体" w:eastAsia="宋体" w:cs="宋体"/>
          <w:color w:val="000000"/>
          <w:sz w:val="24"/>
          <w:szCs w:val="24"/>
          <w:highlight w:val="none"/>
          <w:shd w:val="clear" w:color="auto" w:fill="FFFFFF"/>
        </w:rPr>
        <w:t>工程下浮率为1</w:t>
      </w:r>
      <w:r>
        <w:rPr>
          <w:rFonts w:hint="eastAsia" w:ascii="宋体" w:hAnsi="宋体" w:eastAsia="宋体" w:cs="宋体"/>
          <w:color w:val="000000"/>
          <w:sz w:val="24"/>
          <w:szCs w:val="24"/>
          <w:highlight w:val="none"/>
          <w:shd w:val="clear" w:color="auto" w:fill="FFFFFF"/>
          <w:lang w:val="en-US" w:eastAsia="zh-CN"/>
        </w:rPr>
        <w:t>2</w:t>
      </w:r>
      <w:r>
        <w:rPr>
          <w:rFonts w:hint="eastAsia" w:ascii="宋体" w:hAnsi="宋体" w:eastAsia="宋体" w:cs="宋体"/>
          <w:color w:val="000000"/>
          <w:sz w:val="24"/>
          <w:szCs w:val="24"/>
          <w:highlight w:val="none"/>
          <w:shd w:val="clear" w:color="auto" w:fill="FFFFFF"/>
        </w:rPr>
        <w:t>%；</w:t>
      </w:r>
    </w:p>
    <w:p w14:paraId="76294AB6">
      <w:pPr>
        <w:keepNext w:val="0"/>
        <w:keepLines w:val="0"/>
        <w:pageBreakBefore w:val="0"/>
        <w:shd w:val="clear" w:color="auto" w:fill="FFFFFF"/>
        <w:kinsoku/>
        <w:wordWrap w:val="0"/>
        <w:overflowPunct/>
        <w:topLinePunct w:val="0"/>
        <w:autoSpaceDE/>
        <w:autoSpaceDN/>
        <w:bidi w:val="0"/>
        <w:spacing w:after="0" w:line="360" w:lineRule="auto"/>
        <w:ind w:firstLine="480"/>
        <w:textAlignment w:val="auto"/>
        <w:rPr>
          <w:rFonts w:hint="eastAsia" w:ascii="仿宋_GB2312" w:hAnsi="宋体" w:eastAsia="仿宋_GB2312"/>
          <w:b/>
          <w:bCs/>
          <w:sz w:val="36"/>
          <w:szCs w:val="36"/>
          <w:highlight w:val="none"/>
        </w:rPr>
      </w:pPr>
      <w:r>
        <w:rPr>
          <w:rFonts w:hint="eastAsia" w:ascii="宋体" w:hAnsi="宋体" w:eastAsia="宋体" w:cs="宋体"/>
          <w:color w:val="000000"/>
          <w:sz w:val="24"/>
          <w:szCs w:val="24"/>
          <w:highlight w:val="none"/>
          <w:shd w:val="clear" w:color="auto" w:fill="FFFFFF"/>
        </w:rPr>
        <w:t xml:space="preserve">13.工程预算价的编制： </w:t>
      </w:r>
    </w:p>
    <w:p w14:paraId="4E6542E0">
      <w:pPr>
        <w:keepNext w:val="0"/>
        <w:keepLines w:val="0"/>
        <w:pageBreakBefore w:val="0"/>
        <w:shd w:val="clear" w:color="auto" w:fill="FFFFFF"/>
        <w:kinsoku/>
        <w:wordWrap/>
        <w:overflowPunct/>
        <w:topLinePunct w:val="0"/>
        <w:autoSpaceDE/>
        <w:autoSpaceDN/>
        <w:bidi w:val="0"/>
        <w:spacing w:after="0" w:line="360" w:lineRule="auto"/>
        <w:ind w:firstLine="480"/>
        <w:textAlignment w:val="auto"/>
        <w:rPr>
          <w:rFonts w:hint="eastAsia" w:asciiTheme="minorEastAsia" w:hAnsiTheme="minorEastAsia" w:eastAsiaTheme="minorEastAsia" w:cstheme="minorEastAsia"/>
          <w:color w:val="000000"/>
          <w:sz w:val="24"/>
          <w:szCs w:val="24"/>
          <w:highlight w:val="none"/>
          <w:shd w:val="clear" w:color="auto" w:fill="FFFFFF"/>
          <w:lang w:eastAsia="zh-CN"/>
        </w:rPr>
      </w:pPr>
      <w:r>
        <w:rPr>
          <w:rFonts w:hint="eastAsia" w:asciiTheme="minorEastAsia" w:hAnsiTheme="minorEastAsia" w:eastAsiaTheme="minorEastAsia" w:cstheme="minorEastAsia"/>
          <w:color w:val="000000"/>
          <w:sz w:val="24"/>
          <w:szCs w:val="24"/>
          <w:highlight w:val="none"/>
          <w:shd w:val="clear" w:color="auto" w:fill="FFFFFF"/>
          <w:lang w:val="en-US" w:eastAsia="zh-CN"/>
        </w:rPr>
        <w:t>13.1</w:t>
      </w:r>
      <w:r>
        <w:rPr>
          <w:rFonts w:hint="eastAsia" w:asciiTheme="minorEastAsia" w:hAnsiTheme="minorEastAsia" w:eastAsiaTheme="minorEastAsia" w:cstheme="minorEastAsia"/>
          <w:color w:val="000000"/>
          <w:sz w:val="24"/>
          <w:szCs w:val="24"/>
          <w:highlight w:val="none"/>
          <w:shd w:val="clear" w:color="auto" w:fill="FFFFFF"/>
        </w:rPr>
        <w:t>工程名称：</w:t>
      </w:r>
      <w:r>
        <w:rPr>
          <w:rFonts w:hint="eastAsia" w:asciiTheme="minorEastAsia" w:hAnsiTheme="minorEastAsia" w:eastAsiaTheme="minorEastAsia" w:cstheme="minorEastAsia"/>
          <w:color w:val="000000"/>
          <w:sz w:val="24"/>
          <w:szCs w:val="24"/>
          <w:highlight w:val="none"/>
          <w:shd w:val="clear" w:color="auto" w:fill="FFFFFF"/>
          <w:lang w:eastAsia="zh-CN"/>
        </w:rPr>
        <w:t>郊尾镇新和村陈厝平安桥工程</w:t>
      </w:r>
    </w:p>
    <w:p w14:paraId="4D02A4C1">
      <w:pPr>
        <w:widowControl w:val="0"/>
        <w:adjustRightInd/>
        <w:snapToGrid/>
        <w:spacing w:after="0" w:line="560" w:lineRule="exact"/>
        <w:ind w:firstLine="470" w:firstLineChars="196"/>
        <w:jc w:val="both"/>
        <w:outlineLvl w:val="0"/>
        <w:rPr>
          <w:rFonts w:hint="eastAsia" w:ascii="仿宋_GB2312" w:hAnsi="宋体" w:eastAsia="仿宋_GB2312" w:cs="Times New Roman"/>
          <w:b/>
          <w:bCs/>
          <w:color w:val="auto"/>
          <w:kern w:val="2"/>
          <w:sz w:val="28"/>
          <w:szCs w:val="28"/>
          <w:highlight w:val="none"/>
        </w:rPr>
      </w:pPr>
      <w:r>
        <w:rPr>
          <w:rFonts w:hint="eastAsia" w:ascii="宋体" w:hAnsi="宋体" w:eastAsia="宋体" w:cs="宋体"/>
          <w:color w:val="000000"/>
          <w:sz w:val="24"/>
          <w:szCs w:val="24"/>
          <w:highlight w:val="none"/>
          <w:shd w:val="clear" w:color="auto" w:fill="FFFFFF"/>
        </w:rPr>
        <w:t>一、</w:t>
      </w:r>
      <w:r>
        <w:rPr>
          <w:rFonts w:hint="eastAsia" w:ascii="仿宋_GB2312" w:hAnsi="Times New Roman" w:eastAsia="仿宋_GB2312" w:cs="Times New Roman"/>
          <w:b/>
          <w:bCs/>
          <w:color w:val="auto"/>
          <w:kern w:val="2"/>
          <w:sz w:val="28"/>
          <w:szCs w:val="28"/>
          <w:highlight w:val="none"/>
        </w:rPr>
        <w:t>工程概况</w:t>
      </w:r>
    </w:p>
    <w:p w14:paraId="47E40C94">
      <w:pPr>
        <w:widowControl w:val="0"/>
        <w:adjustRightInd/>
        <w:snapToGrid/>
        <w:spacing w:after="0" w:line="560" w:lineRule="exact"/>
        <w:ind w:firstLine="560" w:firstLineChars="200"/>
        <w:jc w:val="both"/>
        <w:rPr>
          <w:rFonts w:hint="eastAsia" w:ascii="仿宋_GB2312" w:hAnsi="仿宋" w:eastAsia="仿宋_GB2312" w:cs="Times New Roman"/>
          <w:dstrike/>
          <w:color w:val="auto"/>
          <w:kern w:val="2"/>
          <w:sz w:val="28"/>
          <w:szCs w:val="28"/>
          <w:highlight w:val="none"/>
        </w:rPr>
      </w:pPr>
      <w:r>
        <w:rPr>
          <w:rFonts w:hint="eastAsia" w:ascii="仿宋_GB2312" w:hAnsi="仿宋" w:eastAsia="仿宋_GB2312" w:cs="Times New Roman"/>
          <w:color w:val="auto"/>
          <w:kern w:val="2"/>
          <w:sz w:val="28"/>
          <w:szCs w:val="28"/>
          <w:highlight w:val="none"/>
        </w:rPr>
        <w:t>1、建设地点：</w:t>
      </w:r>
      <w:r>
        <w:rPr>
          <w:rFonts w:hint="eastAsia" w:ascii="仿宋_GB2312" w:hAnsi="仿宋" w:eastAsia="仿宋_GB2312" w:cs="Times New Roman"/>
          <w:color w:val="auto"/>
          <w:kern w:val="2"/>
          <w:sz w:val="28"/>
          <w:szCs w:val="28"/>
          <w:highlight w:val="none"/>
          <w:u w:val="single"/>
          <w:lang w:val="en-US" w:eastAsia="zh-CN"/>
        </w:rPr>
        <w:t>仙游县</w:t>
      </w:r>
      <w:r>
        <w:rPr>
          <w:rFonts w:hint="eastAsia" w:ascii="仿宋_GB2312" w:hAnsi="仿宋" w:eastAsia="仿宋_GB2312" w:cs="Times New Roman"/>
          <w:color w:val="auto"/>
          <w:kern w:val="2"/>
          <w:sz w:val="28"/>
          <w:szCs w:val="28"/>
          <w:highlight w:val="none"/>
        </w:rPr>
        <w:t>。</w:t>
      </w:r>
    </w:p>
    <w:p w14:paraId="19992E35">
      <w:pPr>
        <w:widowControl w:val="0"/>
        <w:adjustRightInd/>
        <w:snapToGrid/>
        <w:spacing w:after="0" w:line="560" w:lineRule="exact"/>
        <w:ind w:firstLine="560" w:firstLineChars="200"/>
        <w:jc w:val="both"/>
        <w:rPr>
          <w:rFonts w:hint="eastAsia" w:ascii="仿宋_GB2312" w:hAnsi="仿宋" w:eastAsia="仿宋_GB2312" w:cs="Times New Roman"/>
          <w:color w:val="auto"/>
          <w:kern w:val="2"/>
          <w:sz w:val="28"/>
          <w:szCs w:val="28"/>
          <w:highlight w:val="none"/>
        </w:rPr>
      </w:pPr>
      <w:r>
        <w:rPr>
          <w:rFonts w:hint="eastAsia" w:ascii="仿宋_GB2312" w:hAnsi="仿宋" w:eastAsia="仿宋_GB2312" w:cs="Times New Roman"/>
          <w:color w:val="auto"/>
          <w:kern w:val="2"/>
          <w:sz w:val="28"/>
          <w:szCs w:val="28"/>
          <w:highlight w:val="none"/>
        </w:rPr>
        <w:t>2、工程专业：</w:t>
      </w:r>
      <w:r>
        <w:rPr>
          <w:rFonts w:hint="eastAsia" w:ascii="仿宋_GB2312" w:hAnsi="仿宋" w:eastAsia="仿宋_GB2312" w:cs="Times New Roman"/>
          <w:color w:val="auto"/>
          <w:kern w:val="2"/>
          <w:sz w:val="28"/>
          <w:szCs w:val="28"/>
          <w:highlight w:val="none"/>
          <w:u w:val="single"/>
        </w:rPr>
        <w:t>市政工程</w:t>
      </w:r>
      <w:r>
        <w:rPr>
          <w:rFonts w:hint="eastAsia" w:ascii="仿宋_GB2312" w:hAnsi="仿宋" w:eastAsia="仿宋_GB2312" w:cs="Times New Roman"/>
          <w:color w:val="auto"/>
          <w:kern w:val="2"/>
          <w:sz w:val="28"/>
          <w:szCs w:val="28"/>
          <w:highlight w:val="none"/>
        </w:rPr>
        <w:t>。</w:t>
      </w:r>
    </w:p>
    <w:p w14:paraId="210F3D58">
      <w:pPr>
        <w:widowControl w:val="0"/>
        <w:adjustRightInd/>
        <w:snapToGrid/>
        <w:spacing w:after="0" w:line="560" w:lineRule="exact"/>
        <w:ind w:firstLine="560" w:firstLineChars="200"/>
        <w:jc w:val="both"/>
        <w:rPr>
          <w:rFonts w:hint="eastAsia" w:ascii="仿宋_GB2312" w:hAnsi="仿宋" w:eastAsia="仿宋_GB2312" w:cs="Times New Roman"/>
          <w:color w:val="auto"/>
          <w:kern w:val="2"/>
          <w:sz w:val="28"/>
          <w:szCs w:val="28"/>
          <w:highlight w:val="none"/>
        </w:rPr>
      </w:pPr>
      <w:r>
        <w:rPr>
          <w:rFonts w:hint="eastAsia" w:ascii="仿宋_GB2312" w:hAnsi="仿宋" w:eastAsia="仿宋_GB2312" w:cs="Times New Roman"/>
          <w:color w:val="auto"/>
          <w:kern w:val="2"/>
          <w:sz w:val="28"/>
          <w:szCs w:val="28"/>
          <w:highlight w:val="none"/>
        </w:rPr>
        <w:t>3、专业工程主要内容：</w:t>
      </w:r>
    </w:p>
    <w:p w14:paraId="65F483BA">
      <w:pPr>
        <w:widowControl w:val="0"/>
        <w:adjustRightInd/>
        <w:snapToGrid/>
        <w:spacing w:after="0" w:line="560" w:lineRule="exact"/>
        <w:ind w:firstLine="560" w:firstLineChars="200"/>
        <w:jc w:val="both"/>
        <w:rPr>
          <w:rFonts w:hint="eastAsia" w:ascii="仿宋_GB2312" w:hAnsi="仿宋" w:eastAsia="仿宋_GB2312" w:cs="Times New Roman"/>
          <w:color w:val="auto"/>
          <w:kern w:val="2"/>
          <w:sz w:val="28"/>
          <w:szCs w:val="28"/>
          <w:highlight w:val="none"/>
        </w:rPr>
      </w:pPr>
      <w:r>
        <w:rPr>
          <w:rFonts w:hint="eastAsia" w:ascii="仿宋_GB2312" w:hAnsi="仿宋" w:eastAsia="仿宋_GB2312" w:cs="Times New Roman"/>
          <w:color w:val="auto"/>
          <w:kern w:val="2"/>
          <w:sz w:val="28"/>
          <w:szCs w:val="28"/>
          <w:highlight w:val="none"/>
        </w:rPr>
        <w:t>1）软基处理的类型、面积等：</w:t>
      </w:r>
      <w:r>
        <w:rPr>
          <w:rFonts w:hint="eastAsia" w:ascii="仿宋_GB2312" w:hAnsi="仿宋" w:eastAsia="仿宋_GB2312" w:cs="Times New Roman"/>
          <w:color w:val="auto"/>
          <w:kern w:val="2"/>
          <w:sz w:val="28"/>
          <w:szCs w:val="28"/>
          <w:highlight w:val="none"/>
          <w:u w:val="single"/>
          <w:lang w:val="en-US" w:eastAsia="zh-CN"/>
        </w:rPr>
        <w:t xml:space="preserve"> / </w:t>
      </w:r>
      <w:r>
        <w:rPr>
          <w:rFonts w:hint="eastAsia" w:ascii="仿宋_GB2312" w:hAnsi="仿宋" w:eastAsia="仿宋_GB2312" w:cs="Times New Roman"/>
          <w:color w:val="auto"/>
          <w:kern w:val="2"/>
          <w:sz w:val="28"/>
          <w:szCs w:val="28"/>
          <w:highlight w:val="none"/>
        </w:rPr>
        <w:t>。</w:t>
      </w:r>
    </w:p>
    <w:p w14:paraId="5792437D">
      <w:pPr>
        <w:widowControl w:val="0"/>
        <w:adjustRightInd/>
        <w:snapToGrid/>
        <w:spacing w:after="0" w:line="560" w:lineRule="exact"/>
        <w:ind w:firstLine="560" w:firstLineChars="200"/>
        <w:jc w:val="both"/>
        <w:rPr>
          <w:rFonts w:hint="eastAsia" w:ascii="仿宋_GB2312" w:hAnsi="仿宋" w:eastAsia="仿宋_GB2312" w:cs="Times New Roman"/>
          <w:color w:val="auto"/>
          <w:kern w:val="2"/>
          <w:sz w:val="28"/>
          <w:szCs w:val="28"/>
          <w:highlight w:val="none"/>
        </w:rPr>
      </w:pPr>
      <w:r>
        <w:rPr>
          <w:rFonts w:hint="eastAsia" w:ascii="仿宋_GB2312" w:hAnsi="仿宋" w:eastAsia="仿宋_GB2312" w:cs="Times New Roman"/>
          <w:color w:val="auto"/>
          <w:kern w:val="2"/>
          <w:sz w:val="28"/>
          <w:szCs w:val="28"/>
          <w:highlight w:val="none"/>
        </w:rPr>
        <w:t>2）道路工程：</w:t>
      </w:r>
    </w:p>
    <w:p w14:paraId="1A3B661E">
      <w:pPr>
        <w:widowControl w:val="0"/>
        <w:adjustRightInd/>
        <w:snapToGrid/>
        <w:spacing w:after="0" w:line="560" w:lineRule="exact"/>
        <w:ind w:firstLine="560" w:firstLineChars="200"/>
        <w:jc w:val="both"/>
        <w:rPr>
          <w:rFonts w:hint="eastAsia" w:ascii="仿宋_GB2312" w:hAnsi="仿宋" w:eastAsia="仿宋_GB2312" w:cs="Times New Roman"/>
          <w:color w:val="auto"/>
          <w:kern w:val="2"/>
          <w:sz w:val="28"/>
          <w:szCs w:val="28"/>
          <w:highlight w:val="none"/>
        </w:rPr>
      </w:pPr>
      <w:r>
        <w:rPr>
          <w:rFonts w:hint="eastAsia" w:ascii="仿宋_GB2312" w:hAnsi="仿宋" w:eastAsia="仿宋_GB2312" w:cs="Times New Roman"/>
          <w:color w:val="auto"/>
          <w:kern w:val="2"/>
          <w:sz w:val="28"/>
          <w:szCs w:val="28"/>
          <w:highlight w:val="none"/>
        </w:rPr>
        <w:t>道路长度：</w:t>
      </w:r>
      <w:r>
        <w:rPr>
          <w:rFonts w:hint="eastAsia" w:ascii="仿宋_GB2312" w:hAnsi="仿宋" w:eastAsia="仿宋_GB2312" w:cs="Times New Roman"/>
          <w:color w:val="auto"/>
          <w:kern w:val="2"/>
          <w:sz w:val="28"/>
          <w:szCs w:val="28"/>
          <w:highlight w:val="none"/>
          <w:u w:val="single"/>
          <w:lang w:val="en-US" w:eastAsia="zh-CN"/>
        </w:rPr>
        <w:t>73m</w:t>
      </w:r>
      <w:r>
        <w:rPr>
          <w:rFonts w:hint="eastAsia" w:ascii="仿宋_GB2312" w:hAnsi="仿宋" w:eastAsia="仿宋_GB2312" w:cs="Times New Roman"/>
          <w:color w:val="auto"/>
          <w:kern w:val="2"/>
          <w:sz w:val="28"/>
          <w:szCs w:val="28"/>
          <w:highlight w:val="none"/>
        </w:rPr>
        <w:t>，道路修建宽度：</w:t>
      </w:r>
      <w:r>
        <w:rPr>
          <w:rFonts w:hint="eastAsia" w:ascii="仿宋_GB2312" w:hAnsi="仿宋" w:eastAsia="仿宋_GB2312" w:cs="Times New Roman"/>
          <w:color w:val="auto"/>
          <w:kern w:val="2"/>
          <w:sz w:val="28"/>
          <w:szCs w:val="28"/>
          <w:highlight w:val="none"/>
          <w:u w:val="single"/>
          <w:lang w:val="en-US" w:eastAsia="zh-CN"/>
        </w:rPr>
        <w:t>平均3.5m</w:t>
      </w:r>
      <w:r>
        <w:rPr>
          <w:rFonts w:hint="eastAsia" w:ascii="仿宋_GB2312" w:hAnsi="仿宋" w:eastAsia="仿宋_GB2312" w:cs="Times New Roman"/>
          <w:color w:val="auto"/>
          <w:kern w:val="2"/>
          <w:sz w:val="28"/>
          <w:szCs w:val="28"/>
          <w:highlight w:val="none"/>
        </w:rPr>
        <w:t>，车道数：</w:t>
      </w:r>
      <w:r>
        <w:rPr>
          <w:rFonts w:hint="eastAsia" w:ascii="仿宋_GB2312" w:hAnsi="仿宋" w:eastAsia="仿宋_GB2312" w:cs="Times New Roman"/>
          <w:color w:val="auto"/>
          <w:kern w:val="2"/>
          <w:sz w:val="28"/>
          <w:szCs w:val="28"/>
          <w:highlight w:val="none"/>
          <w:u w:val="single"/>
          <w:lang w:val="en-US" w:eastAsia="zh-CN"/>
        </w:rPr>
        <w:t>/</w:t>
      </w:r>
      <w:r>
        <w:rPr>
          <w:rFonts w:hint="eastAsia" w:ascii="仿宋_GB2312" w:hAnsi="仿宋" w:eastAsia="仿宋_GB2312" w:cs="Times New Roman"/>
          <w:color w:val="auto"/>
          <w:kern w:val="2"/>
          <w:sz w:val="28"/>
          <w:szCs w:val="28"/>
          <w:highlight w:val="none"/>
          <w:u w:val="single"/>
        </w:rPr>
        <w:t xml:space="preserve"> </w:t>
      </w:r>
      <w:r>
        <w:rPr>
          <w:rFonts w:hint="eastAsia" w:ascii="仿宋_GB2312" w:hAnsi="仿宋" w:eastAsia="仿宋_GB2312" w:cs="Times New Roman"/>
          <w:color w:val="auto"/>
          <w:kern w:val="2"/>
          <w:sz w:val="28"/>
          <w:szCs w:val="28"/>
          <w:highlight w:val="none"/>
        </w:rPr>
        <w:t>；车行道路面类型：</w:t>
      </w:r>
      <w:r>
        <w:rPr>
          <w:rFonts w:hint="eastAsia" w:ascii="仿宋_GB2312" w:hAnsi="仿宋" w:eastAsia="仿宋_GB2312" w:cs="Times New Roman"/>
          <w:color w:val="auto"/>
          <w:kern w:val="2"/>
          <w:sz w:val="28"/>
          <w:szCs w:val="28"/>
          <w:highlight w:val="none"/>
          <w:u w:val="single"/>
          <w:lang w:val="en-US" w:eastAsia="zh-CN"/>
        </w:rPr>
        <w:t>180厚C30水泥混凝土路面+100厚碎石垫层</w:t>
      </w:r>
      <w:r>
        <w:rPr>
          <w:rFonts w:hint="eastAsia" w:ascii="仿宋_GB2312" w:hAnsi="仿宋" w:eastAsia="仿宋_GB2312" w:cs="Times New Roman"/>
          <w:color w:val="auto"/>
          <w:kern w:val="2"/>
          <w:sz w:val="28"/>
          <w:szCs w:val="28"/>
          <w:highlight w:val="none"/>
        </w:rPr>
        <w:t>。</w:t>
      </w:r>
    </w:p>
    <w:p w14:paraId="45676BC8">
      <w:pPr>
        <w:widowControl w:val="0"/>
        <w:adjustRightInd/>
        <w:snapToGrid/>
        <w:spacing w:after="0" w:line="560" w:lineRule="exact"/>
        <w:ind w:firstLine="560" w:firstLineChars="200"/>
        <w:jc w:val="both"/>
        <w:rPr>
          <w:rFonts w:hint="eastAsia" w:ascii="仿宋_GB2312" w:hAnsi="仿宋" w:eastAsia="仿宋_GB2312" w:cs="Times New Roman"/>
          <w:color w:val="auto"/>
          <w:kern w:val="2"/>
          <w:sz w:val="28"/>
          <w:szCs w:val="28"/>
          <w:highlight w:val="none"/>
        </w:rPr>
      </w:pPr>
      <w:r>
        <w:rPr>
          <w:rFonts w:hint="eastAsia" w:ascii="仿宋_GB2312" w:hAnsi="仿宋" w:eastAsia="仿宋_GB2312" w:cs="Times New Roman"/>
          <w:color w:val="auto"/>
          <w:kern w:val="2"/>
          <w:sz w:val="28"/>
          <w:szCs w:val="28"/>
          <w:highlight w:val="none"/>
        </w:rPr>
        <w:t>3）桥梁工程：</w:t>
      </w:r>
    </w:p>
    <w:p w14:paraId="56FD77D5">
      <w:pPr>
        <w:widowControl w:val="0"/>
        <w:adjustRightInd/>
        <w:snapToGrid/>
        <w:spacing w:after="0" w:line="560" w:lineRule="exact"/>
        <w:ind w:firstLine="560" w:firstLineChars="200"/>
        <w:jc w:val="both"/>
        <w:rPr>
          <w:rFonts w:hint="eastAsia" w:ascii="仿宋_GB2312" w:hAnsi="仿宋" w:eastAsia="仿宋_GB2312" w:cs="Times New Roman"/>
          <w:color w:val="auto"/>
          <w:kern w:val="2"/>
          <w:sz w:val="28"/>
          <w:szCs w:val="28"/>
          <w:highlight w:val="none"/>
        </w:rPr>
      </w:pPr>
      <w:r>
        <w:rPr>
          <w:rFonts w:hint="eastAsia" w:ascii="仿宋_GB2312" w:hAnsi="仿宋" w:eastAsia="仿宋_GB2312" w:cs="Times New Roman"/>
          <w:color w:val="auto"/>
          <w:kern w:val="2"/>
          <w:sz w:val="28"/>
          <w:szCs w:val="28"/>
          <w:highlight w:val="none"/>
        </w:rPr>
        <w:t>①</w:t>
      </w:r>
      <w:r>
        <w:rPr>
          <w:rFonts w:hint="eastAsia" w:ascii="仿宋_GB2312" w:hAnsi="仿宋" w:eastAsia="仿宋_GB2312" w:cs="Times New Roman"/>
          <w:color w:val="auto"/>
          <w:kern w:val="2"/>
          <w:sz w:val="28"/>
          <w:szCs w:val="28"/>
          <w:highlight w:val="none"/>
          <w:u w:val="single"/>
        </w:rPr>
        <w:t xml:space="preserve"> </w:t>
      </w:r>
      <w:r>
        <w:rPr>
          <w:rFonts w:hint="eastAsia" w:ascii="仿宋_GB2312" w:hAnsi="仿宋" w:eastAsia="仿宋_GB2312" w:cs="Times New Roman"/>
          <w:color w:val="auto"/>
          <w:kern w:val="2"/>
          <w:sz w:val="28"/>
          <w:szCs w:val="28"/>
          <w:highlight w:val="none"/>
          <w:u w:val="single"/>
          <w:lang w:val="en-US" w:eastAsia="zh-CN"/>
        </w:rPr>
        <w:t>钢筋混凝土</w:t>
      </w:r>
      <w:r>
        <w:rPr>
          <w:rFonts w:hint="eastAsia" w:ascii="仿宋_GB2312" w:hAnsi="仿宋" w:eastAsia="仿宋_GB2312" w:cs="Times New Roman"/>
          <w:color w:val="auto"/>
          <w:kern w:val="2"/>
          <w:sz w:val="28"/>
          <w:szCs w:val="28"/>
          <w:highlight w:val="none"/>
        </w:rPr>
        <w:t>桥，最大跨径：</w:t>
      </w:r>
      <w:r>
        <w:rPr>
          <w:rFonts w:hint="eastAsia" w:ascii="仿宋_GB2312" w:hAnsi="仿宋" w:eastAsia="仿宋_GB2312" w:cs="Times New Roman"/>
          <w:color w:val="auto"/>
          <w:kern w:val="2"/>
          <w:sz w:val="28"/>
          <w:szCs w:val="28"/>
          <w:highlight w:val="none"/>
          <w:u w:val="single"/>
          <w:lang w:val="en-US" w:eastAsia="zh-CN"/>
        </w:rPr>
        <w:t>6.5</w:t>
      </w:r>
      <w:r>
        <w:rPr>
          <w:rFonts w:hint="eastAsia" w:ascii="仿宋_GB2312" w:hAnsi="仿宋" w:eastAsia="仿宋_GB2312" w:cs="Times New Roman"/>
          <w:color w:val="auto"/>
          <w:kern w:val="2"/>
          <w:sz w:val="28"/>
          <w:szCs w:val="28"/>
          <w:highlight w:val="none"/>
        </w:rPr>
        <w:t>米，总长：</w:t>
      </w:r>
      <w:r>
        <w:rPr>
          <w:rFonts w:hint="eastAsia" w:ascii="仿宋_GB2312" w:hAnsi="仿宋" w:eastAsia="仿宋_GB2312" w:cs="Times New Roman"/>
          <w:color w:val="auto"/>
          <w:kern w:val="2"/>
          <w:sz w:val="28"/>
          <w:szCs w:val="28"/>
          <w:highlight w:val="none"/>
          <w:u w:val="single"/>
          <w:lang w:val="en-US" w:eastAsia="zh-CN"/>
        </w:rPr>
        <w:t>6.5</w:t>
      </w:r>
      <w:r>
        <w:rPr>
          <w:rFonts w:hint="eastAsia" w:ascii="仿宋_GB2312" w:hAnsi="仿宋" w:eastAsia="仿宋_GB2312" w:cs="Times New Roman"/>
          <w:color w:val="auto"/>
          <w:kern w:val="2"/>
          <w:sz w:val="28"/>
          <w:szCs w:val="28"/>
          <w:highlight w:val="none"/>
        </w:rPr>
        <w:t>米。</w:t>
      </w:r>
    </w:p>
    <w:p w14:paraId="7B792DCD">
      <w:pPr>
        <w:widowControl w:val="0"/>
        <w:adjustRightInd/>
        <w:snapToGrid/>
        <w:spacing w:after="0" w:line="560" w:lineRule="exact"/>
        <w:ind w:firstLine="560" w:firstLineChars="200"/>
        <w:jc w:val="both"/>
        <w:rPr>
          <w:rFonts w:hint="eastAsia" w:ascii="仿宋_GB2312" w:hAnsi="仿宋" w:eastAsia="仿宋_GB2312" w:cs="Times New Roman"/>
          <w:color w:val="auto"/>
          <w:kern w:val="2"/>
          <w:sz w:val="28"/>
          <w:szCs w:val="28"/>
          <w:highlight w:val="none"/>
        </w:rPr>
      </w:pPr>
      <w:r>
        <w:rPr>
          <w:rFonts w:hint="eastAsia" w:ascii="仿宋_GB2312" w:hAnsi="仿宋" w:eastAsia="仿宋_GB2312" w:cs="Times New Roman"/>
          <w:color w:val="auto"/>
          <w:kern w:val="2"/>
          <w:sz w:val="28"/>
          <w:szCs w:val="28"/>
          <w:highlight w:val="none"/>
        </w:rPr>
        <w:t>4）涵洞工程：</w:t>
      </w:r>
    </w:p>
    <w:p w14:paraId="52650278">
      <w:pPr>
        <w:widowControl w:val="0"/>
        <w:adjustRightInd/>
        <w:snapToGrid/>
        <w:spacing w:after="0" w:line="560" w:lineRule="exact"/>
        <w:ind w:firstLine="560" w:firstLineChars="200"/>
        <w:jc w:val="both"/>
        <w:rPr>
          <w:rFonts w:hint="eastAsia" w:ascii="仿宋_GB2312" w:hAnsi="仿宋" w:eastAsia="仿宋_GB2312" w:cs="Times New Roman"/>
          <w:color w:val="auto"/>
          <w:kern w:val="2"/>
          <w:sz w:val="28"/>
          <w:szCs w:val="28"/>
          <w:highlight w:val="none"/>
          <w:u w:val="single"/>
        </w:rPr>
      </w:pPr>
      <w:r>
        <w:rPr>
          <w:rFonts w:hint="eastAsia" w:ascii="仿宋_GB2312" w:hAnsi="仿宋" w:eastAsia="仿宋_GB2312" w:cs="Times New Roman"/>
          <w:color w:val="auto"/>
          <w:kern w:val="2"/>
          <w:sz w:val="28"/>
          <w:szCs w:val="28"/>
          <w:highlight w:val="none"/>
        </w:rPr>
        <w:t>①</w:t>
      </w:r>
      <w:r>
        <w:rPr>
          <w:rFonts w:hint="eastAsia" w:ascii="仿宋_GB2312" w:hAnsi="仿宋" w:eastAsia="仿宋_GB2312" w:cs="Times New Roman"/>
          <w:color w:val="auto"/>
          <w:kern w:val="2"/>
          <w:sz w:val="28"/>
          <w:szCs w:val="28"/>
          <w:highlight w:val="none"/>
          <w:u w:val="single"/>
        </w:rPr>
        <w:t xml:space="preserve"> </w:t>
      </w:r>
      <w:r>
        <w:rPr>
          <w:rFonts w:hint="eastAsia" w:ascii="仿宋_GB2312" w:hAnsi="仿宋" w:eastAsia="仿宋_GB2312" w:cs="Times New Roman"/>
          <w:color w:val="auto"/>
          <w:kern w:val="2"/>
          <w:sz w:val="28"/>
          <w:szCs w:val="28"/>
          <w:highlight w:val="none"/>
          <w:u w:val="single"/>
          <w:lang w:val="en-US" w:eastAsia="zh-CN"/>
        </w:rPr>
        <w:t>/</w:t>
      </w:r>
      <w:r>
        <w:rPr>
          <w:rFonts w:hint="eastAsia" w:ascii="仿宋_GB2312" w:hAnsi="仿宋" w:eastAsia="仿宋_GB2312" w:cs="Times New Roman"/>
          <w:color w:val="auto"/>
          <w:kern w:val="2"/>
          <w:sz w:val="28"/>
          <w:szCs w:val="28"/>
          <w:highlight w:val="none"/>
        </w:rPr>
        <w:t>涵洞，是否顶进箱涵：</w:t>
      </w:r>
      <w:r>
        <w:rPr>
          <w:rFonts w:hint="eastAsia" w:ascii="仿宋_GB2312" w:hAnsi="仿宋" w:eastAsia="仿宋_GB2312" w:cs="Times New Roman"/>
          <w:color w:val="auto"/>
          <w:kern w:val="2"/>
          <w:sz w:val="28"/>
          <w:szCs w:val="28"/>
          <w:highlight w:val="none"/>
          <w:u w:val="single"/>
        </w:rPr>
        <w:t xml:space="preserve"> </w:t>
      </w:r>
      <w:r>
        <w:rPr>
          <w:rFonts w:hint="eastAsia" w:ascii="仿宋_GB2312" w:hAnsi="仿宋" w:eastAsia="仿宋_GB2312" w:cs="Times New Roman"/>
          <w:color w:val="auto"/>
          <w:kern w:val="2"/>
          <w:sz w:val="28"/>
          <w:szCs w:val="28"/>
          <w:highlight w:val="none"/>
          <w:u w:val="single"/>
          <w:lang w:val="en-US" w:eastAsia="zh-CN"/>
        </w:rPr>
        <w:t>/</w:t>
      </w:r>
      <w:r>
        <w:rPr>
          <w:rFonts w:hint="eastAsia" w:ascii="仿宋_GB2312" w:hAnsi="仿宋" w:eastAsia="仿宋_GB2312" w:cs="Times New Roman"/>
          <w:color w:val="auto"/>
          <w:kern w:val="2"/>
          <w:sz w:val="28"/>
          <w:szCs w:val="28"/>
          <w:highlight w:val="none"/>
          <w:u w:val="single"/>
        </w:rPr>
        <w:t xml:space="preserve"> </w:t>
      </w:r>
      <w:r>
        <w:rPr>
          <w:rFonts w:hint="eastAsia" w:ascii="仿宋_GB2312" w:hAnsi="仿宋" w:eastAsia="仿宋_GB2312" w:cs="Times New Roman"/>
          <w:color w:val="auto"/>
          <w:kern w:val="2"/>
          <w:sz w:val="28"/>
          <w:szCs w:val="28"/>
          <w:highlight w:val="none"/>
        </w:rPr>
        <w:t>。</w:t>
      </w:r>
    </w:p>
    <w:p w14:paraId="76FF4457">
      <w:pPr>
        <w:widowControl w:val="0"/>
        <w:adjustRightInd/>
        <w:snapToGrid/>
        <w:spacing w:after="0" w:line="560" w:lineRule="exact"/>
        <w:ind w:firstLine="560" w:firstLineChars="200"/>
        <w:jc w:val="both"/>
        <w:rPr>
          <w:rFonts w:hint="eastAsia" w:ascii="仿宋_GB2312" w:hAnsi="仿宋" w:eastAsia="仿宋_GB2312" w:cs="Times New Roman"/>
          <w:color w:val="auto"/>
          <w:kern w:val="2"/>
          <w:sz w:val="28"/>
          <w:szCs w:val="28"/>
          <w:highlight w:val="none"/>
        </w:rPr>
      </w:pPr>
      <w:r>
        <w:rPr>
          <w:rFonts w:hint="eastAsia" w:ascii="仿宋_GB2312" w:hAnsi="仿宋" w:eastAsia="仿宋_GB2312" w:cs="Times New Roman"/>
          <w:color w:val="auto"/>
          <w:kern w:val="2"/>
          <w:sz w:val="28"/>
          <w:szCs w:val="28"/>
          <w:highlight w:val="none"/>
        </w:rPr>
        <w:t>5）排水工程：</w:t>
      </w:r>
    </w:p>
    <w:p w14:paraId="670CCFAF">
      <w:pPr>
        <w:widowControl w:val="0"/>
        <w:adjustRightInd/>
        <w:snapToGrid/>
        <w:spacing w:after="0" w:line="560" w:lineRule="exact"/>
        <w:ind w:firstLine="560" w:firstLineChars="200"/>
        <w:jc w:val="both"/>
        <w:rPr>
          <w:rFonts w:hint="eastAsia" w:ascii="仿宋_GB2312" w:hAnsi="仿宋" w:eastAsia="仿宋_GB2312" w:cs="Times New Roman"/>
          <w:color w:val="auto"/>
          <w:kern w:val="2"/>
          <w:sz w:val="28"/>
          <w:szCs w:val="28"/>
          <w:highlight w:val="none"/>
          <w:u w:val="single"/>
        </w:rPr>
      </w:pPr>
      <w:r>
        <w:rPr>
          <w:rFonts w:hint="eastAsia" w:ascii="仿宋_GB2312" w:hAnsi="仿宋" w:eastAsia="仿宋_GB2312" w:cs="Times New Roman"/>
          <w:color w:val="auto"/>
          <w:kern w:val="2"/>
          <w:sz w:val="28"/>
          <w:szCs w:val="28"/>
          <w:highlight w:val="none"/>
        </w:rPr>
        <w:t>管道材质：</w:t>
      </w:r>
      <w:r>
        <w:rPr>
          <w:rFonts w:hint="eastAsia" w:ascii="仿宋_GB2312" w:hAnsi="仿宋" w:eastAsia="仿宋_GB2312" w:cs="Times New Roman"/>
          <w:color w:val="auto"/>
          <w:kern w:val="2"/>
          <w:sz w:val="28"/>
          <w:szCs w:val="28"/>
          <w:highlight w:val="none"/>
          <w:u w:val="single"/>
          <w:lang w:val="en-US" w:eastAsia="zh-CN"/>
        </w:rPr>
        <w:t>/</w:t>
      </w:r>
      <w:r>
        <w:rPr>
          <w:rFonts w:hint="eastAsia" w:ascii="仿宋_GB2312" w:hAnsi="仿宋" w:eastAsia="仿宋_GB2312" w:cs="Times New Roman"/>
          <w:color w:val="auto"/>
          <w:kern w:val="2"/>
          <w:sz w:val="28"/>
          <w:szCs w:val="28"/>
          <w:highlight w:val="none"/>
        </w:rPr>
        <w:t>；施工方法：</w:t>
      </w:r>
      <w:r>
        <w:rPr>
          <w:rFonts w:hint="eastAsia" w:ascii="仿宋_GB2312" w:hAnsi="仿宋" w:eastAsia="仿宋_GB2312" w:cs="Times New Roman"/>
          <w:color w:val="auto"/>
          <w:kern w:val="2"/>
          <w:sz w:val="28"/>
          <w:szCs w:val="28"/>
          <w:highlight w:val="none"/>
          <w:u w:val="single"/>
          <w:lang w:val="en-US" w:eastAsia="zh-CN"/>
        </w:rPr>
        <w:t>/</w:t>
      </w:r>
      <w:r>
        <w:rPr>
          <w:rFonts w:hint="eastAsia" w:ascii="仿宋_GB2312" w:hAnsi="仿宋" w:eastAsia="仿宋_GB2312" w:cs="Times New Roman"/>
          <w:color w:val="auto"/>
          <w:kern w:val="2"/>
          <w:sz w:val="28"/>
          <w:szCs w:val="28"/>
          <w:highlight w:val="none"/>
        </w:rPr>
        <w:t>。</w:t>
      </w:r>
    </w:p>
    <w:p w14:paraId="2E988430">
      <w:pPr>
        <w:widowControl w:val="0"/>
        <w:adjustRightInd/>
        <w:snapToGrid/>
        <w:spacing w:after="0" w:line="560" w:lineRule="exact"/>
        <w:ind w:firstLine="560" w:firstLineChars="200"/>
        <w:jc w:val="both"/>
        <w:rPr>
          <w:rFonts w:hint="eastAsia" w:ascii="仿宋_GB2312" w:hAnsi="仿宋" w:eastAsia="仿宋_GB2312" w:cs="Times New Roman"/>
          <w:color w:val="auto"/>
          <w:kern w:val="2"/>
          <w:sz w:val="28"/>
          <w:szCs w:val="28"/>
          <w:highlight w:val="none"/>
        </w:rPr>
      </w:pPr>
      <w:r>
        <w:rPr>
          <w:rFonts w:hint="eastAsia" w:ascii="仿宋_GB2312" w:hAnsi="仿宋" w:eastAsia="仿宋_GB2312" w:cs="Times New Roman"/>
          <w:color w:val="auto"/>
          <w:kern w:val="2"/>
          <w:sz w:val="28"/>
          <w:szCs w:val="28"/>
          <w:highlight w:val="none"/>
        </w:rPr>
        <w:t>6）隧道工程：</w:t>
      </w:r>
    </w:p>
    <w:p w14:paraId="5DC73EC1">
      <w:pPr>
        <w:widowControl w:val="0"/>
        <w:adjustRightInd/>
        <w:snapToGrid/>
        <w:spacing w:after="0" w:line="560" w:lineRule="exact"/>
        <w:ind w:firstLine="560" w:firstLineChars="200"/>
        <w:jc w:val="both"/>
        <w:rPr>
          <w:rFonts w:hint="eastAsia" w:ascii="仿宋_GB2312" w:hAnsi="仿宋" w:eastAsia="仿宋_GB2312" w:cs="Times New Roman"/>
          <w:dstrike/>
          <w:color w:val="auto"/>
          <w:kern w:val="2"/>
          <w:sz w:val="28"/>
          <w:szCs w:val="28"/>
          <w:highlight w:val="none"/>
        </w:rPr>
      </w:pPr>
      <w:r>
        <w:rPr>
          <w:rFonts w:hint="eastAsia" w:ascii="仿宋_GB2312" w:hAnsi="仿宋" w:eastAsia="仿宋_GB2312" w:cs="Times New Roman"/>
          <w:color w:val="auto"/>
          <w:kern w:val="2"/>
          <w:sz w:val="28"/>
          <w:szCs w:val="28"/>
          <w:highlight w:val="none"/>
        </w:rPr>
        <w:t>单线隧道长度：</w:t>
      </w:r>
      <w:r>
        <w:rPr>
          <w:rFonts w:hint="eastAsia" w:ascii="仿宋_GB2312" w:hAnsi="仿宋" w:eastAsia="仿宋_GB2312" w:cs="Times New Roman"/>
          <w:color w:val="auto"/>
          <w:kern w:val="2"/>
          <w:sz w:val="28"/>
          <w:szCs w:val="28"/>
          <w:highlight w:val="none"/>
          <w:u w:val="single"/>
        </w:rPr>
        <w:t xml:space="preserve"> </w:t>
      </w:r>
      <w:r>
        <w:rPr>
          <w:rFonts w:hint="eastAsia" w:ascii="仿宋_GB2312" w:hAnsi="仿宋" w:eastAsia="仿宋_GB2312" w:cs="Times New Roman"/>
          <w:color w:val="auto"/>
          <w:kern w:val="2"/>
          <w:sz w:val="28"/>
          <w:szCs w:val="28"/>
          <w:highlight w:val="none"/>
          <w:u w:val="single"/>
          <w:lang w:val="en-US" w:eastAsia="zh-CN"/>
        </w:rPr>
        <w:t>/</w:t>
      </w:r>
      <w:r>
        <w:rPr>
          <w:rFonts w:hint="eastAsia" w:ascii="仿宋_GB2312" w:hAnsi="仿宋" w:eastAsia="仿宋_GB2312" w:cs="Times New Roman"/>
          <w:color w:val="auto"/>
          <w:kern w:val="2"/>
          <w:sz w:val="28"/>
          <w:szCs w:val="28"/>
          <w:highlight w:val="none"/>
          <w:u w:val="single"/>
        </w:rPr>
        <w:t xml:space="preserve"> </w:t>
      </w:r>
      <w:r>
        <w:rPr>
          <w:rFonts w:hint="eastAsia" w:ascii="仿宋_GB2312" w:hAnsi="仿宋" w:eastAsia="仿宋_GB2312" w:cs="Times New Roman"/>
          <w:color w:val="auto"/>
          <w:kern w:val="2"/>
          <w:sz w:val="28"/>
          <w:szCs w:val="28"/>
          <w:highlight w:val="none"/>
        </w:rPr>
        <w:t>m，隧道净空面积：</w:t>
      </w:r>
      <w:r>
        <w:rPr>
          <w:rFonts w:hint="eastAsia" w:ascii="仿宋_GB2312" w:hAnsi="仿宋" w:eastAsia="仿宋_GB2312" w:cs="Times New Roman"/>
          <w:color w:val="auto"/>
          <w:kern w:val="2"/>
          <w:sz w:val="28"/>
          <w:szCs w:val="28"/>
          <w:highlight w:val="none"/>
          <w:u w:val="single"/>
        </w:rPr>
        <w:t xml:space="preserve"> </w:t>
      </w:r>
      <w:r>
        <w:rPr>
          <w:rFonts w:hint="eastAsia" w:ascii="仿宋_GB2312" w:hAnsi="仿宋" w:eastAsia="仿宋_GB2312" w:cs="Times New Roman"/>
          <w:color w:val="auto"/>
          <w:kern w:val="2"/>
          <w:sz w:val="28"/>
          <w:szCs w:val="28"/>
          <w:highlight w:val="none"/>
          <w:u w:val="single"/>
          <w:lang w:val="en-US" w:eastAsia="zh-CN"/>
        </w:rPr>
        <w:t>/</w:t>
      </w:r>
      <w:r>
        <w:rPr>
          <w:rFonts w:hint="eastAsia" w:ascii="仿宋_GB2312" w:hAnsi="仿宋" w:eastAsia="仿宋_GB2312" w:cs="Times New Roman"/>
          <w:color w:val="auto"/>
          <w:kern w:val="2"/>
          <w:sz w:val="28"/>
          <w:szCs w:val="28"/>
          <w:highlight w:val="none"/>
          <w:u w:val="single"/>
        </w:rPr>
        <w:t xml:space="preserve"> </w:t>
      </w:r>
      <w:r>
        <w:rPr>
          <w:rFonts w:hint="eastAsia" w:ascii="仿宋_GB2312" w:hAnsi="仿宋" w:eastAsia="仿宋_GB2312" w:cs="Times New Roman"/>
          <w:color w:val="auto"/>
          <w:kern w:val="2"/>
          <w:sz w:val="28"/>
          <w:szCs w:val="28"/>
          <w:highlight w:val="none"/>
        </w:rPr>
        <w:t>m2，净宽：</w:t>
      </w:r>
      <w:r>
        <w:rPr>
          <w:rFonts w:hint="eastAsia" w:ascii="仿宋_GB2312" w:hAnsi="仿宋" w:eastAsia="仿宋_GB2312" w:cs="Times New Roman"/>
          <w:color w:val="auto"/>
          <w:kern w:val="2"/>
          <w:sz w:val="28"/>
          <w:szCs w:val="28"/>
          <w:highlight w:val="none"/>
          <w:u w:val="single"/>
        </w:rPr>
        <w:t xml:space="preserve"> </w:t>
      </w:r>
      <w:r>
        <w:rPr>
          <w:rFonts w:hint="eastAsia" w:ascii="仿宋_GB2312" w:hAnsi="仿宋" w:eastAsia="仿宋_GB2312" w:cs="Times New Roman"/>
          <w:color w:val="auto"/>
          <w:kern w:val="2"/>
          <w:sz w:val="28"/>
          <w:szCs w:val="28"/>
          <w:highlight w:val="none"/>
          <w:u w:val="single"/>
          <w:lang w:val="en-US" w:eastAsia="zh-CN"/>
        </w:rPr>
        <w:t>/</w:t>
      </w:r>
      <w:r>
        <w:rPr>
          <w:rFonts w:hint="eastAsia" w:ascii="仿宋_GB2312" w:hAnsi="仿宋" w:eastAsia="仿宋_GB2312" w:cs="Times New Roman"/>
          <w:color w:val="auto"/>
          <w:kern w:val="2"/>
          <w:sz w:val="28"/>
          <w:szCs w:val="28"/>
          <w:highlight w:val="none"/>
          <w:u w:val="single"/>
        </w:rPr>
        <w:t xml:space="preserve"> </w:t>
      </w:r>
      <w:r>
        <w:rPr>
          <w:rFonts w:hint="eastAsia" w:ascii="仿宋_GB2312" w:hAnsi="仿宋" w:eastAsia="仿宋_GB2312" w:cs="Times New Roman"/>
          <w:color w:val="auto"/>
          <w:kern w:val="2"/>
          <w:sz w:val="28"/>
          <w:szCs w:val="28"/>
          <w:highlight w:val="none"/>
        </w:rPr>
        <w:t>m。</w:t>
      </w:r>
    </w:p>
    <w:p w14:paraId="37F6FEFA">
      <w:pPr>
        <w:widowControl w:val="0"/>
        <w:adjustRightInd/>
        <w:snapToGrid/>
        <w:spacing w:after="0" w:line="560" w:lineRule="exact"/>
        <w:ind w:firstLine="560" w:firstLineChars="200"/>
        <w:jc w:val="both"/>
        <w:rPr>
          <w:rFonts w:hint="eastAsia" w:ascii="仿宋_GB2312" w:hAnsi="仿宋" w:eastAsia="仿宋_GB2312" w:cs="Times New Roman"/>
          <w:color w:val="auto"/>
          <w:kern w:val="2"/>
          <w:sz w:val="28"/>
          <w:szCs w:val="28"/>
          <w:highlight w:val="none"/>
        </w:rPr>
      </w:pPr>
      <w:r>
        <w:rPr>
          <w:rFonts w:hint="eastAsia" w:ascii="仿宋_GB2312" w:hAnsi="仿宋" w:eastAsia="仿宋_GB2312" w:cs="Times New Roman"/>
          <w:color w:val="auto"/>
          <w:kern w:val="2"/>
          <w:sz w:val="28"/>
          <w:szCs w:val="28"/>
          <w:highlight w:val="none"/>
        </w:rPr>
        <w:t>7）给水工程：</w:t>
      </w:r>
    </w:p>
    <w:p w14:paraId="703EB462">
      <w:pPr>
        <w:widowControl w:val="0"/>
        <w:adjustRightInd/>
        <w:snapToGrid/>
        <w:spacing w:after="0" w:line="560" w:lineRule="exact"/>
        <w:ind w:firstLine="560" w:firstLineChars="200"/>
        <w:jc w:val="both"/>
        <w:rPr>
          <w:rFonts w:hint="eastAsia" w:ascii="仿宋_GB2312" w:hAnsi="仿宋" w:eastAsia="仿宋_GB2312" w:cs="Times New Roman"/>
          <w:color w:val="auto"/>
          <w:kern w:val="2"/>
          <w:sz w:val="28"/>
          <w:szCs w:val="28"/>
          <w:highlight w:val="none"/>
          <w:u w:val="single"/>
        </w:rPr>
      </w:pPr>
      <w:r>
        <w:rPr>
          <w:rFonts w:hint="eastAsia" w:ascii="仿宋_GB2312" w:hAnsi="仿宋" w:eastAsia="仿宋_GB2312" w:cs="Times New Roman"/>
          <w:color w:val="auto"/>
          <w:kern w:val="2"/>
          <w:sz w:val="28"/>
          <w:szCs w:val="28"/>
          <w:highlight w:val="none"/>
        </w:rPr>
        <w:t>管道材质：</w:t>
      </w:r>
      <w:r>
        <w:rPr>
          <w:rFonts w:hint="eastAsia" w:ascii="仿宋_GB2312" w:hAnsi="仿宋" w:eastAsia="仿宋_GB2312" w:cs="Times New Roman"/>
          <w:color w:val="auto"/>
          <w:kern w:val="2"/>
          <w:sz w:val="28"/>
          <w:szCs w:val="28"/>
          <w:highlight w:val="none"/>
          <w:u w:val="single"/>
        </w:rPr>
        <w:t xml:space="preserve"> </w:t>
      </w:r>
      <w:r>
        <w:rPr>
          <w:rFonts w:hint="eastAsia" w:ascii="仿宋_GB2312" w:hAnsi="仿宋" w:eastAsia="仿宋_GB2312" w:cs="Times New Roman"/>
          <w:color w:val="auto"/>
          <w:kern w:val="2"/>
          <w:sz w:val="28"/>
          <w:szCs w:val="28"/>
          <w:highlight w:val="none"/>
          <w:u w:val="single"/>
          <w:lang w:val="en-US" w:eastAsia="zh-CN"/>
        </w:rPr>
        <w:t>/</w:t>
      </w:r>
      <w:r>
        <w:rPr>
          <w:rFonts w:hint="eastAsia" w:ascii="仿宋_GB2312" w:hAnsi="仿宋" w:eastAsia="仿宋_GB2312" w:cs="Times New Roman"/>
          <w:color w:val="auto"/>
          <w:kern w:val="2"/>
          <w:sz w:val="28"/>
          <w:szCs w:val="28"/>
          <w:highlight w:val="none"/>
          <w:u w:val="single"/>
        </w:rPr>
        <w:t xml:space="preserve"> </w:t>
      </w:r>
      <w:r>
        <w:rPr>
          <w:rFonts w:hint="eastAsia" w:ascii="仿宋_GB2312" w:hAnsi="仿宋" w:eastAsia="仿宋_GB2312" w:cs="Times New Roman"/>
          <w:color w:val="auto"/>
          <w:kern w:val="2"/>
          <w:sz w:val="28"/>
          <w:szCs w:val="28"/>
          <w:highlight w:val="none"/>
        </w:rPr>
        <w:t>；施工方法：</w:t>
      </w:r>
      <w:r>
        <w:rPr>
          <w:rFonts w:hint="eastAsia" w:ascii="仿宋_GB2312" w:hAnsi="仿宋" w:eastAsia="仿宋_GB2312" w:cs="Times New Roman"/>
          <w:color w:val="auto"/>
          <w:kern w:val="2"/>
          <w:sz w:val="28"/>
          <w:szCs w:val="28"/>
          <w:highlight w:val="none"/>
          <w:u w:val="single"/>
        </w:rPr>
        <w:t xml:space="preserve"> </w:t>
      </w:r>
      <w:r>
        <w:rPr>
          <w:rFonts w:hint="eastAsia" w:ascii="仿宋_GB2312" w:hAnsi="仿宋" w:eastAsia="仿宋_GB2312" w:cs="Times New Roman"/>
          <w:color w:val="auto"/>
          <w:kern w:val="2"/>
          <w:sz w:val="28"/>
          <w:szCs w:val="28"/>
          <w:highlight w:val="none"/>
          <w:u w:val="single"/>
          <w:lang w:val="en-US" w:eastAsia="zh-CN"/>
        </w:rPr>
        <w:t>/</w:t>
      </w:r>
      <w:r>
        <w:rPr>
          <w:rFonts w:hint="eastAsia" w:ascii="仿宋_GB2312" w:hAnsi="仿宋" w:eastAsia="仿宋_GB2312" w:cs="Times New Roman"/>
          <w:color w:val="auto"/>
          <w:kern w:val="2"/>
          <w:sz w:val="28"/>
          <w:szCs w:val="28"/>
          <w:highlight w:val="none"/>
          <w:u w:val="single"/>
        </w:rPr>
        <w:t xml:space="preserve"> </w:t>
      </w:r>
      <w:r>
        <w:rPr>
          <w:rFonts w:hint="eastAsia" w:ascii="仿宋_GB2312" w:hAnsi="仿宋" w:eastAsia="仿宋_GB2312" w:cs="Times New Roman"/>
          <w:color w:val="auto"/>
          <w:kern w:val="2"/>
          <w:sz w:val="28"/>
          <w:szCs w:val="28"/>
          <w:highlight w:val="none"/>
        </w:rPr>
        <w:t>。</w:t>
      </w:r>
    </w:p>
    <w:p w14:paraId="200266F0">
      <w:pPr>
        <w:widowControl w:val="0"/>
        <w:adjustRightInd/>
        <w:snapToGrid/>
        <w:spacing w:after="0" w:line="560" w:lineRule="exact"/>
        <w:ind w:firstLine="560" w:firstLineChars="200"/>
        <w:jc w:val="both"/>
        <w:rPr>
          <w:rFonts w:hint="eastAsia" w:ascii="仿宋_GB2312" w:hAnsi="仿宋" w:eastAsia="仿宋_GB2312" w:cs="Times New Roman"/>
          <w:color w:val="auto"/>
          <w:kern w:val="2"/>
          <w:sz w:val="28"/>
          <w:szCs w:val="28"/>
          <w:highlight w:val="none"/>
        </w:rPr>
      </w:pPr>
      <w:r>
        <w:rPr>
          <w:rFonts w:hint="eastAsia" w:ascii="仿宋_GB2312" w:hAnsi="仿宋" w:eastAsia="仿宋_GB2312" w:cs="Times New Roman"/>
          <w:color w:val="auto"/>
          <w:kern w:val="2"/>
          <w:sz w:val="28"/>
          <w:szCs w:val="28"/>
          <w:highlight w:val="none"/>
        </w:rPr>
        <w:t>8）路灯工程：</w:t>
      </w:r>
    </w:p>
    <w:p w14:paraId="4B354F07">
      <w:pPr>
        <w:widowControl w:val="0"/>
        <w:adjustRightInd/>
        <w:snapToGrid/>
        <w:spacing w:after="0" w:line="560" w:lineRule="exact"/>
        <w:ind w:firstLine="560" w:firstLineChars="200"/>
        <w:jc w:val="both"/>
        <w:rPr>
          <w:rFonts w:hint="eastAsia" w:ascii="仿宋_GB2312" w:hAnsi="仿宋" w:eastAsia="仿宋_GB2312" w:cs="Times New Roman"/>
          <w:dstrike/>
          <w:color w:val="auto"/>
          <w:kern w:val="2"/>
          <w:sz w:val="28"/>
          <w:szCs w:val="28"/>
          <w:highlight w:val="none"/>
        </w:rPr>
      </w:pPr>
      <w:r>
        <w:rPr>
          <w:rFonts w:hint="eastAsia" w:ascii="仿宋_GB2312" w:hAnsi="仿宋" w:eastAsia="仿宋_GB2312" w:cs="Times New Roman"/>
          <w:color w:val="auto"/>
          <w:kern w:val="2"/>
          <w:sz w:val="28"/>
          <w:szCs w:val="28"/>
          <w:highlight w:val="none"/>
        </w:rPr>
        <w:t>路灯类型：</w:t>
      </w:r>
      <w:r>
        <w:rPr>
          <w:rFonts w:hint="eastAsia" w:ascii="仿宋_GB2312" w:hAnsi="仿宋" w:eastAsia="仿宋_GB2312" w:cs="Times New Roman"/>
          <w:color w:val="auto"/>
          <w:kern w:val="2"/>
          <w:sz w:val="28"/>
          <w:szCs w:val="28"/>
          <w:highlight w:val="none"/>
          <w:u w:val="single"/>
        </w:rPr>
        <w:t xml:space="preserve"> </w:t>
      </w:r>
      <w:r>
        <w:rPr>
          <w:rFonts w:hint="eastAsia" w:ascii="仿宋_GB2312" w:hAnsi="仿宋" w:eastAsia="仿宋_GB2312" w:cs="Times New Roman"/>
          <w:color w:val="auto"/>
          <w:kern w:val="2"/>
          <w:sz w:val="28"/>
          <w:szCs w:val="28"/>
          <w:highlight w:val="none"/>
          <w:u w:val="single"/>
          <w:lang w:val="en-US" w:eastAsia="zh-CN"/>
        </w:rPr>
        <w:t>/</w:t>
      </w:r>
      <w:r>
        <w:rPr>
          <w:rFonts w:hint="eastAsia" w:ascii="仿宋_GB2312" w:hAnsi="仿宋" w:eastAsia="仿宋_GB2312" w:cs="Times New Roman"/>
          <w:color w:val="auto"/>
          <w:kern w:val="2"/>
          <w:sz w:val="28"/>
          <w:szCs w:val="28"/>
          <w:highlight w:val="none"/>
        </w:rPr>
        <w:t>。</w:t>
      </w:r>
    </w:p>
    <w:p w14:paraId="09AD785C">
      <w:pPr>
        <w:widowControl w:val="0"/>
        <w:adjustRightInd/>
        <w:snapToGrid/>
        <w:spacing w:after="0" w:line="560" w:lineRule="exact"/>
        <w:ind w:firstLine="560" w:firstLineChars="200"/>
        <w:jc w:val="both"/>
        <w:rPr>
          <w:rFonts w:hint="eastAsia" w:ascii="仿宋_GB2312" w:hAnsi="仿宋" w:eastAsia="仿宋_GB2312" w:cs="Times New Roman"/>
          <w:color w:val="auto"/>
          <w:kern w:val="2"/>
          <w:sz w:val="28"/>
          <w:szCs w:val="28"/>
          <w:highlight w:val="none"/>
          <w:u w:val="single"/>
        </w:rPr>
      </w:pPr>
      <w:r>
        <w:rPr>
          <w:rFonts w:hint="eastAsia" w:ascii="仿宋_GB2312" w:hAnsi="仿宋" w:eastAsia="仿宋_GB2312" w:cs="Times New Roman"/>
          <w:color w:val="auto"/>
          <w:kern w:val="2"/>
          <w:sz w:val="28"/>
          <w:szCs w:val="28"/>
          <w:highlight w:val="none"/>
        </w:rPr>
        <w:t>9）其他工程：</w:t>
      </w:r>
      <w:r>
        <w:rPr>
          <w:rFonts w:hint="eastAsia" w:ascii="仿宋_GB2312" w:hAnsi="仿宋" w:eastAsia="仿宋_GB2312" w:cs="Times New Roman"/>
          <w:color w:val="auto"/>
          <w:kern w:val="2"/>
          <w:sz w:val="28"/>
          <w:szCs w:val="28"/>
          <w:highlight w:val="none"/>
          <w:u w:val="single"/>
        </w:rPr>
        <w:t xml:space="preserve"> </w:t>
      </w:r>
      <w:r>
        <w:rPr>
          <w:rFonts w:hint="eastAsia" w:ascii="仿宋_GB2312" w:hAnsi="仿宋" w:eastAsia="仿宋_GB2312" w:cs="Times New Roman"/>
          <w:color w:val="auto"/>
          <w:kern w:val="2"/>
          <w:sz w:val="28"/>
          <w:szCs w:val="28"/>
          <w:highlight w:val="none"/>
          <w:u w:val="single"/>
          <w:lang w:val="en-US" w:eastAsia="zh-CN"/>
        </w:rPr>
        <w:t>/</w:t>
      </w:r>
      <w:r>
        <w:rPr>
          <w:rFonts w:hint="eastAsia" w:ascii="仿宋_GB2312" w:hAnsi="仿宋" w:eastAsia="仿宋_GB2312" w:cs="Times New Roman"/>
          <w:color w:val="auto"/>
          <w:kern w:val="2"/>
          <w:sz w:val="28"/>
          <w:szCs w:val="28"/>
          <w:highlight w:val="none"/>
        </w:rPr>
        <w:t>。</w:t>
      </w:r>
    </w:p>
    <w:p w14:paraId="5DCEC3F9">
      <w:pPr>
        <w:widowControl w:val="0"/>
        <w:adjustRightInd/>
        <w:snapToGrid/>
        <w:spacing w:after="0" w:line="560" w:lineRule="exact"/>
        <w:ind w:firstLine="551" w:firstLineChars="196"/>
        <w:jc w:val="both"/>
        <w:outlineLvl w:val="0"/>
        <w:rPr>
          <w:rFonts w:hint="eastAsia" w:ascii="仿宋_GB2312" w:hAnsi="Times New Roman" w:eastAsia="仿宋_GB2312" w:cs="Times New Roman"/>
          <w:b/>
          <w:bCs/>
          <w:color w:val="auto"/>
          <w:kern w:val="2"/>
          <w:sz w:val="28"/>
          <w:szCs w:val="28"/>
          <w:highlight w:val="none"/>
        </w:rPr>
      </w:pPr>
      <w:r>
        <w:rPr>
          <w:rFonts w:hint="eastAsia" w:ascii="仿宋_GB2312" w:hAnsi="Times New Roman" w:eastAsia="仿宋_GB2312" w:cs="Times New Roman"/>
          <w:b/>
          <w:bCs/>
          <w:color w:val="auto"/>
          <w:kern w:val="2"/>
          <w:sz w:val="28"/>
          <w:szCs w:val="28"/>
          <w:highlight w:val="none"/>
        </w:rPr>
        <w:t>二、编制范围</w:t>
      </w:r>
    </w:p>
    <w:p w14:paraId="68BE32C8">
      <w:pPr>
        <w:widowControl w:val="0"/>
        <w:adjustRightInd/>
        <w:snapToGrid/>
        <w:spacing w:after="0" w:line="560" w:lineRule="exact"/>
        <w:ind w:firstLine="560" w:firstLineChars="200"/>
        <w:jc w:val="both"/>
        <w:rPr>
          <w:rFonts w:hint="eastAsia" w:ascii="仿宋_GB2312" w:hAnsi="宋体" w:eastAsia="仿宋_GB2312" w:cs="Times New Roman"/>
          <w:bCs/>
          <w:color w:val="auto"/>
          <w:kern w:val="2"/>
          <w:sz w:val="28"/>
          <w:szCs w:val="28"/>
          <w:highlight w:val="none"/>
        </w:rPr>
      </w:pPr>
      <w:r>
        <w:rPr>
          <w:rFonts w:hint="eastAsia" w:ascii="仿宋_GB2312" w:hAnsi="Times New Roman" w:eastAsia="仿宋_GB2312" w:cs="Times New Roman"/>
          <w:bCs/>
          <w:color w:val="auto"/>
          <w:kern w:val="2"/>
          <w:sz w:val="28"/>
          <w:szCs w:val="28"/>
          <w:highlight w:val="none"/>
        </w:rPr>
        <w:t>按照</w:t>
      </w:r>
      <w:r>
        <w:rPr>
          <w:rFonts w:hint="eastAsia" w:ascii="仿宋_GB2312" w:hAnsi="宋体" w:eastAsia="仿宋_GB2312" w:cs="Times New Roman"/>
          <w:bCs/>
          <w:color w:val="auto"/>
          <w:kern w:val="2"/>
          <w:sz w:val="28"/>
          <w:szCs w:val="28"/>
          <w:highlight w:val="none"/>
          <w:u w:val="single"/>
          <w:lang w:val="en-US" w:eastAsia="zh-CN"/>
        </w:rPr>
        <w:t xml:space="preserve"> 青润工程设计有限公司</w:t>
      </w:r>
      <w:r>
        <w:rPr>
          <w:rFonts w:hint="eastAsia" w:ascii="仿宋_GB2312" w:hAnsi="Times New Roman" w:eastAsia="仿宋_GB2312" w:cs="Times New Roman"/>
          <w:bCs/>
          <w:color w:val="auto"/>
          <w:kern w:val="2"/>
          <w:sz w:val="28"/>
          <w:szCs w:val="28"/>
          <w:highlight w:val="none"/>
        </w:rPr>
        <w:t>设计的</w:t>
      </w:r>
      <w:r>
        <w:rPr>
          <w:rFonts w:hint="eastAsia" w:ascii="仿宋_GB2312" w:hAnsi="宋体" w:eastAsia="仿宋_GB2312" w:cs="Times New Roman"/>
          <w:bCs/>
          <w:color w:val="auto"/>
          <w:kern w:val="2"/>
          <w:sz w:val="28"/>
          <w:szCs w:val="28"/>
          <w:highlight w:val="none"/>
          <w:u w:val="single"/>
        </w:rPr>
        <w:t>《</w:t>
      </w:r>
      <w:r>
        <w:rPr>
          <w:rFonts w:hint="eastAsia" w:ascii="仿宋_GB2312" w:hAnsi="仿宋" w:eastAsia="仿宋_GB2312" w:cs="Times New Roman"/>
          <w:kern w:val="2"/>
          <w:sz w:val="28"/>
          <w:szCs w:val="28"/>
          <w:u w:val="single"/>
          <w:lang w:eastAsia="zh-CN"/>
        </w:rPr>
        <w:t>郊尾镇新和村陈厝平安桥工程</w:t>
      </w:r>
      <w:r>
        <w:rPr>
          <w:rFonts w:hint="eastAsia" w:ascii="仿宋_GB2312" w:hAnsi="宋体" w:eastAsia="仿宋_GB2312" w:cs="Times New Roman"/>
          <w:bCs/>
          <w:color w:val="auto"/>
          <w:kern w:val="2"/>
          <w:sz w:val="28"/>
          <w:szCs w:val="28"/>
          <w:highlight w:val="none"/>
          <w:u w:val="single"/>
        </w:rPr>
        <w:t>》</w:t>
      </w:r>
      <w:r>
        <w:rPr>
          <w:rFonts w:hint="eastAsia" w:ascii="仿宋_GB2312" w:hAnsi="Times New Roman" w:eastAsia="仿宋_GB2312" w:cs="Times New Roman"/>
          <w:bCs/>
          <w:color w:val="auto"/>
          <w:kern w:val="2"/>
          <w:sz w:val="28"/>
          <w:szCs w:val="28"/>
          <w:highlight w:val="none"/>
        </w:rPr>
        <w:t>图纸，专业范围包括</w:t>
      </w:r>
      <w:r>
        <w:rPr>
          <w:rFonts w:hint="eastAsia" w:ascii="仿宋_GB2312" w:hAnsi="宋体" w:eastAsia="仿宋_GB2312" w:cs="Times New Roman"/>
          <w:bCs/>
          <w:color w:val="auto"/>
          <w:kern w:val="2"/>
          <w:sz w:val="28"/>
          <w:szCs w:val="28"/>
          <w:highlight w:val="none"/>
          <w:u w:val="single"/>
        </w:rPr>
        <w:t xml:space="preserve"> </w:t>
      </w:r>
      <w:r>
        <w:rPr>
          <w:rFonts w:hint="eastAsia" w:ascii="仿宋_GB2312" w:hAnsi="宋体" w:eastAsia="仿宋_GB2312" w:cs="Times New Roman"/>
          <w:bCs/>
          <w:color w:val="auto"/>
          <w:kern w:val="2"/>
          <w:sz w:val="28"/>
          <w:szCs w:val="28"/>
          <w:highlight w:val="none"/>
          <w:u w:val="single"/>
          <w:lang w:val="en-US" w:eastAsia="zh-CN"/>
        </w:rPr>
        <w:t>市政工程</w:t>
      </w:r>
      <w:r>
        <w:rPr>
          <w:rFonts w:hint="eastAsia" w:ascii="仿宋_GB2312" w:hAnsi="宋体" w:eastAsia="仿宋_GB2312" w:cs="Times New Roman"/>
          <w:bCs/>
          <w:color w:val="auto"/>
          <w:kern w:val="2"/>
          <w:sz w:val="28"/>
          <w:szCs w:val="28"/>
          <w:highlight w:val="none"/>
          <w:u w:val="single"/>
        </w:rPr>
        <w:t xml:space="preserve"> </w:t>
      </w:r>
      <w:r>
        <w:rPr>
          <w:rFonts w:hint="eastAsia" w:ascii="仿宋_GB2312" w:hAnsi="宋体" w:eastAsia="仿宋_GB2312" w:cs="Times New Roman"/>
          <w:bCs/>
          <w:color w:val="auto"/>
          <w:kern w:val="2"/>
          <w:sz w:val="28"/>
          <w:szCs w:val="28"/>
          <w:highlight w:val="none"/>
        </w:rPr>
        <w:t>，具体如下：</w:t>
      </w:r>
    </w:p>
    <w:p w14:paraId="4F0AFF00">
      <w:pPr>
        <w:widowControl w:val="0"/>
        <w:numPr>
          <w:ilvl w:val="0"/>
          <w:numId w:val="4"/>
        </w:numPr>
        <w:adjustRightInd/>
        <w:snapToGrid/>
        <w:spacing w:after="0" w:line="560" w:lineRule="exact"/>
        <w:ind w:firstLine="560" w:firstLineChars="200"/>
        <w:jc w:val="both"/>
        <w:rPr>
          <w:rFonts w:hint="eastAsia" w:ascii="仿宋_GB2312" w:hAnsi="Times New Roman" w:eastAsia="仿宋_GB2312" w:cs="Times New Roman"/>
          <w:bCs/>
          <w:color w:val="auto"/>
          <w:kern w:val="2"/>
          <w:sz w:val="28"/>
          <w:szCs w:val="28"/>
          <w:highlight w:val="none"/>
          <w:u w:val="single"/>
        </w:rPr>
      </w:pPr>
      <w:r>
        <w:rPr>
          <w:rFonts w:hint="eastAsia" w:ascii="仿宋_GB2312" w:hAnsi="Times New Roman" w:eastAsia="仿宋_GB2312" w:cs="Times New Roman"/>
          <w:bCs/>
          <w:color w:val="auto"/>
          <w:kern w:val="2"/>
          <w:sz w:val="28"/>
          <w:szCs w:val="28"/>
          <w:highlight w:val="none"/>
          <w:u w:val="single"/>
        </w:rPr>
        <w:t>不含三通一平；</w:t>
      </w:r>
    </w:p>
    <w:p w14:paraId="68C5C799">
      <w:pPr>
        <w:widowControl w:val="0"/>
        <w:numPr>
          <w:ilvl w:val="0"/>
          <w:numId w:val="4"/>
        </w:numPr>
        <w:adjustRightInd/>
        <w:snapToGrid/>
        <w:spacing w:after="0" w:line="560" w:lineRule="exact"/>
        <w:ind w:firstLine="560" w:firstLineChars="200"/>
        <w:jc w:val="both"/>
        <w:rPr>
          <w:rFonts w:hint="eastAsia" w:ascii="仿宋_GB2312" w:hAnsi="Times New Roman" w:eastAsia="仿宋_GB2312" w:cs="Times New Roman"/>
          <w:bCs/>
          <w:color w:val="auto"/>
          <w:kern w:val="2"/>
          <w:sz w:val="28"/>
          <w:szCs w:val="28"/>
          <w:highlight w:val="none"/>
          <w:u w:val="single"/>
        </w:rPr>
      </w:pPr>
      <w:r>
        <w:rPr>
          <w:rFonts w:hint="eastAsia" w:ascii="仿宋_GB2312" w:hAnsi="Times New Roman" w:eastAsia="仿宋_GB2312" w:cs="Times New Roman"/>
          <w:bCs/>
          <w:color w:val="auto"/>
          <w:kern w:val="2"/>
          <w:sz w:val="28"/>
          <w:szCs w:val="28"/>
          <w:highlight w:val="none"/>
          <w:u w:val="single"/>
          <w:lang w:val="en-US" w:eastAsia="zh-CN"/>
        </w:rPr>
        <w:t>道路铺设</w:t>
      </w:r>
      <w:r>
        <w:rPr>
          <w:rFonts w:hint="eastAsia" w:ascii="仿宋_GB2312" w:hAnsi="Times New Roman" w:eastAsia="仿宋_GB2312" w:cs="Times New Roman"/>
          <w:bCs/>
          <w:color w:val="auto"/>
          <w:kern w:val="2"/>
          <w:sz w:val="28"/>
          <w:szCs w:val="28"/>
          <w:highlight w:val="none"/>
          <w:u w:val="single"/>
        </w:rPr>
        <w:t>等</w:t>
      </w:r>
      <w:r>
        <w:rPr>
          <w:rFonts w:hint="eastAsia" w:ascii="仿宋_GB2312" w:hAnsi="Times New Roman" w:eastAsia="仿宋_GB2312" w:cs="Times New Roman"/>
          <w:bCs/>
          <w:color w:val="auto"/>
          <w:kern w:val="2"/>
          <w:sz w:val="28"/>
          <w:szCs w:val="28"/>
          <w:highlight w:val="none"/>
          <w:u w:val="single"/>
          <w:lang w:eastAsia="zh-CN"/>
        </w:rPr>
        <w:t>。</w:t>
      </w:r>
    </w:p>
    <w:p w14:paraId="3E3336C0">
      <w:pPr>
        <w:widowControl w:val="0"/>
        <w:adjustRightInd/>
        <w:snapToGrid/>
        <w:spacing w:after="0" w:line="560" w:lineRule="exact"/>
        <w:ind w:firstLine="551" w:firstLineChars="196"/>
        <w:jc w:val="both"/>
        <w:outlineLvl w:val="0"/>
        <w:rPr>
          <w:rFonts w:hint="eastAsia" w:ascii="仿宋_GB2312" w:hAnsi="Times New Roman" w:eastAsia="仿宋_GB2312" w:cs="Times New Roman"/>
          <w:b/>
          <w:bCs/>
          <w:color w:val="auto"/>
          <w:kern w:val="2"/>
          <w:sz w:val="28"/>
          <w:szCs w:val="28"/>
          <w:highlight w:val="none"/>
        </w:rPr>
      </w:pPr>
      <w:r>
        <w:rPr>
          <w:rFonts w:hint="eastAsia" w:ascii="仿宋_GB2312" w:hAnsi="Times New Roman" w:eastAsia="仿宋_GB2312" w:cs="Times New Roman"/>
          <w:b/>
          <w:bCs/>
          <w:color w:val="auto"/>
          <w:kern w:val="2"/>
          <w:sz w:val="28"/>
          <w:szCs w:val="28"/>
          <w:highlight w:val="none"/>
        </w:rPr>
        <w:t>三、编制依据</w:t>
      </w:r>
    </w:p>
    <w:p w14:paraId="613581F5">
      <w:pPr>
        <w:widowControl w:val="0"/>
        <w:adjustRightInd/>
        <w:snapToGrid/>
        <w:spacing w:after="0" w:line="560" w:lineRule="exact"/>
        <w:ind w:firstLine="560" w:firstLineChars="200"/>
        <w:jc w:val="both"/>
        <w:rPr>
          <w:rFonts w:hint="eastAsia" w:ascii="仿宋_GB2312" w:hAnsi="Times New Roman" w:eastAsia="仿宋_GB2312" w:cs="Times New Roman"/>
          <w:bCs/>
          <w:color w:val="auto"/>
          <w:kern w:val="2"/>
          <w:sz w:val="28"/>
          <w:szCs w:val="28"/>
          <w:highlight w:val="none"/>
        </w:rPr>
      </w:pPr>
      <w:r>
        <w:rPr>
          <w:rFonts w:hint="eastAsia" w:ascii="仿宋_GB2312" w:hAnsi="Times New Roman" w:eastAsia="仿宋_GB2312" w:cs="Times New Roman"/>
          <w:bCs/>
          <w:color w:val="auto"/>
          <w:kern w:val="2"/>
          <w:sz w:val="28"/>
          <w:szCs w:val="28"/>
          <w:highlight w:val="none"/>
        </w:rPr>
        <w:t>1、图纸：</w:t>
      </w:r>
      <w:r>
        <w:rPr>
          <w:rFonts w:hint="eastAsia" w:ascii="仿宋_GB2312" w:hAnsi="宋体" w:eastAsia="仿宋_GB2312" w:cs="Times New Roman"/>
          <w:bCs/>
          <w:color w:val="auto"/>
          <w:kern w:val="2"/>
          <w:sz w:val="28"/>
          <w:szCs w:val="28"/>
          <w:highlight w:val="none"/>
          <w:u w:val="single"/>
          <w:lang w:val="en-US" w:eastAsia="zh-CN"/>
        </w:rPr>
        <w:t xml:space="preserve"> 青润工程设计有限公司 </w:t>
      </w:r>
      <w:r>
        <w:rPr>
          <w:rFonts w:hint="eastAsia" w:ascii="仿宋_GB2312" w:hAnsi="仿宋" w:eastAsia="仿宋_GB2312" w:cs="Times New Roman"/>
          <w:color w:val="auto"/>
          <w:kern w:val="2"/>
          <w:sz w:val="28"/>
          <w:szCs w:val="28"/>
          <w:highlight w:val="none"/>
        </w:rPr>
        <w:t>设计的</w:t>
      </w:r>
      <w:r>
        <w:rPr>
          <w:rFonts w:hint="eastAsia" w:ascii="仿宋_GB2312" w:hAnsi="宋体" w:eastAsia="仿宋_GB2312" w:cs="Times New Roman"/>
          <w:bCs/>
          <w:color w:val="auto"/>
          <w:kern w:val="2"/>
          <w:sz w:val="28"/>
          <w:szCs w:val="28"/>
          <w:highlight w:val="none"/>
          <w:u w:val="single"/>
        </w:rPr>
        <w:t>《</w:t>
      </w:r>
      <w:r>
        <w:rPr>
          <w:rFonts w:hint="eastAsia" w:ascii="仿宋_GB2312" w:hAnsi="仿宋" w:eastAsia="仿宋_GB2312" w:cs="Times New Roman"/>
          <w:kern w:val="2"/>
          <w:sz w:val="28"/>
          <w:szCs w:val="28"/>
          <w:u w:val="single"/>
          <w:lang w:eastAsia="zh-CN"/>
        </w:rPr>
        <w:t>郊尾镇新和村陈厝平安桥工程</w:t>
      </w:r>
      <w:r>
        <w:rPr>
          <w:rFonts w:hint="eastAsia" w:ascii="仿宋_GB2312" w:hAnsi="宋体" w:eastAsia="仿宋_GB2312" w:cs="Times New Roman"/>
          <w:bCs/>
          <w:color w:val="auto"/>
          <w:kern w:val="2"/>
          <w:sz w:val="28"/>
          <w:szCs w:val="28"/>
          <w:highlight w:val="none"/>
          <w:u w:val="single"/>
        </w:rPr>
        <w:t>》</w:t>
      </w:r>
      <w:r>
        <w:rPr>
          <w:rFonts w:hint="eastAsia" w:ascii="仿宋_GB2312" w:hAnsi="宋体" w:eastAsia="仿宋_GB2312" w:cs="Times New Roman"/>
          <w:bCs/>
          <w:color w:val="auto"/>
          <w:kern w:val="2"/>
          <w:sz w:val="28"/>
          <w:szCs w:val="28"/>
          <w:highlight w:val="none"/>
          <w:u w:val="none"/>
        </w:rPr>
        <w:t>图纸</w:t>
      </w:r>
      <w:r>
        <w:rPr>
          <w:rFonts w:hint="eastAsia" w:ascii="仿宋_GB2312" w:hAnsi="仿宋" w:eastAsia="仿宋_GB2312" w:cs="Times New Roman"/>
          <w:color w:val="auto"/>
          <w:kern w:val="2"/>
          <w:sz w:val="28"/>
          <w:szCs w:val="28"/>
          <w:highlight w:val="none"/>
        </w:rPr>
        <w:t>及有关设计文件。</w:t>
      </w:r>
    </w:p>
    <w:p w14:paraId="534EC002">
      <w:pPr>
        <w:widowControl w:val="0"/>
        <w:adjustRightInd/>
        <w:snapToGrid/>
        <w:spacing w:after="0" w:line="560" w:lineRule="exact"/>
        <w:ind w:firstLine="560" w:firstLineChars="200"/>
        <w:jc w:val="both"/>
        <w:rPr>
          <w:rFonts w:hint="eastAsia" w:ascii="仿宋_GB2312" w:hAnsi="仿宋" w:eastAsia="仿宋_GB2312" w:cs="Times New Roman"/>
          <w:color w:val="auto"/>
          <w:kern w:val="2"/>
          <w:sz w:val="28"/>
          <w:szCs w:val="28"/>
          <w:highlight w:val="none"/>
        </w:rPr>
      </w:pPr>
      <w:r>
        <w:rPr>
          <w:rFonts w:hint="eastAsia" w:ascii="仿宋_GB2312" w:hAnsi="Times New Roman" w:eastAsia="仿宋_GB2312" w:cs="Times New Roman"/>
          <w:bCs/>
          <w:color w:val="auto"/>
          <w:kern w:val="2"/>
          <w:sz w:val="28"/>
          <w:szCs w:val="28"/>
          <w:highlight w:val="none"/>
        </w:rPr>
        <w:t>2、招标文件：</w:t>
      </w:r>
      <w:r>
        <w:rPr>
          <w:rFonts w:hint="eastAsia" w:ascii="仿宋_GB2312" w:hAnsi="Times New Roman" w:eastAsia="仿宋_GB2312" w:cs="Times New Roman"/>
          <w:bCs/>
          <w:color w:val="auto"/>
          <w:kern w:val="2"/>
          <w:sz w:val="28"/>
          <w:szCs w:val="28"/>
          <w:highlight w:val="none"/>
          <w:u w:val="single"/>
          <w:lang w:val="en-US" w:eastAsia="zh-CN"/>
        </w:rPr>
        <w:t xml:space="preserve">                   </w:t>
      </w:r>
      <w:r>
        <w:rPr>
          <w:rFonts w:hint="eastAsia" w:ascii="仿宋_GB2312" w:hAnsi="宋体" w:eastAsia="仿宋_GB2312" w:cs="Times New Roman"/>
          <w:bCs/>
          <w:color w:val="auto"/>
          <w:kern w:val="2"/>
          <w:sz w:val="28"/>
          <w:szCs w:val="28"/>
          <w:highlight w:val="none"/>
        </w:rPr>
        <w:t>编制的</w:t>
      </w:r>
      <w:r>
        <w:rPr>
          <w:rFonts w:hint="eastAsia" w:ascii="仿宋_GB2312" w:hAnsi="Times New Roman" w:eastAsia="仿宋_GB2312" w:cs="Times New Roman"/>
          <w:bCs/>
          <w:color w:val="auto"/>
          <w:kern w:val="2"/>
          <w:sz w:val="28"/>
          <w:szCs w:val="28"/>
          <w:highlight w:val="none"/>
        </w:rPr>
        <w:t>招标文件</w:t>
      </w:r>
      <w:r>
        <w:rPr>
          <w:rFonts w:hint="eastAsia" w:ascii="仿宋_GB2312" w:hAnsi="宋体" w:eastAsia="仿宋_GB2312" w:cs="Times New Roman"/>
          <w:bCs/>
          <w:color w:val="auto"/>
          <w:kern w:val="2"/>
          <w:sz w:val="28"/>
          <w:szCs w:val="28"/>
          <w:highlight w:val="none"/>
        </w:rPr>
        <w:t>。</w:t>
      </w:r>
      <w:r>
        <w:rPr>
          <w:rFonts w:hint="eastAsia" w:ascii="仿宋_GB2312" w:hAnsi="仿宋" w:eastAsia="仿宋_GB2312" w:cs="Times New Roman"/>
          <w:color w:val="auto"/>
          <w:kern w:val="2"/>
          <w:sz w:val="28"/>
          <w:szCs w:val="28"/>
          <w:highlight w:val="none"/>
        </w:rPr>
        <w:t>其中存在与现行计价规定不一致的内容：</w:t>
      </w:r>
      <w:r>
        <w:rPr>
          <w:rFonts w:hint="eastAsia" w:ascii="仿宋_GB2312" w:hAnsi="宋体" w:eastAsia="仿宋_GB2312" w:cs="Times New Roman"/>
          <w:bCs/>
          <w:color w:val="auto"/>
          <w:kern w:val="2"/>
          <w:sz w:val="28"/>
          <w:szCs w:val="28"/>
          <w:highlight w:val="none"/>
          <w:u w:val="single"/>
        </w:rPr>
        <w:t xml:space="preserve"> </w:t>
      </w:r>
      <w:r>
        <w:rPr>
          <w:rFonts w:hint="eastAsia" w:ascii="仿宋_GB2312" w:hAnsi="宋体" w:eastAsia="仿宋_GB2312" w:cs="Times New Roman"/>
          <w:bCs/>
          <w:color w:val="auto"/>
          <w:kern w:val="2"/>
          <w:sz w:val="28"/>
          <w:szCs w:val="28"/>
          <w:highlight w:val="none"/>
          <w:u w:val="single"/>
          <w:lang w:val="en-US" w:eastAsia="zh-CN"/>
        </w:rPr>
        <w:t>/</w:t>
      </w:r>
      <w:r>
        <w:rPr>
          <w:rFonts w:hint="eastAsia" w:ascii="仿宋_GB2312" w:hAnsi="宋体" w:eastAsia="仿宋_GB2312" w:cs="Times New Roman"/>
          <w:bCs/>
          <w:color w:val="auto"/>
          <w:kern w:val="2"/>
          <w:sz w:val="28"/>
          <w:szCs w:val="28"/>
          <w:highlight w:val="none"/>
          <w:u w:val="single"/>
        </w:rPr>
        <w:t xml:space="preserve"> </w:t>
      </w:r>
      <w:r>
        <w:rPr>
          <w:rFonts w:hint="eastAsia" w:ascii="仿宋_GB2312" w:hAnsi="宋体" w:eastAsia="仿宋_GB2312" w:cs="Times New Roman"/>
          <w:bCs/>
          <w:color w:val="auto"/>
          <w:kern w:val="2"/>
          <w:sz w:val="28"/>
          <w:szCs w:val="28"/>
          <w:highlight w:val="none"/>
        </w:rPr>
        <w:t>。</w:t>
      </w:r>
    </w:p>
    <w:p w14:paraId="79B6A381">
      <w:pPr>
        <w:widowControl w:val="0"/>
        <w:adjustRightInd/>
        <w:snapToGrid/>
        <w:spacing w:after="0" w:line="560" w:lineRule="exact"/>
        <w:ind w:firstLine="560" w:firstLineChars="200"/>
        <w:jc w:val="both"/>
        <w:rPr>
          <w:rFonts w:hint="eastAsia" w:ascii="仿宋_GB2312" w:hAnsi="宋体" w:eastAsia="仿宋_GB2312" w:cs="Times New Roman"/>
          <w:bCs/>
          <w:color w:val="auto"/>
          <w:kern w:val="2"/>
          <w:sz w:val="28"/>
          <w:szCs w:val="28"/>
          <w:highlight w:val="none"/>
          <w:u w:val="single"/>
        </w:rPr>
      </w:pPr>
      <w:r>
        <w:rPr>
          <w:rFonts w:hint="eastAsia" w:ascii="仿宋_GB2312" w:hAnsi="宋体" w:eastAsia="仿宋_GB2312" w:cs="Arial"/>
          <w:bCs/>
          <w:color w:val="auto"/>
          <w:kern w:val="0"/>
          <w:sz w:val="28"/>
          <w:szCs w:val="28"/>
          <w:highlight w:val="none"/>
        </w:rPr>
        <w:t>3、</w:t>
      </w:r>
      <w:r>
        <w:rPr>
          <w:rFonts w:hint="eastAsia" w:ascii="仿宋_GB2312" w:hAnsi="Times New Roman" w:eastAsia="仿宋_GB2312" w:cs="Times New Roman"/>
          <w:bCs/>
          <w:color w:val="auto"/>
          <w:kern w:val="2"/>
          <w:sz w:val="28"/>
          <w:szCs w:val="28"/>
          <w:highlight w:val="none"/>
        </w:rPr>
        <w:t>地质勘察报告</w:t>
      </w:r>
      <w:r>
        <w:rPr>
          <w:rFonts w:hint="eastAsia" w:ascii="仿宋_GB2312" w:hAnsi="宋体" w:eastAsia="仿宋_GB2312" w:cs="Times New Roman"/>
          <w:bCs/>
          <w:color w:val="auto"/>
          <w:kern w:val="2"/>
          <w:sz w:val="28"/>
          <w:szCs w:val="28"/>
          <w:highlight w:val="none"/>
          <w:u w:val="none"/>
        </w:rPr>
        <w:t>：</w:t>
      </w:r>
      <w:r>
        <w:rPr>
          <w:rFonts w:hint="eastAsia" w:ascii="仿宋_GB2312" w:hAnsi="宋体" w:eastAsia="仿宋_GB2312" w:cs="Times New Roman"/>
          <w:bCs/>
          <w:color w:val="auto"/>
          <w:kern w:val="2"/>
          <w:sz w:val="28"/>
          <w:szCs w:val="28"/>
          <w:highlight w:val="none"/>
          <w:u w:val="single"/>
          <w:lang w:val="en-US" w:eastAsia="zh-CN"/>
        </w:rPr>
        <w:t xml:space="preserve"> / </w:t>
      </w:r>
      <w:r>
        <w:rPr>
          <w:rFonts w:hint="eastAsia" w:ascii="仿宋_GB2312" w:hAnsi="宋体" w:eastAsia="仿宋_GB2312" w:cs="Times New Roman"/>
          <w:bCs/>
          <w:color w:val="auto"/>
          <w:kern w:val="2"/>
          <w:sz w:val="28"/>
          <w:szCs w:val="28"/>
          <w:highlight w:val="none"/>
          <w:u w:val="none"/>
        </w:rPr>
        <w:t>。</w:t>
      </w:r>
    </w:p>
    <w:p w14:paraId="464D506D">
      <w:pPr>
        <w:widowControl w:val="0"/>
        <w:adjustRightInd/>
        <w:snapToGrid/>
        <w:spacing w:after="0" w:line="560" w:lineRule="exact"/>
        <w:ind w:firstLine="560" w:firstLineChars="200"/>
        <w:jc w:val="both"/>
        <w:rPr>
          <w:rFonts w:hint="eastAsia" w:ascii="仿宋_GB2312" w:hAnsi="宋体" w:eastAsia="仿宋_GB2312" w:cs="Times New Roman"/>
          <w:bCs/>
          <w:color w:val="auto"/>
          <w:kern w:val="2"/>
          <w:sz w:val="28"/>
          <w:szCs w:val="28"/>
          <w:highlight w:val="none"/>
        </w:rPr>
      </w:pPr>
      <w:r>
        <w:rPr>
          <w:rFonts w:hint="eastAsia" w:ascii="仿宋_GB2312" w:hAnsi="宋体" w:eastAsia="仿宋_GB2312" w:cs="Times New Roman"/>
          <w:bCs/>
          <w:color w:val="auto"/>
          <w:kern w:val="2"/>
          <w:sz w:val="28"/>
          <w:szCs w:val="28"/>
          <w:highlight w:val="none"/>
        </w:rPr>
        <w:t>4、计价计量规</w:t>
      </w:r>
      <w:r>
        <w:rPr>
          <w:rFonts w:hint="eastAsia" w:ascii="仿宋_GB2312" w:hAnsi="宋体" w:eastAsia="仿宋_GB2312" w:cs="Times New Roman"/>
          <w:bCs/>
          <w:color w:val="auto"/>
          <w:kern w:val="2"/>
          <w:sz w:val="28"/>
          <w:szCs w:val="28"/>
          <w:highlight w:val="none"/>
          <w:u w:val="none"/>
        </w:rPr>
        <w:t>范：</w:t>
      </w:r>
      <w:r>
        <w:rPr>
          <w:rFonts w:hint="eastAsia" w:ascii="仿宋_GB2312" w:hAnsi="宋体" w:eastAsia="仿宋_GB2312" w:cs="Times New Roman"/>
          <w:bCs/>
          <w:color w:val="auto"/>
          <w:kern w:val="2"/>
          <w:sz w:val="28"/>
          <w:szCs w:val="28"/>
          <w:highlight w:val="none"/>
          <w:u w:val="single"/>
        </w:rPr>
        <w:t>《建设工程工程量清单计价规范》（GB50500-2013）、《市政工程工程量计算规范》（GB50857-2013）、《各专业计量规范福建省实施细则》。</w:t>
      </w:r>
    </w:p>
    <w:p w14:paraId="1559723E">
      <w:pPr>
        <w:widowControl w:val="0"/>
        <w:autoSpaceDE w:val="0"/>
        <w:autoSpaceDN w:val="0"/>
        <w:adjustRightInd w:val="0"/>
        <w:snapToGrid/>
        <w:spacing w:after="0" w:line="560" w:lineRule="exact"/>
        <w:ind w:firstLine="560" w:firstLineChars="200"/>
        <w:jc w:val="both"/>
        <w:rPr>
          <w:rFonts w:hint="eastAsia" w:ascii="仿宋_GB2312" w:hAnsi="宋体" w:eastAsia="仿宋_GB2312" w:cs="Times New Roman"/>
          <w:bCs/>
          <w:color w:val="auto"/>
          <w:kern w:val="2"/>
          <w:sz w:val="28"/>
          <w:szCs w:val="28"/>
          <w:highlight w:val="none"/>
          <w:u w:val="single"/>
        </w:rPr>
      </w:pPr>
      <w:r>
        <w:rPr>
          <w:rFonts w:hint="eastAsia" w:ascii="仿宋_GB2312" w:hAnsi="宋体" w:eastAsia="仿宋_GB2312" w:cs="Times New Roman"/>
          <w:bCs/>
          <w:color w:val="auto"/>
          <w:kern w:val="2"/>
          <w:sz w:val="28"/>
          <w:szCs w:val="28"/>
          <w:highlight w:val="none"/>
        </w:rPr>
        <w:t>5、预算定额：</w:t>
      </w:r>
      <w:r>
        <w:rPr>
          <w:rFonts w:hint="eastAsia" w:ascii="仿宋_GB2312" w:hAnsi="宋体" w:eastAsia="仿宋_GB2312" w:cs="Times New Roman"/>
          <w:bCs/>
          <w:color w:val="auto"/>
          <w:kern w:val="2"/>
          <w:sz w:val="28"/>
          <w:szCs w:val="28"/>
          <w:highlight w:val="none"/>
          <w:u w:val="single"/>
        </w:rPr>
        <w:t>《福建省市政工程预算定额》（FJYD-401～409-2017）、相关补充及调整文件</w:t>
      </w:r>
      <w:r>
        <w:rPr>
          <w:rFonts w:hint="eastAsia" w:ascii="仿宋_GB2312" w:hAnsi="宋体" w:eastAsia="仿宋_GB2312" w:cs="Times New Roman"/>
          <w:bCs/>
          <w:color w:val="auto"/>
          <w:kern w:val="2"/>
          <w:sz w:val="28"/>
          <w:szCs w:val="28"/>
          <w:highlight w:val="none"/>
          <w:u w:val="none"/>
        </w:rPr>
        <w:t>。</w:t>
      </w:r>
    </w:p>
    <w:p w14:paraId="43CB8EDD">
      <w:pPr>
        <w:widowControl w:val="0"/>
        <w:autoSpaceDE w:val="0"/>
        <w:autoSpaceDN w:val="0"/>
        <w:adjustRightInd w:val="0"/>
        <w:snapToGrid/>
        <w:spacing w:after="0" w:line="560" w:lineRule="exact"/>
        <w:ind w:firstLine="560" w:firstLineChars="200"/>
        <w:jc w:val="both"/>
        <w:rPr>
          <w:rFonts w:hint="eastAsia" w:ascii="仿宋_GB2312" w:hAnsi="Times New Roman" w:eastAsia="仿宋_GB2312" w:cs="Times New Roman"/>
          <w:bCs/>
          <w:color w:val="auto"/>
          <w:kern w:val="2"/>
          <w:sz w:val="28"/>
          <w:szCs w:val="28"/>
          <w:highlight w:val="none"/>
        </w:rPr>
      </w:pPr>
      <w:r>
        <w:rPr>
          <w:rFonts w:hint="eastAsia" w:ascii="仿宋_GB2312" w:hAnsi="宋体" w:eastAsia="仿宋_GB2312" w:cs="Times New Roman"/>
          <w:bCs/>
          <w:color w:val="auto"/>
          <w:kern w:val="2"/>
          <w:sz w:val="28"/>
          <w:szCs w:val="28"/>
          <w:highlight w:val="none"/>
        </w:rPr>
        <w:t>6、费用定额：</w:t>
      </w:r>
      <w:r>
        <w:rPr>
          <w:rFonts w:hint="eastAsia" w:ascii="仿宋_GB2312" w:hAnsi="宋体" w:eastAsia="仿宋_GB2312" w:cs="Times New Roman"/>
          <w:bCs/>
          <w:color w:val="auto"/>
          <w:kern w:val="2"/>
          <w:sz w:val="28"/>
          <w:szCs w:val="28"/>
          <w:highlight w:val="none"/>
          <w:u w:val="single"/>
        </w:rPr>
        <w:t>《福建省建筑安装工程费用定额》（2017版）并执行</w:t>
      </w:r>
      <w:r>
        <w:rPr>
          <w:rFonts w:ascii="仿宋_GB2312" w:hAnsi="宋体" w:eastAsia="仿宋_GB2312" w:cs="Times New Roman"/>
          <w:bCs/>
          <w:color w:val="auto"/>
          <w:kern w:val="2"/>
          <w:sz w:val="28"/>
          <w:szCs w:val="28"/>
          <w:highlight w:val="none"/>
          <w:u w:val="single"/>
        </w:rPr>
        <w:t>相关补充及调整文件</w:t>
      </w:r>
      <w:r>
        <w:rPr>
          <w:rFonts w:hint="eastAsia" w:ascii="仿宋_GB2312" w:hAnsi="宋体" w:eastAsia="仿宋_GB2312" w:cs="Times New Roman"/>
          <w:bCs/>
          <w:color w:val="auto"/>
          <w:kern w:val="2"/>
          <w:sz w:val="28"/>
          <w:szCs w:val="28"/>
          <w:highlight w:val="none"/>
        </w:rPr>
        <w:t>。其中，</w:t>
      </w:r>
      <w:r>
        <w:rPr>
          <w:rFonts w:hint="eastAsia" w:ascii="仿宋_GB2312" w:hAnsi="Times New Roman" w:eastAsia="仿宋_GB2312" w:cs="Times New Roman"/>
          <w:bCs/>
          <w:color w:val="auto"/>
          <w:kern w:val="2"/>
          <w:sz w:val="28"/>
          <w:szCs w:val="28"/>
          <w:highlight w:val="none"/>
        </w:rPr>
        <w:t>暂列金额：</w:t>
      </w:r>
      <w:r>
        <w:rPr>
          <w:rFonts w:hint="eastAsia" w:ascii="仿宋_GB2312" w:hAnsi="宋体" w:eastAsia="仿宋_GB2312" w:cs="Times New Roman"/>
          <w:bCs/>
          <w:color w:val="auto"/>
          <w:kern w:val="2"/>
          <w:sz w:val="28"/>
          <w:szCs w:val="28"/>
          <w:highlight w:val="none"/>
          <w:u w:val="single"/>
        </w:rPr>
        <w:t xml:space="preserve"> </w:t>
      </w:r>
      <w:r>
        <w:rPr>
          <w:rFonts w:hint="eastAsia" w:ascii="仿宋_GB2312" w:hAnsi="宋体" w:eastAsia="仿宋_GB2312" w:cs="Times New Roman"/>
          <w:bCs/>
          <w:color w:val="auto"/>
          <w:kern w:val="2"/>
          <w:sz w:val="28"/>
          <w:szCs w:val="28"/>
          <w:highlight w:val="none"/>
          <w:u w:val="single"/>
          <w:lang w:val="en-US" w:eastAsia="zh-CN"/>
        </w:rPr>
        <w:t>/</w:t>
      </w:r>
      <w:r>
        <w:rPr>
          <w:rFonts w:hint="eastAsia" w:ascii="仿宋_GB2312" w:hAnsi="宋体" w:eastAsia="仿宋_GB2312" w:cs="Times New Roman"/>
          <w:bCs/>
          <w:color w:val="auto"/>
          <w:kern w:val="2"/>
          <w:sz w:val="28"/>
          <w:szCs w:val="28"/>
          <w:highlight w:val="none"/>
          <w:u w:val="single"/>
        </w:rPr>
        <w:t xml:space="preserve"> </w:t>
      </w:r>
      <w:r>
        <w:rPr>
          <w:rFonts w:hint="eastAsia" w:ascii="仿宋_GB2312" w:hAnsi="Times New Roman" w:eastAsia="仿宋_GB2312" w:cs="Times New Roman"/>
          <w:bCs/>
          <w:color w:val="auto"/>
          <w:kern w:val="2"/>
          <w:sz w:val="28"/>
          <w:szCs w:val="28"/>
          <w:highlight w:val="none"/>
        </w:rPr>
        <w:t>；专业工程暂估价：</w:t>
      </w:r>
      <w:r>
        <w:rPr>
          <w:rFonts w:hint="eastAsia" w:ascii="仿宋_GB2312" w:hAnsi="宋体" w:eastAsia="仿宋_GB2312" w:cs="Times New Roman"/>
          <w:bCs/>
          <w:color w:val="auto"/>
          <w:kern w:val="2"/>
          <w:sz w:val="28"/>
          <w:szCs w:val="28"/>
          <w:highlight w:val="none"/>
          <w:u w:val="single"/>
        </w:rPr>
        <w:t xml:space="preserve"> </w:t>
      </w:r>
      <w:r>
        <w:rPr>
          <w:rFonts w:hint="eastAsia" w:ascii="仿宋_GB2312" w:hAnsi="宋体" w:eastAsia="仿宋_GB2312" w:cs="Times New Roman"/>
          <w:bCs/>
          <w:color w:val="auto"/>
          <w:kern w:val="2"/>
          <w:sz w:val="28"/>
          <w:szCs w:val="28"/>
          <w:highlight w:val="none"/>
          <w:u w:val="single"/>
          <w:lang w:val="en-US" w:eastAsia="zh-CN"/>
        </w:rPr>
        <w:t>/</w:t>
      </w:r>
      <w:r>
        <w:rPr>
          <w:rFonts w:hint="eastAsia" w:ascii="仿宋_GB2312" w:hAnsi="宋体" w:eastAsia="仿宋_GB2312" w:cs="Times New Roman"/>
          <w:bCs/>
          <w:color w:val="auto"/>
          <w:kern w:val="2"/>
          <w:sz w:val="28"/>
          <w:szCs w:val="28"/>
          <w:highlight w:val="none"/>
          <w:u w:val="single"/>
        </w:rPr>
        <w:t xml:space="preserve"> </w:t>
      </w:r>
      <w:r>
        <w:rPr>
          <w:rFonts w:hint="eastAsia" w:ascii="仿宋_GB2312" w:hAnsi="Times New Roman" w:eastAsia="仿宋_GB2312" w:cs="Times New Roman"/>
          <w:bCs/>
          <w:color w:val="auto"/>
          <w:kern w:val="2"/>
          <w:sz w:val="28"/>
          <w:szCs w:val="28"/>
          <w:highlight w:val="none"/>
        </w:rPr>
        <w:t>；甲供材料费：</w:t>
      </w:r>
      <w:r>
        <w:rPr>
          <w:rFonts w:hint="eastAsia" w:ascii="仿宋_GB2312" w:hAnsi="仿宋" w:eastAsia="仿宋_GB2312" w:cs="Times New Roman"/>
          <w:color w:val="auto"/>
          <w:kern w:val="2"/>
          <w:sz w:val="28"/>
          <w:szCs w:val="28"/>
          <w:highlight w:val="none"/>
          <w:u w:val="single"/>
          <w:lang w:val="en-US" w:eastAsia="zh-CN"/>
        </w:rPr>
        <w:t>/</w:t>
      </w:r>
      <w:r>
        <w:rPr>
          <w:rFonts w:hint="eastAsia" w:ascii="仿宋_GB2312" w:hAnsi="宋体" w:eastAsia="仿宋_GB2312" w:cs="Times New Roman"/>
          <w:bCs/>
          <w:color w:val="auto"/>
          <w:kern w:val="2"/>
          <w:sz w:val="28"/>
          <w:szCs w:val="28"/>
          <w:highlight w:val="none"/>
        </w:rPr>
        <w:t>。</w:t>
      </w:r>
    </w:p>
    <w:p w14:paraId="7B44AF80">
      <w:pPr>
        <w:widowControl w:val="0"/>
        <w:autoSpaceDE w:val="0"/>
        <w:autoSpaceDN w:val="0"/>
        <w:adjustRightInd w:val="0"/>
        <w:snapToGrid/>
        <w:spacing w:after="0" w:line="560" w:lineRule="exact"/>
        <w:ind w:firstLine="560" w:firstLineChars="200"/>
        <w:jc w:val="both"/>
        <w:rPr>
          <w:rFonts w:hint="eastAsia" w:ascii="仿宋_GB2312" w:hAnsi="仿宋" w:eastAsia="仿宋_GB2312" w:cs="Times New Roman"/>
          <w:kern w:val="2"/>
          <w:sz w:val="28"/>
          <w:szCs w:val="28"/>
          <w:highlight w:val="none"/>
        </w:rPr>
      </w:pPr>
      <w:r>
        <w:rPr>
          <w:rFonts w:hint="eastAsia" w:ascii="仿宋_GB2312" w:hAnsi="仿宋" w:eastAsia="仿宋_GB2312" w:cs="Times New Roman"/>
          <w:kern w:val="2"/>
          <w:sz w:val="28"/>
          <w:szCs w:val="28"/>
          <w:highlight w:val="none"/>
        </w:rPr>
        <w:t>7、人材机价格：</w:t>
      </w:r>
    </w:p>
    <w:p w14:paraId="5A7198F0">
      <w:pPr>
        <w:widowControl w:val="0"/>
        <w:autoSpaceDE w:val="0"/>
        <w:autoSpaceDN w:val="0"/>
        <w:adjustRightInd w:val="0"/>
        <w:snapToGrid/>
        <w:spacing w:after="0" w:line="560" w:lineRule="exact"/>
        <w:ind w:firstLine="560" w:firstLineChars="200"/>
        <w:jc w:val="both"/>
        <w:rPr>
          <w:rFonts w:hint="eastAsia" w:ascii="仿宋_GB2312" w:hAnsi="仿宋" w:eastAsia="仿宋_GB2312" w:cs="Times New Roman"/>
          <w:kern w:val="2"/>
          <w:sz w:val="28"/>
          <w:szCs w:val="28"/>
          <w:highlight w:val="none"/>
        </w:rPr>
      </w:pPr>
      <w:r>
        <w:rPr>
          <w:rFonts w:hint="eastAsia" w:ascii="仿宋_GB2312" w:hAnsi="仿宋" w:eastAsia="仿宋_GB2312" w:cs="Times New Roman"/>
          <w:kern w:val="2"/>
          <w:sz w:val="28"/>
          <w:szCs w:val="28"/>
          <w:highlight w:val="none"/>
        </w:rPr>
        <w:t>（1）</w:t>
      </w:r>
      <w:r>
        <w:rPr>
          <w:rFonts w:hint="eastAsia" w:ascii="仿宋_GB2312" w:hAnsi="Times New Roman" w:eastAsia="仿宋_GB2312" w:cs="Times New Roman"/>
          <w:bCs/>
          <w:kern w:val="2"/>
          <w:sz w:val="28"/>
          <w:szCs w:val="28"/>
          <w:highlight w:val="none"/>
        </w:rPr>
        <w:t>人工费指数：</w:t>
      </w:r>
      <w:r>
        <w:rPr>
          <w:rFonts w:hint="eastAsia" w:ascii="仿宋_GB2312" w:hAnsi="Calibri" w:eastAsia="仿宋_GB2312" w:cs="Times New Roman"/>
          <w:bCs/>
          <w:color w:val="000000"/>
          <w:kern w:val="2"/>
          <w:sz w:val="28"/>
          <w:szCs w:val="28"/>
          <w:u w:val="single"/>
        </w:rPr>
        <w:t>《莆田市住房和城乡建设局关于发布莆田市建设工程人工费动态指数的通知》人工费动态指数调整为1.1</w:t>
      </w:r>
      <w:r>
        <w:rPr>
          <w:rFonts w:hint="eastAsia" w:ascii="仿宋_GB2312" w:hAnsi="Calibri" w:eastAsia="仿宋_GB2312" w:cs="Times New Roman"/>
          <w:bCs/>
          <w:color w:val="000000"/>
          <w:kern w:val="2"/>
          <w:sz w:val="28"/>
          <w:szCs w:val="28"/>
          <w:u w:val="single"/>
          <w:lang w:val="en-US" w:eastAsia="zh-CN"/>
        </w:rPr>
        <w:t>965</w:t>
      </w:r>
      <w:r>
        <w:rPr>
          <w:rFonts w:hint="eastAsia" w:ascii="仿宋_GB2312" w:hAnsi="Times New Roman" w:eastAsia="仿宋_GB2312" w:cs="Times New Roman"/>
          <w:bCs/>
          <w:color w:val="000000"/>
          <w:kern w:val="2"/>
          <w:sz w:val="28"/>
          <w:szCs w:val="28"/>
          <w:u w:val="single"/>
        </w:rPr>
        <w:t xml:space="preserve"> </w:t>
      </w:r>
      <w:r>
        <w:rPr>
          <w:rFonts w:hint="eastAsia" w:ascii="仿宋_GB2312" w:hAnsi="仿宋" w:eastAsia="仿宋_GB2312" w:cs="Times New Roman"/>
          <w:kern w:val="2"/>
          <w:sz w:val="28"/>
          <w:szCs w:val="28"/>
          <w:highlight w:val="none"/>
        </w:rPr>
        <w:t>。</w:t>
      </w:r>
    </w:p>
    <w:p w14:paraId="180DDAE4">
      <w:pPr>
        <w:widowControl w:val="0"/>
        <w:adjustRightInd/>
        <w:snapToGrid/>
        <w:spacing w:after="0" w:line="360" w:lineRule="auto"/>
        <w:ind w:firstLine="560" w:firstLineChars="200"/>
        <w:jc w:val="both"/>
        <w:rPr>
          <w:rFonts w:hint="eastAsia" w:ascii="仿宋_GB2312" w:hAnsi="仿宋_GB2312" w:eastAsia="仿宋_GB2312" w:cs="仿宋_GB2312"/>
          <w:bCs/>
          <w:kern w:val="2"/>
          <w:sz w:val="28"/>
          <w:szCs w:val="28"/>
          <w:u w:val="single"/>
        </w:rPr>
      </w:pPr>
      <w:r>
        <w:rPr>
          <w:rFonts w:hint="eastAsia" w:ascii="仿宋_GB2312" w:hAnsi="仿宋" w:eastAsia="仿宋_GB2312" w:cs="Times New Roman"/>
          <w:kern w:val="2"/>
          <w:sz w:val="28"/>
          <w:szCs w:val="28"/>
          <w:highlight w:val="none"/>
        </w:rPr>
        <w:t>（2）施工机械台班单价：</w:t>
      </w:r>
      <w:r>
        <w:rPr>
          <w:rFonts w:hint="eastAsia" w:ascii="仿宋_GB2312" w:hAnsi="仿宋_GB2312" w:eastAsia="仿宋_GB2312" w:cs="仿宋_GB2312"/>
          <w:bCs/>
          <w:kern w:val="2"/>
          <w:sz w:val="28"/>
          <w:szCs w:val="28"/>
          <w:u w:val="single"/>
        </w:rPr>
        <w:t>按照</w:t>
      </w:r>
      <w:r>
        <w:rPr>
          <w:rFonts w:hint="eastAsia" w:ascii="仿宋_GB2312" w:hAnsi="仿宋_GB2312" w:eastAsia="仿宋_GB2312" w:cs="仿宋_GB2312"/>
          <w:bCs/>
          <w:kern w:val="2"/>
          <w:sz w:val="28"/>
          <w:szCs w:val="28"/>
          <w:u w:val="single"/>
          <w:lang w:val="en-US" w:eastAsia="zh-CN"/>
        </w:rPr>
        <w:t>闽建筑[2022]1号文：福建省住房和城乡建设厅关于颁发《福建省房屋建筑和市政基础设施工程施工机械台班费用定额》（2021版）的通知</w:t>
      </w:r>
      <w:r>
        <w:rPr>
          <w:rFonts w:hint="eastAsia" w:ascii="仿宋_GB2312" w:hAnsi="仿宋_GB2312" w:eastAsia="仿宋_GB2312" w:cs="仿宋_GB2312"/>
          <w:bCs/>
          <w:kern w:val="2"/>
          <w:sz w:val="28"/>
          <w:szCs w:val="28"/>
          <w:u w:val="single"/>
        </w:rPr>
        <w:t>。</w:t>
      </w:r>
    </w:p>
    <w:p w14:paraId="28D81D90">
      <w:pPr>
        <w:widowControl w:val="0"/>
        <w:autoSpaceDE w:val="0"/>
        <w:autoSpaceDN w:val="0"/>
        <w:adjustRightInd w:val="0"/>
        <w:snapToGrid/>
        <w:spacing w:after="0" w:line="560" w:lineRule="exact"/>
        <w:ind w:firstLine="560" w:firstLineChars="200"/>
        <w:jc w:val="both"/>
        <w:rPr>
          <w:rFonts w:hint="eastAsia" w:ascii="仿宋_GB2312" w:hAnsi="仿宋" w:eastAsia="仿宋_GB2312" w:cs="Times New Roman"/>
          <w:kern w:val="2"/>
          <w:sz w:val="28"/>
          <w:szCs w:val="28"/>
          <w:highlight w:val="none"/>
        </w:rPr>
      </w:pPr>
      <w:r>
        <w:rPr>
          <w:rFonts w:hint="eastAsia" w:ascii="仿宋_GB2312" w:hAnsi="仿宋" w:eastAsia="仿宋_GB2312" w:cs="Times New Roman"/>
          <w:kern w:val="2"/>
          <w:sz w:val="28"/>
          <w:szCs w:val="28"/>
          <w:highlight w:val="none"/>
        </w:rPr>
        <w:t>（3）材料设备价格：</w:t>
      </w:r>
      <w:r>
        <w:rPr>
          <w:rFonts w:hint="eastAsia" w:ascii="仿宋_GB2312" w:hAnsi="宋体" w:eastAsia="仿宋_GB2312" w:cs="Times New Roman"/>
          <w:bCs/>
          <w:kern w:val="2"/>
          <w:sz w:val="28"/>
          <w:szCs w:val="28"/>
          <w:highlight w:val="none"/>
          <w:u w:val="single"/>
        </w:rPr>
        <w:t>福建省工料机信息网发布的莆田市20</w:t>
      </w:r>
      <w:r>
        <w:rPr>
          <w:rFonts w:hint="eastAsia" w:ascii="仿宋_GB2312" w:hAnsi="宋体" w:eastAsia="仿宋_GB2312" w:cs="Times New Roman"/>
          <w:bCs/>
          <w:kern w:val="2"/>
          <w:sz w:val="28"/>
          <w:szCs w:val="28"/>
          <w:highlight w:val="none"/>
          <w:u w:val="single"/>
          <w:lang w:val="en-US" w:eastAsia="zh-CN"/>
        </w:rPr>
        <w:t>25</w:t>
      </w:r>
      <w:r>
        <w:rPr>
          <w:rFonts w:hint="eastAsia" w:ascii="仿宋_GB2312" w:hAnsi="宋体" w:eastAsia="仿宋_GB2312" w:cs="Times New Roman"/>
          <w:bCs/>
          <w:kern w:val="2"/>
          <w:sz w:val="28"/>
          <w:szCs w:val="28"/>
          <w:highlight w:val="none"/>
          <w:u w:val="single"/>
        </w:rPr>
        <w:t>年</w:t>
      </w:r>
      <w:r>
        <w:rPr>
          <w:rFonts w:hint="eastAsia" w:ascii="仿宋_GB2312" w:hAnsi="宋体" w:eastAsia="仿宋_GB2312" w:cs="Times New Roman"/>
          <w:bCs/>
          <w:kern w:val="2"/>
          <w:sz w:val="28"/>
          <w:szCs w:val="28"/>
          <w:highlight w:val="none"/>
          <w:u w:val="single"/>
          <w:lang w:val="en-US" w:eastAsia="zh-CN"/>
        </w:rPr>
        <w:t>8</w:t>
      </w:r>
      <w:r>
        <w:rPr>
          <w:rFonts w:hint="eastAsia" w:ascii="仿宋_GB2312" w:hAnsi="宋体" w:eastAsia="仿宋_GB2312" w:cs="Times New Roman"/>
          <w:bCs/>
          <w:kern w:val="2"/>
          <w:sz w:val="28"/>
          <w:szCs w:val="28"/>
          <w:highlight w:val="none"/>
          <w:u w:val="single"/>
        </w:rPr>
        <w:t>月</w:t>
      </w:r>
      <w:r>
        <w:rPr>
          <w:rFonts w:hint="eastAsia" w:ascii="仿宋_GB2312" w:hAnsi="宋体" w:eastAsia="仿宋_GB2312" w:cs="Times New Roman"/>
          <w:bCs/>
          <w:kern w:val="2"/>
          <w:sz w:val="28"/>
          <w:szCs w:val="28"/>
          <w:highlight w:val="none"/>
          <w:u w:val="single"/>
          <w:lang w:val="en-US" w:eastAsia="zh-CN"/>
        </w:rPr>
        <w:t>下</w:t>
      </w:r>
      <w:r>
        <w:rPr>
          <w:rFonts w:hint="eastAsia" w:ascii="仿宋_GB2312" w:hAnsi="宋体" w:eastAsia="仿宋_GB2312" w:cs="Times New Roman"/>
          <w:bCs/>
          <w:kern w:val="2"/>
          <w:sz w:val="28"/>
          <w:szCs w:val="28"/>
          <w:highlight w:val="none"/>
          <w:u w:val="single"/>
        </w:rPr>
        <w:t>材料价并结合市场询价</w:t>
      </w:r>
      <w:r>
        <w:rPr>
          <w:rFonts w:hint="eastAsia" w:ascii="仿宋_GB2312" w:hAnsi="仿宋" w:eastAsia="仿宋_GB2312" w:cs="Times New Roman"/>
          <w:kern w:val="2"/>
          <w:sz w:val="28"/>
          <w:szCs w:val="28"/>
          <w:highlight w:val="none"/>
        </w:rPr>
        <w:t>。</w:t>
      </w:r>
    </w:p>
    <w:p w14:paraId="3E8505BC">
      <w:pPr>
        <w:widowControl w:val="0"/>
        <w:autoSpaceDE w:val="0"/>
        <w:autoSpaceDN w:val="0"/>
        <w:adjustRightInd w:val="0"/>
        <w:snapToGrid/>
        <w:spacing w:after="0" w:line="560" w:lineRule="exact"/>
        <w:ind w:firstLine="560" w:firstLineChars="200"/>
        <w:jc w:val="both"/>
        <w:rPr>
          <w:rFonts w:hint="eastAsia" w:ascii="仿宋_GB2312" w:hAnsi="仿宋" w:eastAsia="仿宋_GB2312" w:cs="Times New Roman"/>
          <w:kern w:val="2"/>
          <w:sz w:val="28"/>
          <w:szCs w:val="28"/>
          <w:highlight w:val="none"/>
        </w:rPr>
      </w:pPr>
      <w:r>
        <w:rPr>
          <w:rFonts w:hint="eastAsia" w:ascii="仿宋_GB2312" w:hAnsi="仿宋" w:eastAsia="仿宋_GB2312" w:cs="Times New Roman"/>
          <w:kern w:val="2"/>
          <w:sz w:val="28"/>
          <w:szCs w:val="28"/>
          <w:highlight w:val="none"/>
        </w:rPr>
        <w:t>8、其他：</w:t>
      </w:r>
      <w:r>
        <w:rPr>
          <w:rFonts w:hint="eastAsia" w:ascii="仿宋_GB2312" w:hAnsi="仿宋" w:eastAsia="仿宋_GB2312" w:cs="Times New Roman"/>
          <w:kern w:val="2"/>
          <w:sz w:val="28"/>
          <w:szCs w:val="28"/>
          <w:highlight w:val="none"/>
          <w:u w:val="single"/>
        </w:rPr>
        <w:t xml:space="preserve"> </w:t>
      </w:r>
      <w:r>
        <w:rPr>
          <w:rFonts w:hint="eastAsia" w:ascii="仿宋_GB2312" w:hAnsi="仿宋" w:eastAsia="仿宋_GB2312" w:cs="Times New Roman"/>
          <w:kern w:val="2"/>
          <w:sz w:val="28"/>
          <w:szCs w:val="28"/>
          <w:highlight w:val="none"/>
          <w:u w:val="single"/>
          <w:lang w:val="en-US" w:eastAsia="zh-CN"/>
        </w:rPr>
        <w:t>/</w:t>
      </w:r>
      <w:r>
        <w:rPr>
          <w:rFonts w:hint="eastAsia" w:ascii="仿宋_GB2312" w:hAnsi="仿宋" w:eastAsia="仿宋_GB2312" w:cs="Times New Roman"/>
          <w:kern w:val="2"/>
          <w:sz w:val="28"/>
          <w:szCs w:val="28"/>
          <w:highlight w:val="none"/>
          <w:u w:val="single"/>
        </w:rPr>
        <w:t xml:space="preserve"> </w:t>
      </w:r>
      <w:r>
        <w:rPr>
          <w:rFonts w:hint="eastAsia" w:ascii="仿宋_GB2312" w:hAnsi="仿宋" w:eastAsia="仿宋_GB2312" w:cs="Times New Roman"/>
          <w:kern w:val="2"/>
          <w:sz w:val="28"/>
          <w:szCs w:val="28"/>
          <w:highlight w:val="none"/>
        </w:rPr>
        <w:t>。</w:t>
      </w:r>
    </w:p>
    <w:p w14:paraId="484B9B95">
      <w:pPr>
        <w:widowControl w:val="0"/>
        <w:adjustRightInd/>
        <w:snapToGrid/>
        <w:spacing w:after="0" w:line="560" w:lineRule="exact"/>
        <w:ind w:firstLine="562" w:firstLineChars="200"/>
        <w:jc w:val="both"/>
        <w:outlineLvl w:val="0"/>
        <w:rPr>
          <w:rFonts w:hint="eastAsia" w:ascii="仿宋_GB2312" w:hAnsi="Times New Roman" w:eastAsia="仿宋_GB2312" w:cs="Times New Roman"/>
          <w:b/>
          <w:bCs/>
          <w:kern w:val="2"/>
          <w:sz w:val="28"/>
          <w:szCs w:val="28"/>
          <w:highlight w:val="none"/>
        </w:rPr>
      </w:pPr>
      <w:r>
        <w:rPr>
          <w:rFonts w:hint="eastAsia" w:ascii="仿宋_GB2312" w:hAnsi="Times New Roman" w:eastAsia="仿宋_GB2312" w:cs="Times New Roman"/>
          <w:b/>
          <w:bCs/>
          <w:kern w:val="2"/>
          <w:sz w:val="28"/>
          <w:szCs w:val="28"/>
          <w:highlight w:val="none"/>
        </w:rPr>
        <w:t>四、取费标准</w:t>
      </w:r>
    </w:p>
    <w:p w14:paraId="5E6E1772">
      <w:pPr>
        <w:widowControl w:val="0"/>
        <w:tabs>
          <w:tab w:val="left" w:pos="1076"/>
        </w:tabs>
        <w:adjustRightInd/>
        <w:snapToGrid/>
        <w:spacing w:after="0" w:line="560" w:lineRule="exact"/>
        <w:ind w:firstLine="560" w:firstLineChars="200"/>
        <w:jc w:val="both"/>
        <w:rPr>
          <w:rFonts w:hint="eastAsia" w:ascii="仿宋_GB2312" w:hAnsi="仿宋" w:eastAsia="仿宋_GB2312" w:cs="Times New Roman"/>
          <w:kern w:val="2"/>
          <w:sz w:val="28"/>
          <w:szCs w:val="28"/>
          <w:highlight w:val="none"/>
        </w:rPr>
      </w:pPr>
      <w:r>
        <w:rPr>
          <w:rFonts w:hint="eastAsia" w:ascii="仿宋_GB2312" w:hAnsi="仿宋" w:eastAsia="仿宋_GB2312" w:cs="Times New Roman"/>
          <w:kern w:val="2"/>
          <w:sz w:val="28"/>
          <w:szCs w:val="28"/>
          <w:highlight w:val="none"/>
        </w:rPr>
        <w:t>1、专业类别：</w:t>
      </w:r>
      <w:r>
        <w:rPr>
          <w:rFonts w:hint="eastAsia" w:ascii="仿宋_GB2312" w:hAnsi="仿宋" w:eastAsia="仿宋_GB2312" w:cs="Times New Roman"/>
          <w:color w:val="000000"/>
          <w:kern w:val="2"/>
          <w:sz w:val="28"/>
          <w:szCs w:val="28"/>
          <w:highlight w:val="none"/>
          <w:u w:val="single"/>
        </w:rPr>
        <w:t>市政工程</w:t>
      </w:r>
      <w:r>
        <w:rPr>
          <w:rFonts w:hint="eastAsia" w:ascii="仿宋_GB2312" w:hAnsi="仿宋" w:eastAsia="仿宋_GB2312" w:cs="Times New Roman"/>
          <w:kern w:val="2"/>
          <w:sz w:val="28"/>
          <w:szCs w:val="28"/>
          <w:highlight w:val="none"/>
        </w:rPr>
        <w:t>。</w:t>
      </w:r>
    </w:p>
    <w:p w14:paraId="4318DD42">
      <w:pPr>
        <w:widowControl w:val="0"/>
        <w:tabs>
          <w:tab w:val="left" w:pos="1076"/>
        </w:tabs>
        <w:adjustRightInd/>
        <w:snapToGrid/>
        <w:spacing w:after="0" w:line="560" w:lineRule="exact"/>
        <w:ind w:firstLine="560" w:firstLineChars="200"/>
        <w:jc w:val="both"/>
        <w:rPr>
          <w:rFonts w:hint="eastAsia" w:ascii="仿宋_GB2312" w:hAnsi="仿宋" w:eastAsia="仿宋_GB2312" w:cs="Times New Roman"/>
          <w:kern w:val="2"/>
          <w:sz w:val="28"/>
          <w:szCs w:val="28"/>
          <w:highlight w:val="none"/>
        </w:rPr>
      </w:pPr>
      <w:r>
        <w:rPr>
          <w:rFonts w:hint="eastAsia" w:ascii="仿宋_GB2312" w:hAnsi="仿宋" w:eastAsia="仿宋_GB2312" w:cs="Times New Roman"/>
          <w:kern w:val="2"/>
          <w:sz w:val="28"/>
          <w:szCs w:val="28"/>
          <w:highlight w:val="none"/>
        </w:rPr>
        <w:t>2、总承包服务费费率：</w:t>
      </w:r>
      <w:r>
        <w:rPr>
          <w:rFonts w:hint="eastAsia" w:ascii="仿宋_GB2312" w:hAnsi="仿宋" w:eastAsia="仿宋_GB2312" w:cs="Times New Roman"/>
          <w:kern w:val="2"/>
          <w:sz w:val="28"/>
          <w:szCs w:val="28"/>
          <w:highlight w:val="none"/>
          <w:u w:val="single"/>
          <w:lang w:val="en-US" w:eastAsia="zh-CN"/>
        </w:rPr>
        <w:t>不计</w:t>
      </w:r>
      <w:r>
        <w:rPr>
          <w:rFonts w:hint="eastAsia" w:ascii="仿宋_GB2312" w:hAnsi="仿宋" w:eastAsia="仿宋_GB2312" w:cs="Times New Roman"/>
          <w:kern w:val="2"/>
          <w:sz w:val="28"/>
          <w:szCs w:val="28"/>
          <w:highlight w:val="none"/>
        </w:rPr>
        <w:t>。</w:t>
      </w:r>
    </w:p>
    <w:p w14:paraId="391967F9">
      <w:pPr>
        <w:widowControl w:val="0"/>
        <w:tabs>
          <w:tab w:val="left" w:pos="1076"/>
        </w:tabs>
        <w:adjustRightInd/>
        <w:snapToGrid/>
        <w:spacing w:after="0" w:line="560" w:lineRule="exact"/>
        <w:ind w:firstLine="560" w:firstLineChars="200"/>
        <w:jc w:val="both"/>
        <w:rPr>
          <w:rFonts w:hint="eastAsia" w:ascii="仿宋_GB2312" w:hAnsi="仿宋" w:eastAsia="仿宋_GB2312" w:cs="Times New Roman"/>
          <w:kern w:val="2"/>
          <w:sz w:val="28"/>
          <w:szCs w:val="28"/>
          <w:highlight w:val="none"/>
        </w:rPr>
      </w:pPr>
      <w:r>
        <w:rPr>
          <w:rFonts w:hint="eastAsia" w:ascii="仿宋_GB2312" w:hAnsi="仿宋" w:eastAsia="仿宋_GB2312" w:cs="Times New Roman"/>
          <w:kern w:val="2"/>
          <w:sz w:val="28"/>
          <w:szCs w:val="28"/>
          <w:highlight w:val="none"/>
        </w:rPr>
        <w:t>3、税率：</w:t>
      </w:r>
      <w:r>
        <w:rPr>
          <w:rFonts w:hint="eastAsia" w:ascii="仿宋_GB2312" w:hAnsi="仿宋" w:eastAsia="仿宋_GB2312" w:cs="Times New Roman"/>
          <w:kern w:val="2"/>
          <w:sz w:val="28"/>
          <w:szCs w:val="28"/>
          <w:highlight w:val="none"/>
          <w:u w:val="single"/>
        </w:rPr>
        <w:t xml:space="preserve"> </w:t>
      </w:r>
      <w:r>
        <w:rPr>
          <w:rFonts w:hint="eastAsia" w:ascii="仿宋_GB2312" w:hAnsi="仿宋" w:eastAsia="仿宋_GB2312" w:cs="Times New Roman"/>
          <w:kern w:val="2"/>
          <w:sz w:val="28"/>
          <w:szCs w:val="28"/>
          <w:highlight w:val="none"/>
          <w:u w:val="single"/>
          <w:lang w:val="en-US" w:eastAsia="zh-CN"/>
        </w:rPr>
        <w:t>9</w:t>
      </w:r>
      <w:r>
        <w:rPr>
          <w:rFonts w:hint="eastAsia" w:ascii="仿宋_GB2312" w:hAnsi="仿宋" w:eastAsia="仿宋_GB2312" w:cs="Times New Roman"/>
          <w:kern w:val="2"/>
          <w:sz w:val="28"/>
          <w:szCs w:val="28"/>
          <w:highlight w:val="none"/>
          <w:u w:val="single"/>
        </w:rPr>
        <w:t xml:space="preserve">% </w:t>
      </w:r>
      <w:r>
        <w:rPr>
          <w:rFonts w:hint="eastAsia" w:ascii="仿宋_GB2312" w:hAnsi="仿宋" w:eastAsia="仿宋_GB2312" w:cs="Times New Roman"/>
          <w:kern w:val="2"/>
          <w:sz w:val="28"/>
          <w:szCs w:val="28"/>
          <w:highlight w:val="none"/>
        </w:rPr>
        <w:t>。</w:t>
      </w:r>
    </w:p>
    <w:p w14:paraId="2EBFB5CA">
      <w:pPr>
        <w:widowControl w:val="0"/>
        <w:tabs>
          <w:tab w:val="left" w:pos="1076"/>
        </w:tabs>
        <w:adjustRightInd/>
        <w:snapToGrid/>
        <w:spacing w:after="0" w:line="560" w:lineRule="exact"/>
        <w:ind w:firstLine="560" w:firstLineChars="200"/>
        <w:jc w:val="both"/>
        <w:rPr>
          <w:rFonts w:hint="eastAsia" w:ascii="仿宋_GB2312" w:hAnsi="仿宋" w:eastAsia="仿宋_GB2312" w:cs="Times New Roman"/>
          <w:kern w:val="2"/>
          <w:sz w:val="28"/>
          <w:szCs w:val="28"/>
          <w:highlight w:val="none"/>
        </w:rPr>
      </w:pPr>
      <w:r>
        <w:rPr>
          <w:rFonts w:hint="eastAsia" w:ascii="仿宋_GB2312" w:hAnsi="仿宋" w:eastAsia="仿宋_GB2312" w:cs="Times New Roman"/>
          <w:kern w:val="2"/>
          <w:sz w:val="28"/>
          <w:szCs w:val="28"/>
          <w:highlight w:val="none"/>
        </w:rPr>
        <w:t>4、是否实行标准化管理：</w:t>
      </w:r>
      <w:r>
        <w:rPr>
          <w:rFonts w:hint="eastAsia" w:ascii="仿宋_GB2312" w:hAnsi="仿宋" w:eastAsia="仿宋_GB2312" w:cs="Times New Roman"/>
          <w:kern w:val="2"/>
          <w:sz w:val="28"/>
          <w:szCs w:val="28"/>
          <w:highlight w:val="none"/>
          <w:u w:val="single"/>
        </w:rPr>
        <w:t xml:space="preserve"> </w:t>
      </w:r>
      <w:r>
        <w:rPr>
          <w:rFonts w:hint="eastAsia" w:ascii="仿宋_GB2312" w:hAnsi="仿宋" w:eastAsia="仿宋_GB2312" w:cs="Times New Roman"/>
          <w:kern w:val="2"/>
          <w:sz w:val="28"/>
          <w:szCs w:val="28"/>
          <w:highlight w:val="none"/>
          <w:u w:val="single"/>
          <w:lang w:val="en-US" w:eastAsia="zh-CN"/>
        </w:rPr>
        <w:t>不</w:t>
      </w:r>
      <w:r>
        <w:rPr>
          <w:rFonts w:hint="eastAsia" w:ascii="仿宋_GB2312" w:hAnsi="仿宋" w:eastAsia="仿宋_GB2312" w:cs="Times New Roman"/>
          <w:kern w:val="2"/>
          <w:sz w:val="28"/>
          <w:szCs w:val="28"/>
          <w:highlight w:val="none"/>
          <w:u w:val="single"/>
        </w:rPr>
        <w:t xml:space="preserve">实行 </w:t>
      </w:r>
      <w:r>
        <w:rPr>
          <w:rFonts w:hint="eastAsia" w:ascii="仿宋_GB2312" w:hAnsi="仿宋" w:eastAsia="仿宋_GB2312" w:cs="Times New Roman"/>
          <w:kern w:val="2"/>
          <w:sz w:val="28"/>
          <w:szCs w:val="28"/>
          <w:highlight w:val="none"/>
        </w:rPr>
        <w:t>。</w:t>
      </w:r>
    </w:p>
    <w:p w14:paraId="2E66029B">
      <w:pPr>
        <w:widowControl w:val="0"/>
        <w:adjustRightInd/>
        <w:snapToGrid/>
        <w:spacing w:after="0" w:line="560" w:lineRule="exact"/>
        <w:ind w:firstLine="562" w:firstLineChars="200"/>
        <w:jc w:val="both"/>
        <w:outlineLvl w:val="0"/>
        <w:rPr>
          <w:rFonts w:hint="eastAsia" w:ascii="仿宋_GB2312" w:hAnsi="Times New Roman" w:eastAsia="仿宋_GB2312" w:cs="Times New Roman"/>
          <w:b/>
          <w:bCs/>
          <w:kern w:val="2"/>
          <w:sz w:val="28"/>
          <w:szCs w:val="28"/>
          <w:highlight w:val="none"/>
        </w:rPr>
      </w:pPr>
      <w:r>
        <w:rPr>
          <w:rFonts w:hint="eastAsia" w:ascii="仿宋_GB2312" w:hAnsi="Times New Roman" w:eastAsia="仿宋_GB2312" w:cs="Times New Roman"/>
          <w:b/>
          <w:bCs/>
          <w:kern w:val="2"/>
          <w:sz w:val="28"/>
          <w:szCs w:val="28"/>
          <w:highlight w:val="none"/>
        </w:rPr>
        <w:t>五、施工方法与措施（仅供投标人参考，投标人自行确定方案，自主报价）</w:t>
      </w:r>
    </w:p>
    <w:p w14:paraId="504AC419">
      <w:pPr>
        <w:widowControl w:val="0"/>
        <w:adjustRightInd/>
        <w:snapToGrid/>
        <w:spacing w:after="0" w:line="600" w:lineRule="exact"/>
        <w:ind w:firstLine="560" w:firstLineChars="200"/>
        <w:jc w:val="both"/>
        <w:rPr>
          <w:rFonts w:hint="eastAsia" w:ascii="仿宋_GB2312" w:hAnsi="仿宋" w:eastAsia="仿宋_GB2312" w:cs="Times New Roman"/>
          <w:kern w:val="2"/>
          <w:sz w:val="28"/>
          <w:szCs w:val="28"/>
          <w:highlight w:val="none"/>
        </w:rPr>
      </w:pPr>
      <w:r>
        <w:rPr>
          <w:rFonts w:hint="eastAsia" w:ascii="仿宋_GB2312" w:hAnsi="仿宋" w:eastAsia="仿宋_GB2312" w:cs="Times New Roman"/>
          <w:kern w:val="2"/>
          <w:sz w:val="28"/>
          <w:szCs w:val="28"/>
          <w:highlight w:val="none"/>
        </w:rPr>
        <w:t>1.土方工程：</w:t>
      </w:r>
      <w:r>
        <w:rPr>
          <w:rFonts w:hint="eastAsia" w:ascii="仿宋_GB2312" w:hAnsi="仿宋" w:eastAsia="仿宋_GB2312" w:cs="Times New Roman"/>
          <w:kern w:val="2"/>
          <w:sz w:val="28"/>
          <w:szCs w:val="28"/>
          <w:highlight w:val="none"/>
          <w:u w:val="single"/>
        </w:rPr>
        <w:t>无</w:t>
      </w:r>
      <w:r>
        <w:rPr>
          <w:rFonts w:hint="eastAsia" w:ascii="仿宋_GB2312" w:hAnsi="仿宋" w:eastAsia="仿宋_GB2312" w:cs="Times New Roman"/>
          <w:kern w:val="2"/>
          <w:sz w:val="28"/>
          <w:szCs w:val="28"/>
          <w:highlight w:val="none"/>
        </w:rPr>
        <w:t>。</w:t>
      </w:r>
    </w:p>
    <w:p w14:paraId="63B982E0">
      <w:pPr>
        <w:widowControl w:val="0"/>
        <w:adjustRightInd/>
        <w:snapToGrid/>
        <w:spacing w:after="0" w:line="600" w:lineRule="exact"/>
        <w:ind w:firstLine="560" w:firstLineChars="200"/>
        <w:jc w:val="both"/>
        <w:rPr>
          <w:rFonts w:hint="eastAsia" w:ascii="仿宋_GB2312" w:hAnsi="仿宋" w:eastAsia="仿宋_GB2312" w:cs="Times New Roman"/>
          <w:kern w:val="2"/>
          <w:sz w:val="28"/>
          <w:szCs w:val="28"/>
          <w:highlight w:val="none"/>
        </w:rPr>
      </w:pPr>
      <w:r>
        <w:rPr>
          <w:rFonts w:hint="eastAsia" w:ascii="仿宋_GB2312" w:hAnsi="仿宋" w:eastAsia="仿宋_GB2312" w:cs="Times New Roman"/>
          <w:kern w:val="2"/>
          <w:sz w:val="28"/>
          <w:szCs w:val="28"/>
          <w:highlight w:val="none"/>
        </w:rPr>
        <w:t>2.石方工程：</w:t>
      </w:r>
      <w:r>
        <w:rPr>
          <w:rFonts w:hint="eastAsia" w:ascii="仿宋_GB2312" w:hAnsi="仿宋" w:eastAsia="仿宋_GB2312" w:cs="Times New Roman"/>
          <w:kern w:val="2"/>
          <w:sz w:val="28"/>
          <w:szCs w:val="28"/>
          <w:highlight w:val="none"/>
          <w:u w:val="single"/>
        </w:rPr>
        <w:t>无</w:t>
      </w:r>
      <w:r>
        <w:rPr>
          <w:rFonts w:hint="eastAsia" w:ascii="仿宋_GB2312" w:hAnsi="仿宋" w:eastAsia="仿宋_GB2312" w:cs="Times New Roman"/>
          <w:kern w:val="2"/>
          <w:sz w:val="28"/>
          <w:szCs w:val="28"/>
          <w:highlight w:val="none"/>
        </w:rPr>
        <w:t>。</w:t>
      </w:r>
    </w:p>
    <w:p w14:paraId="50EE93F8">
      <w:pPr>
        <w:widowControl w:val="0"/>
        <w:tabs>
          <w:tab w:val="left" w:pos="1076"/>
        </w:tabs>
        <w:adjustRightInd/>
        <w:snapToGrid/>
        <w:spacing w:after="0" w:line="600" w:lineRule="exact"/>
        <w:ind w:left="536"/>
        <w:jc w:val="both"/>
        <w:rPr>
          <w:rFonts w:hint="eastAsia" w:ascii="仿宋_GB2312" w:hAnsi="仿宋" w:eastAsia="仿宋_GB2312" w:cs="Times New Roman"/>
          <w:kern w:val="2"/>
          <w:sz w:val="28"/>
          <w:szCs w:val="28"/>
          <w:highlight w:val="none"/>
        </w:rPr>
      </w:pPr>
      <w:r>
        <w:rPr>
          <w:rFonts w:hint="eastAsia" w:ascii="仿宋_GB2312" w:hAnsi="仿宋" w:eastAsia="仿宋_GB2312" w:cs="Times New Roman"/>
          <w:kern w:val="2"/>
          <w:sz w:val="28"/>
          <w:szCs w:val="28"/>
          <w:highlight w:val="none"/>
        </w:rPr>
        <w:t>3.脚手架：</w:t>
      </w:r>
      <w:r>
        <w:rPr>
          <w:rFonts w:hint="eastAsia" w:ascii="仿宋_GB2312" w:hAnsi="仿宋" w:eastAsia="仿宋_GB2312" w:cs="Times New Roman"/>
          <w:kern w:val="2"/>
          <w:sz w:val="28"/>
          <w:szCs w:val="28"/>
          <w:highlight w:val="none"/>
          <w:u w:val="single"/>
        </w:rPr>
        <w:t>无</w:t>
      </w:r>
      <w:r>
        <w:rPr>
          <w:rFonts w:hint="eastAsia" w:ascii="仿宋_GB2312" w:hAnsi="仿宋" w:eastAsia="仿宋_GB2312" w:cs="Times New Roman"/>
          <w:kern w:val="2"/>
          <w:sz w:val="28"/>
          <w:szCs w:val="28"/>
          <w:highlight w:val="none"/>
        </w:rPr>
        <w:t>。</w:t>
      </w:r>
    </w:p>
    <w:p w14:paraId="252D3A6B">
      <w:pPr>
        <w:widowControl w:val="0"/>
        <w:tabs>
          <w:tab w:val="left" w:pos="1076"/>
        </w:tabs>
        <w:adjustRightInd/>
        <w:snapToGrid/>
        <w:spacing w:after="0" w:line="600" w:lineRule="exact"/>
        <w:ind w:left="536"/>
        <w:jc w:val="both"/>
        <w:rPr>
          <w:rFonts w:hint="eastAsia" w:ascii="仿宋_GB2312" w:hAnsi="仿宋" w:eastAsia="仿宋_GB2312" w:cs="Times New Roman"/>
          <w:kern w:val="2"/>
          <w:sz w:val="28"/>
          <w:szCs w:val="28"/>
          <w:highlight w:val="none"/>
          <w:u w:val="single"/>
        </w:rPr>
      </w:pPr>
      <w:r>
        <w:rPr>
          <w:rFonts w:hint="eastAsia" w:ascii="仿宋_GB2312" w:hAnsi="仿宋" w:eastAsia="仿宋_GB2312" w:cs="Times New Roman"/>
          <w:kern w:val="2"/>
          <w:sz w:val="28"/>
          <w:szCs w:val="28"/>
          <w:highlight w:val="none"/>
        </w:rPr>
        <w:t>4.混凝土模板及支架：</w:t>
      </w:r>
      <w:r>
        <w:rPr>
          <w:rFonts w:hint="eastAsia" w:ascii="仿宋_GB2312" w:hAnsi="仿宋" w:eastAsia="仿宋_GB2312" w:cs="Times New Roman"/>
          <w:kern w:val="2"/>
          <w:sz w:val="28"/>
          <w:szCs w:val="28"/>
          <w:highlight w:val="none"/>
          <w:u w:val="single"/>
        </w:rPr>
        <w:t>模板包含在相应的混凝土定额中</w:t>
      </w:r>
      <w:r>
        <w:rPr>
          <w:rFonts w:hint="eastAsia" w:ascii="仿宋_GB2312" w:hAnsi="仿宋" w:eastAsia="仿宋_GB2312" w:cs="Times New Roman"/>
          <w:kern w:val="2"/>
          <w:sz w:val="28"/>
          <w:szCs w:val="28"/>
          <w:highlight w:val="none"/>
        </w:rPr>
        <w:t>。</w:t>
      </w:r>
    </w:p>
    <w:p w14:paraId="39676AC0">
      <w:pPr>
        <w:keepNext w:val="0"/>
        <w:keepLines w:val="0"/>
        <w:pageBreakBefore w:val="0"/>
        <w:widowControl w:val="0"/>
        <w:kinsoku/>
        <w:wordWrap/>
        <w:overflowPunct/>
        <w:topLinePunct w:val="0"/>
        <w:autoSpaceDE/>
        <w:autoSpaceDN/>
        <w:bidi w:val="0"/>
        <w:adjustRightInd/>
        <w:snapToGrid/>
        <w:spacing w:after="0" w:line="500" w:lineRule="exact"/>
        <w:ind w:left="0" w:leftChars="0" w:firstLine="560" w:firstLineChars="200"/>
        <w:jc w:val="both"/>
        <w:textAlignment w:val="auto"/>
        <w:rPr>
          <w:rFonts w:hint="eastAsia" w:ascii="仿宋_GB2312" w:hAnsi="仿宋" w:eastAsia="仿宋_GB2312" w:cs="Times New Roman"/>
          <w:kern w:val="2"/>
          <w:sz w:val="28"/>
          <w:szCs w:val="28"/>
          <w:highlight w:val="none"/>
          <w:u w:val="none"/>
          <w:lang w:eastAsia="zh-CN"/>
        </w:rPr>
      </w:pPr>
      <w:r>
        <w:rPr>
          <w:rFonts w:hint="eastAsia" w:ascii="仿宋_GB2312" w:hAnsi="仿宋" w:eastAsia="仿宋_GB2312" w:cs="Times New Roman"/>
          <w:kern w:val="2"/>
          <w:sz w:val="28"/>
          <w:szCs w:val="28"/>
          <w:highlight w:val="none"/>
        </w:rPr>
        <w:t>5.围堰：</w:t>
      </w:r>
      <w:r>
        <w:rPr>
          <w:rFonts w:hint="eastAsia" w:ascii="仿宋_GB2312" w:hAnsi="仿宋" w:eastAsia="仿宋_GB2312" w:cs="Times New Roman"/>
          <w:kern w:val="2"/>
          <w:sz w:val="28"/>
          <w:szCs w:val="28"/>
          <w:highlight w:val="none"/>
          <w:u w:val="single"/>
        </w:rPr>
        <w:t>无</w:t>
      </w:r>
      <w:r>
        <w:rPr>
          <w:rFonts w:hint="eastAsia" w:ascii="仿宋_GB2312" w:hAnsi="仿宋" w:eastAsia="仿宋_GB2312" w:cs="Times New Roman"/>
          <w:kern w:val="2"/>
          <w:sz w:val="28"/>
          <w:szCs w:val="28"/>
          <w:highlight w:val="none"/>
          <w:u w:val="none"/>
          <w:lang w:val="en-US" w:eastAsia="zh-CN"/>
        </w:rPr>
        <w:t>。</w:t>
      </w:r>
    </w:p>
    <w:p w14:paraId="4419D7B8">
      <w:pPr>
        <w:widowControl w:val="0"/>
        <w:tabs>
          <w:tab w:val="left" w:pos="1076"/>
        </w:tabs>
        <w:adjustRightInd/>
        <w:snapToGrid/>
        <w:spacing w:after="0" w:line="600" w:lineRule="exact"/>
        <w:ind w:left="536"/>
        <w:jc w:val="both"/>
        <w:rPr>
          <w:rFonts w:hint="eastAsia" w:ascii="仿宋_GB2312" w:hAnsi="仿宋" w:eastAsia="仿宋_GB2312" w:cs="Times New Roman"/>
          <w:kern w:val="2"/>
          <w:sz w:val="28"/>
          <w:szCs w:val="28"/>
          <w:highlight w:val="none"/>
        </w:rPr>
      </w:pPr>
      <w:r>
        <w:rPr>
          <w:rFonts w:hint="eastAsia" w:ascii="仿宋_GB2312" w:hAnsi="仿宋" w:eastAsia="仿宋_GB2312" w:cs="Times New Roman"/>
          <w:kern w:val="2"/>
          <w:sz w:val="28"/>
          <w:szCs w:val="28"/>
          <w:highlight w:val="none"/>
        </w:rPr>
        <w:t>6.便道及便桥：</w:t>
      </w:r>
      <w:r>
        <w:rPr>
          <w:rFonts w:hint="eastAsia" w:ascii="仿宋_GB2312" w:hAnsi="仿宋" w:eastAsia="仿宋_GB2312" w:cs="Times New Roman"/>
          <w:kern w:val="2"/>
          <w:sz w:val="28"/>
          <w:szCs w:val="28"/>
          <w:highlight w:val="none"/>
          <w:u w:val="single"/>
        </w:rPr>
        <w:t>无</w:t>
      </w:r>
      <w:r>
        <w:rPr>
          <w:rFonts w:hint="eastAsia" w:ascii="仿宋_GB2312" w:hAnsi="仿宋" w:eastAsia="仿宋_GB2312" w:cs="Times New Roman"/>
          <w:color w:val="000000"/>
          <w:kern w:val="2"/>
          <w:sz w:val="28"/>
          <w:szCs w:val="28"/>
          <w:highlight w:val="none"/>
        </w:rPr>
        <w:t>。</w:t>
      </w:r>
    </w:p>
    <w:p w14:paraId="43EB2AFC">
      <w:pPr>
        <w:widowControl w:val="0"/>
        <w:tabs>
          <w:tab w:val="left" w:pos="1076"/>
        </w:tabs>
        <w:adjustRightInd/>
        <w:snapToGrid/>
        <w:spacing w:after="0" w:line="600" w:lineRule="exact"/>
        <w:ind w:firstLine="560" w:firstLineChars="200"/>
        <w:jc w:val="both"/>
        <w:rPr>
          <w:rFonts w:hint="eastAsia" w:ascii="仿宋_GB2312" w:hAnsi="仿宋" w:eastAsia="仿宋_GB2312" w:cs="Times New Roman"/>
          <w:kern w:val="2"/>
          <w:sz w:val="28"/>
          <w:szCs w:val="28"/>
          <w:highlight w:val="none"/>
        </w:rPr>
      </w:pPr>
      <w:r>
        <w:rPr>
          <w:rFonts w:hint="eastAsia" w:ascii="仿宋_GB2312" w:hAnsi="仿宋" w:eastAsia="仿宋_GB2312" w:cs="Times New Roman"/>
          <w:kern w:val="2"/>
          <w:sz w:val="28"/>
          <w:szCs w:val="28"/>
          <w:highlight w:val="none"/>
        </w:rPr>
        <w:t>7.洞内临时设施：</w:t>
      </w:r>
      <w:r>
        <w:rPr>
          <w:rFonts w:hint="eastAsia" w:ascii="仿宋_GB2312" w:hAnsi="仿宋" w:eastAsia="仿宋_GB2312" w:cs="Times New Roman"/>
          <w:kern w:val="2"/>
          <w:sz w:val="28"/>
          <w:szCs w:val="28"/>
          <w:highlight w:val="none"/>
          <w:u w:val="single"/>
        </w:rPr>
        <w:t>无</w:t>
      </w:r>
      <w:r>
        <w:rPr>
          <w:rFonts w:hint="eastAsia" w:ascii="仿宋_GB2312" w:hAnsi="仿宋" w:eastAsia="仿宋_GB2312" w:cs="Times New Roman"/>
          <w:kern w:val="2"/>
          <w:sz w:val="28"/>
          <w:szCs w:val="28"/>
          <w:highlight w:val="none"/>
        </w:rPr>
        <w:t>。</w:t>
      </w:r>
    </w:p>
    <w:p w14:paraId="31891EAE">
      <w:pPr>
        <w:widowControl w:val="0"/>
        <w:tabs>
          <w:tab w:val="left" w:pos="1076"/>
        </w:tabs>
        <w:adjustRightInd/>
        <w:snapToGrid/>
        <w:spacing w:after="0" w:line="600" w:lineRule="exact"/>
        <w:ind w:firstLine="560" w:firstLineChars="200"/>
        <w:jc w:val="both"/>
        <w:rPr>
          <w:rFonts w:hint="eastAsia" w:ascii="仿宋_GB2312" w:hAnsi="仿宋" w:eastAsia="仿宋_GB2312" w:cs="Times New Roman"/>
          <w:kern w:val="2"/>
          <w:sz w:val="28"/>
          <w:szCs w:val="28"/>
          <w:highlight w:val="none"/>
        </w:rPr>
      </w:pPr>
      <w:r>
        <w:rPr>
          <w:rFonts w:hint="eastAsia" w:ascii="仿宋_GB2312" w:hAnsi="仿宋" w:eastAsia="仿宋_GB2312" w:cs="Times New Roman"/>
          <w:color w:val="000000"/>
          <w:kern w:val="2"/>
          <w:sz w:val="28"/>
          <w:szCs w:val="28"/>
          <w:highlight w:val="none"/>
        </w:rPr>
        <w:t>8.大型机械设备进</w:t>
      </w:r>
      <w:r>
        <w:rPr>
          <w:rFonts w:hint="eastAsia" w:ascii="仿宋_GB2312" w:hAnsi="仿宋" w:eastAsia="仿宋_GB2312" w:cs="Times New Roman"/>
          <w:color w:val="auto"/>
          <w:kern w:val="2"/>
          <w:sz w:val="28"/>
          <w:szCs w:val="28"/>
          <w:highlight w:val="none"/>
        </w:rPr>
        <w:t>出场及安拆费：</w:t>
      </w:r>
      <w:r>
        <w:rPr>
          <w:rFonts w:hint="eastAsia" w:ascii="仿宋_GB2312" w:hAnsi="仿宋" w:eastAsia="仿宋_GB2312" w:cs="Times New Roman"/>
          <w:color w:val="auto"/>
          <w:kern w:val="2"/>
          <w:sz w:val="28"/>
          <w:szCs w:val="28"/>
          <w:highlight w:val="none"/>
          <w:u w:val="single"/>
          <w:lang w:val="en-US" w:eastAsia="zh-CN"/>
        </w:rPr>
        <w:t>压路机、挖掘机型号按定额</w:t>
      </w:r>
      <w:r>
        <w:rPr>
          <w:rFonts w:hint="eastAsia" w:ascii="仿宋_GB2312" w:hAnsi="仿宋" w:eastAsia="仿宋_GB2312" w:cs="Times New Roman"/>
          <w:color w:val="auto"/>
          <w:kern w:val="2"/>
          <w:sz w:val="28"/>
          <w:szCs w:val="28"/>
          <w:highlight w:val="none"/>
        </w:rPr>
        <w:t>；大型机械设备基础、轨道：</w:t>
      </w:r>
      <w:r>
        <w:rPr>
          <w:rFonts w:hint="eastAsia" w:ascii="仿宋_GB2312" w:hAnsi="仿宋" w:eastAsia="仿宋_GB2312" w:cs="Times New Roman"/>
          <w:color w:val="auto"/>
          <w:kern w:val="2"/>
          <w:sz w:val="28"/>
          <w:szCs w:val="28"/>
          <w:highlight w:val="none"/>
          <w:u w:val="single"/>
          <w:lang w:eastAsia="zh-CN"/>
        </w:rPr>
        <w:t>无</w:t>
      </w:r>
      <w:r>
        <w:rPr>
          <w:rFonts w:hint="eastAsia" w:ascii="仿宋_GB2312" w:hAnsi="仿宋" w:eastAsia="仿宋_GB2312" w:cs="Times New Roman"/>
          <w:color w:val="auto"/>
          <w:kern w:val="2"/>
          <w:sz w:val="28"/>
          <w:szCs w:val="28"/>
          <w:highlight w:val="none"/>
        </w:rPr>
        <w:t>；大型机械设备检测：</w:t>
      </w:r>
      <w:r>
        <w:rPr>
          <w:rFonts w:hint="eastAsia" w:ascii="仿宋_GB2312" w:hAnsi="仿宋" w:eastAsia="仿宋_GB2312" w:cs="Times New Roman"/>
          <w:color w:val="auto"/>
          <w:kern w:val="2"/>
          <w:sz w:val="28"/>
          <w:szCs w:val="28"/>
          <w:highlight w:val="none"/>
          <w:u w:val="single"/>
          <w:lang w:eastAsia="zh-CN"/>
        </w:rPr>
        <w:t>无</w:t>
      </w:r>
      <w:r>
        <w:rPr>
          <w:rFonts w:hint="eastAsia" w:ascii="仿宋_GB2312" w:hAnsi="仿宋" w:eastAsia="仿宋_GB2312" w:cs="Times New Roman"/>
          <w:color w:val="auto"/>
          <w:kern w:val="2"/>
          <w:sz w:val="28"/>
          <w:szCs w:val="28"/>
          <w:highlight w:val="none"/>
        </w:rPr>
        <w:t>。</w:t>
      </w:r>
    </w:p>
    <w:p w14:paraId="0187DA58">
      <w:pPr>
        <w:widowControl w:val="0"/>
        <w:tabs>
          <w:tab w:val="left" w:pos="1076"/>
        </w:tabs>
        <w:adjustRightInd/>
        <w:snapToGrid/>
        <w:spacing w:after="0" w:line="600" w:lineRule="exact"/>
        <w:ind w:left="536"/>
        <w:jc w:val="both"/>
        <w:rPr>
          <w:rFonts w:hint="eastAsia" w:ascii="仿宋_GB2312" w:hAnsi="仿宋" w:eastAsia="仿宋_GB2312" w:cs="Times New Roman"/>
          <w:kern w:val="2"/>
          <w:sz w:val="28"/>
          <w:szCs w:val="28"/>
          <w:highlight w:val="none"/>
        </w:rPr>
      </w:pPr>
      <w:r>
        <w:rPr>
          <w:rFonts w:hint="eastAsia" w:ascii="仿宋_GB2312" w:hAnsi="仿宋" w:eastAsia="仿宋_GB2312" w:cs="Times New Roman"/>
          <w:kern w:val="2"/>
          <w:sz w:val="28"/>
          <w:szCs w:val="28"/>
          <w:highlight w:val="none"/>
        </w:rPr>
        <w:t>9.施工排水降水：</w:t>
      </w:r>
      <w:r>
        <w:rPr>
          <w:rFonts w:hint="eastAsia" w:ascii="仿宋_GB2312" w:hAnsi="仿宋" w:eastAsia="仿宋_GB2312" w:cs="Times New Roman"/>
          <w:color w:val="000000"/>
          <w:kern w:val="2"/>
          <w:sz w:val="28"/>
          <w:szCs w:val="28"/>
          <w:u w:val="single"/>
          <w:lang w:val="en-US" w:eastAsia="zh-CN"/>
        </w:rPr>
        <w:t>无</w:t>
      </w:r>
      <w:r>
        <w:rPr>
          <w:rFonts w:hint="eastAsia" w:ascii="仿宋_GB2312" w:hAnsi="仿宋" w:eastAsia="仿宋_GB2312" w:cs="Times New Roman"/>
          <w:kern w:val="2"/>
          <w:sz w:val="28"/>
          <w:szCs w:val="28"/>
          <w:highlight w:val="none"/>
        </w:rPr>
        <w:t>。</w:t>
      </w:r>
    </w:p>
    <w:p w14:paraId="669D18AF">
      <w:pPr>
        <w:widowControl w:val="0"/>
        <w:tabs>
          <w:tab w:val="left" w:pos="1076"/>
        </w:tabs>
        <w:adjustRightInd/>
        <w:snapToGrid/>
        <w:spacing w:after="0" w:line="600" w:lineRule="exact"/>
        <w:ind w:left="536"/>
        <w:jc w:val="both"/>
        <w:rPr>
          <w:rFonts w:hint="eastAsia" w:ascii="仿宋_GB2312" w:hAnsi="仿宋" w:eastAsia="仿宋_GB2312" w:cs="Times New Roman"/>
          <w:kern w:val="2"/>
          <w:sz w:val="28"/>
          <w:szCs w:val="28"/>
          <w:highlight w:val="none"/>
        </w:rPr>
      </w:pPr>
      <w:r>
        <w:rPr>
          <w:rFonts w:hint="eastAsia" w:ascii="仿宋_GB2312" w:hAnsi="仿宋" w:eastAsia="仿宋_GB2312" w:cs="Times New Roman"/>
          <w:kern w:val="2"/>
          <w:sz w:val="28"/>
          <w:szCs w:val="28"/>
          <w:highlight w:val="none"/>
        </w:rPr>
        <w:t>10.处理、监测、监控：</w:t>
      </w:r>
      <w:r>
        <w:rPr>
          <w:rFonts w:hint="eastAsia" w:ascii="仿宋_GB2312" w:hAnsi="仿宋" w:eastAsia="仿宋_GB2312" w:cs="Times New Roman"/>
          <w:kern w:val="2"/>
          <w:sz w:val="28"/>
          <w:szCs w:val="28"/>
          <w:highlight w:val="none"/>
          <w:u w:val="single"/>
        </w:rPr>
        <w:t>无</w:t>
      </w:r>
      <w:r>
        <w:rPr>
          <w:rFonts w:hint="eastAsia" w:ascii="仿宋_GB2312" w:hAnsi="仿宋" w:eastAsia="仿宋_GB2312" w:cs="Times New Roman"/>
          <w:kern w:val="2"/>
          <w:sz w:val="28"/>
          <w:szCs w:val="28"/>
          <w:highlight w:val="none"/>
        </w:rPr>
        <w:t>。</w:t>
      </w:r>
    </w:p>
    <w:p w14:paraId="6DDEFEC5">
      <w:pPr>
        <w:widowControl w:val="0"/>
        <w:tabs>
          <w:tab w:val="left" w:pos="1076"/>
        </w:tabs>
        <w:adjustRightInd/>
        <w:snapToGrid/>
        <w:spacing w:after="0" w:line="600" w:lineRule="exact"/>
        <w:ind w:left="536"/>
        <w:jc w:val="both"/>
        <w:rPr>
          <w:rFonts w:hint="eastAsia" w:ascii="仿宋_GB2312" w:hAnsi="仿宋" w:eastAsia="仿宋_GB2312" w:cs="Times New Roman"/>
          <w:kern w:val="2"/>
          <w:sz w:val="28"/>
          <w:szCs w:val="28"/>
          <w:highlight w:val="none"/>
        </w:rPr>
      </w:pPr>
      <w:r>
        <w:rPr>
          <w:rFonts w:hint="eastAsia" w:ascii="仿宋_GB2312" w:hAnsi="仿宋" w:eastAsia="仿宋_GB2312" w:cs="Times New Roman"/>
          <w:kern w:val="2"/>
          <w:sz w:val="28"/>
          <w:szCs w:val="28"/>
          <w:highlight w:val="none"/>
        </w:rPr>
        <w:t>11.材料二次搬运：</w:t>
      </w:r>
      <w:r>
        <w:rPr>
          <w:rFonts w:hint="eastAsia" w:ascii="仿宋_GB2312" w:hAnsi="仿宋" w:eastAsia="仿宋_GB2312" w:cs="Times New Roman"/>
          <w:kern w:val="2"/>
          <w:sz w:val="28"/>
          <w:szCs w:val="28"/>
          <w:highlight w:val="none"/>
          <w:u w:val="single"/>
        </w:rPr>
        <w:t>无</w:t>
      </w:r>
      <w:r>
        <w:rPr>
          <w:rFonts w:hint="eastAsia" w:ascii="仿宋_GB2312" w:hAnsi="仿宋" w:eastAsia="仿宋_GB2312" w:cs="Times New Roman"/>
          <w:kern w:val="2"/>
          <w:sz w:val="28"/>
          <w:szCs w:val="28"/>
          <w:highlight w:val="none"/>
        </w:rPr>
        <w:t>。</w:t>
      </w:r>
    </w:p>
    <w:p w14:paraId="6C8BE65B">
      <w:pPr>
        <w:widowControl w:val="0"/>
        <w:tabs>
          <w:tab w:val="left" w:pos="1076"/>
        </w:tabs>
        <w:adjustRightInd/>
        <w:snapToGrid/>
        <w:spacing w:after="0" w:line="600" w:lineRule="exact"/>
        <w:ind w:left="536"/>
        <w:jc w:val="both"/>
        <w:rPr>
          <w:rFonts w:hint="eastAsia" w:ascii="仿宋_GB2312" w:hAnsi="仿宋" w:eastAsia="仿宋_GB2312" w:cs="Times New Roman"/>
          <w:kern w:val="2"/>
          <w:sz w:val="28"/>
          <w:szCs w:val="28"/>
          <w:highlight w:val="none"/>
        </w:rPr>
      </w:pPr>
      <w:r>
        <w:rPr>
          <w:rFonts w:hint="eastAsia" w:ascii="仿宋_GB2312" w:hAnsi="仿宋" w:eastAsia="仿宋_GB2312" w:cs="Times New Roman"/>
          <w:kern w:val="2"/>
          <w:sz w:val="28"/>
          <w:szCs w:val="28"/>
          <w:highlight w:val="none"/>
        </w:rPr>
        <w:t>12.行人、行车干扰：</w:t>
      </w:r>
      <w:r>
        <w:rPr>
          <w:rFonts w:hint="eastAsia" w:ascii="仿宋_GB2312" w:hAnsi="仿宋" w:eastAsia="仿宋_GB2312" w:cs="Times New Roman"/>
          <w:kern w:val="2"/>
          <w:sz w:val="28"/>
          <w:szCs w:val="28"/>
          <w:highlight w:val="none"/>
          <w:u w:val="single"/>
        </w:rPr>
        <w:t>无</w:t>
      </w:r>
      <w:r>
        <w:rPr>
          <w:rFonts w:hint="eastAsia" w:ascii="仿宋_GB2312" w:hAnsi="仿宋" w:eastAsia="仿宋_GB2312" w:cs="Times New Roman"/>
          <w:kern w:val="2"/>
          <w:sz w:val="28"/>
          <w:szCs w:val="28"/>
          <w:highlight w:val="none"/>
        </w:rPr>
        <w:t>。</w:t>
      </w:r>
    </w:p>
    <w:p w14:paraId="650C4E53">
      <w:pPr>
        <w:widowControl w:val="0"/>
        <w:tabs>
          <w:tab w:val="left" w:pos="1076"/>
        </w:tabs>
        <w:adjustRightInd/>
        <w:snapToGrid/>
        <w:spacing w:after="0" w:line="600" w:lineRule="exact"/>
        <w:ind w:left="536"/>
        <w:jc w:val="both"/>
        <w:rPr>
          <w:rFonts w:hint="eastAsia" w:ascii="仿宋_GB2312" w:hAnsi="仿宋" w:eastAsia="仿宋_GB2312" w:cs="Times New Roman"/>
          <w:kern w:val="2"/>
          <w:sz w:val="28"/>
          <w:szCs w:val="28"/>
          <w:highlight w:val="none"/>
        </w:rPr>
      </w:pPr>
      <w:r>
        <w:rPr>
          <w:rFonts w:hint="eastAsia" w:ascii="仿宋_GB2312" w:hAnsi="仿宋" w:eastAsia="仿宋_GB2312" w:cs="Times New Roman"/>
          <w:kern w:val="2"/>
          <w:sz w:val="28"/>
          <w:szCs w:val="28"/>
          <w:highlight w:val="none"/>
        </w:rPr>
        <w:t>13.地上、地下设施、建筑物的临时保护设施：</w:t>
      </w:r>
      <w:r>
        <w:rPr>
          <w:rFonts w:hint="eastAsia" w:ascii="仿宋_GB2312" w:hAnsi="仿宋" w:eastAsia="仿宋_GB2312" w:cs="Times New Roman"/>
          <w:kern w:val="2"/>
          <w:sz w:val="28"/>
          <w:szCs w:val="28"/>
          <w:highlight w:val="none"/>
          <w:u w:val="single"/>
        </w:rPr>
        <w:t>无</w:t>
      </w:r>
      <w:r>
        <w:rPr>
          <w:rFonts w:hint="eastAsia" w:ascii="仿宋_GB2312" w:hAnsi="仿宋" w:eastAsia="仿宋_GB2312" w:cs="Times New Roman"/>
          <w:kern w:val="2"/>
          <w:sz w:val="28"/>
          <w:szCs w:val="28"/>
          <w:highlight w:val="none"/>
        </w:rPr>
        <w:t>。</w:t>
      </w:r>
    </w:p>
    <w:p w14:paraId="65D48C24">
      <w:pPr>
        <w:widowControl w:val="0"/>
        <w:tabs>
          <w:tab w:val="left" w:pos="1076"/>
        </w:tabs>
        <w:adjustRightInd/>
        <w:snapToGrid/>
        <w:spacing w:after="0" w:line="600" w:lineRule="exact"/>
        <w:ind w:left="536"/>
        <w:jc w:val="both"/>
        <w:rPr>
          <w:rFonts w:hint="eastAsia" w:ascii="仿宋_GB2312" w:hAnsi="仿宋" w:eastAsia="仿宋_GB2312" w:cs="Times New Roman"/>
          <w:kern w:val="2"/>
          <w:sz w:val="28"/>
          <w:szCs w:val="28"/>
          <w:highlight w:val="none"/>
        </w:rPr>
      </w:pPr>
      <w:r>
        <w:rPr>
          <w:rFonts w:hint="eastAsia" w:ascii="仿宋_GB2312" w:hAnsi="仿宋" w:eastAsia="仿宋_GB2312" w:cs="Times New Roman"/>
          <w:kern w:val="2"/>
          <w:sz w:val="28"/>
          <w:szCs w:val="28"/>
          <w:highlight w:val="none"/>
        </w:rPr>
        <w:t>14.爆破安全措施：</w:t>
      </w:r>
      <w:r>
        <w:rPr>
          <w:rFonts w:hint="eastAsia" w:ascii="仿宋_GB2312" w:hAnsi="仿宋" w:eastAsia="仿宋_GB2312" w:cs="Times New Roman"/>
          <w:kern w:val="2"/>
          <w:sz w:val="28"/>
          <w:szCs w:val="28"/>
          <w:highlight w:val="none"/>
          <w:u w:val="single"/>
        </w:rPr>
        <w:t>无</w:t>
      </w:r>
      <w:r>
        <w:rPr>
          <w:rFonts w:hint="eastAsia" w:ascii="仿宋_GB2312" w:hAnsi="仿宋" w:eastAsia="仿宋_GB2312" w:cs="Times New Roman"/>
          <w:kern w:val="2"/>
          <w:sz w:val="28"/>
          <w:szCs w:val="28"/>
          <w:highlight w:val="none"/>
        </w:rPr>
        <w:t>。</w:t>
      </w:r>
    </w:p>
    <w:p w14:paraId="3675CE2F">
      <w:pPr>
        <w:widowControl w:val="0"/>
        <w:tabs>
          <w:tab w:val="left" w:pos="1076"/>
        </w:tabs>
        <w:adjustRightInd/>
        <w:snapToGrid/>
        <w:spacing w:after="0" w:line="600" w:lineRule="exact"/>
        <w:ind w:left="536"/>
        <w:jc w:val="both"/>
        <w:rPr>
          <w:rFonts w:hint="eastAsia" w:ascii="仿宋_GB2312" w:hAnsi="仿宋" w:eastAsia="仿宋_GB2312" w:cs="Times New Roman"/>
          <w:kern w:val="2"/>
          <w:sz w:val="28"/>
          <w:szCs w:val="28"/>
          <w:highlight w:val="none"/>
        </w:rPr>
      </w:pPr>
      <w:r>
        <w:rPr>
          <w:rFonts w:hint="eastAsia" w:ascii="仿宋_GB2312" w:hAnsi="仿宋" w:eastAsia="仿宋_GB2312" w:cs="Times New Roman"/>
          <w:kern w:val="2"/>
          <w:sz w:val="28"/>
          <w:szCs w:val="28"/>
          <w:highlight w:val="none"/>
        </w:rPr>
        <w:t>15.试验爆破措施：</w:t>
      </w:r>
      <w:r>
        <w:rPr>
          <w:rFonts w:hint="eastAsia" w:ascii="仿宋_GB2312" w:hAnsi="仿宋" w:eastAsia="仿宋_GB2312" w:cs="Times New Roman"/>
          <w:kern w:val="2"/>
          <w:sz w:val="28"/>
          <w:szCs w:val="28"/>
          <w:highlight w:val="none"/>
          <w:u w:val="single"/>
        </w:rPr>
        <w:t>无</w:t>
      </w:r>
      <w:r>
        <w:rPr>
          <w:rFonts w:hint="eastAsia" w:ascii="仿宋_GB2312" w:hAnsi="仿宋" w:eastAsia="仿宋_GB2312" w:cs="Times New Roman"/>
          <w:kern w:val="2"/>
          <w:sz w:val="28"/>
          <w:szCs w:val="28"/>
          <w:highlight w:val="none"/>
        </w:rPr>
        <w:t>。</w:t>
      </w:r>
    </w:p>
    <w:p w14:paraId="0733A73B">
      <w:pPr>
        <w:widowControl w:val="0"/>
        <w:tabs>
          <w:tab w:val="left" w:pos="1076"/>
        </w:tabs>
        <w:adjustRightInd/>
        <w:snapToGrid/>
        <w:spacing w:after="0" w:line="600" w:lineRule="exact"/>
        <w:ind w:left="536"/>
        <w:jc w:val="both"/>
        <w:rPr>
          <w:rFonts w:hint="eastAsia" w:ascii="仿宋_GB2312" w:hAnsi="仿宋" w:eastAsia="仿宋_GB2312" w:cs="Times New Roman"/>
          <w:kern w:val="2"/>
          <w:sz w:val="28"/>
          <w:szCs w:val="28"/>
          <w:highlight w:val="none"/>
        </w:rPr>
      </w:pPr>
      <w:r>
        <w:rPr>
          <w:rFonts w:hint="eastAsia" w:ascii="仿宋_GB2312" w:hAnsi="仿宋" w:eastAsia="仿宋_GB2312" w:cs="Times New Roman"/>
          <w:kern w:val="2"/>
          <w:sz w:val="28"/>
          <w:szCs w:val="28"/>
          <w:highlight w:val="none"/>
        </w:rPr>
        <w:t>16.爆破现场警戒与实验措施：</w:t>
      </w:r>
      <w:r>
        <w:rPr>
          <w:rFonts w:hint="eastAsia" w:ascii="仿宋_GB2312" w:hAnsi="仿宋" w:eastAsia="仿宋_GB2312" w:cs="Times New Roman"/>
          <w:kern w:val="2"/>
          <w:sz w:val="28"/>
          <w:szCs w:val="28"/>
          <w:highlight w:val="none"/>
          <w:u w:val="single"/>
        </w:rPr>
        <w:t>无</w:t>
      </w:r>
      <w:r>
        <w:rPr>
          <w:rFonts w:hint="eastAsia" w:ascii="仿宋_GB2312" w:hAnsi="仿宋" w:eastAsia="仿宋_GB2312" w:cs="Times New Roman"/>
          <w:kern w:val="2"/>
          <w:sz w:val="28"/>
          <w:szCs w:val="28"/>
          <w:highlight w:val="none"/>
        </w:rPr>
        <w:t>。</w:t>
      </w:r>
    </w:p>
    <w:p w14:paraId="315C25BF">
      <w:pPr>
        <w:widowControl w:val="0"/>
        <w:tabs>
          <w:tab w:val="left" w:pos="1076"/>
        </w:tabs>
        <w:adjustRightInd/>
        <w:snapToGrid/>
        <w:spacing w:after="0" w:line="600" w:lineRule="exact"/>
        <w:ind w:left="536"/>
        <w:jc w:val="both"/>
        <w:rPr>
          <w:rFonts w:hint="eastAsia" w:ascii="仿宋_GB2312" w:hAnsi="仿宋" w:eastAsia="仿宋_GB2312" w:cs="Times New Roman"/>
          <w:kern w:val="2"/>
          <w:sz w:val="28"/>
          <w:szCs w:val="28"/>
          <w:highlight w:val="none"/>
        </w:rPr>
      </w:pPr>
      <w:r>
        <w:rPr>
          <w:rFonts w:hint="eastAsia" w:ascii="仿宋_GB2312" w:hAnsi="仿宋" w:eastAsia="仿宋_GB2312" w:cs="Times New Roman"/>
          <w:kern w:val="2"/>
          <w:sz w:val="28"/>
          <w:szCs w:val="28"/>
          <w:highlight w:val="none"/>
        </w:rPr>
        <w:t>17.水上支架平台：</w:t>
      </w:r>
      <w:r>
        <w:rPr>
          <w:rFonts w:hint="eastAsia" w:ascii="仿宋_GB2312" w:hAnsi="仿宋" w:eastAsia="仿宋_GB2312" w:cs="Times New Roman"/>
          <w:kern w:val="2"/>
          <w:sz w:val="28"/>
          <w:szCs w:val="28"/>
          <w:highlight w:val="none"/>
          <w:u w:val="single"/>
        </w:rPr>
        <w:t>无</w:t>
      </w:r>
      <w:r>
        <w:rPr>
          <w:rFonts w:hint="eastAsia" w:ascii="仿宋_GB2312" w:hAnsi="仿宋" w:eastAsia="仿宋_GB2312" w:cs="Times New Roman"/>
          <w:kern w:val="2"/>
          <w:sz w:val="28"/>
          <w:szCs w:val="28"/>
          <w:highlight w:val="none"/>
        </w:rPr>
        <w:t>。</w:t>
      </w:r>
    </w:p>
    <w:p w14:paraId="73D26558">
      <w:pPr>
        <w:widowControl w:val="0"/>
        <w:tabs>
          <w:tab w:val="left" w:pos="1076"/>
        </w:tabs>
        <w:adjustRightInd/>
        <w:snapToGrid/>
        <w:spacing w:after="0" w:line="600" w:lineRule="exact"/>
        <w:ind w:left="536"/>
        <w:jc w:val="both"/>
        <w:rPr>
          <w:rFonts w:hint="eastAsia" w:ascii="仿宋_GB2312" w:hAnsi="仿宋" w:eastAsia="仿宋_GB2312" w:cs="Times New Roman"/>
          <w:kern w:val="2"/>
          <w:sz w:val="28"/>
          <w:szCs w:val="28"/>
          <w:highlight w:val="none"/>
        </w:rPr>
      </w:pPr>
      <w:r>
        <w:rPr>
          <w:rFonts w:hint="eastAsia" w:ascii="仿宋_GB2312" w:hAnsi="仿宋" w:eastAsia="仿宋_GB2312" w:cs="Times New Roman"/>
          <w:kern w:val="2"/>
          <w:sz w:val="28"/>
          <w:szCs w:val="28"/>
          <w:highlight w:val="none"/>
        </w:rPr>
        <w:t>18.施工围挡：</w:t>
      </w:r>
      <w:r>
        <w:rPr>
          <w:rFonts w:hint="eastAsia" w:ascii="仿宋_GB2312" w:hAnsi="仿宋" w:eastAsia="仿宋_GB2312" w:cs="Times New Roman"/>
          <w:kern w:val="2"/>
          <w:sz w:val="28"/>
          <w:szCs w:val="28"/>
          <w:highlight w:val="none"/>
          <w:u w:val="single"/>
          <w:lang w:eastAsia="zh-CN"/>
        </w:rPr>
        <w:t>无</w:t>
      </w:r>
      <w:r>
        <w:rPr>
          <w:rFonts w:hint="eastAsia" w:ascii="仿宋_GB2312" w:hAnsi="仿宋" w:eastAsia="仿宋_GB2312" w:cs="Times New Roman"/>
          <w:kern w:val="2"/>
          <w:sz w:val="28"/>
          <w:szCs w:val="28"/>
          <w:highlight w:val="none"/>
        </w:rPr>
        <w:t>。</w:t>
      </w:r>
    </w:p>
    <w:p w14:paraId="1669260E">
      <w:pPr>
        <w:widowControl w:val="0"/>
        <w:tabs>
          <w:tab w:val="left" w:pos="1076"/>
        </w:tabs>
        <w:adjustRightInd/>
        <w:snapToGrid/>
        <w:spacing w:after="0" w:line="600" w:lineRule="exact"/>
        <w:ind w:left="536"/>
        <w:jc w:val="both"/>
        <w:rPr>
          <w:rFonts w:hint="eastAsia" w:ascii="仿宋_GB2312" w:hAnsi="仿宋" w:eastAsia="仿宋_GB2312" w:cs="Times New Roman"/>
          <w:kern w:val="2"/>
          <w:sz w:val="28"/>
          <w:szCs w:val="28"/>
          <w:highlight w:val="none"/>
        </w:rPr>
      </w:pPr>
      <w:r>
        <w:rPr>
          <w:rFonts w:hint="eastAsia" w:ascii="仿宋_GB2312" w:hAnsi="仿宋" w:eastAsia="仿宋_GB2312" w:cs="Times New Roman"/>
          <w:kern w:val="2"/>
          <w:sz w:val="28"/>
          <w:szCs w:val="28"/>
          <w:highlight w:val="none"/>
        </w:rPr>
        <w:t>19.工程排污费：</w:t>
      </w:r>
      <w:r>
        <w:rPr>
          <w:rFonts w:hint="eastAsia" w:ascii="仿宋_GB2312" w:hAnsi="仿宋" w:eastAsia="仿宋_GB2312" w:cs="Times New Roman"/>
          <w:kern w:val="2"/>
          <w:sz w:val="28"/>
          <w:szCs w:val="28"/>
          <w:highlight w:val="none"/>
          <w:u w:val="single"/>
          <w:lang w:eastAsia="zh-CN"/>
        </w:rPr>
        <w:t>无</w:t>
      </w:r>
      <w:r>
        <w:rPr>
          <w:rFonts w:hint="eastAsia" w:ascii="仿宋_GB2312" w:hAnsi="仿宋" w:eastAsia="仿宋_GB2312" w:cs="Times New Roman"/>
          <w:kern w:val="2"/>
          <w:sz w:val="28"/>
          <w:szCs w:val="28"/>
          <w:highlight w:val="none"/>
        </w:rPr>
        <w:t>。</w:t>
      </w:r>
    </w:p>
    <w:p w14:paraId="1D56FA48">
      <w:pPr>
        <w:widowControl w:val="0"/>
        <w:tabs>
          <w:tab w:val="left" w:pos="1076"/>
        </w:tabs>
        <w:adjustRightInd/>
        <w:snapToGrid/>
        <w:spacing w:after="0" w:line="600" w:lineRule="exact"/>
        <w:ind w:left="536"/>
        <w:jc w:val="both"/>
        <w:rPr>
          <w:rFonts w:hint="eastAsia" w:ascii="仿宋_GB2312" w:hAnsi="仿宋" w:eastAsia="仿宋_GB2312" w:cs="Times New Roman"/>
          <w:kern w:val="2"/>
          <w:sz w:val="28"/>
          <w:szCs w:val="28"/>
          <w:highlight w:val="none"/>
        </w:rPr>
      </w:pPr>
      <w:r>
        <w:rPr>
          <w:rFonts w:hint="eastAsia" w:ascii="仿宋_GB2312" w:hAnsi="仿宋" w:eastAsia="仿宋_GB2312" w:cs="Times New Roman"/>
          <w:kern w:val="2"/>
          <w:sz w:val="28"/>
          <w:szCs w:val="28"/>
          <w:highlight w:val="none"/>
        </w:rPr>
        <w:t>20.其他：</w:t>
      </w:r>
      <w:r>
        <w:rPr>
          <w:rFonts w:hint="eastAsia" w:ascii="仿宋_GB2312" w:hAnsi="仿宋" w:eastAsia="仿宋_GB2312" w:cs="Times New Roman"/>
          <w:kern w:val="2"/>
          <w:sz w:val="28"/>
          <w:szCs w:val="28"/>
          <w:highlight w:val="none"/>
          <w:u w:val="single"/>
          <w:lang w:eastAsia="zh-CN"/>
        </w:rPr>
        <w:t>无</w:t>
      </w:r>
      <w:r>
        <w:rPr>
          <w:rFonts w:hint="eastAsia" w:ascii="仿宋_GB2312" w:hAnsi="仿宋" w:eastAsia="仿宋_GB2312" w:cs="Times New Roman"/>
          <w:kern w:val="2"/>
          <w:sz w:val="28"/>
          <w:szCs w:val="28"/>
          <w:highlight w:val="none"/>
        </w:rPr>
        <w:t>。</w:t>
      </w:r>
    </w:p>
    <w:p w14:paraId="019330BD">
      <w:pPr>
        <w:widowControl w:val="0"/>
        <w:adjustRightInd/>
        <w:snapToGrid/>
        <w:spacing w:after="0" w:line="560" w:lineRule="exact"/>
        <w:ind w:firstLine="551" w:firstLineChars="196"/>
        <w:jc w:val="both"/>
        <w:outlineLvl w:val="0"/>
        <w:rPr>
          <w:rFonts w:hint="eastAsia" w:ascii="仿宋_GB2312" w:hAnsi="Times New Roman" w:eastAsia="仿宋_GB2312" w:cs="Times New Roman"/>
          <w:b/>
          <w:bCs/>
          <w:kern w:val="2"/>
          <w:sz w:val="28"/>
          <w:szCs w:val="28"/>
          <w:highlight w:val="none"/>
        </w:rPr>
      </w:pPr>
      <w:r>
        <w:rPr>
          <w:rFonts w:hint="eastAsia" w:ascii="仿宋_GB2312" w:hAnsi="Times New Roman" w:eastAsia="仿宋_GB2312" w:cs="Times New Roman"/>
          <w:b/>
          <w:bCs/>
          <w:kern w:val="2"/>
          <w:sz w:val="28"/>
          <w:szCs w:val="28"/>
          <w:highlight w:val="none"/>
        </w:rPr>
        <w:t>六、材料设备品牌及甲供材料</w:t>
      </w:r>
    </w:p>
    <w:p w14:paraId="2378AA7D">
      <w:pPr>
        <w:widowControl w:val="0"/>
        <w:adjustRightInd/>
        <w:snapToGrid/>
        <w:spacing w:after="156" w:afterLines="50" w:line="600" w:lineRule="exact"/>
        <w:ind w:firstLine="560" w:firstLineChars="200"/>
        <w:jc w:val="both"/>
        <w:rPr>
          <w:rFonts w:hint="eastAsia" w:ascii="仿宋_GB2312" w:hAnsi="仿宋" w:eastAsia="仿宋_GB2312" w:cs="Times New Roman"/>
          <w:kern w:val="2"/>
          <w:sz w:val="28"/>
          <w:szCs w:val="28"/>
          <w:highlight w:val="none"/>
        </w:rPr>
      </w:pPr>
      <w:r>
        <w:rPr>
          <w:rFonts w:hint="eastAsia" w:ascii="仿宋_GB2312" w:hAnsi="仿宋" w:eastAsia="仿宋_GB2312" w:cs="Times New Roman"/>
          <w:kern w:val="2"/>
          <w:sz w:val="28"/>
          <w:szCs w:val="28"/>
          <w:highlight w:val="none"/>
        </w:rPr>
        <w:t>1、本控制价取定的材料设备品牌</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9"/>
        <w:gridCol w:w="1515"/>
        <w:gridCol w:w="2790"/>
        <w:gridCol w:w="1365"/>
        <w:gridCol w:w="749"/>
      </w:tblGrid>
      <w:tr w14:paraId="1752B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2599" w:type="dxa"/>
            <w:noWrap w:val="0"/>
            <w:vAlign w:val="center"/>
          </w:tcPr>
          <w:p w14:paraId="41024D6D">
            <w:pPr>
              <w:widowControl w:val="0"/>
              <w:adjustRightInd/>
              <w:snapToGrid/>
              <w:spacing w:after="0" w:line="400" w:lineRule="exact"/>
              <w:jc w:val="center"/>
              <w:rPr>
                <w:rFonts w:hint="eastAsia" w:ascii="仿宋_GB2312" w:hAnsi="仿宋" w:eastAsia="仿宋_GB2312" w:cs="Times New Roman"/>
                <w:kern w:val="2"/>
                <w:sz w:val="24"/>
                <w:szCs w:val="24"/>
                <w:highlight w:val="none"/>
              </w:rPr>
            </w:pPr>
            <w:r>
              <w:rPr>
                <w:rFonts w:hint="eastAsia" w:ascii="仿宋_GB2312" w:hAnsi="仿宋" w:eastAsia="仿宋_GB2312" w:cs="Times New Roman"/>
                <w:kern w:val="2"/>
                <w:sz w:val="24"/>
                <w:szCs w:val="24"/>
                <w:highlight w:val="none"/>
              </w:rPr>
              <w:t>名称</w:t>
            </w:r>
          </w:p>
        </w:tc>
        <w:tc>
          <w:tcPr>
            <w:tcW w:w="1515" w:type="dxa"/>
            <w:noWrap w:val="0"/>
            <w:vAlign w:val="center"/>
          </w:tcPr>
          <w:p w14:paraId="5CDDAACF">
            <w:pPr>
              <w:widowControl w:val="0"/>
              <w:adjustRightInd/>
              <w:snapToGrid/>
              <w:spacing w:after="0" w:line="400" w:lineRule="exact"/>
              <w:jc w:val="center"/>
              <w:rPr>
                <w:rFonts w:hint="eastAsia" w:ascii="仿宋_GB2312" w:hAnsi="仿宋" w:eastAsia="仿宋_GB2312" w:cs="Times New Roman"/>
                <w:kern w:val="2"/>
                <w:sz w:val="24"/>
                <w:szCs w:val="24"/>
                <w:highlight w:val="none"/>
              </w:rPr>
            </w:pPr>
            <w:r>
              <w:rPr>
                <w:rFonts w:hint="eastAsia" w:ascii="仿宋_GB2312" w:hAnsi="仿宋" w:eastAsia="仿宋_GB2312" w:cs="Times New Roman"/>
                <w:kern w:val="2"/>
                <w:sz w:val="24"/>
                <w:szCs w:val="24"/>
                <w:highlight w:val="none"/>
              </w:rPr>
              <w:t>规格、型号</w:t>
            </w:r>
          </w:p>
        </w:tc>
        <w:tc>
          <w:tcPr>
            <w:tcW w:w="2790" w:type="dxa"/>
            <w:noWrap w:val="0"/>
            <w:vAlign w:val="center"/>
          </w:tcPr>
          <w:p w14:paraId="78CF3D18">
            <w:pPr>
              <w:widowControl w:val="0"/>
              <w:adjustRightInd/>
              <w:snapToGrid/>
              <w:spacing w:after="0" w:line="400" w:lineRule="exact"/>
              <w:jc w:val="center"/>
              <w:rPr>
                <w:rFonts w:hint="eastAsia" w:ascii="仿宋_GB2312" w:hAnsi="仿宋" w:eastAsia="仿宋_GB2312" w:cs="Times New Roman"/>
                <w:kern w:val="2"/>
                <w:sz w:val="24"/>
                <w:szCs w:val="24"/>
                <w:highlight w:val="none"/>
              </w:rPr>
            </w:pPr>
            <w:r>
              <w:rPr>
                <w:rFonts w:hint="eastAsia" w:ascii="仿宋_GB2312" w:hAnsi="仿宋" w:eastAsia="仿宋_GB2312" w:cs="Times New Roman"/>
                <w:kern w:val="2"/>
                <w:sz w:val="24"/>
                <w:szCs w:val="24"/>
                <w:highlight w:val="none"/>
              </w:rPr>
              <w:t>材料设备品牌参考范围</w:t>
            </w:r>
          </w:p>
        </w:tc>
        <w:tc>
          <w:tcPr>
            <w:tcW w:w="1365" w:type="dxa"/>
            <w:noWrap w:val="0"/>
            <w:vAlign w:val="center"/>
          </w:tcPr>
          <w:p w14:paraId="1664E7D5">
            <w:pPr>
              <w:widowControl w:val="0"/>
              <w:adjustRightInd/>
              <w:snapToGrid/>
              <w:spacing w:after="0" w:line="400" w:lineRule="exact"/>
              <w:jc w:val="center"/>
              <w:rPr>
                <w:rFonts w:hint="eastAsia" w:ascii="仿宋_GB2312" w:hAnsi="仿宋" w:eastAsia="仿宋_GB2312" w:cs="Times New Roman"/>
                <w:kern w:val="2"/>
                <w:sz w:val="24"/>
                <w:szCs w:val="24"/>
                <w:highlight w:val="none"/>
              </w:rPr>
            </w:pPr>
            <w:r>
              <w:rPr>
                <w:rFonts w:hint="eastAsia" w:ascii="仿宋_GB2312" w:hAnsi="仿宋" w:eastAsia="仿宋_GB2312" w:cs="Times New Roman"/>
                <w:kern w:val="2"/>
                <w:sz w:val="24"/>
                <w:szCs w:val="24"/>
                <w:highlight w:val="none"/>
              </w:rPr>
              <w:t>控制价参考的品牌</w:t>
            </w:r>
          </w:p>
        </w:tc>
        <w:tc>
          <w:tcPr>
            <w:tcW w:w="749" w:type="dxa"/>
            <w:noWrap w:val="0"/>
            <w:vAlign w:val="center"/>
          </w:tcPr>
          <w:p w14:paraId="6DADB0DE">
            <w:pPr>
              <w:widowControl w:val="0"/>
              <w:adjustRightInd/>
              <w:snapToGrid/>
              <w:spacing w:after="0" w:line="400" w:lineRule="exact"/>
              <w:jc w:val="center"/>
              <w:rPr>
                <w:rFonts w:hint="eastAsia" w:ascii="仿宋_GB2312" w:hAnsi="仿宋" w:eastAsia="仿宋_GB2312" w:cs="Times New Roman"/>
                <w:kern w:val="2"/>
                <w:sz w:val="24"/>
                <w:szCs w:val="24"/>
                <w:highlight w:val="none"/>
              </w:rPr>
            </w:pPr>
            <w:r>
              <w:rPr>
                <w:rFonts w:hint="eastAsia" w:ascii="仿宋_GB2312" w:hAnsi="仿宋" w:eastAsia="仿宋_GB2312" w:cs="Times New Roman"/>
                <w:kern w:val="2"/>
                <w:sz w:val="24"/>
                <w:szCs w:val="24"/>
                <w:highlight w:val="none"/>
              </w:rPr>
              <w:t>备注</w:t>
            </w:r>
          </w:p>
        </w:tc>
      </w:tr>
      <w:tr w14:paraId="4989B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599" w:type="dxa"/>
            <w:noWrap w:val="0"/>
            <w:vAlign w:val="center"/>
          </w:tcPr>
          <w:p w14:paraId="1182A112">
            <w:pPr>
              <w:widowControl w:val="0"/>
              <w:adjustRightInd/>
              <w:snapToGrid/>
              <w:spacing w:after="0" w:line="560" w:lineRule="exact"/>
              <w:jc w:val="center"/>
              <w:rPr>
                <w:rFonts w:hint="eastAsia" w:ascii="仿宋_GB2312" w:hAnsi="宋体" w:eastAsia="仿宋_GB2312" w:cs="Times New Roman"/>
                <w:bCs/>
                <w:kern w:val="2"/>
                <w:sz w:val="24"/>
                <w:szCs w:val="24"/>
                <w:highlight w:val="none"/>
              </w:rPr>
            </w:pPr>
          </w:p>
        </w:tc>
        <w:tc>
          <w:tcPr>
            <w:tcW w:w="1515" w:type="dxa"/>
            <w:noWrap w:val="0"/>
            <w:vAlign w:val="center"/>
          </w:tcPr>
          <w:p w14:paraId="67532567">
            <w:pPr>
              <w:widowControl w:val="0"/>
              <w:adjustRightInd/>
              <w:snapToGrid/>
              <w:spacing w:after="0" w:line="560" w:lineRule="exact"/>
              <w:jc w:val="center"/>
              <w:rPr>
                <w:rFonts w:hint="eastAsia" w:ascii="仿宋_GB2312" w:hAnsi="宋体" w:eastAsia="仿宋_GB2312" w:cs="Times New Roman"/>
                <w:bCs/>
                <w:kern w:val="2"/>
                <w:sz w:val="24"/>
                <w:szCs w:val="24"/>
                <w:highlight w:val="none"/>
              </w:rPr>
            </w:pPr>
          </w:p>
        </w:tc>
        <w:tc>
          <w:tcPr>
            <w:tcW w:w="2790" w:type="dxa"/>
            <w:noWrap w:val="0"/>
            <w:vAlign w:val="center"/>
          </w:tcPr>
          <w:p w14:paraId="29B58B24">
            <w:pPr>
              <w:widowControl w:val="0"/>
              <w:adjustRightInd/>
              <w:snapToGrid/>
              <w:spacing w:after="0" w:line="560" w:lineRule="exact"/>
              <w:jc w:val="center"/>
              <w:rPr>
                <w:rFonts w:hint="eastAsia" w:ascii="仿宋_GB2312" w:hAnsi="宋体" w:eastAsia="仿宋_GB2312" w:cs="Times New Roman"/>
                <w:bCs/>
                <w:kern w:val="2"/>
                <w:sz w:val="24"/>
                <w:szCs w:val="24"/>
                <w:highlight w:val="none"/>
              </w:rPr>
            </w:pPr>
          </w:p>
        </w:tc>
        <w:tc>
          <w:tcPr>
            <w:tcW w:w="1365" w:type="dxa"/>
            <w:noWrap w:val="0"/>
            <w:vAlign w:val="center"/>
          </w:tcPr>
          <w:p w14:paraId="509D95A5">
            <w:pPr>
              <w:widowControl w:val="0"/>
              <w:adjustRightInd/>
              <w:snapToGrid/>
              <w:spacing w:after="0" w:line="560" w:lineRule="exact"/>
              <w:jc w:val="center"/>
              <w:rPr>
                <w:rFonts w:hint="eastAsia" w:ascii="仿宋_GB2312" w:hAnsi="宋体" w:eastAsia="仿宋_GB2312" w:cs="Times New Roman"/>
                <w:bCs/>
                <w:kern w:val="2"/>
                <w:sz w:val="24"/>
                <w:szCs w:val="24"/>
                <w:highlight w:val="none"/>
              </w:rPr>
            </w:pPr>
          </w:p>
        </w:tc>
        <w:tc>
          <w:tcPr>
            <w:tcW w:w="749" w:type="dxa"/>
            <w:noWrap w:val="0"/>
            <w:vAlign w:val="center"/>
          </w:tcPr>
          <w:p w14:paraId="01000060">
            <w:pPr>
              <w:widowControl w:val="0"/>
              <w:adjustRightInd/>
              <w:snapToGrid/>
              <w:spacing w:after="0" w:line="560" w:lineRule="exact"/>
              <w:jc w:val="center"/>
              <w:rPr>
                <w:rFonts w:hint="eastAsia" w:ascii="仿宋_GB2312" w:hAnsi="宋体" w:eastAsia="仿宋_GB2312" w:cs="Times New Roman"/>
                <w:bCs/>
                <w:kern w:val="2"/>
                <w:sz w:val="24"/>
                <w:szCs w:val="24"/>
                <w:highlight w:val="none"/>
              </w:rPr>
            </w:pPr>
          </w:p>
        </w:tc>
      </w:tr>
      <w:tr w14:paraId="5086B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599" w:type="dxa"/>
            <w:noWrap w:val="0"/>
            <w:vAlign w:val="center"/>
          </w:tcPr>
          <w:p w14:paraId="53170797">
            <w:pPr>
              <w:widowControl w:val="0"/>
              <w:adjustRightInd/>
              <w:snapToGrid/>
              <w:spacing w:after="0" w:line="560" w:lineRule="exact"/>
              <w:jc w:val="center"/>
              <w:rPr>
                <w:rFonts w:hint="eastAsia" w:ascii="仿宋_GB2312" w:hAnsi="宋体" w:eastAsia="仿宋_GB2312" w:cs="Times New Roman"/>
                <w:bCs/>
                <w:kern w:val="2"/>
                <w:sz w:val="24"/>
                <w:szCs w:val="24"/>
                <w:highlight w:val="none"/>
              </w:rPr>
            </w:pPr>
          </w:p>
        </w:tc>
        <w:tc>
          <w:tcPr>
            <w:tcW w:w="1515" w:type="dxa"/>
            <w:noWrap w:val="0"/>
            <w:vAlign w:val="center"/>
          </w:tcPr>
          <w:p w14:paraId="67172483">
            <w:pPr>
              <w:widowControl w:val="0"/>
              <w:adjustRightInd/>
              <w:snapToGrid/>
              <w:spacing w:after="0" w:line="560" w:lineRule="exact"/>
              <w:jc w:val="center"/>
              <w:rPr>
                <w:rFonts w:hint="eastAsia" w:ascii="仿宋_GB2312" w:hAnsi="宋体" w:eastAsia="仿宋_GB2312" w:cs="Times New Roman"/>
                <w:bCs/>
                <w:kern w:val="2"/>
                <w:sz w:val="24"/>
                <w:szCs w:val="24"/>
                <w:highlight w:val="none"/>
              </w:rPr>
            </w:pPr>
          </w:p>
        </w:tc>
        <w:tc>
          <w:tcPr>
            <w:tcW w:w="2790" w:type="dxa"/>
            <w:noWrap w:val="0"/>
            <w:vAlign w:val="center"/>
          </w:tcPr>
          <w:p w14:paraId="63CE70E2">
            <w:pPr>
              <w:widowControl w:val="0"/>
              <w:adjustRightInd/>
              <w:snapToGrid/>
              <w:spacing w:after="0" w:line="560" w:lineRule="exact"/>
              <w:jc w:val="center"/>
              <w:rPr>
                <w:rFonts w:hint="eastAsia" w:ascii="仿宋_GB2312" w:hAnsi="宋体" w:eastAsia="仿宋_GB2312" w:cs="Times New Roman"/>
                <w:bCs/>
                <w:kern w:val="2"/>
                <w:sz w:val="24"/>
                <w:szCs w:val="24"/>
                <w:highlight w:val="none"/>
              </w:rPr>
            </w:pPr>
          </w:p>
        </w:tc>
        <w:tc>
          <w:tcPr>
            <w:tcW w:w="1365" w:type="dxa"/>
            <w:noWrap w:val="0"/>
            <w:vAlign w:val="center"/>
          </w:tcPr>
          <w:p w14:paraId="336FB008">
            <w:pPr>
              <w:widowControl w:val="0"/>
              <w:adjustRightInd/>
              <w:snapToGrid/>
              <w:spacing w:after="0" w:line="560" w:lineRule="exact"/>
              <w:jc w:val="center"/>
              <w:rPr>
                <w:rFonts w:hint="eastAsia" w:ascii="仿宋_GB2312" w:hAnsi="宋体" w:eastAsia="仿宋_GB2312" w:cs="Times New Roman"/>
                <w:bCs/>
                <w:kern w:val="2"/>
                <w:sz w:val="24"/>
                <w:szCs w:val="24"/>
                <w:highlight w:val="none"/>
              </w:rPr>
            </w:pPr>
          </w:p>
        </w:tc>
        <w:tc>
          <w:tcPr>
            <w:tcW w:w="749" w:type="dxa"/>
            <w:noWrap w:val="0"/>
            <w:vAlign w:val="center"/>
          </w:tcPr>
          <w:p w14:paraId="605033DB">
            <w:pPr>
              <w:widowControl w:val="0"/>
              <w:adjustRightInd/>
              <w:snapToGrid/>
              <w:spacing w:after="0" w:line="560" w:lineRule="exact"/>
              <w:jc w:val="center"/>
              <w:rPr>
                <w:rFonts w:hint="eastAsia" w:ascii="仿宋_GB2312" w:hAnsi="宋体" w:eastAsia="仿宋_GB2312" w:cs="Times New Roman"/>
                <w:bCs/>
                <w:kern w:val="2"/>
                <w:sz w:val="24"/>
                <w:szCs w:val="24"/>
                <w:highlight w:val="none"/>
              </w:rPr>
            </w:pPr>
          </w:p>
        </w:tc>
      </w:tr>
    </w:tbl>
    <w:p w14:paraId="21E0FA1A">
      <w:pPr>
        <w:widowControl w:val="0"/>
        <w:adjustRightInd/>
        <w:snapToGrid/>
        <w:spacing w:before="156" w:beforeLines="50" w:after="156" w:afterLines="50" w:line="560" w:lineRule="exact"/>
        <w:ind w:firstLine="560" w:firstLineChars="200"/>
        <w:jc w:val="both"/>
        <w:rPr>
          <w:rFonts w:hint="eastAsia" w:ascii="仿宋_GB2312" w:hAnsi="仿宋" w:eastAsia="仿宋_GB2312" w:cs="Times New Roman"/>
          <w:kern w:val="2"/>
          <w:sz w:val="28"/>
          <w:szCs w:val="28"/>
          <w:highlight w:val="none"/>
        </w:rPr>
      </w:pPr>
      <w:r>
        <w:rPr>
          <w:rFonts w:hint="eastAsia" w:ascii="仿宋_GB2312" w:hAnsi="仿宋" w:eastAsia="仿宋_GB2312" w:cs="Times New Roman"/>
          <w:kern w:val="2"/>
          <w:sz w:val="28"/>
          <w:szCs w:val="28"/>
          <w:highlight w:val="none"/>
        </w:rPr>
        <w:t>2、甲供材料一览表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0"/>
        <w:gridCol w:w="1107"/>
        <w:gridCol w:w="2211"/>
        <w:gridCol w:w="1781"/>
        <w:gridCol w:w="749"/>
      </w:tblGrid>
      <w:tr w14:paraId="6436B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blHeader/>
          <w:jc w:val="center"/>
        </w:trPr>
        <w:tc>
          <w:tcPr>
            <w:tcW w:w="3170" w:type="dxa"/>
            <w:noWrap w:val="0"/>
            <w:vAlign w:val="center"/>
          </w:tcPr>
          <w:p w14:paraId="2F714541">
            <w:pPr>
              <w:widowControl w:val="0"/>
              <w:adjustRightInd/>
              <w:snapToGrid/>
              <w:spacing w:after="0" w:line="360" w:lineRule="auto"/>
              <w:jc w:val="center"/>
              <w:rPr>
                <w:rFonts w:hint="eastAsia" w:ascii="仿宋_GB2312" w:hAnsi="宋体" w:eastAsia="仿宋_GB2312" w:cs="Times New Roman"/>
                <w:bCs/>
                <w:kern w:val="2"/>
                <w:sz w:val="24"/>
                <w:szCs w:val="24"/>
                <w:highlight w:val="none"/>
              </w:rPr>
            </w:pPr>
            <w:r>
              <w:rPr>
                <w:rFonts w:hint="eastAsia" w:ascii="仿宋_GB2312" w:hAnsi="宋体" w:eastAsia="仿宋_GB2312" w:cs="Times New Roman"/>
                <w:bCs/>
                <w:kern w:val="2"/>
                <w:sz w:val="24"/>
                <w:szCs w:val="24"/>
                <w:highlight w:val="none"/>
              </w:rPr>
              <w:t>材料名称</w:t>
            </w:r>
          </w:p>
        </w:tc>
        <w:tc>
          <w:tcPr>
            <w:tcW w:w="1107" w:type="dxa"/>
            <w:noWrap w:val="0"/>
            <w:vAlign w:val="center"/>
          </w:tcPr>
          <w:p w14:paraId="3600A8DD">
            <w:pPr>
              <w:widowControl w:val="0"/>
              <w:adjustRightInd/>
              <w:snapToGrid/>
              <w:spacing w:after="0" w:line="360" w:lineRule="auto"/>
              <w:jc w:val="center"/>
              <w:rPr>
                <w:rFonts w:hint="eastAsia" w:ascii="仿宋_GB2312" w:hAnsi="宋体" w:eastAsia="仿宋_GB2312" w:cs="Times New Roman"/>
                <w:bCs/>
                <w:kern w:val="2"/>
                <w:sz w:val="24"/>
                <w:szCs w:val="24"/>
                <w:highlight w:val="none"/>
              </w:rPr>
            </w:pPr>
            <w:r>
              <w:rPr>
                <w:rFonts w:hint="eastAsia" w:ascii="仿宋_GB2312" w:hAnsi="宋体" w:eastAsia="仿宋_GB2312" w:cs="Times New Roman"/>
                <w:bCs/>
                <w:kern w:val="2"/>
                <w:sz w:val="24"/>
                <w:szCs w:val="24"/>
                <w:highlight w:val="none"/>
              </w:rPr>
              <w:t>品牌</w:t>
            </w:r>
          </w:p>
        </w:tc>
        <w:tc>
          <w:tcPr>
            <w:tcW w:w="2211" w:type="dxa"/>
            <w:noWrap w:val="0"/>
            <w:vAlign w:val="center"/>
          </w:tcPr>
          <w:p w14:paraId="1C153970">
            <w:pPr>
              <w:widowControl w:val="0"/>
              <w:adjustRightInd/>
              <w:snapToGrid/>
              <w:spacing w:after="0" w:line="360" w:lineRule="auto"/>
              <w:jc w:val="center"/>
              <w:rPr>
                <w:rFonts w:hint="eastAsia" w:ascii="仿宋_GB2312" w:hAnsi="宋体" w:eastAsia="仿宋_GB2312" w:cs="Times New Roman"/>
                <w:bCs/>
                <w:kern w:val="2"/>
                <w:sz w:val="24"/>
                <w:szCs w:val="24"/>
                <w:highlight w:val="none"/>
              </w:rPr>
            </w:pPr>
            <w:r>
              <w:rPr>
                <w:rFonts w:hint="eastAsia" w:ascii="仿宋_GB2312" w:hAnsi="宋体" w:eastAsia="仿宋_GB2312" w:cs="Times New Roman"/>
                <w:bCs/>
                <w:kern w:val="2"/>
                <w:sz w:val="24"/>
                <w:szCs w:val="24"/>
                <w:highlight w:val="none"/>
              </w:rPr>
              <w:t>规格、型号</w:t>
            </w:r>
          </w:p>
        </w:tc>
        <w:tc>
          <w:tcPr>
            <w:tcW w:w="1781" w:type="dxa"/>
            <w:noWrap w:val="0"/>
            <w:vAlign w:val="center"/>
          </w:tcPr>
          <w:p w14:paraId="030125B0">
            <w:pPr>
              <w:widowControl w:val="0"/>
              <w:adjustRightInd/>
              <w:snapToGrid/>
              <w:spacing w:after="0" w:line="360" w:lineRule="auto"/>
              <w:jc w:val="center"/>
              <w:rPr>
                <w:rFonts w:hint="eastAsia" w:ascii="仿宋_GB2312" w:hAnsi="宋体" w:eastAsia="仿宋_GB2312" w:cs="Times New Roman"/>
                <w:bCs/>
                <w:kern w:val="2"/>
                <w:sz w:val="24"/>
                <w:szCs w:val="24"/>
                <w:highlight w:val="none"/>
              </w:rPr>
            </w:pPr>
            <w:r>
              <w:rPr>
                <w:rFonts w:hint="eastAsia" w:ascii="仿宋_GB2312" w:hAnsi="宋体" w:eastAsia="仿宋_GB2312" w:cs="Times New Roman"/>
                <w:bCs/>
                <w:kern w:val="2"/>
                <w:sz w:val="24"/>
                <w:szCs w:val="24"/>
                <w:highlight w:val="none"/>
              </w:rPr>
              <w:t>含税单价（元）</w:t>
            </w:r>
          </w:p>
        </w:tc>
        <w:tc>
          <w:tcPr>
            <w:tcW w:w="749" w:type="dxa"/>
            <w:noWrap w:val="0"/>
            <w:vAlign w:val="center"/>
          </w:tcPr>
          <w:p w14:paraId="7AF3BD4D">
            <w:pPr>
              <w:widowControl w:val="0"/>
              <w:adjustRightInd/>
              <w:snapToGrid/>
              <w:spacing w:after="0" w:line="360" w:lineRule="auto"/>
              <w:jc w:val="center"/>
              <w:rPr>
                <w:rFonts w:hint="eastAsia" w:ascii="仿宋_GB2312" w:hAnsi="宋体" w:eastAsia="仿宋_GB2312" w:cs="Times New Roman"/>
                <w:bCs/>
                <w:kern w:val="2"/>
                <w:sz w:val="24"/>
                <w:szCs w:val="24"/>
                <w:highlight w:val="none"/>
              </w:rPr>
            </w:pPr>
            <w:r>
              <w:rPr>
                <w:rFonts w:hint="eastAsia" w:ascii="仿宋_GB2312" w:hAnsi="宋体" w:eastAsia="仿宋_GB2312" w:cs="Times New Roman"/>
                <w:bCs/>
                <w:kern w:val="2"/>
                <w:sz w:val="24"/>
                <w:szCs w:val="24"/>
                <w:highlight w:val="none"/>
              </w:rPr>
              <w:t>备注</w:t>
            </w:r>
          </w:p>
        </w:tc>
      </w:tr>
      <w:tr w14:paraId="03CA1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3170" w:type="dxa"/>
            <w:noWrap w:val="0"/>
            <w:vAlign w:val="top"/>
          </w:tcPr>
          <w:p w14:paraId="11F83A22">
            <w:pPr>
              <w:widowControl w:val="0"/>
              <w:adjustRightInd/>
              <w:snapToGrid/>
              <w:spacing w:after="0" w:line="600" w:lineRule="exact"/>
              <w:jc w:val="both"/>
              <w:rPr>
                <w:rFonts w:hint="eastAsia" w:ascii="仿宋_GB2312" w:hAnsi="仿宋" w:eastAsia="仿宋_GB2312" w:cs="Times New Roman"/>
                <w:kern w:val="2"/>
                <w:sz w:val="28"/>
                <w:szCs w:val="28"/>
                <w:lang w:val="en-US" w:eastAsia="zh-CN"/>
              </w:rPr>
            </w:pPr>
          </w:p>
        </w:tc>
        <w:tc>
          <w:tcPr>
            <w:tcW w:w="1107" w:type="dxa"/>
            <w:noWrap w:val="0"/>
            <w:vAlign w:val="top"/>
          </w:tcPr>
          <w:p w14:paraId="51675B11">
            <w:pPr>
              <w:widowControl w:val="0"/>
              <w:adjustRightInd/>
              <w:snapToGrid/>
              <w:spacing w:after="0" w:line="600" w:lineRule="exact"/>
              <w:jc w:val="both"/>
              <w:rPr>
                <w:rFonts w:hint="eastAsia" w:ascii="仿宋_GB2312" w:hAnsi="仿宋" w:eastAsia="仿宋_GB2312" w:cs="Times New Roman"/>
                <w:kern w:val="2"/>
                <w:sz w:val="28"/>
                <w:szCs w:val="28"/>
                <w:lang w:val="en-US" w:eastAsia="zh-CN" w:bidi="ar-SA"/>
              </w:rPr>
            </w:pPr>
          </w:p>
        </w:tc>
        <w:tc>
          <w:tcPr>
            <w:tcW w:w="2211" w:type="dxa"/>
            <w:noWrap w:val="0"/>
            <w:vAlign w:val="top"/>
          </w:tcPr>
          <w:p w14:paraId="38ACD053">
            <w:pPr>
              <w:widowControl w:val="0"/>
              <w:adjustRightInd/>
              <w:snapToGrid/>
              <w:spacing w:after="0" w:line="600" w:lineRule="exact"/>
              <w:jc w:val="both"/>
              <w:rPr>
                <w:rFonts w:hint="eastAsia" w:ascii="仿宋_GB2312" w:hAnsi="仿宋" w:eastAsia="仿宋_GB2312" w:cs="Times New Roman"/>
                <w:kern w:val="2"/>
                <w:sz w:val="28"/>
                <w:szCs w:val="28"/>
                <w:lang w:val="en-US" w:eastAsia="zh-CN" w:bidi="ar-SA"/>
              </w:rPr>
            </w:pPr>
          </w:p>
        </w:tc>
        <w:tc>
          <w:tcPr>
            <w:tcW w:w="1781" w:type="dxa"/>
            <w:noWrap w:val="0"/>
            <w:vAlign w:val="top"/>
          </w:tcPr>
          <w:p w14:paraId="22743AC8">
            <w:pPr>
              <w:widowControl w:val="0"/>
              <w:adjustRightInd/>
              <w:snapToGrid/>
              <w:spacing w:after="0" w:line="600" w:lineRule="exact"/>
              <w:jc w:val="both"/>
              <w:rPr>
                <w:rFonts w:hint="eastAsia" w:ascii="仿宋_GB2312" w:hAnsi="仿宋" w:eastAsia="仿宋_GB2312" w:cs="Times New Roman"/>
                <w:kern w:val="2"/>
                <w:sz w:val="28"/>
                <w:szCs w:val="28"/>
                <w:lang w:val="en-US" w:eastAsia="zh-CN"/>
              </w:rPr>
            </w:pPr>
          </w:p>
        </w:tc>
        <w:tc>
          <w:tcPr>
            <w:tcW w:w="749" w:type="dxa"/>
            <w:noWrap w:val="0"/>
            <w:vAlign w:val="top"/>
          </w:tcPr>
          <w:p w14:paraId="61123301">
            <w:pPr>
              <w:widowControl w:val="0"/>
              <w:adjustRightInd/>
              <w:snapToGrid/>
              <w:spacing w:after="0" w:line="360" w:lineRule="auto"/>
              <w:jc w:val="center"/>
              <w:rPr>
                <w:rFonts w:hint="eastAsia" w:ascii="仿宋_GB2312" w:hAnsi="宋体" w:eastAsia="仿宋_GB2312" w:cs="Times New Roman"/>
                <w:bCs/>
                <w:color w:val="auto"/>
                <w:kern w:val="2"/>
                <w:sz w:val="24"/>
                <w:szCs w:val="24"/>
                <w:highlight w:val="none"/>
              </w:rPr>
            </w:pPr>
          </w:p>
        </w:tc>
      </w:tr>
      <w:tr w14:paraId="1FFA8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3170" w:type="dxa"/>
            <w:noWrap w:val="0"/>
            <w:vAlign w:val="top"/>
          </w:tcPr>
          <w:p w14:paraId="7D126CA1">
            <w:pPr>
              <w:widowControl w:val="0"/>
              <w:adjustRightInd/>
              <w:snapToGrid/>
              <w:spacing w:after="0" w:line="600" w:lineRule="exact"/>
              <w:jc w:val="both"/>
              <w:rPr>
                <w:rFonts w:hint="eastAsia" w:ascii="仿宋_GB2312" w:hAnsi="仿宋" w:eastAsia="仿宋_GB2312" w:cs="Times New Roman"/>
                <w:kern w:val="2"/>
                <w:sz w:val="28"/>
                <w:szCs w:val="28"/>
                <w:lang w:val="en-US" w:eastAsia="zh-CN" w:bidi="ar-SA"/>
              </w:rPr>
            </w:pPr>
          </w:p>
        </w:tc>
        <w:tc>
          <w:tcPr>
            <w:tcW w:w="1107" w:type="dxa"/>
            <w:noWrap w:val="0"/>
            <w:vAlign w:val="top"/>
          </w:tcPr>
          <w:p w14:paraId="19B6A9B1">
            <w:pPr>
              <w:widowControl w:val="0"/>
              <w:adjustRightInd/>
              <w:snapToGrid/>
              <w:spacing w:after="0" w:line="600" w:lineRule="exact"/>
              <w:jc w:val="both"/>
              <w:rPr>
                <w:rFonts w:hint="eastAsia" w:ascii="仿宋_GB2312" w:hAnsi="仿宋" w:eastAsia="仿宋_GB2312" w:cs="Times New Roman"/>
                <w:kern w:val="2"/>
                <w:sz w:val="28"/>
                <w:szCs w:val="28"/>
                <w:lang w:val="en-US" w:eastAsia="zh-CN" w:bidi="ar-SA"/>
              </w:rPr>
            </w:pPr>
          </w:p>
        </w:tc>
        <w:tc>
          <w:tcPr>
            <w:tcW w:w="2211" w:type="dxa"/>
            <w:noWrap w:val="0"/>
            <w:vAlign w:val="top"/>
          </w:tcPr>
          <w:p w14:paraId="0B73E307">
            <w:pPr>
              <w:widowControl w:val="0"/>
              <w:adjustRightInd/>
              <w:snapToGrid/>
              <w:spacing w:after="0" w:line="600" w:lineRule="exact"/>
              <w:jc w:val="both"/>
              <w:rPr>
                <w:rFonts w:hint="eastAsia" w:ascii="仿宋_GB2312" w:hAnsi="仿宋" w:eastAsia="仿宋_GB2312" w:cs="Times New Roman"/>
                <w:kern w:val="2"/>
                <w:sz w:val="28"/>
                <w:szCs w:val="28"/>
                <w:lang w:val="en-US" w:eastAsia="zh-CN" w:bidi="ar-SA"/>
              </w:rPr>
            </w:pPr>
          </w:p>
        </w:tc>
        <w:tc>
          <w:tcPr>
            <w:tcW w:w="1781" w:type="dxa"/>
            <w:noWrap w:val="0"/>
            <w:vAlign w:val="top"/>
          </w:tcPr>
          <w:p w14:paraId="49547778">
            <w:pPr>
              <w:widowControl w:val="0"/>
              <w:adjustRightInd/>
              <w:snapToGrid/>
              <w:spacing w:after="0" w:line="600" w:lineRule="exact"/>
              <w:jc w:val="both"/>
              <w:rPr>
                <w:rFonts w:hint="eastAsia" w:ascii="仿宋_GB2312" w:hAnsi="仿宋" w:eastAsia="仿宋_GB2312" w:cs="Times New Roman"/>
                <w:kern w:val="2"/>
                <w:sz w:val="28"/>
                <w:szCs w:val="28"/>
                <w:lang w:val="en-US" w:eastAsia="zh-CN"/>
              </w:rPr>
            </w:pPr>
          </w:p>
        </w:tc>
        <w:tc>
          <w:tcPr>
            <w:tcW w:w="749" w:type="dxa"/>
            <w:noWrap w:val="0"/>
            <w:vAlign w:val="top"/>
          </w:tcPr>
          <w:p w14:paraId="2FBAAD17">
            <w:pPr>
              <w:widowControl w:val="0"/>
              <w:adjustRightInd/>
              <w:snapToGrid/>
              <w:spacing w:after="0" w:line="360" w:lineRule="auto"/>
              <w:jc w:val="center"/>
              <w:rPr>
                <w:rFonts w:hint="eastAsia" w:ascii="仿宋_GB2312" w:hAnsi="宋体" w:eastAsia="仿宋_GB2312" w:cs="Times New Roman"/>
                <w:bCs/>
                <w:color w:val="auto"/>
                <w:kern w:val="2"/>
                <w:sz w:val="24"/>
                <w:szCs w:val="24"/>
                <w:highlight w:val="none"/>
              </w:rPr>
            </w:pPr>
          </w:p>
        </w:tc>
      </w:tr>
    </w:tbl>
    <w:p w14:paraId="13C4AA45">
      <w:pPr>
        <w:widowControl w:val="0"/>
        <w:adjustRightInd/>
        <w:snapToGrid/>
        <w:spacing w:before="156" w:beforeLines="50" w:after="0" w:line="560" w:lineRule="exact"/>
        <w:ind w:firstLine="560" w:firstLineChars="200"/>
        <w:jc w:val="both"/>
        <w:rPr>
          <w:rFonts w:hint="eastAsia" w:ascii="仿宋_GB2312" w:hAnsi="仿宋" w:eastAsia="仿宋_GB2312" w:cs="Times New Roman"/>
          <w:kern w:val="2"/>
          <w:sz w:val="28"/>
          <w:szCs w:val="28"/>
          <w:highlight w:val="none"/>
        </w:rPr>
      </w:pPr>
      <w:r>
        <w:rPr>
          <w:rFonts w:hint="eastAsia" w:ascii="仿宋_GB2312" w:hAnsi="仿宋" w:eastAsia="仿宋_GB2312" w:cs="Times New Roman"/>
          <w:kern w:val="2"/>
          <w:sz w:val="28"/>
          <w:szCs w:val="28"/>
          <w:highlight w:val="none"/>
        </w:rPr>
        <w:t>3、经市场询价的材料设备：</w:t>
      </w:r>
      <w:r>
        <w:rPr>
          <w:rFonts w:hint="eastAsia" w:ascii="仿宋_GB2312" w:hAnsi="宋体" w:eastAsia="仿宋_GB2312" w:cs="Times New Roman"/>
          <w:bCs/>
          <w:kern w:val="2"/>
          <w:sz w:val="28"/>
          <w:szCs w:val="28"/>
          <w:u w:val="single"/>
          <w:lang w:val="en-US" w:eastAsia="zh-CN"/>
        </w:rPr>
        <w:t>/</w:t>
      </w:r>
      <w:r>
        <w:rPr>
          <w:rFonts w:hint="eastAsia" w:ascii="仿宋_GB2312" w:hAnsi="宋体" w:eastAsia="仿宋_GB2312" w:cs="Times New Roman"/>
          <w:bCs/>
          <w:kern w:val="2"/>
          <w:sz w:val="28"/>
          <w:szCs w:val="28"/>
          <w:highlight w:val="none"/>
        </w:rPr>
        <w:t>。</w:t>
      </w:r>
    </w:p>
    <w:p w14:paraId="54DC8024">
      <w:pPr>
        <w:widowControl w:val="0"/>
        <w:adjustRightInd/>
        <w:snapToGrid/>
        <w:spacing w:before="156" w:beforeLines="50" w:after="156" w:afterLines="50" w:line="560" w:lineRule="exact"/>
        <w:ind w:firstLine="551" w:firstLineChars="196"/>
        <w:jc w:val="both"/>
        <w:outlineLvl w:val="0"/>
        <w:rPr>
          <w:rFonts w:hint="eastAsia" w:ascii="仿宋_GB2312" w:hAnsi="Times New Roman" w:eastAsia="仿宋_GB2312" w:cs="Times New Roman"/>
          <w:b/>
          <w:bCs/>
          <w:kern w:val="2"/>
          <w:sz w:val="28"/>
          <w:szCs w:val="28"/>
          <w:highlight w:val="none"/>
        </w:rPr>
      </w:pPr>
      <w:r>
        <w:rPr>
          <w:rFonts w:hint="eastAsia" w:ascii="仿宋_GB2312" w:hAnsi="Times New Roman" w:eastAsia="仿宋_GB2312" w:cs="Times New Roman"/>
          <w:b/>
          <w:bCs/>
          <w:kern w:val="2"/>
          <w:sz w:val="28"/>
          <w:szCs w:val="28"/>
          <w:highlight w:val="none"/>
        </w:rPr>
        <w:t>七、本项目补充的工程量清单</w:t>
      </w:r>
    </w:p>
    <w:tbl>
      <w:tblPr>
        <w:tblStyle w:val="19"/>
        <w:tblW w:w="91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1785"/>
        <w:gridCol w:w="2280"/>
        <w:gridCol w:w="720"/>
        <w:gridCol w:w="1657"/>
        <w:gridCol w:w="1497"/>
      </w:tblGrid>
      <w:tr w14:paraId="2166E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blHeader/>
          <w:jc w:val="center"/>
        </w:trPr>
        <w:tc>
          <w:tcPr>
            <w:tcW w:w="1178" w:type="dxa"/>
            <w:noWrap w:val="0"/>
            <w:vAlign w:val="center"/>
          </w:tcPr>
          <w:p w14:paraId="3FB046A4">
            <w:pPr>
              <w:widowControl w:val="0"/>
              <w:adjustRightInd/>
              <w:snapToGrid/>
              <w:spacing w:after="0" w:line="320" w:lineRule="exact"/>
              <w:jc w:val="center"/>
              <w:rPr>
                <w:rFonts w:hint="eastAsia" w:ascii="仿宋_GB2312" w:hAnsi="宋体" w:eastAsia="仿宋_GB2312" w:cs="Times New Roman"/>
                <w:bCs/>
                <w:kern w:val="2"/>
                <w:sz w:val="24"/>
                <w:szCs w:val="24"/>
                <w:highlight w:val="none"/>
              </w:rPr>
            </w:pPr>
            <w:r>
              <w:rPr>
                <w:rFonts w:hint="eastAsia" w:ascii="仿宋_GB2312" w:hAnsi="宋体" w:eastAsia="仿宋_GB2312" w:cs="Times New Roman"/>
                <w:bCs/>
                <w:kern w:val="2"/>
                <w:sz w:val="24"/>
                <w:szCs w:val="24"/>
                <w:highlight w:val="none"/>
              </w:rPr>
              <w:t>项目编码</w:t>
            </w:r>
          </w:p>
        </w:tc>
        <w:tc>
          <w:tcPr>
            <w:tcW w:w="1785" w:type="dxa"/>
            <w:noWrap w:val="0"/>
            <w:vAlign w:val="center"/>
          </w:tcPr>
          <w:p w14:paraId="083F8C18">
            <w:pPr>
              <w:widowControl w:val="0"/>
              <w:adjustRightInd/>
              <w:snapToGrid/>
              <w:spacing w:after="0" w:line="320" w:lineRule="exact"/>
              <w:jc w:val="center"/>
              <w:rPr>
                <w:rFonts w:hint="eastAsia" w:ascii="仿宋_GB2312" w:hAnsi="宋体" w:eastAsia="仿宋_GB2312" w:cs="Times New Roman"/>
                <w:bCs/>
                <w:kern w:val="2"/>
                <w:sz w:val="24"/>
                <w:szCs w:val="24"/>
                <w:highlight w:val="none"/>
              </w:rPr>
            </w:pPr>
            <w:r>
              <w:rPr>
                <w:rFonts w:hint="eastAsia" w:ascii="仿宋_GB2312" w:hAnsi="宋体" w:eastAsia="仿宋_GB2312" w:cs="Times New Roman"/>
                <w:bCs/>
                <w:kern w:val="2"/>
                <w:sz w:val="24"/>
                <w:szCs w:val="24"/>
                <w:highlight w:val="none"/>
              </w:rPr>
              <w:t>项目名称</w:t>
            </w:r>
          </w:p>
        </w:tc>
        <w:tc>
          <w:tcPr>
            <w:tcW w:w="2280" w:type="dxa"/>
            <w:noWrap w:val="0"/>
            <w:vAlign w:val="center"/>
          </w:tcPr>
          <w:p w14:paraId="51DBFBD8">
            <w:pPr>
              <w:widowControl w:val="0"/>
              <w:adjustRightInd/>
              <w:snapToGrid/>
              <w:spacing w:after="0" w:line="320" w:lineRule="exact"/>
              <w:jc w:val="center"/>
              <w:rPr>
                <w:rFonts w:hint="eastAsia" w:ascii="仿宋_GB2312" w:hAnsi="宋体" w:eastAsia="仿宋_GB2312" w:cs="Times New Roman"/>
                <w:bCs/>
                <w:kern w:val="2"/>
                <w:sz w:val="24"/>
                <w:szCs w:val="24"/>
                <w:highlight w:val="none"/>
              </w:rPr>
            </w:pPr>
            <w:r>
              <w:rPr>
                <w:rFonts w:hint="eastAsia" w:ascii="仿宋_GB2312" w:hAnsi="宋体" w:eastAsia="仿宋_GB2312" w:cs="Times New Roman"/>
                <w:bCs/>
                <w:kern w:val="2"/>
                <w:sz w:val="24"/>
                <w:szCs w:val="24"/>
                <w:highlight w:val="none"/>
              </w:rPr>
              <w:t>项目特征</w:t>
            </w:r>
          </w:p>
        </w:tc>
        <w:tc>
          <w:tcPr>
            <w:tcW w:w="720" w:type="dxa"/>
            <w:noWrap w:val="0"/>
            <w:vAlign w:val="center"/>
          </w:tcPr>
          <w:p w14:paraId="4C16CDD9">
            <w:pPr>
              <w:widowControl w:val="0"/>
              <w:adjustRightInd/>
              <w:snapToGrid/>
              <w:spacing w:after="0" w:line="320" w:lineRule="exact"/>
              <w:jc w:val="center"/>
              <w:rPr>
                <w:rFonts w:hint="eastAsia" w:ascii="仿宋_GB2312" w:hAnsi="宋体" w:eastAsia="仿宋_GB2312" w:cs="Times New Roman"/>
                <w:bCs/>
                <w:kern w:val="2"/>
                <w:sz w:val="24"/>
                <w:szCs w:val="24"/>
                <w:highlight w:val="none"/>
              </w:rPr>
            </w:pPr>
            <w:r>
              <w:rPr>
                <w:rFonts w:hint="eastAsia" w:ascii="仿宋_GB2312" w:hAnsi="宋体" w:eastAsia="仿宋_GB2312" w:cs="Times New Roman"/>
                <w:bCs/>
                <w:kern w:val="2"/>
                <w:sz w:val="24"/>
                <w:szCs w:val="24"/>
                <w:highlight w:val="none"/>
              </w:rPr>
              <w:t>计量单位</w:t>
            </w:r>
          </w:p>
        </w:tc>
        <w:tc>
          <w:tcPr>
            <w:tcW w:w="1657" w:type="dxa"/>
            <w:noWrap w:val="0"/>
            <w:vAlign w:val="center"/>
          </w:tcPr>
          <w:p w14:paraId="520FD224">
            <w:pPr>
              <w:widowControl w:val="0"/>
              <w:adjustRightInd/>
              <w:snapToGrid/>
              <w:spacing w:after="0" w:line="320" w:lineRule="exact"/>
              <w:jc w:val="center"/>
              <w:rPr>
                <w:rFonts w:hint="eastAsia" w:ascii="仿宋_GB2312" w:hAnsi="宋体" w:eastAsia="仿宋_GB2312" w:cs="Times New Roman"/>
                <w:bCs/>
                <w:kern w:val="2"/>
                <w:sz w:val="24"/>
                <w:szCs w:val="24"/>
                <w:highlight w:val="none"/>
              </w:rPr>
            </w:pPr>
            <w:r>
              <w:rPr>
                <w:rFonts w:hint="eastAsia" w:ascii="仿宋_GB2312" w:hAnsi="宋体" w:eastAsia="仿宋_GB2312" w:cs="Times New Roman"/>
                <w:bCs/>
                <w:kern w:val="2"/>
                <w:sz w:val="24"/>
                <w:szCs w:val="24"/>
                <w:highlight w:val="none"/>
              </w:rPr>
              <w:t>工程量</w:t>
            </w:r>
          </w:p>
          <w:p w14:paraId="3DB154B3">
            <w:pPr>
              <w:widowControl w:val="0"/>
              <w:adjustRightInd/>
              <w:snapToGrid/>
              <w:spacing w:after="0" w:line="320" w:lineRule="exact"/>
              <w:jc w:val="center"/>
              <w:rPr>
                <w:rFonts w:hint="eastAsia" w:ascii="仿宋_GB2312" w:hAnsi="宋体" w:eastAsia="仿宋_GB2312" w:cs="Times New Roman"/>
                <w:bCs/>
                <w:kern w:val="2"/>
                <w:sz w:val="24"/>
                <w:szCs w:val="24"/>
                <w:highlight w:val="none"/>
              </w:rPr>
            </w:pPr>
            <w:r>
              <w:rPr>
                <w:rFonts w:hint="eastAsia" w:ascii="仿宋_GB2312" w:hAnsi="宋体" w:eastAsia="仿宋_GB2312" w:cs="Times New Roman"/>
                <w:bCs/>
                <w:kern w:val="2"/>
                <w:sz w:val="24"/>
                <w:szCs w:val="24"/>
                <w:highlight w:val="none"/>
              </w:rPr>
              <w:t>计算规则</w:t>
            </w:r>
          </w:p>
        </w:tc>
        <w:tc>
          <w:tcPr>
            <w:tcW w:w="1497" w:type="dxa"/>
            <w:noWrap w:val="0"/>
            <w:vAlign w:val="center"/>
          </w:tcPr>
          <w:p w14:paraId="6078FD96">
            <w:pPr>
              <w:widowControl w:val="0"/>
              <w:adjustRightInd/>
              <w:snapToGrid/>
              <w:spacing w:after="0" w:line="320" w:lineRule="exact"/>
              <w:jc w:val="center"/>
              <w:rPr>
                <w:rFonts w:hint="eastAsia" w:ascii="仿宋_GB2312" w:hAnsi="宋体" w:eastAsia="仿宋_GB2312" w:cs="Times New Roman"/>
                <w:bCs/>
                <w:kern w:val="2"/>
                <w:sz w:val="24"/>
                <w:szCs w:val="24"/>
                <w:highlight w:val="none"/>
              </w:rPr>
            </w:pPr>
            <w:r>
              <w:rPr>
                <w:rFonts w:hint="eastAsia" w:ascii="仿宋_GB2312" w:hAnsi="宋体" w:eastAsia="仿宋_GB2312" w:cs="Times New Roman"/>
                <w:bCs/>
                <w:kern w:val="2"/>
                <w:sz w:val="24"/>
                <w:szCs w:val="24"/>
                <w:highlight w:val="none"/>
              </w:rPr>
              <w:t>工程内容</w:t>
            </w:r>
          </w:p>
        </w:tc>
      </w:tr>
      <w:tr w14:paraId="38322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178" w:type="dxa"/>
            <w:noWrap w:val="0"/>
            <w:vAlign w:val="center"/>
          </w:tcPr>
          <w:p w14:paraId="786361E5">
            <w:pPr>
              <w:widowControl w:val="0"/>
              <w:adjustRightInd/>
              <w:snapToGrid/>
              <w:spacing w:after="0" w:line="360" w:lineRule="auto"/>
              <w:jc w:val="center"/>
              <w:rPr>
                <w:rFonts w:hint="default" w:ascii="仿宋_GB2312" w:hAnsi="宋体" w:eastAsia="仿宋_GB2312" w:cs="Times New Roman"/>
                <w:bCs/>
                <w:kern w:val="2"/>
                <w:sz w:val="24"/>
                <w:szCs w:val="24"/>
                <w:highlight w:val="none"/>
                <w:lang w:val="en-US" w:eastAsia="zh-CN"/>
              </w:rPr>
            </w:pPr>
          </w:p>
        </w:tc>
        <w:tc>
          <w:tcPr>
            <w:tcW w:w="1785" w:type="dxa"/>
            <w:noWrap w:val="0"/>
            <w:vAlign w:val="center"/>
          </w:tcPr>
          <w:p w14:paraId="363A4590">
            <w:pPr>
              <w:widowControl w:val="0"/>
              <w:adjustRightInd/>
              <w:snapToGrid/>
              <w:spacing w:after="0" w:line="360" w:lineRule="auto"/>
              <w:jc w:val="both"/>
              <w:rPr>
                <w:rFonts w:hint="eastAsia" w:ascii="仿宋_GB2312" w:hAnsi="宋体" w:eastAsia="仿宋_GB2312" w:cs="Times New Roman"/>
                <w:bCs/>
                <w:kern w:val="2"/>
                <w:sz w:val="24"/>
                <w:szCs w:val="24"/>
                <w:highlight w:val="none"/>
              </w:rPr>
            </w:pPr>
          </w:p>
        </w:tc>
        <w:tc>
          <w:tcPr>
            <w:tcW w:w="2280" w:type="dxa"/>
            <w:noWrap w:val="0"/>
            <w:vAlign w:val="center"/>
          </w:tcPr>
          <w:p w14:paraId="6DA265E1">
            <w:pPr>
              <w:widowControl w:val="0"/>
              <w:adjustRightInd/>
              <w:snapToGrid/>
              <w:spacing w:after="0" w:line="360" w:lineRule="auto"/>
              <w:jc w:val="both"/>
              <w:rPr>
                <w:rFonts w:hint="eastAsia" w:ascii="仿宋_GB2312" w:hAnsi="宋体" w:eastAsia="仿宋_GB2312" w:cs="Times New Roman"/>
                <w:bCs/>
                <w:kern w:val="2"/>
                <w:sz w:val="24"/>
                <w:szCs w:val="24"/>
                <w:highlight w:val="none"/>
              </w:rPr>
            </w:pPr>
          </w:p>
        </w:tc>
        <w:tc>
          <w:tcPr>
            <w:tcW w:w="720" w:type="dxa"/>
            <w:noWrap w:val="0"/>
            <w:vAlign w:val="center"/>
          </w:tcPr>
          <w:p w14:paraId="2F2E6F98">
            <w:pPr>
              <w:widowControl w:val="0"/>
              <w:adjustRightInd/>
              <w:snapToGrid/>
              <w:spacing w:after="0" w:line="360" w:lineRule="auto"/>
              <w:jc w:val="center"/>
              <w:rPr>
                <w:rFonts w:hint="eastAsia" w:ascii="仿宋_GB2312" w:hAnsi="宋体" w:eastAsia="仿宋_GB2312" w:cs="Times New Roman"/>
                <w:bCs/>
                <w:kern w:val="2"/>
                <w:sz w:val="24"/>
                <w:szCs w:val="24"/>
                <w:highlight w:val="none"/>
                <w:lang w:val="en-US" w:eastAsia="zh-CN"/>
              </w:rPr>
            </w:pPr>
          </w:p>
        </w:tc>
        <w:tc>
          <w:tcPr>
            <w:tcW w:w="1657" w:type="dxa"/>
            <w:noWrap w:val="0"/>
            <w:vAlign w:val="center"/>
          </w:tcPr>
          <w:p w14:paraId="5A171F04">
            <w:pPr>
              <w:widowControl w:val="0"/>
              <w:adjustRightInd/>
              <w:snapToGrid/>
              <w:spacing w:after="0" w:line="360" w:lineRule="auto"/>
              <w:jc w:val="both"/>
              <w:rPr>
                <w:rFonts w:hint="eastAsia" w:ascii="仿宋_GB2312" w:hAnsi="宋体" w:eastAsia="仿宋_GB2312" w:cs="Times New Roman"/>
                <w:bCs/>
                <w:kern w:val="2"/>
                <w:sz w:val="24"/>
                <w:szCs w:val="24"/>
                <w:highlight w:val="none"/>
              </w:rPr>
            </w:pPr>
          </w:p>
        </w:tc>
        <w:tc>
          <w:tcPr>
            <w:tcW w:w="1497" w:type="dxa"/>
            <w:noWrap w:val="0"/>
            <w:vAlign w:val="center"/>
          </w:tcPr>
          <w:p w14:paraId="370693F2">
            <w:pPr>
              <w:widowControl w:val="0"/>
              <w:adjustRightInd/>
              <w:snapToGrid/>
              <w:spacing w:after="0" w:line="360" w:lineRule="auto"/>
              <w:jc w:val="both"/>
              <w:rPr>
                <w:rFonts w:hint="eastAsia" w:ascii="仿宋_GB2312" w:hAnsi="宋体" w:eastAsia="仿宋_GB2312" w:cs="Times New Roman"/>
                <w:bCs/>
                <w:kern w:val="2"/>
                <w:sz w:val="24"/>
                <w:szCs w:val="24"/>
                <w:highlight w:val="none"/>
                <w:lang w:val="en-US" w:eastAsia="zh-CN"/>
              </w:rPr>
            </w:pPr>
          </w:p>
        </w:tc>
      </w:tr>
      <w:tr w14:paraId="50A4F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178" w:type="dxa"/>
            <w:noWrap w:val="0"/>
            <w:vAlign w:val="center"/>
          </w:tcPr>
          <w:p w14:paraId="5CEF612A">
            <w:pPr>
              <w:widowControl w:val="0"/>
              <w:adjustRightInd/>
              <w:snapToGrid/>
              <w:spacing w:after="0" w:line="360" w:lineRule="auto"/>
              <w:jc w:val="center"/>
              <w:rPr>
                <w:rFonts w:hint="default" w:ascii="仿宋_GB2312" w:hAnsi="宋体" w:eastAsia="仿宋_GB2312" w:cs="Times New Roman"/>
                <w:bCs/>
                <w:kern w:val="2"/>
                <w:sz w:val="24"/>
                <w:szCs w:val="24"/>
                <w:highlight w:val="none"/>
                <w:lang w:val="en-US" w:eastAsia="zh-CN"/>
              </w:rPr>
            </w:pPr>
          </w:p>
        </w:tc>
        <w:tc>
          <w:tcPr>
            <w:tcW w:w="1785" w:type="dxa"/>
            <w:noWrap w:val="0"/>
            <w:vAlign w:val="center"/>
          </w:tcPr>
          <w:p w14:paraId="22A5148F">
            <w:pPr>
              <w:widowControl w:val="0"/>
              <w:adjustRightInd/>
              <w:snapToGrid/>
              <w:spacing w:after="0" w:line="360" w:lineRule="auto"/>
              <w:jc w:val="both"/>
              <w:rPr>
                <w:rFonts w:hint="eastAsia" w:ascii="仿宋_GB2312" w:hAnsi="宋体" w:eastAsia="仿宋_GB2312" w:cs="Times New Roman"/>
                <w:bCs/>
                <w:kern w:val="2"/>
                <w:sz w:val="24"/>
                <w:szCs w:val="24"/>
                <w:highlight w:val="none"/>
              </w:rPr>
            </w:pPr>
          </w:p>
        </w:tc>
        <w:tc>
          <w:tcPr>
            <w:tcW w:w="2280" w:type="dxa"/>
            <w:noWrap w:val="0"/>
            <w:vAlign w:val="center"/>
          </w:tcPr>
          <w:p w14:paraId="25132D9E">
            <w:pPr>
              <w:widowControl w:val="0"/>
              <w:adjustRightInd/>
              <w:snapToGrid/>
              <w:spacing w:after="0" w:line="360" w:lineRule="auto"/>
              <w:jc w:val="both"/>
              <w:rPr>
                <w:rFonts w:hint="eastAsia" w:ascii="仿宋_GB2312" w:hAnsi="宋体" w:eastAsia="仿宋_GB2312" w:cs="Times New Roman"/>
                <w:bCs/>
                <w:kern w:val="2"/>
                <w:sz w:val="24"/>
                <w:szCs w:val="24"/>
                <w:highlight w:val="none"/>
              </w:rPr>
            </w:pPr>
          </w:p>
        </w:tc>
        <w:tc>
          <w:tcPr>
            <w:tcW w:w="720" w:type="dxa"/>
            <w:noWrap w:val="0"/>
            <w:vAlign w:val="center"/>
          </w:tcPr>
          <w:p w14:paraId="5F075F69">
            <w:pPr>
              <w:widowControl w:val="0"/>
              <w:adjustRightInd/>
              <w:snapToGrid/>
              <w:spacing w:after="0" w:line="360" w:lineRule="auto"/>
              <w:jc w:val="center"/>
              <w:rPr>
                <w:rFonts w:hint="eastAsia" w:ascii="仿宋_GB2312" w:hAnsi="宋体" w:eastAsia="仿宋_GB2312" w:cs="Times New Roman"/>
                <w:bCs/>
                <w:kern w:val="2"/>
                <w:sz w:val="24"/>
                <w:szCs w:val="24"/>
                <w:highlight w:val="none"/>
                <w:lang w:val="en-US" w:eastAsia="zh-CN"/>
              </w:rPr>
            </w:pPr>
          </w:p>
        </w:tc>
        <w:tc>
          <w:tcPr>
            <w:tcW w:w="1657" w:type="dxa"/>
            <w:noWrap w:val="0"/>
            <w:vAlign w:val="center"/>
          </w:tcPr>
          <w:p w14:paraId="48AA3A04">
            <w:pPr>
              <w:widowControl w:val="0"/>
              <w:adjustRightInd/>
              <w:snapToGrid/>
              <w:spacing w:after="0" w:line="360" w:lineRule="auto"/>
              <w:jc w:val="both"/>
              <w:rPr>
                <w:rFonts w:hint="eastAsia" w:ascii="仿宋_GB2312" w:hAnsi="宋体" w:eastAsia="仿宋_GB2312" w:cs="Times New Roman"/>
                <w:bCs/>
                <w:kern w:val="2"/>
                <w:sz w:val="24"/>
                <w:szCs w:val="24"/>
                <w:highlight w:val="none"/>
              </w:rPr>
            </w:pPr>
          </w:p>
        </w:tc>
        <w:tc>
          <w:tcPr>
            <w:tcW w:w="1497" w:type="dxa"/>
            <w:noWrap w:val="0"/>
            <w:vAlign w:val="center"/>
          </w:tcPr>
          <w:p w14:paraId="431D0087">
            <w:pPr>
              <w:widowControl w:val="0"/>
              <w:adjustRightInd/>
              <w:snapToGrid/>
              <w:spacing w:after="0" w:line="360" w:lineRule="auto"/>
              <w:jc w:val="both"/>
              <w:rPr>
                <w:rFonts w:hint="eastAsia" w:ascii="仿宋_GB2312" w:hAnsi="宋体" w:eastAsia="仿宋_GB2312" w:cs="Times New Roman"/>
                <w:bCs/>
                <w:kern w:val="2"/>
                <w:sz w:val="24"/>
                <w:szCs w:val="24"/>
                <w:highlight w:val="none"/>
                <w:lang w:val="en-US" w:eastAsia="zh-CN"/>
              </w:rPr>
            </w:pPr>
          </w:p>
        </w:tc>
      </w:tr>
    </w:tbl>
    <w:p w14:paraId="2CEE283B">
      <w:pPr>
        <w:widowControl w:val="0"/>
        <w:adjustRightInd/>
        <w:snapToGrid/>
        <w:spacing w:before="156" w:beforeLines="50" w:after="0" w:line="560" w:lineRule="exact"/>
        <w:ind w:firstLine="551" w:firstLineChars="196"/>
        <w:jc w:val="both"/>
        <w:outlineLvl w:val="0"/>
        <w:rPr>
          <w:rFonts w:hint="eastAsia" w:ascii="仿宋_GB2312" w:hAnsi="Times New Roman" w:eastAsia="仿宋_GB2312" w:cs="Times New Roman"/>
          <w:b/>
          <w:bCs/>
          <w:kern w:val="2"/>
          <w:sz w:val="28"/>
          <w:szCs w:val="28"/>
          <w:highlight w:val="none"/>
        </w:rPr>
      </w:pPr>
      <w:r>
        <w:rPr>
          <w:rFonts w:hint="eastAsia" w:ascii="仿宋_GB2312" w:hAnsi="Times New Roman" w:eastAsia="仿宋_GB2312" w:cs="Times New Roman"/>
          <w:b/>
          <w:bCs/>
          <w:kern w:val="2"/>
          <w:sz w:val="28"/>
          <w:szCs w:val="28"/>
          <w:highlight w:val="none"/>
        </w:rPr>
        <w:t>八、其他需要的说明</w:t>
      </w:r>
    </w:p>
    <w:p w14:paraId="46934567">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13.</w:t>
      </w:r>
      <w:r>
        <w:rPr>
          <w:rFonts w:hint="eastAsia" w:ascii="宋体" w:hAnsi="宋体" w:eastAsia="宋体" w:cs="宋体"/>
          <w:color w:val="000000"/>
          <w:sz w:val="24"/>
          <w:szCs w:val="24"/>
          <w:highlight w:val="none"/>
          <w:shd w:val="clear" w:color="auto" w:fill="FFFFFF"/>
          <w:lang w:val="en-US" w:eastAsia="zh-CN"/>
        </w:rPr>
        <w:t>2</w:t>
      </w:r>
      <w:r>
        <w:rPr>
          <w:rFonts w:hint="eastAsia" w:ascii="宋体" w:hAnsi="宋体" w:eastAsia="宋体" w:cs="宋体"/>
          <w:color w:val="000000"/>
          <w:sz w:val="24"/>
          <w:szCs w:val="24"/>
          <w:highlight w:val="none"/>
          <w:shd w:val="clear" w:color="auto" w:fill="FFFFFF"/>
        </w:rPr>
        <w:t>工程合同价控制</w:t>
      </w:r>
    </w:p>
    <w:p w14:paraId="20F0D78A">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13.2.1实行发包价包干的工程，除地质变化、非中标人原因的设计变更引起工程量增减的情形外，一律不再调整合同价。</w:t>
      </w:r>
    </w:p>
    <w:p w14:paraId="38AA6070">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13.2.2 发生工程量增减，按下列办 法计算相关费用：</w:t>
      </w:r>
    </w:p>
    <w:p w14:paraId="58B2C62E">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13.2.2.1增减工程量的单价确定</w:t>
      </w:r>
    </w:p>
    <w:p w14:paraId="54229A09">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（1）在工程审计预算内的项目综合单价，按审计后预算内相应项目的综合单价及下浮率计算。</w:t>
      </w:r>
    </w:p>
    <w:p w14:paraId="49FA9FE9">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工程审计预算内的项目综合单价＝审计后预算内相应项目的综合单价×（1－下浮率）</w:t>
      </w:r>
    </w:p>
    <w:p w14:paraId="01DE37B5">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（2）不在工程预算内的项目综合单价，按照市相关部门造价管理机构颁布的施工期间的消耗量定额、费用定额、材料（设备）信息价或市场价及下浮率计算。</w:t>
      </w:r>
    </w:p>
    <w:p w14:paraId="568FFB7F">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不在工程预算内的项目综合单价＝按本项规定计算的综合单价×（1－下浮率）</w:t>
      </w:r>
    </w:p>
    <w:p w14:paraId="6B129CA3">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（3）若定额缺项的，由中标人提出适当的单价，经招标人会同工程预（决）算审核单位审核确定，报相关部门造价管理机构备案。</w:t>
      </w:r>
    </w:p>
    <w:p w14:paraId="2CC3A30A">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定额缺项单价（或议价）＝经双方确认的单价×（1－下浮率）</w:t>
      </w:r>
    </w:p>
    <w:p w14:paraId="515AFD6F">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如双方不能达成一致的，双方可提请工程所在地工程造价管理机构进行咨询或按合同约定的争议或纠纷解决程序办理。</w:t>
      </w:r>
    </w:p>
    <w:p w14:paraId="60A1847E">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13.2.2.2材料变更的价格确定</w:t>
      </w:r>
    </w:p>
    <w:p w14:paraId="49EF0D2E">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（1）工程预算的材料价格明细表中没有的材料，按照相关行政主管部门指定的信息发布媒介公布的建设工程施工期间材料单价及下浮率计算。</w:t>
      </w:r>
    </w:p>
    <w:p w14:paraId="569AF0EB">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材料价格明细表中没有的材料价格＝信息价×（1－下浮率）</w:t>
      </w:r>
    </w:p>
    <w:p w14:paraId="1BE67C3F">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（2）上述发布媒介没有公布的材料单价，由中标人提出适当的价格，经招标人会同工程预（结）算审核单位审核确定，报市相关部门造价管理机构备案。</w:t>
      </w:r>
    </w:p>
    <w:p w14:paraId="13A257FD">
      <w:pPr>
        <w:shd w:val="clear" w:color="auto" w:fill="FFFFFF"/>
        <w:wordWrap w:val="0"/>
        <w:spacing w:after="0" w:line="360" w:lineRule="auto"/>
        <w:ind w:firstLine="480"/>
        <w:rPr>
          <w:rFonts w:hint="eastAsia" w:ascii="宋体" w:hAnsi="宋体" w:eastAsia="宋体" w:cs="宋体"/>
          <w:b/>
          <w:color w:val="000000"/>
          <w:sz w:val="30"/>
          <w:szCs w:val="30"/>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13.3.3本工程下浮率为12％。</w:t>
      </w:r>
    </w:p>
    <w:p w14:paraId="1DEDBD5A">
      <w:pPr>
        <w:shd w:val="clear" w:color="auto" w:fill="FFFFFF"/>
        <w:wordWrap w:val="0"/>
        <w:spacing w:after="0" w:line="360" w:lineRule="auto"/>
        <w:jc w:val="center"/>
        <w:rPr>
          <w:rFonts w:hint="eastAsia" w:ascii="宋体" w:hAnsi="宋体" w:eastAsia="宋体" w:cs="宋体"/>
          <w:b/>
          <w:color w:val="000000"/>
          <w:sz w:val="30"/>
          <w:szCs w:val="30"/>
          <w:highlight w:val="none"/>
          <w:shd w:val="clear" w:color="auto" w:fill="FFFFFF"/>
        </w:rPr>
      </w:pPr>
    </w:p>
    <w:p w14:paraId="454BC28E">
      <w:pPr>
        <w:shd w:val="clear" w:color="auto" w:fill="FFFFFF"/>
        <w:wordWrap w:val="0"/>
        <w:spacing w:after="0" w:line="360" w:lineRule="auto"/>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(三)投标文件 </w:t>
      </w:r>
    </w:p>
    <w:p w14:paraId="6105BCED">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lang w:val="en-US" w:eastAsia="zh-CN"/>
        </w:rPr>
        <w:t>14</w:t>
      </w:r>
      <w:r>
        <w:rPr>
          <w:rFonts w:hint="eastAsia" w:ascii="宋体" w:hAnsi="宋体" w:eastAsia="宋体" w:cs="宋体"/>
          <w:b/>
          <w:color w:val="000000"/>
          <w:sz w:val="24"/>
          <w:szCs w:val="24"/>
          <w:highlight w:val="none"/>
          <w:shd w:val="clear" w:color="auto" w:fill="FFFFFF"/>
        </w:rPr>
        <w:t>.投标文件的组成</w:t>
      </w:r>
    </w:p>
    <w:p w14:paraId="287E5235">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1</w:t>
      </w:r>
      <w:r>
        <w:rPr>
          <w:rFonts w:hint="eastAsia" w:ascii="宋体" w:hAnsi="宋体" w:eastAsia="宋体" w:cs="宋体"/>
          <w:color w:val="000000"/>
          <w:sz w:val="24"/>
          <w:szCs w:val="24"/>
          <w:highlight w:val="none"/>
          <w:shd w:val="clear" w:color="auto" w:fill="FFFFFF"/>
          <w:lang w:val="en-US" w:eastAsia="zh-CN"/>
        </w:rPr>
        <w:t>4</w:t>
      </w:r>
      <w:r>
        <w:rPr>
          <w:rFonts w:hint="eastAsia" w:ascii="宋体" w:hAnsi="宋体" w:eastAsia="宋体" w:cs="宋体"/>
          <w:color w:val="000000"/>
          <w:sz w:val="24"/>
          <w:szCs w:val="24"/>
          <w:highlight w:val="none"/>
          <w:shd w:val="clear" w:color="auto" w:fill="FFFFFF"/>
        </w:rPr>
        <w:t>.1投标文件由下列内容组成。</w:t>
      </w:r>
    </w:p>
    <w:p w14:paraId="0D610296">
      <w:pPr>
        <w:shd w:val="clear" w:color="auto" w:fill="FFFFFF"/>
        <w:spacing w:after="0" w:line="360" w:lineRule="auto"/>
        <w:ind w:right="18" w:firstLine="480"/>
        <w:rPr>
          <w:rFonts w:hint="eastAsia" w:ascii="宋体" w:hAnsi="宋体" w:eastAsia="宋体" w:cs="宋体"/>
          <w:b/>
          <w:bCs/>
          <w:color w:val="0000FF"/>
          <w:kern w:val="2"/>
          <w:sz w:val="24"/>
          <w:szCs w:val="24"/>
          <w:highlight w:val="none"/>
        </w:rPr>
      </w:pPr>
      <w:r>
        <w:rPr>
          <w:rFonts w:hint="eastAsia" w:ascii="宋体" w:hAnsi="宋体" w:eastAsia="宋体" w:cs="宋体"/>
          <w:b/>
          <w:bCs/>
          <w:color w:val="0000FF"/>
          <w:kern w:val="2"/>
          <w:sz w:val="24"/>
          <w:szCs w:val="24"/>
          <w:highlight w:val="none"/>
        </w:rPr>
        <w:t>（1）投标承诺函</w:t>
      </w:r>
    </w:p>
    <w:p w14:paraId="62055D11">
      <w:pPr>
        <w:shd w:val="clear" w:color="auto" w:fill="FFFFFF"/>
        <w:spacing w:after="0" w:line="360" w:lineRule="auto"/>
        <w:ind w:right="18" w:firstLine="480"/>
        <w:rPr>
          <w:rFonts w:hint="eastAsia" w:ascii="宋体" w:hAnsi="宋体" w:eastAsia="宋体" w:cs="宋体"/>
          <w:b/>
          <w:bCs/>
          <w:color w:val="0000FF"/>
          <w:kern w:val="2"/>
          <w:sz w:val="24"/>
          <w:szCs w:val="24"/>
          <w:highlight w:val="none"/>
          <w:rtl w:val="0"/>
          <w:lang w:val="zh-TW" w:eastAsia="zh-TW"/>
        </w:rPr>
      </w:pPr>
      <w:r>
        <w:rPr>
          <w:rFonts w:hint="eastAsia" w:ascii="宋体" w:hAnsi="宋体" w:eastAsia="宋体" w:cs="宋体"/>
          <w:b/>
          <w:bCs/>
          <w:color w:val="0000FF"/>
          <w:kern w:val="2"/>
          <w:sz w:val="24"/>
          <w:szCs w:val="24"/>
          <w:highlight w:val="none"/>
          <w:rtl w:val="0"/>
          <w:lang w:val="zh-TW" w:eastAsia="zh-TW"/>
        </w:rPr>
        <w:t>（2）营业执照副本</w:t>
      </w:r>
      <w:r>
        <w:rPr>
          <w:rFonts w:hint="eastAsia" w:ascii="宋体" w:hAnsi="宋体" w:eastAsia="宋体" w:cs="宋体"/>
          <w:b/>
          <w:bCs/>
          <w:color w:val="0000FF"/>
          <w:kern w:val="2"/>
          <w:sz w:val="24"/>
          <w:szCs w:val="24"/>
          <w:highlight w:val="none"/>
          <w:rtl w:val="0"/>
          <w:lang w:val="en-US" w:eastAsia="zh-CN"/>
        </w:rPr>
        <w:t>扫描件</w:t>
      </w:r>
      <w:r>
        <w:rPr>
          <w:rFonts w:hint="eastAsia" w:ascii="宋体" w:hAnsi="宋体" w:eastAsia="宋体" w:cs="宋体"/>
          <w:b/>
          <w:bCs/>
          <w:color w:val="0000FF"/>
          <w:kern w:val="2"/>
          <w:sz w:val="24"/>
          <w:szCs w:val="24"/>
          <w:highlight w:val="none"/>
          <w:rtl w:val="0"/>
          <w:lang w:val="zh-TW" w:eastAsia="zh-TW"/>
        </w:rPr>
        <w:t>加盖公章</w:t>
      </w:r>
    </w:p>
    <w:p w14:paraId="64B6C0E5">
      <w:pPr>
        <w:shd w:val="clear" w:color="auto" w:fill="FFFFFF"/>
        <w:spacing w:after="0" w:line="360" w:lineRule="auto"/>
        <w:ind w:right="18" w:firstLine="480"/>
        <w:rPr>
          <w:rFonts w:hint="eastAsia" w:ascii="宋体" w:hAnsi="宋体" w:eastAsia="宋体" w:cs="宋体"/>
          <w:b/>
          <w:bCs/>
          <w:color w:val="0000FF"/>
          <w:kern w:val="2"/>
          <w:sz w:val="24"/>
          <w:szCs w:val="24"/>
          <w:highlight w:val="none"/>
          <w:rtl w:val="0"/>
          <w:lang w:val="zh-TW" w:eastAsia="zh-TW"/>
        </w:rPr>
      </w:pPr>
      <w:r>
        <w:rPr>
          <w:rFonts w:hint="eastAsia" w:ascii="宋体" w:hAnsi="宋体" w:eastAsia="宋体" w:cs="宋体"/>
          <w:b/>
          <w:bCs/>
          <w:color w:val="0000FF"/>
          <w:kern w:val="2"/>
          <w:sz w:val="24"/>
          <w:szCs w:val="24"/>
          <w:highlight w:val="none"/>
          <w:rtl w:val="0"/>
          <w:lang w:val="zh-TW" w:eastAsia="zh-TW"/>
        </w:rPr>
        <w:t>（3）资质证书副本</w:t>
      </w:r>
      <w:r>
        <w:rPr>
          <w:rFonts w:hint="eastAsia" w:ascii="宋体" w:hAnsi="宋体" w:eastAsia="宋体" w:cs="宋体"/>
          <w:b/>
          <w:bCs/>
          <w:color w:val="0000FF"/>
          <w:kern w:val="2"/>
          <w:sz w:val="24"/>
          <w:szCs w:val="24"/>
          <w:highlight w:val="none"/>
          <w:rtl w:val="0"/>
          <w:lang w:val="en-US" w:eastAsia="zh-CN"/>
        </w:rPr>
        <w:t>扫描件</w:t>
      </w:r>
      <w:r>
        <w:rPr>
          <w:rFonts w:hint="eastAsia" w:ascii="宋体" w:hAnsi="宋体" w:eastAsia="宋体" w:cs="宋体"/>
          <w:b/>
          <w:bCs/>
          <w:color w:val="0000FF"/>
          <w:kern w:val="2"/>
          <w:sz w:val="24"/>
          <w:szCs w:val="24"/>
          <w:highlight w:val="none"/>
          <w:rtl w:val="0"/>
          <w:lang w:val="zh-TW" w:eastAsia="zh-TW"/>
        </w:rPr>
        <w:t>加盖公章</w:t>
      </w:r>
    </w:p>
    <w:p w14:paraId="25C394B6">
      <w:pPr>
        <w:shd w:val="clear" w:color="auto" w:fill="FFFFFF"/>
        <w:spacing w:after="0" w:line="360" w:lineRule="auto"/>
        <w:ind w:right="18" w:firstLine="480"/>
        <w:rPr>
          <w:rFonts w:hint="eastAsia" w:ascii="宋体" w:hAnsi="宋体" w:eastAsia="宋体" w:cs="宋体"/>
          <w:b/>
          <w:bCs/>
          <w:color w:val="0000FF"/>
          <w:kern w:val="2"/>
          <w:sz w:val="24"/>
          <w:szCs w:val="24"/>
          <w:highlight w:val="none"/>
          <w:rtl w:val="0"/>
          <w:lang w:val="zh-TW" w:eastAsia="zh-TW"/>
        </w:rPr>
      </w:pPr>
      <w:r>
        <w:rPr>
          <w:rFonts w:hint="eastAsia" w:ascii="宋体" w:hAnsi="宋体" w:eastAsia="宋体" w:cs="宋体"/>
          <w:b/>
          <w:bCs/>
          <w:color w:val="0000FF"/>
          <w:kern w:val="2"/>
          <w:sz w:val="24"/>
          <w:szCs w:val="24"/>
          <w:highlight w:val="none"/>
          <w:rtl w:val="0"/>
          <w:lang w:val="zh-TW" w:eastAsia="zh-TW"/>
        </w:rPr>
        <w:t>（4）企业安全生产许可证</w:t>
      </w:r>
      <w:r>
        <w:rPr>
          <w:rFonts w:hint="eastAsia" w:ascii="宋体" w:hAnsi="宋体" w:eastAsia="宋体" w:cs="宋体"/>
          <w:b/>
          <w:bCs/>
          <w:color w:val="0000FF"/>
          <w:kern w:val="2"/>
          <w:sz w:val="24"/>
          <w:szCs w:val="24"/>
          <w:highlight w:val="none"/>
          <w:rtl w:val="0"/>
          <w:lang w:val="en-US" w:eastAsia="zh-CN"/>
        </w:rPr>
        <w:t>扫描件</w:t>
      </w:r>
      <w:r>
        <w:rPr>
          <w:rFonts w:hint="eastAsia" w:ascii="宋体" w:hAnsi="宋体" w:eastAsia="宋体" w:cs="宋体"/>
          <w:b/>
          <w:bCs/>
          <w:color w:val="0000FF"/>
          <w:kern w:val="2"/>
          <w:sz w:val="24"/>
          <w:szCs w:val="24"/>
          <w:highlight w:val="none"/>
          <w:rtl w:val="0"/>
          <w:lang w:val="zh-TW" w:eastAsia="zh-TW"/>
        </w:rPr>
        <w:t>加盖公章</w:t>
      </w:r>
    </w:p>
    <w:p w14:paraId="66A520A5">
      <w:pPr>
        <w:shd w:val="clear" w:color="auto" w:fill="FFFFFF"/>
        <w:spacing w:after="0" w:line="360" w:lineRule="auto"/>
        <w:ind w:right="18" w:firstLine="480"/>
        <w:rPr>
          <w:rFonts w:hint="eastAsia" w:ascii="宋体" w:hAnsi="宋体" w:eastAsia="宋体" w:cs="宋体"/>
          <w:b/>
          <w:bCs/>
          <w:color w:val="0000FF"/>
          <w:kern w:val="2"/>
          <w:sz w:val="24"/>
          <w:szCs w:val="24"/>
          <w:highlight w:val="none"/>
          <w:rtl w:val="0"/>
          <w:lang w:val="zh-TW" w:eastAsia="zh-CN"/>
        </w:rPr>
      </w:pPr>
      <w:r>
        <w:rPr>
          <w:rFonts w:hint="eastAsia" w:ascii="宋体" w:hAnsi="宋体" w:eastAsia="宋体" w:cs="宋体"/>
          <w:b/>
          <w:bCs/>
          <w:color w:val="0000FF"/>
          <w:kern w:val="2"/>
          <w:sz w:val="24"/>
          <w:szCs w:val="24"/>
          <w:highlight w:val="none"/>
          <w:rtl w:val="0"/>
          <w:lang w:val="zh-TW" w:eastAsia="zh-TW"/>
        </w:rPr>
        <w:t>（5）</w:t>
      </w:r>
      <w:r>
        <w:rPr>
          <w:rFonts w:hint="eastAsia" w:ascii="宋体" w:hAnsi="宋体" w:eastAsia="宋体" w:cs="宋体"/>
          <w:b/>
          <w:bCs/>
          <w:color w:val="0000FF"/>
          <w:kern w:val="2"/>
          <w:sz w:val="24"/>
          <w:szCs w:val="24"/>
          <w:highlight w:val="none"/>
          <w:rtl w:val="0"/>
          <w:lang w:val="zh-TW" w:eastAsia="zh-CN"/>
        </w:rPr>
        <w:t>注册建造师执业证书及安全生产考核合格证（B证）复印件加盖公章</w:t>
      </w:r>
    </w:p>
    <w:p w14:paraId="59E8FFE1">
      <w:pPr>
        <w:shd w:val="clear" w:color="auto" w:fill="FFFFFF"/>
        <w:spacing w:after="0" w:line="360" w:lineRule="auto"/>
        <w:ind w:right="18" w:firstLine="480"/>
        <w:rPr>
          <w:rFonts w:hint="eastAsia" w:ascii="宋体" w:hAnsi="宋体" w:eastAsia="宋体" w:cs="宋体"/>
          <w:b/>
          <w:bCs/>
          <w:color w:val="0000FF"/>
          <w:kern w:val="2"/>
          <w:sz w:val="24"/>
          <w:szCs w:val="24"/>
          <w:highlight w:val="none"/>
        </w:rPr>
      </w:pPr>
      <w:r>
        <w:rPr>
          <w:rFonts w:hint="eastAsia" w:ascii="宋体" w:hAnsi="宋体" w:eastAsia="宋体" w:cs="宋体"/>
          <w:b/>
          <w:bCs/>
          <w:color w:val="0000FF"/>
          <w:kern w:val="2"/>
          <w:sz w:val="24"/>
          <w:szCs w:val="24"/>
          <w:highlight w:val="none"/>
          <w:rtl w:val="0"/>
          <w:lang w:val="zh-TW" w:eastAsia="zh-TW"/>
        </w:rPr>
        <w:t>（6）银行开户许可证(或基本存款账户信息)</w:t>
      </w:r>
      <w:r>
        <w:rPr>
          <w:rFonts w:hint="eastAsia" w:ascii="宋体" w:hAnsi="宋体" w:eastAsia="宋体" w:cs="宋体"/>
          <w:b/>
          <w:bCs/>
          <w:color w:val="0000FF"/>
          <w:kern w:val="2"/>
          <w:sz w:val="24"/>
          <w:szCs w:val="24"/>
          <w:highlight w:val="none"/>
          <w:rtl w:val="0"/>
          <w:lang w:val="en-US" w:eastAsia="zh-CN"/>
        </w:rPr>
        <w:t>扫描件</w:t>
      </w:r>
      <w:r>
        <w:rPr>
          <w:rFonts w:hint="eastAsia" w:ascii="宋体" w:hAnsi="宋体" w:eastAsia="宋体" w:cs="宋体"/>
          <w:b/>
          <w:bCs/>
          <w:color w:val="0000FF"/>
          <w:kern w:val="2"/>
          <w:sz w:val="24"/>
          <w:szCs w:val="24"/>
          <w:highlight w:val="none"/>
          <w:rtl w:val="0"/>
          <w:lang w:val="zh-TW" w:eastAsia="zh-TW"/>
        </w:rPr>
        <w:t>加盖公章</w:t>
      </w:r>
    </w:p>
    <w:p w14:paraId="64F53080">
      <w:pPr>
        <w:shd w:val="clear" w:color="auto" w:fill="FFFFFF"/>
        <w:spacing w:after="0" w:line="360" w:lineRule="auto"/>
        <w:ind w:right="18" w:firstLine="480"/>
        <w:rPr>
          <w:rFonts w:hint="eastAsia" w:ascii="宋体" w:hAnsi="宋体" w:eastAsia="宋体" w:cs="宋体"/>
          <w:b/>
          <w:bCs/>
          <w:color w:val="0000FF"/>
          <w:kern w:val="2"/>
          <w:sz w:val="24"/>
          <w:szCs w:val="24"/>
          <w:highlight w:val="none"/>
          <w:lang w:eastAsia="zh-CN"/>
        </w:rPr>
      </w:pPr>
      <w:r>
        <w:rPr>
          <w:rFonts w:hint="eastAsia" w:ascii="宋体" w:hAnsi="宋体" w:eastAsia="宋体" w:cs="宋体"/>
          <w:b/>
          <w:bCs/>
          <w:color w:val="0000FF"/>
          <w:kern w:val="2"/>
          <w:sz w:val="24"/>
          <w:szCs w:val="24"/>
          <w:highlight w:val="none"/>
          <w:lang w:eastAsia="zh-CN"/>
        </w:rPr>
        <w:t>（</w:t>
      </w:r>
      <w:r>
        <w:rPr>
          <w:rFonts w:hint="eastAsia" w:ascii="宋体" w:hAnsi="宋体" w:eastAsia="宋体" w:cs="宋体"/>
          <w:b/>
          <w:bCs/>
          <w:color w:val="0000FF"/>
          <w:kern w:val="2"/>
          <w:sz w:val="24"/>
          <w:szCs w:val="24"/>
          <w:highlight w:val="none"/>
          <w:lang w:val="en-US" w:eastAsia="zh-CN"/>
        </w:rPr>
        <w:t>7</w:t>
      </w:r>
      <w:r>
        <w:rPr>
          <w:rFonts w:hint="eastAsia" w:ascii="宋体" w:hAnsi="宋体" w:eastAsia="宋体" w:cs="宋体"/>
          <w:b/>
          <w:bCs/>
          <w:color w:val="0000FF"/>
          <w:kern w:val="2"/>
          <w:sz w:val="24"/>
          <w:szCs w:val="24"/>
          <w:highlight w:val="none"/>
          <w:lang w:eastAsia="zh-CN"/>
        </w:rPr>
        <w:t>）法定代表人资格证明书、法定代表人授权委托书</w:t>
      </w:r>
    </w:p>
    <w:p w14:paraId="1CB2929D">
      <w:pPr>
        <w:shd w:val="clear" w:color="auto" w:fill="FFFFFF"/>
        <w:spacing w:after="0" w:line="360" w:lineRule="auto"/>
        <w:ind w:right="18" w:firstLine="480"/>
        <w:rPr>
          <w:rFonts w:hint="eastAsia" w:ascii="宋体" w:hAnsi="宋体" w:eastAsia="宋体" w:cs="宋体"/>
          <w:b/>
          <w:bCs/>
          <w:color w:val="0000FF"/>
          <w:kern w:val="2"/>
          <w:sz w:val="24"/>
          <w:szCs w:val="24"/>
          <w:highlight w:val="none"/>
          <w:rtl w:val="0"/>
          <w:lang w:val="zh-TW" w:eastAsia="zh-TW"/>
        </w:rPr>
      </w:pPr>
      <w:r>
        <w:rPr>
          <w:rFonts w:hint="eastAsia" w:ascii="宋体" w:hAnsi="宋体" w:eastAsia="宋体" w:cs="宋体"/>
          <w:b/>
          <w:bCs/>
          <w:color w:val="0000FF"/>
          <w:kern w:val="2"/>
          <w:sz w:val="24"/>
          <w:szCs w:val="24"/>
          <w:highlight w:val="none"/>
          <w:lang w:eastAsia="zh-CN"/>
        </w:rPr>
        <w:t>（</w:t>
      </w:r>
      <w:r>
        <w:rPr>
          <w:rFonts w:hint="eastAsia" w:ascii="宋体" w:hAnsi="宋体" w:eastAsia="宋体" w:cs="宋体"/>
          <w:b/>
          <w:bCs/>
          <w:color w:val="0000FF"/>
          <w:kern w:val="2"/>
          <w:sz w:val="24"/>
          <w:szCs w:val="24"/>
          <w:highlight w:val="none"/>
          <w:lang w:val="en-US" w:eastAsia="zh-CN"/>
        </w:rPr>
        <w:t>8</w:t>
      </w:r>
      <w:r>
        <w:rPr>
          <w:rFonts w:hint="eastAsia" w:ascii="宋体" w:hAnsi="宋体" w:eastAsia="宋体" w:cs="宋体"/>
          <w:b/>
          <w:bCs/>
          <w:color w:val="0000FF"/>
          <w:kern w:val="2"/>
          <w:sz w:val="24"/>
          <w:szCs w:val="24"/>
          <w:highlight w:val="none"/>
          <w:lang w:eastAsia="zh-CN"/>
        </w:rPr>
        <w:t>）</w:t>
      </w:r>
      <w:r>
        <w:rPr>
          <w:rFonts w:hint="eastAsia" w:ascii="宋体" w:hAnsi="宋体" w:eastAsia="宋体" w:cs="宋体"/>
          <w:b/>
          <w:bCs/>
          <w:color w:val="0000FF"/>
          <w:kern w:val="2"/>
          <w:sz w:val="24"/>
          <w:szCs w:val="24"/>
          <w:highlight w:val="none"/>
          <w:rtl w:val="0"/>
          <w:lang w:val="zh-TW" w:eastAsia="zh-TW"/>
        </w:rPr>
        <w:t>项目部施工管理人员到位承诺书</w:t>
      </w:r>
    </w:p>
    <w:p w14:paraId="18837C0D">
      <w:pPr>
        <w:shd w:val="clear" w:color="auto" w:fill="FFFFFF"/>
        <w:spacing w:after="0" w:line="360" w:lineRule="auto"/>
        <w:ind w:right="18" w:firstLine="480"/>
        <w:rPr>
          <w:rFonts w:hint="eastAsia" w:ascii="宋体" w:hAnsi="宋体" w:eastAsia="宋体" w:cs="宋体"/>
          <w:b/>
          <w:bCs/>
          <w:color w:val="0000FF"/>
          <w:kern w:val="2"/>
          <w:sz w:val="24"/>
          <w:szCs w:val="24"/>
          <w:highlight w:val="none"/>
        </w:rPr>
      </w:pPr>
      <w:r>
        <w:rPr>
          <w:rFonts w:hint="eastAsia" w:ascii="宋体" w:hAnsi="宋体" w:eastAsia="宋体" w:cs="宋体"/>
          <w:b/>
          <w:bCs/>
          <w:color w:val="0000FF"/>
          <w:kern w:val="2"/>
          <w:sz w:val="24"/>
          <w:szCs w:val="24"/>
          <w:highlight w:val="none"/>
          <w:lang w:eastAsia="zh-CN"/>
        </w:rPr>
        <w:t>（</w:t>
      </w:r>
      <w:r>
        <w:rPr>
          <w:rFonts w:hint="eastAsia" w:ascii="宋体" w:hAnsi="宋体" w:eastAsia="宋体" w:cs="宋体"/>
          <w:b/>
          <w:bCs/>
          <w:color w:val="0000FF"/>
          <w:kern w:val="2"/>
          <w:sz w:val="24"/>
          <w:szCs w:val="24"/>
          <w:highlight w:val="none"/>
          <w:lang w:val="en-US" w:eastAsia="zh-CN"/>
        </w:rPr>
        <w:t>9）缴纳投标保证金回单等相关凭证扫描件加盖公章</w:t>
      </w:r>
    </w:p>
    <w:p w14:paraId="2002EF8F">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w:t>
      </w:r>
      <w:r>
        <w:rPr>
          <w:rFonts w:hint="eastAsia" w:ascii="宋体" w:hAnsi="宋体" w:eastAsia="宋体" w:cs="宋体"/>
          <w:b/>
          <w:color w:val="000000"/>
          <w:sz w:val="24"/>
          <w:szCs w:val="24"/>
          <w:highlight w:val="none"/>
          <w:shd w:val="clear" w:color="auto" w:fill="FFFFFF"/>
          <w:lang w:val="en-US" w:eastAsia="zh-CN"/>
        </w:rPr>
        <w:t>5</w:t>
      </w:r>
      <w:r>
        <w:rPr>
          <w:rFonts w:hint="eastAsia" w:ascii="宋体" w:hAnsi="宋体" w:eastAsia="宋体" w:cs="宋体"/>
          <w:b/>
          <w:color w:val="000000"/>
          <w:sz w:val="24"/>
          <w:szCs w:val="24"/>
          <w:highlight w:val="none"/>
          <w:shd w:val="clear" w:color="auto" w:fill="FFFFFF"/>
        </w:rPr>
        <w:t>.投标有效期</w:t>
      </w:r>
    </w:p>
    <w:p w14:paraId="77D3A8F2">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本招标项目的投标有效期为90日历天(从投标截止之日算起)。</w:t>
      </w:r>
    </w:p>
    <w:p w14:paraId="6CC16A40">
      <w:pPr>
        <w:numPr>
          <w:ilvl w:val="0"/>
          <w:numId w:val="0"/>
        </w:numPr>
        <w:shd w:val="clear" w:color="auto" w:fill="FFFFFF"/>
        <w:wordWrap w:val="0"/>
        <w:adjustRightInd/>
        <w:snapToGrid/>
        <w:spacing w:after="0" w:line="360" w:lineRule="auto"/>
        <w:ind w:firstLine="482" w:firstLineChars="200"/>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lang w:val="en-US" w:eastAsia="zh-CN"/>
        </w:rPr>
        <w:t>16.</w:t>
      </w:r>
      <w:r>
        <w:rPr>
          <w:rFonts w:hint="eastAsia" w:ascii="宋体" w:hAnsi="宋体" w:eastAsia="宋体" w:cs="宋体"/>
          <w:b/>
          <w:color w:val="000000"/>
          <w:sz w:val="24"/>
          <w:szCs w:val="24"/>
          <w:highlight w:val="none"/>
          <w:shd w:val="clear" w:color="auto" w:fill="FFFFFF"/>
        </w:rPr>
        <w:t>投标保证金：</w:t>
      </w:r>
    </w:p>
    <w:p w14:paraId="64CD8653">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lang w:eastAsia="zh-CN"/>
        </w:rPr>
      </w:pPr>
      <w:r>
        <w:rPr>
          <w:rFonts w:hint="eastAsia" w:ascii="宋体" w:hAnsi="宋体" w:eastAsia="宋体" w:cs="宋体"/>
          <w:color w:val="000000"/>
          <w:sz w:val="24"/>
          <w:highlight w:val="none"/>
        </w:rPr>
        <w:t>1</w:t>
      </w:r>
      <w:r>
        <w:rPr>
          <w:rFonts w:hint="eastAsia" w:ascii="宋体" w:hAnsi="宋体" w:eastAsia="宋体" w:cs="宋体"/>
          <w:color w:val="000000"/>
          <w:sz w:val="24"/>
          <w:highlight w:val="none"/>
          <w:lang w:val="en-US" w:eastAsia="zh-CN"/>
        </w:rPr>
        <w:t>6</w:t>
      </w:r>
      <w:r>
        <w:rPr>
          <w:rFonts w:hint="eastAsia" w:ascii="宋体" w:hAnsi="宋体" w:eastAsia="宋体" w:cs="宋体"/>
          <w:color w:val="000000"/>
          <w:sz w:val="24"/>
          <w:highlight w:val="none"/>
        </w:rPr>
        <w:t>.1</w:t>
      </w:r>
      <w:r>
        <w:rPr>
          <w:rFonts w:hint="eastAsia" w:ascii="宋体" w:hAnsi="宋体" w:eastAsia="宋体" w:cs="宋体"/>
          <w:color w:val="000000"/>
          <w:kern w:val="0"/>
          <w:sz w:val="24"/>
          <w:szCs w:val="24"/>
          <w:highlight w:val="none"/>
          <w:shd w:val="clear" w:color="auto" w:fill="FFFFFF"/>
        </w:rPr>
        <w:t>本招标项目的投标保证金为人民币</w:t>
      </w:r>
      <w:r>
        <w:rPr>
          <w:rFonts w:hint="eastAsia" w:ascii="宋体" w:hAnsi="宋体" w:eastAsia="宋体" w:cs="宋体"/>
          <w:color w:val="000000"/>
          <w:kern w:val="0"/>
          <w:sz w:val="24"/>
          <w:szCs w:val="24"/>
          <w:highlight w:val="none"/>
          <w:u w:val="single"/>
          <w:shd w:val="clear" w:color="auto" w:fill="FFFFFF"/>
          <w:lang w:val="en-US" w:eastAsia="zh-CN"/>
        </w:rPr>
        <w:t xml:space="preserve"> 肆仟</w:t>
      </w:r>
      <w:r>
        <w:rPr>
          <w:rFonts w:hint="eastAsia" w:ascii="宋体" w:hAnsi="宋体" w:eastAsia="宋体" w:cs="宋体"/>
          <w:color w:val="000000"/>
          <w:kern w:val="0"/>
          <w:sz w:val="24"/>
          <w:szCs w:val="24"/>
          <w:highlight w:val="none"/>
          <w:u w:val="single"/>
          <w:shd w:val="clear" w:color="auto" w:fill="FFFFFF"/>
        </w:rPr>
        <w:t>元整（￥</w:t>
      </w:r>
      <w:r>
        <w:rPr>
          <w:rFonts w:hint="eastAsia" w:ascii="宋体" w:hAnsi="宋体" w:eastAsia="宋体" w:cs="宋体"/>
          <w:color w:val="000000"/>
          <w:kern w:val="0"/>
          <w:sz w:val="24"/>
          <w:szCs w:val="24"/>
          <w:highlight w:val="none"/>
          <w:u w:val="single"/>
          <w:shd w:val="clear" w:color="auto" w:fill="FFFFFF"/>
          <w:lang w:val="en-US" w:eastAsia="zh-CN"/>
        </w:rPr>
        <w:t>4000</w:t>
      </w:r>
      <w:r>
        <w:rPr>
          <w:rFonts w:hint="eastAsia" w:ascii="宋体" w:hAnsi="宋体" w:eastAsia="宋体" w:cs="宋体"/>
          <w:color w:val="000000"/>
          <w:kern w:val="0"/>
          <w:sz w:val="24"/>
          <w:szCs w:val="24"/>
          <w:highlight w:val="none"/>
          <w:u w:val="single"/>
          <w:shd w:val="clear" w:color="auto" w:fill="FFFFFF"/>
        </w:rPr>
        <w:t>元）</w:t>
      </w:r>
      <w:r>
        <w:rPr>
          <w:rFonts w:hint="eastAsia" w:ascii="宋体" w:hAnsi="宋体" w:eastAsia="宋体" w:cs="宋体"/>
          <w:color w:val="000000"/>
          <w:kern w:val="0"/>
          <w:sz w:val="24"/>
          <w:szCs w:val="24"/>
          <w:highlight w:val="none"/>
          <w:shd w:val="clear" w:color="auto" w:fill="FFFFFF"/>
          <w:lang w:eastAsia="zh-CN"/>
        </w:rPr>
        <w:t>。</w:t>
      </w:r>
    </w:p>
    <w:p w14:paraId="597477B6">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color w:val="000000"/>
          <w:kern w:val="0"/>
          <w:sz w:val="24"/>
          <w:szCs w:val="24"/>
          <w:highlight w:val="none"/>
          <w:shd w:val="clear" w:color="auto" w:fill="FFFFFF"/>
        </w:rPr>
        <w:t>1</w:t>
      </w:r>
      <w:r>
        <w:rPr>
          <w:rFonts w:hint="eastAsia" w:ascii="宋体" w:hAnsi="宋体" w:eastAsia="宋体" w:cs="宋体"/>
          <w:color w:val="000000"/>
          <w:kern w:val="0"/>
          <w:sz w:val="24"/>
          <w:szCs w:val="24"/>
          <w:highlight w:val="none"/>
          <w:shd w:val="clear" w:color="auto" w:fill="FFFFFF"/>
          <w:lang w:val="en-US" w:eastAsia="zh-CN"/>
        </w:rPr>
        <w:t>6</w:t>
      </w:r>
      <w:r>
        <w:rPr>
          <w:rFonts w:hint="eastAsia" w:ascii="宋体" w:hAnsi="宋体" w:eastAsia="宋体" w:cs="宋体"/>
          <w:color w:val="000000"/>
          <w:kern w:val="0"/>
          <w:sz w:val="24"/>
          <w:szCs w:val="24"/>
          <w:highlight w:val="none"/>
          <w:shd w:val="clear" w:color="auto" w:fill="FFFFFF"/>
        </w:rPr>
        <w:t>.2</w:t>
      </w:r>
      <w:r>
        <w:rPr>
          <w:rFonts w:hint="eastAsia" w:ascii="宋体" w:hAnsi="宋体" w:eastAsia="宋体" w:cs="宋体"/>
          <w:bCs/>
          <w:sz w:val="24"/>
          <w:szCs w:val="24"/>
          <w:highlight w:val="none"/>
          <w:lang w:eastAsia="zh-CN"/>
        </w:rPr>
        <w:t>投标保证金可按以下方式①、②、③、④进行缴纳，未按规定交纳投标保证金的投标文件招标人将拒收。</w:t>
      </w:r>
    </w:p>
    <w:p w14:paraId="385F5F62">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lang w:eastAsia="zh-CN"/>
        </w:rPr>
      </w:pPr>
      <w:r>
        <w:rPr>
          <w:rFonts w:hint="eastAsia" w:ascii="宋体" w:hAnsi="宋体" w:eastAsia="宋体" w:cs="宋体"/>
          <w:color w:val="000000"/>
          <w:kern w:val="0"/>
          <w:sz w:val="24"/>
          <w:szCs w:val="24"/>
          <w:highlight w:val="none"/>
          <w:shd w:val="clear" w:color="auto" w:fill="FFFFFF"/>
        </w:rPr>
        <w:t>①现金形式:投标保证金以现金转账形式递交的，应在截标前通过投标人开户行基本账户转入招标人指定的银行专户并写明</w:t>
      </w:r>
      <w:r>
        <w:rPr>
          <w:rFonts w:hint="eastAsia" w:ascii="宋体" w:hAnsi="宋体" w:eastAsia="宋体" w:cs="宋体"/>
          <w:color w:val="0000FF"/>
          <w:kern w:val="0"/>
          <w:sz w:val="24"/>
          <w:szCs w:val="24"/>
          <w:highlight w:val="none"/>
          <w:u w:val="single"/>
          <w:shd w:val="clear" w:color="auto" w:fill="FFFFFF"/>
          <w:lang w:val="en-US" w:eastAsia="zh-CN"/>
        </w:rPr>
        <w:t>郊尾镇新和村陈厝平安桥工程或ZYX-ZB-[2025]仙076号</w:t>
      </w:r>
      <w:r>
        <w:rPr>
          <w:rFonts w:hint="eastAsia" w:ascii="宋体" w:hAnsi="宋体" w:eastAsia="宋体" w:cs="宋体"/>
          <w:b w:val="0"/>
          <w:bCs/>
          <w:color w:val="0000FF"/>
          <w:kern w:val="0"/>
          <w:sz w:val="24"/>
          <w:szCs w:val="24"/>
          <w:highlight w:val="none"/>
          <w:u w:val="single"/>
          <w:shd w:val="clear" w:color="auto" w:fill="FFFFFF"/>
          <w:lang w:val="en-US" w:eastAsia="zh-CN"/>
        </w:rPr>
        <w:t xml:space="preserve"> </w:t>
      </w:r>
      <w:r>
        <w:rPr>
          <w:rFonts w:hint="eastAsia" w:ascii="宋体" w:hAnsi="宋体" w:eastAsia="宋体" w:cs="宋体"/>
          <w:color w:val="000000"/>
          <w:kern w:val="0"/>
          <w:sz w:val="24"/>
          <w:szCs w:val="24"/>
          <w:highlight w:val="none"/>
          <w:shd w:val="clear" w:color="auto" w:fill="FFFFFF"/>
        </w:rPr>
        <w:t>。缴交时间确认以招标文件指定银行在截标时出具的对账单为准。若对账单上和投标保证金缴交凭证电子件或复印件（加盖投标人公章）均没有体现招标项目名称或招标编号的，则视为该投标人未提交投标保证金，投标书退还投标人，不予开封。截标时，招标人应当负责查询该项目投标保证金入账情况。投标人企业基本账户开户许可证或基本存款账户开户银行开具的《基本存款账户信息》上账号应与投标保证金转账回单上账号一致，否则视为未按规定提交投标保证金，资格审查不合格。</w:t>
      </w: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cs="宋体"/>
          <w:color w:val="FF0000"/>
          <w:kern w:val="0"/>
          <w:sz w:val="24"/>
          <w:shd w:val="clear" w:color="auto" w:fill="FFFFFF"/>
          <w:lang w:val="en-US" w:eastAsia="zh-CN" w:bidi="ar"/>
        </w:rPr>
        <w:t>采用现金转账的，</w:t>
      </w:r>
      <w:r>
        <w:rPr>
          <w:rFonts w:hint="eastAsia" w:ascii="宋体" w:hAnsi="宋体" w:eastAsia="宋体" w:cs="宋体"/>
          <w:color w:val="FF0000"/>
          <w:kern w:val="0"/>
          <w:sz w:val="24"/>
          <w:shd w:val="clear" w:color="auto" w:fill="FFFFFF"/>
          <w:lang w:eastAsia="zh-CN" w:bidi="ar"/>
        </w:rPr>
        <w:t>将</w:t>
      </w:r>
      <w:r>
        <w:rPr>
          <w:rFonts w:hint="eastAsia" w:ascii="宋体" w:hAnsi="宋体" w:cs="宋体"/>
          <w:color w:val="FF0000"/>
          <w:kern w:val="0"/>
          <w:sz w:val="24"/>
          <w:shd w:val="clear" w:color="auto" w:fill="FFFFFF"/>
          <w:lang w:val="en-US" w:eastAsia="zh-CN" w:bidi="ar"/>
        </w:rPr>
        <w:t>退还保证金申请书、收款手续、</w:t>
      </w:r>
      <w:r>
        <w:rPr>
          <w:rFonts w:hint="eastAsia" w:ascii="宋体" w:hAnsi="宋体" w:cs="宋体"/>
          <w:color w:val="FF0000"/>
          <w:kern w:val="0"/>
          <w:sz w:val="24"/>
          <w:shd w:val="clear" w:color="auto" w:fill="FFFFFF"/>
          <w:lang w:bidi="ar"/>
        </w:rPr>
        <w:t>投标保证金缴交凭证复印件</w:t>
      </w:r>
      <w:r>
        <w:rPr>
          <w:rFonts w:hint="eastAsia" w:ascii="宋体" w:hAnsi="宋体" w:cs="宋体"/>
          <w:color w:val="FF0000"/>
          <w:kern w:val="0"/>
          <w:sz w:val="24"/>
          <w:shd w:val="clear" w:color="auto" w:fill="FFFFFF"/>
          <w:lang w:val="en-US" w:eastAsia="zh-CN" w:bidi="ar"/>
        </w:rPr>
        <w:t>及</w:t>
      </w:r>
      <w:r>
        <w:rPr>
          <w:rFonts w:hint="eastAsia" w:ascii="宋体" w:hAnsi="宋体" w:cs="宋体"/>
          <w:color w:val="FF0000"/>
          <w:kern w:val="0"/>
          <w:sz w:val="24"/>
          <w:shd w:val="clear" w:color="auto" w:fill="FFFFFF"/>
          <w:lang w:bidi="ar"/>
        </w:rPr>
        <w:t>银行开户许可证复印件（加盖投标人公章）</w:t>
      </w:r>
      <w:r>
        <w:rPr>
          <w:rFonts w:hint="eastAsia" w:ascii="宋体" w:hAnsi="宋体" w:cs="宋体"/>
          <w:color w:val="FF0000"/>
          <w:kern w:val="0"/>
          <w:sz w:val="24"/>
          <w:shd w:val="clear" w:color="auto" w:fill="FFFFFF"/>
          <w:lang w:eastAsia="zh-CN" w:bidi="ar"/>
        </w:rPr>
        <w:t>邮寄至福建省莆田市仙游县郊尾镇人民政府，张女士，</w:t>
      </w:r>
      <w:r>
        <w:rPr>
          <w:rFonts w:hint="eastAsia" w:ascii="宋体" w:hAnsi="宋体" w:cs="宋体"/>
          <w:color w:val="FF0000"/>
          <w:kern w:val="0"/>
          <w:sz w:val="24"/>
          <w:shd w:val="clear" w:color="auto" w:fill="FFFFFF"/>
          <w:lang w:val="en-US" w:eastAsia="zh-CN" w:bidi="ar"/>
        </w:rPr>
        <w:t>15060382795</w:t>
      </w:r>
      <w:r>
        <w:rPr>
          <w:rFonts w:hint="eastAsia" w:ascii="宋体" w:hAnsi="宋体" w:cs="宋体"/>
          <w:color w:val="FF0000"/>
          <w:kern w:val="0"/>
          <w:sz w:val="24"/>
          <w:shd w:val="clear" w:color="auto" w:fill="FFFFFF"/>
          <w:lang w:eastAsia="zh-CN" w:bidi="ar"/>
        </w:rPr>
        <w:t>，</w:t>
      </w:r>
      <w:r>
        <w:rPr>
          <w:rFonts w:hint="eastAsia" w:ascii="宋体" w:hAnsi="宋体" w:cs="宋体"/>
          <w:color w:val="FF0000"/>
          <w:kern w:val="0"/>
          <w:sz w:val="24"/>
          <w:shd w:val="clear" w:color="auto" w:fill="FFFFFF"/>
          <w:lang w:bidi="ar"/>
        </w:rPr>
        <w:t>用以退还投标保证金</w:t>
      </w:r>
      <w:r>
        <w:rPr>
          <w:rFonts w:hint="eastAsia" w:ascii="宋体" w:hAnsi="宋体" w:eastAsia="宋体" w:cs="宋体"/>
          <w:color w:val="000000"/>
          <w:kern w:val="0"/>
          <w:sz w:val="24"/>
          <w:szCs w:val="24"/>
          <w:highlight w:val="none"/>
          <w:shd w:val="clear" w:color="auto" w:fill="FFFFFF"/>
          <w:lang w:eastAsia="zh-CN"/>
        </w:rPr>
        <w:t>）</w:t>
      </w:r>
    </w:p>
    <w:p w14:paraId="0422700B">
      <w:pPr>
        <w:widowControl/>
        <w:shd w:val="clear" w:color="auto" w:fill="FFFFFF"/>
        <w:wordWrap w:val="0"/>
        <w:adjustRightInd w:val="0"/>
        <w:snapToGrid w:val="0"/>
        <w:spacing w:after="0" w:line="360" w:lineRule="auto"/>
        <w:ind w:firstLine="480"/>
        <w:jc w:val="left"/>
        <w:rPr>
          <w:rFonts w:hint="eastAsia" w:ascii="宋体" w:hAnsi="宋体" w:eastAsia="宋体" w:cs="宋体"/>
          <w:b/>
          <w:bCs/>
          <w:color w:val="0000FF"/>
          <w:kern w:val="0"/>
          <w:sz w:val="24"/>
          <w:szCs w:val="24"/>
          <w:highlight w:val="none"/>
          <w:shd w:val="clear" w:color="auto" w:fill="FFFFFF"/>
        </w:rPr>
      </w:pPr>
      <w:r>
        <w:rPr>
          <w:rFonts w:hint="eastAsia" w:ascii="宋体" w:hAnsi="宋体" w:eastAsia="宋体" w:cs="宋体"/>
          <w:b/>
          <w:bCs/>
          <w:color w:val="0000FF"/>
          <w:kern w:val="0"/>
          <w:sz w:val="24"/>
          <w:szCs w:val="24"/>
          <w:highlight w:val="none"/>
          <w:shd w:val="clear" w:color="auto" w:fill="FFFFFF"/>
        </w:rPr>
        <w:t>投标保证金银行帐号：</w:t>
      </w:r>
    </w:p>
    <w:p w14:paraId="121C062E">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2" w:firstLineChars="200"/>
        <w:jc w:val="left"/>
        <w:textAlignment w:val="auto"/>
        <w:outlineLvl w:val="9"/>
        <w:rPr>
          <w:rFonts w:hint="eastAsia" w:ascii="宋体" w:hAnsi="宋体" w:eastAsia="宋体" w:cs="宋体"/>
          <w:b/>
          <w:bCs/>
          <w:color w:val="0000FF"/>
          <w:kern w:val="0"/>
          <w:sz w:val="24"/>
          <w:szCs w:val="24"/>
          <w:highlight w:val="none"/>
          <w:shd w:val="clear" w:color="auto" w:fill="FFFFFF"/>
          <w:rtl w:val="0"/>
          <w:lang w:val="en-US" w:eastAsia="zh-CN"/>
        </w:rPr>
      </w:pPr>
      <w:r>
        <w:rPr>
          <w:rFonts w:hint="eastAsia" w:ascii="宋体" w:hAnsi="宋体" w:eastAsia="宋体" w:cs="宋体"/>
          <w:b/>
          <w:bCs/>
          <w:color w:val="0000FF"/>
          <w:kern w:val="0"/>
          <w:sz w:val="24"/>
          <w:szCs w:val="24"/>
          <w:highlight w:val="none"/>
          <w:shd w:val="clear" w:color="auto" w:fill="FFFFFF"/>
          <w:rtl w:val="0"/>
          <w:lang w:val="en-US" w:eastAsia="zh-CN"/>
        </w:rPr>
        <w:t xml:space="preserve">账户名称：仙游县郊尾镇振兴乡村投资有限公司                     </w:t>
      </w:r>
    </w:p>
    <w:p w14:paraId="4C672D2E">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2" w:firstLineChars="200"/>
        <w:jc w:val="left"/>
        <w:textAlignment w:val="auto"/>
        <w:outlineLvl w:val="9"/>
        <w:rPr>
          <w:rFonts w:hint="eastAsia" w:ascii="宋体" w:hAnsi="宋体" w:eastAsia="宋体" w:cs="宋体"/>
          <w:b/>
          <w:bCs/>
          <w:color w:val="0000FF"/>
          <w:kern w:val="0"/>
          <w:sz w:val="24"/>
          <w:szCs w:val="24"/>
          <w:highlight w:val="none"/>
          <w:shd w:val="clear" w:color="auto" w:fill="FFFFFF"/>
          <w:rtl w:val="0"/>
          <w:lang w:val="en-US" w:eastAsia="zh-CN"/>
        </w:rPr>
      </w:pPr>
      <w:r>
        <w:rPr>
          <w:rFonts w:hint="eastAsia" w:ascii="宋体" w:hAnsi="宋体" w:eastAsia="宋体" w:cs="宋体"/>
          <w:b/>
          <w:bCs/>
          <w:color w:val="0000FF"/>
          <w:kern w:val="0"/>
          <w:sz w:val="24"/>
          <w:szCs w:val="24"/>
          <w:highlight w:val="none"/>
          <w:shd w:val="clear" w:color="auto" w:fill="FFFFFF"/>
          <w:rtl w:val="0"/>
          <w:lang w:val="en-US" w:eastAsia="zh-CN"/>
        </w:rPr>
        <w:t>开户行：福建仙游农村商业银行股份有限公司郊尾支行</w:t>
      </w:r>
    </w:p>
    <w:p w14:paraId="7A1AF520">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2" w:firstLineChars="200"/>
        <w:jc w:val="left"/>
        <w:textAlignment w:val="auto"/>
        <w:outlineLvl w:val="9"/>
        <w:rPr>
          <w:rFonts w:hint="eastAsia" w:ascii="宋体" w:hAnsi="宋体" w:eastAsia="宋体" w:cs="宋体"/>
          <w:b/>
          <w:bCs/>
          <w:color w:val="0000FF"/>
          <w:kern w:val="0"/>
          <w:sz w:val="24"/>
          <w:szCs w:val="24"/>
          <w:highlight w:val="none"/>
          <w:shd w:val="clear" w:color="auto" w:fill="FFFFFF"/>
          <w:lang w:val="en-US" w:eastAsia="zh-CN"/>
        </w:rPr>
      </w:pPr>
      <w:r>
        <w:rPr>
          <w:rFonts w:hint="eastAsia" w:ascii="宋体" w:hAnsi="宋体" w:eastAsia="宋体" w:cs="宋体"/>
          <w:b/>
          <w:bCs/>
          <w:color w:val="0000FF"/>
          <w:kern w:val="0"/>
          <w:sz w:val="24"/>
          <w:szCs w:val="24"/>
          <w:highlight w:val="none"/>
          <w:shd w:val="clear" w:color="auto" w:fill="FFFFFF"/>
          <w:rtl w:val="0"/>
          <w:lang w:val="en-US" w:eastAsia="zh-CN"/>
        </w:rPr>
        <w:t>账户号码：9040614010010000053923</w:t>
      </w:r>
    </w:p>
    <w:p w14:paraId="144422A5">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②银行保函形式：银行保函格式按本招标文件附件1-1：投标保证金银行保函(格式)提供。保证人应是中华人民共和国境内注册的有资格的银行，并提供在线申请索赔服务（具体详见闽建筑[2020]8号文件）。</w:t>
      </w:r>
    </w:p>
    <w:p w14:paraId="45805A2F">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银行保函能够通过互联网且无需任何授权即可在相应银行的官方网站验证真伪，并在保函上写明网址，否则视为未按规定提交投标保证金，资格审查不合格。</w:t>
      </w:r>
    </w:p>
    <w:p w14:paraId="04FC9BDC">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③工程担保公司出具的担保保函形式（适用于已推行工程担保的地区）：格式按本招标文件附件1-2。保证人应是中华人民共和国境内注册的专业担保公司，并提供在线申请索赔服务。开展担保保函业务保证人的实缴注册资本应在人民币5000万元以上，同时应当符合银保监局、市工信局、市金融办有关开展工程担保业务管理的其他规定（具体详见闽建筑[2020]8号文件）。</w:t>
      </w:r>
    </w:p>
    <w:p w14:paraId="27A1B96F">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担保保函能够通过互联网且无需任何授权即可在相应工程担保公司的官方网站验证真伪，并在保函上写明网址，否则视为未按规定提交投标保证金，资格审查不合格。</w:t>
      </w:r>
    </w:p>
    <w:p w14:paraId="1CEED251">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④保险公司出具的投标保证保险形式：格式按本招标文件附件 1-3。保证人应是中华人民共和国境内注册的保险公司，并提供在线申请索赔服务。保证保险的保险条款应当经中国保监会批准或备案（具体详见闽建筑[2020]8号文件）。</w:t>
      </w:r>
    </w:p>
    <w:p w14:paraId="0164AC98">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投标保证保险能够通过互联网且无需任何授权即可在相应保险公司的官方网站验证真伪，并在保函上写明网址，否则视为未按规定提交投标保证金，资格审查不合格。</w:t>
      </w:r>
    </w:p>
    <w:p w14:paraId="74F4027F">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1</w:t>
      </w:r>
      <w:r>
        <w:rPr>
          <w:rFonts w:hint="eastAsia" w:ascii="宋体" w:hAnsi="宋体" w:eastAsia="宋体" w:cs="宋体"/>
          <w:bCs/>
          <w:sz w:val="24"/>
          <w:szCs w:val="24"/>
          <w:highlight w:val="none"/>
          <w:lang w:val="en-US" w:eastAsia="zh-CN"/>
        </w:rPr>
        <w:t>6</w:t>
      </w:r>
      <w:r>
        <w:rPr>
          <w:rFonts w:hint="eastAsia" w:ascii="宋体" w:hAnsi="宋体" w:eastAsia="宋体" w:cs="宋体"/>
          <w:bCs/>
          <w:sz w:val="24"/>
          <w:szCs w:val="24"/>
          <w:highlight w:val="none"/>
          <w:lang w:eastAsia="zh-CN"/>
        </w:rPr>
        <w:t>.3、投标保证金证明材料提交形式：</w:t>
      </w:r>
    </w:p>
    <w:p w14:paraId="2FFDFF7F">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①将电汇或银行转账单、银行保函、担保保函、保证保险保函的扫描件（加盖投标人单位电子印章）作为资格文件的组成部分。</w:t>
      </w:r>
    </w:p>
    <w:p w14:paraId="4366F421">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②根据《福建省住房和城乡建设厅关于进一步规范我省房建和市政工程招标项目投标保证金管理的通知》（闽建筑[2020]8号）文件规定，本工程取消使用纸质保函。</w:t>
      </w:r>
    </w:p>
    <w:p w14:paraId="038BE0F5">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③根据福建省住房和城乡建设厅《关于进一步规范我省房建和市政工程招标项目投标保证金管理的通知》（闽建筑〔2020〕8号）规定，投标人以银行保函、担保保函形式提交投标保证金（以下简称“投标保函”）的：（1）投标人缴纳的保函手续费应当从投标人企业基本账户以电汇或银行转账的形式转出到商业银行、工程担保公司等保函开立人公司账户，并在电汇或银行转账单上注明招标项目编号。（2）电汇或银行转账单以及保函开立人出具的加盖单位公章的到账证明扫描件，作为投标文件的组成部分。</w:t>
      </w:r>
    </w:p>
    <w:p w14:paraId="3D8507F3">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ascii="宋体" w:hAnsi="宋体" w:eastAsia="宋体" w:cs="宋体"/>
          <w:bCs/>
          <w:color w:val="000000"/>
          <w:sz w:val="24"/>
          <w:szCs w:val="24"/>
          <w:highlight w:val="none"/>
          <w:shd w:val="clear" w:color="auto" w:fill="FFFFFF"/>
        </w:rPr>
      </w:pPr>
      <w:r>
        <w:rPr>
          <w:rFonts w:hint="eastAsia" w:ascii="宋体" w:hAnsi="宋体" w:eastAsia="宋体" w:cs="宋体"/>
          <w:bCs/>
          <w:sz w:val="24"/>
          <w:szCs w:val="24"/>
          <w:highlight w:val="none"/>
          <w:lang w:eastAsia="zh-CN"/>
        </w:rPr>
        <w:t>④根据《关于闽建筑〔2020〕8 号文件有关到账证明事项的通知（1）（闽建筑函〔2021〕1 号）规定：保函开立人依法刻制并授权用于投标保函业务的专用章，（2）可以在本单位出具的到账证明上使用。 为统一规范各保函开立人开具的到账证明，投标人须按照到账证明格式（详见招标文件附件 1-4：到账证明（格式））制作。</w:t>
      </w:r>
    </w:p>
    <w:p w14:paraId="64F12DD4">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1</w:t>
      </w:r>
      <w:r>
        <w:rPr>
          <w:rFonts w:hint="eastAsia" w:ascii="宋体" w:hAnsi="宋体" w:eastAsia="宋体" w:cs="宋体"/>
          <w:bCs/>
          <w:color w:val="000000"/>
          <w:sz w:val="24"/>
          <w:szCs w:val="24"/>
          <w:highlight w:val="none"/>
          <w:shd w:val="clear" w:color="auto" w:fill="FFFFFF"/>
          <w:lang w:val="en-US" w:eastAsia="zh-CN"/>
        </w:rPr>
        <w:t>6.4</w:t>
      </w:r>
      <w:r>
        <w:rPr>
          <w:rFonts w:hint="eastAsia" w:ascii="宋体" w:hAnsi="宋体" w:eastAsia="宋体" w:cs="宋体"/>
          <w:bCs/>
          <w:color w:val="000000"/>
          <w:sz w:val="24"/>
          <w:szCs w:val="24"/>
          <w:highlight w:val="none"/>
          <w:shd w:val="clear" w:color="auto" w:fill="FFFFFF"/>
        </w:rPr>
        <w:t>发生下列情况之一，投标保证金将被没收</w:t>
      </w:r>
    </w:p>
    <w:p w14:paraId="7BC814B3">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 xml:space="preserve">(1)在投标有效期间，投标人撤回其投标文件的； </w:t>
      </w:r>
    </w:p>
    <w:p w14:paraId="5458291E">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(2)中标人放弃中标的或不按规定与招标人签订合同的；</w:t>
      </w:r>
    </w:p>
    <w:p w14:paraId="31ED26F2">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(3)中标人在规定的期限内未按要求向招标人提交履约保证金的；</w:t>
      </w:r>
    </w:p>
    <w:p w14:paraId="15600DAB">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(4)因中标人在本招标项目投标中存在违法行为导致中标被依法确认无效的；</w:t>
      </w:r>
    </w:p>
    <w:p w14:paraId="01A28AC2">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(5)中标人放弃中标的；</w:t>
      </w:r>
    </w:p>
    <w:p w14:paraId="3A976454">
      <w:pPr>
        <w:shd w:val="clear" w:color="auto" w:fill="FFFFFF"/>
        <w:wordWrap w:val="0"/>
        <w:spacing w:after="0" w:line="360" w:lineRule="auto"/>
        <w:ind w:firstLine="480" w:firstLineChars="200"/>
        <w:rPr>
          <w:rFonts w:hint="eastAsia" w:ascii="宋体" w:hAnsi="宋体" w:eastAsia="宋体" w:cs="宋体"/>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(6)法律、法规规定的其他情形。</w:t>
      </w:r>
    </w:p>
    <w:p w14:paraId="2591924A">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w:t>
      </w:r>
      <w:r>
        <w:rPr>
          <w:rFonts w:hint="eastAsia" w:ascii="宋体" w:hAnsi="宋体" w:eastAsia="宋体" w:cs="宋体"/>
          <w:b/>
          <w:color w:val="000000"/>
          <w:sz w:val="24"/>
          <w:szCs w:val="24"/>
          <w:highlight w:val="none"/>
          <w:shd w:val="clear" w:color="auto" w:fill="FFFFFF"/>
          <w:lang w:val="en-US" w:eastAsia="zh-CN"/>
        </w:rPr>
        <w:t>7</w:t>
      </w:r>
      <w:r>
        <w:rPr>
          <w:rFonts w:hint="eastAsia" w:ascii="宋体" w:hAnsi="宋体" w:eastAsia="宋体" w:cs="宋体"/>
          <w:b/>
          <w:color w:val="000000"/>
          <w:sz w:val="24"/>
          <w:szCs w:val="24"/>
          <w:highlight w:val="none"/>
          <w:shd w:val="clear" w:color="auto" w:fill="FFFFFF"/>
        </w:rPr>
        <w:t>.投标文件的编制</w:t>
      </w:r>
    </w:p>
    <w:p w14:paraId="4E26FF72">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w:t>
      </w: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.1投标文件编制和加密要求：投标人必须通过已激活的企业CA网上提交，在投标截止时间之前登录</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完成电子投标文件的递交。投标文件递交截止时间前，投标人可对已投递的电子投标文件撤回、编辑再投递。交易平台以最后一份投递成功的电子投标文件信息为准。逾期递交的或未递交到指定网址的投标文件，招标人不予受理。如果企业已有企业法定代表人电子印章（法人CA）, 建造师电子印章（建造师CA）等个人CA数字证书，在投标文件制作过程中，个人电子印章（有效期内）直接可用于投标文件加盖电子印章，但不能用于最终加密生成投标文件。投标单位只能用单位CA数字证书对投标文件加密生成标书上传到系统中，否则开标时无法解密，导致投标失败，由此造成的后果企业自行承担。</w:t>
      </w:r>
    </w:p>
    <w:p w14:paraId="7E31930D">
      <w:pPr>
        <w:widowControl/>
        <w:shd w:val="clear" w:color="auto" w:fill="FFFFFF"/>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w:t>
      </w:r>
      <w:r>
        <w:rPr>
          <w:rFonts w:hint="eastAsia" w:ascii="宋体" w:hAnsi="宋体" w:eastAsia="宋体" w:cs="宋体"/>
          <w:b/>
          <w:color w:val="000000"/>
          <w:kern w:val="0"/>
          <w:sz w:val="24"/>
          <w:szCs w:val="24"/>
          <w:highlight w:val="none"/>
          <w:shd w:val="clear" w:color="auto" w:fill="FFFFFF"/>
          <w:lang w:val="en-US" w:eastAsia="zh-CN"/>
        </w:rPr>
        <w:t>7</w:t>
      </w:r>
      <w:r>
        <w:rPr>
          <w:rFonts w:hint="eastAsia" w:ascii="宋体" w:hAnsi="宋体" w:eastAsia="宋体" w:cs="宋体"/>
          <w:b/>
          <w:color w:val="000000"/>
          <w:kern w:val="0"/>
          <w:sz w:val="24"/>
          <w:szCs w:val="24"/>
          <w:highlight w:val="none"/>
          <w:shd w:val="clear" w:color="auto" w:fill="FFFFFF"/>
        </w:rPr>
        <w:t>.2投标文件应当对招标文件有关工程</w:t>
      </w:r>
      <w:r>
        <w:rPr>
          <w:rFonts w:hint="eastAsia" w:ascii="宋体" w:hAnsi="宋体" w:eastAsia="宋体" w:cs="宋体"/>
          <w:b/>
          <w:color w:val="000000"/>
          <w:kern w:val="0"/>
          <w:sz w:val="24"/>
          <w:szCs w:val="24"/>
          <w:highlight w:val="none"/>
          <w:shd w:val="clear" w:color="auto" w:fill="FFFFFF"/>
          <w:lang w:val="en-US" w:eastAsia="zh-CN"/>
        </w:rPr>
        <w:t>报</w:t>
      </w:r>
      <w:r>
        <w:rPr>
          <w:rFonts w:hint="eastAsia" w:ascii="宋体" w:hAnsi="宋体" w:eastAsia="宋体" w:cs="宋体"/>
          <w:b/>
          <w:color w:val="000000"/>
          <w:kern w:val="0"/>
          <w:sz w:val="24"/>
          <w:szCs w:val="24"/>
          <w:highlight w:val="none"/>
          <w:shd w:val="clear" w:color="auto" w:fill="FFFFFF"/>
        </w:rPr>
        <w:t>价、招标工期、质量要求、投标有效期、项目管理人员等实质性内容作出响应。</w:t>
      </w:r>
    </w:p>
    <w:p w14:paraId="58F46833">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w:t>
      </w:r>
      <w:r>
        <w:rPr>
          <w:rFonts w:hint="eastAsia" w:ascii="宋体" w:hAnsi="宋体" w:eastAsia="宋体" w:cs="宋体"/>
          <w:b/>
          <w:color w:val="000000"/>
          <w:sz w:val="24"/>
          <w:szCs w:val="24"/>
          <w:highlight w:val="none"/>
          <w:shd w:val="clear" w:color="auto" w:fill="FFFFFF"/>
          <w:lang w:val="en-US" w:eastAsia="zh-CN"/>
        </w:rPr>
        <w:t>8</w:t>
      </w:r>
      <w:r>
        <w:rPr>
          <w:rFonts w:hint="eastAsia" w:ascii="宋体" w:hAnsi="宋体" w:eastAsia="宋体" w:cs="宋体"/>
          <w:b/>
          <w:color w:val="000000"/>
          <w:sz w:val="24"/>
          <w:szCs w:val="24"/>
          <w:highlight w:val="none"/>
          <w:shd w:val="clear" w:color="auto" w:fill="FFFFFF"/>
        </w:rPr>
        <w:t>.投标文件的密封及标记</w:t>
      </w:r>
    </w:p>
    <w:p w14:paraId="58CFA1D1">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18.1招标人不接受书面投标文件，投标人必须提交网上投标文件，若投标人名称变更需递交变更证明材料，在开标前无需提交纸质原件，但须扫描变更证明材料加盖电子印章形式随同电子投标文件一并在线提交，未按规定提交变更证明材料原件扫描件的，评审小组可以按不利于投标人的情形认定。</w:t>
      </w:r>
    </w:p>
    <w:p w14:paraId="3C14FCFF">
      <w:pPr>
        <w:shd w:val="clear" w:color="auto" w:fill="FFFFFF"/>
        <w:wordWrap w:val="0"/>
        <w:spacing w:after="0" w:line="360" w:lineRule="auto"/>
        <w:ind w:firstLine="480" w:firstLineChars="200"/>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18.2投标文件编制和加密要求：</w:t>
      </w:r>
      <w:r>
        <w:rPr>
          <w:rFonts w:hint="eastAsia" w:ascii="宋体" w:hAnsi="宋体" w:eastAsia="宋体" w:cs="宋体"/>
          <w:b/>
          <w:bCs/>
          <w:color w:val="000000"/>
          <w:kern w:val="0"/>
          <w:sz w:val="24"/>
          <w:szCs w:val="24"/>
          <w:highlight w:val="none"/>
          <w:shd w:val="clear" w:color="auto" w:fill="FFFFFF"/>
        </w:rPr>
        <w:t>投标单位的投标文件必须使用网上申报系统中最新版来制作，投标单位只能用单位CA数字证书对投标文件加密生成标书上传到系统中</w:t>
      </w:r>
      <w:r>
        <w:rPr>
          <w:rFonts w:hint="eastAsia" w:ascii="宋体" w:hAnsi="宋体" w:eastAsia="宋体" w:cs="宋体"/>
          <w:b/>
          <w:bCs/>
          <w:color w:val="000000"/>
          <w:kern w:val="0"/>
          <w:sz w:val="24"/>
          <w:szCs w:val="24"/>
          <w:highlight w:val="none"/>
          <w:shd w:val="clear" w:color="auto" w:fill="FFFFFF"/>
          <w:lang w:eastAsia="zh-CN"/>
        </w:rPr>
        <w:t>，</w:t>
      </w:r>
      <w:r>
        <w:rPr>
          <w:rFonts w:hint="eastAsia" w:ascii="宋体" w:hAnsi="宋体" w:eastAsia="宋体" w:cs="宋体"/>
          <w:b/>
          <w:bCs/>
          <w:color w:val="000000"/>
          <w:kern w:val="0"/>
          <w:sz w:val="24"/>
          <w:szCs w:val="24"/>
          <w:highlight w:val="none"/>
          <w:shd w:val="clear" w:color="auto" w:fill="FFFFFF"/>
        </w:rPr>
        <w:t>否则开标时无法解密，导致投标失败，由此造成的后果投标人自行承担</w:t>
      </w:r>
      <w:r>
        <w:rPr>
          <w:rFonts w:hint="eastAsia" w:ascii="宋体" w:hAnsi="宋体" w:eastAsia="宋体" w:cs="宋体"/>
          <w:color w:val="000000"/>
          <w:kern w:val="0"/>
          <w:sz w:val="24"/>
          <w:szCs w:val="24"/>
          <w:highlight w:val="none"/>
          <w:shd w:val="clear" w:color="auto" w:fill="FFFFFF"/>
        </w:rPr>
        <w:t>。</w:t>
      </w:r>
    </w:p>
    <w:p w14:paraId="0E7C1423">
      <w:pPr>
        <w:shd w:val="clear" w:color="auto" w:fill="FFFFFF"/>
        <w:wordWrap w:val="0"/>
        <w:spacing w:after="0" w:line="360" w:lineRule="auto"/>
        <w:ind w:firstLine="482" w:firstLineChars="200"/>
        <w:rPr>
          <w:rFonts w:hint="eastAsia" w:ascii="宋体" w:hAnsi="宋体" w:eastAsia="宋体" w:cs="宋体"/>
          <w:b/>
          <w:bCs/>
          <w:color w:val="000000"/>
          <w:sz w:val="24"/>
          <w:szCs w:val="24"/>
          <w:highlight w:val="none"/>
          <w:shd w:val="clear" w:color="auto" w:fill="FFFFFF"/>
        </w:rPr>
      </w:pPr>
      <w:r>
        <w:rPr>
          <w:rFonts w:hint="eastAsia" w:ascii="宋体" w:hAnsi="宋体" w:eastAsia="宋体" w:cs="宋体"/>
          <w:b/>
          <w:bCs/>
          <w:color w:val="000000"/>
          <w:sz w:val="24"/>
          <w:szCs w:val="24"/>
          <w:highlight w:val="none"/>
          <w:shd w:val="clear" w:color="auto" w:fill="FFFFFF"/>
        </w:rPr>
        <w:t>19. 投标文件的补充、修改或者撤回</w:t>
      </w:r>
    </w:p>
    <w:p w14:paraId="0A1EC0C6">
      <w:pPr>
        <w:shd w:val="clear" w:color="auto" w:fill="FFFFFF"/>
        <w:wordWrap w:val="0"/>
        <w:spacing w:after="0" w:line="360" w:lineRule="auto"/>
        <w:ind w:firstLine="480" w:firstLineChars="200"/>
        <w:rPr>
          <w:rFonts w:hint="eastAsia"/>
          <w:highlight w:val="none"/>
        </w:rPr>
      </w:pPr>
      <w:r>
        <w:rPr>
          <w:rFonts w:hint="eastAsia" w:ascii="宋体" w:hAnsi="宋体" w:eastAsia="宋体" w:cs="宋体"/>
          <w:color w:val="000000"/>
          <w:sz w:val="24"/>
          <w:szCs w:val="24"/>
          <w:highlight w:val="none"/>
          <w:shd w:val="clear" w:color="auto" w:fill="FFFFFF"/>
        </w:rPr>
        <w:t>投标人在投标截止时间前可以对投标文件进行补充、修改或者撤回。</w:t>
      </w:r>
    </w:p>
    <w:p w14:paraId="43D7C90B">
      <w:pPr>
        <w:shd w:val="clear" w:color="auto" w:fill="FFFFFF"/>
        <w:wordWrap w:val="0"/>
        <w:spacing w:after="0" w:line="360" w:lineRule="auto"/>
        <w:ind w:firstLine="482"/>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lang w:val="en-US" w:eastAsia="zh-CN"/>
        </w:rPr>
        <w:t>20</w:t>
      </w:r>
      <w:r>
        <w:rPr>
          <w:rFonts w:hint="eastAsia" w:ascii="宋体" w:hAnsi="宋体" w:eastAsia="宋体" w:cs="宋体"/>
          <w:b/>
          <w:color w:val="000000"/>
          <w:sz w:val="24"/>
          <w:szCs w:val="24"/>
          <w:highlight w:val="none"/>
          <w:shd w:val="clear" w:color="auto" w:fill="FFFFFF"/>
        </w:rPr>
        <w:t>.投标文件的提交地点、提交截止时间</w:t>
      </w:r>
    </w:p>
    <w:p w14:paraId="71C6CCD1">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b/>
          <w:bCs/>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20.1招标人不接受书面投标文件，投标人必须提交网上投标文件。投标人是否投标以网上投标文件为准。资格审查小组只对网上投标文件进行评审。</w:t>
      </w:r>
      <w:r>
        <w:rPr>
          <w:rFonts w:hint="eastAsia" w:ascii="宋体" w:hAnsi="宋体" w:eastAsia="宋体" w:cs="宋体"/>
          <w:b/>
          <w:bCs/>
          <w:color w:val="000000"/>
          <w:kern w:val="0"/>
          <w:sz w:val="24"/>
          <w:szCs w:val="24"/>
          <w:highlight w:val="none"/>
          <w:shd w:val="clear" w:color="auto" w:fill="FFFFFF"/>
        </w:rPr>
        <w:t>本招标项目采用远程解密投标文件。</w:t>
      </w:r>
    </w:p>
    <w:p w14:paraId="5C73424B">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20.2投标文件递交的截止时间(投标截止时间)：</w:t>
      </w:r>
      <w:r>
        <w:rPr>
          <w:rFonts w:hint="eastAsia" w:ascii="宋体" w:hAnsi="宋体" w:eastAsia="宋体" w:cs="宋体"/>
          <w:kern w:val="0"/>
          <w:sz w:val="24"/>
          <w:szCs w:val="24"/>
          <w:highlight w:val="none"/>
          <w:u w:val="single" w:color="auto"/>
          <w:rtl w:val="0"/>
          <w:lang w:val="en-US" w:eastAsia="zh-CN"/>
        </w:rPr>
        <w:t xml:space="preserve"> 2025 </w:t>
      </w:r>
      <w:r>
        <w:rPr>
          <w:rFonts w:hint="eastAsia" w:ascii="宋体" w:hAnsi="宋体" w:eastAsia="宋体" w:cs="宋体"/>
          <w:kern w:val="0"/>
          <w:sz w:val="24"/>
          <w:szCs w:val="24"/>
          <w:highlight w:val="none"/>
          <w:rtl w:val="0"/>
          <w:lang w:val="en-US" w:eastAsia="zh-CN"/>
        </w:rPr>
        <w:t>年</w:t>
      </w:r>
      <w:r>
        <w:rPr>
          <w:rFonts w:hint="eastAsia" w:ascii="宋体" w:hAnsi="宋体" w:eastAsia="宋体" w:cs="宋体"/>
          <w:kern w:val="0"/>
          <w:sz w:val="24"/>
          <w:szCs w:val="24"/>
          <w:highlight w:val="none"/>
          <w:u w:val="single" w:color="auto"/>
          <w:rtl w:val="0"/>
          <w:lang w:val="en-US" w:eastAsia="zh-CN"/>
        </w:rPr>
        <w:t xml:space="preserve"> 10</w:t>
      </w:r>
      <w:r>
        <w:rPr>
          <w:rFonts w:hint="eastAsia" w:ascii="宋体" w:hAnsi="宋体" w:eastAsia="宋体" w:cs="宋体"/>
          <w:kern w:val="0"/>
          <w:sz w:val="24"/>
          <w:szCs w:val="24"/>
          <w:highlight w:val="none"/>
          <w:rtl w:val="0"/>
          <w:lang w:val="en-US" w:eastAsia="zh-CN"/>
        </w:rPr>
        <w:t>月</w:t>
      </w:r>
      <w:r>
        <w:rPr>
          <w:rFonts w:hint="eastAsia" w:ascii="宋体" w:hAnsi="宋体" w:eastAsia="宋体" w:cs="宋体"/>
          <w:kern w:val="0"/>
          <w:sz w:val="24"/>
          <w:szCs w:val="24"/>
          <w:highlight w:val="none"/>
          <w:u w:val="single" w:color="auto"/>
          <w:rtl w:val="0"/>
          <w:lang w:val="en-US" w:eastAsia="zh-CN"/>
        </w:rPr>
        <w:t xml:space="preserve"> 28 </w:t>
      </w:r>
      <w:r>
        <w:rPr>
          <w:rFonts w:hint="eastAsia" w:ascii="宋体" w:hAnsi="宋体" w:eastAsia="宋体" w:cs="宋体"/>
          <w:kern w:val="0"/>
          <w:sz w:val="24"/>
          <w:szCs w:val="24"/>
          <w:highlight w:val="none"/>
          <w:rtl w:val="0"/>
          <w:lang w:val="en-US" w:eastAsia="zh-CN"/>
        </w:rPr>
        <w:t>日</w:t>
      </w:r>
      <w:r>
        <w:rPr>
          <w:rFonts w:hint="eastAsia" w:ascii="宋体" w:hAnsi="宋体" w:eastAsia="宋体" w:cs="宋体"/>
          <w:kern w:val="0"/>
          <w:sz w:val="24"/>
          <w:szCs w:val="24"/>
          <w:highlight w:val="none"/>
          <w:u w:val="single" w:color="auto"/>
          <w:rtl w:val="0"/>
          <w:lang w:val="en-US" w:eastAsia="zh-CN"/>
        </w:rPr>
        <w:t xml:space="preserve">15 </w:t>
      </w:r>
      <w:r>
        <w:rPr>
          <w:rFonts w:hint="eastAsia" w:ascii="宋体" w:hAnsi="宋体" w:eastAsia="宋体" w:cs="宋体"/>
          <w:kern w:val="0"/>
          <w:sz w:val="24"/>
          <w:szCs w:val="24"/>
          <w:highlight w:val="none"/>
          <w:rtl w:val="0"/>
          <w:lang w:val="en-US" w:eastAsia="zh-CN"/>
        </w:rPr>
        <w:t>时</w:t>
      </w:r>
      <w:r>
        <w:rPr>
          <w:rFonts w:hint="eastAsia" w:ascii="宋体" w:hAnsi="宋体" w:eastAsia="宋体" w:cs="宋体"/>
          <w:kern w:val="0"/>
          <w:sz w:val="24"/>
          <w:szCs w:val="24"/>
          <w:highlight w:val="none"/>
          <w:u w:val="single" w:color="auto"/>
          <w:rtl w:val="0"/>
          <w:lang w:val="en-US" w:eastAsia="zh-CN"/>
        </w:rPr>
        <w:t xml:space="preserve">00 </w:t>
      </w:r>
      <w:r>
        <w:rPr>
          <w:rFonts w:hint="eastAsia" w:ascii="宋体" w:hAnsi="宋体" w:eastAsia="宋体" w:cs="宋体"/>
          <w:kern w:val="0"/>
          <w:sz w:val="24"/>
          <w:szCs w:val="24"/>
          <w:highlight w:val="none"/>
          <w:rtl w:val="0"/>
          <w:lang w:val="en-US" w:eastAsia="zh-CN"/>
        </w:rPr>
        <w:t>分</w:t>
      </w:r>
      <w:r>
        <w:rPr>
          <w:rFonts w:hint="eastAsia" w:ascii="宋体" w:hAnsi="宋体" w:eastAsia="宋体" w:cs="宋体"/>
          <w:color w:val="000000"/>
          <w:kern w:val="0"/>
          <w:sz w:val="24"/>
          <w:szCs w:val="24"/>
          <w:highlight w:val="none"/>
          <w:shd w:val="clear" w:color="auto" w:fill="FFFFFF"/>
        </w:rPr>
        <w:t>前通过</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第三方平台递交电子投标文件。投标人必须通过已激活的企业CA网上提交，本招标项目采用远程解密投标文件。若有疑问，可向网上投标系统开发公司国泰新点软件股份有限公司咨询。技术支持电话：4009280095-5、0594-2221219</w:t>
      </w: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eastAsia="宋体" w:cs="宋体"/>
          <w:color w:val="000000"/>
          <w:kern w:val="0"/>
          <w:sz w:val="24"/>
          <w:szCs w:val="24"/>
          <w:highlight w:val="none"/>
          <w:shd w:val="clear" w:color="auto" w:fill="FFFFFF"/>
          <w:lang w:val="en-US" w:eastAsia="zh-CN"/>
        </w:rPr>
        <w:t>0594-6220888</w:t>
      </w:r>
      <w:r>
        <w:rPr>
          <w:rFonts w:hint="eastAsia" w:ascii="宋体" w:hAnsi="宋体" w:eastAsia="宋体" w:cs="宋体"/>
          <w:color w:val="000000"/>
          <w:kern w:val="0"/>
          <w:sz w:val="24"/>
          <w:szCs w:val="24"/>
          <w:highlight w:val="none"/>
          <w:shd w:val="clear" w:color="auto" w:fill="FFFFFF"/>
        </w:rPr>
        <w:t>。</w:t>
      </w:r>
    </w:p>
    <w:p w14:paraId="24FEEF97">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20.3逾期提交的投标文件,招标人将拒绝接收。</w:t>
      </w:r>
    </w:p>
    <w:p w14:paraId="4532A5E3">
      <w:pPr>
        <w:shd w:val="clear" w:color="auto" w:fill="FFFFFF"/>
        <w:wordWrap w:val="0"/>
        <w:spacing w:after="0" w:line="360" w:lineRule="auto"/>
        <w:jc w:val="both"/>
        <w:rPr>
          <w:rFonts w:hint="eastAsia" w:ascii="宋体" w:hAnsi="宋体" w:eastAsia="宋体" w:cs="宋体"/>
          <w:b/>
          <w:color w:val="000000"/>
          <w:sz w:val="30"/>
          <w:szCs w:val="30"/>
          <w:highlight w:val="none"/>
          <w:shd w:val="clear" w:color="auto" w:fill="FFFFFF"/>
        </w:rPr>
      </w:pPr>
    </w:p>
    <w:p w14:paraId="0F3E2EF3">
      <w:pPr>
        <w:shd w:val="clear" w:color="auto" w:fill="FFFFFF"/>
        <w:wordWrap w:val="0"/>
        <w:spacing w:after="0" w:line="360" w:lineRule="auto"/>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(四)开标、评标及定标 </w:t>
      </w:r>
    </w:p>
    <w:p w14:paraId="2CD5468D">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21.开标</w:t>
      </w:r>
    </w:p>
    <w:p w14:paraId="30EF030E">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21.1</w:t>
      </w:r>
      <w:r>
        <w:rPr>
          <w:rFonts w:hint="eastAsia" w:ascii="宋体" w:hAnsi="宋体" w:eastAsia="宋体" w:cs="宋体"/>
          <w:color w:val="000000"/>
          <w:kern w:val="0"/>
          <w:sz w:val="24"/>
          <w:szCs w:val="24"/>
          <w:highlight w:val="none"/>
          <w:shd w:val="clear" w:color="auto" w:fill="FFFFFF"/>
          <w:lang w:eastAsia="zh-Hans"/>
        </w:rPr>
        <w:t>开标</w:t>
      </w:r>
      <w:r>
        <w:rPr>
          <w:rFonts w:hint="eastAsia" w:ascii="宋体" w:hAnsi="宋体" w:eastAsia="宋体" w:cs="宋体"/>
          <w:color w:val="000000"/>
          <w:kern w:val="0"/>
          <w:sz w:val="24"/>
          <w:szCs w:val="24"/>
          <w:highlight w:val="none"/>
          <w:shd w:val="clear" w:color="auto" w:fill="FFFFFF"/>
        </w:rPr>
        <w:t>会定于</w:t>
      </w:r>
      <w:r>
        <w:rPr>
          <w:rFonts w:hint="eastAsia" w:ascii="宋体" w:hAnsi="宋体" w:eastAsia="宋体" w:cs="宋体"/>
          <w:kern w:val="0"/>
          <w:sz w:val="24"/>
          <w:szCs w:val="24"/>
          <w:highlight w:val="none"/>
          <w:u w:val="single" w:color="auto"/>
          <w:rtl w:val="0"/>
          <w:lang w:val="en-US" w:eastAsia="zh-CN"/>
        </w:rPr>
        <w:t xml:space="preserve"> 2025 </w:t>
      </w:r>
      <w:r>
        <w:rPr>
          <w:rFonts w:hint="eastAsia" w:ascii="宋体" w:hAnsi="宋体" w:eastAsia="宋体" w:cs="宋体"/>
          <w:kern w:val="0"/>
          <w:sz w:val="24"/>
          <w:szCs w:val="24"/>
          <w:highlight w:val="none"/>
          <w:rtl w:val="0"/>
          <w:lang w:val="en-US" w:eastAsia="zh-CN"/>
        </w:rPr>
        <w:t>年</w:t>
      </w:r>
      <w:r>
        <w:rPr>
          <w:rFonts w:hint="eastAsia" w:ascii="宋体" w:hAnsi="宋体" w:eastAsia="宋体" w:cs="宋体"/>
          <w:kern w:val="0"/>
          <w:sz w:val="24"/>
          <w:szCs w:val="24"/>
          <w:highlight w:val="none"/>
          <w:u w:val="single" w:color="auto"/>
          <w:rtl w:val="0"/>
          <w:lang w:val="en-US" w:eastAsia="zh-CN"/>
        </w:rPr>
        <w:t>10</w:t>
      </w:r>
      <w:r>
        <w:rPr>
          <w:rFonts w:hint="eastAsia" w:ascii="宋体" w:hAnsi="宋体" w:eastAsia="宋体" w:cs="宋体"/>
          <w:kern w:val="0"/>
          <w:sz w:val="24"/>
          <w:szCs w:val="24"/>
          <w:highlight w:val="none"/>
          <w:rtl w:val="0"/>
          <w:lang w:val="en-US" w:eastAsia="zh-CN"/>
        </w:rPr>
        <w:t>月</w:t>
      </w:r>
      <w:r>
        <w:rPr>
          <w:rFonts w:hint="eastAsia" w:ascii="宋体" w:hAnsi="宋体" w:eastAsia="宋体" w:cs="宋体"/>
          <w:kern w:val="0"/>
          <w:sz w:val="24"/>
          <w:szCs w:val="24"/>
          <w:highlight w:val="none"/>
          <w:u w:val="single" w:color="auto"/>
          <w:rtl w:val="0"/>
          <w:lang w:val="en-US" w:eastAsia="zh-CN"/>
        </w:rPr>
        <w:t>28</w:t>
      </w:r>
      <w:r>
        <w:rPr>
          <w:rFonts w:hint="eastAsia" w:ascii="宋体" w:hAnsi="宋体" w:eastAsia="宋体" w:cs="宋体"/>
          <w:kern w:val="0"/>
          <w:sz w:val="24"/>
          <w:szCs w:val="24"/>
          <w:highlight w:val="none"/>
          <w:rtl w:val="0"/>
          <w:lang w:val="en-US" w:eastAsia="zh-CN"/>
        </w:rPr>
        <w:t>日</w:t>
      </w:r>
      <w:r>
        <w:rPr>
          <w:rFonts w:hint="eastAsia" w:ascii="宋体" w:hAnsi="宋体" w:eastAsia="宋体" w:cs="宋体"/>
          <w:kern w:val="0"/>
          <w:sz w:val="24"/>
          <w:szCs w:val="24"/>
          <w:highlight w:val="none"/>
          <w:u w:val="single" w:color="auto"/>
          <w:rtl w:val="0"/>
          <w:lang w:val="en-US" w:eastAsia="zh-CN"/>
        </w:rPr>
        <w:t>15</w:t>
      </w:r>
      <w:r>
        <w:rPr>
          <w:rFonts w:hint="eastAsia" w:ascii="宋体" w:hAnsi="宋体" w:eastAsia="宋体" w:cs="宋体"/>
          <w:kern w:val="0"/>
          <w:sz w:val="24"/>
          <w:szCs w:val="24"/>
          <w:highlight w:val="none"/>
          <w:rtl w:val="0"/>
          <w:lang w:val="en-US" w:eastAsia="zh-CN"/>
        </w:rPr>
        <w:t>时</w:t>
      </w:r>
      <w:r>
        <w:rPr>
          <w:rFonts w:hint="eastAsia" w:ascii="宋体" w:hAnsi="宋体" w:eastAsia="宋体" w:cs="宋体"/>
          <w:kern w:val="0"/>
          <w:sz w:val="24"/>
          <w:szCs w:val="24"/>
          <w:highlight w:val="none"/>
          <w:u w:val="single" w:color="auto"/>
          <w:rtl w:val="0"/>
          <w:lang w:val="en-US" w:eastAsia="zh-CN"/>
        </w:rPr>
        <w:t xml:space="preserve"> 00 </w:t>
      </w:r>
      <w:r>
        <w:rPr>
          <w:rFonts w:hint="eastAsia" w:ascii="宋体" w:hAnsi="宋体" w:eastAsia="宋体" w:cs="宋体"/>
          <w:kern w:val="0"/>
          <w:sz w:val="24"/>
          <w:szCs w:val="24"/>
          <w:highlight w:val="none"/>
          <w:rtl w:val="0"/>
          <w:lang w:val="en-US" w:eastAsia="zh-CN"/>
        </w:rPr>
        <w:t>分</w:t>
      </w:r>
      <w:r>
        <w:rPr>
          <w:rFonts w:hint="eastAsia" w:ascii="宋体" w:hAnsi="宋体" w:eastAsia="宋体" w:cs="宋体"/>
          <w:color w:val="000000"/>
          <w:kern w:val="0"/>
          <w:sz w:val="24"/>
          <w:szCs w:val="24"/>
          <w:highlight w:val="none"/>
          <w:shd w:val="clear" w:color="auto" w:fill="FFFFFF"/>
        </w:rPr>
        <w:t>在</w:t>
      </w:r>
      <w:r>
        <w:rPr>
          <w:rFonts w:hint="eastAsia" w:ascii="宋体" w:hAnsi="宋体" w:eastAsia="宋体" w:cs="宋体"/>
          <w:color w:val="000000"/>
          <w:kern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000000"/>
          <w:spacing w:val="0"/>
          <w:sz w:val="24"/>
          <w:szCs w:val="24"/>
          <w:u w:val="single"/>
          <w:shd w:val="clear" w:color="auto" w:fill="FFFFFF"/>
          <w:lang w:eastAsia="zh-CN"/>
        </w:rPr>
        <w:t>仙游县郊尾镇人民政府</w:t>
      </w:r>
      <w:r>
        <w:rPr>
          <w:rFonts w:hint="eastAsia" w:ascii="宋体" w:hAnsi="宋体" w:eastAsia="宋体" w:cs="宋体"/>
          <w:color w:val="000000"/>
          <w:kern w:val="0"/>
          <w:sz w:val="24"/>
          <w:szCs w:val="24"/>
          <w:highlight w:val="none"/>
          <w:shd w:val="clear" w:color="auto" w:fill="FFFFFF"/>
        </w:rPr>
        <w:t>进行公开招标，开标会由招标人或招标代理单位主持并邀请相关行政监督部门参加。本项目采用电子招投标，各投标人的法定代表人或其委托的代理人可参加现场开标会，未参加则视为默认整个全开标过程。</w:t>
      </w:r>
    </w:p>
    <w:p w14:paraId="7866E2B9">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21.2资格审查小组</w:t>
      </w:r>
    </w:p>
    <w:p w14:paraId="5D1C7488">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招标人不组建评标委员会，由招标人代表、招标代理机构代表等3人以上组成资格审查小组，对投标人的资格、资质和投标文件的有效性进行审查。</w:t>
      </w:r>
    </w:p>
    <w:p w14:paraId="5142CB65">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21.</w:t>
      </w:r>
      <w:r>
        <w:rPr>
          <w:rFonts w:hint="eastAsia" w:ascii="宋体" w:hAnsi="宋体" w:eastAsia="宋体" w:cs="宋体"/>
          <w:color w:val="000000"/>
          <w:kern w:val="0"/>
          <w:sz w:val="24"/>
          <w:szCs w:val="24"/>
          <w:highlight w:val="none"/>
          <w:shd w:val="clear" w:color="auto" w:fill="FFFFFF"/>
          <w:lang w:val="en-US" w:eastAsia="zh-CN"/>
        </w:rPr>
        <w:t>3</w:t>
      </w:r>
      <w:r>
        <w:rPr>
          <w:rFonts w:hint="eastAsia" w:ascii="宋体" w:hAnsi="宋体" w:eastAsia="宋体" w:cs="宋体"/>
          <w:color w:val="000000"/>
          <w:kern w:val="0"/>
          <w:sz w:val="24"/>
          <w:szCs w:val="24"/>
          <w:highlight w:val="none"/>
          <w:shd w:val="clear" w:color="auto" w:fill="FFFFFF"/>
        </w:rPr>
        <w:t>开标程序：</w:t>
      </w:r>
    </w:p>
    <w:p w14:paraId="6A83198A">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（1）招标代理机构介绍参加开标会的单位及人员；</w:t>
      </w:r>
    </w:p>
    <w:p w14:paraId="1BC2270B">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（2）主持人宣布开标纪律。</w:t>
      </w:r>
    </w:p>
    <w:p w14:paraId="5B3C3062">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（3）投标文件解密方式：</w:t>
      </w:r>
    </w:p>
    <w:p w14:paraId="603B1D55">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a.开标时，电子招标投标交易平台自动提取所有投标文件，通过现场和远程视频同步提示投标人在线开始解密，并向投标人等直播开标全过程。在解密过程中，当所有投标截止时间前递交的投标文件完成解密后（因投标人原因未在规定时间内解密，其投标视为无效的除外）。</w:t>
      </w:r>
    </w:p>
    <w:p w14:paraId="02CD0542">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b.投标人应在开始解密时间起半个小时内在线进行电子投标文件的解密操作，因投标人原因未在规定时间内解密，其投标视为无效。</w:t>
      </w:r>
    </w:p>
    <w:p w14:paraId="019A7D69">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c.非投标人引起，在开标或评标工作开始后，因停电、网络故障、电子设备或者电子评标系统故障导致无法继续进行开标或评标时，故障可在短时间内解除的（不超过4小时），招标人可以暂停开标或评标工作，待故障解除后继续开标或评标；故障无法在短时间内解除的（超过4小时），招标人应当终止开标或评标，并配合“</w:t>
      </w:r>
      <w:r>
        <w:rPr>
          <w:rFonts w:hint="eastAsia" w:ascii="宋体" w:hAnsi="宋体" w:eastAsia="宋体" w:cs="宋体"/>
          <w:kern w:val="0"/>
          <w:sz w:val="24"/>
          <w:szCs w:val="24"/>
          <w:highlight w:val="none"/>
          <w:rtl w:val="0"/>
          <w:lang w:val="en-US" w:eastAsia="zh-CN"/>
        </w:rPr>
        <w:t>数字仙游电子业务平台</w:t>
      </w:r>
      <w:r>
        <w:rPr>
          <w:rFonts w:hint="eastAsia" w:ascii="宋体" w:hAnsi="宋体" w:eastAsia="宋体" w:cs="宋体"/>
          <w:color w:val="000000"/>
          <w:kern w:val="0"/>
          <w:sz w:val="24"/>
          <w:szCs w:val="24"/>
          <w:highlight w:val="none"/>
          <w:shd w:val="clear" w:color="auto" w:fill="FFFFFF"/>
        </w:rPr>
        <w:t>”做好招投标资料的封存和保密工作，待故障解除后再重新进行开标或重新组建资格审查小组进行评标。</w:t>
      </w:r>
    </w:p>
    <w:p w14:paraId="008CBBD3">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4）投标文件解密失败的补救方案：招标人应按照招标文件规定的时间，在福建限额电子交易平台通过电子交易平台在线组织开标，并在电子交易平台中如实记录开标情况。开标时，应按照招标文件规定的时间及方式对电子投标文件进行解密。</w:t>
      </w:r>
    </w:p>
    <w:p w14:paraId="38D06AD8">
      <w:pPr>
        <w:widowControl w:val="0"/>
        <w:numPr>
          <w:ilvl w:val="0"/>
          <w:numId w:val="0"/>
        </w:numPr>
        <w:tabs>
          <w:tab w:val="left" w:pos="510"/>
          <w:tab w:val="left" w:pos="624"/>
        </w:tabs>
        <w:adjustRightInd w:val="0"/>
        <w:snapToGrid w:val="0"/>
        <w:spacing w:after="0" w:line="360" w:lineRule="auto"/>
        <w:ind w:firstLine="480" w:firstLineChars="200"/>
        <w:jc w:val="both"/>
        <w:textAlignment w:val="baseline"/>
        <w:rPr>
          <w:rFonts w:hint="eastAsia" w:ascii="宋体" w:hAnsi="宋体" w:eastAsia="宋体" w:cs="宋体"/>
          <w:color w:val="FF0000"/>
          <w:kern w:val="0"/>
          <w:sz w:val="24"/>
          <w:szCs w:val="24"/>
          <w:highlight w:val="none"/>
          <w:shd w:val="clear" w:color="auto" w:fill="FFFFFF"/>
          <w:rtl w:val="0"/>
          <w:lang w:val="en-US" w:eastAsia="zh-CN" w:bidi="ar-SA"/>
        </w:rPr>
      </w:pPr>
      <w:r>
        <w:rPr>
          <w:rFonts w:hint="eastAsia" w:ascii="宋体" w:hAnsi="宋体" w:eastAsia="宋体" w:cs="宋体"/>
          <w:color w:val="FF0000"/>
          <w:kern w:val="0"/>
          <w:sz w:val="24"/>
          <w:szCs w:val="24"/>
          <w:highlight w:val="none"/>
          <w:shd w:val="clear" w:color="auto" w:fill="FFFFFF"/>
          <w:rtl w:val="0"/>
          <w:lang w:val="en-US" w:eastAsia="zh-CN" w:bidi="ar-SA"/>
        </w:rPr>
        <w:t>a. 若为招标人原因导致无法正常解密，则由招标人及时提出解决方案；</w:t>
      </w:r>
    </w:p>
    <w:p w14:paraId="409471ED">
      <w:pPr>
        <w:widowControl w:val="0"/>
        <w:numPr>
          <w:ilvl w:val="0"/>
          <w:numId w:val="0"/>
        </w:numPr>
        <w:tabs>
          <w:tab w:val="left" w:pos="510"/>
          <w:tab w:val="left" w:pos="624"/>
        </w:tabs>
        <w:adjustRightInd w:val="0"/>
        <w:snapToGrid w:val="0"/>
        <w:spacing w:after="0" w:line="360" w:lineRule="auto"/>
        <w:ind w:firstLine="480" w:firstLineChars="200"/>
        <w:jc w:val="both"/>
        <w:textAlignment w:val="baseline"/>
        <w:rPr>
          <w:rFonts w:hint="eastAsia" w:ascii="宋体" w:hAnsi="宋体" w:eastAsia="宋体" w:cs="宋体"/>
          <w:color w:val="0000FF"/>
          <w:kern w:val="0"/>
          <w:sz w:val="24"/>
          <w:szCs w:val="24"/>
          <w:highlight w:val="none"/>
          <w:shd w:val="clear" w:color="auto" w:fill="FFFFFF"/>
          <w:rtl w:val="0"/>
          <w:lang w:val="en-US" w:eastAsia="zh-CN" w:bidi="ar-SA"/>
        </w:rPr>
      </w:pPr>
      <w:r>
        <w:rPr>
          <w:rFonts w:hint="eastAsia" w:ascii="宋体" w:hAnsi="宋体" w:eastAsia="宋体" w:cs="宋体"/>
          <w:color w:val="FF0000"/>
          <w:kern w:val="0"/>
          <w:sz w:val="24"/>
          <w:szCs w:val="24"/>
          <w:highlight w:val="none"/>
          <w:shd w:val="clear" w:color="auto" w:fill="FFFFFF"/>
          <w:rtl w:val="0"/>
          <w:lang w:val="en-US" w:eastAsia="zh-CN" w:bidi="ar-SA"/>
        </w:rPr>
        <w:t>B.开标或评标工作开始后，因停电、网络故障、电子设备或者电子评标系统故障导致无法继续进行开标或评标时，故障可在短时间内解除的（不超过4小时），招标人可以暂停开标或评标工作，待故障解除后继续开标或评标；故障无法在短时间内解除的（超过4小时），招标人应当终止开标或评标，并配合公共资源交易场所、电子交易平台做好招投标资料的封存和保密工作，待故障解除后再重新进行开标或重新组建评标委员会进行评标。</w:t>
      </w:r>
    </w:p>
    <w:p w14:paraId="568BA72D">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5</w:t>
      </w:r>
      <w:r>
        <w:rPr>
          <w:rFonts w:hint="eastAsia" w:ascii="宋体" w:hAnsi="宋体" w:eastAsia="宋体" w:cs="宋体"/>
          <w:color w:val="000000"/>
          <w:kern w:val="0"/>
          <w:sz w:val="24"/>
          <w:szCs w:val="24"/>
          <w:highlight w:val="none"/>
          <w:shd w:val="clear" w:color="auto" w:fill="FFFFFF"/>
        </w:rPr>
        <w:t>）确定进入资格审查的潜在投标人名单。</w:t>
      </w:r>
    </w:p>
    <w:p w14:paraId="36BEA7D7">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6</w:t>
      </w:r>
      <w:r>
        <w:rPr>
          <w:rFonts w:hint="eastAsia" w:ascii="宋体" w:hAnsi="宋体" w:eastAsia="宋体" w:cs="宋体"/>
          <w:color w:val="000000"/>
          <w:kern w:val="0"/>
          <w:sz w:val="24"/>
          <w:szCs w:val="24"/>
          <w:highlight w:val="none"/>
          <w:shd w:val="clear" w:color="auto" w:fill="FFFFFF"/>
        </w:rPr>
        <w:t>）唱标并作相应记录。</w:t>
      </w:r>
      <w:r>
        <w:rPr>
          <w:rFonts w:hint="eastAsia" w:ascii="宋体" w:hAnsi="宋体" w:eastAsia="宋体" w:cs="宋体"/>
          <w:color w:val="000000"/>
          <w:kern w:val="0"/>
          <w:sz w:val="24"/>
          <w:szCs w:val="24"/>
          <w:highlight w:val="none"/>
          <w:shd w:val="clear" w:color="auto" w:fill="FFFFFF"/>
          <w:lang w:eastAsia="zh-Hans"/>
        </w:rPr>
        <w:t>投标人代表对唱标内容进行核对并签字确认。</w:t>
      </w:r>
      <w:r>
        <w:rPr>
          <w:rFonts w:hint="eastAsia" w:ascii="宋体" w:hAnsi="宋体" w:eastAsia="宋体" w:cs="宋体"/>
          <w:color w:val="000000"/>
          <w:kern w:val="0"/>
          <w:sz w:val="24"/>
          <w:szCs w:val="24"/>
          <w:highlight w:val="none"/>
          <w:shd w:val="clear" w:color="auto" w:fill="FFFFFF"/>
        </w:rPr>
        <w:t>唱标内容为：投标人名称、投标报价、工程质量承诺、工期承诺、项目经理及其它必要的内容。</w:t>
      </w:r>
    </w:p>
    <w:p w14:paraId="75CFF021">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）投标人对开标有异议的，应当在开标现场提出，招标人应当当场作出答复，并制作记录。</w:t>
      </w:r>
    </w:p>
    <w:p w14:paraId="3CE55BD3">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22.评标</w:t>
      </w:r>
    </w:p>
    <w:p w14:paraId="45AF5C46">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u w:val="single"/>
          <w:shd w:val="clear" w:color="auto" w:fill="FFFFFF"/>
        </w:rPr>
        <w:t>22.1 资格审查小组审查投标文件，确定合格</w:t>
      </w:r>
      <w:r>
        <w:rPr>
          <w:rFonts w:hint="eastAsia" w:ascii="宋体" w:hAnsi="宋体" w:eastAsia="宋体" w:cs="宋体"/>
          <w:color w:val="000000"/>
          <w:kern w:val="0"/>
          <w:sz w:val="24"/>
          <w:szCs w:val="24"/>
          <w:highlight w:val="none"/>
          <w:u w:val="single"/>
          <w:shd w:val="clear" w:color="auto" w:fill="FFFFFF"/>
          <w:lang w:val="en-US" w:eastAsia="zh-CN"/>
        </w:rPr>
        <w:t>报价</w:t>
      </w:r>
      <w:r>
        <w:rPr>
          <w:rFonts w:hint="eastAsia" w:ascii="宋体" w:hAnsi="宋体" w:eastAsia="宋体" w:cs="宋体"/>
          <w:color w:val="000000"/>
          <w:kern w:val="0"/>
          <w:sz w:val="24"/>
          <w:szCs w:val="24"/>
          <w:highlight w:val="none"/>
          <w:u w:val="single"/>
          <w:shd w:val="clear" w:color="auto" w:fill="FFFFFF"/>
        </w:rPr>
        <w:t>投标人名单</w:t>
      </w:r>
      <w:r>
        <w:rPr>
          <w:rFonts w:hint="eastAsia" w:ascii="宋体" w:hAnsi="宋体" w:eastAsia="宋体" w:cs="宋体"/>
          <w:color w:val="000000"/>
          <w:kern w:val="0"/>
          <w:sz w:val="24"/>
          <w:szCs w:val="24"/>
          <w:highlight w:val="none"/>
          <w:shd w:val="clear" w:color="auto" w:fill="FFFFFF"/>
        </w:rPr>
        <w:t>。</w:t>
      </w:r>
    </w:p>
    <w:p w14:paraId="4A838055">
      <w:pPr>
        <w:widowControl/>
        <w:numPr>
          <w:ilvl w:val="0"/>
          <w:numId w:val="0"/>
        </w:numPr>
        <w:shd w:val="clear" w:color="auto" w:fill="FFFFFF"/>
        <w:wordWrap w:val="0"/>
        <w:adjustRightInd w:val="0"/>
        <w:snapToGrid w:val="0"/>
        <w:spacing w:after="0" w:line="360" w:lineRule="auto"/>
        <w:ind w:firstLine="480" w:firstLineChars="200"/>
        <w:jc w:val="left"/>
        <w:rPr>
          <w:rFonts w:hint="eastAsia" w:ascii="宋体" w:hAnsi="宋体" w:eastAsia="宋体" w:cs="宋体"/>
          <w:b w:val="0"/>
          <w:bCs/>
          <w:color w:val="0000FF"/>
          <w:kern w:val="0"/>
          <w:sz w:val="24"/>
          <w:szCs w:val="24"/>
          <w:highlight w:val="none"/>
          <w:shd w:val="clear" w:color="auto" w:fill="FFFFFF"/>
        </w:rPr>
      </w:pPr>
      <w:r>
        <w:rPr>
          <w:rFonts w:hint="eastAsia" w:ascii="宋体" w:hAnsi="宋体" w:eastAsia="宋体" w:cs="宋体"/>
          <w:b w:val="0"/>
          <w:bCs/>
          <w:color w:val="0000FF"/>
          <w:kern w:val="0"/>
          <w:sz w:val="24"/>
          <w:szCs w:val="24"/>
          <w:highlight w:val="none"/>
          <w:shd w:val="clear" w:color="auto" w:fill="FFFFFF"/>
          <w:lang w:eastAsia="zh-CN"/>
        </w:rPr>
        <w:t>（</w:t>
      </w:r>
      <w:r>
        <w:rPr>
          <w:rFonts w:hint="eastAsia" w:ascii="宋体" w:hAnsi="宋体" w:eastAsia="宋体" w:cs="宋体"/>
          <w:b w:val="0"/>
          <w:bCs/>
          <w:color w:val="0000FF"/>
          <w:kern w:val="0"/>
          <w:sz w:val="24"/>
          <w:szCs w:val="24"/>
          <w:highlight w:val="none"/>
          <w:shd w:val="clear" w:color="auto" w:fill="FFFFFF"/>
          <w:lang w:val="en-US" w:eastAsia="zh-CN"/>
        </w:rPr>
        <w:t>1）</w:t>
      </w:r>
      <w:r>
        <w:rPr>
          <w:rFonts w:hint="eastAsia" w:ascii="宋体" w:hAnsi="宋体" w:eastAsia="宋体" w:cs="宋体"/>
          <w:b w:val="0"/>
          <w:bCs/>
          <w:color w:val="0000FF"/>
          <w:kern w:val="0"/>
          <w:sz w:val="24"/>
          <w:szCs w:val="24"/>
          <w:highlight w:val="none"/>
          <w:shd w:val="clear" w:color="auto" w:fill="FFFFFF"/>
        </w:rPr>
        <w:t>先选择投标报价</w:t>
      </w:r>
      <w:r>
        <w:rPr>
          <w:rFonts w:hint="eastAsia" w:ascii="宋体" w:hAnsi="宋体" w:eastAsia="宋体" w:cs="宋体"/>
          <w:b w:val="0"/>
          <w:bCs/>
          <w:color w:val="0000FF"/>
          <w:kern w:val="0"/>
          <w:sz w:val="24"/>
          <w:szCs w:val="24"/>
          <w:highlight w:val="none"/>
          <w:shd w:val="clear" w:color="auto" w:fill="FFFFFF"/>
          <w:lang w:val="en-US" w:eastAsia="zh-CN"/>
        </w:rPr>
        <w:t>合理区间内的</w:t>
      </w:r>
      <w:r>
        <w:rPr>
          <w:rFonts w:hint="eastAsia" w:ascii="宋体" w:hAnsi="宋体" w:eastAsia="宋体" w:cs="宋体"/>
          <w:b w:val="0"/>
          <w:bCs/>
          <w:color w:val="0000FF"/>
          <w:kern w:val="0"/>
          <w:sz w:val="24"/>
          <w:szCs w:val="24"/>
          <w:highlight w:val="none"/>
          <w:shd w:val="clear" w:color="auto" w:fill="FFFFFF"/>
        </w:rPr>
        <w:t>投标人入围，按照投标人投标报价与</w:t>
      </w:r>
      <w:r>
        <w:rPr>
          <w:rFonts w:hint="eastAsia" w:ascii="宋体" w:hAnsi="宋体" w:eastAsia="宋体" w:cs="宋体"/>
          <w:b w:val="0"/>
          <w:bCs/>
          <w:color w:val="0000FF"/>
          <w:kern w:val="0"/>
          <w:sz w:val="24"/>
          <w:szCs w:val="24"/>
          <w:highlight w:val="none"/>
          <w:shd w:val="clear" w:color="auto" w:fill="FFFFFF"/>
          <w:lang w:val="en-US" w:eastAsia="zh-CN"/>
        </w:rPr>
        <w:t>最接近</w:t>
      </w:r>
      <w:r>
        <w:rPr>
          <w:rFonts w:hint="default" w:ascii="宋体" w:hAnsi="宋体" w:eastAsia="宋体" w:cs="宋体"/>
          <w:b w:val="0"/>
          <w:bCs/>
          <w:color w:val="0000FF"/>
          <w:kern w:val="0"/>
          <w:sz w:val="24"/>
          <w:szCs w:val="24"/>
          <w:highlight w:val="none"/>
          <w:shd w:val="clear" w:color="auto" w:fill="FFFFFF"/>
          <w:rtl w:val="0"/>
          <w:lang w:val="zh-TW" w:eastAsia="zh-TW"/>
        </w:rPr>
        <w:t>评标价的下限</w:t>
      </w:r>
      <w:r>
        <w:rPr>
          <w:rFonts w:hint="eastAsia" w:ascii="宋体" w:hAnsi="宋体" w:eastAsia="宋体" w:cs="宋体"/>
          <w:b w:val="0"/>
          <w:bCs/>
          <w:color w:val="0000FF"/>
          <w:kern w:val="0"/>
          <w:sz w:val="24"/>
          <w:szCs w:val="24"/>
          <w:highlight w:val="none"/>
          <w:shd w:val="clear" w:color="auto" w:fill="FFFFFF"/>
        </w:rPr>
        <w:t>由小到大依次排序，选取前</w:t>
      </w:r>
      <w:r>
        <w:rPr>
          <w:rFonts w:hint="eastAsia" w:ascii="宋体" w:hAnsi="宋体" w:eastAsia="宋体" w:cs="宋体"/>
          <w:b w:val="0"/>
          <w:bCs/>
          <w:color w:val="0000FF"/>
          <w:kern w:val="0"/>
          <w:sz w:val="24"/>
          <w:szCs w:val="24"/>
          <w:highlight w:val="none"/>
          <w:shd w:val="clear" w:color="auto" w:fill="FFFFFF"/>
          <w:lang w:val="en-US" w:eastAsia="zh-CN"/>
        </w:rPr>
        <w:t>3</w:t>
      </w:r>
      <w:r>
        <w:rPr>
          <w:rFonts w:hint="eastAsia" w:ascii="宋体" w:hAnsi="宋体" w:eastAsia="宋体" w:cs="宋体"/>
          <w:b w:val="0"/>
          <w:bCs/>
          <w:color w:val="0000FF"/>
          <w:kern w:val="0"/>
          <w:sz w:val="24"/>
          <w:szCs w:val="24"/>
          <w:highlight w:val="none"/>
          <w:shd w:val="clear" w:color="auto" w:fill="FFFFFF"/>
        </w:rPr>
        <w:t>名（若任一名出现多家并列的，视为同一名，下同；</w:t>
      </w:r>
      <w:r>
        <w:rPr>
          <w:rFonts w:hint="eastAsia" w:ascii="宋体" w:hAnsi="宋体" w:eastAsia="宋体" w:cs="宋体"/>
          <w:b w:val="0"/>
          <w:bCs/>
          <w:color w:val="0000FF"/>
          <w:kern w:val="0"/>
          <w:sz w:val="24"/>
          <w:szCs w:val="24"/>
          <w:highlight w:val="none"/>
          <w:shd w:val="clear" w:color="auto" w:fill="FFFFFF"/>
          <w:lang w:val="en-US" w:eastAsia="zh-CN"/>
        </w:rPr>
        <w:t>若最接近评标价下限的投标人</w:t>
      </w:r>
      <w:r>
        <w:rPr>
          <w:rFonts w:hint="eastAsia" w:ascii="宋体" w:hAnsi="宋体" w:eastAsia="宋体" w:cs="宋体"/>
          <w:b w:val="0"/>
          <w:bCs/>
          <w:color w:val="0000FF"/>
          <w:kern w:val="0"/>
          <w:sz w:val="24"/>
          <w:szCs w:val="24"/>
          <w:highlight w:val="none"/>
          <w:shd w:val="clear" w:color="auto" w:fill="FFFFFF"/>
        </w:rPr>
        <w:t>不足</w:t>
      </w:r>
      <w:r>
        <w:rPr>
          <w:rFonts w:hint="eastAsia" w:ascii="宋体" w:hAnsi="宋体" w:eastAsia="宋体" w:cs="宋体"/>
          <w:b w:val="0"/>
          <w:bCs/>
          <w:color w:val="0000FF"/>
          <w:kern w:val="0"/>
          <w:sz w:val="24"/>
          <w:szCs w:val="24"/>
          <w:highlight w:val="none"/>
          <w:shd w:val="clear" w:color="auto" w:fill="FFFFFF"/>
          <w:lang w:val="en-US" w:eastAsia="zh-CN"/>
        </w:rPr>
        <w:t>3</w:t>
      </w:r>
      <w:r>
        <w:rPr>
          <w:rFonts w:hint="eastAsia" w:ascii="宋体" w:hAnsi="宋体" w:eastAsia="宋体" w:cs="宋体"/>
          <w:b w:val="0"/>
          <w:bCs/>
          <w:color w:val="0000FF"/>
          <w:kern w:val="0"/>
          <w:sz w:val="24"/>
          <w:szCs w:val="24"/>
          <w:highlight w:val="none"/>
          <w:shd w:val="clear" w:color="auto" w:fill="FFFFFF"/>
        </w:rPr>
        <w:t>名</w:t>
      </w:r>
      <w:r>
        <w:rPr>
          <w:rFonts w:hint="eastAsia" w:ascii="宋体" w:hAnsi="宋体" w:eastAsia="宋体" w:cs="宋体"/>
          <w:b w:val="0"/>
          <w:bCs/>
          <w:color w:val="0000FF"/>
          <w:kern w:val="0"/>
          <w:sz w:val="24"/>
          <w:szCs w:val="24"/>
          <w:highlight w:val="none"/>
          <w:shd w:val="clear" w:color="auto" w:fill="FFFFFF"/>
          <w:lang w:val="en-US" w:eastAsia="zh-CN"/>
        </w:rPr>
        <w:t>的，则在高于评标价的投标人中选取最接近评标价的投标人补足3名</w:t>
      </w:r>
      <w:r>
        <w:rPr>
          <w:rFonts w:hint="eastAsia" w:ascii="宋体" w:hAnsi="宋体" w:eastAsia="宋体" w:cs="宋体"/>
          <w:b w:val="0"/>
          <w:bCs/>
          <w:color w:val="0000FF"/>
          <w:kern w:val="0"/>
          <w:sz w:val="24"/>
          <w:szCs w:val="24"/>
          <w:highlight w:val="none"/>
          <w:shd w:val="clear" w:color="auto" w:fill="FFFFFF"/>
        </w:rPr>
        <w:t>，</w:t>
      </w:r>
      <w:r>
        <w:rPr>
          <w:rFonts w:hint="eastAsia" w:ascii="宋体" w:hAnsi="宋体" w:eastAsia="宋体" w:cs="宋体"/>
          <w:b w:val="0"/>
          <w:bCs/>
          <w:color w:val="0000FF"/>
          <w:kern w:val="0"/>
          <w:sz w:val="24"/>
          <w:szCs w:val="24"/>
          <w:highlight w:val="none"/>
          <w:shd w:val="clear" w:color="auto" w:fill="FFFFFF"/>
          <w:lang w:val="en-US" w:eastAsia="zh-CN"/>
        </w:rPr>
        <w:t>资格审查小组对</w:t>
      </w:r>
      <w:r>
        <w:rPr>
          <w:rFonts w:hint="eastAsia" w:ascii="宋体" w:hAnsi="宋体" w:eastAsia="宋体" w:cs="宋体"/>
          <w:b w:val="0"/>
          <w:bCs/>
          <w:color w:val="0000FF"/>
          <w:kern w:val="0"/>
          <w:sz w:val="24"/>
          <w:szCs w:val="24"/>
          <w:highlight w:val="none"/>
          <w:shd w:val="clear" w:color="auto" w:fill="FFFFFF"/>
        </w:rPr>
        <w:t>投标人的投标文件进行评审</w:t>
      </w:r>
      <w:r>
        <w:rPr>
          <w:rFonts w:hint="eastAsia" w:ascii="宋体" w:hAnsi="宋体" w:eastAsia="宋体" w:cs="宋体"/>
          <w:b w:val="0"/>
          <w:bCs/>
          <w:color w:val="0000FF"/>
          <w:kern w:val="0"/>
          <w:sz w:val="24"/>
          <w:szCs w:val="24"/>
          <w:highlight w:val="none"/>
          <w:shd w:val="clear" w:color="auto" w:fill="FFFFFF"/>
          <w:lang w:eastAsia="zh-CN"/>
        </w:rPr>
        <w:t>（</w:t>
      </w:r>
      <w:r>
        <w:rPr>
          <w:rFonts w:hint="eastAsia" w:ascii="宋体" w:hAnsi="宋体" w:eastAsia="宋体" w:cs="宋体"/>
          <w:b w:val="0"/>
          <w:bCs/>
          <w:color w:val="0000FF"/>
          <w:kern w:val="0"/>
          <w:sz w:val="24"/>
          <w:szCs w:val="24"/>
          <w:highlight w:val="none"/>
          <w:shd w:val="clear" w:color="auto" w:fill="FFFFFF"/>
        </w:rPr>
        <w:t>以实际入围家数为准）；</w:t>
      </w:r>
    </w:p>
    <w:p w14:paraId="1485CD8B">
      <w:pPr>
        <w:widowControl/>
        <w:shd w:val="clear" w:color="auto" w:fill="FFFFFF"/>
        <w:wordWrap w:val="0"/>
        <w:adjustRightInd w:val="0"/>
        <w:snapToGrid w:val="0"/>
        <w:spacing w:after="0" w:line="360" w:lineRule="auto"/>
        <w:ind w:firstLine="480"/>
        <w:jc w:val="left"/>
        <w:rPr>
          <w:rFonts w:hint="eastAsia" w:ascii="宋体" w:hAnsi="宋体" w:eastAsia="宋体" w:cs="宋体"/>
          <w:b w:val="0"/>
          <w:bCs/>
          <w:color w:val="0000FF"/>
          <w:kern w:val="0"/>
          <w:sz w:val="24"/>
          <w:szCs w:val="24"/>
          <w:highlight w:val="none"/>
          <w:shd w:val="clear" w:color="auto" w:fill="FFFFFF"/>
          <w:lang w:val="en-US" w:eastAsia="zh-CN"/>
        </w:rPr>
      </w:pPr>
      <w:r>
        <w:rPr>
          <w:rFonts w:hint="eastAsia" w:ascii="宋体" w:hAnsi="宋体" w:eastAsia="宋体" w:cs="宋体"/>
          <w:b w:val="0"/>
          <w:bCs/>
          <w:color w:val="0000FF"/>
          <w:kern w:val="0"/>
          <w:sz w:val="24"/>
          <w:szCs w:val="24"/>
          <w:highlight w:val="none"/>
          <w:shd w:val="clear" w:color="auto" w:fill="FFFFFF"/>
          <w:lang w:val="en-US" w:eastAsia="zh-CN"/>
        </w:rPr>
        <w:t>（2）当按上述进行入围评审时，通过评审合格的投标人少于1家，再按照上述选取办法，按名次每次递补1名进行评审，直至合格的投标文件不少于1家为止。</w:t>
      </w:r>
    </w:p>
    <w:p w14:paraId="331A82D4">
      <w:pPr>
        <w:pStyle w:val="12"/>
        <w:rPr>
          <w:rFonts w:hint="eastAsia" w:eastAsia="宋体"/>
          <w:lang w:val="en-US" w:eastAsia="zh-CN"/>
        </w:rPr>
      </w:pPr>
      <w:r>
        <w:rPr>
          <w:rFonts w:hint="eastAsia" w:ascii="宋体" w:hAnsi="宋体" w:eastAsia="宋体" w:cs="宋体"/>
          <w:b w:val="0"/>
          <w:bCs/>
          <w:color w:val="0000FF"/>
          <w:kern w:val="0"/>
          <w:sz w:val="24"/>
          <w:szCs w:val="24"/>
          <w:highlight w:val="none"/>
          <w:shd w:val="clear" w:color="auto" w:fill="FFFFFF"/>
          <w:lang w:val="en-US" w:eastAsia="zh-CN" w:bidi="ar-SA"/>
        </w:rPr>
        <w:t>（3）投标人仅一家的则直接指定中标人，中标合同价为投标人报价</w:t>
      </w:r>
      <w:r>
        <w:rPr>
          <w:rFonts w:hint="eastAsia" w:ascii="宋体" w:hAnsi="宋体" w:cs="宋体"/>
          <w:b w:val="0"/>
          <w:bCs/>
          <w:color w:val="0000FF"/>
          <w:kern w:val="0"/>
          <w:sz w:val="24"/>
          <w:szCs w:val="24"/>
          <w:highlight w:val="none"/>
          <w:shd w:val="clear" w:color="auto" w:fill="FFFFFF"/>
          <w:lang w:val="en-US" w:eastAsia="zh-CN" w:bidi="ar-SA"/>
        </w:rPr>
        <w:t>。</w:t>
      </w:r>
    </w:p>
    <w:p w14:paraId="4D046C5B">
      <w:pPr>
        <w:widowControl/>
        <w:shd w:val="clear" w:color="auto" w:fill="FFFFFF"/>
        <w:wordWrap w:val="0"/>
        <w:adjustRightInd w:val="0"/>
        <w:snapToGrid w:val="0"/>
        <w:spacing w:after="0" w:line="360" w:lineRule="auto"/>
        <w:ind w:firstLine="480"/>
        <w:jc w:val="left"/>
        <w:rPr>
          <w:rFonts w:hint="eastAsia" w:ascii="宋体" w:hAnsi="宋体" w:eastAsia="宋体" w:cs="宋体"/>
          <w:b/>
          <w:color w:val="000000"/>
          <w:kern w:val="0"/>
          <w:sz w:val="24"/>
          <w:szCs w:val="24"/>
          <w:highlight w:val="none"/>
          <w:shd w:val="clear" w:color="auto" w:fill="FFFFFF"/>
        </w:rPr>
      </w:pPr>
      <w:r>
        <w:rPr>
          <w:rFonts w:hint="eastAsia" w:ascii="宋体" w:hAnsi="宋体" w:eastAsia="宋体" w:cs="宋体"/>
          <w:b/>
          <w:color w:val="000000"/>
          <w:kern w:val="0"/>
          <w:sz w:val="24"/>
          <w:szCs w:val="24"/>
          <w:highlight w:val="none"/>
          <w:shd w:val="clear" w:color="auto" w:fill="FFFFFF"/>
        </w:rPr>
        <w:t>存在下列情形之一的，应当作为废标处理，</w:t>
      </w:r>
      <w:r>
        <w:rPr>
          <w:rFonts w:hint="eastAsia" w:ascii="宋体" w:hAnsi="宋体" w:eastAsia="宋体" w:cs="宋体"/>
          <w:b/>
          <w:color w:val="000000"/>
          <w:kern w:val="0"/>
          <w:sz w:val="24"/>
          <w:szCs w:val="24"/>
          <w:highlight w:val="none"/>
          <w:shd w:val="clear" w:color="auto" w:fill="FFFFFF"/>
          <w:lang w:val="en-US" w:eastAsia="zh-CN"/>
        </w:rPr>
        <w:t>确定进入投标人报价平均值计取</w:t>
      </w:r>
      <w:r>
        <w:rPr>
          <w:rFonts w:hint="eastAsia" w:ascii="宋体" w:hAnsi="宋体" w:eastAsia="宋体" w:cs="宋体"/>
          <w:b/>
          <w:color w:val="000000"/>
          <w:kern w:val="0"/>
          <w:sz w:val="24"/>
          <w:szCs w:val="24"/>
          <w:highlight w:val="none"/>
          <w:shd w:val="clear" w:color="auto" w:fill="FFFFFF"/>
        </w:rPr>
        <w:t>程序：</w:t>
      </w:r>
    </w:p>
    <w:p w14:paraId="2B499AAB">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22.1.1投标人的企业营业执照、</w:t>
      </w:r>
      <w:r>
        <w:rPr>
          <w:rFonts w:hint="eastAsia" w:ascii="宋体" w:hAnsi="宋体" w:eastAsia="宋体" w:cs="宋体"/>
          <w:color w:val="000000"/>
          <w:kern w:val="0"/>
          <w:sz w:val="24"/>
          <w:szCs w:val="24"/>
          <w:highlight w:val="none"/>
          <w:shd w:val="clear" w:color="auto" w:fill="FFFFFF"/>
          <w:lang w:val="en-US" w:eastAsia="zh-CN"/>
        </w:rPr>
        <w:t>企业资质证书、</w:t>
      </w:r>
      <w:r>
        <w:rPr>
          <w:rFonts w:hint="eastAsia" w:ascii="宋体" w:hAnsi="宋体" w:eastAsia="宋体" w:cs="宋体"/>
          <w:color w:val="000000"/>
          <w:kern w:val="0"/>
          <w:sz w:val="24"/>
          <w:szCs w:val="24"/>
          <w:highlight w:val="none"/>
          <w:shd w:val="clear" w:color="auto" w:fill="FFFFFF"/>
        </w:rPr>
        <w:t>企业安全生产许可证、银行开户许可证(或基本存款账户信息)、</w:t>
      </w:r>
      <w:r>
        <w:rPr>
          <w:rFonts w:hint="eastAsia" w:ascii="宋体" w:hAnsi="宋体" w:eastAsia="宋体" w:cs="宋体"/>
          <w:color w:val="000000"/>
          <w:kern w:val="0"/>
          <w:sz w:val="24"/>
          <w:szCs w:val="24"/>
          <w:highlight w:val="none"/>
          <w:shd w:val="clear" w:color="auto" w:fill="FFFFFF"/>
          <w:lang w:val="en-US" w:eastAsia="zh-CN"/>
        </w:rPr>
        <w:t>项目负责人</w:t>
      </w:r>
      <w:r>
        <w:rPr>
          <w:rFonts w:hint="eastAsia" w:ascii="宋体" w:hAnsi="宋体" w:eastAsia="宋体" w:cs="宋体"/>
          <w:color w:val="000000"/>
          <w:kern w:val="0"/>
          <w:sz w:val="24"/>
          <w:szCs w:val="24"/>
          <w:highlight w:val="none"/>
          <w:shd w:val="clear" w:color="auto" w:fill="FFFFFF"/>
        </w:rPr>
        <w:t>不符合招标文件要求的；</w:t>
      </w:r>
    </w:p>
    <w:p w14:paraId="5CB8CAB7">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22.1.2投标人证书、证件复印件提供不全的、证书、证件复印件未加盖公章；</w:t>
      </w:r>
    </w:p>
    <w:p w14:paraId="6AD19C79">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22.1.3投标承诺函未按投标文件格式规定编制、填写内容或签署、盖章的；</w:t>
      </w:r>
    </w:p>
    <w:p w14:paraId="674DEBC2">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22.1.4投标人对工程</w:t>
      </w:r>
      <w:r>
        <w:rPr>
          <w:rFonts w:hint="eastAsia" w:ascii="宋体" w:hAnsi="宋体" w:eastAsia="宋体" w:cs="宋体"/>
          <w:color w:val="000000"/>
          <w:kern w:val="0"/>
          <w:sz w:val="24"/>
          <w:szCs w:val="24"/>
          <w:highlight w:val="none"/>
          <w:shd w:val="clear" w:color="auto" w:fill="FFFFFF"/>
          <w:lang w:val="en-US" w:eastAsia="zh-CN"/>
        </w:rPr>
        <w:t>报</w:t>
      </w:r>
      <w:r>
        <w:rPr>
          <w:rFonts w:hint="eastAsia" w:ascii="宋体" w:hAnsi="宋体" w:eastAsia="宋体" w:cs="宋体"/>
          <w:color w:val="000000"/>
          <w:kern w:val="0"/>
          <w:sz w:val="24"/>
          <w:szCs w:val="24"/>
          <w:highlight w:val="none"/>
          <w:shd w:val="clear" w:color="auto" w:fill="FFFFFF"/>
        </w:rPr>
        <w:t>价、施工工期和质量等的承诺不满足招标文件实质性要求的；</w:t>
      </w:r>
    </w:p>
    <w:p w14:paraId="6E2FB837">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22.1.5投标人拟派出项负责人不满足招标文件要求的；</w:t>
      </w:r>
    </w:p>
    <w:p w14:paraId="38A72242">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22.1.6具有投标须知第3.</w:t>
      </w: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条情形之一的;</w:t>
      </w:r>
    </w:p>
    <w:p w14:paraId="1E2FF50C">
      <w:pPr>
        <w:widowControl w:val="0"/>
        <w:adjustRightInd/>
        <w:snapToGrid/>
        <w:spacing w:after="0" w:line="360" w:lineRule="auto"/>
        <w:ind w:firstLine="480" w:firstLineChars="200"/>
        <w:jc w:val="both"/>
        <w:textAlignment w:val="baseline"/>
        <w:rPr>
          <w:rFonts w:hint="eastAsia" w:ascii="宋体" w:hAnsi="宋体" w:eastAsia="宋体" w:cs="宋体"/>
          <w:color w:val="000000"/>
          <w:kern w:val="2"/>
          <w:sz w:val="24"/>
          <w:szCs w:val="24"/>
          <w:highlight w:val="none"/>
          <w:shd w:val="clear" w:color="auto" w:fill="FFFFFF"/>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22.1.7不符合招标文件规定的其它实质性要求。</w:t>
      </w:r>
    </w:p>
    <w:p w14:paraId="4A9CAF73">
      <w:pPr>
        <w:widowControl w:val="0"/>
        <w:adjustRightInd/>
        <w:snapToGrid/>
        <w:spacing w:after="0" w:line="360" w:lineRule="auto"/>
        <w:ind w:firstLine="482" w:firstLineChars="200"/>
        <w:jc w:val="both"/>
        <w:textAlignment w:val="baseline"/>
        <w:rPr>
          <w:rFonts w:hint="eastAsia" w:ascii="宋体" w:hAnsi="宋体" w:eastAsia="宋体" w:cs="宋体"/>
          <w:color w:val="000000"/>
          <w:kern w:val="2"/>
          <w:sz w:val="24"/>
          <w:szCs w:val="24"/>
          <w:highlight w:val="none"/>
          <w:shd w:val="clear" w:color="auto" w:fill="FFFFFF"/>
          <w:lang w:val="en-US" w:eastAsia="zh-CN" w:bidi="ar-SA"/>
        </w:rPr>
      </w:pPr>
      <w:r>
        <w:rPr>
          <w:rFonts w:hint="eastAsia" w:ascii="宋体" w:hAnsi="宋体" w:eastAsia="宋体" w:cs="宋体"/>
          <w:b/>
          <w:bCs/>
          <w:color w:val="000000"/>
          <w:kern w:val="2"/>
          <w:sz w:val="24"/>
          <w:szCs w:val="24"/>
          <w:highlight w:val="none"/>
          <w:shd w:val="clear" w:color="auto" w:fill="FFFFFF"/>
          <w:lang w:val="en-US" w:eastAsia="zh-CN" w:bidi="ar-SA"/>
        </w:rPr>
        <w:t>23 .计算评标价及确定中标人</w:t>
      </w:r>
    </w:p>
    <w:p w14:paraId="08B75E0E">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b/>
          <w:bCs/>
          <w:color w:val="000000"/>
          <w:kern w:val="0"/>
          <w:sz w:val="24"/>
          <w:szCs w:val="24"/>
          <w:highlight w:val="none"/>
          <w:shd w:val="clear" w:color="auto" w:fill="FFFFFF"/>
          <w:lang w:val="en-US" w:eastAsia="zh-CN"/>
        </w:rPr>
        <w:t>23.1</w:t>
      </w:r>
      <w:r>
        <w:rPr>
          <w:rFonts w:hint="eastAsia" w:ascii="宋体" w:hAnsi="宋体" w:eastAsia="宋体" w:cs="宋体"/>
          <w:color w:val="000000"/>
          <w:kern w:val="0"/>
          <w:sz w:val="24"/>
          <w:szCs w:val="24"/>
          <w:highlight w:val="none"/>
          <w:shd w:val="clear" w:color="auto" w:fill="FFFFFF"/>
          <w:rtl w:val="0"/>
          <w:lang w:val="zh-TW" w:eastAsia="zh-TW"/>
        </w:rPr>
        <w:t>公司内部发包采用经评审的合理低价中标方式确定中标人。即投标人在合理区间（为最高限价再下浮：</w:t>
      </w:r>
      <w:r>
        <w:rPr>
          <w:rFonts w:hint="eastAsia" w:ascii="宋体" w:hAnsi="宋体" w:eastAsia="宋体" w:cs="宋体"/>
          <w:b/>
          <w:bCs/>
          <w:color w:val="000000"/>
          <w:kern w:val="0"/>
          <w:sz w:val="24"/>
          <w:szCs w:val="24"/>
          <w:highlight w:val="none"/>
          <w:shd w:val="clear" w:color="auto" w:fill="FFFFFF"/>
          <w:rtl w:val="0"/>
          <w:lang w:val="zh-TW" w:eastAsia="zh-TW"/>
        </w:rPr>
        <w:t>市政7%-10%、即199537元-206188元</w:t>
      </w:r>
      <w:bookmarkStart w:id="10" w:name="_GoBack"/>
      <w:bookmarkEnd w:id="10"/>
      <w:r>
        <w:rPr>
          <w:rFonts w:hint="eastAsia" w:ascii="宋体" w:hAnsi="宋体" w:eastAsia="宋体" w:cs="宋体"/>
          <w:kern w:val="0"/>
          <w:sz w:val="24"/>
          <w:szCs w:val="24"/>
          <w:highlight w:val="none"/>
          <w:rtl w:val="0"/>
          <w:lang w:val="zh-TW" w:eastAsia="zh-TW"/>
        </w:rPr>
        <w:t>）</w:t>
      </w:r>
      <w:r>
        <w:rPr>
          <w:rFonts w:hint="eastAsia" w:ascii="宋体" w:hAnsi="宋体" w:eastAsia="宋体" w:cs="宋体"/>
          <w:color w:val="000000"/>
          <w:kern w:val="0"/>
          <w:sz w:val="24"/>
          <w:szCs w:val="24"/>
          <w:highlight w:val="none"/>
          <w:shd w:val="clear" w:color="auto" w:fill="FFFFFF"/>
          <w:rtl w:val="0"/>
          <w:lang w:val="zh-TW" w:eastAsia="zh-TW"/>
        </w:rPr>
        <w:t>内进行报价（报价保留整数，未在此区间内报价或者报价数值非整数的均为无效报价，不参与评标）</w:t>
      </w:r>
    </w:p>
    <w:p w14:paraId="4D0F2F91">
      <w:pPr>
        <w:widowControl/>
        <w:shd w:val="clear" w:color="auto" w:fill="FFFFFF"/>
        <w:wordWrap w:val="0"/>
        <w:adjustRightInd w:val="0"/>
        <w:snapToGrid w:val="0"/>
        <w:spacing w:after="0" w:line="360" w:lineRule="auto"/>
        <w:ind w:firstLine="420"/>
        <w:jc w:val="left"/>
        <w:rPr>
          <w:rFonts w:hint="default" w:ascii="宋体" w:hAnsi="宋体" w:eastAsia="宋体" w:cs="宋体"/>
          <w:color w:val="000000"/>
          <w:kern w:val="0"/>
          <w:sz w:val="24"/>
          <w:szCs w:val="24"/>
          <w:highlight w:val="none"/>
          <w:shd w:val="clear" w:color="auto" w:fill="FFFFFF"/>
          <w:rtl w:val="0"/>
          <w:lang w:val="zh-TW" w:eastAsia="zh-TW"/>
        </w:rPr>
      </w:pPr>
      <w:r>
        <w:rPr>
          <w:rFonts w:hint="default" w:ascii="宋体" w:hAnsi="宋体" w:eastAsia="宋体" w:cs="宋体"/>
          <w:color w:val="000000"/>
          <w:kern w:val="0"/>
          <w:sz w:val="24"/>
          <w:szCs w:val="24"/>
          <w:highlight w:val="none"/>
          <w:shd w:val="clear" w:color="auto" w:fill="FFFFFF"/>
          <w:rtl w:val="0"/>
          <w:lang w:val="zh-TW" w:eastAsia="zh-TW"/>
        </w:rPr>
        <w:t>评标价=投标人报价平均值×（1-期望值系数）+期望值×期望值系数</w:t>
      </w:r>
    </w:p>
    <w:p w14:paraId="47A0FCDF">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CN"/>
        </w:rPr>
      </w:pPr>
      <w:r>
        <w:rPr>
          <w:rFonts w:hint="default" w:ascii="宋体" w:hAnsi="宋体" w:eastAsia="宋体" w:cs="宋体"/>
          <w:color w:val="000000"/>
          <w:kern w:val="0"/>
          <w:sz w:val="24"/>
          <w:szCs w:val="24"/>
          <w:highlight w:val="none"/>
          <w:shd w:val="clear" w:color="auto" w:fill="FFFFFF"/>
          <w:rtl w:val="0"/>
          <w:lang w:val="zh-TW" w:eastAsia="zh-TW"/>
        </w:rPr>
        <w:t>期望值系数为开标前招标人随机抽取1个数字（①</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0.3、②</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0.4、③</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0.5、</w:t>
      </w:r>
      <w:r>
        <w:rPr>
          <w:rFonts w:hint="eastAsia" w:ascii="宋体" w:hAnsi="宋体" w:eastAsia="宋体" w:cs="宋体"/>
          <w:color w:val="000000"/>
          <w:kern w:val="0"/>
          <w:sz w:val="24"/>
          <w:szCs w:val="24"/>
          <w:highlight w:val="none"/>
          <w:shd w:val="clear" w:color="auto" w:fill="FFFFFF"/>
          <w:rtl w:val="0"/>
          <w:lang w:val="zh-TW" w:eastAsia="zh-TW"/>
        </w:rPr>
        <w:t>④</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0.6、</w:t>
      </w:r>
      <w:r>
        <w:rPr>
          <w:rFonts w:hint="eastAsia" w:ascii="宋体" w:hAnsi="宋体" w:eastAsia="宋体" w:cs="宋体"/>
          <w:color w:val="000000"/>
          <w:kern w:val="0"/>
          <w:sz w:val="24"/>
          <w:szCs w:val="24"/>
          <w:highlight w:val="none"/>
          <w:shd w:val="clear" w:color="auto" w:fill="FFFFFF"/>
          <w:rtl w:val="0"/>
          <w:lang w:val="zh-TW" w:eastAsia="zh-TW"/>
        </w:rPr>
        <w:t>⑤</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0.7）</w:t>
      </w:r>
      <w:r>
        <w:rPr>
          <w:rFonts w:hint="eastAsia" w:ascii="宋体" w:hAnsi="宋体" w:eastAsia="宋体" w:cs="宋体"/>
          <w:color w:val="000000"/>
          <w:kern w:val="0"/>
          <w:sz w:val="24"/>
          <w:szCs w:val="24"/>
          <w:highlight w:val="none"/>
          <w:shd w:val="clear" w:color="auto" w:fill="FFFFFF"/>
          <w:rtl w:val="0"/>
          <w:lang w:val="zh-TW" w:eastAsia="zh-CN"/>
        </w:rPr>
        <w:t>。</w:t>
      </w:r>
      <w:r>
        <w:rPr>
          <w:rFonts w:hint="eastAsia" w:ascii="宋体" w:hAnsi="宋体" w:eastAsia="宋体" w:cs="宋体"/>
          <w:b/>
          <w:bCs/>
          <w:color w:val="auto"/>
          <w:kern w:val="0"/>
          <w:sz w:val="24"/>
          <w:szCs w:val="24"/>
          <w:highlight w:val="none"/>
          <w:rtl w:val="0"/>
          <w:lang w:val="zh-TW" w:eastAsia="zh-CN"/>
        </w:rPr>
        <w:t>抽取方式由电子交易平台随机抽取。</w:t>
      </w:r>
    </w:p>
    <w:p w14:paraId="43637DC9">
      <w:pPr>
        <w:widowControl/>
        <w:shd w:val="clear" w:color="auto" w:fill="FFFFFF"/>
        <w:wordWrap w:val="0"/>
        <w:adjustRightInd w:val="0"/>
        <w:snapToGrid w:val="0"/>
        <w:spacing w:after="0" w:line="360" w:lineRule="auto"/>
        <w:ind w:firstLine="420"/>
        <w:jc w:val="left"/>
        <w:rPr>
          <w:rFonts w:hint="default" w:ascii="宋体" w:hAnsi="宋体" w:eastAsia="宋体" w:cs="宋体"/>
          <w:color w:val="000000"/>
          <w:kern w:val="0"/>
          <w:sz w:val="24"/>
          <w:szCs w:val="24"/>
          <w:highlight w:val="none"/>
          <w:shd w:val="clear" w:color="auto" w:fill="FFFFFF"/>
          <w:rtl w:val="0"/>
          <w:lang w:val="zh-TW" w:eastAsia="zh-TW"/>
        </w:rPr>
      </w:pPr>
      <w:r>
        <w:rPr>
          <w:rFonts w:hint="default" w:ascii="宋体" w:hAnsi="宋体" w:eastAsia="宋体" w:cs="宋体"/>
          <w:color w:val="000000"/>
          <w:kern w:val="0"/>
          <w:sz w:val="24"/>
          <w:szCs w:val="24"/>
          <w:highlight w:val="none"/>
          <w:shd w:val="clear" w:color="auto" w:fill="FFFFFF"/>
          <w:rtl w:val="0"/>
          <w:lang w:val="zh-TW" w:eastAsia="zh-TW"/>
        </w:rPr>
        <w:t>期望值为最高限价×由招标人在开标前随机抽取1个数字（</w:t>
      </w:r>
      <w:r>
        <w:rPr>
          <w:rFonts w:hint="eastAsia" w:ascii="宋体" w:hAnsi="宋体" w:eastAsia="宋体" w:cs="宋体"/>
          <w:i w:val="0"/>
          <w:iCs w:val="0"/>
          <w:caps w:val="0"/>
          <w:color w:val="000000"/>
          <w:spacing w:val="0"/>
          <w:sz w:val="24"/>
          <w:szCs w:val="24"/>
          <w:shd w:val="clear" w:color="auto" w:fill="FFFFFF"/>
          <w:lang w:eastAsia="zh-CN"/>
        </w:rPr>
        <w:t>市政：①=0.9、②=0.905、③=0.91、④=0.915、⑤=0.92、⑥=0.925、⑦=0.93</w:t>
      </w:r>
      <w:r>
        <w:rPr>
          <w:rFonts w:hint="default" w:ascii="宋体" w:hAnsi="宋体" w:eastAsia="宋体" w:cs="宋体"/>
          <w:color w:val="000000"/>
          <w:kern w:val="0"/>
          <w:sz w:val="24"/>
          <w:szCs w:val="24"/>
          <w:highlight w:val="none"/>
          <w:shd w:val="clear" w:color="auto" w:fill="FFFFFF"/>
          <w:rtl w:val="0"/>
          <w:lang w:val="zh-TW" w:eastAsia="zh-TW"/>
        </w:rPr>
        <w:t>）确定。</w:t>
      </w:r>
      <w:r>
        <w:rPr>
          <w:rFonts w:hint="eastAsia" w:ascii="宋体" w:hAnsi="宋体" w:eastAsia="宋体" w:cs="宋体"/>
          <w:b/>
          <w:bCs/>
          <w:color w:val="auto"/>
          <w:kern w:val="0"/>
          <w:sz w:val="24"/>
          <w:szCs w:val="24"/>
          <w:highlight w:val="none"/>
          <w:rtl w:val="0"/>
          <w:lang w:val="zh-TW" w:eastAsia="zh-CN"/>
        </w:rPr>
        <w:t>抽取方式由电子交易平台随机抽取。</w:t>
      </w:r>
    </w:p>
    <w:p w14:paraId="330147BD">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en-US" w:eastAsia="zh-CN"/>
        </w:rPr>
      </w:pPr>
      <w:r>
        <w:rPr>
          <w:rFonts w:hint="eastAsia" w:ascii="宋体" w:hAnsi="宋体" w:eastAsia="宋体" w:cs="宋体"/>
          <w:b/>
          <w:bCs/>
          <w:color w:val="000000"/>
          <w:kern w:val="0"/>
          <w:sz w:val="24"/>
          <w:szCs w:val="24"/>
          <w:highlight w:val="none"/>
          <w:shd w:val="clear" w:color="auto" w:fill="FFFFFF"/>
          <w:lang w:val="en-US" w:eastAsia="zh-CN"/>
        </w:rPr>
        <w:t>23.2</w:t>
      </w:r>
      <w:r>
        <w:rPr>
          <w:rFonts w:hint="eastAsia" w:ascii="宋体" w:hAnsi="宋体" w:eastAsia="宋体" w:cs="宋体"/>
          <w:color w:val="000000"/>
          <w:kern w:val="0"/>
          <w:sz w:val="24"/>
          <w:szCs w:val="24"/>
          <w:highlight w:val="none"/>
          <w:shd w:val="clear" w:color="auto" w:fill="FFFFFF"/>
          <w:lang w:val="en-US" w:eastAsia="zh-CN"/>
        </w:rPr>
        <w:t>由电子交易平台自动计算投标人报价评价值。</w:t>
      </w:r>
      <w:r>
        <w:rPr>
          <w:rFonts w:hint="eastAsia" w:ascii="宋体" w:hAnsi="宋体" w:eastAsia="宋体" w:cs="宋体"/>
          <w:color w:val="000000"/>
          <w:kern w:val="0"/>
          <w:sz w:val="24"/>
          <w:szCs w:val="24"/>
          <w:highlight w:val="none"/>
          <w:shd w:val="clear" w:color="auto" w:fill="FFFFFF"/>
          <w:rtl w:val="0"/>
          <w:lang w:val="en-US" w:eastAsia="zh-CN"/>
        </w:rPr>
        <w:t>（按四舍五入保留两位小数点）。（注：逾期递交的投标文件，平台不予受理。）</w:t>
      </w:r>
    </w:p>
    <w:p w14:paraId="5B8A883B">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en-US" w:eastAsia="zh-CN"/>
        </w:rPr>
      </w:pPr>
      <w:r>
        <w:rPr>
          <w:rFonts w:hint="eastAsia" w:ascii="宋体" w:hAnsi="宋体" w:eastAsia="宋体" w:cs="宋体"/>
          <w:b/>
          <w:bCs/>
          <w:color w:val="000000"/>
          <w:kern w:val="0"/>
          <w:sz w:val="24"/>
          <w:szCs w:val="24"/>
          <w:highlight w:val="none"/>
          <w:shd w:val="clear" w:color="auto" w:fill="FFFFFF"/>
          <w:rtl w:val="0"/>
          <w:lang w:val="en-US" w:eastAsia="zh-CN"/>
        </w:rPr>
        <w:t>23.3确定中标人方式：</w:t>
      </w:r>
    </w:p>
    <w:p w14:paraId="575A20F7">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1）</w:t>
      </w:r>
      <w:r>
        <w:rPr>
          <w:rFonts w:hint="eastAsia" w:ascii="宋体" w:hAnsi="宋体" w:eastAsia="宋体" w:cs="宋体"/>
          <w:color w:val="000000"/>
          <w:kern w:val="0"/>
          <w:sz w:val="24"/>
          <w:szCs w:val="24"/>
          <w:highlight w:val="none"/>
          <w:shd w:val="clear" w:color="auto" w:fill="FFFFFF"/>
          <w:rtl w:val="0"/>
          <w:lang w:val="zh-TW" w:eastAsia="zh-TW"/>
        </w:rPr>
        <w:t>投标人的报价最接近评标价的下限为中标人，有两个及以上报价相同的，则抽签决定中标人，中标合同价为中标人报价。</w:t>
      </w:r>
    </w:p>
    <w:p w14:paraId="6B0218E0">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2）</w:t>
      </w:r>
      <w:r>
        <w:rPr>
          <w:rFonts w:hint="eastAsia" w:ascii="宋体" w:hAnsi="宋体" w:eastAsia="宋体" w:cs="宋体"/>
          <w:color w:val="000000"/>
          <w:kern w:val="0"/>
          <w:sz w:val="24"/>
          <w:szCs w:val="24"/>
          <w:highlight w:val="none"/>
          <w:shd w:val="clear" w:color="auto" w:fill="FFFFFF"/>
          <w:rtl w:val="0"/>
          <w:lang w:val="zh-TW" w:eastAsia="zh-TW"/>
        </w:rPr>
        <w:t>若投标人的报价均高于评标价，最接近评标价的投标人为中标人，有两个及以上报价相同的，则抽签决定中标人，中标合同价为中标人报价。</w:t>
      </w:r>
    </w:p>
    <w:p w14:paraId="4259C156">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3）</w:t>
      </w:r>
      <w:r>
        <w:rPr>
          <w:rFonts w:hint="eastAsia" w:ascii="宋体" w:hAnsi="宋体" w:eastAsia="宋体" w:cs="宋体"/>
          <w:color w:val="000000"/>
          <w:kern w:val="0"/>
          <w:sz w:val="24"/>
          <w:szCs w:val="24"/>
          <w:highlight w:val="none"/>
          <w:shd w:val="clear" w:color="auto" w:fill="FFFFFF"/>
          <w:rtl w:val="0"/>
          <w:lang w:val="zh-TW" w:eastAsia="zh-TW"/>
        </w:rPr>
        <w:t>应急工程直接指定中标人，工程量按实计取，中标合同价=最高限价×相应工程类别合理区间下浮率的平均值（如：房建工程中标合同价=工程预算审核价×（1-10%）×（1-5.5%）。</w:t>
      </w:r>
    </w:p>
    <w:p w14:paraId="132DBB3B">
      <w:pPr>
        <w:widowControl/>
        <w:shd w:val="clear" w:color="auto" w:fill="FFFFFF"/>
        <w:wordWrap w:val="0"/>
        <w:adjustRightInd w:val="0"/>
        <w:snapToGrid w:val="0"/>
        <w:spacing w:after="0" w:line="360" w:lineRule="auto"/>
        <w:ind w:firstLine="480"/>
        <w:jc w:val="left"/>
        <w:rPr>
          <w:rFonts w:hint="eastAsia" w:ascii="宋体" w:hAnsi="宋体" w:eastAsia="宋体" w:cs="宋体"/>
          <w:kern w:val="0"/>
          <w:sz w:val="22"/>
          <w:szCs w:val="22"/>
          <w:highlight w:val="none"/>
          <w:lang w:val="en-US" w:eastAsia="zh-CN"/>
        </w:rPr>
      </w:pPr>
      <w:r>
        <w:rPr>
          <w:rFonts w:hint="eastAsia" w:ascii="宋体" w:hAnsi="宋体" w:eastAsia="宋体" w:cs="宋体"/>
          <w:b/>
          <w:bCs/>
          <w:color w:val="000000"/>
          <w:kern w:val="0"/>
          <w:sz w:val="24"/>
          <w:szCs w:val="24"/>
          <w:highlight w:val="none"/>
          <w:shd w:val="clear" w:color="auto" w:fill="FFFFFF"/>
          <w:rtl w:val="0"/>
          <w:lang w:val="en-US" w:eastAsia="zh-CN"/>
        </w:rPr>
        <w:t>若出现1.两个及以上报价相同，则</w:t>
      </w:r>
      <w:r>
        <w:rPr>
          <w:rFonts w:hint="eastAsia" w:ascii="宋体" w:hAnsi="宋体" w:eastAsia="宋体" w:cs="宋体"/>
          <w:b/>
          <w:bCs/>
          <w:color w:val="000000"/>
          <w:kern w:val="0"/>
          <w:sz w:val="24"/>
          <w:szCs w:val="24"/>
          <w:highlight w:val="none"/>
          <w:shd w:val="clear" w:color="auto" w:fill="FFFFFF"/>
        </w:rPr>
        <w:t>公开随机抽取</w:t>
      </w:r>
      <w:r>
        <w:rPr>
          <w:rFonts w:hint="eastAsia" w:ascii="宋体" w:hAnsi="宋体" w:eastAsia="宋体" w:cs="宋体"/>
          <w:b/>
          <w:bCs/>
          <w:color w:val="000000"/>
          <w:kern w:val="0"/>
          <w:sz w:val="24"/>
          <w:szCs w:val="24"/>
          <w:highlight w:val="none"/>
          <w:shd w:val="clear" w:color="auto" w:fill="FFFFFF"/>
          <w:lang w:eastAsia="zh-CN"/>
        </w:rPr>
        <w:t>。</w:t>
      </w:r>
      <w:r>
        <w:rPr>
          <w:rFonts w:hint="eastAsia" w:ascii="宋体" w:hAnsi="宋体" w:eastAsia="宋体" w:cs="宋体"/>
          <w:b/>
          <w:bCs/>
          <w:color w:val="000000"/>
          <w:kern w:val="0"/>
          <w:sz w:val="24"/>
          <w:szCs w:val="24"/>
          <w:highlight w:val="none"/>
          <w:shd w:val="clear" w:color="auto" w:fill="FFFFFF"/>
        </w:rPr>
        <w:t>采取三轮抽取法，第一轮抽取顺序号，第二轮抽取对应号，第三轮抽取中标单位。</w:t>
      </w:r>
    </w:p>
    <w:p w14:paraId="540BA935">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4</w:t>
      </w:r>
      <w:r>
        <w:rPr>
          <w:rFonts w:hint="eastAsia" w:ascii="宋体" w:hAnsi="宋体" w:eastAsia="宋体" w:cs="宋体"/>
          <w:color w:val="000000"/>
          <w:kern w:val="0"/>
          <w:sz w:val="24"/>
          <w:szCs w:val="24"/>
          <w:highlight w:val="none"/>
          <w:shd w:val="clear" w:color="auto" w:fill="FFFFFF"/>
        </w:rPr>
        <w:t>)投标人对开标有异议的，应当在开标现场提出，招标人应当当场作出答复，并制作记录。</w:t>
      </w:r>
    </w:p>
    <w:p w14:paraId="55CFE265">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eastAsia="宋体" w:cs="宋体"/>
          <w:color w:val="000000"/>
          <w:kern w:val="0"/>
          <w:sz w:val="24"/>
          <w:szCs w:val="24"/>
          <w:highlight w:val="none"/>
          <w:shd w:val="clear" w:color="auto" w:fill="FFFFFF"/>
          <w:lang w:val="en-US" w:eastAsia="zh-CN"/>
        </w:rPr>
        <w:t>5）</w:t>
      </w:r>
      <w:r>
        <w:rPr>
          <w:rFonts w:hint="eastAsia" w:ascii="宋体" w:hAnsi="宋体" w:eastAsia="宋体" w:cs="宋体"/>
          <w:color w:val="000000"/>
          <w:kern w:val="0"/>
          <w:sz w:val="24"/>
          <w:szCs w:val="24"/>
          <w:highlight w:val="none"/>
          <w:shd w:val="clear" w:color="auto" w:fill="FFFFFF"/>
        </w:rPr>
        <w:t>招标代理机构撰写开标情况报告，由招标人、招标代理机构及相关行政监督部门（如有时）签字确认后存档。</w:t>
      </w:r>
    </w:p>
    <w:p w14:paraId="0C7BECFA">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23.</w:t>
      </w:r>
      <w:r>
        <w:rPr>
          <w:rFonts w:hint="eastAsia" w:ascii="宋体" w:hAnsi="宋体" w:eastAsia="宋体" w:cs="宋体"/>
          <w:b/>
          <w:color w:val="000000"/>
          <w:kern w:val="0"/>
          <w:sz w:val="24"/>
          <w:szCs w:val="24"/>
          <w:highlight w:val="none"/>
          <w:shd w:val="clear" w:color="auto" w:fill="FFFFFF"/>
          <w:lang w:val="en-US" w:eastAsia="zh-CN"/>
        </w:rPr>
        <w:t>4</w:t>
      </w:r>
      <w:r>
        <w:rPr>
          <w:rFonts w:hint="eastAsia" w:ascii="宋体" w:hAnsi="宋体" w:eastAsia="宋体" w:cs="宋体"/>
          <w:color w:val="000000"/>
          <w:kern w:val="0"/>
          <w:sz w:val="24"/>
          <w:szCs w:val="24"/>
          <w:highlight w:val="none"/>
          <w:shd w:val="clear" w:color="auto" w:fill="FFFFFF"/>
        </w:rPr>
        <w:t>经过审查，若只有一家合格投标人的，招标人可以直接选择该投标人为中标人。</w:t>
      </w:r>
    </w:p>
    <w:p w14:paraId="76065B0D">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24.中标通知和中标公示</w:t>
      </w:r>
    </w:p>
    <w:p w14:paraId="7FB4DF6C">
      <w:pPr>
        <w:widowControl/>
        <w:tabs>
          <w:tab w:val="left" w:pos="900"/>
          <w:tab w:val="left" w:pos="1100"/>
        </w:tabs>
        <w:adjustRightInd w:val="0"/>
        <w:snapToGrid w:val="0"/>
        <w:spacing w:after="200" w:line="360" w:lineRule="auto"/>
        <w:ind w:firstLine="482" w:firstLineChars="200"/>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24.1</w:t>
      </w:r>
      <w:r>
        <w:rPr>
          <w:rFonts w:hint="eastAsia" w:ascii="宋体" w:hAnsi="宋体" w:eastAsia="宋体" w:cs="宋体"/>
          <w:color w:val="000000"/>
          <w:kern w:val="0"/>
          <w:sz w:val="24"/>
          <w:szCs w:val="24"/>
          <w:highlight w:val="none"/>
          <w:shd w:val="clear" w:color="auto" w:fill="FFFFFF"/>
        </w:rPr>
        <w:t>招标人应当自评标结束后3日内，将有关中标结果的事项在</w:t>
      </w:r>
      <w:r>
        <w:rPr>
          <w:rFonts w:hint="eastAsia" w:ascii="宋体" w:hAnsi="宋体" w:eastAsia="宋体" w:cs="宋体"/>
          <w:color w:val="000000"/>
          <w:kern w:val="0"/>
          <w:sz w:val="24"/>
          <w:szCs w:val="24"/>
          <w:highlight w:val="none"/>
          <w:shd w:val="clear" w:color="auto" w:fill="FFFFFF"/>
          <w:lang w:eastAsia="zh-CN"/>
        </w:rPr>
        <w:t>仙游县郊尾镇人民政府网（http://www.xianyou.gov.cn/jwz/tzgg/）</w:t>
      </w:r>
      <w:r>
        <w:rPr>
          <w:rFonts w:hint="eastAsia" w:ascii="宋体" w:hAnsi="宋体" w:eastAsia="宋体" w:cs="宋体"/>
          <w:color w:val="000000"/>
          <w:kern w:val="0"/>
          <w:sz w:val="24"/>
          <w:szCs w:val="24"/>
          <w:highlight w:val="none"/>
          <w:shd w:val="clear" w:color="auto" w:fill="FFFFFF"/>
        </w:rPr>
        <w:t>及</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公示，公示期不少于3日。公示内容至少应包括：招标人的名称、地址和联系方式、招标项目名称、中标人名称及其中标金额、被确定为废标及无效标的投标人及原因、评标委员会成员（资格审查小组）名单。工程流标的，需在</w:t>
      </w:r>
      <w:r>
        <w:rPr>
          <w:rFonts w:hint="eastAsia" w:ascii="宋体" w:hAnsi="宋体" w:eastAsia="宋体" w:cs="宋体"/>
          <w:color w:val="000000"/>
          <w:kern w:val="0"/>
          <w:sz w:val="24"/>
          <w:szCs w:val="24"/>
          <w:highlight w:val="none"/>
          <w:shd w:val="clear" w:color="auto" w:fill="FFFFFF"/>
          <w:lang w:eastAsia="zh-CN"/>
        </w:rPr>
        <w:t>仙游县郊尾镇人民政府网（http://www.xianyou.gov.cn/jwz/tzgg/）</w:t>
      </w:r>
      <w:r>
        <w:rPr>
          <w:rFonts w:hint="eastAsia" w:ascii="宋体" w:hAnsi="宋体" w:eastAsia="宋体" w:cs="宋体"/>
          <w:color w:val="000000"/>
          <w:kern w:val="0"/>
          <w:sz w:val="24"/>
          <w:szCs w:val="24"/>
          <w:highlight w:val="none"/>
          <w:shd w:val="clear" w:color="auto" w:fill="FFFFFF"/>
        </w:rPr>
        <w:t>及</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公示流标原因，公示时间不少于3日。</w:t>
      </w:r>
    </w:p>
    <w:p w14:paraId="544F7080">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b/>
          <w:color w:val="000000"/>
          <w:kern w:val="0"/>
          <w:sz w:val="24"/>
          <w:szCs w:val="24"/>
          <w:highlight w:val="none"/>
          <w:shd w:val="clear" w:color="auto" w:fill="FFFFFF"/>
        </w:rPr>
        <w:t>24.2</w:t>
      </w:r>
      <w:r>
        <w:rPr>
          <w:rFonts w:hint="eastAsia" w:ascii="宋体" w:hAnsi="宋体" w:eastAsia="宋体" w:cs="宋体"/>
          <w:color w:val="000000"/>
          <w:kern w:val="0"/>
          <w:sz w:val="24"/>
          <w:szCs w:val="24"/>
          <w:highlight w:val="none"/>
          <w:shd w:val="clear" w:color="auto" w:fill="FFFFFF"/>
        </w:rPr>
        <w:t>招标人应当自中标结果公示结束并无接到投诉通知之日起的3日内发出中标通知书。</w:t>
      </w:r>
    </w:p>
    <w:p w14:paraId="7534981D">
      <w:pPr>
        <w:keepNext w:val="0"/>
        <w:keepLines w:val="0"/>
        <w:pageBreakBefore w:val="0"/>
        <w:widowControl w:val="0"/>
        <w:kinsoku/>
        <w:wordWrap/>
        <w:overflowPunct/>
        <w:topLinePunct w:val="0"/>
        <w:autoSpaceDE/>
        <w:autoSpaceDN/>
        <w:bidi w:val="0"/>
        <w:adjustRightInd/>
        <w:snapToGrid/>
        <w:spacing w:after="120" w:line="360" w:lineRule="auto"/>
        <w:ind w:left="0" w:leftChars="0" w:firstLine="439" w:firstLineChars="183"/>
        <w:jc w:val="both"/>
        <w:textAlignment w:val="auto"/>
        <w:rPr>
          <w:rFonts w:hint="eastAsia" w:ascii="宋体" w:hAnsi="宋体" w:eastAsia="宋体" w:cs="宋体"/>
          <w:kern w:val="2"/>
          <w:sz w:val="21"/>
          <w:szCs w:val="24"/>
          <w:highlight w:val="none"/>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24.3投标人应在中标结果公示结束并无接到投诉通知之日起的3日内找招标人（招标代理人）领取中标通知书，不按期领取中标通知书，取消中标资格，没收投标保证金。</w:t>
      </w:r>
    </w:p>
    <w:p w14:paraId="4D6C3E15">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25.附则</w:t>
      </w:r>
    </w:p>
    <w:p w14:paraId="22F923CF">
      <w:pPr>
        <w:widowControl/>
        <w:shd w:val="clear" w:color="auto" w:fill="FFFFFF"/>
        <w:wordWrap w:val="0"/>
        <w:adjustRightInd w:val="0"/>
        <w:snapToGrid w:val="0"/>
        <w:spacing w:after="0" w:line="360" w:lineRule="auto"/>
        <w:ind w:firstLine="482"/>
        <w:jc w:val="left"/>
        <w:rPr>
          <w:rFonts w:hint="eastAsia" w:ascii="宋体" w:hAnsi="宋体" w:eastAsia="宋体" w:cs="宋体"/>
          <w:b/>
          <w:color w:val="000000"/>
          <w:kern w:val="0"/>
          <w:sz w:val="30"/>
          <w:szCs w:val="30"/>
          <w:highlight w:val="none"/>
          <w:shd w:val="clear" w:color="auto" w:fill="FFFFFF"/>
        </w:rPr>
      </w:pPr>
      <w:r>
        <w:rPr>
          <w:rFonts w:hint="eastAsia" w:ascii="宋体" w:hAnsi="宋体" w:eastAsia="宋体" w:cs="宋体"/>
          <w:b/>
          <w:color w:val="000000"/>
          <w:kern w:val="0"/>
          <w:sz w:val="24"/>
          <w:szCs w:val="24"/>
          <w:highlight w:val="none"/>
          <w:shd w:val="clear" w:color="auto" w:fill="FFFFFF"/>
        </w:rPr>
        <w:t>25.</w:t>
      </w:r>
      <w:r>
        <w:rPr>
          <w:rFonts w:hint="eastAsia" w:ascii="宋体" w:hAnsi="宋体" w:eastAsia="宋体" w:cs="宋体"/>
          <w:b/>
          <w:color w:val="000000"/>
          <w:kern w:val="0"/>
          <w:sz w:val="24"/>
          <w:szCs w:val="24"/>
          <w:highlight w:val="none"/>
          <w:shd w:val="clear" w:color="auto" w:fill="FFFFFF"/>
          <w:lang w:val="en-US" w:eastAsia="zh-CN"/>
        </w:rPr>
        <w:t>1</w:t>
      </w:r>
      <w:r>
        <w:rPr>
          <w:rFonts w:hint="eastAsia" w:ascii="宋体" w:hAnsi="宋体" w:eastAsia="宋体" w:cs="宋体"/>
          <w:color w:val="000000"/>
          <w:kern w:val="0"/>
          <w:sz w:val="24"/>
          <w:szCs w:val="24"/>
          <w:highlight w:val="none"/>
          <w:shd w:val="clear" w:color="auto" w:fill="FFFFFF"/>
        </w:rPr>
        <w:t>在评标过程中，资格审查小组要求投标人作出澄清的，投标人的法定代表人或其委托代理人或项目负责人须现场向资格审查小组作出书面澄清</w:t>
      </w:r>
      <w:r>
        <w:rPr>
          <w:rFonts w:hint="eastAsia" w:ascii="宋体" w:hAnsi="宋体" w:eastAsia="宋体" w:cs="宋体"/>
          <w:color w:val="000000"/>
          <w:kern w:val="0"/>
          <w:sz w:val="24"/>
          <w:szCs w:val="24"/>
          <w:highlight w:val="none"/>
          <w:shd w:val="clear" w:color="auto" w:fill="FFFFFF"/>
          <w:lang w:val="en-US" w:eastAsia="zh-CN"/>
        </w:rPr>
        <w:t>并在半个小时内作出书面澄清</w:t>
      </w:r>
      <w:r>
        <w:rPr>
          <w:rFonts w:hint="eastAsia" w:ascii="宋体" w:hAnsi="宋体" w:eastAsia="宋体" w:cs="宋体"/>
          <w:color w:val="000000"/>
          <w:kern w:val="0"/>
          <w:sz w:val="24"/>
          <w:szCs w:val="24"/>
          <w:highlight w:val="none"/>
          <w:shd w:val="clear" w:color="auto" w:fill="FFFFFF"/>
        </w:rPr>
        <w:t>。投标人未能按上述规定作出书面澄清的，则资格审查小组可以按不利于投标人的情形认定。</w:t>
      </w:r>
    </w:p>
    <w:p w14:paraId="0BC5D60E">
      <w:pPr>
        <w:widowControl/>
        <w:shd w:val="clear" w:color="auto" w:fill="FFFFFF"/>
        <w:wordWrap w:val="0"/>
        <w:adjustRightInd w:val="0"/>
        <w:snapToGrid w:val="0"/>
        <w:spacing w:after="0" w:line="360" w:lineRule="auto"/>
        <w:ind w:firstLine="482"/>
        <w:jc w:val="left"/>
        <w:rPr>
          <w:rFonts w:hint="eastAsia" w:ascii="宋体" w:hAnsi="宋体" w:eastAsia="宋体" w:cs="宋体"/>
          <w:b/>
          <w:color w:val="000000"/>
          <w:sz w:val="30"/>
          <w:szCs w:val="30"/>
          <w:highlight w:val="none"/>
          <w:shd w:val="clear" w:color="auto" w:fill="FFFFFF"/>
        </w:rPr>
      </w:pPr>
      <w:r>
        <w:rPr>
          <w:rFonts w:hint="eastAsia" w:ascii="宋体" w:hAnsi="宋体" w:eastAsia="宋体" w:cs="宋体"/>
          <w:b/>
          <w:bCs/>
          <w:color w:val="000000"/>
          <w:kern w:val="0"/>
          <w:sz w:val="24"/>
          <w:szCs w:val="24"/>
          <w:highlight w:val="none"/>
          <w:shd w:val="clear" w:color="auto" w:fill="FFFFFF"/>
        </w:rPr>
        <w:t>2</w:t>
      </w:r>
      <w:r>
        <w:rPr>
          <w:rFonts w:hint="eastAsia" w:ascii="宋体" w:hAnsi="宋体" w:eastAsia="宋体" w:cs="宋体"/>
          <w:b/>
          <w:bCs/>
          <w:color w:val="000000"/>
          <w:kern w:val="0"/>
          <w:sz w:val="24"/>
          <w:szCs w:val="24"/>
          <w:highlight w:val="none"/>
          <w:shd w:val="clear" w:color="auto" w:fill="FFFFFF"/>
          <w:lang w:val="en-US" w:eastAsia="zh-CN"/>
        </w:rPr>
        <w:t>5</w:t>
      </w:r>
      <w:r>
        <w:rPr>
          <w:rFonts w:hint="eastAsia" w:ascii="宋体" w:hAnsi="宋体" w:eastAsia="宋体" w:cs="宋体"/>
          <w:b/>
          <w:bCs/>
          <w:color w:val="000000"/>
          <w:kern w:val="0"/>
          <w:sz w:val="24"/>
          <w:szCs w:val="24"/>
          <w:highlight w:val="none"/>
          <w:shd w:val="clear" w:color="auto" w:fill="FFFFFF"/>
        </w:rPr>
        <w:t>.</w:t>
      </w:r>
      <w:r>
        <w:rPr>
          <w:rFonts w:hint="eastAsia" w:ascii="宋体" w:hAnsi="宋体" w:eastAsia="宋体" w:cs="宋体"/>
          <w:b/>
          <w:bCs/>
          <w:color w:val="000000"/>
          <w:kern w:val="0"/>
          <w:sz w:val="24"/>
          <w:szCs w:val="24"/>
          <w:highlight w:val="none"/>
          <w:shd w:val="clear" w:color="auto" w:fill="FFFFFF"/>
          <w:lang w:val="en-US" w:eastAsia="zh-CN"/>
        </w:rPr>
        <w:t>2</w:t>
      </w:r>
      <w:r>
        <w:rPr>
          <w:rFonts w:hint="eastAsia" w:ascii="宋体" w:hAnsi="宋体" w:eastAsia="宋体" w:cs="宋体"/>
          <w:b/>
          <w:bCs/>
          <w:color w:val="000000"/>
          <w:kern w:val="0"/>
          <w:sz w:val="24"/>
          <w:szCs w:val="24"/>
          <w:highlight w:val="none"/>
          <w:shd w:val="clear" w:color="auto" w:fill="FFFFFF"/>
        </w:rPr>
        <w:t>中标人应在领取中标通知书时须同时向招标人提供加盖有单位公章的投标文件纸质版6份，当纸质版与电子交易平台上的电子投标文件不一致时，以平台中的电子投标文件为准。</w:t>
      </w:r>
    </w:p>
    <w:p w14:paraId="432EA890">
      <w:pPr>
        <w:shd w:val="clear" w:color="auto" w:fill="FFFFFF"/>
        <w:wordWrap w:val="0"/>
        <w:spacing w:after="0" w:line="360" w:lineRule="auto"/>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(五)授予合同 </w:t>
      </w:r>
    </w:p>
    <w:p w14:paraId="15F3913D">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82"/>
        <w:textAlignment w:val="auto"/>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26.签订合同</w:t>
      </w:r>
    </w:p>
    <w:p w14:paraId="3BF45E83">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26</w:t>
      </w:r>
      <w:r>
        <w:rPr>
          <w:rFonts w:hint="eastAsia" w:ascii="宋体" w:hAnsi="宋体" w:eastAsia="宋体" w:cs="宋体"/>
          <w:color w:val="000000"/>
          <w:sz w:val="24"/>
          <w:szCs w:val="24"/>
          <w:highlight w:val="none"/>
          <w:shd w:val="clear" w:color="auto" w:fill="FFFFFF"/>
        </w:rPr>
        <w:t>.1招标人与中标人应于中标通知书发出之日起10日内，按照中标通知书、招标文件和中标人的投标文件签订《建设工程施工合同》，双方不得再进行订立背离招标文件实质性内容的其他协议。</w:t>
      </w:r>
    </w:p>
    <w:p w14:paraId="6D961E1C">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26</w:t>
      </w:r>
      <w:r>
        <w:rPr>
          <w:rFonts w:hint="eastAsia" w:ascii="宋体" w:hAnsi="宋体" w:eastAsia="宋体" w:cs="宋体"/>
          <w:color w:val="000000"/>
          <w:sz w:val="24"/>
          <w:szCs w:val="24"/>
          <w:highlight w:val="none"/>
          <w:shd w:val="clear" w:color="auto" w:fill="FFFFFF"/>
        </w:rPr>
        <w:t>.2招标人应在签订施工合同后十五日内将施工合同原件提交相关行政监督部门备案。</w:t>
      </w:r>
    </w:p>
    <w:p w14:paraId="6601F7B3">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26</w:t>
      </w:r>
      <w:r>
        <w:rPr>
          <w:rFonts w:hint="eastAsia" w:ascii="宋体" w:hAnsi="宋体" w:eastAsia="宋体" w:cs="宋体"/>
          <w:color w:val="000000"/>
          <w:sz w:val="24"/>
          <w:szCs w:val="24"/>
          <w:highlight w:val="none"/>
          <w:shd w:val="clear" w:color="auto" w:fill="FFFFFF"/>
        </w:rPr>
        <w:t>.3中标单位逾期不与建设单位签订施工合同的，取消中标单位的中标资格，投标保证金不予退还。</w:t>
      </w:r>
    </w:p>
    <w:p w14:paraId="62DD6607">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26</w:t>
      </w:r>
      <w:r>
        <w:rPr>
          <w:rFonts w:hint="eastAsia" w:ascii="宋体" w:hAnsi="宋体" w:eastAsia="宋体" w:cs="宋体"/>
          <w:color w:val="000000"/>
          <w:sz w:val="24"/>
          <w:szCs w:val="24"/>
          <w:highlight w:val="none"/>
          <w:shd w:val="clear" w:color="auto" w:fill="FFFFFF"/>
        </w:rPr>
        <w:t>.4投标人或中标人有下列情形之一的，由县相关建设行政部门记入不良行为一次。</w:t>
      </w:r>
    </w:p>
    <w:p w14:paraId="1076875E">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（一）中标后非不可抗力视由放弃中标的；</w:t>
      </w:r>
    </w:p>
    <w:p w14:paraId="3456C7D1">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（二）收到中标通知书之日起10日内不与招标人签定施工合同或不按照与招标人订立的合同履行义务的；</w:t>
      </w:r>
    </w:p>
    <w:p w14:paraId="491EBE03">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（三）中标后无正当理由拖延工期，影响工程建设进度一个月及以上的。</w:t>
      </w:r>
    </w:p>
    <w:p w14:paraId="292B5202">
      <w:pPr>
        <w:shd w:val="clear" w:color="auto" w:fill="FFFFFF"/>
        <w:wordWrap w:val="0"/>
        <w:spacing w:after="0" w:line="360" w:lineRule="auto"/>
        <w:ind w:firstLine="482"/>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27.履约担保和工程质量保证金</w:t>
      </w:r>
    </w:p>
    <w:p w14:paraId="76F7C351">
      <w:pPr>
        <w:shd w:val="clear" w:color="auto" w:fill="FFFFFF"/>
        <w:wordWrap w:val="0"/>
        <w:spacing w:after="0" w:line="360" w:lineRule="auto"/>
        <w:ind w:firstLine="482"/>
        <w:rPr>
          <w:rFonts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27．1承包人是否提供履约担保：承包人在签订合同前，应向发包人提交签约合同价10%的履约担保。</w:t>
      </w:r>
    </w:p>
    <w:p w14:paraId="43178C9D">
      <w:pPr>
        <w:shd w:val="clear" w:color="auto" w:fill="FFFFFF"/>
        <w:wordWrap w:val="0"/>
        <w:spacing w:after="0" w:line="360" w:lineRule="auto"/>
        <w:ind w:firstLine="482"/>
        <w:rPr>
          <w:rFonts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27.2承包人提供履约担保的形式、金额及期限的：履约保证金为合同价的10%，投标人可以选择现金、银行保函、担保保函、履约保证保险等形式之一。履约保证金以现金形式递交的，应由中标单位企业基本账户转到招标人指定银行账户，以银行保函递交的，应由中标单位账户所在银行出具。以现金方式交纳的履约保证金的有效期应当截止到工程承包合同规定的工程竣工验收合格之日，采用银行保函、担保保函、履约保证保险的，银行保函、担保保函、履约保证保险有效期必须延续到工程竣工验收合格后28天内。若银行保函、担保保函、履约保证保险时效没有达到上述规定，必须补足时效。否则，招标人将不支付工程进度款。中标人采用现金的，履约保证金在工程竣工验收合格后28日内一次性无息返还。</w:t>
      </w:r>
    </w:p>
    <w:p w14:paraId="720B1DA8">
      <w:pPr>
        <w:shd w:val="clear" w:color="auto" w:fill="FFFFFF"/>
        <w:wordWrap w:val="0"/>
        <w:spacing w:after="0" w:line="360" w:lineRule="auto"/>
        <w:jc w:val="both"/>
        <w:rPr>
          <w:rFonts w:ascii="宋体" w:hAnsi="宋体" w:eastAsia="宋体" w:cs="宋体"/>
          <w:b/>
          <w:color w:val="000000"/>
          <w:sz w:val="30"/>
          <w:szCs w:val="30"/>
          <w:highlight w:val="none"/>
          <w:shd w:val="clear" w:color="auto" w:fill="FFFFFF"/>
        </w:rPr>
      </w:pPr>
    </w:p>
    <w:p w14:paraId="334DDA98">
      <w:pPr>
        <w:shd w:val="clear" w:color="auto" w:fill="FFFFFF"/>
        <w:wordWrap w:val="0"/>
        <w:spacing w:after="0" w:line="360" w:lineRule="auto"/>
        <w:jc w:val="center"/>
        <w:rPr>
          <w:rFonts w:ascii="微软雅黑" w:hAnsi="微软雅黑" w:cs="微软雅黑"/>
          <w:color w:val="000000"/>
          <w:sz w:val="21"/>
          <w:szCs w:val="21"/>
          <w:highlight w:val="none"/>
        </w:rPr>
      </w:pPr>
      <w:r>
        <w:rPr>
          <w:rFonts w:hint="eastAsia" w:ascii="宋体" w:hAnsi="宋体" w:eastAsia="宋体" w:cs="宋体"/>
          <w:b/>
          <w:color w:val="000000"/>
          <w:sz w:val="30"/>
          <w:szCs w:val="30"/>
          <w:highlight w:val="none"/>
          <w:shd w:val="clear" w:color="auto" w:fill="FFFFFF"/>
        </w:rPr>
        <w:t>(六)标后管理</w:t>
      </w:r>
    </w:p>
    <w:p w14:paraId="4BE57DC9">
      <w:pPr>
        <w:shd w:val="clear" w:color="auto" w:fill="FFFFFF"/>
        <w:wordWrap w:val="0"/>
        <w:spacing w:after="0" w:line="360" w:lineRule="auto"/>
        <w:ind w:firstLine="482"/>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28.标后管理</w:t>
      </w:r>
    </w:p>
    <w:p w14:paraId="683708CE">
      <w:pPr>
        <w:shd w:val="clear" w:color="auto" w:fill="FFFFFF"/>
        <w:wordWrap w:val="0"/>
        <w:spacing w:after="0" w:line="360" w:lineRule="auto"/>
        <w:ind w:firstLine="480"/>
        <w:rPr>
          <w:rFonts w:ascii="微软雅黑" w:hAnsi="微软雅黑" w:cs="微软雅黑"/>
          <w:color w:val="000000"/>
          <w:sz w:val="21"/>
          <w:szCs w:val="21"/>
          <w:highlight w:val="none"/>
        </w:rPr>
      </w:pPr>
      <w:r>
        <w:rPr>
          <w:rFonts w:hint="eastAsia" w:ascii="宋体" w:hAnsi="宋体" w:eastAsia="宋体" w:cs="宋体"/>
          <w:color w:val="000000"/>
          <w:sz w:val="24"/>
          <w:szCs w:val="24"/>
          <w:highlight w:val="none"/>
          <w:shd w:val="clear" w:color="auto" w:fill="FFFFFF"/>
        </w:rPr>
        <w:t>28.1本招标项目的标后监督管理按照现行法律法规、部门规章、莆田市人民政府、仙游县人民政府及其授权的招投标行政监督部门颁发的规范性文件执行。</w:t>
      </w:r>
    </w:p>
    <w:p w14:paraId="3D59D0A9">
      <w:pPr>
        <w:shd w:val="clear" w:color="auto" w:fill="FFFFFF"/>
        <w:wordWrap w:val="0"/>
        <w:spacing w:after="0" w:line="360" w:lineRule="auto"/>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shd w:val="clear" w:color="auto" w:fill="FFFFFF"/>
        </w:rPr>
        <w:t>28.2上述第28.1款规定的莆田市人民政府及其授权的招投标行政监督部门颁发的规范性文件主要有《福建省住房和城乡建设厅关于全面实施房建和市政工程质量安全远程视频大数据管控的通知》（闽建建[2017]5号）、《福建省住房和城乡建设厅关于将建筑施工企业信用综合评价纳入房屋建筑施工招投标评分项目（试行）的通知》（闽建筑[2015]23号）、《关于将建筑施工企业信用综合评价纳入市政基础设施工程施工招投标评分项目（试行）的通知》（闽建筑[2016]6号）、</w:t>
      </w:r>
      <w:r>
        <w:rPr>
          <w:rFonts w:hint="eastAsia"/>
          <w:color w:val="0000FF"/>
          <w:sz w:val="24"/>
          <w:highlight w:val="none"/>
        </w:rPr>
        <w:t>《莆田市建设工程标后管理规定》莆政综【2020】47号</w:t>
      </w:r>
      <w:r>
        <w:rPr>
          <w:rFonts w:hint="eastAsia" w:eastAsia="微软雅黑"/>
          <w:color w:val="0000FF"/>
          <w:sz w:val="24"/>
          <w:highlight w:val="none"/>
          <w:lang w:eastAsia="zh-CN"/>
        </w:rPr>
        <w:t>、</w:t>
      </w:r>
      <w:r>
        <w:rPr>
          <w:rFonts w:hint="eastAsia" w:ascii="Tahoma" w:eastAsia="微软雅黑"/>
          <w:color w:val="0000FF"/>
          <w:sz w:val="24"/>
          <w:highlight w:val="none"/>
          <w:rtl w:val="0"/>
          <w:lang w:val="en-US" w:eastAsia="zh-CN"/>
        </w:rPr>
        <w:t>仙游县关于推行（居）集体出资成立有限责任公司代建小规模工程建设项目的工作方案（实行）及</w:t>
      </w:r>
      <w:r>
        <w:rPr>
          <w:rFonts w:hint="eastAsia" w:eastAsia="微软雅黑"/>
          <w:color w:val="0000FF"/>
          <w:sz w:val="24"/>
          <w:highlight w:val="none"/>
          <w:lang w:eastAsia="zh-CN"/>
        </w:rPr>
        <w:t>仙游县行政区域内颁发的工程招投标相关规范性文件、</w:t>
      </w:r>
      <w:r>
        <w:rPr>
          <w:rFonts w:hint="eastAsia" w:ascii="Tahoma" w:eastAsia="微软雅黑"/>
          <w:color w:val="0000FF"/>
          <w:sz w:val="24"/>
          <w:highlight w:val="none"/>
          <w:rtl w:val="0"/>
          <w:lang w:val="zh-TW" w:eastAsia="zh-CN"/>
        </w:rPr>
        <w:t>中共仙游县委办公室关于推进村（居）集体出资成立有限责任公司代建小规模工程建设项目有关工作的会议纪要【</w:t>
      </w:r>
      <w:r>
        <w:rPr>
          <w:rFonts w:hint="eastAsia" w:ascii="Tahoma" w:eastAsia="微软雅黑"/>
          <w:color w:val="0000FF"/>
          <w:sz w:val="24"/>
          <w:highlight w:val="none"/>
          <w:rtl w:val="0"/>
          <w:lang w:val="en-US" w:eastAsia="zh-CN"/>
        </w:rPr>
        <w:t>2023</w:t>
      </w:r>
      <w:r>
        <w:rPr>
          <w:rFonts w:hint="eastAsia" w:ascii="Tahoma" w:eastAsia="微软雅黑"/>
          <w:color w:val="0000FF"/>
          <w:sz w:val="24"/>
          <w:highlight w:val="none"/>
          <w:rtl w:val="0"/>
          <w:lang w:val="zh-TW" w:eastAsia="zh-CN"/>
        </w:rPr>
        <w:t>】</w:t>
      </w:r>
      <w:r>
        <w:rPr>
          <w:rFonts w:hint="eastAsia" w:ascii="Tahoma" w:eastAsia="微软雅黑"/>
          <w:color w:val="0000FF"/>
          <w:sz w:val="24"/>
          <w:highlight w:val="none"/>
          <w:rtl w:val="0"/>
          <w:lang w:val="en-US" w:eastAsia="zh-CN"/>
        </w:rPr>
        <w:t>1号文件、仙游县关于推行村（居）集体出资成立有限责任公司代建小规模工程建设项目的工作方案（试行）</w:t>
      </w:r>
      <w:r>
        <w:rPr>
          <w:rFonts w:hint="eastAsia"/>
          <w:color w:val="0000FF"/>
          <w:sz w:val="24"/>
          <w:highlight w:val="none"/>
        </w:rPr>
        <w:t>。</w:t>
      </w:r>
    </w:p>
    <w:p w14:paraId="54E9388D">
      <w:pPr>
        <w:shd w:val="clear" w:color="auto" w:fill="FFFFFF"/>
        <w:wordWrap w:val="0"/>
        <w:spacing w:after="0" w:line="360" w:lineRule="auto"/>
        <w:ind w:firstLine="480"/>
        <w:rPr>
          <w:highlight w:val="none"/>
        </w:rPr>
      </w:pPr>
      <w:r>
        <w:rPr>
          <w:rFonts w:hint="eastAsia" w:ascii="宋体" w:hAnsi="宋体" w:eastAsia="宋体" w:cs="宋体"/>
          <w:color w:val="000000"/>
          <w:sz w:val="24"/>
          <w:szCs w:val="24"/>
          <w:highlight w:val="none"/>
        </w:rPr>
        <w:t xml:space="preserve">附表1：       </w:t>
      </w:r>
      <w:r>
        <w:rPr>
          <w:rFonts w:hint="eastAsia" w:ascii="宋体" w:hAnsi="宋体" w:eastAsia="宋体" w:cs="宋体"/>
          <w:b/>
          <w:bCs/>
          <w:color w:val="000000"/>
          <w:sz w:val="24"/>
          <w:szCs w:val="24"/>
          <w:highlight w:val="none"/>
        </w:rPr>
        <w:t xml:space="preserve">   </w:t>
      </w:r>
    </w:p>
    <w:p w14:paraId="62ACD5EA">
      <w:pPr>
        <w:spacing w:line="560" w:lineRule="exact"/>
        <w:jc w:val="center"/>
        <w:rPr>
          <w:rFonts w:hint="eastAsia" w:ascii="宋体" w:hAnsi="宋体"/>
          <w:b/>
          <w:sz w:val="32"/>
          <w:szCs w:val="32"/>
        </w:rPr>
      </w:pPr>
      <w:r>
        <w:rPr>
          <w:rFonts w:hint="eastAsia" w:ascii="宋体" w:hAnsi="宋体"/>
          <w:b/>
          <w:sz w:val="32"/>
          <w:szCs w:val="32"/>
        </w:rPr>
        <w:t>项目管理人员配备标准表</w:t>
      </w:r>
    </w:p>
    <w:tbl>
      <w:tblPr>
        <w:tblStyle w:val="19"/>
        <w:tblW w:w="9088"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590"/>
        <w:gridCol w:w="712"/>
        <w:gridCol w:w="2207"/>
        <w:gridCol w:w="1546"/>
        <w:gridCol w:w="2713"/>
        <w:gridCol w:w="1320"/>
      </w:tblGrid>
      <w:tr w14:paraId="66FAD84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58" w:hRule="atLeast"/>
        </w:trPr>
        <w:tc>
          <w:tcPr>
            <w:tcW w:w="1302" w:type="dxa"/>
            <w:gridSpan w:val="2"/>
            <w:tcBorders>
              <w:top w:val="single" w:color="auto" w:sz="8" w:space="0"/>
              <w:left w:val="single" w:color="auto" w:sz="8" w:space="0"/>
              <w:bottom w:val="single" w:color="auto" w:sz="8" w:space="0"/>
              <w:right w:val="single" w:color="auto" w:sz="8" w:space="0"/>
            </w:tcBorders>
            <w:shd w:val="clear" w:color="auto" w:fill="FFFFFF"/>
            <w:tcMar>
              <w:left w:w="57" w:type="dxa"/>
              <w:right w:w="57" w:type="dxa"/>
            </w:tcMar>
            <w:vAlign w:val="center"/>
          </w:tcPr>
          <w:p w14:paraId="2DE1CF25">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项目内容</w:t>
            </w:r>
          </w:p>
        </w:tc>
        <w:tc>
          <w:tcPr>
            <w:tcW w:w="7786" w:type="dxa"/>
            <w:gridSpan w:val="4"/>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14:paraId="277B812C">
            <w:pPr>
              <w:wordWrap w:val="0"/>
              <w:spacing w:after="0" w:line="315" w:lineRule="atLeast"/>
              <w:jc w:val="center"/>
              <w:rPr>
                <w:rFonts w:hint="eastAsia" w:ascii="宋体" w:hAnsi="宋体" w:eastAsia="宋体" w:cs="宋体"/>
                <w:sz w:val="21"/>
                <w:szCs w:val="21"/>
              </w:rPr>
            </w:pPr>
            <w:r>
              <w:rPr>
                <w:rFonts w:hint="eastAsia" w:ascii="宋体" w:hAnsi="宋体" w:eastAsia="宋体" w:cs="宋体"/>
                <w:b/>
                <w:bCs/>
                <w:color w:val="000000"/>
                <w:sz w:val="24"/>
                <w:szCs w:val="24"/>
              </w:rPr>
              <w:t>评    审    标     准</w:t>
            </w:r>
          </w:p>
        </w:tc>
      </w:tr>
      <w:tr w14:paraId="5DC1294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272" w:hRule="atLeast"/>
        </w:trPr>
        <w:tc>
          <w:tcPr>
            <w:tcW w:w="590" w:type="dxa"/>
            <w:vMerge w:val="restart"/>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4721FCD5">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项</w:t>
            </w:r>
          </w:p>
          <w:p w14:paraId="2D0D3FC8">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目</w:t>
            </w:r>
          </w:p>
          <w:p w14:paraId="4FAB10A3">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管</w:t>
            </w:r>
          </w:p>
          <w:p w14:paraId="441C04F0">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理</w:t>
            </w:r>
          </w:p>
          <w:p w14:paraId="08D8C469">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班</w:t>
            </w:r>
          </w:p>
          <w:p w14:paraId="7EE801CD">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子</w:t>
            </w:r>
          </w:p>
          <w:p w14:paraId="426D6792">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配</w:t>
            </w:r>
          </w:p>
          <w:p w14:paraId="4091DB54">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备</w:t>
            </w:r>
          </w:p>
        </w:tc>
        <w:tc>
          <w:tcPr>
            <w:tcW w:w="712" w:type="dxa"/>
            <w:tcBorders>
              <w:top w:val="nil"/>
              <w:left w:val="nil"/>
              <w:bottom w:val="single" w:color="auto" w:sz="8" w:space="0"/>
              <w:right w:val="single" w:color="auto" w:sz="8" w:space="0"/>
            </w:tcBorders>
            <w:shd w:val="clear" w:color="auto" w:fill="FFFFFF"/>
            <w:tcMar>
              <w:left w:w="57" w:type="dxa"/>
              <w:right w:w="57" w:type="dxa"/>
            </w:tcMar>
            <w:vAlign w:val="center"/>
          </w:tcPr>
          <w:p w14:paraId="30B508ED">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项</w:t>
            </w:r>
          </w:p>
          <w:p w14:paraId="7687718A">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目</w:t>
            </w:r>
          </w:p>
          <w:p w14:paraId="3FE29233">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经</w:t>
            </w:r>
          </w:p>
          <w:p w14:paraId="0B6D8592">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理</w:t>
            </w:r>
          </w:p>
        </w:tc>
        <w:tc>
          <w:tcPr>
            <w:tcW w:w="7786" w:type="dxa"/>
            <w:gridSpan w:val="4"/>
            <w:tcBorders>
              <w:top w:val="nil"/>
              <w:left w:val="nil"/>
              <w:bottom w:val="single" w:color="auto" w:sz="8" w:space="0"/>
              <w:right w:val="single" w:color="auto" w:sz="8" w:space="0"/>
            </w:tcBorders>
            <w:shd w:val="clear" w:color="auto" w:fill="FFFFFF"/>
            <w:tcMar>
              <w:left w:w="57" w:type="dxa"/>
              <w:right w:w="57" w:type="dxa"/>
            </w:tcMar>
            <w:vAlign w:val="center"/>
          </w:tcPr>
          <w:p w14:paraId="363C3F22">
            <w:pPr>
              <w:wordWrap w:val="0"/>
              <w:spacing w:after="0" w:line="315" w:lineRule="atLeast"/>
              <w:ind w:firstLine="240" w:firstLineChars="100"/>
              <w:rPr>
                <w:rFonts w:hint="eastAsia" w:ascii="宋体" w:hAnsi="宋体" w:eastAsia="宋体" w:cs="宋体"/>
                <w:sz w:val="21"/>
                <w:szCs w:val="21"/>
              </w:rPr>
            </w:pPr>
            <w:r>
              <w:rPr>
                <w:rFonts w:hint="eastAsia" w:ascii="宋体" w:hAnsi="宋体" w:eastAsia="宋体" w:cs="宋体"/>
                <w:color w:val="000000"/>
                <w:sz w:val="24"/>
                <w:szCs w:val="24"/>
              </w:rPr>
              <w:t>拟派项目负责人应持有有效的不低于</w:t>
            </w:r>
            <w:r>
              <w:rPr>
                <w:rFonts w:hint="eastAsia" w:ascii="宋体" w:hAnsi="宋体" w:eastAsia="宋体" w:cs="宋体"/>
                <w:color w:val="000000"/>
                <w:sz w:val="24"/>
                <w:szCs w:val="24"/>
                <w:u w:val="single"/>
                <w:lang w:eastAsia="zh-CN"/>
              </w:rPr>
              <w:t xml:space="preserve">贰级市政工程 </w:t>
            </w:r>
            <w:r>
              <w:rPr>
                <w:rFonts w:hint="eastAsia" w:ascii="宋体" w:hAnsi="宋体" w:eastAsia="宋体" w:cs="宋体"/>
                <w:color w:val="000000"/>
                <w:sz w:val="24"/>
                <w:szCs w:val="24"/>
              </w:rPr>
              <w:t>(专业)建造师注册证书且通过年审有效，并持有有效的安全生产考核合格证书(B证)。项目负责人必须是投标人的在职职工(以建造师注册证书上的所属单位为准)。</w:t>
            </w:r>
          </w:p>
        </w:tc>
      </w:tr>
      <w:tr w14:paraId="4C613A2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4AAFD169">
            <w:pPr>
              <w:rPr>
                <w:rFonts w:hint="eastAsia" w:ascii="宋体" w:hAnsi="宋体" w:eastAsia="宋体" w:cs="宋体"/>
                <w:color w:val="000000"/>
                <w:sz w:val="21"/>
                <w:szCs w:val="21"/>
              </w:rPr>
            </w:pPr>
          </w:p>
        </w:tc>
        <w:tc>
          <w:tcPr>
            <w:tcW w:w="712" w:type="dxa"/>
            <w:vMerge w:val="restart"/>
            <w:tcBorders>
              <w:top w:val="nil"/>
              <w:left w:val="nil"/>
              <w:bottom w:val="single" w:color="auto" w:sz="8" w:space="0"/>
              <w:right w:val="single" w:color="auto" w:sz="8" w:space="0"/>
            </w:tcBorders>
            <w:shd w:val="clear" w:color="auto" w:fill="FFFFFF"/>
            <w:tcMar>
              <w:left w:w="57" w:type="dxa"/>
              <w:right w:w="57" w:type="dxa"/>
            </w:tcMar>
            <w:vAlign w:val="center"/>
          </w:tcPr>
          <w:p w14:paraId="029A2E0F">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其</w:t>
            </w:r>
          </w:p>
          <w:p w14:paraId="2E2D37FF">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他</w:t>
            </w:r>
          </w:p>
          <w:p w14:paraId="4F9E2993">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人</w:t>
            </w:r>
          </w:p>
          <w:p w14:paraId="14909177">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员</w:t>
            </w:r>
          </w:p>
        </w:tc>
        <w:tc>
          <w:tcPr>
            <w:tcW w:w="7786" w:type="dxa"/>
            <w:gridSpan w:val="4"/>
            <w:tcBorders>
              <w:top w:val="nil"/>
              <w:left w:val="nil"/>
              <w:bottom w:val="single" w:color="auto" w:sz="8" w:space="0"/>
              <w:right w:val="single" w:color="auto" w:sz="8" w:space="0"/>
            </w:tcBorders>
            <w:shd w:val="clear" w:color="auto" w:fill="FFFFFF"/>
            <w:tcMar>
              <w:left w:w="57" w:type="dxa"/>
              <w:right w:w="57" w:type="dxa"/>
            </w:tcMar>
            <w:vAlign w:val="center"/>
          </w:tcPr>
          <w:p w14:paraId="390E7BA1">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其它人员配备至少应达到下列要求：</w:t>
            </w:r>
          </w:p>
        </w:tc>
      </w:tr>
      <w:tr w14:paraId="75EFC6F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61"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7A93BB07">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29521497">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77F591EA">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职  位</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3E0591AE">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最低数量</w:t>
            </w:r>
          </w:p>
          <w:p w14:paraId="5DBF0E58">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要求(人)</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5EA5CA52">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职称、岗位资格要求</w:t>
            </w:r>
          </w:p>
        </w:tc>
        <w:tc>
          <w:tcPr>
            <w:tcW w:w="1320" w:type="dxa"/>
            <w:tcBorders>
              <w:top w:val="nil"/>
              <w:left w:val="nil"/>
              <w:bottom w:val="single" w:color="auto" w:sz="8" w:space="0"/>
              <w:right w:val="single" w:color="auto" w:sz="8" w:space="0"/>
            </w:tcBorders>
            <w:shd w:val="clear" w:color="auto" w:fill="FFFFFF"/>
            <w:tcMar>
              <w:left w:w="57" w:type="dxa"/>
              <w:right w:w="57" w:type="dxa"/>
            </w:tcMar>
            <w:vAlign w:val="center"/>
          </w:tcPr>
          <w:p w14:paraId="6305FF91">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备注</w:t>
            </w:r>
          </w:p>
        </w:tc>
      </w:tr>
      <w:tr w14:paraId="6A65D5A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1733234A">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5B14C23E">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5BCDB77E">
            <w:pPr>
              <w:wordWrap w:val="0"/>
              <w:jc w:val="center"/>
              <w:rPr>
                <w:rFonts w:hint="eastAsia" w:ascii="宋体" w:hAnsi="宋体" w:eastAsia="宋体" w:cs="宋体"/>
                <w:sz w:val="21"/>
                <w:szCs w:val="21"/>
              </w:rPr>
            </w:pPr>
            <w:r>
              <w:rPr>
                <w:rFonts w:hint="eastAsia" w:ascii="宋体" w:hAnsi="宋体" w:eastAsia="宋体" w:cs="宋体"/>
                <w:color w:val="000000"/>
                <w:sz w:val="24"/>
              </w:rPr>
              <w:t>项目技术负责人</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7847E3AA">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2BC635E3">
            <w:pPr>
              <w:wordWrap w:val="0"/>
              <w:jc w:val="center"/>
              <w:rPr>
                <w:rFonts w:hint="eastAsia" w:ascii="宋体" w:hAnsi="宋体" w:eastAsia="宋体" w:cs="宋体"/>
                <w:sz w:val="21"/>
                <w:szCs w:val="21"/>
              </w:rPr>
            </w:pPr>
            <w:r>
              <w:rPr>
                <w:rFonts w:hint="eastAsia" w:ascii="宋体" w:hAnsi="宋体" w:eastAsia="宋体" w:cs="宋体"/>
                <w:color w:val="000000"/>
                <w:sz w:val="24"/>
              </w:rPr>
              <w:t>中级及以上技术职称</w:t>
            </w:r>
          </w:p>
        </w:tc>
        <w:tc>
          <w:tcPr>
            <w:tcW w:w="1320" w:type="dxa"/>
            <w:tcBorders>
              <w:top w:val="nil"/>
              <w:left w:val="nil"/>
              <w:bottom w:val="single" w:color="auto" w:sz="8" w:space="0"/>
              <w:right w:val="single" w:color="auto" w:sz="8" w:space="0"/>
            </w:tcBorders>
            <w:shd w:val="clear" w:color="auto" w:fill="FFFFFF"/>
            <w:tcMar>
              <w:left w:w="57" w:type="dxa"/>
              <w:right w:w="57" w:type="dxa"/>
            </w:tcMar>
            <w:vAlign w:val="center"/>
          </w:tcPr>
          <w:p w14:paraId="2D54C749">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r>
      <w:tr w14:paraId="39EBB40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6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495E14A4">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47760564">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15E46235">
            <w:pPr>
              <w:wordWrap w:val="0"/>
              <w:jc w:val="center"/>
              <w:rPr>
                <w:rFonts w:hint="eastAsia" w:ascii="宋体" w:hAnsi="宋体" w:eastAsia="宋体" w:cs="宋体"/>
                <w:sz w:val="21"/>
                <w:szCs w:val="21"/>
              </w:rPr>
            </w:pPr>
            <w:r>
              <w:rPr>
                <w:rFonts w:hint="eastAsia" w:ascii="宋体" w:hAnsi="宋体" w:eastAsia="宋体" w:cs="宋体"/>
                <w:color w:val="000000"/>
                <w:sz w:val="24"/>
              </w:rPr>
              <w:t>施工员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71B0ED49">
            <w:pPr>
              <w:wordWrap w:val="0"/>
              <w:jc w:val="center"/>
              <w:rPr>
                <w:rFonts w:hint="eastAsia" w:ascii="宋体" w:hAnsi="宋体" w:eastAsia="宋体" w:cs="宋体"/>
                <w:sz w:val="21"/>
                <w:szCs w:val="21"/>
                <w:lang w:eastAsia="zh-CN"/>
              </w:rPr>
            </w:pPr>
            <w:r>
              <w:rPr>
                <w:rFonts w:hint="eastAsia" w:ascii="宋体" w:hAnsi="宋体" w:eastAsia="宋体" w:cs="宋体"/>
                <w:color w:val="000000"/>
                <w:sz w:val="24"/>
                <w:lang w:val="en-US" w:eastAsia="zh-CN"/>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4AC85C0E">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restart"/>
            <w:tcBorders>
              <w:top w:val="nil"/>
              <w:left w:val="nil"/>
              <w:bottom w:val="single" w:color="auto" w:sz="8" w:space="0"/>
              <w:right w:val="single" w:color="auto" w:sz="8" w:space="0"/>
            </w:tcBorders>
            <w:shd w:val="clear" w:color="auto" w:fill="FFFFFF"/>
            <w:tcMar>
              <w:left w:w="57" w:type="dxa"/>
              <w:right w:w="57" w:type="dxa"/>
            </w:tcMar>
            <w:vAlign w:val="center"/>
          </w:tcPr>
          <w:p w14:paraId="20B6690C">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经</w:t>
            </w:r>
          </w:p>
          <w:p w14:paraId="6B36DB13">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年</w:t>
            </w:r>
          </w:p>
          <w:p w14:paraId="203EEB67">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检</w:t>
            </w:r>
          </w:p>
          <w:p w14:paraId="4ED4B635">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合</w:t>
            </w:r>
          </w:p>
          <w:p w14:paraId="43EBFB92">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格</w:t>
            </w:r>
          </w:p>
        </w:tc>
      </w:tr>
      <w:tr w14:paraId="4982AEF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7"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16F0C764">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7FB3FD86">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2023731B">
            <w:pPr>
              <w:wordWrap w:val="0"/>
              <w:jc w:val="center"/>
              <w:rPr>
                <w:rFonts w:hint="eastAsia" w:ascii="宋体" w:hAnsi="宋体" w:eastAsia="宋体" w:cs="宋体"/>
                <w:sz w:val="21"/>
                <w:szCs w:val="21"/>
              </w:rPr>
            </w:pPr>
            <w:r>
              <w:rPr>
                <w:rFonts w:hint="eastAsia" w:ascii="宋体" w:hAnsi="宋体" w:eastAsia="宋体" w:cs="宋体"/>
                <w:color w:val="000000"/>
                <w:sz w:val="24"/>
              </w:rPr>
              <w:t>安装或水电施工员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5935C16F">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0D32C237">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5A1DEF01">
            <w:pPr>
              <w:rPr>
                <w:rFonts w:hint="eastAsia" w:ascii="宋体" w:hAnsi="宋体" w:eastAsia="宋体" w:cs="宋体"/>
                <w:color w:val="000000"/>
                <w:sz w:val="21"/>
                <w:szCs w:val="21"/>
              </w:rPr>
            </w:pPr>
          </w:p>
        </w:tc>
      </w:tr>
      <w:tr w14:paraId="5FBDFD9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06DBF08D">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5572B1F9">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056FEEEE">
            <w:pPr>
              <w:wordWrap w:val="0"/>
              <w:jc w:val="center"/>
              <w:rPr>
                <w:rFonts w:hint="eastAsia" w:ascii="宋体" w:hAnsi="宋体" w:eastAsia="宋体" w:cs="宋体"/>
                <w:sz w:val="21"/>
                <w:szCs w:val="21"/>
              </w:rPr>
            </w:pPr>
            <w:r>
              <w:rPr>
                <w:rFonts w:hint="eastAsia" w:ascii="宋体" w:hAnsi="宋体" w:eastAsia="宋体" w:cs="宋体"/>
                <w:color w:val="000000"/>
                <w:sz w:val="24"/>
              </w:rPr>
              <w:t>安全员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1E31607E">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244F9507">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335C3607">
            <w:pPr>
              <w:rPr>
                <w:rFonts w:hint="eastAsia" w:ascii="宋体" w:hAnsi="宋体" w:eastAsia="宋体" w:cs="宋体"/>
                <w:color w:val="000000"/>
                <w:sz w:val="21"/>
                <w:szCs w:val="21"/>
              </w:rPr>
            </w:pPr>
          </w:p>
        </w:tc>
      </w:tr>
      <w:tr w14:paraId="3375F9F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4AA65D68">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7BF544A8">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46FF8FFD">
            <w:pPr>
              <w:wordWrap w:val="0"/>
              <w:jc w:val="center"/>
              <w:rPr>
                <w:rFonts w:hint="eastAsia" w:ascii="宋体" w:hAnsi="宋体" w:eastAsia="宋体" w:cs="宋体"/>
                <w:sz w:val="21"/>
                <w:szCs w:val="21"/>
              </w:rPr>
            </w:pPr>
            <w:r>
              <w:rPr>
                <w:rFonts w:hint="eastAsia" w:ascii="宋体" w:hAnsi="宋体" w:eastAsia="宋体" w:cs="宋体"/>
                <w:color w:val="000000"/>
                <w:sz w:val="24"/>
              </w:rPr>
              <w:t>材料员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1144D36C">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4607E9A4">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34AA8AFC">
            <w:pPr>
              <w:rPr>
                <w:rFonts w:hint="eastAsia" w:ascii="宋体" w:hAnsi="宋体" w:eastAsia="宋体" w:cs="宋体"/>
                <w:color w:val="000000"/>
                <w:sz w:val="21"/>
                <w:szCs w:val="21"/>
              </w:rPr>
            </w:pPr>
          </w:p>
        </w:tc>
      </w:tr>
      <w:tr w14:paraId="0A60C14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2CC74B82">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753F2D1B">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7AB49260">
            <w:pPr>
              <w:wordWrap w:val="0"/>
              <w:jc w:val="center"/>
              <w:rPr>
                <w:rFonts w:hint="eastAsia" w:ascii="宋体" w:hAnsi="宋体" w:eastAsia="宋体" w:cs="宋体"/>
                <w:sz w:val="21"/>
                <w:szCs w:val="21"/>
              </w:rPr>
            </w:pPr>
            <w:r>
              <w:rPr>
                <w:rFonts w:hint="eastAsia" w:ascii="宋体" w:hAnsi="宋体" w:eastAsia="宋体" w:cs="宋体"/>
                <w:color w:val="000000"/>
                <w:sz w:val="24"/>
              </w:rPr>
              <w:t>机械员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75E199CC">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6C4F9308">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583845D9">
            <w:pPr>
              <w:rPr>
                <w:rFonts w:hint="eastAsia" w:ascii="宋体" w:hAnsi="宋体" w:eastAsia="宋体" w:cs="宋体"/>
                <w:color w:val="000000"/>
                <w:sz w:val="21"/>
                <w:szCs w:val="21"/>
              </w:rPr>
            </w:pPr>
          </w:p>
        </w:tc>
      </w:tr>
      <w:tr w14:paraId="0745A5C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68332397">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430C1335">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1E5DE709">
            <w:pPr>
              <w:wordWrap w:val="0"/>
              <w:jc w:val="center"/>
              <w:rPr>
                <w:rFonts w:hint="eastAsia" w:ascii="宋体" w:hAnsi="宋体" w:eastAsia="宋体" w:cs="宋体"/>
                <w:sz w:val="21"/>
                <w:szCs w:val="21"/>
              </w:rPr>
            </w:pPr>
            <w:r>
              <w:rPr>
                <w:rFonts w:hint="eastAsia" w:ascii="宋体" w:hAnsi="宋体" w:eastAsia="宋体" w:cs="宋体"/>
                <w:color w:val="000000"/>
                <w:sz w:val="24"/>
              </w:rPr>
              <w:t>试验员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69A9028B">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25A72E76">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20FCA70C">
            <w:pPr>
              <w:rPr>
                <w:rFonts w:hint="eastAsia" w:ascii="宋体" w:hAnsi="宋体" w:eastAsia="宋体" w:cs="宋体"/>
                <w:color w:val="000000"/>
                <w:sz w:val="21"/>
                <w:szCs w:val="21"/>
              </w:rPr>
            </w:pPr>
          </w:p>
        </w:tc>
      </w:tr>
      <w:tr w14:paraId="79285C7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71"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3FE0ED03">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6B02887C">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54681AF3">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403C7A9A">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54172165">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74B64A2F">
            <w:pPr>
              <w:rPr>
                <w:rFonts w:hint="eastAsia" w:ascii="宋体" w:hAnsi="宋体" w:eastAsia="宋体" w:cs="宋体"/>
                <w:color w:val="000000"/>
                <w:sz w:val="21"/>
                <w:szCs w:val="21"/>
              </w:rPr>
            </w:pPr>
          </w:p>
        </w:tc>
      </w:tr>
    </w:tbl>
    <w:p w14:paraId="62F7E5DF">
      <w:pPr>
        <w:wordWrap w:val="0"/>
        <w:ind w:firstLine="240" w:firstLineChars="100"/>
        <w:rPr>
          <w:rFonts w:hint="eastAsia" w:ascii="宋体" w:hAnsi="宋体" w:eastAsia="宋体" w:cs="宋体"/>
          <w:color w:val="000000"/>
          <w:sz w:val="24"/>
          <w:u w:val="single"/>
          <w:lang w:eastAsia="zh-CN"/>
        </w:rPr>
      </w:pPr>
      <w:r>
        <w:rPr>
          <w:rFonts w:hint="eastAsia" w:ascii="宋体" w:hAnsi="宋体" w:eastAsia="宋体" w:cs="宋体"/>
          <w:color w:val="000000"/>
          <w:sz w:val="24"/>
          <w:szCs w:val="24"/>
          <w:shd w:val="clear" w:color="auto" w:fill="FFFFFF"/>
        </w:rPr>
        <w:t>备注：</w:t>
      </w:r>
    </w:p>
    <w:p w14:paraId="6F5F39A5">
      <w:pPr>
        <w:keepNext w:val="0"/>
        <w:keepLines w:val="0"/>
        <w:pageBreakBefore w:val="0"/>
        <w:widowControl/>
        <w:kinsoku/>
        <w:wordWrap w:val="0"/>
        <w:overflowPunct/>
        <w:topLinePunct w:val="0"/>
        <w:autoSpaceDE/>
        <w:autoSpaceDN/>
        <w:bidi w:val="0"/>
        <w:adjustRightInd w:val="0"/>
        <w:snapToGrid w:val="0"/>
        <w:spacing w:after="0" w:line="360" w:lineRule="auto"/>
        <w:ind w:firstLine="240" w:firstLineChars="100"/>
        <w:textAlignment w:val="auto"/>
        <w:rPr>
          <w:rFonts w:hint="eastAsia" w:ascii="宋体" w:hAnsi="宋体" w:eastAsia="宋体" w:cs="宋体"/>
          <w:color w:val="000000"/>
          <w:sz w:val="24"/>
          <w:u w:val="single"/>
        </w:rPr>
      </w:pPr>
      <w:r>
        <w:rPr>
          <w:rFonts w:hint="eastAsia" w:ascii="宋体" w:hAnsi="宋体" w:eastAsia="宋体" w:cs="宋体"/>
          <w:color w:val="000000"/>
          <w:sz w:val="24"/>
          <w:u w:val="single"/>
        </w:rPr>
        <w:t>(1)投标人应按《拟派出主要项目管理人员配备标准》要求配备项目管理人员，拟派项目管理人员不能同时兼任两个或两个以上项目管理职位。</w:t>
      </w:r>
    </w:p>
    <w:p w14:paraId="1438C330">
      <w:pPr>
        <w:keepNext w:val="0"/>
        <w:keepLines w:val="0"/>
        <w:pageBreakBefore w:val="0"/>
        <w:widowControl/>
        <w:kinsoku/>
        <w:wordWrap w:val="0"/>
        <w:overflowPunct/>
        <w:topLinePunct w:val="0"/>
        <w:autoSpaceDE/>
        <w:autoSpaceDN/>
        <w:bidi w:val="0"/>
        <w:adjustRightInd w:val="0"/>
        <w:snapToGrid w:val="0"/>
        <w:spacing w:after="0" w:line="360" w:lineRule="auto"/>
        <w:ind w:firstLine="240" w:firstLineChars="100"/>
        <w:textAlignment w:val="auto"/>
        <w:rPr>
          <w:rFonts w:hint="eastAsia" w:ascii="宋体" w:hAnsi="宋体" w:eastAsia="宋体" w:cs="宋体"/>
          <w:color w:val="000000"/>
          <w:sz w:val="24"/>
          <w:u w:val="single"/>
        </w:rPr>
      </w:pPr>
      <w:r>
        <w:rPr>
          <w:rFonts w:hint="eastAsia" w:ascii="宋体" w:hAnsi="宋体" w:eastAsia="宋体" w:cs="宋体"/>
          <w:color w:val="000000"/>
          <w:sz w:val="24"/>
          <w:u w:val="single"/>
        </w:rPr>
        <w:t>(</w:t>
      </w:r>
      <w:r>
        <w:rPr>
          <w:rFonts w:hint="eastAsia" w:ascii="宋体" w:hAnsi="宋体" w:eastAsia="宋体" w:cs="宋体"/>
          <w:color w:val="000000"/>
          <w:sz w:val="24"/>
          <w:u w:val="single"/>
          <w:lang w:val="en-US" w:eastAsia="zh-CN"/>
        </w:rPr>
        <w:t>2</w:t>
      </w:r>
      <w:r>
        <w:rPr>
          <w:rFonts w:hint="eastAsia" w:ascii="宋体" w:hAnsi="宋体" w:eastAsia="宋体" w:cs="宋体"/>
          <w:color w:val="000000"/>
          <w:sz w:val="24"/>
          <w:u w:val="single"/>
        </w:rPr>
        <w:t>)投标人在投标时不需填写项目技术负责人等其他项目管理人员的具体信息。</w:t>
      </w:r>
    </w:p>
    <w:p w14:paraId="3D2E6FCE">
      <w:pPr>
        <w:pStyle w:val="2"/>
        <w:spacing w:before="200" w:after="120" w:line="360" w:lineRule="auto"/>
        <w:jc w:val="both"/>
        <w:rPr>
          <w:rFonts w:hint="eastAsia" w:ascii="宋体" w:hAnsi="宋体" w:eastAsia="宋体" w:cs="宋体"/>
          <w:highlight w:val="none"/>
        </w:rPr>
      </w:pPr>
      <w:r>
        <w:rPr>
          <w:rFonts w:hint="eastAsia" w:ascii="宋体" w:hAnsi="宋体" w:eastAsia="宋体" w:cs="宋体"/>
          <w:color w:val="000000"/>
          <w:sz w:val="24"/>
          <w:u w:val="single"/>
        </w:rPr>
        <w:t>28.3投标人中标后若不能按《拟派出主要项目管理人员配备标准》要求配备项目技术负责人等其他项目管理人员的，招标人将取消中标人的中标资格和没收其投标保证金。</w:t>
      </w:r>
    </w:p>
    <w:p w14:paraId="04C1B1F5">
      <w:pPr>
        <w:jc w:val="both"/>
        <w:rPr>
          <w:rFonts w:hint="eastAsia" w:ascii="宋体" w:hAnsi="宋体" w:eastAsia="宋体" w:cs="宋体"/>
          <w:highlight w:val="none"/>
        </w:rPr>
      </w:pPr>
    </w:p>
    <w:p w14:paraId="069FCE15">
      <w:pPr>
        <w:jc w:val="both"/>
        <w:rPr>
          <w:rFonts w:hint="eastAsia" w:ascii="宋体" w:hAnsi="宋体" w:eastAsia="宋体" w:cs="宋体"/>
          <w:highlight w:val="none"/>
        </w:rPr>
      </w:pPr>
    </w:p>
    <w:p w14:paraId="7AB0ECB9">
      <w:pPr>
        <w:jc w:val="center"/>
        <w:rPr>
          <w:rFonts w:hint="eastAsia" w:ascii="宋体" w:hAnsi="宋体" w:eastAsia="宋体" w:cs="宋体"/>
          <w:highlight w:val="none"/>
        </w:rPr>
      </w:pPr>
    </w:p>
    <w:p w14:paraId="6ECB173C">
      <w:pPr>
        <w:pStyle w:val="2"/>
        <w:spacing w:before="200" w:after="120" w:line="360" w:lineRule="auto"/>
        <w:jc w:val="center"/>
        <w:rPr>
          <w:rFonts w:hint="eastAsia" w:ascii="宋体" w:hAnsi="宋体" w:eastAsia="宋体" w:cs="宋体"/>
          <w:highlight w:val="none"/>
        </w:rPr>
      </w:pPr>
      <w:r>
        <w:rPr>
          <w:rFonts w:hint="eastAsia" w:ascii="宋体" w:hAnsi="宋体" w:eastAsia="宋体" w:cs="宋体"/>
          <w:highlight w:val="none"/>
        </w:rPr>
        <w:t>第三章</w:t>
      </w:r>
      <w:r>
        <w:rPr>
          <w:rFonts w:hint="eastAsia" w:ascii="宋体" w:hAnsi="宋体" w:eastAsia="宋体" w:cs="宋体"/>
          <w:sz w:val="36"/>
          <w:szCs w:val="36"/>
          <w:highlight w:val="none"/>
        </w:rPr>
        <w:t xml:space="preserve"> </w:t>
      </w:r>
      <w:r>
        <w:rPr>
          <w:rFonts w:hint="eastAsia" w:ascii="宋体" w:hAnsi="宋体" w:eastAsia="宋体" w:cs="宋体"/>
          <w:highlight w:val="none"/>
        </w:rPr>
        <w:t>合同条款及格式</w:t>
      </w:r>
    </w:p>
    <w:p w14:paraId="0484F7AF">
      <w:pPr>
        <w:spacing w:line="360" w:lineRule="auto"/>
        <w:rPr>
          <w:rFonts w:hint="eastAsia" w:ascii="宋体" w:hAnsi="宋体" w:eastAsia="宋体" w:cs="宋体"/>
          <w:highlight w:val="none"/>
        </w:rPr>
      </w:pPr>
      <w:bookmarkStart w:id="0" w:name="EB7c7a561840ef49a797d77440ab1e08b5"/>
    </w:p>
    <w:bookmarkEnd w:id="0"/>
    <w:p w14:paraId="0A5A2D85">
      <w:pPr>
        <w:widowControl/>
        <w:adjustRightInd w:val="0"/>
        <w:snapToGrid w:val="0"/>
        <w:spacing w:after="200"/>
        <w:rPr>
          <w:rFonts w:hint="eastAsia" w:ascii="宋体" w:hAnsi="宋体" w:eastAsia="黑体" w:cs="宋体"/>
          <w:color w:val="000000"/>
          <w:kern w:val="0"/>
          <w:sz w:val="44"/>
          <w:szCs w:val="44"/>
          <w:highlight w:val="red"/>
          <w:lang w:val="en-US" w:eastAsia="zh-CN"/>
        </w:rPr>
      </w:pPr>
      <w:bookmarkStart w:id="1" w:name="__RefHeading___Toc22170"/>
      <w:bookmarkEnd w:id="1"/>
      <w:bookmarkStart w:id="2" w:name="__RefHeading___Toc256000038"/>
      <w:bookmarkEnd w:id="2"/>
      <w:r>
        <w:rPr>
          <w:rFonts w:hint="eastAsia" w:ascii="宋体" w:hAnsi="宋体" w:eastAsia="黑体" w:cs="宋体"/>
          <w:color w:val="000000"/>
          <w:sz w:val="32"/>
          <w:szCs w:val="32"/>
          <w:highlight w:val="none"/>
        </w:rPr>
        <w:t>合同编号：</w:t>
      </w:r>
      <w:r>
        <w:rPr>
          <w:rFonts w:hint="eastAsia" w:ascii="宋体" w:hAnsi="宋体" w:eastAsia="黑体" w:cs="宋体"/>
          <w:color w:val="000000"/>
          <w:kern w:val="0"/>
          <w:sz w:val="44"/>
          <w:szCs w:val="44"/>
          <w:highlight w:val="red"/>
          <w:lang w:val="en-US" w:eastAsia="zh-CN"/>
        </w:rPr>
        <w:t xml:space="preserve">       </w:t>
      </w:r>
    </w:p>
    <w:p w14:paraId="0A4A3C9E">
      <w:pPr>
        <w:spacing w:line="360" w:lineRule="atLeast"/>
        <w:jc w:val="both"/>
        <w:textAlignment w:val="baseline"/>
        <w:rPr>
          <w:rFonts w:hint="default" w:ascii="宋体" w:hAnsi="Courier New" w:eastAsia="宋体" w:cs="Times New Roman"/>
          <w:sz w:val="21"/>
          <w:lang w:val="en-US" w:eastAsia="zh-CN" w:bidi="ar-SA"/>
        </w:rPr>
      </w:pPr>
    </w:p>
    <w:p w14:paraId="7D408B78">
      <w:pPr>
        <w:widowControl/>
        <w:adjustRightInd w:val="0"/>
        <w:snapToGrid w:val="0"/>
        <w:spacing w:after="200"/>
        <w:jc w:val="center"/>
        <w:rPr>
          <w:rFonts w:ascii="宋体" w:hAnsi="宋体" w:eastAsia="方正小标宋简体" w:cs="方正小标宋简体"/>
          <w:color w:val="000000"/>
          <w:spacing w:val="4"/>
          <w:kern w:val="0"/>
          <w:sz w:val="72"/>
          <w:szCs w:val="72"/>
          <w:highlight w:val="none"/>
        </w:rPr>
      </w:pPr>
      <w:r>
        <w:rPr>
          <w:rFonts w:hint="eastAsia" w:ascii="宋体" w:hAnsi="宋体" w:eastAsia="方正小标宋简体" w:cs="方正小标宋简体"/>
          <w:color w:val="000000"/>
          <w:spacing w:val="4"/>
          <w:kern w:val="0"/>
          <w:sz w:val="72"/>
          <w:szCs w:val="72"/>
          <w:highlight w:val="none"/>
        </w:rPr>
        <w:t>建设工程施工合同</w:t>
      </w:r>
    </w:p>
    <w:p w14:paraId="351C04AB">
      <w:pPr>
        <w:widowControl w:val="0"/>
        <w:tabs>
          <w:tab w:val="left" w:pos="0"/>
          <w:tab w:val="left" w:pos="993"/>
          <w:tab w:val="left" w:pos="1134"/>
        </w:tabs>
        <w:adjustRightInd/>
        <w:snapToGrid/>
        <w:spacing w:after="0" w:line="240" w:lineRule="atLeast"/>
        <w:ind w:firstLine="562" w:firstLineChars="200"/>
        <w:jc w:val="center"/>
        <w:rPr>
          <w:rFonts w:ascii="宋体" w:hAnsi="宋体" w:eastAsia="楷体_GB2312" w:cs="楷体_GB2312"/>
          <w:b/>
          <w:bCs/>
          <w:color w:val="000000"/>
          <w:kern w:val="2"/>
          <w:sz w:val="28"/>
          <w:szCs w:val="24"/>
          <w:highlight w:val="none"/>
          <w:lang w:val="en-US" w:eastAsia="zh-CN" w:bidi="ar-SA"/>
        </w:rPr>
      </w:pPr>
    </w:p>
    <w:p w14:paraId="6D4564E3">
      <w:pPr>
        <w:widowControl/>
        <w:adjustRightInd w:val="0"/>
        <w:snapToGrid w:val="0"/>
        <w:spacing w:after="200"/>
        <w:jc w:val="left"/>
        <w:rPr>
          <w:rFonts w:ascii="宋体" w:hAnsi="宋体" w:cs="宋体"/>
          <w:b/>
          <w:color w:val="000000"/>
          <w:kern w:val="0"/>
          <w:sz w:val="52"/>
          <w:szCs w:val="52"/>
          <w:highlight w:val="none"/>
        </w:rPr>
      </w:pPr>
      <w:r>
        <w:rPr>
          <w:rFonts w:hint="eastAsia" w:ascii="宋体" w:hAnsi="宋体" w:cs="宋体"/>
          <w:b/>
          <w:color w:val="000000"/>
          <w:kern w:val="0"/>
          <w:sz w:val="52"/>
          <w:szCs w:val="52"/>
          <w:highlight w:val="none"/>
        </w:rPr>
        <w:t xml:space="preserve">           </w:t>
      </w:r>
    </w:p>
    <w:p w14:paraId="3DE07212">
      <w:pPr>
        <w:widowControl w:val="0"/>
        <w:tabs>
          <w:tab w:val="left" w:pos="0"/>
          <w:tab w:val="left" w:pos="993"/>
          <w:tab w:val="left" w:pos="1134"/>
        </w:tabs>
        <w:adjustRightInd/>
        <w:snapToGrid/>
        <w:spacing w:after="0" w:line="240" w:lineRule="atLeast"/>
        <w:ind w:firstLine="1044" w:firstLineChars="200"/>
        <w:jc w:val="both"/>
        <w:rPr>
          <w:rFonts w:ascii="Times New Roman" w:hAnsi="宋体" w:eastAsia="宋体" w:cs="宋体"/>
          <w:b/>
          <w:color w:val="000000"/>
          <w:kern w:val="0"/>
          <w:sz w:val="52"/>
          <w:szCs w:val="52"/>
          <w:highlight w:val="none"/>
          <w:lang w:val="en-US" w:eastAsia="zh-CN" w:bidi="ar-SA"/>
        </w:rPr>
      </w:pPr>
    </w:p>
    <w:p w14:paraId="0A69EFB7">
      <w:pPr>
        <w:widowControl w:val="0"/>
        <w:tabs>
          <w:tab w:val="left" w:pos="0"/>
          <w:tab w:val="left" w:pos="993"/>
          <w:tab w:val="left" w:pos="1134"/>
        </w:tabs>
        <w:adjustRightInd/>
        <w:snapToGrid/>
        <w:spacing w:after="0" w:line="240" w:lineRule="atLeast"/>
        <w:ind w:firstLine="1044" w:firstLineChars="200"/>
        <w:jc w:val="left"/>
        <w:rPr>
          <w:rFonts w:ascii="Times New Roman" w:hAnsi="宋体" w:eastAsia="宋体" w:cs="宋体"/>
          <w:b/>
          <w:color w:val="000000"/>
          <w:kern w:val="0"/>
          <w:sz w:val="52"/>
          <w:szCs w:val="52"/>
          <w:highlight w:val="none"/>
          <w:lang w:val="en-US" w:eastAsia="zh-CN" w:bidi="ar-SA"/>
        </w:rPr>
      </w:pPr>
    </w:p>
    <w:p w14:paraId="2A0A06ED">
      <w:pPr>
        <w:widowControl w:val="0"/>
        <w:tabs>
          <w:tab w:val="left" w:pos="0"/>
          <w:tab w:val="left" w:pos="993"/>
          <w:tab w:val="left" w:pos="1134"/>
        </w:tabs>
        <w:adjustRightInd/>
        <w:snapToGrid/>
        <w:spacing w:after="0" w:line="240" w:lineRule="atLeast"/>
        <w:ind w:firstLine="1044" w:firstLineChars="200"/>
        <w:jc w:val="both"/>
        <w:rPr>
          <w:rFonts w:ascii="Times New Roman" w:hAnsi="宋体" w:eastAsia="宋体" w:cs="宋体"/>
          <w:b/>
          <w:color w:val="000000"/>
          <w:kern w:val="0"/>
          <w:sz w:val="52"/>
          <w:szCs w:val="52"/>
          <w:highlight w:val="none"/>
          <w:lang w:val="en-US" w:eastAsia="zh-CN" w:bidi="ar-SA"/>
        </w:rPr>
      </w:pPr>
    </w:p>
    <w:p w14:paraId="0FFE8D00">
      <w:pPr>
        <w:spacing w:line="560" w:lineRule="exact"/>
        <w:jc w:val="left"/>
        <w:rPr>
          <w:rFonts w:ascii="宋体" w:hAnsi="宋体" w:eastAsia="黑体" w:cs="宋体"/>
          <w:color w:val="000000"/>
          <w:sz w:val="32"/>
          <w:szCs w:val="32"/>
          <w:highlight w:val="none"/>
        </w:rPr>
      </w:pPr>
      <w:r>
        <w:rPr>
          <w:rFonts w:hint="eastAsia" w:ascii="宋体" w:hAnsi="宋体" w:cs="宋体"/>
          <w:b/>
          <w:color w:val="000000"/>
          <w:kern w:val="0"/>
          <w:sz w:val="52"/>
          <w:szCs w:val="52"/>
          <w:highlight w:val="none"/>
        </w:rPr>
        <w:t xml:space="preserve"> </w:t>
      </w:r>
      <w:r>
        <w:rPr>
          <w:rFonts w:hint="eastAsia" w:ascii="宋体" w:hAnsi="宋体" w:cs="宋体"/>
          <w:b/>
          <w:color w:val="000000"/>
          <w:kern w:val="0"/>
          <w:sz w:val="52"/>
          <w:szCs w:val="52"/>
          <w:highlight w:val="none"/>
          <w:lang w:val="en-US" w:eastAsia="zh-CN"/>
        </w:rPr>
        <w:t xml:space="preserve">     </w:t>
      </w:r>
      <w:r>
        <w:rPr>
          <w:rFonts w:hint="eastAsia" w:ascii="宋体" w:hAnsi="宋体" w:eastAsia="黑体" w:cs="宋体"/>
          <w:color w:val="000000"/>
          <w:sz w:val="32"/>
          <w:szCs w:val="32"/>
          <w:highlight w:val="none"/>
        </w:rPr>
        <w:t>项目名称：</w:t>
      </w:r>
      <w:r>
        <w:rPr>
          <w:rFonts w:hint="eastAsia" w:ascii="宋体" w:hAnsi="宋体" w:eastAsia="黑体" w:cs="宋体"/>
          <w:color w:val="auto"/>
          <w:sz w:val="32"/>
          <w:szCs w:val="32"/>
          <w:highlight w:val="red"/>
          <w:u w:val="single"/>
        </w:rPr>
        <w:t xml:space="preserve">                            </w:t>
      </w:r>
    </w:p>
    <w:p w14:paraId="508E4C79">
      <w:pPr>
        <w:spacing w:line="560" w:lineRule="exact"/>
        <w:ind w:left="334" w:leftChars="152" w:firstLine="0" w:firstLineChars="0"/>
        <w:jc w:val="left"/>
        <w:rPr>
          <w:rFonts w:ascii="宋体" w:hAnsi="宋体" w:eastAsia="黑体" w:cs="宋体"/>
          <w:color w:val="000000"/>
          <w:sz w:val="32"/>
          <w:szCs w:val="32"/>
          <w:highlight w:val="none"/>
          <w:u w:val="single"/>
        </w:rPr>
      </w:pPr>
      <w:r>
        <w:rPr>
          <w:rFonts w:hint="eastAsia" w:ascii="宋体" w:hAnsi="宋体" w:eastAsia="黑体" w:cs="宋体"/>
          <w:color w:val="000000"/>
          <w:sz w:val="32"/>
          <w:szCs w:val="32"/>
          <w:highlight w:val="none"/>
        </w:rPr>
        <w:t>甲方单位（代建单位）：</w:t>
      </w:r>
      <w:r>
        <w:rPr>
          <w:rFonts w:hint="eastAsia" w:ascii="宋体" w:hAnsi="宋体" w:eastAsia="黑体" w:cs="宋体"/>
          <w:color w:val="FF0000"/>
          <w:sz w:val="32"/>
          <w:szCs w:val="32"/>
          <w:highlight w:val="none"/>
          <w:u w:val="single"/>
          <w:lang w:eastAsia="zh-CN"/>
        </w:rPr>
        <w:t>仙游县郊尾镇振兴乡村投资有限公司</w:t>
      </w:r>
      <w:r>
        <w:rPr>
          <w:rFonts w:hint="eastAsia" w:ascii="宋体" w:hAnsi="宋体" w:eastAsia="黑体" w:cs="宋体"/>
          <w:color w:val="000000"/>
          <w:sz w:val="32"/>
          <w:szCs w:val="32"/>
          <w:highlight w:val="none"/>
        </w:rPr>
        <w:t>　　　　　乙方单位（施工单位）：</w:t>
      </w:r>
      <w:r>
        <w:rPr>
          <w:rFonts w:hint="eastAsia" w:ascii="宋体" w:hAnsi="宋体" w:eastAsia="黑体" w:cs="宋体"/>
          <w:color w:val="000000"/>
          <w:sz w:val="32"/>
          <w:szCs w:val="32"/>
          <w:highlight w:val="red"/>
          <w:u w:val="single"/>
        </w:rPr>
        <w:t xml:space="preserve">                         </w:t>
      </w:r>
    </w:p>
    <w:p w14:paraId="4F68B93C">
      <w:pPr>
        <w:spacing w:line="560" w:lineRule="exact"/>
        <w:ind w:firstLine="320" w:firstLineChars="100"/>
        <w:jc w:val="left"/>
        <w:textAlignment w:val="baseline"/>
        <w:rPr>
          <w:rFonts w:ascii="宋体" w:hAnsi="宋体" w:eastAsia="黑体" w:cs="Times New Roman"/>
          <w:color w:val="000000"/>
          <w:sz w:val="32"/>
          <w:szCs w:val="32"/>
          <w:highlight w:val="none"/>
          <w:lang w:val="en-US" w:eastAsia="zh-CN" w:bidi="ar-SA"/>
        </w:rPr>
      </w:pPr>
      <w:r>
        <w:rPr>
          <w:rFonts w:hint="eastAsia" w:ascii="宋体" w:hAnsi="宋体" w:eastAsia="黑体" w:cs="Times New Roman"/>
          <w:color w:val="000000"/>
          <w:sz w:val="32"/>
          <w:szCs w:val="32"/>
          <w:highlight w:val="none"/>
          <w:lang w:val="en-US" w:eastAsia="zh-CN" w:bidi="ar-SA"/>
        </w:rPr>
        <w:t>丙方单位（业主单位）：</w:t>
      </w:r>
      <w:r>
        <w:rPr>
          <w:rFonts w:hint="eastAsia" w:ascii="宋体" w:hAnsi="宋体" w:eastAsia="黑体" w:cs="Times New Roman"/>
          <w:color w:val="000000"/>
          <w:sz w:val="32"/>
          <w:szCs w:val="32"/>
          <w:highlight w:val="red"/>
          <w:u w:val="single"/>
          <w:lang w:val="en-US" w:eastAsia="zh-CN" w:bidi="ar-SA"/>
        </w:rPr>
        <w:t xml:space="preserve">                         </w:t>
      </w:r>
    </w:p>
    <w:p w14:paraId="23DB45C5">
      <w:pPr>
        <w:widowControl w:val="0"/>
        <w:autoSpaceDE w:val="0"/>
        <w:autoSpaceDN w:val="0"/>
        <w:adjustRightInd w:val="0"/>
        <w:snapToGrid/>
        <w:spacing w:before="100" w:after="100" w:line="240" w:lineRule="auto"/>
        <w:ind w:left="-2" w:right="5" w:firstLine="1"/>
        <w:jc w:val="both"/>
        <w:rPr>
          <w:rFonts w:ascii="宋体" w:hAnsi="宋体" w:eastAsia="宋体" w:cs="Times New Roman"/>
          <w:b/>
          <w:color w:val="000000"/>
          <w:sz w:val="24"/>
          <w:szCs w:val="20"/>
          <w:highlight w:val="none"/>
          <w:lang w:val="en-US" w:eastAsia="zh-CN" w:bidi="ar-SA"/>
        </w:rPr>
      </w:pPr>
      <w:r>
        <w:rPr>
          <w:rFonts w:hint="eastAsia" w:ascii="宋体" w:hAnsi="宋体" w:eastAsia="仿宋_GB2312" w:cs="仿宋_GB2312"/>
          <w:color w:val="000000"/>
          <w:sz w:val="32"/>
          <w:szCs w:val="32"/>
          <w:highlight w:val="none"/>
          <w:lang w:val="en-US" w:eastAsia="zh-CN" w:bidi="ar-SA"/>
        </w:rPr>
        <w:t>　</w:t>
      </w:r>
    </w:p>
    <w:p w14:paraId="75112ED5">
      <w:pPr>
        <w:widowControl w:val="0"/>
        <w:autoSpaceDE w:val="0"/>
        <w:autoSpaceDN w:val="0"/>
        <w:adjustRightInd w:val="0"/>
        <w:snapToGrid/>
        <w:spacing w:before="100" w:after="100" w:line="600" w:lineRule="exact"/>
        <w:ind w:right="5"/>
        <w:jc w:val="both"/>
        <w:rPr>
          <w:rFonts w:ascii="宋体" w:hAnsi="宋体" w:eastAsia="楷体_GB2312" w:cs="楷体_GB2312"/>
          <w:b/>
          <w:color w:val="000000"/>
          <w:sz w:val="32"/>
          <w:szCs w:val="32"/>
          <w:highlight w:val="none"/>
          <w:lang w:val="en-US" w:eastAsia="zh-CN" w:bidi="ar-SA"/>
        </w:rPr>
      </w:pPr>
    </w:p>
    <w:p w14:paraId="422B3BD7">
      <w:pPr>
        <w:spacing w:line="600" w:lineRule="exact"/>
        <w:ind w:left="0" w:right="5"/>
        <w:jc w:val="center"/>
        <w:rPr>
          <w:rFonts w:ascii="宋体" w:hAnsi="宋体" w:eastAsia="黑体"/>
          <w:b/>
          <w:color w:val="000000"/>
          <w:spacing w:val="4"/>
          <w:sz w:val="44"/>
          <w:szCs w:val="44"/>
          <w:highlight w:val="none"/>
        </w:rPr>
        <w:sectPr>
          <w:pgSz w:w="11906" w:h="16838"/>
          <w:pgMar w:top="1417" w:right="1417" w:bottom="1417" w:left="1417" w:header="851" w:footer="992" w:gutter="0"/>
          <w:pgNumType w:fmt="numberInDash"/>
          <w:cols w:space="720" w:num="1"/>
          <w:docGrid w:type="lines" w:linePitch="312" w:charSpace="0"/>
        </w:sectPr>
      </w:pPr>
      <w:r>
        <w:rPr>
          <w:rFonts w:hint="eastAsia" w:ascii="宋体" w:hAnsi="宋体" w:eastAsia="楷体_GB2312" w:cs="楷体_GB2312"/>
          <w:b/>
          <w:color w:val="000000"/>
          <w:sz w:val="32"/>
          <w:szCs w:val="32"/>
          <w:highlight w:val="none"/>
          <w:lang w:val="en-US" w:eastAsia="zh-CN" w:bidi="ar-SA"/>
        </w:rPr>
        <w:t>2025年</w:t>
      </w:r>
      <w:r>
        <w:rPr>
          <w:rFonts w:hint="eastAsia" w:ascii="宋体" w:hAnsi="宋体" w:eastAsia="楷体_GB2312" w:cs="楷体_GB2312"/>
          <w:b/>
          <w:color w:val="000000"/>
          <w:sz w:val="32"/>
          <w:szCs w:val="32"/>
          <w:highlight w:val="red"/>
          <w:lang w:val="en-US" w:eastAsia="zh-CN" w:bidi="ar-SA"/>
        </w:rPr>
        <w:t xml:space="preserve">  </w:t>
      </w:r>
      <w:r>
        <w:rPr>
          <w:rFonts w:hint="eastAsia" w:ascii="宋体" w:hAnsi="宋体" w:eastAsia="楷体_GB2312" w:cs="楷体_GB2312"/>
          <w:b/>
          <w:color w:val="000000"/>
          <w:sz w:val="32"/>
          <w:szCs w:val="32"/>
          <w:highlight w:val="none"/>
          <w:lang w:val="en-US" w:eastAsia="zh-CN" w:bidi="ar-SA"/>
        </w:rPr>
        <w:t>月</w:t>
      </w:r>
    </w:p>
    <w:p w14:paraId="62E7B0D4">
      <w:pPr>
        <w:spacing w:line="360" w:lineRule="auto"/>
        <w:jc w:val="center"/>
        <w:rPr>
          <w:rFonts w:ascii="宋体" w:hAnsi="宋体" w:cs="宋体"/>
          <w:b/>
          <w:color w:val="000000"/>
          <w:sz w:val="32"/>
          <w:szCs w:val="32"/>
          <w:highlight w:val="none"/>
        </w:rPr>
      </w:pPr>
      <w:r>
        <w:rPr>
          <w:rFonts w:hint="eastAsia" w:ascii="宋体" w:hAnsi="宋体" w:cs="宋体"/>
          <w:b/>
          <w:color w:val="000000"/>
          <w:sz w:val="32"/>
          <w:szCs w:val="32"/>
          <w:highlight w:val="none"/>
        </w:rPr>
        <w:t>第1节 合同协议书</w:t>
      </w:r>
    </w:p>
    <w:p w14:paraId="39B84D49">
      <w:pPr>
        <w:keepNext/>
        <w:keepLines/>
        <w:widowControl w:val="0"/>
        <w:adjustRightInd/>
        <w:snapToGrid/>
        <w:spacing w:before="240" w:after="120" w:line="300" w:lineRule="auto"/>
        <w:jc w:val="center"/>
        <w:outlineLvl w:val="2"/>
        <w:rPr>
          <w:rFonts w:hint="default" w:ascii="Times New Roman" w:hAnsi="Times New Roman" w:eastAsia="宋体" w:cs="Times New Roman"/>
          <w:b/>
          <w:bCs/>
          <w:color w:val="000000"/>
          <w:kern w:val="2"/>
          <w:sz w:val="28"/>
          <w:szCs w:val="28"/>
          <w:highlight w:val="none"/>
          <w:lang w:val="en-US" w:eastAsia="zh-CN" w:bidi="ar-SA"/>
        </w:rPr>
      </w:pPr>
      <w:r>
        <w:rPr>
          <w:rFonts w:ascii="Times New Roman" w:hAnsi="Times New Roman" w:eastAsia="宋体" w:cs="Times New Roman"/>
          <w:b/>
          <w:bCs/>
          <w:color w:val="000000"/>
          <w:kern w:val="2"/>
          <w:sz w:val="28"/>
          <w:szCs w:val="28"/>
          <w:highlight w:val="none"/>
          <w:lang w:val="en-US" w:eastAsia="zh-CN" w:bidi="ar-SA"/>
        </w:rPr>
        <w:t>合同协议书</w:t>
      </w:r>
    </w:p>
    <w:p w14:paraId="68A883CB">
      <w:pPr>
        <w:spacing w:line="300" w:lineRule="auto"/>
        <w:rPr>
          <w:rFonts w:ascii="宋体" w:hAnsi="宋体" w:cs="宋体"/>
          <w:b/>
          <w:color w:val="000000"/>
          <w:sz w:val="24"/>
          <w:highlight w:val="red"/>
          <w:u w:val="single"/>
        </w:rPr>
      </w:pPr>
      <w:r>
        <w:rPr>
          <w:rFonts w:hint="eastAsia" w:ascii="宋体" w:hAnsi="宋体" w:cs="宋体"/>
          <w:b/>
          <w:color w:val="000000"/>
          <w:sz w:val="24"/>
          <w:highlight w:val="none"/>
        </w:rPr>
        <w:t>发包人（代建单位，全称）：</w:t>
      </w:r>
      <w:r>
        <w:rPr>
          <w:rFonts w:hint="eastAsia" w:ascii="宋体" w:hAnsi="宋体" w:cs="宋体"/>
          <w:b/>
          <w:color w:val="000000"/>
          <w:sz w:val="24"/>
          <w:highlight w:val="red"/>
          <w:u w:val="single"/>
        </w:rPr>
        <w:t>                       </w:t>
      </w:r>
    </w:p>
    <w:p w14:paraId="3769734A">
      <w:pPr>
        <w:spacing w:line="300" w:lineRule="auto"/>
        <w:rPr>
          <w:rFonts w:ascii="宋体" w:hAnsi="宋体" w:cs="宋体"/>
          <w:b/>
          <w:color w:val="000000"/>
          <w:sz w:val="24"/>
          <w:highlight w:val="red"/>
          <w:u w:val="single"/>
        </w:rPr>
      </w:pPr>
      <w:r>
        <w:rPr>
          <w:rFonts w:hint="eastAsia" w:ascii="宋体" w:hAnsi="宋体" w:cs="宋体"/>
          <w:b/>
          <w:color w:val="000000"/>
          <w:sz w:val="24"/>
          <w:highlight w:val="none"/>
        </w:rPr>
        <w:t>承包人（全称）：</w:t>
      </w:r>
      <w:r>
        <w:rPr>
          <w:rFonts w:hint="eastAsia" w:ascii="宋体" w:hAnsi="宋体" w:cs="宋体"/>
          <w:b/>
          <w:color w:val="000000"/>
          <w:sz w:val="24"/>
          <w:highlight w:val="red"/>
          <w:u w:val="single"/>
        </w:rPr>
        <w:t>                      </w:t>
      </w:r>
    </w:p>
    <w:p w14:paraId="16B3FE7F">
      <w:pPr>
        <w:spacing w:line="300" w:lineRule="auto"/>
        <w:rPr>
          <w:rFonts w:ascii="宋体" w:hAnsi="宋体" w:cs="宋体"/>
          <w:b/>
          <w:color w:val="000000"/>
          <w:sz w:val="24"/>
          <w:highlight w:val="red"/>
          <w:u w:val="single"/>
        </w:rPr>
      </w:pPr>
      <w:r>
        <w:rPr>
          <w:rFonts w:hint="eastAsia" w:ascii="宋体" w:hAnsi="宋体" w:cs="宋体"/>
          <w:b/>
          <w:color w:val="000000"/>
          <w:sz w:val="24"/>
          <w:highlight w:val="none"/>
        </w:rPr>
        <w:t>业主单位（全称）：</w:t>
      </w:r>
      <w:r>
        <w:rPr>
          <w:rFonts w:hint="eastAsia" w:ascii="宋体" w:hAnsi="宋体" w:cs="宋体"/>
          <w:b/>
          <w:color w:val="000000"/>
          <w:sz w:val="24"/>
          <w:highlight w:val="red"/>
          <w:u w:val="single"/>
        </w:rPr>
        <w:t>                      </w:t>
      </w:r>
    </w:p>
    <w:p w14:paraId="5EB81B33">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根据丙方（业主单位）与甲方（代建单位）于</w:t>
      </w:r>
      <w:r>
        <w:rPr>
          <w:rFonts w:ascii="宋体" w:hAnsi="宋体" w:cs="宋体"/>
          <w:color w:val="000000"/>
          <w:sz w:val="24"/>
          <w:highlight w:val="red"/>
          <w:u w:val="single"/>
        </w:rPr>
        <w:t xml:space="preserve">    </w:t>
      </w:r>
      <w:r>
        <w:rPr>
          <w:rFonts w:hint="eastAsia" w:ascii="宋体" w:hAnsi="宋体" w:cs="宋体"/>
          <w:color w:val="000000"/>
          <w:sz w:val="24"/>
          <w:highlight w:val="red"/>
          <w:u w:val="none"/>
        </w:rPr>
        <w:t>年</w:t>
      </w:r>
      <w:r>
        <w:rPr>
          <w:rFonts w:ascii="宋体" w:hAnsi="宋体" w:cs="宋体"/>
          <w:color w:val="000000"/>
          <w:sz w:val="24"/>
          <w:highlight w:val="red"/>
          <w:u w:val="single"/>
        </w:rPr>
        <w:t xml:space="preserve">  </w:t>
      </w:r>
      <w:r>
        <w:rPr>
          <w:rFonts w:hint="eastAsia" w:ascii="宋体" w:hAnsi="宋体" w:cs="宋体"/>
          <w:color w:val="000000"/>
          <w:sz w:val="24"/>
          <w:highlight w:val="red"/>
          <w:u w:val="none"/>
        </w:rPr>
        <w:t>月</w:t>
      </w:r>
      <w:r>
        <w:rPr>
          <w:rFonts w:ascii="宋体" w:hAnsi="宋体" w:cs="宋体"/>
          <w:color w:val="000000"/>
          <w:sz w:val="24"/>
          <w:highlight w:val="red"/>
          <w:u w:val="single"/>
        </w:rPr>
        <w:t xml:space="preserve">  </w:t>
      </w:r>
      <w:r>
        <w:rPr>
          <w:rFonts w:hint="eastAsia" w:ascii="宋体" w:hAnsi="宋体" w:cs="宋体"/>
          <w:color w:val="000000"/>
          <w:sz w:val="24"/>
          <w:highlight w:val="red"/>
        </w:rPr>
        <w:t>日</w:t>
      </w:r>
      <w:r>
        <w:rPr>
          <w:rFonts w:hint="eastAsia" w:ascii="宋体" w:hAnsi="宋体" w:cs="宋体"/>
          <w:color w:val="000000"/>
          <w:sz w:val="24"/>
          <w:highlight w:val="none"/>
        </w:rPr>
        <w:t>签订的《工程委托代建合同》（合同编号：</w:t>
      </w:r>
      <w:r>
        <w:rPr>
          <w:rFonts w:hint="eastAsia" w:ascii="宋体" w:hAnsi="宋体" w:cs="宋体"/>
          <w:color w:val="000000"/>
          <w:sz w:val="24"/>
          <w:highlight w:val="red"/>
        </w:rPr>
        <w:t xml:space="preserve"> </w:t>
      </w:r>
      <w:r>
        <w:rPr>
          <w:rFonts w:ascii="宋体" w:hAnsi="宋体" w:cs="宋体"/>
          <w:color w:val="000000"/>
          <w:sz w:val="24"/>
          <w:highlight w:val="red"/>
        </w:rPr>
        <w:t xml:space="preserve">      </w:t>
      </w:r>
      <w:r>
        <w:rPr>
          <w:rFonts w:hint="eastAsia" w:ascii="宋体" w:hAnsi="宋体" w:cs="宋体"/>
          <w:color w:val="000000"/>
          <w:sz w:val="24"/>
          <w:highlight w:val="none"/>
        </w:rPr>
        <w:t>），丙方委托甲方作为</w:t>
      </w:r>
      <w:r>
        <w:rPr>
          <w:rFonts w:ascii="宋体" w:hAnsi="宋体" w:cs="宋体"/>
          <w:color w:val="000000"/>
          <w:sz w:val="24"/>
          <w:highlight w:val="red"/>
          <w:u w:val="single"/>
        </w:rPr>
        <w:t xml:space="preserve">                      </w:t>
      </w:r>
      <w:r>
        <w:rPr>
          <w:rFonts w:hint="eastAsia" w:ascii="宋体" w:hAnsi="宋体" w:cs="宋体"/>
          <w:color w:val="000000"/>
          <w:sz w:val="24"/>
          <w:highlight w:val="none"/>
        </w:rPr>
        <w:t>工程的代建单位，负责组织完成该工程项目的实施工作，本《建设工程施工合同》中关于建设单位的权利和义务由甲方享有和承担。根据《中华人民共和国民法典》《中华人民共和国建筑法》及有关法律规定，遵循平等、自愿、公平和诚实信用的原则，甲、乙、丙三方就</w:t>
      </w:r>
      <w:r>
        <w:rPr>
          <w:rFonts w:hint="eastAsia" w:ascii="宋体" w:hAnsi="宋体" w:cs="宋体"/>
          <w:color w:val="000000"/>
          <w:sz w:val="24"/>
          <w:highlight w:val="red"/>
          <w:u w:val="single"/>
        </w:rPr>
        <w:t xml:space="preserve">                       </w:t>
      </w:r>
      <w:r>
        <w:rPr>
          <w:rFonts w:hint="eastAsia" w:ascii="宋体" w:hAnsi="宋体" w:cs="宋体"/>
          <w:color w:val="000000"/>
          <w:sz w:val="24"/>
          <w:highlight w:val="none"/>
        </w:rPr>
        <w:t>工程施工及有关事项协商一致，共同达成如下协议：</w:t>
      </w:r>
    </w:p>
    <w:p w14:paraId="1F286268">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一、工程概况</w:t>
      </w:r>
    </w:p>
    <w:p w14:paraId="76A2CA5B">
      <w:pPr>
        <w:spacing w:line="300" w:lineRule="auto"/>
        <w:ind w:firstLine="470" w:firstLineChars="196"/>
        <w:rPr>
          <w:rFonts w:ascii="宋体" w:hAnsi="宋体" w:cs="宋体"/>
          <w:color w:val="000000"/>
          <w:sz w:val="24"/>
          <w:highlight w:val="none"/>
          <w:u w:val="single"/>
        </w:rPr>
      </w:pPr>
      <w:r>
        <w:rPr>
          <w:rFonts w:hint="eastAsia" w:ascii="宋体" w:hAnsi="宋体" w:cs="宋体"/>
          <w:bCs/>
          <w:color w:val="000000"/>
          <w:sz w:val="24"/>
          <w:highlight w:val="none"/>
        </w:rPr>
        <w:t>1.工程名称</w:t>
      </w:r>
      <w:r>
        <w:rPr>
          <w:rFonts w:hint="eastAsia" w:ascii="宋体" w:hAnsi="宋体" w:cs="宋体"/>
          <w:color w:val="000000"/>
          <w:sz w:val="24"/>
          <w:highlight w:val="none"/>
        </w:rPr>
        <w:t>：</w:t>
      </w:r>
      <w:r>
        <w:rPr>
          <w:rFonts w:hint="eastAsia" w:ascii="宋体" w:hAnsi="宋体" w:cs="宋体"/>
          <w:color w:val="000000"/>
          <w:sz w:val="24"/>
          <w:highlight w:val="red"/>
          <w:u w:val="single"/>
        </w:rPr>
        <w:t xml:space="preserve">                      </w:t>
      </w:r>
      <w:r>
        <w:rPr>
          <w:rFonts w:hint="eastAsia" w:ascii="宋体" w:hAnsi="宋体" w:cs="宋体"/>
          <w:color w:val="000000"/>
          <w:sz w:val="24"/>
          <w:highlight w:val="none"/>
        </w:rPr>
        <w:t>。</w:t>
      </w:r>
    </w:p>
    <w:p w14:paraId="14923FA0">
      <w:pPr>
        <w:spacing w:line="300" w:lineRule="auto"/>
        <w:ind w:firstLine="470" w:firstLineChars="196"/>
        <w:rPr>
          <w:rFonts w:ascii="宋体" w:hAnsi="宋体" w:cs="宋体"/>
          <w:bCs/>
          <w:color w:val="000000"/>
          <w:sz w:val="24"/>
          <w:highlight w:val="none"/>
        </w:rPr>
      </w:pPr>
      <w:r>
        <w:rPr>
          <w:rFonts w:hint="eastAsia" w:ascii="宋体" w:hAnsi="宋体" w:cs="宋体"/>
          <w:bCs/>
          <w:color w:val="000000"/>
          <w:sz w:val="24"/>
          <w:highlight w:val="none"/>
        </w:rPr>
        <w:t>2.工程地点：</w:t>
      </w:r>
      <w:r>
        <w:rPr>
          <w:rFonts w:hint="eastAsia" w:ascii="宋体" w:hAnsi="宋体" w:cs="宋体"/>
          <w:color w:val="000000"/>
          <w:sz w:val="24"/>
          <w:highlight w:val="red"/>
          <w:u w:val="single"/>
        </w:rPr>
        <w:t xml:space="preserve">                      </w:t>
      </w:r>
      <w:r>
        <w:rPr>
          <w:rFonts w:hint="eastAsia" w:ascii="宋体" w:hAnsi="宋体" w:cs="宋体"/>
          <w:color w:val="000000"/>
          <w:sz w:val="24"/>
          <w:highlight w:val="none"/>
        </w:rPr>
        <w:t>。</w:t>
      </w:r>
    </w:p>
    <w:p w14:paraId="7D5C311E">
      <w:pPr>
        <w:spacing w:line="300" w:lineRule="auto"/>
        <w:ind w:firstLine="470" w:firstLineChars="196"/>
        <w:rPr>
          <w:rFonts w:ascii="宋体" w:hAnsi="宋体" w:cs="宋体"/>
          <w:bCs/>
          <w:color w:val="000000"/>
          <w:sz w:val="24"/>
          <w:highlight w:val="none"/>
        </w:rPr>
      </w:pPr>
      <w:r>
        <w:rPr>
          <w:rFonts w:hint="eastAsia" w:ascii="宋体" w:hAnsi="宋体" w:cs="宋体"/>
          <w:bCs/>
          <w:color w:val="000000"/>
          <w:sz w:val="24"/>
          <w:highlight w:val="none"/>
        </w:rPr>
        <w:t>3.工程立项批准文号：</w:t>
      </w:r>
      <w:r>
        <w:rPr>
          <w:rFonts w:hint="eastAsia" w:ascii="宋体" w:hAnsi="宋体" w:cs="宋体"/>
          <w:color w:val="000000"/>
          <w:sz w:val="24"/>
          <w:highlight w:val="none"/>
          <w:u w:val="single"/>
        </w:rPr>
        <w:t xml:space="preserve">                      </w:t>
      </w:r>
      <w:r>
        <w:rPr>
          <w:rFonts w:hint="eastAsia" w:ascii="宋体" w:hAnsi="宋体" w:cs="宋体"/>
          <w:bCs/>
          <w:color w:val="000000"/>
          <w:sz w:val="24"/>
          <w:highlight w:val="none"/>
        </w:rPr>
        <w:t>。</w:t>
      </w:r>
    </w:p>
    <w:p w14:paraId="07002B74">
      <w:pPr>
        <w:spacing w:line="300" w:lineRule="auto"/>
        <w:ind w:firstLine="470" w:firstLineChars="196"/>
        <w:rPr>
          <w:rFonts w:ascii="宋体" w:hAnsi="宋体" w:cs="宋体"/>
          <w:bCs/>
          <w:color w:val="000000"/>
          <w:sz w:val="24"/>
          <w:highlight w:val="none"/>
        </w:rPr>
      </w:pPr>
      <w:r>
        <w:rPr>
          <w:rFonts w:hint="eastAsia" w:ascii="宋体" w:hAnsi="宋体" w:cs="宋体"/>
          <w:bCs/>
          <w:color w:val="000000"/>
          <w:sz w:val="24"/>
          <w:highlight w:val="none"/>
        </w:rPr>
        <w:t>4.资金来源：</w:t>
      </w:r>
      <w:r>
        <w:rPr>
          <w:rFonts w:hint="eastAsia" w:ascii="宋体" w:hAnsi="宋体" w:cs="宋体"/>
          <w:color w:val="000000"/>
          <w:sz w:val="24"/>
          <w:highlight w:val="red"/>
          <w:u w:val="single"/>
        </w:rPr>
        <w:t xml:space="preserve">                        </w:t>
      </w:r>
      <w:r>
        <w:rPr>
          <w:rFonts w:hint="eastAsia" w:ascii="宋体" w:hAnsi="宋体" w:cs="宋体"/>
          <w:bCs/>
          <w:color w:val="000000"/>
          <w:sz w:val="24"/>
          <w:highlight w:val="none"/>
        </w:rPr>
        <w:t>。</w:t>
      </w:r>
    </w:p>
    <w:p w14:paraId="0998AC2E">
      <w:pPr>
        <w:spacing w:line="300" w:lineRule="auto"/>
        <w:ind w:firstLine="470" w:firstLineChars="196"/>
        <w:rPr>
          <w:rFonts w:ascii="宋体" w:hAnsi="宋体" w:cs="宋体"/>
          <w:bCs/>
          <w:color w:val="000000"/>
          <w:sz w:val="24"/>
          <w:highlight w:val="none"/>
        </w:rPr>
      </w:pPr>
      <w:r>
        <w:rPr>
          <w:rFonts w:hint="eastAsia" w:ascii="宋体" w:hAnsi="宋体" w:cs="宋体"/>
          <w:bCs/>
          <w:color w:val="000000"/>
          <w:sz w:val="24"/>
          <w:highlight w:val="none"/>
        </w:rPr>
        <w:t>5.工程内容：</w:t>
      </w:r>
      <w:r>
        <w:rPr>
          <w:rFonts w:hint="eastAsia" w:ascii="宋体" w:hAnsi="宋体" w:cs="宋体"/>
          <w:color w:val="000000"/>
          <w:sz w:val="24"/>
          <w:highlight w:val="red"/>
          <w:u w:val="single"/>
        </w:rPr>
        <w:t xml:space="preserve">                          </w:t>
      </w:r>
      <w:r>
        <w:rPr>
          <w:rFonts w:hint="eastAsia" w:ascii="宋体" w:hAnsi="宋体" w:cs="宋体"/>
          <w:bCs/>
          <w:color w:val="000000"/>
          <w:sz w:val="24"/>
          <w:highlight w:val="none"/>
        </w:rPr>
        <w:t>。</w:t>
      </w:r>
    </w:p>
    <w:p w14:paraId="4B650711">
      <w:pPr>
        <w:spacing w:line="300" w:lineRule="auto"/>
        <w:ind w:firstLine="470" w:firstLineChars="196"/>
        <w:rPr>
          <w:rFonts w:ascii="宋体" w:hAnsi="宋体" w:cs="宋体"/>
          <w:bCs/>
          <w:color w:val="000000"/>
          <w:sz w:val="24"/>
          <w:highlight w:val="none"/>
        </w:rPr>
      </w:pPr>
      <w:r>
        <w:rPr>
          <w:rFonts w:hint="eastAsia" w:ascii="宋体" w:hAnsi="宋体" w:cs="宋体"/>
          <w:color w:val="000000"/>
          <w:sz w:val="24"/>
          <w:highlight w:val="none"/>
        </w:rPr>
        <w:t>群体工程应附《承包人承揽工程项目一览表》（附件1）。</w:t>
      </w:r>
    </w:p>
    <w:p w14:paraId="30BC5BBE">
      <w:pPr>
        <w:spacing w:line="300" w:lineRule="auto"/>
        <w:ind w:firstLine="470" w:firstLineChars="196"/>
        <w:rPr>
          <w:rFonts w:ascii="宋体" w:hAnsi="宋体" w:cs="宋体"/>
          <w:color w:val="000000"/>
          <w:sz w:val="24"/>
          <w:highlight w:val="none"/>
        </w:rPr>
      </w:pPr>
      <w:r>
        <w:rPr>
          <w:rFonts w:hint="eastAsia" w:ascii="宋体" w:hAnsi="宋体" w:cs="宋体"/>
          <w:bCs/>
          <w:color w:val="000000"/>
          <w:sz w:val="24"/>
          <w:highlight w:val="none"/>
        </w:rPr>
        <w:t>6.工程承包范围：</w:t>
      </w:r>
      <w:r>
        <w:rPr>
          <w:rFonts w:hint="eastAsia" w:ascii="宋体" w:hAnsi="宋体" w:cs="宋体"/>
          <w:color w:val="000000"/>
          <w:sz w:val="24"/>
          <w:highlight w:val="none"/>
          <w:u w:val="single"/>
        </w:rPr>
        <w:t></w:t>
      </w:r>
      <w:r>
        <w:rPr>
          <w:rFonts w:hint="eastAsia" w:ascii="宋体" w:hAnsi="宋体" w:cs="宋体"/>
          <w:sz w:val="24"/>
          <w:szCs w:val="24"/>
          <w:u w:val="single"/>
        </w:rPr>
        <w:t xml:space="preserve">按图纸并结合审核后的工程量清单和编制说明 </w:t>
      </w:r>
      <w:r>
        <w:rPr>
          <w:rFonts w:hint="eastAsia" w:ascii="宋体" w:hAnsi="宋体" w:cs="宋体"/>
          <w:color w:val="000000"/>
          <w:sz w:val="24"/>
          <w:highlight w:val="none"/>
          <w:u w:val="single"/>
        </w:rPr>
        <w:t></w:t>
      </w:r>
      <w:r>
        <w:rPr>
          <w:rFonts w:hint="eastAsia" w:ascii="宋体" w:hAnsi="宋体" w:cs="宋体"/>
          <w:color w:val="000000"/>
          <w:sz w:val="24"/>
          <w:highlight w:val="none"/>
        </w:rPr>
        <w:t>。</w:t>
      </w:r>
    </w:p>
    <w:p w14:paraId="7A94832D">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二、合同工期</w:t>
      </w:r>
    </w:p>
    <w:p w14:paraId="20AE504D">
      <w:pPr>
        <w:spacing w:line="300" w:lineRule="auto"/>
        <w:ind w:firstLine="459"/>
        <w:rPr>
          <w:rFonts w:ascii="宋体" w:hAnsi="宋体" w:cs="宋体"/>
          <w:color w:val="000000"/>
          <w:sz w:val="24"/>
          <w:highlight w:val="none"/>
        </w:rPr>
      </w:pPr>
      <w:r>
        <w:rPr>
          <w:rFonts w:hint="eastAsia" w:ascii="宋体" w:hAnsi="宋体" w:cs="宋体"/>
          <w:color w:val="000000"/>
          <w:sz w:val="24"/>
          <w:highlight w:val="none"/>
        </w:rPr>
        <w:t>计划开工日期：</w:t>
      </w:r>
      <w:r>
        <w:rPr>
          <w:rFonts w:hint="eastAsia" w:ascii="宋体" w:hAnsi="宋体" w:cs="宋体"/>
          <w:color w:val="000000"/>
          <w:sz w:val="24"/>
          <w:highlight w:val="none"/>
          <w:u w:val="single"/>
        </w:rPr>
        <w:t></w:t>
      </w:r>
      <w:r>
        <w:rPr>
          <w:rFonts w:hint="eastAsia" w:ascii="宋体" w:hAnsi="宋体" w:cs="宋体"/>
          <w:color w:val="000000"/>
          <w:sz w:val="24"/>
          <w:highlight w:val="none"/>
        </w:rPr>
        <w:t>年</w:t>
      </w:r>
      <w:r>
        <w:rPr>
          <w:rFonts w:hint="eastAsia" w:ascii="宋体" w:hAnsi="宋体" w:cs="宋体"/>
          <w:color w:val="000000"/>
          <w:sz w:val="24"/>
          <w:highlight w:val="none"/>
          <w:u w:val="single"/>
        </w:rPr>
        <w:t></w:t>
      </w:r>
      <w:r>
        <w:rPr>
          <w:rFonts w:hint="eastAsia" w:ascii="宋体" w:hAnsi="宋体" w:cs="宋体"/>
          <w:color w:val="000000"/>
          <w:sz w:val="24"/>
          <w:highlight w:val="none"/>
        </w:rPr>
        <w:t>月</w:t>
      </w:r>
      <w:r>
        <w:rPr>
          <w:rFonts w:hint="eastAsia" w:ascii="宋体" w:hAnsi="宋体" w:cs="宋体"/>
          <w:color w:val="000000"/>
          <w:sz w:val="24"/>
          <w:highlight w:val="none"/>
          <w:u w:val="single"/>
        </w:rPr>
        <w:t></w:t>
      </w:r>
      <w:r>
        <w:rPr>
          <w:rFonts w:hint="eastAsia" w:ascii="宋体" w:hAnsi="宋体" w:cs="宋体"/>
          <w:color w:val="000000"/>
          <w:sz w:val="24"/>
          <w:highlight w:val="none"/>
        </w:rPr>
        <w:t>日。</w:t>
      </w:r>
    </w:p>
    <w:p w14:paraId="41B5CD61">
      <w:pPr>
        <w:spacing w:line="300" w:lineRule="auto"/>
        <w:ind w:firstLine="459"/>
        <w:rPr>
          <w:rFonts w:ascii="宋体" w:hAnsi="宋体" w:cs="宋体"/>
          <w:color w:val="000000"/>
          <w:sz w:val="24"/>
          <w:highlight w:val="none"/>
        </w:rPr>
      </w:pPr>
      <w:r>
        <w:rPr>
          <w:rFonts w:hint="eastAsia" w:ascii="宋体" w:hAnsi="宋体" w:cs="宋体"/>
          <w:color w:val="000000"/>
          <w:sz w:val="24"/>
          <w:highlight w:val="none"/>
        </w:rPr>
        <w:t>计划竣工日期：</w:t>
      </w:r>
      <w:r>
        <w:rPr>
          <w:rFonts w:hint="eastAsia" w:ascii="宋体" w:hAnsi="宋体" w:cs="宋体"/>
          <w:color w:val="000000"/>
          <w:sz w:val="24"/>
          <w:highlight w:val="none"/>
          <w:u w:val="single"/>
        </w:rPr>
        <w:t></w:t>
      </w:r>
      <w:r>
        <w:rPr>
          <w:rFonts w:hint="eastAsia" w:ascii="宋体" w:hAnsi="宋体" w:cs="宋体"/>
          <w:color w:val="000000"/>
          <w:sz w:val="24"/>
          <w:highlight w:val="none"/>
        </w:rPr>
        <w:t>年</w:t>
      </w:r>
      <w:r>
        <w:rPr>
          <w:rFonts w:hint="eastAsia" w:ascii="宋体" w:hAnsi="宋体" w:cs="宋体"/>
          <w:color w:val="000000"/>
          <w:sz w:val="24"/>
          <w:highlight w:val="none"/>
          <w:u w:val="single"/>
        </w:rPr>
        <w:t></w:t>
      </w:r>
      <w:r>
        <w:rPr>
          <w:rFonts w:hint="eastAsia" w:ascii="宋体" w:hAnsi="宋体" w:cs="宋体"/>
          <w:color w:val="000000"/>
          <w:sz w:val="24"/>
          <w:highlight w:val="none"/>
        </w:rPr>
        <w:t>月</w:t>
      </w:r>
      <w:r>
        <w:rPr>
          <w:rFonts w:hint="eastAsia" w:ascii="宋体" w:hAnsi="宋体" w:cs="宋体"/>
          <w:color w:val="000000"/>
          <w:sz w:val="24"/>
          <w:highlight w:val="none"/>
          <w:u w:val="single"/>
        </w:rPr>
        <w:t></w:t>
      </w:r>
      <w:r>
        <w:rPr>
          <w:rFonts w:hint="eastAsia" w:ascii="宋体" w:hAnsi="宋体" w:cs="宋体"/>
          <w:color w:val="000000"/>
          <w:sz w:val="24"/>
          <w:highlight w:val="none"/>
        </w:rPr>
        <w:t>日。</w:t>
      </w:r>
    </w:p>
    <w:p w14:paraId="3DF472B8">
      <w:pPr>
        <w:spacing w:line="300" w:lineRule="auto"/>
        <w:ind w:firstLine="459"/>
        <w:rPr>
          <w:rFonts w:ascii="宋体" w:hAnsi="宋体" w:cs="宋体"/>
          <w:color w:val="000000"/>
          <w:sz w:val="24"/>
          <w:highlight w:val="none"/>
        </w:rPr>
      </w:pPr>
      <w:r>
        <w:rPr>
          <w:rFonts w:hint="eastAsia" w:ascii="宋体" w:hAnsi="宋体" w:cs="宋体"/>
          <w:color w:val="000000"/>
          <w:sz w:val="24"/>
          <w:highlight w:val="none"/>
        </w:rPr>
        <w:t>工期总日历天数：</w:t>
      </w:r>
      <w:r>
        <w:rPr>
          <w:rFonts w:hint="eastAsia" w:ascii="宋体" w:hAnsi="宋体" w:cs="宋体"/>
          <w:color w:val="000000"/>
          <w:sz w:val="24"/>
          <w:highlight w:val="red"/>
          <w:u w:val="single"/>
        </w:rPr>
        <w:t></w:t>
      </w:r>
      <w:r>
        <w:rPr>
          <w:rFonts w:hint="eastAsia" w:ascii="宋体" w:hAnsi="宋体" w:cs="宋体"/>
          <w:color w:val="000000"/>
          <w:sz w:val="24"/>
          <w:highlight w:val="none"/>
        </w:rPr>
        <w:t>天。工期总日历天数与根据前述计划开竣工日期计算的工期天数不一致的，以工期总日历天数为准。</w:t>
      </w:r>
    </w:p>
    <w:p w14:paraId="2EBD8A17">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三、质量标准</w:t>
      </w:r>
    </w:p>
    <w:p w14:paraId="4E3C48E9">
      <w:pPr>
        <w:spacing w:line="300" w:lineRule="auto"/>
        <w:ind w:firstLine="459"/>
        <w:rPr>
          <w:rFonts w:ascii="宋体" w:hAnsi="宋体" w:cs="宋体"/>
          <w:color w:val="000000"/>
          <w:sz w:val="24"/>
          <w:highlight w:val="none"/>
        </w:rPr>
      </w:pPr>
      <w:r>
        <w:rPr>
          <w:rFonts w:hint="eastAsia" w:ascii="宋体" w:hAnsi="宋体" w:cs="宋体"/>
          <w:color w:val="000000"/>
          <w:sz w:val="24"/>
          <w:highlight w:val="none"/>
        </w:rPr>
        <w:t>工程质量符合</w:t>
      </w:r>
      <w:r>
        <w:rPr>
          <w:rFonts w:hint="eastAsia" w:ascii="宋体" w:hAnsi="宋体" w:cs="宋体"/>
          <w:color w:val="000000"/>
          <w:sz w:val="24"/>
          <w:highlight w:val="none"/>
          <w:u w:val="single"/>
          <w:lang w:val="en-US" w:eastAsia="zh-CN"/>
        </w:rPr>
        <w:t>国家质量验收标准，综合评定指标达到国家质量验收合格</w:t>
      </w:r>
      <w:r>
        <w:rPr>
          <w:rFonts w:hint="eastAsia" w:ascii="宋体" w:hAnsi="宋体" w:cs="宋体"/>
          <w:color w:val="000000"/>
          <w:sz w:val="24"/>
          <w:highlight w:val="none"/>
        </w:rPr>
        <w:t>标准。</w:t>
      </w:r>
    </w:p>
    <w:p w14:paraId="235B13AE">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四、签约合同价与合同价格形式</w:t>
      </w:r>
      <w:r>
        <w:rPr>
          <w:rFonts w:ascii="Arial" w:hAnsi="Arial" w:eastAsia="黑体" w:cs="Times New Roman"/>
          <w:b/>
          <w:bCs/>
          <w:color w:val="000000"/>
          <w:kern w:val="2"/>
          <w:sz w:val="24"/>
          <w:szCs w:val="24"/>
          <w:highlight w:val="none"/>
          <w:lang w:val="en-US" w:eastAsia="zh-CN" w:bidi="ar-SA"/>
        </w:rPr>
        <w:tab/>
      </w:r>
    </w:p>
    <w:p w14:paraId="0B0B6EB3">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1.签约合同价（含税）为：</w:t>
      </w:r>
    </w:p>
    <w:p w14:paraId="4AD072D2">
      <w:pPr>
        <w:spacing w:line="300" w:lineRule="auto"/>
        <w:ind w:firstLine="600" w:firstLineChars="2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rPr>
        <w:t>(¥</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rPr>
        <w:t>元)；</w:t>
      </w:r>
      <w:r>
        <w:rPr>
          <w:rFonts w:hint="eastAsia" w:ascii="宋体" w:hAnsi="宋体" w:cs="宋体"/>
          <w:color w:val="000000"/>
          <w:sz w:val="24"/>
          <w:highlight w:val="none"/>
        </w:rPr>
        <w:t>适用税率：</w:t>
      </w:r>
      <w:r>
        <w:rPr>
          <w:rFonts w:hint="eastAsia" w:ascii="宋体" w:hAnsi="宋体" w:cs="宋体"/>
          <w:color w:val="000000"/>
          <w:sz w:val="24"/>
          <w:highlight w:val="none"/>
          <w:lang w:val="en-US" w:eastAsia="zh-CN"/>
        </w:rPr>
        <w:t>9</w:t>
      </w:r>
      <w:r>
        <w:rPr>
          <w:rFonts w:hint="eastAsia" w:ascii="宋体" w:hAnsi="宋体" w:cs="宋体"/>
          <w:color w:val="000000"/>
          <w:sz w:val="24"/>
          <w:highlight w:val="none"/>
        </w:rPr>
        <w:t xml:space="preserve"> %，税金为人民币（大写)</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u w:val="single"/>
          <w:lang w:val="en-US" w:eastAsia="zh-CN"/>
        </w:rPr>
        <w:t>元整</w:t>
      </w:r>
      <w:r>
        <w:rPr>
          <w:rFonts w:hint="eastAsia" w:ascii="宋体" w:hAnsi="宋体" w:cs="宋体"/>
          <w:color w:val="000000"/>
          <w:sz w:val="24"/>
          <w:highlight w:val="red"/>
        </w:rPr>
        <w:t>（¥</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rPr>
        <w:t>元）；</w:t>
      </w:r>
    </w:p>
    <w:p w14:paraId="6B5B2A2F">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其中：</w:t>
      </w:r>
    </w:p>
    <w:p w14:paraId="733ED82F">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（1）安全文明施工费（含税）：</w:t>
      </w:r>
    </w:p>
    <w:p w14:paraId="57DE74D2">
      <w:pPr>
        <w:spacing w:line="300" w:lineRule="auto"/>
        <w:ind w:firstLine="1080" w:firstLineChars="4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u w:val="single"/>
          <w:lang w:val="en-US" w:eastAsia="zh-CN"/>
        </w:rPr>
        <w:t>元整</w:t>
      </w:r>
      <w:r>
        <w:rPr>
          <w:rFonts w:hint="eastAsia" w:ascii="宋体" w:hAnsi="宋体" w:cs="宋体"/>
          <w:color w:val="000000"/>
          <w:sz w:val="24"/>
          <w:highlight w:val="red"/>
        </w:rPr>
        <w:t xml:space="preserve"> (¥</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rPr>
        <w:t>元)</w:t>
      </w:r>
      <w:r>
        <w:rPr>
          <w:rFonts w:hint="eastAsia" w:ascii="宋体" w:hAnsi="宋体" w:cs="宋体"/>
          <w:color w:val="000000"/>
          <w:sz w:val="24"/>
          <w:highlight w:val="none"/>
        </w:rPr>
        <w:t>；</w:t>
      </w:r>
    </w:p>
    <w:p w14:paraId="54416207">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（2）甲供材料费金额：（注：在支付工程款和开具发票时，合同价税前造价扣除甲供材料款）</w:t>
      </w:r>
    </w:p>
    <w:p w14:paraId="53D2B8B0">
      <w:pPr>
        <w:spacing w:line="300" w:lineRule="auto"/>
        <w:ind w:firstLine="1080" w:firstLineChars="4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元)；适用税率：    %，税金为人民币（大写)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w:t>
      </w:r>
    </w:p>
    <w:p w14:paraId="08385B01">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（3）专业工程暂估价金额（含税）：</w:t>
      </w:r>
    </w:p>
    <w:p w14:paraId="57EB2CD0">
      <w:pPr>
        <w:spacing w:line="300" w:lineRule="auto"/>
        <w:ind w:firstLine="1080" w:firstLineChars="4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元)；适用税率：    %，税金为人民币（大写)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w:t>
      </w:r>
    </w:p>
    <w:p w14:paraId="407EDCFF">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（4）暂列金额（含税）：</w:t>
      </w:r>
    </w:p>
    <w:p w14:paraId="531AE05A">
      <w:pPr>
        <w:spacing w:line="300" w:lineRule="auto"/>
        <w:ind w:firstLine="1080" w:firstLineChars="4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元)。适用税率：    %，税金为人民币（大写)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元）；</w:t>
      </w:r>
    </w:p>
    <w:p w14:paraId="4C66461B">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2.合同价格形式：</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公开中标价格为准</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14:paraId="7E8CFE15">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五、项目负责人</w:t>
      </w:r>
    </w:p>
    <w:p w14:paraId="30677704">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承包人项目负责人：</w:t>
      </w:r>
      <w:r>
        <w:rPr>
          <w:rFonts w:hint="eastAsia" w:ascii="宋体" w:hAnsi="宋体" w:cs="宋体"/>
          <w:color w:val="000000"/>
          <w:sz w:val="24"/>
          <w:highlight w:val="red"/>
          <w:u w:val="single"/>
        </w:rPr>
        <w:t>                                        </w:t>
      </w:r>
      <w:r>
        <w:rPr>
          <w:rFonts w:hint="eastAsia" w:ascii="宋体" w:hAnsi="宋体" w:cs="宋体"/>
          <w:color w:val="000000"/>
          <w:sz w:val="24"/>
          <w:highlight w:val="none"/>
        </w:rPr>
        <w:t>。</w:t>
      </w:r>
    </w:p>
    <w:p w14:paraId="21E023FD">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六、合同文件构成</w:t>
      </w:r>
    </w:p>
    <w:p w14:paraId="3DA8CD30">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本协议书与下列文件一起构成合同文件：</w:t>
      </w:r>
    </w:p>
    <w:p w14:paraId="6B26ACA0">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（1）中标通知书（如果有）；</w:t>
      </w:r>
    </w:p>
    <w:p w14:paraId="0B73CFE4">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 xml:space="preserve">（2）投标函及其附录（如果有）； </w:t>
      </w:r>
    </w:p>
    <w:p w14:paraId="325860D6">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（3）专用合同条款及其附件；</w:t>
      </w:r>
    </w:p>
    <w:p w14:paraId="17DB53BD">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（4）通用合同条款；</w:t>
      </w:r>
    </w:p>
    <w:p w14:paraId="6AA4B55D">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（5）技术标准和要求；</w:t>
      </w:r>
    </w:p>
    <w:p w14:paraId="23DACBB4">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（6）图纸；</w:t>
      </w:r>
    </w:p>
    <w:p w14:paraId="39010371">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（7）已标价工程量清单或预算书；</w:t>
      </w:r>
    </w:p>
    <w:p w14:paraId="1A88BACA">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（8）招标控制价（最高投标限价）；</w:t>
      </w:r>
    </w:p>
    <w:p w14:paraId="6AA54694">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（9）其他合同文件。</w:t>
      </w:r>
    </w:p>
    <w:p w14:paraId="6DBC48D5">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在合同订立及履行过程中形成的与合同有关的文件均构成合同文件组成部分。</w:t>
      </w:r>
    </w:p>
    <w:p w14:paraId="277600E2">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上述各项合同文件包括合同当事人就该项合同文件所作出的补充和修改，属于同一类内容的文件，应以最新签署的为准。专用合同条款及其附件须经合同当事人签字或盖章。</w:t>
      </w:r>
    </w:p>
    <w:p w14:paraId="7E9B5D2C">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七、承诺</w:t>
      </w:r>
    </w:p>
    <w:p w14:paraId="6F9524BB">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1.发包人承诺按照法律规定履行项目审批手续、筹集工程建设资金并按照合同约定的期限和方式支付合同价款。</w:t>
      </w:r>
    </w:p>
    <w:p w14:paraId="6D6C91C4">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2.承包人承诺按照法律规定及合同约定组织完成工程施工，确保工程质量和安全，不进行转包及违法分包，并在缺陷责任期及保修期内承担相应的工程维修责任。</w:t>
      </w:r>
    </w:p>
    <w:p w14:paraId="17E43B51">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3.发包人和承包人通过招投标形式签订合同的，双方理解并承诺不再就同一工程另行签订与合同实质性内容相背离的协议。</w:t>
      </w:r>
    </w:p>
    <w:p w14:paraId="3E852AF9">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八、词语含义</w:t>
      </w:r>
    </w:p>
    <w:p w14:paraId="3159FE99">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本协议书中词语含义与第二部分通用合同条款中赋予的含义相同。</w:t>
      </w:r>
    </w:p>
    <w:p w14:paraId="55FF0BAE">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九、签订时间</w:t>
      </w:r>
    </w:p>
    <w:p w14:paraId="037724A3">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本合同于</w:t>
      </w:r>
      <w:r>
        <w:rPr>
          <w:rFonts w:hint="eastAsia" w:ascii="宋体" w:hAnsi="宋体" w:cs="宋体"/>
          <w:bCs/>
          <w:color w:val="000000"/>
          <w:sz w:val="24"/>
          <w:highlight w:val="red"/>
          <w:u w:val="single"/>
        </w:rPr>
        <w:t xml:space="preserve">         </w:t>
      </w:r>
      <w:r>
        <w:rPr>
          <w:rFonts w:hint="eastAsia" w:ascii="宋体" w:hAnsi="宋体" w:cs="宋体"/>
          <w:bCs/>
          <w:color w:val="000000"/>
          <w:sz w:val="24"/>
          <w:highlight w:val="red"/>
        </w:rPr>
        <w:t>年</w:t>
      </w:r>
      <w:r>
        <w:rPr>
          <w:rFonts w:hint="eastAsia" w:ascii="宋体" w:hAnsi="宋体" w:cs="宋体"/>
          <w:bCs/>
          <w:color w:val="000000"/>
          <w:sz w:val="24"/>
          <w:highlight w:val="red"/>
          <w:u w:val="single"/>
        </w:rPr>
        <w:t xml:space="preserve">    </w:t>
      </w:r>
      <w:r>
        <w:rPr>
          <w:rFonts w:hint="eastAsia" w:ascii="宋体" w:hAnsi="宋体" w:cs="宋体"/>
          <w:bCs/>
          <w:color w:val="000000"/>
          <w:sz w:val="24"/>
          <w:highlight w:val="red"/>
        </w:rPr>
        <w:t>月</w:t>
      </w:r>
      <w:r>
        <w:rPr>
          <w:rFonts w:hint="eastAsia" w:ascii="宋体" w:hAnsi="宋体" w:cs="宋体"/>
          <w:bCs/>
          <w:color w:val="000000"/>
          <w:sz w:val="24"/>
          <w:highlight w:val="red"/>
          <w:u w:val="single"/>
        </w:rPr>
        <w:t xml:space="preserve">    </w:t>
      </w:r>
      <w:r>
        <w:rPr>
          <w:rFonts w:hint="eastAsia" w:ascii="宋体" w:hAnsi="宋体" w:cs="宋体"/>
          <w:bCs/>
          <w:color w:val="000000"/>
          <w:sz w:val="24"/>
          <w:highlight w:val="red"/>
        </w:rPr>
        <w:t>日</w:t>
      </w:r>
      <w:r>
        <w:rPr>
          <w:rFonts w:hint="eastAsia" w:ascii="宋体" w:hAnsi="宋体" w:cs="宋体"/>
          <w:bCs/>
          <w:color w:val="000000"/>
          <w:sz w:val="24"/>
          <w:highlight w:val="none"/>
        </w:rPr>
        <w:t>签订。</w:t>
      </w:r>
    </w:p>
    <w:p w14:paraId="7B98A3D0">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十、签订地点</w:t>
      </w:r>
    </w:p>
    <w:p w14:paraId="1B147B9B">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本合同在</w:t>
      </w:r>
      <w:r>
        <w:rPr>
          <w:rFonts w:hint="eastAsia" w:ascii="宋体" w:hAnsi="宋体" w:cs="宋体"/>
          <w:bCs/>
          <w:color w:val="000000"/>
          <w:sz w:val="24"/>
          <w:highlight w:val="none"/>
          <w:u w:val="single"/>
          <w:lang w:val="en-US" w:eastAsia="zh-CN"/>
        </w:rPr>
        <w:t>郊尾镇便民服务中心</w:t>
      </w:r>
      <w:r>
        <w:rPr>
          <w:rFonts w:hint="eastAsia" w:ascii="宋体" w:hAnsi="宋体" w:cs="宋体"/>
          <w:bCs/>
          <w:color w:val="000000"/>
          <w:sz w:val="24"/>
          <w:highlight w:val="none"/>
        </w:rPr>
        <w:t>签订。</w:t>
      </w:r>
    </w:p>
    <w:p w14:paraId="41D94F05">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十一、补充协议</w:t>
      </w:r>
    </w:p>
    <w:p w14:paraId="19373F9A">
      <w:pPr>
        <w:spacing w:line="300" w:lineRule="auto"/>
        <w:ind w:firstLine="480" w:firstLineChars="200"/>
        <w:rPr>
          <w:rFonts w:ascii="宋体" w:hAnsi="宋体" w:cs="宋体"/>
          <w:b/>
          <w:bCs/>
          <w:color w:val="000000"/>
          <w:sz w:val="24"/>
          <w:highlight w:val="none"/>
        </w:rPr>
      </w:pPr>
      <w:r>
        <w:rPr>
          <w:rFonts w:hint="eastAsia" w:ascii="宋体" w:hAnsi="宋体" w:cs="宋体"/>
          <w:bCs/>
          <w:color w:val="000000"/>
          <w:sz w:val="24"/>
          <w:highlight w:val="none"/>
        </w:rPr>
        <w:t>合同未尽事宜，合同当事人另行签订补充协议，补充协议是合同的组成部分。</w:t>
      </w:r>
    </w:p>
    <w:p w14:paraId="7DCA74FA">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十二、合同生效</w:t>
      </w:r>
    </w:p>
    <w:p w14:paraId="6C62C690">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本合同自</w:t>
      </w:r>
      <w:r>
        <w:rPr>
          <w:rFonts w:hint="eastAsia" w:ascii="宋体" w:hAnsi="宋体" w:cs="宋体"/>
          <w:bCs/>
          <w:color w:val="000000"/>
          <w:sz w:val="24"/>
          <w:highlight w:val="none"/>
          <w:u w:val="single"/>
        </w:rPr>
        <w:t xml:space="preserve"> </w:t>
      </w:r>
      <w:r>
        <w:rPr>
          <w:rFonts w:hint="eastAsia" w:ascii="宋体" w:hAnsi="宋体" w:cs="宋体"/>
          <w:bCs/>
          <w:color w:val="000000"/>
          <w:sz w:val="24"/>
          <w:highlight w:val="none"/>
          <w:u w:val="single"/>
          <w:lang w:val="en-US" w:eastAsia="zh-CN"/>
        </w:rPr>
        <w:t>三方盖章签字</w:t>
      </w:r>
      <w:r>
        <w:rPr>
          <w:rFonts w:hint="eastAsia" w:ascii="宋体" w:hAnsi="宋体" w:cs="宋体"/>
          <w:bCs/>
          <w:color w:val="000000"/>
          <w:sz w:val="24"/>
          <w:highlight w:val="none"/>
          <w:u w:val="single"/>
        </w:rPr>
        <w:t xml:space="preserve"> </w:t>
      </w:r>
      <w:r>
        <w:rPr>
          <w:rFonts w:hint="eastAsia" w:ascii="宋体" w:hAnsi="宋体" w:cs="宋体"/>
          <w:bCs/>
          <w:color w:val="000000"/>
          <w:sz w:val="24"/>
          <w:highlight w:val="none"/>
        </w:rPr>
        <w:t>生效。</w:t>
      </w:r>
    </w:p>
    <w:p w14:paraId="638F1CAF">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十三、合同份数</w:t>
      </w:r>
    </w:p>
    <w:p w14:paraId="0C30DE35">
      <w:pPr>
        <w:spacing w:line="300" w:lineRule="auto"/>
        <w:ind w:firstLine="480" w:firstLineChars="200"/>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rPr>
        <w:t>本合同一式</w:t>
      </w:r>
      <w:r>
        <w:rPr>
          <w:rFonts w:hint="eastAsia" w:ascii="宋体" w:hAnsi="宋体" w:cs="宋体"/>
          <w:bCs/>
          <w:color w:val="000000"/>
          <w:sz w:val="24"/>
          <w:highlight w:val="none"/>
          <w:u w:val="single"/>
          <w:lang w:val="en-US" w:eastAsia="zh-CN"/>
        </w:rPr>
        <w:t>九</w:t>
      </w:r>
      <w:r>
        <w:rPr>
          <w:rFonts w:hint="eastAsia" w:ascii="宋体" w:hAnsi="宋体" w:cs="宋体"/>
          <w:bCs/>
          <w:color w:val="000000"/>
          <w:sz w:val="24"/>
          <w:highlight w:val="none"/>
        </w:rPr>
        <w:t>份，均具有同等法律效力，发包人执</w:t>
      </w:r>
      <w:r>
        <w:rPr>
          <w:rFonts w:hint="eastAsia" w:ascii="宋体" w:hAnsi="宋体" w:cs="宋体"/>
          <w:bCs/>
          <w:color w:val="000000"/>
          <w:sz w:val="24"/>
          <w:highlight w:val="none"/>
          <w:u w:val="single"/>
          <w:lang w:val="en-US" w:eastAsia="zh-CN"/>
        </w:rPr>
        <w:t>三</w:t>
      </w:r>
      <w:r>
        <w:rPr>
          <w:rFonts w:hint="eastAsia" w:ascii="宋体" w:hAnsi="宋体" w:cs="宋体"/>
          <w:bCs/>
          <w:color w:val="000000"/>
          <w:sz w:val="24"/>
          <w:highlight w:val="none"/>
        </w:rPr>
        <w:t>份，承包人执</w:t>
      </w:r>
      <w:r>
        <w:rPr>
          <w:rFonts w:hint="eastAsia" w:ascii="宋体" w:hAnsi="宋体" w:cs="宋体"/>
          <w:bCs/>
          <w:color w:val="000000"/>
          <w:sz w:val="24"/>
          <w:highlight w:val="none"/>
          <w:u w:val="single"/>
          <w:lang w:val="en-US" w:eastAsia="zh-CN"/>
        </w:rPr>
        <w:t>三</w:t>
      </w:r>
      <w:r>
        <w:rPr>
          <w:rFonts w:hint="eastAsia" w:ascii="宋体" w:hAnsi="宋体" w:cs="宋体"/>
          <w:bCs/>
          <w:color w:val="000000"/>
          <w:sz w:val="24"/>
          <w:highlight w:val="none"/>
        </w:rPr>
        <w:t>份</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lang w:val="en-US" w:eastAsia="zh-CN"/>
        </w:rPr>
        <w:t>业主单位</w:t>
      </w:r>
      <w:r>
        <w:rPr>
          <w:rFonts w:hint="eastAsia" w:ascii="宋体" w:hAnsi="宋体" w:cs="宋体"/>
          <w:bCs/>
          <w:color w:val="000000"/>
          <w:sz w:val="24"/>
          <w:highlight w:val="none"/>
          <w:u w:val="single"/>
          <w:lang w:val="en-US" w:eastAsia="zh-CN"/>
        </w:rPr>
        <w:t>三</w:t>
      </w:r>
      <w:r>
        <w:rPr>
          <w:rFonts w:hint="eastAsia" w:ascii="宋体" w:hAnsi="宋体" w:cs="宋体"/>
          <w:bCs/>
          <w:color w:val="000000"/>
          <w:sz w:val="24"/>
          <w:highlight w:val="none"/>
          <w:lang w:val="en-US" w:eastAsia="zh-CN"/>
        </w:rPr>
        <w:t>份</w:t>
      </w:r>
    </w:p>
    <w:p w14:paraId="04EF9446">
      <w:pPr>
        <w:spacing w:line="300" w:lineRule="auto"/>
        <w:rPr>
          <w:rFonts w:ascii="宋体" w:hAnsi="宋体" w:cs="宋体"/>
          <w:bCs/>
          <w:color w:val="000000"/>
          <w:sz w:val="24"/>
          <w:highlight w:val="none"/>
        </w:rPr>
      </w:pPr>
    </w:p>
    <w:p w14:paraId="0D8D953B">
      <w:pPr>
        <w:spacing w:line="360" w:lineRule="atLeast"/>
        <w:jc w:val="both"/>
        <w:textAlignment w:val="baseline"/>
        <w:rPr>
          <w:rFonts w:ascii="宋体" w:hAnsi="宋体" w:eastAsia="宋体" w:cs="宋体"/>
          <w:bCs/>
          <w:color w:val="000000"/>
          <w:sz w:val="24"/>
          <w:highlight w:val="none"/>
          <w:lang w:val="en-US" w:eastAsia="zh-CN" w:bidi="ar-SA"/>
        </w:rPr>
      </w:pPr>
    </w:p>
    <w:p w14:paraId="78308A71">
      <w:pPr>
        <w:spacing w:line="360" w:lineRule="atLeast"/>
        <w:jc w:val="both"/>
        <w:textAlignment w:val="baseline"/>
        <w:rPr>
          <w:rFonts w:ascii="宋体" w:hAnsi="宋体" w:eastAsia="宋体" w:cs="宋体"/>
          <w:bCs/>
          <w:color w:val="000000"/>
          <w:sz w:val="24"/>
          <w:highlight w:val="none"/>
          <w:lang w:val="en-US" w:eastAsia="zh-CN" w:bidi="ar-SA"/>
        </w:rPr>
      </w:pPr>
    </w:p>
    <w:p w14:paraId="47683C44">
      <w:pPr>
        <w:spacing w:line="360" w:lineRule="atLeast"/>
        <w:jc w:val="both"/>
        <w:textAlignment w:val="baseline"/>
        <w:rPr>
          <w:rFonts w:ascii="宋体" w:hAnsi="宋体" w:eastAsia="宋体" w:cs="宋体"/>
          <w:bCs/>
          <w:color w:val="000000"/>
          <w:sz w:val="24"/>
          <w:highlight w:val="none"/>
          <w:lang w:val="en-US" w:eastAsia="zh-CN" w:bidi="ar-SA"/>
        </w:rPr>
      </w:pPr>
    </w:p>
    <w:p w14:paraId="3697EDA5">
      <w:pPr>
        <w:spacing w:line="300" w:lineRule="auto"/>
        <w:rPr>
          <w:rFonts w:ascii="宋体" w:hAnsi="宋体" w:cs="宋体"/>
          <w:color w:val="000000"/>
          <w:sz w:val="24"/>
          <w:highlight w:val="none"/>
        </w:rPr>
      </w:pPr>
    </w:p>
    <w:p w14:paraId="27C9ABBD">
      <w:pPr>
        <w:spacing w:line="300" w:lineRule="auto"/>
        <w:rPr>
          <w:rFonts w:ascii="宋体" w:hAnsi="宋体" w:cs="宋体"/>
          <w:color w:val="000000"/>
          <w:sz w:val="24"/>
          <w:highlight w:val="none"/>
        </w:rPr>
      </w:pPr>
      <w:r>
        <w:rPr>
          <w:rFonts w:hint="eastAsia" w:ascii="宋体" w:hAnsi="宋体" w:cs="宋体"/>
          <w:color w:val="000000"/>
          <w:sz w:val="24"/>
          <w:highlight w:val="none"/>
        </w:rPr>
        <w:t>发包人：  (公章)                         承包人：  (公章)</w:t>
      </w:r>
    </w:p>
    <w:p w14:paraId="349E1060">
      <w:pPr>
        <w:spacing w:line="300" w:lineRule="auto"/>
        <w:rPr>
          <w:rFonts w:ascii="宋体" w:hAnsi="宋体" w:cs="宋体"/>
          <w:color w:val="000000"/>
          <w:sz w:val="24"/>
          <w:highlight w:val="none"/>
          <w:u w:val="single"/>
        </w:rPr>
      </w:pPr>
      <w:r>
        <w:rPr>
          <w:rFonts w:hint="eastAsia" w:ascii="宋体" w:hAnsi="宋体" w:cs="宋体"/>
          <w:color w:val="000000"/>
          <w:sz w:val="24"/>
          <w:highlight w:val="none"/>
        </w:rPr>
        <w:t xml:space="preserve">                                 </w:t>
      </w:r>
    </w:p>
    <w:p w14:paraId="46ACF3D5">
      <w:pPr>
        <w:spacing w:line="300" w:lineRule="auto"/>
        <w:rPr>
          <w:rFonts w:ascii="宋体" w:hAnsi="宋体" w:cs="宋体"/>
          <w:color w:val="000000"/>
          <w:sz w:val="24"/>
          <w:highlight w:val="none"/>
        </w:rPr>
      </w:pPr>
      <w:r>
        <w:rPr>
          <w:rFonts w:hint="eastAsia" w:ascii="宋体" w:hAnsi="宋体" w:cs="宋体"/>
          <w:color w:val="000000"/>
          <w:sz w:val="24"/>
          <w:highlight w:val="none"/>
        </w:rPr>
        <w:t>法定代表人或其委托代理人：               法定代表人或其委托代理人：</w:t>
      </w:r>
    </w:p>
    <w:p w14:paraId="33EA498C">
      <w:pPr>
        <w:spacing w:line="300" w:lineRule="auto"/>
        <w:rPr>
          <w:rFonts w:ascii="宋体" w:hAnsi="宋体" w:cs="宋体"/>
          <w:color w:val="000000"/>
          <w:sz w:val="24"/>
          <w:highlight w:val="none"/>
        </w:rPr>
      </w:pPr>
      <w:r>
        <w:rPr>
          <w:rFonts w:hint="eastAsia" w:ascii="宋体" w:hAnsi="宋体" w:cs="宋体"/>
          <w:color w:val="000000"/>
          <w:sz w:val="24"/>
          <w:highlight w:val="none"/>
        </w:rPr>
        <w:t>（签字）                                 （签字）</w:t>
      </w:r>
    </w:p>
    <w:p w14:paraId="27EA86A7">
      <w:pPr>
        <w:spacing w:line="300" w:lineRule="auto"/>
        <w:rPr>
          <w:rFonts w:ascii="宋体" w:hAnsi="宋体" w:cs="宋体"/>
          <w:color w:val="000000"/>
          <w:sz w:val="24"/>
          <w:highlight w:val="none"/>
          <w:u w:val="single"/>
        </w:rPr>
      </w:pPr>
    </w:p>
    <w:p w14:paraId="573E3C10">
      <w:pPr>
        <w:tabs>
          <w:tab w:val="left" w:pos="4410"/>
        </w:tabs>
        <w:spacing w:line="300" w:lineRule="auto"/>
        <w:rPr>
          <w:rFonts w:ascii="宋体" w:hAnsi="宋体" w:cs="宋体"/>
          <w:color w:val="000000"/>
          <w:sz w:val="24"/>
          <w:highlight w:val="none"/>
        </w:rPr>
      </w:pPr>
      <w:r>
        <w:rPr>
          <w:rFonts w:hint="eastAsia" w:ascii="宋体" w:hAnsi="宋体" w:cs="仿宋"/>
          <w:color w:val="000000"/>
          <w:sz w:val="24"/>
          <w:highlight w:val="none"/>
        </w:rPr>
        <w:t>社会统一信用代码</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w:t>
      </w:r>
      <w:r>
        <w:rPr>
          <w:rFonts w:hint="eastAsia" w:ascii="宋体" w:hAnsi="宋体" w:cs="仿宋"/>
          <w:color w:val="000000"/>
          <w:sz w:val="24"/>
          <w:highlight w:val="none"/>
        </w:rPr>
        <w:t>社会统一信用代码</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          </w:t>
      </w:r>
    </w:p>
    <w:p w14:paraId="14ECDB2C">
      <w:pPr>
        <w:spacing w:line="300" w:lineRule="auto"/>
        <w:rPr>
          <w:rFonts w:ascii="宋体" w:hAnsi="宋体" w:cs="宋体"/>
          <w:color w:val="000000"/>
          <w:sz w:val="24"/>
          <w:highlight w:val="none"/>
        </w:rPr>
      </w:pPr>
      <w:r>
        <w:rPr>
          <w:rFonts w:hint="eastAsia" w:ascii="宋体" w:hAnsi="宋体" w:cs="宋体"/>
          <w:color w:val="000000"/>
          <w:sz w:val="24"/>
          <w:highlight w:val="none"/>
        </w:rPr>
        <w:t>地  址：</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地  址：</w:t>
      </w:r>
      <w:r>
        <w:rPr>
          <w:rFonts w:hint="eastAsia" w:ascii="宋体" w:hAnsi="宋体" w:cs="宋体"/>
          <w:color w:val="000000"/>
          <w:sz w:val="24"/>
          <w:highlight w:val="none"/>
          <w:u w:val="single"/>
        </w:rPr>
        <w:t xml:space="preserve">        </w:t>
      </w:r>
    </w:p>
    <w:p w14:paraId="159F94CF">
      <w:pPr>
        <w:spacing w:line="300" w:lineRule="auto"/>
        <w:rPr>
          <w:rFonts w:ascii="宋体" w:hAnsi="宋体" w:cs="宋体"/>
          <w:color w:val="000000"/>
          <w:sz w:val="24"/>
          <w:highlight w:val="none"/>
        </w:rPr>
      </w:pPr>
      <w:r>
        <w:rPr>
          <w:rFonts w:hint="eastAsia" w:ascii="宋体" w:hAnsi="宋体" w:cs="宋体"/>
          <w:color w:val="000000"/>
          <w:sz w:val="24"/>
          <w:highlight w:val="none"/>
        </w:rPr>
        <w:t>邮政编码：</w:t>
      </w:r>
      <w:r>
        <w:rPr>
          <w:rFonts w:hint="eastAsia" w:ascii="宋体" w:hAnsi="宋体" w:cs="宋体"/>
          <w:color w:val="000000"/>
          <w:sz w:val="24"/>
          <w:highlight w:val="none"/>
          <w:u w:val="single"/>
        </w:rPr>
        <w:t xml:space="preserve">       </w:t>
      </w:r>
      <w:r>
        <w:rPr>
          <w:rFonts w:hint="eastAsia" w:ascii="宋体" w:hAnsi="宋体" w:cs="宋体"/>
          <w:color w:val="000000"/>
          <w:sz w:val="24"/>
          <w:highlight w:val="none"/>
        </w:rPr>
        <w:t xml:space="preserve">            邮政编码：</w:t>
      </w:r>
      <w:r>
        <w:rPr>
          <w:rFonts w:hint="eastAsia" w:ascii="宋体" w:hAnsi="宋体" w:cs="宋体"/>
          <w:color w:val="000000"/>
          <w:sz w:val="24"/>
          <w:highlight w:val="none"/>
          <w:u w:val="single"/>
        </w:rPr>
        <w:t xml:space="preserve">    </w:t>
      </w:r>
    </w:p>
    <w:p w14:paraId="42F0E11A">
      <w:pPr>
        <w:spacing w:line="300" w:lineRule="auto"/>
        <w:rPr>
          <w:rFonts w:ascii="宋体" w:hAnsi="宋体" w:cs="宋体"/>
          <w:color w:val="000000"/>
          <w:sz w:val="24"/>
          <w:highlight w:val="none"/>
        </w:rPr>
      </w:pPr>
      <w:r>
        <w:rPr>
          <w:rFonts w:hint="eastAsia" w:ascii="宋体" w:hAnsi="宋体" w:cs="宋体"/>
          <w:color w:val="000000"/>
          <w:sz w:val="24"/>
          <w:highlight w:val="none"/>
        </w:rPr>
        <w:t>法定代表人：</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法定代表人：</w:t>
      </w:r>
      <w:r>
        <w:rPr>
          <w:rFonts w:hint="eastAsia" w:ascii="宋体" w:hAnsi="宋体" w:cs="宋体"/>
          <w:color w:val="000000"/>
          <w:sz w:val="24"/>
          <w:highlight w:val="none"/>
          <w:u w:val="single"/>
        </w:rPr>
        <w:t xml:space="preserve">              </w:t>
      </w:r>
    </w:p>
    <w:p w14:paraId="4D2119DB">
      <w:pPr>
        <w:spacing w:line="300" w:lineRule="auto"/>
        <w:rPr>
          <w:rFonts w:ascii="宋体" w:hAnsi="宋体" w:cs="宋体"/>
          <w:color w:val="000000"/>
          <w:sz w:val="24"/>
          <w:highlight w:val="none"/>
        </w:rPr>
      </w:pPr>
      <w:r>
        <w:rPr>
          <w:rFonts w:hint="eastAsia" w:ascii="宋体" w:hAnsi="宋体" w:cs="宋体"/>
          <w:color w:val="000000"/>
          <w:sz w:val="24"/>
          <w:highlight w:val="none"/>
        </w:rPr>
        <w:t>委托代理人：</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委托代理人：</w:t>
      </w:r>
      <w:r>
        <w:rPr>
          <w:rFonts w:hint="eastAsia" w:ascii="宋体" w:hAnsi="宋体" w:cs="宋体"/>
          <w:color w:val="000000"/>
          <w:sz w:val="24"/>
          <w:highlight w:val="none"/>
          <w:u w:val="single"/>
        </w:rPr>
        <w:t xml:space="preserve">              </w:t>
      </w:r>
    </w:p>
    <w:p w14:paraId="7B240C37">
      <w:pPr>
        <w:spacing w:line="300" w:lineRule="auto"/>
        <w:rPr>
          <w:rFonts w:ascii="宋体" w:hAnsi="宋体" w:cs="宋体"/>
          <w:color w:val="000000"/>
          <w:sz w:val="24"/>
          <w:highlight w:val="none"/>
        </w:rPr>
      </w:pPr>
      <w:r>
        <w:rPr>
          <w:rFonts w:hint="eastAsia" w:ascii="宋体" w:hAnsi="宋体" w:cs="宋体"/>
          <w:color w:val="000000"/>
          <w:sz w:val="24"/>
          <w:highlight w:val="none"/>
        </w:rPr>
        <w:t>电  话：</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电  话：</w:t>
      </w:r>
      <w:r>
        <w:rPr>
          <w:rFonts w:hint="eastAsia" w:ascii="宋体" w:hAnsi="宋体" w:cs="宋体"/>
          <w:color w:val="000000"/>
          <w:sz w:val="24"/>
          <w:highlight w:val="none"/>
          <w:u w:val="single"/>
        </w:rPr>
        <w:t xml:space="preserve">      </w:t>
      </w:r>
    </w:p>
    <w:p w14:paraId="7050B416">
      <w:pPr>
        <w:spacing w:line="300" w:lineRule="auto"/>
        <w:rPr>
          <w:rFonts w:ascii="宋体" w:hAnsi="宋体" w:cs="宋体"/>
          <w:color w:val="000000"/>
          <w:sz w:val="24"/>
          <w:highlight w:val="none"/>
        </w:rPr>
      </w:pPr>
      <w:r>
        <w:rPr>
          <w:rFonts w:hint="eastAsia" w:ascii="宋体" w:hAnsi="宋体" w:cs="宋体"/>
          <w:color w:val="000000"/>
          <w:sz w:val="24"/>
          <w:highlight w:val="none"/>
        </w:rPr>
        <w:t>传  真：</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传  真：</w:t>
      </w:r>
      <w:r>
        <w:rPr>
          <w:rFonts w:hint="eastAsia" w:ascii="宋体" w:hAnsi="宋体" w:cs="宋体"/>
          <w:color w:val="000000"/>
          <w:sz w:val="24"/>
          <w:highlight w:val="none"/>
          <w:u w:val="single"/>
        </w:rPr>
        <w:t xml:space="preserve">      </w:t>
      </w:r>
    </w:p>
    <w:p w14:paraId="110D5162">
      <w:pPr>
        <w:spacing w:line="300" w:lineRule="auto"/>
        <w:rPr>
          <w:rFonts w:ascii="宋体" w:hAnsi="宋体" w:cs="宋体"/>
          <w:color w:val="000000"/>
          <w:sz w:val="24"/>
          <w:highlight w:val="none"/>
        </w:rPr>
      </w:pPr>
      <w:r>
        <w:rPr>
          <w:rFonts w:hint="eastAsia" w:ascii="宋体" w:hAnsi="宋体" w:cs="宋体"/>
          <w:color w:val="000000"/>
          <w:sz w:val="24"/>
          <w:highlight w:val="none"/>
        </w:rPr>
        <w:t>电子信箱：</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电子信箱：</w:t>
      </w:r>
      <w:r>
        <w:rPr>
          <w:rFonts w:hint="eastAsia" w:ascii="宋体" w:hAnsi="宋体" w:cs="宋体"/>
          <w:color w:val="000000"/>
          <w:sz w:val="24"/>
          <w:highlight w:val="none"/>
          <w:u w:val="single"/>
        </w:rPr>
        <w:t xml:space="preserve">    </w:t>
      </w:r>
    </w:p>
    <w:p w14:paraId="4F719EAF">
      <w:pPr>
        <w:spacing w:line="300" w:lineRule="auto"/>
        <w:rPr>
          <w:rFonts w:ascii="宋体" w:hAnsi="宋体" w:cs="宋体"/>
          <w:color w:val="000000"/>
          <w:sz w:val="24"/>
          <w:highlight w:val="none"/>
        </w:rPr>
      </w:pPr>
      <w:r>
        <w:rPr>
          <w:rFonts w:hint="eastAsia" w:ascii="宋体" w:hAnsi="宋体" w:cs="宋体"/>
          <w:color w:val="000000"/>
          <w:sz w:val="24"/>
          <w:highlight w:val="none"/>
        </w:rPr>
        <w:t>开户银行：</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开户银行：</w:t>
      </w:r>
      <w:r>
        <w:rPr>
          <w:rFonts w:hint="eastAsia" w:ascii="宋体" w:hAnsi="宋体" w:cs="宋体"/>
          <w:color w:val="000000"/>
          <w:sz w:val="24"/>
          <w:highlight w:val="none"/>
          <w:u w:val="single"/>
        </w:rPr>
        <w:t xml:space="preserve">    </w:t>
      </w:r>
    </w:p>
    <w:p w14:paraId="7647DF99">
      <w:pPr>
        <w:spacing w:line="300" w:lineRule="auto"/>
        <w:rPr>
          <w:rFonts w:hint="eastAsia" w:ascii="宋体" w:hAnsi="宋体" w:cs="宋体"/>
          <w:color w:val="000000"/>
          <w:sz w:val="24"/>
          <w:highlight w:val="none"/>
        </w:rPr>
      </w:pPr>
      <w:r>
        <w:rPr>
          <w:rFonts w:hint="eastAsia" w:ascii="宋体" w:hAnsi="宋体" w:cs="宋体"/>
          <w:color w:val="000000"/>
          <w:sz w:val="24"/>
          <w:highlight w:val="none"/>
        </w:rPr>
        <w:t>账  号：</w:t>
      </w:r>
      <w:r>
        <w:rPr>
          <w:rFonts w:hint="eastAsia" w:ascii="宋体" w:hAnsi="宋体" w:cs="宋体"/>
          <w:color w:val="000000"/>
          <w:sz w:val="24"/>
          <w:highlight w:val="none"/>
          <w:u w:val="single"/>
        </w:rPr>
        <w:t>                 </w:t>
      </w:r>
      <w:r>
        <w:rPr>
          <w:rFonts w:hint="eastAsia" w:ascii="宋体" w:hAnsi="宋体" w:cs="宋体"/>
          <w:color w:val="000000"/>
          <w:sz w:val="24"/>
          <w:highlight w:val="none"/>
        </w:rPr>
        <w:t xml:space="preserve">  </w:t>
      </w:r>
    </w:p>
    <w:p w14:paraId="444DE86F">
      <w:pPr>
        <w:spacing w:line="300" w:lineRule="auto"/>
        <w:rPr>
          <w:rFonts w:ascii="宋体" w:hAnsi="宋体" w:cs="宋体"/>
          <w:color w:val="000000"/>
          <w:sz w:val="24"/>
          <w:highlight w:val="none"/>
        </w:rPr>
      </w:pPr>
    </w:p>
    <w:p w14:paraId="1E34A5D9">
      <w:pPr>
        <w:spacing w:line="300" w:lineRule="auto"/>
        <w:rPr>
          <w:rFonts w:ascii="宋体" w:hAnsi="宋体" w:cs="宋体"/>
          <w:color w:val="000000"/>
          <w:sz w:val="24"/>
          <w:highlight w:val="none"/>
        </w:rPr>
      </w:pPr>
      <w:r>
        <w:rPr>
          <w:rFonts w:hint="eastAsia" w:ascii="宋体" w:hAnsi="宋体" w:cs="宋体"/>
          <w:color w:val="000000"/>
          <w:sz w:val="24"/>
          <w:highlight w:val="none"/>
          <w:lang w:eastAsia="zh-CN"/>
        </w:rPr>
        <w:t>业主单位</w:t>
      </w:r>
      <w:r>
        <w:rPr>
          <w:rFonts w:hint="eastAsia" w:ascii="宋体" w:hAnsi="宋体" w:cs="宋体"/>
          <w:color w:val="000000"/>
          <w:sz w:val="24"/>
          <w:highlight w:val="none"/>
        </w:rPr>
        <w:t xml:space="preserve">：  (公章)           </w:t>
      </w:r>
    </w:p>
    <w:p w14:paraId="16DD5268">
      <w:pPr>
        <w:spacing w:line="300" w:lineRule="auto"/>
        <w:rPr>
          <w:rFonts w:ascii="宋体" w:hAnsi="宋体" w:cs="宋体"/>
          <w:color w:val="000000"/>
          <w:sz w:val="24"/>
          <w:highlight w:val="none"/>
          <w:u w:val="single"/>
        </w:rPr>
      </w:pPr>
      <w:r>
        <w:rPr>
          <w:rFonts w:hint="eastAsia" w:ascii="宋体" w:hAnsi="宋体" w:cs="宋体"/>
          <w:color w:val="000000"/>
          <w:sz w:val="24"/>
          <w:highlight w:val="none"/>
        </w:rPr>
        <w:t xml:space="preserve">                             </w:t>
      </w:r>
    </w:p>
    <w:p w14:paraId="1A90FCEF">
      <w:pPr>
        <w:spacing w:line="300" w:lineRule="auto"/>
        <w:rPr>
          <w:rFonts w:hint="eastAsia" w:ascii="宋体" w:hAnsi="宋体" w:cs="宋体"/>
          <w:color w:val="000000"/>
          <w:sz w:val="24"/>
          <w:highlight w:val="none"/>
        </w:rPr>
      </w:pPr>
      <w:r>
        <w:rPr>
          <w:rFonts w:hint="eastAsia" w:ascii="宋体" w:hAnsi="宋体" w:cs="宋体"/>
          <w:color w:val="000000"/>
          <w:sz w:val="24"/>
          <w:highlight w:val="none"/>
        </w:rPr>
        <w:t xml:space="preserve">法定代表人或其委托代理人：   </w:t>
      </w:r>
    </w:p>
    <w:p w14:paraId="5B717B15">
      <w:pPr>
        <w:spacing w:line="300" w:lineRule="auto"/>
        <w:rPr>
          <w:rFonts w:ascii="宋体" w:hAnsi="宋体" w:cs="宋体"/>
          <w:color w:val="000000"/>
          <w:sz w:val="24"/>
          <w:highlight w:val="none"/>
        </w:rPr>
      </w:pPr>
      <w:r>
        <w:rPr>
          <w:rFonts w:hint="eastAsia" w:ascii="宋体" w:hAnsi="宋体" w:cs="宋体"/>
          <w:color w:val="000000"/>
          <w:sz w:val="24"/>
          <w:highlight w:val="none"/>
        </w:rPr>
        <w:t xml:space="preserve">（签字）                     </w:t>
      </w:r>
    </w:p>
    <w:p w14:paraId="06A9278D">
      <w:pPr>
        <w:spacing w:line="300" w:lineRule="auto"/>
        <w:rPr>
          <w:rFonts w:ascii="宋体" w:hAnsi="宋体" w:cs="宋体"/>
          <w:color w:val="000000"/>
          <w:sz w:val="24"/>
          <w:highlight w:val="none"/>
          <w:u w:val="single"/>
        </w:rPr>
      </w:pPr>
    </w:p>
    <w:p w14:paraId="6E469A76">
      <w:pPr>
        <w:tabs>
          <w:tab w:val="left" w:pos="4410"/>
        </w:tabs>
        <w:spacing w:line="300" w:lineRule="auto"/>
        <w:rPr>
          <w:rFonts w:ascii="宋体" w:hAnsi="宋体" w:cs="宋体"/>
          <w:color w:val="000000"/>
          <w:sz w:val="24"/>
          <w:highlight w:val="none"/>
        </w:rPr>
      </w:pPr>
      <w:r>
        <w:rPr>
          <w:rFonts w:hint="eastAsia" w:ascii="宋体" w:hAnsi="宋体" w:cs="仿宋"/>
          <w:color w:val="000000"/>
          <w:sz w:val="24"/>
          <w:highlight w:val="none"/>
        </w:rPr>
        <w:t>社会统一信用代码</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u w:val="single"/>
          <w:lang w:val="en-US" w:eastAsia="zh-CN"/>
        </w:rPr>
        <w:t xml:space="preserve">    </w:t>
      </w:r>
      <w:r>
        <w:rPr>
          <w:rFonts w:hint="eastAsia" w:ascii="宋体" w:hAnsi="宋体" w:cs="宋体"/>
          <w:color w:val="000000"/>
          <w:sz w:val="24"/>
          <w:highlight w:val="none"/>
          <w:u w:val="single"/>
        </w:rPr>
        <w:t xml:space="preserve">  </w:t>
      </w:r>
    </w:p>
    <w:p w14:paraId="6E415235">
      <w:pPr>
        <w:spacing w:line="300" w:lineRule="auto"/>
        <w:rPr>
          <w:rFonts w:ascii="宋体" w:hAnsi="宋体" w:cs="宋体"/>
          <w:color w:val="000000"/>
          <w:sz w:val="24"/>
          <w:highlight w:val="none"/>
        </w:rPr>
      </w:pPr>
      <w:r>
        <w:rPr>
          <w:rFonts w:hint="eastAsia" w:ascii="宋体" w:hAnsi="宋体" w:cs="宋体"/>
          <w:color w:val="000000"/>
          <w:sz w:val="24"/>
          <w:highlight w:val="none"/>
        </w:rPr>
        <w:t>地  址：</w:t>
      </w:r>
      <w:r>
        <w:rPr>
          <w:rFonts w:hint="eastAsia" w:ascii="宋体" w:hAnsi="宋体" w:cs="宋体"/>
          <w:color w:val="000000"/>
          <w:sz w:val="24"/>
          <w:highlight w:val="none"/>
          <w:u w:val="single"/>
        </w:rPr>
        <w:t xml:space="preserve">       </w:t>
      </w:r>
    </w:p>
    <w:p w14:paraId="07BEC8F1">
      <w:pPr>
        <w:spacing w:line="300" w:lineRule="auto"/>
        <w:rPr>
          <w:rFonts w:ascii="宋体" w:hAnsi="宋体" w:cs="宋体"/>
          <w:color w:val="000000"/>
          <w:sz w:val="24"/>
          <w:highlight w:val="none"/>
        </w:rPr>
      </w:pPr>
      <w:r>
        <w:rPr>
          <w:rFonts w:hint="eastAsia" w:ascii="宋体" w:hAnsi="宋体" w:cs="宋体"/>
          <w:color w:val="000000"/>
          <w:sz w:val="24"/>
          <w:highlight w:val="none"/>
        </w:rPr>
        <w:t>邮政编码：</w:t>
      </w:r>
      <w:r>
        <w:rPr>
          <w:rFonts w:hint="eastAsia" w:ascii="宋体" w:hAnsi="宋体" w:cs="宋体"/>
          <w:color w:val="000000"/>
          <w:sz w:val="24"/>
          <w:highlight w:val="none"/>
          <w:u w:val="single"/>
        </w:rPr>
        <w:t xml:space="preserve">       </w:t>
      </w:r>
    </w:p>
    <w:p w14:paraId="78E24724">
      <w:pPr>
        <w:spacing w:line="300" w:lineRule="auto"/>
        <w:rPr>
          <w:rFonts w:ascii="宋体" w:hAnsi="宋体" w:cs="宋体"/>
          <w:color w:val="000000"/>
          <w:sz w:val="24"/>
          <w:highlight w:val="none"/>
        </w:rPr>
      </w:pPr>
      <w:r>
        <w:rPr>
          <w:rFonts w:hint="eastAsia" w:ascii="宋体" w:hAnsi="宋体" w:cs="宋体"/>
          <w:color w:val="000000"/>
          <w:sz w:val="24"/>
          <w:highlight w:val="none"/>
        </w:rPr>
        <w:t>法定代表人：</w:t>
      </w:r>
      <w:r>
        <w:rPr>
          <w:rFonts w:hint="eastAsia" w:ascii="宋体" w:hAnsi="宋体" w:cs="宋体"/>
          <w:color w:val="000000"/>
          <w:sz w:val="24"/>
          <w:highlight w:val="none"/>
          <w:u w:val="single"/>
        </w:rPr>
        <w:t xml:space="preserve">             </w:t>
      </w:r>
    </w:p>
    <w:p w14:paraId="03E20481">
      <w:pPr>
        <w:spacing w:line="300" w:lineRule="auto"/>
        <w:rPr>
          <w:rFonts w:ascii="宋体" w:hAnsi="宋体" w:cs="宋体"/>
          <w:color w:val="000000"/>
          <w:sz w:val="24"/>
          <w:highlight w:val="none"/>
        </w:rPr>
      </w:pPr>
      <w:r>
        <w:rPr>
          <w:rFonts w:hint="eastAsia" w:ascii="宋体" w:hAnsi="宋体" w:cs="宋体"/>
          <w:color w:val="000000"/>
          <w:sz w:val="24"/>
          <w:highlight w:val="none"/>
        </w:rPr>
        <w:t>委托代理人：</w:t>
      </w:r>
      <w:r>
        <w:rPr>
          <w:rFonts w:hint="eastAsia" w:ascii="宋体" w:hAnsi="宋体" w:cs="宋体"/>
          <w:color w:val="000000"/>
          <w:sz w:val="24"/>
          <w:highlight w:val="none"/>
          <w:u w:val="single"/>
        </w:rPr>
        <w:t xml:space="preserve">             </w:t>
      </w:r>
    </w:p>
    <w:p w14:paraId="6EC92172">
      <w:pPr>
        <w:spacing w:line="300" w:lineRule="auto"/>
        <w:rPr>
          <w:rFonts w:ascii="宋体" w:hAnsi="宋体" w:cs="宋体"/>
          <w:color w:val="000000"/>
          <w:sz w:val="24"/>
          <w:highlight w:val="none"/>
        </w:rPr>
      </w:pPr>
      <w:r>
        <w:rPr>
          <w:rFonts w:hint="eastAsia" w:ascii="宋体" w:hAnsi="宋体" w:cs="宋体"/>
          <w:color w:val="000000"/>
          <w:sz w:val="24"/>
          <w:highlight w:val="none"/>
        </w:rPr>
        <w:t>电  话：</w:t>
      </w:r>
      <w:r>
        <w:rPr>
          <w:rFonts w:hint="eastAsia" w:ascii="宋体" w:hAnsi="宋体" w:cs="宋体"/>
          <w:color w:val="000000"/>
          <w:sz w:val="24"/>
          <w:highlight w:val="none"/>
          <w:u w:val="single"/>
        </w:rPr>
        <w:t xml:space="preserve">     </w:t>
      </w:r>
    </w:p>
    <w:p w14:paraId="07347504">
      <w:pPr>
        <w:spacing w:line="300" w:lineRule="auto"/>
        <w:rPr>
          <w:rFonts w:ascii="宋体" w:hAnsi="宋体" w:cs="宋体"/>
          <w:color w:val="000000"/>
          <w:sz w:val="24"/>
          <w:highlight w:val="none"/>
        </w:rPr>
      </w:pPr>
      <w:r>
        <w:rPr>
          <w:rFonts w:hint="eastAsia" w:ascii="宋体" w:hAnsi="宋体" w:cs="宋体"/>
          <w:color w:val="000000"/>
          <w:sz w:val="24"/>
          <w:highlight w:val="none"/>
        </w:rPr>
        <w:t>传  真：</w:t>
      </w:r>
      <w:r>
        <w:rPr>
          <w:rFonts w:hint="eastAsia" w:ascii="宋体" w:hAnsi="宋体" w:cs="宋体"/>
          <w:color w:val="000000"/>
          <w:sz w:val="24"/>
          <w:highlight w:val="none"/>
          <w:u w:val="single"/>
        </w:rPr>
        <w:t xml:space="preserve">     </w:t>
      </w:r>
    </w:p>
    <w:p w14:paraId="394B6313">
      <w:pPr>
        <w:spacing w:line="300" w:lineRule="auto"/>
        <w:rPr>
          <w:rFonts w:ascii="宋体" w:hAnsi="宋体" w:cs="宋体"/>
          <w:color w:val="000000"/>
          <w:sz w:val="24"/>
          <w:highlight w:val="none"/>
        </w:rPr>
      </w:pPr>
      <w:r>
        <w:rPr>
          <w:rFonts w:hint="eastAsia" w:ascii="宋体" w:hAnsi="宋体" w:cs="宋体"/>
          <w:color w:val="000000"/>
          <w:sz w:val="24"/>
          <w:highlight w:val="none"/>
        </w:rPr>
        <w:t>电子信箱：</w:t>
      </w:r>
      <w:r>
        <w:rPr>
          <w:rFonts w:hint="eastAsia" w:ascii="宋体" w:hAnsi="宋体" w:cs="宋体"/>
          <w:color w:val="000000"/>
          <w:sz w:val="24"/>
          <w:highlight w:val="none"/>
          <w:u w:val="single"/>
        </w:rPr>
        <w:t xml:space="preserve">                   </w:t>
      </w:r>
    </w:p>
    <w:p w14:paraId="200AFC74">
      <w:pPr>
        <w:spacing w:line="300" w:lineRule="auto"/>
        <w:rPr>
          <w:rFonts w:ascii="宋体" w:hAnsi="宋体" w:cs="宋体"/>
          <w:color w:val="000000"/>
          <w:sz w:val="24"/>
          <w:highlight w:val="none"/>
        </w:rPr>
      </w:pPr>
      <w:r>
        <w:rPr>
          <w:rFonts w:hint="eastAsia" w:ascii="宋体" w:hAnsi="宋体" w:cs="宋体"/>
          <w:color w:val="000000"/>
          <w:sz w:val="24"/>
          <w:highlight w:val="none"/>
        </w:rPr>
        <w:t>开户银行：</w:t>
      </w:r>
      <w:r>
        <w:rPr>
          <w:rFonts w:hint="eastAsia" w:ascii="宋体" w:hAnsi="宋体" w:cs="宋体"/>
          <w:color w:val="000000"/>
          <w:sz w:val="24"/>
          <w:highlight w:val="none"/>
          <w:u w:val="single"/>
        </w:rPr>
        <w:t xml:space="preserve">     </w:t>
      </w:r>
    </w:p>
    <w:p w14:paraId="4BC5F6FE">
      <w:pPr>
        <w:widowControl/>
        <w:adjustRightInd w:val="0"/>
        <w:snapToGrid w:val="0"/>
        <w:spacing w:after="200"/>
        <w:jc w:val="left"/>
        <w:rPr>
          <w:rFonts w:ascii="宋体" w:hAnsi="宋体" w:cs="宋体"/>
          <w:color w:val="000000"/>
          <w:kern w:val="0"/>
          <w:sz w:val="22"/>
          <w:szCs w:val="22"/>
          <w:highlight w:val="none"/>
        </w:rPr>
      </w:pPr>
      <w:r>
        <w:rPr>
          <w:rFonts w:hint="eastAsia" w:ascii="宋体" w:hAnsi="宋体" w:cs="宋体"/>
          <w:color w:val="000000"/>
          <w:sz w:val="24"/>
          <w:highlight w:val="none"/>
        </w:rPr>
        <w:t>账  号：</w:t>
      </w:r>
      <w:r>
        <w:rPr>
          <w:rFonts w:hint="eastAsia" w:ascii="宋体" w:hAnsi="宋体" w:cs="宋体"/>
          <w:color w:val="000000"/>
          <w:sz w:val="24"/>
          <w:highlight w:val="none"/>
          <w:u w:val="single"/>
        </w:rPr>
        <w:t>                 </w:t>
      </w:r>
    </w:p>
    <w:p w14:paraId="1489CD8A">
      <w:pPr>
        <w:widowControl/>
        <w:spacing w:line="360" w:lineRule="atLeast"/>
        <w:ind w:firstLine="3534"/>
        <w:rPr>
          <w:rFonts w:ascii="宋体" w:hAnsi="宋体" w:cs="宋体"/>
          <w:b/>
          <w:color w:val="000000"/>
          <w:sz w:val="32"/>
          <w:szCs w:val="32"/>
          <w:highlight w:val="none"/>
          <w:shd w:val="clear" w:color="auto" w:fill="FFFFFF"/>
        </w:rPr>
      </w:pPr>
    </w:p>
    <w:p w14:paraId="5CBE8AF0">
      <w:pPr>
        <w:widowControl/>
        <w:spacing w:line="360" w:lineRule="atLeast"/>
        <w:ind w:firstLine="3534"/>
        <w:rPr>
          <w:rFonts w:ascii="宋体" w:hAnsi="宋体" w:cs="宋体"/>
          <w:b/>
          <w:color w:val="000000"/>
          <w:sz w:val="32"/>
          <w:szCs w:val="32"/>
          <w:highlight w:val="none"/>
          <w:shd w:val="clear" w:color="auto" w:fill="FFFFFF"/>
        </w:rPr>
      </w:pPr>
    </w:p>
    <w:p w14:paraId="0769CEAB">
      <w:pPr>
        <w:widowControl w:val="0"/>
        <w:adjustRightInd/>
        <w:snapToGrid/>
        <w:spacing w:after="120" w:line="480" w:lineRule="auto"/>
        <w:ind w:left="440" w:leftChars="200"/>
        <w:jc w:val="both"/>
        <w:rPr>
          <w:rFonts w:ascii="宋体" w:hAnsi="宋体" w:eastAsia="宋体" w:cs="宋体"/>
          <w:b/>
          <w:color w:val="000000"/>
          <w:kern w:val="2"/>
          <w:sz w:val="32"/>
          <w:szCs w:val="32"/>
          <w:highlight w:val="none"/>
          <w:shd w:val="clear" w:color="auto" w:fill="FFFFFF"/>
          <w:lang w:val="en-US" w:eastAsia="zh-CN" w:bidi="ar-SA"/>
        </w:rPr>
      </w:pPr>
    </w:p>
    <w:p w14:paraId="09F5354B">
      <w:pPr>
        <w:widowControl w:val="0"/>
        <w:adjustRightInd/>
        <w:snapToGrid/>
        <w:spacing w:after="120" w:line="480" w:lineRule="auto"/>
        <w:ind w:left="440" w:leftChars="200"/>
        <w:jc w:val="both"/>
        <w:rPr>
          <w:rFonts w:ascii="宋体" w:hAnsi="宋体" w:eastAsia="宋体" w:cs="宋体"/>
          <w:b/>
          <w:color w:val="000000"/>
          <w:kern w:val="2"/>
          <w:sz w:val="32"/>
          <w:szCs w:val="32"/>
          <w:highlight w:val="none"/>
          <w:shd w:val="clear" w:color="auto" w:fill="FFFFFF"/>
          <w:lang w:val="en-US" w:eastAsia="zh-CN" w:bidi="ar-SA"/>
        </w:rPr>
      </w:pPr>
    </w:p>
    <w:p w14:paraId="58B8563D">
      <w:pPr>
        <w:widowControl w:val="0"/>
        <w:adjustRightInd/>
        <w:snapToGrid/>
        <w:spacing w:after="120" w:line="480" w:lineRule="auto"/>
        <w:ind w:left="440" w:leftChars="200"/>
        <w:jc w:val="both"/>
        <w:rPr>
          <w:rFonts w:ascii="宋体" w:hAnsi="宋体" w:eastAsia="宋体" w:cs="宋体"/>
          <w:b/>
          <w:color w:val="000000"/>
          <w:kern w:val="2"/>
          <w:sz w:val="32"/>
          <w:szCs w:val="32"/>
          <w:highlight w:val="none"/>
          <w:shd w:val="clear" w:color="auto" w:fill="FFFFFF"/>
          <w:lang w:val="en-US" w:eastAsia="zh-CN" w:bidi="ar-SA"/>
        </w:rPr>
      </w:pPr>
    </w:p>
    <w:p w14:paraId="780C25C2">
      <w:pPr>
        <w:widowControl w:val="0"/>
        <w:adjustRightInd/>
        <w:snapToGrid/>
        <w:spacing w:after="120" w:line="480" w:lineRule="auto"/>
        <w:ind w:left="440" w:leftChars="200"/>
        <w:jc w:val="both"/>
        <w:rPr>
          <w:rFonts w:ascii="宋体" w:hAnsi="宋体" w:eastAsia="宋体" w:cs="宋体"/>
          <w:b/>
          <w:color w:val="000000"/>
          <w:kern w:val="2"/>
          <w:sz w:val="32"/>
          <w:szCs w:val="32"/>
          <w:highlight w:val="none"/>
          <w:shd w:val="clear" w:color="auto" w:fill="FFFFFF"/>
          <w:lang w:val="en-US" w:eastAsia="zh-CN" w:bidi="ar-SA"/>
        </w:rPr>
      </w:pPr>
    </w:p>
    <w:p w14:paraId="4419CA13">
      <w:pPr>
        <w:widowControl/>
        <w:spacing w:line="360" w:lineRule="atLeast"/>
        <w:ind w:firstLine="3534"/>
        <w:rPr>
          <w:rFonts w:ascii="宋体" w:hAnsi="宋体" w:cs="宋体"/>
          <w:b/>
          <w:color w:val="000000"/>
          <w:sz w:val="32"/>
          <w:szCs w:val="32"/>
          <w:highlight w:val="none"/>
          <w:shd w:val="clear" w:color="auto" w:fill="FFFFFF"/>
        </w:rPr>
      </w:pPr>
    </w:p>
    <w:p w14:paraId="4DEDE3CC">
      <w:pPr>
        <w:widowControl/>
        <w:spacing w:line="360" w:lineRule="atLeast"/>
        <w:ind w:firstLine="3534"/>
        <w:rPr>
          <w:rFonts w:ascii="宋体" w:hAnsi="宋体" w:cs="宋体"/>
          <w:b/>
          <w:color w:val="000000"/>
          <w:sz w:val="32"/>
          <w:szCs w:val="32"/>
          <w:highlight w:val="none"/>
          <w:shd w:val="clear" w:color="auto" w:fill="FFFFFF"/>
        </w:rPr>
      </w:pPr>
    </w:p>
    <w:p w14:paraId="7896E2F6">
      <w:pPr>
        <w:widowControl/>
        <w:adjustRightInd/>
        <w:snapToGrid/>
        <w:spacing w:after="0" w:line="360" w:lineRule="atLeast"/>
        <w:jc w:val="center"/>
        <w:rPr>
          <w:rFonts w:ascii="宋体" w:hAnsi="宋体" w:eastAsia="宋体" w:cs="宋体"/>
          <w:b/>
          <w:color w:val="000000"/>
          <w:kern w:val="2"/>
          <w:sz w:val="32"/>
          <w:szCs w:val="32"/>
          <w:highlight w:val="none"/>
          <w:shd w:val="clear" w:color="auto" w:fill="FFFFFF"/>
          <w:lang w:val="en-US" w:eastAsia="zh-CN" w:bidi="ar-SA"/>
        </w:rPr>
      </w:pPr>
      <w:r>
        <w:rPr>
          <w:rFonts w:hint="eastAsia" w:ascii="宋体" w:hAnsi="宋体" w:eastAsia="宋体" w:cs="宋体"/>
          <w:b/>
          <w:color w:val="000000"/>
          <w:kern w:val="2"/>
          <w:sz w:val="32"/>
          <w:szCs w:val="32"/>
          <w:highlight w:val="none"/>
          <w:shd w:val="clear" w:color="auto" w:fill="FFFFFF"/>
          <w:lang w:val="en-US" w:eastAsia="zh-CN" w:bidi="ar-SA"/>
        </w:rPr>
        <w:t>第二节   通用合同条款</w:t>
      </w:r>
    </w:p>
    <w:p w14:paraId="10A4F14D">
      <w:pPr>
        <w:ind w:firstLine="480" w:firstLineChars="200"/>
        <w:jc w:val="left"/>
        <w:rPr>
          <w:rFonts w:ascii="宋体" w:hAnsi="宋体" w:cs="宋体"/>
          <w:b/>
          <w:color w:val="000000"/>
          <w:sz w:val="32"/>
          <w:szCs w:val="32"/>
          <w:highlight w:val="none"/>
          <w:shd w:val="clear" w:color="auto" w:fill="FFFFFF"/>
        </w:rPr>
      </w:pPr>
      <w:r>
        <w:rPr>
          <w:rFonts w:hint="eastAsia" w:ascii="宋体" w:hAnsi="宋体" w:cs="宋体"/>
          <w:b/>
          <w:bCs/>
          <w:color w:val="000000"/>
          <w:kern w:val="1"/>
          <w:sz w:val="24"/>
          <w:highlight w:val="none"/>
        </w:rPr>
        <w:t>详见《建设工程施工合同（示范文本）》（GF-2017-0201）的版本。</w:t>
      </w:r>
    </w:p>
    <w:p w14:paraId="750CA78C">
      <w:pPr>
        <w:widowControl/>
        <w:adjustRightInd/>
        <w:snapToGrid/>
        <w:spacing w:after="0" w:line="360" w:lineRule="atLeast"/>
        <w:jc w:val="center"/>
        <w:rPr>
          <w:rFonts w:ascii="宋体" w:hAnsi="宋体" w:eastAsia="宋体" w:cs="宋体"/>
          <w:b/>
          <w:color w:val="000000"/>
          <w:kern w:val="2"/>
          <w:sz w:val="32"/>
          <w:szCs w:val="32"/>
          <w:highlight w:val="none"/>
          <w:shd w:val="clear" w:color="auto" w:fill="FFFFFF"/>
          <w:lang w:val="en-US" w:eastAsia="zh-CN" w:bidi="ar-SA"/>
        </w:rPr>
      </w:pPr>
      <w:r>
        <w:rPr>
          <w:rFonts w:hint="eastAsia" w:ascii="宋体" w:hAnsi="宋体" w:eastAsia="宋体" w:cs="宋体"/>
          <w:b/>
          <w:color w:val="000000"/>
          <w:kern w:val="2"/>
          <w:sz w:val="32"/>
          <w:szCs w:val="32"/>
          <w:highlight w:val="none"/>
          <w:shd w:val="clear" w:color="auto" w:fill="FFFFFF"/>
          <w:lang w:val="en-US" w:eastAsia="zh-CN" w:bidi="ar-SA"/>
        </w:rPr>
        <w:t>第三节   专用合同</w:t>
      </w:r>
    </w:p>
    <w:p w14:paraId="1F34EFB7">
      <w:pPr>
        <w:keepNext/>
        <w:keepLines/>
        <w:adjustRightInd w:val="0"/>
        <w:spacing w:before="240" w:line="300" w:lineRule="auto"/>
        <w:jc w:val="center"/>
        <w:textAlignment w:val="baseline"/>
        <w:outlineLvl w:val="2"/>
        <w:rPr>
          <w:rFonts w:ascii="宋体" w:hAnsi="宋体" w:cs="宋体"/>
          <w:b/>
          <w:bCs/>
          <w:color w:val="000000"/>
          <w:sz w:val="28"/>
          <w:szCs w:val="28"/>
          <w:highlight w:val="none"/>
        </w:rPr>
      </w:pPr>
      <w:r>
        <w:rPr>
          <w:rFonts w:hint="eastAsia" w:ascii="宋体" w:hAnsi="宋体" w:cs="宋体"/>
          <w:b/>
          <w:bCs/>
          <w:color w:val="000000"/>
          <w:sz w:val="28"/>
          <w:szCs w:val="28"/>
          <w:highlight w:val="none"/>
        </w:rPr>
        <w:t>专用合同条款</w:t>
      </w:r>
    </w:p>
    <w:p w14:paraId="2A759173">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 一般约定</w:t>
      </w:r>
    </w:p>
    <w:p w14:paraId="5A44045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 词语定义</w:t>
      </w:r>
    </w:p>
    <w:p w14:paraId="1E35AD4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1.1.1合同</w:t>
      </w:r>
    </w:p>
    <w:p w14:paraId="75E9BEA4">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1.1.1.10其他合同文件包括：</w:t>
      </w:r>
      <w:r>
        <w:rPr>
          <w:rFonts w:hint="eastAsia" w:ascii="宋体" w:hAnsi="宋体" w:eastAsia="宋体" w:cs="宋体"/>
          <w:color w:val="000000"/>
          <w:kern w:val="1"/>
          <w:sz w:val="24"/>
          <w:szCs w:val="22"/>
          <w:u w:val="single"/>
          <w:lang w:val="en-US" w:eastAsia="zh-CN" w:bidi="ar-SA"/>
        </w:rPr>
        <w:t>履行合同过程中书面确认的对合同有实质性影响的会议纪要、签证、设计变更等资料</w:t>
      </w:r>
      <w:r>
        <w:rPr>
          <w:rFonts w:hint="eastAsia" w:ascii="宋体" w:hAnsi="宋体" w:eastAsia="宋体" w:cs="宋体"/>
          <w:color w:val="000000"/>
          <w:kern w:val="1"/>
          <w:sz w:val="24"/>
          <w:szCs w:val="22"/>
          <w:lang w:val="en-US" w:eastAsia="zh-CN" w:bidi="ar-SA"/>
        </w:rPr>
        <w:t>。</w:t>
      </w:r>
    </w:p>
    <w:p w14:paraId="54AE7E7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1.1.2 合同当事人及其他相关方</w:t>
      </w:r>
    </w:p>
    <w:p w14:paraId="198716A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1.1.2.4监理人：</w:t>
      </w:r>
    </w:p>
    <w:p w14:paraId="5969463C">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名    称：</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red"/>
          <w:u w:val="single"/>
        </w:rPr>
        <w:t xml:space="preserve">                       </w:t>
      </w:r>
      <w:r>
        <w:rPr>
          <w:rFonts w:hint="eastAsia" w:ascii="宋体" w:hAnsi="宋体" w:cs="宋体"/>
          <w:color w:val="000000"/>
          <w:kern w:val="0"/>
          <w:sz w:val="24"/>
          <w:highlight w:val="none"/>
        </w:rPr>
        <w:t>；</w:t>
      </w:r>
    </w:p>
    <w:p w14:paraId="0344E018">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资质类别和等级：</w:t>
      </w:r>
      <w:r>
        <w:rPr>
          <w:rFonts w:hint="eastAsia" w:ascii="宋体" w:hAnsi="宋体" w:cs="宋体"/>
          <w:color w:val="000000"/>
          <w:kern w:val="0"/>
          <w:sz w:val="24"/>
          <w:highlight w:val="red"/>
          <w:u w:val="single"/>
        </w:rPr>
        <w:t>                          </w:t>
      </w:r>
      <w:r>
        <w:rPr>
          <w:rFonts w:hint="eastAsia" w:ascii="宋体" w:hAnsi="宋体" w:cs="宋体"/>
          <w:color w:val="000000"/>
          <w:kern w:val="0"/>
          <w:sz w:val="24"/>
          <w:highlight w:val="none"/>
        </w:rPr>
        <w:t>；</w:t>
      </w:r>
    </w:p>
    <w:p w14:paraId="726B561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29B16E43">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none"/>
          <w:u w:val="single"/>
        </w:rPr>
        <w:t>                            </w:t>
      </w:r>
      <w:r>
        <w:rPr>
          <w:rFonts w:hint="eastAsia" w:ascii="宋体" w:hAnsi="宋体" w:cs="宋体"/>
          <w:color w:val="000000"/>
          <w:kern w:val="0"/>
          <w:sz w:val="24"/>
          <w:highlight w:val="none"/>
        </w:rPr>
        <w:t>；</w:t>
      </w:r>
    </w:p>
    <w:p w14:paraId="5E241D8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7DFE8A2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1.1.2.5 设计人：</w:t>
      </w:r>
    </w:p>
    <w:p w14:paraId="5E67B862">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名    称：</w:t>
      </w:r>
      <w:r>
        <w:rPr>
          <w:rFonts w:hint="eastAsia" w:ascii="宋体" w:hAnsi="宋体" w:cs="宋体"/>
          <w:color w:val="000000"/>
          <w:kern w:val="0"/>
          <w:sz w:val="24"/>
          <w:highlight w:val="red"/>
          <w:u w:val="single"/>
        </w:rPr>
        <w:t xml:space="preserve">                            </w:t>
      </w:r>
      <w:r>
        <w:rPr>
          <w:rFonts w:hint="eastAsia" w:ascii="宋体" w:hAnsi="宋体" w:cs="宋体"/>
          <w:color w:val="000000"/>
          <w:kern w:val="0"/>
          <w:sz w:val="24"/>
          <w:highlight w:val="none"/>
        </w:rPr>
        <w:t>；</w:t>
      </w:r>
    </w:p>
    <w:p w14:paraId="7322956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资质类别和等级：</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5479133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red"/>
          <w:u w:val="single"/>
        </w:rPr>
        <w:t>                            </w:t>
      </w:r>
      <w:r>
        <w:rPr>
          <w:rFonts w:hint="eastAsia" w:ascii="宋体" w:hAnsi="宋体" w:cs="宋体"/>
          <w:color w:val="000000"/>
          <w:kern w:val="0"/>
          <w:sz w:val="24"/>
          <w:highlight w:val="none"/>
        </w:rPr>
        <w:t>；</w:t>
      </w:r>
    </w:p>
    <w:p w14:paraId="22E5583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none"/>
          <w:u w:val="single"/>
        </w:rPr>
        <w:t xml:space="preserve">                                </w:t>
      </w:r>
      <w:r>
        <w:rPr>
          <w:rFonts w:hint="eastAsia" w:ascii="宋体" w:hAnsi="宋体" w:cs="宋体"/>
          <w:color w:val="000000"/>
          <w:kern w:val="0"/>
          <w:sz w:val="24"/>
          <w:highlight w:val="none"/>
        </w:rPr>
        <w:t>；</w:t>
      </w:r>
    </w:p>
    <w:p w14:paraId="1635E63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56730C6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1.1.3 工程和设备</w:t>
      </w:r>
    </w:p>
    <w:p w14:paraId="2E9EFBFA">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1.1.3.7 作为施工现场组成部分的其他场所包括：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rPr>
        <w:t>。</w:t>
      </w:r>
    </w:p>
    <w:p w14:paraId="27E7989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1.1.3.9 永久占地包括：</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           </w:t>
      </w:r>
      <w:r>
        <w:rPr>
          <w:rFonts w:hint="eastAsia" w:ascii="宋体" w:hAnsi="宋体" w:cs="宋体"/>
          <w:color w:val="000000"/>
          <w:kern w:val="0"/>
          <w:sz w:val="24"/>
          <w:highlight w:val="none"/>
        </w:rPr>
        <w:t>。</w:t>
      </w:r>
    </w:p>
    <w:p w14:paraId="237FF45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1.1.3.10 临时占地包括：</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2611E1EB">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1.3法律 </w:t>
      </w:r>
    </w:p>
    <w:p w14:paraId="0E3190F1">
      <w:pPr>
        <w:widowControl/>
        <w:suppressAutoHyphens/>
        <w:adjustRightInd/>
        <w:snapToGrid/>
        <w:spacing w:after="0" w:line="240" w:lineRule="auto"/>
        <w:ind w:firstLine="240"/>
        <w:jc w:val="both"/>
        <w:rPr>
          <w:rFonts w:ascii="宋体" w:hAnsi="宋体" w:eastAsia="宋体" w:cs="宋体"/>
          <w:color w:val="000000"/>
          <w:kern w:val="0"/>
          <w:sz w:val="24"/>
          <w:szCs w:val="22"/>
          <w:highlight w:val="none"/>
          <w:lang w:val="en-US" w:eastAsia="zh-CN" w:bidi="ar-SA"/>
        </w:rPr>
      </w:pPr>
      <w:r>
        <w:rPr>
          <w:rFonts w:hint="eastAsia" w:ascii="宋体" w:hAnsi="宋体" w:eastAsia="宋体" w:cs="宋体"/>
          <w:color w:val="000000"/>
          <w:kern w:val="0"/>
          <w:sz w:val="24"/>
          <w:szCs w:val="22"/>
          <w:highlight w:val="none"/>
          <w:lang w:val="en-US" w:eastAsia="zh-CN" w:bidi="ar-SA"/>
        </w:rPr>
        <w:t>适用于合同的其他规范性文件：</w:t>
      </w:r>
      <w:r>
        <w:rPr>
          <w:rFonts w:hint="eastAsia" w:ascii="宋体" w:hAnsi="宋体" w:eastAsia="宋体" w:cs="宋体"/>
          <w:kern w:val="1"/>
          <w:sz w:val="24"/>
          <w:szCs w:val="24"/>
          <w:u w:val="single"/>
          <w:lang w:val="en-US" w:eastAsia="zh-CN" w:bidi="ar-SA"/>
        </w:rPr>
        <w:t>《中华人民共和国招标投标法》（中华人民共和国主席令第21号）、《中华人民共和国合同法》（中华人民共和国主席令第15号）、《中华人民共和国建筑法》（中华人民共和国主席令第91号）、《建设工程质量管理条例》（国务院令第279号）、《建设工程安全生产管理条例》（国务院令第393号）、《房屋市政公用工程 质量保修办法》（建设部令第80号）、《市政公用工程 施工发包与承包计价管理办法》（中华人民共和国建设部令 第107号）、《房屋建筑和市政基础设施工程施工分包管理办法》（建设部令第124号）、《建设工程价款结算暂行办法》（财政部、建设部财建〔2004〕369号）及现行有关国家、行业和地方建筑法规、规章</w:t>
      </w:r>
      <w:r>
        <w:rPr>
          <w:rFonts w:hint="eastAsia" w:ascii="宋体" w:hAnsi="宋体" w:eastAsia="宋体" w:cs="宋体"/>
          <w:color w:val="000000"/>
          <w:kern w:val="1"/>
          <w:sz w:val="24"/>
          <w:szCs w:val="24"/>
          <w:u w:val="single"/>
          <w:lang w:val="en-US" w:eastAsia="zh-CN" w:bidi="ar-SA"/>
        </w:rPr>
        <w:t>。</w:t>
      </w:r>
    </w:p>
    <w:p w14:paraId="044D00E7">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 标准和规范</w:t>
      </w:r>
    </w:p>
    <w:p w14:paraId="49776244">
      <w:pPr>
        <w:adjustRightInd w:val="0"/>
        <w:spacing w:line="300" w:lineRule="auto"/>
        <w:textAlignment w:val="baseline"/>
        <w:rPr>
          <w:rFonts w:hint="eastAsia" w:ascii="宋体" w:hAnsi="宋体" w:eastAsia="宋体" w:cs="宋体"/>
          <w:sz w:val="24"/>
          <w:szCs w:val="24"/>
        </w:rPr>
      </w:pPr>
      <w:r>
        <w:rPr>
          <w:rFonts w:hint="eastAsia" w:ascii="宋体" w:hAnsi="宋体" w:cs="宋体"/>
          <w:color w:val="000000"/>
          <w:kern w:val="0"/>
          <w:sz w:val="24"/>
          <w:highlight w:val="none"/>
        </w:rPr>
        <w:t>1.4.1适用于工程的标准规范包括：</w:t>
      </w:r>
      <w:r>
        <w:rPr>
          <w:rFonts w:hint="eastAsia" w:ascii="宋体" w:hAnsi="宋体" w:eastAsia="宋体" w:cs="宋体"/>
          <w:sz w:val="24"/>
          <w:szCs w:val="24"/>
          <w:u w:val="single"/>
        </w:rPr>
        <w:t>执行国家、行业和地方颁布的所有现行规范和标准，若上述标准和规范做出修改时，则以修订后的新标准和规范为准，有出入的则以较严格的为准</w:t>
      </w:r>
      <w:r>
        <w:rPr>
          <w:rFonts w:hint="eastAsia" w:ascii="宋体" w:hAnsi="宋体" w:eastAsia="宋体" w:cs="宋体"/>
          <w:sz w:val="24"/>
          <w:szCs w:val="24"/>
        </w:rPr>
        <w:t>。</w:t>
      </w:r>
    </w:p>
    <w:p w14:paraId="5548C120">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1.4.2 发包人提供国外标准、规范的名称：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5C89E3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发包人提供国外标准、规范的份数：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CBA57D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发包人提供国外标准、规范的名称：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EE9F3EB">
      <w:pPr>
        <w:adjustRightInd w:val="0"/>
        <w:spacing w:line="300" w:lineRule="auto"/>
        <w:ind w:left="624" w:leftChars="284"/>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1.4.3发包人对工程的技术标准和功能要求的特殊要求：</w:t>
      </w:r>
    </w:p>
    <w:p w14:paraId="615258D8">
      <w:pPr>
        <w:adjustRightInd w:val="0"/>
        <w:spacing w:line="300" w:lineRule="auto"/>
        <w:ind w:left="120" w:hanging="120" w:hanging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rPr>
        <w:t>。</w:t>
      </w:r>
    </w:p>
    <w:p w14:paraId="060FE2D9">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 合同文件的优先顺序</w:t>
      </w:r>
    </w:p>
    <w:p w14:paraId="16FC7367">
      <w:pPr>
        <w:adjustRightInd w:val="0"/>
        <w:spacing w:line="300" w:lineRule="auto"/>
        <w:ind w:firstLine="480" w:firstLineChars="200"/>
        <w:textAlignment w:val="baseline"/>
        <w:rPr>
          <w:rFonts w:hint="eastAsia"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rPr>
        <w:t>合同文件组成及优先顺序为：</w:t>
      </w:r>
      <w:r>
        <w:rPr>
          <w:rFonts w:hint="eastAsia" w:ascii="宋体" w:hAnsi="宋体" w:cs="宋体"/>
          <w:kern w:val="1"/>
          <w:u w:val="single"/>
        </w:rPr>
        <w:t>(l)合同协议书；(2)中标通知书；(3)投标函及投标函附录；(4)专用合同条款；(5)通用合同条款；(6)技术标准和要求；(7)图纸；(8)已标价工程量清单或预算书；(9)发包人的工程预算价；(10)其他合同文件</w:t>
      </w:r>
      <w:r>
        <w:rPr>
          <w:rFonts w:hint="eastAsia" w:ascii="宋体" w:hAnsi="宋体" w:cs="宋体"/>
          <w:kern w:val="1"/>
          <w:u w:val="single"/>
          <w:lang w:eastAsia="zh-CN"/>
        </w:rPr>
        <w:t>。</w:t>
      </w:r>
    </w:p>
    <w:p w14:paraId="2571A67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 图纸和承包人文件</w:t>
      </w:r>
      <w:r>
        <w:rPr>
          <w:rFonts w:hint="eastAsia" w:ascii="宋体" w:hAnsi="宋体" w:cs="宋体"/>
          <w:color w:val="000000"/>
          <w:kern w:val="0"/>
          <w:sz w:val="24"/>
          <w:highlight w:val="none"/>
        </w:rPr>
        <w:tab/>
      </w:r>
    </w:p>
    <w:p w14:paraId="077E941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1.6.1 图纸的提供</w:t>
      </w:r>
    </w:p>
    <w:p w14:paraId="0D28F64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发包人向承包人提供图纸的期限：</w:t>
      </w:r>
      <w:r>
        <w:rPr>
          <w:rFonts w:hint="eastAsia" w:ascii="宋体" w:hAnsi="宋体" w:cs="宋体"/>
          <w:kern w:val="1"/>
          <w:u w:val="single"/>
        </w:rPr>
        <w:t xml:space="preserve"> 合同签订后3日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99098F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发包人向承包人提供图纸的数量：</w:t>
      </w:r>
      <w:r>
        <w:rPr>
          <w:rFonts w:hint="eastAsia" w:ascii="宋体" w:hAnsi="宋体" w:cs="宋体"/>
          <w:kern w:val="1"/>
          <w:u w:val="single"/>
        </w:rPr>
        <w:t xml:space="preserve">   </w:t>
      </w:r>
      <w:r>
        <w:rPr>
          <w:rFonts w:hint="eastAsia" w:ascii="宋体" w:hAnsi="宋体" w:cs="宋体"/>
          <w:kern w:val="1"/>
          <w:u w:val="single"/>
          <w:lang w:val="en-US" w:eastAsia="zh-CN"/>
        </w:rPr>
        <w:t>1</w:t>
      </w:r>
      <w:r>
        <w:rPr>
          <w:rFonts w:hint="eastAsia" w:ascii="宋体" w:hAnsi="宋体" w:cs="宋体"/>
          <w:kern w:val="1"/>
          <w:u w:val="single"/>
        </w:rPr>
        <w:t xml:space="preserve">套施工图纸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41FDB17">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发包人向承包人提供图纸的内容：</w:t>
      </w:r>
      <w:r>
        <w:rPr>
          <w:rFonts w:hint="eastAsia" w:ascii="宋体" w:hAnsi="宋体" w:cs="宋体"/>
          <w:sz w:val="24"/>
          <w:szCs w:val="24"/>
          <w:u w:val="single"/>
        </w:rPr>
        <w:t xml:space="preserve">经审核通过的详细施工图纸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B71CB2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1.6.4 承包人文件</w:t>
      </w:r>
    </w:p>
    <w:p w14:paraId="52C6CDDB">
      <w:pPr>
        <w:adjustRightInd w:val="0"/>
        <w:spacing w:line="300" w:lineRule="auto"/>
        <w:ind w:left="624" w:leftChars="284"/>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需要由承包人提供的文件，包括：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        </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69704E57">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承包人提供的文件的期限为：</w:t>
      </w:r>
      <w:r>
        <w:rPr>
          <w:rFonts w:hint="eastAsia" w:ascii="宋体" w:hAnsi="宋体" w:cs="宋体"/>
          <w:kern w:val="1"/>
          <w:u w:val="single"/>
        </w:rPr>
        <w:t xml:space="preserve">签订施工合同后7个工作日内  </w:t>
      </w:r>
      <w:r>
        <w:rPr>
          <w:rFonts w:hint="eastAsia" w:ascii="宋体" w:hAnsi="宋体" w:cs="宋体"/>
          <w:color w:val="000000"/>
          <w:kern w:val="0"/>
          <w:sz w:val="24"/>
          <w:highlight w:val="none"/>
          <w:u w:val="single"/>
        </w:rPr>
        <w:t></w:t>
      </w:r>
      <w:r>
        <w:rPr>
          <w:rFonts w:hint="eastAsia" w:ascii="宋体" w:hAnsi="宋体" w:cs="宋体"/>
          <w:color w:val="000000"/>
          <w:kern w:val="0"/>
          <w:sz w:val="24"/>
          <w:highlight w:val="none"/>
        </w:rPr>
        <w:t>；</w:t>
      </w:r>
    </w:p>
    <w:p w14:paraId="7B664A9F">
      <w:pPr>
        <w:widowControl w:val="0"/>
        <w:suppressAutoHyphens/>
        <w:adjustRightInd/>
        <w:snapToGrid/>
        <w:spacing w:after="0" w:line="300" w:lineRule="auto"/>
        <w:ind w:firstLine="480"/>
        <w:jc w:val="both"/>
        <w:rPr>
          <w:rFonts w:hint="eastAsia" w:ascii="宋体" w:hAnsi="宋体" w:eastAsia="宋体" w:cs="宋体"/>
          <w:kern w:val="1"/>
          <w:sz w:val="24"/>
          <w:szCs w:val="24"/>
          <w:lang w:val="en-US" w:eastAsia="zh-CN" w:bidi="ar-SA"/>
        </w:rPr>
      </w:pPr>
      <w:r>
        <w:rPr>
          <w:rFonts w:hint="eastAsia" w:ascii="宋体" w:hAnsi="宋体" w:eastAsia="宋体" w:cs="宋体"/>
          <w:color w:val="000000"/>
          <w:kern w:val="0"/>
          <w:sz w:val="24"/>
          <w:szCs w:val="24"/>
          <w:highlight w:val="none"/>
          <w:lang w:val="en-US" w:eastAsia="zh-CN" w:bidi="ar-SA"/>
        </w:rPr>
        <w:t>承包人提供的文件的数量为：</w:t>
      </w:r>
      <w:r>
        <w:rPr>
          <w:rFonts w:hint="eastAsia" w:ascii="宋体" w:hAnsi="宋体" w:eastAsia="宋体" w:cs="宋体"/>
          <w:kern w:val="1"/>
          <w:sz w:val="24"/>
          <w:szCs w:val="24"/>
          <w:u w:val="single"/>
          <w:lang w:val="en-US" w:eastAsia="zh-CN" w:bidi="ar-SA"/>
        </w:rPr>
        <w:t>不少于3套（具体以建设行政主管部门或监理单位要求为准）</w:t>
      </w:r>
      <w:r>
        <w:rPr>
          <w:rFonts w:hint="eastAsia" w:ascii="宋体" w:hAnsi="宋体" w:eastAsia="宋体" w:cs="宋体"/>
          <w:kern w:val="1"/>
          <w:sz w:val="24"/>
          <w:szCs w:val="24"/>
          <w:lang w:val="en-US" w:eastAsia="zh-CN" w:bidi="ar-SA"/>
        </w:rPr>
        <w:t xml:space="preserve">； </w:t>
      </w:r>
    </w:p>
    <w:p w14:paraId="57936A1D">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承包人提供的文件的形式为：</w:t>
      </w:r>
      <w:r>
        <w:rPr>
          <w:rFonts w:hint="eastAsia" w:ascii="宋体" w:hAnsi="宋体" w:eastAsia="宋体" w:cs="宋体"/>
          <w:color w:val="000000"/>
          <w:kern w:val="1"/>
          <w:sz w:val="24"/>
          <w:szCs w:val="22"/>
          <w:u w:val="single"/>
          <w:lang w:val="en-US" w:eastAsia="zh-CN" w:bidi="ar-SA"/>
        </w:rPr>
        <w:t>书面和电子文件</w:t>
      </w:r>
      <w:r>
        <w:rPr>
          <w:rFonts w:hint="eastAsia" w:ascii="宋体" w:hAnsi="宋体" w:eastAsia="宋体" w:cs="宋体"/>
          <w:kern w:val="1"/>
          <w:sz w:val="24"/>
          <w:szCs w:val="24"/>
          <w:lang w:val="en-US" w:eastAsia="zh-CN" w:bidi="ar-SA"/>
        </w:rPr>
        <w:t>；</w:t>
      </w:r>
    </w:p>
    <w:p w14:paraId="6F16630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发包人审批承包人文件的期限：</w:t>
      </w:r>
      <w:r>
        <w:rPr>
          <w:rFonts w:hint="eastAsia" w:ascii="宋体" w:hAnsi="宋体" w:cs="宋体"/>
          <w:color w:val="000000"/>
          <w:kern w:val="1"/>
          <w:szCs w:val="22"/>
          <w:u w:val="single"/>
        </w:rPr>
        <w:t>在收到承包人文件后 7 天内</w:t>
      </w:r>
      <w:r>
        <w:rPr>
          <w:rFonts w:hint="eastAsia" w:ascii="宋体" w:hAnsi="宋体" w:cs="宋体"/>
          <w:kern w:val="1"/>
        </w:rPr>
        <w:t>。</w:t>
      </w:r>
    </w:p>
    <w:p w14:paraId="0A45EFD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1.6.5 现场图纸准备</w:t>
      </w:r>
    </w:p>
    <w:p w14:paraId="3A501BA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关于现场图纸准备的约定：</w:t>
      </w:r>
      <w:r>
        <w:rPr>
          <w:rFonts w:hint="eastAsia" w:ascii="宋体" w:hAnsi="宋体" w:cs="宋体"/>
          <w:kern w:val="1"/>
          <w:u w:val="single"/>
        </w:rPr>
        <w:t xml:space="preserve">承包人应在施工现场另外保存一套完整的图纸和承包人文件，供发包人、监理人及有关人员进行工程检查时使用  </w:t>
      </w:r>
      <w:r>
        <w:rPr>
          <w:rFonts w:hint="eastAsia" w:ascii="宋体" w:hAnsi="宋体" w:cs="宋体"/>
          <w:kern w:val="1"/>
        </w:rPr>
        <w:t>。</w:t>
      </w:r>
    </w:p>
    <w:p w14:paraId="431690E3">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 联络</w:t>
      </w:r>
    </w:p>
    <w:p w14:paraId="56713FC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1.7.1发包人和承包人应当在</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3</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天内将与合同有关的通知、批准、证明、证书、指示、指令、要求、请求、同意、意见、确定和决定等书面函件送达对方当事人。</w:t>
      </w:r>
    </w:p>
    <w:p w14:paraId="2FFE3A08">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1.7.2 发包人接收文件的地点：</w:t>
      </w:r>
      <w:r>
        <w:rPr>
          <w:rFonts w:hint="eastAsia" w:ascii="宋体" w:hAnsi="宋体" w:eastAsia="宋体" w:cs="宋体"/>
          <w:sz w:val="24"/>
          <w:szCs w:val="24"/>
          <w:u w:val="single"/>
        </w:rPr>
        <w:t xml:space="preserve">签订合同另行约定 </w:t>
      </w:r>
      <w:r>
        <w:rPr>
          <w:rFonts w:hint="eastAsia" w:ascii="宋体" w:hAnsi="宋体" w:eastAsia="宋体" w:cs="宋体"/>
          <w:color w:val="000000"/>
          <w:sz w:val="24"/>
          <w:szCs w:val="20"/>
        </w:rPr>
        <w:t>；</w:t>
      </w:r>
    </w:p>
    <w:p w14:paraId="1779C1E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发包人指定的接收人为：</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2D6FAA9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承包人接收文件的地点：</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17C65E4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承包人指定的接收人为：</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2F3608E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监理人接收文件的地点：</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1131367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监理人指定的接收人为：</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40856542">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1.10 交通运输</w:t>
      </w:r>
    </w:p>
    <w:p w14:paraId="37B51E8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1.10.1 出入现场的权利</w:t>
      </w:r>
    </w:p>
    <w:p w14:paraId="7DD2B175">
      <w:pPr>
        <w:adjustRightInd w:val="0"/>
        <w:spacing w:line="300" w:lineRule="auto"/>
        <w:ind w:left="624" w:leftChars="284"/>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关于出入现场的权利的约定：</w:t>
      </w:r>
      <w:r>
        <w:rPr>
          <w:rFonts w:hint="eastAsia" w:ascii="宋体" w:hAnsi="宋体" w:cs="宋体"/>
          <w:color w:val="000000"/>
          <w:kern w:val="0"/>
          <w:sz w:val="24"/>
          <w:highlight w:val="none"/>
          <w:lang w:val="en-US" w:eastAsia="zh-CN"/>
        </w:rPr>
        <w:t xml:space="preserve"> </w:t>
      </w:r>
      <w:r>
        <w:rPr>
          <w:rFonts w:hint="eastAsia" w:ascii="宋体" w:hAnsi="宋体" w:cs="宋体"/>
          <w:color w:val="000000"/>
          <w:kern w:val="0"/>
          <w:sz w:val="24"/>
          <w:highlight w:val="none"/>
          <w:u w:val="single"/>
        </w:rPr>
        <w:t>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F6E238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1.10.3 场内交通</w:t>
      </w:r>
    </w:p>
    <w:p w14:paraId="50869D1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关于场外交通和场内交通的边界的约定：</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4D07D90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关于发包人向承包人免费提供满足工程施工需要的场内道路和交通设施的约定：</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 </w:t>
      </w:r>
      <w:r>
        <w:rPr>
          <w:rFonts w:hint="eastAsia" w:ascii="宋体" w:hAnsi="宋体" w:cs="宋体"/>
          <w:color w:val="000000"/>
          <w:kern w:val="0"/>
          <w:sz w:val="24"/>
          <w:highlight w:val="none"/>
        </w:rPr>
        <w:t>。</w:t>
      </w:r>
    </w:p>
    <w:p w14:paraId="22FE76F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1.10.4超大件和超重件的运输</w:t>
      </w:r>
    </w:p>
    <w:p w14:paraId="6E9FAC29">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运输超大件或超重件所需的道路和桥梁临时加固改造费用和其他有关费用由</w:t>
      </w:r>
      <w:r>
        <w:rPr>
          <w:rFonts w:hint="eastAsia" w:ascii="宋体" w:hAnsi="宋体" w:eastAsia="宋体" w:cs="宋体"/>
          <w:sz w:val="24"/>
          <w:szCs w:val="20"/>
          <w:u w:val="single"/>
        </w:rPr>
        <w:t>承包人</w:t>
      </w:r>
      <w:r>
        <w:rPr>
          <w:rFonts w:hint="eastAsia" w:ascii="宋体" w:hAnsi="宋体" w:cs="宋体"/>
          <w:color w:val="000000"/>
          <w:kern w:val="0"/>
          <w:sz w:val="24"/>
          <w:highlight w:val="none"/>
        </w:rPr>
        <w:t>承担。</w:t>
      </w:r>
    </w:p>
    <w:p w14:paraId="56B27ECB">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 知识产权</w:t>
      </w:r>
    </w:p>
    <w:p w14:paraId="541E1472">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1.11.1关于发包人提供给承包人的图纸、发包人为实施工程自行编制或委托编制的技术规范以及反映发包人关于合同要求或其他类似性质的文件的著作权的归属：</w:t>
      </w:r>
    </w:p>
    <w:p w14:paraId="0EA6DFB4">
      <w:pPr>
        <w:adjustRightInd w:val="0"/>
        <w:spacing w:line="300" w:lineRule="auto"/>
        <w:textAlignment w:val="baseline"/>
        <w:rPr>
          <w:rFonts w:ascii="宋体" w:hAnsi="宋体" w:cs="宋体"/>
          <w:color w:val="000000"/>
          <w:kern w:val="0"/>
          <w:sz w:val="24"/>
          <w:highlight w:val="none"/>
        </w:rPr>
      </w:pPr>
      <w:r>
        <w:rPr>
          <w:rFonts w:hint="eastAsia" w:ascii="宋体" w:hAnsi="宋体" w:eastAsia="宋体" w:cs="宋体"/>
          <w:sz w:val="24"/>
          <w:szCs w:val="20"/>
          <w:u w:val="single"/>
        </w:rPr>
        <w:t>著作权归发包人所有</w:t>
      </w:r>
      <w:r>
        <w:rPr>
          <w:rFonts w:hint="eastAsia" w:ascii="宋体" w:hAnsi="宋体" w:cs="宋体"/>
          <w:color w:val="000000"/>
          <w:kern w:val="0"/>
          <w:sz w:val="24"/>
          <w:highlight w:val="none"/>
        </w:rPr>
        <w:t>。</w:t>
      </w:r>
    </w:p>
    <w:p w14:paraId="5E1BAD84">
      <w:pPr>
        <w:widowControl w:val="0"/>
        <w:suppressAutoHyphens/>
        <w:spacing w:after="0" w:line="300" w:lineRule="auto"/>
        <w:jc w:val="both"/>
        <w:rPr>
          <w:rFonts w:ascii="宋体" w:hAnsi="宋体" w:eastAsia="宋体" w:cs="宋体"/>
        </w:rPr>
      </w:pPr>
      <w:r>
        <w:rPr>
          <w:rFonts w:hint="eastAsia" w:ascii="宋体" w:hAnsi="宋体" w:cs="宋体"/>
          <w:color w:val="000000"/>
          <w:kern w:val="0"/>
          <w:sz w:val="24"/>
          <w:highlight w:val="none"/>
        </w:rPr>
        <w:t>关于发包人提供的上述文件的使用限制的要求：</w:t>
      </w:r>
      <w:r>
        <w:rPr>
          <w:rFonts w:hint="eastAsia" w:ascii="宋体" w:hAnsi="宋体" w:eastAsia="宋体" w:cs="宋体"/>
          <w:sz w:val="24"/>
          <w:szCs w:val="20"/>
          <w:u w:val="single"/>
        </w:rPr>
        <w:t xml:space="preserve">发包人所提供的一切与本工程相关的资料，承包方应予以保密 </w:t>
      </w:r>
      <w:r>
        <w:rPr>
          <w:rFonts w:hint="eastAsia" w:ascii="宋体" w:hAnsi="宋体" w:eastAsia="宋体" w:cs="宋体"/>
          <w:sz w:val="24"/>
          <w:szCs w:val="24"/>
        </w:rPr>
        <w:t>。</w:t>
      </w:r>
    </w:p>
    <w:p w14:paraId="40EB4E5E">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1.11.2 关于承包人为实施工程所编制文件的著作权的归属：</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A83A19E">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关于承包人提供的上述文件的使用限制的要求：</w:t>
      </w:r>
      <w:r>
        <w:rPr>
          <w:rFonts w:hint="eastAsia" w:ascii="宋体" w:hAnsi="宋体" w:eastAsia="宋体" w:cs="宋体"/>
          <w:sz w:val="24"/>
          <w:szCs w:val="24"/>
          <w:u w:val="single"/>
        </w:rPr>
        <w:t></w:t>
      </w:r>
      <w:r>
        <w:rPr>
          <w:rFonts w:hint="eastAsia" w:ascii="宋体" w:hAnsi="宋体" w:eastAsia="宋体" w:cs="宋体"/>
          <w:sz w:val="24"/>
          <w:szCs w:val="20"/>
          <w:u w:val="single"/>
        </w:rPr>
        <w:t>工程竣工后应全部移交发包人</w:t>
      </w:r>
      <w:r>
        <w:rPr>
          <w:rFonts w:hint="eastAsia" w:ascii="宋体" w:hAnsi="宋体" w:cs="宋体"/>
          <w:color w:val="000000"/>
          <w:kern w:val="0"/>
          <w:sz w:val="24"/>
          <w:highlight w:val="none"/>
        </w:rPr>
        <w:t>。</w:t>
      </w:r>
    </w:p>
    <w:p w14:paraId="2B92D8A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1.11.4 承包人在施工过程中所采用的专利、专有技术、技术秘密的使用费的承担方式：</w:t>
      </w:r>
      <w:r>
        <w:rPr>
          <w:rFonts w:hint="eastAsia" w:ascii="宋体" w:hAnsi="宋体" w:eastAsia="宋体" w:cs="宋体"/>
          <w:sz w:val="24"/>
          <w:szCs w:val="20"/>
          <w:u w:val="single"/>
        </w:rPr>
        <w:t>由承包人全额承担</w:t>
      </w:r>
      <w:r>
        <w:rPr>
          <w:rFonts w:hint="eastAsia" w:ascii="宋体" w:hAnsi="宋体" w:cs="宋体"/>
          <w:color w:val="000000"/>
          <w:kern w:val="0"/>
          <w:sz w:val="24"/>
          <w:highlight w:val="none"/>
        </w:rPr>
        <w:t>。</w:t>
      </w:r>
    </w:p>
    <w:p w14:paraId="333C84C1">
      <w:pPr>
        <w:adjustRightInd w:val="0"/>
        <w:spacing w:after="120" w:line="300" w:lineRule="auto"/>
        <w:ind w:firstLine="480" w:firstLineChars="200"/>
        <w:textAlignment w:val="baseline"/>
        <w:rPr>
          <w:rFonts w:ascii="宋体" w:hAnsi="宋体" w:cs="Times New Roman"/>
          <w:color w:val="000000"/>
          <w:kern w:val="0"/>
          <w:sz w:val="24"/>
          <w:highlight w:val="none"/>
        </w:rPr>
      </w:pPr>
      <w:r>
        <w:rPr>
          <w:rFonts w:hint="eastAsia" w:ascii="宋体" w:hAnsi="宋体" w:cs="Times New Roman"/>
          <w:color w:val="000000"/>
          <w:kern w:val="0"/>
          <w:sz w:val="24"/>
          <w:highlight w:val="none"/>
        </w:rPr>
        <w:t>1.13工程量清单错误的修正</w:t>
      </w:r>
    </w:p>
    <w:p w14:paraId="549AB928">
      <w:pPr>
        <w:adjustRightInd w:val="0"/>
        <w:spacing w:line="300" w:lineRule="auto"/>
        <w:ind w:firstLine="480" w:firstLineChars="200"/>
        <w:textAlignment w:val="baseline"/>
        <w:rPr>
          <w:rFonts w:hint="eastAsia" w:ascii="宋体" w:hAnsi="宋体" w:eastAsia="宋体" w:cs="宋体"/>
          <w:sz w:val="24"/>
          <w:szCs w:val="24"/>
        </w:rPr>
      </w:pPr>
      <w:r>
        <w:rPr>
          <w:rFonts w:hint="eastAsia" w:ascii="宋体" w:hAnsi="宋体" w:cs="Times New Roman"/>
          <w:color w:val="000000"/>
          <w:kern w:val="0"/>
          <w:sz w:val="24"/>
          <w:highlight w:val="none"/>
        </w:rPr>
        <w:t>工程量清单错误修正的其他情形：</w:t>
      </w:r>
      <w:r>
        <w:rPr>
          <w:rFonts w:hint="eastAsia" w:ascii="宋体" w:hAnsi="宋体" w:eastAsia="宋体" w:cs="宋体"/>
          <w:sz w:val="24"/>
          <w:szCs w:val="20"/>
          <w:u w:val="single"/>
        </w:rPr>
        <w:t>中标通知书发出后一个月内，发包人或承包人发现工程量清单中仍存在重大漏项（增项）或数量偏差的，可以进行核对调整，超过一个月的，招标人不予核对和调整。经核对，招标文件工程量清单中的工程量与实际工程量仍存在偏差，由于工程量偏差造成总造价偏差在±3%以内（含）的，不予调整工程量；由于工程量偏差造成总造价偏差在±3%以外的，其超出±3%部分应相应进行减少或增加工程量</w:t>
      </w:r>
      <w:r>
        <w:rPr>
          <w:rFonts w:hint="eastAsia" w:ascii="宋体" w:hAnsi="宋体" w:eastAsia="宋体" w:cs="宋体"/>
          <w:sz w:val="24"/>
          <w:szCs w:val="24"/>
        </w:rPr>
        <w:t>。</w:t>
      </w:r>
    </w:p>
    <w:p w14:paraId="54BF0819">
      <w:pPr>
        <w:adjustRightInd w:val="0"/>
        <w:spacing w:line="300" w:lineRule="auto"/>
        <w:ind w:firstLine="480" w:firstLineChars="200"/>
        <w:textAlignment w:val="baseline"/>
        <w:rPr>
          <w:rFonts w:ascii="宋体" w:hAnsi="宋体" w:cs="Times New Roman"/>
          <w:color w:val="000000"/>
          <w:kern w:val="0"/>
          <w:sz w:val="24"/>
          <w:highlight w:val="none"/>
        </w:rPr>
      </w:pPr>
      <w:r>
        <w:rPr>
          <w:rFonts w:hint="eastAsia" w:ascii="宋体" w:hAnsi="宋体" w:cs="Times New Roman"/>
          <w:color w:val="000000"/>
          <w:kern w:val="0"/>
          <w:sz w:val="24"/>
          <w:highlight w:val="none"/>
        </w:rPr>
        <w:t>1.14 招标控制价错误的修正</w:t>
      </w:r>
    </w:p>
    <w:p w14:paraId="1BEF37B9">
      <w:pPr>
        <w:widowControl w:val="0"/>
        <w:suppressAutoHyphens/>
        <w:adjustRightInd/>
        <w:snapToGrid/>
        <w:spacing w:after="0" w:line="360" w:lineRule="exact"/>
        <w:ind w:firstLine="480"/>
        <w:jc w:val="both"/>
        <w:rPr>
          <w:rFonts w:ascii="宋体" w:hAnsi="宋体" w:eastAsia="宋体" w:cs="宋体"/>
          <w:kern w:val="2"/>
          <w:sz w:val="24"/>
          <w:szCs w:val="24"/>
          <w:lang w:val="en-US" w:eastAsia="zh-CN" w:bidi="ar-SA"/>
        </w:rPr>
      </w:pPr>
      <w:r>
        <w:rPr>
          <w:rFonts w:hint="eastAsia" w:ascii="宋体" w:hAnsi="宋体" w:eastAsia="宋体" w:cs="Times New Roman"/>
          <w:color w:val="000000"/>
          <w:kern w:val="0"/>
          <w:sz w:val="24"/>
          <w:szCs w:val="24"/>
          <w:highlight w:val="none"/>
          <w:lang w:val="en-US" w:eastAsia="zh-CN" w:bidi="ar-SA"/>
        </w:rPr>
        <w:t>关于招标控制价错误修正的其他约定：</w:t>
      </w:r>
      <w:r>
        <w:rPr>
          <w:rFonts w:hint="eastAsia" w:ascii="宋体" w:hAnsi="宋体" w:eastAsia="宋体" w:cs="宋体"/>
          <w:kern w:val="1"/>
          <w:sz w:val="24"/>
          <w:szCs w:val="22"/>
          <w:u w:val="single"/>
          <w:lang w:val="en-US" w:eastAsia="zh-CN" w:bidi="ar-SA"/>
        </w:rPr>
        <w:t>由于工程量偏差造成总造价偏差在±3%以外的，其超出±3%部分应相应进行减少或增加工程量</w:t>
      </w:r>
      <w:r>
        <w:rPr>
          <w:rFonts w:hint="eastAsia" w:ascii="宋体" w:hAnsi="宋体" w:eastAsia="宋体" w:cs="宋体"/>
          <w:kern w:val="1"/>
          <w:sz w:val="24"/>
          <w:szCs w:val="24"/>
          <w:u w:val="single"/>
          <w:lang w:val="en-US" w:eastAsia="zh-CN" w:bidi="ar-SA"/>
        </w:rPr>
        <w:t xml:space="preserve"> 。</w:t>
      </w:r>
    </w:p>
    <w:p w14:paraId="009743BD">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2. 发包人</w:t>
      </w:r>
    </w:p>
    <w:p w14:paraId="5E2ED15C">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2.2 发包人代表</w:t>
      </w:r>
    </w:p>
    <w:p w14:paraId="18A57BA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发包人代表：</w:t>
      </w:r>
    </w:p>
    <w:p w14:paraId="53CF251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姓    名：</w:t>
      </w:r>
      <w:r>
        <w:rPr>
          <w:rFonts w:hint="eastAsia" w:ascii="宋体" w:hAnsi="宋体" w:cs="宋体"/>
          <w:color w:val="000000"/>
          <w:kern w:val="0"/>
          <w:sz w:val="24"/>
          <w:highlight w:val="none"/>
          <w:u w:val="single"/>
          <w:lang w:val="en-US" w:eastAsia="zh-CN"/>
        </w:rPr>
        <w:t>张芹霞</w:t>
      </w:r>
      <w:r>
        <w:rPr>
          <w:rFonts w:hint="eastAsia" w:ascii="宋体" w:hAnsi="宋体" w:cs="宋体"/>
          <w:color w:val="000000"/>
          <w:kern w:val="0"/>
          <w:sz w:val="24"/>
          <w:highlight w:val="none"/>
          <w:u w:val="single"/>
        </w:rPr>
        <w:t>                           </w:t>
      </w:r>
      <w:r>
        <w:rPr>
          <w:rFonts w:hint="eastAsia" w:ascii="宋体" w:hAnsi="宋体" w:cs="宋体"/>
          <w:color w:val="000000"/>
          <w:kern w:val="0"/>
          <w:sz w:val="24"/>
          <w:highlight w:val="none"/>
        </w:rPr>
        <w:t>；</w:t>
      </w:r>
    </w:p>
    <w:p w14:paraId="45E64B8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身份证号：</w:t>
      </w:r>
      <w:r>
        <w:rPr>
          <w:rFonts w:hint="eastAsia" w:ascii="宋体" w:hAnsi="宋体" w:cs="宋体"/>
          <w:color w:val="000000"/>
          <w:kern w:val="0"/>
          <w:sz w:val="24"/>
          <w:highlight w:val="none"/>
          <w:u w:val="single"/>
        </w:rPr>
        <w:t>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6C2A76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职    务：</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17E6E4B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none"/>
          <w:u w:val="single"/>
          <w:lang w:val="en-US" w:eastAsia="zh-CN"/>
        </w:rPr>
        <w:t xml:space="preserve">15060382795   </w:t>
      </w:r>
      <w:r>
        <w:rPr>
          <w:rFonts w:hint="eastAsia" w:ascii="宋体" w:hAnsi="宋体" w:cs="宋体"/>
          <w:color w:val="000000"/>
          <w:kern w:val="0"/>
          <w:sz w:val="24"/>
          <w:highlight w:val="none"/>
          <w:u w:val="single"/>
        </w:rPr>
        <w:t>                       </w:t>
      </w:r>
      <w:r>
        <w:rPr>
          <w:rFonts w:hint="eastAsia" w:ascii="宋体" w:hAnsi="宋体" w:cs="宋体"/>
          <w:color w:val="000000"/>
          <w:kern w:val="0"/>
          <w:sz w:val="24"/>
          <w:highlight w:val="none"/>
        </w:rPr>
        <w:t>；</w:t>
      </w:r>
    </w:p>
    <w:p w14:paraId="1CCAEFB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none"/>
          <w:u w:val="single"/>
        </w:rPr>
        <w:t>  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                     </w:t>
      </w:r>
      <w:r>
        <w:rPr>
          <w:rFonts w:hint="eastAsia" w:ascii="宋体" w:hAnsi="宋体" w:cs="宋体"/>
          <w:color w:val="000000"/>
          <w:kern w:val="0"/>
          <w:sz w:val="24"/>
          <w:highlight w:val="none"/>
        </w:rPr>
        <w:t>；</w:t>
      </w:r>
    </w:p>
    <w:p w14:paraId="295D74C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none"/>
          <w:u w:val="single"/>
          <w:lang w:val="en-US" w:eastAsia="zh-CN"/>
        </w:rPr>
        <w:t xml:space="preserve"> 郊尾镇人民政府  </w:t>
      </w:r>
      <w:r>
        <w:rPr>
          <w:rFonts w:hint="eastAsia" w:ascii="宋体" w:hAnsi="宋体" w:cs="宋体"/>
          <w:color w:val="000000"/>
          <w:kern w:val="0"/>
          <w:sz w:val="24"/>
          <w:highlight w:val="none"/>
          <w:u w:val="single"/>
        </w:rPr>
        <w:t>                      </w:t>
      </w:r>
      <w:r>
        <w:rPr>
          <w:rFonts w:hint="eastAsia" w:ascii="宋体" w:hAnsi="宋体" w:cs="宋体"/>
          <w:color w:val="000000"/>
          <w:kern w:val="0"/>
          <w:sz w:val="24"/>
          <w:highlight w:val="none"/>
        </w:rPr>
        <w:t>。</w:t>
      </w:r>
    </w:p>
    <w:p w14:paraId="4E717C88">
      <w:pPr>
        <w:adjustRightInd w:val="0"/>
        <w:spacing w:line="300" w:lineRule="auto"/>
        <w:textAlignment w:val="baseline"/>
        <w:rPr>
          <w:rFonts w:ascii="宋体" w:hAnsi="宋体" w:cs="宋体"/>
          <w:b/>
          <w:color w:val="000000"/>
          <w:kern w:val="0"/>
          <w:sz w:val="24"/>
          <w:highlight w:val="none"/>
        </w:rPr>
      </w:pPr>
      <w:r>
        <w:rPr>
          <w:rFonts w:hint="eastAsia" w:ascii="宋体" w:hAnsi="宋体" w:cs="宋体"/>
          <w:color w:val="000000"/>
          <w:kern w:val="0"/>
          <w:sz w:val="24"/>
          <w:highlight w:val="none"/>
        </w:rPr>
        <w:t>发包人对发包人代表的授权范围如下：</w:t>
      </w:r>
      <w:r>
        <w:rPr>
          <w:rFonts w:hint="eastAsia" w:ascii="宋体" w:hAnsi="宋体" w:cs="宋体"/>
          <w:color w:val="000000"/>
          <w:kern w:val="0"/>
          <w:sz w:val="24"/>
          <w:highlight w:val="none"/>
          <w:u w:val="single"/>
        </w:rPr>
        <w:t>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rPr>
        <w:t>。</w:t>
      </w:r>
    </w:p>
    <w:p w14:paraId="68389A72">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2.4 施工现场、施工条件和基础资料的提供</w:t>
      </w:r>
    </w:p>
    <w:p w14:paraId="2124777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2.4.1 提供施工现场</w:t>
      </w:r>
    </w:p>
    <w:p w14:paraId="404DBEDF">
      <w:pPr>
        <w:widowControl w:val="0"/>
        <w:suppressAutoHyphens/>
        <w:adjustRightInd/>
        <w:snapToGrid/>
        <w:spacing w:after="0" w:line="300" w:lineRule="auto"/>
        <w:ind w:firstLine="24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关于发包人移交施工现场的期限要求：</w:t>
      </w:r>
      <w:r>
        <w:rPr>
          <w:rFonts w:hint="eastAsia" w:ascii="宋体" w:hAnsi="宋体" w:eastAsia="宋体" w:cs="宋体"/>
          <w:kern w:val="1"/>
          <w:sz w:val="24"/>
          <w:szCs w:val="24"/>
          <w:u w:val="single"/>
          <w:lang w:val="en-US" w:eastAsia="zh-CN" w:bidi="ar-SA"/>
        </w:rPr>
        <w:t xml:space="preserve">发包人最迟于开工日期7天前向承包人移交施工现场 </w:t>
      </w:r>
      <w:r>
        <w:rPr>
          <w:rFonts w:hint="eastAsia" w:ascii="宋体" w:hAnsi="宋体" w:eastAsia="宋体" w:cs="宋体"/>
          <w:color w:val="000000"/>
          <w:kern w:val="1"/>
          <w:sz w:val="24"/>
          <w:szCs w:val="22"/>
          <w:lang w:val="en-US" w:eastAsia="zh-CN" w:bidi="ar-SA"/>
        </w:rPr>
        <w:t>。</w:t>
      </w:r>
    </w:p>
    <w:p w14:paraId="523A03B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2.4.2 提供施工条件</w:t>
      </w:r>
    </w:p>
    <w:p w14:paraId="0E730865">
      <w:pPr>
        <w:adjustRightInd w:val="0"/>
        <w:spacing w:line="300" w:lineRule="auto"/>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关于发包人应负责提供施工所需要的条件，包括：</w:t>
      </w:r>
      <w:r>
        <w:rPr>
          <w:rFonts w:hint="eastAsia" w:ascii="宋体" w:hAnsi="宋体" w:cs="宋体"/>
          <w:color w:val="000000"/>
          <w:kern w:val="0"/>
          <w:sz w:val="24"/>
          <w:highlight w:val="none"/>
          <w:u w:val="single"/>
        </w:rPr>
        <w:t xml:space="preserve"> </w:t>
      </w:r>
      <w:r>
        <w:rPr>
          <w:rFonts w:hint="eastAsia" w:ascii="宋体" w:hAnsi="宋体" w:eastAsia="宋体" w:cs="宋体"/>
          <w:sz w:val="24"/>
          <w:szCs w:val="24"/>
          <w:u w:val="single"/>
        </w:rPr>
        <w:t>按通用条款执行</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75527C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2.5 资金来源证明及支付担保</w:t>
      </w:r>
    </w:p>
    <w:p w14:paraId="7B856C8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发包人提供资金来源证明的期限要求：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2BC636D">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发包人提供支付担保的形式：</w:t>
      </w:r>
      <w:r>
        <w:rPr>
          <w:rFonts w:hint="eastAsia" w:ascii="宋体" w:hAnsi="宋体" w:eastAsia="宋体" w:cs="宋体"/>
          <w:i w:val="0"/>
          <w:iCs w:val="0"/>
          <w:caps w:val="0"/>
          <w:color w:val="000000"/>
          <w:spacing w:val="0"/>
          <w:sz w:val="24"/>
          <w:szCs w:val="24"/>
          <w:u w:val="single"/>
          <w:shd w:val="clear" w:color="auto" w:fill="FFFFFF"/>
        </w:rPr>
        <w:t>现金或银行保函。履约保证金以现金形式递交的</w:t>
      </w:r>
      <w:r>
        <w:rPr>
          <w:rFonts w:hint="eastAsia" w:ascii="宋体" w:hAnsi="宋体" w:cs="宋体"/>
          <w:color w:val="000000"/>
          <w:kern w:val="0"/>
          <w:sz w:val="24"/>
          <w:highlight w:val="none"/>
        </w:rPr>
        <w:t>。</w:t>
      </w:r>
    </w:p>
    <w:p w14:paraId="65CCC9EF">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3. 承包人</w:t>
      </w:r>
    </w:p>
    <w:p w14:paraId="19E55CF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3.1 承包人的一般义务</w:t>
      </w:r>
    </w:p>
    <w:p w14:paraId="677EEBFF">
      <w:pPr>
        <w:widowControl w:val="0"/>
        <w:suppressAutoHyphens/>
        <w:adjustRightInd/>
        <w:snapToGrid/>
        <w:spacing w:after="0" w:line="300" w:lineRule="auto"/>
        <w:ind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（9）承包人提交的竣工资料的内容：</w:t>
      </w:r>
      <w:r>
        <w:rPr>
          <w:rFonts w:hint="eastAsia" w:ascii="宋体" w:hAnsi="宋体" w:eastAsia="宋体" w:cs="宋体"/>
          <w:color w:val="000000"/>
          <w:kern w:val="1"/>
          <w:sz w:val="24"/>
          <w:szCs w:val="22"/>
          <w:u w:val="single"/>
          <w:lang w:val="en-US" w:eastAsia="zh-CN" w:bidi="ar-SA"/>
        </w:rPr>
        <w:t>(1)承包人编制的竣工结算报告；(2)本合同及合同的各项组成文件；(3)发包人、承包人有关工程的洽商、变更等书面协议或文件；(4)承包人的劳保核定卡；(5)图纸会审纪要；(6)开、竣工报告及工期延期联系单；(7)竣工验收记录；(8)招标文件及招标文件的各项组成文件；(9)地质勘察报告；(10)施工图纸（由发包人提供）和竣工图纸；(11)经发包人或监理人审定的施工组织设计、施工方案或专项施工方案；(12)设计变更单（由发包人提供）、技术核定单、工程联系单；(13)现场签证单；(14)隐蔽工程验收记录；(15)与工程结算有关的发包方通知、指令、会议纪要、往来函件、工程洽商记录等文件；(16)其他与工程造价有关的工程资料；（17）其他材料以发包人书面通知要求为准。</w:t>
      </w:r>
    </w:p>
    <w:p w14:paraId="07E1422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承包人需要提交的竣工资料套数：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142DAB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承包人提交的竣工资料的费用承担：</w:t>
      </w:r>
      <w:r>
        <w:rPr>
          <w:rFonts w:hint="eastAsia" w:ascii="宋体" w:hAnsi="宋体" w:cs="宋体"/>
          <w:kern w:val="1"/>
          <w:u w:val="single"/>
        </w:rPr>
        <w:t>由承包人承担</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BD6B79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承包人提交的竣工资料移交时间：</w:t>
      </w:r>
      <w:r>
        <w:rPr>
          <w:rFonts w:hint="eastAsia" w:ascii="宋体" w:hAnsi="宋体" w:cs="宋体"/>
          <w:kern w:val="1"/>
          <w:u w:val="single"/>
        </w:rPr>
        <w:t xml:space="preserve"> 竣工验收后30天内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007738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承包人提交的竣工资料形式要求：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6642990">
      <w:pPr>
        <w:widowControl/>
        <w:suppressAutoHyphens/>
        <w:adjustRightInd/>
        <w:snapToGrid/>
        <w:spacing w:after="0" w:line="240" w:lineRule="auto"/>
        <w:jc w:val="both"/>
        <w:rPr>
          <w:rFonts w:ascii="宋体" w:hAnsi="宋体" w:eastAsia="宋体" w:cs="宋体"/>
          <w:color w:val="000000"/>
          <w:kern w:val="0"/>
          <w:sz w:val="24"/>
          <w:szCs w:val="22"/>
          <w:highlight w:val="none"/>
          <w:lang w:val="en-US" w:eastAsia="zh-CN" w:bidi="ar-SA"/>
        </w:rPr>
      </w:pPr>
      <w:r>
        <w:rPr>
          <w:rFonts w:hint="eastAsia" w:ascii="宋体" w:hAnsi="宋体" w:eastAsia="宋体" w:cs="宋体"/>
          <w:color w:val="000000"/>
          <w:kern w:val="0"/>
          <w:sz w:val="24"/>
          <w:szCs w:val="22"/>
          <w:highlight w:val="none"/>
          <w:lang w:val="en-US" w:eastAsia="zh-CN" w:bidi="ar-SA"/>
        </w:rPr>
        <w:t>（10）承包人应履行的其他义务：</w:t>
      </w:r>
      <w:r>
        <w:rPr>
          <w:rFonts w:hint="eastAsia" w:ascii="宋体" w:hAnsi="宋体" w:eastAsia="宋体" w:cs="宋体"/>
          <w:color w:val="000000"/>
          <w:kern w:val="1"/>
          <w:sz w:val="24"/>
          <w:szCs w:val="22"/>
          <w:u w:val="single"/>
          <w:lang w:val="en-US" w:eastAsia="zh-CN" w:bidi="ar-SA"/>
        </w:rPr>
        <w:t>为施工现场附近和过往群众的安全与方便，承包人应在施工现场周边路口，施工主要出入道路设置照明、警卫、护栅、警告标志等必要的安全防护措施。施工过程中安全生产及工地现场（含有关人员和附近过往群众进入现场）安全责任概由承包人全部负责</w:t>
      </w:r>
      <w:r>
        <w:rPr>
          <w:rFonts w:hint="eastAsia" w:ascii="宋体" w:hAnsi="宋体" w:eastAsia="宋体" w:cs="宋体"/>
          <w:color w:val="000000"/>
          <w:kern w:val="1"/>
          <w:sz w:val="24"/>
          <w:szCs w:val="22"/>
          <w:lang w:val="en-US" w:eastAsia="zh-CN" w:bidi="ar-SA"/>
        </w:rPr>
        <w:t>。</w:t>
      </w:r>
    </w:p>
    <w:p w14:paraId="0FA123F9">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3.2 项目负责人</w:t>
      </w:r>
    </w:p>
    <w:p w14:paraId="0D1FCFDC">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3.2.1 项目负责人：</w:t>
      </w:r>
    </w:p>
    <w:p w14:paraId="15FD270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姓    名：</w:t>
      </w:r>
      <w:r>
        <w:rPr>
          <w:rFonts w:hint="eastAsia" w:ascii="宋体" w:hAnsi="宋体" w:cs="宋体"/>
          <w:color w:val="0000FF"/>
          <w:kern w:val="0"/>
          <w:sz w:val="24"/>
          <w:highlight w:val="red"/>
          <w:u w:val="single"/>
        </w:rPr>
        <w:t>                         </w:t>
      </w:r>
      <w:r>
        <w:rPr>
          <w:rFonts w:hint="eastAsia" w:ascii="宋体" w:hAnsi="宋体" w:cs="宋体"/>
          <w:color w:val="000000"/>
          <w:kern w:val="0"/>
          <w:sz w:val="24"/>
          <w:highlight w:val="none"/>
        </w:rPr>
        <w:t>；</w:t>
      </w:r>
    </w:p>
    <w:p w14:paraId="63FCAB4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身份证号：</w:t>
      </w:r>
      <w:r>
        <w:rPr>
          <w:rFonts w:hint="eastAsia" w:ascii="宋体" w:hAnsi="宋体" w:cs="宋体"/>
          <w:color w:val="000000"/>
          <w:kern w:val="0"/>
          <w:sz w:val="24"/>
          <w:highlight w:val="red"/>
          <w:u w:val="single"/>
        </w:rPr>
        <w:t xml:space="preserve">      </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red"/>
          <w:u w:val="single"/>
        </w:rPr>
        <w:t xml:space="preserve">                  </w:t>
      </w:r>
      <w:r>
        <w:rPr>
          <w:rFonts w:hint="eastAsia" w:ascii="宋体" w:hAnsi="宋体" w:cs="宋体"/>
          <w:color w:val="000000"/>
          <w:kern w:val="0"/>
          <w:sz w:val="24"/>
          <w:highlight w:val="none"/>
        </w:rPr>
        <w:t>；</w:t>
      </w:r>
    </w:p>
    <w:p w14:paraId="54EE6C5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建造师执业资格等级：</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7694CD7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建造师注册编号：</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none"/>
        </w:rPr>
        <w:t>；</w:t>
      </w:r>
    </w:p>
    <w:p w14:paraId="20FF29F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建造师执业印章号：</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5E7E2AB2">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安全生产考核合格证书号：</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1958D30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red"/>
          <w:u w:val="single"/>
        </w:rPr>
        <w:t>                         </w:t>
      </w:r>
      <w:r>
        <w:rPr>
          <w:rFonts w:hint="eastAsia" w:ascii="宋体" w:hAnsi="宋体" w:cs="宋体"/>
          <w:color w:val="000000"/>
          <w:kern w:val="0"/>
          <w:sz w:val="24"/>
          <w:highlight w:val="none"/>
        </w:rPr>
        <w:t>；</w:t>
      </w:r>
    </w:p>
    <w:p w14:paraId="0D49696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red"/>
          <w:u w:val="single"/>
        </w:rPr>
        <w:t xml:space="preserve">                  </w:t>
      </w:r>
      <w:r>
        <w:rPr>
          <w:rFonts w:hint="eastAsia" w:ascii="宋体" w:hAnsi="宋体" w:cs="宋体"/>
          <w:color w:val="000000"/>
          <w:kern w:val="0"/>
          <w:sz w:val="24"/>
          <w:highlight w:val="none"/>
        </w:rPr>
        <w:t>；</w:t>
      </w:r>
    </w:p>
    <w:p w14:paraId="5512838C">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red"/>
          <w:u w:val="single"/>
        </w:rPr>
        <w:t xml:space="preserve">                     </w:t>
      </w:r>
      <w:r>
        <w:rPr>
          <w:rFonts w:hint="eastAsia" w:ascii="宋体" w:hAnsi="宋体" w:cs="宋体"/>
          <w:color w:val="000000"/>
          <w:kern w:val="0"/>
          <w:sz w:val="24"/>
          <w:highlight w:val="none"/>
        </w:rPr>
        <w:t>；</w:t>
      </w:r>
    </w:p>
    <w:p w14:paraId="50FC6B1F">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承包人对项目负责人的授权范围如下：</w:t>
      </w:r>
      <w:r>
        <w:rPr>
          <w:rFonts w:hint="eastAsia" w:ascii="宋体" w:hAnsi="宋体" w:cs="宋体"/>
          <w:sz w:val="24"/>
          <w:u w:val="single"/>
        </w:rPr>
        <w:t>按图纸并结合审核后的工程量清单和编制说明</w:t>
      </w:r>
      <w:r>
        <w:rPr>
          <w:rFonts w:hint="eastAsia" w:ascii="宋体" w:hAnsi="宋体" w:cs="宋体"/>
          <w:color w:val="000000"/>
          <w:kern w:val="0"/>
          <w:sz w:val="24"/>
          <w:highlight w:val="none"/>
        </w:rPr>
        <w:t>。</w:t>
      </w:r>
    </w:p>
    <w:p w14:paraId="6AEAEA79">
      <w:pPr>
        <w:widowControl w:val="0"/>
        <w:suppressAutoHyphens/>
        <w:adjustRightInd/>
        <w:snapToGrid/>
        <w:spacing w:after="0" w:line="300" w:lineRule="auto"/>
        <w:ind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关于项目负责人每月在施工现场的时间要求：</w:t>
      </w:r>
      <w:r>
        <w:rPr>
          <w:rFonts w:hint="eastAsia" w:ascii="宋体" w:hAnsi="宋体" w:eastAsia="宋体" w:cs="宋体"/>
          <w:kern w:val="1"/>
          <w:sz w:val="24"/>
          <w:szCs w:val="24"/>
          <w:u w:val="single"/>
          <w:lang w:val="en-US" w:eastAsia="zh-CN" w:bidi="ar-SA"/>
        </w:rPr>
        <w:t>常驻现场</w:t>
      </w:r>
      <w:r>
        <w:rPr>
          <w:rFonts w:hint="eastAsia" w:ascii="宋体" w:hAnsi="宋体" w:eastAsia="宋体" w:cs="宋体"/>
          <w:color w:val="000000"/>
          <w:kern w:val="0"/>
          <w:sz w:val="24"/>
          <w:szCs w:val="24"/>
          <w:highlight w:val="none"/>
          <w:lang w:val="en-US" w:eastAsia="zh-CN" w:bidi="ar-SA"/>
        </w:rPr>
        <w:t>。</w:t>
      </w:r>
    </w:p>
    <w:p w14:paraId="55682277">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承包人未提交劳动合同，以及没有为项目负责人缴纳社会保险证明的违约责任：</w:t>
      </w:r>
    </w:p>
    <w:p w14:paraId="571DBEC0">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kern w:val="1"/>
          <w:u w:val="single"/>
        </w:rPr>
        <w:t>由承包人承担</w:t>
      </w:r>
      <w:r>
        <w:rPr>
          <w:rFonts w:hint="eastAsia" w:ascii="宋体" w:hAnsi="宋体" w:cs="宋体"/>
          <w:color w:val="000000"/>
          <w:kern w:val="0"/>
          <w:sz w:val="24"/>
          <w:highlight w:val="none"/>
        </w:rPr>
        <w:t>。</w:t>
      </w:r>
    </w:p>
    <w:p w14:paraId="3E8C72DC">
      <w:pPr>
        <w:widowControl w:val="0"/>
        <w:suppressAutoHyphens/>
        <w:spacing w:after="0" w:line="360" w:lineRule="auto"/>
        <w:ind w:firstLine="480"/>
        <w:jc w:val="both"/>
        <w:rPr>
          <w:rFonts w:ascii="宋体" w:hAnsi="宋体" w:eastAsia="宋体" w:cs="宋体"/>
        </w:rPr>
      </w:pPr>
      <w:r>
        <w:rPr>
          <w:rFonts w:hint="eastAsia" w:ascii="宋体" w:hAnsi="宋体" w:cs="宋体"/>
          <w:color w:val="000000"/>
          <w:kern w:val="0"/>
          <w:sz w:val="24"/>
          <w:highlight w:val="none"/>
        </w:rPr>
        <w:t>项目负责人未经批准，擅自离开施工现场的违约责任：</w:t>
      </w:r>
      <w:r>
        <w:rPr>
          <w:rFonts w:hint="eastAsia" w:ascii="宋体" w:hAnsi="宋体" w:eastAsia="宋体" w:cs="宋体"/>
          <w:sz w:val="24"/>
          <w:szCs w:val="20"/>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000000"/>
          <w:sz w:val="24"/>
          <w:szCs w:val="20"/>
          <w:u w:val="single"/>
        </w:rPr>
        <w:t>不低于2000元人民币</w:t>
      </w:r>
      <w:r>
        <w:rPr>
          <w:rFonts w:hint="eastAsia" w:ascii="宋体" w:hAnsi="宋体" w:eastAsia="宋体" w:cs="宋体"/>
          <w:sz w:val="24"/>
          <w:szCs w:val="20"/>
          <w:u w:val="single"/>
        </w:rPr>
        <w:t>的罚款，并直接从承包人的工程款中扣抵</w:t>
      </w:r>
      <w:r>
        <w:rPr>
          <w:rFonts w:hint="eastAsia" w:ascii="宋体" w:hAnsi="宋体" w:eastAsia="宋体" w:cs="宋体"/>
          <w:color w:val="000000"/>
          <w:sz w:val="24"/>
          <w:szCs w:val="20"/>
        </w:rPr>
        <w:t>。</w:t>
      </w:r>
    </w:p>
    <w:p w14:paraId="0D477B6C">
      <w:pPr>
        <w:widowControl w:val="0"/>
        <w:suppressAutoHyphens/>
        <w:spacing w:after="0" w:line="360" w:lineRule="auto"/>
        <w:ind w:firstLine="480"/>
        <w:jc w:val="both"/>
        <w:rPr>
          <w:rFonts w:ascii="宋体" w:hAnsi="宋体" w:eastAsia="宋体" w:cs="宋体"/>
        </w:rPr>
      </w:pPr>
      <w:r>
        <w:rPr>
          <w:rFonts w:hint="eastAsia" w:ascii="宋体" w:hAnsi="宋体" w:cs="宋体"/>
          <w:color w:val="000000"/>
          <w:kern w:val="0"/>
          <w:sz w:val="24"/>
          <w:highlight w:val="none"/>
        </w:rPr>
        <w:t>3.2.3 承包人擅自更换项目负责人的违约责任：</w:t>
      </w:r>
      <w:r>
        <w:rPr>
          <w:rFonts w:hint="eastAsia" w:ascii="宋体" w:hAnsi="宋体" w:eastAsia="宋体" w:cs="宋体"/>
          <w:sz w:val="24"/>
          <w:szCs w:val="24"/>
        </w:rPr>
        <w:t>：</w:t>
      </w:r>
      <w:r>
        <w:rPr>
          <w:rFonts w:hint="eastAsia" w:ascii="宋体" w:hAnsi="宋体" w:eastAsia="宋体" w:cs="宋体"/>
          <w:color w:val="000000"/>
          <w:sz w:val="24"/>
          <w:szCs w:val="20"/>
          <w:u w:val="single"/>
        </w:rPr>
        <w:t>承包人如要求更换项目管理人员，必须经发包人和监理工程师同意批准后并报相关行政主管部门备案，方可更换，且所变更人员的资格、业绩和信誉不得低于投标承诺。同时，承包人应承担违约责任，更换项目经理和技术负责人每人次支付违约金</w:t>
      </w:r>
      <w:r>
        <w:rPr>
          <w:rFonts w:hint="eastAsia" w:ascii="宋体" w:hAnsi="宋体" w:eastAsia="宋体" w:cs="宋体"/>
          <w:b w:val="0"/>
          <w:bCs/>
          <w:color w:val="000000"/>
          <w:sz w:val="24"/>
          <w:szCs w:val="20"/>
          <w:u w:val="single"/>
        </w:rPr>
        <w:t>5000元人民币</w:t>
      </w:r>
      <w:r>
        <w:rPr>
          <w:rFonts w:hint="eastAsia" w:ascii="宋体" w:hAnsi="宋体" w:eastAsia="宋体" w:cs="宋体"/>
          <w:color w:val="000000"/>
          <w:sz w:val="24"/>
          <w:szCs w:val="20"/>
          <w:u w:val="single"/>
        </w:rPr>
        <w:t>，更换其他主要管理人员的每人次支付违约金</w:t>
      </w:r>
      <w:r>
        <w:rPr>
          <w:rFonts w:hint="eastAsia" w:ascii="宋体" w:hAnsi="宋体" w:eastAsia="宋体" w:cs="宋体"/>
          <w:b w:val="0"/>
          <w:bCs/>
          <w:color w:val="000000"/>
          <w:sz w:val="24"/>
          <w:szCs w:val="20"/>
          <w:u w:val="single"/>
        </w:rPr>
        <w:t>2000元人民币，</w:t>
      </w:r>
      <w:r>
        <w:rPr>
          <w:rFonts w:hint="eastAsia" w:ascii="宋体" w:hAnsi="宋体" w:eastAsia="宋体" w:cs="宋体"/>
          <w:color w:val="000000"/>
          <w:sz w:val="24"/>
          <w:szCs w:val="20"/>
          <w:u w:val="single"/>
        </w:rPr>
        <w:t xml:space="preserve">并直接从承包人的工程款中扣抵  </w:t>
      </w:r>
      <w:r>
        <w:rPr>
          <w:rFonts w:hint="eastAsia" w:ascii="宋体" w:hAnsi="宋体" w:eastAsia="宋体" w:cs="宋体"/>
          <w:color w:val="000000"/>
          <w:sz w:val="24"/>
          <w:szCs w:val="20"/>
        </w:rPr>
        <w:t>。</w:t>
      </w:r>
    </w:p>
    <w:p w14:paraId="524B2499">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3.2.4 承包人无正当理由拒绝更换项目负责人的违约责任：</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48602A8">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3.3 承包人人员</w:t>
      </w:r>
    </w:p>
    <w:p w14:paraId="450F4D6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3.3.1 承包人提交项目管理机构及施工现场管理人员安排报告的期限：</w:t>
      </w:r>
    </w:p>
    <w:p w14:paraId="0B8872FE">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lang w:val="en-US" w:eastAsia="zh-CN" w:bidi="ar-SA"/>
        </w:rPr>
      </w:pPr>
      <w:r>
        <w:rPr>
          <w:rFonts w:hint="eastAsia" w:ascii="宋体" w:hAnsi="宋体" w:eastAsia="宋体" w:cs="宋体"/>
          <w:kern w:val="1"/>
          <w:sz w:val="24"/>
          <w:szCs w:val="24"/>
          <w:u w:val="single"/>
          <w:lang w:val="en-US" w:eastAsia="zh-CN" w:bidi="ar-SA"/>
        </w:rPr>
        <w:t>协议签订后7天内</w:t>
      </w:r>
      <w:r>
        <w:rPr>
          <w:rFonts w:hint="eastAsia" w:ascii="宋体" w:hAnsi="宋体" w:eastAsia="宋体" w:cs="宋体"/>
          <w:kern w:val="1"/>
          <w:sz w:val="24"/>
          <w:szCs w:val="24"/>
          <w:lang w:val="en-US" w:eastAsia="zh-CN" w:bidi="ar-SA"/>
        </w:rPr>
        <w:t>。</w:t>
      </w:r>
    </w:p>
    <w:p w14:paraId="3F8BABF7">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3.3.3 承包人无正当理由拒绝撤换主要施工管理人员的违约责任：</w:t>
      </w:r>
    </w:p>
    <w:p w14:paraId="5DA25451">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   </w:t>
      </w:r>
      <w:r>
        <w:rPr>
          <w:rFonts w:hint="eastAsia" w:ascii="宋体" w:hAnsi="宋体" w:cs="宋体"/>
          <w:color w:val="000000"/>
          <w:kern w:val="0"/>
          <w:sz w:val="24"/>
          <w:highlight w:val="none"/>
        </w:rPr>
        <w:t>。</w:t>
      </w:r>
    </w:p>
    <w:p w14:paraId="4795BC07">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3.3.4 承包人主要施工管理人员离开施工现场的批准要求：</w:t>
      </w:r>
    </w:p>
    <w:p w14:paraId="7B9B4FB7">
      <w:pPr>
        <w:adjustRightInd w:val="0"/>
        <w:spacing w:line="300" w:lineRule="auto"/>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F88790E">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3.3.5承包人擅自更换主要施工管理人员的违约责任：</w:t>
      </w:r>
    </w:p>
    <w:p w14:paraId="43819DC2">
      <w:pPr>
        <w:widowControl w:val="0"/>
        <w:suppressAutoHyphens/>
        <w:adjustRightInd/>
        <w:snapToGrid/>
        <w:spacing w:after="0" w:line="300" w:lineRule="auto"/>
        <w:ind w:firstLine="480"/>
        <w:jc w:val="both"/>
        <w:rPr>
          <w:rFonts w:ascii="宋体" w:hAnsi="宋体" w:eastAsia="宋体" w:cs="宋体"/>
          <w:kern w:val="2"/>
          <w:sz w:val="24"/>
          <w:szCs w:val="24"/>
          <w:lang w:val="en-US" w:eastAsia="zh-CN" w:bidi="ar-SA"/>
        </w:rPr>
      </w:pPr>
      <w:r>
        <w:rPr>
          <w:rFonts w:hint="eastAsia" w:ascii="宋体" w:hAnsi="宋体" w:eastAsia="宋体" w:cs="宋体"/>
          <w:color w:val="000000"/>
          <w:kern w:val="0"/>
          <w:sz w:val="24"/>
          <w:szCs w:val="20"/>
          <w:u w:val="single"/>
          <w:lang w:val="en-US" w:eastAsia="zh-CN" w:bidi="ar-SA"/>
        </w:rPr>
        <w:t>承包人如要求更换项目管理人员，必须经发包人和监理工程师同意批准后并报相关行政主管部门备案，方可更换，且所变更人员的资格、业绩和信誉不得低于投标承诺。同时，</w:t>
      </w:r>
      <w:r>
        <w:rPr>
          <w:rFonts w:hint="eastAsia" w:ascii="宋体" w:hAnsi="宋体" w:eastAsia="宋体" w:cs="宋体"/>
          <w:color w:val="000000"/>
          <w:kern w:val="2"/>
          <w:sz w:val="24"/>
          <w:szCs w:val="20"/>
          <w:u w:val="single"/>
          <w:lang w:val="en-US" w:eastAsia="zh-CN" w:bidi="ar-SA"/>
        </w:rPr>
        <w:t>承包人应承担违约责任，更换项目经理和技术负责人每人次支付违约金</w:t>
      </w:r>
      <w:r>
        <w:rPr>
          <w:rFonts w:hint="eastAsia" w:ascii="宋体" w:hAnsi="宋体" w:eastAsia="宋体" w:cs="宋体"/>
          <w:b w:val="0"/>
          <w:bCs/>
          <w:color w:val="000000"/>
          <w:kern w:val="2"/>
          <w:sz w:val="24"/>
          <w:szCs w:val="20"/>
          <w:highlight w:val="none"/>
          <w:u w:val="single"/>
          <w:lang w:val="en-US" w:eastAsia="zh-CN" w:bidi="ar-SA"/>
        </w:rPr>
        <w:t>5000元人民币</w:t>
      </w:r>
      <w:r>
        <w:rPr>
          <w:rFonts w:hint="eastAsia" w:ascii="宋体" w:hAnsi="宋体" w:eastAsia="宋体" w:cs="宋体"/>
          <w:color w:val="000000"/>
          <w:kern w:val="2"/>
          <w:sz w:val="24"/>
          <w:szCs w:val="20"/>
          <w:u w:val="single"/>
          <w:lang w:val="en-US" w:eastAsia="zh-CN" w:bidi="ar-SA"/>
        </w:rPr>
        <w:t>，更换其他主要管理人员的每人次支付违约金</w:t>
      </w:r>
      <w:r>
        <w:rPr>
          <w:rFonts w:hint="eastAsia" w:ascii="宋体" w:hAnsi="宋体" w:eastAsia="宋体" w:cs="宋体"/>
          <w:b w:val="0"/>
          <w:bCs/>
          <w:color w:val="000000"/>
          <w:kern w:val="2"/>
          <w:sz w:val="24"/>
          <w:szCs w:val="20"/>
          <w:u w:val="single"/>
          <w:lang w:val="en-US" w:eastAsia="zh-CN" w:bidi="ar-SA"/>
        </w:rPr>
        <w:t>2000元人民币</w:t>
      </w:r>
      <w:r>
        <w:rPr>
          <w:rFonts w:hint="eastAsia" w:ascii="宋体" w:hAnsi="宋体" w:eastAsia="宋体" w:cs="宋体"/>
          <w:color w:val="000000"/>
          <w:kern w:val="2"/>
          <w:sz w:val="24"/>
          <w:szCs w:val="20"/>
          <w:u w:val="single"/>
          <w:lang w:val="en-US" w:eastAsia="zh-CN" w:bidi="ar-SA"/>
        </w:rPr>
        <w:t>，并直接从承包人的工程款中扣抵</w:t>
      </w:r>
      <w:r>
        <w:rPr>
          <w:rFonts w:hint="eastAsia" w:ascii="宋体" w:hAnsi="宋体" w:eastAsia="宋体" w:cs="宋体"/>
          <w:color w:val="000000"/>
          <w:kern w:val="2"/>
          <w:sz w:val="24"/>
          <w:szCs w:val="20"/>
          <w:lang w:val="en-US" w:eastAsia="zh-CN" w:bidi="ar-SA"/>
        </w:rPr>
        <w:t>。</w:t>
      </w:r>
    </w:p>
    <w:p w14:paraId="09A5904B">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承包人主要施工管理人员擅自离开施工现场的违约责任：</w:t>
      </w:r>
    </w:p>
    <w:p w14:paraId="622CF349">
      <w:pPr>
        <w:widowControl w:val="0"/>
        <w:suppressAutoHyphens/>
        <w:spacing w:after="0" w:line="360" w:lineRule="auto"/>
        <w:ind w:firstLine="480"/>
        <w:jc w:val="both"/>
        <w:rPr>
          <w:rFonts w:ascii="宋体" w:hAnsi="宋体" w:eastAsia="宋体" w:cs="宋体"/>
        </w:rPr>
      </w:pPr>
      <w:r>
        <w:rPr>
          <w:rFonts w:hint="eastAsia" w:ascii="宋体" w:hAnsi="宋体" w:eastAsia="宋体" w:cs="宋体"/>
          <w:color w:val="000000"/>
          <w:sz w:val="24"/>
          <w:szCs w:val="20"/>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000000"/>
          <w:sz w:val="24"/>
          <w:szCs w:val="20"/>
          <w:u w:val="single"/>
        </w:rPr>
        <w:t>不低于3000元人民币</w:t>
      </w:r>
      <w:r>
        <w:rPr>
          <w:rFonts w:hint="eastAsia" w:ascii="宋体" w:hAnsi="宋体" w:eastAsia="宋体" w:cs="宋体"/>
          <w:color w:val="000000"/>
          <w:sz w:val="24"/>
          <w:szCs w:val="20"/>
          <w:u w:val="single"/>
        </w:rPr>
        <w:t xml:space="preserve">的罚款，并直接从承包人的工程款中扣抵 </w:t>
      </w:r>
      <w:r>
        <w:rPr>
          <w:rFonts w:hint="eastAsia" w:ascii="宋体" w:hAnsi="宋体" w:eastAsia="宋体" w:cs="宋体"/>
          <w:color w:val="000000"/>
          <w:sz w:val="24"/>
          <w:szCs w:val="20"/>
        </w:rPr>
        <w:t>。</w:t>
      </w:r>
    </w:p>
    <w:p w14:paraId="107B5F73">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3.5 分包</w:t>
      </w:r>
    </w:p>
    <w:p w14:paraId="5312E713">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3.5.1 分包的一般约定</w:t>
      </w:r>
    </w:p>
    <w:p w14:paraId="2566660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禁止分包的工程包括：</w:t>
      </w:r>
      <w:r>
        <w:rPr>
          <w:rFonts w:hint="eastAsia" w:ascii="宋体" w:hAnsi="宋体" w:cs="宋体"/>
          <w:color w:val="000000"/>
          <w:kern w:val="0"/>
          <w:sz w:val="24"/>
          <w:highlight w:val="none"/>
          <w:u w:val="single"/>
        </w:rPr>
        <w:t></w:t>
      </w:r>
      <w:r>
        <w:rPr>
          <w:rFonts w:hint="eastAsia" w:ascii="宋体" w:hAnsi="宋体" w:cs="宋体"/>
          <w:color w:val="000000"/>
          <w:kern w:val="0"/>
          <w:sz w:val="24"/>
          <w:highlight w:val="none"/>
          <w:u w:val="single"/>
          <w:shd w:val="clear" w:color="060000" w:fill="auto"/>
        </w:rPr>
        <w:t>本工程不得分包</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CBEAF06">
      <w:pPr>
        <w:widowControl w:val="0"/>
        <w:suppressAutoHyphens/>
        <w:adjustRightInd/>
        <w:snapToGrid/>
        <w:spacing w:after="0" w:line="360" w:lineRule="auto"/>
        <w:ind w:firstLine="480"/>
        <w:jc w:val="left"/>
        <w:rPr>
          <w:rFonts w:hint="eastAsia" w:ascii="宋体" w:hAnsi="宋体" w:eastAsia="宋体" w:cs="宋体"/>
          <w:color w:val="000000"/>
          <w:kern w:val="0"/>
          <w:sz w:val="24"/>
          <w:szCs w:val="24"/>
          <w:highlight w:val="none"/>
          <w:u w:val="single"/>
          <w:lang w:val="en-US" w:eastAsia="zh-CN" w:bidi="ar-SA"/>
        </w:rPr>
      </w:pPr>
      <w:r>
        <w:rPr>
          <w:rFonts w:hint="eastAsia" w:ascii="宋体" w:hAnsi="宋体" w:eastAsia="宋体" w:cs="宋体"/>
          <w:color w:val="000000"/>
          <w:kern w:val="0"/>
          <w:sz w:val="24"/>
          <w:szCs w:val="24"/>
          <w:highlight w:val="none"/>
          <w:lang w:val="en-US" w:eastAsia="zh-CN" w:bidi="ar-SA"/>
        </w:rPr>
        <w:t>主体结构、关键性工作的范围：</w:t>
      </w:r>
      <w:r>
        <w:rPr>
          <w:rFonts w:hint="eastAsia" w:ascii="宋体" w:hAnsi="宋体" w:eastAsia="宋体" w:cs="宋体"/>
          <w:kern w:val="1"/>
          <w:sz w:val="24"/>
          <w:szCs w:val="24"/>
          <w:u w:val="single"/>
          <w:lang w:val="en-US" w:eastAsia="zh-CN" w:bidi="ar-SA"/>
        </w:rPr>
        <w:t>国家相关法律、法规、技术规范及建筑行政主管部门有关的规定 。</w:t>
      </w:r>
    </w:p>
    <w:p w14:paraId="4A1BE530">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    3.5.2分包的确定</w:t>
      </w:r>
    </w:p>
    <w:p w14:paraId="6C1C410B">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允许分包的专业工程包括：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797C0EC">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其他关于分包的约定：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E30EA7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3.5.4 分包合同价款</w:t>
      </w:r>
    </w:p>
    <w:p w14:paraId="0CCA009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关于分包合同价款支付的约定：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90723A3">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3.6 工程照管与成品、半成品保护</w:t>
      </w:r>
    </w:p>
    <w:p w14:paraId="45CAE2DD">
      <w:pPr>
        <w:widowControl w:val="0"/>
        <w:suppressAutoHyphens/>
        <w:adjustRightInd/>
        <w:snapToGrid/>
        <w:spacing w:after="0" w:line="240" w:lineRule="auto"/>
        <w:jc w:val="both"/>
        <w:rPr>
          <w:rFonts w:ascii="宋体" w:hAnsi="宋体" w:eastAsia="宋体" w:cs="宋体"/>
          <w:kern w:val="2"/>
          <w:sz w:val="24"/>
          <w:szCs w:val="24"/>
          <w:lang w:val="en-US" w:eastAsia="zh-CN" w:bidi="ar-SA"/>
        </w:rPr>
      </w:pPr>
      <w:r>
        <w:rPr>
          <w:rFonts w:hint="eastAsia" w:ascii="宋体" w:hAnsi="宋体" w:eastAsia="宋体" w:cs="宋体"/>
          <w:color w:val="000000"/>
          <w:kern w:val="0"/>
          <w:sz w:val="24"/>
          <w:szCs w:val="24"/>
          <w:highlight w:val="none"/>
          <w:lang w:val="en-US" w:eastAsia="zh-CN" w:bidi="ar-SA"/>
        </w:rPr>
        <w:t>承包人负责照管工程及工程相关的材料、工程设备的起始时间：</w:t>
      </w:r>
      <w:r>
        <w:rPr>
          <w:rFonts w:hint="eastAsia" w:ascii="宋体" w:hAnsi="宋体" w:eastAsia="宋体" w:cs="宋体"/>
          <w:color w:val="000000"/>
          <w:kern w:val="0"/>
          <w:sz w:val="24"/>
          <w:szCs w:val="24"/>
          <w:highlight w:val="none"/>
          <w:u w:val="single"/>
          <w:lang w:val="en-US" w:eastAsia="zh-CN" w:bidi="ar-SA"/>
        </w:rPr>
        <w:t xml:space="preserve">  </w:t>
      </w:r>
      <w:r>
        <w:rPr>
          <w:rFonts w:hint="eastAsia" w:ascii="宋体" w:hAnsi="宋体" w:eastAsia="宋体" w:cs="宋体"/>
          <w:color w:val="000000"/>
          <w:kern w:val="1"/>
          <w:sz w:val="24"/>
          <w:szCs w:val="22"/>
          <w:u w:val="single"/>
          <w:lang w:val="en-US" w:eastAsia="zh-CN" w:bidi="ar-SA"/>
        </w:rPr>
        <w:t>自开工起</w:t>
      </w:r>
      <w:r>
        <w:rPr>
          <w:rFonts w:hint="eastAsia" w:ascii="宋体" w:hAnsi="宋体" w:eastAsia="宋体" w:cs="宋体"/>
          <w:b/>
          <w:color w:val="000000"/>
          <w:kern w:val="1"/>
          <w:sz w:val="24"/>
          <w:szCs w:val="24"/>
          <w:lang w:val="en-US" w:eastAsia="zh-CN" w:bidi="ar-SA"/>
        </w:rPr>
        <w:t>。</w:t>
      </w:r>
    </w:p>
    <w:p w14:paraId="440398FD">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3.7 履约担保</w:t>
      </w:r>
    </w:p>
    <w:p w14:paraId="237EFA20">
      <w:pPr>
        <w:adjustRightInd w:val="0"/>
        <w:spacing w:line="300" w:lineRule="auto"/>
        <w:ind w:firstLine="480" w:firstLineChars="200"/>
        <w:jc w:val="left"/>
        <w:textAlignment w:val="baseline"/>
        <w:rPr>
          <w:rFonts w:ascii="宋体" w:hAnsi="宋体" w:cs="宋体"/>
          <w:b w:val="0"/>
          <w:bCs w:val="0"/>
          <w:color w:val="000000"/>
          <w:kern w:val="0"/>
          <w:sz w:val="24"/>
          <w:highlight w:val="none"/>
        </w:rPr>
      </w:pPr>
      <w:r>
        <w:rPr>
          <w:rFonts w:hint="eastAsia" w:ascii="宋体" w:hAnsi="宋体" w:cs="宋体"/>
          <w:b w:val="0"/>
          <w:bCs w:val="0"/>
          <w:color w:val="000000"/>
          <w:kern w:val="0"/>
          <w:sz w:val="24"/>
          <w:highlight w:val="none"/>
        </w:rPr>
        <w:t>承包人是否提供履约担保：</w:t>
      </w:r>
      <w:r>
        <w:rPr>
          <w:rFonts w:hint="eastAsia" w:ascii="宋体" w:hAnsi="宋体" w:cs="宋体"/>
          <w:b w:val="0"/>
          <w:bCs w:val="0"/>
          <w:color w:val="000000"/>
          <w:kern w:val="0"/>
          <w:sz w:val="24"/>
          <w:highlight w:val="none"/>
          <w:u w:val="single"/>
        </w:rPr>
        <w:t xml:space="preserve">  是  </w:t>
      </w:r>
      <w:r>
        <w:rPr>
          <w:rFonts w:hint="eastAsia" w:ascii="宋体" w:hAnsi="宋体" w:cs="宋体"/>
          <w:b w:val="0"/>
          <w:bCs w:val="0"/>
          <w:color w:val="000000"/>
          <w:kern w:val="0"/>
          <w:sz w:val="24"/>
          <w:highlight w:val="none"/>
        </w:rPr>
        <w:t>。</w:t>
      </w:r>
    </w:p>
    <w:p w14:paraId="33A9FD3F">
      <w:pPr>
        <w:adjustRightInd w:val="0"/>
        <w:spacing w:line="300" w:lineRule="auto"/>
        <w:ind w:firstLine="480" w:firstLineChars="200"/>
        <w:jc w:val="left"/>
        <w:textAlignment w:val="baseline"/>
        <w:rPr>
          <w:rFonts w:ascii="宋体" w:hAnsi="宋体" w:cs="宋体"/>
          <w:b w:val="0"/>
          <w:bCs w:val="0"/>
          <w:color w:val="000000"/>
          <w:kern w:val="0"/>
          <w:sz w:val="24"/>
          <w:highlight w:val="none"/>
        </w:rPr>
      </w:pPr>
      <w:r>
        <w:rPr>
          <w:rFonts w:hint="eastAsia" w:ascii="宋体" w:hAnsi="宋体" w:cs="宋体"/>
          <w:b w:val="0"/>
          <w:bCs w:val="0"/>
          <w:color w:val="000000"/>
          <w:kern w:val="0"/>
          <w:sz w:val="24"/>
          <w:highlight w:val="none"/>
        </w:rPr>
        <w:t>承包人提供履约担保的形式、金额及期限的：</w:t>
      </w:r>
      <w:r>
        <w:rPr>
          <w:rFonts w:hint="eastAsia" w:ascii="宋体" w:hAnsi="宋体" w:cs="宋体"/>
          <w:b w:val="0"/>
          <w:bCs w:val="0"/>
          <w:color w:val="000000"/>
          <w:kern w:val="0"/>
          <w:sz w:val="24"/>
          <w:highlight w:val="none"/>
          <w:u w:val="single"/>
        </w:rPr>
        <w:t xml:space="preserve">  承包人在签定施工合同时，应向发包人（代建单位）提交履约保证金，履约保证金数额为合同金额的</w:t>
      </w:r>
      <w:r>
        <w:rPr>
          <w:rFonts w:ascii="宋体" w:hAnsi="宋体" w:cs="宋体"/>
          <w:b w:val="0"/>
          <w:bCs w:val="0"/>
          <w:color w:val="000000"/>
          <w:kern w:val="0"/>
          <w:sz w:val="24"/>
          <w:highlight w:val="none"/>
          <w:u w:val="single"/>
        </w:rPr>
        <w:t>10%，履约保证金应采用现金转帐或银行保函或担保保函或保证保险（应根据莆建管[2021]4号文件规定执行）的方式提交。履约保证金有效期至工程竣工验收合格之日。</w:t>
      </w:r>
      <w:r>
        <w:rPr>
          <w:rFonts w:hint="eastAsia" w:ascii="宋体" w:hAnsi="宋体" w:cs="宋体"/>
          <w:b w:val="0"/>
          <w:bCs w:val="0"/>
          <w:color w:val="000000"/>
          <w:kern w:val="0"/>
          <w:sz w:val="24"/>
          <w:highlight w:val="none"/>
          <w:u w:val="single"/>
        </w:rPr>
        <w:t xml:space="preserve">承包人完成施工合同约定的施工项目并通过竣工质量验收后，凭工程质量验收合格证明向发包人（代建单位）申请无息返回履约保证金。 </w:t>
      </w:r>
      <w:r>
        <w:rPr>
          <w:rFonts w:hint="eastAsia" w:ascii="宋体" w:hAnsi="宋体" w:cs="宋体"/>
          <w:b w:val="0"/>
          <w:bCs w:val="0"/>
          <w:color w:val="000000"/>
          <w:kern w:val="0"/>
          <w:sz w:val="24"/>
          <w:highlight w:val="none"/>
        </w:rPr>
        <w:t>。</w:t>
      </w:r>
    </w:p>
    <w:p w14:paraId="69C547EB">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4. 监理人</w:t>
      </w:r>
    </w:p>
    <w:p w14:paraId="59B3B8B7">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4.1监理人的一般规定</w:t>
      </w:r>
    </w:p>
    <w:p w14:paraId="76107C11">
      <w:pPr>
        <w:widowControl w:val="0"/>
        <w:suppressAutoHyphens/>
        <w:spacing w:after="0" w:line="36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关于监理人的监理内容：</w:t>
      </w:r>
      <w:r>
        <w:rPr>
          <w:rFonts w:hint="eastAsia" w:ascii="宋体" w:hAnsi="宋体" w:eastAsia="宋体" w:cs="宋体"/>
          <w:sz w:val="24"/>
          <w:szCs w:val="20"/>
          <w:u w:val="single"/>
        </w:rPr>
        <w:t>监理单位除按规定和本合同内容以及投标文件确认的材料产品项目进行工程质量、施工进度和工程投资的控制管理外，还对承包人通过本施工合同及投标文件确认的技术、管理、主要人员以及投入的主要设备情况和材料的数量与质量进行监理。承包人无论何种原因以书面形式提出调整主要工程技术人员、调换主要材料、品种、规格、质量、数量、重量或技术参数等，均须取得监理单位和发包人代表的书面许可。发包人在工程开工前将监理工程师的职责和权限以书面的形式通知承包人</w:t>
      </w:r>
      <w:r>
        <w:rPr>
          <w:rFonts w:hint="eastAsia" w:ascii="宋体" w:hAnsi="宋体" w:eastAsia="宋体" w:cs="宋体"/>
          <w:color w:val="000000"/>
          <w:sz w:val="24"/>
          <w:szCs w:val="20"/>
        </w:rPr>
        <w:t>。</w:t>
      </w:r>
    </w:p>
    <w:p w14:paraId="04EE67D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关于监理人的监理权限：</w:t>
      </w:r>
      <w:r>
        <w:rPr>
          <w:rFonts w:hint="eastAsia" w:ascii="宋体" w:hAnsi="宋体" w:eastAsia="宋体" w:cs="宋体"/>
          <w:sz w:val="24"/>
          <w:highlight w:val="none"/>
          <w:u w:val="single"/>
        </w:rPr>
        <w:t>本工程施工图纸及工程量清单</w:t>
      </w:r>
      <w:r>
        <w:rPr>
          <w:rFonts w:hint="eastAsia" w:ascii="宋体" w:hAnsi="宋体" w:cs="宋体"/>
          <w:color w:val="000000"/>
          <w:kern w:val="0"/>
          <w:sz w:val="24"/>
          <w:highlight w:val="none"/>
        </w:rPr>
        <w:t>。</w:t>
      </w:r>
    </w:p>
    <w:p w14:paraId="4530FDD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关于监理人在施工现场的办公场所、生活场所的提供和费用承担的约定：</w:t>
      </w:r>
    </w:p>
    <w:p w14:paraId="0D229981">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由监理单位自行承担</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E7D5A73">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4.2 监理人员</w:t>
      </w:r>
    </w:p>
    <w:p w14:paraId="7D73EB1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总监理工程师：</w:t>
      </w:r>
    </w:p>
    <w:p w14:paraId="7FFB4C8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姓    名：</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396466A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职    务：</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4B5BA76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监理工程师执业资格证书号：</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628AE70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0906BED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5C5F051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2BA3F3DC">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关于监理人的其他约定：</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BD847E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4.4 商定或确定</w:t>
      </w:r>
    </w:p>
    <w:p w14:paraId="547838D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在发包人和承包人不能通过协商达成一致意见时，发包人授权监理人对以下事项进行确定：</w:t>
      </w:r>
    </w:p>
    <w:p w14:paraId="15F59D36">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D59A521">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A83629C">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BC6CBF3">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5. 工程质量</w:t>
      </w:r>
    </w:p>
    <w:p w14:paraId="5FA4558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5.1 质量要求</w:t>
      </w:r>
    </w:p>
    <w:p w14:paraId="5A61B9B9">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5.1.1 特殊质量标准和要求：</w:t>
      </w:r>
      <w:r>
        <w:rPr>
          <w:rFonts w:hint="eastAsia" w:ascii="宋体" w:hAnsi="宋体" w:cs="宋体"/>
          <w:kern w:val="1"/>
          <w:szCs w:val="22"/>
          <w:u w:val="single"/>
        </w:rPr>
        <w:t>按招标文件要求</w:t>
      </w:r>
      <w:r>
        <w:rPr>
          <w:rFonts w:hint="eastAsia" w:ascii="宋体" w:hAnsi="宋体" w:cs="宋体"/>
          <w:color w:val="000000"/>
          <w:kern w:val="0"/>
          <w:sz w:val="24"/>
          <w:highlight w:val="none"/>
        </w:rPr>
        <w:t>。</w:t>
      </w:r>
    </w:p>
    <w:p w14:paraId="20F15DC6">
      <w:pPr>
        <w:adjustRightInd w:val="0"/>
        <w:spacing w:line="300" w:lineRule="auto"/>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关于工程奖项的约定：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none"/>
        </w:rPr>
        <w:t>。</w:t>
      </w:r>
    </w:p>
    <w:p w14:paraId="7C55C6C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关于建造要求：</w:t>
      </w:r>
    </w:p>
    <w:p w14:paraId="4EA999D3">
      <w:pPr>
        <w:adjustRightInd w:val="0"/>
        <w:snapToGri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（1）绿色建筑等级要求：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1DCE4E46">
      <w:pPr>
        <w:adjustRightInd w:val="0"/>
        <w:snapToGri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（2）智慧工地管理要求：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0C81A06E">
      <w:pPr>
        <w:adjustRightInd w:val="0"/>
        <w:snapToGri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（3）建筑垃圾减量化目标：</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350E3C1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（4）装配式建筑装配率要求：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79CFFBE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5BC7D41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5.3 隐蔽工程检查</w:t>
      </w:r>
    </w:p>
    <w:p w14:paraId="592E0C33">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5.3.2承包人提前通知监理人隐蔽工程检查的期限的约定：</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1304792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监理人不能按时进行检查时，应提前</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24</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小时提交书面延期要求。</w:t>
      </w:r>
    </w:p>
    <w:p w14:paraId="38A1FFA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关于延期最长不得超过：</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48</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小时。</w:t>
      </w:r>
    </w:p>
    <w:p w14:paraId="0BA080E7">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6. 安全文明施工与环境保护</w:t>
      </w:r>
    </w:p>
    <w:p w14:paraId="2FEC127D">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6.1安全文明施工</w:t>
      </w:r>
    </w:p>
    <w:p w14:paraId="1A747A0D">
      <w:pPr>
        <w:widowControl w:val="0"/>
        <w:suppressAutoHyphens/>
        <w:spacing w:after="0" w:line="360" w:lineRule="auto"/>
        <w:rPr>
          <w:rFonts w:ascii="宋体" w:hAnsi="宋体" w:eastAsia="宋体" w:cs="宋体"/>
        </w:rPr>
      </w:pPr>
      <w:r>
        <w:rPr>
          <w:rFonts w:hint="eastAsia" w:ascii="宋体" w:hAnsi="宋体" w:cs="宋体"/>
          <w:color w:val="000000"/>
          <w:kern w:val="0"/>
          <w:sz w:val="24"/>
          <w:highlight w:val="none"/>
        </w:rPr>
        <w:t>6.1.1 项目安全生产的达标目标及相应事项的约定：</w:t>
      </w:r>
      <w:r>
        <w:rPr>
          <w:rFonts w:hint="eastAsia" w:ascii="宋体" w:hAnsi="宋体" w:eastAsia="宋体" w:cs="宋体"/>
          <w:sz w:val="24"/>
          <w:szCs w:val="20"/>
          <w:u w:val="single"/>
        </w:rPr>
        <w:t>承包人应按国家和地方有关部门的规定，结合工程实际情况，制定安全施工管理规章，采用适当有效的防护措施，加强施工现场人员与机械设备的施工安全管理，对施工现场人员安全，以及防台、防火、防爆、防汛和防盗等采取严格的安全防护措施，承担安全施工责任和费用，并承担由于措施不力造成的事故责任和因此发生的费用</w:t>
      </w:r>
      <w:r>
        <w:rPr>
          <w:rFonts w:hint="eastAsia" w:ascii="宋体" w:hAnsi="宋体" w:eastAsia="宋体" w:cs="宋体"/>
          <w:sz w:val="24"/>
          <w:szCs w:val="20"/>
        </w:rPr>
        <w:t>。</w:t>
      </w:r>
    </w:p>
    <w:p w14:paraId="2CBD2ED4">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6.1.4 关于治安保卫的特别约定：</w:t>
      </w:r>
      <w:r>
        <w:rPr>
          <w:rFonts w:hint="eastAsia" w:ascii="宋体" w:hAnsi="宋体" w:cs="宋体"/>
          <w:kern w:val="1"/>
          <w:u w:val="single"/>
        </w:rPr>
        <w:t>承担施工安全保卫工作及非夜间施工照明</w:t>
      </w:r>
      <w:r>
        <w:rPr>
          <w:rFonts w:hint="eastAsia" w:ascii="宋体" w:hAnsi="宋体" w:cs="宋体"/>
          <w:kern w:val="1"/>
        </w:rPr>
        <w:t>。</w:t>
      </w:r>
      <w:r>
        <w:rPr>
          <w:rFonts w:hint="eastAsia" w:ascii="宋体" w:hAnsi="宋体" w:cs="宋体"/>
          <w:color w:val="000000"/>
          <w:kern w:val="0"/>
          <w:sz w:val="24"/>
          <w:highlight w:val="none"/>
        </w:rPr>
        <w:t>。</w:t>
      </w:r>
    </w:p>
    <w:p w14:paraId="221EFF80">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关于编制施工场地治安管理计划的约定：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97A31D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6.1.5 文明施工</w:t>
      </w:r>
    </w:p>
    <w:p w14:paraId="2A6D0160">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合同当事人对文明施工的要求：</w:t>
      </w:r>
      <w:r>
        <w:rPr>
          <w:rFonts w:hint="eastAsia" w:ascii="宋体" w:hAnsi="宋体" w:eastAsia="宋体" w:cs="宋体"/>
          <w:sz w:val="24"/>
          <w:szCs w:val="20"/>
          <w:u w:val="single"/>
        </w:rPr>
        <w:t xml:space="preserve">承包人应负责整个场地的安全文明卫生管理，做到文明施工、保持施工场地清洁。本工程所存施工建筑垃圾应全部清运出现场。场地平整、场地道路、场地排水排污附属设施等，均由承包人自行负责施工施工费用均包括在合同总价中。本工程的施工过程中发生的各项清理费用、临时性收费、临时性占用场地费、临时设施费和不可预见费用，均包括在合同总价中 </w:t>
      </w:r>
      <w:r>
        <w:rPr>
          <w:rFonts w:hint="eastAsia" w:ascii="宋体" w:hAnsi="宋体" w:eastAsia="宋体" w:cs="宋体"/>
          <w:sz w:val="24"/>
          <w:szCs w:val="20"/>
        </w:rPr>
        <w:t>。</w:t>
      </w:r>
    </w:p>
    <w:p w14:paraId="153C4315">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6.1.6 关于安全文明施工费支付比例和支付期限的约定：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C0E8E58">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7. 工期和进度</w:t>
      </w:r>
    </w:p>
    <w:p w14:paraId="1BFCE71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7.1 施工组织设计</w:t>
      </w:r>
    </w:p>
    <w:p w14:paraId="08C6ACEF">
      <w:pPr>
        <w:autoSpaceDE w:val="0"/>
        <w:autoSpaceDN w:val="0"/>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7.1.1 合同当事人约定的施工组织设计应包括的其他内容：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7A6744D">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7.1.2 施工组织设计的提交和修改</w:t>
      </w:r>
    </w:p>
    <w:p w14:paraId="10C07F5F">
      <w:pPr>
        <w:widowControl w:val="0"/>
        <w:suppressAutoHyphens/>
        <w:autoSpaceDE w:val="0"/>
        <w:spacing w:after="0" w:line="300" w:lineRule="auto"/>
        <w:rPr>
          <w:rFonts w:ascii="宋体" w:hAnsi="宋体" w:cs="宋体"/>
          <w:color w:val="000000"/>
          <w:kern w:val="0"/>
          <w:sz w:val="24"/>
          <w:highlight w:val="none"/>
        </w:rPr>
      </w:pPr>
      <w:r>
        <w:rPr>
          <w:rFonts w:hint="eastAsia" w:ascii="宋体" w:hAnsi="宋体" w:cs="宋体"/>
          <w:color w:val="000000"/>
          <w:kern w:val="0"/>
          <w:sz w:val="24"/>
          <w:highlight w:val="none"/>
        </w:rPr>
        <w:t>承包人提交详细施工组织设计的期限的约定：</w:t>
      </w:r>
      <w:r>
        <w:rPr>
          <w:rFonts w:hint="eastAsia" w:ascii="宋体" w:hAnsi="宋体" w:eastAsia="宋体" w:cs="宋体"/>
          <w:sz w:val="24"/>
          <w:szCs w:val="20"/>
          <w:u w:val="single"/>
        </w:rPr>
        <w:t xml:space="preserve">开工前一星期内提供施工组织设计方案和工程进度计划 </w:t>
      </w:r>
      <w:r>
        <w:rPr>
          <w:rFonts w:hint="eastAsia" w:ascii="宋体" w:hAnsi="宋体" w:eastAsia="宋体" w:cs="宋体"/>
          <w:sz w:val="24"/>
          <w:szCs w:val="24"/>
        </w:rPr>
        <w:t>。</w:t>
      </w:r>
    </w:p>
    <w:p w14:paraId="7DE9CC09">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发包人和监理人在收到详细的施工组织设计后确认或提出修改意见的期限</w:t>
      </w:r>
      <w:r>
        <w:rPr>
          <w:rFonts w:hint="eastAsia" w:ascii="宋体" w:hAnsi="宋体" w:eastAsia="宋体" w:cs="宋体"/>
          <w:sz w:val="24"/>
          <w:szCs w:val="20"/>
          <w:u w:val="single"/>
        </w:rPr>
        <w:t>接到相关材料后7天内予以回复</w:t>
      </w:r>
      <w:r>
        <w:rPr>
          <w:rFonts w:hint="eastAsia" w:ascii="宋体" w:hAnsi="宋体" w:eastAsia="宋体" w:cs="宋体"/>
          <w:sz w:val="24"/>
          <w:szCs w:val="24"/>
        </w:rPr>
        <w:t>。</w:t>
      </w:r>
    </w:p>
    <w:p w14:paraId="5C69A1AD">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7.2 施工进度计划</w:t>
      </w:r>
    </w:p>
    <w:p w14:paraId="7E856C3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7.2.2 施工进度计划的修订</w:t>
      </w:r>
    </w:p>
    <w:p w14:paraId="6AF9C8BA">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发包人和监理人在收到修订的施工进度计划后确认或提出修改意见的期限：</w:t>
      </w:r>
      <w:r>
        <w:rPr>
          <w:rFonts w:hint="eastAsia" w:ascii="宋体" w:hAnsi="宋体" w:eastAsia="宋体" w:cs="宋体"/>
          <w:sz w:val="24"/>
          <w:szCs w:val="20"/>
          <w:u w:val="single"/>
        </w:rPr>
        <w:t>接到相关材料后7天内予以回复</w:t>
      </w:r>
      <w:r>
        <w:rPr>
          <w:rFonts w:hint="eastAsia" w:ascii="宋体" w:hAnsi="宋体" w:eastAsia="宋体" w:cs="宋体"/>
          <w:sz w:val="24"/>
          <w:szCs w:val="24"/>
        </w:rPr>
        <w:t>。</w:t>
      </w:r>
    </w:p>
    <w:p w14:paraId="1C398EEC">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7.3 开工</w:t>
      </w:r>
    </w:p>
    <w:p w14:paraId="712C387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7.3.1 开工准备</w:t>
      </w:r>
    </w:p>
    <w:p w14:paraId="27B4417B">
      <w:pPr>
        <w:adjustRightInd w:val="0"/>
        <w:spacing w:line="300" w:lineRule="auto"/>
        <w:ind w:firstLine="645"/>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关于承包人提交工程开工报审表的期限：</w:t>
      </w:r>
      <w:r>
        <w:rPr>
          <w:rFonts w:hint="eastAsia" w:ascii="宋体" w:hAnsi="宋体" w:eastAsia="宋体" w:cs="宋体"/>
          <w:sz w:val="24"/>
          <w:szCs w:val="20"/>
          <w:u w:val="single"/>
        </w:rPr>
        <w:t>本合同签订后7天内</w:t>
      </w:r>
      <w:r>
        <w:rPr>
          <w:rFonts w:hint="eastAsia" w:ascii="宋体" w:hAnsi="宋体" w:eastAsia="宋体" w:cs="宋体"/>
          <w:sz w:val="24"/>
          <w:szCs w:val="24"/>
        </w:rPr>
        <w:t>。</w:t>
      </w:r>
    </w:p>
    <w:p w14:paraId="317C6E7E">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关于发包人应完成的其他开工准备工作及期限：</w:t>
      </w:r>
      <w:r>
        <w:rPr>
          <w:rFonts w:hint="eastAsia" w:ascii="宋体" w:hAnsi="宋体" w:eastAsia="宋体" w:cs="宋体"/>
          <w:color w:val="000000"/>
          <w:sz w:val="24"/>
          <w:szCs w:val="20"/>
          <w:u w:val="single"/>
        </w:rPr>
        <w:t>本合同签订后30天内</w:t>
      </w:r>
      <w:r>
        <w:rPr>
          <w:rFonts w:hint="eastAsia" w:ascii="宋体" w:hAnsi="宋体" w:eastAsia="宋体" w:cs="宋体"/>
          <w:color w:val="000000"/>
          <w:sz w:val="24"/>
          <w:szCs w:val="24"/>
        </w:rPr>
        <w:t>。</w:t>
      </w:r>
    </w:p>
    <w:p w14:paraId="31CA8FA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7.3.2开工通知</w:t>
      </w:r>
    </w:p>
    <w:p w14:paraId="08701F7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因发包人原因造成监理人未能在计划开工日期之日起</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天内发出开工通知的，承包人有权提出价格调整要求，或者解除合同。</w:t>
      </w:r>
    </w:p>
    <w:p w14:paraId="39DBEA7B">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7.4 测量放线</w:t>
      </w:r>
    </w:p>
    <w:p w14:paraId="14372D16">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7.4.1发包人通过监理人向承包人提供测量基准点、基准线和水准点及其书面资料的期限：</w:t>
      </w:r>
      <w:r>
        <w:rPr>
          <w:rFonts w:hint="eastAsia" w:ascii="宋体" w:hAnsi="宋体" w:eastAsia="宋体" w:cs="宋体"/>
          <w:sz w:val="24"/>
          <w:szCs w:val="20"/>
          <w:u w:val="single"/>
        </w:rPr>
        <w:t>签订合同后另行约定</w:t>
      </w:r>
      <w:r>
        <w:rPr>
          <w:rFonts w:hint="eastAsia" w:ascii="宋体" w:hAnsi="宋体" w:eastAsia="宋体" w:cs="宋体"/>
          <w:sz w:val="24"/>
          <w:szCs w:val="24"/>
        </w:rPr>
        <w:t>。</w:t>
      </w:r>
      <w:r>
        <w:rPr>
          <w:rFonts w:hint="eastAsia" w:ascii="宋体" w:hAnsi="宋体" w:cs="宋体"/>
          <w:color w:val="000000"/>
          <w:kern w:val="0"/>
          <w:sz w:val="24"/>
          <w:highlight w:val="none"/>
        </w:rPr>
        <w:t>。</w:t>
      </w:r>
    </w:p>
    <w:p w14:paraId="180E34E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7.5 工期延误</w:t>
      </w:r>
    </w:p>
    <w:p w14:paraId="48308B5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7.5.1 因发包人原因导致工期延误</w:t>
      </w:r>
    </w:p>
    <w:p w14:paraId="59D78C70">
      <w:pPr>
        <w:widowControl w:val="0"/>
        <w:suppressAutoHyphens/>
        <w:spacing w:after="0" w:line="360" w:lineRule="auto"/>
        <w:ind w:firstLine="480"/>
        <w:rPr>
          <w:rFonts w:ascii="宋体" w:hAnsi="宋体" w:eastAsia="宋体" w:cs="宋体"/>
        </w:rPr>
      </w:pPr>
      <w:r>
        <w:rPr>
          <w:rFonts w:hint="eastAsia" w:ascii="宋体" w:hAnsi="宋体" w:cs="宋体"/>
          <w:color w:val="000000"/>
          <w:kern w:val="0"/>
          <w:sz w:val="24"/>
          <w:highlight w:val="none"/>
        </w:rPr>
        <w:t>因发包人原因导致工期延误的其他情形：</w:t>
      </w:r>
      <w:r>
        <w:rPr>
          <w:rFonts w:hint="eastAsia" w:ascii="宋体" w:hAnsi="宋体" w:eastAsia="宋体" w:cs="宋体"/>
          <w:color w:val="000000"/>
          <w:sz w:val="24"/>
          <w:szCs w:val="20"/>
          <w:u w:val="single"/>
        </w:rPr>
        <w:t xml:space="preserve">(1)提供的图纸存在错误导致致使施工不能正常进行； </w:t>
      </w:r>
    </w:p>
    <w:p w14:paraId="014F8A34">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(2)变更图纸导致致使施工不能正常进行；</w:t>
      </w:r>
    </w:p>
    <w:p w14:paraId="16BF67EF">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(3)提供的工程地质资料与实际情况存在误差导致承包人致使施工不能正常进行；</w:t>
      </w:r>
    </w:p>
    <w:p w14:paraId="692008A9">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(4)发包人或监理人未按合同约定提供所需指令、批准等，致使施工不能正常进行；</w:t>
      </w:r>
    </w:p>
    <w:p w14:paraId="356746B3">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w:t>
      </w:r>
    </w:p>
    <w:p w14:paraId="5D326CD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7.5.2 因承包人原因导致工期延误</w:t>
      </w:r>
    </w:p>
    <w:p w14:paraId="3EE65CE1">
      <w:pPr>
        <w:widowControl w:val="0"/>
        <w:suppressAutoHyphens/>
        <w:spacing w:after="0" w:line="300" w:lineRule="auto"/>
        <w:ind w:firstLine="480"/>
        <w:rPr>
          <w:rFonts w:ascii="宋体" w:hAnsi="宋体" w:eastAsia="宋体" w:cs="宋体"/>
        </w:rPr>
      </w:pPr>
      <w:r>
        <w:rPr>
          <w:rFonts w:hint="eastAsia" w:ascii="宋体" w:hAnsi="宋体" w:cs="宋体"/>
          <w:color w:val="000000"/>
          <w:kern w:val="0"/>
          <w:sz w:val="24"/>
          <w:highlight w:val="none"/>
        </w:rPr>
        <w:t>因承包人原因造成工期延误，逾期竣工违约金的计算方法为：</w:t>
      </w:r>
      <w:r>
        <w:rPr>
          <w:rFonts w:hint="eastAsia" w:ascii="宋体" w:hAnsi="宋体" w:eastAsia="宋体" w:cs="宋体"/>
          <w:sz w:val="24"/>
          <w:szCs w:val="20"/>
          <w:u w:val="single"/>
        </w:rPr>
        <w:t>因承包人原因造成工期延误，逾期竣工违约金的计算方法为：若承包人不能在合同工期内完成工程施工的，每延误一天</w:t>
      </w:r>
      <w:r>
        <w:rPr>
          <w:rFonts w:hint="eastAsia" w:ascii="宋体" w:hAnsi="宋体" w:eastAsia="宋体" w:cs="宋体"/>
          <w:color w:val="000000"/>
          <w:sz w:val="24"/>
          <w:szCs w:val="20"/>
          <w:u w:val="single"/>
        </w:rPr>
        <w:t>，应向发包人支付逾期竣工违约金1000元</w:t>
      </w:r>
      <w:r>
        <w:rPr>
          <w:rFonts w:hint="eastAsia" w:ascii="宋体" w:hAnsi="宋体" w:eastAsia="宋体" w:cs="宋体"/>
          <w:color w:val="000000"/>
          <w:sz w:val="24"/>
          <w:szCs w:val="24"/>
        </w:rPr>
        <w:t>。</w:t>
      </w:r>
    </w:p>
    <w:p w14:paraId="23852A9E">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因承包人原因造成工期延误，逾期竣工违约金的上限：</w:t>
      </w:r>
      <w:r>
        <w:rPr>
          <w:rFonts w:hint="eastAsia" w:ascii="宋体" w:hAnsi="宋体" w:eastAsia="宋体" w:cs="宋体"/>
          <w:sz w:val="24"/>
          <w:szCs w:val="20"/>
          <w:u w:val="single"/>
        </w:rPr>
        <w:t>合同价的10%</w:t>
      </w:r>
      <w:r>
        <w:rPr>
          <w:rFonts w:hint="eastAsia" w:ascii="宋体" w:hAnsi="宋体" w:eastAsia="宋体" w:cs="宋体"/>
          <w:sz w:val="24"/>
          <w:szCs w:val="24"/>
        </w:rPr>
        <w:t>。</w:t>
      </w:r>
    </w:p>
    <w:p w14:paraId="7A21190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7.6 不利物质条件</w:t>
      </w:r>
    </w:p>
    <w:p w14:paraId="1873EA8A">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不利物质条件的其他情形和有关约定：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44CCAE6">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7.7异常恶劣的气候条件</w:t>
      </w:r>
    </w:p>
    <w:p w14:paraId="36A4DF0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发包人和承包人同意以下情形视为异常恶劣的气候条件：</w:t>
      </w:r>
    </w:p>
    <w:p w14:paraId="6CB0B9EF">
      <w:pPr>
        <w:numPr>
          <w:ilvl w:val="0"/>
          <w:numId w:val="5"/>
        </w:numPr>
        <w:adjustRightInd w:val="0"/>
        <w:spacing w:line="300" w:lineRule="auto"/>
        <w:ind w:left="-60" w:leftChars="0" w:firstLine="480" w:firstLineChars="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0"/>
          <w:u w:val="single"/>
        </w:rPr>
        <w:t>烈度7度以上地震、8级以上（不含8级）台风、日雨量60ｍｍ以上暴雨，按气象、地震部门公布为准</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w:t>
      </w:r>
    </w:p>
    <w:p w14:paraId="5DA5B6D1">
      <w:pPr>
        <w:numPr>
          <w:ilvl w:val="0"/>
          <w:numId w:val="5"/>
        </w:numPr>
        <w:adjustRightInd w:val="0"/>
        <w:spacing w:line="300" w:lineRule="auto"/>
        <w:ind w:left="-60" w:leftChars="0" w:firstLine="480" w:firstLineChars="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5922264">
      <w:pPr>
        <w:numPr>
          <w:ilvl w:val="0"/>
          <w:numId w:val="5"/>
        </w:numPr>
        <w:adjustRightInd w:val="0"/>
        <w:spacing w:line="300" w:lineRule="auto"/>
        <w:ind w:left="-60" w:leftChars="0" w:firstLine="480" w:firstLineChars="0"/>
        <w:jc w:val="left"/>
        <w:textAlignment w:val="baseline"/>
        <w:rPr>
          <w:rFonts w:hint="eastAsia"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FC48DDE">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rPr>
        <w:t>7.8承包人可以顺延工期的其他情况</w:t>
      </w:r>
    </w:p>
    <w:p w14:paraId="6806EF6E">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(1)24小时内停水、停电累计超过8小时；</w:t>
      </w:r>
    </w:p>
    <w:p w14:paraId="3A3F45D2">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 xml:space="preserve">(2)发生合同争议时,调解部门、仲裁机构、法院要求停工的； </w:t>
      </w:r>
    </w:p>
    <w:p w14:paraId="1CF4C2F1">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(3)政府部门通知停工的或上级主管部门检查等原因车辆不能上路造成停工的经发包人确认的；</w:t>
      </w:r>
    </w:p>
    <w:p w14:paraId="6D5D7288">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(4)因设计变更图纸修改造成的工期延误的</w:t>
      </w:r>
    </w:p>
    <w:p w14:paraId="7372245B">
      <w:pPr>
        <w:widowControl w:val="0"/>
        <w:suppressAutoHyphens/>
        <w:spacing w:after="0" w:line="360" w:lineRule="auto"/>
        <w:ind w:firstLine="360"/>
        <w:rPr>
          <w:rFonts w:cs="宋体"/>
        </w:rPr>
      </w:pPr>
      <w:r>
        <w:rPr>
          <w:rFonts w:hint="eastAsia" w:ascii="宋体" w:hAnsi="宋体" w:eastAsia="宋体" w:cs="宋体"/>
          <w:color w:val="000000"/>
          <w:sz w:val="24"/>
          <w:szCs w:val="20"/>
          <w:u w:val="single"/>
        </w:rPr>
        <w:t>（5）发包人、承包人双方共同协商认为应工期顺延的其他情况。</w:t>
      </w:r>
    </w:p>
    <w:p w14:paraId="64BB101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7.9 提前竣工的奖励</w:t>
      </w:r>
    </w:p>
    <w:p w14:paraId="0C4778C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7.9.2提前竣工的奖励：</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085EC97">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8. 材料与设备</w:t>
      </w:r>
    </w:p>
    <w:p w14:paraId="42B08F3A">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8.6 样品</w:t>
      </w:r>
    </w:p>
    <w:p w14:paraId="0B6F2AA4">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8.6.1</w:t>
      </w:r>
      <w:r>
        <w:rPr>
          <w:rFonts w:hint="eastAsia" w:ascii="宋体" w:hAnsi="宋体" w:cs="宋体"/>
          <w:color w:val="000000"/>
          <w:kern w:val="0"/>
          <w:sz w:val="24"/>
          <w:highlight w:val="none"/>
        </w:rPr>
        <w:tab/>
      </w:r>
      <w:r>
        <w:rPr>
          <w:rFonts w:hint="eastAsia" w:ascii="宋体" w:hAnsi="宋体" w:cs="宋体"/>
          <w:color w:val="000000"/>
          <w:kern w:val="0"/>
          <w:sz w:val="24"/>
          <w:highlight w:val="none"/>
        </w:rPr>
        <w:t>样品的报送与封存</w:t>
      </w:r>
    </w:p>
    <w:p w14:paraId="06F3116A">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需要承包人报送样品的材料或工程设备，样品的种类、名称、规格、数量要求：</w:t>
      </w:r>
      <w:r>
        <w:rPr>
          <w:rFonts w:hint="eastAsia" w:ascii="宋体" w:hAnsi="宋体" w:cs="宋体"/>
          <w:color w:val="000000"/>
          <w:kern w:val="0"/>
          <w:sz w:val="24"/>
          <w:highlight w:val="none"/>
          <w:u w:val="single"/>
        </w:rPr>
        <w:t xml:space="preserve">                                          </w:t>
      </w:r>
    </w:p>
    <w:p w14:paraId="097E0E1A">
      <w:pPr>
        <w:widowControl w:val="0"/>
        <w:suppressAutoHyphens/>
        <w:autoSpaceDE w:val="0"/>
        <w:adjustRightInd/>
        <w:snapToGrid/>
        <w:spacing w:after="0" w:line="300" w:lineRule="auto"/>
        <w:jc w:val="left"/>
        <w:rPr>
          <w:rFonts w:ascii="宋体" w:hAnsi="宋体" w:eastAsia="宋体" w:cs="宋体"/>
          <w:kern w:val="2"/>
          <w:sz w:val="24"/>
          <w:szCs w:val="24"/>
          <w:lang w:val="en-US" w:eastAsia="zh-CN" w:bidi="ar-SA"/>
        </w:rPr>
      </w:pPr>
      <w:r>
        <w:rPr>
          <w:rFonts w:hint="eastAsia" w:ascii="宋体" w:hAnsi="宋体" w:eastAsia="宋体" w:cs="宋体"/>
          <w:kern w:val="1"/>
          <w:sz w:val="24"/>
          <w:szCs w:val="22"/>
          <w:u w:val="single"/>
          <w:lang w:val="en-US" w:eastAsia="zh-CN" w:bidi="ar-SA"/>
        </w:rPr>
        <w:t>按相关规定执行</w:t>
      </w:r>
      <w:r>
        <w:rPr>
          <w:rFonts w:hint="eastAsia" w:ascii="宋体" w:hAnsi="宋体" w:eastAsia="宋体" w:cs="宋体"/>
          <w:kern w:val="1"/>
          <w:sz w:val="24"/>
          <w:szCs w:val="24"/>
          <w:lang w:val="en-US" w:eastAsia="zh-CN" w:bidi="ar-SA"/>
        </w:rPr>
        <w:t>。</w:t>
      </w:r>
    </w:p>
    <w:p w14:paraId="5798BB4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8.8 施工设备和临时设施</w:t>
      </w:r>
    </w:p>
    <w:p w14:paraId="295A1B1C">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8.8.1 承包人提供的施工设备和临时设施</w:t>
      </w:r>
    </w:p>
    <w:p w14:paraId="6A162327">
      <w:pPr>
        <w:autoSpaceDE w:val="0"/>
        <w:autoSpaceDN w:val="0"/>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关于修建临时设施费用承担的约定：</w:t>
      </w:r>
      <w:r>
        <w:rPr>
          <w:rFonts w:hint="eastAsia" w:ascii="宋体" w:hAnsi="宋体" w:cs="宋体"/>
          <w:kern w:val="1"/>
          <w:u w:val="single"/>
        </w:rPr>
        <w:t xml:space="preserve">由承包人承担 </w:t>
      </w:r>
      <w:r>
        <w:rPr>
          <w:rFonts w:hint="eastAsia" w:ascii="宋体" w:hAnsi="宋体" w:cs="宋体"/>
          <w:kern w:val="1"/>
        </w:rPr>
        <w:t>。</w:t>
      </w:r>
    </w:p>
    <w:p w14:paraId="68C18030">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9. 试验与检验</w:t>
      </w:r>
    </w:p>
    <w:p w14:paraId="5FC043E9">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9.1试验设备与试验人员</w:t>
      </w:r>
    </w:p>
    <w:p w14:paraId="674FB42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9.1.2 试验设备</w:t>
      </w:r>
    </w:p>
    <w:p w14:paraId="5120D0C5">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施工现场需要配置的试验场所：</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F7585A3">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施工现场需要配备的试验设备：</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1C7AF6E">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施工现场需要具备的其他试验条件：</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BA4920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9.4 现场工艺试验 </w:t>
      </w:r>
    </w:p>
    <w:p w14:paraId="524E11D3">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现场工艺试验的有关约定：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2C61AAE">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10. 变更</w:t>
      </w:r>
    </w:p>
    <w:p w14:paraId="14D79079">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10.1变更的范围</w:t>
      </w:r>
    </w:p>
    <w:p w14:paraId="44A72694">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关于变更的范围的约定：</w:t>
      </w:r>
      <w:r>
        <w:rPr>
          <w:rFonts w:hint="eastAsia" w:ascii="宋体" w:hAnsi="宋体" w:eastAsia="宋体" w:cs="宋体"/>
          <w:sz w:val="24"/>
          <w:szCs w:val="20"/>
          <w:u w:val="single"/>
        </w:rPr>
        <w:t>除通用合同条款外，发包人对工程规模、材料设备的品牌、规格、等级等的变更也属于变更</w:t>
      </w:r>
      <w:r>
        <w:rPr>
          <w:rFonts w:hint="eastAsia" w:ascii="宋体" w:hAnsi="宋体" w:eastAsia="宋体" w:cs="宋体"/>
          <w:sz w:val="24"/>
          <w:szCs w:val="24"/>
        </w:rPr>
        <w:t>。</w:t>
      </w:r>
    </w:p>
    <w:p w14:paraId="02AD6C72">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10.4 变更估价</w:t>
      </w:r>
    </w:p>
    <w:p w14:paraId="6A139F8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10.4.1 变更估价原则</w:t>
      </w:r>
    </w:p>
    <w:p w14:paraId="43BFDFFA">
      <w:pPr>
        <w:adjustRightInd w:val="0"/>
        <w:spacing w:line="300" w:lineRule="auto"/>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 xml:space="preserve">关于变更估价的约定: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CF917C1">
      <w:pPr>
        <w:widowControl w:val="0"/>
        <w:suppressAutoHyphens/>
        <w:spacing w:after="0" w:line="420" w:lineRule="exact"/>
        <w:ind w:firstLine="480"/>
        <w:rPr>
          <w:rFonts w:ascii="宋体" w:hAnsi="宋体" w:eastAsia="宋体" w:cs="宋体"/>
        </w:rPr>
      </w:pPr>
      <w:r>
        <w:rPr>
          <w:rFonts w:hint="eastAsia" w:ascii="宋体" w:hAnsi="宋体" w:eastAsia="仿宋_GB2312" w:cs="仿宋"/>
          <w:color w:val="000000"/>
          <w:kern w:val="0"/>
          <w:sz w:val="24"/>
          <w:szCs w:val="20"/>
          <w:highlight w:val="none"/>
        </w:rPr>
        <w:t>10.4.1.</w:t>
      </w:r>
      <w:r>
        <w:rPr>
          <w:rFonts w:hint="eastAsia" w:ascii="宋体" w:hAnsi="宋体" w:eastAsia="宋体" w:cs="宋体"/>
          <w:color w:val="000000"/>
          <w:sz w:val="24"/>
          <w:szCs w:val="20"/>
        </w:rPr>
        <w:t>2 增减工程量的单价确定</w:t>
      </w:r>
    </w:p>
    <w:p w14:paraId="10D00773">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(1)在工程量清单内的项目发生工程量增加，其增加部分工程量的综合单价＝发包人工程预算价中的相应项目综合单价×(1－中标价降幅系数)</w:t>
      </w:r>
    </w:p>
    <w:p w14:paraId="54EEFEF4">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(2)在工程量清单内的项目发生工程量减少，其减少部分工程量的综合单价＝发包人工程预算价中的相应项目综合单价×(1－中标价降幅系数)</w:t>
      </w:r>
    </w:p>
    <w:p w14:paraId="24875B51">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(3)不在工程量清单内的项目综合单价，按照市相关部门造价管理机构颁布的施工期间的消耗量定额、费用定额、材料(设备)信息价或市场价及中标价降幅系数计算。</w:t>
      </w:r>
    </w:p>
    <w:p w14:paraId="2BB9B0D2">
      <w:pPr>
        <w:widowControl w:val="0"/>
        <w:suppressAutoHyphens/>
        <w:autoSpaceDE w:val="0"/>
        <w:spacing w:after="0" w:line="420" w:lineRule="exact"/>
        <w:ind w:firstLine="240"/>
        <w:rPr>
          <w:rFonts w:ascii="宋体" w:hAnsi="宋体" w:eastAsia="宋体" w:cs="宋体"/>
        </w:rPr>
      </w:pPr>
      <w:r>
        <w:rPr>
          <w:rFonts w:hint="eastAsia" w:ascii="宋体" w:hAnsi="宋体" w:eastAsia="宋体" w:cs="宋体"/>
          <w:color w:val="000000"/>
          <w:sz w:val="24"/>
          <w:szCs w:val="20"/>
          <w:u w:val="single"/>
        </w:rPr>
        <w:t>不在工程量清单内的项目综合单价＝按本项规定计算的综合单价×(1-中标价降幅系数)</w:t>
      </w:r>
    </w:p>
    <w:p w14:paraId="1CA25E2F">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(4)若定额缺项的，由承包人提出适当的单价，经发包人会同工程预(决)算审核单位审核确定，报市相关部门造价管理机构备案。</w:t>
      </w:r>
    </w:p>
    <w:p w14:paraId="30DAAAEE">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定额缺项单价(或议价)＝经双方确认的单价×(1-中标价降幅系数)</w:t>
      </w:r>
    </w:p>
    <w:p w14:paraId="31C16E75">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如双方不能达成一致的，双方可提请工程所在地工程造价管理机构进行咨询或按合同约定的争议或纠纷解决程序办理。</w:t>
      </w:r>
    </w:p>
    <w:p w14:paraId="73A56486">
      <w:pPr>
        <w:widowControl w:val="0"/>
        <w:suppressAutoHyphens/>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 xml:space="preserve">(5)中标价降幅系数=(工程预算价－中标价)/工程预算价×100%。 </w:t>
      </w:r>
      <w:r>
        <w:rPr>
          <w:rFonts w:hint="eastAsia" w:ascii="宋体" w:hAnsi="宋体" w:eastAsia="宋体" w:cs="宋体"/>
          <w:color w:val="000000"/>
          <w:sz w:val="24"/>
          <w:szCs w:val="20"/>
        </w:rPr>
        <w:t>。</w:t>
      </w:r>
    </w:p>
    <w:p w14:paraId="32025ABC">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10.5承包人的合理化建议</w:t>
      </w:r>
    </w:p>
    <w:p w14:paraId="487684C5">
      <w:pPr>
        <w:adjustRightInd w:val="0"/>
        <w:spacing w:line="300" w:lineRule="auto"/>
        <w:ind w:firstLine="480" w:firstLineChars="200"/>
        <w:jc w:val="left"/>
        <w:textAlignment w:val="baseline"/>
        <w:rPr>
          <w:rFonts w:hint="eastAsia" w:ascii="宋体" w:hAnsi="宋体" w:eastAsia="宋体" w:cs="宋体"/>
          <w:color w:val="000000"/>
          <w:sz w:val="24"/>
          <w:szCs w:val="20"/>
        </w:rPr>
      </w:pPr>
      <w:r>
        <w:rPr>
          <w:rFonts w:hint="eastAsia" w:ascii="宋体" w:hAnsi="宋体" w:cs="宋体"/>
          <w:color w:val="000000"/>
          <w:kern w:val="0"/>
          <w:sz w:val="24"/>
          <w:highlight w:val="none"/>
        </w:rPr>
        <w:t>监理人审查承包人合理化建议的期限：</w:t>
      </w:r>
      <w:r>
        <w:rPr>
          <w:rFonts w:hint="eastAsia" w:ascii="宋体" w:hAnsi="宋体" w:eastAsia="宋体" w:cs="宋体"/>
          <w:color w:val="000000"/>
          <w:sz w:val="24"/>
          <w:szCs w:val="20"/>
          <w:u w:val="single"/>
        </w:rPr>
        <w:t>接收后7天内</w:t>
      </w:r>
      <w:r>
        <w:rPr>
          <w:rFonts w:hint="eastAsia" w:ascii="宋体" w:hAnsi="宋体" w:eastAsia="宋体" w:cs="宋体"/>
          <w:color w:val="000000"/>
          <w:sz w:val="24"/>
          <w:szCs w:val="20"/>
        </w:rPr>
        <w:t>。</w:t>
      </w:r>
    </w:p>
    <w:p w14:paraId="0880236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发包人审批承包人合理化建议的期限：</w:t>
      </w:r>
      <w:r>
        <w:rPr>
          <w:rFonts w:hint="eastAsia" w:ascii="宋体" w:hAnsi="宋体" w:eastAsia="宋体" w:cs="宋体"/>
          <w:color w:val="000000"/>
          <w:sz w:val="24"/>
          <w:szCs w:val="20"/>
          <w:u w:val="single"/>
        </w:rPr>
        <w:t>接收后7天内</w:t>
      </w:r>
      <w:r>
        <w:rPr>
          <w:rFonts w:hint="eastAsia" w:ascii="宋体" w:hAnsi="宋体" w:eastAsia="宋体" w:cs="宋体"/>
          <w:color w:val="000000"/>
          <w:sz w:val="24"/>
          <w:szCs w:val="20"/>
        </w:rPr>
        <w:t>。</w:t>
      </w:r>
    </w:p>
    <w:p w14:paraId="3294A6F2">
      <w:pPr>
        <w:adjustRightInd w:val="0"/>
        <w:spacing w:line="300" w:lineRule="auto"/>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承包人提出的合理化建议降低了合同价格或者提高了工程经济效益的奖励的方法和金额为：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2E57F2B">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10.7 暂估价</w:t>
      </w:r>
    </w:p>
    <w:p w14:paraId="1F71B44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暂估价分包工程、服务的明细详见附件10：《专业工程暂估价表》。</w:t>
      </w:r>
    </w:p>
    <w:p w14:paraId="616E983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10.7.1 依法必须招标的暂估价项目</w:t>
      </w:r>
    </w:p>
    <w:p w14:paraId="71668D2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（1）对于依法必须招标的暂估价项目的确认和批准采取第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种方式确定。</w:t>
      </w:r>
    </w:p>
    <w:p w14:paraId="2C4FB7E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（2）企业管理费、利润、总价措施项目费合计费率</w:t>
      </w:r>
      <w:r>
        <w:rPr>
          <w:rFonts w:hint="eastAsia" w:ascii="宋体" w:hAnsi="宋体" w:cs="宋体"/>
          <w:color w:val="000000"/>
          <w:kern w:val="0"/>
          <w:sz w:val="24"/>
          <w:highlight w:val="none"/>
          <w:u w:val="single"/>
        </w:rPr>
        <w:t xml:space="preserve">   （6%-10%之间约定）    </w:t>
      </w:r>
      <w:r>
        <w:rPr>
          <w:rFonts w:hint="eastAsia" w:ascii="宋体" w:hAnsi="宋体" w:cs="宋体"/>
          <w:color w:val="000000"/>
          <w:kern w:val="0"/>
          <w:sz w:val="24"/>
          <w:highlight w:val="none"/>
        </w:rPr>
        <w:t>。</w:t>
      </w:r>
    </w:p>
    <w:p w14:paraId="65E5068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10.7.2 不属于依法必须招标的暂估价项目</w:t>
      </w:r>
    </w:p>
    <w:p w14:paraId="4CAE37C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对于不属于依法必须招标的暂估价项目的确认和批准采取第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种方式确定。</w:t>
      </w:r>
    </w:p>
    <w:p w14:paraId="0D8C16B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第3种方式：承包人直接实施的暂估价项目</w:t>
      </w:r>
    </w:p>
    <w:p w14:paraId="497E7DAA">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承包人直接实施的暂估价项目的约定：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A13989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10.8 暂列金额</w:t>
      </w:r>
    </w:p>
    <w:p w14:paraId="21846ACF">
      <w:pPr>
        <w:autoSpaceDE w:val="0"/>
        <w:autoSpaceDN w:val="0"/>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合同当事人关于暂列金额使用的约定：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0321DAA">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11. 价格调整</w:t>
      </w:r>
    </w:p>
    <w:p w14:paraId="5AAA172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 市场价格波动引起的调整</w:t>
      </w:r>
    </w:p>
    <w:p w14:paraId="130EDFDB">
      <w:pPr>
        <w:adjustRightInd w:val="0"/>
        <w:spacing w:line="300" w:lineRule="auto"/>
        <w:ind w:firstLine="480" w:firstLineChars="200"/>
        <w:jc w:val="left"/>
        <w:textAlignment w:val="baseline"/>
        <w:rPr>
          <w:rFonts w:ascii="宋体" w:hAnsi="宋体" w:cs="宋体"/>
          <w:bCs/>
          <w:color w:val="000000"/>
          <w:kern w:val="0"/>
          <w:sz w:val="24"/>
          <w:highlight w:val="none"/>
        </w:rPr>
      </w:pPr>
      <w:r>
        <w:rPr>
          <w:rFonts w:hint="eastAsia" w:ascii="宋体" w:hAnsi="宋体" w:cs="宋体"/>
          <w:bCs/>
          <w:color w:val="000000"/>
          <w:kern w:val="0"/>
          <w:sz w:val="24"/>
          <w:highlight w:val="none"/>
        </w:rPr>
        <w:t>11.1.2主要材料和设备价差调整</w:t>
      </w:r>
    </w:p>
    <w:p w14:paraId="235556AA">
      <w:pPr>
        <w:adjustRightInd w:val="0"/>
        <w:spacing w:line="300" w:lineRule="auto"/>
        <w:ind w:firstLine="480" w:firstLineChars="200"/>
        <w:jc w:val="left"/>
        <w:textAlignment w:val="baseline"/>
        <w:rPr>
          <w:rFonts w:ascii="宋体" w:hAnsi="宋体" w:cs="宋体"/>
          <w:bCs/>
          <w:color w:val="000000"/>
          <w:kern w:val="0"/>
          <w:sz w:val="24"/>
          <w:highlight w:val="none"/>
        </w:rPr>
      </w:pPr>
      <w:r>
        <w:rPr>
          <w:rFonts w:hint="eastAsia" w:ascii="宋体" w:hAnsi="宋体" w:cs="宋体"/>
          <w:bCs/>
          <w:color w:val="000000"/>
          <w:kern w:val="0"/>
          <w:sz w:val="24"/>
          <w:highlight w:val="none"/>
        </w:rPr>
        <w:t>（2）主要材料和设备单价的风险承包幅度为</w:t>
      </w:r>
      <w:r>
        <w:rPr>
          <w:rFonts w:hint="eastAsia" w:ascii="宋体" w:hAnsi="宋体" w:cs="宋体"/>
          <w:bCs/>
          <w:color w:val="000000"/>
          <w:kern w:val="0"/>
          <w:sz w:val="24"/>
          <w:highlight w:val="none"/>
          <w:u w:val="single"/>
        </w:rPr>
        <w:t xml:space="preserve"> </w:t>
      </w:r>
      <w:r>
        <w:rPr>
          <w:rFonts w:hint="eastAsia" w:ascii="宋体" w:hAnsi="宋体" w:cs="宋体"/>
          <w:bCs/>
          <w:color w:val="000000"/>
          <w:kern w:val="0"/>
          <w:sz w:val="24"/>
          <w:highlight w:val="none"/>
          <w:u w:val="single"/>
          <w:lang w:val="en-US" w:eastAsia="zh-CN"/>
        </w:rPr>
        <w:t>3%</w:t>
      </w:r>
      <w:r>
        <w:rPr>
          <w:rFonts w:hint="eastAsia" w:ascii="宋体" w:hAnsi="宋体" w:cs="宋体"/>
          <w:bCs/>
          <w:color w:val="000000"/>
          <w:kern w:val="0"/>
          <w:sz w:val="24"/>
          <w:highlight w:val="none"/>
          <w:u w:val="single"/>
        </w:rPr>
        <w:t xml:space="preserve"> </w:t>
      </w:r>
      <w:r>
        <w:rPr>
          <w:rFonts w:hint="eastAsia" w:ascii="宋体" w:hAnsi="宋体" w:cs="宋体"/>
          <w:bCs/>
          <w:color w:val="000000"/>
          <w:kern w:val="0"/>
          <w:sz w:val="24"/>
          <w:highlight w:val="none"/>
        </w:rPr>
        <w:t>。</w:t>
      </w:r>
    </w:p>
    <w:p w14:paraId="5C0BB4B9">
      <w:pPr>
        <w:adjustRightInd w:val="0"/>
        <w:spacing w:line="300" w:lineRule="auto"/>
        <w:ind w:firstLine="480" w:firstLineChars="200"/>
        <w:jc w:val="left"/>
        <w:textAlignment w:val="baseline"/>
        <w:rPr>
          <w:rFonts w:ascii="宋体" w:hAnsi="宋体" w:cs="宋体"/>
          <w:bCs/>
          <w:color w:val="000000"/>
          <w:kern w:val="0"/>
          <w:sz w:val="24"/>
          <w:highlight w:val="none"/>
        </w:rPr>
      </w:pPr>
      <w:r>
        <w:rPr>
          <w:rFonts w:hint="eastAsia" w:ascii="宋体" w:hAnsi="宋体" w:cs="宋体"/>
          <w:bCs/>
          <w:color w:val="000000"/>
          <w:kern w:val="0"/>
          <w:sz w:val="24"/>
          <w:highlight w:val="none"/>
        </w:rPr>
        <w:t>11.1.3施工机械使用费价差调整</w:t>
      </w:r>
    </w:p>
    <w:p w14:paraId="48D1D99E">
      <w:pPr>
        <w:adjustRightInd w:val="0"/>
        <w:spacing w:line="300" w:lineRule="auto"/>
        <w:ind w:firstLine="480" w:firstLineChars="200"/>
        <w:jc w:val="left"/>
        <w:textAlignment w:val="baseline"/>
        <w:rPr>
          <w:rFonts w:ascii="宋体" w:hAnsi="宋体" w:cs="宋体"/>
          <w:bCs/>
          <w:color w:val="000000"/>
          <w:kern w:val="0"/>
          <w:sz w:val="24"/>
          <w:highlight w:val="none"/>
        </w:rPr>
      </w:pPr>
      <w:r>
        <w:rPr>
          <w:rFonts w:hint="eastAsia" w:ascii="宋体" w:hAnsi="宋体" w:cs="宋体"/>
          <w:bCs/>
          <w:color w:val="000000"/>
          <w:kern w:val="0"/>
          <w:sz w:val="24"/>
          <w:highlight w:val="none"/>
        </w:rPr>
        <w:t>（1）施工机械台班单价的风险承包幅度为</w:t>
      </w:r>
      <w:r>
        <w:rPr>
          <w:rFonts w:hint="eastAsia" w:ascii="宋体" w:hAnsi="宋体" w:cs="宋体"/>
          <w:bCs/>
          <w:color w:val="000000"/>
          <w:kern w:val="0"/>
          <w:sz w:val="24"/>
          <w:highlight w:val="none"/>
          <w:u w:val="single"/>
        </w:rPr>
        <w:t xml:space="preserve">  </w:t>
      </w:r>
      <w:r>
        <w:rPr>
          <w:rFonts w:hint="eastAsia" w:ascii="宋体" w:hAnsi="宋体" w:cs="宋体"/>
          <w:bCs/>
          <w:color w:val="000000"/>
          <w:kern w:val="0"/>
          <w:sz w:val="24"/>
          <w:highlight w:val="none"/>
          <w:u w:val="single"/>
          <w:lang w:val="en-US" w:eastAsia="zh-CN"/>
        </w:rPr>
        <w:t>3%</w:t>
      </w:r>
      <w:r>
        <w:rPr>
          <w:rFonts w:hint="eastAsia" w:ascii="宋体" w:hAnsi="宋体" w:cs="宋体"/>
          <w:bCs/>
          <w:color w:val="000000"/>
          <w:kern w:val="0"/>
          <w:sz w:val="24"/>
          <w:highlight w:val="none"/>
          <w:u w:val="single"/>
        </w:rPr>
        <w:t xml:space="preserve"> </w:t>
      </w:r>
      <w:r>
        <w:rPr>
          <w:rFonts w:hint="eastAsia" w:ascii="宋体" w:hAnsi="宋体" w:cs="宋体"/>
          <w:bCs/>
          <w:color w:val="000000"/>
          <w:kern w:val="0"/>
          <w:sz w:val="24"/>
          <w:highlight w:val="none"/>
        </w:rPr>
        <w:t>。</w:t>
      </w:r>
    </w:p>
    <w:p w14:paraId="4D8EA9A8">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12. 合同价格、计量与支付</w:t>
      </w:r>
    </w:p>
    <w:p w14:paraId="2A45079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12.1 合同价格形式</w:t>
      </w:r>
    </w:p>
    <w:p w14:paraId="2EBD0AF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12.1.1单价合同。</w:t>
      </w:r>
    </w:p>
    <w:p w14:paraId="3A647492">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综合单价其它风险内容：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FF312BA">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超过风险范围以外的调整方式：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D75EC6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12.1.2总价合同。</w:t>
      </w:r>
    </w:p>
    <w:p w14:paraId="6764C5C9">
      <w:pPr>
        <w:widowControl w:val="0"/>
        <w:suppressAutoHyphens/>
        <w:spacing w:after="0" w:line="360" w:lineRule="exact"/>
        <w:ind w:firstLine="480"/>
        <w:rPr>
          <w:rFonts w:ascii="宋体" w:hAnsi="宋体" w:eastAsia="宋体" w:cs="宋体"/>
        </w:rPr>
      </w:pPr>
      <w:r>
        <w:rPr>
          <w:rFonts w:hint="eastAsia" w:ascii="宋体" w:hAnsi="宋体" w:cs="宋体"/>
          <w:color w:val="000000"/>
          <w:kern w:val="0"/>
          <w:sz w:val="24"/>
          <w:highlight w:val="none"/>
        </w:rPr>
        <w:t>综合单价其它风险内容：</w:t>
      </w:r>
      <w:r>
        <w:rPr>
          <w:rFonts w:hint="eastAsia" w:ascii="宋体" w:hAnsi="宋体" w:eastAsia="宋体" w:cs="宋体"/>
          <w:bCs/>
          <w:sz w:val="24"/>
          <w:szCs w:val="20"/>
          <w:u w:val="single"/>
          <w:lang w:val="en-US" w:eastAsia="zh-CN"/>
        </w:rPr>
        <w:t>(</w:t>
      </w:r>
      <w:r>
        <w:rPr>
          <w:rFonts w:hint="eastAsia" w:ascii="宋体" w:hAnsi="宋体" w:eastAsia="宋体" w:cs="宋体"/>
          <w:bCs/>
          <w:sz w:val="24"/>
          <w:szCs w:val="20"/>
          <w:u w:val="single"/>
        </w:rPr>
        <w:t>1)工程量清单核对澄清之后，仍有错、漏，导致工程预算价不准确的 (指在中标通知书发出后一个月内，招标人和中标人双方进行核对工程量清单的)；</w:t>
      </w:r>
    </w:p>
    <w:p w14:paraId="159A089B">
      <w:pPr>
        <w:widowControl w:val="0"/>
        <w:suppressAutoHyphens/>
        <w:spacing w:after="0" w:line="360" w:lineRule="exact"/>
        <w:ind w:firstLine="480"/>
        <w:rPr>
          <w:rFonts w:ascii="宋体" w:hAnsi="宋体" w:eastAsia="宋体" w:cs="宋体"/>
        </w:rPr>
      </w:pPr>
      <w:r>
        <w:rPr>
          <w:rFonts w:hint="eastAsia" w:ascii="宋体" w:hAnsi="宋体" w:eastAsia="宋体" w:cs="宋体"/>
          <w:bCs/>
          <w:sz w:val="24"/>
          <w:szCs w:val="20"/>
          <w:u w:val="single"/>
          <w:lang w:val="en-US" w:eastAsia="zh-CN"/>
        </w:rPr>
        <w:t>(</w:t>
      </w:r>
      <w:r>
        <w:rPr>
          <w:rFonts w:hint="eastAsia" w:ascii="宋体" w:hAnsi="宋体" w:eastAsia="宋体" w:cs="宋体"/>
          <w:bCs/>
          <w:sz w:val="24"/>
          <w:szCs w:val="20"/>
          <w:u w:val="single"/>
        </w:rPr>
        <w:t>2)市场变化、政策性调整导致主要材料价格上涨或下跌按仙政办【2011】10号文执行；</w:t>
      </w:r>
    </w:p>
    <w:p w14:paraId="0371911F">
      <w:pPr>
        <w:widowControl w:val="0"/>
        <w:suppressAutoHyphens/>
        <w:spacing w:after="0" w:line="360" w:lineRule="exact"/>
        <w:ind w:firstLine="480"/>
        <w:rPr>
          <w:rFonts w:ascii="宋体" w:hAnsi="宋体" w:eastAsia="宋体" w:cs="宋体"/>
        </w:rPr>
      </w:pPr>
      <w:r>
        <w:rPr>
          <w:rFonts w:hint="eastAsia" w:ascii="宋体" w:hAnsi="宋体" w:eastAsia="宋体" w:cs="宋体"/>
          <w:bCs/>
          <w:sz w:val="24"/>
          <w:szCs w:val="20"/>
          <w:u w:val="single"/>
          <w:lang w:val="en-US" w:eastAsia="zh-CN"/>
        </w:rPr>
        <w:t>(</w:t>
      </w:r>
      <w:r>
        <w:rPr>
          <w:rFonts w:hint="eastAsia" w:ascii="宋体" w:hAnsi="宋体" w:eastAsia="宋体" w:cs="宋体"/>
          <w:bCs/>
          <w:sz w:val="24"/>
          <w:szCs w:val="20"/>
          <w:u w:val="single"/>
        </w:rPr>
        <w:t>3)天气、地形、地质等自然条件变化而采取临时措施的；</w:t>
      </w:r>
    </w:p>
    <w:p w14:paraId="43607ED0">
      <w:pPr>
        <w:widowControl w:val="0"/>
        <w:suppressAutoHyphens/>
        <w:spacing w:after="0" w:line="360" w:lineRule="exact"/>
        <w:ind w:firstLine="480"/>
        <w:rPr>
          <w:rFonts w:ascii="宋体" w:hAnsi="宋体" w:eastAsia="宋体" w:cs="宋体"/>
        </w:rPr>
      </w:pPr>
      <w:r>
        <w:rPr>
          <w:rFonts w:hint="eastAsia" w:ascii="宋体" w:hAnsi="宋体" w:eastAsia="宋体" w:cs="宋体"/>
          <w:bCs/>
          <w:sz w:val="24"/>
          <w:szCs w:val="20"/>
          <w:u w:val="single"/>
          <w:lang w:val="en-US" w:eastAsia="zh-CN"/>
        </w:rPr>
        <w:t>(</w:t>
      </w:r>
      <w:r>
        <w:rPr>
          <w:rFonts w:hint="eastAsia" w:ascii="宋体" w:hAnsi="宋体" w:eastAsia="宋体" w:cs="宋体"/>
          <w:bCs/>
          <w:sz w:val="24"/>
          <w:szCs w:val="20"/>
          <w:u w:val="single"/>
        </w:rPr>
        <w:t>4)人工、机械费价格变化的</w:t>
      </w:r>
      <w:r>
        <w:rPr>
          <w:rFonts w:hint="eastAsia" w:ascii="宋体" w:hAnsi="宋体" w:eastAsia="宋体" w:cs="宋体"/>
          <w:sz w:val="24"/>
          <w:szCs w:val="20"/>
          <w:u w:val="single"/>
        </w:rPr>
        <w:t>。</w:t>
      </w:r>
    </w:p>
    <w:p w14:paraId="509C851A">
      <w:pPr>
        <w:suppressAutoHyphens/>
        <w:spacing w:after="0" w:line="360" w:lineRule="exact"/>
        <w:ind w:firstLine="480"/>
        <w:rPr>
          <w:rFonts w:ascii="宋体" w:hAnsi="宋体" w:eastAsia="宋体" w:cs="宋体"/>
        </w:rPr>
      </w:pPr>
      <w:r>
        <w:rPr>
          <w:rFonts w:hint="eastAsia" w:ascii="宋体" w:hAnsi="宋体" w:eastAsia="宋体" w:cs="宋体"/>
          <w:sz w:val="24"/>
          <w:szCs w:val="24"/>
        </w:rPr>
        <w:t>风险范围以外合同价格的调整方法：</w:t>
      </w:r>
      <w:r>
        <w:rPr>
          <w:rFonts w:hint="eastAsia" w:ascii="宋体" w:hAnsi="宋体" w:eastAsia="宋体" w:cs="宋体"/>
          <w:sz w:val="24"/>
          <w:szCs w:val="20"/>
          <w:u w:val="single"/>
        </w:rPr>
        <w:t>（1）在工程预算内的项目综合单价，按预算内相应项目的综合单价及下浮率计算。</w:t>
      </w:r>
    </w:p>
    <w:p w14:paraId="2D12F650">
      <w:pPr>
        <w:widowControl w:val="0"/>
        <w:suppressAutoHyphens/>
        <w:spacing w:after="0" w:line="360" w:lineRule="exact"/>
        <w:ind w:firstLine="240"/>
        <w:jc w:val="both"/>
        <w:rPr>
          <w:rFonts w:ascii="宋体" w:hAnsi="宋体" w:eastAsia="宋体" w:cs="宋体"/>
        </w:rPr>
      </w:pPr>
      <w:r>
        <w:rPr>
          <w:rFonts w:hint="eastAsia" w:ascii="宋体" w:hAnsi="宋体" w:eastAsia="宋体" w:cs="宋体"/>
          <w:sz w:val="24"/>
          <w:szCs w:val="20"/>
          <w:u w:val="single"/>
        </w:rPr>
        <w:t>工程预算内的项目综合单价＝预算内相应项目的综合单价×（1－下浮率），下浮率为   %。</w:t>
      </w:r>
    </w:p>
    <w:p w14:paraId="3EA89598">
      <w:pPr>
        <w:widowControl w:val="0"/>
        <w:suppressAutoHyphens/>
        <w:spacing w:after="0" w:line="360" w:lineRule="exact"/>
        <w:ind w:firstLine="480"/>
        <w:jc w:val="both"/>
        <w:rPr>
          <w:rFonts w:ascii="宋体" w:hAnsi="宋体" w:eastAsia="宋体" w:cs="宋体"/>
        </w:rPr>
      </w:pPr>
      <w:r>
        <w:rPr>
          <w:rFonts w:hint="eastAsia" w:ascii="宋体" w:hAnsi="宋体" w:eastAsia="宋体" w:cs="宋体"/>
          <w:sz w:val="24"/>
          <w:szCs w:val="20"/>
          <w:u w:val="single"/>
        </w:rPr>
        <w:t>（2）不在工程预算内的项目综合单价，按照市相关部门造价管理机构颁布的施工期间的消耗量定额、费用定额、材料（设备）信息价或市场价及下浮率计算。</w:t>
      </w:r>
    </w:p>
    <w:p w14:paraId="03518E25">
      <w:pPr>
        <w:widowControl w:val="0"/>
        <w:suppressAutoHyphens/>
        <w:spacing w:after="0" w:line="360" w:lineRule="exact"/>
        <w:ind w:firstLine="480"/>
        <w:jc w:val="both"/>
        <w:rPr>
          <w:rFonts w:ascii="宋体" w:hAnsi="宋体" w:eastAsia="宋体" w:cs="宋体"/>
        </w:rPr>
      </w:pPr>
      <w:r>
        <w:rPr>
          <w:rFonts w:hint="eastAsia" w:ascii="宋体" w:hAnsi="宋体" w:eastAsia="宋体" w:cs="宋体"/>
          <w:sz w:val="24"/>
          <w:szCs w:val="20"/>
          <w:u w:val="single"/>
        </w:rPr>
        <w:t>不在工程预算内的项目综合单价＝按本项规定计算的综合单价×（1－下浮率）</w:t>
      </w:r>
    </w:p>
    <w:p w14:paraId="3C4144AD">
      <w:pPr>
        <w:suppressAutoHyphens/>
        <w:spacing w:after="0" w:line="360" w:lineRule="exact"/>
        <w:ind w:firstLine="480"/>
        <w:rPr>
          <w:rFonts w:ascii="宋体" w:hAnsi="宋体" w:eastAsia="宋体" w:cs="宋体"/>
        </w:rPr>
      </w:pPr>
      <w:r>
        <w:rPr>
          <w:rFonts w:hint="eastAsia" w:ascii="宋体" w:hAnsi="宋体" w:eastAsia="宋体" w:cs="宋体"/>
          <w:sz w:val="24"/>
          <w:szCs w:val="20"/>
          <w:u w:val="single"/>
        </w:rPr>
        <w:t>（3）若定额缺项的，由承包人提出适当的单价，经发包人会同工程预（决）算审核单位审核确定，报市相关部门造价管理机构备案。</w:t>
      </w:r>
    </w:p>
    <w:p w14:paraId="0CCB5653">
      <w:pPr>
        <w:suppressAutoHyphens/>
        <w:spacing w:after="0" w:line="360" w:lineRule="exact"/>
        <w:ind w:firstLine="480"/>
        <w:rPr>
          <w:rFonts w:ascii="宋体" w:hAnsi="宋体" w:eastAsia="宋体" w:cs="宋体"/>
        </w:rPr>
      </w:pPr>
      <w:r>
        <w:rPr>
          <w:rFonts w:hint="eastAsia" w:ascii="宋体" w:hAnsi="宋体" w:eastAsia="宋体" w:cs="宋体"/>
          <w:sz w:val="24"/>
          <w:szCs w:val="20"/>
          <w:u w:val="single"/>
        </w:rPr>
        <w:t>定额缺项单价（或议价）＝经双方确认的单价×（1－下浮率）</w:t>
      </w:r>
    </w:p>
    <w:p w14:paraId="13A62BAF">
      <w:pPr>
        <w:widowControl w:val="0"/>
        <w:suppressAutoHyphens/>
        <w:spacing w:after="0" w:line="300" w:lineRule="auto"/>
        <w:rPr>
          <w:rFonts w:ascii="宋体" w:hAnsi="宋体" w:cs="宋体"/>
          <w:color w:val="000000"/>
          <w:kern w:val="0"/>
          <w:sz w:val="24"/>
          <w:highlight w:val="none"/>
        </w:rPr>
      </w:pPr>
      <w:r>
        <w:rPr>
          <w:rFonts w:hint="eastAsia" w:ascii="宋体" w:hAnsi="宋体" w:eastAsia="宋体" w:cs="宋体"/>
          <w:sz w:val="24"/>
          <w:szCs w:val="20"/>
          <w:u w:val="single"/>
        </w:rPr>
        <w:t>如双方不能达成一致的，双方可提请工程所在地工程造价管理机构进行咨询或按合同约定的争议或纠纷解决程序办理</w:t>
      </w:r>
      <w:r>
        <w:rPr>
          <w:rFonts w:hint="eastAsia" w:ascii="宋体" w:hAnsi="宋体" w:eastAsia="宋体" w:cs="宋体"/>
          <w:sz w:val="24"/>
          <w:szCs w:val="24"/>
        </w:rPr>
        <w:t>。</w:t>
      </w:r>
    </w:p>
    <w:p w14:paraId="7550A33B">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超过风险范围以外的调整方式：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1124F8D">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12.1.3其他价格方式：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5B9E18B">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12.2 预付款</w:t>
      </w:r>
    </w:p>
    <w:p w14:paraId="052AEE3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12.2.1 预付款的支付</w:t>
      </w:r>
    </w:p>
    <w:p w14:paraId="37FF26C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预付款支付比例或金额：</w:t>
      </w:r>
      <w:r>
        <w:rPr>
          <w:rFonts w:hint="eastAsia" w:ascii="宋体" w:hAnsi="宋体" w:cs="宋体"/>
          <w:color w:val="000000"/>
          <w:kern w:val="0"/>
          <w:sz w:val="24"/>
          <w:highlight w:val="none"/>
          <w:u w:val="single"/>
        </w:rPr>
        <w:t>所有委托代建项目不设置预付款</w:t>
      </w:r>
      <w:r>
        <w:rPr>
          <w:rFonts w:hint="eastAsia" w:ascii="宋体" w:hAnsi="宋体" w:cs="宋体"/>
          <w:color w:val="000000"/>
          <w:kern w:val="0"/>
          <w:sz w:val="24"/>
          <w:highlight w:val="none"/>
        </w:rPr>
        <w:t>。</w:t>
      </w:r>
    </w:p>
    <w:p w14:paraId="503650A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预付款支付期限：</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728F33E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预付款扣回的方式：</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70162BCC">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 计量</w:t>
      </w:r>
    </w:p>
    <w:p w14:paraId="636E956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12.3.1 计量原则</w:t>
      </w:r>
    </w:p>
    <w:p w14:paraId="2F2DF21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工程量计算规则：</w:t>
      </w:r>
      <w:r>
        <w:rPr>
          <w:rFonts w:hint="eastAsia" w:ascii="宋体" w:hAnsi="宋体" w:eastAsia="宋体" w:cs="宋体"/>
          <w:color w:val="000000"/>
          <w:sz w:val="24"/>
          <w:szCs w:val="20"/>
          <w:u w:val="single"/>
        </w:rPr>
        <w:t>以相关的国家标准、行业标准等为依据</w:t>
      </w:r>
      <w:r>
        <w:rPr>
          <w:rFonts w:hint="eastAsia" w:ascii="宋体" w:hAnsi="宋体" w:eastAsia="宋体" w:cs="宋体"/>
          <w:color w:val="000000"/>
          <w:sz w:val="24"/>
          <w:szCs w:val="24"/>
        </w:rPr>
        <w:t>。</w:t>
      </w:r>
    </w:p>
    <w:p w14:paraId="5615C82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12.3.2 计量周期</w:t>
      </w:r>
    </w:p>
    <w:p w14:paraId="4E55C389">
      <w:pPr>
        <w:adjustRightInd w:val="0"/>
        <w:spacing w:line="300" w:lineRule="auto"/>
        <w:ind w:firstLine="480" w:firstLineChars="200"/>
        <w:jc w:val="left"/>
        <w:textAlignment w:val="baseline"/>
        <w:rPr>
          <w:rFonts w:hint="eastAsia" w:ascii="宋体" w:hAnsi="宋体" w:eastAsia="宋体" w:cs="宋体"/>
          <w:sz w:val="24"/>
          <w:szCs w:val="24"/>
        </w:rPr>
      </w:pPr>
      <w:r>
        <w:rPr>
          <w:rFonts w:hint="eastAsia" w:ascii="宋体" w:hAnsi="宋体" w:cs="宋体"/>
          <w:color w:val="000000"/>
          <w:kern w:val="0"/>
          <w:sz w:val="24"/>
          <w:highlight w:val="none"/>
        </w:rPr>
        <w:t>关于计量周期的约定：</w:t>
      </w:r>
      <w:r>
        <w:rPr>
          <w:rFonts w:hint="eastAsia" w:ascii="宋体" w:hAnsi="宋体" w:eastAsia="宋体" w:cs="宋体"/>
          <w:color w:val="000000"/>
          <w:sz w:val="24"/>
          <w:szCs w:val="20"/>
          <w:u w:val="single"/>
        </w:rPr>
        <w:t>按通用合同条款执行</w:t>
      </w:r>
      <w:r>
        <w:rPr>
          <w:rFonts w:hint="eastAsia" w:ascii="宋体" w:hAnsi="宋体" w:eastAsia="宋体" w:cs="宋体"/>
          <w:sz w:val="24"/>
          <w:szCs w:val="24"/>
        </w:rPr>
        <w:t>。</w:t>
      </w:r>
    </w:p>
    <w:p w14:paraId="22E584F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12.3.3 单价合同的计量</w:t>
      </w:r>
    </w:p>
    <w:p w14:paraId="529F87D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关于单价合同计量的约定：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26F00B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12.3.4 总价合同的计量</w:t>
      </w:r>
    </w:p>
    <w:p w14:paraId="081CD10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关于总价合同计量的约定：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6E2C9D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12.3.5总价合同采用支付分解表计量支付的，是否适用第12.3.4 项〔总价合同的计量〕约定进行计量：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FEA73D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12.3.6 其他价格形式合同的计量</w:t>
      </w:r>
    </w:p>
    <w:p w14:paraId="641E3839">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其他价格形式的计量方式和程序：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7DD140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 工程进度款支付</w:t>
      </w:r>
    </w:p>
    <w:p w14:paraId="61B32C3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12.4.1 付款周期</w:t>
      </w:r>
    </w:p>
    <w:p w14:paraId="53C4D76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关于付款周期的约定：</w:t>
      </w:r>
      <w:r>
        <w:rPr>
          <w:rFonts w:hint="eastAsia" w:ascii="宋体" w:hAnsi="宋体" w:cs="宋体"/>
          <w:color w:val="000000"/>
          <w:kern w:val="0"/>
          <w:sz w:val="24"/>
          <w:highlight w:val="none"/>
          <w:u w:val="single"/>
        </w:rPr>
        <w:t xml:space="preserve"> 按每月施工进度     </w:t>
      </w:r>
      <w:r>
        <w:rPr>
          <w:rFonts w:hint="eastAsia" w:ascii="宋体" w:hAnsi="宋体" w:cs="宋体"/>
          <w:color w:val="000000"/>
          <w:kern w:val="0"/>
          <w:sz w:val="24"/>
          <w:highlight w:val="none"/>
        </w:rPr>
        <w:t>。</w:t>
      </w:r>
    </w:p>
    <w:p w14:paraId="60DD628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12.4.2 进度付款申请单的编制</w:t>
      </w:r>
    </w:p>
    <w:p w14:paraId="32E3FC48">
      <w:pPr>
        <w:widowControl w:val="0"/>
        <w:suppressAutoHyphens/>
        <w:adjustRightInd/>
        <w:snapToGrid/>
        <w:spacing w:before="0" w:beforeAutospacing="0" w:after="0" w:afterAutospacing="0" w:line="300" w:lineRule="auto"/>
        <w:ind w:firstLine="480"/>
        <w:jc w:val="both"/>
        <w:rPr>
          <w:rFonts w:ascii="宋体" w:hAnsi="宋体" w:eastAsia="宋体" w:cs="宋体"/>
          <w:color w:val="000000"/>
          <w:kern w:val="2"/>
          <w:sz w:val="24"/>
          <w:szCs w:val="24"/>
          <w:highlight w:val="none"/>
          <w:u w:val="single"/>
          <w:lang w:val="en-US" w:eastAsia="zh-CN" w:bidi="ar-SA"/>
        </w:rPr>
      </w:pPr>
      <w:r>
        <w:rPr>
          <w:rFonts w:hint="eastAsia" w:ascii="宋体" w:hAnsi="宋体" w:eastAsia="宋体" w:cs="宋体"/>
          <w:color w:val="000000"/>
          <w:kern w:val="2"/>
          <w:sz w:val="24"/>
          <w:szCs w:val="24"/>
          <w:highlight w:val="none"/>
          <w:lang w:val="en-US" w:eastAsia="zh-CN" w:bidi="ar-SA"/>
        </w:rPr>
        <w:t>关于进度付款申请单编制的约定：</w:t>
      </w:r>
      <w:r>
        <w:rPr>
          <w:rFonts w:hint="eastAsia" w:ascii="宋体" w:hAnsi="宋体" w:eastAsia="宋体" w:cs="宋体"/>
          <w:color w:val="000000"/>
          <w:kern w:val="2"/>
          <w:sz w:val="24"/>
          <w:szCs w:val="24"/>
          <w:highlight w:val="none"/>
          <w:u w:val="single"/>
          <w:lang w:val="en-US" w:eastAsia="zh-CN" w:bidi="ar-SA"/>
        </w:rPr>
        <w:t>承包人应在每月的28日前向监理工程师报送当月实际完成的合同工程量报告，监理工程师必须在收到报告后七个工作日内审核确认，工程进度款待上级下拨资金全部到位后，根据甲乙双方合同约定的方式，按核定完成工程量的80%拨付。当工程款支付额达到实际完成的工程价款的80%时，暂停付款，预留20%作为工程尾款，待工程竣工（交工、完工）验收合格并结算审核（经财政审核或经财政局认可的仙游县造价咨询服务机构审核）后，支付至工程结算审核总价的97%，余下的3%作为保修金，保修金待工程缺陷责任期满后无息返还。</w:t>
      </w:r>
    </w:p>
    <w:p w14:paraId="04530564">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u w:val="single"/>
        </w:rPr>
        <w:t>具体按以下公式计算：工程进度款=已核定的实际完成工程量×发包人预算中的相应综合单价×(1－中标价降幅系数)×90%，其中中标价降幅系数=(工程预算价－中标价)÷工程预算价×100%  。</w:t>
      </w:r>
    </w:p>
    <w:p w14:paraId="0DF81E4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设计变更及现场签证增加的工程量进度款。设计变更和现场签证项目按照规定程序报相关部门审批后，由施工单位申请实际增加的工程量进度款，经过监理单位审核后按50%报代建单位拨款。</w:t>
      </w:r>
      <w:r>
        <w:rPr>
          <w:rFonts w:hint="eastAsia" w:ascii="宋体" w:hAnsi="宋体" w:cs="宋体"/>
          <w:color w:val="000000"/>
          <w:kern w:val="0"/>
          <w:sz w:val="24"/>
          <w:highlight w:val="none"/>
          <w:u w:val="single"/>
        </w:rPr>
        <w:t>待工程竣工（交工、完工）验收合格并结算审核</w:t>
      </w:r>
      <w:r>
        <w:rPr>
          <w:rFonts w:hint="eastAsia" w:ascii="宋体" w:hAnsi="宋体" w:cs="宋体"/>
          <w:color w:val="000000"/>
          <w:sz w:val="24"/>
          <w:highlight w:val="none"/>
          <w:u w:val="single"/>
        </w:rPr>
        <w:t>（经财政审核或经财政局认可的仙游县造价咨询服务机构审核）</w:t>
      </w:r>
      <w:r>
        <w:rPr>
          <w:rFonts w:hint="eastAsia" w:ascii="宋体" w:hAnsi="宋体" w:cs="宋体"/>
          <w:color w:val="000000"/>
          <w:kern w:val="0"/>
          <w:sz w:val="24"/>
          <w:highlight w:val="none"/>
          <w:u w:val="single"/>
        </w:rPr>
        <w:t>后，支付至工程结算审核总价的97%，余下的3%作为保修金，保修金待工程缺陷责任期满后</w:t>
      </w:r>
      <w:r>
        <w:rPr>
          <w:rFonts w:hint="eastAsia" w:ascii="宋体" w:hAnsi="宋体" w:cs="宋体"/>
          <w:color w:val="000000"/>
          <w:sz w:val="24"/>
          <w:highlight w:val="none"/>
          <w:u w:val="single"/>
        </w:rPr>
        <w:t>无息</w:t>
      </w:r>
      <w:r>
        <w:rPr>
          <w:rFonts w:hint="eastAsia" w:ascii="宋体" w:hAnsi="宋体" w:cs="宋体"/>
          <w:color w:val="000000"/>
          <w:kern w:val="0"/>
          <w:sz w:val="24"/>
          <w:highlight w:val="none"/>
          <w:u w:val="single"/>
        </w:rPr>
        <w:t>返还。</w:t>
      </w:r>
    </w:p>
    <w:p w14:paraId="2303242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12.4.3 进度付款申请单的提交</w:t>
      </w:r>
    </w:p>
    <w:p w14:paraId="2DE8E49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（1）单价合同进度付款申请单提交的约定：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99B09C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（2）总价合同进度付款申请单提交的约定：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B628361">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（3）其他价格形式合同进度付款申请单提交的约定：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3644A5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12.4.4 进度款审核和支付</w:t>
      </w:r>
    </w:p>
    <w:p w14:paraId="10ED9109">
      <w:pPr>
        <w:widowControl w:val="0"/>
        <w:suppressAutoHyphens/>
        <w:spacing w:after="0" w:line="300" w:lineRule="auto"/>
        <w:ind w:firstLine="480"/>
        <w:rPr>
          <w:rFonts w:ascii="宋体" w:hAnsi="宋体" w:eastAsia="宋体" w:cs="宋体"/>
        </w:rPr>
      </w:pPr>
      <w:r>
        <w:rPr>
          <w:rFonts w:hint="eastAsia" w:ascii="宋体" w:hAnsi="宋体" w:cs="宋体"/>
          <w:color w:val="000000"/>
          <w:kern w:val="0"/>
          <w:sz w:val="24"/>
          <w:highlight w:val="none"/>
        </w:rPr>
        <w:t>（1）监理人审查并报送发包人的期限：</w:t>
      </w:r>
      <w:r>
        <w:rPr>
          <w:rFonts w:hint="eastAsia" w:ascii="宋体" w:hAnsi="宋体" w:eastAsia="宋体" w:cs="宋体"/>
          <w:sz w:val="24"/>
          <w:szCs w:val="20"/>
          <w:u w:val="single"/>
        </w:rPr>
        <w:t>监理人应在收到承包人进度付款申请单以及相关资料后7天内完成审查并报送发包人</w:t>
      </w:r>
      <w:r>
        <w:rPr>
          <w:rFonts w:hint="eastAsia" w:ascii="宋体" w:hAnsi="宋体" w:eastAsia="宋体" w:cs="宋体"/>
          <w:sz w:val="24"/>
          <w:szCs w:val="24"/>
        </w:rPr>
        <w:t>。</w:t>
      </w:r>
    </w:p>
    <w:p w14:paraId="18926220">
      <w:pPr>
        <w:widowControl w:val="0"/>
        <w:suppressAutoHyphens/>
        <w:spacing w:after="0" w:line="300" w:lineRule="auto"/>
        <w:rPr>
          <w:rFonts w:ascii="宋体" w:hAnsi="宋体" w:cs="宋体"/>
          <w:color w:val="000000"/>
          <w:kern w:val="0"/>
          <w:sz w:val="24"/>
          <w:highlight w:val="none"/>
        </w:rPr>
      </w:pPr>
      <w:r>
        <w:rPr>
          <w:rFonts w:hint="eastAsia" w:ascii="宋体" w:hAnsi="宋体" w:cs="宋体"/>
          <w:color w:val="000000"/>
          <w:kern w:val="0"/>
          <w:sz w:val="24"/>
          <w:highlight w:val="none"/>
        </w:rPr>
        <w:t>发包人完成审批并签发进度款支付证书的期限：</w:t>
      </w:r>
      <w:r>
        <w:rPr>
          <w:rFonts w:hint="eastAsia" w:ascii="宋体" w:hAnsi="宋体" w:eastAsia="宋体" w:cs="宋体"/>
          <w:sz w:val="24"/>
          <w:szCs w:val="20"/>
          <w:u w:val="single"/>
        </w:rPr>
        <w:t xml:space="preserve">发包人应在收到后7天内完成审批并签发进度款支付证书 </w:t>
      </w:r>
      <w:r>
        <w:rPr>
          <w:rFonts w:hint="eastAsia" w:ascii="宋体" w:hAnsi="宋体" w:eastAsia="宋体" w:cs="宋体"/>
          <w:sz w:val="24"/>
          <w:szCs w:val="24"/>
        </w:rPr>
        <w:t>。</w:t>
      </w:r>
    </w:p>
    <w:p w14:paraId="7D98F702">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（2）发包人支付进度款的期限：</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48DBB898">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发包人逾期支付进度款的违约金的计算方式：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B8B8E6F">
      <w:pPr>
        <w:adjustRightInd w:val="0"/>
        <w:spacing w:line="300" w:lineRule="auto"/>
        <w:ind w:firstLine="600" w:firstLineChars="25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12.4.6 支付分解表的编制</w:t>
      </w:r>
    </w:p>
    <w:p w14:paraId="5BEE7668">
      <w:pPr>
        <w:adjustRightInd w:val="0"/>
        <w:spacing w:line="300" w:lineRule="auto"/>
        <w:ind w:left="4800" w:hanging="4800" w:hangingChars="20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2、总价合同支付分解表的编制与审批：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E3179ED">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3、单价合同的总价项目支付分解表的编制与审批：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652CA7B">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12.6  人工费用拨付数额或比例：</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C2CEB30">
      <w:pPr>
        <w:adjustRightInd w:val="0"/>
        <w:spacing w:line="300" w:lineRule="auto"/>
        <w:ind w:firstLine="480" w:firstLineChars="200"/>
        <w:textAlignment w:val="baseline"/>
        <w:rPr>
          <w:rFonts w:ascii="宋体" w:hAnsi="宋体" w:cs="宋体"/>
          <w:b w:val="0"/>
          <w:bCs w:val="0"/>
          <w:color w:val="000000"/>
          <w:kern w:val="0"/>
          <w:sz w:val="24"/>
          <w:highlight w:val="none"/>
        </w:rPr>
      </w:pPr>
      <w:r>
        <w:rPr>
          <w:rFonts w:hint="eastAsia" w:ascii="宋体" w:hAnsi="宋体" w:cs="宋体"/>
          <w:b w:val="0"/>
          <w:bCs w:val="0"/>
          <w:color w:val="000000"/>
          <w:kern w:val="0"/>
          <w:sz w:val="24"/>
          <w:highlight w:val="none"/>
        </w:rPr>
        <w:t>本项目工程款由丙方拨付给甲方后（甲方应提供内部统一格式的收款收据给丙方），由甲方负责工程款的支付。乙方应在甲方每次付款前向丙方提供真实有效的</w:t>
      </w:r>
      <w:r>
        <w:rPr>
          <w:rFonts w:hint="eastAsia" w:ascii="宋体" w:hAnsi="宋体" w:cs="宋体"/>
          <w:b w:val="0"/>
          <w:bCs w:val="0"/>
          <w:color w:val="000000"/>
          <w:kern w:val="0"/>
          <w:sz w:val="24"/>
          <w:highlight w:val="none"/>
          <w:lang w:eastAsia="zh-CN"/>
        </w:rPr>
        <w:t>增值税发票</w:t>
      </w:r>
      <w:r>
        <w:rPr>
          <w:rFonts w:hint="eastAsia" w:ascii="宋体" w:hAnsi="宋体" w:cs="宋体"/>
          <w:b w:val="0"/>
          <w:bCs w:val="0"/>
          <w:color w:val="000000"/>
          <w:kern w:val="0"/>
          <w:sz w:val="24"/>
          <w:highlight w:val="none"/>
        </w:rPr>
        <w:t>（税率：</w:t>
      </w:r>
      <w:r>
        <w:rPr>
          <w:rFonts w:hint="eastAsia" w:ascii="宋体" w:hAnsi="宋体" w:cs="宋体"/>
          <w:b w:val="0"/>
          <w:bCs w:val="0"/>
          <w:color w:val="000000"/>
          <w:kern w:val="0"/>
          <w:sz w:val="24"/>
          <w:highlight w:val="none"/>
          <w:u w:val="single"/>
          <w:lang w:val="en-US" w:eastAsia="zh-CN"/>
        </w:rPr>
        <w:t>9</w:t>
      </w:r>
      <w:r>
        <w:rPr>
          <w:rFonts w:ascii="宋体" w:hAnsi="宋体" w:cs="宋体"/>
          <w:b w:val="0"/>
          <w:bCs w:val="0"/>
          <w:color w:val="000000"/>
          <w:kern w:val="0"/>
          <w:sz w:val="24"/>
          <w:highlight w:val="none"/>
          <w:u w:val="single"/>
        </w:rPr>
        <w:t>%</w:t>
      </w:r>
      <w:r>
        <w:rPr>
          <w:rFonts w:hint="eastAsia" w:ascii="宋体" w:hAnsi="宋体" w:cs="宋体"/>
          <w:b w:val="0"/>
          <w:bCs w:val="0"/>
          <w:color w:val="000000"/>
          <w:kern w:val="0"/>
          <w:sz w:val="24"/>
          <w:highlight w:val="none"/>
        </w:rPr>
        <w:t>），并加盖发票专用章，任何经不合法方式获取发票造成的后果，一概由乙方自行承担。丙方发票信息：户名：</w:t>
      </w:r>
      <w:r>
        <w:rPr>
          <w:rFonts w:hint="eastAsia" w:ascii="宋体" w:hAnsi="宋体" w:cs="宋体"/>
          <w:b w:val="0"/>
          <w:bCs w:val="0"/>
          <w:color w:val="000000"/>
          <w:kern w:val="0"/>
          <w:sz w:val="24"/>
          <w:highlight w:val="red"/>
          <w:u w:val="single"/>
          <w:lang w:val="en-US" w:eastAsia="zh-CN"/>
        </w:rPr>
        <w:t xml:space="preserve">                 </w:t>
      </w:r>
      <w:r>
        <w:rPr>
          <w:rFonts w:hint="eastAsia" w:ascii="宋体" w:hAnsi="宋体" w:cs="宋体"/>
          <w:b w:val="0"/>
          <w:bCs w:val="0"/>
          <w:color w:val="000000"/>
          <w:kern w:val="0"/>
          <w:sz w:val="24"/>
          <w:highlight w:val="none"/>
        </w:rPr>
        <w:t>；开户行：</w:t>
      </w:r>
      <w:r>
        <w:rPr>
          <w:rFonts w:hint="eastAsia" w:ascii="宋体" w:hAnsi="宋体" w:cs="宋体"/>
          <w:b w:val="0"/>
          <w:bCs w:val="0"/>
          <w:color w:val="000000"/>
          <w:kern w:val="0"/>
          <w:sz w:val="24"/>
          <w:highlight w:val="red"/>
          <w:u w:val="single"/>
          <w:lang w:val="en-US" w:eastAsia="zh-CN"/>
        </w:rPr>
        <w:t xml:space="preserve">                </w:t>
      </w:r>
      <w:r>
        <w:rPr>
          <w:rFonts w:ascii="宋体" w:hAnsi="宋体" w:cs="宋体"/>
          <w:b w:val="0"/>
          <w:bCs w:val="0"/>
          <w:color w:val="000000"/>
          <w:kern w:val="0"/>
          <w:sz w:val="24"/>
          <w:highlight w:val="none"/>
        </w:rPr>
        <w:t xml:space="preserve"> </w:t>
      </w:r>
      <w:r>
        <w:rPr>
          <w:rFonts w:hint="eastAsia" w:ascii="宋体" w:hAnsi="宋体" w:cs="宋体"/>
          <w:b w:val="0"/>
          <w:bCs w:val="0"/>
          <w:color w:val="000000"/>
          <w:kern w:val="0"/>
          <w:sz w:val="24"/>
          <w:highlight w:val="none"/>
        </w:rPr>
        <w:t>；账号：</w:t>
      </w:r>
      <w:r>
        <w:rPr>
          <w:rFonts w:hint="eastAsia" w:ascii="宋体" w:hAnsi="宋体" w:cs="宋体"/>
          <w:b w:val="0"/>
          <w:bCs w:val="0"/>
          <w:color w:val="000000"/>
          <w:kern w:val="0"/>
          <w:sz w:val="24"/>
          <w:highlight w:val="red"/>
          <w:u w:val="single"/>
          <w:lang w:val="en-US" w:eastAsia="zh-CN"/>
        </w:rPr>
        <w:t xml:space="preserve">                    </w:t>
      </w:r>
      <w:r>
        <w:rPr>
          <w:rFonts w:ascii="宋体" w:hAnsi="宋体" w:cs="宋体"/>
          <w:b w:val="0"/>
          <w:bCs w:val="0"/>
          <w:color w:val="000000"/>
          <w:kern w:val="0"/>
          <w:sz w:val="24"/>
          <w:highlight w:val="none"/>
        </w:rPr>
        <w:t xml:space="preserve"> </w:t>
      </w:r>
      <w:r>
        <w:rPr>
          <w:rFonts w:hint="eastAsia" w:ascii="宋体" w:hAnsi="宋体" w:cs="宋体"/>
          <w:b w:val="0"/>
          <w:bCs w:val="0"/>
          <w:color w:val="000000"/>
          <w:kern w:val="0"/>
          <w:sz w:val="24"/>
          <w:highlight w:val="none"/>
        </w:rPr>
        <w:t>；税务识别号：</w:t>
      </w:r>
      <w:r>
        <w:rPr>
          <w:rFonts w:hint="eastAsia" w:ascii="宋体" w:hAnsi="宋体" w:cs="宋体"/>
          <w:b w:val="0"/>
          <w:bCs w:val="0"/>
          <w:color w:val="000000"/>
          <w:kern w:val="0"/>
          <w:sz w:val="24"/>
          <w:highlight w:val="red"/>
          <w:u w:val="single"/>
          <w:lang w:val="en-US" w:eastAsia="zh-CN"/>
        </w:rPr>
        <w:t xml:space="preserve">                </w:t>
      </w:r>
      <w:r>
        <w:rPr>
          <w:rFonts w:hint="eastAsia" w:ascii="宋体" w:hAnsi="宋体" w:cs="宋体"/>
          <w:b w:val="0"/>
          <w:bCs w:val="0"/>
          <w:color w:val="000000"/>
          <w:kern w:val="0"/>
          <w:sz w:val="24"/>
          <w:highlight w:val="none"/>
        </w:rPr>
        <w:t>；单位地址：</w:t>
      </w:r>
      <w:r>
        <w:rPr>
          <w:rFonts w:hint="eastAsia" w:ascii="宋体" w:hAnsi="宋体" w:cs="宋体"/>
          <w:b w:val="0"/>
          <w:bCs w:val="0"/>
          <w:color w:val="000000"/>
          <w:kern w:val="0"/>
          <w:sz w:val="24"/>
          <w:highlight w:val="red"/>
          <w:u w:val="single"/>
          <w:lang w:val="en-US" w:eastAsia="zh-CN"/>
        </w:rPr>
        <w:t xml:space="preserve">                 </w:t>
      </w:r>
      <w:r>
        <w:rPr>
          <w:rFonts w:ascii="宋体" w:hAnsi="宋体" w:cs="宋体"/>
          <w:b w:val="0"/>
          <w:bCs w:val="0"/>
          <w:color w:val="000000"/>
          <w:kern w:val="0"/>
          <w:sz w:val="24"/>
          <w:highlight w:val="none"/>
        </w:rPr>
        <w:t xml:space="preserve"> </w:t>
      </w:r>
      <w:r>
        <w:rPr>
          <w:rFonts w:hint="eastAsia" w:ascii="宋体" w:hAnsi="宋体" w:cs="宋体"/>
          <w:b w:val="0"/>
          <w:bCs w:val="0"/>
          <w:color w:val="000000"/>
          <w:kern w:val="0"/>
          <w:sz w:val="24"/>
          <w:highlight w:val="none"/>
        </w:rPr>
        <w:t>；办公电话：</w:t>
      </w:r>
      <w:r>
        <w:rPr>
          <w:rFonts w:hint="eastAsia" w:ascii="宋体" w:hAnsi="宋体" w:cs="宋体"/>
          <w:b w:val="0"/>
          <w:bCs w:val="0"/>
          <w:color w:val="000000"/>
          <w:kern w:val="0"/>
          <w:sz w:val="24"/>
          <w:highlight w:val="red"/>
          <w:u w:val="single"/>
          <w:lang w:val="en-US" w:eastAsia="zh-CN"/>
        </w:rPr>
        <w:t xml:space="preserve">                 </w:t>
      </w:r>
      <w:r>
        <w:rPr>
          <w:rFonts w:ascii="宋体" w:hAnsi="宋体" w:cs="宋体"/>
          <w:b w:val="0"/>
          <w:bCs w:val="0"/>
          <w:color w:val="000000"/>
          <w:kern w:val="0"/>
          <w:sz w:val="24"/>
          <w:highlight w:val="none"/>
          <w:u w:val="single"/>
        </w:rPr>
        <w:t xml:space="preserve"> </w:t>
      </w:r>
      <w:r>
        <w:rPr>
          <w:rFonts w:hint="eastAsia" w:ascii="宋体" w:hAnsi="宋体" w:cs="宋体"/>
          <w:b w:val="0"/>
          <w:bCs w:val="0"/>
          <w:color w:val="000000"/>
          <w:kern w:val="0"/>
          <w:sz w:val="24"/>
          <w:highlight w:val="none"/>
        </w:rPr>
        <w:t>。</w:t>
      </w:r>
    </w:p>
    <w:p w14:paraId="0E0731D5">
      <w:pPr>
        <w:adjustRightInd w:val="0"/>
        <w:spacing w:line="300" w:lineRule="auto"/>
        <w:jc w:val="left"/>
        <w:textAlignment w:val="baseline"/>
        <w:rPr>
          <w:rFonts w:ascii="宋体" w:hAnsi="宋体" w:cs="宋体"/>
          <w:color w:val="000000"/>
          <w:kern w:val="0"/>
          <w:sz w:val="24"/>
          <w:highlight w:val="none"/>
        </w:rPr>
      </w:pPr>
    </w:p>
    <w:p w14:paraId="6943669D">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13. 验收和工程试车</w:t>
      </w:r>
    </w:p>
    <w:p w14:paraId="69F2295A">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13.1 分部分项工程验收</w:t>
      </w:r>
    </w:p>
    <w:p w14:paraId="03C94D6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13.1.2监理人不能按时进行验收时，应提前</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24</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小时提交书面延期要求。</w:t>
      </w:r>
    </w:p>
    <w:p w14:paraId="18CB1294">
      <w:pPr>
        <w:adjustRightInd w:val="0"/>
        <w:spacing w:line="300" w:lineRule="auto"/>
        <w:ind w:firstLine="480" w:firstLineChars="200"/>
        <w:jc w:val="left"/>
        <w:textAlignment w:val="baseline"/>
        <w:rPr>
          <w:rFonts w:ascii="宋体" w:hAnsi="宋体" w:cs="宋体"/>
          <w:b/>
          <w:color w:val="000000"/>
          <w:kern w:val="0"/>
          <w:sz w:val="24"/>
          <w:highlight w:val="none"/>
        </w:rPr>
      </w:pPr>
      <w:r>
        <w:rPr>
          <w:rFonts w:hint="eastAsia" w:ascii="宋体" w:hAnsi="宋体" w:cs="宋体"/>
          <w:color w:val="000000"/>
          <w:kern w:val="0"/>
          <w:sz w:val="24"/>
          <w:highlight w:val="none"/>
        </w:rPr>
        <w:t>关于延期最长不得超过：</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48</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小时。</w:t>
      </w:r>
    </w:p>
    <w:p w14:paraId="1201F5F8">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13.2 竣工验收</w:t>
      </w:r>
    </w:p>
    <w:p w14:paraId="5EE9D0C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13.2.2竣工验收程序</w:t>
      </w:r>
    </w:p>
    <w:p w14:paraId="7F6205A8">
      <w:pPr>
        <w:adjustRightInd w:val="0"/>
        <w:spacing w:line="300" w:lineRule="auto"/>
        <w:ind w:left="4800" w:hanging="4800" w:hangingChars="20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关于竣工验收程序的约定：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E7C861B">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发包人不按照本项约定组织竣工验收、颁发工程接收证书的违约金的计算方法：</w:t>
      </w:r>
      <w:r>
        <w:rPr>
          <w:rFonts w:hint="eastAsia" w:ascii="宋体" w:hAnsi="宋体" w:cs="宋体"/>
          <w:color w:val="000000"/>
          <w:kern w:val="0"/>
          <w:sz w:val="24"/>
          <w:highlight w:val="none"/>
          <w:u w:val="single"/>
        </w:rPr>
        <w:t xml:space="preserve">                                         </w:t>
      </w:r>
    </w:p>
    <w:p w14:paraId="4AE87A12">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851C28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13.2.5移交、接收全部与部分工程</w:t>
      </w:r>
    </w:p>
    <w:p w14:paraId="24C15D4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承包人向发包人移交工程的期限：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19677F4">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发包人未按本合同约定接收全部或部分工程的，违约金的计算方法为：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30C64FE">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承包人未按时移交工程的，违约金的计算方法为：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EF63D9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13.3 工程试车</w:t>
      </w:r>
    </w:p>
    <w:p w14:paraId="6BEC79A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13.3.1 试车程序</w:t>
      </w:r>
    </w:p>
    <w:p w14:paraId="421FB4B4">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工程试车内容：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989CDE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（1）单机无负荷试车费用由</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施工方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承担；</w:t>
      </w:r>
    </w:p>
    <w:p w14:paraId="79EAFB7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（2）无负荷联动试车费用由</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施工方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承担。</w:t>
      </w:r>
    </w:p>
    <w:p w14:paraId="2250C44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13.3.3 投料试车</w:t>
      </w:r>
    </w:p>
    <w:p w14:paraId="7E508983">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关于投料试车相关事项的约定：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B18EC8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13.6 竣工退场</w:t>
      </w:r>
    </w:p>
    <w:p w14:paraId="04825E1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13.6.1 竣工退场</w:t>
      </w:r>
    </w:p>
    <w:p w14:paraId="6C3F434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承包人完成竣工退场的期限：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5C5DD5B">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14. 过程结算和竣工结算</w:t>
      </w:r>
    </w:p>
    <w:p w14:paraId="73A1AC36">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14.1 过程结算</w:t>
      </w:r>
    </w:p>
    <w:p w14:paraId="47398141">
      <w:pPr>
        <w:widowControl w:val="0"/>
        <w:suppressAutoHyphens/>
        <w:adjustRightInd/>
        <w:snapToGrid/>
        <w:spacing w:after="0" w:line="300" w:lineRule="auto"/>
        <w:ind w:firstLine="48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14.1.1关于采用过程结算的约定：</w:t>
      </w:r>
      <w:r>
        <w:rPr>
          <w:rFonts w:hint="eastAsia" w:ascii="宋体" w:hAnsi="宋体" w:eastAsia="宋体" w:cs="宋体"/>
          <w:color w:val="000000"/>
          <w:kern w:val="1"/>
          <w:sz w:val="24"/>
          <w:szCs w:val="22"/>
          <w:u w:val="single"/>
          <w:lang w:val="en-US" w:eastAsia="zh-CN" w:bidi="ar-SA"/>
        </w:rPr>
        <w:t>按通用合同条款执行</w:t>
      </w:r>
      <w:r>
        <w:rPr>
          <w:rFonts w:hint="eastAsia" w:ascii="宋体" w:hAnsi="宋体" w:eastAsia="宋体" w:cs="宋体"/>
          <w:kern w:val="1"/>
          <w:sz w:val="24"/>
          <w:szCs w:val="24"/>
          <w:u w:val="single"/>
          <w:lang w:val="en-US" w:eastAsia="zh-CN" w:bidi="ar-SA"/>
        </w:rPr>
        <w:t>。</w:t>
      </w:r>
    </w:p>
    <w:p w14:paraId="5C4A0D94">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过程结算节点如下：</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FBE2BF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14.1.2当期过程结算价款内容包括：</w:t>
      </w:r>
    </w:p>
    <w:p w14:paraId="55AB1B0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14.1.3.承包人提交过程结算申请文件的期限：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22CBC8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过程结算资料清单和份数：</w:t>
      </w:r>
    </w:p>
    <w:p w14:paraId="0A9BD70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过程结算申请清单包括：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0BE6DB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14.1.4发包人审批过程结算申请文件的期限：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3946FC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发包人完成付款的期限：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44CB523">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当期施工过程结算付款证书异议复核的方式和程序：</w:t>
      </w:r>
    </w:p>
    <w:p w14:paraId="3E60C22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当期过程结算价款支付款项包括：</w:t>
      </w:r>
    </w:p>
    <w:p w14:paraId="1BE7E20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14.2竣工结算</w:t>
      </w:r>
    </w:p>
    <w:p w14:paraId="768009A8">
      <w:pPr>
        <w:adjustRightInd w:val="0"/>
        <w:spacing w:line="300" w:lineRule="auto"/>
        <w:ind w:firstLine="480" w:firstLineChars="200"/>
        <w:jc w:val="left"/>
        <w:textAlignment w:val="baseline"/>
        <w:rPr>
          <w:rFonts w:hint="eastAsia" w:ascii="宋体" w:hAnsi="宋体" w:cs="宋体"/>
          <w:kern w:val="1"/>
          <w:u w:val="single"/>
        </w:rPr>
      </w:pPr>
      <w:r>
        <w:rPr>
          <w:rFonts w:hint="eastAsia" w:ascii="宋体" w:hAnsi="宋体" w:cs="宋体"/>
          <w:color w:val="000000"/>
          <w:kern w:val="0"/>
          <w:sz w:val="24"/>
          <w:highlight w:val="none"/>
        </w:rPr>
        <w:t>承包人提交竣工结算申请单的期限：</w:t>
      </w:r>
      <w:r>
        <w:rPr>
          <w:rFonts w:hint="eastAsia" w:ascii="宋体" w:hAnsi="宋体" w:cs="宋体"/>
          <w:color w:val="000000"/>
          <w:kern w:val="1"/>
          <w:szCs w:val="22"/>
          <w:u w:val="single"/>
        </w:rPr>
        <w:t>按通用合同条款执行</w:t>
      </w:r>
      <w:r>
        <w:rPr>
          <w:rFonts w:hint="eastAsia" w:ascii="宋体" w:hAnsi="宋体" w:cs="宋体"/>
          <w:kern w:val="1"/>
          <w:u w:val="single"/>
        </w:rPr>
        <w:t>。</w:t>
      </w:r>
    </w:p>
    <w:p w14:paraId="5B43EC8B">
      <w:pPr>
        <w:widowControl w:val="0"/>
        <w:suppressAutoHyphens/>
        <w:adjustRightInd/>
        <w:snapToGrid/>
        <w:spacing w:after="0" w:line="300" w:lineRule="auto"/>
        <w:ind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竣工结算申请单应包括的内容：</w:t>
      </w:r>
      <w:r>
        <w:rPr>
          <w:rFonts w:hint="eastAsia" w:ascii="宋体" w:hAnsi="宋体" w:eastAsia="宋体" w:cs="宋体"/>
          <w:kern w:val="1"/>
          <w:sz w:val="24"/>
          <w:szCs w:val="24"/>
          <w:u w:val="single"/>
          <w:lang w:val="en-US" w:eastAsia="zh-CN" w:bidi="ar-SA"/>
        </w:rPr>
        <w:t>招标文件、投标文件及其附件、施工合同及其补充协议、设计变更、变更签证和现场签证、竣工图纸、工程结算书(含电子文档)等以及经发、承包双方认可的其他与工程价款有关的有效文件。</w:t>
      </w:r>
    </w:p>
    <w:p w14:paraId="207BE23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发包人审批竣工付款申请单的期限：</w:t>
      </w:r>
      <w:r>
        <w:rPr>
          <w:rFonts w:hint="eastAsia" w:ascii="宋体" w:hAnsi="宋体" w:cs="宋体"/>
          <w:color w:val="000000"/>
          <w:kern w:val="1"/>
          <w:szCs w:val="22"/>
          <w:u w:val="single"/>
        </w:rPr>
        <w:t>按通用合同条款执行</w:t>
      </w:r>
      <w:r>
        <w:rPr>
          <w:rFonts w:hint="eastAsia" w:ascii="宋体" w:hAnsi="宋体" w:cs="宋体"/>
          <w:kern w:val="1"/>
        </w:rPr>
        <w:t>。</w:t>
      </w:r>
    </w:p>
    <w:p w14:paraId="3E23D149">
      <w:pPr>
        <w:adjustRightInd w:val="0"/>
        <w:spacing w:line="300" w:lineRule="auto"/>
        <w:ind w:firstLine="480" w:firstLineChars="200"/>
        <w:jc w:val="left"/>
        <w:textAlignment w:val="baseline"/>
        <w:rPr>
          <w:rFonts w:hint="eastAsia" w:ascii="宋体" w:hAnsi="宋体" w:cs="宋体"/>
          <w:kern w:val="1"/>
        </w:rPr>
      </w:pPr>
      <w:r>
        <w:rPr>
          <w:rFonts w:hint="eastAsia" w:ascii="宋体" w:hAnsi="宋体" w:cs="宋体"/>
          <w:color w:val="000000"/>
          <w:kern w:val="0"/>
          <w:sz w:val="24"/>
          <w:highlight w:val="none"/>
        </w:rPr>
        <w:t>发包人完成竣工付款的期限：</w:t>
      </w:r>
      <w:r>
        <w:rPr>
          <w:rFonts w:hint="eastAsia" w:ascii="宋体" w:hAnsi="宋体" w:cs="宋体"/>
          <w:color w:val="000000"/>
          <w:kern w:val="1"/>
          <w:szCs w:val="22"/>
          <w:u w:val="single"/>
        </w:rPr>
        <w:t>按通用合同条款执行</w:t>
      </w:r>
      <w:r>
        <w:rPr>
          <w:rFonts w:hint="eastAsia" w:ascii="宋体" w:hAnsi="宋体" w:cs="宋体"/>
          <w:kern w:val="1"/>
        </w:rPr>
        <w:t>。</w:t>
      </w:r>
    </w:p>
    <w:p w14:paraId="0F3CE08E">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关于竣工付款证书异议部分复核的方式和程序：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4E3B648">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14.4 最终结清</w:t>
      </w:r>
    </w:p>
    <w:p w14:paraId="41AEBA0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14.4.1 最终结清申请单</w:t>
      </w:r>
    </w:p>
    <w:p w14:paraId="6CE5EA6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承包人提交最终结清申请单的份数：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8E42AE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承包人提交最终结算申请单的期限：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795EB8B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14.4.2 最终结清证书和支付</w:t>
      </w:r>
    </w:p>
    <w:p w14:paraId="1252572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（1）发包人完成最终结清申请单的审批并颁发最终结清证书的期限：</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0"/>
        </w:rPr>
        <w:t>。</w:t>
      </w:r>
    </w:p>
    <w:p w14:paraId="359FDE2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（2）发包人完成支付的期限：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DD98A61">
      <w:pPr>
        <w:adjustRightInd w:val="0"/>
        <w:spacing w:line="300" w:lineRule="auto"/>
        <w:ind w:firstLine="480" w:firstLineChars="200"/>
        <w:jc w:val="left"/>
        <w:textAlignment w:val="baseline"/>
        <w:rPr>
          <w:rFonts w:ascii="宋体" w:hAnsi="宋体" w:cs="宋体"/>
          <w:b w:val="0"/>
          <w:bCs w:val="0"/>
          <w:color w:val="000000"/>
          <w:kern w:val="0"/>
          <w:sz w:val="24"/>
          <w:highlight w:val="none"/>
        </w:rPr>
      </w:pPr>
      <w:r>
        <w:rPr>
          <w:rFonts w:hint="eastAsia" w:ascii="宋体" w:hAnsi="宋体" w:cs="宋体"/>
          <w:b w:val="0"/>
          <w:bCs w:val="0"/>
          <w:color w:val="000000"/>
          <w:kern w:val="0"/>
          <w:sz w:val="24"/>
          <w:highlight w:val="none"/>
        </w:rPr>
        <w:t>1</w:t>
      </w:r>
      <w:r>
        <w:rPr>
          <w:rFonts w:ascii="宋体" w:hAnsi="宋体" w:cs="宋体"/>
          <w:b w:val="0"/>
          <w:bCs w:val="0"/>
          <w:color w:val="000000"/>
          <w:kern w:val="0"/>
          <w:sz w:val="24"/>
          <w:highlight w:val="none"/>
        </w:rPr>
        <w:t>4.5</w:t>
      </w:r>
      <w:r>
        <w:rPr>
          <w:rFonts w:hint="eastAsia" w:ascii="宋体" w:hAnsi="宋体" w:cs="宋体"/>
          <w:b w:val="0"/>
          <w:bCs w:val="0"/>
          <w:color w:val="000000"/>
          <w:kern w:val="0"/>
          <w:sz w:val="24"/>
          <w:highlight w:val="none"/>
        </w:rPr>
        <w:t>承包人移送的所有结算送审材料按规定在送审时需发包人加盖公章，内业资料也应由发包人现场负责人确认并加盖公章。发包人加盖公章的行为仅是履行送审手续的形式行为，不代表发包人对相关结算送审资料或内页资料内容的确认或认可。</w:t>
      </w:r>
    </w:p>
    <w:p w14:paraId="39062A6C">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15. 缺陷责任期与保修</w:t>
      </w:r>
    </w:p>
    <w:p w14:paraId="46564075">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15.2缺陷责任期</w:t>
      </w:r>
    </w:p>
    <w:p w14:paraId="7EFEB85B">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缺陷责任期的具体期限：</w:t>
      </w:r>
      <w:r>
        <w:rPr>
          <w:rFonts w:hint="eastAsia" w:ascii="宋体" w:hAnsi="宋体" w:cs="宋体"/>
          <w:color w:val="000000"/>
          <w:kern w:val="1"/>
          <w:szCs w:val="22"/>
          <w:u w:val="single"/>
        </w:rPr>
        <w:t>从工程通过竣工（交工、完工）验收之日起计24个月</w:t>
      </w:r>
      <w:r>
        <w:rPr>
          <w:rFonts w:hint="eastAsia" w:ascii="宋体" w:hAnsi="宋体" w:cs="宋体"/>
          <w:color w:val="000000"/>
          <w:kern w:val="0"/>
          <w:sz w:val="24"/>
          <w:highlight w:val="none"/>
        </w:rPr>
        <w:t>。</w:t>
      </w:r>
    </w:p>
    <w:p w14:paraId="243F936A">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15.3 质量保证金</w:t>
      </w:r>
    </w:p>
    <w:p w14:paraId="23D28DF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关于是否扣留质量保证金的约定：</w:t>
      </w:r>
      <w:r>
        <w:rPr>
          <w:rFonts w:hint="eastAsia" w:ascii="宋体" w:hAnsi="宋体" w:cs="宋体"/>
          <w:kern w:val="1"/>
          <w:u w:val="single"/>
        </w:rPr>
        <w:t>扣留质量保证金</w:t>
      </w:r>
      <w:r>
        <w:rPr>
          <w:rFonts w:hint="eastAsia" w:ascii="宋体" w:hAnsi="宋体" w:cs="宋体"/>
          <w:color w:val="000000"/>
          <w:kern w:val="0"/>
          <w:sz w:val="24"/>
          <w:highlight w:val="none"/>
        </w:rPr>
        <w:t>。在工程项目竣工前，承包人按专用合同条款第3.7条提供履约担保的，发包人不得同时预留工程质量保证金。</w:t>
      </w:r>
    </w:p>
    <w:p w14:paraId="0CACB37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15.3.1 承包人提供质量保证金的方式</w:t>
      </w:r>
    </w:p>
    <w:p w14:paraId="2829004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质量保证金采用以下第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w:t>
      </w:r>
    </w:p>
    <w:p w14:paraId="00297C24">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（1）质量保证金保函，保证金额为：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3C6ECC6">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w:t>
      </w:r>
      <w:r>
        <w:rPr>
          <w:rFonts w:hint="eastAsia" w:ascii="宋体" w:hAnsi="宋体" w:cs="宋体"/>
          <w:color w:val="000000"/>
          <w:kern w:val="0"/>
          <w:sz w:val="24"/>
          <w:highlight w:val="none"/>
          <w:u w:val="single"/>
          <w:lang w:val="en-US" w:eastAsia="zh-CN"/>
        </w:rPr>
        <w:t>3</w:t>
      </w:r>
      <w:r>
        <w:rPr>
          <w:rFonts w:hint="eastAsia" w:ascii="宋体" w:hAnsi="宋体" w:cs="宋体"/>
          <w:color w:val="000000"/>
          <w:kern w:val="0"/>
          <w:sz w:val="24"/>
          <w:highlight w:val="none"/>
          <w:u w:val="single"/>
        </w:rPr>
        <w:t>%</w:t>
      </w:r>
      <w:r>
        <w:rPr>
          <w:rFonts w:hint="eastAsia" w:ascii="宋体" w:hAnsi="宋体" w:cs="宋体"/>
          <w:color w:val="000000"/>
          <w:kern w:val="0"/>
          <w:sz w:val="24"/>
          <w:highlight w:val="none"/>
        </w:rPr>
        <w:t>的工程款；</w:t>
      </w:r>
    </w:p>
    <w:p w14:paraId="79D62EC2">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（3）其他方式: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44F3B5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15.3.2 质量保证金的扣留 </w:t>
      </w:r>
    </w:p>
    <w:p w14:paraId="753B787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质量保证金的扣留采取以下第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3</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w:t>
      </w:r>
    </w:p>
    <w:p w14:paraId="0810FC4A">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（1）在支付工程进度款、过程结算款时逐次扣留，在此情形下，质量保证金的计算基数不包括预付款的支付、扣回以及价格调整的金额；</w:t>
      </w:r>
    </w:p>
    <w:p w14:paraId="2DAE221C">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（2）工程竣工结算时一次性扣留质量保证金；</w:t>
      </w:r>
    </w:p>
    <w:p w14:paraId="151C8858">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（3）其他扣留方式: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3E528F9">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关于质量保证金的补充约定：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3C70B7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15.4保修</w:t>
      </w:r>
    </w:p>
    <w:p w14:paraId="4FCB11FF">
      <w:pPr>
        <w:adjustRightInd w:val="0"/>
        <w:spacing w:line="300" w:lineRule="auto"/>
        <w:ind w:firstLine="468" w:firstLineChars="195"/>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15.4.1 保修责任</w:t>
      </w:r>
    </w:p>
    <w:p w14:paraId="5E7EBFF4">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工程保修期为：</w:t>
      </w:r>
      <w:r>
        <w:rPr>
          <w:rFonts w:hint="eastAsia" w:ascii="宋体" w:hAnsi="宋体" w:cs="宋体"/>
          <w:color w:val="000000"/>
          <w:kern w:val="1"/>
          <w:szCs w:val="22"/>
          <w:u w:val="single"/>
        </w:rPr>
        <w:t>从工程通过竣工（交工、完工）验收之日起计</w:t>
      </w:r>
      <w:r>
        <w:rPr>
          <w:rFonts w:hint="eastAsia" w:ascii="宋体" w:hAnsi="宋体" w:cs="宋体"/>
          <w:color w:val="000000"/>
          <w:kern w:val="1"/>
          <w:szCs w:val="22"/>
          <w:u w:val="single"/>
          <w:lang w:val="en-US" w:eastAsia="zh-CN"/>
        </w:rPr>
        <w:t>24</w:t>
      </w:r>
      <w:r>
        <w:rPr>
          <w:rFonts w:hint="eastAsia" w:ascii="宋体" w:hAnsi="宋体" w:cs="宋体"/>
          <w:color w:val="000000"/>
          <w:kern w:val="1"/>
          <w:szCs w:val="22"/>
          <w:u w:val="single"/>
        </w:rPr>
        <w:t>个月</w:t>
      </w:r>
      <w:r>
        <w:rPr>
          <w:rFonts w:hint="eastAsia" w:ascii="宋体" w:hAnsi="宋体" w:cs="宋体"/>
          <w:color w:val="000000"/>
          <w:kern w:val="0"/>
          <w:sz w:val="24"/>
          <w:highlight w:val="none"/>
        </w:rPr>
        <w:t>。</w:t>
      </w:r>
    </w:p>
    <w:p w14:paraId="4CBDC82F">
      <w:pPr>
        <w:adjustRightInd w:val="0"/>
        <w:spacing w:line="300" w:lineRule="auto"/>
        <w:ind w:firstLine="468" w:firstLineChars="195"/>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15.4.3 修复通知</w:t>
      </w:r>
    </w:p>
    <w:p w14:paraId="223C87C0">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承包人收到保修通知并到达工程现场的合理时间：</w:t>
      </w:r>
      <w:r>
        <w:rPr>
          <w:rFonts w:hint="eastAsia" w:ascii="宋体" w:hAnsi="宋体" w:cs="宋体"/>
          <w:color w:val="000000"/>
          <w:kern w:val="0"/>
          <w:sz w:val="24"/>
          <w:highlight w:val="none"/>
          <w:u w:val="single"/>
        </w:rPr>
        <w:t xml:space="preserve"> </w:t>
      </w:r>
      <w:r>
        <w:rPr>
          <w:rFonts w:hint="eastAsia" w:ascii="宋体" w:hAnsi="宋体" w:cs="宋体"/>
          <w:color w:val="000000"/>
          <w:kern w:val="1"/>
          <w:szCs w:val="22"/>
          <w:u w:val="single"/>
        </w:rPr>
        <w:t>按通用条款执行</w:t>
      </w:r>
      <w:r>
        <w:rPr>
          <w:rFonts w:hint="eastAsia" w:ascii="宋体" w:hAnsi="宋体" w:cs="宋体"/>
          <w:color w:val="000000"/>
          <w:kern w:val="0"/>
          <w:sz w:val="24"/>
          <w:highlight w:val="none"/>
        </w:rPr>
        <w:t>。</w:t>
      </w:r>
    </w:p>
    <w:p w14:paraId="02E84517">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16. 违约</w:t>
      </w:r>
    </w:p>
    <w:p w14:paraId="586602F5">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16.1 发包人违约</w:t>
      </w:r>
    </w:p>
    <w:p w14:paraId="7EACFD7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16.1.1发包人违约的情形</w:t>
      </w:r>
    </w:p>
    <w:p w14:paraId="621E708F">
      <w:pPr>
        <w:adjustRightInd w:val="0"/>
        <w:spacing w:line="300" w:lineRule="auto"/>
        <w:ind w:left="1200" w:hanging="1200" w:hangingChars="5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发包人违约的其他情形：</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CB189B7">
      <w:pPr>
        <w:adjustRightInd w:val="0"/>
        <w:spacing w:line="300" w:lineRule="auto"/>
        <w:ind w:left="1200" w:hanging="1200" w:hangingChars="5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    16.1.2 发包人违约的责任</w:t>
      </w:r>
    </w:p>
    <w:p w14:paraId="6ACBFC5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发包人违约责任的承担方式和计算方法：</w:t>
      </w:r>
    </w:p>
    <w:p w14:paraId="7A6BDD3F">
      <w:pPr>
        <w:widowControl w:val="0"/>
        <w:suppressAutoHyphens/>
        <w:spacing w:after="0" w:line="300" w:lineRule="auto"/>
        <w:ind w:firstLine="480"/>
        <w:rPr>
          <w:rFonts w:ascii="宋体" w:hAnsi="宋体" w:cs="宋体"/>
          <w:color w:val="000000"/>
          <w:kern w:val="0"/>
          <w:sz w:val="24"/>
          <w:highlight w:val="none"/>
          <w:u w:val="single"/>
        </w:rPr>
      </w:pPr>
      <w:r>
        <w:rPr>
          <w:rFonts w:hint="eastAsia" w:ascii="宋体" w:hAnsi="宋体" w:cs="宋体"/>
          <w:color w:val="000000"/>
          <w:kern w:val="0"/>
          <w:sz w:val="24"/>
          <w:highlight w:val="none"/>
        </w:rPr>
        <w:t>（1）因发包人原因未能在计划开工日期前7天内下达开工通知的违约责任：</w:t>
      </w:r>
      <w:r>
        <w:rPr>
          <w:rFonts w:hint="eastAsia" w:ascii="宋体" w:hAnsi="宋体" w:eastAsia="宋体" w:cs="宋体"/>
          <w:color w:val="000000"/>
          <w:sz w:val="24"/>
          <w:szCs w:val="20"/>
          <w:u w:val="single"/>
        </w:rPr>
        <w:t>合同工期相应顺延</w:t>
      </w:r>
      <w:r>
        <w:rPr>
          <w:rFonts w:hint="eastAsia" w:ascii="宋体" w:hAnsi="宋体" w:cs="宋体"/>
          <w:color w:val="000000"/>
          <w:kern w:val="0"/>
          <w:sz w:val="24"/>
          <w:highlight w:val="none"/>
        </w:rPr>
        <w:t>。</w:t>
      </w:r>
    </w:p>
    <w:p w14:paraId="6CD2157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（2）因发包人原因未能按合同约定支付合同价款的违约责任：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32BD9DE5">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（3）发包人违反第10.1款〔变更的范围〕第（2）项约定，自行实施被取消的工作或转由他人实施的违约责任：</w:t>
      </w:r>
      <w:r>
        <w:rPr>
          <w:rFonts w:hint="eastAsia" w:ascii="宋体" w:hAnsi="宋体" w:eastAsia="宋体" w:cs="宋体"/>
          <w:color w:val="000000"/>
          <w:sz w:val="24"/>
          <w:szCs w:val="20"/>
          <w:u w:val="single"/>
        </w:rPr>
        <w:t>按通用条款执行</w:t>
      </w:r>
      <w:r>
        <w:rPr>
          <w:rFonts w:hint="eastAsia" w:ascii="宋体" w:hAnsi="宋体" w:cs="宋体"/>
          <w:color w:val="000000"/>
          <w:kern w:val="0"/>
          <w:sz w:val="24"/>
          <w:highlight w:val="none"/>
        </w:rPr>
        <w:t>。</w:t>
      </w:r>
    </w:p>
    <w:p w14:paraId="7748ECA8">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100D5B20">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（5）因发包人违反合同约定造成暂停施工的违约责任：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180DF48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（6）发包人无正当理由没有在约定期限内发出复工指示，导致承包人无法复工的违约责任：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2B2F1D2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（7）其他：</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3D4F85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16.1.3 因发包人违约解除合同</w:t>
      </w:r>
    </w:p>
    <w:p w14:paraId="73E0AFF3">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承包人按16.1.1项〔发包人违约的情形〕约定暂停施工满</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rPr>
        <w:t>天后发包人仍不纠正其违约行为并致使合同目的不能实现的，承包人有权解除合同。</w:t>
      </w:r>
    </w:p>
    <w:p w14:paraId="7C4B66B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16.2 承包人违约</w:t>
      </w:r>
    </w:p>
    <w:p w14:paraId="7385A38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16.2.1 承包人违约的情形</w:t>
      </w:r>
    </w:p>
    <w:p w14:paraId="75FC8F12">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承包人违约的其他情形：</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91D99A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16.2.2承包人违约的责任</w:t>
      </w:r>
    </w:p>
    <w:p w14:paraId="463B55B7">
      <w:pPr>
        <w:widowControl w:val="0"/>
        <w:suppressAutoHyphens/>
        <w:spacing w:after="0" w:line="300" w:lineRule="auto"/>
        <w:ind w:left="1200" w:hanging="1200"/>
        <w:rPr>
          <w:rFonts w:ascii="宋体" w:hAnsi="宋体" w:eastAsia="宋体" w:cs="宋体"/>
        </w:rPr>
      </w:pPr>
      <w:r>
        <w:rPr>
          <w:rFonts w:hint="eastAsia" w:ascii="宋体" w:hAnsi="宋体" w:cs="宋体"/>
          <w:color w:val="000000"/>
          <w:kern w:val="0"/>
          <w:sz w:val="24"/>
          <w:highlight w:val="none"/>
        </w:rPr>
        <w:t>承包人违约责任的承担方式和计算方法：</w:t>
      </w:r>
      <w:r>
        <w:rPr>
          <w:rFonts w:hint="eastAsia" w:ascii="宋体" w:hAnsi="宋体" w:eastAsia="宋体" w:cs="宋体"/>
          <w:color w:val="000000"/>
          <w:sz w:val="24"/>
          <w:szCs w:val="20"/>
          <w:u w:val="single"/>
        </w:rPr>
        <w:t>若逾期未能完成的，按1000元/天向发</w:t>
      </w:r>
    </w:p>
    <w:p w14:paraId="04AB4D69">
      <w:pPr>
        <w:widowControl w:val="0"/>
        <w:suppressAutoHyphens/>
        <w:spacing w:after="0" w:line="300" w:lineRule="auto"/>
        <w:ind w:left="1200" w:hanging="1200"/>
        <w:rPr>
          <w:rFonts w:ascii="宋体" w:hAnsi="宋体" w:cs="宋体"/>
          <w:color w:val="000000"/>
          <w:kern w:val="0"/>
          <w:sz w:val="24"/>
          <w:highlight w:val="none"/>
          <w:u w:val="single"/>
        </w:rPr>
      </w:pPr>
      <w:r>
        <w:rPr>
          <w:rFonts w:hint="eastAsia" w:ascii="宋体" w:hAnsi="宋体" w:eastAsia="宋体" w:cs="宋体"/>
          <w:color w:val="000000"/>
          <w:sz w:val="24"/>
          <w:szCs w:val="20"/>
          <w:u w:val="single"/>
        </w:rPr>
        <w:t>包人支付误期违约金</w:t>
      </w:r>
      <w:r>
        <w:rPr>
          <w:rFonts w:hint="eastAsia" w:ascii="宋体" w:hAnsi="宋体" w:cs="宋体"/>
          <w:color w:val="000000"/>
          <w:kern w:val="0"/>
          <w:sz w:val="24"/>
          <w:highlight w:val="none"/>
        </w:rPr>
        <w:t>。</w:t>
      </w:r>
    </w:p>
    <w:p w14:paraId="0181B9C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16.2.3 因承包人违约解除合同</w:t>
      </w:r>
    </w:p>
    <w:p w14:paraId="34413B9B">
      <w:pPr>
        <w:adjustRightInd w:val="0"/>
        <w:spacing w:before="120" w:after="120"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关于承包人违约解除合同的特别约定：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75458C4">
      <w:pPr>
        <w:adjustRightInd w:val="0"/>
        <w:spacing w:before="120"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发包人继续使用承包人在施工现场的材料、设备、临时工程、承包人文件和由承包人或以其名义编制的其他文件的费用承担方式：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3601152">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 xml:space="preserve">17. 不可抗力 </w:t>
      </w:r>
    </w:p>
    <w:p w14:paraId="035947EC">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17.1 不可抗力的确认</w:t>
      </w:r>
    </w:p>
    <w:p w14:paraId="74BB335A">
      <w:pPr>
        <w:adjustRightInd w:val="0"/>
        <w:spacing w:line="300" w:lineRule="auto"/>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 xml:space="preserve">除通用合同条款约定的不可抗力事件之外，视为不可抗力的其他情形：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7F66689">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17.4 因不可抗力解除合同</w:t>
      </w:r>
    </w:p>
    <w:p w14:paraId="79BF07E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合同解除后，发包人应在商定或确定发包人应支付款项后</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天内完成款项的支付。</w:t>
      </w:r>
    </w:p>
    <w:p w14:paraId="48849ED5">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18. 保险</w:t>
      </w:r>
    </w:p>
    <w:p w14:paraId="5387409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18.1 工程保险</w:t>
      </w:r>
    </w:p>
    <w:p w14:paraId="180D754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关于工程保险的特别约定：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975DFD9">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18.3 其他保险</w:t>
      </w:r>
    </w:p>
    <w:p w14:paraId="12429E4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关于其他保险的约定：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F62BC70">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承包人是否应为其施工设备等办理财产保险：</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AD14F2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18.7 通知义务</w:t>
      </w:r>
    </w:p>
    <w:p w14:paraId="6B9CF172">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关于变更保险合同时的通知义务的约定：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AA69DFC">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20. 争议解决</w:t>
      </w:r>
    </w:p>
    <w:p w14:paraId="3F185635">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20.3 争议评审</w:t>
      </w:r>
    </w:p>
    <w:p w14:paraId="28EA266B">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合同当事人是否同意将工程争议提交争议评审小组决定：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A0FCD1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20.3.1 争议评审小组的确定</w:t>
      </w:r>
    </w:p>
    <w:p w14:paraId="2E3AD3DF">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争议评审小组成员的确定：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B78248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选定争议评审员的期限：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B8BB55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争议评审小组成员的报酬承担方式：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BAA0C1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其他事项的约定：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C4EA5F9">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20.3.2 争议评审小组的决定</w:t>
      </w:r>
    </w:p>
    <w:p w14:paraId="05373B5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合同当事人关于本项的约定：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F464F9B">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20.4仲裁或诉讼</w:t>
      </w:r>
    </w:p>
    <w:p w14:paraId="7CF60C1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因合同及合同有关事项发生的争议，按下列第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2</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种方式解决：</w:t>
      </w:r>
    </w:p>
    <w:p w14:paraId="4CA894D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（1）向</w:t>
      </w:r>
      <w:r>
        <w:rPr>
          <w:rFonts w:hint="eastAsia" w:ascii="宋体" w:hAnsi="宋体" w:cs="宋体"/>
          <w:sz w:val="24"/>
          <w:szCs w:val="24"/>
          <w:u w:val="single"/>
        </w:rPr>
        <w:t xml:space="preserve"> 项目所在地</w:t>
      </w:r>
      <w:r>
        <w:rPr>
          <w:rFonts w:hint="eastAsia" w:ascii="宋体" w:hAnsi="宋体" w:cs="宋体"/>
          <w:sz w:val="24"/>
          <w:szCs w:val="24"/>
          <w:u w:val="single"/>
          <w:lang w:val="en-US" w:eastAsia="zh-CN"/>
        </w:rPr>
        <w:t xml:space="preserve"> </w:t>
      </w:r>
      <w:r>
        <w:rPr>
          <w:rFonts w:hint="eastAsia" w:ascii="宋体" w:hAnsi="宋体" w:cs="宋体"/>
          <w:color w:val="000000"/>
          <w:kern w:val="0"/>
          <w:sz w:val="24"/>
          <w:highlight w:val="none"/>
        </w:rPr>
        <w:t>仲裁委员会申请仲裁；</w:t>
      </w:r>
    </w:p>
    <w:p w14:paraId="6D0263C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（2）向</w:t>
      </w:r>
      <w:r>
        <w:rPr>
          <w:rFonts w:hint="eastAsia" w:ascii="宋体" w:hAnsi="宋体" w:cs="宋体"/>
          <w:sz w:val="24"/>
          <w:szCs w:val="24"/>
          <w:u w:val="single"/>
        </w:rPr>
        <w:t xml:space="preserve"> 项目所在地</w:t>
      </w:r>
      <w:r>
        <w:rPr>
          <w:rFonts w:hint="eastAsia" w:ascii="宋体" w:hAnsi="宋体" w:cs="宋体"/>
          <w:sz w:val="24"/>
          <w:szCs w:val="24"/>
          <w:u w:val="single"/>
          <w:lang w:val="en-US" w:eastAsia="zh-CN"/>
        </w:rPr>
        <w:t xml:space="preserve"> </w:t>
      </w:r>
      <w:r>
        <w:rPr>
          <w:rFonts w:hint="eastAsia" w:ascii="宋体" w:hAnsi="宋体" w:cs="宋体"/>
          <w:color w:val="000000"/>
          <w:kern w:val="0"/>
          <w:sz w:val="24"/>
          <w:highlight w:val="none"/>
        </w:rPr>
        <w:t>人民法院起诉。</w:t>
      </w:r>
    </w:p>
    <w:p w14:paraId="78FF9804">
      <w:pPr>
        <w:widowControl/>
        <w:shd w:val="clear" w:color="auto" w:fill="auto"/>
        <w:suppressAutoHyphens/>
        <w:autoSpaceDE w:val="0"/>
        <w:adjustRightInd/>
        <w:snapToGrid/>
        <w:spacing w:before="0" w:after="0" w:line="500" w:lineRule="exact"/>
        <w:ind w:left="0" w:right="0"/>
        <w:jc w:val="left"/>
        <w:rPr>
          <w:rFonts w:ascii="宋体" w:hAnsi="宋体" w:eastAsia="宋体" w:cs="宋体"/>
          <w:color w:val="000000"/>
          <w:kern w:val="1"/>
          <w:sz w:val="24"/>
          <w:szCs w:val="24"/>
          <w:highlight w:val="none"/>
          <w:lang w:val="en-US" w:eastAsia="zh-CN" w:bidi="ar-SA"/>
        </w:rPr>
      </w:pPr>
      <w:r>
        <w:rPr>
          <w:rFonts w:hint="eastAsia" w:ascii="宋体" w:hAnsi="宋体" w:eastAsia="宋体" w:cs="宋体"/>
          <w:b/>
          <w:color w:val="000000"/>
          <w:kern w:val="1"/>
          <w:sz w:val="28"/>
          <w:szCs w:val="28"/>
          <w:highlight w:val="none"/>
          <w:lang w:val="en-US" w:eastAsia="zh-CN" w:bidi="ar-SA"/>
        </w:rPr>
        <w:t>21、补充条款</w:t>
      </w:r>
    </w:p>
    <w:p w14:paraId="2F388587">
      <w:pPr>
        <w:widowControl/>
        <w:shd w:val="clear" w:color="auto" w:fill="auto"/>
        <w:suppressAutoHyphens/>
        <w:adjustRightInd w:val="0"/>
        <w:snapToGrid w:val="0"/>
        <w:spacing w:line="420" w:lineRule="exact"/>
        <w:ind w:firstLine="482"/>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（1）承包人必须按法律、法规和《莆田市建筑垃圾处置管理办法》等要求处置建筑垃圾，不得与不具备资质的渣土企业签订运输合同。</w:t>
      </w:r>
    </w:p>
    <w:p w14:paraId="7A04336D">
      <w:pPr>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snapToGrid w:val="0"/>
        <w:spacing w:line="420" w:lineRule="exact"/>
        <w:ind w:right="180" w:firstLine="482"/>
        <w:rPr>
          <w:rFonts w:ascii="宋体" w:hAnsi="宋体" w:cs="宋体"/>
          <w:color w:val="000000"/>
          <w:sz w:val="24"/>
          <w:highlight w:val="none"/>
        </w:rPr>
      </w:pPr>
      <w:r>
        <w:rPr>
          <w:rFonts w:hint="eastAsia" w:ascii="宋体" w:hAnsi="宋体" w:cs="宋体"/>
          <w:b/>
          <w:color w:val="000000"/>
          <w:kern w:val="1"/>
          <w:sz w:val="24"/>
          <w:highlight w:val="none"/>
        </w:rPr>
        <w:t>（2）承包人应积极配合发包人的征地拆迁等协调工作。</w:t>
      </w:r>
    </w:p>
    <w:p w14:paraId="5F211D82">
      <w:pPr>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snapToGrid w:val="0"/>
        <w:spacing w:line="420" w:lineRule="exact"/>
        <w:ind w:left="1" w:right="180" w:firstLine="479"/>
        <w:rPr>
          <w:rFonts w:ascii="宋体" w:hAnsi="宋体" w:cs="宋体"/>
          <w:color w:val="000000"/>
          <w:sz w:val="24"/>
          <w:highlight w:val="none"/>
        </w:rPr>
      </w:pPr>
      <w:r>
        <w:rPr>
          <w:rFonts w:hint="eastAsia" w:ascii="宋体" w:hAnsi="宋体" w:cs="宋体"/>
          <w:b/>
          <w:color w:val="000000"/>
          <w:kern w:val="1"/>
          <w:sz w:val="24"/>
          <w:highlight w:val="none"/>
        </w:rPr>
        <w:t>（3）承包人应在发包人提供的规划用地红线图范围内施工，对红线图范围外因施工引起的纠纷，承包人应积极主动予以协商解决并承担费用。</w:t>
      </w:r>
    </w:p>
    <w:p w14:paraId="71DBF6A6">
      <w:pPr>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snapToGrid w:val="0"/>
        <w:spacing w:line="420" w:lineRule="exact"/>
        <w:ind w:left="1" w:right="180" w:firstLine="479"/>
        <w:rPr>
          <w:rFonts w:ascii="宋体" w:hAnsi="宋体" w:cs="宋体"/>
          <w:color w:val="000000"/>
          <w:sz w:val="24"/>
          <w:highlight w:val="none"/>
        </w:rPr>
      </w:pPr>
      <w:r>
        <w:rPr>
          <w:rFonts w:hint="eastAsia" w:ascii="宋体" w:hAnsi="宋体" w:cs="宋体"/>
          <w:b/>
          <w:color w:val="000000"/>
          <w:kern w:val="1"/>
          <w:sz w:val="24"/>
          <w:highlight w:val="none"/>
        </w:rPr>
        <w:t>（4）承包人负责看管及维护施工期间发包人提供的供电设施（变压器及供电线路）和供水设施的财产及安全。　　　</w:t>
      </w:r>
    </w:p>
    <w:p w14:paraId="2785102F">
      <w:pPr>
        <w:shd w:val="clear" w:color="auto" w:fill="auto"/>
        <w:suppressAutoHyphens/>
        <w:adjustRightInd w:val="0"/>
        <w:snapToGrid w:val="0"/>
        <w:spacing w:line="420" w:lineRule="exact"/>
        <w:ind w:firstLine="482"/>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（5）工程施工项目管理班子成员必须满足本工程施工要求。</w:t>
      </w:r>
    </w:p>
    <w:p w14:paraId="5395C3C7">
      <w:pPr>
        <w:shd w:val="clear" w:color="auto" w:fill="auto"/>
        <w:suppressAutoHyphens/>
        <w:adjustRightInd w:val="0"/>
        <w:snapToGrid w:val="0"/>
        <w:spacing w:line="420" w:lineRule="exact"/>
        <w:ind w:left="1" w:firstLine="479"/>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（6）施工现场使用的施工机械设备，其数量、性能和规格不得低于施工组织设计所采用的施工机械设备。</w:t>
      </w:r>
    </w:p>
    <w:p w14:paraId="479D7FAE">
      <w:pPr>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snapToGrid w:val="0"/>
        <w:spacing w:line="420" w:lineRule="exact"/>
        <w:ind w:firstLine="482"/>
        <w:rPr>
          <w:rFonts w:ascii="宋体" w:hAnsi="宋体" w:cs="宋体"/>
          <w:color w:val="000000"/>
          <w:sz w:val="24"/>
          <w:highlight w:val="none"/>
        </w:rPr>
      </w:pPr>
      <w:r>
        <w:rPr>
          <w:rFonts w:hint="eastAsia" w:ascii="宋体" w:hAnsi="宋体" w:cs="宋体"/>
          <w:b/>
          <w:color w:val="000000"/>
          <w:kern w:val="1"/>
          <w:sz w:val="24"/>
          <w:highlight w:val="none"/>
        </w:rPr>
        <w:t>（7）用于工程的主要材料、设备，不得低于招标文件规定和投标文件承诺的标准，使用前必须经发包人及监理、设计单位共同确认，单价不得调整。</w:t>
      </w:r>
    </w:p>
    <w:p w14:paraId="027E6F95">
      <w:pPr>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snapToGrid w:val="0"/>
        <w:spacing w:line="420" w:lineRule="exact"/>
        <w:ind w:firstLine="482"/>
        <w:rPr>
          <w:rFonts w:ascii="宋体" w:hAnsi="宋体" w:cs="宋体"/>
          <w:color w:val="000000"/>
          <w:sz w:val="24"/>
          <w:highlight w:val="none"/>
        </w:rPr>
      </w:pPr>
      <w:r>
        <w:rPr>
          <w:rFonts w:hint="eastAsia" w:ascii="宋体" w:hAnsi="宋体" w:cs="宋体"/>
          <w:b/>
          <w:color w:val="000000"/>
          <w:kern w:val="1"/>
          <w:sz w:val="24"/>
          <w:highlight w:val="none"/>
        </w:rPr>
        <w:t>（8）施工过程中建筑材料价格异常波动时，按建设厅闽建筑[2007]53号文有关规定执行。</w:t>
      </w:r>
    </w:p>
    <w:p w14:paraId="1434B131">
      <w:pPr>
        <w:shd w:val="clear" w:color="auto" w:fill="auto"/>
        <w:suppressAutoHyphens/>
        <w:adjustRightInd w:val="0"/>
        <w:snapToGrid w:val="0"/>
        <w:spacing w:line="400" w:lineRule="exact"/>
        <w:ind w:firstLine="482"/>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（9）承包人必须及时支付农民工工资，否则发包人有权在工程款中扣除用于支付农民工工资，期间农民工上访及其他一切后果由承包人自行承担。</w:t>
      </w:r>
    </w:p>
    <w:p w14:paraId="74C03E06">
      <w:pPr>
        <w:shd w:val="clear" w:color="auto" w:fill="auto"/>
        <w:suppressAutoHyphens/>
        <w:adjustRightInd w:val="0"/>
        <w:snapToGrid w:val="0"/>
        <w:spacing w:line="400" w:lineRule="exact"/>
        <w:ind w:firstLine="482"/>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（10）应按闽建建[2017]5号文件，需要实施工程质量安全远程视频数据管控的，具体费用按实际结算。</w:t>
      </w:r>
    </w:p>
    <w:p w14:paraId="42AE0CF9">
      <w:pPr>
        <w:shd w:val="clear" w:color="auto" w:fill="auto"/>
        <w:suppressAutoHyphens/>
        <w:adjustRightInd w:val="0"/>
        <w:snapToGrid w:val="0"/>
        <w:spacing w:line="400" w:lineRule="exact"/>
        <w:ind w:firstLine="482"/>
        <w:rPr>
          <w:rFonts w:ascii="宋体" w:hAnsi="宋体" w:cs="宋体"/>
          <w:b/>
          <w:color w:val="000000"/>
          <w:kern w:val="0"/>
          <w:sz w:val="24"/>
          <w:szCs w:val="20"/>
          <w:highlight w:val="none"/>
        </w:rPr>
      </w:pPr>
      <w:r>
        <w:rPr>
          <w:rFonts w:hint="eastAsia" w:ascii="宋体" w:hAnsi="宋体" w:cs="宋体"/>
          <w:b/>
          <w:color w:val="000000"/>
          <w:kern w:val="0"/>
          <w:sz w:val="24"/>
          <w:szCs w:val="20"/>
          <w:highlight w:val="none"/>
        </w:rPr>
        <w:t>（11）按现行有关国家、行业的建筑法规、规章执行。</w:t>
      </w:r>
    </w:p>
    <w:p w14:paraId="56A49ABB">
      <w:pPr>
        <w:shd w:val="clear" w:color="auto" w:fill="auto"/>
        <w:suppressAutoHyphens/>
        <w:adjustRightInd w:val="0"/>
        <w:snapToGrid w:val="0"/>
        <w:spacing w:line="400" w:lineRule="exact"/>
        <w:ind w:firstLine="482"/>
        <w:rPr>
          <w:rFonts w:ascii="宋体" w:hAnsi="宋体" w:cs="宋体"/>
          <w:b/>
          <w:color w:val="000000"/>
          <w:kern w:val="0"/>
          <w:sz w:val="24"/>
          <w:szCs w:val="20"/>
          <w:highlight w:val="none"/>
        </w:rPr>
      </w:pPr>
      <w:r>
        <w:rPr>
          <w:rFonts w:hint="eastAsia" w:ascii="宋体" w:hAnsi="宋体" w:cs="宋体"/>
          <w:b/>
          <w:color w:val="000000"/>
          <w:kern w:val="0"/>
          <w:sz w:val="24"/>
          <w:szCs w:val="20"/>
          <w:highlight w:val="none"/>
        </w:rPr>
        <w:t>（1</w:t>
      </w:r>
      <w:r>
        <w:rPr>
          <w:rFonts w:ascii="宋体" w:hAnsi="宋体" w:cs="宋体"/>
          <w:b/>
          <w:color w:val="000000"/>
          <w:kern w:val="0"/>
          <w:sz w:val="24"/>
          <w:szCs w:val="20"/>
          <w:highlight w:val="none"/>
        </w:rPr>
        <w:t>2</w:t>
      </w:r>
      <w:r>
        <w:rPr>
          <w:rFonts w:hint="eastAsia" w:ascii="宋体" w:hAnsi="宋体" w:cs="宋体"/>
          <w:b/>
          <w:color w:val="000000"/>
          <w:kern w:val="0"/>
          <w:sz w:val="24"/>
          <w:szCs w:val="20"/>
          <w:highlight w:val="none"/>
        </w:rPr>
        <w:t>）承包人应负责已完工部分工程的保护工作；应做好防雷电、防火等的安全防护工作；承担施工现场和施工人员的治安、环境卫生、计生、外来人员暂住手续等管理工作和相关费用；若发生任何事故，均由承包人全部负责。</w:t>
      </w:r>
    </w:p>
    <w:p w14:paraId="3665438A">
      <w:pPr>
        <w:shd w:val="clear" w:color="auto" w:fill="auto"/>
        <w:suppressAutoHyphens/>
        <w:adjustRightInd w:val="0"/>
        <w:snapToGrid w:val="0"/>
        <w:spacing w:line="400" w:lineRule="exact"/>
        <w:ind w:firstLine="482"/>
        <w:rPr>
          <w:rFonts w:ascii="宋体" w:hAnsi="宋体" w:cs="宋体"/>
          <w:b/>
          <w:color w:val="000000"/>
          <w:kern w:val="0"/>
          <w:sz w:val="24"/>
          <w:szCs w:val="20"/>
          <w:highlight w:val="none"/>
        </w:rPr>
      </w:pPr>
      <w:r>
        <w:rPr>
          <w:rFonts w:hint="eastAsia" w:ascii="宋体" w:hAnsi="宋体" w:cs="宋体"/>
          <w:b/>
          <w:color w:val="000000"/>
          <w:kern w:val="0"/>
          <w:sz w:val="24"/>
          <w:szCs w:val="20"/>
          <w:highlight w:val="none"/>
        </w:rPr>
        <w:t>（1</w:t>
      </w:r>
      <w:r>
        <w:rPr>
          <w:rFonts w:ascii="宋体" w:hAnsi="宋体" w:cs="宋体"/>
          <w:b/>
          <w:color w:val="000000"/>
          <w:kern w:val="0"/>
          <w:sz w:val="24"/>
          <w:szCs w:val="20"/>
          <w:highlight w:val="none"/>
        </w:rPr>
        <w:t>3</w:t>
      </w:r>
      <w:r>
        <w:rPr>
          <w:rFonts w:hint="eastAsia" w:ascii="宋体" w:hAnsi="宋体" w:cs="宋体"/>
          <w:b/>
          <w:color w:val="000000"/>
          <w:kern w:val="0"/>
          <w:sz w:val="24"/>
          <w:szCs w:val="20"/>
          <w:highlight w:val="none"/>
        </w:rPr>
        <w:t>）承包人应在签订《建设工程施工合同》（本合同）后3天内进场（实际进场时间以监理人或发包人的通知为准），每拖延一天，应向发包人支付逾期进场违约金1000元。超过15天未进场的，发包人有权取消其中标资格、解除本合同，并没收履约保证金，发包人可进行重新招投标，同时由此造成的一切损失与责任由原中标人全部承担。</w:t>
      </w:r>
    </w:p>
    <w:p w14:paraId="20D340DE">
      <w:pPr>
        <w:suppressAutoHyphens/>
        <w:adjustRightInd w:val="0"/>
        <w:snapToGrid w:val="0"/>
        <w:spacing w:line="420" w:lineRule="exact"/>
        <w:rPr>
          <w:rFonts w:ascii="宋体" w:hAnsi="宋体" w:cs="宋体"/>
          <w:b/>
          <w:color w:val="000000"/>
          <w:kern w:val="0"/>
          <w:sz w:val="24"/>
          <w:szCs w:val="20"/>
          <w:highlight w:val="none"/>
        </w:rPr>
      </w:pPr>
    </w:p>
    <w:p w14:paraId="48A1F4B9">
      <w:pPr>
        <w:spacing w:line="360" w:lineRule="atLeast"/>
        <w:jc w:val="both"/>
        <w:textAlignment w:val="baseline"/>
        <w:rPr>
          <w:rFonts w:ascii="宋体" w:hAnsi="宋体" w:eastAsia="宋体" w:cs="Times New Roman"/>
          <w:color w:val="000000"/>
          <w:sz w:val="21"/>
          <w:highlight w:val="none"/>
          <w:lang w:val="en-US" w:eastAsia="zh-CN" w:bidi="ar-SA"/>
        </w:rPr>
      </w:pPr>
    </w:p>
    <w:p w14:paraId="25CBFFD5">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11F134D0">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748866BB">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090E52F6">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039D2534">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10F4F5EC">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19814537">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355DFEB8">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5554DD56">
      <w:pPr>
        <w:adjustRightInd w:val="0"/>
        <w:spacing w:before="156" w:beforeLines="50" w:after="156" w:afterLines="50" w:line="300" w:lineRule="auto"/>
        <w:jc w:val="center"/>
        <w:textAlignment w:val="baseline"/>
        <w:rPr>
          <w:rFonts w:ascii="宋体" w:hAnsi="宋体" w:cs="宋体"/>
          <w:b/>
          <w:color w:val="000000"/>
          <w:kern w:val="0"/>
          <w:sz w:val="30"/>
          <w:szCs w:val="30"/>
          <w:highlight w:val="none"/>
        </w:rPr>
      </w:pPr>
      <w:r>
        <w:rPr>
          <w:rFonts w:hint="eastAsia" w:ascii="宋体" w:hAnsi="宋体" w:cs="宋体"/>
          <w:b/>
          <w:color w:val="000000"/>
          <w:kern w:val="0"/>
          <w:sz w:val="30"/>
          <w:szCs w:val="30"/>
          <w:highlight w:val="none"/>
        </w:rPr>
        <w:t>工程质量保修书</w:t>
      </w:r>
    </w:p>
    <w:p w14:paraId="27F351A8">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40" w:lineRule="exact"/>
        <w:ind w:left="0" w:right="0" w:firstLine="480"/>
        <w:jc w:val="both"/>
        <w:outlineLvl w:val="9"/>
        <w:rPr>
          <w:rFonts w:hint="eastAsia" w:ascii="宋体" w:hAnsi="宋体" w:eastAsia="Arial Unicode MS" w:cs="宋体"/>
          <w:color w:val="000000"/>
          <w:spacing w:val="0"/>
          <w:w w:val="100"/>
          <w:kern w:val="2"/>
          <w:position w:val="0"/>
          <w:sz w:val="24"/>
          <w:szCs w:val="24"/>
          <w:u w:val="none" w:color="000000"/>
          <w:shd w:val="clear" w:color="auto" w:fill="auto"/>
          <w:vertAlign w:val="baseline"/>
          <w:lang w:val="en-US" w:eastAsia="zh-CN"/>
        </w:rPr>
      </w:pPr>
      <w:r>
        <w:rPr>
          <w:rFonts w:hint="eastAsia" w:ascii="宋体" w:hAnsi="宋体" w:eastAsia="Arial Unicode MS" w:cs="宋体"/>
          <w:color w:val="000000"/>
          <w:spacing w:val="0"/>
          <w:w w:val="100"/>
          <w:kern w:val="0"/>
          <w:position w:val="0"/>
          <w:sz w:val="24"/>
          <w:szCs w:val="21"/>
          <w:highlight w:val="none"/>
          <w:u w:val="none" w:color="000000"/>
          <w:shd w:val="clear" w:color="auto" w:fill="auto"/>
          <w:vertAlign w:val="baseline"/>
          <w:lang w:val="en-US"/>
        </w:rPr>
        <w:t>发包人（全称）：</w:t>
      </w:r>
      <w:r>
        <w:rPr>
          <w:rFonts w:hint="eastAsia" w:ascii="宋体" w:hAnsi="宋体" w:eastAsia="宋体" w:cs="宋体"/>
          <w:b w:val="0"/>
          <w:bCs w:val="0"/>
          <w:color w:val="000000"/>
          <w:spacing w:val="0"/>
          <w:w w:val="100"/>
          <w:kern w:val="2"/>
          <w:position w:val="0"/>
          <w:sz w:val="24"/>
          <w:szCs w:val="24"/>
          <w:u w:val="single" w:color="000000"/>
          <w:shd w:val="clear" w:color="auto" w:fill="auto"/>
          <w:vertAlign w:val="baseline"/>
          <w:lang w:val="en-US" w:eastAsia="zh-CN"/>
        </w:rPr>
        <w:t>仙游县郊尾镇振兴乡村投资有限公司</w:t>
      </w:r>
    </w:p>
    <w:p w14:paraId="3D1E36A2">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承包人（全称）：</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red"/>
        </w:rPr>
        <w:t xml:space="preserve"> </w:t>
      </w:r>
    </w:p>
    <w:p w14:paraId="04D7875F">
      <w:pPr>
        <w:adjustRightInd w:val="0"/>
        <w:spacing w:line="300" w:lineRule="auto"/>
        <w:textAlignment w:val="baseline"/>
        <w:rPr>
          <w:rFonts w:ascii="宋体" w:hAnsi="宋体" w:cs="宋体"/>
          <w:color w:val="000000"/>
          <w:kern w:val="0"/>
          <w:sz w:val="24"/>
          <w:highlight w:val="none"/>
        </w:rPr>
      </w:pPr>
    </w:p>
    <w:p w14:paraId="7E3377CC">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发包人和承包人根据《中华人民共和国建筑法》和《建设工程质量管理条例》，经协商一致就</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none"/>
        </w:rPr>
        <w:t>（工程全称）签订工程质量保修书。</w:t>
      </w:r>
    </w:p>
    <w:p w14:paraId="33BAB1C1">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一、工程质量保修范围和内容</w:t>
      </w:r>
    </w:p>
    <w:p w14:paraId="594622EF">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承包人在质量保修期内，按照有关法律规定和合同约定，承担工程质量保修责任。</w:t>
      </w:r>
    </w:p>
    <w:p w14:paraId="569B7000">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0E0962DC">
      <w:pPr>
        <w:adjustRightInd w:val="0"/>
        <w:spacing w:line="300" w:lineRule="auto"/>
        <w:textAlignment w:val="baseline"/>
        <w:rPr>
          <w:rFonts w:ascii="宋体" w:hAnsi="宋体" w:cs="宋体"/>
          <w:color w:val="000000"/>
          <w:kern w:val="0"/>
          <w:sz w:val="24"/>
          <w:highlight w:val="none"/>
        </w:rPr>
      </w:pPr>
      <w:r>
        <w:rPr>
          <w:rFonts w:hint="eastAsia" w:ascii="宋体" w:hAnsi="宋体" w:cs="宋体"/>
          <w:b/>
          <w:color w:val="000000"/>
          <w:kern w:val="0"/>
          <w:sz w:val="24"/>
          <w:highlight w:val="none"/>
        </w:rPr>
        <w:t>　　</w:t>
      </w:r>
      <w:r>
        <w:rPr>
          <w:rFonts w:hint="eastAsia" w:ascii="宋体" w:hAnsi="宋体" w:cs="宋体"/>
          <w:color w:val="000000"/>
          <w:kern w:val="0"/>
          <w:sz w:val="24"/>
          <w:highlight w:val="none"/>
        </w:rPr>
        <w:t>二、质量保修期</w:t>
      </w:r>
    </w:p>
    <w:p w14:paraId="431EA168">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根据《建设工程质量管理条例》及有关规定，工程的质量保修期如下：</w:t>
      </w:r>
    </w:p>
    <w:p w14:paraId="53364078">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1．地基基础工程和主体结构工程为设计文件规定的工程合理使用年限；</w:t>
      </w:r>
    </w:p>
    <w:p w14:paraId="53AA787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2．屋面防水工程、有防水要求的卫生间、房间和外墙面的防渗为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p>
    <w:p w14:paraId="64F21CDE">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3．装修工程为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p>
    <w:p w14:paraId="37FCA155">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4．电气管线、给排水管道、设备安装工程为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p>
    <w:p w14:paraId="2F08B85C">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5．供热与供冷系统为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个采暖期、供冷期；</w:t>
      </w:r>
    </w:p>
    <w:p w14:paraId="4D1679B0">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6．住宅小区内的给排水设施、道路等配套工程为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p>
    <w:p w14:paraId="2839104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uto"/>
        <w:ind w:left="0" w:right="0" w:firstLine="720"/>
        <w:jc w:val="both"/>
        <w:outlineLvl w:val="9"/>
        <w:rPr>
          <w:rFonts w:hint="default" w:ascii="宋体" w:hAnsi="宋体" w:eastAsia="宋体" w:cs="宋体"/>
          <w:color w:val="000000"/>
          <w:spacing w:val="0"/>
          <w:w w:val="100"/>
          <w:kern w:val="2"/>
          <w:position w:val="0"/>
          <w:sz w:val="24"/>
          <w:szCs w:val="24"/>
          <w:u w:val="none" w:color="000000"/>
          <w:shd w:val="clear" w:color="auto" w:fill="auto"/>
          <w:vertAlign w:val="baseline"/>
          <w:lang w:val="en-US"/>
        </w:rPr>
      </w:pPr>
      <w:r>
        <w:rPr>
          <w:rFonts w:hint="eastAsia" w:ascii="宋体" w:hAnsi="宋体" w:eastAsia="Arial Unicode MS" w:cs="宋体"/>
          <w:color w:val="000000"/>
          <w:spacing w:val="0"/>
          <w:w w:val="100"/>
          <w:kern w:val="0"/>
          <w:position w:val="0"/>
          <w:sz w:val="24"/>
          <w:szCs w:val="21"/>
          <w:highlight w:val="none"/>
          <w:u w:val="none" w:color="000000"/>
          <w:shd w:val="clear" w:color="auto" w:fill="auto"/>
          <w:vertAlign w:val="baseline"/>
          <w:lang w:val="en-US"/>
        </w:rPr>
        <w:t>7．其他项目保修期限约定如下：</w:t>
      </w:r>
      <w:r>
        <w:rPr>
          <w:rFonts w:hint="eastAsia" w:ascii="宋体" w:hAnsi="宋体" w:eastAsia="宋体" w:cs="宋体"/>
          <w:color w:val="000000"/>
          <w:spacing w:val="0"/>
          <w:w w:val="100"/>
          <w:kern w:val="2"/>
          <w:position w:val="0"/>
          <w:sz w:val="24"/>
          <w:szCs w:val="24"/>
          <w:u w:val="single" w:color="000000"/>
          <w:shd w:val="clear" w:color="auto" w:fill="auto"/>
          <w:vertAlign w:val="baseline"/>
          <w:lang w:val="zh-TW" w:eastAsia="zh-TW"/>
        </w:rPr>
        <w:t>本项目保修期为</w:t>
      </w:r>
      <w:r>
        <w:rPr>
          <w:rFonts w:hint="eastAsia" w:ascii="宋体" w:hAnsi="宋体" w:eastAsia="宋体" w:cs="宋体"/>
          <w:color w:val="000000"/>
          <w:spacing w:val="0"/>
          <w:w w:val="100"/>
          <w:kern w:val="2"/>
          <w:position w:val="0"/>
          <w:sz w:val="24"/>
          <w:szCs w:val="24"/>
          <w:u w:val="single" w:color="000000"/>
          <w:shd w:val="clear" w:color="auto" w:fill="auto"/>
          <w:vertAlign w:val="baseline"/>
          <w:lang w:val="en-US"/>
        </w:rPr>
        <w:t xml:space="preserve"> </w:t>
      </w:r>
      <w:r>
        <w:rPr>
          <w:rFonts w:hint="eastAsia" w:ascii="宋体" w:hAnsi="宋体" w:eastAsia="宋体" w:cs="宋体"/>
          <w:color w:val="000000"/>
          <w:spacing w:val="0"/>
          <w:w w:val="100"/>
          <w:kern w:val="2"/>
          <w:position w:val="0"/>
          <w:sz w:val="24"/>
          <w:szCs w:val="24"/>
          <w:u w:val="single" w:color="000000"/>
          <w:shd w:val="clear" w:color="auto" w:fill="auto"/>
          <w:vertAlign w:val="baseline"/>
          <w:lang w:val="en-US" w:eastAsia="zh-CN"/>
        </w:rPr>
        <w:t>24</w:t>
      </w:r>
      <w:r>
        <w:rPr>
          <w:rFonts w:hint="eastAsia" w:ascii="宋体" w:hAnsi="宋体" w:eastAsia="宋体" w:cs="宋体"/>
          <w:color w:val="000000"/>
          <w:spacing w:val="0"/>
          <w:w w:val="100"/>
          <w:kern w:val="2"/>
          <w:position w:val="0"/>
          <w:sz w:val="24"/>
          <w:szCs w:val="24"/>
          <w:u w:val="single" w:color="000000"/>
          <w:shd w:val="clear" w:color="auto" w:fill="auto"/>
          <w:vertAlign w:val="baseline"/>
          <w:lang w:val="en-US"/>
        </w:rPr>
        <w:t xml:space="preserve"> </w:t>
      </w:r>
      <w:r>
        <w:rPr>
          <w:rFonts w:hint="eastAsia" w:ascii="宋体" w:hAnsi="宋体" w:eastAsia="宋体" w:cs="宋体"/>
          <w:color w:val="000000"/>
          <w:spacing w:val="0"/>
          <w:w w:val="100"/>
          <w:kern w:val="2"/>
          <w:position w:val="0"/>
          <w:sz w:val="24"/>
          <w:szCs w:val="24"/>
          <w:u w:val="single" w:color="000000"/>
          <w:shd w:val="clear" w:color="auto" w:fill="auto"/>
          <w:vertAlign w:val="baseline"/>
          <w:lang w:val="zh-TW" w:eastAsia="zh-TW"/>
        </w:rPr>
        <w:t>个月</w:t>
      </w:r>
      <w:r>
        <w:rPr>
          <w:rFonts w:hint="eastAsia" w:ascii="宋体" w:hAnsi="宋体" w:eastAsia="宋体" w:cs="宋体"/>
          <w:color w:val="000000"/>
          <w:spacing w:val="0"/>
          <w:w w:val="100"/>
          <w:kern w:val="2"/>
          <w:position w:val="0"/>
          <w:sz w:val="24"/>
          <w:szCs w:val="24"/>
          <w:u w:val="none" w:color="auto"/>
          <w:shd w:val="clear" w:color="auto" w:fill="auto"/>
          <w:vertAlign w:val="baseline"/>
          <w:lang w:val="zh-TW" w:eastAsia="zh-TW"/>
        </w:rPr>
        <w:t>。</w:t>
      </w:r>
    </w:p>
    <w:p w14:paraId="42E5F6EF">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质量保修期自工程竣工验收合格之日起计算。</w:t>
      </w:r>
    </w:p>
    <w:p w14:paraId="7F9937F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三、缺陷责任期</w:t>
      </w:r>
    </w:p>
    <w:p w14:paraId="46FD005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工程缺陷责任期为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24</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个月，缺陷责任期自工程通过竣工验收之日起计算。单位工程先于全部工程进行验收，单位工程缺陷责任期自单位工程验收合格之日起算。</w:t>
      </w:r>
    </w:p>
    <w:p w14:paraId="3C24414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缺陷责任期终止后，发包人应退还剩余的质量保证金。</w:t>
      </w:r>
    </w:p>
    <w:p w14:paraId="15CE51C9">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    四、质量保修责任</w:t>
      </w:r>
    </w:p>
    <w:p w14:paraId="79CEA3A2">
      <w:pPr>
        <w:adjustRightInd w:val="0"/>
        <w:spacing w:line="300" w:lineRule="auto"/>
        <w:ind w:left="110" w:leftChars="50" w:firstLine="491" w:firstLineChars="205"/>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1．属于保修范围、内容的项目，承包人应当在接到保修通知之日起7天内派人保修。承包人不在约定期限内派人保修的，发包人可以委托他人修理。</w:t>
      </w:r>
    </w:p>
    <w:p w14:paraId="3142DCD6">
      <w:pPr>
        <w:adjustRightInd w:val="0"/>
        <w:spacing w:line="300" w:lineRule="auto"/>
        <w:ind w:left="110" w:leftChars="50" w:firstLine="491" w:firstLineChars="205"/>
        <w:textAlignment w:val="baseline"/>
        <w:rPr>
          <w:rFonts w:ascii="宋体" w:hAnsi="宋体" w:cs="宋体"/>
          <w:color w:val="000000"/>
          <w:kern w:val="0"/>
          <w:sz w:val="24"/>
          <w:highlight w:val="none"/>
        </w:rPr>
        <w:sectPr>
          <w:footerReference r:id="rId5" w:type="default"/>
          <w:pgSz w:w="11906" w:h="16838"/>
          <w:pgMar w:top="1440" w:right="1418" w:bottom="1440" w:left="1588" w:header="851" w:footer="992" w:gutter="0"/>
          <w:pgNumType w:fmt="numberInDash"/>
          <w:cols w:space="720" w:num="1"/>
          <w:docGrid w:type="linesAndChars" w:linePitch="312" w:charSpace="0"/>
        </w:sectPr>
      </w:pPr>
      <w:r>
        <w:rPr>
          <w:rFonts w:hint="eastAsia" w:ascii="宋体" w:hAnsi="宋体" w:cs="宋体"/>
          <w:color w:val="000000"/>
          <w:kern w:val="0"/>
          <w:sz w:val="24"/>
          <w:highlight w:val="none"/>
        </w:rPr>
        <w:t>2．发生紧急事故需抢修的，承包人在接到事故通知后，应当立即到达事故现场</w:t>
      </w:r>
    </w:p>
    <w:p w14:paraId="10699EF1">
      <w:pPr>
        <w:adjustRightInd w:val="0"/>
        <w:spacing w:line="300" w:lineRule="auto"/>
        <w:ind w:left="110" w:leftChars="50" w:firstLine="491" w:firstLineChars="205"/>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抢修。</w:t>
      </w:r>
    </w:p>
    <w:p w14:paraId="4F386D1A">
      <w:pPr>
        <w:adjustRightInd w:val="0"/>
        <w:spacing w:line="300" w:lineRule="auto"/>
        <w:ind w:left="110" w:leftChars="50" w:firstLine="491" w:firstLineChars="205"/>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406F1D7B">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4．质量保修完成后，由发包人组织验收。</w:t>
      </w:r>
    </w:p>
    <w:p w14:paraId="7AC946F4">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五、保修费用</w:t>
      </w:r>
    </w:p>
    <w:p w14:paraId="42A00472">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保修费用由造成质量缺陷的责任方承担。</w:t>
      </w:r>
    </w:p>
    <w:p w14:paraId="5B6A4EAE">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b/>
          <w:color w:val="000000"/>
          <w:kern w:val="0"/>
          <w:sz w:val="24"/>
          <w:highlight w:val="none"/>
        </w:rPr>
        <w:t>六</w:t>
      </w:r>
      <w:r>
        <w:rPr>
          <w:rFonts w:hint="eastAsia" w:ascii="宋体" w:hAnsi="宋体" w:cs="宋体"/>
          <w:color w:val="000000"/>
          <w:kern w:val="0"/>
          <w:sz w:val="24"/>
          <w:highlight w:val="none"/>
        </w:rPr>
        <w:t>、双方约定的其他工程质量保修事项：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0F79343">
      <w:pPr>
        <w:adjustRightInd w:val="0"/>
        <w:spacing w:line="300" w:lineRule="auto"/>
        <w:ind w:firstLine="456" w:firstLineChars="19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工程质量保修书由发包人、承包人在工程竣工验收前共同签署，作为施工合同附件，其有效期限至保修期满。</w:t>
      </w:r>
    </w:p>
    <w:p w14:paraId="0C02D977">
      <w:pPr>
        <w:adjustRightInd w:val="0"/>
        <w:spacing w:line="300" w:lineRule="auto"/>
        <w:ind w:firstLine="420"/>
        <w:textAlignment w:val="baseline"/>
        <w:rPr>
          <w:rFonts w:ascii="宋体" w:hAnsi="宋体" w:cs="宋体"/>
          <w:color w:val="000000"/>
          <w:kern w:val="0"/>
          <w:sz w:val="24"/>
          <w:highlight w:val="none"/>
        </w:rPr>
      </w:pPr>
    </w:p>
    <w:p w14:paraId="2D7634F5">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发包人(公章)：</w:t>
      </w:r>
      <w:r>
        <w:rPr>
          <w:rFonts w:hint="eastAsia" w:ascii="宋体" w:hAnsi="宋体" w:cs="宋体"/>
          <w:color w:val="000000"/>
          <w:kern w:val="0"/>
          <w:sz w:val="24"/>
          <w:highlight w:val="none"/>
          <w:u w:val="single"/>
        </w:rPr>
        <w:t xml:space="preserve">        </w:t>
      </w:r>
      <w:r>
        <w:rPr>
          <w:rFonts w:hint="eastAsia" w:ascii="宋体" w:hAnsi="宋体" w:cs="宋体"/>
          <w:color w:val="000000"/>
          <w:kern w:val="0"/>
          <w:sz w:val="24"/>
          <w:highlight w:val="none"/>
        </w:rPr>
        <w:t xml:space="preserve">            承包人(公章)：</w:t>
      </w:r>
      <w:r>
        <w:rPr>
          <w:rFonts w:hint="eastAsia" w:ascii="宋体" w:hAnsi="宋体" w:cs="宋体"/>
          <w:color w:val="000000"/>
          <w:kern w:val="0"/>
          <w:sz w:val="24"/>
          <w:highlight w:val="none"/>
          <w:u w:val="single"/>
        </w:rPr>
        <w:t xml:space="preserve">           </w:t>
      </w:r>
    </w:p>
    <w:p w14:paraId="55D97E7D">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地  址：</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地  址：</w:t>
      </w:r>
      <w:r>
        <w:rPr>
          <w:rFonts w:hint="eastAsia" w:ascii="宋体" w:hAnsi="宋体" w:cs="宋体"/>
          <w:color w:val="000000"/>
          <w:kern w:val="0"/>
          <w:sz w:val="24"/>
          <w:highlight w:val="none"/>
          <w:u w:val="single"/>
        </w:rPr>
        <w:t xml:space="preserve">       </w:t>
      </w:r>
    </w:p>
    <w:p w14:paraId="125A73E3">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法定代表人(签字)：</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法定代表人(签字)：</w:t>
      </w:r>
      <w:r>
        <w:rPr>
          <w:rFonts w:hint="eastAsia" w:ascii="宋体" w:hAnsi="宋体" w:cs="宋体"/>
          <w:color w:val="000000"/>
          <w:kern w:val="0"/>
          <w:sz w:val="24"/>
          <w:highlight w:val="none"/>
          <w:u w:val="single"/>
        </w:rPr>
        <w:t xml:space="preserve">       </w:t>
      </w:r>
    </w:p>
    <w:p w14:paraId="4AE4797E">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委托代理人(签字)：</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委托代理人(签字)：</w:t>
      </w:r>
      <w:r>
        <w:rPr>
          <w:rFonts w:hint="eastAsia" w:ascii="宋体" w:hAnsi="宋体" w:cs="宋体"/>
          <w:color w:val="000000"/>
          <w:kern w:val="0"/>
          <w:sz w:val="24"/>
          <w:highlight w:val="none"/>
          <w:u w:val="single"/>
        </w:rPr>
        <w:t xml:space="preserve">       </w:t>
      </w:r>
    </w:p>
    <w:p w14:paraId="60D535DB">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  话：</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电  话：</w:t>
      </w:r>
      <w:r>
        <w:rPr>
          <w:rFonts w:hint="eastAsia" w:ascii="宋体" w:hAnsi="宋体" w:cs="宋体"/>
          <w:color w:val="000000"/>
          <w:kern w:val="0"/>
          <w:sz w:val="24"/>
          <w:highlight w:val="none"/>
          <w:u w:val="single"/>
        </w:rPr>
        <w:t xml:space="preserve">     </w:t>
      </w:r>
    </w:p>
    <w:p w14:paraId="1208E4F0">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传  真：</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传  真：</w:t>
      </w:r>
      <w:r>
        <w:rPr>
          <w:rFonts w:hint="eastAsia" w:ascii="宋体" w:hAnsi="宋体" w:cs="宋体"/>
          <w:color w:val="000000"/>
          <w:kern w:val="0"/>
          <w:sz w:val="24"/>
          <w:highlight w:val="none"/>
          <w:u w:val="single"/>
        </w:rPr>
        <w:t xml:space="preserve">     </w:t>
      </w:r>
    </w:p>
    <w:p w14:paraId="48D6277A">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开户银行：</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开户银行：</w:t>
      </w:r>
      <w:r>
        <w:rPr>
          <w:rFonts w:hint="eastAsia" w:ascii="宋体" w:hAnsi="宋体" w:cs="宋体"/>
          <w:color w:val="000000"/>
          <w:kern w:val="0"/>
          <w:sz w:val="24"/>
          <w:highlight w:val="none"/>
          <w:u w:val="single"/>
        </w:rPr>
        <w:t xml:space="preserve">   </w:t>
      </w:r>
    </w:p>
    <w:p w14:paraId="0D8D7B35">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账  号：</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账  号：</w:t>
      </w:r>
      <w:r>
        <w:rPr>
          <w:rFonts w:hint="eastAsia" w:ascii="宋体" w:hAnsi="宋体" w:cs="宋体"/>
          <w:color w:val="000000"/>
          <w:kern w:val="0"/>
          <w:sz w:val="24"/>
          <w:highlight w:val="none"/>
          <w:u w:val="single"/>
        </w:rPr>
        <w:t xml:space="preserve">     </w:t>
      </w:r>
    </w:p>
    <w:p w14:paraId="0309770A">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邮政编码：</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邮政编码：</w:t>
      </w:r>
      <w:r>
        <w:rPr>
          <w:rFonts w:hint="eastAsia" w:ascii="宋体" w:hAnsi="宋体" w:cs="宋体"/>
          <w:color w:val="000000"/>
          <w:kern w:val="0"/>
          <w:sz w:val="24"/>
          <w:highlight w:val="none"/>
          <w:u w:val="single"/>
        </w:rPr>
        <w:t xml:space="preserve">   </w:t>
      </w:r>
    </w:p>
    <w:p w14:paraId="6D51ACCB">
      <w:pPr>
        <w:keepNext/>
        <w:keepLines/>
        <w:adjustRightInd w:val="0"/>
        <w:spacing w:before="120" w:line="300" w:lineRule="auto"/>
        <w:textAlignment w:val="baseline"/>
        <w:outlineLvl w:val="3"/>
        <w:rPr>
          <w:rFonts w:ascii="宋体" w:hAnsi="宋体" w:cs="宋体"/>
          <w:b/>
          <w:bCs/>
          <w:color w:val="000000"/>
          <w:sz w:val="28"/>
          <w:szCs w:val="28"/>
          <w:highlight w:val="none"/>
        </w:rPr>
      </w:pPr>
    </w:p>
    <w:p w14:paraId="2A0DA1B4">
      <w:pPr>
        <w:adjustRightInd w:val="0"/>
        <w:spacing w:line="300" w:lineRule="auto"/>
        <w:textAlignment w:val="baseline"/>
        <w:rPr>
          <w:rFonts w:hint="eastAsia"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eastAsia="zh-CN"/>
        </w:rPr>
        <w:t>业主单位</w:t>
      </w:r>
      <w:r>
        <w:rPr>
          <w:rFonts w:hint="eastAsia" w:ascii="宋体" w:hAnsi="宋体" w:cs="宋体"/>
          <w:color w:val="000000"/>
          <w:kern w:val="0"/>
          <w:sz w:val="24"/>
          <w:highlight w:val="none"/>
        </w:rPr>
        <w:t>(公章)：</w:t>
      </w:r>
      <w:r>
        <w:rPr>
          <w:rFonts w:hint="eastAsia" w:ascii="宋体" w:hAnsi="宋体" w:cs="宋体"/>
          <w:color w:val="000000"/>
          <w:kern w:val="0"/>
          <w:sz w:val="24"/>
          <w:highlight w:val="none"/>
          <w:u w:val="single"/>
        </w:rPr>
        <w:t xml:space="preserve">     </w:t>
      </w:r>
      <w:r>
        <w:rPr>
          <w:rFonts w:hint="eastAsia" w:ascii="宋体" w:hAnsi="宋体" w:cs="宋体"/>
          <w:color w:val="000000"/>
          <w:kern w:val="0"/>
          <w:sz w:val="24"/>
          <w:highlight w:val="none"/>
          <w:u w:val="single"/>
          <w:lang w:val="en-US" w:eastAsia="zh-CN"/>
        </w:rPr>
        <w:t xml:space="preserve"> </w:t>
      </w:r>
    </w:p>
    <w:p w14:paraId="1A4E4913">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地  址：</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w:t>
      </w:r>
    </w:p>
    <w:p w14:paraId="770CB761">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法定代表人(签字)：</w:t>
      </w:r>
      <w:r>
        <w:rPr>
          <w:rFonts w:hint="eastAsia" w:ascii="宋体" w:hAnsi="宋体" w:cs="宋体"/>
          <w:color w:val="000000"/>
          <w:kern w:val="0"/>
          <w:sz w:val="24"/>
          <w:highlight w:val="none"/>
          <w:u w:val="single"/>
        </w:rPr>
        <w:t xml:space="preserve">      </w:t>
      </w:r>
    </w:p>
    <w:p w14:paraId="1B5571C3">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委托代理人(签字)：</w:t>
      </w:r>
      <w:r>
        <w:rPr>
          <w:rFonts w:hint="eastAsia" w:ascii="宋体" w:hAnsi="宋体" w:cs="宋体"/>
          <w:color w:val="000000"/>
          <w:kern w:val="0"/>
          <w:sz w:val="24"/>
          <w:highlight w:val="none"/>
          <w:u w:val="single"/>
        </w:rPr>
        <w:t xml:space="preserve">      </w:t>
      </w:r>
    </w:p>
    <w:p w14:paraId="508937EC">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  话：</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44ED8073">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传  真：</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2DD1DDC6">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开户银行：</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40905F4C">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账  号：</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w:t>
      </w:r>
    </w:p>
    <w:p w14:paraId="7840E9F3">
      <w:pPr>
        <w:adjustRightInd w:val="0"/>
        <w:spacing w:line="300" w:lineRule="auto"/>
        <w:rPr>
          <w:rFonts w:ascii="宋体" w:hAnsi="Courier New" w:cs="Times New Roman"/>
          <w:b w:val="0"/>
          <w:bCs w:val="0"/>
          <w:color w:val="000000"/>
          <w:sz w:val="21"/>
          <w:szCs w:val="20"/>
        </w:rPr>
        <w:sectPr>
          <w:pgSz w:w="11906" w:h="16838"/>
          <w:pgMar w:top="1440" w:right="1418" w:bottom="1440" w:left="1588" w:header="851" w:footer="992" w:gutter="0"/>
          <w:pgNumType w:fmt="numberInDash"/>
          <w:cols w:space="720" w:num="1"/>
          <w:docGrid w:type="linesAndChars" w:linePitch="312" w:charSpace="0"/>
        </w:sectPr>
      </w:pPr>
      <w:r>
        <w:rPr>
          <w:rFonts w:hint="eastAsia" w:ascii="宋体" w:hAnsi="宋体" w:cs="宋体"/>
          <w:color w:val="000000"/>
          <w:kern w:val="0"/>
          <w:sz w:val="24"/>
          <w:highlight w:val="none"/>
        </w:rPr>
        <w:t>邮政编码：</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w:t>
      </w:r>
    </w:p>
    <w:p w14:paraId="2D51C769">
      <w:pPr>
        <w:adjustRightInd w:val="0"/>
        <w:spacing w:before="156" w:beforeLines="50" w:after="156" w:afterLines="50" w:line="300" w:lineRule="auto"/>
        <w:jc w:val="center"/>
        <w:textAlignment w:val="baseline"/>
        <w:rPr>
          <w:rFonts w:hint="eastAsia" w:ascii="宋体" w:hAnsi="宋体" w:cs="宋体"/>
          <w:b/>
          <w:color w:val="000000"/>
          <w:kern w:val="0"/>
          <w:sz w:val="28"/>
          <w:szCs w:val="28"/>
          <w:highlight w:val="none"/>
        </w:rPr>
      </w:pPr>
    </w:p>
    <w:p w14:paraId="45023ADD">
      <w:pPr>
        <w:adjustRightInd w:val="0"/>
        <w:spacing w:before="156" w:beforeLines="50" w:after="156" w:afterLines="50" w:line="300" w:lineRule="auto"/>
        <w:jc w:val="center"/>
        <w:textAlignment w:val="baseline"/>
        <w:rPr>
          <w:rFonts w:ascii="宋体" w:hAnsi="宋体" w:cs="宋体"/>
          <w:b/>
          <w:color w:val="000000"/>
          <w:kern w:val="0"/>
          <w:sz w:val="28"/>
          <w:szCs w:val="28"/>
          <w:highlight w:val="none"/>
        </w:rPr>
      </w:pPr>
      <w:r>
        <w:rPr>
          <w:rFonts w:hint="eastAsia" w:ascii="宋体" w:hAnsi="宋体" w:cs="宋体"/>
          <w:b/>
          <w:color w:val="000000"/>
          <w:kern w:val="0"/>
          <w:sz w:val="28"/>
          <w:szCs w:val="28"/>
          <w:highlight w:val="none"/>
        </w:rPr>
        <w:t>承包人主要施工管理人员表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7A325F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14:paraId="780F0D14">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名    称</w:t>
            </w:r>
          </w:p>
        </w:tc>
        <w:tc>
          <w:tcPr>
            <w:tcW w:w="1418" w:type="dxa"/>
            <w:tcBorders>
              <w:top w:val="single" w:color="auto" w:sz="12" w:space="0"/>
              <w:bottom w:val="double" w:color="auto" w:sz="6" w:space="0"/>
            </w:tcBorders>
            <w:vAlign w:val="center"/>
          </w:tcPr>
          <w:p w14:paraId="3DBE7E64">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姓名</w:t>
            </w:r>
          </w:p>
        </w:tc>
        <w:tc>
          <w:tcPr>
            <w:tcW w:w="1134" w:type="dxa"/>
            <w:tcBorders>
              <w:top w:val="single" w:color="auto" w:sz="12" w:space="0"/>
              <w:bottom w:val="double" w:color="auto" w:sz="6" w:space="0"/>
            </w:tcBorders>
            <w:vAlign w:val="center"/>
          </w:tcPr>
          <w:p w14:paraId="7A63E1A0">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职务</w:t>
            </w:r>
          </w:p>
        </w:tc>
        <w:tc>
          <w:tcPr>
            <w:tcW w:w="1134" w:type="dxa"/>
            <w:tcBorders>
              <w:top w:val="single" w:color="auto" w:sz="12" w:space="0"/>
              <w:bottom w:val="double" w:color="auto" w:sz="6" w:space="0"/>
            </w:tcBorders>
            <w:vAlign w:val="center"/>
          </w:tcPr>
          <w:p w14:paraId="6F1CD275">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职称</w:t>
            </w:r>
          </w:p>
        </w:tc>
        <w:tc>
          <w:tcPr>
            <w:tcW w:w="4252" w:type="dxa"/>
            <w:tcBorders>
              <w:top w:val="single" w:color="auto" w:sz="12" w:space="0"/>
              <w:bottom w:val="double" w:color="auto" w:sz="6" w:space="0"/>
            </w:tcBorders>
            <w:vAlign w:val="center"/>
          </w:tcPr>
          <w:p w14:paraId="1AEF346E">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主要资历、经验及承担过的项目</w:t>
            </w:r>
          </w:p>
        </w:tc>
      </w:tr>
      <w:tr w14:paraId="74135A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14:paraId="4896B44C">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一、总部人员</w:t>
            </w:r>
          </w:p>
        </w:tc>
      </w:tr>
      <w:tr w14:paraId="0593D6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7209FBA7">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项目主管</w:t>
            </w:r>
          </w:p>
        </w:tc>
        <w:tc>
          <w:tcPr>
            <w:tcW w:w="1418" w:type="dxa"/>
            <w:tcBorders>
              <w:top w:val="nil"/>
            </w:tcBorders>
            <w:vAlign w:val="center"/>
          </w:tcPr>
          <w:p w14:paraId="689497C5">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tcBorders>
              <w:top w:val="nil"/>
            </w:tcBorders>
            <w:vAlign w:val="center"/>
          </w:tcPr>
          <w:p w14:paraId="619B4266">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tcBorders>
              <w:top w:val="nil"/>
            </w:tcBorders>
            <w:vAlign w:val="center"/>
          </w:tcPr>
          <w:p w14:paraId="0DAB2C17">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tcBorders>
              <w:top w:val="nil"/>
            </w:tcBorders>
            <w:vAlign w:val="center"/>
          </w:tcPr>
          <w:p w14:paraId="37555ED8">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454380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tcBorders>
              <w:top w:val="single" w:color="auto" w:sz="6" w:space="0"/>
            </w:tcBorders>
            <w:vAlign w:val="center"/>
          </w:tcPr>
          <w:p w14:paraId="2F0CD598">
            <w:pPr>
              <w:keepNext/>
              <w:widowControl w:val="0"/>
              <w:adjustRightInd w:val="0"/>
              <w:snapToGrid w:val="0"/>
              <w:spacing w:after="12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其他人员</w:t>
            </w:r>
          </w:p>
        </w:tc>
        <w:tc>
          <w:tcPr>
            <w:tcW w:w="1418" w:type="dxa"/>
            <w:vAlign w:val="center"/>
          </w:tcPr>
          <w:p w14:paraId="049D38DF">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7FD03530">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39E37FF4">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3FAFBA27">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702643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14:paraId="267785B3">
            <w:pPr>
              <w:adjustRightInd w:val="0"/>
              <w:spacing w:line="360" w:lineRule="atLeast"/>
              <w:textAlignment w:val="baseline"/>
              <w:rPr>
                <w:rFonts w:ascii="宋体" w:hAnsi="宋体" w:cs="宋体"/>
                <w:color w:val="000000"/>
                <w:kern w:val="0"/>
                <w:sz w:val="20"/>
                <w:szCs w:val="20"/>
                <w:highlight w:val="none"/>
              </w:rPr>
            </w:pPr>
          </w:p>
        </w:tc>
        <w:tc>
          <w:tcPr>
            <w:tcW w:w="1418" w:type="dxa"/>
            <w:vAlign w:val="center"/>
          </w:tcPr>
          <w:p w14:paraId="7F629806">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76FE93AB">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5D8C5D3A">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54E299B8">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368167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nil"/>
            </w:tcBorders>
            <w:vAlign w:val="center"/>
          </w:tcPr>
          <w:p w14:paraId="682B2052">
            <w:pPr>
              <w:adjustRightInd w:val="0"/>
              <w:spacing w:line="360" w:lineRule="atLeast"/>
              <w:textAlignment w:val="baseline"/>
              <w:rPr>
                <w:rFonts w:ascii="宋体" w:hAnsi="宋体" w:cs="宋体"/>
                <w:color w:val="000000"/>
                <w:kern w:val="0"/>
                <w:sz w:val="20"/>
                <w:szCs w:val="20"/>
                <w:highlight w:val="none"/>
              </w:rPr>
            </w:pPr>
          </w:p>
        </w:tc>
        <w:tc>
          <w:tcPr>
            <w:tcW w:w="1418" w:type="dxa"/>
            <w:vAlign w:val="center"/>
          </w:tcPr>
          <w:p w14:paraId="6F9FD7CE">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6DD3AAF3">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14FA710B">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4150ADF1">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3D5011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14:paraId="1F57510C">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二、现场人员</w:t>
            </w:r>
          </w:p>
        </w:tc>
      </w:tr>
      <w:tr w14:paraId="43F59A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0E608CC9">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项目负责人</w:t>
            </w:r>
          </w:p>
        </w:tc>
        <w:tc>
          <w:tcPr>
            <w:tcW w:w="1418" w:type="dxa"/>
            <w:vAlign w:val="center"/>
          </w:tcPr>
          <w:p w14:paraId="67CFF221">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4A41A7FC">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1F7502D8">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5403CE70">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01C127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3F1F2884">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项目副经理</w:t>
            </w:r>
          </w:p>
        </w:tc>
        <w:tc>
          <w:tcPr>
            <w:tcW w:w="1418" w:type="dxa"/>
            <w:vAlign w:val="center"/>
          </w:tcPr>
          <w:p w14:paraId="2D3450E8">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7FEA67AA">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6EEC523B">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38F9B60A">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4187B5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58CEA70B">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项目技术负责人</w:t>
            </w:r>
          </w:p>
        </w:tc>
        <w:tc>
          <w:tcPr>
            <w:tcW w:w="1418" w:type="dxa"/>
            <w:vAlign w:val="center"/>
          </w:tcPr>
          <w:p w14:paraId="3BAAD2D0">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5F84E8DA">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1536BE12">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7A8BF585">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1AC5A4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4A9FF848">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造价管理</w:t>
            </w:r>
          </w:p>
        </w:tc>
        <w:tc>
          <w:tcPr>
            <w:tcW w:w="1418" w:type="dxa"/>
            <w:vAlign w:val="center"/>
          </w:tcPr>
          <w:p w14:paraId="545FDC74">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0F4BA22D">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79B51975">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446EFE53">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6D762F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709B6AE9">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质量管理</w:t>
            </w:r>
          </w:p>
        </w:tc>
        <w:tc>
          <w:tcPr>
            <w:tcW w:w="1418" w:type="dxa"/>
            <w:vAlign w:val="center"/>
          </w:tcPr>
          <w:p w14:paraId="05F17292">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27B1AD7A">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0ACC112B">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1FD11495">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01A948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234E0110">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材料管理</w:t>
            </w:r>
          </w:p>
        </w:tc>
        <w:tc>
          <w:tcPr>
            <w:tcW w:w="1418" w:type="dxa"/>
            <w:vAlign w:val="center"/>
          </w:tcPr>
          <w:p w14:paraId="170CEA5B">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4B6918F7">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507287DD">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770C9A80">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15E085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099EECB2">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计划管理</w:t>
            </w:r>
          </w:p>
        </w:tc>
        <w:tc>
          <w:tcPr>
            <w:tcW w:w="1418" w:type="dxa"/>
            <w:vAlign w:val="center"/>
          </w:tcPr>
          <w:p w14:paraId="68DC3773">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23352149">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72694F87">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7A6DE5D2">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7AA066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085AF14E">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安全管理</w:t>
            </w:r>
          </w:p>
        </w:tc>
        <w:tc>
          <w:tcPr>
            <w:tcW w:w="1418" w:type="dxa"/>
            <w:vAlign w:val="center"/>
          </w:tcPr>
          <w:p w14:paraId="2291098A">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6DD9EA43">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12028B47">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687704B3">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0FB078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vAlign w:val="center"/>
          </w:tcPr>
          <w:p w14:paraId="3D3C8022">
            <w:pPr>
              <w:adjustRightInd w:val="0"/>
              <w:spacing w:line="360" w:lineRule="atLeast"/>
              <w:jc w:val="center"/>
              <w:textAlignment w:val="baseline"/>
              <w:rPr>
                <w:rFonts w:ascii="宋体" w:hAnsi="宋体" w:cs="宋体"/>
                <w:color w:val="000000"/>
                <w:kern w:val="0"/>
                <w:sz w:val="20"/>
                <w:szCs w:val="20"/>
                <w:highlight w:val="none"/>
              </w:rPr>
            </w:pPr>
            <w:r>
              <w:rPr>
                <w:rFonts w:hint="eastAsia" w:ascii="宋体" w:hAnsi="宋体" w:cs="宋体"/>
                <w:color w:val="000000"/>
                <w:kern w:val="0"/>
                <w:sz w:val="24"/>
                <w:highlight w:val="none"/>
              </w:rPr>
              <w:t>其他人员</w:t>
            </w:r>
          </w:p>
        </w:tc>
        <w:tc>
          <w:tcPr>
            <w:tcW w:w="1418" w:type="dxa"/>
            <w:vAlign w:val="center"/>
          </w:tcPr>
          <w:p w14:paraId="28A3117E">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64E1B6F8">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60D07D58">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5674EB16">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0EE227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14:paraId="06F2410D">
            <w:pPr>
              <w:adjustRightInd w:val="0"/>
              <w:spacing w:line="360" w:lineRule="atLeast"/>
              <w:textAlignment w:val="baseline"/>
              <w:rPr>
                <w:rFonts w:ascii="宋体" w:hAnsi="宋体" w:cs="宋体"/>
                <w:color w:val="000000"/>
                <w:kern w:val="0"/>
                <w:sz w:val="20"/>
                <w:szCs w:val="20"/>
                <w:highlight w:val="none"/>
              </w:rPr>
            </w:pPr>
          </w:p>
        </w:tc>
        <w:tc>
          <w:tcPr>
            <w:tcW w:w="1418" w:type="dxa"/>
            <w:vAlign w:val="center"/>
          </w:tcPr>
          <w:p w14:paraId="7A750ED0">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46B76DEB">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2C8CB781">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4EC1FB2C">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781D9D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14:paraId="48ABE253">
            <w:pPr>
              <w:adjustRightInd w:val="0"/>
              <w:spacing w:line="360" w:lineRule="atLeast"/>
              <w:textAlignment w:val="baseline"/>
              <w:rPr>
                <w:rFonts w:ascii="宋体" w:hAnsi="宋体" w:cs="宋体"/>
                <w:color w:val="000000"/>
                <w:kern w:val="0"/>
                <w:sz w:val="20"/>
                <w:szCs w:val="20"/>
                <w:highlight w:val="none"/>
              </w:rPr>
            </w:pPr>
          </w:p>
        </w:tc>
        <w:tc>
          <w:tcPr>
            <w:tcW w:w="1418" w:type="dxa"/>
            <w:vAlign w:val="center"/>
          </w:tcPr>
          <w:p w14:paraId="0ECE3F0D">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3B256457">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22AF9D68">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2AF06D0E">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45CC31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single" w:color="auto" w:sz="12" w:space="0"/>
            </w:tcBorders>
            <w:vAlign w:val="center"/>
          </w:tcPr>
          <w:p w14:paraId="41C64E8B">
            <w:pPr>
              <w:adjustRightInd w:val="0"/>
              <w:spacing w:line="360" w:lineRule="atLeast"/>
              <w:textAlignment w:val="baseline"/>
              <w:rPr>
                <w:rFonts w:ascii="宋体" w:hAnsi="宋体" w:cs="宋体"/>
                <w:color w:val="000000"/>
                <w:kern w:val="0"/>
                <w:sz w:val="20"/>
                <w:szCs w:val="20"/>
                <w:highlight w:val="none"/>
              </w:rPr>
            </w:pPr>
          </w:p>
        </w:tc>
        <w:tc>
          <w:tcPr>
            <w:tcW w:w="1418" w:type="dxa"/>
            <w:tcBorders>
              <w:bottom w:val="single" w:color="auto" w:sz="12" w:space="0"/>
            </w:tcBorders>
            <w:vAlign w:val="center"/>
          </w:tcPr>
          <w:p w14:paraId="5036B569">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tcBorders>
              <w:bottom w:val="single" w:color="auto" w:sz="12" w:space="0"/>
            </w:tcBorders>
            <w:vAlign w:val="center"/>
          </w:tcPr>
          <w:p w14:paraId="09298E0C">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tcBorders>
              <w:bottom w:val="single" w:color="auto" w:sz="12" w:space="0"/>
            </w:tcBorders>
            <w:vAlign w:val="center"/>
          </w:tcPr>
          <w:p w14:paraId="3D1FD6EB">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tcBorders>
              <w:bottom w:val="single" w:color="auto" w:sz="12" w:space="0"/>
            </w:tcBorders>
            <w:vAlign w:val="center"/>
          </w:tcPr>
          <w:p w14:paraId="734BC48A">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bl>
    <w:p w14:paraId="5F36F65C">
      <w:pPr>
        <w:ind w:firstLine="560" w:firstLineChars="200"/>
        <w:rPr>
          <w:rFonts w:ascii="宋体" w:hAnsi="宋体" w:cs="宋体"/>
          <w:color w:val="000000"/>
          <w:kern w:val="0"/>
          <w:sz w:val="24"/>
          <w:highlight w:val="none"/>
        </w:rPr>
      </w:pPr>
      <w:r>
        <w:rPr>
          <w:rFonts w:hint="eastAsia" w:ascii="宋体" w:hAnsi="宋体" w:cs="宋体"/>
          <w:b/>
          <w:bCs/>
          <w:color w:val="000000"/>
          <w:sz w:val="28"/>
          <w:szCs w:val="28"/>
          <w:highlight w:val="none"/>
        </w:rPr>
        <w:br w:type="page"/>
      </w:r>
    </w:p>
    <w:p w14:paraId="6501FDB7">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6"/>
          <w:szCs w:val="36"/>
          <w:highlight w:val="none"/>
          <w:shd w:val="clear" w:color="auto" w:fill="FFFFFF"/>
        </w:rPr>
        <w:t>第四章  投标文件格式</w:t>
      </w:r>
    </w:p>
    <w:p w14:paraId="1C52C589">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44"/>
          <w:szCs w:val="44"/>
          <w:highlight w:val="none"/>
          <w:shd w:val="clear" w:color="auto" w:fill="FFFFFF"/>
        </w:rPr>
        <w:t> </w:t>
      </w:r>
    </w:p>
    <w:p w14:paraId="7535FAD2">
      <w:pPr>
        <w:shd w:val="clear" w:color="auto" w:fill="FFFFFF"/>
        <w:spacing w:after="0" w:line="315" w:lineRule="atLeast"/>
        <w:jc w:val="center"/>
        <w:rPr>
          <w:rFonts w:hint="eastAsia" w:ascii="宋体" w:hAnsi="宋体" w:eastAsia="宋体" w:cs="宋体"/>
          <w:b/>
          <w:color w:val="000000"/>
          <w:sz w:val="44"/>
          <w:szCs w:val="44"/>
          <w:highlight w:val="none"/>
          <w:shd w:val="clear" w:color="auto" w:fill="FFFFFF"/>
        </w:rPr>
      </w:pPr>
      <w:r>
        <w:rPr>
          <w:rFonts w:hint="eastAsia" w:ascii="宋体" w:hAnsi="宋体" w:eastAsia="宋体" w:cs="宋体"/>
          <w:b/>
          <w:color w:val="000000"/>
          <w:sz w:val="44"/>
          <w:szCs w:val="44"/>
          <w:highlight w:val="none"/>
          <w:shd w:val="clear" w:color="auto" w:fill="FFFFFF"/>
          <w:lang w:eastAsia="zh-CN"/>
        </w:rPr>
        <w:t>郊尾镇新和村陈厝平安桥工程</w:t>
      </w:r>
    </w:p>
    <w:p w14:paraId="20D6CC2F">
      <w:pPr>
        <w:shd w:val="clear" w:color="auto" w:fill="FFFFFF"/>
        <w:spacing w:after="0" w:line="315" w:lineRule="atLeast"/>
        <w:ind w:firstLine="3960" w:firstLineChars="900"/>
        <w:rPr>
          <w:rFonts w:hint="eastAsia" w:ascii="宋体" w:hAnsi="宋体" w:eastAsia="宋体" w:cs="宋体"/>
          <w:b/>
          <w:color w:val="000000"/>
          <w:sz w:val="44"/>
          <w:szCs w:val="44"/>
          <w:highlight w:val="none"/>
          <w:shd w:val="clear" w:color="auto" w:fill="FFFFFF"/>
        </w:rPr>
      </w:pPr>
    </w:p>
    <w:p w14:paraId="066DF6CF">
      <w:pPr>
        <w:shd w:val="clear" w:color="auto" w:fill="FFFFFF"/>
        <w:wordWrap w:val="0"/>
        <w:spacing w:after="0" w:line="315" w:lineRule="atLeast"/>
        <w:ind w:firstLine="2850"/>
        <w:jc w:val="both"/>
        <w:rPr>
          <w:rFonts w:hint="eastAsia" w:ascii="宋体" w:hAnsi="宋体" w:eastAsia="宋体" w:cs="宋体"/>
          <w:color w:val="000000"/>
          <w:sz w:val="44"/>
          <w:szCs w:val="44"/>
          <w:highlight w:val="none"/>
          <w:shd w:val="clear" w:color="auto" w:fill="FFFFFF"/>
        </w:rPr>
      </w:pPr>
    </w:p>
    <w:p w14:paraId="10A42A68">
      <w:pPr>
        <w:shd w:val="clear" w:color="auto" w:fill="FFFFFF"/>
        <w:wordWrap w:val="0"/>
        <w:spacing w:after="0" w:line="315" w:lineRule="atLeast"/>
        <w:ind w:firstLine="2850"/>
        <w:jc w:val="center"/>
        <w:rPr>
          <w:rFonts w:hint="eastAsia" w:ascii="宋体" w:hAnsi="宋体" w:eastAsia="宋体" w:cs="宋体"/>
          <w:color w:val="000000"/>
          <w:sz w:val="21"/>
          <w:szCs w:val="21"/>
          <w:highlight w:val="none"/>
        </w:rPr>
      </w:pPr>
      <w:r>
        <w:rPr>
          <w:rFonts w:hint="eastAsia" w:ascii="宋体" w:hAnsi="宋体" w:eastAsia="宋体" w:cs="宋体"/>
          <w:color w:val="000000"/>
          <w:sz w:val="44"/>
          <w:szCs w:val="44"/>
          <w:highlight w:val="none"/>
          <w:shd w:val="clear" w:color="auto" w:fill="FFFFFF"/>
        </w:rPr>
        <w:t> </w:t>
      </w:r>
    </w:p>
    <w:p w14:paraId="106A5057">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72"/>
          <w:szCs w:val="72"/>
          <w:highlight w:val="none"/>
          <w:shd w:val="clear" w:color="auto" w:fill="FFFFFF"/>
        </w:rPr>
        <w:t>投 标 文 件</w:t>
      </w:r>
    </w:p>
    <w:p w14:paraId="20111D9C">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p>
    <w:p w14:paraId="478CE281">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 </w:t>
      </w:r>
    </w:p>
    <w:p w14:paraId="0C744524">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r>
        <w:rPr>
          <w:rFonts w:hint="eastAsia" w:ascii="宋体" w:hAnsi="宋体" w:eastAsia="宋体" w:cs="宋体"/>
          <w:b/>
          <w:color w:val="000000"/>
          <w:sz w:val="36"/>
          <w:szCs w:val="36"/>
          <w:highlight w:val="none"/>
          <w:shd w:val="clear" w:color="auto" w:fill="FFFFFF"/>
        </w:rPr>
        <w:t>“开标时间前不得开封”</w:t>
      </w:r>
    </w:p>
    <w:p w14:paraId="642087AA">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p>
    <w:p w14:paraId="066D2FDF">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p>
    <w:p w14:paraId="0CF07B6C">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p>
    <w:p w14:paraId="3ADC2CE3">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textAlignment w:val="auto"/>
        <w:rPr>
          <w:rFonts w:hint="eastAsia" w:ascii="宋体" w:hAnsi="宋体" w:eastAsia="宋体" w:cs="宋体"/>
          <w:color w:val="000000"/>
          <w:sz w:val="36"/>
          <w:szCs w:val="36"/>
          <w:highlight w:val="none"/>
          <w:shd w:val="clear" w:color="auto" w:fill="FFFFFF"/>
        </w:rPr>
      </w:pPr>
    </w:p>
    <w:p w14:paraId="7C81BC56">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招标编号：</w:t>
      </w:r>
      <w:r>
        <w:rPr>
          <w:rFonts w:hint="eastAsia" w:ascii="宋体" w:hAnsi="宋体" w:eastAsia="宋体" w:cs="宋体"/>
          <w:color w:val="000000"/>
          <w:sz w:val="36"/>
          <w:szCs w:val="36"/>
          <w:highlight w:val="none"/>
          <w:u w:val="single"/>
          <w:shd w:val="clear" w:color="auto" w:fill="FFFFFF"/>
        </w:rPr>
        <w:t>          </w:t>
      </w:r>
      <w:r>
        <w:rPr>
          <w:rFonts w:hint="eastAsia" w:ascii="宋体" w:hAnsi="宋体" w:eastAsia="宋体" w:cs="宋体"/>
          <w:color w:val="000000"/>
          <w:sz w:val="36"/>
          <w:szCs w:val="36"/>
          <w:highlight w:val="none"/>
          <w:u w:val="single"/>
          <w:shd w:val="clear" w:color="auto" w:fill="FFFFFF"/>
          <w:lang w:val="en-US" w:eastAsia="zh-CN"/>
        </w:rPr>
        <w:t xml:space="preserve">  </w:t>
      </w:r>
      <w:r>
        <w:rPr>
          <w:rFonts w:hint="eastAsia" w:ascii="宋体" w:hAnsi="宋体" w:eastAsia="宋体" w:cs="宋体"/>
          <w:color w:val="000000"/>
          <w:sz w:val="36"/>
          <w:szCs w:val="36"/>
          <w:highlight w:val="none"/>
          <w:u w:val="single"/>
          <w:shd w:val="clear" w:color="auto" w:fill="FFFFFF"/>
        </w:rPr>
        <w:t xml:space="preserve">         </w:t>
      </w:r>
    </w:p>
    <w:p w14:paraId="64A2FEB0">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招标项目名称：</w:t>
      </w:r>
      <w:r>
        <w:rPr>
          <w:rFonts w:hint="eastAsia" w:ascii="宋体" w:hAnsi="宋体" w:eastAsia="宋体" w:cs="宋体"/>
          <w:color w:val="000000"/>
          <w:sz w:val="36"/>
          <w:szCs w:val="36"/>
          <w:highlight w:val="none"/>
          <w:u w:val="single"/>
          <w:shd w:val="clear" w:color="auto" w:fill="FFFFFF"/>
        </w:rPr>
        <w:t xml:space="preserve">               </w:t>
      </w:r>
      <w:r>
        <w:rPr>
          <w:rFonts w:hint="eastAsia" w:ascii="宋体" w:hAnsi="宋体" w:eastAsia="宋体" w:cs="宋体"/>
          <w:color w:val="000000"/>
          <w:sz w:val="36"/>
          <w:szCs w:val="36"/>
          <w:highlight w:val="none"/>
          <w:u w:val="single"/>
          <w:shd w:val="clear" w:color="auto" w:fill="FFFFFF"/>
          <w:lang w:val="en-US" w:eastAsia="zh-CN"/>
        </w:rPr>
        <w:t xml:space="preserve">  </w:t>
      </w:r>
      <w:r>
        <w:rPr>
          <w:rFonts w:hint="eastAsia" w:ascii="宋体" w:hAnsi="宋体" w:eastAsia="宋体" w:cs="宋体"/>
          <w:color w:val="000000"/>
          <w:sz w:val="36"/>
          <w:szCs w:val="36"/>
          <w:highlight w:val="none"/>
          <w:u w:val="single"/>
          <w:shd w:val="clear" w:color="auto" w:fill="FFFFFF"/>
        </w:rPr>
        <w:t xml:space="preserve">    </w:t>
      </w:r>
    </w:p>
    <w:p w14:paraId="6B6CC97F">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招标人：</w:t>
      </w:r>
      <w:r>
        <w:rPr>
          <w:rFonts w:hint="eastAsia" w:ascii="宋体" w:hAnsi="宋体" w:eastAsia="宋体" w:cs="宋体"/>
          <w:color w:val="000000"/>
          <w:sz w:val="36"/>
          <w:szCs w:val="36"/>
          <w:highlight w:val="none"/>
          <w:u w:val="single"/>
          <w:shd w:val="clear" w:color="auto" w:fill="FFFFFF"/>
        </w:rPr>
        <w:t>                           </w:t>
      </w:r>
    </w:p>
    <w:p w14:paraId="72404745">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投标人：</w:t>
      </w:r>
      <w:r>
        <w:rPr>
          <w:rFonts w:hint="eastAsia" w:ascii="宋体" w:hAnsi="宋体" w:eastAsia="宋体" w:cs="宋体"/>
          <w:color w:val="000000"/>
          <w:sz w:val="36"/>
          <w:szCs w:val="36"/>
          <w:highlight w:val="none"/>
          <w:u w:val="single"/>
          <w:shd w:val="clear" w:color="auto" w:fill="FFFFFF"/>
        </w:rPr>
        <w:t>                     (盖章)</w:t>
      </w:r>
    </w:p>
    <w:p w14:paraId="41E83B23">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法定代表人或其委托代理人：</w:t>
      </w:r>
      <w:r>
        <w:rPr>
          <w:rFonts w:hint="eastAsia" w:ascii="宋体" w:hAnsi="宋体" w:eastAsia="宋体" w:cs="宋体"/>
          <w:color w:val="000000"/>
          <w:sz w:val="36"/>
          <w:szCs w:val="36"/>
          <w:highlight w:val="none"/>
          <w:u w:val="single"/>
          <w:shd w:val="clear" w:color="auto" w:fill="FFFFFF"/>
        </w:rPr>
        <w:t>  </w:t>
      </w:r>
      <w:r>
        <w:rPr>
          <w:rFonts w:hint="eastAsia" w:ascii="宋体" w:hAnsi="宋体" w:eastAsia="宋体" w:cs="宋体"/>
          <w:color w:val="000000"/>
          <w:sz w:val="36"/>
          <w:szCs w:val="36"/>
          <w:highlight w:val="none"/>
          <w:u w:val="single"/>
          <w:shd w:val="clear" w:color="auto" w:fill="FFFFFF"/>
          <w:lang w:val="en-US" w:eastAsia="zh-CN"/>
        </w:rPr>
        <w:t xml:space="preserve">  </w:t>
      </w:r>
      <w:r>
        <w:rPr>
          <w:rFonts w:hint="eastAsia" w:ascii="宋体" w:hAnsi="宋体" w:eastAsia="宋体" w:cs="宋体"/>
          <w:color w:val="000000"/>
          <w:sz w:val="36"/>
          <w:szCs w:val="36"/>
          <w:highlight w:val="none"/>
          <w:u w:val="single"/>
          <w:shd w:val="clear" w:color="auto" w:fill="FFFFFF"/>
        </w:rPr>
        <w:t>(</w:t>
      </w:r>
      <w:r>
        <w:rPr>
          <w:rFonts w:hint="eastAsia" w:ascii="宋体" w:hAnsi="宋体" w:eastAsia="宋体" w:cs="宋体"/>
          <w:color w:val="000000"/>
          <w:sz w:val="36"/>
          <w:szCs w:val="36"/>
          <w:highlight w:val="none"/>
          <w:u w:val="single"/>
          <w:shd w:val="clear" w:color="auto" w:fill="FFFFFF"/>
          <w:lang w:val="en-US" w:eastAsia="zh-CN"/>
        </w:rPr>
        <w:t>签字或盖章</w:t>
      </w:r>
      <w:r>
        <w:rPr>
          <w:rFonts w:hint="eastAsia" w:ascii="宋体" w:hAnsi="宋体" w:eastAsia="宋体" w:cs="宋体"/>
          <w:color w:val="000000"/>
          <w:sz w:val="36"/>
          <w:szCs w:val="36"/>
          <w:highlight w:val="none"/>
          <w:u w:val="single"/>
          <w:shd w:val="clear" w:color="auto" w:fill="FFFFFF"/>
        </w:rPr>
        <w:t>)</w:t>
      </w:r>
    </w:p>
    <w:p w14:paraId="06671591">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投标人地址：</w:t>
      </w:r>
      <w:r>
        <w:rPr>
          <w:rFonts w:hint="eastAsia" w:ascii="宋体" w:hAnsi="宋体" w:eastAsia="宋体" w:cs="宋体"/>
          <w:color w:val="000000"/>
          <w:sz w:val="36"/>
          <w:szCs w:val="36"/>
          <w:highlight w:val="none"/>
          <w:u w:val="single"/>
          <w:shd w:val="clear" w:color="auto" w:fill="FFFFFF"/>
        </w:rPr>
        <w:t>                </w:t>
      </w:r>
    </w:p>
    <w:p w14:paraId="4DFD5691">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投标人邮政编码：</w:t>
      </w:r>
      <w:r>
        <w:rPr>
          <w:rFonts w:hint="eastAsia" w:ascii="宋体" w:hAnsi="宋体" w:eastAsia="宋体" w:cs="宋体"/>
          <w:color w:val="000000"/>
          <w:sz w:val="36"/>
          <w:szCs w:val="36"/>
          <w:highlight w:val="none"/>
          <w:u w:val="single"/>
          <w:shd w:val="clear" w:color="auto" w:fill="FFFFFF"/>
        </w:rPr>
        <w:t>              </w:t>
      </w:r>
    </w:p>
    <w:p w14:paraId="744D6F7C">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编制时间：</w:t>
      </w:r>
      <w:r>
        <w:rPr>
          <w:rFonts w:hint="eastAsia" w:ascii="宋体" w:hAnsi="宋体" w:eastAsia="宋体" w:cs="宋体"/>
          <w:color w:val="000000"/>
          <w:sz w:val="36"/>
          <w:szCs w:val="36"/>
          <w:highlight w:val="none"/>
          <w:u w:val="single"/>
          <w:shd w:val="clear" w:color="auto" w:fill="FFFFFF"/>
        </w:rPr>
        <w:t>                 </w:t>
      </w:r>
    </w:p>
    <w:p w14:paraId="04AACF97">
      <w:pPr>
        <w:shd w:val="clear" w:color="auto" w:fill="FFFFFF"/>
        <w:wordWrap w:val="0"/>
        <w:spacing w:after="0" w:line="315" w:lineRule="atLeast"/>
        <w:jc w:val="center"/>
        <w:rPr>
          <w:rFonts w:hint="eastAsia" w:ascii="宋体" w:hAnsi="宋体" w:eastAsia="宋体" w:cs="宋体"/>
          <w:color w:val="000000"/>
          <w:sz w:val="24"/>
          <w:szCs w:val="24"/>
          <w:highlight w:val="none"/>
        </w:rPr>
      </w:pPr>
      <w:r>
        <w:rPr>
          <w:rFonts w:hint="eastAsia" w:ascii="宋体" w:hAnsi="宋体" w:eastAsia="宋体" w:cs="宋体"/>
          <w:color w:val="000000"/>
          <w:sz w:val="44"/>
          <w:szCs w:val="44"/>
          <w:highlight w:val="none"/>
          <w:shd w:val="clear" w:color="auto" w:fill="FFFFFF"/>
        </w:rPr>
        <w:t> </w:t>
      </w:r>
    </w:p>
    <w:p w14:paraId="5B0EF6F2">
      <w:pPr>
        <w:shd w:val="clear" w:color="auto" w:fill="FFFFFF"/>
        <w:wordWrap w:val="0"/>
        <w:spacing w:after="0" w:line="315" w:lineRule="atLeast"/>
        <w:jc w:val="both"/>
        <w:rPr>
          <w:rFonts w:hint="eastAsia" w:ascii="宋体" w:hAnsi="宋体" w:eastAsia="宋体" w:cs="宋体"/>
          <w:color w:val="000000"/>
          <w:sz w:val="36"/>
          <w:szCs w:val="36"/>
          <w:highlight w:val="none"/>
          <w:shd w:val="clear" w:color="auto" w:fill="FFFFFF"/>
        </w:rPr>
      </w:pPr>
    </w:p>
    <w:p w14:paraId="6DA27C2A">
      <w:pPr>
        <w:shd w:val="clear" w:color="auto" w:fill="FFFFFF"/>
        <w:wordWrap w:val="0"/>
        <w:spacing w:after="0" w:line="315" w:lineRule="atLeast"/>
        <w:jc w:val="both"/>
        <w:rPr>
          <w:rFonts w:hint="eastAsia" w:ascii="宋体" w:hAnsi="宋体" w:eastAsia="宋体" w:cs="宋体"/>
          <w:color w:val="000000"/>
          <w:sz w:val="36"/>
          <w:szCs w:val="36"/>
          <w:highlight w:val="none"/>
          <w:shd w:val="clear" w:color="auto" w:fill="FFFFFF"/>
        </w:rPr>
      </w:pPr>
    </w:p>
    <w:p w14:paraId="677A1821">
      <w:pPr>
        <w:shd w:val="clear" w:color="auto" w:fill="FFFFFF"/>
        <w:wordWrap w:val="0"/>
        <w:spacing w:after="0" w:line="315" w:lineRule="atLeast"/>
        <w:jc w:val="center"/>
        <w:rPr>
          <w:rFonts w:hint="eastAsia" w:ascii="宋体" w:hAnsi="宋体" w:eastAsia="宋体" w:cs="宋体"/>
          <w:color w:val="000000"/>
          <w:sz w:val="36"/>
          <w:szCs w:val="36"/>
          <w:highlight w:val="none"/>
          <w:shd w:val="clear" w:color="auto" w:fill="FFFFFF"/>
        </w:rPr>
      </w:pPr>
      <w:r>
        <w:rPr>
          <w:rFonts w:hint="eastAsia" w:ascii="宋体" w:hAnsi="宋体" w:eastAsia="宋体" w:cs="宋体"/>
          <w:color w:val="000000"/>
          <w:sz w:val="36"/>
          <w:szCs w:val="36"/>
          <w:highlight w:val="none"/>
          <w:shd w:val="clear" w:color="auto" w:fill="FFFFFF"/>
        </w:rPr>
        <w:t>投标文件的组成</w:t>
      </w:r>
    </w:p>
    <w:p w14:paraId="68A53D7D">
      <w:pPr>
        <w:shd w:val="clear" w:color="auto" w:fill="FFFFFF"/>
        <w:wordWrap w:val="0"/>
        <w:spacing w:after="0" w:line="315" w:lineRule="atLeast"/>
        <w:jc w:val="center"/>
        <w:rPr>
          <w:rFonts w:hint="eastAsia" w:ascii="宋体" w:hAnsi="宋体" w:eastAsia="宋体" w:cs="宋体"/>
          <w:color w:val="000000"/>
          <w:sz w:val="36"/>
          <w:szCs w:val="36"/>
          <w:highlight w:val="none"/>
          <w:shd w:val="clear" w:color="auto" w:fill="FFFFFF"/>
        </w:rPr>
      </w:pPr>
    </w:p>
    <w:p w14:paraId="5262D17E">
      <w:pPr>
        <w:shd w:val="clear" w:color="auto" w:fill="FFFFFF"/>
        <w:wordWrap w:val="0"/>
        <w:spacing w:after="0" w:line="315" w:lineRule="atLeast"/>
        <w:jc w:val="center"/>
        <w:rPr>
          <w:rFonts w:hint="eastAsia" w:ascii="宋体" w:hAnsi="宋体" w:eastAsia="宋体" w:cs="宋体"/>
          <w:color w:val="000000"/>
          <w:sz w:val="36"/>
          <w:szCs w:val="36"/>
          <w:highlight w:val="none"/>
          <w:shd w:val="clear" w:color="auto" w:fill="FFFFFF"/>
        </w:rPr>
      </w:pPr>
    </w:p>
    <w:p w14:paraId="0B7B457B">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rPr>
        <w:t>（1）投标承诺函</w:t>
      </w:r>
    </w:p>
    <w:p w14:paraId="783F0669">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（2）营业执照副本</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1235A8F0">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（3）资质证书副本</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24797854">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（4）企业安全生产许可证</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255DE8F7">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CN"/>
        </w:rPr>
      </w:pPr>
      <w:r>
        <w:rPr>
          <w:rFonts w:hint="eastAsia" w:ascii="宋体" w:hAnsi="宋体" w:eastAsia="宋体" w:cs="宋体"/>
          <w:b/>
          <w:color w:val="000000"/>
          <w:sz w:val="24"/>
          <w:szCs w:val="24"/>
          <w:highlight w:val="none"/>
          <w:shd w:val="clear" w:color="auto" w:fill="FFFFFF"/>
          <w:rtl w:val="0"/>
          <w:lang w:val="zh-TW" w:eastAsia="zh-TW"/>
        </w:rPr>
        <w:t>（5）</w:t>
      </w:r>
      <w:r>
        <w:rPr>
          <w:rFonts w:hint="eastAsia" w:ascii="宋体" w:hAnsi="宋体" w:eastAsia="宋体" w:cs="宋体"/>
          <w:b/>
          <w:color w:val="000000"/>
          <w:sz w:val="24"/>
          <w:szCs w:val="24"/>
          <w:highlight w:val="none"/>
          <w:shd w:val="clear" w:color="auto" w:fill="FFFFFF"/>
          <w:rtl w:val="0"/>
          <w:lang w:val="zh-TW" w:eastAsia="zh-CN"/>
        </w:rPr>
        <w:t>注册建造师执业证书及安全生产考核合格证（B证）复印件加盖公章</w:t>
      </w:r>
    </w:p>
    <w:p w14:paraId="1BAF1868">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rtl w:val="0"/>
          <w:lang w:val="zh-TW" w:eastAsia="zh-TW"/>
        </w:rPr>
        <w:t>（6）银行开户许可证(或基本存款账户信息)</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0111FDA5">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lang w:eastAsia="zh-CN"/>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7</w:t>
      </w:r>
      <w:r>
        <w:rPr>
          <w:rFonts w:hint="eastAsia" w:ascii="宋体" w:hAnsi="宋体" w:eastAsia="宋体" w:cs="宋体"/>
          <w:b/>
          <w:color w:val="000000"/>
          <w:sz w:val="24"/>
          <w:szCs w:val="24"/>
          <w:highlight w:val="none"/>
          <w:shd w:val="clear" w:color="auto" w:fill="FFFFFF"/>
          <w:lang w:eastAsia="zh-CN"/>
        </w:rPr>
        <w:t>）法定代表人资格证明书、法定代表人授权委托书</w:t>
      </w:r>
    </w:p>
    <w:p w14:paraId="3F73F7B1">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8</w:t>
      </w: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rtl w:val="0"/>
          <w:lang w:val="zh-TW" w:eastAsia="zh-TW"/>
        </w:rPr>
        <w:t>项目部施工管理人员到位承诺书</w:t>
      </w:r>
    </w:p>
    <w:p w14:paraId="6DB2406B">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9）缴纳投标保证金回单等相关凭证扫描件加盖公章</w:t>
      </w:r>
    </w:p>
    <w:p w14:paraId="1C5D1896">
      <w:pPr>
        <w:pStyle w:val="17"/>
        <w:keepNext w:val="0"/>
        <w:keepLines w:val="0"/>
        <w:pageBreakBefore w:val="0"/>
        <w:widowControl/>
        <w:shd w:val="clear" w:color="auto" w:fill="FFFFFF"/>
        <w:kinsoku/>
        <w:wordWrap w:val="0"/>
        <w:overflowPunct/>
        <w:topLinePunct w:val="0"/>
        <w:autoSpaceDE/>
        <w:autoSpaceDN/>
        <w:bidi w:val="0"/>
        <w:spacing w:after="0" w:line="700" w:lineRule="exact"/>
        <w:ind w:firstLine="480"/>
        <w:textAlignment w:val="auto"/>
        <w:rPr>
          <w:rFonts w:hint="eastAsia" w:ascii="宋体" w:hAnsi="宋体" w:eastAsia="宋体" w:cs="宋体"/>
          <w:b/>
          <w:color w:val="000000"/>
          <w:kern w:val="0"/>
          <w:sz w:val="24"/>
          <w:szCs w:val="24"/>
          <w:highlight w:val="none"/>
          <w:shd w:val="clear" w:color="auto" w:fill="FFFFFF"/>
          <w:lang w:val="en-US" w:eastAsia="zh-CN" w:bidi="ar-SA"/>
        </w:rPr>
      </w:pPr>
      <w:r>
        <w:rPr>
          <w:rFonts w:hint="eastAsia" w:ascii="宋体" w:hAnsi="宋体" w:eastAsia="宋体" w:cs="宋体"/>
          <w:b/>
          <w:color w:val="000000"/>
          <w:kern w:val="0"/>
          <w:sz w:val="24"/>
          <w:szCs w:val="24"/>
          <w:highlight w:val="none"/>
          <w:shd w:val="clear" w:color="auto" w:fill="FFFFFF"/>
          <w:lang w:val="en-US" w:eastAsia="zh-CN" w:bidi="ar-SA"/>
        </w:rPr>
        <w:t> </w:t>
      </w:r>
    </w:p>
    <w:p w14:paraId="7B090D6C">
      <w:pPr>
        <w:shd w:val="clear" w:color="auto" w:fill="FFFFFF"/>
        <w:wordWrap w:val="0"/>
        <w:spacing w:after="0" w:line="315" w:lineRule="atLeast"/>
        <w:ind w:firstLine="20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4A151EB4">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1A96C228">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6105CF90">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776CD7B2">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633EDF93">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7CEDC7A7">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529F2EF5">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7704D97A">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 </w:t>
      </w:r>
    </w:p>
    <w:p w14:paraId="0247D096">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p>
    <w:p w14:paraId="64EA4390">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 </w:t>
      </w:r>
    </w:p>
    <w:p w14:paraId="3C2ADC88">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p>
    <w:p w14:paraId="73F6A647">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p>
    <w:p w14:paraId="01E2A5A6">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p>
    <w:p w14:paraId="58FA41E3">
      <w:pPr>
        <w:pStyle w:val="79"/>
        <w:framePr w:wrap="auto" w:vAnchor="margin" w:hAnchor="text" w:yAlign="inline"/>
        <w:spacing w:line="240" w:lineRule="auto"/>
        <w:jc w:val="center"/>
        <w:rPr>
          <w:rFonts w:hint="eastAsia" w:ascii="宋体" w:hAnsi="宋体" w:eastAsia="宋体" w:cs="宋体"/>
          <w:sz w:val="24"/>
          <w:szCs w:val="24"/>
          <w:highlight w:val="none"/>
        </w:rPr>
      </w:pPr>
      <w:r>
        <w:rPr>
          <w:rFonts w:hint="eastAsia" w:ascii="宋体" w:hAnsi="宋体" w:eastAsia="宋体" w:cs="宋体"/>
          <w:highlight w:val="none"/>
          <w:rtl w:val="0"/>
          <w:lang w:val="zh-TW" w:eastAsia="zh-TW"/>
        </w:rPr>
        <w:t>（</w:t>
      </w:r>
      <w:r>
        <w:rPr>
          <w:rFonts w:hint="eastAsia" w:ascii="宋体" w:hAnsi="宋体" w:eastAsia="宋体" w:cs="宋体"/>
          <w:highlight w:val="none"/>
          <w:rtl w:val="0"/>
          <w:lang w:val="en-US" w:eastAsia="zh-CN"/>
        </w:rPr>
        <w:t>1</w:t>
      </w:r>
      <w:r>
        <w:rPr>
          <w:rFonts w:hint="eastAsia" w:ascii="宋体" w:hAnsi="宋体" w:eastAsia="宋体" w:cs="宋体"/>
          <w:highlight w:val="none"/>
          <w:rtl w:val="0"/>
          <w:lang w:val="zh-TW" w:eastAsia="zh-TW"/>
        </w:rPr>
        <w:t>）投标承诺函</w:t>
      </w:r>
    </w:p>
    <w:p w14:paraId="104D50C2">
      <w:pPr>
        <w:pStyle w:val="76"/>
        <w:framePr w:wrap="auto" w:vAnchor="margin" w:hAnchor="text" w:yAlign="inline"/>
        <w:spacing w:line="360" w:lineRule="exac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u w:val="single"/>
          <w:rtl w:val="0"/>
          <w:lang w:val="en-US" w:eastAsia="zh-CN"/>
        </w:rPr>
        <w:t>仙游县郊尾镇振兴乡村投资有限公司</w:t>
      </w:r>
      <w:r>
        <w:rPr>
          <w:rFonts w:hint="eastAsia" w:ascii="宋体" w:hAnsi="宋体" w:eastAsia="宋体" w:cs="宋体"/>
          <w:i w:val="0"/>
          <w:iCs w:val="0"/>
          <w:kern w:val="0"/>
          <w:sz w:val="24"/>
          <w:szCs w:val="24"/>
          <w:highlight w:val="none"/>
          <w:u w:val="single"/>
          <w:rtl w:val="0"/>
          <w:lang w:val="zh-TW" w:eastAsia="zh-TW"/>
        </w:rPr>
        <w:t>（招标人名称）</w:t>
      </w:r>
      <w:r>
        <w:rPr>
          <w:rFonts w:hint="eastAsia" w:ascii="宋体" w:hAnsi="宋体" w:eastAsia="宋体" w:cs="宋体"/>
          <w:kern w:val="0"/>
          <w:sz w:val="24"/>
          <w:szCs w:val="24"/>
          <w:highlight w:val="none"/>
          <w:rtl w:val="0"/>
          <w:lang w:val="zh-TW" w:eastAsia="zh-TW"/>
        </w:rPr>
        <w:t>：</w:t>
      </w:r>
      <w:r>
        <w:rPr>
          <w:rFonts w:hint="eastAsia" w:ascii="宋体" w:hAnsi="宋体" w:eastAsia="宋体" w:cs="宋体"/>
          <w:kern w:val="0"/>
          <w:sz w:val="24"/>
          <w:szCs w:val="24"/>
          <w:highlight w:val="none"/>
          <w:rtl w:val="0"/>
          <w:lang w:val="en-US"/>
        </w:rPr>
        <w:t xml:space="preserve"> </w:t>
      </w:r>
    </w:p>
    <w:p w14:paraId="45122E03">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 xml:space="preserve">    1</w:t>
      </w:r>
      <w:r>
        <w:rPr>
          <w:rFonts w:hint="eastAsia" w:ascii="宋体" w:hAnsi="宋体" w:eastAsia="宋体" w:cs="宋体"/>
          <w:sz w:val="24"/>
          <w:szCs w:val="24"/>
          <w:highlight w:val="none"/>
          <w:rtl w:val="0"/>
          <w:lang w:val="zh-TW" w:eastAsia="zh-TW"/>
        </w:rPr>
        <w:t>．我方已仔细研究了</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（项目名称）</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标段施工招标文件的全部内容，愿意以人民币（大写）</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元（</w:t>
      </w:r>
      <w:r>
        <w:rPr>
          <w:rFonts w:hint="eastAsia" w:ascii="宋体" w:hAnsi="宋体" w:eastAsia="宋体" w:cs="宋体"/>
          <w:sz w:val="24"/>
          <w:szCs w:val="24"/>
          <w:highlight w:val="none"/>
          <w:rtl w:val="0"/>
          <w:lang w:val="en-US"/>
        </w:rPr>
        <w:t>¥</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元）的投标总报价，工期</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日历天，按合同约定实施和完成承包工程，修补工程中的任何缺陷，工程质量达到</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标准。</w:t>
      </w:r>
    </w:p>
    <w:p w14:paraId="248944EE">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 xml:space="preserve">    2</w:t>
      </w:r>
      <w:r>
        <w:rPr>
          <w:rFonts w:hint="eastAsia" w:ascii="宋体" w:hAnsi="宋体" w:eastAsia="宋体" w:cs="宋体"/>
          <w:sz w:val="24"/>
          <w:szCs w:val="24"/>
          <w:highlight w:val="none"/>
          <w:rtl w:val="0"/>
          <w:lang w:val="zh-TW" w:eastAsia="zh-TW"/>
        </w:rPr>
        <w:t>．我方承诺在投标有效期内不修改、撤销投标文件。</w:t>
      </w:r>
    </w:p>
    <w:p w14:paraId="464400EF">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 xml:space="preserve">    3. </w:t>
      </w:r>
      <w:r>
        <w:rPr>
          <w:rFonts w:hint="eastAsia" w:ascii="宋体" w:hAnsi="宋体" w:eastAsia="宋体" w:cs="宋体"/>
          <w:sz w:val="24"/>
          <w:szCs w:val="24"/>
          <w:highlight w:val="none"/>
          <w:rtl w:val="0"/>
          <w:lang w:val="zh-TW" w:eastAsia="zh-TW"/>
        </w:rPr>
        <w:t>随同本投标函提交投标保证金一份，金额为人民币（大写）</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元（</w:t>
      </w:r>
      <w:r>
        <w:rPr>
          <w:rFonts w:hint="eastAsia" w:ascii="宋体" w:hAnsi="宋体" w:eastAsia="宋体" w:cs="宋体"/>
          <w:sz w:val="24"/>
          <w:szCs w:val="24"/>
          <w:highlight w:val="none"/>
          <w:rtl w:val="0"/>
          <w:lang w:val="en-US"/>
        </w:rPr>
        <w:t>¥</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元）。</w:t>
      </w:r>
    </w:p>
    <w:p w14:paraId="034DA639">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 xml:space="preserve">    4</w:t>
      </w:r>
      <w:r>
        <w:rPr>
          <w:rFonts w:hint="eastAsia" w:ascii="宋体" w:hAnsi="宋体" w:eastAsia="宋体" w:cs="宋体"/>
          <w:sz w:val="24"/>
          <w:szCs w:val="24"/>
          <w:highlight w:val="none"/>
          <w:rtl w:val="0"/>
          <w:lang w:val="zh-TW" w:eastAsia="zh-TW"/>
        </w:rPr>
        <w:t>．如中标，我方承诺：</w:t>
      </w:r>
    </w:p>
    <w:p w14:paraId="4B8ED7E5">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 xml:space="preserve">    （</w:t>
      </w:r>
      <w:r>
        <w:rPr>
          <w:rFonts w:hint="eastAsia" w:ascii="宋体" w:hAnsi="宋体" w:eastAsia="宋体" w:cs="宋体"/>
          <w:sz w:val="24"/>
          <w:szCs w:val="24"/>
          <w:highlight w:val="none"/>
          <w:rtl w:val="0"/>
          <w:lang w:val="en-US"/>
        </w:rPr>
        <w:t>1</w:t>
      </w:r>
      <w:r>
        <w:rPr>
          <w:rFonts w:hint="eastAsia" w:ascii="宋体" w:hAnsi="宋体" w:eastAsia="宋体" w:cs="宋体"/>
          <w:sz w:val="24"/>
          <w:szCs w:val="24"/>
          <w:highlight w:val="none"/>
          <w:rtl w:val="0"/>
          <w:lang w:val="zh-TW" w:eastAsia="zh-TW"/>
        </w:rPr>
        <w:t>）</w:t>
      </w:r>
      <w:r>
        <w:rPr>
          <w:rFonts w:hint="eastAsia" w:ascii="宋体" w:hAnsi="宋体" w:eastAsia="宋体" w:cs="宋体"/>
          <w:sz w:val="24"/>
          <w:szCs w:val="24"/>
          <w:highlight w:val="none"/>
          <w:u w:val="single" w:color="auto"/>
          <w:rtl w:val="0"/>
          <w:lang w:val="zh-TW" w:eastAsia="zh-TW"/>
        </w:rPr>
        <w:t>将派出</w:t>
      </w:r>
      <w:r>
        <w:rPr>
          <w:rFonts w:hint="eastAsia" w:ascii="宋体" w:hAnsi="宋体" w:eastAsia="宋体" w:cs="宋体"/>
          <w:sz w:val="24"/>
          <w:szCs w:val="24"/>
          <w:highlight w:val="none"/>
          <w:u w:val="single" w:color="auto"/>
          <w:rtl w:val="0"/>
          <w:lang w:val="en-US" w:eastAsia="zh-TW"/>
        </w:rPr>
        <w:t xml:space="preserve">       (</w:t>
      </w:r>
      <w:r>
        <w:rPr>
          <w:rFonts w:hint="eastAsia" w:ascii="宋体" w:hAnsi="宋体" w:eastAsia="宋体" w:cs="宋体"/>
          <w:sz w:val="24"/>
          <w:szCs w:val="24"/>
          <w:highlight w:val="none"/>
          <w:u w:val="single" w:color="auto"/>
          <w:rtl w:val="0"/>
          <w:lang w:val="zh-TW" w:eastAsia="zh-TW"/>
        </w:rPr>
        <w:t>姓名</w:t>
      </w:r>
      <w:r>
        <w:rPr>
          <w:rFonts w:hint="eastAsia" w:ascii="宋体" w:hAnsi="宋体" w:eastAsia="宋体" w:cs="宋体"/>
          <w:sz w:val="24"/>
          <w:szCs w:val="24"/>
          <w:highlight w:val="none"/>
          <w:u w:val="single" w:color="auto"/>
          <w:rtl w:val="0"/>
          <w:lang w:val="en-US" w:eastAsia="zh-TW"/>
        </w:rPr>
        <w:t xml:space="preserve">)( </w:t>
      </w:r>
      <w:r>
        <w:rPr>
          <w:rFonts w:hint="eastAsia" w:ascii="宋体" w:hAnsi="宋体" w:eastAsia="宋体" w:cs="宋体"/>
          <w:sz w:val="24"/>
          <w:szCs w:val="24"/>
          <w:highlight w:val="none"/>
          <w:u w:val="single" w:color="auto"/>
          <w:rtl w:val="0"/>
          <w:lang w:val="zh-TW" w:eastAsia="zh-TW"/>
        </w:rPr>
        <w:t xml:space="preserve">建造师证书注册编号         ，项目负责人安全生产考核证编号     </w:t>
      </w:r>
      <w:r>
        <w:rPr>
          <w:rFonts w:hint="eastAsia" w:ascii="宋体" w:hAnsi="宋体" w:eastAsia="宋体" w:cs="宋体"/>
          <w:sz w:val="24"/>
          <w:szCs w:val="24"/>
          <w:highlight w:val="none"/>
          <w:u w:val="single" w:color="auto"/>
          <w:rtl w:val="0"/>
          <w:lang w:val="en-US" w:eastAsia="zh-TW"/>
        </w:rPr>
        <w:t xml:space="preserve">) </w:t>
      </w:r>
      <w:r>
        <w:rPr>
          <w:rFonts w:hint="eastAsia" w:ascii="宋体" w:hAnsi="宋体" w:eastAsia="宋体" w:cs="宋体"/>
          <w:sz w:val="24"/>
          <w:szCs w:val="24"/>
          <w:highlight w:val="none"/>
          <w:u w:val="single" w:color="auto"/>
          <w:rtl w:val="0"/>
          <w:lang w:val="zh-TW" w:eastAsia="zh-TW"/>
        </w:rPr>
        <w:t>担任项目负责人</w:t>
      </w:r>
      <w:r>
        <w:rPr>
          <w:rFonts w:hint="eastAsia" w:ascii="宋体" w:hAnsi="宋体" w:eastAsia="宋体" w:cs="宋体"/>
          <w:sz w:val="24"/>
          <w:szCs w:val="24"/>
          <w:highlight w:val="none"/>
          <w:rtl w:val="0"/>
          <w:lang w:val="zh-TW" w:eastAsia="zh-TW"/>
        </w:rPr>
        <w:t>。</w:t>
      </w:r>
    </w:p>
    <w:p w14:paraId="3169B2BC">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 xml:space="preserve">    （</w:t>
      </w:r>
      <w:r>
        <w:rPr>
          <w:rFonts w:hint="eastAsia" w:ascii="宋体" w:hAnsi="宋体" w:eastAsia="宋体" w:cs="宋体"/>
          <w:sz w:val="24"/>
          <w:szCs w:val="24"/>
          <w:highlight w:val="none"/>
          <w:rtl w:val="0"/>
          <w:lang w:val="en-US"/>
        </w:rPr>
        <w:t>2</w:t>
      </w:r>
      <w:r>
        <w:rPr>
          <w:rFonts w:hint="eastAsia" w:ascii="宋体" w:hAnsi="宋体" w:eastAsia="宋体" w:cs="宋体"/>
          <w:sz w:val="24"/>
          <w:szCs w:val="24"/>
          <w:highlight w:val="none"/>
          <w:rtl w:val="0"/>
          <w:lang w:val="zh-TW" w:eastAsia="zh-TW"/>
        </w:rPr>
        <w:t>）在收到中标通知书后，在中标通知书规定的期限内与你方签订合同。</w:t>
      </w:r>
    </w:p>
    <w:p w14:paraId="610422A0">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 xml:space="preserve">    （</w:t>
      </w:r>
      <w:r>
        <w:rPr>
          <w:rFonts w:hint="eastAsia" w:ascii="宋体" w:hAnsi="宋体" w:eastAsia="宋体" w:cs="宋体"/>
          <w:sz w:val="24"/>
          <w:szCs w:val="24"/>
          <w:highlight w:val="none"/>
          <w:rtl w:val="0"/>
          <w:lang w:val="en-US"/>
        </w:rPr>
        <w:t>3</w:t>
      </w:r>
      <w:r>
        <w:rPr>
          <w:rFonts w:hint="eastAsia" w:ascii="宋体" w:hAnsi="宋体" w:eastAsia="宋体" w:cs="宋体"/>
          <w:sz w:val="24"/>
          <w:szCs w:val="24"/>
          <w:highlight w:val="none"/>
          <w:rtl w:val="0"/>
          <w:lang w:val="zh-TW" w:eastAsia="zh-TW"/>
        </w:rPr>
        <w:t>）随同本投标函递交的投标函附录属于合同文件的组成部分。</w:t>
      </w:r>
    </w:p>
    <w:p w14:paraId="08CD1F83">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 xml:space="preserve">    （</w:t>
      </w:r>
      <w:r>
        <w:rPr>
          <w:rFonts w:hint="eastAsia" w:ascii="宋体" w:hAnsi="宋体" w:eastAsia="宋体" w:cs="宋体"/>
          <w:sz w:val="24"/>
          <w:szCs w:val="24"/>
          <w:highlight w:val="none"/>
          <w:rtl w:val="0"/>
          <w:lang w:val="en-US"/>
        </w:rPr>
        <w:t>4</w:t>
      </w:r>
      <w:r>
        <w:rPr>
          <w:rFonts w:hint="eastAsia" w:ascii="宋体" w:hAnsi="宋体" w:eastAsia="宋体" w:cs="宋体"/>
          <w:sz w:val="24"/>
          <w:szCs w:val="24"/>
          <w:highlight w:val="none"/>
          <w:rtl w:val="0"/>
          <w:lang w:val="zh-TW" w:eastAsia="zh-TW"/>
        </w:rPr>
        <w:t>）按照招标文件规定向你方递交履约担保。</w:t>
      </w:r>
    </w:p>
    <w:p w14:paraId="6D6F85C2">
      <w:pPr>
        <w:pStyle w:val="76"/>
        <w:framePr w:wrap="auto" w:vAnchor="margin" w:hAnchor="text" w:yAlign="inline"/>
        <w:spacing w:line="360" w:lineRule="exact"/>
        <w:ind w:firstLine="479"/>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w:t>
      </w:r>
      <w:r>
        <w:rPr>
          <w:rFonts w:hint="eastAsia" w:ascii="宋体" w:hAnsi="宋体" w:eastAsia="宋体" w:cs="宋体"/>
          <w:sz w:val="24"/>
          <w:szCs w:val="24"/>
          <w:highlight w:val="none"/>
          <w:rtl w:val="0"/>
          <w:lang w:val="en-US"/>
        </w:rPr>
        <w:t>5</w:t>
      </w:r>
      <w:r>
        <w:rPr>
          <w:rFonts w:hint="eastAsia" w:ascii="宋体" w:hAnsi="宋体" w:eastAsia="宋体" w:cs="宋体"/>
          <w:sz w:val="24"/>
          <w:szCs w:val="24"/>
          <w:highlight w:val="none"/>
          <w:rtl w:val="0"/>
          <w:lang w:val="zh-TW" w:eastAsia="zh-TW"/>
        </w:rPr>
        <w:t>）在合同约定的期限内完成并移交全部合同工程。</w:t>
      </w:r>
    </w:p>
    <w:p w14:paraId="3781EA13">
      <w:pPr>
        <w:pStyle w:val="76"/>
        <w:framePr w:wrap="auto" w:vAnchor="margin" w:hAnchor="text" w:yAlign="inline"/>
        <w:spacing w:line="360" w:lineRule="exact"/>
        <w:ind w:left="2518" w:hanging="202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tl w:val="0"/>
          <w:lang w:val="zh-TW" w:eastAsia="zh-TW"/>
        </w:rPr>
        <w:t>（</w:t>
      </w:r>
      <w:r>
        <w:rPr>
          <w:rFonts w:hint="eastAsia" w:ascii="宋体" w:hAnsi="宋体" w:eastAsia="宋体" w:cs="宋体"/>
          <w:kern w:val="0"/>
          <w:sz w:val="24"/>
          <w:szCs w:val="24"/>
          <w:highlight w:val="none"/>
          <w:rtl w:val="0"/>
          <w:lang w:val="en-US"/>
        </w:rPr>
        <w:t>6</w:t>
      </w:r>
      <w:r>
        <w:rPr>
          <w:rFonts w:hint="eastAsia" w:ascii="宋体" w:hAnsi="宋体" w:eastAsia="宋体" w:cs="宋体"/>
          <w:kern w:val="0"/>
          <w:sz w:val="24"/>
          <w:szCs w:val="24"/>
          <w:highlight w:val="none"/>
          <w:rtl w:val="0"/>
          <w:lang w:val="zh-TW" w:eastAsia="zh-TW"/>
        </w:rPr>
        <w:t>）按月足额支付工人工资。</w:t>
      </w:r>
    </w:p>
    <w:p w14:paraId="2DC00C2B">
      <w:pPr>
        <w:pStyle w:val="76"/>
        <w:framePr w:wrap="auto" w:vAnchor="margin" w:hAnchor="text" w:yAlign="inline"/>
        <w:spacing w:line="360" w:lineRule="exact"/>
        <w:ind w:firstLine="479"/>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w:t>
      </w:r>
      <w:r>
        <w:rPr>
          <w:rFonts w:hint="eastAsia" w:ascii="宋体" w:hAnsi="宋体" w:eastAsia="宋体" w:cs="宋体"/>
          <w:sz w:val="24"/>
          <w:szCs w:val="24"/>
          <w:highlight w:val="none"/>
          <w:rtl w:val="0"/>
          <w:lang w:val="en-US"/>
        </w:rPr>
        <w:t>7</w:t>
      </w:r>
      <w:r>
        <w:rPr>
          <w:rFonts w:hint="eastAsia" w:ascii="宋体" w:hAnsi="宋体" w:eastAsia="宋体" w:cs="宋体"/>
          <w:sz w:val="24"/>
          <w:szCs w:val="24"/>
          <w:highlight w:val="none"/>
          <w:rtl w:val="0"/>
          <w:lang w:val="zh-TW" w:eastAsia="zh-TW"/>
        </w:rPr>
        <w:t>）政府审计部门要求对我方收取的工程款资金流向进行延伸审计的，我方无条件接受延伸审计并主动配合。</w:t>
      </w:r>
    </w:p>
    <w:p w14:paraId="6CEB18D9">
      <w:pPr>
        <w:pStyle w:val="76"/>
        <w:framePr w:wrap="auto" w:vAnchor="margin" w:hAnchor="text" w:yAlign="inline"/>
        <w:spacing w:line="360" w:lineRule="exact"/>
        <w:ind w:firstLine="479"/>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5</w:t>
      </w:r>
      <w:r>
        <w:rPr>
          <w:rFonts w:hint="eastAsia" w:ascii="宋体" w:hAnsi="宋体" w:eastAsia="宋体" w:cs="宋体"/>
          <w:sz w:val="24"/>
          <w:szCs w:val="24"/>
          <w:highlight w:val="none"/>
          <w:rtl w:val="0"/>
          <w:lang w:val="zh-TW" w:eastAsia="zh-TW"/>
        </w:rPr>
        <w:t>．</w:t>
      </w:r>
      <w:r>
        <w:rPr>
          <w:rFonts w:hint="eastAsia" w:ascii="宋体" w:hAnsi="宋体" w:eastAsia="宋体" w:cs="宋体"/>
          <w:kern w:val="1"/>
          <w:sz w:val="24"/>
          <w:szCs w:val="24"/>
          <w:highlight w:val="none"/>
          <w:rtl w:val="0"/>
          <w:lang w:val="zh-TW" w:eastAsia="zh-TW"/>
        </w:rPr>
        <w:t>我方承诺，若有违反</w:t>
      </w:r>
      <w:r>
        <w:rPr>
          <w:rFonts w:hint="eastAsia" w:ascii="宋体" w:hAnsi="宋体" w:eastAsia="宋体" w:cs="宋体"/>
          <w:sz w:val="24"/>
          <w:szCs w:val="24"/>
          <w:highlight w:val="none"/>
          <w:rtl w:val="0"/>
          <w:lang w:val="zh-TW" w:eastAsia="zh-TW"/>
        </w:rPr>
        <w:t>《莆田市人民政府关于印发莆田市建设工程标后管理规定》的通知莆政综〔</w:t>
      </w:r>
      <w:r>
        <w:rPr>
          <w:rFonts w:hint="eastAsia" w:ascii="宋体" w:hAnsi="宋体" w:eastAsia="宋体" w:cs="宋体"/>
          <w:sz w:val="24"/>
          <w:szCs w:val="24"/>
          <w:highlight w:val="none"/>
          <w:rtl w:val="0"/>
          <w:lang w:val="en-US"/>
        </w:rPr>
        <w:t>2020</w:t>
      </w:r>
      <w:r>
        <w:rPr>
          <w:rFonts w:hint="eastAsia" w:ascii="宋体" w:hAnsi="宋体" w:eastAsia="宋体" w:cs="宋体"/>
          <w:sz w:val="24"/>
          <w:szCs w:val="24"/>
          <w:highlight w:val="none"/>
          <w:rtl w:val="0"/>
          <w:lang w:val="zh-TW" w:eastAsia="zh-TW"/>
        </w:rPr>
        <w:t>〕</w:t>
      </w:r>
      <w:r>
        <w:rPr>
          <w:rFonts w:hint="eastAsia" w:ascii="宋体" w:hAnsi="宋体" w:eastAsia="宋体" w:cs="宋体"/>
          <w:sz w:val="24"/>
          <w:szCs w:val="24"/>
          <w:highlight w:val="none"/>
          <w:rtl w:val="0"/>
          <w:lang w:val="en-US"/>
        </w:rPr>
        <w:t>47</w:t>
      </w:r>
      <w:r>
        <w:rPr>
          <w:rFonts w:hint="eastAsia" w:ascii="宋体" w:hAnsi="宋体" w:eastAsia="宋体" w:cs="宋体"/>
          <w:sz w:val="24"/>
          <w:szCs w:val="24"/>
          <w:highlight w:val="none"/>
          <w:rtl w:val="0"/>
          <w:lang w:val="zh-TW" w:eastAsia="zh-TW"/>
        </w:rPr>
        <w:t>号</w:t>
      </w:r>
      <w:r>
        <w:rPr>
          <w:rFonts w:hint="eastAsia" w:ascii="宋体" w:hAnsi="宋体" w:eastAsia="宋体" w:cs="宋体"/>
          <w:kern w:val="1"/>
          <w:sz w:val="24"/>
          <w:szCs w:val="24"/>
          <w:highlight w:val="none"/>
          <w:rtl w:val="0"/>
          <w:lang w:val="zh-TW" w:eastAsia="zh-TW"/>
        </w:rPr>
        <w:t>等相关文件规定的行为，愿意接受相应的处罚</w:t>
      </w:r>
      <w:r>
        <w:rPr>
          <w:rFonts w:hint="eastAsia" w:ascii="宋体" w:hAnsi="宋体" w:eastAsia="宋体" w:cs="宋体"/>
          <w:sz w:val="24"/>
          <w:szCs w:val="24"/>
          <w:highlight w:val="none"/>
          <w:rtl w:val="0"/>
          <w:lang w:val="zh-TW" w:eastAsia="zh-TW"/>
        </w:rPr>
        <w:t>。</w:t>
      </w:r>
    </w:p>
    <w:p w14:paraId="66944183">
      <w:pPr>
        <w:pStyle w:val="76"/>
        <w:framePr w:wrap="auto" w:vAnchor="margin" w:hAnchor="text" w:yAlign="inline"/>
        <w:spacing w:line="360" w:lineRule="exact"/>
        <w:ind w:firstLine="479"/>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6</w:t>
      </w:r>
      <w:r>
        <w:rPr>
          <w:rFonts w:hint="eastAsia" w:ascii="宋体" w:hAnsi="宋体" w:eastAsia="宋体" w:cs="宋体"/>
          <w:sz w:val="24"/>
          <w:szCs w:val="24"/>
          <w:highlight w:val="none"/>
          <w:rtl w:val="0"/>
          <w:lang w:val="zh-TW" w:eastAsia="zh-TW"/>
        </w:rPr>
        <w:t>．我方已对所递交的投标文件及其有关资料（包括第三方提供的资料）的真实性进行了审查，保证其内容完整、真实和准确，若存在虚假，同意招标人或行政主管部门按照弄虚作假进行处理。同时，声明不存在招标文件第</w:t>
      </w:r>
      <w:r>
        <w:rPr>
          <w:rFonts w:hint="eastAsia" w:ascii="宋体" w:hAnsi="宋体" w:eastAsia="宋体" w:cs="宋体"/>
          <w:sz w:val="24"/>
          <w:szCs w:val="24"/>
          <w:highlight w:val="none"/>
          <w:rtl w:val="0"/>
          <w:lang w:val="en-US"/>
        </w:rPr>
        <w:t>2</w:t>
      </w:r>
      <w:r>
        <w:rPr>
          <w:rFonts w:hint="eastAsia" w:ascii="宋体" w:hAnsi="宋体" w:eastAsia="宋体" w:cs="宋体"/>
          <w:sz w:val="24"/>
          <w:szCs w:val="24"/>
          <w:highlight w:val="none"/>
          <w:rtl w:val="0"/>
          <w:lang w:val="zh-TW" w:eastAsia="zh-TW"/>
        </w:rPr>
        <w:t>章投标须知第</w:t>
      </w:r>
      <w:r>
        <w:rPr>
          <w:rFonts w:hint="eastAsia" w:ascii="宋体" w:hAnsi="宋体" w:eastAsia="宋体" w:cs="宋体"/>
          <w:sz w:val="24"/>
          <w:szCs w:val="24"/>
          <w:highlight w:val="none"/>
          <w:rtl w:val="0"/>
          <w:lang w:val="en-US"/>
        </w:rPr>
        <w:t>3.</w:t>
      </w:r>
      <w:r>
        <w:rPr>
          <w:rFonts w:hint="eastAsia" w:ascii="宋体" w:hAnsi="宋体" w:eastAsia="宋体" w:cs="宋体"/>
          <w:sz w:val="24"/>
          <w:szCs w:val="24"/>
          <w:highlight w:val="none"/>
          <w:rtl w:val="0"/>
          <w:lang w:val="en-US" w:eastAsia="zh-CN"/>
        </w:rPr>
        <w:t>7</w:t>
      </w:r>
      <w:r>
        <w:rPr>
          <w:rFonts w:hint="eastAsia" w:ascii="宋体" w:hAnsi="宋体" w:eastAsia="宋体" w:cs="宋体"/>
          <w:sz w:val="24"/>
          <w:szCs w:val="24"/>
          <w:highlight w:val="none"/>
          <w:rtl w:val="0"/>
          <w:lang w:val="zh-TW" w:eastAsia="zh-TW"/>
        </w:rPr>
        <w:t>款规定的任何一种情形。</w:t>
      </w:r>
    </w:p>
    <w:p w14:paraId="69597453">
      <w:pPr>
        <w:pStyle w:val="76"/>
        <w:framePr w:wrap="auto" w:vAnchor="margin" w:hAnchor="text" w:yAlign="inline"/>
        <w:spacing w:after="240" w:line="440" w:lineRule="exact"/>
        <w:ind w:firstLine="48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tl w:val="0"/>
          <w:lang w:val="en-US"/>
        </w:rPr>
        <w:t>7</w:t>
      </w:r>
      <w:r>
        <w:rPr>
          <w:rFonts w:hint="eastAsia" w:ascii="宋体" w:hAnsi="宋体" w:eastAsia="宋体" w:cs="宋体"/>
          <w:kern w:val="0"/>
          <w:sz w:val="24"/>
          <w:szCs w:val="24"/>
          <w:highlight w:val="none"/>
          <w:rtl w:val="0"/>
          <w:lang w:val="zh-TW" w:eastAsia="zh-TW"/>
        </w:rPr>
        <w:t>．</w:t>
      </w:r>
      <w:r>
        <w:rPr>
          <w:rFonts w:hint="eastAsia" w:ascii="宋体" w:hAnsi="宋体" w:eastAsia="宋体" w:cs="宋体"/>
          <w:kern w:val="0"/>
          <w:sz w:val="24"/>
          <w:szCs w:val="24"/>
          <w:highlight w:val="none"/>
          <w:u w:val="single"/>
          <w:rtl w:val="0"/>
          <w:lang w:val="en-US"/>
        </w:rPr>
        <w:t xml:space="preserve">         </w:t>
      </w:r>
      <w:r>
        <w:rPr>
          <w:rFonts w:hint="eastAsia" w:ascii="宋体" w:hAnsi="宋体" w:eastAsia="宋体" w:cs="宋体"/>
          <w:kern w:val="0"/>
          <w:sz w:val="24"/>
          <w:szCs w:val="24"/>
          <w:highlight w:val="none"/>
          <w:rtl w:val="0"/>
          <w:lang w:val="en-US"/>
        </w:rPr>
        <w:t xml:space="preserve"> </w:t>
      </w:r>
      <w:r>
        <w:rPr>
          <w:rFonts w:hint="eastAsia" w:ascii="宋体" w:hAnsi="宋体" w:eastAsia="宋体" w:cs="宋体"/>
          <w:kern w:val="0"/>
          <w:sz w:val="24"/>
          <w:szCs w:val="24"/>
          <w:highlight w:val="none"/>
          <w:rtl w:val="0"/>
          <w:lang w:val="zh-TW" w:eastAsia="zh-TW"/>
        </w:rPr>
        <w:t>（其他补充说明）。</w:t>
      </w:r>
    </w:p>
    <w:p w14:paraId="6ACA6E2C">
      <w:pPr>
        <w:pStyle w:val="76"/>
        <w:framePr w:wrap="auto" w:vAnchor="margin" w:hAnchor="text" w:yAlign="inline"/>
        <w:spacing w:line="360" w:lineRule="auto"/>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tl w:val="0"/>
          <w:lang w:val="zh-TW" w:eastAsia="zh-TW"/>
        </w:rPr>
        <w:t>投标人：</w:t>
      </w:r>
      <w:r>
        <w:rPr>
          <w:rFonts w:hint="eastAsia" w:ascii="宋体" w:hAnsi="宋体" w:eastAsia="宋体" w:cs="宋体"/>
          <w:kern w:val="0"/>
          <w:sz w:val="24"/>
          <w:szCs w:val="24"/>
          <w:highlight w:val="none"/>
          <w:u w:val="single"/>
          <w:rtl w:val="0"/>
          <w:lang w:val="en-US"/>
        </w:rPr>
        <w:t xml:space="preserve">                           </w:t>
      </w:r>
      <w:r>
        <w:rPr>
          <w:rFonts w:hint="eastAsia" w:ascii="宋体" w:hAnsi="宋体" w:eastAsia="宋体" w:cs="宋体"/>
          <w:kern w:val="0"/>
          <w:sz w:val="24"/>
          <w:szCs w:val="24"/>
          <w:highlight w:val="none"/>
          <w:rtl w:val="0"/>
          <w:lang w:val="zh-TW" w:eastAsia="zh-TW"/>
        </w:rPr>
        <w:t>（盖单位公章）</w:t>
      </w:r>
    </w:p>
    <w:p w14:paraId="433A7DF7">
      <w:pPr>
        <w:pStyle w:val="76"/>
        <w:framePr w:wrap="auto" w:vAnchor="margin" w:hAnchor="text" w:yAlign="inline"/>
        <w:spacing w:line="360" w:lineRule="auto"/>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tl w:val="0"/>
          <w:lang w:val="zh-TW" w:eastAsia="zh-TW"/>
        </w:rPr>
        <w:t>法定代表人或其委托代理人：</w:t>
      </w:r>
      <w:r>
        <w:rPr>
          <w:rFonts w:hint="eastAsia" w:ascii="宋体" w:hAnsi="宋体" w:eastAsia="宋体" w:cs="宋体"/>
          <w:kern w:val="0"/>
          <w:sz w:val="24"/>
          <w:szCs w:val="24"/>
          <w:highlight w:val="none"/>
          <w:u w:val="single"/>
          <w:rtl w:val="0"/>
          <w:lang w:val="en-US"/>
        </w:rPr>
        <w:t xml:space="preserve">         </w:t>
      </w:r>
      <w:r>
        <w:rPr>
          <w:rFonts w:hint="eastAsia" w:ascii="宋体" w:hAnsi="宋体" w:eastAsia="宋体" w:cs="宋体"/>
          <w:kern w:val="0"/>
          <w:sz w:val="24"/>
          <w:szCs w:val="24"/>
          <w:highlight w:val="none"/>
          <w:rtl w:val="0"/>
          <w:lang w:val="zh-TW" w:eastAsia="zh-TW"/>
        </w:rPr>
        <w:t>（</w:t>
      </w:r>
      <w:r>
        <w:rPr>
          <w:rFonts w:hint="eastAsia" w:ascii="宋体" w:hAnsi="宋体" w:eastAsia="宋体" w:cs="宋体"/>
          <w:kern w:val="0"/>
          <w:sz w:val="24"/>
          <w:szCs w:val="24"/>
          <w:highlight w:val="none"/>
          <w:rtl w:val="0"/>
          <w:lang w:val="en-US" w:eastAsia="zh-CN"/>
        </w:rPr>
        <w:t>签字或盖章</w:t>
      </w:r>
      <w:r>
        <w:rPr>
          <w:rFonts w:hint="eastAsia" w:ascii="宋体" w:hAnsi="宋体" w:eastAsia="宋体" w:cs="宋体"/>
          <w:kern w:val="0"/>
          <w:sz w:val="24"/>
          <w:szCs w:val="24"/>
          <w:highlight w:val="none"/>
          <w:rtl w:val="0"/>
          <w:lang w:val="zh-TW" w:eastAsia="zh-TW"/>
        </w:rPr>
        <w:t>）</w:t>
      </w:r>
    </w:p>
    <w:p w14:paraId="6610455D">
      <w:pPr>
        <w:pStyle w:val="76"/>
        <w:framePr w:wrap="auto" w:vAnchor="margin" w:hAnchor="text" w:yAlign="inline"/>
        <w:ind w:firstLine="3840" w:firstLineChars="1600"/>
        <w:jc w:val="both"/>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法定代表人或其委托代理人手机号码：</w:t>
      </w:r>
      <w:r>
        <w:rPr>
          <w:rFonts w:hint="eastAsia" w:ascii="宋体" w:hAnsi="宋体" w:eastAsia="宋体" w:cs="宋体"/>
          <w:sz w:val="24"/>
          <w:szCs w:val="24"/>
          <w:highlight w:val="none"/>
          <w:u w:val="single"/>
          <w:rtl w:val="0"/>
          <w:lang w:val="en-US"/>
        </w:rPr>
        <w:t xml:space="preserve">               </w:t>
      </w:r>
    </w:p>
    <w:p w14:paraId="333CDA7C">
      <w:pPr>
        <w:pStyle w:val="76"/>
        <w:framePr w:wrap="auto" w:vAnchor="margin" w:hAnchor="text" w:yAlign="inline"/>
        <w:spacing w:line="360" w:lineRule="auto"/>
        <w:ind w:firstLine="3840" w:firstLineChars="1600"/>
        <w:jc w:val="both"/>
        <w:rPr>
          <w:rFonts w:hint="default" w:ascii="宋体" w:hAnsi="宋体" w:eastAsia="宋体" w:cs="宋体"/>
          <w:kern w:val="0"/>
          <w:sz w:val="24"/>
          <w:szCs w:val="24"/>
          <w:highlight w:val="none"/>
          <w:u w:val="single"/>
          <w:lang w:val="en-US" w:eastAsia="zh-CN"/>
        </w:rPr>
      </w:pPr>
      <w:r>
        <w:rPr>
          <w:rFonts w:hint="eastAsia" w:ascii="宋体" w:hAnsi="宋体" w:eastAsia="宋体" w:cs="宋体"/>
          <w:kern w:val="0"/>
          <w:sz w:val="24"/>
          <w:szCs w:val="24"/>
          <w:highlight w:val="none"/>
          <w:rtl w:val="0"/>
          <w:lang w:val="zh-TW" w:eastAsia="zh-TW"/>
        </w:rPr>
        <w:t>地址：</w:t>
      </w:r>
      <w:r>
        <w:rPr>
          <w:rFonts w:hint="eastAsia" w:ascii="宋体" w:hAnsi="宋体" w:eastAsia="宋体" w:cs="宋体"/>
          <w:kern w:val="0"/>
          <w:sz w:val="24"/>
          <w:szCs w:val="24"/>
          <w:highlight w:val="none"/>
          <w:rtl w:val="0"/>
          <w:lang w:val="en-US" w:eastAsia="zh-CN"/>
        </w:rPr>
        <w:t xml:space="preserve"> </w:t>
      </w:r>
      <w:r>
        <w:rPr>
          <w:rFonts w:hint="eastAsia" w:ascii="宋体" w:hAnsi="宋体" w:eastAsia="宋体" w:cs="宋体"/>
          <w:kern w:val="0"/>
          <w:sz w:val="24"/>
          <w:szCs w:val="24"/>
          <w:highlight w:val="none"/>
          <w:u w:val="single" w:color="auto"/>
          <w:rtl w:val="0"/>
          <w:lang w:val="en-US" w:eastAsia="zh-CN"/>
        </w:rPr>
        <w:t xml:space="preserve"> </w:t>
      </w:r>
      <w:r>
        <w:rPr>
          <w:rFonts w:hint="eastAsia" w:ascii="宋体" w:hAnsi="宋体" w:eastAsia="宋体" w:cs="宋体"/>
          <w:kern w:val="0"/>
          <w:sz w:val="24"/>
          <w:szCs w:val="24"/>
          <w:highlight w:val="none"/>
          <w:u w:val="single"/>
          <w:rtl w:val="0"/>
          <w:lang w:val="en-US"/>
        </w:rPr>
        <w:t xml:space="preserve">      </w:t>
      </w:r>
      <w:r>
        <w:rPr>
          <w:rFonts w:hint="eastAsia" w:ascii="宋体" w:hAnsi="宋体" w:eastAsia="宋体" w:cs="宋体"/>
          <w:kern w:val="0"/>
          <w:sz w:val="24"/>
          <w:szCs w:val="24"/>
          <w:highlight w:val="none"/>
          <w:u w:val="single"/>
          <w:rtl w:val="0"/>
          <w:lang w:val="en-US" w:eastAsia="zh-CN"/>
        </w:rPr>
        <w:t xml:space="preserve">                           </w:t>
      </w:r>
    </w:p>
    <w:p w14:paraId="4BDDBBD9">
      <w:pPr>
        <w:pStyle w:val="76"/>
        <w:framePr w:wrap="auto" w:vAnchor="margin" w:hAnchor="text" w:yAlign="inline"/>
        <w:shd w:val="clear" w:color="auto" w:fill="auto"/>
        <w:spacing w:line="360" w:lineRule="auto"/>
        <w:ind w:firstLine="3840" w:firstLineChars="1600"/>
        <w:jc w:val="both"/>
        <w:rPr>
          <w:rFonts w:hint="eastAsia" w:ascii="宋体" w:hAnsi="宋体" w:eastAsia="宋体" w:cs="宋体"/>
          <w:kern w:val="0"/>
          <w:sz w:val="24"/>
          <w:szCs w:val="24"/>
          <w:highlight w:val="none"/>
          <w:rtl w:val="0"/>
          <w:lang w:val="zh-TW" w:eastAsia="zh-TW"/>
        </w:rPr>
      </w:pPr>
      <w:r>
        <w:rPr>
          <w:rFonts w:hint="eastAsia" w:ascii="宋体" w:hAnsi="宋体" w:eastAsia="宋体" w:cs="宋体"/>
          <w:kern w:val="0"/>
          <w:sz w:val="24"/>
          <w:szCs w:val="24"/>
          <w:highlight w:val="none"/>
          <w:rtl w:val="0"/>
          <w:lang w:val="zh-TW" w:eastAsia="zh-TW"/>
        </w:rPr>
        <w:t>传真：</w:t>
      </w:r>
      <w:r>
        <w:rPr>
          <w:rFonts w:hint="eastAsia" w:ascii="宋体" w:hAnsi="宋体" w:eastAsia="宋体" w:cs="宋体"/>
          <w:kern w:val="0"/>
          <w:sz w:val="24"/>
          <w:szCs w:val="24"/>
          <w:highlight w:val="none"/>
          <w:rtl w:val="0"/>
          <w:lang w:val="en-US" w:eastAsia="zh-TW"/>
        </w:rPr>
        <w:t xml:space="preserve"> </w:t>
      </w:r>
      <w:r>
        <w:rPr>
          <w:rFonts w:hint="eastAsia" w:ascii="宋体" w:hAnsi="宋体" w:eastAsia="宋体" w:cs="宋体"/>
          <w:kern w:val="0"/>
          <w:sz w:val="24"/>
          <w:szCs w:val="24"/>
          <w:highlight w:val="none"/>
          <w:u w:val="single" w:color="auto"/>
          <w:rtl w:val="0"/>
          <w:lang w:val="en-US" w:eastAsia="zh-TW"/>
        </w:rPr>
        <w:t xml:space="preserve">                   </w:t>
      </w:r>
      <w:r>
        <w:rPr>
          <w:rFonts w:hint="eastAsia" w:ascii="宋体" w:hAnsi="宋体" w:eastAsia="宋体" w:cs="宋体"/>
          <w:kern w:val="0"/>
          <w:sz w:val="24"/>
          <w:szCs w:val="24"/>
          <w:highlight w:val="none"/>
          <w:u w:val="single" w:color="auto"/>
          <w:rtl w:val="0"/>
          <w:lang w:val="en-US" w:eastAsia="zh-CN"/>
        </w:rPr>
        <w:t xml:space="preserve">        </w:t>
      </w:r>
      <w:r>
        <w:rPr>
          <w:rFonts w:hint="eastAsia" w:ascii="宋体" w:hAnsi="宋体" w:eastAsia="宋体" w:cs="宋体"/>
          <w:kern w:val="0"/>
          <w:sz w:val="24"/>
          <w:szCs w:val="24"/>
          <w:highlight w:val="none"/>
          <w:u w:val="single" w:color="auto"/>
          <w:rtl w:val="0"/>
          <w:lang w:val="en-US" w:eastAsia="zh-TW"/>
        </w:rPr>
        <w:t xml:space="preserve">       </w:t>
      </w:r>
      <w:r>
        <w:rPr>
          <w:rFonts w:hint="eastAsia" w:ascii="宋体" w:hAnsi="宋体" w:eastAsia="宋体" w:cs="宋体"/>
          <w:kern w:val="0"/>
          <w:sz w:val="24"/>
          <w:szCs w:val="24"/>
          <w:highlight w:val="none"/>
          <w:rtl w:val="0"/>
          <w:lang w:val="en-US" w:eastAsia="zh-TW"/>
        </w:rPr>
        <w:t xml:space="preserve">                </w:t>
      </w:r>
    </w:p>
    <w:p w14:paraId="2F1A75AE">
      <w:pPr>
        <w:pStyle w:val="76"/>
        <w:framePr w:wrap="auto" w:vAnchor="margin" w:hAnchor="text" w:yAlign="inline"/>
        <w:shd w:val="clear" w:color="auto" w:fill="auto"/>
        <w:spacing w:line="360" w:lineRule="auto"/>
        <w:ind w:firstLine="3840" w:firstLineChars="1600"/>
        <w:jc w:val="both"/>
        <w:rPr>
          <w:rFonts w:hint="eastAsia" w:ascii="宋体" w:hAnsi="宋体" w:eastAsia="宋体" w:cs="宋体"/>
          <w:kern w:val="0"/>
          <w:sz w:val="24"/>
          <w:szCs w:val="24"/>
          <w:highlight w:val="none"/>
          <w:rtl w:val="0"/>
          <w:lang w:val="zh-TW" w:eastAsia="zh-TW"/>
        </w:rPr>
      </w:pPr>
      <w:r>
        <w:rPr>
          <w:rFonts w:hint="eastAsia" w:ascii="宋体" w:hAnsi="宋体" w:eastAsia="宋体" w:cs="宋体"/>
          <w:kern w:val="0"/>
          <w:sz w:val="24"/>
          <w:szCs w:val="24"/>
          <w:highlight w:val="none"/>
          <w:rtl w:val="0"/>
          <w:lang w:val="zh-TW" w:eastAsia="zh-TW"/>
        </w:rPr>
        <w:t>邮政编码：</w:t>
      </w:r>
      <w:r>
        <w:rPr>
          <w:rFonts w:hint="eastAsia" w:ascii="宋体" w:hAnsi="宋体" w:eastAsia="宋体" w:cs="宋体"/>
          <w:kern w:val="0"/>
          <w:sz w:val="24"/>
          <w:szCs w:val="24"/>
          <w:highlight w:val="none"/>
          <w:rtl w:val="0"/>
          <w:lang w:val="en-US" w:eastAsia="zh-TW"/>
        </w:rPr>
        <w:t xml:space="preserve"> </w:t>
      </w:r>
      <w:r>
        <w:rPr>
          <w:rFonts w:hint="eastAsia" w:ascii="宋体" w:hAnsi="宋体" w:eastAsia="宋体" w:cs="宋体"/>
          <w:kern w:val="0"/>
          <w:sz w:val="24"/>
          <w:szCs w:val="24"/>
          <w:highlight w:val="none"/>
          <w:u w:val="single" w:color="auto"/>
          <w:rtl w:val="0"/>
          <w:lang w:val="en-US" w:eastAsia="zh-CN"/>
        </w:rPr>
        <w:t xml:space="preserve">                           </w:t>
      </w:r>
      <w:r>
        <w:rPr>
          <w:rFonts w:hint="eastAsia" w:ascii="宋体" w:hAnsi="宋体" w:eastAsia="宋体" w:cs="宋体"/>
          <w:kern w:val="0"/>
          <w:sz w:val="24"/>
          <w:szCs w:val="24"/>
          <w:highlight w:val="none"/>
          <w:u w:val="single" w:color="auto"/>
          <w:rtl w:val="0"/>
          <w:lang w:val="en-US" w:eastAsia="zh-TW"/>
        </w:rPr>
        <w:t xml:space="preserve">  </w:t>
      </w:r>
      <w:r>
        <w:rPr>
          <w:rFonts w:hint="eastAsia" w:ascii="宋体" w:hAnsi="宋体" w:eastAsia="宋体" w:cs="宋体"/>
          <w:kern w:val="0"/>
          <w:sz w:val="24"/>
          <w:szCs w:val="24"/>
          <w:highlight w:val="none"/>
          <w:rtl w:val="0"/>
          <w:lang w:val="en-US" w:eastAsia="zh-TW"/>
        </w:rPr>
        <w:t xml:space="preserve">                                    </w:t>
      </w:r>
    </w:p>
    <w:p w14:paraId="0B79BE18">
      <w:pPr>
        <w:pStyle w:val="76"/>
        <w:framePr w:wrap="auto" w:vAnchor="margin" w:hAnchor="text" w:yAlign="inline"/>
        <w:shd w:val="clear" w:color="auto" w:fill="auto"/>
        <w:spacing w:line="360" w:lineRule="auto"/>
        <w:jc w:val="left"/>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kern w:val="0"/>
          <w:sz w:val="24"/>
          <w:szCs w:val="24"/>
          <w:highlight w:val="none"/>
          <w:rtl w:val="0"/>
          <w:lang w:val="en-US" w:eastAsia="zh-TW"/>
        </w:rPr>
        <w:t xml:space="preserve">   </w:t>
      </w:r>
      <w:r>
        <w:rPr>
          <w:rFonts w:hint="eastAsia" w:ascii="宋体" w:hAnsi="宋体" w:eastAsia="宋体" w:cs="宋体"/>
          <w:kern w:val="0"/>
          <w:sz w:val="24"/>
          <w:szCs w:val="24"/>
          <w:highlight w:val="none"/>
          <w:rtl w:val="0"/>
          <w:lang w:val="en-US" w:eastAsia="zh-CN"/>
        </w:rPr>
        <w:t xml:space="preserve">                                        </w:t>
      </w:r>
      <w:r>
        <w:rPr>
          <w:rFonts w:hint="eastAsia" w:ascii="宋体" w:hAnsi="宋体" w:eastAsia="宋体" w:cs="宋体"/>
          <w:kern w:val="0"/>
          <w:sz w:val="24"/>
          <w:szCs w:val="24"/>
          <w:highlight w:val="none"/>
          <w:rtl w:val="0"/>
          <w:lang w:val="zh-TW" w:eastAsia="zh-TW"/>
        </w:rPr>
        <w:t>年</w:t>
      </w:r>
      <w:r>
        <w:rPr>
          <w:rFonts w:hint="eastAsia" w:ascii="宋体" w:hAnsi="宋体" w:eastAsia="宋体" w:cs="宋体"/>
          <w:kern w:val="0"/>
          <w:sz w:val="24"/>
          <w:szCs w:val="24"/>
          <w:highlight w:val="none"/>
          <w:rtl w:val="0"/>
          <w:lang w:val="en-US" w:eastAsia="zh-TW"/>
        </w:rPr>
        <w:t xml:space="preserve">      </w:t>
      </w:r>
      <w:r>
        <w:rPr>
          <w:rFonts w:hint="eastAsia" w:ascii="宋体" w:hAnsi="宋体" w:eastAsia="宋体" w:cs="宋体"/>
          <w:kern w:val="0"/>
          <w:sz w:val="24"/>
          <w:szCs w:val="24"/>
          <w:highlight w:val="none"/>
          <w:rtl w:val="0"/>
          <w:lang w:val="zh-TW" w:eastAsia="zh-TW"/>
        </w:rPr>
        <w:t>月</w:t>
      </w:r>
      <w:r>
        <w:rPr>
          <w:rFonts w:hint="eastAsia" w:ascii="宋体" w:hAnsi="宋体" w:eastAsia="宋体" w:cs="宋体"/>
          <w:kern w:val="0"/>
          <w:sz w:val="24"/>
          <w:szCs w:val="24"/>
          <w:highlight w:val="none"/>
          <w:rtl w:val="0"/>
          <w:lang w:val="en-US" w:eastAsia="zh-TW"/>
        </w:rPr>
        <w:t xml:space="preserve">      </w:t>
      </w:r>
      <w:r>
        <w:rPr>
          <w:rFonts w:hint="eastAsia" w:ascii="宋体" w:hAnsi="宋体" w:eastAsia="宋体" w:cs="宋体"/>
          <w:kern w:val="0"/>
          <w:sz w:val="24"/>
          <w:szCs w:val="24"/>
          <w:highlight w:val="none"/>
          <w:rtl w:val="0"/>
          <w:lang w:val="zh-TW" w:eastAsia="zh-TW"/>
        </w:rPr>
        <w:t>日</w:t>
      </w:r>
    </w:p>
    <w:p w14:paraId="04708A74">
      <w:pPr>
        <w:keepNext w:val="0"/>
        <w:keepLines w:val="0"/>
        <w:pageBreakBefore w:val="0"/>
        <w:widowControl/>
        <w:shd w:val="clear" w:color="auto" w:fill="FFFFFF"/>
        <w:kinsoku/>
        <w:overflowPunct/>
        <w:topLinePunct w:val="0"/>
        <w:autoSpaceDE/>
        <w:autoSpaceDN/>
        <w:bidi w:val="0"/>
        <w:spacing w:after="0" w:line="700" w:lineRule="exact"/>
        <w:ind w:right="18" w:firstLine="480" w:firstLineChars="200"/>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w:t>
      </w:r>
      <w:r>
        <w:rPr>
          <w:rFonts w:hint="eastAsia" w:ascii="宋体" w:hAnsi="宋体" w:eastAsia="宋体" w:cs="宋体"/>
          <w:b/>
          <w:color w:val="000000"/>
          <w:sz w:val="24"/>
          <w:szCs w:val="24"/>
          <w:highlight w:val="none"/>
          <w:shd w:val="clear" w:color="auto" w:fill="FFFFFF"/>
          <w:rtl w:val="0"/>
          <w:lang w:val="en-US" w:eastAsia="zh-CN"/>
        </w:rPr>
        <w:t>2</w:t>
      </w:r>
      <w:r>
        <w:rPr>
          <w:rFonts w:hint="eastAsia" w:ascii="宋体" w:hAnsi="宋体" w:eastAsia="宋体" w:cs="宋体"/>
          <w:b/>
          <w:color w:val="000000"/>
          <w:sz w:val="24"/>
          <w:szCs w:val="24"/>
          <w:highlight w:val="none"/>
          <w:shd w:val="clear" w:color="auto" w:fill="FFFFFF"/>
          <w:rtl w:val="0"/>
          <w:lang w:val="zh-TW" w:eastAsia="zh-TW"/>
        </w:rPr>
        <w:t>）营业执照副本</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7EC6554E">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（3）资质证书副本</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5FF7D865">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（4）企业安全生产许可证</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481E8C13">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CN"/>
        </w:rPr>
      </w:pPr>
      <w:r>
        <w:rPr>
          <w:rFonts w:hint="eastAsia" w:ascii="宋体" w:hAnsi="宋体" w:eastAsia="宋体" w:cs="宋体"/>
          <w:b/>
          <w:color w:val="000000"/>
          <w:sz w:val="24"/>
          <w:szCs w:val="24"/>
          <w:highlight w:val="none"/>
          <w:shd w:val="clear" w:color="auto" w:fill="FFFFFF"/>
          <w:rtl w:val="0"/>
          <w:lang w:val="zh-TW" w:eastAsia="zh-TW"/>
        </w:rPr>
        <w:t>（5）</w:t>
      </w:r>
      <w:r>
        <w:rPr>
          <w:rFonts w:hint="eastAsia" w:ascii="宋体" w:hAnsi="宋体" w:eastAsia="宋体" w:cs="宋体"/>
          <w:b/>
          <w:color w:val="000000"/>
          <w:sz w:val="24"/>
          <w:szCs w:val="24"/>
          <w:highlight w:val="none"/>
          <w:shd w:val="clear" w:color="auto" w:fill="FFFFFF"/>
          <w:rtl w:val="0"/>
          <w:lang w:val="zh-TW" w:eastAsia="zh-CN"/>
        </w:rPr>
        <w:t>注册建造师执业证书及安全生产考核合格证（B证）复印件加盖公章</w:t>
      </w:r>
    </w:p>
    <w:p w14:paraId="6E4EFFEC">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rtl w:val="0"/>
          <w:lang w:val="zh-TW" w:eastAsia="zh-TW"/>
        </w:rPr>
        <w:t>（6）银行开户许可证(或基本存款账户信息)</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7CE9D285">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lang w:eastAsia="zh-CN"/>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7</w:t>
      </w:r>
      <w:r>
        <w:rPr>
          <w:rFonts w:hint="eastAsia" w:ascii="宋体" w:hAnsi="宋体" w:eastAsia="宋体" w:cs="宋体"/>
          <w:b/>
          <w:color w:val="000000"/>
          <w:sz w:val="24"/>
          <w:szCs w:val="24"/>
          <w:highlight w:val="none"/>
          <w:shd w:val="clear" w:color="auto" w:fill="FFFFFF"/>
          <w:lang w:eastAsia="zh-CN"/>
        </w:rPr>
        <w:t>）法定代表人资格证明书、法定代表人授权委托书</w:t>
      </w:r>
    </w:p>
    <w:p w14:paraId="78F5F4CA">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8</w:t>
      </w: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rtl w:val="0"/>
          <w:lang w:val="zh-TW" w:eastAsia="zh-TW"/>
        </w:rPr>
        <w:t>项目部施工管理人员到位承诺书</w:t>
      </w:r>
    </w:p>
    <w:p w14:paraId="0F72EED5">
      <w:pPr>
        <w:shd w:val="clear" w:color="auto" w:fill="FFFFFF"/>
        <w:wordWrap w:val="0"/>
        <w:spacing w:after="0" w:line="700" w:lineRule="atLeast"/>
        <w:ind w:firstLine="480" w:firstLineChars="200"/>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9）缴纳投标保证金回单等相关凭证扫描件加盖公章</w:t>
      </w:r>
    </w:p>
    <w:p w14:paraId="1C712355">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22CF8C11">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79E6E69A">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288A3EBC">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7054DD71">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66EBE4B4">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78A48C67">
      <w:pPr>
        <w:shd w:val="clear" w:color="auto" w:fill="FFFFFF"/>
        <w:wordWrap w:val="0"/>
        <w:spacing w:after="0" w:line="700" w:lineRule="atLeast"/>
        <w:rPr>
          <w:rFonts w:hint="eastAsia" w:ascii="宋体" w:hAnsi="宋体" w:eastAsia="宋体" w:cs="宋体"/>
          <w:b/>
          <w:color w:val="000000"/>
          <w:sz w:val="32"/>
          <w:szCs w:val="32"/>
          <w:highlight w:val="none"/>
          <w:shd w:val="clear" w:color="auto" w:fill="FFFFFF"/>
        </w:rPr>
      </w:pPr>
      <w:r>
        <w:rPr>
          <w:rFonts w:hint="eastAsia" w:ascii="宋体" w:hAnsi="宋体" w:eastAsia="宋体" w:cs="宋体"/>
          <w:b/>
          <w:color w:val="000000"/>
          <w:sz w:val="32"/>
          <w:szCs w:val="32"/>
          <w:highlight w:val="none"/>
          <w:shd w:val="clear" w:color="auto" w:fill="FFFFFF"/>
        </w:rPr>
        <w:t> </w:t>
      </w:r>
    </w:p>
    <w:p w14:paraId="41B7DCB5">
      <w:pPr>
        <w:shd w:val="clear" w:color="auto" w:fill="FFFFFF"/>
        <w:wordWrap w:val="0"/>
        <w:spacing w:after="0" w:line="700" w:lineRule="atLeast"/>
        <w:rPr>
          <w:rFonts w:hint="eastAsia" w:ascii="宋体" w:hAnsi="宋体" w:eastAsia="宋体" w:cs="宋体"/>
          <w:b/>
          <w:color w:val="000000"/>
          <w:sz w:val="32"/>
          <w:szCs w:val="32"/>
          <w:highlight w:val="none"/>
          <w:shd w:val="clear" w:color="auto" w:fill="FFFFFF"/>
        </w:rPr>
      </w:pPr>
    </w:p>
    <w:p w14:paraId="75C43902">
      <w:pPr>
        <w:shd w:val="clear" w:color="auto" w:fill="FFFFFF"/>
        <w:wordWrap w:val="0"/>
        <w:spacing w:after="0" w:line="700" w:lineRule="atLeast"/>
        <w:rPr>
          <w:rFonts w:hint="eastAsia" w:ascii="宋体" w:hAnsi="宋体" w:eastAsia="宋体" w:cs="宋体"/>
          <w:b/>
          <w:color w:val="000000"/>
          <w:sz w:val="32"/>
          <w:szCs w:val="32"/>
          <w:highlight w:val="none"/>
          <w:shd w:val="clear" w:color="auto" w:fill="FFFFFF"/>
        </w:rPr>
      </w:pPr>
    </w:p>
    <w:p w14:paraId="7D2A471F">
      <w:pPr>
        <w:shd w:val="clear" w:color="auto" w:fill="FFFFFF"/>
        <w:wordWrap w:val="0"/>
        <w:spacing w:after="0" w:line="700" w:lineRule="atLeast"/>
        <w:rPr>
          <w:rFonts w:hint="eastAsia" w:ascii="宋体" w:hAnsi="宋体" w:eastAsia="宋体" w:cs="宋体"/>
          <w:b/>
          <w:color w:val="000000"/>
          <w:sz w:val="32"/>
          <w:szCs w:val="32"/>
          <w:highlight w:val="none"/>
          <w:shd w:val="clear" w:color="auto" w:fill="FFFFFF"/>
        </w:rPr>
      </w:pPr>
    </w:p>
    <w:p w14:paraId="55C0E504">
      <w:pPr>
        <w:shd w:val="clear" w:color="auto" w:fill="FFFFFF"/>
        <w:wordWrap w:val="0"/>
        <w:spacing w:after="0" w:line="700" w:lineRule="atLeast"/>
        <w:rPr>
          <w:rFonts w:hint="eastAsia" w:ascii="宋体" w:hAnsi="宋体" w:eastAsia="宋体" w:cs="宋体"/>
          <w:b/>
          <w:color w:val="000000"/>
          <w:sz w:val="36"/>
          <w:szCs w:val="36"/>
          <w:highlight w:val="none"/>
          <w:shd w:val="clear" w:color="auto" w:fill="FFFFFF"/>
        </w:rPr>
      </w:pPr>
    </w:p>
    <w:p w14:paraId="6FB67122">
      <w:pPr>
        <w:shd w:val="clear" w:color="auto" w:fill="FFFFFF"/>
        <w:wordWrap w:val="0"/>
        <w:spacing w:after="0" w:line="700" w:lineRule="atLeast"/>
        <w:jc w:val="center"/>
        <w:rPr>
          <w:rFonts w:hint="eastAsia" w:ascii="宋体" w:hAnsi="宋体" w:eastAsia="宋体" w:cs="宋体"/>
          <w:color w:val="000000"/>
          <w:sz w:val="30"/>
          <w:szCs w:val="30"/>
          <w:highlight w:val="none"/>
        </w:rPr>
      </w:pPr>
      <w:r>
        <w:rPr>
          <w:rFonts w:hint="eastAsia" w:ascii="宋体" w:hAnsi="宋体" w:eastAsia="宋体" w:cs="宋体"/>
          <w:b/>
          <w:color w:val="000000"/>
          <w:sz w:val="30"/>
          <w:szCs w:val="30"/>
          <w:highlight w:val="none"/>
          <w:shd w:val="clear" w:color="auto" w:fill="FFFFFF"/>
        </w:rPr>
        <w:t>法定代表人资格证明书、法定代表人授权委托书(格式)</w:t>
      </w:r>
    </w:p>
    <w:p w14:paraId="7F022E13">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6"/>
          <w:szCs w:val="36"/>
          <w:highlight w:val="none"/>
          <w:shd w:val="clear" w:color="auto" w:fill="FFFFFF"/>
        </w:rPr>
        <w:t> </w:t>
      </w:r>
    </w:p>
    <w:p w14:paraId="06E8E633">
      <w:pPr>
        <w:shd w:val="clear" w:color="auto" w:fill="FFFFFF"/>
        <w:wordWrap w:val="0"/>
        <w:spacing w:after="0" w:line="315" w:lineRule="atLeast"/>
        <w:jc w:val="center"/>
        <w:rPr>
          <w:rFonts w:hint="eastAsia" w:ascii="宋体" w:hAnsi="宋体" w:eastAsia="宋体" w:cs="宋体"/>
          <w:b/>
          <w:color w:val="000000"/>
          <w:sz w:val="32"/>
          <w:szCs w:val="32"/>
          <w:highlight w:val="none"/>
          <w:shd w:val="clear" w:color="auto" w:fill="FFFFFF"/>
        </w:rPr>
      </w:pPr>
    </w:p>
    <w:p w14:paraId="46341A8C">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1、法定代表人资格证明书</w:t>
      </w:r>
    </w:p>
    <w:p w14:paraId="46DCAB3F">
      <w:pPr>
        <w:shd w:val="clear" w:color="auto" w:fill="FFFFFF"/>
        <w:wordWrap w:val="0"/>
        <w:spacing w:after="0" w:line="420" w:lineRule="atLeast"/>
        <w:ind w:left="546"/>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7ABBA60E">
      <w:pPr>
        <w:shd w:val="clear" w:color="auto" w:fill="FFFFFF"/>
        <w:wordWrap w:val="0"/>
        <w:spacing w:after="0" w:line="420" w:lineRule="atLeast"/>
        <w:ind w:left="546"/>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5F944B2B">
      <w:pPr>
        <w:spacing w:line="360" w:lineRule="auto"/>
        <w:ind w:left="572" w:leftChars="260"/>
        <w:rPr>
          <w:rFonts w:hint="eastAsia" w:ascii="宋体" w:hAnsi="宋体" w:eastAsia="宋体" w:cs="宋体"/>
          <w:kern w:val="2"/>
          <w:sz w:val="24"/>
          <w:szCs w:val="24"/>
        </w:rPr>
      </w:pPr>
      <w:r>
        <w:rPr>
          <w:rFonts w:hint="eastAsia" w:ascii="宋体" w:hAnsi="宋体" w:eastAsia="宋体" w:cs="宋体"/>
          <w:kern w:val="2"/>
          <w:sz w:val="24"/>
          <w:szCs w:val="24"/>
        </w:rPr>
        <w:t>投标人名称：</w:t>
      </w:r>
      <w:r>
        <w:rPr>
          <w:rFonts w:hint="eastAsia" w:ascii="宋体" w:hAnsi="宋体" w:eastAsia="宋体" w:cs="宋体"/>
          <w:kern w:val="2"/>
          <w:sz w:val="24"/>
          <w:szCs w:val="24"/>
          <w:u w:val="single"/>
        </w:rPr>
        <w:t xml:space="preserve">                                                       </w:t>
      </w:r>
    </w:p>
    <w:p w14:paraId="2B2F8386">
      <w:pPr>
        <w:spacing w:line="360" w:lineRule="auto"/>
        <w:ind w:left="572" w:leftChars="260"/>
        <w:rPr>
          <w:rFonts w:hint="eastAsia" w:ascii="宋体" w:hAnsi="宋体" w:eastAsia="宋体" w:cs="宋体"/>
          <w:kern w:val="2"/>
          <w:sz w:val="24"/>
          <w:szCs w:val="24"/>
        </w:rPr>
      </w:pPr>
      <w:r>
        <w:rPr>
          <w:rFonts w:hint="eastAsia" w:ascii="宋体" w:hAnsi="宋体" w:eastAsia="宋体" w:cs="宋体"/>
          <w:kern w:val="2"/>
          <w:sz w:val="24"/>
          <w:szCs w:val="24"/>
        </w:rPr>
        <w:t>地址：</w:t>
      </w:r>
      <w:r>
        <w:rPr>
          <w:rFonts w:hint="eastAsia" w:ascii="宋体" w:hAnsi="宋体" w:eastAsia="宋体" w:cs="宋体"/>
          <w:kern w:val="2"/>
          <w:sz w:val="24"/>
          <w:szCs w:val="24"/>
          <w:u w:val="single"/>
        </w:rPr>
        <w:t xml:space="preserve">                                                             </w:t>
      </w:r>
    </w:p>
    <w:p w14:paraId="1D288983">
      <w:pPr>
        <w:spacing w:line="360" w:lineRule="auto"/>
        <w:ind w:left="572" w:leftChars="260"/>
        <w:rPr>
          <w:rFonts w:hint="eastAsia" w:ascii="宋体" w:hAnsi="宋体" w:eastAsia="宋体" w:cs="宋体"/>
          <w:kern w:val="2"/>
          <w:sz w:val="24"/>
          <w:szCs w:val="24"/>
          <w:u w:val="single"/>
        </w:rPr>
      </w:pPr>
      <w:r>
        <w:rPr>
          <w:rFonts w:hint="eastAsia" w:ascii="宋体" w:hAnsi="宋体" w:eastAsia="宋体" w:cs="宋体"/>
          <w:kern w:val="2"/>
          <w:sz w:val="24"/>
          <w:szCs w:val="24"/>
        </w:rPr>
        <w:t>姓名：</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性别：</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身份证号码：</w:t>
      </w:r>
      <w:r>
        <w:rPr>
          <w:rFonts w:hint="eastAsia" w:ascii="宋体" w:hAnsi="宋体" w:eastAsia="宋体" w:cs="宋体"/>
          <w:kern w:val="2"/>
          <w:sz w:val="24"/>
          <w:szCs w:val="24"/>
          <w:u w:val="single"/>
        </w:rPr>
        <w:t xml:space="preserve">                    </w:t>
      </w:r>
    </w:p>
    <w:p w14:paraId="30AD0F23">
      <w:pPr>
        <w:spacing w:line="360" w:lineRule="auto"/>
        <w:ind w:left="572" w:leftChars="260"/>
        <w:rPr>
          <w:rFonts w:hint="eastAsia" w:ascii="宋体" w:hAnsi="宋体" w:eastAsia="宋体" w:cs="宋体"/>
          <w:kern w:val="2"/>
          <w:sz w:val="24"/>
          <w:szCs w:val="24"/>
        </w:rPr>
      </w:pPr>
      <w:r>
        <w:rPr>
          <w:rFonts w:hint="eastAsia" w:ascii="宋体" w:hAnsi="宋体" w:eastAsia="宋体" w:cs="宋体"/>
          <w:kern w:val="2"/>
          <w:sz w:val="24"/>
          <w:szCs w:val="24"/>
        </w:rPr>
        <w:t>职务：</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手机号码：</w:t>
      </w:r>
      <w:r>
        <w:rPr>
          <w:rFonts w:hint="eastAsia" w:ascii="宋体" w:hAnsi="宋体" w:eastAsia="宋体" w:cs="宋体"/>
          <w:kern w:val="2"/>
          <w:sz w:val="24"/>
          <w:szCs w:val="24"/>
          <w:u w:val="single"/>
        </w:rPr>
        <w:t xml:space="preserve">               </w:t>
      </w:r>
    </w:p>
    <w:p w14:paraId="0BBB6FED">
      <w:pPr>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系</w:t>
      </w:r>
      <w:r>
        <w:rPr>
          <w:rFonts w:hint="eastAsia" w:ascii="宋体" w:hAnsi="宋体" w:eastAsia="宋体" w:cs="宋体"/>
          <w:kern w:val="2"/>
          <w:sz w:val="24"/>
          <w:szCs w:val="24"/>
          <w:u w:val="single"/>
        </w:rPr>
        <w:t xml:space="preserve">                               （投标人名称）</w:t>
      </w:r>
      <w:r>
        <w:rPr>
          <w:rFonts w:hint="eastAsia" w:ascii="宋体" w:hAnsi="宋体" w:eastAsia="宋体" w:cs="宋体"/>
          <w:kern w:val="2"/>
          <w:sz w:val="24"/>
          <w:szCs w:val="24"/>
        </w:rPr>
        <w:t>的法定代表人。</w:t>
      </w:r>
    </w:p>
    <w:p w14:paraId="5B0589BD">
      <w:pPr>
        <w:spacing w:line="360" w:lineRule="auto"/>
        <w:ind w:firstLine="480" w:firstLineChars="200"/>
        <w:rPr>
          <w:rFonts w:hint="eastAsia" w:ascii="宋体" w:hAnsi="宋体" w:eastAsia="宋体" w:cs="宋体"/>
          <w:kern w:val="2"/>
          <w:sz w:val="24"/>
          <w:szCs w:val="24"/>
        </w:rPr>
      </w:pPr>
    </w:p>
    <w:p w14:paraId="02CA5F55">
      <w:pPr>
        <w:spacing w:line="360" w:lineRule="auto"/>
        <w:ind w:firstLine="960" w:firstLineChars="400"/>
        <w:rPr>
          <w:rFonts w:hint="eastAsia" w:ascii="宋体" w:hAnsi="宋体" w:eastAsia="宋体" w:cs="宋体"/>
          <w:kern w:val="2"/>
          <w:sz w:val="24"/>
          <w:szCs w:val="24"/>
        </w:rPr>
      </w:pPr>
      <w:r>
        <w:rPr>
          <w:rFonts w:hint="eastAsia" w:ascii="宋体" w:hAnsi="宋体" w:eastAsia="宋体" w:cs="宋体"/>
          <w:kern w:val="2"/>
          <w:sz w:val="24"/>
          <w:szCs w:val="24"/>
        </w:rPr>
        <w:t>特此证明。</w:t>
      </w:r>
    </w:p>
    <w:p w14:paraId="2BBE8D16">
      <w:pPr>
        <w:widowControl w:val="0"/>
        <w:adjustRightInd w:val="0"/>
        <w:snapToGrid/>
        <w:spacing w:after="0" w:line="360" w:lineRule="auto"/>
        <w:ind w:firstLine="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投标人：</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(盖单位公章)</w:t>
      </w:r>
    </w:p>
    <w:p w14:paraId="572B5D0A">
      <w:pPr>
        <w:widowControl w:val="0"/>
        <w:adjustRightInd w:val="0"/>
        <w:snapToGrid/>
        <w:spacing w:after="0" w:line="360" w:lineRule="auto"/>
        <w:ind w:firstLine="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月</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日</w:t>
      </w:r>
    </w:p>
    <w:p w14:paraId="04F30F34">
      <w:pPr>
        <w:pStyle w:val="17"/>
        <w:widowControl/>
        <w:shd w:val="clear" w:color="auto" w:fill="FFFFFF"/>
        <w:wordWrap w:val="0"/>
        <w:spacing w:line="263" w:lineRule="atLeast"/>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50AD55F3">
      <w:pPr>
        <w:pStyle w:val="17"/>
        <w:widowControl/>
        <w:shd w:val="clear" w:color="auto" w:fill="FFFFFF"/>
        <w:wordWrap w:val="0"/>
        <w:spacing w:line="263" w:lineRule="atLeast"/>
        <w:ind w:firstLine="520"/>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004AFC61">
      <w:pPr>
        <w:pStyle w:val="17"/>
        <w:widowControl/>
        <w:shd w:val="clear" w:color="auto" w:fill="FFFFFF"/>
        <w:wordWrap w:val="0"/>
        <w:spacing w:line="263" w:lineRule="atLeast"/>
        <w:ind w:firstLine="520"/>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55361EDE">
      <w:pPr>
        <w:shd w:val="clear" w:color="auto" w:fill="FFFFFF"/>
        <w:wordWrap w:val="0"/>
        <w:spacing w:after="0" w:line="360" w:lineRule="auto"/>
        <w:ind w:firstLine="48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4"/>
          <w:szCs w:val="24"/>
          <w:highlight w:val="none"/>
          <w:shd w:val="clear" w:color="auto" w:fill="FFFFFF"/>
        </w:rPr>
        <w:t>本格式用于投标人代表参加开标时使用</w:t>
      </w: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并在投标文件中使用。（附身份证复印件并加盖公章）</w:t>
      </w:r>
    </w:p>
    <w:p w14:paraId="686571BB">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 </w:t>
      </w:r>
    </w:p>
    <w:p w14:paraId="638B60FF">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p>
    <w:p w14:paraId="6D5DCFDB">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p>
    <w:p w14:paraId="0F1D59E0">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p>
    <w:p w14:paraId="7698FB95">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p>
    <w:p w14:paraId="2AC6B2D9">
      <w:pPr>
        <w:shd w:val="clear" w:color="auto" w:fill="FFFFFF"/>
        <w:wordWrap w:val="0"/>
        <w:spacing w:after="0" w:line="315" w:lineRule="atLeast"/>
        <w:rPr>
          <w:rFonts w:hint="eastAsia" w:ascii="宋体" w:hAnsi="宋体" w:eastAsia="宋体" w:cs="宋体"/>
          <w:b/>
          <w:color w:val="000000"/>
          <w:sz w:val="32"/>
          <w:szCs w:val="32"/>
          <w:highlight w:val="none"/>
          <w:shd w:val="clear" w:color="auto" w:fill="FFFFFF"/>
        </w:rPr>
      </w:pPr>
    </w:p>
    <w:p w14:paraId="1BC24D00">
      <w:pPr>
        <w:shd w:val="clear" w:color="auto" w:fill="FFFFFF"/>
        <w:wordWrap w:val="0"/>
        <w:spacing w:after="0" w:line="420" w:lineRule="atLeast"/>
        <w:jc w:val="center"/>
        <w:rPr>
          <w:rFonts w:hint="eastAsia" w:ascii="宋体" w:hAnsi="宋体" w:eastAsia="宋体" w:cs="宋体"/>
          <w:b/>
          <w:color w:val="000000"/>
          <w:sz w:val="32"/>
          <w:szCs w:val="32"/>
          <w:highlight w:val="none"/>
          <w:shd w:val="clear" w:color="auto" w:fill="FFFFFF"/>
        </w:rPr>
      </w:pPr>
    </w:p>
    <w:p w14:paraId="204C48F7">
      <w:pPr>
        <w:shd w:val="clear" w:color="auto" w:fill="FFFFFF"/>
        <w:wordWrap w:val="0"/>
        <w:spacing w:after="0" w:line="420"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2、法定代表人授权委托书</w:t>
      </w:r>
    </w:p>
    <w:p w14:paraId="3FC9D85D">
      <w:pPr>
        <w:pStyle w:val="17"/>
        <w:widowControl/>
        <w:shd w:val="clear" w:color="auto" w:fill="FFFFFF"/>
        <w:wordWrap w:val="0"/>
        <w:spacing w:line="420"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38942CF7">
      <w:pPr>
        <w:widowControl w:val="0"/>
        <w:adjustRightInd w:val="0"/>
        <w:snapToGrid/>
        <w:spacing w:after="0" w:line="480" w:lineRule="exact"/>
        <w:ind w:firstLine="508"/>
        <w:jc w:val="left"/>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本人</w:t>
      </w:r>
      <w:r>
        <w:rPr>
          <w:rFonts w:hint="eastAsia" w:ascii="宋体" w:hAnsi="宋体" w:eastAsia="宋体" w:cs="宋体"/>
          <w:kern w:val="2"/>
          <w:sz w:val="24"/>
          <w:szCs w:val="20"/>
          <w:u w:val="single"/>
          <w:lang w:val="en-US" w:eastAsia="zh-CN" w:bidi="ar-SA"/>
        </w:rPr>
        <w:t xml:space="preserve">          （姓名） </w:t>
      </w:r>
      <w:r>
        <w:rPr>
          <w:rFonts w:hint="eastAsia" w:ascii="宋体" w:hAnsi="宋体" w:eastAsia="宋体" w:cs="宋体"/>
          <w:kern w:val="2"/>
          <w:sz w:val="24"/>
          <w:szCs w:val="20"/>
          <w:lang w:val="en-US" w:eastAsia="zh-CN" w:bidi="ar-SA"/>
        </w:rPr>
        <w:t>系</w:t>
      </w:r>
      <w:r>
        <w:rPr>
          <w:rFonts w:hint="eastAsia" w:ascii="宋体" w:hAnsi="宋体" w:eastAsia="宋体" w:cs="宋体"/>
          <w:kern w:val="2"/>
          <w:sz w:val="24"/>
          <w:szCs w:val="20"/>
          <w:u w:val="single"/>
          <w:lang w:val="en-US" w:eastAsia="zh-CN" w:bidi="ar-SA"/>
        </w:rPr>
        <w:t xml:space="preserve">              （投标人名称） </w:t>
      </w:r>
      <w:r>
        <w:rPr>
          <w:rFonts w:hint="eastAsia" w:ascii="宋体" w:hAnsi="宋体" w:eastAsia="宋体" w:cs="宋体"/>
          <w:kern w:val="2"/>
          <w:sz w:val="24"/>
          <w:szCs w:val="20"/>
          <w:lang w:val="en-US" w:eastAsia="zh-CN" w:bidi="ar-SA"/>
        </w:rPr>
        <w:t>的法定代表人，现委托</w:t>
      </w:r>
      <w:r>
        <w:rPr>
          <w:rFonts w:hint="eastAsia" w:ascii="宋体" w:hAnsi="宋体" w:eastAsia="宋体" w:cs="宋体"/>
          <w:kern w:val="2"/>
          <w:sz w:val="24"/>
          <w:szCs w:val="20"/>
          <w:u w:val="single"/>
          <w:lang w:val="en-US" w:eastAsia="zh-CN" w:bidi="ar-SA"/>
        </w:rPr>
        <w:t xml:space="preserve">          （姓名） </w:t>
      </w:r>
      <w:r>
        <w:rPr>
          <w:rFonts w:hint="eastAsia" w:ascii="宋体" w:hAnsi="宋体" w:eastAsia="宋体" w:cs="宋体"/>
          <w:kern w:val="2"/>
          <w:sz w:val="24"/>
          <w:szCs w:val="20"/>
          <w:lang w:val="en-US" w:eastAsia="zh-CN" w:bidi="ar-SA"/>
        </w:rPr>
        <w:t>为我方代理人。代理人根据授权，以我方名义签署、澄清、说明、补正、递交、撤回、撤销</w:t>
      </w:r>
      <w:r>
        <w:rPr>
          <w:rFonts w:hint="eastAsia" w:ascii="宋体" w:hAnsi="宋体" w:eastAsia="宋体" w:cs="宋体"/>
          <w:kern w:val="2"/>
          <w:sz w:val="24"/>
          <w:szCs w:val="24"/>
          <w:u w:val="single"/>
          <w:lang w:val="en-US" w:eastAsia="zh-CN" w:bidi="ar-SA"/>
        </w:rPr>
        <w:t xml:space="preserve">                    （项目名称） </w:t>
      </w:r>
      <w:r>
        <w:rPr>
          <w:rFonts w:hint="eastAsia" w:ascii="宋体" w:hAnsi="宋体" w:eastAsia="宋体" w:cs="宋体"/>
          <w:kern w:val="2"/>
          <w:sz w:val="24"/>
          <w:szCs w:val="24"/>
          <w:lang w:val="en-US" w:eastAsia="zh-CN" w:bidi="ar-SA"/>
        </w:rPr>
        <w:t>施工投标文件、递交招标文件要求的有关书面证明材料、签订合同和处理有关事宜，其法律后果由我方承担</w:t>
      </w:r>
      <w:r>
        <w:rPr>
          <w:rFonts w:hint="eastAsia" w:ascii="宋体" w:hAnsi="宋体" w:eastAsia="宋体" w:cs="宋体"/>
          <w:kern w:val="2"/>
          <w:sz w:val="24"/>
          <w:szCs w:val="20"/>
          <w:lang w:val="en-US" w:eastAsia="zh-CN" w:bidi="ar-SA"/>
        </w:rPr>
        <w:t>。</w:t>
      </w:r>
    </w:p>
    <w:p w14:paraId="4BC51451">
      <w:pPr>
        <w:widowControl w:val="0"/>
        <w:adjustRightInd w:val="0"/>
        <w:snapToGrid/>
        <w:spacing w:after="0" w:line="480" w:lineRule="exact"/>
        <w:ind w:firstLine="508"/>
        <w:jc w:val="left"/>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代理人无转委托权。</w:t>
      </w:r>
    </w:p>
    <w:p w14:paraId="107F212A">
      <w:pPr>
        <w:widowControl w:val="0"/>
        <w:adjustRightInd w:val="0"/>
        <w:snapToGrid/>
        <w:spacing w:after="0" w:line="480" w:lineRule="exact"/>
        <w:ind w:firstLine="508"/>
        <w:jc w:val="left"/>
        <w:textAlignment w:val="baseline"/>
        <w:rPr>
          <w:rFonts w:hint="eastAsia" w:ascii="宋体" w:hAnsi="宋体" w:eastAsia="宋体" w:cs="宋体"/>
          <w:kern w:val="2"/>
          <w:sz w:val="24"/>
          <w:szCs w:val="20"/>
          <w:lang w:val="en-US" w:eastAsia="zh-CN" w:bidi="ar-SA"/>
        </w:rPr>
      </w:pPr>
    </w:p>
    <w:p w14:paraId="2F86DF55">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代理人姓名：</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性别：</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手机号码：</w:t>
      </w:r>
      <w:r>
        <w:rPr>
          <w:rFonts w:hint="eastAsia" w:ascii="宋体" w:hAnsi="宋体" w:eastAsia="宋体" w:cs="宋体"/>
          <w:kern w:val="2"/>
          <w:sz w:val="24"/>
          <w:szCs w:val="20"/>
          <w:u w:val="single"/>
          <w:lang w:val="en-US" w:eastAsia="zh-CN" w:bidi="ar-SA"/>
        </w:rPr>
        <w:t xml:space="preserve">         </w:t>
      </w:r>
    </w:p>
    <w:p w14:paraId="36769C69">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单      位：</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部门：</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职务：</w:t>
      </w:r>
      <w:r>
        <w:rPr>
          <w:rFonts w:hint="eastAsia" w:ascii="宋体" w:hAnsi="宋体" w:eastAsia="宋体" w:cs="宋体"/>
          <w:kern w:val="2"/>
          <w:sz w:val="24"/>
          <w:szCs w:val="20"/>
          <w:u w:val="single"/>
          <w:lang w:val="en-US" w:eastAsia="zh-CN" w:bidi="ar-SA"/>
        </w:rPr>
        <w:t xml:space="preserve">             </w:t>
      </w:r>
    </w:p>
    <w:p w14:paraId="1F16FBE7">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身份证号码：</w:t>
      </w:r>
      <w:r>
        <w:rPr>
          <w:rFonts w:hint="eastAsia" w:ascii="宋体" w:hAnsi="宋体" w:eastAsia="宋体" w:cs="宋体"/>
          <w:kern w:val="2"/>
          <w:sz w:val="24"/>
          <w:szCs w:val="20"/>
          <w:u w:val="single"/>
          <w:lang w:val="en-US" w:eastAsia="zh-CN" w:bidi="ar-SA"/>
        </w:rPr>
        <w:t xml:space="preserve">                                                       </w:t>
      </w:r>
    </w:p>
    <w:p w14:paraId="06BC9357">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p>
    <w:p w14:paraId="2AB55404">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p>
    <w:p w14:paraId="28B3914E">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u w:val="single"/>
          <w:lang w:val="en-US" w:eastAsia="zh-CN" w:bidi="ar-SA"/>
        </w:rPr>
      </w:pPr>
    </w:p>
    <w:p w14:paraId="79B4ECC1">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6"/>
          <w:szCs w:val="20"/>
          <w:lang w:val="en-US" w:eastAsia="zh-CN" w:bidi="ar-SA"/>
        </w:rPr>
        <w:t xml:space="preserve">                          </w:t>
      </w:r>
      <w:r>
        <w:rPr>
          <w:rFonts w:hint="eastAsia" w:ascii="宋体" w:hAnsi="宋体" w:eastAsia="宋体" w:cs="宋体"/>
          <w:kern w:val="2"/>
          <w:sz w:val="24"/>
          <w:szCs w:val="20"/>
          <w:lang w:val="en-US" w:eastAsia="zh-CN" w:bidi="ar-SA"/>
        </w:rPr>
        <w:t>投  标  人：</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(盖单位公章)</w:t>
      </w:r>
    </w:p>
    <w:p w14:paraId="3D64D60B">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 xml:space="preserve">                            法定代表人：</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（签字或盖章）</w:t>
      </w:r>
    </w:p>
    <w:p w14:paraId="66FCDFDE">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 xml:space="preserve">                            委托代理人：</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（签字或盖章）</w:t>
      </w:r>
    </w:p>
    <w:p w14:paraId="7E40DB59">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p>
    <w:p w14:paraId="61BA2535">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 xml:space="preserve">                                               </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 xml:space="preserve"> 年</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月</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日</w:t>
      </w:r>
    </w:p>
    <w:p w14:paraId="280BC9E6">
      <w:pPr>
        <w:pStyle w:val="17"/>
        <w:widowControl/>
        <w:shd w:val="clear" w:color="auto" w:fill="FFFFFF"/>
        <w:wordWrap w:val="0"/>
        <w:spacing w:line="420" w:lineRule="atLeast"/>
        <w:ind w:firstLine="4290"/>
        <w:jc w:val="left"/>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5517F791">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409E9DC0">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20B45E6A">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4BD7ADDF">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50303969">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64621934">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513225BA">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rPr>
        <w:t>本格式用于投标人代表参加开标时使用</w:t>
      </w: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并在投标文件中使用。（附身份证复印件并加盖公章）</w:t>
      </w:r>
    </w:p>
    <w:p w14:paraId="4ED28C7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pPr>
    </w:p>
    <w:p w14:paraId="53D5306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pPr>
    </w:p>
    <w:p w14:paraId="460F3E2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center"/>
        <w:outlineLvl w:val="9"/>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pPr>
    </w:p>
    <w:p w14:paraId="200F111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center"/>
        <w:outlineLvl w:val="9"/>
        <w:rPr>
          <w:rFonts w:hint="eastAsia" w:ascii="宋体" w:hAnsi="宋体" w:eastAsia="宋体" w:cs="宋体"/>
          <w:color w:val="000000"/>
          <w:spacing w:val="0"/>
          <w:w w:val="100"/>
          <w:kern w:val="2"/>
          <w:position w:val="0"/>
          <w:sz w:val="40"/>
          <w:szCs w:val="40"/>
          <w:highlight w:val="none"/>
          <w:u w:val="none" w:color="000000"/>
          <w:shd w:val="clear" w:color="auto" w:fill="auto"/>
          <w:vertAlign w:val="baseline"/>
          <w:lang w:val="zh-TW" w:eastAsia="zh-TW"/>
        </w:rPr>
      </w:pPr>
      <w:r>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t>项目部施工管理人员到位承诺书</w:t>
      </w:r>
    </w:p>
    <w:p w14:paraId="3B15FFE7">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exact"/>
        <w:ind w:left="0" w:right="0" w:firstLine="0"/>
        <w:jc w:val="center"/>
        <w:outlineLvl w:val="9"/>
        <w:rPr>
          <w:rFonts w:hint="eastAsia" w:ascii="宋体" w:hAnsi="宋体" w:eastAsia="宋体" w:cs="宋体"/>
          <w:color w:val="000000"/>
          <w:spacing w:val="0"/>
          <w:w w:val="100"/>
          <w:kern w:val="2"/>
          <w:position w:val="0"/>
          <w:sz w:val="40"/>
          <w:szCs w:val="40"/>
          <w:highlight w:val="none"/>
          <w:u w:val="none" w:color="000000"/>
          <w:shd w:val="clear" w:color="auto" w:fill="auto"/>
          <w:vertAlign w:val="baseline"/>
          <w:lang w:val="en-US"/>
        </w:rPr>
      </w:pPr>
    </w:p>
    <w:p w14:paraId="37FDFCE8">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（招标人名称）：</w:t>
      </w:r>
    </w:p>
    <w:p w14:paraId="125B7E8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本人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（姓名）系</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（投标人）的法定代表人，现承诺：</w:t>
      </w:r>
    </w:p>
    <w:p w14:paraId="2C194B5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我单位在</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（项目名称）中标后，若不能按投标文件承诺的项目部施工管理人员到位的，愿意无条件地接受招标人作出的以下处理：</w:t>
      </w:r>
    </w:p>
    <w:p w14:paraId="697BF64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1</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、工程开工前，不论是否存在不可抗力原因</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我单位投标文件承诺的项目部施工管理人员不能全部通过福建省建设工程质量安全动态信息系统备案的，按本承诺第</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条规定的数额向招标人交纳违约金，或按我单位愿意放弃中标并承担相应的法律责任处理；</w:t>
      </w:r>
    </w:p>
    <w:p w14:paraId="5E8D42C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、工程开工后，除不可抗力外</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我单位变更项目部施工管理人员项目负责人或项目技术负责人的，每人每次向招标人交纳人民币</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5000元</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的违约金；其他人员每人每次向招标人交纳人民币</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2000</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CN"/>
        </w:rPr>
        <w:t>元</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的违约金。</w:t>
      </w:r>
    </w:p>
    <w:p w14:paraId="4828A4F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p>
    <w:p w14:paraId="6783CBE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right"/>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zh-TW" w:eastAsia="zh-TW"/>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投标人：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（盖投标人单位公章）</w:t>
      </w:r>
    </w:p>
    <w:p w14:paraId="5AC01BD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2940"/>
        <w:jc w:val="both"/>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zh-TW" w:eastAsia="zh-TW"/>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法定代表人：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名字</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w:t>
      </w:r>
    </w:p>
    <w:p w14:paraId="5A1DA62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0"/>
        <w:jc w:val="right"/>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年</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月</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日</w:t>
      </w:r>
    </w:p>
    <w:p w14:paraId="653068BE">
      <w:pPr>
        <w:pStyle w:val="12"/>
        <w:ind w:left="440"/>
        <w:rPr>
          <w:rFonts w:hint="eastAsia" w:ascii="宋体" w:hAnsi="宋体" w:eastAsia="宋体" w:cs="宋体"/>
          <w:color w:val="000000"/>
          <w:kern w:val="0"/>
          <w:sz w:val="24"/>
          <w:highlight w:val="none"/>
          <w:shd w:val="clear" w:color="auto" w:fill="FFFFFF"/>
        </w:rPr>
      </w:pPr>
    </w:p>
    <w:p w14:paraId="06D3959A">
      <w:pPr>
        <w:pStyle w:val="12"/>
        <w:ind w:left="0" w:leftChars="0" w:firstLine="0" w:firstLineChars="0"/>
        <w:jc w:val="both"/>
        <w:rPr>
          <w:rFonts w:hint="eastAsia" w:ascii="宋体" w:hAnsi="宋体" w:eastAsia="宋体" w:cs="宋体"/>
          <w:b/>
          <w:bCs/>
          <w:color w:val="000000"/>
          <w:kern w:val="0"/>
          <w:sz w:val="32"/>
          <w:szCs w:val="32"/>
          <w:highlight w:val="none"/>
          <w:shd w:val="clear" w:color="auto" w:fill="FFFFFF"/>
        </w:rPr>
      </w:pPr>
    </w:p>
    <w:p w14:paraId="7B7FE22A">
      <w:pPr>
        <w:pStyle w:val="12"/>
        <w:numPr>
          <w:ilvl w:val="0"/>
          <w:numId w:val="6"/>
        </w:numPr>
        <w:ind w:left="0" w:leftChars="0" w:firstLine="0" w:firstLineChars="0"/>
        <w:jc w:val="center"/>
        <w:rPr>
          <w:rFonts w:hint="eastAsia" w:ascii="宋体" w:hAnsi="宋体" w:eastAsia="宋体" w:cs="宋体"/>
          <w:b w:val="0"/>
          <w:bCs/>
          <w:kern w:val="2"/>
          <w:sz w:val="28"/>
          <w:szCs w:val="28"/>
          <w:highlight w:val="none"/>
          <w:lang w:val="en-US" w:eastAsia="zh-CN" w:bidi="ar-SA"/>
        </w:rPr>
      </w:pPr>
      <w:r>
        <w:rPr>
          <w:rFonts w:hint="eastAsia" w:ascii="宋体" w:hAnsi="宋体" w:eastAsia="宋体" w:cs="宋体"/>
          <w:b/>
          <w:bCs/>
          <w:color w:val="000000"/>
          <w:kern w:val="0"/>
          <w:sz w:val="32"/>
          <w:szCs w:val="32"/>
          <w:highlight w:val="none"/>
          <w:shd w:val="clear" w:color="auto" w:fill="FFFFFF"/>
        </w:rPr>
        <w:t xml:space="preserve"> 工程预算价文件（另附）</w:t>
      </w:r>
    </w:p>
    <w:p w14:paraId="0B0389CE">
      <w:pPr>
        <w:pStyle w:val="12"/>
        <w:widowControl w:val="0"/>
        <w:numPr>
          <w:ilvl w:val="0"/>
          <w:numId w:val="0"/>
        </w:numPr>
        <w:adjustRightInd/>
        <w:snapToGrid/>
        <w:spacing w:after="120" w:line="480" w:lineRule="auto"/>
        <w:jc w:val="center"/>
        <w:rPr>
          <w:rFonts w:hint="eastAsia" w:ascii="宋体" w:hAnsi="宋体" w:eastAsia="宋体" w:cs="宋体"/>
          <w:b/>
          <w:bCs/>
          <w:color w:val="000000"/>
          <w:kern w:val="0"/>
          <w:sz w:val="32"/>
          <w:szCs w:val="32"/>
          <w:highlight w:val="none"/>
          <w:shd w:val="clear" w:color="auto" w:fill="FFFFFF"/>
        </w:rPr>
      </w:pPr>
    </w:p>
    <w:p w14:paraId="28A529BA">
      <w:pPr>
        <w:pStyle w:val="12"/>
        <w:widowControl w:val="0"/>
        <w:numPr>
          <w:ilvl w:val="0"/>
          <w:numId w:val="0"/>
        </w:numPr>
        <w:adjustRightInd/>
        <w:snapToGrid/>
        <w:spacing w:after="120" w:line="480" w:lineRule="auto"/>
        <w:jc w:val="center"/>
        <w:rPr>
          <w:rFonts w:hint="eastAsia" w:ascii="宋体" w:hAnsi="宋体" w:eastAsia="宋体" w:cs="宋体"/>
          <w:b/>
          <w:bCs/>
          <w:color w:val="000000"/>
          <w:kern w:val="0"/>
          <w:sz w:val="32"/>
          <w:szCs w:val="32"/>
          <w:highlight w:val="none"/>
          <w:shd w:val="clear" w:color="auto" w:fill="FFFFFF"/>
          <w:lang w:val="en-US" w:eastAsia="zh-CN"/>
        </w:rPr>
      </w:pPr>
    </w:p>
    <w:p w14:paraId="196E0CB8">
      <w:pPr>
        <w:keepNext/>
        <w:keepLines/>
        <w:widowControl w:val="0"/>
        <w:adjustRightInd/>
        <w:snapToGrid/>
        <w:spacing w:after="0" w:line="240" w:lineRule="auto"/>
        <w:jc w:val="both"/>
        <w:outlineLvl w:val="2"/>
        <w:rPr>
          <w:rFonts w:hint="eastAsia" w:ascii="宋体" w:hAnsi="宋体" w:eastAsia="宋体" w:cs="宋体"/>
          <w:b/>
          <w:bCs/>
          <w:kern w:val="2"/>
          <w:sz w:val="32"/>
          <w:szCs w:val="32"/>
          <w:highlight w:val="none"/>
          <w:lang w:val="en-US" w:eastAsia="zh-CN" w:bidi="ar-SA"/>
        </w:rPr>
      </w:pPr>
      <w:r>
        <w:rPr>
          <w:rFonts w:hint="eastAsia" w:ascii="宋体" w:hAnsi="宋体" w:eastAsia="宋体" w:cs="宋体"/>
          <w:b w:val="0"/>
          <w:bCs/>
          <w:kern w:val="2"/>
          <w:sz w:val="28"/>
          <w:szCs w:val="28"/>
          <w:highlight w:val="none"/>
          <w:lang w:val="en-US" w:eastAsia="zh-CN" w:bidi="ar-SA"/>
        </w:rPr>
        <w:t>附件1-1：投标保证金银行保函(格式)</w:t>
      </w:r>
    </w:p>
    <w:p w14:paraId="653597D1">
      <w:pPr>
        <w:widowControl/>
        <w:adjustRightInd w:val="0"/>
        <w:snapToGrid w:val="0"/>
        <w:spacing w:after="200" w:line="360" w:lineRule="auto"/>
        <w:jc w:val="center"/>
        <w:rPr>
          <w:rFonts w:hint="eastAsia" w:ascii="宋体" w:hAnsi="宋体" w:eastAsia="微软雅黑" w:cs="宋体"/>
          <w:b/>
          <w:bCs/>
          <w:kern w:val="0"/>
          <w:sz w:val="32"/>
          <w:szCs w:val="32"/>
          <w:highlight w:val="none"/>
        </w:rPr>
      </w:pPr>
      <w:r>
        <w:rPr>
          <w:rFonts w:hint="eastAsia" w:ascii="宋体" w:hAnsi="宋体" w:eastAsia="微软雅黑" w:cs="宋体"/>
          <w:b/>
          <w:bCs/>
          <w:kern w:val="0"/>
          <w:sz w:val="32"/>
          <w:szCs w:val="32"/>
          <w:highlight w:val="none"/>
        </w:rPr>
        <w:t>投标保证金银行保函</w:t>
      </w:r>
    </w:p>
    <w:p w14:paraId="6DA89D74">
      <w:pPr>
        <w:widowControl/>
        <w:adjustRightInd w:val="0"/>
        <w:snapToGrid w:val="0"/>
        <w:spacing w:after="200" w:line="460" w:lineRule="exact"/>
        <w:ind w:firstLine="7200" w:firstLineChars="3000"/>
        <w:jc w:val="left"/>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保函编号：</w:t>
      </w:r>
      <w:r>
        <w:rPr>
          <w:rFonts w:hint="eastAsia" w:ascii="宋体" w:hAnsi="宋体" w:eastAsia="微软雅黑" w:cs="宋体"/>
          <w:kern w:val="0"/>
          <w:sz w:val="24"/>
          <w:szCs w:val="22"/>
          <w:highlight w:val="none"/>
          <w:u w:val="single"/>
        </w:rPr>
        <w:t xml:space="preserve">                </w:t>
      </w:r>
    </w:p>
    <w:p w14:paraId="6A60BA0D">
      <w:pPr>
        <w:keepNext w:val="0"/>
        <w:keepLines w:val="0"/>
        <w:pageBreakBefore w:val="0"/>
        <w:widowControl/>
        <w:kinsoku/>
        <w:wordWrap/>
        <w:overflowPunct/>
        <w:topLinePunct w:val="0"/>
        <w:autoSpaceDE/>
        <w:autoSpaceDN/>
        <w:bidi w:val="0"/>
        <w:adjustRightInd w:val="0"/>
        <w:snapToGrid w:val="0"/>
        <w:spacing w:after="200" w:line="360" w:lineRule="exact"/>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（招标人名称）：</w:t>
      </w:r>
    </w:p>
    <w:p w14:paraId="51222142">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鉴于</w:t>
      </w:r>
      <w:r>
        <w:rPr>
          <w:rFonts w:hint="eastAsia" w:ascii="宋体" w:hAnsi="宋体" w:eastAsia="微软雅黑" w:cs="宋体"/>
          <w:kern w:val="0"/>
          <w:sz w:val="24"/>
          <w:szCs w:val="22"/>
          <w:highlight w:val="none"/>
          <w:u w:val="single"/>
        </w:rPr>
        <w:t xml:space="preserve">                   （投标人名称）</w:t>
      </w:r>
      <w:r>
        <w:rPr>
          <w:rFonts w:hint="eastAsia" w:ascii="宋体" w:hAnsi="宋体" w:eastAsia="微软雅黑" w:cs="宋体"/>
          <w:kern w:val="0"/>
          <w:sz w:val="24"/>
          <w:szCs w:val="22"/>
          <w:highlight w:val="none"/>
        </w:rPr>
        <w:t>（以下简称“投标人”）参加你方</w:t>
      </w:r>
      <w:r>
        <w:rPr>
          <w:rFonts w:hint="eastAsia" w:ascii="宋体" w:hAnsi="宋体" w:eastAsia="微软雅黑" w:cs="宋体"/>
          <w:kern w:val="0"/>
          <w:sz w:val="24"/>
          <w:szCs w:val="22"/>
          <w:highlight w:val="none"/>
          <w:u w:val="single"/>
        </w:rPr>
        <w:t xml:space="preserve">       （项目名称及标段）     </w:t>
      </w:r>
      <w:r>
        <w:rPr>
          <w:rFonts w:hint="eastAsia" w:ascii="宋体" w:hAnsi="宋体" w:eastAsia="微软雅黑" w:cs="宋体"/>
          <w:kern w:val="0"/>
          <w:sz w:val="24"/>
          <w:szCs w:val="22"/>
          <w:highlight w:val="none"/>
        </w:rPr>
        <w:t>标段的施工投标，</w:t>
      </w:r>
      <w:r>
        <w:rPr>
          <w:rFonts w:hint="eastAsia" w:ascii="宋体" w:hAnsi="宋体" w:eastAsia="微软雅黑" w:cs="宋体"/>
          <w:kern w:val="0"/>
          <w:sz w:val="24"/>
          <w:szCs w:val="22"/>
          <w:highlight w:val="none"/>
          <w:u w:val="single"/>
        </w:rPr>
        <w:t xml:space="preserve">                        （银行名称）  </w:t>
      </w:r>
      <w:r>
        <w:rPr>
          <w:rFonts w:hint="eastAsia" w:ascii="宋体" w:hAnsi="宋体" w:eastAsia="微软雅黑" w:cs="宋体"/>
          <w:kern w:val="0"/>
          <w:sz w:val="24"/>
          <w:szCs w:val="22"/>
          <w:highlight w:val="none"/>
        </w:rPr>
        <w:t>（以下简称“我方”）受该投标人委托，在此无条件地、不可撤销地保证：一旦收到你方提出的下述任何一种事实的书面通知，在7日内无条件地向你方支付总额不超过</w:t>
      </w:r>
    </w:p>
    <w:p w14:paraId="2DFF275E">
      <w:pPr>
        <w:keepNext w:val="0"/>
        <w:keepLines w:val="0"/>
        <w:pageBreakBefore w:val="0"/>
        <w:widowControl/>
        <w:kinsoku/>
        <w:wordWrap/>
        <w:overflowPunct/>
        <w:topLinePunct w:val="0"/>
        <w:autoSpaceDE/>
        <w:autoSpaceDN/>
        <w:bidi w:val="0"/>
        <w:adjustRightInd w:val="0"/>
        <w:snapToGrid w:val="0"/>
        <w:spacing w:after="200" w:line="360" w:lineRule="exact"/>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u w:val="single"/>
        </w:rPr>
        <w:t xml:space="preserve">                  （投标保函额度） </w:t>
      </w:r>
      <w:r>
        <w:rPr>
          <w:rFonts w:hint="eastAsia" w:ascii="宋体" w:hAnsi="宋体" w:eastAsia="微软雅黑" w:cs="宋体"/>
          <w:kern w:val="0"/>
          <w:sz w:val="24"/>
          <w:szCs w:val="22"/>
          <w:highlight w:val="none"/>
        </w:rPr>
        <w:t>的任何你方要求的金额：</w:t>
      </w:r>
    </w:p>
    <w:p w14:paraId="70696BD6">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1</w:t>
      </w:r>
      <w:r>
        <w:rPr>
          <w:rFonts w:hint="eastAsia" w:ascii="宋体" w:hAnsi="宋体" w:eastAsia="微软雅黑" w:cs="宋体"/>
          <w:kern w:val="0"/>
          <w:sz w:val="24"/>
          <w:szCs w:val="22"/>
          <w:highlight w:val="none"/>
        </w:rPr>
        <w:t>、投标人中标后，非因不可抗力原因放弃中标、无正当理由不与招标人订立合同、在签订合同时向招标人提出附加条件、或者不按照招标文件要求提交履约担保金的；</w:t>
      </w:r>
    </w:p>
    <w:p w14:paraId="41F73ADD">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2</w:t>
      </w:r>
      <w:r>
        <w:rPr>
          <w:rFonts w:hint="eastAsia" w:ascii="宋体" w:hAnsi="宋体" w:eastAsia="微软雅黑" w:cs="宋体"/>
          <w:kern w:val="0"/>
          <w:sz w:val="24"/>
          <w:szCs w:val="22"/>
          <w:highlight w:val="none"/>
        </w:rPr>
        <w:t>、因中标人的违法行为导致中标被依法确认无效；</w:t>
      </w:r>
    </w:p>
    <w:p w14:paraId="6C0358A5">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3</w:t>
      </w:r>
      <w:r>
        <w:rPr>
          <w:rFonts w:hint="eastAsia" w:ascii="宋体" w:hAnsi="宋体" w:eastAsia="微软雅黑" w:cs="宋体"/>
          <w:kern w:val="0"/>
          <w:sz w:val="24"/>
          <w:szCs w:val="22"/>
          <w:highlight w:val="none"/>
        </w:rPr>
        <w:t>、法律、法规规定的其他情形。</w:t>
      </w:r>
    </w:p>
    <w:p w14:paraId="2065D073">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本保函在投标有效期到期后28日（含）内或招标人延长投标有效期后的到期日后28日（含）内保持有效，延长投标有效期无须通知我方，但任何索款要求应在投标有效期内送达我方。保函失效后请将本保函交投标人退回我方注销。</w:t>
      </w:r>
    </w:p>
    <w:p w14:paraId="0B107AE3">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本保函项下所有权利和义务均受中华人民共和国法律管辖和制约。</w:t>
      </w:r>
    </w:p>
    <w:p w14:paraId="36AC79C6">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查验保函网址：</w:t>
      </w:r>
      <w:r>
        <w:rPr>
          <w:rFonts w:hint="eastAsia" w:ascii="宋体" w:hAnsi="宋体" w:eastAsia="微软雅黑" w:cs="宋体"/>
          <w:kern w:val="0"/>
          <w:sz w:val="24"/>
          <w:szCs w:val="22"/>
          <w:highlight w:val="none"/>
          <w:u w:val="single"/>
        </w:rPr>
        <w:t xml:space="preserve">          （必填）                 </w:t>
      </w:r>
    </w:p>
    <w:p w14:paraId="5948ACCE">
      <w:pPr>
        <w:keepNext w:val="0"/>
        <w:keepLines w:val="0"/>
        <w:pageBreakBefore w:val="0"/>
        <w:widowControl/>
        <w:kinsoku/>
        <w:wordWrap/>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银行名称：</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（盖单位章）</w:t>
      </w:r>
    </w:p>
    <w:p w14:paraId="1CDD9E99">
      <w:pPr>
        <w:keepNext w:val="0"/>
        <w:keepLines w:val="0"/>
        <w:pageBreakBefore w:val="0"/>
        <w:widowControl/>
        <w:kinsoku/>
        <w:wordWrap/>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法定代表人或其委托代理人：</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（签字）</w:t>
      </w:r>
    </w:p>
    <w:p w14:paraId="4D60DD68">
      <w:pPr>
        <w:keepNext w:val="0"/>
        <w:keepLines w:val="0"/>
        <w:pageBreakBefore w:val="0"/>
        <w:widowControl/>
        <w:kinsoku/>
        <w:wordWrap/>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地    址：</w:t>
      </w:r>
      <w:r>
        <w:rPr>
          <w:rFonts w:hint="eastAsia" w:ascii="宋体" w:hAnsi="宋体" w:eastAsia="微软雅黑" w:cs="宋体"/>
          <w:kern w:val="0"/>
          <w:sz w:val="24"/>
          <w:szCs w:val="22"/>
          <w:highlight w:val="none"/>
          <w:u w:val="single"/>
        </w:rPr>
        <w:t xml:space="preserve">                                             </w:t>
      </w:r>
    </w:p>
    <w:p w14:paraId="2A8C9C93">
      <w:pPr>
        <w:keepNext w:val="0"/>
        <w:keepLines w:val="0"/>
        <w:pageBreakBefore w:val="0"/>
        <w:widowControl/>
        <w:kinsoku/>
        <w:wordWrap/>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邮政编码：</w:t>
      </w:r>
      <w:r>
        <w:rPr>
          <w:rFonts w:hint="eastAsia" w:ascii="宋体" w:hAnsi="宋体" w:eastAsia="微软雅黑" w:cs="宋体"/>
          <w:kern w:val="0"/>
          <w:sz w:val="24"/>
          <w:szCs w:val="22"/>
          <w:highlight w:val="none"/>
          <w:u w:val="single"/>
        </w:rPr>
        <w:t xml:space="preserve">                                             </w:t>
      </w:r>
    </w:p>
    <w:p w14:paraId="101B72A7">
      <w:pPr>
        <w:keepNext w:val="0"/>
        <w:keepLines w:val="0"/>
        <w:pageBreakBefore w:val="0"/>
        <w:widowControl/>
        <w:kinsoku/>
        <w:wordWrap/>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电    话：</w:t>
      </w:r>
      <w:r>
        <w:rPr>
          <w:rFonts w:hint="eastAsia" w:ascii="宋体" w:hAnsi="宋体" w:eastAsia="微软雅黑" w:cs="宋体"/>
          <w:kern w:val="0"/>
          <w:sz w:val="24"/>
          <w:szCs w:val="22"/>
          <w:highlight w:val="none"/>
          <w:u w:val="single"/>
        </w:rPr>
        <w:t xml:space="preserve">                                             </w:t>
      </w:r>
    </w:p>
    <w:p w14:paraId="221DDC91">
      <w:pPr>
        <w:keepNext w:val="0"/>
        <w:keepLines w:val="0"/>
        <w:pageBreakBefore w:val="0"/>
        <w:widowControl/>
        <w:kinsoku/>
        <w:wordWrap/>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u w:val="single"/>
        </w:rPr>
      </w:pPr>
      <w:r>
        <w:rPr>
          <w:rFonts w:hint="eastAsia" w:ascii="宋体" w:hAnsi="宋体" w:eastAsia="微软雅黑" w:cs="宋体"/>
          <w:kern w:val="0"/>
          <w:sz w:val="24"/>
          <w:szCs w:val="22"/>
          <w:highlight w:val="none"/>
        </w:rPr>
        <w:t>传    真：</w:t>
      </w:r>
      <w:r>
        <w:rPr>
          <w:rFonts w:hint="eastAsia" w:ascii="宋体" w:hAnsi="宋体" w:eastAsia="微软雅黑" w:cs="宋体"/>
          <w:kern w:val="0"/>
          <w:sz w:val="24"/>
          <w:szCs w:val="22"/>
          <w:highlight w:val="none"/>
          <w:u w:val="single"/>
        </w:rPr>
        <w:t xml:space="preserve">                                             </w:t>
      </w:r>
    </w:p>
    <w:p w14:paraId="5288F7F9">
      <w:pPr>
        <w:keepNext w:val="0"/>
        <w:keepLines w:val="0"/>
        <w:pageBreakBefore w:val="0"/>
        <w:widowControl/>
        <w:kinsoku/>
        <w:wordWrap/>
        <w:overflowPunct/>
        <w:topLinePunct w:val="0"/>
        <w:autoSpaceDE/>
        <w:autoSpaceDN/>
        <w:bidi w:val="0"/>
        <w:adjustRightInd w:val="0"/>
        <w:snapToGrid w:val="0"/>
        <w:spacing w:after="200" w:line="360" w:lineRule="exact"/>
        <w:jc w:val="right"/>
        <w:textAlignment w:val="auto"/>
        <w:rPr>
          <w:rFonts w:hint="eastAsia" w:ascii="宋体" w:hAnsi="宋体" w:eastAsia="微软雅黑" w:cs="宋体"/>
          <w:kern w:val="0"/>
          <w:sz w:val="28"/>
          <w:szCs w:val="28"/>
          <w:highlight w:val="none"/>
        </w:rPr>
      </w:pP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年</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月</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日</w:t>
      </w:r>
    </w:p>
    <w:p w14:paraId="043B1002">
      <w:pPr>
        <w:keepNext/>
        <w:keepLines/>
        <w:widowControl w:val="0"/>
        <w:adjustRightInd/>
        <w:snapToGrid/>
        <w:spacing w:before="360" w:after="120" w:line="380" w:lineRule="exact"/>
        <w:jc w:val="both"/>
        <w:outlineLvl w:val="2"/>
        <w:rPr>
          <w:rFonts w:hint="eastAsia" w:ascii="宋体" w:hAnsi="宋体" w:eastAsia="宋体" w:cs="宋体"/>
          <w:b/>
          <w:bCs/>
          <w:kern w:val="2"/>
          <w:sz w:val="28"/>
          <w:szCs w:val="32"/>
          <w:highlight w:val="none"/>
          <w:lang w:val="en-US" w:eastAsia="zh-CN" w:bidi="ar-SA"/>
        </w:rPr>
      </w:pPr>
      <w:bookmarkStart w:id="3" w:name="_Toc26338"/>
      <w:r>
        <w:rPr>
          <w:rFonts w:hint="eastAsia" w:ascii="宋体" w:hAnsi="宋体" w:eastAsia="宋体" w:cs="宋体"/>
          <w:b w:val="0"/>
          <w:bCs/>
          <w:kern w:val="2"/>
          <w:sz w:val="28"/>
          <w:szCs w:val="28"/>
          <w:highlight w:val="none"/>
          <w:lang w:val="en-US" w:eastAsia="zh-CN" w:bidi="ar-SA"/>
        </w:rPr>
        <w:t>附件1-2：投标保证金担保保函(格式)</w:t>
      </w:r>
      <w:bookmarkEnd w:id="3"/>
    </w:p>
    <w:p w14:paraId="03186438">
      <w:pPr>
        <w:widowControl/>
        <w:adjustRightInd w:val="0"/>
        <w:snapToGrid w:val="0"/>
        <w:spacing w:after="200" w:line="360" w:lineRule="auto"/>
        <w:jc w:val="center"/>
        <w:rPr>
          <w:rFonts w:hint="eastAsia" w:ascii="宋体" w:hAnsi="宋体" w:eastAsia="微软雅黑" w:cs="宋体"/>
          <w:b/>
          <w:bCs/>
          <w:kern w:val="0"/>
          <w:sz w:val="32"/>
          <w:szCs w:val="32"/>
          <w:highlight w:val="none"/>
        </w:rPr>
      </w:pPr>
      <w:r>
        <w:rPr>
          <w:rFonts w:hint="eastAsia" w:ascii="宋体" w:hAnsi="宋体" w:eastAsia="微软雅黑" w:cs="宋体"/>
          <w:b/>
          <w:bCs/>
          <w:kern w:val="0"/>
          <w:sz w:val="32"/>
          <w:szCs w:val="32"/>
          <w:highlight w:val="none"/>
        </w:rPr>
        <w:t>投标保证金担保保函</w:t>
      </w:r>
    </w:p>
    <w:p w14:paraId="203D9FBD">
      <w:pPr>
        <w:widowControl/>
        <w:adjustRightInd w:val="0"/>
        <w:snapToGrid w:val="0"/>
        <w:spacing w:after="200" w:line="460" w:lineRule="exact"/>
        <w:ind w:firstLine="7200" w:firstLineChars="3000"/>
        <w:jc w:val="left"/>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保函编号：</w:t>
      </w:r>
      <w:r>
        <w:rPr>
          <w:rFonts w:hint="eastAsia" w:ascii="宋体" w:hAnsi="宋体" w:eastAsia="微软雅黑" w:cs="宋体"/>
          <w:kern w:val="0"/>
          <w:sz w:val="24"/>
          <w:szCs w:val="22"/>
          <w:highlight w:val="none"/>
          <w:u w:val="single"/>
        </w:rPr>
        <w:t xml:space="preserve">             </w:t>
      </w:r>
    </w:p>
    <w:p w14:paraId="7342C258">
      <w:pPr>
        <w:keepNext w:val="0"/>
        <w:keepLines w:val="0"/>
        <w:pageBreakBefore w:val="0"/>
        <w:widowControl/>
        <w:kinsoku/>
        <w:overflowPunct/>
        <w:topLinePunct w:val="0"/>
        <w:autoSpaceDE/>
        <w:autoSpaceDN/>
        <w:bidi w:val="0"/>
        <w:adjustRightInd w:val="0"/>
        <w:snapToGrid w:val="0"/>
        <w:spacing w:after="200" w:line="360" w:lineRule="exact"/>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（招标人名称）：</w:t>
      </w:r>
    </w:p>
    <w:p w14:paraId="057BC8F9">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鉴于</w:t>
      </w:r>
      <w:r>
        <w:rPr>
          <w:rFonts w:hint="eastAsia" w:ascii="宋体" w:hAnsi="宋体" w:eastAsia="微软雅黑" w:cs="宋体"/>
          <w:kern w:val="0"/>
          <w:sz w:val="24"/>
          <w:szCs w:val="22"/>
          <w:highlight w:val="none"/>
          <w:u w:val="single"/>
        </w:rPr>
        <w:t xml:space="preserve">                   （投标人名称）</w:t>
      </w:r>
      <w:r>
        <w:rPr>
          <w:rFonts w:hint="eastAsia" w:ascii="宋体" w:hAnsi="宋体" w:eastAsia="微软雅黑" w:cs="宋体"/>
          <w:kern w:val="0"/>
          <w:sz w:val="24"/>
          <w:szCs w:val="22"/>
          <w:highlight w:val="none"/>
        </w:rPr>
        <w:t>（以下简称“投标人”）参加你方</w:t>
      </w:r>
      <w:r>
        <w:rPr>
          <w:rFonts w:hint="eastAsia" w:ascii="宋体" w:hAnsi="宋体" w:eastAsia="微软雅黑" w:cs="宋体"/>
          <w:kern w:val="0"/>
          <w:sz w:val="24"/>
          <w:szCs w:val="22"/>
          <w:highlight w:val="none"/>
          <w:u w:val="single"/>
        </w:rPr>
        <w:t xml:space="preserve">       （项目名称及标段）     </w:t>
      </w:r>
      <w:r>
        <w:rPr>
          <w:rFonts w:hint="eastAsia" w:ascii="宋体" w:hAnsi="宋体" w:eastAsia="微软雅黑" w:cs="宋体"/>
          <w:kern w:val="0"/>
          <w:sz w:val="24"/>
          <w:szCs w:val="22"/>
          <w:highlight w:val="none"/>
        </w:rPr>
        <w:t>标段的施工投标，</w:t>
      </w:r>
      <w:r>
        <w:rPr>
          <w:rFonts w:hint="eastAsia" w:ascii="宋体" w:hAnsi="宋体" w:eastAsia="微软雅黑" w:cs="宋体"/>
          <w:kern w:val="0"/>
          <w:sz w:val="24"/>
          <w:szCs w:val="22"/>
          <w:highlight w:val="none"/>
          <w:u w:val="single"/>
        </w:rPr>
        <w:t xml:space="preserve">                        （担保人名称）  </w:t>
      </w:r>
      <w:r>
        <w:rPr>
          <w:rFonts w:hint="eastAsia" w:ascii="宋体" w:hAnsi="宋体" w:eastAsia="微软雅黑" w:cs="宋体"/>
          <w:kern w:val="0"/>
          <w:sz w:val="24"/>
          <w:szCs w:val="22"/>
          <w:highlight w:val="none"/>
        </w:rPr>
        <w:t>（以下简称“我方”）受该投标人委托，在此无条件地、不可撤销地保证：一旦收到你方提出的下述任何一种事实的书面通知，在7日内无条件地向你方支付总额不超过</w:t>
      </w:r>
    </w:p>
    <w:p w14:paraId="1B9C6B1E">
      <w:pPr>
        <w:keepNext w:val="0"/>
        <w:keepLines w:val="0"/>
        <w:pageBreakBefore w:val="0"/>
        <w:widowControl/>
        <w:kinsoku/>
        <w:overflowPunct/>
        <w:topLinePunct w:val="0"/>
        <w:autoSpaceDE/>
        <w:autoSpaceDN/>
        <w:bidi w:val="0"/>
        <w:adjustRightInd w:val="0"/>
        <w:snapToGrid w:val="0"/>
        <w:spacing w:after="200" w:line="360" w:lineRule="exact"/>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u w:val="single"/>
        </w:rPr>
        <w:t xml:space="preserve">                  （投标保函额度）  </w:t>
      </w:r>
      <w:r>
        <w:rPr>
          <w:rFonts w:hint="eastAsia" w:ascii="宋体" w:hAnsi="宋体" w:eastAsia="微软雅黑" w:cs="宋体"/>
          <w:kern w:val="0"/>
          <w:sz w:val="24"/>
          <w:szCs w:val="22"/>
          <w:highlight w:val="none"/>
        </w:rPr>
        <w:t>的任何你方要求的金额：</w:t>
      </w:r>
    </w:p>
    <w:p w14:paraId="6B8504E8">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1</w:t>
      </w:r>
      <w:r>
        <w:rPr>
          <w:rFonts w:hint="eastAsia" w:ascii="宋体" w:hAnsi="宋体" w:eastAsia="微软雅黑" w:cs="宋体"/>
          <w:kern w:val="0"/>
          <w:sz w:val="24"/>
          <w:szCs w:val="22"/>
          <w:highlight w:val="none"/>
        </w:rPr>
        <w:t>、投标人中标后，非因不可抗力原因放弃中标、无正当理由不与招标人订立合同、在签订合同时向招标人提出附加条件、或者不按照招标文件要求提交履约担保金的；</w:t>
      </w:r>
    </w:p>
    <w:p w14:paraId="6908CDDB">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color w:val="000000"/>
          <w:kern w:val="0"/>
          <w:sz w:val="24"/>
          <w:szCs w:val="22"/>
          <w:highlight w:val="none"/>
          <w:lang w:val="en-US" w:eastAsia="zh-CN"/>
        </w:rPr>
        <w:t>2</w:t>
      </w:r>
      <w:r>
        <w:rPr>
          <w:rFonts w:hint="eastAsia" w:ascii="宋体" w:hAnsi="宋体" w:eastAsia="微软雅黑" w:cs="宋体"/>
          <w:color w:val="000000"/>
          <w:kern w:val="0"/>
          <w:sz w:val="24"/>
          <w:szCs w:val="22"/>
          <w:highlight w:val="none"/>
        </w:rPr>
        <w:t>、</w:t>
      </w:r>
      <w:r>
        <w:rPr>
          <w:rFonts w:hint="eastAsia" w:ascii="宋体" w:hAnsi="宋体" w:eastAsia="微软雅黑" w:cs="宋体"/>
          <w:kern w:val="0"/>
          <w:sz w:val="24"/>
          <w:szCs w:val="22"/>
          <w:highlight w:val="none"/>
        </w:rPr>
        <w:t>投标人中标后，因违法行为导致中标被依法确认无效的；</w:t>
      </w:r>
    </w:p>
    <w:p w14:paraId="2E55228A">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3</w:t>
      </w:r>
      <w:r>
        <w:rPr>
          <w:rFonts w:hint="eastAsia" w:ascii="宋体" w:hAnsi="宋体" w:eastAsia="微软雅黑" w:cs="宋体"/>
          <w:kern w:val="0"/>
          <w:sz w:val="24"/>
          <w:szCs w:val="22"/>
          <w:highlight w:val="none"/>
        </w:rPr>
        <w:t>、法律、法规规定的其他没收投标保证金情形。</w:t>
      </w:r>
    </w:p>
    <w:p w14:paraId="78086448">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本保函在投标有效期到期后28日（含）内或招标人延长投标有效期后的到期日后28日（含）内保持有效，延长投标有效期无须通知我方，但任何索款要求应在投标有效期内送达我方。保函失效后请将本保函交投标人退回我方注销。</w:t>
      </w:r>
    </w:p>
    <w:p w14:paraId="0583DFF7">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本保函项下所有权利和义务均受中华人民共和国法律管辖和制约。</w:t>
      </w:r>
    </w:p>
    <w:p w14:paraId="24895D03">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u w:val="single"/>
        </w:rPr>
      </w:pPr>
      <w:r>
        <w:rPr>
          <w:rFonts w:hint="eastAsia" w:ascii="宋体" w:hAnsi="宋体" w:eastAsia="微软雅黑" w:cs="宋体"/>
          <w:kern w:val="0"/>
          <w:sz w:val="24"/>
          <w:szCs w:val="22"/>
          <w:highlight w:val="none"/>
        </w:rPr>
        <w:t>查验保函网址：</w:t>
      </w:r>
      <w:r>
        <w:rPr>
          <w:rFonts w:hint="eastAsia" w:ascii="宋体" w:hAnsi="宋体" w:eastAsia="微软雅黑" w:cs="宋体"/>
          <w:kern w:val="0"/>
          <w:sz w:val="24"/>
          <w:szCs w:val="22"/>
          <w:highlight w:val="none"/>
          <w:u w:val="single"/>
        </w:rPr>
        <w:t xml:space="preserve">            （必填）                  </w:t>
      </w:r>
    </w:p>
    <w:p w14:paraId="1C69EAC8">
      <w:pPr>
        <w:keepNext w:val="0"/>
        <w:keepLines w:val="0"/>
        <w:pageBreakBefore w:val="0"/>
        <w:widowControl/>
        <w:kinsoku/>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担保人名称：</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（盖单位章）</w:t>
      </w:r>
    </w:p>
    <w:p w14:paraId="57AAA1B4">
      <w:pPr>
        <w:keepNext w:val="0"/>
        <w:keepLines w:val="0"/>
        <w:pageBreakBefore w:val="0"/>
        <w:widowControl/>
        <w:kinsoku/>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法定代表人或其委托代理人：</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（签字）</w:t>
      </w:r>
    </w:p>
    <w:p w14:paraId="0CF48925">
      <w:pPr>
        <w:keepNext w:val="0"/>
        <w:keepLines w:val="0"/>
        <w:pageBreakBefore w:val="0"/>
        <w:widowControl/>
        <w:kinsoku/>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地    址：</w:t>
      </w:r>
      <w:r>
        <w:rPr>
          <w:rFonts w:hint="eastAsia" w:ascii="宋体" w:hAnsi="宋体" w:eastAsia="微软雅黑" w:cs="宋体"/>
          <w:kern w:val="0"/>
          <w:sz w:val="24"/>
          <w:szCs w:val="22"/>
          <w:highlight w:val="none"/>
          <w:u w:val="single"/>
        </w:rPr>
        <w:t xml:space="preserve">                                             </w:t>
      </w:r>
    </w:p>
    <w:p w14:paraId="0F4D0679">
      <w:pPr>
        <w:keepNext w:val="0"/>
        <w:keepLines w:val="0"/>
        <w:pageBreakBefore w:val="0"/>
        <w:widowControl/>
        <w:kinsoku/>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邮政编码：</w:t>
      </w:r>
      <w:r>
        <w:rPr>
          <w:rFonts w:hint="eastAsia" w:ascii="宋体" w:hAnsi="宋体" w:eastAsia="微软雅黑" w:cs="宋体"/>
          <w:kern w:val="0"/>
          <w:sz w:val="24"/>
          <w:szCs w:val="22"/>
          <w:highlight w:val="none"/>
          <w:u w:val="single"/>
        </w:rPr>
        <w:t xml:space="preserve">                                             </w:t>
      </w:r>
    </w:p>
    <w:p w14:paraId="45EED8BF">
      <w:pPr>
        <w:keepNext w:val="0"/>
        <w:keepLines w:val="0"/>
        <w:pageBreakBefore w:val="0"/>
        <w:widowControl/>
        <w:kinsoku/>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电    话：</w:t>
      </w:r>
      <w:r>
        <w:rPr>
          <w:rFonts w:hint="eastAsia" w:ascii="宋体" w:hAnsi="宋体" w:eastAsia="微软雅黑" w:cs="宋体"/>
          <w:kern w:val="0"/>
          <w:sz w:val="24"/>
          <w:szCs w:val="22"/>
          <w:highlight w:val="none"/>
          <w:u w:val="single"/>
        </w:rPr>
        <w:t xml:space="preserve">                                             </w:t>
      </w:r>
    </w:p>
    <w:p w14:paraId="635E7CCB">
      <w:pPr>
        <w:keepNext w:val="0"/>
        <w:keepLines w:val="0"/>
        <w:pageBreakBefore w:val="0"/>
        <w:widowControl/>
        <w:kinsoku/>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传    真：</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 xml:space="preserve">                                             </w:t>
      </w:r>
    </w:p>
    <w:p w14:paraId="24BAE4CB">
      <w:pPr>
        <w:keepNext w:val="0"/>
        <w:keepLines w:val="0"/>
        <w:pageBreakBefore w:val="0"/>
        <w:widowControl/>
        <w:kinsoku/>
        <w:wordWrap w:val="0"/>
        <w:overflowPunct/>
        <w:topLinePunct w:val="0"/>
        <w:autoSpaceDE/>
        <w:autoSpaceDN/>
        <w:bidi w:val="0"/>
        <w:adjustRightInd w:val="0"/>
        <w:snapToGrid w:val="0"/>
        <w:spacing w:after="200" w:line="360" w:lineRule="exact"/>
        <w:jc w:val="center"/>
        <w:textAlignment w:val="auto"/>
        <w:rPr>
          <w:rFonts w:hint="eastAsia" w:ascii="宋体" w:hAnsi="宋体" w:eastAsia="微软雅黑" w:cs="宋体"/>
          <w:b w:val="0"/>
          <w:kern w:val="0"/>
          <w:sz w:val="28"/>
          <w:szCs w:val="28"/>
          <w:highlight w:val="none"/>
          <w:lang w:val="en-US" w:eastAsia="zh-CN"/>
        </w:rPr>
      </w:pPr>
      <w:r>
        <w:rPr>
          <w:rFonts w:hint="eastAsia" w:ascii="宋体" w:hAnsi="宋体" w:eastAsia="微软雅黑" w:cs="宋体"/>
          <w:kern w:val="0"/>
          <w:sz w:val="24"/>
          <w:szCs w:val="22"/>
          <w:highlight w:val="none"/>
        </w:rPr>
        <w:t>日期：</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年</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月</w:t>
      </w:r>
      <w:r>
        <w:rPr>
          <w:rFonts w:hint="eastAsia" w:ascii="宋体" w:hAnsi="宋体" w:eastAsia="微软雅黑" w:cs="宋体"/>
          <w:kern w:val="0"/>
          <w:sz w:val="24"/>
          <w:szCs w:val="22"/>
          <w:highlight w:val="none"/>
          <w:u w:val="single"/>
        </w:rPr>
        <w:t xml:space="preserve">     </w:t>
      </w:r>
      <w:bookmarkStart w:id="4" w:name="_Toc95912236"/>
      <w:bookmarkStart w:id="5" w:name="_Toc31369"/>
      <w:bookmarkStart w:id="6" w:name="_Toc63471411"/>
      <w:bookmarkStart w:id="7" w:name="_Toc22022"/>
      <w:bookmarkStart w:id="8" w:name="_Toc10523"/>
      <w:bookmarkStart w:id="9" w:name="_Toc24547"/>
      <w:r>
        <w:rPr>
          <w:rFonts w:hint="eastAsia" w:ascii="宋体" w:hAnsi="宋体" w:eastAsia="微软雅黑" w:cs="宋体"/>
          <w:kern w:val="0"/>
          <w:sz w:val="24"/>
          <w:szCs w:val="22"/>
          <w:highlight w:val="none"/>
          <w:u w:val="none"/>
          <w:lang w:val="en-US" w:eastAsia="zh-CN"/>
        </w:rPr>
        <w:t>日</w:t>
      </w:r>
    </w:p>
    <w:p w14:paraId="133148CE">
      <w:pPr>
        <w:keepNext/>
        <w:keepLines/>
        <w:widowControl w:val="0"/>
        <w:adjustRightInd/>
        <w:snapToGrid/>
        <w:spacing w:before="120" w:after="120" w:line="360" w:lineRule="auto"/>
        <w:jc w:val="left"/>
        <w:outlineLvl w:val="2"/>
        <w:rPr>
          <w:rFonts w:hint="eastAsia" w:ascii="宋体" w:hAnsi="宋体" w:eastAsia="宋体" w:cs="宋体"/>
          <w:b/>
          <w:bCs/>
          <w:kern w:val="2"/>
          <w:sz w:val="28"/>
          <w:szCs w:val="28"/>
          <w:highlight w:val="none"/>
          <w:lang w:val="en-US" w:eastAsia="zh-CN" w:bidi="ar-SA"/>
        </w:rPr>
      </w:pPr>
      <w:r>
        <w:rPr>
          <w:rFonts w:hint="eastAsia" w:ascii="宋体" w:hAnsi="宋体" w:eastAsia="宋体" w:cs="宋体"/>
          <w:b w:val="0"/>
          <w:bCs/>
          <w:kern w:val="2"/>
          <w:sz w:val="28"/>
          <w:szCs w:val="28"/>
          <w:highlight w:val="none"/>
          <w:lang w:val="en-US" w:eastAsia="zh-CN" w:bidi="ar-SA"/>
        </w:rPr>
        <w:t>附件1-3：投标保证保险（凭证）(格式)</w:t>
      </w:r>
    </w:p>
    <w:p w14:paraId="6047B941">
      <w:pPr>
        <w:widowControl/>
        <w:adjustRightInd w:val="0"/>
        <w:snapToGrid w:val="0"/>
        <w:spacing w:after="312" w:afterLines="100" w:line="360" w:lineRule="auto"/>
        <w:jc w:val="center"/>
        <w:rPr>
          <w:rFonts w:hint="eastAsia" w:ascii="宋体" w:hAnsi="宋体" w:eastAsia="微软雅黑" w:cs="宋体"/>
          <w:b/>
          <w:bCs/>
          <w:kern w:val="0"/>
          <w:sz w:val="28"/>
          <w:szCs w:val="28"/>
          <w:highlight w:val="none"/>
        </w:rPr>
      </w:pPr>
      <w:r>
        <w:rPr>
          <w:rFonts w:hint="eastAsia" w:ascii="宋体" w:hAnsi="宋体" w:eastAsia="微软雅黑" w:cs="宋体"/>
          <w:b/>
          <w:bCs/>
          <w:kern w:val="0"/>
          <w:sz w:val="28"/>
          <w:szCs w:val="28"/>
          <w:highlight w:val="none"/>
        </w:rPr>
        <w:t>投标保证保险（凭证）</w:t>
      </w:r>
    </w:p>
    <w:p w14:paraId="7A5475BF">
      <w:pPr>
        <w:keepNext w:val="0"/>
        <w:keepLines w:val="0"/>
        <w:pageBreakBefore w:val="0"/>
        <w:widowControl w:val="0"/>
        <w:kinsoku/>
        <w:wordWrap/>
        <w:overflowPunct/>
        <w:topLinePunct w:val="0"/>
        <w:autoSpaceDE w:val="0"/>
        <w:autoSpaceDN w:val="0"/>
        <w:bidi w:val="0"/>
        <w:adjustRightInd w:val="0"/>
        <w:snapToGrid w:val="0"/>
        <w:spacing w:after="0" w:line="360" w:lineRule="exact"/>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u w:val="none"/>
          <w:lang w:val="en-US" w:eastAsia="zh-CN" w:bidi="ar-SA"/>
        </w:rPr>
        <w:t>被保险人：</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 xml:space="preserve">（招标人名称）： </w:t>
      </w:r>
    </w:p>
    <w:p w14:paraId="2E60E061">
      <w:pPr>
        <w:keepNext w:val="0"/>
        <w:keepLines w:val="0"/>
        <w:pageBreakBefore w:val="0"/>
        <w:widowControl w:val="0"/>
        <w:kinsoku/>
        <w:wordWrap/>
        <w:overflowPunct/>
        <w:topLinePunct w:val="0"/>
        <w:autoSpaceDE w:val="0"/>
        <w:autoSpaceDN w:val="0"/>
        <w:bidi w:val="0"/>
        <w:adjustRightInd w:val="0"/>
        <w:snapToGrid w:val="0"/>
        <w:spacing w:after="0" w:line="360" w:lineRule="exact"/>
        <w:ind w:firstLine="480" w:firstLineChars="200"/>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鉴于</w:t>
      </w:r>
      <w:r>
        <w:rPr>
          <w:rFonts w:hint="eastAsia" w:ascii="宋体" w:hAnsi="宋体" w:eastAsia="宋体" w:cs="宋体"/>
          <w:color w:val="auto"/>
          <w:kern w:val="2"/>
          <w:sz w:val="24"/>
          <w:szCs w:val="20"/>
          <w:highlight w:val="none"/>
          <w:u w:val="single"/>
          <w:lang w:val="en-US" w:eastAsia="zh-CN" w:bidi="ar-SA"/>
        </w:rPr>
        <w:t xml:space="preserve">                 招标人名称              </w:t>
      </w:r>
      <w:r>
        <w:rPr>
          <w:rFonts w:hint="eastAsia" w:ascii="宋体" w:hAnsi="宋体" w:eastAsia="宋体" w:cs="宋体"/>
          <w:color w:val="auto"/>
          <w:kern w:val="2"/>
          <w:sz w:val="24"/>
          <w:szCs w:val="20"/>
          <w:highlight w:val="none"/>
          <w:lang w:val="en-US" w:eastAsia="zh-CN" w:bidi="ar-SA"/>
        </w:rPr>
        <w:t>（以下简称“被保险人”）接受</w:t>
      </w:r>
      <w:r>
        <w:rPr>
          <w:rFonts w:hint="eastAsia" w:ascii="宋体" w:hAnsi="宋体" w:eastAsia="宋体" w:cs="宋体"/>
          <w:color w:val="auto"/>
          <w:kern w:val="2"/>
          <w:sz w:val="24"/>
          <w:szCs w:val="20"/>
          <w:highlight w:val="none"/>
          <w:u w:val="single"/>
          <w:lang w:val="en-US" w:eastAsia="zh-CN" w:bidi="ar-SA"/>
        </w:rPr>
        <w:t xml:space="preserve">                 投标人名称         </w:t>
      </w:r>
      <w:r>
        <w:rPr>
          <w:rFonts w:hint="eastAsia" w:ascii="宋体" w:hAnsi="宋体" w:eastAsia="宋体" w:cs="宋体"/>
          <w:color w:val="auto"/>
          <w:kern w:val="2"/>
          <w:sz w:val="24"/>
          <w:szCs w:val="20"/>
          <w:highlight w:val="none"/>
          <w:lang w:val="en-US" w:eastAsia="zh-CN" w:bidi="ar-SA"/>
        </w:rPr>
        <w:t>（以下称“投保人”）于</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年</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 xml:space="preserve">月 </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日参加</w:t>
      </w:r>
      <w:r>
        <w:rPr>
          <w:rFonts w:hint="eastAsia" w:ascii="宋体" w:hAnsi="宋体" w:eastAsia="宋体" w:cs="宋体"/>
          <w:color w:val="auto"/>
          <w:kern w:val="2"/>
          <w:sz w:val="24"/>
          <w:szCs w:val="20"/>
          <w:highlight w:val="none"/>
          <w:u w:val="single"/>
          <w:lang w:val="en-US" w:eastAsia="zh-CN" w:bidi="ar-SA"/>
        </w:rPr>
        <w:t xml:space="preserve">                                 （项目名称及标段）               </w:t>
      </w:r>
      <w:r>
        <w:rPr>
          <w:rFonts w:hint="eastAsia" w:ascii="宋体" w:hAnsi="宋体" w:eastAsia="宋体" w:cs="宋体"/>
          <w:color w:val="auto"/>
          <w:kern w:val="2"/>
          <w:sz w:val="24"/>
          <w:szCs w:val="20"/>
          <w:highlight w:val="none"/>
          <w:lang w:val="en-US" w:eastAsia="zh-CN" w:bidi="ar-SA"/>
        </w:rPr>
        <w:t>施工的投标，并向我方投保建设工程投标保证保险（保险单号</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）。我方愿意无条件地、不可撤销地就投保人参加本项目投标，向被保险人提供投标保证保险。</w:t>
      </w:r>
    </w:p>
    <w:p w14:paraId="413A9E73">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兹承诺，在收到被保险人书面通知，说明下列事实中的任何一条时，保证在7日内无条件地给付被保险人金额为不超过人民币</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（金额大写：人民币</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元整）的款项。</w:t>
      </w:r>
    </w:p>
    <w:p w14:paraId="16990ACD">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1</w:t>
      </w:r>
      <w:r>
        <w:rPr>
          <w:rFonts w:hint="eastAsia" w:ascii="宋体" w:hAnsi="宋体" w:eastAsia="微软雅黑" w:cs="宋体"/>
          <w:kern w:val="0"/>
          <w:sz w:val="24"/>
          <w:szCs w:val="22"/>
          <w:highlight w:val="none"/>
        </w:rPr>
        <w:t>、投保人中标后，非因不可抗力原因放弃中标、无正当理由不与招标人订立合同、在签订合同时向招标人提出附加条件、或者不按照招标文件要求提交履约担保金的；</w:t>
      </w:r>
    </w:p>
    <w:p w14:paraId="6CEB255E">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2</w:t>
      </w:r>
      <w:r>
        <w:rPr>
          <w:rFonts w:hint="eastAsia" w:ascii="宋体" w:hAnsi="宋体" w:eastAsia="微软雅黑" w:cs="宋体"/>
          <w:kern w:val="0"/>
          <w:sz w:val="24"/>
          <w:szCs w:val="22"/>
          <w:highlight w:val="none"/>
        </w:rPr>
        <w:t>、投标人中标后，因违法行为导致中标被依法确认无效的；</w:t>
      </w:r>
    </w:p>
    <w:p w14:paraId="5416F01C">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3</w:t>
      </w:r>
      <w:r>
        <w:rPr>
          <w:rFonts w:hint="eastAsia" w:ascii="宋体" w:hAnsi="宋体" w:eastAsia="微软雅黑" w:cs="宋体"/>
          <w:kern w:val="0"/>
          <w:sz w:val="24"/>
          <w:szCs w:val="22"/>
          <w:highlight w:val="none"/>
        </w:rPr>
        <w:t>、法律、法规规定的其他没收投标保证金情形。</w:t>
      </w:r>
    </w:p>
    <w:p w14:paraId="5E959A0C">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本保险在投标有效期到期后28日（含）内或被保险人延长投标有效期后的到期日后28日（含）内保持有效，延长投标有效期无须通知本保险人，但任何索款要求应在投标有效期内送达我方。保险失效后请将本保函交投标人退回我方注销。</w:t>
      </w:r>
    </w:p>
    <w:p w14:paraId="480FC9B8">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本保险项下所有权利和义务均受中华人民共和国法律管辖和制约。</w:t>
      </w:r>
    </w:p>
    <w:p w14:paraId="2A987E16">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u w:val="single"/>
        </w:rPr>
      </w:pPr>
      <w:r>
        <w:rPr>
          <w:rFonts w:hint="eastAsia" w:ascii="宋体" w:hAnsi="宋体" w:eastAsia="微软雅黑" w:cs="宋体"/>
          <w:kern w:val="0"/>
          <w:sz w:val="24"/>
          <w:szCs w:val="22"/>
          <w:highlight w:val="none"/>
        </w:rPr>
        <w:t>查验保函网址：</w:t>
      </w:r>
      <w:r>
        <w:rPr>
          <w:rFonts w:hint="eastAsia" w:ascii="宋体" w:hAnsi="宋体" w:eastAsia="微软雅黑" w:cs="宋体"/>
          <w:kern w:val="0"/>
          <w:sz w:val="24"/>
          <w:szCs w:val="22"/>
          <w:highlight w:val="none"/>
          <w:u w:val="single"/>
        </w:rPr>
        <w:t xml:space="preserve">           （必填）                   </w:t>
      </w:r>
    </w:p>
    <w:p w14:paraId="39D64217">
      <w:pPr>
        <w:keepNext w:val="0"/>
        <w:keepLines w:val="0"/>
        <w:pageBreakBefore w:val="0"/>
        <w:widowControl/>
        <w:kinsoku/>
        <w:wordWrap/>
        <w:overflowPunct/>
        <w:topLinePunct w:val="0"/>
        <w:bidi w:val="0"/>
        <w:adjustRightInd w:val="0"/>
        <w:snapToGrid w:val="0"/>
        <w:spacing w:after="200" w:line="360" w:lineRule="exact"/>
        <w:jc w:val="left"/>
        <w:textAlignment w:val="auto"/>
        <w:rPr>
          <w:rFonts w:hint="eastAsia" w:ascii="宋体" w:hAnsi="宋体" w:eastAsia="微软雅黑" w:cs="宋体"/>
          <w:kern w:val="0"/>
          <w:sz w:val="24"/>
          <w:szCs w:val="22"/>
          <w:highlight w:val="none"/>
          <w:u w:val="single"/>
        </w:rPr>
      </w:pPr>
    </w:p>
    <w:p w14:paraId="7CF8F97A">
      <w:pPr>
        <w:keepNext w:val="0"/>
        <w:keepLines w:val="0"/>
        <w:pageBreakBefore w:val="0"/>
        <w:widowControl w:val="0"/>
        <w:kinsoku/>
        <w:wordWrap/>
        <w:overflowPunct/>
        <w:topLinePunct w:val="0"/>
        <w:autoSpaceDE w:val="0"/>
        <w:autoSpaceDN w:val="0"/>
        <w:bidi w:val="0"/>
        <w:adjustRightInd w:val="0"/>
        <w:snapToGrid/>
        <w:spacing w:after="0" w:line="360" w:lineRule="exact"/>
        <w:ind w:left="3418"/>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保 险 人名称：</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（盖单位章）</w:t>
      </w:r>
    </w:p>
    <w:p w14:paraId="31A3BF0E">
      <w:pPr>
        <w:keepNext w:val="0"/>
        <w:keepLines w:val="0"/>
        <w:pageBreakBefore w:val="0"/>
        <w:widowControl w:val="0"/>
        <w:kinsoku/>
        <w:wordWrap/>
        <w:overflowPunct/>
        <w:topLinePunct w:val="0"/>
        <w:autoSpaceDE w:val="0"/>
        <w:autoSpaceDN w:val="0"/>
        <w:bidi w:val="0"/>
        <w:adjustRightInd w:val="0"/>
        <w:snapToGrid/>
        <w:spacing w:after="0" w:line="360" w:lineRule="exact"/>
        <w:ind w:left="3418"/>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法定代表人或其委托代理人：</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（签字或盖章）</w:t>
      </w:r>
    </w:p>
    <w:p w14:paraId="761113BC">
      <w:pPr>
        <w:keepNext w:val="0"/>
        <w:keepLines w:val="0"/>
        <w:pageBreakBefore w:val="0"/>
        <w:widowControl w:val="0"/>
        <w:kinsoku/>
        <w:wordWrap/>
        <w:overflowPunct/>
        <w:topLinePunct w:val="0"/>
        <w:autoSpaceDE w:val="0"/>
        <w:autoSpaceDN w:val="0"/>
        <w:bidi w:val="0"/>
        <w:adjustRightInd w:val="0"/>
        <w:snapToGrid/>
        <w:spacing w:after="0" w:line="360" w:lineRule="exact"/>
        <w:ind w:left="3418"/>
        <w:jc w:val="both"/>
        <w:textAlignment w:val="auto"/>
        <w:rPr>
          <w:rFonts w:hint="eastAsia" w:ascii="宋体" w:hAnsi="宋体" w:eastAsia="宋体" w:cs="宋体"/>
          <w:color w:val="auto"/>
          <w:kern w:val="2"/>
          <w:sz w:val="24"/>
          <w:szCs w:val="20"/>
          <w:highlight w:val="none"/>
          <w:u w:val="single"/>
          <w:lang w:val="en-US" w:eastAsia="zh-CN" w:bidi="ar-SA"/>
        </w:rPr>
      </w:pPr>
      <w:r>
        <w:rPr>
          <w:rFonts w:hint="eastAsia" w:ascii="宋体" w:hAnsi="宋体" w:eastAsia="宋体" w:cs="宋体"/>
          <w:color w:val="auto"/>
          <w:kern w:val="2"/>
          <w:sz w:val="24"/>
          <w:szCs w:val="20"/>
          <w:highlight w:val="none"/>
          <w:lang w:val="en-US" w:eastAsia="zh-CN" w:bidi="ar-SA"/>
        </w:rPr>
        <w:t>地    址：</w:t>
      </w:r>
      <w:r>
        <w:rPr>
          <w:rFonts w:hint="eastAsia" w:ascii="宋体" w:hAnsi="宋体" w:eastAsia="宋体" w:cs="宋体"/>
          <w:color w:val="auto"/>
          <w:kern w:val="2"/>
          <w:sz w:val="24"/>
          <w:szCs w:val="20"/>
          <w:highlight w:val="none"/>
          <w:u w:val="single"/>
          <w:lang w:val="en-US" w:eastAsia="zh-CN" w:bidi="ar-SA"/>
        </w:rPr>
        <w:t xml:space="preserve">                              </w:t>
      </w:r>
    </w:p>
    <w:p w14:paraId="2FF0F9BF">
      <w:pPr>
        <w:keepNext w:val="0"/>
        <w:keepLines w:val="0"/>
        <w:pageBreakBefore w:val="0"/>
        <w:widowControl w:val="0"/>
        <w:kinsoku/>
        <w:wordWrap/>
        <w:overflowPunct/>
        <w:topLinePunct w:val="0"/>
        <w:autoSpaceDE w:val="0"/>
        <w:autoSpaceDN w:val="0"/>
        <w:bidi w:val="0"/>
        <w:adjustRightInd w:val="0"/>
        <w:snapToGrid/>
        <w:spacing w:after="0" w:line="360" w:lineRule="exact"/>
        <w:ind w:left="3418"/>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邮政编码：</w:t>
      </w:r>
      <w:r>
        <w:rPr>
          <w:rFonts w:hint="eastAsia" w:ascii="宋体" w:hAnsi="宋体" w:eastAsia="宋体" w:cs="宋体"/>
          <w:color w:val="auto"/>
          <w:kern w:val="2"/>
          <w:sz w:val="24"/>
          <w:szCs w:val="20"/>
          <w:highlight w:val="none"/>
          <w:u w:val="single"/>
          <w:lang w:val="en-US" w:eastAsia="zh-CN" w:bidi="ar-SA"/>
        </w:rPr>
        <w:t xml:space="preserve">                              </w:t>
      </w:r>
    </w:p>
    <w:p w14:paraId="262DC8F7">
      <w:pPr>
        <w:keepNext w:val="0"/>
        <w:keepLines w:val="0"/>
        <w:pageBreakBefore w:val="0"/>
        <w:widowControl w:val="0"/>
        <w:kinsoku/>
        <w:wordWrap/>
        <w:overflowPunct/>
        <w:topLinePunct w:val="0"/>
        <w:autoSpaceDE w:val="0"/>
        <w:autoSpaceDN w:val="0"/>
        <w:bidi w:val="0"/>
        <w:adjustRightInd w:val="0"/>
        <w:snapToGrid/>
        <w:spacing w:after="0" w:line="360" w:lineRule="exact"/>
        <w:ind w:left="3418"/>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电    话：</w:t>
      </w:r>
      <w:r>
        <w:rPr>
          <w:rFonts w:hint="eastAsia" w:ascii="宋体" w:hAnsi="宋体" w:eastAsia="宋体" w:cs="宋体"/>
          <w:color w:val="auto"/>
          <w:kern w:val="2"/>
          <w:sz w:val="24"/>
          <w:szCs w:val="20"/>
          <w:highlight w:val="none"/>
          <w:u w:val="single"/>
          <w:lang w:val="en-US" w:eastAsia="zh-CN" w:bidi="ar-SA"/>
        </w:rPr>
        <w:t xml:space="preserve">                              </w:t>
      </w:r>
    </w:p>
    <w:p w14:paraId="1295537B">
      <w:pPr>
        <w:keepNext w:val="0"/>
        <w:keepLines w:val="0"/>
        <w:pageBreakBefore w:val="0"/>
        <w:widowControl w:val="0"/>
        <w:kinsoku/>
        <w:wordWrap/>
        <w:overflowPunct/>
        <w:topLinePunct w:val="0"/>
        <w:autoSpaceDE w:val="0"/>
        <w:autoSpaceDN w:val="0"/>
        <w:bidi w:val="0"/>
        <w:adjustRightInd w:val="0"/>
        <w:snapToGrid/>
        <w:spacing w:after="0" w:line="360" w:lineRule="exact"/>
        <w:ind w:left="3418"/>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传    真：</w:t>
      </w:r>
      <w:r>
        <w:rPr>
          <w:rFonts w:hint="eastAsia" w:ascii="宋体" w:hAnsi="宋体" w:eastAsia="宋体" w:cs="宋体"/>
          <w:color w:val="auto"/>
          <w:kern w:val="2"/>
          <w:sz w:val="24"/>
          <w:szCs w:val="20"/>
          <w:highlight w:val="none"/>
          <w:u w:val="single"/>
          <w:lang w:val="en-US" w:eastAsia="zh-CN" w:bidi="ar-SA"/>
        </w:rPr>
        <w:t xml:space="preserve">                              </w:t>
      </w:r>
    </w:p>
    <w:p w14:paraId="2C7AAAD8">
      <w:pPr>
        <w:keepNext w:val="0"/>
        <w:keepLines w:val="0"/>
        <w:pageBreakBefore w:val="0"/>
        <w:kinsoku/>
        <w:wordWrap/>
        <w:overflowPunct/>
        <w:topLinePunct w:val="0"/>
        <w:bidi w:val="0"/>
        <w:adjustRightInd w:val="0"/>
        <w:spacing w:line="360" w:lineRule="exact"/>
        <w:jc w:val="right"/>
        <w:textAlignment w:val="auto"/>
        <w:rPr>
          <w:rFonts w:hint="eastAsia" w:ascii="宋体" w:hAnsi="宋体" w:cs="宋体"/>
          <w:sz w:val="24"/>
          <w:highlight w:val="none"/>
        </w:rPr>
        <w:sectPr>
          <w:headerReference r:id="rId6" w:type="default"/>
          <w:footerReference r:id="rId7" w:type="default"/>
          <w:pgSz w:w="11906" w:h="16838"/>
          <w:pgMar w:top="1220" w:right="1078" w:bottom="1440" w:left="1588" w:header="851" w:footer="992" w:gutter="0"/>
          <w:pgNumType w:fmt="decimal"/>
          <w:cols w:space="720" w:num="1"/>
          <w:docGrid w:type="linesAndChars" w:linePitch="312" w:charSpace="0"/>
        </w:sectPr>
      </w:pPr>
      <w:r>
        <w:rPr>
          <w:rFonts w:hint="eastAsia" w:ascii="宋体" w:hAnsi="宋体" w:eastAsia="微软雅黑" w:cs="宋体"/>
          <w:kern w:val="0"/>
          <w:sz w:val="24"/>
          <w:szCs w:val="22"/>
          <w:highlight w:val="none"/>
        </w:rPr>
        <w:t>日期：</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年</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月</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u w:val="none"/>
          <w:lang w:val="en-US" w:eastAsia="zh-CN"/>
        </w:rPr>
        <w:t>日</w:t>
      </w:r>
    </w:p>
    <w:p w14:paraId="715FE6D4">
      <w:pPr>
        <w:widowControl/>
        <w:adjustRightInd w:val="0"/>
        <w:snapToGrid w:val="0"/>
        <w:spacing w:after="200"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附件1-4：</w:t>
      </w:r>
      <w:bookmarkEnd w:id="4"/>
      <w:bookmarkEnd w:id="5"/>
      <w:bookmarkEnd w:id="6"/>
      <w:bookmarkEnd w:id="7"/>
      <w:bookmarkEnd w:id="8"/>
      <w:bookmarkEnd w:id="9"/>
    </w:p>
    <w:p w14:paraId="53B00F28">
      <w:pPr>
        <w:widowControl/>
        <w:adjustRightInd w:val="0"/>
        <w:snapToGrid w:val="0"/>
        <w:spacing w:after="200" w:line="360" w:lineRule="auto"/>
        <w:jc w:val="center"/>
        <w:rPr>
          <w:rFonts w:hint="eastAsia" w:ascii="宋体" w:hAnsi="宋体" w:eastAsia="宋体" w:cs="宋体"/>
          <w:kern w:val="0"/>
          <w:sz w:val="24"/>
          <w:szCs w:val="24"/>
          <w:highlight w:val="none"/>
        </w:rPr>
      </w:pPr>
      <w:r>
        <w:rPr>
          <w:rFonts w:hint="eastAsia" w:ascii="宋体" w:hAnsi="宋体" w:eastAsia="宋体" w:cs="宋体"/>
          <w:bCs/>
          <w:kern w:val="0"/>
          <w:sz w:val="24"/>
          <w:szCs w:val="24"/>
          <w:highlight w:val="none"/>
        </w:rPr>
        <w:t>到账证明</w:t>
      </w:r>
      <w:r>
        <w:rPr>
          <w:rFonts w:hint="eastAsia" w:ascii="宋体" w:hAnsi="宋体" w:eastAsia="宋体" w:cs="宋体"/>
          <w:kern w:val="0"/>
          <w:sz w:val="24"/>
          <w:szCs w:val="24"/>
          <w:highlight w:val="none"/>
        </w:rPr>
        <w:t>（格式）</w:t>
      </w:r>
    </w:p>
    <w:p w14:paraId="7DCE031E">
      <w:pPr>
        <w:widowControl/>
        <w:adjustRightInd w:val="0"/>
        <w:snapToGrid w:val="0"/>
        <w:spacing w:after="200" w:line="360" w:lineRule="auto"/>
        <w:jc w:val="center"/>
        <w:rPr>
          <w:rFonts w:hint="eastAsia" w:ascii="宋体" w:hAnsi="宋体" w:eastAsia="宋体" w:cs="宋体"/>
          <w:kern w:val="0"/>
          <w:sz w:val="24"/>
          <w:szCs w:val="24"/>
          <w:highlight w:val="none"/>
        </w:rPr>
      </w:pPr>
    </w:p>
    <w:p w14:paraId="3A734437">
      <w:pPr>
        <w:widowControl/>
        <w:adjustRightInd w:val="0"/>
        <w:snapToGrid w:val="0"/>
        <w:spacing w:after="200" w:line="360" w:lineRule="auto"/>
        <w:jc w:val="right"/>
        <w:rPr>
          <w:rFonts w:hint="eastAsia" w:ascii="宋体" w:hAnsi="宋体" w:eastAsia="宋体" w:cs="宋体"/>
          <w:b/>
          <w:bCs/>
          <w:kern w:val="0"/>
          <w:sz w:val="24"/>
          <w:szCs w:val="24"/>
          <w:highlight w:val="none"/>
        </w:rPr>
      </w:pPr>
      <w:r>
        <w:rPr>
          <w:rFonts w:hint="eastAsia" w:ascii="宋体" w:hAnsi="宋体" w:eastAsia="宋体" w:cs="宋体"/>
          <w:kern w:val="0"/>
          <w:sz w:val="24"/>
          <w:szCs w:val="24"/>
          <w:highlight w:val="none"/>
        </w:rPr>
        <w:t>编号：</w:t>
      </w:r>
      <w:r>
        <w:rPr>
          <w:rFonts w:hint="eastAsia" w:ascii="宋体" w:hAnsi="宋体" w:eastAsia="宋体" w:cs="宋体"/>
          <w:kern w:val="0"/>
          <w:sz w:val="24"/>
          <w:szCs w:val="24"/>
          <w:highlight w:val="none"/>
          <w:u w:val="single"/>
          <w:lang w:bidi="ar"/>
        </w:rPr>
        <w:t>(保函开立人自行编号)</w:t>
      </w:r>
    </w:p>
    <w:p w14:paraId="2D6843D8">
      <w:pPr>
        <w:widowControl/>
        <w:adjustRightInd w:val="0"/>
        <w:snapToGrid w:val="0"/>
        <w:spacing w:after="200" w:line="360" w:lineRule="auto"/>
        <w:jc w:val="center"/>
        <w:rPr>
          <w:rFonts w:hint="eastAsia" w:ascii="宋体" w:hAnsi="宋体" w:eastAsia="宋体" w:cs="宋体"/>
          <w:b/>
          <w:bCs/>
          <w:kern w:val="0"/>
          <w:sz w:val="24"/>
          <w:szCs w:val="24"/>
          <w:highlight w:val="none"/>
        </w:rPr>
      </w:pPr>
    </w:p>
    <w:p w14:paraId="6EA151A5">
      <w:pPr>
        <w:widowControl/>
        <w:adjustRightInd w:val="0"/>
        <w:snapToGrid w:val="0"/>
        <w:spacing w:after="200" w:line="600" w:lineRule="exact"/>
        <w:jc w:val="left"/>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u w:val="single"/>
          <w:lang w:bidi="ar"/>
        </w:rPr>
        <w:t>（招标人</w:t>
      </w:r>
      <w:r>
        <w:rPr>
          <w:rFonts w:hint="eastAsia" w:ascii="宋体" w:hAnsi="宋体" w:eastAsia="宋体" w:cs="宋体"/>
          <w:kern w:val="0"/>
          <w:sz w:val="24"/>
          <w:szCs w:val="24"/>
          <w:highlight w:val="none"/>
          <w:u w:val="single"/>
          <w:lang w:bidi="ar"/>
        </w:rPr>
        <w:t>名称</w:t>
      </w:r>
      <w:r>
        <w:rPr>
          <w:rFonts w:hint="eastAsia" w:ascii="宋体" w:hAnsi="宋体" w:eastAsia="宋体" w:cs="宋体"/>
          <w:color w:val="000000"/>
          <w:kern w:val="0"/>
          <w:sz w:val="24"/>
          <w:szCs w:val="24"/>
          <w:highlight w:val="none"/>
          <w:u w:val="single"/>
          <w:lang w:bidi="ar"/>
        </w:rPr>
        <w:t>）</w:t>
      </w:r>
      <w:r>
        <w:rPr>
          <w:rFonts w:hint="eastAsia" w:ascii="宋体" w:hAnsi="宋体" w:eastAsia="宋体" w:cs="宋体"/>
          <w:color w:val="000000"/>
          <w:kern w:val="0"/>
          <w:sz w:val="24"/>
          <w:szCs w:val="24"/>
          <w:highlight w:val="none"/>
          <w:lang w:bidi="ar"/>
        </w:rPr>
        <w:t xml:space="preserve">： </w:t>
      </w:r>
    </w:p>
    <w:p w14:paraId="4BEF3093">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就</w:t>
      </w:r>
      <w:r>
        <w:rPr>
          <w:rFonts w:hint="eastAsia" w:ascii="宋体" w:hAnsi="宋体" w:eastAsia="宋体" w:cs="宋体"/>
          <w:color w:val="000000"/>
          <w:kern w:val="0"/>
          <w:sz w:val="24"/>
          <w:szCs w:val="24"/>
          <w:highlight w:val="none"/>
          <w:u w:val="single"/>
          <w:lang w:bidi="ar"/>
        </w:rPr>
        <w:t>（投标</w:t>
      </w:r>
      <w:r>
        <w:rPr>
          <w:rFonts w:hint="eastAsia" w:ascii="宋体" w:hAnsi="宋体" w:eastAsia="宋体" w:cs="宋体"/>
          <w:kern w:val="0"/>
          <w:sz w:val="24"/>
          <w:szCs w:val="24"/>
          <w:highlight w:val="none"/>
          <w:u w:val="single"/>
          <w:lang w:bidi="ar"/>
        </w:rPr>
        <w:t>人名称）</w:t>
      </w:r>
      <w:r>
        <w:rPr>
          <w:rFonts w:hint="eastAsia" w:ascii="宋体" w:hAnsi="宋体" w:eastAsia="宋体" w:cs="宋体"/>
          <w:kern w:val="0"/>
          <w:sz w:val="24"/>
          <w:szCs w:val="24"/>
          <w:highlight w:val="none"/>
        </w:rPr>
        <w:t>申请开立招标项目编号为</w:t>
      </w:r>
      <w:r>
        <w:rPr>
          <w:rFonts w:hint="eastAsia" w:ascii="宋体" w:hAnsi="宋体" w:eastAsia="宋体" w:cs="宋体"/>
          <w:kern w:val="0"/>
          <w:sz w:val="24"/>
          <w:szCs w:val="24"/>
          <w:highlight w:val="none"/>
          <w:u w:val="single"/>
        </w:rPr>
        <w:t>（招标项目编号）</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u w:val="single"/>
        </w:rPr>
        <w:t>（招标项目名称）</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u w:val="single"/>
        </w:rPr>
        <w:t>（保函金额）</w:t>
      </w:r>
      <w:r>
        <w:rPr>
          <w:rFonts w:hint="eastAsia" w:ascii="宋体" w:hAnsi="宋体" w:eastAsia="宋体" w:cs="宋体"/>
          <w:kern w:val="0"/>
          <w:sz w:val="24"/>
          <w:szCs w:val="24"/>
          <w:highlight w:val="none"/>
        </w:rPr>
        <w:t>元投标保函</w:t>
      </w:r>
      <w:r>
        <w:rPr>
          <w:rFonts w:hint="eastAsia" w:ascii="宋体" w:hAnsi="宋体" w:eastAsia="宋体" w:cs="宋体"/>
          <w:kern w:val="0"/>
          <w:sz w:val="24"/>
          <w:szCs w:val="24"/>
          <w:highlight w:val="none"/>
          <w:lang w:bidi="ar"/>
        </w:rPr>
        <w:t>，我方收款账号为</w:t>
      </w:r>
      <w:r>
        <w:rPr>
          <w:rFonts w:hint="eastAsia" w:ascii="宋体" w:hAnsi="宋体" w:eastAsia="宋体" w:cs="宋体"/>
          <w:kern w:val="0"/>
          <w:sz w:val="24"/>
          <w:szCs w:val="24"/>
          <w:highlight w:val="none"/>
          <w:u w:val="single"/>
          <w:lang w:bidi="ar"/>
        </w:rPr>
        <w:t>（保函开立人收款账号）</w:t>
      </w:r>
      <w:r>
        <w:rPr>
          <w:rFonts w:hint="eastAsia" w:ascii="宋体" w:hAnsi="宋体" w:eastAsia="宋体" w:cs="宋体"/>
          <w:kern w:val="0"/>
          <w:sz w:val="24"/>
          <w:szCs w:val="24"/>
          <w:highlight w:val="none"/>
          <w:lang w:bidi="ar"/>
        </w:rPr>
        <w:t>的收款账户，已于</w:t>
      </w:r>
      <w:r>
        <w:rPr>
          <w:rFonts w:hint="eastAsia" w:ascii="宋体" w:hAnsi="宋体" w:eastAsia="宋体" w:cs="宋体"/>
          <w:kern w:val="0"/>
          <w:sz w:val="24"/>
          <w:szCs w:val="24"/>
          <w:highlight w:val="none"/>
          <w:u w:val="single"/>
          <w:lang w:bidi="ar"/>
        </w:rPr>
        <w:t xml:space="preserve">   </w:t>
      </w:r>
      <w:r>
        <w:rPr>
          <w:rFonts w:hint="eastAsia" w:ascii="宋体" w:hAnsi="宋体" w:eastAsia="宋体" w:cs="宋体"/>
          <w:kern w:val="0"/>
          <w:sz w:val="24"/>
          <w:szCs w:val="24"/>
          <w:highlight w:val="none"/>
          <w:lang w:bidi="ar"/>
        </w:rPr>
        <w:t>年</w:t>
      </w:r>
      <w:r>
        <w:rPr>
          <w:rFonts w:hint="eastAsia" w:ascii="宋体" w:hAnsi="宋体" w:eastAsia="宋体" w:cs="宋体"/>
          <w:kern w:val="0"/>
          <w:sz w:val="24"/>
          <w:szCs w:val="24"/>
          <w:highlight w:val="none"/>
          <w:u w:val="single"/>
          <w:lang w:bidi="ar"/>
        </w:rPr>
        <w:t xml:space="preserve">  </w:t>
      </w:r>
      <w:r>
        <w:rPr>
          <w:rFonts w:hint="eastAsia" w:ascii="宋体" w:hAnsi="宋体" w:eastAsia="宋体" w:cs="宋体"/>
          <w:kern w:val="0"/>
          <w:sz w:val="24"/>
          <w:szCs w:val="24"/>
          <w:highlight w:val="none"/>
          <w:lang w:bidi="ar"/>
        </w:rPr>
        <w:t>月</w:t>
      </w:r>
      <w:r>
        <w:rPr>
          <w:rFonts w:hint="eastAsia" w:ascii="宋体" w:hAnsi="宋体" w:eastAsia="宋体" w:cs="宋体"/>
          <w:kern w:val="0"/>
          <w:sz w:val="24"/>
          <w:szCs w:val="24"/>
          <w:highlight w:val="none"/>
          <w:u w:val="single"/>
          <w:lang w:bidi="ar"/>
        </w:rPr>
        <w:t xml:space="preserve">  </w:t>
      </w:r>
      <w:r>
        <w:rPr>
          <w:rFonts w:hint="eastAsia" w:ascii="宋体" w:hAnsi="宋体" w:eastAsia="宋体" w:cs="宋体"/>
          <w:kern w:val="0"/>
          <w:sz w:val="24"/>
          <w:szCs w:val="24"/>
          <w:highlight w:val="none"/>
          <w:lang w:bidi="ar"/>
        </w:rPr>
        <w:t>日收到该投标人通过付款</w:t>
      </w:r>
      <w:r>
        <w:rPr>
          <w:rFonts w:hint="eastAsia" w:ascii="宋体" w:hAnsi="宋体" w:eastAsia="宋体" w:cs="宋体"/>
          <w:color w:val="000000"/>
          <w:kern w:val="0"/>
          <w:sz w:val="24"/>
          <w:szCs w:val="24"/>
          <w:highlight w:val="none"/>
          <w:lang w:bidi="ar"/>
        </w:rPr>
        <w:t>账号:</w:t>
      </w:r>
      <w:r>
        <w:rPr>
          <w:rFonts w:hint="eastAsia" w:ascii="宋体" w:hAnsi="宋体" w:eastAsia="宋体" w:cs="宋体"/>
          <w:color w:val="000000"/>
          <w:kern w:val="0"/>
          <w:sz w:val="24"/>
          <w:szCs w:val="24"/>
          <w:highlight w:val="none"/>
          <w:u w:val="single"/>
          <w:lang w:bidi="ar"/>
        </w:rPr>
        <w:t>（投</w:t>
      </w:r>
      <w:r>
        <w:rPr>
          <w:rFonts w:hint="eastAsia" w:ascii="宋体" w:hAnsi="宋体" w:eastAsia="宋体" w:cs="宋体"/>
          <w:kern w:val="0"/>
          <w:sz w:val="24"/>
          <w:szCs w:val="24"/>
          <w:highlight w:val="none"/>
          <w:u w:val="single"/>
          <w:lang w:bidi="ar"/>
        </w:rPr>
        <w:t>标</w:t>
      </w:r>
      <w:r>
        <w:rPr>
          <w:rFonts w:hint="eastAsia" w:ascii="宋体" w:hAnsi="宋体" w:eastAsia="宋体" w:cs="宋体"/>
          <w:color w:val="000000"/>
          <w:kern w:val="0"/>
          <w:sz w:val="24"/>
          <w:szCs w:val="24"/>
          <w:highlight w:val="none"/>
          <w:u w:val="single"/>
          <w:lang w:bidi="ar"/>
        </w:rPr>
        <w:t>人付款账号）</w:t>
      </w:r>
      <w:r>
        <w:rPr>
          <w:rFonts w:hint="eastAsia" w:ascii="宋体" w:hAnsi="宋体" w:eastAsia="宋体" w:cs="宋体"/>
          <w:color w:val="000000"/>
          <w:kern w:val="0"/>
          <w:sz w:val="24"/>
          <w:szCs w:val="24"/>
          <w:highlight w:val="none"/>
          <w:lang w:bidi="ar"/>
        </w:rPr>
        <w:t>的付</w:t>
      </w:r>
      <w:r>
        <w:rPr>
          <w:rFonts w:hint="eastAsia" w:ascii="宋体" w:hAnsi="宋体" w:eastAsia="宋体" w:cs="宋体"/>
          <w:kern w:val="0"/>
          <w:sz w:val="24"/>
          <w:szCs w:val="24"/>
          <w:highlight w:val="none"/>
        </w:rPr>
        <w:t>款账户支付的保函费用</w:t>
      </w:r>
      <w:r>
        <w:rPr>
          <w:rFonts w:hint="eastAsia" w:ascii="宋体" w:hAnsi="宋体" w:eastAsia="宋体" w:cs="宋体"/>
          <w:color w:val="000000"/>
          <w:kern w:val="0"/>
          <w:sz w:val="24"/>
          <w:szCs w:val="24"/>
          <w:highlight w:val="none"/>
          <w:lang w:bidi="ar"/>
        </w:rPr>
        <w:t>。</w:t>
      </w:r>
    </w:p>
    <w:p w14:paraId="4D91CB81">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特此证明。</w:t>
      </w:r>
    </w:p>
    <w:p w14:paraId="5A070E48">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p>
    <w:p w14:paraId="2831FA3F">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p>
    <w:p w14:paraId="14579EE1">
      <w:pPr>
        <w:widowControl/>
        <w:adjustRightInd w:val="0"/>
        <w:snapToGrid w:val="0"/>
        <w:spacing w:after="200" w:line="600" w:lineRule="exact"/>
        <w:ind w:firstLine="240" w:firstLineChars="10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保函开立人：（盖章） </w:t>
      </w:r>
    </w:p>
    <w:p w14:paraId="1D2BE9E6">
      <w:pPr>
        <w:widowControl w:val="0"/>
        <w:adjustRightInd/>
        <w:snapToGrid/>
        <w:spacing w:after="0" w:line="240" w:lineRule="atLeast"/>
        <w:ind w:firstLine="480" w:firstLineChars="200"/>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年  月  日</w:t>
      </w:r>
    </w:p>
    <w:p w14:paraId="624FD05C">
      <w:pPr>
        <w:widowControl w:val="0"/>
        <w:adjustRightInd/>
        <w:snapToGrid/>
        <w:spacing w:after="0" w:line="240" w:lineRule="auto"/>
        <w:jc w:val="both"/>
        <w:rPr>
          <w:rFonts w:ascii="Calibri" w:hAnsi="Calibri" w:eastAsia="宋体" w:cs="Times New Roman"/>
          <w:kern w:val="2"/>
          <w:sz w:val="21"/>
          <w:szCs w:val="24"/>
        </w:rPr>
      </w:pPr>
    </w:p>
    <w:p w14:paraId="28C8AAE3">
      <w:pPr>
        <w:pStyle w:val="10"/>
        <w:jc w:val="right"/>
        <w:rPr>
          <w:rFonts w:hint="eastAsia" w:ascii="宋体" w:hAnsi="宋体" w:eastAsia="宋体" w:cs="宋体"/>
          <w:sz w:val="24"/>
          <w:szCs w:val="24"/>
          <w:highlight w:val="none"/>
        </w:rPr>
      </w:pPr>
    </w:p>
    <w:sectPr>
      <w:footerReference r:id="rId8" w:type="default"/>
      <w:footerReference r:id="rId9" w:type="even"/>
      <w:pgSz w:w="11907" w:h="16840"/>
      <w:pgMar w:top="1077" w:right="1080" w:bottom="1077" w:left="1080" w:header="720" w:footer="720" w:gutter="0"/>
      <w:pgNumType w:fmt="decimal"/>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方正小标宋简体">
    <w:altName w:val="黑体"/>
    <w:panose1 w:val="02000000000000000000"/>
    <w:charset w:val="86"/>
    <w:family w:val="auto"/>
    <w:pitch w:val="default"/>
    <w:sig w:usb0="00000000" w:usb1="00000000" w:usb2="00000000" w:usb3="00000000" w:csb0="00040000" w:csb1="00000000"/>
  </w:font>
  <w:font w:name="楷体_GB2312">
    <w:altName w:val="楷体"/>
    <w:panose1 w:val="020106090300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C8240">
    <w:pPr>
      <w:tabs>
        <w:tab w:val="right" w:pos="8306"/>
      </w:tabs>
      <w:adjustRightInd w:val="0"/>
      <w:snapToGrid w:val="0"/>
      <w:spacing w:after="200" w:line="240" w:lineRule="auto"/>
      <w:ind w:firstLine="401"/>
      <w:rPr>
        <w:rFonts w:ascii="Tahoma" w:hAnsi="Tahoma" w:eastAsia="微软雅黑" w:cs="宋体"/>
        <w:sz w:val="18"/>
        <w:szCs w:val="18"/>
        <w:lang w:val="en-US" w:eastAsia="zh-CN" w:bidi="ar-SA"/>
      </w:rPr>
    </w:pPr>
    <w:r>
      <w:rPr>
        <w:rFonts w:ascii="Tahoma" w:hAnsi="Tahoma" w:eastAsia="微软雅黑" w:cs="宋体"/>
        <w:sz w:val="18"/>
        <w:szCs w:val="18"/>
        <w:lang w:val="en-US" w:eastAsia="zh-CN" w:bidi="ar-SA"/>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7EB68DE">
                          <w:pPr>
                            <w:snapToGrid w:val="0"/>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cs="宋体"/>
                            </w:rPr>
                            <w:t>- 210 -</w:t>
                          </w:r>
                          <w:r>
                            <w:rPr>
                              <w:rFonts w:hint="eastAsia" w:ascii="宋体" w:hAnsi="宋体" w:cs="宋体"/>
                              <w:sz w:val="28"/>
                              <w:szCs w:val="28"/>
                              <w:lang w:eastAsia="zh-CN"/>
                            </w:rPr>
                            <w:fldChar w:fldCharType="end"/>
                          </w:r>
                        </w:p>
                      </w:txbxContent>
                    </wps:txbx>
                    <wps:bodyPr wrap="none" lIns="0" tIns="0" rIns="0" bIns="0"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sZ3ELcMBAACHAwAADgAAAAAAAAABACAAAAAfAQAAZHJzL2Uyb0RvYy54bWxQ&#10;SwUGAAAAAAYABgBZAQAAVAUAAAAA&#10;">
              <v:fill on="f" focussize="0,0"/>
              <v:stroke on="f"/>
              <v:imagedata o:title=""/>
              <o:lock v:ext="edit" aspectratio="f"/>
              <v:textbox inset="0mm,0mm,0mm,0mm" style="mso-fit-shape-to-text:t;">
                <w:txbxContent>
                  <w:p w14:paraId="47EB68DE">
                    <w:pPr>
                      <w:snapToGrid w:val="0"/>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cs="宋体"/>
                      </w:rPr>
                      <w:t>- 210 -</w:t>
                    </w:r>
                    <w:r>
                      <w:rPr>
                        <w:rFonts w:hint="eastAsia" w:ascii="宋体" w:hAnsi="宋体" w:cs="宋体"/>
                        <w:sz w:val="28"/>
                        <w:szCs w:val="28"/>
                        <w:lang w:eastAsia="zh-CN"/>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91994">
    <w:pPr>
      <w:widowControl w:val="0"/>
      <w:tabs>
        <w:tab w:val="center" w:pos="4153"/>
        <w:tab w:val="right" w:pos="8306"/>
      </w:tabs>
      <w:adjustRightInd w:val="0"/>
      <w:snapToGrid w:val="0"/>
      <w:spacing w:after="200" w:line="240" w:lineRule="auto"/>
      <w:jc w:val="both"/>
      <w:rPr>
        <w:rFonts w:ascii="Tahoma" w:hAnsi="Tahoma" w:eastAsia="微软雅黑" w:cs="Times New Roman"/>
        <w:kern w:val="2"/>
        <w:sz w:val="18"/>
        <w:szCs w:val="18"/>
        <w:lang w:val="en-US" w:eastAsia="zh-CN" w:bidi="ar-SA"/>
      </w:rPr>
    </w:pPr>
    <w:r>
      <w:rPr>
        <w:rFonts w:ascii="Tahoma" w:hAnsi="Tahoma" w:eastAsia="微软雅黑"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posOffset>2709545</wp:posOffset>
              </wp:positionH>
              <wp:positionV relativeFrom="paragraph">
                <wp:posOffset>105410</wp:posOffset>
              </wp:positionV>
              <wp:extent cx="429895" cy="289560"/>
              <wp:effectExtent l="0" t="0" r="0" b="0"/>
              <wp:wrapNone/>
              <wp:docPr id="6" name="文本框 6"/>
              <wp:cNvGraphicFramePr/>
              <a:graphic xmlns:a="http://schemas.openxmlformats.org/drawingml/2006/main">
                <a:graphicData uri="http://schemas.microsoft.com/office/word/2010/wordprocessingShape">
                  <wps:wsp>
                    <wps:cNvSpPr txBox="1"/>
                    <wps:spPr>
                      <a:xfrm>
                        <a:off x="0" y="0"/>
                        <a:ext cx="429895" cy="289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5DCA6B">
                          <w:pPr>
                            <w:widowControl w:val="0"/>
                            <w:tabs>
                              <w:tab w:val="center" w:pos="4153"/>
                              <w:tab w:val="right" w:pos="8306"/>
                            </w:tabs>
                            <w:adjustRightInd w:val="0"/>
                            <w:snapToGrid w:val="0"/>
                            <w:spacing w:after="200" w:line="240" w:lineRule="auto"/>
                            <w:jc w:val="both"/>
                            <w:rPr>
                              <w:rFonts w:ascii="Tahoma" w:hAnsi="Tahoma" w:eastAsia="微软雅黑" w:cs="Times New Roman"/>
                              <w:kern w:val="2"/>
                              <w:sz w:val="18"/>
                              <w:szCs w:val="18"/>
                              <w:lang w:val="en-US" w:eastAsia="zh-CN" w:bidi="ar-SA"/>
                            </w:rPr>
                          </w:pPr>
                          <w:r>
                            <w:rPr>
                              <w:rFonts w:hint="eastAsia" w:ascii="Tahoma" w:hAnsi="Tahoma" w:eastAsia="微软雅黑" w:cs="Times New Roman"/>
                              <w:kern w:val="2"/>
                              <w:sz w:val="18"/>
                              <w:szCs w:val="18"/>
                              <w:lang w:val="en-US" w:eastAsia="zh-CN" w:bidi="ar-SA"/>
                            </w:rPr>
                            <w:t xml:space="preserve">  </w:t>
                          </w:r>
                          <w:r>
                            <w:rPr>
                              <w:rFonts w:ascii="Tahoma" w:hAnsi="Tahoma" w:eastAsia="微软雅黑" w:cs="Times New Roman"/>
                              <w:kern w:val="2"/>
                              <w:sz w:val="24"/>
                              <w:szCs w:val="24"/>
                              <w:lang w:val="en-US" w:eastAsia="zh-CN" w:bidi="ar-SA"/>
                            </w:rPr>
                            <w:fldChar w:fldCharType="begin"/>
                          </w:r>
                          <w:r>
                            <w:rPr>
                              <w:rFonts w:ascii="Tahoma" w:hAnsi="Tahoma" w:eastAsia="微软雅黑" w:cs="Times New Roman"/>
                              <w:kern w:val="2"/>
                              <w:sz w:val="24"/>
                              <w:szCs w:val="24"/>
                              <w:lang w:val="en-US" w:eastAsia="zh-CN" w:bidi="ar-SA"/>
                            </w:rPr>
                            <w:instrText xml:space="preserve"> PAGE   \* MERGEFORMAT </w:instrText>
                          </w:r>
                          <w:r>
                            <w:rPr>
                              <w:rFonts w:ascii="Tahoma" w:hAnsi="Tahoma" w:eastAsia="微软雅黑" w:cs="Times New Roman"/>
                              <w:kern w:val="2"/>
                              <w:sz w:val="24"/>
                              <w:szCs w:val="24"/>
                              <w:lang w:val="en-US" w:eastAsia="zh-CN" w:bidi="ar-SA"/>
                            </w:rPr>
                            <w:fldChar w:fldCharType="separate"/>
                          </w:r>
                          <w:r>
                            <w:rPr>
                              <w:rFonts w:ascii="Tahoma" w:hAnsi="Tahoma" w:eastAsia="微软雅黑" w:cs="Times New Roman"/>
                              <w:kern w:val="2"/>
                              <w:sz w:val="24"/>
                              <w:szCs w:val="24"/>
                              <w:lang w:val="zh-CN" w:eastAsia="zh-CN" w:bidi="ar-SA"/>
                            </w:rPr>
                            <w:t>9</w:t>
                          </w:r>
                          <w:r>
                            <w:rPr>
                              <w:rFonts w:ascii="Tahoma" w:hAnsi="Tahoma" w:eastAsia="微软雅黑" w:cs="Times New Roman"/>
                              <w:kern w:val="2"/>
                              <w:sz w:val="24"/>
                              <w:szCs w:val="24"/>
                              <w:lang w:val="en-US" w:eastAsia="zh-CN" w:bidi="ar-SA"/>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3.35pt;margin-top:8.3pt;height:22.8pt;width:33.85pt;mso-position-horizontal-relative:margin;z-index:251660288;mso-width-relative:page;mso-height-relative:page;" filled="f" stroked="f" coordsize="21600,21600" o:gfxdata="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8NNXTdgAAAAJAQAADwAAAAAAAAABACAAAAAiAAAAZHJz&#10;L2Rvd25yZXYueG1sUEsBAhQAFAAAAAgAh07iQIscyaw9AgAAbwQAAA4AAAAAAAAAAQAgAAAAJwEA&#10;AGRycy9lMm9Eb2MueG1sUEsFBgAAAAAGAAYAWQEAANYFAAAAAA==&#10;">
              <v:fill on="f" focussize="0,0"/>
              <v:stroke on="f" weight="0.5pt"/>
              <v:imagedata o:title=""/>
              <o:lock v:ext="edit" aspectratio="f"/>
              <v:textbox inset="0mm,0mm,0mm,0mm">
                <w:txbxContent>
                  <w:p w14:paraId="585DCA6B">
                    <w:pPr>
                      <w:widowControl w:val="0"/>
                      <w:tabs>
                        <w:tab w:val="center" w:pos="4153"/>
                        <w:tab w:val="right" w:pos="8306"/>
                      </w:tabs>
                      <w:adjustRightInd w:val="0"/>
                      <w:snapToGrid w:val="0"/>
                      <w:spacing w:after="200" w:line="240" w:lineRule="auto"/>
                      <w:jc w:val="both"/>
                      <w:rPr>
                        <w:rFonts w:ascii="Tahoma" w:hAnsi="Tahoma" w:eastAsia="微软雅黑" w:cs="Times New Roman"/>
                        <w:kern w:val="2"/>
                        <w:sz w:val="18"/>
                        <w:szCs w:val="18"/>
                        <w:lang w:val="en-US" w:eastAsia="zh-CN" w:bidi="ar-SA"/>
                      </w:rPr>
                    </w:pPr>
                    <w:r>
                      <w:rPr>
                        <w:rFonts w:hint="eastAsia" w:ascii="Tahoma" w:hAnsi="Tahoma" w:eastAsia="微软雅黑" w:cs="Times New Roman"/>
                        <w:kern w:val="2"/>
                        <w:sz w:val="18"/>
                        <w:szCs w:val="18"/>
                        <w:lang w:val="en-US" w:eastAsia="zh-CN" w:bidi="ar-SA"/>
                      </w:rPr>
                      <w:t xml:space="preserve">  </w:t>
                    </w:r>
                    <w:r>
                      <w:rPr>
                        <w:rFonts w:ascii="Tahoma" w:hAnsi="Tahoma" w:eastAsia="微软雅黑" w:cs="Times New Roman"/>
                        <w:kern w:val="2"/>
                        <w:sz w:val="24"/>
                        <w:szCs w:val="24"/>
                        <w:lang w:val="en-US" w:eastAsia="zh-CN" w:bidi="ar-SA"/>
                      </w:rPr>
                      <w:fldChar w:fldCharType="begin"/>
                    </w:r>
                    <w:r>
                      <w:rPr>
                        <w:rFonts w:ascii="Tahoma" w:hAnsi="Tahoma" w:eastAsia="微软雅黑" w:cs="Times New Roman"/>
                        <w:kern w:val="2"/>
                        <w:sz w:val="24"/>
                        <w:szCs w:val="24"/>
                        <w:lang w:val="en-US" w:eastAsia="zh-CN" w:bidi="ar-SA"/>
                      </w:rPr>
                      <w:instrText xml:space="preserve"> PAGE   \* MERGEFORMAT </w:instrText>
                    </w:r>
                    <w:r>
                      <w:rPr>
                        <w:rFonts w:ascii="Tahoma" w:hAnsi="Tahoma" w:eastAsia="微软雅黑" w:cs="Times New Roman"/>
                        <w:kern w:val="2"/>
                        <w:sz w:val="24"/>
                        <w:szCs w:val="24"/>
                        <w:lang w:val="en-US" w:eastAsia="zh-CN" w:bidi="ar-SA"/>
                      </w:rPr>
                      <w:fldChar w:fldCharType="separate"/>
                    </w:r>
                    <w:r>
                      <w:rPr>
                        <w:rFonts w:ascii="Tahoma" w:hAnsi="Tahoma" w:eastAsia="微软雅黑" w:cs="Times New Roman"/>
                        <w:kern w:val="2"/>
                        <w:sz w:val="24"/>
                        <w:szCs w:val="24"/>
                        <w:lang w:val="zh-CN" w:eastAsia="zh-CN" w:bidi="ar-SA"/>
                      </w:rPr>
                      <w:t>9</w:t>
                    </w:r>
                    <w:r>
                      <w:rPr>
                        <w:rFonts w:ascii="Tahoma" w:hAnsi="Tahoma" w:eastAsia="微软雅黑" w:cs="Times New Roman"/>
                        <w:kern w:val="2"/>
                        <w:sz w:val="24"/>
                        <w:szCs w:val="24"/>
                        <w:lang w:val="en-US" w:eastAsia="zh-CN" w:bidi="ar-SA"/>
                      </w:rPr>
                      <w:fldChar w:fldCharType="end"/>
                    </w:r>
                  </w:p>
                </w:txbxContent>
              </v:textbox>
            </v:shape>
          </w:pict>
        </mc:Fallback>
      </mc:AlternateContent>
    </w:r>
  </w:p>
  <w:p w14:paraId="5C0D892E">
    <w:pPr>
      <w:widowControl w:val="0"/>
      <w:tabs>
        <w:tab w:val="center" w:pos="4153"/>
        <w:tab w:val="right" w:pos="8306"/>
      </w:tabs>
      <w:adjustRightInd w:val="0"/>
      <w:snapToGrid w:val="0"/>
      <w:spacing w:after="200" w:line="240" w:lineRule="auto"/>
      <w:jc w:val="both"/>
      <w:rPr>
        <w:rFonts w:ascii="Tahoma" w:hAnsi="Tahoma" w:eastAsia="微软雅黑"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79B8F">
    <w:pPr>
      <w:pStyle w:val="14"/>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E02AD9">
                          <w:pPr>
                            <w:pStyle w:val="14"/>
                            <w:rPr>
                              <w:rStyle w:val="22"/>
                            </w:rPr>
                          </w:pPr>
                          <w:r>
                            <w:fldChar w:fldCharType="begin"/>
                          </w:r>
                          <w:r>
                            <w:rPr>
                              <w:rStyle w:val="22"/>
                            </w:rPr>
                            <w:instrText xml:space="preserve">PAGE  </w:instrText>
                          </w:r>
                          <w:r>
                            <w:fldChar w:fldCharType="separate"/>
                          </w:r>
                          <w:r>
                            <w:rPr>
                              <w:rStyle w:val="22"/>
                            </w:rP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EE02AD9">
                    <w:pPr>
                      <w:pStyle w:val="14"/>
                      <w:rPr>
                        <w:rStyle w:val="22"/>
                      </w:rPr>
                    </w:pPr>
                    <w:r>
                      <w:fldChar w:fldCharType="begin"/>
                    </w:r>
                    <w:r>
                      <w:rPr>
                        <w:rStyle w:val="22"/>
                      </w:rPr>
                      <w:instrText xml:space="preserve">PAGE  </w:instrText>
                    </w:r>
                    <w:r>
                      <w:fldChar w:fldCharType="separate"/>
                    </w:r>
                    <w:r>
                      <w:rPr>
                        <w:rStyle w:val="22"/>
                      </w:rPr>
                      <w:t>44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4B8CC">
    <w:pPr>
      <w:pStyle w:val="14"/>
      <w:framePr w:wrap="around" w:vAnchor="text" w:hAnchor="margin" w:xAlign="center" w:y="1"/>
      <w:rPr>
        <w:rStyle w:val="22"/>
      </w:rPr>
    </w:pPr>
    <w:r>
      <w:fldChar w:fldCharType="begin"/>
    </w:r>
    <w:r>
      <w:rPr>
        <w:rStyle w:val="22"/>
      </w:rPr>
      <w:instrText xml:space="preserve">PAGE  </w:instrText>
    </w:r>
    <w:r>
      <w:fldChar w:fldCharType="end"/>
    </w:r>
  </w:p>
  <w:p w14:paraId="2A587611">
    <w:pPr>
      <w:pStyle w:val="1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DAA0E">
    <w:pPr>
      <w:widowControl w:val="0"/>
      <w:tabs>
        <w:tab w:val="center" w:pos="4153"/>
        <w:tab w:val="right" w:pos="8306"/>
      </w:tabs>
      <w:snapToGrid w:val="0"/>
      <w:spacing w:after="0" w:afterLines="0" w:line="240" w:lineRule="auto"/>
      <w:jc w:val="both"/>
      <w:outlineLvl w:val="9"/>
      <w:rPr>
        <w:rFonts w:hint="eastAsia" w:ascii="Calibri" w:hAnsi="Calibri" w:eastAsia="宋体" w:cs="黑体"/>
        <w:kern w:val="2"/>
        <w:sz w:val="18"/>
        <w:szCs w:val="24"/>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F814BE"/>
    <w:multiLevelType w:val="singleLevel"/>
    <w:tmpl w:val="FEF814BE"/>
    <w:lvl w:ilvl="0" w:tentative="0">
      <w:start w:val="1"/>
      <w:numFmt w:val="decimal"/>
      <w:suff w:val="nothing"/>
      <w:lvlText w:val="%1、"/>
      <w:lvlJc w:val="left"/>
    </w:lvl>
  </w:abstractNum>
  <w:abstractNum w:abstractNumId="1">
    <w:nsid w:val="00000001"/>
    <w:multiLevelType w:val="singleLevel"/>
    <w:tmpl w:val="00000001"/>
    <w:lvl w:ilvl="0" w:tentative="0">
      <w:start w:val="7"/>
      <w:numFmt w:val="decimal"/>
      <w:suff w:val="nothing"/>
      <w:lvlText w:val="%1、"/>
      <w:lvlJc w:val="left"/>
    </w:lvl>
  </w:abstractNum>
  <w:abstractNum w:abstractNumId="2">
    <w:nsid w:val="00000002"/>
    <w:multiLevelType w:val="singleLevel"/>
    <w:tmpl w:val="00000002"/>
    <w:lvl w:ilvl="0" w:tentative="0">
      <w:start w:val="1"/>
      <w:numFmt w:val="decimal"/>
      <w:suff w:val="nothing"/>
      <w:lvlText w:val="（%1）"/>
      <w:lvlJc w:val="left"/>
      <w:pPr>
        <w:ind w:left="-60"/>
      </w:pPr>
    </w:lvl>
  </w:abstractNum>
  <w:abstractNum w:abstractNumId="3">
    <w:nsid w:val="0000001D"/>
    <w:multiLevelType w:val="multilevel"/>
    <w:tmpl w:val="0000001D"/>
    <w:lvl w:ilvl="0" w:tentative="0">
      <w:start w:val="1"/>
      <w:numFmt w:val="chineseCountingThousand"/>
      <w:suff w:val="space"/>
      <w:lvlText w:val="第%1章"/>
      <w:lvlJc w:val="left"/>
      <w:pPr>
        <w:ind w:left="0" w:firstLine="0"/>
      </w:pPr>
      <w:rPr>
        <w:rFonts w:hint="eastAsia" w:eastAsia="宋体"/>
        <w:b/>
        <w:sz w:val="44"/>
      </w:rPr>
    </w:lvl>
    <w:lvl w:ilvl="1" w:tentative="0">
      <w:start w:val="1"/>
      <w:numFmt w:val="decimal"/>
      <w:suff w:val="space"/>
      <w:lvlText w:val="第%2节"/>
      <w:lvlJc w:val="left"/>
      <w:pPr>
        <w:ind w:left="0" w:firstLine="0"/>
      </w:pPr>
      <w:rPr>
        <w:rFonts w:hint="eastAsia" w:eastAsia="宋体"/>
        <w:b/>
        <w:sz w:val="32"/>
      </w:rPr>
    </w:lvl>
    <w:lvl w:ilvl="2" w:tentative="0">
      <w:start w:val="1"/>
      <w:numFmt w:val="chineseCountingThousand"/>
      <w:pStyle w:val="55"/>
      <w:suff w:val="space"/>
      <w:lvlText w:val="（%3）"/>
      <w:lvlJc w:val="left"/>
      <w:pPr>
        <w:ind w:left="0" w:firstLine="510"/>
      </w:pPr>
      <w:rPr>
        <w:rFonts w:hint="eastAsia"/>
        <w:b/>
        <w:i w:val="0"/>
        <w:sz w:val="24"/>
      </w:rPr>
    </w:lvl>
    <w:lvl w:ilvl="3" w:tentative="0">
      <w:start w:val="1"/>
      <w:numFmt w:val="decimal"/>
      <w:pStyle w:val="68"/>
      <w:suff w:val="space"/>
      <w:lvlText w:val="%4."/>
      <w:lvlJc w:val="left"/>
      <w:pPr>
        <w:ind w:left="0" w:firstLine="510"/>
      </w:pPr>
      <w:rPr>
        <w:rFonts w:hint="eastAsia" w:ascii="宋体" w:hAnsi="宋体" w:eastAsia="宋体"/>
        <w:b/>
        <w:sz w:val="24"/>
      </w:rPr>
    </w:lvl>
    <w:lvl w:ilvl="4" w:tentative="0">
      <w:start w:val="1"/>
      <w:numFmt w:val="decimal"/>
      <w:pStyle w:val="16"/>
      <w:lvlText w:val="%4.%5."/>
      <w:lvlJc w:val="left"/>
      <w:pPr>
        <w:tabs>
          <w:tab w:val="left" w:pos="1000"/>
        </w:tabs>
        <w:ind w:left="490" w:firstLine="510"/>
      </w:pPr>
      <w:rPr>
        <w:rFonts w:hint="eastAsia" w:eastAsia="宋体"/>
        <w:b w:val="0"/>
        <w:i w:val="0"/>
        <w:color w:val="auto"/>
        <w:sz w:val="24"/>
      </w:rPr>
    </w:lvl>
    <w:lvl w:ilvl="5" w:tentative="0">
      <w:start w:val="1"/>
      <w:numFmt w:val="decimal"/>
      <w:lvlText w:val="%4.%5.%6　"/>
      <w:lvlJc w:val="left"/>
      <w:pPr>
        <w:tabs>
          <w:tab w:val="left" w:pos="510"/>
        </w:tabs>
        <w:ind w:left="0" w:firstLine="510"/>
      </w:pPr>
      <w:rPr>
        <w:rFonts w:hint="eastAsia"/>
        <w:b w:val="0"/>
        <w:color w:val="auto"/>
      </w:rPr>
    </w:lvl>
    <w:lvl w:ilvl="6" w:tentative="0">
      <w:start w:val="1"/>
      <w:numFmt w:val="decimal"/>
      <w:lvlText w:val="%4.%5.%6.%7 "/>
      <w:lvlJc w:val="left"/>
      <w:pPr>
        <w:tabs>
          <w:tab w:val="left" w:pos="510"/>
        </w:tabs>
        <w:ind w:left="0" w:firstLine="510"/>
      </w:pPr>
      <w:rPr>
        <w:rFonts w:hint="eastAsia"/>
      </w:rPr>
    </w:lvl>
    <w:lvl w:ilvl="7" w:tentative="0">
      <w:start w:val="1"/>
      <w:numFmt w:val="decimal"/>
      <w:lvlText w:val="（%8) "/>
      <w:lvlJc w:val="left"/>
      <w:pPr>
        <w:tabs>
          <w:tab w:val="left" w:pos="510"/>
        </w:tabs>
        <w:ind w:left="0" w:firstLine="510"/>
      </w:pPr>
      <w:rPr>
        <w:rFonts w:hint="eastAsia"/>
        <w:b w:val="0"/>
        <w:lang w:val="en-US"/>
      </w:rPr>
    </w:lvl>
    <w:lvl w:ilvl="8" w:tentative="0">
      <w:start w:val="1"/>
      <w:numFmt w:val="lowerRoman"/>
      <w:lvlText w:val="%9."/>
      <w:lvlJc w:val="right"/>
      <w:pPr>
        <w:tabs>
          <w:tab w:val="left" w:pos="3780"/>
        </w:tabs>
        <w:ind w:left="3780" w:hanging="420"/>
      </w:pPr>
      <w:rPr>
        <w:rFonts w:hint="eastAsia"/>
      </w:rPr>
    </w:lvl>
  </w:abstractNum>
  <w:abstractNum w:abstractNumId="4">
    <w:nsid w:val="218B8D78"/>
    <w:multiLevelType w:val="singleLevel"/>
    <w:tmpl w:val="218B8D78"/>
    <w:lvl w:ilvl="0" w:tentative="0">
      <w:start w:val="5"/>
      <w:numFmt w:val="chineseCounting"/>
      <w:suff w:val="space"/>
      <w:lvlText w:val="第%1章"/>
      <w:lvlJc w:val="left"/>
      <w:rPr>
        <w:rFonts w:hint="eastAsia"/>
      </w:rPr>
    </w:lvl>
  </w:abstractNum>
  <w:abstractNum w:abstractNumId="5">
    <w:nsid w:val="700945CF"/>
    <w:multiLevelType w:val="singleLevel"/>
    <w:tmpl w:val="700945CF"/>
    <w:lvl w:ilvl="0" w:tentative="0">
      <w:start w:val="11"/>
      <w:numFmt w:val="decimal"/>
      <w:suff w:val="nothing"/>
      <w:lvlText w:val="%1、"/>
      <w:lvlJc w:val="left"/>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2NmIzODRkMzkzNmQ5MzAwMDhlNmJhNzJlZGNhMzMifQ=="/>
    <w:docVar w:name="KSO_WPS_MARK_KEY" w:val="a947decc-0c54-496f-a461-63f9544147e9"/>
  </w:docVars>
  <w:rsids>
    <w:rsidRoot w:val="00D31D50"/>
    <w:rsid w:val="00013A23"/>
    <w:rsid w:val="0007157B"/>
    <w:rsid w:val="002D571D"/>
    <w:rsid w:val="002D57D5"/>
    <w:rsid w:val="002E5856"/>
    <w:rsid w:val="00303FE9"/>
    <w:rsid w:val="00323B43"/>
    <w:rsid w:val="003D377D"/>
    <w:rsid w:val="003D37D8"/>
    <w:rsid w:val="00426133"/>
    <w:rsid w:val="004358AB"/>
    <w:rsid w:val="00531EA1"/>
    <w:rsid w:val="006F0A4B"/>
    <w:rsid w:val="007220A8"/>
    <w:rsid w:val="00751B3C"/>
    <w:rsid w:val="007862B4"/>
    <w:rsid w:val="008B7726"/>
    <w:rsid w:val="00A03CEE"/>
    <w:rsid w:val="00B5754B"/>
    <w:rsid w:val="00C7012E"/>
    <w:rsid w:val="00CB5E00"/>
    <w:rsid w:val="00D31D50"/>
    <w:rsid w:val="00F0256E"/>
    <w:rsid w:val="01144C0E"/>
    <w:rsid w:val="011939D7"/>
    <w:rsid w:val="018641CA"/>
    <w:rsid w:val="018A51C4"/>
    <w:rsid w:val="02851A13"/>
    <w:rsid w:val="033A47BF"/>
    <w:rsid w:val="03F56E48"/>
    <w:rsid w:val="04123E86"/>
    <w:rsid w:val="045B6F09"/>
    <w:rsid w:val="04730575"/>
    <w:rsid w:val="04EF7957"/>
    <w:rsid w:val="05805D3F"/>
    <w:rsid w:val="06CF2FBA"/>
    <w:rsid w:val="06F07A50"/>
    <w:rsid w:val="07131EBF"/>
    <w:rsid w:val="072638EE"/>
    <w:rsid w:val="073E0663"/>
    <w:rsid w:val="079262B7"/>
    <w:rsid w:val="080D02A8"/>
    <w:rsid w:val="096909A1"/>
    <w:rsid w:val="0AE11E61"/>
    <w:rsid w:val="0B9F183D"/>
    <w:rsid w:val="0BB73761"/>
    <w:rsid w:val="0BBE78D7"/>
    <w:rsid w:val="0BC96D1F"/>
    <w:rsid w:val="0BED17C9"/>
    <w:rsid w:val="0BF02107"/>
    <w:rsid w:val="0C76115B"/>
    <w:rsid w:val="0D097FEC"/>
    <w:rsid w:val="0D3055FF"/>
    <w:rsid w:val="0D8729E1"/>
    <w:rsid w:val="0E5D5FEB"/>
    <w:rsid w:val="0FC80D35"/>
    <w:rsid w:val="0FEF456D"/>
    <w:rsid w:val="10796412"/>
    <w:rsid w:val="10833C11"/>
    <w:rsid w:val="110D797F"/>
    <w:rsid w:val="120D3B66"/>
    <w:rsid w:val="124110FF"/>
    <w:rsid w:val="124D2E4D"/>
    <w:rsid w:val="128B2612"/>
    <w:rsid w:val="12BB10F0"/>
    <w:rsid w:val="132D7C9F"/>
    <w:rsid w:val="13826EFD"/>
    <w:rsid w:val="139D148E"/>
    <w:rsid w:val="14E1184E"/>
    <w:rsid w:val="16057099"/>
    <w:rsid w:val="17235FC3"/>
    <w:rsid w:val="1771429A"/>
    <w:rsid w:val="198509FA"/>
    <w:rsid w:val="198545D2"/>
    <w:rsid w:val="19971366"/>
    <w:rsid w:val="1A6561F6"/>
    <w:rsid w:val="1A7D2C10"/>
    <w:rsid w:val="1AED5FCA"/>
    <w:rsid w:val="1BFC2ACA"/>
    <w:rsid w:val="1C195AC0"/>
    <w:rsid w:val="1C3B1BAD"/>
    <w:rsid w:val="1C7D79C3"/>
    <w:rsid w:val="1D116FBD"/>
    <w:rsid w:val="1D1D4023"/>
    <w:rsid w:val="1DC928BA"/>
    <w:rsid w:val="1DCE4EEB"/>
    <w:rsid w:val="1E8000C9"/>
    <w:rsid w:val="1F0A4444"/>
    <w:rsid w:val="1F0C6C49"/>
    <w:rsid w:val="1F7F413E"/>
    <w:rsid w:val="2000702C"/>
    <w:rsid w:val="2042753B"/>
    <w:rsid w:val="20506E01"/>
    <w:rsid w:val="20C71AB2"/>
    <w:rsid w:val="20FC638B"/>
    <w:rsid w:val="2125165C"/>
    <w:rsid w:val="216435EB"/>
    <w:rsid w:val="21B622BD"/>
    <w:rsid w:val="21B87F3A"/>
    <w:rsid w:val="21C568F0"/>
    <w:rsid w:val="21DA4BFD"/>
    <w:rsid w:val="222E55E4"/>
    <w:rsid w:val="22361884"/>
    <w:rsid w:val="223A7563"/>
    <w:rsid w:val="225F11C0"/>
    <w:rsid w:val="22DA2703"/>
    <w:rsid w:val="2363263F"/>
    <w:rsid w:val="245412CE"/>
    <w:rsid w:val="24571750"/>
    <w:rsid w:val="24811ABB"/>
    <w:rsid w:val="249E2CA0"/>
    <w:rsid w:val="24BE1264"/>
    <w:rsid w:val="25AB4D8D"/>
    <w:rsid w:val="2670532D"/>
    <w:rsid w:val="271B52E0"/>
    <w:rsid w:val="27CB04BB"/>
    <w:rsid w:val="282A2EFA"/>
    <w:rsid w:val="28303D3D"/>
    <w:rsid w:val="28CD2177"/>
    <w:rsid w:val="28E1022D"/>
    <w:rsid w:val="2ACB0237"/>
    <w:rsid w:val="2B796C88"/>
    <w:rsid w:val="2B980E6F"/>
    <w:rsid w:val="2BB707CC"/>
    <w:rsid w:val="2BC86BFC"/>
    <w:rsid w:val="2CBC6180"/>
    <w:rsid w:val="2CE33F5E"/>
    <w:rsid w:val="2D254F95"/>
    <w:rsid w:val="2E3C3E9E"/>
    <w:rsid w:val="2EF57F78"/>
    <w:rsid w:val="2EF65865"/>
    <w:rsid w:val="2FD52131"/>
    <w:rsid w:val="3029703B"/>
    <w:rsid w:val="303625F7"/>
    <w:rsid w:val="30ED358D"/>
    <w:rsid w:val="31132938"/>
    <w:rsid w:val="31AB0563"/>
    <w:rsid w:val="31BF7373"/>
    <w:rsid w:val="32350CBF"/>
    <w:rsid w:val="324A3FF5"/>
    <w:rsid w:val="339E4556"/>
    <w:rsid w:val="34E75E20"/>
    <w:rsid w:val="34EB63D0"/>
    <w:rsid w:val="35BC17F0"/>
    <w:rsid w:val="36340DB7"/>
    <w:rsid w:val="36B64491"/>
    <w:rsid w:val="38312021"/>
    <w:rsid w:val="38BF5BFB"/>
    <w:rsid w:val="38C502A1"/>
    <w:rsid w:val="38E361AF"/>
    <w:rsid w:val="39554B55"/>
    <w:rsid w:val="3985049A"/>
    <w:rsid w:val="399F601F"/>
    <w:rsid w:val="39D75DA5"/>
    <w:rsid w:val="39D83F98"/>
    <w:rsid w:val="3A7809B7"/>
    <w:rsid w:val="3BAD382D"/>
    <w:rsid w:val="3BB20634"/>
    <w:rsid w:val="3C6D2133"/>
    <w:rsid w:val="3D112421"/>
    <w:rsid w:val="3E1F6BB7"/>
    <w:rsid w:val="3EFB7593"/>
    <w:rsid w:val="3F0062A9"/>
    <w:rsid w:val="3F7942AE"/>
    <w:rsid w:val="401D4069"/>
    <w:rsid w:val="40572841"/>
    <w:rsid w:val="40684E42"/>
    <w:rsid w:val="40F24CE3"/>
    <w:rsid w:val="41AF2209"/>
    <w:rsid w:val="41F123CD"/>
    <w:rsid w:val="42093CD4"/>
    <w:rsid w:val="42440BA3"/>
    <w:rsid w:val="42CF7FD0"/>
    <w:rsid w:val="431A41BC"/>
    <w:rsid w:val="438A5A2B"/>
    <w:rsid w:val="439F639C"/>
    <w:rsid w:val="43A713E9"/>
    <w:rsid w:val="440A3726"/>
    <w:rsid w:val="44695630"/>
    <w:rsid w:val="449538DC"/>
    <w:rsid w:val="44B22E08"/>
    <w:rsid w:val="44FE2B19"/>
    <w:rsid w:val="45291F17"/>
    <w:rsid w:val="457277D5"/>
    <w:rsid w:val="457E065E"/>
    <w:rsid w:val="45CD6282"/>
    <w:rsid w:val="463D16AC"/>
    <w:rsid w:val="475B65BD"/>
    <w:rsid w:val="480C4E2A"/>
    <w:rsid w:val="48B27946"/>
    <w:rsid w:val="48FE65C7"/>
    <w:rsid w:val="49055ADD"/>
    <w:rsid w:val="49276B29"/>
    <w:rsid w:val="49640BA4"/>
    <w:rsid w:val="49F47A9B"/>
    <w:rsid w:val="4AFF5BDA"/>
    <w:rsid w:val="4B046B3E"/>
    <w:rsid w:val="4B182006"/>
    <w:rsid w:val="4B272E10"/>
    <w:rsid w:val="4BCB5F67"/>
    <w:rsid w:val="4BF05499"/>
    <w:rsid w:val="4C2B4CEB"/>
    <w:rsid w:val="4D5F3D23"/>
    <w:rsid w:val="4DA51D14"/>
    <w:rsid w:val="4E5E7C38"/>
    <w:rsid w:val="4E9A1790"/>
    <w:rsid w:val="4EDE56A5"/>
    <w:rsid w:val="4F4915A7"/>
    <w:rsid w:val="4FED6BF6"/>
    <w:rsid w:val="50035987"/>
    <w:rsid w:val="51CE66DB"/>
    <w:rsid w:val="51E40CA5"/>
    <w:rsid w:val="520E3785"/>
    <w:rsid w:val="527A5F1B"/>
    <w:rsid w:val="52C51261"/>
    <w:rsid w:val="52C63345"/>
    <w:rsid w:val="54E67898"/>
    <w:rsid w:val="55313373"/>
    <w:rsid w:val="5555265B"/>
    <w:rsid w:val="557D48BB"/>
    <w:rsid w:val="55CA58A4"/>
    <w:rsid w:val="55E73121"/>
    <w:rsid w:val="55EB73AF"/>
    <w:rsid w:val="55F65332"/>
    <w:rsid w:val="56C63E25"/>
    <w:rsid w:val="579815D9"/>
    <w:rsid w:val="57E13685"/>
    <w:rsid w:val="58640CB6"/>
    <w:rsid w:val="587F2838"/>
    <w:rsid w:val="59101387"/>
    <w:rsid w:val="59824C60"/>
    <w:rsid w:val="59D61BA3"/>
    <w:rsid w:val="59ED671C"/>
    <w:rsid w:val="59F251C4"/>
    <w:rsid w:val="5A177DDF"/>
    <w:rsid w:val="5A6B35BA"/>
    <w:rsid w:val="5B753374"/>
    <w:rsid w:val="5C0C4088"/>
    <w:rsid w:val="5C4A2B15"/>
    <w:rsid w:val="5C760908"/>
    <w:rsid w:val="5C7D6D34"/>
    <w:rsid w:val="5CB5520C"/>
    <w:rsid w:val="5CF651D2"/>
    <w:rsid w:val="5D07084E"/>
    <w:rsid w:val="5D6F16CB"/>
    <w:rsid w:val="5DB34AE8"/>
    <w:rsid w:val="5DFC5A9F"/>
    <w:rsid w:val="5E016EF4"/>
    <w:rsid w:val="5EC372D6"/>
    <w:rsid w:val="5FCE1FB5"/>
    <w:rsid w:val="602908C2"/>
    <w:rsid w:val="603A7F9F"/>
    <w:rsid w:val="6090420E"/>
    <w:rsid w:val="6104136A"/>
    <w:rsid w:val="61ED72A2"/>
    <w:rsid w:val="6260297E"/>
    <w:rsid w:val="636C1342"/>
    <w:rsid w:val="63B1409A"/>
    <w:rsid w:val="63E15036"/>
    <w:rsid w:val="641D655D"/>
    <w:rsid w:val="64236647"/>
    <w:rsid w:val="65257F68"/>
    <w:rsid w:val="65A9045E"/>
    <w:rsid w:val="66D54867"/>
    <w:rsid w:val="671C7F94"/>
    <w:rsid w:val="671D5948"/>
    <w:rsid w:val="67A141B9"/>
    <w:rsid w:val="680A598F"/>
    <w:rsid w:val="688B4586"/>
    <w:rsid w:val="68E77B6B"/>
    <w:rsid w:val="690455B1"/>
    <w:rsid w:val="692A6177"/>
    <w:rsid w:val="69717C20"/>
    <w:rsid w:val="69E9377E"/>
    <w:rsid w:val="6AAA578F"/>
    <w:rsid w:val="6AB01E44"/>
    <w:rsid w:val="6C4C20B5"/>
    <w:rsid w:val="6D765489"/>
    <w:rsid w:val="6E454432"/>
    <w:rsid w:val="6EEE586F"/>
    <w:rsid w:val="6F327DA1"/>
    <w:rsid w:val="6F7862B5"/>
    <w:rsid w:val="6F9D04EF"/>
    <w:rsid w:val="6FCE770E"/>
    <w:rsid w:val="6FEA072C"/>
    <w:rsid w:val="70153D8A"/>
    <w:rsid w:val="702A1165"/>
    <w:rsid w:val="70B23B78"/>
    <w:rsid w:val="70EE18E9"/>
    <w:rsid w:val="711D243B"/>
    <w:rsid w:val="72F805AA"/>
    <w:rsid w:val="73722014"/>
    <w:rsid w:val="738F7A10"/>
    <w:rsid w:val="73C65FBD"/>
    <w:rsid w:val="74D16CD2"/>
    <w:rsid w:val="76551C9D"/>
    <w:rsid w:val="76A34233"/>
    <w:rsid w:val="76B61368"/>
    <w:rsid w:val="77491345"/>
    <w:rsid w:val="78DF07A3"/>
    <w:rsid w:val="78FF0DA4"/>
    <w:rsid w:val="79123465"/>
    <w:rsid w:val="791505C8"/>
    <w:rsid w:val="7A0D7985"/>
    <w:rsid w:val="7A924A8D"/>
    <w:rsid w:val="7B705F89"/>
    <w:rsid w:val="7BE715C8"/>
    <w:rsid w:val="7BFA4404"/>
    <w:rsid w:val="7C236153"/>
    <w:rsid w:val="7D7F48F0"/>
    <w:rsid w:val="7D826864"/>
    <w:rsid w:val="7D8F021D"/>
    <w:rsid w:val="7DA32DF5"/>
    <w:rsid w:val="7E110D76"/>
    <w:rsid w:val="7E6641B6"/>
    <w:rsid w:val="7E957D20"/>
    <w:rsid w:val="7F345520"/>
    <w:rsid w:val="7F487228"/>
    <w:rsid w:val="7F816110"/>
    <w:rsid w:val="7FE06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link w:val="36"/>
    <w:qFormat/>
    <w:uiPriority w:val="0"/>
    <w:pPr>
      <w:keepNext/>
      <w:keepLines/>
      <w:widowControl w:val="0"/>
      <w:adjustRightInd/>
      <w:snapToGrid/>
      <w:spacing w:before="340" w:after="330" w:line="576" w:lineRule="auto"/>
      <w:jc w:val="both"/>
      <w:outlineLvl w:val="0"/>
    </w:pPr>
    <w:rPr>
      <w:rFonts w:ascii="Times New Roman" w:hAnsi="Times New Roman" w:eastAsia="宋体" w:cs="Times New Roman"/>
      <w:b/>
      <w:bCs/>
      <w:kern w:val="44"/>
      <w:sz w:val="44"/>
      <w:szCs w:val="44"/>
    </w:rPr>
  </w:style>
  <w:style w:type="paragraph" w:styleId="3">
    <w:name w:val="heading 2"/>
    <w:basedOn w:val="1"/>
    <w:next w:val="1"/>
    <w:link w:val="37"/>
    <w:qFormat/>
    <w:uiPriority w:val="0"/>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38"/>
    <w:qFormat/>
    <w:uiPriority w:val="0"/>
    <w:pPr>
      <w:keepNext/>
      <w:keepLines/>
      <w:widowControl w:val="0"/>
      <w:adjustRightInd/>
      <w:snapToGrid/>
      <w:spacing w:before="260" w:after="260" w:line="415" w:lineRule="auto"/>
      <w:jc w:val="both"/>
      <w:outlineLvl w:val="2"/>
    </w:pPr>
    <w:rPr>
      <w:rFonts w:ascii="Times New Roman" w:hAnsi="Times New Roman" w:eastAsia="宋体" w:cs="Times New Roman"/>
      <w:b/>
      <w:bCs/>
      <w:kern w:val="2"/>
      <w:sz w:val="32"/>
      <w:szCs w:val="32"/>
    </w:rPr>
  </w:style>
  <w:style w:type="paragraph" w:styleId="5">
    <w:name w:val="heading 4"/>
    <w:basedOn w:val="1"/>
    <w:next w:val="1"/>
    <w:link w:val="39"/>
    <w:qFormat/>
    <w:uiPriority w:val="0"/>
    <w:pPr>
      <w:keepNext/>
      <w:keepLines/>
      <w:widowControl w:val="0"/>
      <w:adjustRightInd/>
      <w:snapToGrid/>
      <w:spacing w:before="280" w:after="290" w:line="376" w:lineRule="auto"/>
      <w:jc w:val="both"/>
      <w:outlineLvl w:val="3"/>
    </w:pPr>
    <w:rPr>
      <w:rFonts w:ascii="Arial" w:hAnsi="Arial" w:eastAsia="黑体" w:cs="Times New Roman"/>
      <w:b/>
      <w:bCs/>
      <w:kern w:val="2"/>
      <w:sz w:val="28"/>
      <w:szCs w:val="28"/>
    </w:rPr>
  </w:style>
  <w:style w:type="paragraph" w:styleId="6">
    <w:name w:val="heading 5"/>
    <w:basedOn w:val="1"/>
    <w:next w:val="1"/>
    <w:link w:val="40"/>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character" w:default="1" w:styleId="20">
    <w:name w:val="Default Paragraph Font"/>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link w:val="43"/>
    <w:qFormat/>
    <w:uiPriority w:val="0"/>
    <w:pPr>
      <w:widowControl w:val="0"/>
      <w:snapToGrid/>
      <w:spacing w:after="0" w:line="360" w:lineRule="atLeast"/>
      <w:ind w:firstLine="420"/>
      <w:jc w:val="both"/>
      <w:textAlignment w:val="baseline"/>
    </w:pPr>
    <w:rPr>
      <w:rFonts w:ascii="Times New Roman" w:hAnsi="Times New Roman" w:eastAsia="宋体" w:cs="Times New Roman"/>
      <w:kern w:val="2"/>
      <w:sz w:val="21"/>
      <w:szCs w:val="20"/>
    </w:rPr>
  </w:style>
  <w:style w:type="paragraph" w:styleId="8">
    <w:name w:val="header"/>
    <w:basedOn w:val="1"/>
    <w:link w:val="34"/>
    <w:unhideWhenUsed/>
    <w:qFormat/>
    <w:uiPriority w:val="0"/>
    <w:pPr>
      <w:pBdr>
        <w:bottom w:val="single" w:color="auto" w:sz="6" w:space="1"/>
      </w:pBdr>
      <w:tabs>
        <w:tab w:val="center" w:pos="4153"/>
        <w:tab w:val="right" w:pos="8306"/>
      </w:tabs>
      <w:jc w:val="center"/>
    </w:pPr>
    <w:rPr>
      <w:sz w:val="18"/>
      <w:szCs w:val="18"/>
    </w:rPr>
  </w:style>
  <w:style w:type="paragraph" w:styleId="9">
    <w:name w:val="Body Text"/>
    <w:qFormat/>
    <w:uiPriority w:val="0"/>
    <w:pPr>
      <w:widowControl w:val="0"/>
      <w:adjustRightInd w:val="0"/>
      <w:spacing w:before="0" w:beforeLines="0" w:after="120" w:afterLines="0" w:line="360" w:lineRule="atLeast"/>
      <w:ind w:left="0" w:right="0"/>
      <w:jc w:val="both"/>
    </w:pPr>
    <w:rPr>
      <w:rFonts w:ascii="Times New Roman" w:hAnsi="Times New Roman" w:eastAsia="宋体" w:cs="Times New Roman"/>
      <w:kern w:val="2"/>
      <w:sz w:val="21"/>
      <w:szCs w:val="24"/>
      <w:lang w:val="en-US" w:eastAsia="zh-CN" w:bidi="ar-SA"/>
    </w:rPr>
  </w:style>
  <w:style w:type="paragraph" w:styleId="10">
    <w:name w:val="Body Text Indent"/>
    <w:basedOn w:val="1"/>
    <w:link w:val="44"/>
    <w:qFormat/>
    <w:uiPriority w:val="0"/>
    <w:pPr>
      <w:widowControl w:val="0"/>
      <w:adjustRightInd/>
      <w:snapToGrid/>
      <w:spacing w:after="0" w:line="240" w:lineRule="atLeast"/>
      <w:ind w:firstLine="560" w:firstLineChars="200"/>
      <w:jc w:val="both"/>
    </w:pPr>
    <w:rPr>
      <w:rFonts w:ascii="Times New Roman" w:hAnsi="Times New Roman" w:eastAsia="宋体" w:cs="Times New Roman"/>
      <w:kern w:val="2"/>
      <w:sz w:val="28"/>
      <w:szCs w:val="24"/>
    </w:rPr>
  </w:style>
  <w:style w:type="paragraph" w:styleId="11">
    <w:name w:val="Plain Text"/>
    <w:basedOn w:val="1"/>
    <w:link w:val="45"/>
    <w:qFormat/>
    <w:uiPriority w:val="0"/>
    <w:pPr>
      <w:widowControl w:val="0"/>
      <w:snapToGrid/>
      <w:spacing w:after="0" w:line="360" w:lineRule="atLeast"/>
      <w:jc w:val="both"/>
      <w:textAlignment w:val="baseline"/>
    </w:pPr>
    <w:rPr>
      <w:rFonts w:ascii="宋体" w:hAnsi="Courier New" w:eastAsia="宋体" w:cs="Times New Roman"/>
      <w:sz w:val="21"/>
      <w:szCs w:val="20"/>
    </w:rPr>
  </w:style>
  <w:style w:type="paragraph" w:styleId="12">
    <w:name w:val="Body Text Indent 2"/>
    <w:basedOn w:val="1"/>
    <w:link w:val="41"/>
    <w:qFormat/>
    <w:uiPriority w:val="0"/>
    <w:pPr>
      <w:widowControl w:val="0"/>
      <w:adjustRightInd/>
      <w:snapToGrid/>
      <w:spacing w:after="120" w:line="480" w:lineRule="auto"/>
      <w:ind w:left="420" w:leftChars="200"/>
      <w:jc w:val="both"/>
    </w:pPr>
    <w:rPr>
      <w:rFonts w:ascii="Times New Roman" w:hAnsi="Times New Roman" w:eastAsia="宋体" w:cs="Times New Roman"/>
      <w:kern w:val="2"/>
      <w:sz w:val="21"/>
      <w:szCs w:val="24"/>
    </w:rPr>
  </w:style>
  <w:style w:type="paragraph" w:styleId="13">
    <w:name w:val="Balloon Text"/>
    <w:basedOn w:val="1"/>
    <w:link w:val="46"/>
    <w:semiHidden/>
    <w:qFormat/>
    <w:uiPriority w:val="0"/>
    <w:pPr>
      <w:widowControl w:val="0"/>
      <w:adjustRightInd/>
      <w:snapToGrid/>
      <w:spacing w:after="0"/>
      <w:jc w:val="both"/>
    </w:pPr>
    <w:rPr>
      <w:rFonts w:ascii="Times New Roman" w:hAnsi="Times New Roman" w:eastAsia="宋体" w:cs="Times New Roman"/>
      <w:kern w:val="2"/>
      <w:sz w:val="18"/>
      <w:szCs w:val="18"/>
    </w:rPr>
  </w:style>
  <w:style w:type="paragraph" w:styleId="14">
    <w:name w:val="footer"/>
    <w:basedOn w:val="1"/>
    <w:link w:val="35"/>
    <w:unhideWhenUsed/>
    <w:qFormat/>
    <w:uiPriority w:val="0"/>
    <w:pPr>
      <w:tabs>
        <w:tab w:val="center" w:pos="4153"/>
        <w:tab w:val="right" w:pos="8306"/>
      </w:tabs>
    </w:pPr>
    <w:rPr>
      <w:sz w:val="18"/>
      <w:szCs w:val="18"/>
    </w:rPr>
  </w:style>
  <w:style w:type="paragraph" w:styleId="15">
    <w:name w:val="footnote text"/>
    <w:basedOn w:val="1"/>
    <w:link w:val="47"/>
    <w:semiHidden/>
    <w:qFormat/>
    <w:uiPriority w:val="0"/>
    <w:pPr>
      <w:widowControl w:val="0"/>
      <w:snapToGrid/>
      <w:spacing w:after="0" w:line="312" w:lineRule="atLeast"/>
    </w:pPr>
    <w:rPr>
      <w:rFonts w:ascii="Times New Roman" w:hAnsi="Times New Roman" w:eastAsia="宋体" w:cs="Times New Roman"/>
      <w:sz w:val="18"/>
      <w:szCs w:val="20"/>
    </w:rPr>
  </w:style>
  <w:style w:type="paragraph" w:styleId="16">
    <w:name w:val="Body Text Indent 3"/>
    <w:basedOn w:val="1"/>
    <w:link w:val="48"/>
    <w:qFormat/>
    <w:uiPriority w:val="0"/>
    <w:pPr>
      <w:numPr>
        <w:ilvl w:val="4"/>
        <w:numId w:val="1"/>
      </w:numPr>
      <w:tabs>
        <w:tab w:val="left" w:pos="0"/>
        <w:tab w:val="left" w:pos="1134"/>
        <w:tab w:val="clear" w:pos="1000"/>
      </w:tabs>
      <w:spacing w:after="0" w:line="360" w:lineRule="auto"/>
    </w:pPr>
    <w:rPr>
      <w:rFonts w:ascii="仿宋_GB2312" w:hAnsi="Times New Roman" w:eastAsia="仿宋_GB2312" w:cs="Times New Roman"/>
      <w:sz w:val="28"/>
      <w:szCs w:val="20"/>
    </w:rPr>
  </w:style>
  <w:style w:type="paragraph" w:styleId="17">
    <w:name w:val="Normal (Web)"/>
    <w:basedOn w:val="1"/>
    <w:qFormat/>
    <w:uiPriority w:val="0"/>
    <w:pPr>
      <w:widowControl w:val="0"/>
      <w:adjustRightInd/>
      <w:snapToGrid/>
      <w:spacing w:after="0"/>
      <w:jc w:val="both"/>
    </w:pPr>
    <w:rPr>
      <w:rFonts w:ascii="Times New Roman" w:hAnsi="Times New Roman" w:eastAsia="宋体" w:cs="Times New Roman"/>
      <w:kern w:val="2"/>
      <w:sz w:val="24"/>
      <w:szCs w:val="24"/>
    </w:rPr>
  </w:style>
  <w:style w:type="paragraph" w:styleId="18">
    <w:name w:val="Body Text First Indent 2"/>
    <w:basedOn w:val="10"/>
    <w:next w:val="1"/>
    <w:link w:val="49"/>
    <w:unhideWhenUsed/>
    <w:qFormat/>
    <w:uiPriority w:val="0"/>
    <w:pPr>
      <w:tabs>
        <w:tab w:val="left" w:pos="0"/>
        <w:tab w:val="left" w:pos="993"/>
        <w:tab w:val="left" w:pos="1134"/>
      </w:tabs>
      <w:ind w:firstLine="420"/>
    </w:pPr>
  </w:style>
  <w:style w:type="character" w:styleId="21">
    <w:name w:val="Strong"/>
    <w:basedOn w:val="20"/>
    <w:qFormat/>
    <w:uiPriority w:val="22"/>
    <w:rPr>
      <w:b/>
      <w:bCs/>
    </w:rPr>
  </w:style>
  <w:style w:type="character" w:styleId="22">
    <w:name w:val="page number"/>
    <w:basedOn w:val="20"/>
    <w:qFormat/>
    <w:uiPriority w:val="0"/>
  </w:style>
  <w:style w:type="character" w:styleId="23">
    <w:name w:val="FollowedHyperlink"/>
    <w:basedOn w:val="20"/>
    <w:semiHidden/>
    <w:unhideWhenUsed/>
    <w:qFormat/>
    <w:uiPriority w:val="99"/>
    <w:rPr>
      <w:color w:val="333333"/>
      <w:u w:val="none"/>
    </w:rPr>
  </w:style>
  <w:style w:type="character" w:styleId="24">
    <w:name w:val="Emphasis"/>
    <w:basedOn w:val="20"/>
    <w:qFormat/>
    <w:uiPriority w:val="20"/>
  </w:style>
  <w:style w:type="character" w:styleId="25">
    <w:name w:val="HTML Definition"/>
    <w:basedOn w:val="20"/>
    <w:semiHidden/>
    <w:unhideWhenUsed/>
    <w:qFormat/>
    <w:uiPriority w:val="99"/>
  </w:style>
  <w:style w:type="character" w:styleId="26">
    <w:name w:val="HTML Typewriter"/>
    <w:basedOn w:val="20"/>
    <w:semiHidden/>
    <w:unhideWhenUsed/>
    <w:qFormat/>
    <w:uiPriority w:val="99"/>
    <w:rPr>
      <w:rFonts w:hint="default" w:ascii="monospace" w:hAnsi="monospace" w:eastAsia="monospace" w:cs="monospace"/>
      <w:sz w:val="20"/>
    </w:rPr>
  </w:style>
  <w:style w:type="character" w:styleId="27">
    <w:name w:val="HTML Acronym"/>
    <w:basedOn w:val="20"/>
    <w:semiHidden/>
    <w:unhideWhenUsed/>
    <w:qFormat/>
    <w:uiPriority w:val="99"/>
  </w:style>
  <w:style w:type="character" w:styleId="28">
    <w:name w:val="HTML Variable"/>
    <w:basedOn w:val="20"/>
    <w:semiHidden/>
    <w:unhideWhenUsed/>
    <w:qFormat/>
    <w:uiPriority w:val="99"/>
  </w:style>
  <w:style w:type="character" w:styleId="29">
    <w:name w:val="Hyperlink"/>
    <w:basedOn w:val="20"/>
    <w:qFormat/>
    <w:uiPriority w:val="0"/>
    <w:rPr>
      <w:color w:val="333333"/>
      <w:u w:val="none"/>
    </w:rPr>
  </w:style>
  <w:style w:type="character" w:styleId="30">
    <w:name w:val="HTML Code"/>
    <w:basedOn w:val="20"/>
    <w:semiHidden/>
    <w:unhideWhenUsed/>
    <w:qFormat/>
    <w:uiPriority w:val="99"/>
    <w:rPr>
      <w:rFonts w:hint="default" w:ascii="monospace" w:hAnsi="monospace" w:eastAsia="monospace" w:cs="monospace"/>
      <w:sz w:val="20"/>
    </w:rPr>
  </w:style>
  <w:style w:type="character" w:styleId="31">
    <w:name w:val="HTML Cite"/>
    <w:basedOn w:val="20"/>
    <w:semiHidden/>
    <w:unhideWhenUsed/>
    <w:qFormat/>
    <w:uiPriority w:val="99"/>
  </w:style>
  <w:style w:type="character" w:styleId="32">
    <w:name w:val="HTML Keyboard"/>
    <w:basedOn w:val="20"/>
    <w:semiHidden/>
    <w:unhideWhenUsed/>
    <w:qFormat/>
    <w:uiPriority w:val="99"/>
    <w:rPr>
      <w:rFonts w:hint="default" w:ascii="monospace" w:hAnsi="monospace" w:eastAsia="monospace" w:cs="monospace"/>
      <w:sz w:val="20"/>
    </w:rPr>
  </w:style>
  <w:style w:type="character" w:styleId="33">
    <w:name w:val="HTML Sample"/>
    <w:basedOn w:val="20"/>
    <w:semiHidden/>
    <w:unhideWhenUsed/>
    <w:qFormat/>
    <w:uiPriority w:val="99"/>
    <w:rPr>
      <w:rFonts w:ascii="monospace" w:hAnsi="monospace" w:eastAsia="monospace" w:cs="monospace"/>
    </w:rPr>
  </w:style>
  <w:style w:type="character" w:customStyle="1" w:styleId="34">
    <w:name w:val="页眉 Char"/>
    <w:basedOn w:val="20"/>
    <w:link w:val="8"/>
    <w:semiHidden/>
    <w:qFormat/>
    <w:uiPriority w:val="99"/>
    <w:rPr>
      <w:rFonts w:ascii="Tahoma" w:hAnsi="Tahoma"/>
      <w:sz w:val="18"/>
      <w:szCs w:val="18"/>
    </w:rPr>
  </w:style>
  <w:style w:type="character" w:customStyle="1" w:styleId="35">
    <w:name w:val="页脚 Char"/>
    <w:basedOn w:val="20"/>
    <w:link w:val="14"/>
    <w:semiHidden/>
    <w:qFormat/>
    <w:uiPriority w:val="99"/>
    <w:rPr>
      <w:rFonts w:ascii="Tahoma" w:hAnsi="Tahoma"/>
      <w:sz w:val="18"/>
      <w:szCs w:val="18"/>
    </w:rPr>
  </w:style>
  <w:style w:type="character" w:customStyle="1" w:styleId="36">
    <w:name w:val="标题 1 Char"/>
    <w:basedOn w:val="20"/>
    <w:link w:val="2"/>
    <w:qFormat/>
    <w:uiPriority w:val="0"/>
    <w:rPr>
      <w:rFonts w:ascii="Times New Roman" w:hAnsi="Times New Roman" w:eastAsia="宋体" w:cs="Times New Roman"/>
      <w:b/>
      <w:bCs/>
      <w:kern w:val="44"/>
      <w:sz w:val="44"/>
      <w:szCs w:val="44"/>
    </w:rPr>
  </w:style>
  <w:style w:type="character" w:customStyle="1" w:styleId="37">
    <w:name w:val="标题 2 Char"/>
    <w:basedOn w:val="20"/>
    <w:link w:val="3"/>
    <w:qFormat/>
    <w:uiPriority w:val="0"/>
    <w:rPr>
      <w:rFonts w:ascii="Arial" w:hAnsi="Arial" w:eastAsia="黑体" w:cs="Times New Roman"/>
      <w:b/>
      <w:bCs/>
      <w:kern w:val="2"/>
      <w:sz w:val="32"/>
      <w:szCs w:val="32"/>
    </w:rPr>
  </w:style>
  <w:style w:type="character" w:customStyle="1" w:styleId="38">
    <w:name w:val="标题 3 Char"/>
    <w:basedOn w:val="20"/>
    <w:link w:val="4"/>
    <w:qFormat/>
    <w:uiPriority w:val="0"/>
    <w:rPr>
      <w:rFonts w:ascii="Times New Roman" w:hAnsi="Times New Roman" w:eastAsia="宋体" w:cs="Times New Roman"/>
      <w:b/>
      <w:bCs/>
      <w:kern w:val="2"/>
      <w:sz w:val="32"/>
      <w:szCs w:val="32"/>
    </w:rPr>
  </w:style>
  <w:style w:type="character" w:customStyle="1" w:styleId="39">
    <w:name w:val="标题 4 Char"/>
    <w:basedOn w:val="20"/>
    <w:link w:val="5"/>
    <w:qFormat/>
    <w:uiPriority w:val="0"/>
    <w:rPr>
      <w:rFonts w:ascii="Arial" w:hAnsi="Arial" w:eastAsia="黑体" w:cs="Times New Roman"/>
      <w:b/>
      <w:bCs/>
      <w:kern w:val="2"/>
      <w:sz w:val="28"/>
      <w:szCs w:val="28"/>
    </w:rPr>
  </w:style>
  <w:style w:type="character" w:customStyle="1" w:styleId="40">
    <w:name w:val="标题 5 Char"/>
    <w:basedOn w:val="20"/>
    <w:link w:val="6"/>
    <w:qFormat/>
    <w:uiPriority w:val="0"/>
    <w:rPr>
      <w:rFonts w:ascii="Times New Roman" w:hAnsi="Times New Roman" w:eastAsia="宋体" w:cs="Times New Roman"/>
      <w:b/>
      <w:bCs/>
      <w:kern w:val="2"/>
      <w:sz w:val="28"/>
      <w:szCs w:val="28"/>
    </w:rPr>
  </w:style>
  <w:style w:type="character" w:customStyle="1" w:styleId="41">
    <w:name w:val="正文文本缩进 2 Char"/>
    <w:basedOn w:val="20"/>
    <w:link w:val="12"/>
    <w:qFormat/>
    <w:uiPriority w:val="0"/>
    <w:rPr>
      <w:rFonts w:ascii="Times New Roman" w:hAnsi="Times New Roman" w:eastAsia="宋体" w:cs="Times New Roman"/>
      <w:kern w:val="2"/>
      <w:sz w:val="21"/>
      <w:szCs w:val="24"/>
    </w:rPr>
  </w:style>
  <w:style w:type="paragraph" w:customStyle="1" w:styleId="42">
    <w:name w:val="Char"/>
    <w:basedOn w:val="1"/>
    <w:qFormat/>
    <w:uiPriority w:val="0"/>
    <w:pPr>
      <w:adjustRightInd/>
      <w:snapToGrid/>
      <w:spacing w:after="160" w:line="240" w:lineRule="exact"/>
    </w:pPr>
    <w:rPr>
      <w:rFonts w:ascii="Times New Roman" w:hAnsi="Times New Roman" w:eastAsia="宋体" w:cs="Times New Roman"/>
      <w:kern w:val="2"/>
      <w:sz w:val="21"/>
      <w:szCs w:val="24"/>
    </w:rPr>
  </w:style>
  <w:style w:type="character" w:customStyle="1" w:styleId="43">
    <w:name w:val="正文缩进 Char"/>
    <w:basedOn w:val="20"/>
    <w:link w:val="7"/>
    <w:qFormat/>
    <w:uiPriority w:val="0"/>
    <w:rPr>
      <w:rFonts w:ascii="Times New Roman" w:hAnsi="Times New Roman" w:eastAsia="宋体" w:cs="Times New Roman"/>
      <w:kern w:val="2"/>
      <w:sz w:val="21"/>
      <w:szCs w:val="20"/>
    </w:rPr>
  </w:style>
  <w:style w:type="character" w:customStyle="1" w:styleId="44">
    <w:name w:val="正文文本缩进 Char"/>
    <w:basedOn w:val="20"/>
    <w:link w:val="10"/>
    <w:qFormat/>
    <w:uiPriority w:val="0"/>
    <w:rPr>
      <w:rFonts w:ascii="Times New Roman" w:hAnsi="Times New Roman" w:eastAsia="宋体" w:cs="Times New Roman"/>
      <w:kern w:val="2"/>
      <w:sz w:val="28"/>
      <w:szCs w:val="24"/>
    </w:rPr>
  </w:style>
  <w:style w:type="character" w:customStyle="1" w:styleId="45">
    <w:name w:val="纯文本 Char"/>
    <w:basedOn w:val="20"/>
    <w:link w:val="11"/>
    <w:qFormat/>
    <w:uiPriority w:val="0"/>
    <w:rPr>
      <w:rFonts w:ascii="宋体" w:hAnsi="Courier New" w:eastAsia="宋体" w:cs="Times New Roman"/>
      <w:sz w:val="21"/>
      <w:szCs w:val="20"/>
    </w:rPr>
  </w:style>
  <w:style w:type="character" w:customStyle="1" w:styleId="46">
    <w:name w:val="批注框文本 Char"/>
    <w:basedOn w:val="20"/>
    <w:link w:val="13"/>
    <w:semiHidden/>
    <w:qFormat/>
    <w:uiPriority w:val="0"/>
    <w:rPr>
      <w:rFonts w:ascii="Times New Roman" w:hAnsi="Times New Roman" w:eastAsia="宋体" w:cs="Times New Roman"/>
      <w:kern w:val="2"/>
      <w:sz w:val="18"/>
      <w:szCs w:val="18"/>
    </w:rPr>
  </w:style>
  <w:style w:type="character" w:customStyle="1" w:styleId="47">
    <w:name w:val="脚注文本 Char"/>
    <w:basedOn w:val="20"/>
    <w:link w:val="15"/>
    <w:semiHidden/>
    <w:qFormat/>
    <w:uiPriority w:val="0"/>
    <w:rPr>
      <w:rFonts w:ascii="Times New Roman" w:hAnsi="Times New Roman" w:eastAsia="宋体" w:cs="Times New Roman"/>
      <w:sz w:val="18"/>
      <w:szCs w:val="20"/>
    </w:rPr>
  </w:style>
  <w:style w:type="character" w:customStyle="1" w:styleId="48">
    <w:name w:val="正文文本缩进 3 Char"/>
    <w:basedOn w:val="20"/>
    <w:link w:val="16"/>
    <w:qFormat/>
    <w:uiPriority w:val="0"/>
    <w:rPr>
      <w:rFonts w:ascii="仿宋_GB2312" w:hAnsi="Times New Roman" w:eastAsia="仿宋_GB2312" w:cs="Times New Roman"/>
      <w:sz w:val="28"/>
      <w:szCs w:val="20"/>
    </w:rPr>
  </w:style>
  <w:style w:type="character" w:customStyle="1" w:styleId="49">
    <w:name w:val="正文首行缩进 2 Char"/>
    <w:basedOn w:val="44"/>
    <w:link w:val="18"/>
    <w:qFormat/>
    <w:uiPriority w:val="0"/>
  </w:style>
  <w:style w:type="character" w:customStyle="1" w:styleId="50">
    <w:name w:val="样式 正文缩进正文（首行缩进两字）特点ALT+Z表正文正文非缩进四号段1Normal Indent Char2... Char"/>
    <w:basedOn w:val="20"/>
    <w:link w:val="51"/>
    <w:qFormat/>
    <w:uiPriority w:val="0"/>
    <w:rPr>
      <w:rFonts w:ascii="宋体" w:hAnsi="宋体" w:eastAsia="黑体"/>
      <w:b/>
      <w:sz w:val="32"/>
    </w:rPr>
  </w:style>
  <w:style w:type="paragraph" w:customStyle="1" w:styleId="51">
    <w:name w:val="样式 正文缩进正文（首行缩进两字）特点ALT+Z表正文正文非缩进四号段1Normal Indent Char2..."/>
    <w:basedOn w:val="3"/>
    <w:next w:val="4"/>
    <w:link w:val="50"/>
    <w:qFormat/>
    <w:uiPriority w:val="0"/>
    <w:pPr>
      <w:adjustRightInd w:val="0"/>
      <w:spacing w:line="416" w:lineRule="atLeast"/>
      <w:ind w:left="2796" w:firstLine="624"/>
      <w:textAlignment w:val="baseline"/>
    </w:pPr>
    <w:rPr>
      <w:rFonts w:ascii="宋体" w:hAnsi="宋体" w:cstheme="minorBidi"/>
      <w:bCs w:val="0"/>
      <w:kern w:val="0"/>
      <w:szCs w:val="22"/>
    </w:rPr>
  </w:style>
  <w:style w:type="character" w:customStyle="1" w:styleId="52">
    <w:name w:val="样式 正文缩进特点ALT+Z表正文正文非缩进四号段1Normal Indent Char2Normal Inde..."/>
    <w:basedOn w:val="20"/>
    <w:qFormat/>
    <w:uiPriority w:val="0"/>
    <w:rPr>
      <w:rFonts w:ascii="宋体" w:hAnsi="宋体"/>
      <w:b/>
      <w:sz w:val="44"/>
    </w:rPr>
  </w:style>
  <w:style w:type="paragraph" w:customStyle="1" w:styleId="53">
    <w:name w:val="CM99"/>
    <w:basedOn w:val="54"/>
    <w:next w:val="54"/>
    <w:qFormat/>
    <w:uiPriority w:val="0"/>
    <w:pPr>
      <w:spacing w:after="443"/>
    </w:pPr>
    <w:rPr>
      <w:color w:val="auto"/>
    </w:rPr>
  </w:style>
  <w:style w:type="paragraph" w:customStyle="1" w:styleId="54">
    <w:name w:val="Default"/>
    <w:qFormat/>
    <w:uiPriority w:val="0"/>
    <w:pPr>
      <w:widowControl w:val="0"/>
      <w:autoSpaceDE w:val="0"/>
      <w:autoSpaceDN w:val="0"/>
      <w:adjustRightInd w:val="0"/>
      <w:spacing w:after="0" w:line="240" w:lineRule="auto"/>
    </w:pPr>
    <w:rPr>
      <w:rFonts w:ascii="宋体" w:hAnsi="Times New Roman" w:eastAsia="宋体" w:cs="Times New Roman"/>
      <w:color w:val="000000"/>
      <w:sz w:val="24"/>
      <w:szCs w:val="20"/>
      <w:lang w:val="en-US" w:eastAsia="zh-CN" w:bidi="ar-SA"/>
    </w:rPr>
  </w:style>
  <w:style w:type="paragraph" w:customStyle="1" w:styleId="55">
    <w:name w:val="样式 正文缩进正文（首行缩进两字）特点ALT+Z表正文正文非缩进四号段1Normal Indent Char2...4"/>
    <w:basedOn w:val="1"/>
    <w:next w:val="56"/>
    <w:qFormat/>
    <w:uiPriority w:val="0"/>
    <w:pPr>
      <w:numPr>
        <w:ilvl w:val="2"/>
        <w:numId w:val="1"/>
      </w:numPr>
      <w:tabs>
        <w:tab w:val="left" w:pos="510"/>
      </w:tabs>
      <w:adjustRightInd/>
      <w:snapToGrid/>
      <w:spacing w:after="0" w:line="300" w:lineRule="auto"/>
      <w:jc w:val="both"/>
    </w:pPr>
    <w:rPr>
      <w:rFonts w:ascii="宋体" w:hAnsi="宋体" w:eastAsia="宋体" w:cs="Times New Roman"/>
      <w:color w:val="000000"/>
      <w:sz w:val="24"/>
      <w:szCs w:val="20"/>
    </w:rPr>
  </w:style>
  <w:style w:type="paragraph" w:customStyle="1" w:styleId="56">
    <w:name w:val="Char Char1 Char Char Char"/>
    <w:basedOn w:val="1"/>
    <w:qFormat/>
    <w:uiPriority w:val="0"/>
    <w:pPr>
      <w:widowControl w:val="0"/>
      <w:adjustRightInd/>
      <w:snapToGrid/>
      <w:spacing w:after="0"/>
      <w:jc w:val="both"/>
    </w:pPr>
    <w:rPr>
      <w:rFonts w:ascii="Times New Roman" w:hAnsi="Times New Roman" w:eastAsia="宋体" w:cs="Times New Roman"/>
      <w:sz w:val="20"/>
      <w:szCs w:val="20"/>
    </w:rPr>
  </w:style>
  <w:style w:type="paragraph" w:customStyle="1" w:styleId="57">
    <w:name w:val="CM80"/>
    <w:basedOn w:val="54"/>
    <w:next w:val="54"/>
    <w:qFormat/>
    <w:uiPriority w:val="0"/>
    <w:pPr>
      <w:spacing w:line="440" w:lineRule="atLeast"/>
    </w:pPr>
    <w:rPr>
      <w:color w:val="auto"/>
      <w:szCs w:val="24"/>
    </w:rPr>
  </w:style>
  <w:style w:type="paragraph" w:customStyle="1" w:styleId="58">
    <w:name w:val="正文_1"/>
    <w:basedOn w:val="1"/>
    <w:qFormat/>
    <w:uiPriority w:val="0"/>
    <w:pPr>
      <w:widowControl w:val="0"/>
      <w:suppressAutoHyphens/>
      <w:adjustRightInd/>
      <w:snapToGrid/>
      <w:spacing w:after="0"/>
      <w:jc w:val="both"/>
    </w:pPr>
    <w:rPr>
      <w:rFonts w:ascii="Calibri" w:hAnsi="Calibri" w:eastAsia="宋体" w:cs="Times New Roman"/>
      <w:kern w:val="1"/>
      <w:sz w:val="21"/>
    </w:rPr>
  </w:style>
  <w:style w:type="paragraph" w:customStyle="1" w:styleId="59">
    <w:name w:val="p0"/>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60">
    <w:name w:val="正文_0"/>
    <w:qFormat/>
    <w:uiPriority w:val="5"/>
    <w:pPr>
      <w:widowControl w:val="0"/>
      <w:suppressAutoHyphens/>
      <w:spacing w:after="0" w:line="240" w:lineRule="auto"/>
      <w:jc w:val="both"/>
    </w:pPr>
    <w:rPr>
      <w:rFonts w:ascii="Calibri" w:hAnsi="Calibri" w:eastAsia="宋体" w:cs="Calibri"/>
      <w:kern w:val="1"/>
      <w:sz w:val="21"/>
      <w:szCs w:val="22"/>
      <w:lang w:val="en-US" w:eastAsia="zh-CN" w:bidi="ar-SA"/>
    </w:rPr>
  </w:style>
  <w:style w:type="paragraph" w:customStyle="1" w:styleId="61">
    <w:name w:val="标题 4_0"/>
    <w:basedOn w:val="60"/>
    <w:next w:val="60"/>
    <w:qFormat/>
    <w:uiPriority w:val="2"/>
    <w:pPr>
      <w:keepNext/>
      <w:keepLines/>
      <w:spacing w:before="280" w:after="290" w:line="372" w:lineRule="auto"/>
    </w:pPr>
    <w:rPr>
      <w:rFonts w:ascii="Arial" w:hAnsi="Arial" w:eastAsia="黑体" w:cs="Arial"/>
      <w:b/>
      <w:bCs/>
      <w:sz w:val="28"/>
      <w:szCs w:val="28"/>
    </w:rPr>
  </w:style>
  <w:style w:type="paragraph" w:customStyle="1" w:styleId="62">
    <w:name w:val="标题 5_0"/>
    <w:qFormat/>
    <w:uiPriority w:val="0"/>
    <w:pPr>
      <w:keepNext/>
      <w:keepLines/>
      <w:widowControl w:val="0"/>
      <w:suppressAutoHyphens/>
      <w:spacing w:before="280" w:after="290" w:line="372" w:lineRule="auto"/>
      <w:jc w:val="both"/>
    </w:pPr>
    <w:rPr>
      <w:rFonts w:ascii="Times New Roman" w:hAnsi="Times New Roman" w:eastAsia="宋体" w:cs="Times New Roman"/>
      <w:b/>
      <w:kern w:val="1"/>
      <w:sz w:val="28"/>
      <w:szCs w:val="28"/>
      <w:lang w:val="en-US" w:eastAsia="zh-CN" w:bidi="ar-SA"/>
    </w:rPr>
  </w:style>
  <w:style w:type="paragraph" w:customStyle="1" w:styleId="63">
    <w:name w:val="Blockquote_0"/>
    <w:basedOn w:val="58"/>
    <w:next w:val="1"/>
    <w:qFormat/>
    <w:uiPriority w:val="0"/>
    <w:pPr>
      <w:autoSpaceDE w:val="0"/>
      <w:spacing w:before="100" w:after="100"/>
      <w:ind w:left="360" w:right="360"/>
      <w:jc w:val="left"/>
    </w:pPr>
    <w:rPr>
      <w:sz w:val="24"/>
      <w:szCs w:val="24"/>
    </w:rPr>
  </w:style>
  <w:style w:type="paragraph" w:customStyle="1" w:styleId="64">
    <w:name w:val="标题 3_0"/>
    <w:basedOn w:val="60"/>
    <w:next w:val="60"/>
    <w:qFormat/>
    <w:uiPriority w:val="2"/>
    <w:pPr>
      <w:keepNext/>
      <w:keepLines/>
      <w:spacing w:before="260" w:after="260" w:line="415" w:lineRule="auto"/>
    </w:pPr>
    <w:rPr>
      <w:rFonts w:ascii="Times New Roman" w:hAnsi="Times New Roman" w:cs="Times New Roman"/>
      <w:b/>
      <w:bCs/>
      <w:sz w:val="32"/>
      <w:szCs w:val="32"/>
    </w:rPr>
  </w:style>
  <w:style w:type="paragraph" w:customStyle="1" w:styleId="65">
    <w:name w:val="Char1"/>
    <w:basedOn w:val="1"/>
    <w:qFormat/>
    <w:uiPriority w:val="0"/>
    <w:pPr>
      <w:adjustRightInd/>
      <w:snapToGrid/>
      <w:spacing w:after="160" w:line="240" w:lineRule="exact"/>
    </w:pPr>
    <w:rPr>
      <w:rFonts w:ascii="Times New Roman" w:hAnsi="Times New Roman" w:eastAsia="宋体" w:cs="Times New Roman"/>
      <w:kern w:val="2"/>
      <w:sz w:val="21"/>
      <w:szCs w:val="20"/>
    </w:rPr>
  </w:style>
  <w:style w:type="paragraph" w:customStyle="1" w:styleId="66">
    <w:name w:val="正文缩进_0"/>
    <w:qFormat/>
    <w:uiPriority w:val="0"/>
    <w:pPr>
      <w:suppressAutoHyphens/>
      <w:spacing w:after="0" w:line="240" w:lineRule="auto"/>
      <w:ind w:firstLine="420"/>
    </w:pPr>
    <w:rPr>
      <w:rFonts w:ascii="Times New Roman" w:hAnsi="Times New Roman" w:eastAsia="宋体" w:cs="Times New Roman"/>
      <w:kern w:val="1"/>
      <w:sz w:val="20"/>
      <w:szCs w:val="24"/>
      <w:lang w:val="en-US" w:eastAsia="zh-CN" w:bidi="ar-SA"/>
    </w:rPr>
  </w:style>
  <w:style w:type="paragraph" w:customStyle="1" w:styleId="67">
    <w:name w:val="Blockquote"/>
    <w:basedOn w:val="1"/>
    <w:qFormat/>
    <w:uiPriority w:val="0"/>
    <w:pPr>
      <w:widowControl w:val="0"/>
      <w:autoSpaceDE w:val="0"/>
      <w:autoSpaceDN w:val="0"/>
      <w:snapToGrid/>
      <w:spacing w:before="100" w:after="100"/>
      <w:ind w:left="360" w:right="360"/>
    </w:pPr>
    <w:rPr>
      <w:rFonts w:ascii="Times New Roman" w:hAnsi="Times New Roman" w:eastAsia="宋体" w:cs="Times New Roman"/>
      <w:sz w:val="24"/>
      <w:szCs w:val="20"/>
    </w:rPr>
  </w:style>
  <w:style w:type="paragraph" w:customStyle="1" w:styleId="68">
    <w:name w:val="样式 正文缩进正文（首行缩进两字）特点ALT+Z表正文正文非缩进四号段1Normal Indent Char2...3"/>
    <w:basedOn w:val="5"/>
    <w:next w:val="6"/>
    <w:qFormat/>
    <w:uiPriority w:val="0"/>
    <w:pPr>
      <w:numPr>
        <w:ilvl w:val="3"/>
        <w:numId w:val="1"/>
      </w:numPr>
      <w:adjustRightInd w:val="0"/>
      <w:spacing w:line="360" w:lineRule="auto"/>
      <w:jc w:val="left"/>
      <w:textAlignment w:val="baseline"/>
    </w:pPr>
    <w:rPr>
      <w:rFonts w:ascii="宋体" w:hAnsi="宋体" w:eastAsia="宋体"/>
      <w:bCs w:val="0"/>
      <w:color w:val="000000"/>
      <w:kern w:val="0"/>
      <w:sz w:val="24"/>
      <w:szCs w:val="20"/>
    </w:rPr>
  </w:style>
  <w:style w:type="character" w:customStyle="1" w:styleId="69">
    <w:name w:val="正文缩进 Char1"/>
    <w:qFormat/>
    <w:uiPriority w:val="0"/>
    <w:rPr>
      <w:kern w:val="2"/>
      <w:sz w:val="21"/>
    </w:rPr>
  </w:style>
  <w:style w:type="character" w:customStyle="1" w:styleId="70">
    <w:name w:val="zn-logo"/>
    <w:basedOn w:val="20"/>
    <w:qFormat/>
    <w:uiPriority w:val="0"/>
  </w:style>
  <w:style w:type="character" w:customStyle="1" w:styleId="71">
    <w:name w:val="ml-logo"/>
    <w:basedOn w:val="20"/>
    <w:qFormat/>
    <w:uiPriority w:val="0"/>
  </w:style>
  <w:style w:type="character" w:customStyle="1" w:styleId="72">
    <w:name w:val="gd-logo"/>
    <w:basedOn w:val="20"/>
    <w:qFormat/>
    <w:uiPriority w:val="0"/>
  </w:style>
  <w:style w:type="character" w:customStyle="1" w:styleId="73">
    <w:name w:val="yjx-logo"/>
    <w:basedOn w:val="20"/>
    <w:qFormat/>
    <w:uiPriority w:val="0"/>
  </w:style>
  <w:style w:type="paragraph" w:customStyle="1" w:styleId="74">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Calibri"/>
      <w:kern w:val="2"/>
      <w:sz w:val="21"/>
      <w:szCs w:val="21"/>
      <w:lang w:val="en-US" w:eastAsia="zh-CN" w:bidi="ar"/>
    </w:rPr>
  </w:style>
  <w:style w:type="paragraph" w:customStyle="1" w:styleId="75">
    <w:name w:val="正文缩进1"/>
    <w:next w:val="76"/>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tLeast"/>
      <w:ind w:left="0" w:right="0" w:firstLine="420"/>
      <w:jc w:val="both"/>
      <w:outlineLvl w:val="9"/>
    </w:pPr>
    <w:rPr>
      <w:rFonts w:ascii="Times New Roman" w:hAnsi="Times New Roman" w:eastAsia="Times New Roman" w:cs="Times New Roman"/>
      <w:color w:val="000000"/>
      <w:spacing w:val="0"/>
      <w:w w:val="100"/>
      <w:kern w:val="2"/>
      <w:position w:val="0"/>
      <w:sz w:val="21"/>
      <w:szCs w:val="21"/>
      <w:u w:val="none" w:color="000000"/>
      <w:shd w:val="clear" w:color="auto" w:fill="auto"/>
      <w:vertAlign w:val="baseline"/>
      <w:lang w:val="en-US"/>
    </w:rPr>
  </w:style>
  <w:style w:type="paragraph" w:customStyle="1" w:styleId="76">
    <w:name w:val="正文 A"/>
    <w:next w:val="77"/>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77">
    <w:name w:val="正文文本缩进 21"/>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600" w:lineRule="exact"/>
      <w:ind w:left="0" w:right="0" w:firstLine="480"/>
      <w:jc w:val="both"/>
      <w:outlineLvl w:val="9"/>
    </w:pPr>
    <w:rPr>
      <w:rFonts w:ascii="宋体" w:hAnsi="宋体" w:eastAsia="宋体" w:cs="宋体"/>
      <w:color w:val="000000"/>
      <w:spacing w:val="0"/>
      <w:w w:val="100"/>
      <w:kern w:val="0"/>
      <w:position w:val="0"/>
      <w:sz w:val="24"/>
      <w:szCs w:val="24"/>
      <w:u w:val="none" w:color="000000"/>
      <w:shd w:val="clear" w:color="auto" w:fill="auto"/>
      <w:vertAlign w:val="baseline"/>
      <w:lang w:val="en-US"/>
    </w:rPr>
  </w:style>
  <w:style w:type="paragraph" w:customStyle="1" w:styleId="78">
    <w:name w:val="PlainText"/>
    <w:qFormat/>
    <w:uiPriority w:val="0"/>
    <w:pPr>
      <w:spacing w:line="360" w:lineRule="atLeast"/>
      <w:jc w:val="both"/>
      <w:textAlignment w:val="baseline"/>
    </w:pPr>
    <w:rPr>
      <w:rFonts w:ascii="宋体" w:hAnsi="Courier New" w:eastAsia="宋体" w:cs="Times New Roman"/>
      <w:sz w:val="21"/>
      <w:lang w:val="en-US" w:eastAsia="zh-CN" w:bidi="ar-SA"/>
    </w:rPr>
  </w:style>
  <w:style w:type="paragraph" w:customStyle="1" w:styleId="79">
    <w:name w:val="标题 31"/>
    <w:next w:val="76"/>
    <w:qFormat/>
    <w:uiPriority w:val="0"/>
    <w:pPr>
      <w:keepNext/>
      <w:keepLines/>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260" w:beforeAutospacing="0" w:after="260" w:afterAutospacing="0" w:line="415" w:lineRule="auto"/>
      <w:ind w:left="0" w:right="0" w:firstLine="0"/>
      <w:jc w:val="both"/>
      <w:outlineLvl w:val="2"/>
    </w:pPr>
    <w:rPr>
      <w:rFonts w:ascii="Times New Roman" w:hAnsi="Times New Roman" w:eastAsia="Times New Roman" w:cs="Times New Roman"/>
      <w:b/>
      <w:bCs/>
      <w:color w:val="000000"/>
      <w:spacing w:val="0"/>
      <w:w w:val="100"/>
      <w:kern w:val="2"/>
      <w:position w:val="0"/>
      <w:sz w:val="32"/>
      <w:szCs w:val="32"/>
      <w:u w:val="none" w:color="000000"/>
      <w:shd w:val="clear" w:color="auto" w:fill="auto"/>
      <w:vertAlign w:val="baseline"/>
      <w:lang w:val="en-US"/>
    </w:rPr>
  </w:style>
  <w:style w:type="paragraph" w:customStyle="1" w:styleId="80">
    <w:name w:val="CM91"/>
    <w:basedOn w:val="54"/>
    <w:next w:val="54"/>
    <w:qFormat/>
    <w:uiPriority w:val="0"/>
    <w:pPr>
      <w:spacing w:after="160"/>
    </w:pPr>
    <w:rPr>
      <w:color w:val="auto"/>
    </w:rPr>
  </w:style>
  <w:style w:type="character" w:customStyle="1" w:styleId="81">
    <w:name w:val="hover"/>
    <w:basedOn w:val="20"/>
    <w:qFormat/>
    <w:uiPriority w:val="0"/>
    <w:rPr>
      <w:color w:val="2590EB"/>
    </w:rPr>
  </w:style>
  <w:style w:type="character" w:customStyle="1" w:styleId="82">
    <w:name w:val="hover1"/>
    <w:basedOn w:val="20"/>
    <w:qFormat/>
    <w:uiPriority w:val="0"/>
    <w:rPr>
      <w:color w:val="2590EB"/>
    </w:rPr>
  </w:style>
  <w:style w:type="character" w:customStyle="1" w:styleId="83">
    <w:name w:val="hover2"/>
    <w:basedOn w:val="20"/>
    <w:qFormat/>
    <w:uiPriority w:val="0"/>
  </w:style>
  <w:style w:type="character" w:customStyle="1" w:styleId="84">
    <w:name w:val="hover3"/>
    <w:basedOn w:val="20"/>
    <w:qFormat/>
    <w:uiPriority w:val="0"/>
  </w:style>
  <w:style w:type="character" w:customStyle="1" w:styleId="85">
    <w:name w:val="NormalCharacter"/>
    <w:semiHidden/>
    <w:qFormat/>
    <w:uiPriority w:val="0"/>
  </w:style>
  <w:style w:type="character" w:customStyle="1" w:styleId="86">
    <w:name w:val="style61"/>
    <w:basedOn w:val="20"/>
    <w:qFormat/>
    <w:uiPriority w:val="0"/>
    <w:rPr>
      <w:sz w:val="36"/>
      <w:szCs w:val="36"/>
    </w:rPr>
  </w:style>
  <w:style w:type="paragraph" w:customStyle="1" w:styleId="87">
    <w:name w:val=" Char Char1 Char Char Char"/>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76</Pages>
  <Words>12834</Words>
  <Characters>14221</Characters>
  <Lines>224</Lines>
  <Paragraphs>63</Paragraphs>
  <TotalTime>0</TotalTime>
  <ScaleCrop>false</ScaleCrop>
  <LinksUpToDate>false</LinksUpToDate>
  <CharactersWithSpaces>14581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2024-11-01T09:55:00Z</cp:lastPrinted>
  <dcterms:modified xsi:type="dcterms:W3CDTF">2025-10-23T02:58:00Z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8C8D7B4A031C46A28366A4BC98A87DAF_13</vt:lpwstr>
  </property>
  <property fmtid="{D5CDD505-2E9C-101B-9397-08002B2CF9AE}" pid="4" name="KSOTemplateDocerSaveRecord">
    <vt:lpwstr>eyJoZGlkIjoiZGIxZTM4NGY3NzA2YTZhZTI2ZWM0MzgyNTc0ZjczY2YiLCJ1c2VySWQiOiI3MDg5Njg4NzEifQ==</vt:lpwstr>
  </property>
</Properties>
</file>