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7C005">
      <w:pPr>
        <w:spacing w:before="240" w:after="240"/>
        <w:jc w:val="center"/>
        <w:rPr>
          <w:rFonts w:hint="eastAsia" w:ascii="宋体" w:hAnsi="宋体" w:eastAsia="宋体" w:cs="宋体"/>
          <w:sz w:val="72"/>
          <w:szCs w:val="72"/>
          <w:highlight w:val="none"/>
        </w:rPr>
      </w:pPr>
      <w:r>
        <w:rPr>
          <w:rFonts w:hint="eastAsia" w:ascii="宋体" w:hAnsi="宋体" w:eastAsia="宋体" w:cs="宋体"/>
          <w:sz w:val="48"/>
          <w:szCs w:val="48"/>
          <w:highlight w:val="none"/>
        </w:rPr>
        <w:t>莆田市房屋建筑和市政基础设施工程</w:t>
      </w:r>
    </w:p>
    <w:p w14:paraId="12EC61FA">
      <w:pPr>
        <w:spacing w:before="240" w:after="240"/>
        <w:jc w:val="center"/>
        <w:rPr>
          <w:rFonts w:hint="eastAsia" w:ascii="宋体" w:hAnsi="宋体" w:eastAsia="宋体" w:cs="宋体"/>
          <w:color w:val="000000"/>
          <w:sz w:val="72"/>
          <w:szCs w:val="72"/>
          <w:highlight w:val="none"/>
        </w:rPr>
      </w:pPr>
    </w:p>
    <w:p w14:paraId="0CE5FAE5">
      <w:pPr>
        <w:spacing w:before="240" w:after="240"/>
        <w:jc w:val="center"/>
        <w:rPr>
          <w:rFonts w:hint="eastAsia" w:ascii="宋体" w:hAnsi="宋体" w:eastAsia="宋体" w:cs="宋体"/>
          <w:color w:val="000000"/>
          <w:sz w:val="72"/>
          <w:szCs w:val="72"/>
          <w:highlight w:val="none"/>
        </w:rPr>
      </w:pPr>
    </w:p>
    <w:p w14:paraId="47E220D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0DD516D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6DD48EAE">
      <w:pPr>
        <w:pStyle w:val="7"/>
        <w:wordWrap w:val="0"/>
        <w:spacing w:line="240" w:lineRule="auto"/>
        <w:ind w:firstLine="0"/>
        <w:rPr>
          <w:rFonts w:hint="eastAsia" w:ascii="宋体" w:hAnsi="宋体" w:eastAsia="宋体" w:cs="宋体"/>
          <w:color w:val="000000"/>
          <w:spacing w:val="60"/>
          <w:sz w:val="24"/>
          <w:highlight w:val="none"/>
        </w:rPr>
      </w:pPr>
    </w:p>
    <w:p w14:paraId="4BA8B742">
      <w:pPr>
        <w:pStyle w:val="7"/>
        <w:wordWrap w:val="0"/>
        <w:spacing w:line="240" w:lineRule="auto"/>
        <w:ind w:firstLine="480" w:firstLineChars="200"/>
        <w:rPr>
          <w:rFonts w:hint="eastAsia" w:ascii="宋体" w:hAnsi="宋体" w:eastAsia="宋体" w:cs="宋体"/>
          <w:color w:val="000000"/>
          <w:sz w:val="24"/>
          <w:highlight w:val="none"/>
        </w:rPr>
      </w:pPr>
    </w:p>
    <w:p w14:paraId="3B7BE433">
      <w:pPr>
        <w:pStyle w:val="7"/>
        <w:wordWrap w:val="0"/>
        <w:spacing w:line="240" w:lineRule="auto"/>
        <w:ind w:left="0" w:leftChars="0" w:firstLine="0" w:firstLineChars="0"/>
        <w:rPr>
          <w:rFonts w:hint="eastAsia" w:ascii="宋体" w:hAnsi="宋体" w:eastAsia="宋体" w:cs="宋体"/>
          <w:color w:val="000000"/>
          <w:sz w:val="24"/>
          <w:highlight w:val="none"/>
        </w:rPr>
      </w:pPr>
    </w:p>
    <w:p w14:paraId="301BEBFD">
      <w:pPr>
        <w:pStyle w:val="7"/>
        <w:keepNext w:val="0"/>
        <w:keepLines w:val="0"/>
        <w:pageBreakBefore w:val="0"/>
        <w:widowControl w:val="0"/>
        <w:kinsoku/>
        <w:wordWrap w:val="0"/>
        <w:overflowPunct/>
        <w:topLinePunct w:val="0"/>
        <w:autoSpaceDE/>
        <w:autoSpaceDN/>
        <w:bidi w:val="0"/>
        <w:adjustRightInd w:val="0"/>
        <w:snapToGrid/>
        <w:spacing w:after="0" w:line="1200" w:lineRule="exact"/>
        <w:ind w:left="0" w:leftChars="0" w:firstLine="0" w:firstLineChars="0"/>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eastAsia="zh-CN"/>
        </w:rPr>
        <w:t>温泉东路(八二五南街至G356)交通事故高发路段隐患治理工程</w:t>
      </w:r>
      <w:r>
        <w:rPr>
          <w:rFonts w:hint="eastAsia" w:ascii="宋体" w:hAnsi="宋体" w:cs="宋体"/>
          <w:color w:val="000000"/>
          <w:sz w:val="30"/>
          <w:szCs w:val="30"/>
          <w:highlight w:val="none"/>
          <w:u w:val="single"/>
          <w:lang w:val="en-US" w:eastAsia="zh-CN"/>
        </w:rPr>
        <w:t xml:space="preserve">  </w:t>
      </w:r>
    </w:p>
    <w:p w14:paraId="59B1E66D">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kern w:val="2"/>
          <w:sz w:val="30"/>
          <w:szCs w:val="30"/>
          <w:highlight w:val="none"/>
          <w:u w:val="single"/>
          <w:lang w:val="en-US" w:eastAsia="zh-CN" w:bidi="ar-SA"/>
        </w:rPr>
        <w:t xml:space="preserve"> 万河建木仙招[2025]001号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25AC7040">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仙游县鲤南镇振兴乡村投资有限公司(盖单位章)</w:t>
      </w:r>
    </w:p>
    <w:p w14:paraId="4B7B15D5">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仙游县鲤南镇人民政府     (盖单位章)</w:t>
      </w:r>
    </w:p>
    <w:p w14:paraId="5DC71242">
      <w:pPr>
        <w:pStyle w:val="7"/>
        <w:keepNext w:val="0"/>
        <w:keepLines w:val="0"/>
        <w:pageBreakBefore w:val="0"/>
        <w:widowControl w:val="0"/>
        <w:kinsoku/>
        <w:wordWrap w:val="0"/>
        <w:overflowPunct/>
        <w:topLinePunct w:val="0"/>
        <w:autoSpaceDE/>
        <w:autoSpaceDN/>
        <w:bidi w:val="0"/>
        <w:adjustRightInd w:val="0"/>
        <w:snapToGrid/>
        <w:spacing w:after="0" w:line="1200" w:lineRule="exact"/>
        <w:ind w:left="0" w:leftChars="0" w:firstLine="0" w:firstLineChars="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eastAsia="宋体" w:cs="宋体"/>
          <w:color w:val="000000"/>
          <w:sz w:val="30"/>
          <w:szCs w:val="30"/>
          <w:highlight w:val="none"/>
          <w:u w:val="single"/>
        </w:rPr>
        <w:t xml:space="preserve"> </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30"/>
          <w:szCs w:val="30"/>
          <w:highlight w:val="none"/>
          <w:u w:val="single"/>
          <w:lang w:eastAsia="zh-CN"/>
        </w:rPr>
        <w:t>万河建木工程管理有限公司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sz w:val="30"/>
          <w:szCs w:val="30"/>
          <w:highlight w:val="none"/>
          <w:u w:val="single"/>
        </w:rPr>
        <w:t xml:space="preserve"> </w:t>
      </w:r>
      <w:r>
        <w:rPr>
          <w:rFonts w:hint="eastAsia" w:ascii="宋体" w:hAnsi="宋体" w:eastAsia="宋体" w:cs="宋体"/>
          <w:color w:val="000000"/>
          <w:sz w:val="30"/>
          <w:szCs w:val="30"/>
          <w:highlight w:val="none"/>
          <w:u w:val="single"/>
        </w:rPr>
        <w:t>(盖单位章)</w:t>
      </w:r>
    </w:p>
    <w:p w14:paraId="504C4BE9">
      <w:pPr>
        <w:pStyle w:val="7"/>
        <w:wordWrap w:val="0"/>
        <w:spacing w:before="120" w:after="120" w:line="240" w:lineRule="auto"/>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01</w:t>
      </w:r>
      <w:r>
        <w:rPr>
          <w:rFonts w:hint="eastAsia" w:ascii="宋体" w:hAnsi="宋体" w:eastAsia="宋体" w:cs="宋体"/>
          <w:sz w:val="28"/>
          <w:highlight w:val="none"/>
        </w:rPr>
        <w:t>月</w:t>
      </w:r>
    </w:p>
    <w:p w14:paraId="5F13A24A">
      <w:pPr>
        <w:rPr>
          <w:rFonts w:hint="eastAsia"/>
          <w:highlight w:val="none"/>
        </w:rPr>
      </w:pPr>
    </w:p>
    <w:p w14:paraId="33A0FDDF">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0274CBC2">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56DA6438">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01B1D8B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6B0DA4FF">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4676D2C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09771AB9">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2E43777F">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347467BB">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2CA6A398">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3F7D8C44">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4F88D1E7">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0FAF7523">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02F82DC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1F4234E6">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3F9F379C">
      <w:pPr>
        <w:keepNext w:val="0"/>
        <w:keepLines w:val="0"/>
        <w:pageBreakBefore/>
        <w:widowControl w:val="0"/>
        <w:kinsoku/>
        <w:wordWrap w:val="0"/>
        <w:overflowPunct/>
        <w:topLinePunct w:val="0"/>
        <w:autoSpaceDE/>
        <w:autoSpaceDN/>
        <w:bidi w:val="0"/>
        <w:adjustRightInd/>
        <w:snapToGrid/>
        <w:spacing w:after="0" w:line="500" w:lineRule="exact"/>
        <w:ind w:firstLine="3534" w:firstLineChars="800"/>
        <w:jc w:val="both"/>
        <w:textAlignment w:val="auto"/>
        <w:rPr>
          <w:rFonts w:hint="eastAsia" w:ascii="宋体" w:hAnsi="宋体" w:eastAsia="宋体" w:cs="宋体"/>
          <w:b/>
          <w:sz w:val="40"/>
          <w:szCs w:val="40"/>
          <w:highlight w:val="none"/>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color w:val="000000"/>
          <w:sz w:val="44"/>
          <w:szCs w:val="44"/>
          <w:highlight w:val="none"/>
          <w:shd w:val="clear" w:color="auto" w:fill="FFFFFF"/>
        </w:rPr>
        <w:t>招标公告</w:t>
      </w:r>
    </w:p>
    <w:p w14:paraId="599AC1EB">
      <w:pPr>
        <w:pStyle w:val="76"/>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exact"/>
        <w:ind w:firstLine="539"/>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1.项目条件</w:t>
      </w:r>
    </w:p>
    <w:p w14:paraId="03D9A405">
      <w:pPr>
        <w:pStyle w:val="76"/>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exact"/>
        <w:ind w:firstLine="539"/>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本项目</w:t>
      </w:r>
      <w:r>
        <w:rPr>
          <w:rFonts w:hint="eastAsia" w:ascii="宋体" w:hAnsi="宋体" w:eastAsia="宋体" w:cs="宋体"/>
          <w:sz w:val="24"/>
          <w:szCs w:val="24"/>
          <w:highlight w:val="none"/>
          <w:rtl w:val="0"/>
          <w:lang w:val="en-US" w:eastAsia="zh-CN"/>
        </w:rPr>
        <w:t xml:space="preserve"> </w:t>
      </w:r>
      <w:r>
        <w:rPr>
          <w:rFonts w:hint="eastAsia" w:ascii="宋体" w:hAnsi="宋体" w:eastAsia="宋体" w:cs="宋体"/>
          <w:sz w:val="24"/>
          <w:szCs w:val="24"/>
          <w:highlight w:val="none"/>
          <w:u w:val="single" w:color="auto"/>
          <w:rtl w:val="0"/>
          <w:lang w:val="en-US" w:eastAsia="zh-CN"/>
        </w:rPr>
        <w:t>温泉东路(八二五南街至G356)交通事故高发路段隐患治理工程</w:t>
      </w:r>
      <w:r>
        <w:rPr>
          <w:rFonts w:hint="eastAsia" w:ascii="宋体" w:hAnsi="宋体" w:eastAsia="宋体" w:cs="宋体"/>
          <w:sz w:val="24"/>
          <w:szCs w:val="24"/>
          <w:highlight w:val="none"/>
          <w:rtl w:val="0"/>
          <w:lang w:val="zh-TW" w:eastAsia="zh-TW"/>
        </w:rPr>
        <w:t>已批准建设，</w:t>
      </w:r>
      <w:r>
        <w:rPr>
          <w:rFonts w:hint="eastAsia" w:ascii="宋体" w:hAnsi="宋体" w:eastAsia="宋体" w:cs="宋体"/>
          <w:sz w:val="24"/>
          <w:szCs w:val="24"/>
          <w:highlight w:val="none"/>
          <w:u w:val="single" w:color="auto"/>
          <w:rtl w:val="0"/>
          <w:lang w:val="en-US" w:eastAsia="zh-CN"/>
        </w:rPr>
        <w:t>仙游县</w:t>
      </w:r>
      <w:r>
        <w:rPr>
          <w:rFonts w:hint="eastAsia" w:ascii="宋体" w:hAnsi="宋体" w:eastAsia="宋体" w:cs="宋体"/>
          <w:sz w:val="24"/>
          <w:szCs w:val="24"/>
          <w:highlight w:val="none"/>
          <w:u w:val="single" w:color="auto"/>
          <w:rtl w:val="0"/>
          <w:lang w:val="en-US" w:eastAsia="zh-CN"/>
        </w:rPr>
        <w:t xml:space="preserve">鲤南镇人民政府 </w:t>
      </w:r>
      <w:r>
        <w:rPr>
          <w:rFonts w:hint="eastAsia" w:ascii="宋体" w:hAnsi="宋体" w:eastAsia="宋体" w:cs="宋体"/>
          <w:sz w:val="24"/>
          <w:szCs w:val="24"/>
          <w:highlight w:val="none"/>
          <w:rtl w:val="0"/>
          <w:lang w:val="zh-TW" w:eastAsia="zh-TW"/>
        </w:rPr>
        <w:t>委托</w:t>
      </w:r>
      <w:r>
        <w:rPr>
          <w:rFonts w:hint="eastAsia" w:ascii="宋体" w:hAnsi="宋体" w:eastAsia="宋体" w:cs="宋体"/>
          <w:sz w:val="24"/>
          <w:szCs w:val="24"/>
          <w:highlight w:val="none"/>
          <w:u w:val="single" w:color="auto"/>
          <w:rtl w:val="0"/>
          <w:lang w:val="en-US" w:eastAsia="zh-CN"/>
        </w:rPr>
        <w:t>仙游县鲤南镇振兴乡村投资有限公司</w:t>
      </w:r>
      <w:r>
        <w:rPr>
          <w:rFonts w:hint="eastAsia" w:ascii="宋体" w:hAnsi="宋体" w:eastAsia="宋体" w:cs="宋体"/>
          <w:sz w:val="24"/>
          <w:szCs w:val="24"/>
          <w:highlight w:val="none"/>
          <w:u w:val="none" w:color="auto"/>
          <w:rtl w:val="0"/>
          <w:lang w:val="en-US" w:eastAsia="zh-CN"/>
        </w:rPr>
        <w:t>负责代建</w:t>
      </w:r>
      <w:r>
        <w:rPr>
          <w:rFonts w:hint="eastAsia" w:ascii="宋体" w:hAnsi="宋体" w:eastAsia="宋体" w:cs="宋体"/>
          <w:sz w:val="24"/>
          <w:szCs w:val="24"/>
          <w:highlight w:val="none"/>
          <w:rtl w:val="0"/>
          <w:lang w:val="zh-TW" w:eastAsia="zh-TW"/>
        </w:rPr>
        <w:t>，建设资金来源</w:t>
      </w:r>
      <w:r>
        <w:rPr>
          <w:rFonts w:hint="eastAsia" w:ascii="宋体" w:hAnsi="宋体" w:eastAsia="宋体" w:cs="宋体"/>
          <w:sz w:val="24"/>
          <w:szCs w:val="24"/>
          <w:highlight w:val="none"/>
          <w:u w:val="single" w:color="auto"/>
          <w:rtl w:val="0"/>
          <w:lang w:val="zh-TW" w:eastAsia="zh-CN"/>
        </w:rPr>
        <w:t>上级拨款</w:t>
      </w:r>
      <w:r>
        <w:rPr>
          <w:rFonts w:hint="eastAsia" w:ascii="宋体" w:hAnsi="宋体" w:eastAsia="宋体" w:cs="宋体"/>
          <w:sz w:val="24"/>
          <w:szCs w:val="24"/>
          <w:highlight w:val="none"/>
          <w:rtl w:val="0"/>
          <w:lang w:val="zh-TW" w:eastAsia="zh-TW"/>
        </w:rPr>
        <w:t>，不属于依法必须招标的项目。本项目已具备施工条件，现采用经评审的</w:t>
      </w:r>
      <w:r>
        <w:rPr>
          <w:rFonts w:hint="eastAsia" w:ascii="宋体" w:hAnsi="宋体" w:eastAsia="宋体" w:cs="宋体"/>
          <w:sz w:val="24"/>
          <w:szCs w:val="24"/>
          <w:highlight w:val="none"/>
          <w:u w:val="single" w:color="auto"/>
          <w:rtl w:val="0"/>
          <w:lang w:val="zh-TW" w:eastAsia="zh-TW"/>
        </w:rPr>
        <w:t>合理低价中标方式</w:t>
      </w:r>
      <w:r>
        <w:rPr>
          <w:rFonts w:hint="eastAsia" w:ascii="宋体" w:hAnsi="宋体" w:eastAsia="宋体" w:cs="宋体"/>
          <w:sz w:val="24"/>
          <w:szCs w:val="24"/>
          <w:highlight w:val="none"/>
          <w:rtl w:val="0"/>
          <w:lang w:val="zh-TW" w:eastAsia="zh-TW"/>
        </w:rPr>
        <w:t>确定中标人。</w:t>
      </w:r>
    </w:p>
    <w:p w14:paraId="51BA1078">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2.项目概况</w:t>
      </w:r>
    </w:p>
    <w:p w14:paraId="58BCA9F7">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2.1.工程建设地点：</w:t>
      </w:r>
      <w:r>
        <w:rPr>
          <w:rFonts w:hint="eastAsia" w:ascii="宋体" w:hAnsi="宋体" w:eastAsia="宋体" w:cs="宋体"/>
          <w:sz w:val="24"/>
          <w:szCs w:val="24"/>
          <w:highlight w:val="none"/>
          <w:rtl w:val="0"/>
          <w:lang w:val="zh-TW" w:eastAsia="zh-CN"/>
        </w:rPr>
        <w:t>仙游县</w:t>
      </w:r>
      <w:r>
        <w:rPr>
          <w:rFonts w:hint="eastAsia" w:ascii="宋体" w:hAnsi="宋体" w:eastAsia="宋体" w:cs="宋体"/>
          <w:sz w:val="24"/>
          <w:szCs w:val="24"/>
          <w:highlight w:val="none"/>
          <w:rtl w:val="0"/>
          <w:lang w:val="en-US" w:eastAsia="zh-CN"/>
        </w:rPr>
        <w:t>鲤南</w:t>
      </w:r>
      <w:r>
        <w:rPr>
          <w:rFonts w:hint="eastAsia" w:ascii="宋体" w:hAnsi="宋体" w:eastAsia="宋体" w:cs="宋体"/>
          <w:sz w:val="24"/>
          <w:szCs w:val="24"/>
          <w:highlight w:val="none"/>
          <w:rtl w:val="0"/>
          <w:lang w:val="zh-TW" w:eastAsia="zh-CN"/>
        </w:rPr>
        <w:t>镇</w:t>
      </w:r>
      <w:r>
        <w:rPr>
          <w:rFonts w:hint="eastAsia" w:ascii="宋体" w:hAnsi="宋体" w:eastAsia="宋体" w:cs="宋体"/>
          <w:sz w:val="24"/>
          <w:szCs w:val="24"/>
          <w:highlight w:val="none"/>
          <w:rtl w:val="0"/>
          <w:lang w:val="zh-TW" w:eastAsia="zh-TW"/>
        </w:rPr>
        <w:t>；</w:t>
      </w:r>
    </w:p>
    <w:p w14:paraId="2BDA01A5">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2.2.工程建设规模：约</w:t>
      </w:r>
      <w:r>
        <w:rPr>
          <w:rFonts w:hint="eastAsia" w:ascii="宋体" w:hAnsi="宋体" w:eastAsia="宋体" w:cs="宋体"/>
          <w:sz w:val="24"/>
          <w:szCs w:val="24"/>
          <w:highlight w:val="none"/>
          <w:u w:val="single" w:color="auto"/>
          <w:rtl w:val="0"/>
          <w:lang w:val="en-US" w:eastAsia="zh-CN"/>
        </w:rPr>
        <w:t>19</w:t>
      </w:r>
      <w:r>
        <w:rPr>
          <w:rFonts w:hint="eastAsia" w:ascii="宋体" w:hAnsi="宋体" w:eastAsia="宋体" w:cs="宋体"/>
          <w:sz w:val="24"/>
          <w:szCs w:val="24"/>
          <w:highlight w:val="none"/>
          <w:rtl w:val="0"/>
          <w:lang w:val="zh-TW" w:eastAsia="zh-TW"/>
        </w:rPr>
        <w:t>万元；</w:t>
      </w:r>
    </w:p>
    <w:p w14:paraId="786B42D0">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val="0"/>
          <w:bCs w:val="0"/>
          <w:sz w:val="24"/>
          <w:szCs w:val="24"/>
          <w:highlight w:val="none"/>
          <w:rtl w:val="0"/>
          <w:lang w:val="zh-TW" w:eastAsia="zh-TW"/>
        </w:rPr>
      </w:pPr>
      <w:r>
        <w:rPr>
          <w:rFonts w:hint="eastAsia" w:ascii="宋体" w:hAnsi="宋体" w:eastAsia="宋体" w:cs="宋体"/>
          <w:b w:val="0"/>
          <w:bCs w:val="0"/>
          <w:sz w:val="24"/>
          <w:szCs w:val="24"/>
          <w:highlight w:val="none"/>
          <w:rtl w:val="0"/>
          <w:lang w:val="zh-TW" w:eastAsia="zh-TW"/>
        </w:rPr>
        <w:t>2.3.发包范围和内容：  </w:t>
      </w:r>
    </w:p>
    <w:p w14:paraId="1367C3D6">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（1）发包范围：按图纸并结合审核后的工程量清单和编制说明；</w:t>
      </w:r>
    </w:p>
    <w:p w14:paraId="348E54B6">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（2）发包内容：</w:t>
      </w:r>
      <w:r>
        <w:rPr>
          <w:rFonts w:hint="eastAsia" w:ascii="宋体" w:hAnsi="宋体" w:eastAsia="宋体" w:cs="宋体"/>
          <w:sz w:val="24"/>
          <w:szCs w:val="24"/>
          <w:highlight w:val="none"/>
          <w:rtl w:val="0"/>
          <w:lang w:val="zh-TW" w:eastAsia="zh-CN"/>
        </w:rPr>
        <w:t>详见发布预算书及编制说明</w:t>
      </w:r>
      <w:r>
        <w:rPr>
          <w:rFonts w:hint="eastAsia" w:ascii="宋体" w:hAnsi="宋体" w:eastAsia="宋体" w:cs="宋体"/>
          <w:sz w:val="24"/>
          <w:szCs w:val="24"/>
          <w:highlight w:val="none"/>
          <w:rtl w:val="0"/>
          <w:lang w:val="zh-TW" w:eastAsia="zh-TW"/>
        </w:rPr>
        <w:t xml:space="preserve"> ；</w:t>
      </w:r>
    </w:p>
    <w:p w14:paraId="15C4F105">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2.4.工程预算造价及其组成：</w:t>
      </w:r>
      <w:r>
        <w:rPr>
          <w:rFonts w:hint="eastAsia" w:ascii="宋体" w:hAnsi="宋体" w:eastAsia="宋体" w:cs="宋体"/>
          <w:sz w:val="24"/>
          <w:szCs w:val="24"/>
          <w:highlight w:val="none"/>
          <w:rtl w:val="0"/>
          <w:lang w:val="zh-TW" w:eastAsia="zh-CN"/>
        </w:rPr>
        <w:t>详见发布预算书及编制说明</w:t>
      </w:r>
      <w:r>
        <w:rPr>
          <w:rFonts w:hint="eastAsia" w:ascii="宋体" w:hAnsi="宋体" w:eastAsia="宋体" w:cs="宋体"/>
          <w:sz w:val="24"/>
          <w:szCs w:val="24"/>
          <w:highlight w:val="none"/>
          <w:rtl w:val="0"/>
          <w:lang w:val="zh-TW" w:eastAsia="zh-TW"/>
        </w:rPr>
        <w:t xml:space="preserve"> ；</w:t>
      </w:r>
    </w:p>
    <w:p w14:paraId="432CAD1B">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工程最高限价及其组成和计算方法：</w:t>
      </w:r>
      <w:r>
        <w:rPr>
          <w:rFonts w:hint="eastAsia" w:ascii="宋体" w:hAnsi="宋体" w:eastAsia="宋体" w:cs="宋体"/>
          <w:sz w:val="24"/>
          <w:szCs w:val="24"/>
          <w:highlight w:val="none"/>
          <w:rtl w:val="0"/>
          <w:lang w:val="zh-TW" w:eastAsia="zh-CN"/>
        </w:rPr>
        <w:t>（如下）</w:t>
      </w:r>
    </w:p>
    <w:p w14:paraId="078E01BC">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小规模工程最高限价=（工程预算审核价-不可竞争）×（1-下浮率）+不可竞争</w:t>
      </w:r>
    </w:p>
    <w:p w14:paraId="444FAF0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2532" w:firstLineChars="1055"/>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rPr>
        <w:t xml:space="preserve"> ＝（192230元-3395 元）×（1-12 %）+3395 元</w:t>
      </w:r>
    </w:p>
    <w:p w14:paraId="546381F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rPr>
          <w:rFonts w:hint="eastAsia" w:ascii="宋体" w:hAnsi="宋体" w:eastAsia="宋体" w:cs="宋体"/>
          <w:color w:val="000000"/>
          <w:spacing w:val="0"/>
          <w:w w:val="100"/>
          <w:kern w:val="0"/>
          <w:position w:val="0"/>
          <w:sz w:val="24"/>
          <w:szCs w:val="24"/>
          <w:u w:val="none" w:color="000000"/>
          <w:shd w:val="clear" w:color="auto" w:fill="auto"/>
          <w:vertAlign w:val="baseline"/>
          <w:rtl w:val="0"/>
          <w:lang w:val="zh-TW" w:eastAsia="zh-CN"/>
        </w:rPr>
      </w:pPr>
      <w:r>
        <w:rPr>
          <w:rFonts w:hint="eastAsia" w:ascii="宋体" w:hAnsi="宋体" w:eastAsia="宋体" w:cs="宋体"/>
          <w:color w:val="000000"/>
          <w:spacing w:val="0"/>
          <w:w w:val="100"/>
          <w:kern w:val="0"/>
          <w:position w:val="0"/>
          <w:sz w:val="24"/>
          <w:szCs w:val="24"/>
          <w:u w:val="none" w:color="000000"/>
          <w:shd w:val="clear" w:color="auto" w:fill="auto"/>
          <w:vertAlign w:val="baseline"/>
          <w:rtl w:val="0"/>
          <w:lang w:val="zh-TW" w:eastAsia="zh-CN"/>
        </w:rPr>
        <w:t xml:space="preserve">          </w:t>
      </w:r>
      <w:r>
        <w:rPr>
          <w:rFonts w:hint="eastAsia" w:ascii="宋体" w:hAnsi="宋体" w:eastAsia="宋体" w:cs="宋体"/>
          <w:color w:val="000000"/>
          <w:spacing w:val="0"/>
          <w:w w:val="100"/>
          <w:kern w:val="0"/>
          <w:position w:val="0"/>
          <w:sz w:val="24"/>
          <w:szCs w:val="24"/>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u w:val="none" w:color="000000"/>
          <w:shd w:val="clear" w:color="auto" w:fill="auto"/>
          <w:vertAlign w:val="baseline"/>
          <w:rtl w:val="0"/>
          <w:lang w:val="zh-TW" w:eastAsia="zh-CN"/>
        </w:rPr>
        <w:t>＝ 169570 元</w:t>
      </w:r>
      <w:r>
        <w:rPr>
          <w:rFonts w:hint="eastAsia" w:ascii="宋体" w:hAnsi="宋体" w:eastAsia="宋体" w:cs="宋体"/>
          <w:color w:val="000000"/>
          <w:spacing w:val="0"/>
          <w:w w:val="100"/>
          <w:kern w:val="0"/>
          <w:position w:val="0"/>
          <w:sz w:val="24"/>
          <w:szCs w:val="24"/>
          <w:u w:val="none" w:color="000000"/>
          <w:shd w:val="clear" w:color="auto" w:fill="auto"/>
          <w:vertAlign w:val="baseline"/>
          <w:rtl w:val="0"/>
          <w:lang w:val="zh-TW" w:eastAsia="zh-CN"/>
        </w:rPr>
        <w:tab/>
      </w:r>
    </w:p>
    <w:p w14:paraId="016A264E">
      <w:pPr>
        <w:pStyle w:val="77"/>
        <w:keepNext w:val="0"/>
        <w:keepLines w:val="0"/>
        <w:pageBreakBefore w:val="0"/>
        <w:framePr w:wrap="auto" w:vAnchor="margin" w:hAnchor="text" w:yAlign="inline"/>
        <w:kinsoku/>
        <w:wordWrap/>
        <w:overflowPunct/>
        <w:topLinePunct w:val="0"/>
        <w:autoSpaceDE/>
        <w:autoSpaceDN/>
        <w:bidi w:val="0"/>
        <w:spacing w:line="360" w:lineRule="exact"/>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zh-TW" w:eastAsia="zh-CN"/>
        </w:rPr>
        <w:t>下浮率为</w:t>
      </w:r>
      <w:r>
        <w:rPr>
          <w:rFonts w:hint="eastAsia" w:cs="宋体"/>
          <w:sz w:val="24"/>
          <w:szCs w:val="24"/>
          <w:highlight w:val="none"/>
          <w:rtl w:val="0"/>
          <w:lang w:val="en-US" w:eastAsia="zh-CN"/>
        </w:rPr>
        <w:t>12</w:t>
      </w:r>
      <w:r>
        <w:rPr>
          <w:rFonts w:hint="eastAsia" w:ascii="宋体" w:hAnsi="宋体" w:eastAsia="宋体" w:cs="宋体"/>
          <w:sz w:val="24"/>
          <w:szCs w:val="24"/>
          <w:highlight w:val="none"/>
          <w:rtl w:val="0"/>
          <w:lang w:val="en-US" w:eastAsia="zh-CN"/>
        </w:rPr>
        <w:t>%；</w:t>
      </w:r>
    </w:p>
    <w:p w14:paraId="284ABCDC">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color w:val="FF0000"/>
          <w:sz w:val="24"/>
          <w:szCs w:val="24"/>
          <w:highlight w:val="none"/>
          <w:rtl w:val="0"/>
          <w:lang w:val="zh-TW" w:eastAsia="zh-TW"/>
        </w:rPr>
      </w:pPr>
      <w:r>
        <w:rPr>
          <w:rFonts w:hint="eastAsia" w:ascii="宋体" w:hAnsi="宋体" w:eastAsia="宋体" w:cs="宋体"/>
          <w:sz w:val="24"/>
          <w:szCs w:val="24"/>
          <w:highlight w:val="none"/>
          <w:rtl w:val="0"/>
          <w:lang w:val="zh-TW" w:eastAsia="zh-TW"/>
        </w:rPr>
        <w:t>2.5.工期要求：</w:t>
      </w:r>
      <w:r>
        <w:rPr>
          <w:rFonts w:hint="eastAsia" w:ascii="宋体" w:hAnsi="宋体" w:eastAsia="宋体" w:cs="宋体"/>
          <w:color w:val="000000" w:themeColor="text1"/>
          <w:sz w:val="24"/>
          <w:szCs w:val="24"/>
          <w:highlight w:val="none"/>
          <w:u w:val="single" w:color="auto"/>
          <w:rtl w:val="0"/>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rtl w:val="0"/>
          <w:lang w:val="zh-TW" w:eastAsia="zh-TW"/>
          <w14:textFill>
            <w14:solidFill>
              <w14:schemeClr w14:val="tx1"/>
            </w14:solidFill>
          </w14:textFill>
        </w:rPr>
        <w:t>个日历天</w:t>
      </w:r>
    </w:p>
    <w:p w14:paraId="5EB570CB">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3.承包单位资格要求</w:t>
      </w:r>
    </w:p>
    <w:p w14:paraId="282671EB">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en-US" w:eastAsia="zh-CN"/>
        </w:rPr>
        <w:t>3</w:t>
      </w:r>
      <w:r>
        <w:rPr>
          <w:rFonts w:hint="eastAsia" w:ascii="宋体" w:hAnsi="宋体" w:eastAsia="宋体" w:cs="宋体"/>
          <w:sz w:val="24"/>
          <w:szCs w:val="24"/>
          <w:highlight w:val="none"/>
          <w:rtl w:val="0"/>
          <w:lang w:val="zh-TW" w:eastAsia="zh-TW"/>
        </w:rPr>
        <w:t>.1.本发包项目要求承包单位应当为</w:t>
      </w:r>
      <w:r>
        <w:rPr>
          <w:rFonts w:hint="eastAsia" w:ascii="宋体" w:hAnsi="宋体" w:eastAsia="宋体" w:cs="宋体"/>
          <w:b/>
          <w:bCs/>
          <w:color w:val="auto"/>
          <w:sz w:val="24"/>
          <w:szCs w:val="24"/>
          <w:highlight w:val="none"/>
          <w:rtl w:val="0"/>
          <w:lang w:val="zh-TW" w:eastAsia="zh-CN"/>
        </w:rPr>
        <w:t>仙游县鲤南镇振兴乡村投资有限公司</w:t>
      </w:r>
      <w:r>
        <w:rPr>
          <w:rFonts w:hint="eastAsia" w:ascii="宋体" w:hAnsi="宋体" w:eastAsia="宋体" w:cs="宋体"/>
          <w:sz w:val="24"/>
          <w:szCs w:val="24"/>
          <w:highlight w:val="none"/>
          <w:rtl w:val="0"/>
          <w:lang w:val="zh-TW" w:eastAsia="zh-TW"/>
        </w:rPr>
        <w:t>小规模工程服务超市内企业。</w:t>
      </w:r>
    </w:p>
    <w:p w14:paraId="08A6B443">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i w:val="0"/>
          <w:iCs w:val="0"/>
          <w:caps w:val="0"/>
          <w:color w:val="333333"/>
          <w:spacing w:val="0"/>
          <w:sz w:val="24"/>
          <w:szCs w:val="24"/>
          <w:highlight w:val="none"/>
          <w:shd w:val="clear" w:fill="FFFFFF"/>
          <w:rtl w:val="0"/>
          <w:lang w:val="en-US" w:eastAsia="zh-CN"/>
        </w:rPr>
      </w:pPr>
      <w:r>
        <w:rPr>
          <w:rFonts w:hint="eastAsia" w:ascii="宋体" w:hAnsi="宋体" w:eastAsia="宋体" w:cs="宋体"/>
          <w:i w:val="0"/>
          <w:iCs w:val="0"/>
          <w:caps w:val="0"/>
          <w:color w:val="333333"/>
          <w:spacing w:val="0"/>
          <w:sz w:val="24"/>
          <w:szCs w:val="24"/>
          <w:highlight w:val="none"/>
          <w:shd w:val="clear" w:fill="FFFFFF"/>
          <w:rtl w:val="0"/>
          <w:lang w:val="en-US" w:eastAsia="zh-CN"/>
        </w:rPr>
        <w:t>3.2投标人具备承担本招标工程项目的能力</w:t>
      </w:r>
      <w:r>
        <w:rPr>
          <w:rFonts w:hint="eastAsia" w:ascii="宋体" w:hAnsi="宋体" w:eastAsia="宋体" w:cs="宋体"/>
          <w:i w:val="0"/>
          <w:iCs w:val="0"/>
          <w:caps w:val="0"/>
          <w:color w:val="333333"/>
          <w:spacing w:val="0"/>
          <w:sz w:val="24"/>
          <w:szCs w:val="24"/>
          <w:highlight w:val="none"/>
          <w:shd w:val="clear" w:fill="FFFFFF"/>
        </w:rPr>
        <w:t>独立企业法人资格并具备有效的</w:t>
      </w:r>
      <w:r>
        <w:rPr>
          <w:rFonts w:hint="eastAsia" w:ascii="宋体" w:hAnsi="宋体" w:eastAsia="宋体" w:cs="宋体"/>
          <w:b/>
          <w:bCs/>
          <w:i w:val="0"/>
          <w:iCs w:val="0"/>
          <w:caps w:val="0"/>
          <w:color w:val="333333"/>
          <w:spacing w:val="0"/>
          <w:sz w:val="24"/>
          <w:szCs w:val="24"/>
          <w:highlight w:val="none"/>
          <w:u w:val="single" w:color="auto"/>
          <w:shd w:val="clear" w:fill="FFFFFF"/>
          <w:lang w:val="en-US" w:eastAsia="zh-CN"/>
        </w:rPr>
        <w:t>市政公用工程施工总承包三级及以上</w:t>
      </w:r>
      <w:r>
        <w:rPr>
          <w:rFonts w:hint="eastAsia" w:ascii="宋体" w:hAnsi="宋体" w:eastAsia="宋体" w:cs="宋体"/>
          <w:b/>
          <w:bCs/>
          <w:i w:val="0"/>
          <w:iCs w:val="0"/>
          <w:caps w:val="0"/>
          <w:color w:val="333333"/>
          <w:spacing w:val="0"/>
          <w:sz w:val="24"/>
          <w:szCs w:val="24"/>
          <w:highlight w:val="none"/>
          <w:u w:val="single" w:color="auto"/>
          <w:shd w:val="clear" w:fill="FFFFFF"/>
        </w:rPr>
        <w:t>资质资质</w:t>
      </w:r>
      <w:r>
        <w:rPr>
          <w:rFonts w:hint="eastAsia" w:ascii="宋体" w:hAnsi="宋体" w:eastAsia="宋体" w:cs="宋体"/>
          <w:i w:val="0"/>
          <w:iCs w:val="0"/>
          <w:caps w:val="0"/>
          <w:color w:val="333333"/>
          <w:spacing w:val="0"/>
          <w:sz w:val="24"/>
          <w:szCs w:val="24"/>
          <w:highlight w:val="none"/>
          <w:shd w:val="clear" w:fill="FFFFFF"/>
        </w:rPr>
        <w:t>和《施工企业安全生产许可证》</w:t>
      </w:r>
      <w:r>
        <w:rPr>
          <w:rFonts w:hint="eastAsia" w:ascii="宋体" w:hAnsi="宋体" w:eastAsia="宋体" w:cs="宋体"/>
          <w:i w:val="0"/>
          <w:iCs w:val="0"/>
          <w:caps w:val="0"/>
          <w:color w:val="333333"/>
          <w:spacing w:val="0"/>
          <w:sz w:val="24"/>
          <w:szCs w:val="24"/>
          <w:highlight w:val="none"/>
          <w:shd w:val="clear" w:fill="FFFFFF"/>
          <w:rtl w:val="0"/>
          <w:lang w:val="en-US" w:eastAsia="zh-CN"/>
        </w:rPr>
        <w:t>；</w:t>
      </w:r>
    </w:p>
    <w:p w14:paraId="516960AD">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3.3</w:t>
      </w:r>
      <w:r>
        <w:rPr>
          <w:rFonts w:hint="eastAsia" w:ascii="宋体" w:hAnsi="宋体" w:eastAsia="宋体" w:cs="宋体"/>
          <w:i w:val="0"/>
          <w:iCs w:val="0"/>
          <w:caps w:val="0"/>
          <w:color w:val="333333"/>
          <w:spacing w:val="0"/>
          <w:sz w:val="24"/>
          <w:szCs w:val="24"/>
          <w:highlight w:val="none"/>
          <w:shd w:val="clear" w:fill="FFFFFF"/>
        </w:rPr>
        <w:t>投标人拟担任本招标项目的项目负责人须具备有效的不低于不低于</w:t>
      </w:r>
      <w:r>
        <w:rPr>
          <w:rFonts w:hint="eastAsia" w:ascii="宋体" w:hAnsi="宋体" w:eastAsia="宋体" w:cs="宋体"/>
          <w:b/>
          <w:bCs/>
          <w:i w:val="0"/>
          <w:iCs w:val="0"/>
          <w:caps w:val="0"/>
          <w:color w:val="333333"/>
          <w:spacing w:val="0"/>
          <w:sz w:val="24"/>
          <w:szCs w:val="24"/>
          <w:highlight w:val="none"/>
          <w:u w:val="single" w:color="auto"/>
          <w:shd w:val="clear" w:fill="FFFFFF"/>
          <w:lang w:val="en-US" w:eastAsia="zh-CN"/>
        </w:rPr>
        <w:t>二</w:t>
      </w:r>
      <w:r>
        <w:rPr>
          <w:rFonts w:hint="default" w:ascii="宋体" w:hAnsi="宋体" w:eastAsia="宋体" w:cs="宋体"/>
          <w:b/>
          <w:bCs/>
          <w:i w:val="0"/>
          <w:iCs w:val="0"/>
          <w:caps w:val="0"/>
          <w:color w:val="333333"/>
          <w:spacing w:val="0"/>
          <w:sz w:val="24"/>
          <w:szCs w:val="24"/>
          <w:highlight w:val="none"/>
          <w:u w:val="single" w:color="auto"/>
          <w:shd w:val="clear" w:fill="FFFFFF"/>
        </w:rPr>
        <w:t>级</w:t>
      </w:r>
      <w:r>
        <w:rPr>
          <w:rFonts w:hint="eastAsia" w:ascii="宋体" w:hAnsi="宋体" w:eastAsia="宋体" w:cs="宋体"/>
          <w:b/>
          <w:bCs/>
          <w:i w:val="0"/>
          <w:iCs w:val="0"/>
          <w:caps w:val="0"/>
          <w:color w:val="333333"/>
          <w:spacing w:val="0"/>
          <w:sz w:val="24"/>
          <w:szCs w:val="24"/>
          <w:highlight w:val="none"/>
          <w:u w:val="single" w:color="auto"/>
          <w:shd w:val="clear" w:fill="FFFFFF"/>
          <w:lang w:val="en-US" w:eastAsia="zh-CN"/>
        </w:rPr>
        <w:t>市政</w:t>
      </w:r>
      <w:r>
        <w:rPr>
          <w:rFonts w:hint="default" w:ascii="宋体" w:hAnsi="宋体" w:eastAsia="宋体" w:cs="宋体"/>
          <w:b/>
          <w:bCs/>
          <w:i w:val="0"/>
          <w:iCs w:val="0"/>
          <w:caps w:val="0"/>
          <w:color w:val="333333"/>
          <w:spacing w:val="0"/>
          <w:sz w:val="24"/>
          <w:szCs w:val="24"/>
          <w:highlight w:val="none"/>
          <w:u w:val="single" w:color="auto"/>
          <w:shd w:val="clear" w:fill="FFFFFF"/>
        </w:rPr>
        <w:t>工程</w:t>
      </w:r>
      <w:r>
        <w:rPr>
          <w:rFonts w:hint="default" w:ascii="宋体" w:hAnsi="宋体" w:eastAsia="宋体" w:cs="宋体"/>
          <w:i w:val="0"/>
          <w:iCs w:val="0"/>
          <w:caps w:val="0"/>
          <w:color w:val="333333"/>
          <w:spacing w:val="0"/>
          <w:sz w:val="24"/>
          <w:szCs w:val="24"/>
          <w:highlight w:val="none"/>
          <w:shd w:val="clear" w:fill="FFFFFF"/>
        </w:rPr>
        <w:t>专业注册建造师执业资格，并具备有效的安全生产考核合格证书（B证）</w:t>
      </w:r>
      <w:r>
        <w:rPr>
          <w:rFonts w:hint="eastAsia" w:ascii="宋体" w:hAnsi="宋体" w:eastAsia="宋体" w:cs="宋体"/>
          <w:i w:val="0"/>
          <w:iCs w:val="0"/>
          <w:caps w:val="0"/>
          <w:color w:val="333333"/>
          <w:spacing w:val="0"/>
          <w:sz w:val="24"/>
          <w:szCs w:val="24"/>
          <w:highlight w:val="none"/>
          <w:shd w:val="clear" w:fill="FFFFFF"/>
          <w:rtl w:val="0"/>
          <w:lang w:val="en-US" w:eastAsia="zh-CN"/>
        </w:rPr>
        <w:t>。</w:t>
      </w:r>
    </w:p>
    <w:p w14:paraId="28912D36">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3.4本招标项目不接受联合体投标；</w:t>
      </w:r>
    </w:p>
    <w:p w14:paraId="6D1DED2D">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3.5本招标项目招标人采用资格后审的方式对投标人进行资格审查。</w:t>
      </w:r>
    </w:p>
    <w:p w14:paraId="60C6FD47">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4</w:t>
      </w:r>
      <w:r>
        <w:rPr>
          <w:rFonts w:hint="eastAsia" w:ascii="宋体" w:hAnsi="宋体" w:eastAsia="宋体" w:cs="宋体"/>
          <w:b/>
          <w:bCs/>
          <w:sz w:val="24"/>
          <w:szCs w:val="24"/>
          <w:highlight w:val="none"/>
          <w:rtl w:val="0"/>
          <w:lang w:val="zh-TW" w:eastAsia="zh-CN"/>
        </w:rPr>
        <w:t>、</w:t>
      </w:r>
      <w:r>
        <w:rPr>
          <w:rFonts w:hint="eastAsia" w:ascii="宋体" w:hAnsi="宋体" w:eastAsia="宋体" w:cs="宋体"/>
          <w:b/>
          <w:bCs/>
          <w:sz w:val="24"/>
          <w:szCs w:val="24"/>
          <w:highlight w:val="none"/>
          <w:rtl w:val="0"/>
          <w:lang w:val="zh-TW" w:eastAsia="zh-TW"/>
        </w:rPr>
        <w:t>招标文件的获取</w:t>
      </w:r>
    </w:p>
    <w:p w14:paraId="63E2DA53">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1)招标人自</w:t>
      </w:r>
      <w:r>
        <w:rPr>
          <w:rFonts w:hint="eastAsia" w:ascii="宋体" w:hAnsi="宋体" w:eastAsia="宋体" w:cs="宋体"/>
          <w:color w:val="0000FF"/>
          <w:sz w:val="24"/>
          <w:szCs w:val="24"/>
          <w:highlight w:val="none"/>
          <w:u w:val="single" w:color="auto"/>
          <w:rtl w:val="0"/>
          <w:lang w:val="en-US" w:eastAsia="zh-CN"/>
        </w:rPr>
        <w:t xml:space="preserve"> 2025</w:t>
      </w:r>
      <w:r>
        <w:rPr>
          <w:rFonts w:hint="eastAsia" w:ascii="宋体" w:hAnsi="宋体" w:eastAsia="宋体" w:cs="宋体"/>
          <w:color w:val="0000FF"/>
          <w:sz w:val="24"/>
          <w:szCs w:val="24"/>
          <w:highlight w:val="none"/>
          <w:rtl w:val="0"/>
          <w:lang w:val="en-US" w:eastAsia="zh-CN"/>
        </w:rPr>
        <w:t>年</w:t>
      </w:r>
      <w:r>
        <w:rPr>
          <w:rFonts w:hint="eastAsia" w:ascii="宋体" w:hAnsi="宋体" w:eastAsia="宋体" w:cs="宋体"/>
          <w:color w:val="0000FF"/>
          <w:sz w:val="24"/>
          <w:szCs w:val="24"/>
          <w:highlight w:val="none"/>
          <w:u w:val="single" w:color="auto"/>
          <w:rtl w:val="0"/>
          <w:lang w:val="en-US" w:eastAsia="zh-CN"/>
        </w:rPr>
        <w:t xml:space="preserve"> 01 </w:t>
      </w:r>
      <w:r>
        <w:rPr>
          <w:rFonts w:hint="eastAsia" w:ascii="宋体" w:hAnsi="宋体" w:eastAsia="宋体" w:cs="宋体"/>
          <w:color w:val="0000FF"/>
          <w:sz w:val="24"/>
          <w:szCs w:val="24"/>
          <w:highlight w:val="none"/>
          <w:rtl w:val="0"/>
          <w:lang w:val="en-US" w:eastAsia="zh-CN"/>
        </w:rPr>
        <w:t>月</w:t>
      </w:r>
      <w:r>
        <w:rPr>
          <w:rFonts w:hint="eastAsia" w:ascii="宋体" w:hAnsi="宋体" w:eastAsia="宋体" w:cs="宋体"/>
          <w:color w:val="0000FF"/>
          <w:sz w:val="24"/>
          <w:szCs w:val="24"/>
          <w:highlight w:val="none"/>
          <w:u w:val="single" w:color="auto"/>
          <w:rtl w:val="0"/>
          <w:lang w:val="en-US" w:eastAsia="zh-CN"/>
        </w:rPr>
        <w:t xml:space="preserve"> 02 </w:t>
      </w:r>
      <w:r>
        <w:rPr>
          <w:rFonts w:hint="eastAsia" w:ascii="宋体" w:hAnsi="宋体" w:eastAsia="宋体" w:cs="宋体"/>
          <w:sz w:val="24"/>
          <w:szCs w:val="24"/>
          <w:highlight w:val="none"/>
          <w:rtl w:val="0"/>
          <w:lang w:val="en-US" w:eastAsia="zh-CN"/>
        </w:rPr>
        <w:t>日起在仙游县鲤南镇人民政府 （http://www.xianyou.gov.cn/lnz/tzgg/）及仙游县数字城市电子交易服务平台（http://fjxyst.cn/）发布招标公告，投标人可登录网站自行下载招标文件</w:t>
      </w:r>
      <w:r>
        <w:rPr>
          <w:rFonts w:hint="eastAsia" w:ascii="宋体" w:hAnsi="宋体" w:eastAsia="宋体" w:cs="宋体"/>
          <w:color w:val="000000"/>
          <w:sz w:val="24"/>
          <w:szCs w:val="24"/>
          <w:highlight w:val="none"/>
          <w:shd w:val="clear" w:color="auto" w:fill="FFFFFF"/>
          <w:lang w:eastAsia="zh-CN"/>
        </w:rPr>
        <w:t>等相关资料</w:t>
      </w:r>
      <w:r>
        <w:rPr>
          <w:rFonts w:hint="eastAsia" w:ascii="宋体" w:hAnsi="宋体" w:eastAsia="宋体" w:cs="宋体"/>
          <w:sz w:val="24"/>
          <w:szCs w:val="24"/>
          <w:highlight w:val="none"/>
          <w:rtl w:val="0"/>
          <w:lang w:val="en-US" w:eastAsia="zh-CN"/>
        </w:rPr>
        <w:t>。</w:t>
      </w:r>
    </w:p>
    <w:p w14:paraId="7B17A60A">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2)书面招标文件与网上下载的招标文件不一致的，以仙游县鲤南镇人民政府 （http://www.xianyou.gov.cn/lnz/tzgg/）及仙游县数字城市电子交易服务平台（http://fjxyst.cn/）-第三方平台下载的为准。</w:t>
      </w:r>
    </w:p>
    <w:p w14:paraId="51D107D3">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en-US" w:eastAsia="zh-CN"/>
        </w:rPr>
        <w:t>5、</w:t>
      </w:r>
      <w:r>
        <w:rPr>
          <w:rFonts w:hint="eastAsia" w:ascii="宋体" w:hAnsi="宋体" w:eastAsia="宋体" w:cs="宋体"/>
          <w:b/>
          <w:bCs/>
          <w:sz w:val="24"/>
          <w:szCs w:val="24"/>
          <w:highlight w:val="none"/>
          <w:rtl w:val="0"/>
          <w:lang w:val="zh-TW" w:eastAsia="zh-TW"/>
        </w:rPr>
        <w:t>工程评审方式：</w:t>
      </w:r>
    </w:p>
    <w:p w14:paraId="604CF5C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720" w:firstLineChars="30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工程最高限价</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CN"/>
        </w:rPr>
        <w:t>人民币</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 xml:space="preserve">  169570  </w:t>
      </w:r>
      <w:r>
        <w:rPr>
          <w:rFonts w:hint="eastAsia" w:ascii="宋体" w:hAnsi="宋体" w:eastAsia="宋体" w:cs="宋体"/>
          <w:color w:val="000000"/>
          <w:spacing w:val="0"/>
          <w:w w:val="100"/>
          <w:kern w:val="2"/>
          <w:position w:val="0"/>
          <w:sz w:val="24"/>
          <w:szCs w:val="24"/>
          <w:u w:val="single" w:color="auto"/>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  </w:t>
      </w:r>
    </w:p>
    <w:p w14:paraId="2E42481C">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color w:val="000000" w:themeColor="text1"/>
          <w:sz w:val="24"/>
          <w:szCs w:val="24"/>
          <w:highlight w:val="none"/>
          <w:rtl w:val="0"/>
          <w:lang w:val="zh-TW" w:eastAsia="zh-TW"/>
          <w14:textFill>
            <w14:solidFill>
              <w14:schemeClr w14:val="tx1"/>
            </w14:solidFill>
          </w14:textFill>
        </w:rPr>
      </w:pPr>
      <w:r>
        <w:rPr>
          <w:rFonts w:hint="eastAsia" w:ascii="宋体" w:hAnsi="宋体" w:eastAsia="宋体" w:cs="宋体"/>
          <w:b/>
          <w:bCs/>
          <w:color w:val="000000"/>
          <w:spacing w:val="0"/>
          <w:w w:val="100"/>
          <w:kern w:val="2"/>
          <w:position w:val="0"/>
          <w:sz w:val="24"/>
          <w:szCs w:val="24"/>
          <w:u w:val="none" w:color="000000"/>
          <w:shd w:val="clear" w:color="auto" w:fill="auto"/>
          <w:vertAlign w:val="baseline"/>
          <w:rtl w:val="0"/>
          <w:lang w:val="zh-TW" w:eastAsia="zh-TW"/>
        </w:rPr>
        <w:t>公司内部发包采用经评审的合理低价中标方式确定中标人</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。即投标人在合理区间（为最高限价再下浮：</w:t>
      </w:r>
      <w:r>
        <w:rPr>
          <w:rFonts w:hint="eastAsia" w:ascii="宋体" w:hAnsi="宋体" w:eastAsia="宋体" w:cs="宋体"/>
          <w:b/>
          <w:bCs/>
          <w:color w:val="000000"/>
          <w:spacing w:val="0"/>
          <w:w w:val="100"/>
          <w:kern w:val="2"/>
          <w:position w:val="0"/>
          <w:sz w:val="24"/>
          <w:szCs w:val="24"/>
          <w:u w:val="none" w:color="000000"/>
          <w:shd w:val="clear" w:color="auto" w:fill="auto"/>
          <w:vertAlign w:val="baseline"/>
          <w:rtl w:val="0"/>
          <w:lang w:val="zh-TW" w:eastAsia="zh-CN"/>
        </w:rPr>
        <w:t>市政</w:t>
      </w:r>
      <w:r>
        <w:rPr>
          <w:rFonts w:hint="eastAsia" w:ascii="微软雅黑" w:hAnsi="微软雅黑" w:eastAsia="微软雅黑" w:cs="微软雅黑"/>
          <w:b/>
          <w:bCs/>
          <w:i w:val="0"/>
          <w:iCs w:val="0"/>
          <w:caps w:val="0"/>
          <w:color w:val="000000"/>
          <w:spacing w:val="0"/>
          <w:w w:val="100"/>
          <w:kern w:val="2"/>
          <w:position w:val="0"/>
          <w:sz w:val="24"/>
          <w:szCs w:val="24"/>
          <w:u w:val="none" w:color="000000"/>
          <w:shd w:val="clear" w:color="auto" w:fill="FFFFFF"/>
          <w:vertAlign w:val="baseline"/>
          <w:lang w:val="en-US" w:eastAsia="zh-CN"/>
        </w:rPr>
        <w:t>7</w:t>
      </w:r>
      <w:r>
        <w:rPr>
          <w:rFonts w:hint="eastAsia" w:ascii="微软雅黑" w:hAnsi="微软雅黑" w:eastAsia="微软雅黑" w:cs="微软雅黑"/>
          <w:b/>
          <w:bCs/>
          <w:i w:val="0"/>
          <w:iCs w:val="0"/>
          <w:caps w:val="0"/>
          <w:color w:val="000000"/>
          <w:spacing w:val="0"/>
          <w:w w:val="100"/>
          <w:kern w:val="2"/>
          <w:position w:val="0"/>
          <w:sz w:val="24"/>
          <w:szCs w:val="24"/>
          <w:u w:val="none" w:color="000000"/>
          <w:shd w:val="clear" w:color="auto" w:fill="FFFFFF"/>
          <w:vertAlign w:val="baseline"/>
          <w:lang w:val="en-US"/>
        </w:rPr>
        <w:t>%-</w:t>
      </w:r>
      <w:r>
        <w:rPr>
          <w:rFonts w:hint="eastAsia" w:ascii="微软雅黑" w:hAnsi="微软雅黑" w:eastAsia="微软雅黑" w:cs="微软雅黑"/>
          <w:b/>
          <w:bCs/>
          <w:i w:val="0"/>
          <w:iCs w:val="0"/>
          <w:caps w:val="0"/>
          <w:color w:val="000000"/>
          <w:spacing w:val="0"/>
          <w:w w:val="100"/>
          <w:kern w:val="2"/>
          <w:position w:val="0"/>
          <w:sz w:val="24"/>
          <w:szCs w:val="24"/>
          <w:u w:val="none" w:color="000000"/>
          <w:shd w:val="clear" w:color="auto" w:fill="FFFFFF"/>
          <w:vertAlign w:val="baseline"/>
          <w:lang w:val="en-US" w:eastAsia="zh-CN"/>
        </w:rPr>
        <w:t>10</w:t>
      </w:r>
      <w:r>
        <w:rPr>
          <w:rFonts w:hint="eastAsia" w:ascii="微软雅黑" w:hAnsi="微软雅黑" w:eastAsia="微软雅黑" w:cs="微软雅黑"/>
          <w:b/>
          <w:bCs/>
          <w:i w:val="0"/>
          <w:iCs w:val="0"/>
          <w:caps w:val="0"/>
          <w:color w:val="000000"/>
          <w:spacing w:val="0"/>
          <w:w w:val="100"/>
          <w:kern w:val="2"/>
          <w:position w:val="0"/>
          <w:sz w:val="24"/>
          <w:szCs w:val="24"/>
          <w:u w:val="none" w:color="000000"/>
          <w:shd w:val="clear" w:color="auto" w:fill="FFFFFF"/>
          <w:vertAlign w:val="baseline"/>
          <w:lang w:val="en-US"/>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rPr>
        <w:t>即</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 xml:space="preserve"> 152613 </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 xml:space="preserve"> 157700 </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zh-TW" w:eastAsia="zh-TW"/>
        </w:rPr>
        <w:t>）</w:t>
      </w:r>
      <w:r>
        <w:rPr>
          <w:rFonts w:hint="eastAsia" w:ascii="宋体" w:hAnsi="宋体" w:eastAsia="宋体" w:cs="宋体"/>
          <w:sz w:val="24"/>
          <w:szCs w:val="24"/>
          <w:highlight w:val="none"/>
          <w:rtl w:val="0"/>
          <w:lang w:val="zh-TW" w:eastAsia="zh-TW"/>
        </w:rPr>
        <w:t>内进行</w:t>
      </w:r>
      <w:r>
        <w:rPr>
          <w:rFonts w:hint="eastAsia" w:ascii="宋体" w:hAnsi="宋体" w:eastAsia="宋体" w:cs="宋体"/>
          <w:color w:val="000000" w:themeColor="text1"/>
          <w:sz w:val="24"/>
          <w:szCs w:val="24"/>
          <w:highlight w:val="none"/>
          <w:rtl w:val="0"/>
          <w:lang w:val="zh-TW" w:eastAsia="zh-TW"/>
          <w14:textFill>
            <w14:solidFill>
              <w14:schemeClr w14:val="tx1"/>
            </w14:solidFill>
          </w14:textFill>
        </w:rPr>
        <w:t>报价</w:t>
      </w:r>
      <w:r>
        <w:rPr>
          <w:rFonts w:hint="eastAsia" w:ascii="宋体" w:hAnsi="宋体" w:eastAsia="宋体" w:cs="宋体"/>
          <w:b/>
          <w:bCs/>
          <w:color w:val="000000" w:themeColor="text1"/>
          <w:sz w:val="24"/>
          <w:szCs w:val="24"/>
          <w:highlight w:val="none"/>
          <w:rtl w:val="0"/>
          <w:lang w:val="zh-TW" w:eastAsia="zh-TW"/>
          <w14:textFill>
            <w14:solidFill>
              <w14:schemeClr w14:val="tx1"/>
            </w14:solidFill>
          </w14:textFill>
        </w:rPr>
        <w:t>（报价保留整数，未在此区间内报价或者报价数值非整数的均为无效报价，不参与评标）</w:t>
      </w:r>
    </w:p>
    <w:p w14:paraId="5680CD3C">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color w:val="000000" w:themeColor="text1"/>
          <w:sz w:val="24"/>
          <w:szCs w:val="24"/>
          <w:highlight w:val="none"/>
          <w:rtl w:val="0"/>
          <w:lang w:val="zh-TW" w:eastAsia="zh-TW"/>
          <w14:textFill>
            <w14:solidFill>
              <w14:schemeClr w14:val="tx1"/>
            </w14:solidFill>
          </w14:textFill>
        </w:rPr>
      </w:pPr>
      <w:r>
        <w:rPr>
          <w:rFonts w:hint="eastAsia" w:ascii="宋体" w:hAnsi="宋体" w:eastAsia="宋体" w:cs="宋体"/>
          <w:b/>
          <w:bCs/>
          <w:color w:val="000000" w:themeColor="text1"/>
          <w:sz w:val="24"/>
          <w:szCs w:val="24"/>
          <w:highlight w:val="none"/>
          <w:rtl w:val="0"/>
          <w:lang w:val="zh-TW" w:eastAsia="zh-TW"/>
          <w14:textFill>
            <w14:solidFill>
              <w14:schemeClr w14:val="tx1"/>
            </w14:solidFill>
          </w14:textFill>
        </w:rPr>
        <w:t>评标价=投标人报价平均值×（1-期望值系数）+期望值×期望值系数</w:t>
      </w:r>
    </w:p>
    <w:p w14:paraId="7164979C">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zh-TW" w:eastAsia="zh-TW"/>
        </w:rPr>
        <w:t>期望值系数为开标前招标人随机抽取1个数字（①</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0.3、②</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0.4、③</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0.5、④</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0.6、⑤</w:t>
      </w:r>
      <w:r>
        <w:rPr>
          <w:rFonts w:hint="eastAsia" w:ascii="宋体" w:hAnsi="宋体" w:eastAsia="宋体" w:cs="宋体"/>
          <w:b/>
          <w:bCs/>
          <w:sz w:val="24"/>
          <w:szCs w:val="24"/>
          <w:highlight w:val="none"/>
          <w:rtl w:val="0"/>
          <w:lang w:val="en-US" w:eastAsia="zh-CN"/>
        </w:rPr>
        <w:t>=</w:t>
      </w:r>
      <w:r>
        <w:rPr>
          <w:rFonts w:hint="eastAsia" w:ascii="宋体" w:hAnsi="宋体" w:eastAsia="宋体" w:cs="宋体"/>
          <w:b/>
          <w:bCs/>
          <w:sz w:val="24"/>
          <w:szCs w:val="24"/>
          <w:highlight w:val="none"/>
          <w:rtl w:val="0"/>
          <w:lang w:val="zh-TW" w:eastAsia="zh-TW"/>
        </w:rPr>
        <w:t>0.7）</w:t>
      </w:r>
    </w:p>
    <w:p w14:paraId="34ED4194">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color w:val="auto"/>
          <w:sz w:val="24"/>
          <w:szCs w:val="24"/>
          <w:highlight w:val="none"/>
          <w:rtl w:val="0"/>
          <w:lang w:val="zh-TW" w:eastAsia="zh-TW"/>
        </w:rPr>
      </w:pPr>
      <w:r>
        <w:rPr>
          <w:rFonts w:hint="eastAsia" w:ascii="宋体" w:hAnsi="宋体" w:eastAsia="宋体" w:cs="宋体"/>
          <w:b/>
          <w:bCs/>
          <w:color w:val="auto"/>
          <w:sz w:val="24"/>
          <w:szCs w:val="24"/>
          <w:highlight w:val="none"/>
          <w:rtl w:val="0"/>
          <w:lang w:val="zh-TW" w:eastAsia="zh-TW"/>
        </w:rPr>
        <w:t>期望值为最高限价×由招标人在开标前随机抽取1个数字（</w:t>
      </w:r>
      <w:r>
        <w:rPr>
          <w:rFonts w:hint="eastAsia" w:ascii="宋体" w:hAnsi="宋体" w:eastAsia="宋体" w:cs="宋体"/>
          <w:b/>
          <w:bCs/>
          <w:color w:val="auto"/>
          <w:sz w:val="24"/>
          <w:szCs w:val="24"/>
          <w:rtl w:val="0"/>
          <w:lang w:val="zh-TW" w:eastAsia="zh-CN"/>
        </w:rPr>
        <w:t>市政</w:t>
      </w:r>
      <w:r>
        <w:rPr>
          <w:rFonts w:hint="eastAsia" w:ascii="宋体" w:hAnsi="宋体" w:eastAsia="宋体" w:cs="宋体"/>
          <w:b/>
          <w:bCs/>
          <w:color w:val="auto"/>
          <w:sz w:val="24"/>
          <w:szCs w:val="24"/>
          <w:rtl w:val="0"/>
          <w:lang w:val="zh-TW" w:eastAsia="zh-TW"/>
        </w:rPr>
        <w:t>：①</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0.9、②</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0</w:t>
      </w:r>
      <w:r>
        <w:rPr>
          <w:rFonts w:hint="eastAsia" w:ascii="宋体" w:hAnsi="宋体" w:eastAsia="宋体" w:cs="宋体"/>
          <w:b/>
          <w:bCs/>
          <w:color w:val="auto"/>
          <w:sz w:val="24"/>
          <w:szCs w:val="24"/>
          <w:rtl w:val="0"/>
          <w:lang w:val="zh-TW" w:eastAsia="zh-TW"/>
        </w:rPr>
        <w:t>5、③</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w:t>
      </w:r>
      <w:r>
        <w:rPr>
          <w:rFonts w:hint="eastAsia" w:ascii="宋体" w:hAnsi="宋体" w:eastAsia="宋体" w:cs="宋体"/>
          <w:b/>
          <w:bCs/>
          <w:color w:val="auto"/>
          <w:sz w:val="24"/>
          <w:szCs w:val="24"/>
          <w:rtl w:val="0"/>
          <w:lang w:val="en-US" w:eastAsia="zh-CN"/>
        </w:rPr>
        <w:t>91</w:t>
      </w:r>
      <w:r>
        <w:rPr>
          <w:rFonts w:hint="eastAsia" w:ascii="宋体" w:hAnsi="宋体" w:eastAsia="宋体" w:cs="宋体"/>
          <w:b/>
          <w:bCs/>
          <w:color w:val="auto"/>
          <w:sz w:val="24"/>
          <w:szCs w:val="24"/>
          <w:rtl w:val="0"/>
          <w:lang w:val="zh-TW" w:eastAsia="zh-TW"/>
        </w:rPr>
        <w:t>、④</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1</w:t>
      </w:r>
      <w:r>
        <w:rPr>
          <w:rFonts w:hint="eastAsia" w:ascii="宋体" w:hAnsi="宋体" w:eastAsia="宋体" w:cs="宋体"/>
          <w:b/>
          <w:bCs/>
          <w:color w:val="auto"/>
          <w:sz w:val="24"/>
          <w:szCs w:val="24"/>
          <w:rtl w:val="0"/>
          <w:lang w:val="zh-TW" w:eastAsia="zh-TW"/>
        </w:rPr>
        <w:t>5、⑤</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2</w:t>
      </w:r>
      <w:r>
        <w:rPr>
          <w:rFonts w:hint="eastAsia" w:ascii="宋体" w:hAnsi="宋体" w:eastAsia="宋体" w:cs="宋体"/>
          <w:b/>
          <w:bCs/>
          <w:color w:val="auto"/>
          <w:sz w:val="24"/>
          <w:szCs w:val="24"/>
          <w:rtl w:val="0"/>
          <w:lang w:val="zh-TW" w:eastAsia="zh-TW"/>
        </w:rPr>
        <w:t>、⑥</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25</w:t>
      </w:r>
      <w:r>
        <w:rPr>
          <w:rFonts w:hint="eastAsia" w:ascii="宋体" w:hAnsi="宋体" w:eastAsia="宋体" w:cs="宋体"/>
          <w:b/>
          <w:bCs/>
          <w:color w:val="auto"/>
          <w:sz w:val="24"/>
          <w:szCs w:val="24"/>
          <w:rtl w:val="0"/>
          <w:lang w:val="zh-TW" w:eastAsia="zh-TW"/>
        </w:rPr>
        <w:t>、⑦</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w:t>
      </w:r>
      <w:r>
        <w:rPr>
          <w:rFonts w:hint="eastAsia" w:ascii="宋体" w:hAnsi="宋体" w:eastAsia="宋体" w:cs="宋体"/>
          <w:b/>
          <w:bCs/>
          <w:color w:val="auto"/>
          <w:sz w:val="24"/>
          <w:szCs w:val="24"/>
          <w:rtl w:val="0"/>
          <w:lang w:val="en-US" w:eastAsia="zh-CN"/>
        </w:rPr>
        <w:t>93</w:t>
      </w:r>
      <w:r>
        <w:rPr>
          <w:rFonts w:hint="eastAsia" w:ascii="宋体" w:hAnsi="宋体" w:eastAsia="宋体" w:cs="宋体"/>
          <w:b/>
          <w:bCs/>
          <w:color w:val="auto"/>
          <w:sz w:val="24"/>
          <w:szCs w:val="24"/>
          <w:highlight w:val="none"/>
          <w:rtl w:val="0"/>
          <w:lang w:val="zh-TW" w:eastAsia="zh-TW"/>
        </w:rPr>
        <w:t>）确定。</w:t>
      </w:r>
    </w:p>
    <w:p w14:paraId="1CAEF1DB">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480" w:firstLineChars="200"/>
        <w:textAlignment w:val="auto"/>
        <w:rPr>
          <w:rFonts w:hint="eastAsia" w:ascii="宋体" w:hAnsi="宋体" w:eastAsia="宋体" w:cs="宋体"/>
          <w:sz w:val="24"/>
          <w:szCs w:val="24"/>
          <w:highlight w:val="none"/>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r>
        <w:rPr>
          <w:rFonts w:hint="eastAsia" w:ascii="宋体" w:hAnsi="宋体" w:eastAsia="宋体" w:cs="宋体"/>
          <w:b/>
          <w:bCs/>
          <w:color w:val="auto"/>
          <w:sz w:val="24"/>
          <w:szCs w:val="24"/>
          <w:highlight w:val="none"/>
          <w:rtl w:val="0"/>
          <w:lang w:val="zh-TW" w:eastAsia="zh-TW"/>
        </w:rPr>
        <w:t>工作人员现场开启</w:t>
      </w:r>
      <w:r>
        <w:rPr>
          <w:rFonts w:hint="eastAsia" w:ascii="宋体" w:hAnsi="宋体" w:eastAsia="宋体" w:cs="宋体"/>
          <w:b/>
          <w:bCs/>
          <w:color w:val="auto"/>
          <w:sz w:val="24"/>
          <w:szCs w:val="24"/>
          <w:highlight w:val="none"/>
          <w:rtl w:val="0"/>
          <w:lang w:val="zh-TW" w:eastAsia="zh-CN"/>
        </w:rPr>
        <w:t>招标文件</w:t>
      </w:r>
      <w:r>
        <w:rPr>
          <w:rFonts w:hint="eastAsia" w:ascii="宋体" w:hAnsi="宋体" w:eastAsia="宋体" w:cs="宋体"/>
          <w:b/>
          <w:bCs/>
          <w:color w:val="auto"/>
          <w:sz w:val="24"/>
          <w:szCs w:val="24"/>
          <w:highlight w:val="none"/>
          <w:rtl w:val="0"/>
          <w:lang w:val="zh-TW" w:eastAsia="zh-TW"/>
        </w:rPr>
        <w:t>并唱标后计算投标人报价平均值。</w:t>
      </w:r>
      <w:r>
        <w:rPr>
          <w:rFonts w:hint="eastAsia" w:ascii="宋体" w:hAnsi="宋体" w:eastAsia="宋体" w:cs="宋体"/>
          <w:sz w:val="24"/>
          <w:szCs w:val="24"/>
          <w:highlight w:val="none"/>
          <w:rtl w:val="0"/>
          <w:lang w:val="zh-TW" w:eastAsia="zh-TW"/>
        </w:rPr>
        <w:t>（按四舍五入保留两位小数点）。</w:t>
      </w:r>
      <w:r>
        <w:rPr>
          <w:rFonts w:hint="eastAsia" w:ascii="宋体" w:hAnsi="宋体" w:eastAsia="宋体" w:cs="宋体"/>
          <w:sz w:val="24"/>
          <w:szCs w:val="24"/>
          <w:highlight w:val="none"/>
          <w:rtl w:val="0"/>
          <w:lang w:val="zh-TW" w:eastAsia="zh-CN"/>
        </w:rPr>
        <w:t>（注：</w:t>
      </w:r>
      <w:r>
        <w:rPr>
          <w:rFonts w:hint="eastAsia" w:ascii="宋体" w:hAnsi="宋体" w:eastAsia="宋体" w:cs="宋体"/>
          <w:sz w:val="24"/>
          <w:szCs w:val="24"/>
          <w:highlight w:val="none"/>
          <w:rtl w:val="0"/>
          <w:lang w:val="zh-TW" w:eastAsia="zh-TW"/>
        </w:rPr>
        <w:t>逾期送达的或未送达指定地点的投标文件，招标人不予受理</w:t>
      </w:r>
      <w:r>
        <w:rPr>
          <w:rFonts w:hint="eastAsia" w:ascii="宋体" w:hAnsi="宋体" w:eastAsia="宋体" w:cs="宋体"/>
          <w:sz w:val="24"/>
          <w:szCs w:val="24"/>
          <w:highlight w:val="none"/>
          <w:rtl w:val="0"/>
          <w:lang w:val="zh-TW" w:eastAsia="zh-CN"/>
        </w:rPr>
        <w:t>。）</w:t>
      </w:r>
    </w:p>
    <w:p w14:paraId="5EF22081">
      <w:pPr>
        <w:pStyle w:val="76"/>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投标人的报价最接近评标价的下限为中标人，有两个及以上报价相同的，则抽签决定中标人，中标合同价为中标人报价。</w:t>
      </w:r>
    </w:p>
    <w:p w14:paraId="0CA65A27">
      <w:pPr>
        <w:pStyle w:val="76"/>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若投标人的报价均高于评标价，最接近评标价的投标人为中标人，有两个及以上报价相同的，则抽签决定中标人，中标合同价为中标人报价。</w:t>
      </w:r>
    </w:p>
    <w:p w14:paraId="1DF92F09">
      <w:pPr>
        <w:pStyle w:val="76"/>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投标人数量仅为两家的，抽签决定中标人，中标合同价为投标人报价。</w:t>
      </w:r>
    </w:p>
    <w:p w14:paraId="1D20C7F3">
      <w:pPr>
        <w:pStyle w:val="76"/>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left="0" w:leftChars="0" w:right="0" w:rightChars="0" w:firstLine="540" w:firstLineChars="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投标人仅一家的则直接指定中标人，中标合同价为投标人报价。</w:t>
      </w:r>
    </w:p>
    <w:p w14:paraId="5F1A79FB">
      <w:pPr>
        <w:pStyle w:val="76"/>
        <w:keepNext w:val="0"/>
        <w:keepLines w:val="0"/>
        <w:pageBreakBefore w:val="0"/>
        <w:framePr w:wrap="auto" w:vAnchor="margin" w:hAnchor="text" w:yAlign="inline"/>
        <w:numPr>
          <w:ilvl w:val="0"/>
          <w:numId w:val="2"/>
        </w:numPr>
        <w:shd w:val="clear" w:color="auto" w:fill="auto"/>
        <w:kinsoku/>
        <w:wordWrap/>
        <w:overflowPunct/>
        <w:topLinePunct w:val="0"/>
        <w:autoSpaceDE/>
        <w:autoSpaceDN/>
        <w:bidi w:val="0"/>
        <w:spacing w:line="360" w:lineRule="exact"/>
        <w:ind w:left="0" w:leftChars="0" w:right="0" w:rightChars="0" w:firstLine="540" w:firstLineChars="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sz w:val="24"/>
          <w:szCs w:val="24"/>
          <w:highlight w:val="none"/>
          <w:rtl w:val="0"/>
          <w:lang w:val="zh-TW" w:eastAsia="zh-TW"/>
        </w:rPr>
        <w:t>应急工程直接指定中标人，工程量按实计取，中标合同价=最高限价×相应工程类别合理区间下浮率的平均值（如：房建工程中标合同价=工程预算审核价×（1-10%）×（1-5.5%））。</w:t>
      </w:r>
    </w:p>
    <w:p w14:paraId="1C88B7B9">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left="540" w:leftChars="0" w:right="0" w:rightChars="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sz w:val="24"/>
          <w:szCs w:val="24"/>
          <w:highlight w:val="none"/>
          <w:rtl w:val="0"/>
          <w:lang w:val="en-US" w:eastAsia="zh-CN"/>
        </w:rPr>
        <w:t>6、</w:t>
      </w:r>
      <w:r>
        <w:rPr>
          <w:rFonts w:hint="eastAsia" w:ascii="宋体" w:hAnsi="宋体" w:eastAsia="宋体" w:cs="宋体"/>
          <w:b/>
          <w:bCs/>
          <w:sz w:val="24"/>
          <w:szCs w:val="24"/>
          <w:highlight w:val="none"/>
          <w:rtl w:val="0"/>
          <w:lang w:val="zh-TW" w:eastAsia="zh-TW"/>
        </w:rPr>
        <w:t>合同签订</w:t>
      </w:r>
      <w:r>
        <w:rPr>
          <w:rFonts w:hint="eastAsia" w:ascii="宋体" w:hAnsi="宋体" w:eastAsia="宋体" w:cs="宋体"/>
          <w:b/>
          <w:bCs/>
          <w:sz w:val="24"/>
          <w:szCs w:val="24"/>
          <w:highlight w:val="none"/>
          <w:rtl w:val="0"/>
          <w:lang w:val="zh-TW" w:eastAsia="zh-CN"/>
        </w:rPr>
        <w:t>及工程款支付</w:t>
      </w:r>
    </w:p>
    <w:p w14:paraId="69E5D8DB">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6.1、完成公示的两个工作日内与中标人签订书面承发包合同。施工合同应当按规定明确配备工程项目管理人员。</w:t>
      </w:r>
    </w:p>
    <w:p w14:paraId="437325B7">
      <w:pPr>
        <w:pStyle w:val="76"/>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6.2、</w:t>
      </w: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w:t>
      </w:r>
      <w:r>
        <w:rPr>
          <w:rFonts w:hint="eastAsia" w:ascii="宋体" w:hAnsi="宋体" w:eastAsia="宋体" w:cs="宋体"/>
          <w:sz w:val="24"/>
          <w:szCs w:val="24"/>
          <w:highlight w:val="none"/>
          <w:rtl w:val="0"/>
          <w:lang w:val="en-US" w:eastAsia="zh-CN"/>
        </w:rPr>
        <w:t>工程进度款按月完成工程量进度的80%支付，工程交（竣）工验收合格并完成结算审核后付至97%，余下3%工程款待工程保修期满2年后付清。</w:t>
      </w:r>
    </w:p>
    <w:p w14:paraId="6C40A252">
      <w:pPr>
        <w:pStyle w:val="7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highlight w:val="no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sz w:val="24"/>
          <w:szCs w:val="24"/>
          <w:highlight w:val="none"/>
          <w:rtl w:val="0"/>
          <w:lang w:val="en-US" w:eastAsia="zh-CN"/>
        </w:rPr>
        <w:t>履约保证金：</w:t>
      </w:r>
    </w:p>
    <w:p w14:paraId="4A47DCE1">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outlineLvl w:val="9"/>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7.1</w:t>
      </w:r>
      <w:r>
        <w:rPr>
          <w:rFonts w:hint="eastAsia" w:ascii="宋体" w:hAnsi="宋体" w:eastAsia="宋体" w:cs="宋体"/>
          <w:sz w:val="24"/>
          <w:szCs w:val="24"/>
          <w:highlight w:val="none"/>
          <w:rtl w:val="0"/>
          <w:lang w:val="zh-TW" w:eastAsia="zh-TW"/>
        </w:rPr>
        <w:t>履约保证金数额为合同金额的</w:t>
      </w:r>
      <w:r>
        <w:rPr>
          <w:rFonts w:hint="eastAsia" w:ascii="宋体" w:hAnsi="宋体" w:eastAsia="宋体" w:cs="宋体"/>
          <w:sz w:val="24"/>
          <w:szCs w:val="24"/>
          <w:highlight w:val="none"/>
          <w:rtl w:val="0"/>
          <w:lang w:val="en-US" w:eastAsia="zh-TW"/>
        </w:rPr>
        <w:t>10%</w:t>
      </w:r>
      <w:r>
        <w:rPr>
          <w:rFonts w:hint="eastAsia" w:ascii="宋体" w:hAnsi="宋体" w:eastAsia="宋体" w:cs="宋体"/>
          <w:sz w:val="24"/>
          <w:szCs w:val="24"/>
          <w:highlight w:val="no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sz w:val="24"/>
          <w:szCs w:val="24"/>
          <w:highlight w:val="none"/>
          <w:rtl w:val="0"/>
          <w:lang w:val="en-US" w:eastAsia="zh-TW"/>
        </w:rPr>
        <w:t>28</w:t>
      </w:r>
      <w:r>
        <w:rPr>
          <w:rFonts w:hint="eastAsia" w:ascii="宋体" w:hAnsi="宋体" w:eastAsia="宋体" w:cs="宋体"/>
          <w:sz w:val="24"/>
          <w:szCs w:val="24"/>
          <w:highlight w:val="no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sz w:val="24"/>
          <w:szCs w:val="24"/>
          <w:highlight w:val="none"/>
          <w:rtl w:val="0"/>
          <w:lang w:val="en-US" w:eastAsia="zh-TW"/>
        </w:rPr>
        <w:t>28</w:t>
      </w:r>
      <w:r>
        <w:rPr>
          <w:rFonts w:hint="eastAsia" w:ascii="宋体" w:hAnsi="宋体" w:eastAsia="宋体" w:cs="宋体"/>
          <w:sz w:val="24"/>
          <w:szCs w:val="24"/>
          <w:highlight w:val="none"/>
          <w:rtl w:val="0"/>
          <w:lang w:val="zh-TW" w:eastAsia="zh-TW"/>
        </w:rPr>
        <w:t>日内一次性无息返还。</w:t>
      </w:r>
    </w:p>
    <w:p w14:paraId="49F375AF">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2" w:firstLineChars="20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en-US" w:eastAsia="zh-CN"/>
        </w:rPr>
        <w:t>8</w:t>
      </w:r>
      <w:r>
        <w:rPr>
          <w:rFonts w:hint="eastAsia" w:ascii="宋体" w:hAnsi="宋体" w:eastAsia="宋体" w:cs="宋体"/>
          <w:b/>
          <w:bCs/>
          <w:sz w:val="24"/>
          <w:szCs w:val="24"/>
          <w:highlight w:val="none"/>
          <w:rtl w:val="0"/>
          <w:lang w:val="zh-TW" w:eastAsia="zh-TW"/>
        </w:rPr>
        <w:t>.发布公告的媒介</w:t>
      </w:r>
    </w:p>
    <w:p w14:paraId="4F9F43B2">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招标人在</w:t>
      </w:r>
      <w:r>
        <w:rPr>
          <w:rFonts w:hint="eastAsia" w:ascii="宋体" w:hAnsi="宋体" w:eastAsia="宋体" w:cs="宋体"/>
          <w:sz w:val="24"/>
          <w:szCs w:val="24"/>
          <w:highlight w:val="none"/>
          <w:rtl w:val="0"/>
          <w:lang w:val="en-US" w:eastAsia="zh-CN"/>
        </w:rPr>
        <w:t xml:space="preserve">仙游县鲤南镇人民政府 </w:t>
      </w:r>
      <w:r>
        <w:rPr>
          <w:rFonts w:hint="eastAsia" w:ascii="宋体" w:hAnsi="宋体" w:eastAsia="宋体" w:cs="宋体"/>
          <w:color w:val="000000"/>
          <w:sz w:val="24"/>
          <w:szCs w:val="24"/>
          <w:highlight w:val="none"/>
          <w:shd w:val="clear" w:color="auto" w:fill="FFFFFF"/>
          <w:lang w:eastAsia="zh-CN"/>
        </w:rPr>
        <w:t>（http://www.xianyou.gov.cn/lnz/tzgg/）</w:t>
      </w:r>
      <w:r>
        <w:rPr>
          <w:rFonts w:hint="eastAsia" w:ascii="宋体" w:hAnsi="宋体" w:eastAsia="宋体" w:cs="宋体"/>
          <w:sz w:val="24"/>
          <w:szCs w:val="24"/>
          <w:highlight w:val="none"/>
          <w:rtl w:val="0"/>
          <w:lang w:val="en-US" w:eastAsia="zh-CN"/>
        </w:rPr>
        <w:t>及仙游县数字城市电子交易服务平台(http://fjxyst.cn/)上</w:t>
      </w:r>
      <w:r>
        <w:rPr>
          <w:rFonts w:hint="eastAsia" w:ascii="宋体" w:hAnsi="宋体" w:eastAsia="宋体" w:cs="宋体"/>
          <w:sz w:val="24"/>
          <w:szCs w:val="24"/>
          <w:highlight w:val="none"/>
          <w:rtl w:val="0"/>
          <w:lang w:val="zh-TW" w:eastAsia="zh-CN"/>
        </w:rPr>
        <w:t>发布招标公告及中标</w:t>
      </w:r>
      <w:r>
        <w:rPr>
          <w:rFonts w:hint="eastAsia" w:ascii="宋体" w:hAnsi="宋体" w:eastAsia="宋体" w:cs="宋体"/>
          <w:sz w:val="24"/>
          <w:szCs w:val="24"/>
          <w:highlight w:val="none"/>
          <w:rtl w:val="0"/>
          <w:lang w:val="en-US" w:eastAsia="zh-CN"/>
        </w:rPr>
        <w:t>公示，公示时间不少于3日。</w:t>
      </w:r>
    </w:p>
    <w:p w14:paraId="55DC50CE">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rPr>
          <w:rFonts w:hint="eastAsia" w:ascii="宋体" w:hAnsi="宋体" w:eastAsia="宋体" w:cs="宋体"/>
          <w:b/>
          <w:bCs/>
          <w:color w:val="auto"/>
          <w:sz w:val="24"/>
          <w:szCs w:val="24"/>
          <w:highlight w:val="none"/>
          <w:rtl w:val="0"/>
          <w:lang w:val="zh-TW" w:eastAsia="zh-TW"/>
        </w:rPr>
      </w:pPr>
      <w:r>
        <w:rPr>
          <w:rFonts w:hint="eastAsia" w:ascii="宋体" w:hAnsi="宋体" w:eastAsia="宋体" w:cs="宋体"/>
          <w:b/>
          <w:bCs/>
          <w:color w:val="auto"/>
          <w:sz w:val="24"/>
          <w:szCs w:val="24"/>
          <w:highlight w:val="none"/>
          <w:rtl w:val="0"/>
          <w:lang w:val="en-US" w:eastAsia="zh-CN"/>
        </w:rPr>
        <w:t>9、</w:t>
      </w:r>
      <w:r>
        <w:rPr>
          <w:rFonts w:hint="eastAsia" w:ascii="宋体" w:hAnsi="宋体" w:eastAsia="宋体" w:cs="宋体"/>
          <w:b/>
          <w:bCs/>
          <w:color w:val="auto"/>
          <w:sz w:val="24"/>
          <w:szCs w:val="24"/>
          <w:highlight w:val="none"/>
          <w:rtl w:val="0"/>
          <w:lang w:val="zh-TW" w:eastAsia="zh-TW"/>
        </w:rPr>
        <w:t>投标保证金的递交</w:t>
      </w:r>
    </w:p>
    <w:p w14:paraId="0C30A8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400" w:lineRule="exact"/>
        <w:ind w:left="0" w:right="0" w:firstLine="960" w:firstLineChars="400"/>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sz w:val="24"/>
          <w:szCs w:val="24"/>
          <w:highlight w:val="none"/>
          <w:rtl w:val="0"/>
          <w:lang w:val="en-US" w:eastAsia="zh-CN"/>
        </w:rPr>
        <w:t>本工程投标保证金为人民币</w:t>
      </w:r>
      <w:r>
        <w:rPr>
          <w:rFonts w:hint="eastAsia" w:ascii="宋体" w:hAnsi="宋体" w:eastAsia="宋体" w:cs="宋体"/>
          <w:sz w:val="24"/>
          <w:szCs w:val="24"/>
          <w:highlight w:val="none"/>
          <w:u w:val="single" w:color="auto"/>
          <w:rtl w:val="0"/>
          <w:lang w:val="en-US" w:eastAsia="zh-CN"/>
        </w:rPr>
        <w:t>叁仟元整（￥3000元）</w:t>
      </w:r>
      <w:r>
        <w:rPr>
          <w:rFonts w:hint="eastAsia" w:ascii="宋体" w:hAnsi="宋体" w:eastAsia="宋体" w:cs="宋体"/>
          <w:sz w:val="24"/>
          <w:szCs w:val="24"/>
          <w:highlight w:val="none"/>
          <w:rtl w:val="0"/>
          <w:lang w:val="en-US" w:eastAsia="zh-CN"/>
        </w:rPr>
        <w:t>，</w:t>
      </w:r>
      <w:r>
        <w:rPr>
          <w:rFonts w:hint="eastAsia" w:ascii="宋体" w:hAnsi="宋体" w:eastAsia="宋体" w:cs="宋体"/>
          <w:color w:val="auto"/>
          <w:kern w:val="2"/>
          <w:sz w:val="24"/>
          <w:szCs w:val="24"/>
          <w:lang w:val="en-US" w:eastAsia="zh-CN" w:bidi="ar-SA"/>
        </w:rPr>
        <w:t>投标保证金以现金转账形式递交的，</w:t>
      </w:r>
      <w:r>
        <w:rPr>
          <w:rFonts w:hint="eastAsia" w:ascii="宋体" w:hAnsi="宋体" w:eastAsia="宋体" w:cs="宋体"/>
          <w:color w:val="000000"/>
          <w:kern w:val="2"/>
          <w:sz w:val="24"/>
          <w:szCs w:val="24"/>
          <w:rtl w:val="0"/>
          <w:lang w:val="en-US" w:eastAsia="zh-CN" w:bidi="ar-SA"/>
        </w:rPr>
        <w:t>缴纳截止时间为</w:t>
      </w:r>
      <w:r>
        <w:rPr>
          <w:rFonts w:hint="eastAsia" w:ascii="宋体" w:hAnsi="宋体" w:eastAsia="宋体" w:cs="宋体"/>
          <w:color w:val="000000"/>
          <w:kern w:val="2"/>
          <w:sz w:val="24"/>
          <w:szCs w:val="24"/>
          <w:u w:val="single"/>
          <w:rtl w:val="0"/>
          <w:lang w:val="en-US" w:eastAsia="zh-CN" w:bidi="ar-SA"/>
        </w:rPr>
        <w:t>2025</w:t>
      </w:r>
      <w:r>
        <w:rPr>
          <w:rFonts w:hint="eastAsia" w:ascii="宋体" w:hAnsi="宋体" w:eastAsia="宋体" w:cs="宋体"/>
          <w:color w:val="000000"/>
          <w:kern w:val="2"/>
          <w:sz w:val="24"/>
          <w:szCs w:val="24"/>
          <w:rtl w:val="0"/>
          <w:lang w:val="en-US" w:eastAsia="zh-CN" w:bidi="ar-SA"/>
        </w:rPr>
        <w:t>年</w:t>
      </w:r>
      <w:r>
        <w:rPr>
          <w:rFonts w:hint="eastAsia" w:ascii="宋体" w:hAnsi="宋体" w:eastAsia="宋体" w:cs="宋体"/>
          <w:color w:val="000000"/>
          <w:kern w:val="2"/>
          <w:sz w:val="24"/>
          <w:szCs w:val="24"/>
          <w:u w:val="single"/>
          <w:rtl w:val="0"/>
          <w:lang w:val="en-US" w:eastAsia="zh-CN" w:bidi="ar-SA"/>
        </w:rPr>
        <w:t xml:space="preserve"> 01 </w:t>
      </w:r>
      <w:r>
        <w:rPr>
          <w:rFonts w:hint="eastAsia" w:ascii="宋体" w:hAnsi="宋体" w:eastAsia="宋体" w:cs="宋体"/>
          <w:color w:val="000000"/>
          <w:kern w:val="2"/>
          <w:sz w:val="24"/>
          <w:szCs w:val="24"/>
          <w:rtl w:val="0"/>
          <w:lang w:val="en-US" w:eastAsia="zh-CN" w:bidi="ar-SA"/>
        </w:rPr>
        <w:t>月</w:t>
      </w:r>
      <w:r>
        <w:rPr>
          <w:rFonts w:hint="eastAsia" w:ascii="宋体" w:hAnsi="宋体" w:eastAsia="宋体" w:cs="宋体"/>
          <w:color w:val="000000"/>
          <w:kern w:val="2"/>
          <w:sz w:val="24"/>
          <w:szCs w:val="24"/>
          <w:u w:val="single"/>
          <w:rtl w:val="0"/>
          <w:lang w:val="en-US" w:eastAsia="zh-CN" w:bidi="ar-SA"/>
        </w:rPr>
        <w:t xml:space="preserve">  07  </w:t>
      </w:r>
      <w:r>
        <w:rPr>
          <w:rFonts w:hint="eastAsia" w:ascii="宋体" w:hAnsi="宋体" w:eastAsia="宋体" w:cs="宋体"/>
          <w:color w:val="000000"/>
          <w:kern w:val="2"/>
          <w:sz w:val="24"/>
          <w:szCs w:val="24"/>
          <w:rtl w:val="0"/>
          <w:lang w:val="en-US" w:eastAsia="zh-CN" w:bidi="ar-SA"/>
        </w:rPr>
        <w:t>日</w:t>
      </w:r>
      <w:r>
        <w:rPr>
          <w:rFonts w:hint="eastAsia" w:ascii="宋体" w:hAnsi="宋体" w:eastAsia="宋体" w:cs="宋体"/>
          <w:color w:val="000000"/>
          <w:kern w:val="2"/>
          <w:sz w:val="24"/>
          <w:szCs w:val="24"/>
          <w:u w:val="single"/>
          <w:rtl w:val="0"/>
          <w:lang w:val="en-US" w:eastAsia="zh-CN" w:bidi="ar-SA"/>
        </w:rPr>
        <w:t xml:space="preserve"> 18  </w:t>
      </w:r>
      <w:r>
        <w:rPr>
          <w:rFonts w:hint="eastAsia" w:ascii="宋体" w:hAnsi="宋体" w:eastAsia="宋体" w:cs="宋体"/>
          <w:color w:val="000000"/>
          <w:kern w:val="2"/>
          <w:sz w:val="24"/>
          <w:szCs w:val="24"/>
          <w:rtl w:val="0"/>
          <w:lang w:val="en-US" w:eastAsia="zh-CN" w:bidi="ar-SA"/>
        </w:rPr>
        <w:t>时。</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未</w:t>
      </w:r>
      <w:r>
        <w:rPr>
          <w:rFonts w:hint="eastAsia" w:ascii="宋体" w:hAnsi="宋体" w:eastAsia="宋体" w:cs="宋体"/>
          <w:i w:val="0"/>
          <w:iCs w:val="0"/>
          <w:caps w:val="0"/>
          <w:color w:val="000000"/>
          <w:spacing w:val="0"/>
          <w:kern w:val="2"/>
          <w:sz w:val="24"/>
          <w:szCs w:val="24"/>
          <w:shd w:val="clear" w:color="auto" w:fill="FFFFFF"/>
          <w:lang w:val="en-US" w:eastAsia="zh-CN" w:bidi="ar-SA"/>
        </w:rPr>
        <w:t>缴纳投标保证金的投标人，招标人拒绝接收(已接收的将予以退回)其投标文件。</w:t>
      </w:r>
    </w:p>
    <w:p w14:paraId="3F227B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400" w:lineRule="exact"/>
        <w:ind w:right="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val="0"/>
          <w:i w:val="0"/>
          <w:iCs w:val="0"/>
          <w:caps w:val="0"/>
          <w:color w:val="000000"/>
          <w:spacing w:val="0"/>
          <w:kern w:val="2"/>
          <w:sz w:val="24"/>
          <w:szCs w:val="24"/>
          <w:highlight w:val="none"/>
          <w:shd w:val="clear" w:color="auto" w:fill="FFFFFF"/>
          <w:lang w:val="en-US" w:eastAsia="zh-CN" w:bidi="ar-SA"/>
        </w:rPr>
        <w:t>转账缴纳：投标保证金从投标人基本账户缴至招标人指定账户</w:t>
      </w:r>
      <w:r>
        <w:rPr>
          <w:rFonts w:hint="eastAsia" w:ascii="宋体" w:hAnsi="宋体" w:eastAsia="宋体" w:cs="宋体"/>
          <w:color w:val="auto"/>
          <w:kern w:val="2"/>
          <w:sz w:val="24"/>
          <w:szCs w:val="24"/>
          <w:lang w:val="en-US" w:eastAsia="zh-CN" w:bidi="ar-SA"/>
        </w:rPr>
        <w:t xml:space="preserve">   </w:t>
      </w:r>
    </w:p>
    <w:p w14:paraId="39FBEB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tLeast"/>
        <w:ind w:left="0" w:right="0" w:firstLine="482"/>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开户名：仙游县鲤南镇振兴乡村投资有限公司；</w:t>
      </w:r>
    </w:p>
    <w:p w14:paraId="02A6C5C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tLeast"/>
        <w:ind w:left="0" w:right="0" w:firstLine="482"/>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开户行: 招商银行股份有限公司莆田仙游支行；</w:t>
      </w:r>
    </w:p>
    <w:p w14:paraId="51DDA0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tLeast"/>
        <w:ind w:left="0" w:right="0" w:firstLine="482"/>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账号： 594901156610066 ；</w:t>
      </w:r>
    </w:p>
    <w:p w14:paraId="1ADF111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注：投标保证金应以公对公转帐、非现金形式于投标保证金缴纳截止时间前缴纳至指定的账号，以款到账户为准。投标人在缴纳保证金时必须以公司的账户。请投标人在汇款单上注明招标编号或工程名称。投标人开标时应提交一份</w:t>
      </w:r>
      <w:r>
        <w:rPr>
          <w:rFonts w:hint="eastAsia" w:ascii="宋体" w:hAnsi="宋体" w:eastAsia="宋体" w:cs="宋体"/>
          <w:color w:val="000000"/>
          <w:kern w:val="2"/>
          <w:sz w:val="24"/>
          <w:szCs w:val="24"/>
          <w:lang w:val="en-US" w:eastAsia="zh-CN" w:bidi="ar-SA"/>
        </w:rPr>
        <w:t>退投标保证金的申请书、收款收据、</w:t>
      </w:r>
      <w:r>
        <w:rPr>
          <w:rFonts w:hint="eastAsia" w:ascii="宋体" w:hAnsi="宋体" w:eastAsia="宋体" w:cs="宋体"/>
          <w:i w:val="0"/>
          <w:iCs w:val="0"/>
          <w:caps w:val="0"/>
          <w:color w:val="000000"/>
          <w:spacing w:val="0"/>
          <w:kern w:val="2"/>
          <w:sz w:val="24"/>
          <w:szCs w:val="24"/>
          <w:shd w:val="clear" w:color="auto" w:fill="FFFFFF"/>
          <w:lang w:val="en-US" w:eastAsia="zh-CN" w:bidi="ar-SA"/>
        </w:rPr>
        <w:t>投标保证金缴交凭证和银行开户许可证复印件（加盖投标人公章）以及公司银行行号，用于退还投标保证金。</w:t>
      </w:r>
    </w:p>
    <w:p w14:paraId="427654AC">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2" w:firstLineChars="200"/>
        <w:textAlignment w:val="auto"/>
        <w:rPr>
          <w:rFonts w:hint="eastAsia" w:ascii="宋体" w:hAnsi="宋体" w:eastAsia="宋体" w:cs="宋体"/>
          <w:b/>
          <w:bCs/>
          <w:sz w:val="24"/>
          <w:szCs w:val="24"/>
          <w:highlight w:val="none"/>
          <w:rtl w:val="0"/>
          <w:lang w:val="en-US" w:eastAsia="zh-CN"/>
        </w:rPr>
      </w:pPr>
      <w:r>
        <w:rPr>
          <w:rFonts w:hint="eastAsia" w:ascii="宋体" w:hAnsi="宋体" w:eastAsia="宋体" w:cs="宋体"/>
          <w:b/>
          <w:bCs/>
          <w:sz w:val="24"/>
          <w:szCs w:val="24"/>
          <w:highlight w:val="none"/>
          <w:rtl w:val="0"/>
          <w:lang w:val="en-US" w:eastAsia="zh-CN"/>
        </w:rPr>
        <w:t>10.</w:t>
      </w:r>
      <w:r>
        <w:rPr>
          <w:rFonts w:hint="eastAsia" w:ascii="宋体" w:hAnsi="宋体" w:eastAsia="宋体" w:cs="宋体"/>
          <w:b/>
          <w:bCs/>
          <w:sz w:val="24"/>
          <w:szCs w:val="24"/>
          <w:highlight w:val="none"/>
          <w:rtl w:val="0"/>
          <w:lang w:val="zh-TW" w:eastAsia="zh-TW"/>
        </w:rPr>
        <w:t>投标文件的递交</w:t>
      </w:r>
    </w:p>
    <w:p w14:paraId="461715B8">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10.1招标人不接受书面投标文件，投标人必须提交网上投标文件。投标人是否投标以网上仙游县数字城市电子交易服务平台(http://fjxyst.cn/)投标文件为准。资格审查小组只对网上投标文件进行评审。本招标项目采用远程解密投标文件。</w:t>
      </w:r>
    </w:p>
    <w:p w14:paraId="3C874702">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10.2投标文件递交的截止时间(投标截止时间)：</w:t>
      </w:r>
      <w:r>
        <w:rPr>
          <w:rFonts w:hint="eastAsia" w:ascii="宋体" w:hAnsi="宋体" w:eastAsia="宋体" w:cs="宋体"/>
          <w:sz w:val="24"/>
          <w:szCs w:val="24"/>
          <w:highlight w:val="none"/>
          <w:u w:val="single" w:color="auto"/>
          <w:rtl w:val="0"/>
          <w:lang w:val="en-US" w:eastAsia="zh-CN"/>
        </w:rPr>
        <w:t xml:space="preserve"> 2025</w:t>
      </w:r>
      <w:r>
        <w:rPr>
          <w:rFonts w:hint="eastAsia" w:ascii="宋体" w:hAnsi="宋体" w:eastAsia="宋体" w:cs="宋体"/>
          <w:sz w:val="24"/>
          <w:szCs w:val="24"/>
          <w:highlight w:val="none"/>
          <w:rtl w:val="0"/>
          <w:lang w:val="en-US" w:eastAsia="zh-CN"/>
        </w:rPr>
        <w:t>年</w:t>
      </w:r>
      <w:r>
        <w:rPr>
          <w:rFonts w:hint="eastAsia" w:ascii="宋体" w:hAnsi="宋体" w:eastAsia="宋体" w:cs="宋体"/>
          <w:sz w:val="24"/>
          <w:szCs w:val="24"/>
          <w:highlight w:val="none"/>
          <w:u w:val="single" w:color="auto"/>
          <w:rtl w:val="0"/>
          <w:lang w:val="en-US" w:eastAsia="zh-CN"/>
        </w:rPr>
        <w:t xml:space="preserve">  01  </w:t>
      </w:r>
      <w:r>
        <w:rPr>
          <w:rFonts w:hint="eastAsia" w:ascii="宋体" w:hAnsi="宋体" w:eastAsia="宋体" w:cs="宋体"/>
          <w:sz w:val="24"/>
          <w:szCs w:val="24"/>
          <w:highlight w:val="none"/>
          <w:rtl w:val="0"/>
          <w:lang w:val="en-US" w:eastAsia="zh-CN"/>
        </w:rPr>
        <w:t>月</w:t>
      </w:r>
      <w:r>
        <w:rPr>
          <w:rFonts w:hint="eastAsia" w:ascii="宋体" w:hAnsi="宋体" w:eastAsia="宋体" w:cs="宋体"/>
          <w:sz w:val="24"/>
          <w:szCs w:val="24"/>
          <w:highlight w:val="none"/>
          <w:u w:val="single" w:color="auto"/>
          <w:rtl w:val="0"/>
          <w:lang w:val="en-US" w:eastAsia="zh-CN"/>
        </w:rPr>
        <w:t xml:space="preserve">  08  </w:t>
      </w:r>
      <w:r>
        <w:rPr>
          <w:rFonts w:hint="eastAsia" w:ascii="宋体" w:hAnsi="宋体" w:eastAsia="宋体" w:cs="宋体"/>
          <w:sz w:val="24"/>
          <w:szCs w:val="24"/>
          <w:highlight w:val="none"/>
          <w:rtl w:val="0"/>
          <w:lang w:val="en-US" w:eastAsia="zh-CN"/>
        </w:rPr>
        <w:t>日</w:t>
      </w:r>
      <w:r>
        <w:rPr>
          <w:rFonts w:hint="eastAsia" w:ascii="宋体" w:hAnsi="宋体" w:eastAsia="宋体" w:cs="宋体"/>
          <w:sz w:val="24"/>
          <w:szCs w:val="24"/>
          <w:highlight w:val="none"/>
          <w:u w:val="single" w:color="auto"/>
          <w:rtl w:val="0"/>
          <w:lang w:val="en-US" w:eastAsia="zh-CN"/>
        </w:rPr>
        <w:t xml:space="preserve"> 09</w:t>
      </w:r>
      <w:r>
        <w:rPr>
          <w:rFonts w:hint="eastAsia" w:ascii="宋体" w:hAnsi="宋体" w:eastAsia="宋体" w:cs="宋体"/>
          <w:sz w:val="24"/>
          <w:szCs w:val="24"/>
          <w:highlight w:val="none"/>
          <w:rtl w:val="0"/>
          <w:lang w:val="en-US" w:eastAsia="zh-CN"/>
        </w:rPr>
        <w:t>时</w:t>
      </w:r>
      <w:r>
        <w:rPr>
          <w:rFonts w:hint="eastAsia" w:ascii="宋体" w:hAnsi="宋体" w:eastAsia="宋体" w:cs="宋体"/>
          <w:sz w:val="24"/>
          <w:szCs w:val="24"/>
          <w:highlight w:val="none"/>
          <w:u w:val="single" w:color="auto"/>
          <w:rtl w:val="0"/>
          <w:lang w:val="en-US" w:eastAsia="zh-CN"/>
        </w:rPr>
        <w:t xml:space="preserve"> 30 </w:t>
      </w:r>
      <w:r>
        <w:rPr>
          <w:rFonts w:hint="eastAsia" w:ascii="宋体" w:hAnsi="宋体" w:eastAsia="宋体" w:cs="宋体"/>
          <w:sz w:val="24"/>
          <w:szCs w:val="24"/>
          <w:highlight w:val="none"/>
          <w:rtl w:val="0"/>
          <w:lang w:val="en-US" w:eastAsia="zh-CN"/>
        </w:rPr>
        <w:t>分前通过仙游县数字城市电子交易服务平台（http://fjxyst.cn/）递交电子投标文件。投标人必须通过已激活的企业CA网上提交，本招标项目采用远程解密投标文件。</w:t>
      </w:r>
    </w:p>
    <w:p w14:paraId="3779E2C8">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10.3逾期提交的网上投标文件，招标人将拒绝接收。</w:t>
      </w:r>
    </w:p>
    <w:p w14:paraId="5BA2C1C3">
      <w:pPr>
        <w:pStyle w:val="76"/>
        <w:keepNext w:val="0"/>
        <w:keepLines w:val="0"/>
        <w:pageBreakBefore w:val="0"/>
        <w:framePr w:wrap="auto" w:vAnchor="margin" w:hAnchor="text" w:yAlign="inline"/>
        <w:numPr>
          <w:ilvl w:val="0"/>
          <w:numId w:val="3"/>
        </w:numPr>
        <w:shd w:val="clear" w:color="auto" w:fill="auto"/>
        <w:kinsoku/>
        <w:wordWrap/>
        <w:overflowPunct/>
        <w:topLinePunct w:val="0"/>
        <w:autoSpaceDE/>
        <w:autoSpaceDN/>
        <w:bidi w:val="0"/>
        <w:spacing w:line="360" w:lineRule="exact"/>
        <w:ind w:right="0" w:rightChars="0" w:firstLine="482" w:firstLineChars="200"/>
        <w:textAlignment w:val="auto"/>
        <w:outlineLvl w:val="9"/>
        <w:rPr>
          <w:rFonts w:hint="eastAsia" w:ascii="宋体" w:hAnsi="宋体" w:eastAsia="宋体" w:cs="宋体"/>
          <w:b/>
          <w:bCs/>
          <w:sz w:val="24"/>
          <w:szCs w:val="24"/>
          <w:highlight w:val="none"/>
          <w:rtl w:val="0"/>
          <w:lang w:val="en-US" w:eastAsia="zh-CN"/>
        </w:rPr>
      </w:pPr>
      <w:r>
        <w:rPr>
          <w:rFonts w:hint="eastAsia" w:ascii="宋体" w:hAnsi="宋体" w:eastAsia="宋体" w:cs="宋体"/>
          <w:b/>
          <w:bCs/>
          <w:sz w:val="24"/>
          <w:szCs w:val="24"/>
          <w:highlight w:val="none"/>
          <w:rtl w:val="0"/>
          <w:lang w:val="en-US" w:eastAsia="zh-CN"/>
        </w:rPr>
        <w:t>其他说明：</w:t>
      </w:r>
    </w:p>
    <w:p w14:paraId="6CC050DD">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1）本项目为线上电子投标。招标人不接受书面投标文件，投标人必须提交网上投标文件。投标人无需到开标现场参加招投标。投标保证金按招标文件要求执行，采用现金转账的备注招标文件编号；采用保函的招标编号按系统生成编号或招标文件编号均可。</w:t>
      </w:r>
    </w:p>
    <w:p w14:paraId="30C20F70">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 xml:space="preserve">2）本项目需使用IE11浏览器方可线上解密，请投标人自行提前下载，如未下载或安装驱动导致解密失败，由此造成的后果企业自行承担。 </w:t>
      </w:r>
    </w:p>
    <w:p w14:paraId="6F1D1EFE">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3）项目相关税点，以承包单位实际发生的税点进行结算，税点超过9%的，按照9%结算。发票均开至建设单位。</w:t>
      </w:r>
    </w:p>
    <w:p w14:paraId="0A0C53B5">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4）开标地点：在仙游县供销合作联社二楼（福建省莆田市仙游县鲤城街道公园街168号）开标会场，线上开标，投标人可线上参加开标并观看，投标人也可现场开标观看。</w:t>
      </w:r>
    </w:p>
    <w:p w14:paraId="782798B4">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right="0" w:rightChars="0" w:firstLine="480" w:firstLineChars="200"/>
        <w:textAlignment w:val="auto"/>
        <w:rPr>
          <w:rFonts w:hint="eastAsia" w:ascii="宋体" w:hAnsi="宋体" w:eastAsia="宋体" w:cs="宋体"/>
          <w:b/>
          <w:bCs/>
          <w:sz w:val="24"/>
          <w:szCs w:val="24"/>
          <w:highlight w:val="none"/>
          <w:rtl w:val="0"/>
          <w:lang w:val="zh-TW" w:eastAsia="zh-TW"/>
        </w:rPr>
      </w:pPr>
      <w:r>
        <w:rPr>
          <w:rFonts w:hint="eastAsia" w:ascii="宋体" w:hAnsi="宋体" w:eastAsia="宋体" w:cs="宋体"/>
          <w:sz w:val="24"/>
          <w:szCs w:val="24"/>
          <w:highlight w:val="none"/>
          <w:rtl w:val="0"/>
          <w:lang w:val="en-US" w:eastAsia="zh-CN"/>
        </w:rPr>
        <w:t>5）投标人可通过仙游县数字城市电子交易服务平台全程观看开标过程，对开标过程有异议的，可以线上当场提出</w:t>
      </w:r>
      <w:r>
        <w:rPr>
          <w:rFonts w:hint="default" w:ascii="宋体" w:hAnsi="宋体" w:eastAsia="宋体" w:cs="宋体"/>
          <w:sz w:val="24"/>
          <w:szCs w:val="24"/>
          <w:highlight w:val="none"/>
          <w:rtl w:val="0"/>
          <w:lang w:val="en-US" w:eastAsia="zh-CN"/>
        </w:rPr>
        <w:t>。</w:t>
      </w:r>
    </w:p>
    <w:p w14:paraId="6EE104F0">
      <w:pPr>
        <w:pStyle w:val="76"/>
        <w:keepNext w:val="0"/>
        <w:keepLines w:val="0"/>
        <w:pageBreakBefore w:val="0"/>
        <w:framePr w:wrap="auto" w:vAnchor="margin" w:hAnchor="text" w:yAlign="inline"/>
        <w:numPr>
          <w:ilvl w:val="0"/>
          <w:numId w:val="0"/>
        </w:numPr>
        <w:shd w:val="clear" w:color="auto" w:fill="auto"/>
        <w:kinsoku/>
        <w:wordWrap/>
        <w:overflowPunct/>
        <w:topLinePunct w:val="0"/>
        <w:autoSpaceDE/>
        <w:autoSpaceDN/>
        <w:bidi w:val="0"/>
        <w:spacing w:line="360" w:lineRule="exact"/>
        <w:ind w:leftChars="200" w:right="0" w:rightChars="0"/>
        <w:textAlignment w:val="auto"/>
        <w:outlineLvl w:val="9"/>
        <w:rPr>
          <w:rFonts w:hint="eastAsia" w:ascii="宋体" w:hAnsi="宋体" w:eastAsia="宋体" w:cs="宋体"/>
          <w:b/>
          <w:bCs/>
          <w:sz w:val="24"/>
          <w:szCs w:val="24"/>
          <w:highlight w:val="none"/>
          <w:rtl w:val="0"/>
          <w:lang w:val="zh-TW" w:eastAsia="zh-TW"/>
        </w:rPr>
      </w:pPr>
      <w:r>
        <w:rPr>
          <w:rFonts w:hint="eastAsia" w:ascii="宋体" w:hAnsi="宋体" w:eastAsia="宋体" w:cs="宋体"/>
          <w:b/>
          <w:bCs/>
          <w:sz w:val="24"/>
          <w:szCs w:val="24"/>
          <w:highlight w:val="none"/>
          <w:rtl w:val="0"/>
          <w:lang w:val="en-US" w:eastAsia="zh-CN"/>
        </w:rPr>
        <w:t>12、</w:t>
      </w:r>
      <w:r>
        <w:rPr>
          <w:rFonts w:hint="eastAsia" w:ascii="宋体" w:hAnsi="宋体" w:eastAsia="宋体" w:cs="宋体"/>
          <w:b/>
          <w:bCs/>
          <w:sz w:val="24"/>
          <w:szCs w:val="24"/>
          <w:highlight w:val="none"/>
          <w:rtl w:val="0"/>
          <w:lang w:val="zh-TW" w:eastAsia="zh-TW"/>
        </w:rPr>
        <w:t>联系方式</w:t>
      </w:r>
    </w:p>
    <w:p w14:paraId="06AE9A6F">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outlineLvl w:val="9"/>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公司名称：</w:t>
      </w:r>
      <w:r>
        <w:rPr>
          <w:rFonts w:hint="eastAsia" w:ascii="宋体" w:hAnsi="宋体" w:eastAsia="宋体" w:cs="宋体"/>
          <w:sz w:val="24"/>
          <w:szCs w:val="24"/>
          <w:highlight w:val="none"/>
          <w:rtl w:val="0"/>
          <w:lang w:val="zh-TW" w:eastAsia="zh-CN"/>
        </w:rPr>
        <w:t>万河建木工程管理有限公司</w:t>
      </w:r>
      <w:r>
        <w:rPr>
          <w:rFonts w:hint="eastAsia" w:ascii="宋体" w:hAnsi="宋体" w:eastAsia="宋体" w:cs="宋体"/>
          <w:sz w:val="24"/>
          <w:szCs w:val="24"/>
          <w:highlight w:val="none"/>
          <w:rtl w:val="0"/>
          <w:lang w:val="en-US" w:eastAsia="zh-CN"/>
        </w:rPr>
        <w:t xml:space="preserve"> </w:t>
      </w:r>
    </w:p>
    <w:p w14:paraId="29F9FA01">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outlineLvl w:val="9"/>
        <w:rPr>
          <w:rFonts w:hint="eastAsia" w:ascii="宋体" w:hAnsi="宋体" w:eastAsia="宋体" w:cs="宋体"/>
          <w:sz w:val="24"/>
          <w:szCs w:val="24"/>
          <w:highlight w:val="none"/>
          <w:rtl w:val="0"/>
          <w:lang w:val="zh-TW" w:eastAsia="zh-CN"/>
        </w:rPr>
      </w:pPr>
      <w:r>
        <w:rPr>
          <w:rFonts w:hint="eastAsia" w:ascii="宋体" w:hAnsi="宋体" w:eastAsia="宋体" w:cs="宋体"/>
          <w:sz w:val="24"/>
          <w:szCs w:val="24"/>
          <w:highlight w:val="none"/>
          <w:rtl w:val="0"/>
          <w:lang w:val="zh-TW" w:eastAsia="zh-TW"/>
        </w:rPr>
        <w:t>公司地址：</w:t>
      </w:r>
      <w:r>
        <w:rPr>
          <w:rFonts w:hint="eastAsia" w:ascii="宋体" w:hAnsi="宋体" w:eastAsia="宋体" w:cs="宋体"/>
          <w:sz w:val="24"/>
          <w:szCs w:val="24"/>
          <w:highlight w:val="none"/>
          <w:rtl w:val="0"/>
          <w:lang w:val="en-US" w:eastAsia="zh-CN"/>
        </w:rPr>
        <w:t xml:space="preserve">莆田市仙游县 </w:t>
      </w:r>
    </w:p>
    <w:p w14:paraId="7897C25E">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outlineLvl w:val="9"/>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联系人：</w:t>
      </w:r>
      <w:r>
        <w:rPr>
          <w:rFonts w:hint="eastAsia" w:ascii="宋体" w:hAnsi="宋体" w:eastAsia="宋体" w:cs="宋体"/>
          <w:sz w:val="24"/>
          <w:szCs w:val="24"/>
          <w:highlight w:val="none"/>
          <w:rtl w:val="0"/>
          <w:lang w:val="en-US" w:eastAsia="zh-CN"/>
        </w:rPr>
        <w:t>李先生</w:t>
      </w:r>
      <w:r>
        <w:rPr>
          <w:rFonts w:hint="eastAsia" w:ascii="宋体" w:hAnsi="宋体" w:eastAsia="宋体" w:cs="宋体"/>
          <w:sz w:val="24"/>
          <w:szCs w:val="24"/>
          <w:highlight w:val="none"/>
          <w:rtl w:val="0"/>
          <w:lang w:val="zh-TW" w:eastAsia="zh-TW"/>
        </w:rPr>
        <w:t>         </w:t>
      </w:r>
    </w:p>
    <w:p w14:paraId="4E2093E6">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exact"/>
        <w:ind w:firstLine="540"/>
        <w:textAlignment w:val="auto"/>
        <w:outlineLvl w:val="9"/>
        <w:rPr>
          <w:rFonts w:hint="default"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zh-TW" w:eastAsia="zh-TW"/>
        </w:rPr>
        <w:t>电话：</w:t>
      </w:r>
      <w:r>
        <w:rPr>
          <w:rFonts w:hint="eastAsia" w:ascii="宋体" w:hAnsi="宋体" w:eastAsia="宋体" w:cs="宋体"/>
          <w:sz w:val="24"/>
          <w:szCs w:val="24"/>
          <w:highlight w:val="none"/>
          <w:rtl w:val="0"/>
          <w:lang w:val="en-US" w:eastAsia="zh-CN"/>
        </w:rPr>
        <w:t>13799635953</w:t>
      </w:r>
    </w:p>
    <w:p w14:paraId="7C76C276">
      <w:pPr>
        <w:shd w:val="clear" w:color="auto" w:fill="FFFFFF"/>
        <w:wordWrap w:val="0"/>
        <w:spacing w:before="120" w:after="120" w:line="315" w:lineRule="atLeast"/>
        <w:jc w:val="center"/>
        <w:rPr>
          <w:rFonts w:hint="eastAsia" w:ascii="宋体" w:hAnsi="宋体" w:eastAsia="宋体" w:cs="宋体"/>
          <w:b/>
          <w:color w:val="000000"/>
          <w:sz w:val="44"/>
          <w:szCs w:val="44"/>
          <w:highlight w:val="none"/>
          <w:shd w:val="clear" w:color="auto" w:fill="FFFFFF"/>
        </w:rPr>
      </w:pPr>
    </w:p>
    <w:p w14:paraId="7E84ADE7">
      <w:pPr>
        <w:shd w:val="clear" w:color="auto" w:fill="FFFFFF"/>
        <w:wordWrap w:val="0"/>
        <w:spacing w:before="120" w:after="120" w:line="315" w:lineRule="atLeast"/>
        <w:jc w:val="both"/>
        <w:rPr>
          <w:rFonts w:hint="eastAsia" w:ascii="宋体" w:hAnsi="宋体" w:eastAsia="宋体" w:cs="宋体"/>
          <w:b/>
          <w:color w:val="000000"/>
          <w:sz w:val="44"/>
          <w:szCs w:val="44"/>
          <w:highlight w:val="none"/>
          <w:shd w:val="clear" w:color="auto" w:fill="FFFFFF"/>
        </w:rPr>
      </w:pPr>
    </w:p>
    <w:p w14:paraId="4C820471">
      <w:pPr>
        <w:shd w:val="clear" w:color="auto" w:fill="FFFFFF"/>
        <w:wordWrap w:val="0"/>
        <w:spacing w:before="120" w:after="12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0AE40F95">
      <w:pPr>
        <w:shd w:val="clear" w:color="auto" w:fill="FFFFFF"/>
        <w:wordWrap w:val="0"/>
        <w:spacing w:after="0" w:line="263"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7951543A">
      <w:pPr>
        <w:shd w:val="clear" w:color="auto" w:fill="FFFFFF"/>
        <w:wordWrap w:val="0"/>
        <w:spacing w:after="0" w:line="263"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 </w:t>
      </w:r>
    </w:p>
    <w:p w14:paraId="43F56D9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47AEE489">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温泉东路(八二五南街至G356)交通事故高发路段隐患治理工程</w:t>
      </w:r>
    </w:p>
    <w:p w14:paraId="53886F4D">
      <w:pPr>
        <w:shd w:val="clear" w:color="auto" w:fill="FFFFFF"/>
        <w:wordWrap w:val="0"/>
        <w:spacing w:after="0" w:line="360" w:lineRule="atLeast"/>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鲤南</w:t>
      </w:r>
      <w:r>
        <w:rPr>
          <w:rFonts w:hint="eastAsia" w:ascii="宋体" w:hAnsi="宋体" w:eastAsia="宋体" w:cs="宋体"/>
          <w:color w:val="000000"/>
          <w:sz w:val="24"/>
          <w:szCs w:val="24"/>
          <w:highlight w:val="none"/>
          <w:u w:val="single"/>
          <w:shd w:val="clear" w:color="auto" w:fill="FFFFFF"/>
          <w:lang w:eastAsia="zh-CN"/>
        </w:rPr>
        <w:t>镇</w:t>
      </w:r>
    </w:p>
    <w:p w14:paraId="35269994">
      <w:pPr>
        <w:shd w:val="clear" w:color="auto" w:fill="FFFFFF"/>
        <w:spacing w:after="0" w:line="315" w:lineRule="atLeast"/>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19</w:t>
      </w:r>
      <w:r>
        <w:rPr>
          <w:rFonts w:hint="eastAsia" w:ascii="宋体" w:hAnsi="宋体" w:eastAsia="宋体" w:cs="宋体"/>
          <w:color w:val="000000"/>
          <w:sz w:val="24"/>
          <w:szCs w:val="24"/>
          <w:highlight w:val="none"/>
          <w:u w:val="single"/>
          <w:shd w:val="clear" w:color="auto" w:fill="FFFFFF"/>
          <w:lang w:eastAsia="zh-CN"/>
        </w:rPr>
        <w:t>万元</w:t>
      </w:r>
    </w:p>
    <w:p w14:paraId="6B88776F">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p>
    <w:p w14:paraId="5BEAD74C">
      <w:pPr>
        <w:shd w:val="clear" w:color="auto" w:fill="FFFFFF"/>
        <w:wordWrap w:val="0"/>
        <w:spacing w:after="0" w:line="360" w:lineRule="atLeast"/>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p>
    <w:p w14:paraId="1B93CA55">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p>
    <w:p w14:paraId="2FAA65F6">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2466EF82">
      <w:pPr>
        <w:shd w:val="clear" w:color="auto" w:fill="FFFFFF"/>
        <w:wordWrap w:val="0"/>
        <w:spacing w:after="0" w:line="360" w:lineRule="atLeas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u w:val="single"/>
          <w:shd w:val="clear" w:color="auto" w:fill="FFFFFF"/>
          <w:lang w:eastAsia="zh-CN"/>
        </w:rPr>
        <w:t>个日历天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36A570C5">
      <w:pPr>
        <w:shd w:val="clear" w:color="auto" w:fill="FFFFFF"/>
        <w:wordWrap w:val="0"/>
        <w:spacing w:after="0" w:line="360" w:lineRule="atLeas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7FDE4B">
      <w:pPr>
        <w:shd w:val="clear" w:color="auto" w:fill="FFFFFF"/>
        <w:wordWrap w:val="0"/>
        <w:spacing w:after="0" w:line="360" w:lineRule="atLeast"/>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ABE8639">
      <w:pPr>
        <w:shd w:val="clear" w:color="auto" w:fill="FFFFFF"/>
        <w:wordWrap w:val="0"/>
        <w:spacing w:after="0" w:line="360" w:lineRule="atLeast"/>
        <w:ind w:firstLine="480"/>
        <w:rPr>
          <w:rFonts w:hint="eastAsia" w:ascii="宋体" w:hAnsi="宋体" w:eastAsia="宋体" w:cs="宋体"/>
          <w:bCs/>
          <w:color w:val="000000" w:themeColor="text1"/>
          <w:sz w:val="24"/>
          <w:szCs w:val="24"/>
          <w:highlight w:val="none"/>
          <w:shd w:val="clear" w:color="auto" w:fill="FFFFFF"/>
          <w:rtl w:val="0"/>
          <w:lang w:val="zh-TW" w:eastAsia="zh-TW"/>
          <w14:textFill>
            <w14:solidFill>
              <w14:schemeClr w14:val="tx1"/>
            </w14:solidFill>
          </w14:textFill>
        </w:rPr>
      </w:pPr>
      <w:r>
        <w:rPr>
          <w:rFonts w:hint="eastAsia" w:ascii="宋体" w:hAnsi="宋体" w:eastAsia="宋体" w:cs="宋体"/>
          <w:bCs/>
          <w:color w:val="000000" w:themeColor="text1"/>
          <w:sz w:val="24"/>
          <w:szCs w:val="24"/>
          <w:highlight w:val="none"/>
          <w:shd w:val="clear" w:color="auto" w:fill="FFFFFF"/>
          <w14:textFill>
            <w14:solidFill>
              <w14:schemeClr w14:val="tx1"/>
            </w14:solidFill>
          </w14:textFill>
        </w:rPr>
        <w:t xml:space="preserve">1) </w:t>
      </w:r>
      <w:r>
        <w:rPr>
          <w:rFonts w:hint="eastAsia" w:ascii="宋体" w:hAnsi="宋体" w:eastAsia="宋体" w:cs="宋体"/>
          <w:bCs/>
          <w:color w:val="000000" w:themeColor="text1"/>
          <w:sz w:val="24"/>
          <w:szCs w:val="24"/>
          <w:highlight w:val="none"/>
          <w:shd w:val="clear" w:color="auto" w:fill="FFFFFF"/>
          <w:rtl w:val="0"/>
          <w:lang w:val="zh-TW" w:eastAsia="zh-TW"/>
          <w14:textFill>
            <w14:solidFill>
              <w14:schemeClr w14:val="tx1"/>
            </w14:solidFill>
          </w14:textFill>
        </w:rPr>
        <w:t>本发包项目要求承包单位应当为</w:t>
      </w:r>
      <w:r>
        <w:rPr>
          <w:rFonts w:hint="eastAsia" w:ascii="宋体" w:hAnsi="宋体" w:eastAsia="宋体" w:cs="宋体"/>
          <w:bCs/>
          <w:color w:val="000000" w:themeColor="text1"/>
          <w:sz w:val="24"/>
          <w:szCs w:val="24"/>
          <w:highlight w:val="none"/>
          <w:shd w:val="clear" w:color="auto" w:fill="FFFFFF"/>
          <w:rtl w:val="0"/>
          <w:lang w:val="zh-TW" w:eastAsia="zh-CN"/>
          <w14:textFill>
            <w14:solidFill>
              <w14:schemeClr w14:val="tx1"/>
            </w14:solidFill>
          </w14:textFill>
        </w:rPr>
        <w:t>仙游县鲤南镇振兴乡村投资有限公司</w:t>
      </w:r>
      <w:r>
        <w:rPr>
          <w:rFonts w:hint="eastAsia" w:ascii="宋体" w:hAnsi="宋体" w:eastAsia="宋体" w:cs="宋体"/>
          <w:bCs/>
          <w:color w:val="000000" w:themeColor="text1"/>
          <w:sz w:val="24"/>
          <w:szCs w:val="24"/>
          <w:highlight w:val="none"/>
          <w:shd w:val="clear" w:color="auto" w:fill="FFFFFF"/>
          <w:rtl w:val="0"/>
          <w:lang w:val="zh-TW" w:eastAsia="zh-TW"/>
          <w14:textFill>
            <w14:solidFill>
              <w14:schemeClr w14:val="tx1"/>
            </w14:solidFill>
          </w14:textFill>
        </w:rPr>
        <w:t>小规模工程服务超市内企业。</w:t>
      </w:r>
    </w:p>
    <w:p w14:paraId="08BE513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2）投标人具备承担本招标工程项目的能力</w:t>
      </w:r>
      <w:r>
        <w:rPr>
          <w:rFonts w:hint="eastAsia" w:ascii="宋体" w:hAnsi="宋体" w:eastAsia="宋体" w:cs="宋体"/>
          <w:color w:val="000000"/>
          <w:sz w:val="24"/>
          <w:szCs w:val="24"/>
          <w:highlight w:val="none"/>
          <w:shd w:val="clear" w:color="auto" w:fill="FFFFFF"/>
        </w:rPr>
        <w:t>独立企业法人资格并具备有效的</w:t>
      </w:r>
      <w:r>
        <w:rPr>
          <w:rFonts w:hint="eastAsia" w:ascii="宋体" w:hAnsi="宋体" w:eastAsia="宋体" w:cs="宋体"/>
          <w:b/>
          <w:bCs/>
          <w:color w:val="000000"/>
          <w:sz w:val="24"/>
          <w:szCs w:val="24"/>
          <w:highlight w:val="none"/>
          <w:u w:val="single"/>
          <w:shd w:val="clear" w:color="auto" w:fill="FFFFFF"/>
          <w:lang w:val="en-US" w:eastAsia="zh-CN"/>
        </w:rPr>
        <w:t>市政公用</w:t>
      </w:r>
      <w:r>
        <w:rPr>
          <w:rFonts w:hint="eastAsia" w:ascii="宋体" w:hAnsi="宋体" w:eastAsia="宋体" w:cs="宋体"/>
          <w:b/>
          <w:bCs/>
          <w:color w:val="000000"/>
          <w:sz w:val="24"/>
          <w:szCs w:val="24"/>
          <w:highlight w:val="none"/>
          <w:u w:val="single"/>
          <w:shd w:val="clear" w:color="auto" w:fill="FFFFFF"/>
        </w:rPr>
        <w:t>工程施工总承包资质</w:t>
      </w:r>
      <w:r>
        <w:rPr>
          <w:rFonts w:hint="eastAsia" w:ascii="宋体" w:hAnsi="宋体" w:eastAsia="宋体" w:cs="宋体"/>
          <w:b/>
          <w:bCs/>
          <w:color w:val="000000"/>
          <w:sz w:val="24"/>
          <w:szCs w:val="24"/>
          <w:highlight w:val="none"/>
          <w:u w:val="single"/>
          <w:shd w:val="clear" w:color="auto" w:fill="FFFFFF"/>
          <w:lang w:val="en-US" w:eastAsia="zh-CN"/>
        </w:rPr>
        <w:t>三级及</w:t>
      </w:r>
      <w:r>
        <w:rPr>
          <w:rFonts w:hint="eastAsia" w:ascii="宋体" w:hAnsi="宋体" w:eastAsia="宋体" w:cs="宋体"/>
          <w:b/>
          <w:bCs/>
          <w:color w:val="000000"/>
          <w:sz w:val="24"/>
          <w:szCs w:val="24"/>
          <w:highlight w:val="none"/>
          <w:u w:val="single"/>
          <w:shd w:val="clear" w:color="auto" w:fill="FFFFFF"/>
        </w:rPr>
        <w:t>以上资质资质</w:t>
      </w:r>
      <w:r>
        <w:rPr>
          <w:rFonts w:hint="eastAsia" w:ascii="宋体" w:hAnsi="宋体" w:eastAsia="宋体" w:cs="宋体"/>
          <w:color w:val="000000"/>
          <w:sz w:val="24"/>
          <w:szCs w:val="24"/>
          <w:highlight w:val="none"/>
          <w:shd w:val="clear" w:color="auto" w:fill="FFFFFF"/>
        </w:rPr>
        <w:t>和《施工企业安全生产许可证》</w:t>
      </w:r>
      <w:r>
        <w:rPr>
          <w:rFonts w:hint="eastAsia" w:ascii="宋体" w:hAnsi="宋体" w:eastAsia="宋体" w:cs="宋体"/>
          <w:color w:val="000000"/>
          <w:sz w:val="24"/>
          <w:szCs w:val="24"/>
          <w:highlight w:val="none"/>
          <w:shd w:val="clear" w:color="auto" w:fill="FFFFFF"/>
          <w:rtl w:val="0"/>
          <w:lang w:val="en-US" w:eastAsia="zh-CN"/>
        </w:rPr>
        <w:t>；</w:t>
      </w:r>
    </w:p>
    <w:p w14:paraId="7475F1C4">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3）</w:t>
      </w:r>
      <w:r>
        <w:rPr>
          <w:rFonts w:hint="eastAsia" w:ascii="宋体" w:hAnsi="宋体" w:eastAsia="宋体" w:cs="宋体"/>
          <w:color w:val="000000"/>
          <w:sz w:val="24"/>
          <w:szCs w:val="24"/>
          <w:highlight w:val="none"/>
          <w:shd w:val="clear" w:color="auto" w:fill="FFFFFF"/>
        </w:rPr>
        <w:t>投标人拟担任本招标项目的项目负责人须具备有效的</w:t>
      </w:r>
      <w:r>
        <w:rPr>
          <w:rFonts w:hint="eastAsia" w:ascii="宋体" w:hAnsi="宋体" w:eastAsia="宋体" w:cs="宋体"/>
          <w:b/>
          <w:bCs/>
          <w:color w:val="000000"/>
          <w:sz w:val="24"/>
          <w:szCs w:val="24"/>
          <w:highlight w:val="none"/>
          <w:u w:val="single"/>
          <w:shd w:val="clear" w:color="auto" w:fill="FFFFFF"/>
        </w:rPr>
        <w:t>不低于</w:t>
      </w:r>
      <w:r>
        <w:rPr>
          <w:rFonts w:hint="eastAsia" w:ascii="宋体" w:hAnsi="宋体" w:eastAsia="宋体" w:cs="宋体"/>
          <w:b/>
          <w:bCs/>
          <w:color w:val="000000"/>
          <w:sz w:val="24"/>
          <w:szCs w:val="24"/>
          <w:highlight w:val="none"/>
          <w:u w:val="single"/>
          <w:shd w:val="clear" w:color="auto" w:fill="FFFFFF"/>
          <w:lang w:val="en-US" w:eastAsia="zh-CN"/>
        </w:rPr>
        <w:t>二</w:t>
      </w:r>
      <w:r>
        <w:rPr>
          <w:rFonts w:hint="default" w:ascii="宋体" w:hAnsi="宋体" w:eastAsia="宋体" w:cs="宋体"/>
          <w:b/>
          <w:bCs/>
          <w:color w:val="000000"/>
          <w:sz w:val="24"/>
          <w:szCs w:val="24"/>
          <w:highlight w:val="none"/>
          <w:u w:val="single"/>
          <w:shd w:val="clear" w:color="auto" w:fill="FFFFFF"/>
        </w:rPr>
        <w:t>级</w:t>
      </w:r>
      <w:r>
        <w:rPr>
          <w:rFonts w:hint="eastAsia" w:ascii="宋体" w:hAnsi="宋体" w:eastAsia="宋体" w:cs="宋体"/>
          <w:b/>
          <w:bCs/>
          <w:color w:val="000000"/>
          <w:sz w:val="24"/>
          <w:szCs w:val="24"/>
          <w:highlight w:val="none"/>
          <w:u w:val="single"/>
          <w:shd w:val="clear" w:color="auto" w:fill="FFFFFF"/>
          <w:lang w:val="en-US" w:eastAsia="zh-CN"/>
        </w:rPr>
        <w:t>市政</w:t>
      </w:r>
      <w:r>
        <w:rPr>
          <w:rFonts w:hint="default" w:ascii="宋体" w:hAnsi="宋体" w:eastAsia="宋体" w:cs="宋体"/>
          <w:b/>
          <w:bCs/>
          <w:color w:val="000000"/>
          <w:sz w:val="24"/>
          <w:szCs w:val="24"/>
          <w:highlight w:val="none"/>
          <w:u w:val="single"/>
          <w:shd w:val="clear" w:color="auto" w:fill="FFFFFF"/>
        </w:rPr>
        <w:t>工程专业</w:t>
      </w:r>
      <w:r>
        <w:rPr>
          <w:rFonts w:hint="default" w:ascii="宋体" w:hAnsi="宋体" w:eastAsia="宋体" w:cs="宋体"/>
          <w:color w:val="000000"/>
          <w:sz w:val="24"/>
          <w:szCs w:val="24"/>
          <w:highlight w:val="none"/>
          <w:shd w:val="clear" w:color="auto" w:fill="FFFFFF"/>
        </w:rPr>
        <w:t>注册建造师执业资格，并具备有效的</w:t>
      </w:r>
      <w:r>
        <w:rPr>
          <w:rFonts w:hint="default" w:ascii="宋体" w:hAnsi="宋体" w:eastAsia="宋体" w:cs="宋体"/>
          <w:b/>
          <w:bCs/>
          <w:color w:val="000000"/>
          <w:sz w:val="24"/>
          <w:szCs w:val="24"/>
          <w:highlight w:val="none"/>
          <w:shd w:val="clear" w:color="auto" w:fill="FFFFFF"/>
        </w:rPr>
        <w:t>安全生产考核合格证书（B证）</w:t>
      </w:r>
      <w:r>
        <w:rPr>
          <w:rFonts w:hint="eastAsia" w:ascii="宋体" w:hAnsi="宋体" w:eastAsia="宋体" w:cs="宋体"/>
          <w:color w:val="000000"/>
          <w:sz w:val="24"/>
          <w:szCs w:val="24"/>
          <w:highlight w:val="none"/>
          <w:shd w:val="clear" w:color="auto" w:fill="FFFFFF"/>
          <w:rtl w:val="0"/>
          <w:lang w:val="en-US" w:eastAsia="zh-CN"/>
        </w:rPr>
        <w:t>。</w:t>
      </w:r>
    </w:p>
    <w:p w14:paraId="0EB457B5">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4)本招标项目不接受联合体投标；</w:t>
      </w:r>
    </w:p>
    <w:p w14:paraId="6C1B0733">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5）本招标项目招标人采用资格后审的方式对投标人进行资格审查。</w:t>
      </w:r>
    </w:p>
    <w:p w14:paraId="1BF95E66">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bCs/>
          <w:color w:val="000000"/>
          <w:sz w:val="24"/>
          <w:szCs w:val="24"/>
          <w:highlight w:val="none"/>
          <w:shd w:val="clear" w:color="auto" w:fill="FFFFFF"/>
          <w:rtl w:val="0"/>
          <w:lang w:val="en-US" w:eastAsia="zh-CN"/>
        </w:rPr>
        <w:t>3.1投标人不得存在下列情形之一:</w:t>
      </w:r>
    </w:p>
    <w:p w14:paraId="3C01DECD">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373B279D">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737C7625">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7B0A3844">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34983777">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3C8D023A">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2F8769EE">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4E69BEFB">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04247C16">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2E4126B6">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38AFF5EA">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176E221C">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D5A0844">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4700E81E">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1AE1681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B575C9B">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5672144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24557A3E">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67D2FC8A">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7E43B983">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8A3DBC">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7D895DF">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7C018ED9">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5BFC3A20">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2AC85129">
      <w:pPr>
        <w:shd w:val="clear" w:color="auto" w:fill="FFFFFF"/>
        <w:wordWrap w:val="0"/>
        <w:spacing w:after="0" w:line="360" w:lineRule="atLeast"/>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665AC474">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38D345B4">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4349544C">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50DC5A23">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1)招标人自</w:t>
      </w:r>
      <w:r>
        <w:rPr>
          <w:rFonts w:hint="eastAsia" w:ascii="宋体" w:hAnsi="宋体" w:eastAsia="宋体" w:cs="宋体"/>
          <w:color w:val="0000FF"/>
          <w:sz w:val="24"/>
          <w:szCs w:val="24"/>
          <w:highlight w:val="none"/>
          <w:u w:val="single"/>
          <w:shd w:val="clear" w:color="auto" w:fill="FFFFFF"/>
        </w:rPr>
        <w:t xml:space="preserve"> 20</w:t>
      </w:r>
      <w:r>
        <w:rPr>
          <w:rFonts w:hint="eastAsia" w:ascii="宋体" w:hAnsi="宋体" w:eastAsia="宋体" w:cs="宋体"/>
          <w:color w:val="0000FF"/>
          <w:sz w:val="24"/>
          <w:szCs w:val="24"/>
          <w:highlight w:val="none"/>
          <w:u w:val="single"/>
          <w:shd w:val="clear" w:color="auto" w:fill="FFFFFF"/>
          <w:lang w:val="en-US" w:eastAsia="zh-CN"/>
        </w:rPr>
        <w:t>05</w:t>
      </w:r>
      <w:r>
        <w:rPr>
          <w:rFonts w:hint="eastAsia" w:ascii="宋体" w:hAnsi="宋体" w:eastAsia="宋体" w:cs="宋体"/>
          <w:color w:val="0000FF"/>
          <w:sz w:val="24"/>
          <w:szCs w:val="24"/>
          <w:highlight w:val="none"/>
          <w:u w:val="single"/>
          <w:shd w:val="clear" w:color="auto" w:fill="FFFFFF"/>
        </w:rPr>
        <w:t xml:space="preserve"> </w:t>
      </w:r>
      <w:r>
        <w:rPr>
          <w:rFonts w:hint="eastAsia" w:ascii="宋体" w:hAnsi="宋体" w:eastAsia="宋体" w:cs="宋体"/>
          <w:color w:val="0000FF"/>
          <w:sz w:val="24"/>
          <w:szCs w:val="24"/>
          <w:highlight w:val="none"/>
          <w:shd w:val="clear" w:color="auto" w:fill="FFFFFF"/>
        </w:rPr>
        <w:t>年</w:t>
      </w:r>
      <w:r>
        <w:rPr>
          <w:rFonts w:hint="eastAsia" w:ascii="宋体" w:hAnsi="宋体" w:eastAsia="宋体" w:cs="宋体"/>
          <w:color w:val="0000FF"/>
          <w:sz w:val="24"/>
          <w:szCs w:val="24"/>
          <w:highlight w:val="none"/>
          <w:u w:val="single"/>
          <w:shd w:val="clear" w:color="auto" w:fill="FFFFFF"/>
          <w:lang w:val="en-US" w:eastAsia="zh-CN"/>
        </w:rPr>
        <w:t xml:space="preserve">  01  </w:t>
      </w:r>
      <w:r>
        <w:rPr>
          <w:rFonts w:hint="eastAsia" w:ascii="宋体" w:hAnsi="宋体" w:eastAsia="宋体" w:cs="宋体"/>
          <w:color w:val="0000FF"/>
          <w:sz w:val="24"/>
          <w:szCs w:val="24"/>
          <w:highlight w:val="none"/>
          <w:shd w:val="clear" w:color="auto" w:fill="FFFFFF"/>
        </w:rPr>
        <w:t>月</w:t>
      </w:r>
      <w:r>
        <w:rPr>
          <w:rFonts w:hint="eastAsia" w:ascii="宋体" w:hAnsi="宋体" w:eastAsia="宋体" w:cs="宋体"/>
          <w:color w:val="0000FF"/>
          <w:sz w:val="24"/>
          <w:szCs w:val="24"/>
          <w:highlight w:val="none"/>
          <w:u w:val="single"/>
          <w:shd w:val="clear" w:color="auto" w:fill="FFFFFF"/>
          <w:lang w:val="en-US" w:eastAsia="zh-CN"/>
        </w:rPr>
        <w:t xml:space="preserve">  02  </w:t>
      </w:r>
      <w:r>
        <w:rPr>
          <w:rFonts w:hint="eastAsia" w:ascii="宋体" w:hAnsi="宋体" w:eastAsia="宋体" w:cs="宋体"/>
          <w:color w:val="0000FF"/>
          <w:sz w:val="24"/>
          <w:szCs w:val="24"/>
          <w:highlight w:val="none"/>
          <w:shd w:val="clear" w:color="auto" w:fill="FFFFFF"/>
        </w:rPr>
        <w:t>日</w:t>
      </w:r>
      <w:r>
        <w:rPr>
          <w:rFonts w:hint="eastAsia" w:ascii="宋体" w:hAnsi="宋体" w:eastAsia="宋体" w:cs="宋体"/>
          <w:color w:val="000000"/>
          <w:sz w:val="24"/>
          <w:szCs w:val="24"/>
          <w:highlight w:val="none"/>
          <w:shd w:val="clear" w:color="auto" w:fill="FFFFFF"/>
        </w:rPr>
        <w:t>起在</w:t>
      </w:r>
      <w:r>
        <w:rPr>
          <w:rFonts w:hint="eastAsia" w:ascii="宋体" w:hAnsi="宋体" w:eastAsia="宋体" w:cs="宋体"/>
          <w:color w:val="000000"/>
          <w:sz w:val="24"/>
          <w:szCs w:val="24"/>
          <w:highlight w:val="none"/>
          <w:shd w:val="clear" w:color="auto" w:fill="FFFFFF"/>
          <w:lang w:eastAsia="zh-CN"/>
        </w:rPr>
        <w:t>仙游县鲤南镇人民政府 （http://www.xianyou.gov.cn/lnz/tzgg/）</w:t>
      </w:r>
      <w:r>
        <w:rPr>
          <w:rFonts w:hint="eastAsia" w:ascii="宋体" w:hAnsi="宋体" w:eastAsia="宋体" w:cs="宋体"/>
          <w:color w:val="000000"/>
          <w:sz w:val="24"/>
          <w:szCs w:val="24"/>
          <w:highlight w:val="none"/>
          <w:shd w:val="clear" w:color="auto" w:fill="FFFFFF"/>
        </w:rPr>
        <w:t>及</w:t>
      </w:r>
      <w:r>
        <w:rPr>
          <w:rFonts w:hint="eastAsia" w:ascii="宋体" w:hAnsi="宋体" w:eastAsia="宋体" w:cs="宋体"/>
          <w:sz w:val="24"/>
          <w:szCs w:val="24"/>
          <w:highlight w:val="none"/>
          <w:rtl w:val="0"/>
          <w:lang w:val="en-US" w:eastAsia="zh-CN"/>
        </w:rPr>
        <w:t>仙游县数字城市电子交易服务平台(http://fjxyst.cn/)</w:t>
      </w:r>
      <w:r>
        <w:rPr>
          <w:rFonts w:hint="eastAsia" w:ascii="宋体" w:hAnsi="宋体" w:eastAsia="宋体" w:cs="宋体"/>
          <w:color w:val="000000"/>
          <w:sz w:val="24"/>
          <w:szCs w:val="24"/>
          <w:highlight w:val="none"/>
          <w:shd w:val="clear" w:color="auto" w:fill="FFFFFF"/>
        </w:rPr>
        <w:t>发布招标公告，投标人可登录网站自行下载招标文件</w:t>
      </w:r>
      <w:r>
        <w:rPr>
          <w:rFonts w:hint="eastAsia" w:ascii="宋体" w:hAnsi="宋体" w:eastAsia="宋体" w:cs="宋体"/>
          <w:color w:val="000000"/>
          <w:sz w:val="24"/>
          <w:szCs w:val="24"/>
          <w:highlight w:val="none"/>
          <w:shd w:val="clear" w:color="auto" w:fill="FFFFFF"/>
          <w:lang w:eastAsia="zh-CN"/>
        </w:rPr>
        <w:t>等相关资料</w:t>
      </w:r>
      <w:r>
        <w:rPr>
          <w:rFonts w:hint="eastAsia" w:ascii="宋体" w:hAnsi="宋体" w:eastAsia="宋体" w:cs="宋体"/>
          <w:color w:val="000000"/>
          <w:sz w:val="24"/>
          <w:szCs w:val="24"/>
          <w:highlight w:val="none"/>
          <w:shd w:val="clear" w:color="auto" w:fill="FFFFFF"/>
        </w:rPr>
        <w:t>。</w:t>
      </w:r>
    </w:p>
    <w:p w14:paraId="60B4B937">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2)书面招标文件与网上下载的招标文件不一致的，以</w:t>
      </w:r>
      <w:r>
        <w:rPr>
          <w:rFonts w:hint="eastAsia" w:ascii="宋体" w:hAnsi="宋体" w:eastAsia="宋体" w:cs="宋体"/>
          <w:color w:val="000000"/>
          <w:sz w:val="24"/>
          <w:szCs w:val="24"/>
          <w:highlight w:val="none"/>
          <w:shd w:val="clear" w:color="auto" w:fill="FFFFFF"/>
          <w:lang w:eastAsia="zh-CN"/>
        </w:rPr>
        <w:t>仙游县鲤南镇人民政府 （http://www.xianyou.gov.cn/lnz/tzgg/）</w:t>
      </w:r>
      <w:r>
        <w:rPr>
          <w:rFonts w:hint="eastAsia" w:ascii="宋体" w:hAnsi="宋体" w:eastAsia="宋体" w:cs="宋体"/>
          <w:color w:val="000000"/>
          <w:sz w:val="24"/>
          <w:szCs w:val="24"/>
          <w:highlight w:val="none"/>
          <w:shd w:val="clear" w:color="auto" w:fill="FFFFFF"/>
        </w:rPr>
        <w:t>及</w:t>
      </w:r>
      <w:r>
        <w:rPr>
          <w:rFonts w:hint="eastAsia" w:ascii="宋体" w:hAnsi="宋体" w:eastAsia="宋体" w:cs="宋体"/>
          <w:sz w:val="24"/>
          <w:szCs w:val="24"/>
          <w:highlight w:val="none"/>
          <w:rtl w:val="0"/>
          <w:lang w:val="en-US" w:eastAsia="zh-CN"/>
        </w:rPr>
        <w:t>仙游县数字城市电子交易服务平台(http://fjxyst.cn/)</w:t>
      </w:r>
      <w:r>
        <w:rPr>
          <w:rFonts w:hint="eastAsia" w:ascii="宋体" w:hAnsi="宋体" w:eastAsia="宋体" w:cs="宋体"/>
          <w:color w:val="000000"/>
          <w:sz w:val="24"/>
          <w:szCs w:val="24"/>
          <w:highlight w:val="none"/>
          <w:shd w:val="clear" w:color="auto" w:fill="FFFFFF"/>
        </w:rPr>
        <w:t>-第三方平台下载的为准。</w:t>
      </w:r>
    </w:p>
    <w:p w14:paraId="6E185945">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3A748B74">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3654C8AB">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1142F324">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sz w:val="24"/>
          <w:szCs w:val="24"/>
          <w:highlight w:val="none"/>
          <w:u w:val="single"/>
          <w:shd w:val="clear" w:color="auto" w:fill="FFFFFF"/>
        </w:rPr>
        <w:t xml:space="preserve"> 20</w:t>
      </w:r>
      <w:r>
        <w:rPr>
          <w:rFonts w:hint="eastAsia" w:ascii="宋体" w:hAnsi="宋体" w:eastAsia="宋体" w:cs="宋体"/>
          <w:color w:val="000000"/>
          <w:sz w:val="24"/>
          <w:szCs w:val="24"/>
          <w:highlight w:val="none"/>
          <w:u w:val="single"/>
          <w:shd w:val="clear" w:color="auto" w:fill="FFFFFF"/>
          <w:lang w:val="en-US" w:eastAsia="zh-CN"/>
        </w:rPr>
        <w:t>25</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lang w:val="en-US" w:eastAsia="zh-CN"/>
        </w:rPr>
        <w:t xml:space="preserve">  01  </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lang w:val="en-US" w:eastAsia="zh-CN"/>
        </w:rPr>
        <w:t xml:space="preserve">  06 </w:t>
      </w:r>
      <w:r>
        <w:rPr>
          <w:rFonts w:hint="eastAsia" w:ascii="宋体" w:hAnsi="宋体" w:eastAsia="宋体" w:cs="宋体"/>
          <w:color w:val="000000"/>
          <w:sz w:val="24"/>
          <w:szCs w:val="24"/>
          <w:highlight w:val="none"/>
          <w:shd w:val="clear" w:color="auto" w:fill="FFFFFF"/>
        </w:rPr>
        <w:t>日</w:t>
      </w:r>
      <w:r>
        <w:rPr>
          <w:rFonts w:hint="eastAsia" w:ascii="宋体" w:hAnsi="宋体" w:eastAsia="宋体" w:cs="宋体"/>
          <w:color w:val="000000"/>
          <w:sz w:val="24"/>
          <w:szCs w:val="24"/>
          <w:highlight w:val="none"/>
          <w:u w:val="single"/>
          <w:shd w:val="clear" w:color="auto" w:fill="FFFFFF"/>
        </w:rPr>
        <w:t xml:space="preserve"> 1</w:t>
      </w:r>
      <w:r>
        <w:rPr>
          <w:rFonts w:hint="eastAsia" w:ascii="宋体" w:hAnsi="宋体" w:eastAsia="宋体" w:cs="宋体"/>
          <w:color w:val="000000"/>
          <w:sz w:val="24"/>
          <w:szCs w:val="24"/>
          <w:highlight w:val="none"/>
          <w:u w:val="single"/>
          <w:shd w:val="clear" w:color="auto" w:fill="FFFFFF"/>
          <w:lang w:val="en-US" w:eastAsia="zh-CN"/>
        </w:rPr>
        <w:t>2</w:t>
      </w:r>
      <w:r>
        <w:rPr>
          <w:rFonts w:hint="eastAsia" w:ascii="宋体" w:hAnsi="宋体" w:eastAsia="宋体" w:cs="宋体"/>
          <w:color w:val="000000"/>
          <w:sz w:val="24"/>
          <w:szCs w:val="24"/>
          <w:highlight w:val="none"/>
          <w:u w:val="single"/>
          <w:shd w:val="clear" w:color="auto" w:fill="FFFFFF"/>
        </w:rPr>
        <w:t xml:space="preserve"> ：00 </w:t>
      </w:r>
      <w:r>
        <w:rPr>
          <w:rFonts w:hint="eastAsia" w:ascii="宋体" w:hAnsi="宋体" w:eastAsia="宋体" w:cs="宋体"/>
          <w:color w:val="000000"/>
          <w:sz w:val="24"/>
          <w:szCs w:val="24"/>
          <w:highlight w:val="none"/>
          <w:shd w:val="clear" w:color="auto" w:fill="FFFFFF"/>
        </w:rPr>
        <w:t>前登陆</w:t>
      </w:r>
      <w:r>
        <w:rPr>
          <w:rFonts w:hint="eastAsia" w:ascii="宋体" w:hAnsi="宋体" w:eastAsia="宋体" w:cs="宋体"/>
          <w:sz w:val="24"/>
          <w:szCs w:val="24"/>
          <w:highlight w:val="none"/>
          <w:rtl w:val="0"/>
          <w:lang w:val="en-US" w:eastAsia="zh-CN"/>
        </w:rPr>
        <w:t>仙游县数字城市电子交易服务平台(http://fjxyst.cn/)</w:t>
      </w:r>
      <w:r>
        <w:rPr>
          <w:rFonts w:hint="eastAsia" w:ascii="宋体" w:hAnsi="宋体" w:eastAsia="宋体" w:cs="宋体"/>
          <w:color w:val="000000"/>
          <w:sz w:val="24"/>
          <w:szCs w:val="24"/>
          <w:highlight w:val="none"/>
          <w:shd w:val="clear" w:color="auto" w:fill="FFFFFF"/>
          <w:lang w:eastAsia="zh-Hans"/>
        </w:rPr>
        <w:t>向提出</w:t>
      </w:r>
      <w:r>
        <w:rPr>
          <w:rFonts w:hint="eastAsia" w:ascii="宋体" w:hAnsi="宋体" w:eastAsia="宋体" w:cs="宋体"/>
          <w:color w:val="000000"/>
          <w:sz w:val="24"/>
          <w:szCs w:val="24"/>
          <w:highlight w:val="none"/>
          <w:shd w:val="clear" w:color="auto" w:fill="FFFFFF"/>
        </w:rPr>
        <w:t>疑问</w:t>
      </w: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rPr>
        <w:t>招标人于</w:t>
      </w:r>
      <w:r>
        <w:rPr>
          <w:rFonts w:hint="eastAsia" w:ascii="宋体" w:hAnsi="宋体" w:eastAsia="宋体" w:cs="宋体"/>
          <w:color w:val="000000"/>
          <w:sz w:val="24"/>
          <w:szCs w:val="24"/>
          <w:highlight w:val="none"/>
          <w:u w:val="single"/>
          <w:shd w:val="clear" w:color="auto" w:fill="FFFFFF"/>
          <w:lang w:val="en-US" w:eastAsia="zh-CN"/>
        </w:rPr>
        <w:t>2025</w:t>
      </w:r>
      <w:r>
        <w:rPr>
          <w:rFonts w:hint="eastAsia" w:ascii="宋体" w:hAnsi="宋体" w:eastAsia="宋体" w:cs="宋体"/>
          <w:color w:val="000000"/>
          <w:sz w:val="24"/>
          <w:szCs w:val="24"/>
          <w:highlight w:val="none"/>
          <w:shd w:val="clear" w:color="auto" w:fill="FFFFFF"/>
          <w:lang w:eastAsia="zh-CN"/>
        </w:rPr>
        <w:t>年</w:t>
      </w:r>
      <w:r>
        <w:rPr>
          <w:rFonts w:hint="eastAsia" w:ascii="宋体" w:hAnsi="宋体" w:eastAsia="宋体" w:cs="宋体"/>
          <w:color w:val="000000"/>
          <w:sz w:val="24"/>
          <w:szCs w:val="24"/>
          <w:highlight w:val="none"/>
          <w:u w:val="single"/>
          <w:shd w:val="clear" w:color="auto" w:fill="FFFFFF"/>
          <w:lang w:val="en-US" w:eastAsia="zh-CN"/>
        </w:rPr>
        <w:t xml:space="preserve">   01 </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u w:val="single"/>
          <w:shd w:val="clear" w:color="auto" w:fill="FFFFFF"/>
          <w:lang w:val="en-US" w:eastAsia="zh-CN"/>
        </w:rPr>
        <w:t xml:space="preserve">  06   </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lang w:val="en-US" w:eastAsia="zh-CN"/>
        </w:rPr>
        <w:t>17:00</w:t>
      </w:r>
      <w:r>
        <w:rPr>
          <w:rFonts w:hint="eastAsia" w:ascii="宋体" w:hAnsi="宋体" w:eastAsia="宋体" w:cs="宋体"/>
          <w:color w:val="000000"/>
          <w:sz w:val="24"/>
          <w:szCs w:val="24"/>
          <w:highlight w:val="none"/>
          <w:shd w:val="clear" w:color="auto" w:fill="FFFFFF"/>
        </w:rPr>
        <w:t>前将澄清及修改的答疑内容在</w:t>
      </w:r>
      <w:r>
        <w:rPr>
          <w:rFonts w:hint="eastAsia" w:ascii="宋体" w:hAnsi="宋体" w:eastAsia="宋体" w:cs="宋体"/>
          <w:color w:val="000000"/>
          <w:sz w:val="24"/>
          <w:szCs w:val="24"/>
          <w:highlight w:val="none"/>
          <w:shd w:val="clear" w:color="auto" w:fill="FFFFFF"/>
          <w:lang w:eastAsia="zh-CN"/>
        </w:rPr>
        <w:t>仙游县鲤南镇人民政府 （http://www.xianyou.gov.cn/lnz/tzgg/）</w:t>
      </w:r>
      <w:r>
        <w:rPr>
          <w:rFonts w:hint="eastAsia" w:ascii="宋体" w:hAnsi="宋体" w:eastAsia="宋体" w:cs="宋体"/>
          <w:color w:val="000000"/>
          <w:sz w:val="24"/>
          <w:szCs w:val="24"/>
          <w:highlight w:val="none"/>
          <w:shd w:val="clear" w:color="auto" w:fill="FFFFFF"/>
        </w:rPr>
        <w:t>及</w:t>
      </w:r>
      <w:r>
        <w:rPr>
          <w:rFonts w:hint="eastAsia" w:ascii="宋体" w:hAnsi="宋体" w:eastAsia="宋体" w:cs="宋体"/>
          <w:sz w:val="24"/>
          <w:szCs w:val="24"/>
          <w:highlight w:val="none"/>
          <w:rtl w:val="0"/>
          <w:lang w:val="en-US" w:eastAsia="zh-CN"/>
        </w:rPr>
        <w:t>仙游县数字城市电子交易服务平台(http://fjxyst.cn/)</w:t>
      </w:r>
      <w:r>
        <w:rPr>
          <w:rFonts w:hint="eastAsia" w:ascii="宋体" w:hAnsi="宋体" w:eastAsia="宋体" w:cs="宋体"/>
          <w:color w:val="000000"/>
          <w:sz w:val="24"/>
          <w:szCs w:val="24"/>
          <w:highlight w:val="none"/>
          <w:shd w:val="clear" w:color="auto" w:fill="FFFFFF"/>
          <w:rtl w:val="0"/>
          <w:lang w:val="zh-TW" w:eastAsia="zh-CN"/>
        </w:rPr>
        <w:t>上</w:t>
      </w:r>
      <w:r>
        <w:rPr>
          <w:rFonts w:hint="eastAsia" w:ascii="宋体" w:hAnsi="宋体" w:eastAsia="宋体" w:cs="宋体"/>
          <w:color w:val="000000"/>
          <w:sz w:val="24"/>
          <w:szCs w:val="24"/>
          <w:highlight w:val="none"/>
          <w:shd w:val="clear" w:color="auto" w:fill="FFFFFF"/>
        </w:rPr>
        <w:t>发布。如果澄清及修改招标文件的时间距投标截止时间不足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4F6FDB8F">
      <w:pPr>
        <w:shd w:val="clear" w:color="auto" w:fill="FFFFFF"/>
        <w:spacing w:after="0" w:line="242" w:lineRule="atLeast"/>
        <w:ind w:firstLine="482"/>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055378CC">
      <w:pPr>
        <w:widowControl w:val="0"/>
        <w:shd w:val="clear" w:color="auto" w:fill="FFFFFF"/>
        <w:adjustRightInd/>
        <w:snapToGrid/>
        <w:spacing w:after="0" w:line="280" w:lineRule="atLeast"/>
        <w:ind w:left="388" w:firstLine="94"/>
        <w:jc w:val="both"/>
        <w:rPr>
          <w:rFonts w:ascii="微软雅黑" w:hAnsi="微软雅黑" w:eastAsia="宋体" w:cs="微软雅黑"/>
          <w:color w:val="000000"/>
          <w:kern w:val="2"/>
          <w:sz w:val="21"/>
          <w:szCs w:val="21"/>
        </w:rPr>
      </w:pPr>
      <w:r>
        <w:rPr>
          <w:rFonts w:hint="eastAsia" w:ascii="宋体" w:hAnsi="宋体" w:eastAsia="宋体" w:cs="宋体"/>
          <w:color w:val="000000"/>
          <w:kern w:val="2"/>
          <w:sz w:val="24"/>
          <w:szCs w:val="24"/>
          <w:shd w:val="clear" w:color="auto" w:fill="FFFFFF"/>
        </w:rPr>
        <w:t>12.1工程预算审核价</w:t>
      </w:r>
    </w:p>
    <w:p w14:paraId="341571B5">
      <w:pPr>
        <w:widowControl w:val="0"/>
        <w:shd w:val="clear" w:color="auto" w:fill="FFFFFF"/>
        <w:adjustRightInd/>
        <w:snapToGrid/>
        <w:spacing w:after="0" w:line="280" w:lineRule="atLeast"/>
        <w:ind w:left="388" w:firstLine="94"/>
        <w:jc w:val="both"/>
        <w:rPr>
          <w:rFonts w:hint="eastAsia" w:ascii="微软雅黑" w:hAnsi="微软雅黑" w:eastAsia="宋体" w:cs="微软雅黑"/>
          <w:color w:val="000000"/>
          <w:kern w:val="2"/>
          <w:sz w:val="21"/>
          <w:szCs w:val="21"/>
          <w:lang w:eastAsia="zh-CN"/>
        </w:rPr>
      </w:pPr>
      <w:r>
        <w:rPr>
          <w:rFonts w:hint="eastAsia" w:ascii="宋体" w:hAnsi="宋体" w:eastAsia="宋体" w:cs="宋体"/>
          <w:color w:val="000000"/>
          <w:kern w:val="2"/>
          <w:sz w:val="24"/>
          <w:szCs w:val="24"/>
          <w:shd w:val="clear" w:color="auto" w:fill="FFFFFF"/>
        </w:rPr>
        <w:t>本招标项目的工程预算审核价人民币</w:t>
      </w:r>
      <w:r>
        <w:rPr>
          <w:rFonts w:hint="eastAsia" w:ascii="宋体" w:hAnsi="宋体" w:eastAsia="宋体" w:cs="宋体"/>
          <w:color w:val="000000"/>
          <w:kern w:val="2"/>
          <w:sz w:val="24"/>
          <w:szCs w:val="24"/>
          <w:shd w:val="clear" w:color="auto" w:fill="FFFFFF"/>
          <w:lang w:val="en-US" w:eastAsia="zh-CN"/>
        </w:rPr>
        <w:t>192230</w:t>
      </w:r>
      <w:r>
        <w:rPr>
          <w:rFonts w:hint="eastAsia" w:ascii="宋体" w:hAnsi="宋体" w:eastAsia="宋体" w:cs="宋体"/>
          <w:color w:val="000000"/>
          <w:kern w:val="2"/>
          <w:sz w:val="24"/>
          <w:szCs w:val="24"/>
          <w:shd w:val="clear" w:color="auto" w:fill="FFFFFF"/>
        </w:rPr>
        <w:t>元</w:t>
      </w:r>
      <w:r>
        <w:rPr>
          <w:rFonts w:hint="eastAsia" w:ascii="宋体" w:hAnsi="宋体" w:eastAsia="宋体" w:cs="宋体"/>
          <w:color w:val="000000"/>
          <w:kern w:val="2"/>
          <w:sz w:val="24"/>
          <w:szCs w:val="24"/>
          <w:shd w:val="clear" w:color="auto" w:fill="FFFFFF"/>
          <w:lang w:eastAsia="zh-CN"/>
        </w:rPr>
        <w:t>，不可竟争费</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 xml:space="preserve"> </w:t>
      </w:r>
      <w:r>
        <w:rPr>
          <w:rFonts w:hint="eastAsia" w:ascii="宋体" w:hAnsi="宋体" w:eastAsia="宋体" w:cs="宋体"/>
          <w:color w:val="000000"/>
          <w:kern w:val="2"/>
          <w:sz w:val="24"/>
          <w:szCs w:val="24"/>
          <w:shd w:val="clear" w:color="auto" w:fill="FFFFFF"/>
          <w:lang w:val="en-US" w:eastAsia="zh-CN"/>
        </w:rPr>
        <w:t>3395 元</w:t>
      </w:r>
      <w:r>
        <w:rPr>
          <w:rFonts w:hint="eastAsia" w:ascii="宋体" w:hAnsi="宋体" w:eastAsia="宋体" w:cs="宋体"/>
          <w:color w:val="000000"/>
          <w:kern w:val="2"/>
          <w:sz w:val="24"/>
          <w:szCs w:val="24"/>
          <w:shd w:val="clear" w:color="auto" w:fill="FFFFFF"/>
          <w:lang w:eastAsia="zh-CN"/>
        </w:rPr>
        <w:t>；</w:t>
      </w:r>
    </w:p>
    <w:p w14:paraId="4EAAE307">
      <w:pPr>
        <w:widowControl w:val="0"/>
        <w:shd w:val="clear" w:color="auto" w:fill="FFFFFF"/>
        <w:wordWrap w:val="0"/>
        <w:adjustRightInd/>
        <w:snapToGrid/>
        <w:spacing w:after="0" w:line="360" w:lineRule="atLeast"/>
        <w:ind w:firstLine="480"/>
        <w:jc w:val="both"/>
        <w:rPr>
          <w:rFonts w:ascii="微软雅黑" w:hAnsi="微软雅黑" w:eastAsia="宋体" w:cs="微软雅黑"/>
          <w:color w:val="000000"/>
          <w:kern w:val="2"/>
          <w:sz w:val="21"/>
          <w:szCs w:val="21"/>
        </w:rPr>
      </w:pPr>
      <w:r>
        <w:rPr>
          <w:rFonts w:hint="eastAsia" w:ascii="宋体" w:hAnsi="宋体" w:eastAsia="宋体" w:cs="宋体"/>
          <w:color w:val="000000"/>
          <w:kern w:val="2"/>
          <w:sz w:val="24"/>
          <w:szCs w:val="24"/>
          <w:shd w:val="clear" w:color="auto" w:fill="FFFFFF"/>
        </w:rPr>
        <w:t>12.2工程</w:t>
      </w:r>
      <w:r>
        <w:rPr>
          <w:rFonts w:hint="eastAsia" w:ascii="宋体" w:hAnsi="宋体" w:eastAsia="宋体" w:cs="宋体"/>
          <w:color w:val="000000"/>
          <w:kern w:val="2"/>
          <w:sz w:val="24"/>
          <w:szCs w:val="24"/>
          <w:shd w:val="clear" w:color="auto" w:fill="FFFFFF"/>
          <w:lang w:val="en-US" w:eastAsia="zh-CN"/>
        </w:rPr>
        <w:t>最高限</w:t>
      </w:r>
      <w:r>
        <w:rPr>
          <w:rFonts w:hint="eastAsia" w:ascii="宋体" w:hAnsi="宋体" w:eastAsia="宋体" w:cs="宋体"/>
          <w:color w:val="000000"/>
          <w:kern w:val="2"/>
          <w:sz w:val="24"/>
          <w:szCs w:val="24"/>
          <w:shd w:val="clear" w:color="auto" w:fill="FFFFFF"/>
        </w:rPr>
        <w:t>价</w:t>
      </w:r>
    </w:p>
    <w:p w14:paraId="1FF89841">
      <w:pPr>
        <w:widowControl w:val="0"/>
        <w:shd w:val="clear" w:color="auto" w:fill="FFFFFF"/>
        <w:wordWrap w:val="0"/>
        <w:adjustRightInd/>
        <w:snapToGrid/>
        <w:spacing w:after="0" w:line="360" w:lineRule="atLeast"/>
        <w:ind w:firstLine="480"/>
        <w:jc w:val="both"/>
        <w:rPr>
          <w:rFonts w:ascii="微软雅黑" w:hAnsi="微软雅黑" w:eastAsia="宋体" w:cs="微软雅黑"/>
          <w:color w:val="000000"/>
          <w:kern w:val="2"/>
          <w:sz w:val="21"/>
          <w:szCs w:val="21"/>
        </w:rPr>
      </w:pPr>
      <w:r>
        <w:rPr>
          <w:rFonts w:hint="eastAsia" w:ascii="宋体" w:hAnsi="宋体" w:eastAsia="宋体" w:cs="宋体"/>
          <w:color w:val="000000"/>
          <w:kern w:val="2"/>
          <w:sz w:val="24"/>
          <w:szCs w:val="24"/>
          <w:shd w:val="clear" w:color="auto" w:fill="FFFFFF"/>
        </w:rPr>
        <w:t>本招标项目的</w:t>
      </w:r>
      <w:r>
        <w:rPr>
          <w:rFonts w:hint="eastAsia" w:ascii="宋体" w:hAnsi="宋体" w:eastAsia="宋体" w:cs="宋体"/>
          <w:color w:val="000000"/>
          <w:kern w:val="2"/>
          <w:sz w:val="24"/>
          <w:szCs w:val="24"/>
          <w:shd w:val="clear" w:color="auto" w:fill="FFFFFF"/>
          <w:lang w:val="en-US" w:eastAsia="zh-CN"/>
        </w:rPr>
        <w:t>最高限价</w:t>
      </w:r>
      <w:r>
        <w:rPr>
          <w:rFonts w:hint="eastAsia" w:ascii="宋体" w:hAnsi="宋体" w:eastAsia="宋体" w:cs="宋体"/>
          <w:color w:val="000000"/>
          <w:kern w:val="2"/>
          <w:sz w:val="24"/>
          <w:szCs w:val="24"/>
          <w:shd w:val="clear" w:color="auto" w:fill="FFFFFF"/>
        </w:rPr>
        <w:t>按以下公式计算：</w:t>
      </w:r>
    </w:p>
    <w:p w14:paraId="609B476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exact"/>
        <w:ind w:left="0" w:right="0" w:firstLine="540"/>
        <w:jc w:val="both"/>
        <w:outlineLvl w:val="9"/>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u w:val="none" w:color="000000"/>
          <w:shd w:val="clear" w:color="auto" w:fill="FFFFFF"/>
          <w:vertAlign w:val="baseline"/>
          <w:lang w:val="en-US"/>
        </w:rPr>
        <w:t>工程</w:t>
      </w:r>
      <w:r>
        <w:rPr>
          <w:rFonts w:hint="eastAsia" w:ascii="宋体" w:hAnsi="宋体" w:eastAsia="宋体" w:cs="宋体"/>
          <w:color w:val="000000"/>
          <w:spacing w:val="0"/>
          <w:w w:val="100"/>
          <w:kern w:val="2"/>
          <w:position w:val="0"/>
          <w:sz w:val="24"/>
          <w:szCs w:val="24"/>
          <w:u w:val="none" w:color="000000"/>
          <w:shd w:val="clear" w:color="auto" w:fill="FFFFFF"/>
          <w:vertAlign w:val="baseline"/>
          <w:lang w:val="en-US" w:eastAsia="zh-CN"/>
        </w:rPr>
        <w:t>最高限价</w:t>
      </w:r>
      <w:r>
        <w:rPr>
          <w:rFonts w:hint="eastAsia" w:ascii="宋体" w:hAnsi="宋体" w:eastAsia="宋体" w:cs="宋体"/>
          <w:color w:val="000000"/>
          <w:spacing w:val="0"/>
          <w:w w:val="100"/>
          <w:kern w:val="2"/>
          <w:position w:val="0"/>
          <w:sz w:val="24"/>
          <w:szCs w:val="24"/>
          <w:u w:val="none" w:color="000000"/>
          <w:shd w:val="clear" w:color="auto" w:fill="FFFFFF"/>
          <w:vertAlign w:val="baseline"/>
          <w:lang w:val="en-US"/>
        </w:rPr>
        <w:t>＝</w:t>
      </w:r>
      <w:r>
        <w:rPr>
          <w:rFonts w:hint="eastAsia" w:ascii="宋体" w:hAnsi="宋体" w:eastAsia="宋体" w:cs="宋体"/>
          <w:color w:val="000000"/>
          <w:spacing w:val="0"/>
          <w:w w:val="100"/>
          <w:kern w:val="2"/>
          <w:position w:val="0"/>
          <w:sz w:val="24"/>
          <w:szCs w:val="24"/>
          <w:u w:val="none" w:color="000000"/>
          <w:shd w:val="clear" w:color="auto" w:fill="auto"/>
          <w:vertAlign w:val="baseline"/>
          <w:rtl w:val="0"/>
          <w:lang w:val="en-US" w:eastAsia="zh-CN"/>
        </w:rPr>
        <w:t>（工程预算审核价-不可竞争费）×（1-下浮率）+不可竞争费</w:t>
      </w:r>
    </w:p>
    <w:p w14:paraId="725F5114">
      <w:pPr>
        <w:widowControl w:val="0"/>
        <w:shd w:val="clear" w:color="auto" w:fill="FFFFFF"/>
        <w:adjustRightInd/>
        <w:snapToGrid/>
        <w:spacing w:before="120" w:after="120" w:line="280" w:lineRule="atLeast"/>
        <w:ind w:firstLine="1982" w:firstLineChars="826"/>
        <w:jc w:val="both"/>
        <w:rPr>
          <w:rFonts w:hint="eastAsia" w:ascii="宋体" w:hAnsi="宋体" w:eastAsia="宋体" w:cs="宋体"/>
          <w:color w:val="000000"/>
          <w:kern w:val="2"/>
          <w:sz w:val="24"/>
          <w:szCs w:val="24"/>
          <w:shd w:val="clear" w:color="auto" w:fill="FFFFFF"/>
          <w:lang w:val="en-US" w:eastAsia="zh-CN"/>
        </w:rPr>
      </w:pPr>
      <w:r>
        <w:rPr>
          <w:rFonts w:hint="eastAsia" w:ascii="宋体" w:hAnsi="宋体" w:eastAsia="宋体" w:cs="宋体"/>
          <w:color w:val="000000"/>
          <w:kern w:val="2"/>
          <w:sz w:val="24"/>
          <w:szCs w:val="24"/>
          <w:shd w:val="clear" w:color="auto" w:fill="FFFFFF"/>
          <w:lang w:val="en-US" w:eastAsia="zh-CN"/>
        </w:rPr>
        <w:t>＝（192230元-3395 元）×（1-12 %）+3395 元</w:t>
      </w:r>
    </w:p>
    <w:p w14:paraId="5A06D34A">
      <w:pPr>
        <w:widowControl w:val="0"/>
        <w:shd w:val="clear" w:color="auto" w:fill="FFFFFF"/>
        <w:adjustRightInd/>
        <w:snapToGrid/>
        <w:spacing w:before="120" w:after="120" w:line="280" w:lineRule="atLeast"/>
        <w:ind w:firstLine="480"/>
        <w:jc w:val="both"/>
        <w:rPr>
          <w:rFonts w:hint="eastAsia" w:ascii="宋体" w:hAnsi="宋体" w:eastAsia="宋体" w:cs="宋体"/>
          <w:color w:val="000000"/>
          <w:kern w:val="2"/>
          <w:sz w:val="24"/>
          <w:szCs w:val="24"/>
          <w:shd w:val="clear" w:color="auto" w:fill="FFFFFF"/>
          <w:lang w:val="en-US" w:eastAsia="zh-CN"/>
        </w:rPr>
      </w:pPr>
      <w:r>
        <w:rPr>
          <w:rFonts w:hint="eastAsia" w:ascii="宋体" w:hAnsi="宋体" w:eastAsia="宋体" w:cs="宋体"/>
          <w:color w:val="000000"/>
          <w:kern w:val="2"/>
          <w:sz w:val="24"/>
          <w:szCs w:val="24"/>
          <w:shd w:val="clear" w:color="auto" w:fill="FFFFFF"/>
          <w:lang w:val="en-US" w:eastAsia="zh-CN"/>
        </w:rPr>
        <w:t xml:space="preserve">             ＝ 169570 元</w:t>
      </w:r>
    </w:p>
    <w:p w14:paraId="5581B405">
      <w:pPr>
        <w:widowControl w:val="0"/>
        <w:shd w:val="clear" w:color="auto" w:fill="FFFFFF"/>
        <w:adjustRightInd/>
        <w:snapToGrid/>
        <w:spacing w:before="120" w:after="120" w:line="280" w:lineRule="atLeast"/>
        <w:ind w:firstLine="480"/>
        <w:jc w:val="both"/>
        <w:rPr>
          <w:rFonts w:ascii="微软雅黑" w:hAnsi="微软雅黑" w:eastAsia="宋体" w:cs="微软雅黑"/>
          <w:color w:val="000000"/>
          <w:kern w:val="2"/>
          <w:sz w:val="21"/>
          <w:szCs w:val="21"/>
        </w:rPr>
      </w:pPr>
      <w:r>
        <w:rPr>
          <w:rFonts w:hint="eastAsia" w:ascii="宋体" w:hAnsi="宋体" w:eastAsia="宋体" w:cs="宋体"/>
          <w:color w:val="000000"/>
          <w:kern w:val="2"/>
          <w:sz w:val="24"/>
          <w:szCs w:val="24"/>
          <w:shd w:val="clear" w:color="auto" w:fill="FFFFFF"/>
        </w:rPr>
        <w:t>本工程下浮率为</w:t>
      </w:r>
      <w:r>
        <w:rPr>
          <w:rFonts w:hint="eastAsia" w:ascii="宋体" w:hAnsi="宋体" w:eastAsia="宋体" w:cs="宋体"/>
          <w:b/>
          <w:bCs/>
          <w:color w:val="000000"/>
          <w:kern w:val="2"/>
          <w:sz w:val="24"/>
          <w:szCs w:val="24"/>
          <w:u w:val="single"/>
          <w:shd w:val="clear" w:color="auto" w:fill="FFFFFF"/>
          <w:lang w:val="en-US" w:eastAsia="zh-CN"/>
        </w:rPr>
        <w:t>12</w:t>
      </w:r>
      <w:r>
        <w:rPr>
          <w:rFonts w:hint="eastAsia" w:ascii="宋体" w:hAnsi="宋体" w:eastAsia="宋体" w:cs="宋体"/>
          <w:color w:val="000000"/>
          <w:kern w:val="2"/>
          <w:sz w:val="24"/>
          <w:szCs w:val="24"/>
          <w:u w:val="single"/>
          <w:shd w:val="clear" w:color="auto" w:fill="FFFFFF"/>
          <w:lang w:eastAsia="zh-CN"/>
        </w:rPr>
        <w:t>%</w:t>
      </w:r>
    </w:p>
    <w:p w14:paraId="6024978C">
      <w:pPr>
        <w:shd w:val="clear" w:color="auto" w:fill="FFFFFF"/>
        <w:wordWrap w:val="0"/>
        <w:spacing w:after="0" w:line="360" w:lineRule="atLeast"/>
        <w:ind w:firstLine="480"/>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2F2BA5B4">
      <w:pPr>
        <w:widowControl w:val="0"/>
        <w:numPr>
          <w:ilvl w:val="0"/>
          <w:numId w:val="4"/>
        </w:numPr>
        <w:adjustRightInd/>
        <w:snapToGrid/>
        <w:spacing w:after="0" w:line="360" w:lineRule="auto"/>
        <w:ind w:left="720" w:hanging="720"/>
        <w:jc w:val="both"/>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工程概况</w:t>
      </w:r>
    </w:p>
    <w:p w14:paraId="241C263C">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u w:val="single"/>
          <w:lang w:val="en-US" w:eastAsia="zh-CN"/>
        </w:rPr>
      </w:pPr>
      <w:r>
        <w:rPr>
          <w:rFonts w:hint="eastAsia" w:ascii="宋体" w:hAnsi="宋体" w:eastAsia="宋体" w:cs="Times New Roman"/>
          <w:bCs/>
          <w:color w:val="auto"/>
          <w:kern w:val="2"/>
          <w:sz w:val="24"/>
          <w:szCs w:val="24"/>
        </w:rPr>
        <w:t>1、建设地点：</w:t>
      </w:r>
      <w:r>
        <w:rPr>
          <w:rFonts w:hint="eastAsia" w:ascii="宋体" w:hAnsi="宋体" w:eastAsia="宋体" w:cs="Times New Roman"/>
          <w:bCs/>
          <w:color w:val="auto"/>
          <w:kern w:val="2"/>
          <w:sz w:val="24"/>
          <w:szCs w:val="24"/>
          <w:u w:val="single"/>
        </w:rPr>
        <w:t>莆田市</w:t>
      </w:r>
      <w:r>
        <w:rPr>
          <w:rFonts w:hint="eastAsia" w:ascii="宋体" w:hAnsi="宋体" w:eastAsia="宋体" w:cs="Times New Roman"/>
          <w:bCs/>
          <w:color w:val="auto"/>
          <w:kern w:val="2"/>
          <w:sz w:val="24"/>
          <w:szCs w:val="24"/>
          <w:u w:val="single"/>
          <w:lang w:eastAsia="zh-CN"/>
        </w:rPr>
        <w:t>仙游县</w:t>
      </w:r>
    </w:p>
    <w:p w14:paraId="767CCA9A">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2、工程专业：</w:t>
      </w:r>
      <w:r>
        <w:rPr>
          <w:rFonts w:hint="eastAsia" w:ascii="宋体" w:hAnsi="宋体" w:eastAsia="宋体" w:cs="Times New Roman"/>
          <w:bCs/>
          <w:color w:val="auto"/>
          <w:kern w:val="2"/>
          <w:sz w:val="24"/>
          <w:szCs w:val="24"/>
          <w:u w:val="single"/>
        </w:rPr>
        <w:t>市政工程</w:t>
      </w:r>
    </w:p>
    <w:p w14:paraId="6259C1F4">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3、工程主要内容：</w:t>
      </w:r>
    </w:p>
    <w:p w14:paraId="7F3233B2">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1）软基处理：软基处理（类型、面积等）：</w:t>
      </w:r>
      <w:r>
        <w:rPr>
          <w:rFonts w:hint="eastAsia" w:ascii="宋体" w:hAnsi="宋体" w:eastAsia="宋体" w:cs="Times New Roman"/>
          <w:bCs/>
          <w:color w:val="auto"/>
          <w:kern w:val="2"/>
          <w:sz w:val="24"/>
          <w:szCs w:val="24"/>
          <w:u w:val="single"/>
        </w:rPr>
        <w:t xml:space="preserve"> </w:t>
      </w:r>
      <w:r>
        <w:rPr>
          <w:rFonts w:hint="eastAsia" w:ascii="宋体" w:hAnsi="宋体" w:eastAsia="宋体" w:cs="Times New Roman"/>
          <w:bCs/>
          <w:color w:val="auto"/>
          <w:kern w:val="2"/>
          <w:sz w:val="24"/>
          <w:szCs w:val="24"/>
          <w:u w:val="single"/>
          <w:lang w:val="en-US" w:eastAsia="zh-CN"/>
        </w:rPr>
        <w:t>无</w:t>
      </w:r>
      <w:r>
        <w:rPr>
          <w:rFonts w:hint="eastAsia" w:ascii="宋体" w:hAnsi="宋体" w:eastAsia="宋体" w:cs="Times New Roman"/>
          <w:bCs/>
          <w:color w:val="auto"/>
          <w:kern w:val="2"/>
          <w:sz w:val="24"/>
          <w:szCs w:val="24"/>
        </w:rPr>
        <w:t>。</w:t>
      </w:r>
    </w:p>
    <w:p w14:paraId="21BCE2F8">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2）道路工程：道路</w:t>
      </w:r>
      <w:r>
        <w:rPr>
          <w:rFonts w:hint="eastAsia" w:ascii="宋体" w:hAnsi="宋体" w:eastAsia="宋体" w:cs="Times New Roman"/>
          <w:bCs/>
          <w:color w:val="auto"/>
          <w:kern w:val="2"/>
          <w:sz w:val="24"/>
          <w:szCs w:val="24"/>
          <w:lang w:val="en-US" w:eastAsia="zh-CN"/>
        </w:rPr>
        <w:t>总</w:t>
      </w:r>
      <w:r>
        <w:rPr>
          <w:rFonts w:hint="eastAsia" w:ascii="宋体" w:hAnsi="宋体" w:eastAsia="宋体" w:cs="Times New Roman"/>
          <w:bCs/>
          <w:color w:val="auto"/>
          <w:kern w:val="2"/>
          <w:sz w:val="24"/>
          <w:szCs w:val="24"/>
        </w:rPr>
        <w:t>长度：</w:t>
      </w:r>
      <w:r>
        <w:rPr>
          <w:rFonts w:hint="eastAsia" w:ascii="宋体" w:hAnsi="宋体" w:eastAsia="宋体" w:cs="Times New Roman"/>
          <w:bCs/>
          <w:color w:val="auto"/>
          <w:kern w:val="2"/>
          <w:sz w:val="24"/>
          <w:szCs w:val="24"/>
          <w:u w:val="single"/>
          <w:lang w:val="en-US" w:eastAsia="zh-CN"/>
        </w:rPr>
        <w:t>无</w:t>
      </w:r>
      <w:r>
        <w:rPr>
          <w:rFonts w:hint="eastAsia" w:ascii="宋体" w:hAnsi="宋体" w:eastAsia="宋体" w:cs="Times New Roman"/>
          <w:bCs/>
          <w:color w:val="auto"/>
          <w:kern w:val="2"/>
          <w:sz w:val="24"/>
          <w:szCs w:val="24"/>
        </w:rPr>
        <w:t>m，道路修建宽度：</w:t>
      </w:r>
      <w:r>
        <w:rPr>
          <w:rFonts w:hint="eastAsia" w:ascii="宋体" w:hAnsi="宋体" w:eastAsia="宋体" w:cs="Times New Roman"/>
          <w:bCs/>
          <w:color w:val="auto"/>
          <w:kern w:val="2"/>
          <w:sz w:val="24"/>
          <w:szCs w:val="24"/>
          <w:u w:val="single"/>
          <w:lang w:val="en-US" w:eastAsia="zh-CN"/>
        </w:rPr>
        <w:t>无</w:t>
      </w:r>
      <w:r>
        <w:rPr>
          <w:rFonts w:hint="eastAsia" w:ascii="宋体" w:hAnsi="宋体" w:eastAsia="宋体" w:cs="Times New Roman"/>
          <w:bCs/>
          <w:color w:val="auto"/>
          <w:kern w:val="2"/>
          <w:sz w:val="24"/>
          <w:szCs w:val="24"/>
        </w:rPr>
        <w:t>m，车道数：</w:t>
      </w:r>
      <w:r>
        <w:rPr>
          <w:rFonts w:hint="eastAsia" w:ascii="宋体" w:hAnsi="宋体" w:eastAsia="宋体" w:cs="Times New Roman"/>
          <w:bCs/>
          <w:color w:val="auto"/>
          <w:kern w:val="2"/>
          <w:sz w:val="24"/>
          <w:szCs w:val="24"/>
          <w:u w:val="single"/>
          <w:lang w:val="en-US" w:eastAsia="zh-CN"/>
        </w:rPr>
        <w:t>无</w:t>
      </w:r>
      <w:r>
        <w:rPr>
          <w:rFonts w:hint="eastAsia" w:ascii="宋体" w:hAnsi="宋体" w:eastAsia="宋体" w:cs="Times New Roman"/>
          <w:bCs/>
          <w:color w:val="auto"/>
          <w:kern w:val="2"/>
          <w:sz w:val="24"/>
          <w:szCs w:val="24"/>
          <w:u w:val="single"/>
        </w:rPr>
        <w:t>车道</w:t>
      </w:r>
      <w:r>
        <w:rPr>
          <w:rFonts w:hint="eastAsia" w:ascii="宋体" w:hAnsi="宋体" w:eastAsia="宋体" w:cs="Times New Roman"/>
          <w:bCs/>
          <w:color w:val="auto"/>
          <w:kern w:val="2"/>
          <w:sz w:val="24"/>
          <w:szCs w:val="24"/>
        </w:rPr>
        <w:t>；车行道路面类型：</w:t>
      </w:r>
      <w:r>
        <w:rPr>
          <w:rFonts w:hint="eastAsia" w:ascii="宋体" w:hAnsi="宋体" w:eastAsia="宋体" w:cs="Times New Roman"/>
          <w:bCs/>
          <w:color w:val="auto"/>
          <w:kern w:val="2"/>
          <w:sz w:val="24"/>
          <w:szCs w:val="24"/>
          <w:u w:val="single"/>
          <w:lang w:eastAsia="zh-CN"/>
        </w:rPr>
        <w:t>混凝土</w:t>
      </w:r>
      <w:r>
        <w:rPr>
          <w:rFonts w:hint="eastAsia" w:ascii="宋体" w:hAnsi="宋体" w:eastAsia="宋体" w:cs="Times New Roman"/>
          <w:bCs/>
          <w:color w:val="auto"/>
          <w:kern w:val="2"/>
          <w:sz w:val="24"/>
          <w:szCs w:val="24"/>
          <w:u w:val="single"/>
        </w:rPr>
        <w:t>路面</w:t>
      </w:r>
      <w:r>
        <w:rPr>
          <w:rFonts w:hint="eastAsia" w:ascii="宋体" w:hAnsi="宋体" w:eastAsia="宋体" w:cs="Times New Roman"/>
          <w:bCs/>
          <w:color w:val="auto"/>
          <w:kern w:val="2"/>
          <w:sz w:val="24"/>
          <w:szCs w:val="24"/>
        </w:rPr>
        <w:t>。</w:t>
      </w:r>
    </w:p>
    <w:p w14:paraId="2A2009F1">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3）桥梁工程：</w:t>
      </w:r>
      <w:r>
        <w:rPr>
          <w:rFonts w:hint="eastAsia" w:ascii="宋体" w:hAnsi="宋体" w:eastAsia="宋体" w:cs="Times New Roman"/>
          <w:bCs/>
          <w:color w:val="auto"/>
          <w:kern w:val="2"/>
          <w:sz w:val="24"/>
          <w:szCs w:val="24"/>
          <w:u w:val="single"/>
        </w:rPr>
        <w:t xml:space="preserve">  无  </w:t>
      </w:r>
      <w:r>
        <w:rPr>
          <w:rFonts w:hint="eastAsia" w:ascii="宋体" w:hAnsi="宋体" w:eastAsia="宋体" w:cs="Times New Roman"/>
          <w:bCs/>
          <w:color w:val="auto"/>
          <w:kern w:val="2"/>
          <w:sz w:val="24"/>
          <w:szCs w:val="24"/>
        </w:rPr>
        <w:t>，最大跨径：</w:t>
      </w:r>
      <w:r>
        <w:rPr>
          <w:rFonts w:hint="eastAsia" w:ascii="宋体" w:hAnsi="宋体" w:eastAsia="宋体" w:cs="Times New Roman"/>
          <w:bCs/>
          <w:color w:val="auto"/>
          <w:kern w:val="2"/>
          <w:sz w:val="24"/>
          <w:szCs w:val="24"/>
          <w:u w:val="single"/>
        </w:rPr>
        <w:t xml:space="preserve">  无  </w:t>
      </w:r>
      <w:r>
        <w:rPr>
          <w:rFonts w:hint="eastAsia" w:ascii="宋体" w:hAnsi="宋体" w:eastAsia="宋体" w:cs="Times New Roman"/>
          <w:bCs/>
          <w:color w:val="auto"/>
          <w:kern w:val="2"/>
          <w:sz w:val="24"/>
          <w:szCs w:val="24"/>
        </w:rPr>
        <w:t>米，总长：</w:t>
      </w:r>
      <w:r>
        <w:rPr>
          <w:rFonts w:hint="eastAsia" w:ascii="宋体" w:hAnsi="宋体" w:eastAsia="宋体" w:cs="Times New Roman"/>
          <w:bCs/>
          <w:color w:val="auto"/>
          <w:kern w:val="2"/>
          <w:sz w:val="24"/>
          <w:szCs w:val="24"/>
          <w:u w:val="single"/>
        </w:rPr>
        <w:t xml:space="preserve">  无  </w:t>
      </w:r>
      <w:r>
        <w:rPr>
          <w:rFonts w:hint="eastAsia" w:ascii="宋体" w:hAnsi="宋体" w:eastAsia="宋体" w:cs="Times New Roman"/>
          <w:bCs/>
          <w:color w:val="auto"/>
          <w:kern w:val="2"/>
          <w:sz w:val="24"/>
          <w:szCs w:val="24"/>
        </w:rPr>
        <w:t>米；</w:t>
      </w:r>
    </w:p>
    <w:p w14:paraId="736CEB03">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4）涵洞工程：</w:t>
      </w:r>
      <w:r>
        <w:rPr>
          <w:rFonts w:hint="eastAsia" w:ascii="宋体" w:hAnsi="宋体" w:eastAsia="宋体" w:cs="Times New Roman"/>
          <w:bCs/>
          <w:color w:val="auto"/>
          <w:kern w:val="2"/>
          <w:sz w:val="24"/>
          <w:szCs w:val="24"/>
          <w:u w:val="single"/>
        </w:rPr>
        <w:t xml:space="preserve">  无  </w:t>
      </w:r>
      <w:r>
        <w:rPr>
          <w:rFonts w:hint="eastAsia" w:ascii="宋体" w:hAnsi="宋体" w:eastAsia="宋体" w:cs="Times New Roman"/>
          <w:bCs/>
          <w:color w:val="auto"/>
          <w:kern w:val="2"/>
          <w:sz w:val="24"/>
          <w:szCs w:val="24"/>
        </w:rPr>
        <w:t>涵洞，是否顶进箱涵：</w:t>
      </w:r>
      <w:r>
        <w:rPr>
          <w:rFonts w:hint="eastAsia" w:ascii="宋体" w:hAnsi="宋体" w:eastAsia="宋体" w:cs="Times New Roman"/>
          <w:bCs/>
          <w:color w:val="auto"/>
          <w:kern w:val="2"/>
          <w:sz w:val="24"/>
          <w:szCs w:val="24"/>
          <w:u w:val="single"/>
        </w:rPr>
        <w:t xml:space="preserve">  否  。</w:t>
      </w:r>
    </w:p>
    <w:p w14:paraId="4C5FE35A">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5）排水工程：管道材质：</w:t>
      </w:r>
      <w:r>
        <w:rPr>
          <w:rFonts w:hint="eastAsia" w:ascii="宋体" w:hAnsi="宋体" w:eastAsia="宋体" w:cs="Times New Roman"/>
          <w:bCs/>
          <w:color w:val="auto"/>
          <w:kern w:val="2"/>
          <w:sz w:val="24"/>
          <w:szCs w:val="24"/>
          <w:u w:val="single"/>
          <w:lang w:eastAsia="zh-CN"/>
        </w:rPr>
        <w:t>无</w:t>
      </w:r>
      <w:r>
        <w:rPr>
          <w:rFonts w:hint="eastAsia" w:ascii="宋体" w:hAnsi="宋体" w:eastAsia="宋体" w:cs="Times New Roman"/>
          <w:bCs/>
          <w:color w:val="auto"/>
          <w:kern w:val="2"/>
          <w:sz w:val="24"/>
          <w:szCs w:val="24"/>
        </w:rPr>
        <w:t>；施工方法：</w:t>
      </w:r>
      <w:r>
        <w:rPr>
          <w:rFonts w:hint="eastAsia" w:ascii="宋体" w:hAnsi="宋体" w:eastAsia="宋体" w:cs="Times New Roman"/>
          <w:bCs/>
          <w:color w:val="auto"/>
          <w:kern w:val="2"/>
          <w:sz w:val="24"/>
          <w:szCs w:val="24"/>
          <w:u w:val="single"/>
        </w:rPr>
        <w:t xml:space="preserve"> </w:t>
      </w:r>
      <w:r>
        <w:rPr>
          <w:rFonts w:hint="eastAsia" w:ascii="宋体" w:hAnsi="宋体" w:eastAsia="宋体" w:cs="Times New Roman"/>
          <w:bCs/>
          <w:color w:val="auto"/>
          <w:kern w:val="2"/>
          <w:sz w:val="24"/>
          <w:szCs w:val="24"/>
          <w:u w:val="single"/>
          <w:lang w:eastAsia="zh-CN"/>
        </w:rPr>
        <w:t>无</w:t>
      </w:r>
      <w:r>
        <w:rPr>
          <w:rFonts w:hint="eastAsia" w:ascii="宋体" w:hAnsi="宋体" w:eastAsia="宋体" w:cs="Times New Roman"/>
          <w:bCs/>
          <w:color w:val="auto"/>
          <w:kern w:val="2"/>
          <w:sz w:val="24"/>
          <w:szCs w:val="24"/>
          <w:u w:val="single"/>
        </w:rPr>
        <w:t xml:space="preserve"> </w:t>
      </w:r>
      <w:r>
        <w:rPr>
          <w:rFonts w:hint="eastAsia" w:ascii="宋体" w:hAnsi="宋体" w:eastAsia="宋体" w:cs="Times New Roman"/>
          <w:bCs/>
          <w:color w:val="auto"/>
          <w:kern w:val="2"/>
          <w:sz w:val="24"/>
          <w:szCs w:val="24"/>
        </w:rPr>
        <w:t>。</w:t>
      </w:r>
    </w:p>
    <w:p w14:paraId="443EFBEB">
      <w:pPr>
        <w:widowControl w:val="0"/>
        <w:adjustRightInd/>
        <w:snapToGrid/>
        <w:spacing w:after="0" w:line="360" w:lineRule="auto"/>
        <w:ind w:firstLine="240" w:firstLineChars="100"/>
        <w:jc w:val="both"/>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6）隧道工程：</w:t>
      </w:r>
    </w:p>
    <w:p w14:paraId="279F878F">
      <w:pPr>
        <w:widowControl w:val="0"/>
        <w:adjustRightInd/>
        <w:snapToGrid/>
        <w:spacing w:after="0" w:line="360" w:lineRule="auto"/>
        <w:ind w:firstLine="480" w:firstLineChars="200"/>
        <w:jc w:val="both"/>
        <w:rPr>
          <w:rFonts w:hint="eastAsia" w:ascii="宋体" w:hAnsi="宋体" w:eastAsia="宋体" w:cs="Times New Roman"/>
          <w:bCs/>
          <w:dstrike/>
          <w:color w:val="auto"/>
          <w:kern w:val="2"/>
          <w:sz w:val="24"/>
          <w:szCs w:val="24"/>
        </w:rPr>
      </w:pPr>
      <w:r>
        <w:rPr>
          <w:rFonts w:hint="eastAsia" w:ascii="宋体" w:hAnsi="宋体" w:eastAsia="宋体" w:cs="Times New Roman"/>
          <w:bCs/>
          <w:color w:val="auto"/>
          <w:kern w:val="2"/>
          <w:sz w:val="24"/>
          <w:szCs w:val="24"/>
        </w:rPr>
        <w:t>单线隧道长度：</w:t>
      </w:r>
      <w:r>
        <w:rPr>
          <w:rFonts w:hint="eastAsia" w:ascii="宋体" w:hAnsi="宋体" w:eastAsia="宋体" w:cs="Times New Roman"/>
          <w:bCs/>
          <w:color w:val="auto"/>
          <w:kern w:val="2"/>
          <w:sz w:val="24"/>
          <w:szCs w:val="24"/>
          <w:u w:val="single"/>
        </w:rPr>
        <w:t xml:space="preserve">  无  </w:t>
      </w:r>
      <w:r>
        <w:rPr>
          <w:rFonts w:hint="eastAsia" w:ascii="宋体" w:hAnsi="宋体" w:eastAsia="宋体" w:cs="Times New Roman"/>
          <w:bCs/>
          <w:color w:val="auto"/>
          <w:kern w:val="2"/>
          <w:sz w:val="24"/>
          <w:szCs w:val="24"/>
        </w:rPr>
        <w:t>m，隧道净空面积：</w:t>
      </w:r>
      <w:r>
        <w:rPr>
          <w:rFonts w:hint="eastAsia" w:ascii="宋体" w:hAnsi="宋体" w:eastAsia="宋体" w:cs="Times New Roman"/>
          <w:bCs/>
          <w:color w:val="auto"/>
          <w:kern w:val="2"/>
          <w:sz w:val="24"/>
          <w:szCs w:val="24"/>
          <w:u w:val="single"/>
        </w:rPr>
        <w:t xml:space="preserve">  无  </w:t>
      </w:r>
      <w:r>
        <w:rPr>
          <w:rFonts w:hint="eastAsia" w:ascii="宋体" w:hAnsi="宋体" w:eastAsia="宋体" w:cs="Times New Roman"/>
          <w:bCs/>
          <w:color w:val="auto"/>
          <w:kern w:val="2"/>
          <w:sz w:val="24"/>
          <w:szCs w:val="24"/>
        </w:rPr>
        <w:t>m2，净宽：</w:t>
      </w:r>
      <w:r>
        <w:rPr>
          <w:rFonts w:hint="eastAsia" w:ascii="宋体" w:hAnsi="宋体" w:eastAsia="宋体" w:cs="Times New Roman"/>
          <w:bCs/>
          <w:color w:val="auto"/>
          <w:kern w:val="2"/>
          <w:sz w:val="24"/>
          <w:szCs w:val="24"/>
          <w:u w:val="single"/>
        </w:rPr>
        <w:t xml:space="preserve"> 无  </w:t>
      </w:r>
      <w:r>
        <w:rPr>
          <w:rFonts w:hint="eastAsia" w:ascii="宋体" w:hAnsi="宋体" w:eastAsia="宋体" w:cs="Times New Roman"/>
          <w:bCs/>
          <w:color w:val="auto"/>
          <w:kern w:val="2"/>
          <w:sz w:val="24"/>
          <w:szCs w:val="24"/>
        </w:rPr>
        <w:t>m</w:t>
      </w:r>
    </w:p>
    <w:p w14:paraId="7E157666">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u w:val="single"/>
        </w:rPr>
      </w:pPr>
      <w:r>
        <w:rPr>
          <w:rFonts w:hint="eastAsia" w:ascii="宋体" w:hAnsi="宋体" w:eastAsia="宋体" w:cs="Times New Roman"/>
          <w:bCs/>
          <w:color w:val="auto"/>
          <w:kern w:val="2"/>
          <w:sz w:val="24"/>
          <w:szCs w:val="24"/>
        </w:rPr>
        <w:t>7）</w:t>
      </w:r>
      <w:r>
        <w:rPr>
          <w:rFonts w:hint="eastAsia" w:ascii="宋体" w:hAnsi="宋体" w:eastAsia="宋体" w:cs="Times New Roman"/>
          <w:bCs/>
          <w:color w:val="auto"/>
          <w:kern w:val="2"/>
          <w:sz w:val="24"/>
          <w:szCs w:val="24"/>
          <w:lang w:val="en-US" w:eastAsia="zh-CN"/>
        </w:rPr>
        <w:t>污</w:t>
      </w:r>
      <w:r>
        <w:rPr>
          <w:rFonts w:hint="eastAsia" w:ascii="宋体" w:hAnsi="宋体" w:eastAsia="宋体" w:cs="Times New Roman"/>
          <w:bCs/>
          <w:color w:val="auto"/>
          <w:kern w:val="2"/>
          <w:sz w:val="24"/>
          <w:szCs w:val="24"/>
        </w:rPr>
        <w:t>水工程：管道材质：</w:t>
      </w:r>
      <w:r>
        <w:rPr>
          <w:rFonts w:hint="eastAsia" w:ascii="宋体" w:hAnsi="宋体" w:eastAsia="宋体" w:cs="Times New Roman"/>
          <w:bCs/>
          <w:color w:val="auto"/>
          <w:kern w:val="2"/>
          <w:sz w:val="24"/>
          <w:szCs w:val="24"/>
          <w:u w:val="single"/>
        </w:rPr>
        <w:t xml:space="preserve"> </w:t>
      </w:r>
      <w:r>
        <w:rPr>
          <w:rFonts w:hint="eastAsia" w:ascii="宋体" w:hAnsi="宋体" w:eastAsia="宋体" w:cs="Times New Roman"/>
          <w:bCs/>
          <w:color w:val="auto"/>
          <w:kern w:val="2"/>
          <w:sz w:val="24"/>
          <w:szCs w:val="24"/>
          <w:u w:val="single"/>
          <w:lang w:eastAsia="zh-CN"/>
        </w:rPr>
        <w:t>无</w:t>
      </w:r>
      <w:r>
        <w:rPr>
          <w:rFonts w:hint="eastAsia" w:ascii="宋体" w:hAnsi="宋体" w:eastAsia="宋体" w:cs="Times New Roman"/>
          <w:bCs/>
          <w:color w:val="auto"/>
          <w:kern w:val="2"/>
          <w:sz w:val="24"/>
          <w:szCs w:val="24"/>
        </w:rPr>
        <w:t>；施工方法：</w:t>
      </w:r>
      <w:r>
        <w:rPr>
          <w:rFonts w:hint="eastAsia" w:ascii="宋体" w:hAnsi="宋体" w:eastAsia="宋体" w:cs="Times New Roman"/>
          <w:bCs/>
          <w:color w:val="auto"/>
          <w:kern w:val="2"/>
          <w:sz w:val="24"/>
          <w:szCs w:val="24"/>
          <w:u w:val="single"/>
          <w:lang w:val="en-US" w:eastAsia="zh-CN"/>
        </w:rPr>
        <w:t>无</w:t>
      </w:r>
      <w:r>
        <w:rPr>
          <w:rFonts w:hint="eastAsia" w:ascii="宋体" w:hAnsi="宋体" w:eastAsia="宋体" w:cs="Times New Roman"/>
          <w:bCs/>
          <w:color w:val="auto"/>
          <w:kern w:val="2"/>
          <w:sz w:val="24"/>
          <w:szCs w:val="24"/>
        </w:rPr>
        <w:t>。</w:t>
      </w:r>
    </w:p>
    <w:p w14:paraId="1D42E9BA">
      <w:pPr>
        <w:widowControl w:val="0"/>
        <w:adjustRightInd/>
        <w:snapToGrid/>
        <w:spacing w:after="0" w:line="360" w:lineRule="auto"/>
        <w:ind w:firstLine="235" w:firstLineChars="98"/>
        <w:jc w:val="both"/>
        <w:rPr>
          <w:rFonts w:hint="eastAsia" w:ascii="宋体" w:hAnsi="宋体" w:eastAsia="宋体" w:cs="Times New Roman"/>
          <w:bCs/>
          <w:color w:val="auto"/>
          <w:kern w:val="2"/>
          <w:sz w:val="24"/>
          <w:szCs w:val="24"/>
          <w:highlight w:val="red"/>
          <w:u w:val="single"/>
        </w:rPr>
      </w:pPr>
      <w:r>
        <w:rPr>
          <w:rFonts w:hint="eastAsia" w:ascii="宋体" w:hAnsi="宋体" w:eastAsia="宋体" w:cs="Times New Roman"/>
          <w:bCs/>
          <w:color w:val="auto"/>
          <w:kern w:val="2"/>
          <w:sz w:val="24"/>
          <w:szCs w:val="24"/>
        </w:rPr>
        <w:t>8）路灯工程：</w:t>
      </w:r>
      <w:r>
        <w:rPr>
          <w:rFonts w:hint="eastAsia" w:ascii="宋体" w:hAnsi="宋体" w:eastAsia="宋体" w:cs="Times New Roman"/>
          <w:bCs/>
          <w:color w:val="auto"/>
          <w:kern w:val="2"/>
          <w:sz w:val="24"/>
          <w:szCs w:val="24"/>
          <w:u w:val="single"/>
          <w:lang w:eastAsia="zh-CN"/>
        </w:rPr>
        <w:t>电缆、</w:t>
      </w:r>
      <w:r>
        <w:rPr>
          <w:rFonts w:hint="eastAsia" w:ascii="宋体" w:hAnsi="宋体" w:eastAsia="宋体" w:cs="Times New Roman"/>
          <w:bCs/>
          <w:color w:val="auto"/>
          <w:kern w:val="2"/>
          <w:sz w:val="24"/>
          <w:szCs w:val="24"/>
          <w:u w:val="single"/>
          <w:lang w:val="en-US" w:eastAsia="zh-CN"/>
        </w:rPr>
        <w:t>庭院灯、手孔井等</w:t>
      </w:r>
      <w:r>
        <w:rPr>
          <w:rFonts w:hint="eastAsia" w:ascii="宋体" w:hAnsi="宋体" w:eastAsia="宋体" w:cs="Times New Roman"/>
          <w:bCs/>
          <w:color w:val="auto"/>
          <w:kern w:val="2"/>
          <w:sz w:val="24"/>
          <w:szCs w:val="24"/>
          <w:u w:val="single"/>
        </w:rPr>
        <w:t>。</w:t>
      </w:r>
    </w:p>
    <w:p w14:paraId="3A7E2186">
      <w:pPr>
        <w:widowControl w:val="0"/>
        <w:adjustRightInd/>
        <w:snapToGrid/>
        <w:spacing w:after="0" w:line="360" w:lineRule="auto"/>
        <w:ind w:firstLine="240" w:firstLineChars="100"/>
        <w:jc w:val="both"/>
        <w:rPr>
          <w:rFonts w:hint="eastAsia" w:ascii="宋体" w:hAnsi="宋体" w:eastAsia="宋体" w:cs="Times New Roman"/>
          <w:bCs/>
          <w:color w:val="auto"/>
          <w:kern w:val="2"/>
          <w:sz w:val="24"/>
          <w:szCs w:val="24"/>
          <w:u w:val="single"/>
        </w:rPr>
      </w:pPr>
      <w:r>
        <w:rPr>
          <w:rFonts w:hint="eastAsia" w:ascii="宋体" w:hAnsi="宋体" w:eastAsia="宋体" w:cs="Times New Roman"/>
          <w:bCs/>
          <w:color w:val="auto"/>
          <w:kern w:val="2"/>
          <w:sz w:val="24"/>
          <w:szCs w:val="24"/>
        </w:rPr>
        <w:t>9）其他工程：</w:t>
      </w:r>
      <w:r>
        <w:rPr>
          <w:rFonts w:hint="eastAsia" w:ascii="宋体" w:hAnsi="宋体" w:eastAsia="宋体" w:cs="Times New Roman"/>
          <w:bCs/>
          <w:color w:val="auto"/>
          <w:kern w:val="2"/>
          <w:sz w:val="24"/>
          <w:szCs w:val="24"/>
          <w:u w:val="single"/>
          <w:lang w:val="en-US" w:eastAsia="zh-CN"/>
        </w:rPr>
        <w:t>无</w:t>
      </w:r>
      <w:r>
        <w:rPr>
          <w:rFonts w:hint="eastAsia" w:ascii="宋体" w:hAnsi="宋体" w:eastAsia="宋体" w:cs="Times New Roman"/>
          <w:bCs/>
          <w:color w:val="auto"/>
          <w:kern w:val="2"/>
          <w:sz w:val="24"/>
          <w:szCs w:val="24"/>
          <w:u w:val="single"/>
        </w:rPr>
        <w:t>。</w:t>
      </w:r>
    </w:p>
    <w:p w14:paraId="1EDE7C97">
      <w:pPr>
        <w:widowControl w:val="0"/>
        <w:numPr>
          <w:ilvl w:val="0"/>
          <w:numId w:val="4"/>
        </w:numPr>
        <w:adjustRightInd/>
        <w:snapToGrid/>
        <w:spacing w:after="0" w:line="360" w:lineRule="auto"/>
        <w:ind w:left="720" w:hanging="720"/>
        <w:jc w:val="both"/>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编制范围</w:t>
      </w:r>
    </w:p>
    <w:p w14:paraId="73D6B8B6">
      <w:pPr>
        <w:widowControl w:val="0"/>
        <w:adjustRightInd/>
        <w:snapToGrid/>
        <w:spacing w:after="0" w:line="360" w:lineRule="auto"/>
        <w:ind w:firstLine="480" w:firstLineChars="200"/>
        <w:jc w:val="left"/>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按照</w:t>
      </w:r>
      <w:r>
        <w:rPr>
          <w:rFonts w:hint="eastAsia" w:ascii="宋体" w:hAnsi="宋体" w:eastAsia="宋体" w:cs="Times New Roman"/>
          <w:bCs/>
          <w:color w:val="auto"/>
          <w:kern w:val="2"/>
          <w:sz w:val="24"/>
          <w:szCs w:val="24"/>
          <w:u w:val="single"/>
          <w:lang w:val="en-US" w:eastAsia="zh-CN"/>
        </w:rPr>
        <w:t>业主</w:t>
      </w:r>
      <w:r>
        <w:rPr>
          <w:rFonts w:hint="eastAsia" w:ascii="宋体" w:hAnsi="宋体" w:eastAsia="宋体" w:cs="Times New Roman"/>
          <w:bCs/>
          <w:color w:val="auto"/>
          <w:kern w:val="2"/>
          <w:sz w:val="24"/>
          <w:szCs w:val="24"/>
          <w:u w:val="none"/>
          <w:lang w:val="en-US" w:eastAsia="zh-CN"/>
        </w:rPr>
        <w:t>提供</w:t>
      </w:r>
      <w:r>
        <w:rPr>
          <w:rFonts w:hint="eastAsia" w:ascii="宋体" w:hAnsi="宋体" w:eastAsia="宋体" w:cs="Times New Roman"/>
          <w:bCs/>
          <w:color w:val="auto"/>
          <w:kern w:val="2"/>
          <w:sz w:val="24"/>
          <w:szCs w:val="24"/>
          <w:u w:val="none"/>
        </w:rPr>
        <w:t>的</w:t>
      </w:r>
      <w:r>
        <w:rPr>
          <w:rFonts w:hint="eastAsia" w:ascii="宋体" w:hAnsi="宋体" w:eastAsia="宋体" w:cs="Times New Roman"/>
          <w:bCs/>
          <w:color w:val="auto"/>
          <w:kern w:val="2"/>
          <w:sz w:val="24"/>
          <w:szCs w:val="24"/>
          <w:u w:val="single"/>
        </w:rPr>
        <w:t>《</w:t>
      </w:r>
      <w:r>
        <w:rPr>
          <w:rFonts w:hint="eastAsia" w:ascii="宋体" w:hAnsi="宋体" w:eastAsia="宋体" w:cs="Times New Roman"/>
          <w:kern w:val="2"/>
          <w:sz w:val="24"/>
          <w:szCs w:val="24"/>
          <w:u w:val="single"/>
        </w:rPr>
        <w:t>温泉东路</w:t>
      </w:r>
      <w:r>
        <w:rPr>
          <w:rFonts w:hint="eastAsia" w:ascii="宋体" w:hAnsi="宋体" w:eastAsia="宋体" w:cs="Times New Roman"/>
          <w:kern w:val="2"/>
          <w:sz w:val="24"/>
          <w:szCs w:val="24"/>
          <w:u w:val="single"/>
          <w:lang w:val="en-US" w:eastAsia="zh-CN"/>
        </w:rPr>
        <w:t>(</w:t>
      </w:r>
      <w:r>
        <w:rPr>
          <w:rFonts w:hint="eastAsia" w:ascii="宋体" w:hAnsi="宋体" w:eastAsia="宋体" w:cs="Times New Roman"/>
          <w:kern w:val="2"/>
          <w:sz w:val="24"/>
          <w:szCs w:val="24"/>
          <w:u w:val="single"/>
        </w:rPr>
        <w:t>八二五南街至G356</w:t>
      </w:r>
      <w:r>
        <w:rPr>
          <w:rFonts w:hint="eastAsia" w:ascii="宋体" w:hAnsi="宋体" w:eastAsia="宋体" w:cs="Times New Roman"/>
          <w:kern w:val="2"/>
          <w:sz w:val="24"/>
          <w:szCs w:val="24"/>
          <w:u w:val="single"/>
          <w:lang w:val="en-US" w:eastAsia="zh-CN"/>
        </w:rPr>
        <w:t>)</w:t>
      </w:r>
      <w:r>
        <w:rPr>
          <w:rFonts w:hint="eastAsia" w:ascii="宋体" w:hAnsi="宋体" w:eastAsia="宋体" w:cs="Times New Roman"/>
          <w:kern w:val="2"/>
          <w:sz w:val="24"/>
          <w:szCs w:val="24"/>
          <w:u w:val="single"/>
        </w:rPr>
        <w:t>交通事故高发路段隐患治理工程</w:t>
      </w:r>
      <w:r>
        <w:rPr>
          <w:rFonts w:hint="eastAsia" w:ascii="宋体" w:hAnsi="宋体" w:eastAsia="宋体" w:cs="Times New Roman"/>
          <w:bCs/>
          <w:color w:val="auto"/>
          <w:kern w:val="2"/>
          <w:sz w:val="24"/>
          <w:szCs w:val="24"/>
          <w:u w:val="none"/>
        </w:rPr>
        <w:t>》的图纸，</w:t>
      </w:r>
      <w:r>
        <w:rPr>
          <w:rFonts w:hint="eastAsia" w:ascii="宋体" w:hAnsi="宋体" w:eastAsia="宋体" w:cs="Times New Roman"/>
          <w:bCs/>
          <w:color w:val="auto"/>
          <w:kern w:val="2"/>
          <w:sz w:val="24"/>
          <w:szCs w:val="24"/>
        </w:rPr>
        <w:t>具体范围及包括专业内容如下：</w:t>
      </w:r>
    </w:p>
    <w:p w14:paraId="1032C761">
      <w:pPr>
        <w:widowControl w:val="0"/>
        <w:adjustRightInd/>
        <w:snapToGrid/>
        <w:spacing w:after="0" w:line="360" w:lineRule="auto"/>
        <w:ind w:firstLine="475" w:firstLineChars="198"/>
        <w:jc w:val="both"/>
        <w:rPr>
          <w:rFonts w:hint="eastAsia" w:ascii="宋体" w:hAnsi="宋体" w:eastAsia="宋体" w:cs="Times New Roman"/>
          <w:bCs/>
          <w:color w:val="auto"/>
          <w:kern w:val="2"/>
          <w:sz w:val="24"/>
          <w:szCs w:val="24"/>
          <w:u w:val="single"/>
        </w:rPr>
      </w:pPr>
      <w:r>
        <w:rPr>
          <w:rFonts w:hint="eastAsia" w:ascii="宋体" w:hAnsi="宋体" w:eastAsia="宋体" w:cs="Times New Roman"/>
          <w:bCs/>
          <w:color w:val="auto"/>
          <w:kern w:val="2"/>
          <w:sz w:val="24"/>
          <w:szCs w:val="24"/>
        </w:rPr>
        <w:t>1、</w:t>
      </w:r>
      <w:r>
        <w:rPr>
          <w:rFonts w:hint="eastAsia" w:ascii="宋体" w:hAnsi="宋体" w:eastAsia="宋体" w:cs="Times New Roman"/>
          <w:bCs/>
          <w:color w:val="auto"/>
          <w:kern w:val="2"/>
          <w:sz w:val="24"/>
          <w:szCs w:val="24"/>
          <w:u w:val="single"/>
        </w:rPr>
        <w:t>根据设计图纸内容全部计入预算</w:t>
      </w:r>
      <w:r>
        <w:rPr>
          <w:rFonts w:hint="eastAsia" w:ascii="宋体" w:hAnsi="宋体" w:eastAsia="宋体" w:cs="Times New Roman"/>
          <w:bCs/>
          <w:color w:val="auto"/>
          <w:kern w:val="2"/>
          <w:sz w:val="24"/>
          <w:szCs w:val="24"/>
        </w:rPr>
        <w:t>；</w:t>
      </w:r>
    </w:p>
    <w:p w14:paraId="5012C4F8">
      <w:pPr>
        <w:widowControl w:val="0"/>
        <w:adjustRightInd/>
        <w:snapToGrid/>
        <w:spacing w:after="0" w:line="360" w:lineRule="auto"/>
        <w:ind w:firstLine="480" w:firstLineChars="200"/>
        <w:jc w:val="left"/>
        <w:rPr>
          <w:rFonts w:hint="eastAsia" w:ascii="宋体" w:hAnsi="宋体" w:eastAsia="宋体" w:cs="Times New Roman"/>
          <w:bCs/>
          <w:color w:val="auto"/>
          <w:kern w:val="2"/>
          <w:sz w:val="24"/>
          <w:szCs w:val="24"/>
          <w:u w:val="single"/>
        </w:rPr>
      </w:pPr>
      <w:r>
        <w:rPr>
          <w:rFonts w:hint="eastAsia" w:ascii="宋体" w:hAnsi="宋体" w:eastAsia="宋体" w:cs="Times New Roman"/>
          <w:bCs/>
          <w:color w:val="auto"/>
          <w:kern w:val="2"/>
          <w:sz w:val="24"/>
          <w:szCs w:val="24"/>
        </w:rPr>
        <w:t>2、包括的专业内容：</w:t>
      </w:r>
      <w:r>
        <w:rPr>
          <w:rFonts w:hint="eastAsia" w:ascii="宋体" w:hAnsi="宋体" w:eastAsia="宋体" w:cs="Times New Roman"/>
          <w:bCs/>
          <w:color w:val="auto"/>
          <w:kern w:val="2"/>
          <w:sz w:val="24"/>
          <w:szCs w:val="24"/>
          <w:u w:val="single"/>
          <w:lang w:eastAsia="zh-CN"/>
        </w:rPr>
        <w:t>路灯</w:t>
      </w:r>
      <w:r>
        <w:rPr>
          <w:rFonts w:hint="eastAsia" w:ascii="宋体" w:hAnsi="宋体" w:eastAsia="宋体" w:cs="Times New Roman"/>
          <w:bCs/>
          <w:color w:val="auto"/>
          <w:kern w:val="2"/>
          <w:sz w:val="24"/>
          <w:szCs w:val="24"/>
          <w:u w:val="single"/>
        </w:rPr>
        <w:t>工程。</w:t>
      </w:r>
    </w:p>
    <w:p w14:paraId="530CB0AF">
      <w:pPr>
        <w:widowControl w:val="0"/>
        <w:numPr>
          <w:ilvl w:val="0"/>
          <w:numId w:val="4"/>
        </w:numPr>
        <w:adjustRightInd/>
        <w:snapToGrid/>
        <w:spacing w:after="0" w:line="360" w:lineRule="auto"/>
        <w:ind w:left="720" w:hanging="720"/>
        <w:jc w:val="both"/>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编制依据</w:t>
      </w:r>
    </w:p>
    <w:p w14:paraId="340230B6">
      <w:pPr>
        <w:widowControl w:val="0"/>
        <w:numPr>
          <w:ilvl w:val="0"/>
          <w:numId w:val="5"/>
        </w:numPr>
        <w:adjustRightInd/>
        <w:snapToGrid/>
        <w:spacing w:after="0" w:line="360" w:lineRule="auto"/>
        <w:ind w:firstLine="480" w:firstLineChars="200"/>
        <w:jc w:val="left"/>
        <w:rPr>
          <w:rFonts w:hint="eastAsia" w:ascii="宋体" w:hAnsi="宋体" w:eastAsia="宋体" w:cs="Times New Roman"/>
          <w:color w:val="auto"/>
          <w:kern w:val="2"/>
          <w:sz w:val="24"/>
          <w:szCs w:val="24"/>
          <w:u w:val="none"/>
        </w:rPr>
      </w:pPr>
      <w:r>
        <w:rPr>
          <w:rFonts w:hint="eastAsia" w:ascii="宋体" w:hAnsi="宋体" w:eastAsia="宋体" w:cs="Times New Roman"/>
          <w:color w:val="auto"/>
          <w:kern w:val="2"/>
          <w:sz w:val="24"/>
          <w:szCs w:val="24"/>
        </w:rPr>
        <w:t>图纸：</w:t>
      </w:r>
      <w:r>
        <w:rPr>
          <w:rFonts w:hint="eastAsia" w:ascii="宋体" w:hAnsi="宋体" w:eastAsia="宋体" w:cs="Times New Roman"/>
          <w:bCs/>
          <w:color w:val="auto"/>
          <w:kern w:val="2"/>
          <w:sz w:val="24"/>
          <w:szCs w:val="24"/>
          <w:u w:val="single"/>
          <w:lang w:val="en-US" w:eastAsia="zh-CN"/>
        </w:rPr>
        <w:t>业主</w:t>
      </w:r>
      <w:r>
        <w:rPr>
          <w:rFonts w:hint="eastAsia" w:ascii="宋体" w:hAnsi="宋体" w:eastAsia="宋体" w:cs="Times New Roman"/>
          <w:bCs/>
          <w:color w:val="auto"/>
          <w:kern w:val="2"/>
          <w:sz w:val="24"/>
          <w:szCs w:val="24"/>
          <w:u w:val="none"/>
          <w:lang w:val="en-US" w:eastAsia="zh-CN"/>
        </w:rPr>
        <w:t>提供</w:t>
      </w:r>
      <w:r>
        <w:rPr>
          <w:rFonts w:hint="eastAsia" w:ascii="宋体" w:hAnsi="宋体" w:eastAsia="宋体" w:cs="Times New Roman"/>
          <w:bCs/>
          <w:color w:val="auto"/>
          <w:kern w:val="2"/>
          <w:sz w:val="24"/>
          <w:szCs w:val="24"/>
          <w:u w:val="none"/>
        </w:rPr>
        <w:t>的</w:t>
      </w:r>
      <w:r>
        <w:rPr>
          <w:rFonts w:hint="eastAsia" w:ascii="宋体" w:hAnsi="宋体" w:eastAsia="宋体" w:cs="Times New Roman"/>
          <w:bCs/>
          <w:color w:val="auto"/>
          <w:kern w:val="2"/>
          <w:sz w:val="24"/>
          <w:szCs w:val="24"/>
          <w:u w:val="single"/>
        </w:rPr>
        <w:t>《</w:t>
      </w:r>
      <w:r>
        <w:rPr>
          <w:rFonts w:hint="eastAsia" w:ascii="宋体" w:hAnsi="宋体" w:eastAsia="宋体" w:cs="Times New Roman"/>
          <w:kern w:val="2"/>
          <w:sz w:val="24"/>
          <w:szCs w:val="24"/>
          <w:u w:val="single"/>
        </w:rPr>
        <w:t>温泉东路</w:t>
      </w:r>
      <w:r>
        <w:rPr>
          <w:rFonts w:hint="eastAsia" w:ascii="宋体" w:hAnsi="宋体" w:eastAsia="宋体" w:cs="Times New Roman"/>
          <w:kern w:val="2"/>
          <w:sz w:val="24"/>
          <w:szCs w:val="24"/>
          <w:u w:val="single"/>
          <w:lang w:val="en-US" w:eastAsia="zh-CN"/>
        </w:rPr>
        <w:t>(</w:t>
      </w:r>
      <w:r>
        <w:rPr>
          <w:rFonts w:hint="eastAsia" w:ascii="宋体" w:hAnsi="宋体" w:eastAsia="宋体" w:cs="Times New Roman"/>
          <w:kern w:val="2"/>
          <w:sz w:val="24"/>
          <w:szCs w:val="24"/>
          <w:u w:val="single"/>
        </w:rPr>
        <w:t>八二五南街至G356</w:t>
      </w:r>
      <w:r>
        <w:rPr>
          <w:rFonts w:hint="eastAsia" w:ascii="宋体" w:hAnsi="宋体" w:eastAsia="宋体" w:cs="Times New Roman"/>
          <w:kern w:val="2"/>
          <w:sz w:val="24"/>
          <w:szCs w:val="24"/>
          <w:u w:val="single"/>
          <w:lang w:val="en-US" w:eastAsia="zh-CN"/>
        </w:rPr>
        <w:t>)</w:t>
      </w:r>
      <w:r>
        <w:rPr>
          <w:rFonts w:hint="eastAsia" w:ascii="宋体" w:hAnsi="宋体" w:eastAsia="宋体" w:cs="Times New Roman"/>
          <w:kern w:val="2"/>
          <w:sz w:val="24"/>
          <w:szCs w:val="24"/>
          <w:u w:val="single"/>
        </w:rPr>
        <w:t>交通事故高发路段隐患治理工程</w:t>
      </w:r>
      <w:r>
        <w:rPr>
          <w:rFonts w:hint="eastAsia" w:ascii="宋体" w:hAnsi="宋体" w:eastAsia="宋体" w:cs="Times New Roman"/>
          <w:bCs/>
          <w:color w:val="auto"/>
          <w:kern w:val="2"/>
          <w:sz w:val="24"/>
          <w:szCs w:val="24"/>
          <w:u w:val="none"/>
        </w:rPr>
        <w:t>》的图纸</w:t>
      </w:r>
      <w:r>
        <w:rPr>
          <w:rFonts w:hint="eastAsia" w:ascii="宋体" w:hAnsi="宋体" w:eastAsia="宋体" w:cs="Times New Roman"/>
          <w:color w:val="auto"/>
          <w:kern w:val="2"/>
          <w:sz w:val="24"/>
          <w:szCs w:val="24"/>
          <w:u w:val="none"/>
        </w:rPr>
        <w:t>及设计回复函。</w:t>
      </w:r>
    </w:p>
    <w:p w14:paraId="33806C9B">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2、招标文件：</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none"/>
        </w:rPr>
        <w:t>编制的招标文件</w:t>
      </w:r>
      <w:r>
        <w:rPr>
          <w:rFonts w:hint="eastAsia" w:ascii="宋体" w:hAnsi="宋体" w:eastAsia="宋体" w:cs="Times New Roman"/>
          <w:color w:val="auto"/>
          <w:kern w:val="2"/>
          <w:sz w:val="24"/>
          <w:szCs w:val="24"/>
        </w:rPr>
        <w:t>；其中存在与现行计价规定不一致的内容：</w:t>
      </w:r>
      <w:r>
        <w:rPr>
          <w:rFonts w:hint="eastAsia" w:ascii="宋体" w:hAnsi="宋体" w:eastAsia="宋体" w:cs="Times New Roman"/>
          <w:color w:val="auto"/>
          <w:kern w:val="2"/>
          <w:sz w:val="24"/>
          <w:szCs w:val="24"/>
          <w:u w:val="single"/>
        </w:rPr>
        <w:t xml:space="preserve">  无  </w:t>
      </w:r>
      <w:r>
        <w:rPr>
          <w:rFonts w:hint="eastAsia" w:ascii="宋体" w:hAnsi="宋体" w:eastAsia="宋体" w:cs="Times New Roman"/>
          <w:color w:val="auto"/>
          <w:kern w:val="2"/>
          <w:sz w:val="24"/>
          <w:szCs w:val="24"/>
        </w:rPr>
        <w:t>；</w:t>
      </w:r>
    </w:p>
    <w:p w14:paraId="769D5634">
      <w:pPr>
        <w:widowControl w:val="0"/>
        <w:adjustRightInd/>
        <w:snapToGrid/>
        <w:spacing w:after="0" w:line="360" w:lineRule="auto"/>
        <w:ind w:firstLine="480" w:firstLineChars="200"/>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3、地质勘察报告：</w:t>
      </w:r>
      <w:r>
        <w:rPr>
          <w:rFonts w:hint="eastAsia" w:ascii="宋体" w:hAnsi="宋体" w:eastAsia="宋体" w:cs="Times New Roman"/>
          <w:color w:val="auto"/>
          <w:kern w:val="2"/>
          <w:sz w:val="24"/>
          <w:szCs w:val="24"/>
          <w:u w:val="single"/>
          <w:lang w:val="en-US" w:eastAsia="zh-CN"/>
        </w:rPr>
        <w:t>无</w:t>
      </w:r>
      <w:r>
        <w:rPr>
          <w:rFonts w:hint="eastAsia" w:ascii="宋体" w:hAnsi="宋体" w:eastAsia="宋体" w:cs="Times New Roman"/>
          <w:color w:val="auto"/>
          <w:kern w:val="2"/>
          <w:sz w:val="24"/>
          <w:szCs w:val="24"/>
          <w:u w:val="single"/>
          <w:lang w:eastAsia="zh-CN"/>
        </w:rPr>
        <w:t>。</w:t>
      </w:r>
    </w:p>
    <w:p w14:paraId="74121B5B">
      <w:pPr>
        <w:widowControl w:val="0"/>
        <w:adjustRightInd/>
        <w:snapToGrid/>
        <w:spacing w:after="0" w:line="360" w:lineRule="auto"/>
        <w:ind w:firstLine="480" w:firstLineChars="200"/>
        <w:jc w:val="both"/>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4、计价计量规范：</w:t>
      </w:r>
      <w:r>
        <w:rPr>
          <w:rFonts w:hint="eastAsia" w:ascii="宋体" w:hAnsi="宋体" w:eastAsia="宋体" w:cs="Times New Roman"/>
          <w:bCs/>
          <w:color w:val="auto"/>
          <w:kern w:val="2"/>
          <w:sz w:val="24"/>
          <w:szCs w:val="24"/>
          <w:u w:val="single"/>
        </w:rPr>
        <w:t>《建设工程工程量清单计价规范》（GB50500-2013）、《市政工程工程量计算规范》（GB50857-2013）、《市政工程工程量计算规范》（GB50857-2013）福建省实施细则（闽建筑[2017]20号—关于执行《福建省建筑安装工程费用定额》（2017版）有关规定的通知》附件5，自2017年7月1日起施行）、闽建价[2017]46号《2017版定额勘误》的“附件8、《市政工程工程量计算规范》（GB50857-2013）福建省实施细则勘误（一）”、闽建价[2017]53号《2017版定额勘误》、招标人拟定的计价规则;</w:t>
      </w:r>
    </w:p>
    <w:p w14:paraId="5A4FCADD">
      <w:pPr>
        <w:widowControl/>
        <w:adjustRightInd/>
        <w:snapToGrid/>
        <w:spacing w:after="0" w:line="360" w:lineRule="auto"/>
        <w:ind w:firstLine="480" w:firstLineChars="200"/>
        <w:jc w:val="both"/>
        <w:rPr>
          <w:rFonts w:hint="eastAsia" w:ascii="宋体" w:hAnsi="宋体" w:eastAsia="宋体" w:cs="Times New Roman"/>
          <w:bCs/>
          <w:color w:val="auto"/>
          <w:kern w:val="2"/>
          <w:sz w:val="24"/>
          <w:szCs w:val="24"/>
          <w:u w:val="single"/>
        </w:rPr>
      </w:pPr>
      <w:r>
        <w:rPr>
          <w:rFonts w:hint="eastAsia" w:ascii="宋体" w:hAnsi="宋体" w:eastAsia="宋体" w:cs="Times New Roman"/>
          <w:bCs/>
          <w:color w:val="auto"/>
          <w:kern w:val="2"/>
          <w:sz w:val="24"/>
          <w:szCs w:val="24"/>
        </w:rPr>
        <w:t>5、预算定额：</w:t>
      </w:r>
      <w:r>
        <w:rPr>
          <w:rFonts w:hint="eastAsia" w:ascii="宋体" w:hAnsi="宋体" w:eastAsia="宋体" w:cs="Times New Roman"/>
          <w:bCs/>
          <w:color w:val="auto"/>
          <w:kern w:val="2"/>
          <w:sz w:val="24"/>
          <w:szCs w:val="24"/>
          <w:u w:val="single"/>
        </w:rPr>
        <w:t>依据“闽建筑[2017]2号--关于颁发《福建省房屋建筑与装饰工程预算定额》等8套2017版定额的通知”和“闽建筑[2017]12号--关于调整《福建省房屋建筑与装饰工程预算定额》等8套2017版定额施行时间的通知”，采用“《福建省市政工程预算定额》（FJYD-401-2017至 FJYD-409-2017）、《福建省园林绿化工程预算定额》（FJYD-501-2017）、《福建省建设工程混凝土、砂浆等半成品配合比》（2017版）、《福建省房屋建筑与装饰工程预算定额》（FJYD-101-2017）、《福建省构筑物工程预算定额》（FJYD-102-2017）、《福建省装配式建筑工程预算定额》（FJYD-103-2017）、《福建省通用安装工程预算定额》（FJYD-301-2017~ FJYD-311-2017）”、闽建价[2017]46号《2017版定额勘误》的“ 附件4、《福建省市政工程预算定额》（FJYD-401-2017～ FJYD-409-2017）勘误（一）、附件5《福建省园林绿化工程预算定额》（FJYD-501-2017）勘误（一）、附件6《福建省建设工程混凝土、砂浆等半成品配合比》（2017版）勘误（一）”、闽建价[2017]53号《2017版定额勘误》及现行补充或调整文件；</w:t>
      </w:r>
    </w:p>
    <w:p w14:paraId="59BAC8E3">
      <w:pPr>
        <w:widowControl w:val="0"/>
        <w:autoSpaceDE w:val="0"/>
        <w:autoSpaceDN w:val="0"/>
        <w:adjustRightInd w:val="0"/>
        <w:snapToGrid/>
        <w:spacing w:after="0" w:line="360" w:lineRule="auto"/>
        <w:ind w:firstLine="480" w:firstLineChars="200"/>
        <w:jc w:val="both"/>
        <w:rPr>
          <w:rFonts w:hint="eastAsia" w:ascii="宋体" w:hAnsi="宋体" w:eastAsia="宋体" w:cs="??"/>
          <w:color w:val="auto"/>
          <w:kern w:val="0"/>
          <w:sz w:val="24"/>
          <w:szCs w:val="24"/>
        </w:rPr>
      </w:pPr>
      <w:r>
        <w:rPr>
          <w:rFonts w:hint="eastAsia" w:ascii="宋体" w:hAnsi="宋体" w:eastAsia="宋体" w:cs="Times New Roman"/>
          <w:bCs/>
          <w:color w:val="auto"/>
          <w:kern w:val="2"/>
          <w:sz w:val="24"/>
          <w:szCs w:val="24"/>
        </w:rPr>
        <w:t>6、费用定额：</w:t>
      </w:r>
      <w:r>
        <w:rPr>
          <w:rFonts w:hint="eastAsia" w:ascii="宋体" w:hAnsi="宋体" w:eastAsia="宋体" w:cs="Times New Roman"/>
          <w:bCs/>
          <w:color w:val="auto"/>
          <w:kern w:val="2"/>
          <w:sz w:val="24"/>
          <w:szCs w:val="24"/>
          <w:u w:val="single"/>
        </w:rPr>
        <w:t>依据闽建筑[2017]20号—关于执行《福建省建筑安装工程费用定额》（2017版）有关规定的通知》。</w:t>
      </w:r>
      <w:r>
        <w:rPr>
          <w:rFonts w:hint="eastAsia" w:ascii="宋体" w:hAnsi="宋体" w:eastAsia="宋体" w:cs="Times New Roman"/>
          <w:color w:val="auto"/>
          <w:kern w:val="2"/>
          <w:sz w:val="24"/>
          <w:szCs w:val="24"/>
        </w:rPr>
        <w:t>其中，暂列金额：</w:t>
      </w:r>
      <w:r>
        <w:rPr>
          <w:rFonts w:hint="eastAsia" w:ascii="宋体" w:hAnsi="宋体" w:eastAsia="宋体" w:cs="Times New Roman"/>
          <w:color w:val="auto"/>
          <w:kern w:val="2"/>
          <w:sz w:val="24"/>
          <w:szCs w:val="24"/>
          <w:u w:val="single"/>
        </w:rPr>
        <w:t xml:space="preserve">无 </w:t>
      </w:r>
      <w:r>
        <w:rPr>
          <w:rFonts w:hint="eastAsia" w:ascii="宋体" w:hAnsi="宋体" w:eastAsia="宋体" w:cs="Times New Roman"/>
          <w:color w:val="auto"/>
          <w:kern w:val="2"/>
          <w:sz w:val="24"/>
          <w:szCs w:val="24"/>
        </w:rPr>
        <w:t>；专业工程暂估价：</w:t>
      </w:r>
      <w:r>
        <w:rPr>
          <w:rFonts w:hint="eastAsia" w:ascii="宋体" w:hAnsi="宋体" w:eastAsia="宋体" w:cs="Times New Roman"/>
          <w:color w:val="auto"/>
          <w:kern w:val="2"/>
          <w:sz w:val="24"/>
          <w:szCs w:val="24"/>
          <w:u w:val="single"/>
        </w:rPr>
        <w:t>无</w:t>
      </w:r>
      <w:r>
        <w:rPr>
          <w:rFonts w:hint="eastAsia" w:ascii="宋体" w:hAnsi="宋体" w:eastAsia="宋体" w:cs="Times New Roman"/>
          <w:color w:val="auto"/>
          <w:kern w:val="2"/>
          <w:sz w:val="24"/>
          <w:szCs w:val="24"/>
        </w:rPr>
        <w:t>；甲供材料费：</w:t>
      </w:r>
      <w:r>
        <w:rPr>
          <w:rFonts w:hint="eastAsia" w:ascii="宋体" w:hAnsi="宋体" w:eastAsia="宋体" w:cs="Times New Roman"/>
          <w:color w:val="auto"/>
          <w:kern w:val="2"/>
          <w:sz w:val="24"/>
          <w:szCs w:val="24"/>
          <w:u w:val="single"/>
        </w:rPr>
        <w:t>无</w:t>
      </w:r>
      <w:r>
        <w:rPr>
          <w:rFonts w:hint="eastAsia" w:ascii="宋体" w:hAnsi="宋体" w:eastAsia="宋体" w:cs="Times New Roman"/>
          <w:color w:val="auto"/>
          <w:kern w:val="2"/>
          <w:sz w:val="24"/>
          <w:szCs w:val="24"/>
        </w:rPr>
        <w:t>。</w:t>
      </w:r>
    </w:p>
    <w:p w14:paraId="0C83C402">
      <w:pPr>
        <w:widowControl/>
        <w:adjustRightInd/>
        <w:snapToGrid/>
        <w:spacing w:after="0" w:line="360" w:lineRule="auto"/>
        <w:ind w:firstLine="480" w:firstLineChars="200"/>
        <w:jc w:val="both"/>
        <w:outlineLvl w:val="2"/>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7、人材机价格：</w:t>
      </w:r>
    </w:p>
    <w:p w14:paraId="6EEF7EF0">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（1）人工费指数：</w:t>
      </w:r>
      <w:r>
        <w:rPr>
          <w:rFonts w:hint="eastAsia" w:ascii="宋体" w:hAnsi="宋体" w:eastAsia="宋体" w:cs="Times New Roman"/>
          <w:color w:val="auto"/>
          <w:kern w:val="2"/>
          <w:sz w:val="24"/>
          <w:szCs w:val="24"/>
          <w:u w:val="single"/>
        </w:rPr>
        <w:t>《福建省建设工程人工费动态管理办法》及莆建管[202</w:t>
      </w:r>
      <w:r>
        <w:rPr>
          <w:rFonts w:hint="eastAsia" w:ascii="宋体" w:hAnsi="宋体" w:eastAsia="宋体" w:cs="Times New Roman"/>
          <w:color w:val="auto"/>
          <w:kern w:val="2"/>
          <w:sz w:val="24"/>
          <w:szCs w:val="24"/>
          <w:u w:val="single"/>
          <w:lang w:val="en-US" w:eastAsia="zh-CN"/>
        </w:rPr>
        <w:t>3</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single"/>
          <w:lang w:val="en-US" w:eastAsia="zh-CN"/>
        </w:rPr>
        <w:t>19</w:t>
      </w:r>
      <w:r>
        <w:rPr>
          <w:rFonts w:hint="eastAsia" w:ascii="宋体" w:hAnsi="宋体" w:eastAsia="宋体" w:cs="Times New Roman"/>
          <w:color w:val="auto"/>
          <w:kern w:val="2"/>
          <w:sz w:val="24"/>
          <w:szCs w:val="24"/>
          <w:u w:val="single"/>
        </w:rPr>
        <w:t>号文关于发布莆田市建设工程人工费动态指数的通知。</w:t>
      </w:r>
    </w:p>
    <w:p w14:paraId="1EA0C124">
      <w:pPr>
        <w:widowControl/>
        <w:adjustRightInd/>
        <w:snapToGrid/>
        <w:spacing w:after="0" w:line="360" w:lineRule="auto"/>
        <w:ind w:firstLine="480" w:firstLineChars="200"/>
        <w:jc w:val="both"/>
        <w:outlineLvl w:val="2"/>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（2）施工机械台班单价：</w:t>
      </w:r>
      <w:r>
        <w:rPr>
          <w:rFonts w:hint="eastAsia" w:ascii="宋体" w:hAnsi="宋体" w:eastAsia="宋体" w:cs="Times New Roman"/>
          <w:color w:val="auto"/>
          <w:kern w:val="2"/>
          <w:sz w:val="24"/>
          <w:szCs w:val="24"/>
          <w:u w:val="single"/>
        </w:rPr>
        <w:t>《福建省房屋建筑和市政基础设施工程施工机械台班费用定额》（202</w:t>
      </w:r>
      <w:r>
        <w:rPr>
          <w:rFonts w:hint="eastAsia" w:ascii="宋体" w:hAnsi="宋体" w:eastAsia="宋体" w:cs="Times New Roman"/>
          <w:color w:val="auto"/>
          <w:kern w:val="2"/>
          <w:sz w:val="24"/>
          <w:szCs w:val="24"/>
          <w:u w:val="single"/>
          <w:lang w:val="en-US" w:eastAsia="zh-CN"/>
        </w:rPr>
        <w:t>2</w:t>
      </w:r>
      <w:r>
        <w:rPr>
          <w:rFonts w:hint="eastAsia" w:ascii="宋体" w:hAnsi="宋体" w:eastAsia="宋体" w:cs="Times New Roman"/>
          <w:color w:val="auto"/>
          <w:kern w:val="2"/>
          <w:sz w:val="24"/>
          <w:szCs w:val="24"/>
          <w:u w:val="single"/>
        </w:rPr>
        <w:t>版）。</w:t>
      </w:r>
    </w:p>
    <w:p w14:paraId="7F4A33A8">
      <w:pPr>
        <w:widowControl/>
        <w:adjustRightInd/>
        <w:snapToGrid/>
        <w:spacing w:after="0" w:line="360" w:lineRule="auto"/>
        <w:ind w:firstLine="480" w:firstLineChars="200"/>
        <w:jc w:val="both"/>
        <w:outlineLvl w:val="2"/>
        <w:rPr>
          <w:rFonts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（3）材料设备价格：</w:t>
      </w:r>
      <w:r>
        <w:rPr>
          <w:rFonts w:hint="eastAsia" w:ascii="宋体" w:hAnsi="宋体" w:eastAsia="宋体" w:cs="Times New Roman"/>
          <w:color w:val="auto"/>
          <w:kern w:val="2"/>
          <w:sz w:val="24"/>
          <w:szCs w:val="24"/>
          <w:u w:val="single"/>
        </w:rPr>
        <w:t>参考《福建工程造价信息》（202</w:t>
      </w:r>
      <w:r>
        <w:rPr>
          <w:rFonts w:hint="eastAsia" w:ascii="宋体" w:hAnsi="宋体" w:eastAsia="宋体" w:cs="Times New Roman"/>
          <w:color w:val="auto"/>
          <w:kern w:val="2"/>
          <w:sz w:val="24"/>
          <w:szCs w:val="24"/>
          <w:u w:val="single"/>
          <w:lang w:val="en-US" w:eastAsia="zh-CN"/>
        </w:rPr>
        <w:t>4</w:t>
      </w:r>
      <w:r>
        <w:rPr>
          <w:rFonts w:hint="eastAsia" w:ascii="宋体" w:hAnsi="宋体" w:eastAsia="宋体" w:cs="Times New Roman"/>
          <w:color w:val="auto"/>
          <w:kern w:val="2"/>
          <w:sz w:val="24"/>
          <w:szCs w:val="24"/>
          <w:u w:val="single"/>
        </w:rPr>
        <w:t>年</w:t>
      </w:r>
      <w:r>
        <w:rPr>
          <w:rFonts w:hint="eastAsia" w:ascii="宋体" w:hAnsi="宋体" w:eastAsia="宋体" w:cs="Times New Roman"/>
          <w:color w:val="auto"/>
          <w:kern w:val="2"/>
          <w:sz w:val="24"/>
          <w:szCs w:val="24"/>
          <w:u w:val="single"/>
          <w:lang w:val="en-US" w:eastAsia="zh-CN"/>
        </w:rPr>
        <w:t>9</w:t>
      </w:r>
      <w:r>
        <w:rPr>
          <w:rFonts w:hint="eastAsia" w:ascii="宋体" w:hAnsi="宋体" w:eastAsia="宋体" w:cs="Times New Roman"/>
          <w:color w:val="auto"/>
          <w:kern w:val="2"/>
          <w:sz w:val="24"/>
          <w:szCs w:val="24"/>
          <w:u w:val="single"/>
        </w:rPr>
        <w:t>月下半月</w:t>
      </w:r>
      <w:r>
        <w:rPr>
          <w:rFonts w:hint="eastAsia" w:ascii="宋体" w:hAnsi="宋体" w:eastAsia="宋体" w:cs="Times New Roman"/>
          <w:color w:val="auto"/>
          <w:kern w:val="2"/>
          <w:sz w:val="24"/>
          <w:szCs w:val="24"/>
          <w:u w:val="single"/>
          <w:lang w:val="en-US" w:eastAsia="zh-CN"/>
        </w:rPr>
        <w:t>综合</w:t>
      </w:r>
      <w:r>
        <w:rPr>
          <w:rFonts w:hint="eastAsia" w:ascii="宋体" w:hAnsi="宋体" w:eastAsia="宋体" w:cs="Times New Roman"/>
          <w:color w:val="auto"/>
          <w:kern w:val="2"/>
          <w:sz w:val="24"/>
          <w:szCs w:val="24"/>
          <w:u w:val="single"/>
        </w:rPr>
        <w:t>）莆田市信息价（不含税）、定额基期价格</w:t>
      </w:r>
      <w:r>
        <w:rPr>
          <w:rFonts w:hint="eastAsia" w:ascii="宋体" w:hAnsi="宋体" w:eastAsia="宋体" w:cs="Times New Roman"/>
          <w:color w:val="auto"/>
          <w:kern w:val="2"/>
          <w:sz w:val="24"/>
          <w:szCs w:val="24"/>
          <w:u w:val="single"/>
          <w:lang w:eastAsia="zh-CN"/>
        </w:rPr>
        <w:t>、</w:t>
      </w:r>
      <w:r>
        <w:rPr>
          <w:rFonts w:hint="eastAsia" w:ascii="宋体" w:hAnsi="宋体" w:eastAsia="宋体" w:cs="Times New Roman"/>
          <w:color w:val="auto"/>
          <w:kern w:val="2"/>
          <w:sz w:val="24"/>
          <w:szCs w:val="24"/>
          <w:u w:val="single"/>
        </w:rPr>
        <w:t>市场询价（详见询价</w:t>
      </w:r>
      <w:r>
        <w:rPr>
          <w:rFonts w:hint="eastAsia" w:ascii="宋体" w:hAnsi="宋体" w:eastAsia="宋体" w:cs="Times New Roman"/>
          <w:color w:val="auto"/>
          <w:kern w:val="2"/>
          <w:sz w:val="24"/>
          <w:szCs w:val="24"/>
          <w:u w:val="single"/>
          <w:lang w:eastAsia="zh-CN"/>
        </w:rPr>
        <w:t>表</w:t>
      </w:r>
      <w:r>
        <w:rPr>
          <w:rFonts w:hint="eastAsia" w:ascii="宋体" w:hAnsi="宋体" w:eastAsia="宋体" w:cs="Times New Roman"/>
          <w:color w:val="auto"/>
          <w:kern w:val="2"/>
          <w:sz w:val="24"/>
          <w:szCs w:val="24"/>
          <w:u w:val="single"/>
        </w:rPr>
        <w:t>）。</w:t>
      </w:r>
    </w:p>
    <w:p w14:paraId="6E3F6BD9">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8、其他：</w:t>
      </w:r>
      <w:r>
        <w:rPr>
          <w:rFonts w:hint="eastAsia" w:ascii="宋体" w:hAnsi="宋体" w:eastAsia="宋体" w:cs="Times New Roman"/>
          <w:color w:val="auto"/>
          <w:kern w:val="2"/>
          <w:sz w:val="24"/>
          <w:szCs w:val="24"/>
          <w:u w:val="single"/>
        </w:rPr>
        <w:t>无。</w:t>
      </w:r>
    </w:p>
    <w:p w14:paraId="1BC8B1FC">
      <w:pPr>
        <w:widowControl w:val="0"/>
        <w:numPr>
          <w:ilvl w:val="0"/>
          <w:numId w:val="4"/>
        </w:numPr>
        <w:adjustRightInd/>
        <w:snapToGrid/>
        <w:spacing w:after="0" w:line="360" w:lineRule="auto"/>
        <w:ind w:left="720" w:hanging="720"/>
        <w:jc w:val="both"/>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取费标准</w:t>
      </w:r>
    </w:p>
    <w:p w14:paraId="0480C4F0">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1、工程类别：</w:t>
      </w:r>
      <w:r>
        <w:rPr>
          <w:rFonts w:hint="eastAsia" w:ascii="宋体" w:hAnsi="宋体" w:eastAsia="宋体" w:cs="Times New Roman"/>
          <w:color w:val="auto"/>
          <w:kern w:val="2"/>
          <w:sz w:val="24"/>
          <w:szCs w:val="24"/>
          <w:u w:val="single"/>
        </w:rPr>
        <w:t>市政工程（执行标准化管理）；</w:t>
      </w:r>
      <w:r>
        <w:rPr>
          <w:rFonts w:hint="eastAsia" w:ascii="宋体" w:hAnsi="宋体" w:eastAsia="宋体" w:cs="Times New Roman"/>
          <w:color w:val="auto"/>
          <w:kern w:val="2"/>
          <w:sz w:val="24"/>
          <w:szCs w:val="24"/>
        </w:rPr>
        <w:t xml:space="preserve">       </w:t>
      </w:r>
    </w:p>
    <w:p w14:paraId="6F9B9B96">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2、总承包管理费率：</w:t>
      </w:r>
      <w:r>
        <w:rPr>
          <w:rFonts w:hint="eastAsia" w:ascii="宋体" w:hAnsi="宋体" w:eastAsia="宋体" w:cs="Times New Roman"/>
          <w:color w:val="auto"/>
          <w:kern w:val="2"/>
          <w:sz w:val="24"/>
          <w:szCs w:val="24"/>
          <w:u w:val="single"/>
        </w:rPr>
        <w:t>无</w:t>
      </w:r>
      <w:r>
        <w:rPr>
          <w:rFonts w:hint="eastAsia" w:ascii="宋体" w:hAnsi="宋体" w:eastAsia="宋体" w:cs="Times New Roman"/>
          <w:color w:val="auto"/>
          <w:kern w:val="2"/>
          <w:sz w:val="24"/>
          <w:szCs w:val="24"/>
        </w:rPr>
        <w:t>；</w:t>
      </w:r>
    </w:p>
    <w:p w14:paraId="0E4FA5BF">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3、税率：</w:t>
      </w:r>
      <w:r>
        <w:rPr>
          <w:rFonts w:hint="eastAsia" w:ascii="宋体" w:hAnsi="宋体" w:eastAsia="宋体" w:cs="Times New Roman"/>
          <w:color w:val="auto"/>
          <w:kern w:val="2"/>
          <w:sz w:val="24"/>
          <w:szCs w:val="24"/>
          <w:u w:val="single"/>
        </w:rPr>
        <w:t>9%；</w:t>
      </w:r>
    </w:p>
    <w:p w14:paraId="4194D8FC">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4、其他：</w:t>
      </w:r>
      <w:r>
        <w:rPr>
          <w:rFonts w:hint="eastAsia" w:ascii="宋体" w:hAnsi="宋体" w:eastAsia="宋体" w:cs="Times New Roman"/>
          <w:color w:val="auto"/>
          <w:kern w:val="2"/>
          <w:sz w:val="24"/>
          <w:szCs w:val="24"/>
          <w:u w:val="single"/>
        </w:rPr>
        <w:t>莆田市住房和城乡建设局关于发布莆田市建设工程扬尘防治措施费的通知（莆建管〔2019〕83号）。</w:t>
      </w:r>
    </w:p>
    <w:p w14:paraId="36FD8205">
      <w:pPr>
        <w:widowControl w:val="0"/>
        <w:numPr>
          <w:ilvl w:val="0"/>
          <w:numId w:val="4"/>
        </w:numPr>
        <w:adjustRightInd/>
        <w:snapToGrid/>
        <w:spacing w:after="0" w:line="360" w:lineRule="auto"/>
        <w:ind w:left="720" w:hanging="720"/>
        <w:jc w:val="both"/>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施工方法与措施</w:t>
      </w:r>
    </w:p>
    <w:p w14:paraId="4EA69EC8">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1.土方工程：</w:t>
      </w:r>
      <w:r>
        <w:rPr>
          <w:rFonts w:hint="eastAsia" w:ascii="宋体" w:hAnsi="宋体" w:eastAsia="宋体" w:cs="Times New Roman"/>
          <w:color w:val="auto"/>
          <w:kern w:val="2"/>
          <w:sz w:val="24"/>
          <w:szCs w:val="24"/>
          <w:u w:val="single"/>
        </w:rPr>
        <w:t>不可利用的土方外运按3</w:t>
      </w:r>
      <w:r>
        <w:rPr>
          <w:rFonts w:hint="eastAsia" w:ascii="宋体" w:hAnsi="宋体" w:eastAsia="宋体" w:cs="Times New Roman"/>
          <w:color w:val="auto"/>
          <w:kern w:val="2"/>
          <w:sz w:val="24"/>
          <w:szCs w:val="24"/>
          <w:u w:val="single"/>
          <w:lang w:val="en-US" w:eastAsia="zh-CN"/>
        </w:rPr>
        <w:t>km</w:t>
      </w:r>
      <w:r>
        <w:rPr>
          <w:rFonts w:hint="eastAsia" w:ascii="宋体" w:hAnsi="宋体" w:eastAsia="宋体" w:cs="Times New Roman"/>
          <w:color w:val="auto"/>
          <w:kern w:val="2"/>
          <w:sz w:val="24"/>
          <w:szCs w:val="24"/>
          <w:u w:val="single"/>
        </w:rPr>
        <w:t>计取，不提供弃方场地，弃土场由中标单位自行考虑。</w:t>
      </w:r>
    </w:p>
    <w:p w14:paraId="29F38A6E">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2.石方工程：</w:t>
      </w:r>
      <w:r>
        <w:rPr>
          <w:rFonts w:hint="eastAsia" w:ascii="宋体" w:hAnsi="宋体" w:eastAsia="宋体" w:cs="Times New Roman"/>
          <w:color w:val="auto"/>
          <w:kern w:val="2"/>
          <w:sz w:val="24"/>
          <w:szCs w:val="24"/>
          <w:u w:val="single"/>
        </w:rPr>
        <w:t>本项目无</w:t>
      </w:r>
      <w:r>
        <w:rPr>
          <w:rFonts w:hint="eastAsia" w:ascii="宋体" w:hAnsi="宋体" w:eastAsia="宋体" w:cs="Times New Roman"/>
          <w:color w:val="auto"/>
          <w:kern w:val="2"/>
          <w:sz w:val="24"/>
          <w:szCs w:val="24"/>
        </w:rPr>
        <w:t>。</w:t>
      </w:r>
    </w:p>
    <w:p w14:paraId="3573744C">
      <w:pPr>
        <w:widowControl w:val="0"/>
        <w:tabs>
          <w:tab w:val="left" w:pos="1076"/>
        </w:tabs>
        <w:adjustRightInd/>
        <w:snapToGrid/>
        <w:spacing w:after="0" w:line="360" w:lineRule="auto"/>
        <w:ind w:left="536"/>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3.脚手架：</w:t>
      </w:r>
      <w:r>
        <w:rPr>
          <w:rFonts w:hint="eastAsia" w:ascii="宋体" w:hAnsi="宋体" w:eastAsia="宋体" w:cs="Times New Roman"/>
          <w:color w:val="auto"/>
          <w:kern w:val="2"/>
          <w:sz w:val="24"/>
          <w:szCs w:val="24"/>
          <w:u w:val="single"/>
        </w:rPr>
        <w:t>本项目无。</w:t>
      </w:r>
    </w:p>
    <w:p w14:paraId="6C660DC0">
      <w:pPr>
        <w:widowControl w:val="0"/>
        <w:tabs>
          <w:tab w:val="left" w:pos="1076"/>
        </w:tabs>
        <w:adjustRightInd/>
        <w:snapToGrid/>
        <w:spacing w:after="0" w:line="360" w:lineRule="auto"/>
        <w:ind w:left="536"/>
        <w:jc w:val="both"/>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4.混凝土模板及支架：</w:t>
      </w:r>
      <w:r>
        <w:rPr>
          <w:rFonts w:hint="eastAsia" w:ascii="宋体" w:hAnsi="宋体" w:eastAsia="宋体" w:cs="Times New Roman"/>
          <w:color w:val="auto"/>
          <w:kern w:val="2"/>
          <w:sz w:val="24"/>
          <w:szCs w:val="24"/>
          <w:u w:val="single"/>
        </w:rPr>
        <w:t>依据《市政工程工程量计算规范》（GB50857-2013）福建省实施细则，模板项目列入相应的混凝土及钢筋混凝土分部分项清单考虑，模板工程不再单独列项。本项目无支架。</w:t>
      </w:r>
    </w:p>
    <w:p w14:paraId="1FCA90A3">
      <w:pPr>
        <w:widowControl w:val="0"/>
        <w:tabs>
          <w:tab w:val="left" w:pos="1076"/>
        </w:tabs>
        <w:adjustRightInd/>
        <w:snapToGrid/>
        <w:spacing w:after="0" w:line="360" w:lineRule="auto"/>
        <w:ind w:left="536"/>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5.围堰：</w:t>
      </w:r>
      <w:r>
        <w:rPr>
          <w:rFonts w:hint="eastAsia" w:ascii="宋体" w:hAnsi="宋体" w:eastAsia="宋体" w:cs="Times New Roman"/>
          <w:color w:val="auto"/>
          <w:kern w:val="2"/>
          <w:sz w:val="24"/>
          <w:szCs w:val="24"/>
          <w:u w:val="single"/>
        </w:rPr>
        <w:t>本项目无</w:t>
      </w:r>
      <w:r>
        <w:rPr>
          <w:rFonts w:hint="eastAsia" w:ascii="宋体" w:hAnsi="宋体" w:eastAsia="宋体" w:cs="Times New Roman"/>
          <w:color w:val="auto"/>
          <w:kern w:val="2"/>
          <w:sz w:val="24"/>
          <w:szCs w:val="24"/>
        </w:rPr>
        <w:t>。</w:t>
      </w:r>
    </w:p>
    <w:p w14:paraId="45655EB6">
      <w:pPr>
        <w:widowControl w:val="0"/>
        <w:tabs>
          <w:tab w:val="left" w:pos="1076"/>
        </w:tabs>
        <w:adjustRightInd/>
        <w:snapToGrid/>
        <w:spacing w:after="0" w:line="360" w:lineRule="auto"/>
        <w:ind w:left="536"/>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6.便道及便桥：</w:t>
      </w:r>
      <w:r>
        <w:rPr>
          <w:rFonts w:hint="eastAsia" w:ascii="宋体" w:hAnsi="宋体" w:eastAsia="宋体" w:cs="Times New Roman"/>
          <w:color w:val="auto"/>
          <w:kern w:val="2"/>
          <w:sz w:val="24"/>
          <w:szCs w:val="24"/>
          <w:u w:val="single"/>
        </w:rPr>
        <w:t>本项目无</w:t>
      </w:r>
      <w:r>
        <w:rPr>
          <w:rFonts w:hint="eastAsia" w:ascii="宋体" w:hAnsi="宋体" w:eastAsia="宋体" w:cs="Times New Roman"/>
          <w:color w:val="auto"/>
          <w:kern w:val="2"/>
          <w:sz w:val="24"/>
          <w:szCs w:val="24"/>
        </w:rPr>
        <w:t>。</w:t>
      </w:r>
    </w:p>
    <w:p w14:paraId="1D166921">
      <w:pPr>
        <w:widowControl w:val="0"/>
        <w:tabs>
          <w:tab w:val="left" w:pos="1076"/>
        </w:tabs>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7.洞内临时设施：</w:t>
      </w:r>
      <w:r>
        <w:rPr>
          <w:rFonts w:hint="eastAsia" w:ascii="宋体" w:hAnsi="宋体" w:eastAsia="宋体" w:cs="Times New Roman"/>
          <w:bCs/>
          <w:color w:val="auto"/>
          <w:kern w:val="2"/>
          <w:sz w:val="24"/>
          <w:szCs w:val="24"/>
          <w:u w:val="single"/>
        </w:rPr>
        <w:t>本项目无</w:t>
      </w:r>
      <w:r>
        <w:rPr>
          <w:rFonts w:hint="eastAsia" w:ascii="宋体" w:hAnsi="宋体" w:eastAsia="宋体" w:cs="Times New Roman"/>
          <w:color w:val="auto"/>
          <w:kern w:val="2"/>
          <w:sz w:val="24"/>
          <w:szCs w:val="24"/>
        </w:rPr>
        <w:t>。</w:t>
      </w:r>
    </w:p>
    <w:p w14:paraId="4F09CE9A">
      <w:pPr>
        <w:widowControl w:val="0"/>
        <w:tabs>
          <w:tab w:val="left" w:pos="1076"/>
        </w:tabs>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8、大型机械设备进出场及安拆：</w:t>
      </w:r>
      <w:r>
        <w:rPr>
          <w:rFonts w:hint="eastAsia" w:ascii="宋体" w:hAnsi="宋体" w:eastAsia="宋体" w:cs="Times New Roman"/>
          <w:color w:val="auto"/>
          <w:kern w:val="2"/>
          <w:sz w:val="24"/>
          <w:szCs w:val="24"/>
          <w:u w:val="single"/>
        </w:rPr>
        <w:t>履带式单斗挖掘机进</w:t>
      </w:r>
      <w:r>
        <w:rPr>
          <w:rFonts w:hint="eastAsia" w:ascii="宋体" w:hAnsi="宋体" w:eastAsia="宋体" w:cs="Times New Roman"/>
          <w:color w:val="auto"/>
          <w:kern w:val="2"/>
          <w:sz w:val="24"/>
          <w:szCs w:val="24"/>
          <w:u w:val="single"/>
          <w:lang w:eastAsia="zh-CN"/>
        </w:rPr>
        <w:t>，</w:t>
      </w:r>
      <w:r>
        <w:rPr>
          <w:rFonts w:hint="eastAsia" w:ascii="宋体" w:hAnsi="宋体" w:eastAsia="宋体" w:cs="Times New Roman"/>
          <w:color w:val="auto"/>
          <w:kern w:val="2"/>
          <w:sz w:val="24"/>
          <w:szCs w:val="24"/>
          <w:u w:val="single"/>
        </w:rPr>
        <w:t>型号按定额</w:t>
      </w:r>
      <w:r>
        <w:rPr>
          <w:rFonts w:hint="eastAsia" w:ascii="宋体" w:hAnsi="宋体" w:eastAsia="宋体" w:cs="Times New Roman"/>
          <w:color w:val="auto"/>
          <w:kern w:val="2"/>
          <w:sz w:val="24"/>
          <w:szCs w:val="24"/>
        </w:rPr>
        <w:t>。</w:t>
      </w:r>
    </w:p>
    <w:p w14:paraId="1A61DCCA">
      <w:pPr>
        <w:widowControl w:val="0"/>
        <w:tabs>
          <w:tab w:val="left" w:pos="1076"/>
        </w:tabs>
        <w:adjustRightInd/>
        <w:snapToGrid/>
        <w:spacing w:after="0" w:line="360" w:lineRule="auto"/>
        <w:ind w:firstLine="480" w:firstLineChars="200"/>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9、施工排水降水：</w:t>
      </w:r>
      <w:r>
        <w:rPr>
          <w:rFonts w:hint="eastAsia" w:ascii="宋体" w:hAnsi="宋体" w:eastAsia="宋体" w:cs="Times New Roman"/>
          <w:bCs/>
          <w:color w:val="auto"/>
          <w:kern w:val="2"/>
          <w:sz w:val="24"/>
          <w:szCs w:val="24"/>
          <w:u w:val="single"/>
        </w:rPr>
        <w:t>本项目无</w:t>
      </w:r>
      <w:r>
        <w:rPr>
          <w:rFonts w:hint="eastAsia" w:ascii="宋体" w:hAnsi="宋体" w:eastAsia="宋体" w:cs="Times New Roman"/>
          <w:color w:val="auto"/>
          <w:kern w:val="2"/>
          <w:sz w:val="24"/>
          <w:szCs w:val="24"/>
          <w:u w:val="single"/>
        </w:rPr>
        <w:t>。</w:t>
      </w:r>
    </w:p>
    <w:p w14:paraId="10BB49EC">
      <w:pPr>
        <w:widowControl w:val="0"/>
        <w:tabs>
          <w:tab w:val="left" w:pos="1076"/>
        </w:tabs>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10、处理、监测、监控：</w:t>
      </w:r>
      <w:r>
        <w:rPr>
          <w:rFonts w:hint="eastAsia" w:ascii="宋体" w:hAnsi="宋体" w:eastAsia="宋体" w:cs="Times New Roman"/>
          <w:bCs/>
          <w:color w:val="auto"/>
          <w:kern w:val="2"/>
          <w:sz w:val="24"/>
          <w:szCs w:val="24"/>
          <w:u w:val="single"/>
        </w:rPr>
        <w:t>本项目无</w:t>
      </w:r>
      <w:r>
        <w:rPr>
          <w:rFonts w:hint="eastAsia" w:ascii="宋体" w:hAnsi="宋体" w:eastAsia="宋体" w:cs="Times New Roman"/>
          <w:color w:val="auto"/>
          <w:kern w:val="2"/>
          <w:sz w:val="24"/>
          <w:szCs w:val="24"/>
          <w:u w:val="single"/>
        </w:rPr>
        <w:t>。</w:t>
      </w:r>
    </w:p>
    <w:p w14:paraId="456EA749">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11、材料二次搬运运距：</w:t>
      </w:r>
      <w:r>
        <w:rPr>
          <w:rFonts w:hint="eastAsia" w:ascii="宋体" w:hAnsi="宋体" w:eastAsia="宋体" w:cs="Times New Roman"/>
          <w:bCs/>
          <w:color w:val="auto"/>
          <w:kern w:val="2"/>
          <w:sz w:val="24"/>
          <w:szCs w:val="24"/>
          <w:u w:val="single"/>
        </w:rPr>
        <w:t>本项目无</w:t>
      </w:r>
      <w:r>
        <w:rPr>
          <w:rFonts w:hint="eastAsia" w:ascii="宋体" w:hAnsi="宋体" w:eastAsia="宋体" w:cs="Times New Roman"/>
          <w:color w:val="auto"/>
          <w:kern w:val="2"/>
          <w:sz w:val="24"/>
          <w:szCs w:val="24"/>
          <w:u w:val="single"/>
        </w:rPr>
        <w:t>。</w:t>
      </w:r>
    </w:p>
    <w:p w14:paraId="6D00485A">
      <w:pPr>
        <w:widowControl w:val="0"/>
        <w:tabs>
          <w:tab w:val="left" w:pos="986"/>
        </w:tabs>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12、行人、行车干扰：</w:t>
      </w:r>
      <w:r>
        <w:rPr>
          <w:rFonts w:hint="eastAsia" w:ascii="宋体" w:hAnsi="宋体" w:eastAsia="宋体" w:cs="Times New Roman"/>
          <w:bCs/>
          <w:color w:val="auto"/>
          <w:kern w:val="2"/>
          <w:sz w:val="24"/>
          <w:szCs w:val="24"/>
          <w:u w:val="single"/>
        </w:rPr>
        <w:t>本项目无</w:t>
      </w:r>
      <w:r>
        <w:rPr>
          <w:rFonts w:hint="eastAsia" w:ascii="宋体" w:hAnsi="宋体" w:eastAsia="宋体" w:cs="Times New Roman"/>
          <w:color w:val="auto"/>
          <w:kern w:val="2"/>
          <w:sz w:val="24"/>
          <w:szCs w:val="24"/>
          <w:u w:val="single"/>
        </w:rPr>
        <w:t>。</w:t>
      </w:r>
    </w:p>
    <w:p w14:paraId="2B90B295">
      <w:pPr>
        <w:widowControl w:val="0"/>
        <w:tabs>
          <w:tab w:val="left" w:pos="986"/>
        </w:tabs>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13、地上、地下设施、建筑物的临时保护设施：</w:t>
      </w:r>
      <w:r>
        <w:rPr>
          <w:rFonts w:hint="eastAsia" w:ascii="宋体" w:hAnsi="宋体" w:eastAsia="宋体" w:cs="Times New Roman"/>
          <w:bCs/>
          <w:color w:val="auto"/>
          <w:kern w:val="2"/>
          <w:sz w:val="24"/>
          <w:szCs w:val="24"/>
          <w:u w:val="single"/>
        </w:rPr>
        <w:t>本项目无</w:t>
      </w:r>
      <w:r>
        <w:rPr>
          <w:rFonts w:hint="eastAsia" w:ascii="宋体" w:hAnsi="宋体" w:eastAsia="宋体" w:cs="Times New Roman"/>
          <w:color w:val="auto"/>
          <w:kern w:val="2"/>
          <w:sz w:val="24"/>
          <w:szCs w:val="24"/>
        </w:rPr>
        <w:t>。</w:t>
      </w:r>
    </w:p>
    <w:p w14:paraId="53014CDA">
      <w:pPr>
        <w:widowControl w:val="0"/>
        <w:tabs>
          <w:tab w:val="left" w:pos="1076"/>
        </w:tabs>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14、爆破安全措施：</w:t>
      </w:r>
      <w:r>
        <w:rPr>
          <w:rFonts w:hint="eastAsia" w:ascii="宋体" w:hAnsi="宋体" w:eastAsia="宋体" w:cs="Times New Roman"/>
          <w:color w:val="auto"/>
          <w:kern w:val="2"/>
          <w:sz w:val="24"/>
          <w:szCs w:val="24"/>
          <w:u w:val="single"/>
        </w:rPr>
        <w:t>本项目无。</w:t>
      </w:r>
    </w:p>
    <w:p w14:paraId="184D380B">
      <w:pPr>
        <w:widowControl w:val="0"/>
        <w:tabs>
          <w:tab w:val="left" w:pos="1076"/>
        </w:tabs>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15、试验爆破措施：</w:t>
      </w:r>
      <w:r>
        <w:rPr>
          <w:rFonts w:hint="eastAsia" w:ascii="宋体" w:hAnsi="宋体" w:eastAsia="宋体" w:cs="Times New Roman"/>
          <w:color w:val="auto"/>
          <w:kern w:val="2"/>
          <w:sz w:val="24"/>
          <w:szCs w:val="24"/>
          <w:u w:val="single"/>
        </w:rPr>
        <w:t>本项目无。</w:t>
      </w:r>
    </w:p>
    <w:p w14:paraId="186DE937">
      <w:pPr>
        <w:widowControl w:val="0"/>
        <w:tabs>
          <w:tab w:val="left" w:pos="1076"/>
        </w:tabs>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16、爆破现场警戒与实验措施：</w:t>
      </w:r>
      <w:r>
        <w:rPr>
          <w:rFonts w:hint="eastAsia" w:ascii="宋体" w:hAnsi="宋体" w:eastAsia="宋体" w:cs="Times New Roman"/>
          <w:color w:val="auto"/>
          <w:kern w:val="2"/>
          <w:sz w:val="24"/>
          <w:szCs w:val="24"/>
          <w:u w:val="single"/>
        </w:rPr>
        <w:t>本项目无</w:t>
      </w:r>
      <w:r>
        <w:rPr>
          <w:rFonts w:hint="eastAsia" w:ascii="宋体" w:hAnsi="宋体" w:eastAsia="宋体" w:cs="Times New Roman"/>
          <w:color w:val="auto"/>
          <w:kern w:val="2"/>
          <w:sz w:val="24"/>
          <w:szCs w:val="24"/>
        </w:rPr>
        <w:t>。</w:t>
      </w:r>
    </w:p>
    <w:p w14:paraId="39402679">
      <w:pPr>
        <w:widowControl w:val="0"/>
        <w:tabs>
          <w:tab w:val="left" w:pos="1076"/>
        </w:tabs>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17、水上支架平台：</w:t>
      </w:r>
      <w:r>
        <w:rPr>
          <w:rFonts w:hint="eastAsia" w:ascii="宋体" w:hAnsi="宋体" w:eastAsia="宋体" w:cs="Times New Roman"/>
          <w:bCs/>
          <w:color w:val="auto"/>
          <w:kern w:val="2"/>
          <w:sz w:val="24"/>
          <w:szCs w:val="24"/>
          <w:u w:val="single"/>
        </w:rPr>
        <w:t>本项目无。</w:t>
      </w:r>
    </w:p>
    <w:p w14:paraId="328A5758">
      <w:pPr>
        <w:widowControl w:val="0"/>
        <w:tabs>
          <w:tab w:val="left" w:pos="1076"/>
        </w:tabs>
        <w:adjustRightInd/>
        <w:snapToGrid/>
        <w:spacing w:after="0" w:line="360" w:lineRule="auto"/>
        <w:ind w:firstLine="480" w:firstLineChars="200"/>
        <w:jc w:val="both"/>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18、施工围挡：</w:t>
      </w:r>
      <w:r>
        <w:rPr>
          <w:rFonts w:hint="eastAsia" w:ascii="宋体" w:hAnsi="宋体" w:eastAsia="宋体" w:cs="Times New Roman"/>
          <w:color w:val="auto"/>
          <w:kern w:val="2"/>
          <w:sz w:val="24"/>
          <w:szCs w:val="24"/>
          <w:u w:val="single"/>
          <w:lang w:val="en-US" w:eastAsia="zh-CN"/>
        </w:rPr>
        <w:t>本项目</w:t>
      </w:r>
      <w:r>
        <w:rPr>
          <w:rFonts w:hint="eastAsia" w:ascii="宋体" w:hAnsi="宋体" w:eastAsia="宋体" w:cs="Times New Roman"/>
          <w:bCs/>
          <w:color w:val="auto"/>
          <w:kern w:val="2"/>
          <w:sz w:val="24"/>
          <w:szCs w:val="24"/>
          <w:u w:val="single"/>
          <w:lang w:val="en-US" w:eastAsia="zh-CN"/>
        </w:rPr>
        <w:t>无</w:t>
      </w:r>
      <w:r>
        <w:rPr>
          <w:rFonts w:hint="eastAsia" w:ascii="宋体" w:hAnsi="宋体" w:eastAsia="宋体" w:cs="Times New Roman"/>
          <w:color w:val="auto"/>
          <w:kern w:val="2"/>
          <w:sz w:val="24"/>
          <w:szCs w:val="24"/>
          <w:u w:val="single"/>
        </w:rPr>
        <w:t>。</w:t>
      </w:r>
    </w:p>
    <w:p w14:paraId="47C7C75B">
      <w:pPr>
        <w:widowControl w:val="0"/>
        <w:tabs>
          <w:tab w:val="left" w:pos="1076"/>
        </w:tabs>
        <w:adjustRightInd/>
        <w:snapToGrid/>
        <w:spacing w:after="0" w:line="360" w:lineRule="auto"/>
        <w:ind w:firstLine="480" w:firstLineChars="200"/>
        <w:jc w:val="both"/>
        <w:rPr>
          <w:rFonts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19、工程排污费：</w:t>
      </w:r>
      <w:r>
        <w:rPr>
          <w:rFonts w:hint="eastAsia" w:ascii="宋体" w:hAnsi="宋体" w:eastAsia="宋体" w:cs="Times New Roman"/>
          <w:bCs/>
          <w:color w:val="auto"/>
          <w:kern w:val="2"/>
          <w:sz w:val="24"/>
          <w:szCs w:val="24"/>
          <w:u w:val="single"/>
        </w:rPr>
        <w:t>本项目无。</w:t>
      </w:r>
    </w:p>
    <w:p w14:paraId="18E99A3E">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20、其他：</w:t>
      </w:r>
      <w:r>
        <w:rPr>
          <w:rFonts w:hint="eastAsia" w:ascii="宋体" w:hAnsi="宋体" w:eastAsia="宋体" w:cs="Times New Roman"/>
          <w:bCs/>
          <w:color w:val="auto"/>
          <w:kern w:val="2"/>
          <w:sz w:val="24"/>
          <w:szCs w:val="24"/>
          <w:u w:val="single"/>
        </w:rPr>
        <w:t>本项目无</w:t>
      </w:r>
      <w:r>
        <w:rPr>
          <w:rFonts w:hint="eastAsia" w:ascii="宋体" w:hAnsi="宋体" w:eastAsia="宋体" w:cs="Times New Roman"/>
          <w:color w:val="auto"/>
          <w:kern w:val="2"/>
          <w:sz w:val="24"/>
          <w:szCs w:val="24"/>
          <w:u w:val="single"/>
        </w:rPr>
        <w:t>。</w:t>
      </w:r>
    </w:p>
    <w:p w14:paraId="21249891">
      <w:pPr>
        <w:widowControl w:val="0"/>
        <w:numPr>
          <w:ilvl w:val="0"/>
          <w:numId w:val="4"/>
        </w:numPr>
        <w:adjustRightInd/>
        <w:snapToGrid/>
        <w:spacing w:after="0" w:line="360" w:lineRule="auto"/>
        <w:ind w:left="720" w:hanging="720"/>
        <w:jc w:val="both"/>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材料设备品牌及甲供材料</w:t>
      </w:r>
    </w:p>
    <w:p w14:paraId="681E422F">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1.本控制价取定的材料设备品牌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2100"/>
        <w:gridCol w:w="2700"/>
        <w:gridCol w:w="1299"/>
        <w:gridCol w:w="945"/>
      </w:tblGrid>
      <w:tr w14:paraId="79B7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noWrap w:val="0"/>
            <w:vAlign w:val="top"/>
          </w:tcPr>
          <w:p w14:paraId="29D5C826">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名称</w:t>
            </w:r>
          </w:p>
        </w:tc>
        <w:tc>
          <w:tcPr>
            <w:tcW w:w="2100" w:type="dxa"/>
            <w:noWrap w:val="0"/>
            <w:vAlign w:val="top"/>
          </w:tcPr>
          <w:p w14:paraId="6C70DA1C">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规格、型号</w:t>
            </w:r>
          </w:p>
        </w:tc>
        <w:tc>
          <w:tcPr>
            <w:tcW w:w="2700" w:type="dxa"/>
            <w:noWrap w:val="0"/>
            <w:vAlign w:val="top"/>
          </w:tcPr>
          <w:p w14:paraId="1DC228DC">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招标人要求的品牌</w:t>
            </w:r>
          </w:p>
        </w:tc>
        <w:tc>
          <w:tcPr>
            <w:tcW w:w="1299" w:type="dxa"/>
            <w:noWrap w:val="0"/>
            <w:vAlign w:val="top"/>
          </w:tcPr>
          <w:p w14:paraId="3F518F74">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控制价取定的品牌</w:t>
            </w:r>
          </w:p>
        </w:tc>
        <w:tc>
          <w:tcPr>
            <w:tcW w:w="945" w:type="dxa"/>
            <w:noWrap w:val="0"/>
            <w:vAlign w:val="top"/>
          </w:tcPr>
          <w:p w14:paraId="544D397A">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备注</w:t>
            </w:r>
          </w:p>
        </w:tc>
      </w:tr>
      <w:tr w14:paraId="7874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noWrap w:val="0"/>
            <w:vAlign w:val="top"/>
          </w:tcPr>
          <w:p w14:paraId="0D1E9495">
            <w:pPr>
              <w:widowControl w:val="0"/>
              <w:adjustRightInd/>
              <w:snapToGrid/>
              <w:spacing w:after="0" w:line="4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井盖</w:t>
            </w:r>
          </w:p>
        </w:tc>
        <w:tc>
          <w:tcPr>
            <w:tcW w:w="2100" w:type="dxa"/>
            <w:noWrap w:val="0"/>
            <w:vAlign w:val="top"/>
          </w:tcPr>
          <w:p w14:paraId="4902BBFD">
            <w:pPr>
              <w:widowControl w:val="0"/>
              <w:adjustRightInd/>
              <w:snapToGrid/>
              <w:spacing w:after="0"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rPr>
              <w:t>旷宇</w:t>
            </w:r>
            <w:r>
              <w:rPr>
                <w:rFonts w:hint="eastAsia" w:ascii="仿宋_GB2312" w:hAnsi="仿宋_GB2312" w:eastAsia="仿宋_GB2312" w:cs="仿宋_GB2312"/>
                <w:kern w:val="2"/>
                <w:sz w:val="28"/>
                <w:szCs w:val="28"/>
                <w:lang w:eastAsia="zh-CN"/>
              </w:rPr>
              <w:t>、闽大宇、亚通牌</w:t>
            </w:r>
          </w:p>
        </w:tc>
        <w:tc>
          <w:tcPr>
            <w:tcW w:w="2700" w:type="dxa"/>
            <w:noWrap w:val="0"/>
            <w:vAlign w:val="top"/>
          </w:tcPr>
          <w:p w14:paraId="18F3A476">
            <w:pPr>
              <w:widowControl w:val="0"/>
              <w:adjustRightInd/>
              <w:snapToGrid/>
              <w:spacing w:after="0"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eastAsia="zh-CN"/>
              </w:rPr>
              <w:t>无</w:t>
            </w:r>
          </w:p>
        </w:tc>
        <w:tc>
          <w:tcPr>
            <w:tcW w:w="1299" w:type="dxa"/>
            <w:noWrap w:val="0"/>
            <w:vAlign w:val="top"/>
          </w:tcPr>
          <w:p w14:paraId="317A5CA0">
            <w:pPr>
              <w:widowControl w:val="0"/>
              <w:adjustRightInd/>
              <w:snapToGrid/>
              <w:spacing w:after="0" w:line="360" w:lineRule="auto"/>
              <w:jc w:val="center"/>
              <w:rPr>
                <w:rFonts w:hint="default" w:ascii="宋体" w:hAnsi="宋体" w:eastAsia="宋体" w:cs="Times New Roman"/>
                <w:bCs/>
                <w:color w:val="auto"/>
                <w:kern w:val="2"/>
                <w:sz w:val="24"/>
                <w:szCs w:val="24"/>
                <w:lang w:val="en-US" w:eastAsia="zh-CN"/>
              </w:rPr>
            </w:pPr>
            <w:r>
              <w:rPr>
                <w:rFonts w:hint="eastAsia" w:ascii="仿宋_GB2312" w:hAnsi="仿宋_GB2312" w:eastAsia="仿宋_GB2312" w:cs="仿宋_GB2312"/>
                <w:kern w:val="2"/>
                <w:sz w:val="28"/>
                <w:szCs w:val="28"/>
              </w:rPr>
              <w:t>旷宇</w:t>
            </w:r>
          </w:p>
        </w:tc>
        <w:tc>
          <w:tcPr>
            <w:tcW w:w="945" w:type="dxa"/>
            <w:noWrap w:val="0"/>
            <w:vAlign w:val="top"/>
          </w:tcPr>
          <w:p w14:paraId="27C50874">
            <w:pPr>
              <w:widowControl w:val="0"/>
              <w:adjustRightInd/>
              <w:snapToGrid/>
              <w:spacing w:after="0" w:line="360" w:lineRule="auto"/>
              <w:jc w:val="center"/>
              <w:rPr>
                <w:rFonts w:hint="eastAsia" w:ascii="宋体" w:hAnsi="宋体" w:eastAsia="宋体" w:cs="Times New Roman"/>
                <w:color w:val="auto"/>
                <w:kern w:val="2"/>
                <w:sz w:val="24"/>
                <w:szCs w:val="24"/>
              </w:rPr>
            </w:pPr>
          </w:p>
        </w:tc>
      </w:tr>
      <w:tr w14:paraId="00CF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noWrap w:val="0"/>
            <w:vAlign w:val="top"/>
          </w:tcPr>
          <w:p w14:paraId="6EEFB872">
            <w:pPr>
              <w:widowControl w:val="0"/>
              <w:adjustRightInd/>
              <w:snapToGrid/>
              <w:spacing w:after="0"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rPr>
              <w:t>灯具</w:t>
            </w:r>
          </w:p>
        </w:tc>
        <w:tc>
          <w:tcPr>
            <w:tcW w:w="2100" w:type="dxa"/>
            <w:noWrap w:val="0"/>
            <w:vAlign w:val="top"/>
          </w:tcPr>
          <w:p w14:paraId="683BFE4B">
            <w:pPr>
              <w:widowControl w:val="0"/>
              <w:adjustRightInd/>
              <w:snapToGrid/>
              <w:spacing w:after="0"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eastAsia="zh-CN"/>
              </w:rPr>
              <w:t>信安照明、</w:t>
            </w:r>
            <w:r>
              <w:rPr>
                <w:rFonts w:hint="eastAsia" w:ascii="仿宋_GB2312" w:hAnsi="仿宋_GB2312" w:eastAsia="仿宋_GB2312" w:cs="仿宋_GB2312"/>
                <w:kern w:val="2"/>
                <w:sz w:val="28"/>
                <w:szCs w:val="28"/>
              </w:rPr>
              <w:t>六中明辉</w:t>
            </w:r>
            <w:r>
              <w:rPr>
                <w:rFonts w:hint="eastAsia" w:ascii="仿宋_GB2312" w:hAnsi="仿宋_GB2312" w:eastAsia="仿宋_GB2312" w:cs="仿宋_GB2312"/>
                <w:kern w:val="2"/>
                <w:sz w:val="28"/>
                <w:szCs w:val="28"/>
                <w:lang w:eastAsia="zh-CN"/>
              </w:rPr>
              <w:t>、莆阳</w:t>
            </w:r>
          </w:p>
        </w:tc>
        <w:tc>
          <w:tcPr>
            <w:tcW w:w="2700" w:type="dxa"/>
            <w:noWrap w:val="0"/>
            <w:vAlign w:val="top"/>
          </w:tcPr>
          <w:p w14:paraId="7FE7525D">
            <w:pPr>
              <w:widowControl w:val="0"/>
              <w:adjustRightInd/>
              <w:snapToGrid/>
              <w:spacing w:after="0"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eastAsia="zh-CN"/>
              </w:rPr>
              <w:t>无</w:t>
            </w:r>
          </w:p>
        </w:tc>
        <w:tc>
          <w:tcPr>
            <w:tcW w:w="1299" w:type="dxa"/>
            <w:noWrap w:val="0"/>
            <w:vAlign w:val="top"/>
          </w:tcPr>
          <w:p w14:paraId="0F088ED6">
            <w:pPr>
              <w:widowControl w:val="0"/>
              <w:adjustRightInd/>
              <w:snapToGrid/>
              <w:spacing w:after="0" w:line="360" w:lineRule="auto"/>
              <w:jc w:val="center"/>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lang w:eastAsia="zh-CN"/>
              </w:rPr>
              <w:t>莆阳</w:t>
            </w:r>
          </w:p>
        </w:tc>
        <w:tc>
          <w:tcPr>
            <w:tcW w:w="945" w:type="dxa"/>
            <w:noWrap w:val="0"/>
            <w:vAlign w:val="top"/>
          </w:tcPr>
          <w:p w14:paraId="17690344">
            <w:pPr>
              <w:widowControl w:val="0"/>
              <w:adjustRightInd/>
              <w:snapToGrid/>
              <w:spacing w:after="0" w:line="360" w:lineRule="auto"/>
              <w:jc w:val="center"/>
              <w:rPr>
                <w:rFonts w:hint="eastAsia" w:ascii="宋体" w:hAnsi="宋体" w:eastAsia="宋体" w:cs="Times New Roman"/>
                <w:color w:val="auto"/>
                <w:kern w:val="2"/>
                <w:sz w:val="24"/>
                <w:szCs w:val="24"/>
              </w:rPr>
            </w:pPr>
          </w:p>
        </w:tc>
      </w:tr>
      <w:tr w14:paraId="2608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noWrap w:val="0"/>
            <w:vAlign w:val="center"/>
          </w:tcPr>
          <w:p w14:paraId="79CF6935">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100" w:type="dxa"/>
            <w:noWrap w:val="0"/>
            <w:vAlign w:val="center"/>
          </w:tcPr>
          <w:p w14:paraId="09254733">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700" w:type="dxa"/>
            <w:noWrap w:val="0"/>
            <w:vAlign w:val="center"/>
          </w:tcPr>
          <w:p w14:paraId="34B7CC9D">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1299" w:type="dxa"/>
            <w:noWrap w:val="0"/>
            <w:vAlign w:val="top"/>
          </w:tcPr>
          <w:p w14:paraId="6FA69930">
            <w:pPr>
              <w:widowControl w:val="0"/>
              <w:adjustRightInd/>
              <w:snapToGrid/>
              <w:spacing w:after="0" w:line="360" w:lineRule="auto"/>
              <w:jc w:val="both"/>
              <w:rPr>
                <w:rFonts w:hint="eastAsia" w:ascii="宋体" w:hAnsi="宋体" w:eastAsia="宋体" w:cs="Times New Roman"/>
                <w:bCs/>
                <w:color w:val="auto"/>
                <w:kern w:val="2"/>
                <w:sz w:val="24"/>
                <w:szCs w:val="24"/>
                <w:lang w:val="en-US" w:eastAsia="zh-CN"/>
              </w:rPr>
            </w:pPr>
          </w:p>
        </w:tc>
        <w:tc>
          <w:tcPr>
            <w:tcW w:w="945" w:type="dxa"/>
            <w:noWrap w:val="0"/>
            <w:vAlign w:val="top"/>
          </w:tcPr>
          <w:p w14:paraId="229E1499">
            <w:pPr>
              <w:widowControl w:val="0"/>
              <w:adjustRightInd/>
              <w:snapToGrid/>
              <w:spacing w:after="0" w:line="360" w:lineRule="auto"/>
              <w:jc w:val="center"/>
              <w:rPr>
                <w:rFonts w:hint="eastAsia" w:ascii="宋体" w:hAnsi="宋体" w:eastAsia="宋体" w:cs="Times New Roman"/>
                <w:color w:val="auto"/>
                <w:kern w:val="2"/>
                <w:sz w:val="24"/>
                <w:szCs w:val="24"/>
              </w:rPr>
            </w:pPr>
          </w:p>
        </w:tc>
      </w:tr>
      <w:tr w14:paraId="75DF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noWrap w:val="0"/>
            <w:vAlign w:val="center"/>
          </w:tcPr>
          <w:p w14:paraId="32646AFB">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100" w:type="dxa"/>
            <w:noWrap w:val="0"/>
            <w:vAlign w:val="center"/>
          </w:tcPr>
          <w:p w14:paraId="69A70651">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700" w:type="dxa"/>
            <w:noWrap w:val="0"/>
            <w:vAlign w:val="center"/>
          </w:tcPr>
          <w:p w14:paraId="3302527D">
            <w:pPr>
              <w:widowControl w:val="0"/>
              <w:adjustRightInd/>
              <w:snapToGrid/>
              <w:spacing w:after="0" w:line="360" w:lineRule="auto"/>
              <w:jc w:val="center"/>
              <w:rPr>
                <w:rFonts w:hint="eastAsia" w:ascii="宋体" w:hAnsi="宋体" w:eastAsia="宋体" w:cs="Times New Roman"/>
                <w:color w:val="auto"/>
                <w:kern w:val="2"/>
                <w:sz w:val="24"/>
                <w:szCs w:val="24"/>
                <w:lang w:eastAsia="zh-CN"/>
              </w:rPr>
            </w:pPr>
          </w:p>
        </w:tc>
        <w:tc>
          <w:tcPr>
            <w:tcW w:w="1299" w:type="dxa"/>
            <w:noWrap w:val="0"/>
            <w:vAlign w:val="top"/>
          </w:tcPr>
          <w:p w14:paraId="1131A3F0">
            <w:pPr>
              <w:widowControl w:val="0"/>
              <w:adjustRightInd/>
              <w:snapToGrid/>
              <w:spacing w:after="0" w:line="360" w:lineRule="auto"/>
              <w:jc w:val="both"/>
              <w:rPr>
                <w:rFonts w:hint="eastAsia" w:ascii="宋体" w:hAnsi="宋体" w:eastAsia="宋体" w:cs="Times New Roman"/>
                <w:bCs/>
                <w:color w:val="auto"/>
                <w:kern w:val="2"/>
                <w:sz w:val="24"/>
                <w:szCs w:val="24"/>
              </w:rPr>
            </w:pPr>
          </w:p>
        </w:tc>
        <w:tc>
          <w:tcPr>
            <w:tcW w:w="945" w:type="dxa"/>
            <w:noWrap w:val="0"/>
            <w:vAlign w:val="top"/>
          </w:tcPr>
          <w:p w14:paraId="55503810">
            <w:pPr>
              <w:widowControl w:val="0"/>
              <w:adjustRightInd/>
              <w:snapToGrid/>
              <w:spacing w:after="0" w:line="360" w:lineRule="auto"/>
              <w:jc w:val="center"/>
              <w:rPr>
                <w:rFonts w:hint="eastAsia" w:ascii="宋体" w:hAnsi="宋体" w:eastAsia="宋体" w:cs="Times New Roman"/>
                <w:color w:val="auto"/>
                <w:kern w:val="2"/>
                <w:sz w:val="24"/>
                <w:szCs w:val="24"/>
              </w:rPr>
            </w:pPr>
          </w:p>
        </w:tc>
      </w:tr>
      <w:tr w14:paraId="6764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noWrap w:val="0"/>
            <w:vAlign w:val="center"/>
          </w:tcPr>
          <w:p w14:paraId="52DFB7D5">
            <w:pPr>
              <w:widowControl w:val="0"/>
              <w:adjustRightInd/>
              <w:snapToGrid/>
              <w:spacing w:after="0" w:line="360" w:lineRule="auto"/>
              <w:jc w:val="center"/>
              <w:rPr>
                <w:rFonts w:hint="default" w:ascii="宋体" w:hAnsi="宋体" w:eastAsia="宋体" w:cs="Times New Roman"/>
                <w:color w:val="auto"/>
                <w:kern w:val="2"/>
                <w:sz w:val="24"/>
                <w:szCs w:val="24"/>
                <w:lang w:val="en-US" w:eastAsia="zh-CN"/>
              </w:rPr>
            </w:pPr>
          </w:p>
        </w:tc>
        <w:tc>
          <w:tcPr>
            <w:tcW w:w="2100" w:type="dxa"/>
            <w:noWrap w:val="0"/>
            <w:vAlign w:val="center"/>
          </w:tcPr>
          <w:p w14:paraId="3D6F191D">
            <w:pPr>
              <w:widowControl w:val="0"/>
              <w:adjustRightInd/>
              <w:snapToGrid/>
              <w:spacing w:after="0" w:line="360" w:lineRule="auto"/>
              <w:jc w:val="center"/>
              <w:rPr>
                <w:rFonts w:hint="default" w:ascii="宋体" w:hAnsi="宋体" w:eastAsia="宋体" w:cs="Times New Roman"/>
                <w:color w:val="auto"/>
                <w:kern w:val="2"/>
                <w:sz w:val="24"/>
                <w:szCs w:val="24"/>
                <w:lang w:val="en-US" w:eastAsia="zh-CN"/>
              </w:rPr>
            </w:pPr>
          </w:p>
        </w:tc>
        <w:tc>
          <w:tcPr>
            <w:tcW w:w="2700" w:type="dxa"/>
            <w:noWrap w:val="0"/>
            <w:vAlign w:val="center"/>
          </w:tcPr>
          <w:p w14:paraId="630FC277">
            <w:pPr>
              <w:widowControl w:val="0"/>
              <w:adjustRightInd/>
              <w:snapToGrid/>
              <w:spacing w:after="0" w:line="360" w:lineRule="auto"/>
              <w:jc w:val="center"/>
              <w:rPr>
                <w:rFonts w:hint="eastAsia" w:ascii="宋体" w:hAnsi="宋体" w:eastAsia="宋体" w:cs="Times New Roman"/>
                <w:color w:val="auto"/>
                <w:kern w:val="2"/>
                <w:sz w:val="24"/>
                <w:szCs w:val="24"/>
                <w:lang w:eastAsia="zh-CN"/>
              </w:rPr>
            </w:pPr>
          </w:p>
        </w:tc>
        <w:tc>
          <w:tcPr>
            <w:tcW w:w="1299" w:type="dxa"/>
            <w:noWrap w:val="0"/>
            <w:vAlign w:val="top"/>
          </w:tcPr>
          <w:p w14:paraId="4DB68456">
            <w:pPr>
              <w:widowControl w:val="0"/>
              <w:adjustRightInd/>
              <w:snapToGrid/>
              <w:spacing w:after="0" w:line="360" w:lineRule="auto"/>
              <w:ind w:firstLine="240" w:firstLineChars="100"/>
              <w:jc w:val="both"/>
              <w:rPr>
                <w:rFonts w:hint="default" w:ascii="宋体" w:hAnsi="宋体" w:eastAsia="宋体" w:cs="Times New Roman"/>
                <w:bCs/>
                <w:color w:val="auto"/>
                <w:kern w:val="2"/>
                <w:sz w:val="24"/>
                <w:szCs w:val="24"/>
                <w:lang w:val="en-US" w:eastAsia="zh-CN"/>
              </w:rPr>
            </w:pPr>
          </w:p>
        </w:tc>
        <w:tc>
          <w:tcPr>
            <w:tcW w:w="945" w:type="dxa"/>
            <w:noWrap w:val="0"/>
            <w:vAlign w:val="top"/>
          </w:tcPr>
          <w:p w14:paraId="1D84356D">
            <w:pPr>
              <w:widowControl w:val="0"/>
              <w:adjustRightInd/>
              <w:snapToGrid/>
              <w:spacing w:after="0" w:line="360" w:lineRule="auto"/>
              <w:jc w:val="center"/>
              <w:rPr>
                <w:rFonts w:hint="eastAsia" w:ascii="宋体" w:hAnsi="宋体" w:eastAsia="宋体" w:cs="Times New Roman"/>
                <w:color w:val="auto"/>
                <w:kern w:val="2"/>
                <w:sz w:val="24"/>
                <w:szCs w:val="24"/>
              </w:rPr>
            </w:pPr>
          </w:p>
        </w:tc>
      </w:tr>
      <w:tr w14:paraId="357D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noWrap w:val="0"/>
            <w:vAlign w:val="center"/>
          </w:tcPr>
          <w:p w14:paraId="05CB5B34">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100" w:type="dxa"/>
            <w:noWrap w:val="0"/>
            <w:vAlign w:val="center"/>
          </w:tcPr>
          <w:p w14:paraId="500515BC">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700" w:type="dxa"/>
            <w:noWrap w:val="0"/>
            <w:vAlign w:val="center"/>
          </w:tcPr>
          <w:p w14:paraId="27B02188">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1299" w:type="dxa"/>
            <w:noWrap w:val="0"/>
            <w:vAlign w:val="top"/>
          </w:tcPr>
          <w:p w14:paraId="77684EC4">
            <w:pPr>
              <w:widowControl w:val="0"/>
              <w:adjustRightInd/>
              <w:snapToGrid/>
              <w:spacing w:after="0" w:line="360" w:lineRule="auto"/>
              <w:jc w:val="center"/>
              <w:rPr>
                <w:rFonts w:hint="eastAsia" w:ascii="宋体" w:hAnsi="宋体" w:eastAsia="宋体" w:cs="Times New Roman"/>
                <w:bCs/>
                <w:color w:val="auto"/>
                <w:kern w:val="2"/>
                <w:sz w:val="24"/>
                <w:szCs w:val="24"/>
              </w:rPr>
            </w:pPr>
          </w:p>
        </w:tc>
        <w:tc>
          <w:tcPr>
            <w:tcW w:w="945" w:type="dxa"/>
            <w:noWrap w:val="0"/>
            <w:vAlign w:val="top"/>
          </w:tcPr>
          <w:p w14:paraId="66CB97FA">
            <w:pPr>
              <w:widowControl w:val="0"/>
              <w:adjustRightInd/>
              <w:snapToGrid/>
              <w:spacing w:after="0" w:line="360" w:lineRule="auto"/>
              <w:jc w:val="center"/>
              <w:rPr>
                <w:rFonts w:hint="eastAsia" w:ascii="宋体" w:hAnsi="宋体" w:eastAsia="宋体" w:cs="Times New Roman"/>
                <w:color w:val="auto"/>
                <w:kern w:val="2"/>
                <w:sz w:val="24"/>
                <w:szCs w:val="24"/>
              </w:rPr>
            </w:pPr>
          </w:p>
        </w:tc>
      </w:tr>
      <w:tr w14:paraId="2572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noWrap w:val="0"/>
            <w:vAlign w:val="center"/>
          </w:tcPr>
          <w:p w14:paraId="465D61BC">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100" w:type="dxa"/>
            <w:noWrap w:val="0"/>
            <w:vAlign w:val="center"/>
          </w:tcPr>
          <w:p w14:paraId="2FC2E1C7">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700" w:type="dxa"/>
            <w:noWrap w:val="0"/>
            <w:vAlign w:val="center"/>
          </w:tcPr>
          <w:p w14:paraId="6AD47491">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1299" w:type="dxa"/>
            <w:noWrap w:val="0"/>
            <w:vAlign w:val="top"/>
          </w:tcPr>
          <w:p w14:paraId="3ADD1374">
            <w:pPr>
              <w:widowControl w:val="0"/>
              <w:adjustRightInd/>
              <w:snapToGrid/>
              <w:spacing w:after="0" w:line="360" w:lineRule="auto"/>
              <w:jc w:val="center"/>
              <w:rPr>
                <w:rFonts w:hint="eastAsia" w:ascii="宋体" w:hAnsi="宋体" w:eastAsia="宋体" w:cs="Times New Roman"/>
                <w:bCs/>
                <w:color w:val="auto"/>
                <w:kern w:val="2"/>
                <w:sz w:val="24"/>
                <w:szCs w:val="24"/>
              </w:rPr>
            </w:pPr>
          </w:p>
        </w:tc>
        <w:tc>
          <w:tcPr>
            <w:tcW w:w="945" w:type="dxa"/>
            <w:noWrap w:val="0"/>
            <w:vAlign w:val="top"/>
          </w:tcPr>
          <w:p w14:paraId="39FABA3B">
            <w:pPr>
              <w:widowControl w:val="0"/>
              <w:adjustRightInd/>
              <w:snapToGrid/>
              <w:spacing w:after="0" w:line="360" w:lineRule="auto"/>
              <w:jc w:val="center"/>
              <w:rPr>
                <w:rFonts w:hint="eastAsia" w:ascii="宋体" w:hAnsi="宋体" w:eastAsia="宋体" w:cs="Times New Roman"/>
                <w:color w:val="auto"/>
                <w:kern w:val="2"/>
                <w:sz w:val="24"/>
                <w:szCs w:val="24"/>
              </w:rPr>
            </w:pPr>
          </w:p>
        </w:tc>
      </w:tr>
    </w:tbl>
    <w:p w14:paraId="46511F18">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2.甲供材料一览表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605"/>
        <w:gridCol w:w="1100"/>
        <w:gridCol w:w="2199"/>
        <w:gridCol w:w="2015"/>
      </w:tblGrid>
      <w:tr w14:paraId="58EA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31" w:type="dxa"/>
            <w:noWrap w:val="0"/>
            <w:vAlign w:val="top"/>
          </w:tcPr>
          <w:p w14:paraId="0483FFBE">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材料名称</w:t>
            </w:r>
          </w:p>
        </w:tc>
        <w:tc>
          <w:tcPr>
            <w:tcW w:w="1605" w:type="dxa"/>
            <w:noWrap w:val="0"/>
            <w:vAlign w:val="top"/>
          </w:tcPr>
          <w:p w14:paraId="57A88C8E">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规格、型号</w:t>
            </w:r>
          </w:p>
        </w:tc>
        <w:tc>
          <w:tcPr>
            <w:tcW w:w="1100" w:type="dxa"/>
            <w:noWrap w:val="0"/>
            <w:vAlign w:val="top"/>
          </w:tcPr>
          <w:p w14:paraId="61849BB1">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品牌</w:t>
            </w:r>
          </w:p>
        </w:tc>
        <w:tc>
          <w:tcPr>
            <w:tcW w:w="2199" w:type="dxa"/>
            <w:noWrap w:val="0"/>
            <w:vAlign w:val="top"/>
          </w:tcPr>
          <w:p w14:paraId="6A0837F8">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含税单价</w:t>
            </w:r>
          </w:p>
          <w:p w14:paraId="233166AB">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2015" w:type="dxa"/>
            <w:noWrap w:val="0"/>
            <w:vAlign w:val="top"/>
          </w:tcPr>
          <w:p w14:paraId="1ABC9F76">
            <w:pPr>
              <w:widowControl w:val="0"/>
              <w:adjustRightInd/>
              <w:snapToGrid/>
              <w:spacing w:after="0" w:line="36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备注</w:t>
            </w:r>
          </w:p>
        </w:tc>
      </w:tr>
      <w:tr w14:paraId="53F7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31" w:type="dxa"/>
            <w:noWrap w:val="0"/>
            <w:vAlign w:val="top"/>
          </w:tcPr>
          <w:p w14:paraId="3839C1F8">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1605" w:type="dxa"/>
            <w:noWrap w:val="0"/>
            <w:vAlign w:val="top"/>
          </w:tcPr>
          <w:p w14:paraId="1FD3D4F7">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1100" w:type="dxa"/>
            <w:noWrap w:val="0"/>
            <w:vAlign w:val="top"/>
          </w:tcPr>
          <w:p w14:paraId="6A010D90">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199" w:type="dxa"/>
            <w:noWrap w:val="0"/>
            <w:vAlign w:val="top"/>
          </w:tcPr>
          <w:p w14:paraId="0A99BF2C">
            <w:pPr>
              <w:widowControl w:val="0"/>
              <w:adjustRightInd/>
              <w:snapToGrid/>
              <w:spacing w:after="0" w:line="360" w:lineRule="auto"/>
              <w:jc w:val="center"/>
              <w:rPr>
                <w:rFonts w:hint="eastAsia" w:ascii="宋体" w:hAnsi="宋体" w:eastAsia="宋体" w:cs="Times New Roman"/>
                <w:color w:val="auto"/>
                <w:kern w:val="2"/>
                <w:sz w:val="24"/>
                <w:szCs w:val="24"/>
              </w:rPr>
            </w:pPr>
          </w:p>
        </w:tc>
        <w:tc>
          <w:tcPr>
            <w:tcW w:w="2015" w:type="dxa"/>
            <w:noWrap w:val="0"/>
            <w:vAlign w:val="top"/>
          </w:tcPr>
          <w:p w14:paraId="435C1423">
            <w:pPr>
              <w:widowControl w:val="0"/>
              <w:adjustRightInd/>
              <w:snapToGrid/>
              <w:spacing w:after="0" w:line="360" w:lineRule="auto"/>
              <w:jc w:val="center"/>
              <w:rPr>
                <w:rFonts w:hint="eastAsia" w:ascii="宋体" w:hAnsi="宋体" w:eastAsia="宋体" w:cs="Times New Roman"/>
                <w:color w:val="auto"/>
                <w:kern w:val="2"/>
                <w:sz w:val="24"/>
                <w:szCs w:val="24"/>
              </w:rPr>
            </w:pPr>
          </w:p>
        </w:tc>
      </w:tr>
    </w:tbl>
    <w:p w14:paraId="6D6A1DDD">
      <w:pPr>
        <w:widowControl w:val="0"/>
        <w:adjustRightInd/>
        <w:snapToGrid/>
        <w:spacing w:after="0" w:line="360" w:lineRule="auto"/>
        <w:jc w:val="both"/>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七、其他需要的说明</w:t>
      </w:r>
    </w:p>
    <w:p w14:paraId="1F7AC5ED">
      <w:pPr>
        <w:keepNext w:val="0"/>
        <w:keepLines w:val="0"/>
        <w:widowControl/>
        <w:numPr>
          <w:ilvl w:val="0"/>
          <w:numId w:val="0"/>
        </w:numPr>
        <w:suppressLineNumbers w:val="0"/>
        <w:spacing w:before="0" w:beforeAutospacing="0" w:after="0" w:afterAutospacing="0"/>
        <w:ind w:left="0" w:right="0" w:rightChars="0" w:firstLine="240" w:firstLineChars="1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1.依设计回复，电表由供电公司统一配置，不计入本次预算；</w:t>
      </w:r>
    </w:p>
    <w:p w14:paraId="60E57C3C">
      <w:pPr>
        <w:keepNext w:val="0"/>
        <w:keepLines w:val="0"/>
        <w:widowControl/>
        <w:numPr>
          <w:ilvl w:val="0"/>
          <w:numId w:val="0"/>
        </w:numPr>
        <w:suppressLineNumbers w:val="0"/>
        <w:spacing w:before="0" w:beforeAutospacing="0" w:after="0" w:afterAutospacing="0"/>
        <w:ind w:left="0" w:right="0" w:rightChars="0" w:firstLine="240" w:firstLineChars="1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2.依设计回复，沟槽开挖深度按照0.77m计入本次预算；</w:t>
      </w:r>
    </w:p>
    <w:p w14:paraId="5CEAB06D">
      <w:pPr>
        <w:keepNext w:val="0"/>
        <w:keepLines w:val="0"/>
        <w:widowControl/>
        <w:numPr>
          <w:ilvl w:val="0"/>
          <w:numId w:val="0"/>
        </w:numPr>
        <w:suppressLineNumbers w:val="0"/>
        <w:spacing w:before="0" w:beforeAutospacing="0" w:after="0" w:afterAutospacing="0"/>
        <w:ind w:left="0" w:right="0" w:rightChars="0" w:firstLine="240" w:firstLineChars="1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3.依设计回复，拆除的原透水砖利旧，利用率60%，干硬性水泥砂浆结合层标号为1:3，透水混凝土的标号为C20；</w:t>
      </w:r>
    </w:p>
    <w:p w14:paraId="29F73937">
      <w:pPr>
        <w:keepNext w:val="0"/>
        <w:keepLines w:val="0"/>
        <w:widowControl/>
        <w:numPr>
          <w:ilvl w:val="0"/>
          <w:numId w:val="0"/>
        </w:numPr>
        <w:suppressLineNumbers w:val="0"/>
        <w:spacing w:before="0" w:beforeAutospacing="0" w:after="0" w:afterAutospacing="0"/>
        <w:ind w:left="0" w:right="0" w:rightChars="0" w:firstLine="240" w:firstLineChars="1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4.依设计回复，控制箱连接到灯头路线为BYJ；</w:t>
      </w:r>
    </w:p>
    <w:p w14:paraId="54DE6991">
      <w:pPr>
        <w:keepNext w:val="0"/>
        <w:keepLines w:val="0"/>
        <w:widowControl/>
        <w:numPr>
          <w:ilvl w:val="0"/>
          <w:numId w:val="0"/>
        </w:numPr>
        <w:suppressLineNumbers w:val="0"/>
        <w:spacing w:before="0" w:beforeAutospacing="0" w:after="0" w:afterAutospacing="0"/>
        <w:ind w:left="0" w:right="0" w:rightChars="0" w:firstLine="240" w:firstLineChars="1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5.依业主回复，施工期间导流牌及反光锥已包含在安全文明施工费中，且业主不回收，故不单独预算该部分内容；</w:t>
      </w:r>
    </w:p>
    <w:p w14:paraId="12DF0609">
      <w:pPr>
        <w:keepNext w:val="0"/>
        <w:keepLines w:val="0"/>
        <w:widowControl/>
        <w:numPr>
          <w:ilvl w:val="0"/>
          <w:numId w:val="0"/>
        </w:numPr>
        <w:suppressLineNumbers w:val="0"/>
        <w:spacing w:before="0" w:beforeAutospacing="0" w:after="0" w:afterAutospacing="0"/>
        <w:ind w:left="0" w:right="0" w:rightChars="0" w:firstLine="240" w:firstLineChars="1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6.依设计回复，人行道碎石利旧，利旧率70%</w:t>
      </w:r>
    </w:p>
    <w:p w14:paraId="67D64069">
      <w:pPr>
        <w:keepNext w:val="0"/>
        <w:keepLines w:val="0"/>
        <w:widowControl/>
        <w:numPr>
          <w:ilvl w:val="0"/>
          <w:numId w:val="0"/>
        </w:numPr>
        <w:suppressLineNumbers w:val="0"/>
        <w:spacing w:before="0" w:beforeAutospacing="0" w:after="0" w:afterAutospacing="0"/>
        <w:ind w:left="0" w:right="0" w:rightChars="0" w:firstLine="240" w:firstLineChars="10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7.依设计回复，手孔井材质规格为780*780*45铸铁井盖</w:t>
      </w:r>
    </w:p>
    <w:p w14:paraId="4D2590AA">
      <w:pPr>
        <w:widowControl w:val="0"/>
        <w:adjustRightInd/>
        <w:snapToGrid/>
        <w:spacing w:after="0" w:line="360" w:lineRule="auto"/>
        <w:jc w:val="both"/>
        <w:rPr>
          <w:rFonts w:hint="default"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八、</w:t>
      </w:r>
      <w:r>
        <w:rPr>
          <w:rFonts w:hint="eastAsia" w:ascii="宋体" w:hAnsi="宋体" w:eastAsia="宋体" w:cs="Times New Roman"/>
          <w:b/>
          <w:color w:val="auto"/>
          <w:kern w:val="2"/>
          <w:sz w:val="24"/>
          <w:szCs w:val="24"/>
        </w:rPr>
        <w:t>其他需要的说明</w:t>
      </w:r>
      <w:r>
        <w:rPr>
          <w:rFonts w:hint="eastAsia" w:ascii="宋体" w:hAnsi="宋体" w:eastAsia="宋体" w:cs="Times New Roman"/>
          <w:b/>
          <w:color w:val="auto"/>
          <w:kern w:val="2"/>
          <w:sz w:val="24"/>
          <w:szCs w:val="24"/>
          <w:lang w:eastAsia="zh-CN"/>
        </w:rPr>
        <w:t>，</w:t>
      </w:r>
      <w:r>
        <w:rPr>
          <w:rFonts w:hint="eastAsia" w:ascii="宋体" w:hAnsi="宋体" w:eastAsia="宋体" w:cs="Times New Roman"/>
          <w:b/>
          <w:color w:val="auto"/>
          <w:kern w:val="2"/>
          <w:sz w:val="24"/>
          <w:szCs w:val="24"/>
          <w:lang w:val="en-US" w:eastAsia="zh-CN"/>
        </w:rPr>
        <w:t>详见编制说明。</w:t>
      </w:r>
    </w:p>
    <w:p w14:paraId="3E337F2F">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b/>
          <w:kern w:val="2"/>
          <w:sz w:val="24"/>
          <w:szCs w:val="24"/>
          <w:highlight w:val="none"/>
          <w:lang w:val="en-US" w:eastAsia="zh-CN"/>
        </w:rPr>
        <w:t>九</w:t>
      </w:r>
      <w:r>
        <w:rPr>
          <w:rFonts w:hint="eastAsia" w:ascii="宋体" w:hAnsi="宋体" w:eastAsia="宋体" w:cs="宋体"/>
          <w:b/>
          <w:kern w:val="2"/>
          <w:sz w:val="24"/>
          <w:szCs w:val="24"/>
          <w:highlight w:val="none"/>
        </w:rPr>
        <w:t>、特别说明</w:t>
      </w:r>
    </w:p>
    <w:p w14:paraId="75B88AB2">
      <w:pPr>
        <w:widowControl w:val="0"/>
        <w:shd w:val="clear" w:color="auto" w:fill="FFFFFF"/>
        <w:adjustRightInd/>
        <w:snapToGrid/>
        <w:spacing w:after="0" w:line="280" w:lineRule="atLeast"/>
        <w:ind w:left="388" w:firstLine="94"/>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1、建设单位对提供材料的合法性及真实性负责。</w:t>
      </w:r>
    </w:p>
    <w:p w14:paraId="6A59DFC4">
      <w:pPr>
        <w:widowControl w:val="0"/>
        <w:wordWrap w:val="0"/>
        <w:adjustRightInd/>
        <w:snapToGrid/>
        <w:spacing w:after="0" w:line="360" w:lineRule="exact"/>
        <w:ind w:firstLine="482" w:firstLineChars="200"/>
        <w:jc w:val="left"/>
        <w:rPr>
          <w:rFonts w:hint="eastAsia" w:ascii="宋体" w:hAnsi="宋体" w:eastAsia="宋体" w:cs="Times New Roman"/>
          <w:b/>
          <w:bCs/>
          <w:color w:val="auto"/>
          <w:kern w:val="2"/>
          <w:sz w:val="24"/>
          <w:szCs w:val="24"/>
          <w:highlight w:val="yellow"/>
        </w:rPr>
      </w:pPr>
      <w:r>
        <w:rPr>
          <w:rFonts w:hint="eastAsia" w:ascii="宋体" w:hAnsi="宋体" w:eastAsia="宋体" w:cs="Times New Roman"/>
          <w:b/>
          <w:bCs/>
          <w:color w:val="auto"/>
          <w:kern w:val="2"/>
          <w:sz w:val="24"/>
          <w:szCs w:val="24"/>
          <w:highlight w:val="yellow"/>
        </w:rPr>
        <w:t>14.主要材料、设备要求</w:t>
      </w:r>
    </w:p>
    <w:p w14:paraId="51D1B1F0">
      <w:pPr>
        <w:widowControl w:val="0"/>
        <w:adjustRightInd/>
        <w:snapToGrid/>
        <w:spacing w:after="0" w:line="44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14.1.</w:t>
      </w:r>
      <w:r>
        <w:rPr>
          <w:rFonts w:hint="eastAsia" w:ascii="Times New Roman" w:hAnsi="Times New Roman" w:eastAsia="宋体" w:cs="Times New Roman"/>
          <w:color w:val="auto"/>
          <w:kern w:val="2"/>
          <w:sz w:val="21"/>
          <w:szCs w:val="24"/>
          <w:highlight w:val="none"/>
        </w:rPr>
        <w:t xml:space="preserve"> </w:t>
      </w:r>
      <w:r>
        <w:rPr>
          <w:rFonts w:hint="eastAsia" w:ascii="宋体" w:hAnsi="宋体" w:eastAsia="宋体" w:cs="Times New Roman"/>
          <w:color w:val="auto"/>
          <w:kern w:val="2"/>
          <w:sz w:val="24"/>
          <w:szCs w:val="24"/>
          <w:highlight w:val="none"/>
        </w:rPr>
        <w:t>本招标项目招标人推荐的主要材料设备参考品牌如上表。参考品牌作为投标人投标参考。投标人可以直接选用参考品牌中的一种，也可以自行另选品牌，但所选的品牌品质（品牌知名度、技术标准和质量等级）应当相当于或不低于参考品牌，否则，其投标将被拒绝。投标文件中未明确品牌的，投标人中标后应在参考品牌中选择一种经招标人同意的品牌进行采购和施工。在工程施工中，发包人与承包人协商后可更改部分品牌，并按实调整主材（设备）价格。承包人所用的主材（设备）须事先得到发包人批准后方可使用，发包人有权拒绝使用不符合招标文件规定标准的材料设备。</w:t>
      </w:r>
    </w:p>
    <w:p w14:paraId="1CD33125">
      <w:pPr>
        <w:widowControl w:val="0"/>
        <w:adjustRightInd/>
        <w:snapToGrid/>
        <w:spacing w:after="0" w:line="44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14.2.</w:t>
      </w:r>
      <w:r>
        <w:rPr>
          <w:rFonts w:hint="eastAsia" w:ascii="Times New Roman" w:hAnsi="Times New Roman" w:eastAsia="宋体" w:cs="Times New Roman"/>
          <w:color w:val="auto"/>
          <w:kern w:val="2"/>
          <w:sz w:val="21"/>
          <w:szCs w:val="24"/>
          <w:highlight w:val="none"/>
        </w:rPr>
        <w:t xml:space="preserve"> </w:t>
      </w:r>
      <w:r>
        <w:rPr>
          <w:rFonts w:hint="eastAsia" w:ascii="宋体" w:hAnsi="宋体" w:eastAsia="宋体" w:cs="Times New Roman"/>
          <w:color w:val="auto"/>
          <w:kern w:val="2"/>
          <w:sz w:val="24"/>
          <w:szCs w:val="24"/>
          <w:highlight w:val="none"/>
        </w:rPr>
        <w:t>投标人应同时阅读本招标工程量清单中的“主要材料设备参考品牌明细表”。</w:t>
      </w:r>
    </w:p>
    <w:p w14:paraId="536CD6F5">
      <w:pPr>
        <w:widowControl w:val="0"/>
        <w:adjustRightInd/>
        <w:snapToGrid/>
        <w:spacing w:after="0" w:line="44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14.3.</w:t>
      </w:r>
      <w:r>
        <w:rPr>
          <w:rFonts w:hint="eastAsia" w:ascii="Times New Roman" w:hAnsi="Times New Roman" w:eastAsia="宋体" w:cs="Times New Roman"/>
          <w:color w:val="auto"/>
          <w:kern w:val="2"/>
          <w:sz w:val="21"/>
          <w:szCs w:val="24"/>
          <w:highlight w:val="none"/>
        </w:rPr>
        <w:t xml:space="preserve"> </w:t>
      </w:r>
      <w:r>
        <w:rPr>
          <w:rFonts w:hint="eastAsia" w:ascii="宋体" w:hAnsi="宋体" w:eastAsia="宋体" w:cs="Times New Roman"/>
          <w:color w:val="auto"/>
          <w:kern w:val="2"/>
          <w:sz w:val="24"/>
          <w:szCs w:val="24"/>
          <w:highlight w:val="none"/>
        </w:rPr>
        <w:t>财政性投资项目的招标人或招标代理单位在推荐材料品牌时，优先选用福建的名优产品。</w:t>
      </w:r>
    </w:p>
    <w:p w14:paraId="72A62F9C">
      <w:pPr>
        <w:widowControl w:val="0"/>
        <w:shd w:val="clear" w:color="auto" w:fill="FFFFFF"/>
        <w:adjustRightInd/>
        <w:snapToGrid/>
        <w:spacing w:after="0" w:line="280" w:lineRule="atLeast"/>
        <w:ind w:left="388" w:firstLine="94"/>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lang w:val="en-US" w:eastAsia="zh-CN"/>
        </w:rPr>
        <w:t>15</w:t>
      </w:r>
      <w:r>
        <w:rPr>
          <w:rFonts w:hint="eastAsia" w:ascii="宋体" w:hAnsi="宋体" w:eastAsia="宋体" w:cs="宋体"/>
          <w:color w:val="000000"/>
          <w:kern w:val="2"/>
          <w:sz w:val="24"/>
          <w:szCs w:val="24"/>
          <w:shd w:val="clear" w:color="auto" w:fill="FFFFFF"/>
        </w:rPr>
        <w:t>.</w:t>
      </w:r>
      <w:r>
        <w:rPr>
          <w:rFonts w:hint="eastAsia" w:ascii="宋体" w:hAnsi="宋体" w:eastAsia="宋体" w:cs="宋体"/>
          <w:color w:val="000000"/>
          <w:kern w:val="2"/>
          <w:sz w:val="24"/>
          <w:szCs w:val="24"/>
          <w:shd w:val="clear" w:color="auto" w:fill="FFFFFF"/>
          <w:lang w:val="en-US" w:eastAsia="zh-CN"/>
        </w:rPr>
        <w:t>1</w:t>
      </w:r>
      <w:r>
        <w:rPr>
          <w:rFonts w:hint="eastAsia" w:ascii="宋体" w:hAnsi="宋体" w:eastAsia="宋体" w:cs="宋体"/>
          <w:color w:val="000000"/>
          <w:kern w:val="2"/>
          <w:sz w:val="24"/>
          <w:szCs w:val="24"/>
          <w:shd w:val="clear" w:color="auto" w:fill="FFFFFF"/>
        </w:rPr>
        <w:t>本工程下浮率为</w:t>
      </w:r>
      <w:r>
        <w:rPr>
          <w:rFonts w:hint="eastAsia" w:ascii="宋体" w:hAnsi="宋体" w:eastAsia="宋体" w:cs="宋体"/>
          <w:b/>
          <w:bCs/>
          <w:color w:val="000000"/>
          <w:kern w:val="2"/>
          <w:sz w:val="24"/>
          <w:szCs w:val="24"/>
          <w:shd w:val="clear" w:color="auto" w:fill="FFFFFF"/>
          <w:lang w:val="en-US" w:eastAsia="zh-CN"/>
        </w:rPr>
        <w:t>12%</w:t>
      </w:r>
      <w:r>
        <w:rPr>
          <w:rFonts w:hint="eastAsia" w:ascii="宋体" w:hAnsi="宋体" w:eastAsia="宋体" w:cs="宋体"/>
          <w:color w:val="000000"/>
          <w:kern w:val="2"/>
          <w:sz w:val="24"/>
          <w:szCs w:val="24"/>
          <w:shd w:val="clear" w:color="auto" w:fill="FFFFFF"/>
        </w:rPr>
        <w:t>。</w:t>
      </w:r>
    </w:p>
    <w:p w14:paraId="15ABB4EB">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78CDBB8E">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747DEEB8">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357ADA53">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w:t>
      </w:r>
    </w:p>
    <w:p w14:paraId="57CFC9DF">
      <w:pPr>
        <w:shd w:val="clear" w:color="auto" w:fill="FFFFFF"/>
        <w:wordWrap w:val="0"/>
        <w:spacing w:after="0" w:line="360" w:lineRule="atLeast"/>
        <w:ind w:firstLine="602"/>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79AF4664">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1014C83D">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3D19B862">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（1）投标承诺函</w:t>
      </w:r>
    </w:p>
    <w:p w14:paraId="5025A699">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（2）营业执照副本</w:t>
      </w:r>
      <w:r>
        <w:rPr>
          <w:rFonts w:hint="eastAsia" w:ascii="宋体" w:hAnsi="宋体" w:eastAsia="宋体" w:cs="宋体"/>
          <w:color w:val="000000"/>
          <w:sz w:val="24"/>
          <w:szCs w:val="24"/>
          <w:highlight w:val="none"/>
          <w:shd w:val="clear" w:color="auto" w:fill="FFFFFF"/>
          <w:rtl w:val="0"/>
          <w:lang w:val="en-US" w:eastAsia="zh-CN"/>
        </w:rPr>
        <w:t>扫描件</w:t>
      </w:r>
      <w:r>
        <w:rPr>
          <w:rFonts w:hint="eastAsia" w:ascii="宋体" w:hAnsi="宋体" w:eastAsia="宋体" w:cs="宋体"/>
          <w:color w:val="000000"/>
          <w:sz w:val="24"/>
          <w:szCs w:val="24"/>
          <w:highlight w:val="none"/>
          <w:shd w:val="clear" w:color="auto" w:fill="FFFFFF"/>
          <w:rtl w:val="0"/>
          <w:lang w:val="zh-TW" w:eastAsia="zh-TW"/>
        </w:rPr>
        <w:t>加盖公章</w:t>
      </w:r>
    </w:p>
    <w:p w14:paraId="201F9B59">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（3）资质证书副本</w:t>
      </w:r>
      <w:r>
        <w:rPr>
          <w:rFonts w:hint="eastAsia" w:ascii="宋体" w:hAnsi="宋体" w:eastAsia="宋体" w:cs="宋体"/>
          <w:color w:val="000000"/>
          <w:sz w:val="24"/>
          <w:szCs w:val="24"/>
          <w:highlight w:val="none"/>
          <w:shd w:val="clear" w:color="auto" w:fill="FFFFFF"/>
          <w:rtl w:val="0"/>
          <w:lang w:val="en-US" w:eastAsia="zh-CN"/>
        </w:rPr>
        <w:t>扫描件</w:t>
      </w:r>
      <w:r>
        <w:rPr>
          <w:rFonts w:hint="eastAsia" w:ascii="宋体" w:hAnsi="宋体" w:eastAsia="宋体" w:cs="宋体"/>
          <w:color w:val="000000"/>
          <w:sz w:val="24"/>
          <w:szCs w:val="24"/>
          <w:highlight w:val="none"/>
          <w:shd w:val="clear" w:color="auto" w:fill="FFFFFF"/>
          <w:rtl w:val="0"/>
          <w:lang w:val="zh-TW" w:eastAsia="zh-TW"/>
        </w:rPr>
        <w:t>加盖公章</w:t>
      </w:r>
    </w:p>
    <w:p w14:paraId="53EF842A">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（4）企业安全生产许可证</w:t>
      </w:r>
      <w:r>
        <w:rPr>
          <w:rFonts w:hint="eastAsia" w:ascii="宋体" w:hAnsi="宋体" w:eastAsia="宋体" w:cs="宋体"/>
          <w:color w:val="000000"/>
          <w:sz w:val="24"/>
          <w:szCs w:val="24"/>
          <w:highlight w:val="none"/>
          <w:shd w:val="clear" w:color="auto" w:fill="FFFFFF"/>
          <w:rtl w:val="0"/>
          <w:lang w:val="en-US" w:eastAsia="zh-CN"/>
        </w:rPr>
        <w:t>扫描件</w:t>
      </w:r>
      <w:r>
        <w:rPr>
          <w:rFonts w:hint="eastAsia" w:ascii="宋体" w:hAnsi="宋体" w:eastAsia="宋体" w:cs="宋体"/>
          <w:color w:val="000000"/>
          <w:sz w:val="24"/>
          <w:szCs w:val="24"/>
          <w:highlight w:val="none"/>
          <w:shd w:val="clear" w:color="auto" w:fill="FFFFFF"/>
          <w:rtl w:val="0"/>
          <w:lang w:val="zh-TW" w:eastAsia="zh-TW"/>
        </w:rPr>
        <w:t>加盖公章</w:t>
      </w:r>
    </w:p>
    <w:p w14:paraId="4941117B">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color w:val="000000"/>
          <w:sz w:val="24"/>
          <w:szCs w:val="24"/>
          <w:highlight w:val="none"/>
          <w:shd w:val="clear" w:color="auto" w:fill="FFFFFF"/>
          <w:rtl w:val="0"/>
          <w:lang w:val="en-US" w:eastAsia="zh-CN"/>
        </w:rPr>
        <w:t>扫描件</w:t>
      </w:r>
      <w:r>
        <w:rPr>
          <w:rFonts w:hint="eastAsia" w:ascii="宋体" w:hAnsi="宋体" w:eastAsia="宋体" w:cs="宋体"/>
          <w:color w:val="000000"/>
          <w:sz w:val="24"/>
          <w:szCs w:val="24"/>
          <w:highlight w:val="none"/>
          <w:shd w:val="clear" w:color="auto" w:fill="FFFFFF"/>
          <w:rtl w:val="0"/>
          <w:lang w:val="zh-TW" w:eastAsia="zh-TW"/>
        </w:rPr>
        <w:t>加盖公章</w:t>
      </w:r>
    </w:p>
    <w:p w14:paraId="5CA9C103">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color w:val="000000"/>
          <w:sz w:val="24"/>
          <w:szCs w:val="24"/>
          <w:highlight w:val="none"/>
          <w:shd w:val="clear" w:color="auto" w:fill="FFFFFF"/>
          <w:rtl w:val="0"/>
          <w:lang w:val="en-US" w:eastAsia="zh-CN"/>
        </w:rPr>
        <w:t>扫描件</w:t>
      </w:r>
      <w:r>
        <w:rPr>
          <w:rFonts w:hint="eastAsia" w:ascii="宋体" w:hAnsi="宋体" w:eastAsia="宋体" w:cs="宋体"/>
          <w:color w:val="000000"/>
          <w:sz w:val="24"/>
          <w:szCs w:val="24"/>
          <w:highlight w:val="none"/>
          <w:shd w:val="clear" w:color="auto" w:fill="FFFFFF"/>
          <w:rtl w:val="0"/>
          <w:lang w:val="zh-TW" w:eastAsia="zh-TW"/>
        </w:rPr>
        <w:t>加盖公章</w:t>
      </w:r>
    </w:p>
    <w:p w14:paraId="63373ABE">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rtl w:val="0"/>
          <w:lang w:val="zh-TW" w:eastAsia="zh-TW"/>
        </w:rPr>
        <w:t>项目部施工管理人员到位承诺书</w:t>
      </w:r>
    </w:p>
    <w:p w14:paraId="1FF2B49D">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8）缴纳投标保证金回单等相关凭证扫描件加盖公章</w:t>
      </w:r>
    </w:p>
    <w:p w14:paraId="4950940D">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35C1BD8E">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56235021">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7413038A">
      <w:pPr>
        <w:keepNext w:val="0"/>
        <w:keepLines w:val="0"/>
        <w:pageBreakBefore w:val="0"/>
        <w:widowControl/>
        <w:kinsoku/>
        <w:wordWrap/>
        <w:overflowPunct/>
        <w:topLinePunct w:val="0"/>
        <w:autoSpaceDE/>
        <w:autoSpaceDN/>
        <w:bidi w:val="0"/>
        <w:adjustRightInd/>
        <w:snapToGrid/>
        <w:spacing w:after="0" w:line="440" w:lineRule="exact"/>
        <w:ind w:firstLine="480" w:firstLineChars="200"/>
        <w:jc w:val="left"/>
        <w:rPr>
          <w:rFonts w:hint="eastAsia" w:ascii="宋体" w:hAnsi="宋体" w:eastAsia="宋体" w:cs="Times New Roman"/>
          <w:bCs/>
          <w:color w:val="auto"/>
          <w:kern w:val="2"/>
          <w:sz w:val="24"/>
          <w:szCs w:val="24"/>
          <w:highlight w:val="none"/>
          <w:lang w:eastAsia="zh-CN"/>
        </w:rPr>
      </w:pPr>
      <w:bookmarkStart w:id="0" w:name="OLE_LINK1"/>
      <w:r>
        <w:rPr>
          <w:rFonts w:hint="eastAsia" w:ascii="宋体" w:hAnsi="宋体" w:eastAsia="宋体" w:cs="宋体"/>
          <w:color w:val="000000"/>
          <w:kern w:val="2"/>
          <w:sz w:val="24"/>
          <w:szCs w:val="24"/>
          <w:lang w:val="en-US" w:eastAsia="zh-CN"/>
        </w:rPr>
        <w:t>16.1</w:t>
      </w:r>
      <w:r>
        <w:rPr>
          <w:rFonts w:hint="eastAsia" w:ascii="宋体" w:hAnsi="宋体" w:eastAsia="宋体" w:cs="宋体"/>
          <w:bCs/>
          <w:kern w:val="2"/>
          <w:sz w:val="24"/>
          <w:szCs w:val="24"/>
          <w:highlight w:val="none"/>
          <w:lang w:eastAsia="zh-CN"/>
        </w:rPr>
        <w:t>本招标项目的投标保证金金额为人民币：</w:t>
      </w:r>
      <w:r>
        <w:rPr>
          <w:rFonts w:hint="eastAsia" w:ascii="宋体" w:hAnsi="宋体" w:eastAsia="宋体" w:cs="宋体"/>
          <w:b/>
          <w:bCs w:val="0"/>
          <w:color w:val="000000"/>
          <w:kern w:val="2"/>
          <w:sz w:val="24"/>
          <w:szCs w:val="24"/>
          <w:highlight w:val="none"/>
          <w:lang w:val="en-US" w:eastAsia="zh-CN"/>
        </w:rPr>
        <w:t>叁仟</w:t>
      </w:r>
      <w:r>
        <w:rPr>
          <w:rFonts w:hint="eastAsia" w:ascii="宋体" w:hAnsi="宋体" w:eastAsia="宋体" w:cs="宋体"/>
          <w:b/>
          <w:bCs w:val="0"/>
          <w:color w:val="000000"/>
          <w:kern w:val="2"/>
          <w:sz w:val="24"/>
          <w:szCs w:val="24"/>
          <w:highlight w:val="none"/>
          <w:lang w:eastAsia="zh-CN"/>
        </w:rPr>
        <w:t>元整(</w:t>
      </w:r>
      <w:r>
        <w:rPr>
          <w:rFonts w:hint="default" w:ascii="Arial" w:hAnsi="Arial" w:eastAsia="宋体" w:cs="Arial"/>
          <w:b/>
          <w:bCs w:val="0"/>
          <w:color w:val="000000"/>
          <w:kern w:val="2"/>
          <w:sz w:val="24"/>
          <w:szCs w:val="24"/>
          <w:highlight w:val="none"/>
          <w:lang w:eastAsia="zh-CN"/>
        </w:rPr>
        <w:t>¥</w:t>
      </w:r>
      <w:r>
        <w:rPr>
          <w:rFonts w:hint="eastAsia" w:ascii="宋体" w:hAnsi="宋体" w:eastAsia="宋体" w:cs="宋体"/>
          <w:b/>
          <w:bCs w:val="0"/>
          <w:color w:val="000000"/>
          <w:kern w:val="2"/>
          <w:sz w:val="24"/>
          <w:szCs w:val="24"/>
          <w:highlight w:val="none"/>
          <w:lang w:val="en-US" w:eastAsia="zh-CN"/>
        </w:rPr>
        <w:t>3000</w:t>
      </w:r>
      <w:r>
        <w:rPr>
          <w:rFonts w:hint="eastAsia" w:ascii="宋体" w:hAnsi="宋体" w:eastAsia="宋体" w:cs="宋体"/>
          <w:b/>
          <w:bCs w:val="0"/>
          <w:color w:val="000000"/>
          <w:kern w:val="2"/>
          <w:sz w:val="24"/>
          <w:szCs w:val="24"/>
          <w:highlight w:val="none"/>
          <w:lang w:eastAsia="zh-CN"/>
        </w:rPr>
        <w:t>元)</w:t>
      </w:r>
      <w:r>
        <w:rPr>
          <w:rFonts w:hint="eastAsia" w:ascii="宋体" w:hAnsi="宋体" w:eastAsia="宋体" w:cs="宋体"/>
          <w:bCs/>
          <w:color w:val="000000"/>
          <w:kern w:val="2"/>
          <w:sz w:val="24"/>
          <w:szCs w:val="24"/>
          <w:highlight w:val="none"/>
          <w:lang w:eastAsia="zh-CN"/>
        </w:rPr>
        <w:t>，</w:t>
      </w:r>
      <w:r>
        <w:rPr>
          <w:rFonts w:hint="eastAsia" w:ascii="宋体" w:hAnsi="Times New Roman" w:eastAsia="宋体" w:cs="Times New Roman"/>
          <w:color w:val="000000"/>
          <w:kern w:val="2"/>
          <w:sz w:val="24"/>
          <w:szCs w:val="24"/>
          <w:lang w:eastAsia="zh-CN"/>
        </w:rPr>
        <w:t>投标保证金以现金转账形式递交的，</w:t>
      </w:r>
      <w:r>
        <w:rPr>
          <w:rFonts w:hint="eastAsia" w:ascii="宋体" w:hAnsi="宋体" w:eastAsia="宋体" w:cs="宋体"/>
          <w:b/>
          <w:bCs/>
          <w:color w:val="000000"/>
          <w:kern w:val="2"/>
          <w:sz w:val="24"/>
          <w:szCs w:val="24"/>
          <w:rtl w:val="0"/>
          <w:lang w:val="en-US" w:eastAsia="zh-CN"/>
        </w:rPr>
        <w:t>缴纳截止时间为2025年 01 月 07日 18时</w:t>
      </w:r>
      <w:r>
        <w:rPr>
          <w:rFonts w:hint="eastAsia" w:ascii="宋体" w:hAnsi="宋体" w:eastAsia="宋体" w:cs="宋体"/>
          <w:color w:val="000000"/>
          <w:kern w:val="2"/>
          <w:sz w:val="24"/>
          <w:szCs w:val="24"/>
          <w:rtl w:val="0"/>
          <w:lang w:val="en-US" w:eastAsia="zh-CN"/>
        </w:rPr>
        <w:t>，</w:t>
      </w:r>
      <w:r>
        <w:rPr>
          <w:rFonts w:hint="eastAsia" w:ascii="宋体" w:hAnsi="Times New Roman" w:eastAsia="宋体" w:cs="Times New Roman"/>
          <w:color w:val="auto"/>
          <w:kern w:val="2"/>
          <w:sz w:val="24"/>
          <w:szCs w:val="24"/>
          <w:lang w:eastAsia="zh-CN"/>
        </w:rPr>
        <w:t>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bookmarkEnd w:id="0"/>
      <w:r>
        <w:rPr>
          <w:rFonts w:hint="eastAsia" w:ascii="宋体" w:hAnsi="Times New Roman" w:eastAsia="宋体" w:cs="Times New Roman"/>
          <w:color w:val="auto"/>
          <w:kern w:val="2"/>
          <w:sz w:val="24"/>
          <w:szCs w:val="24"/>
          <w:lang w:val="en-US" w:eastAsia="zh-CN"/>
        </w:rPr>
        <w:t xml:space="preserve">   </w:t>
      </w:r>
    </w:p>
    <w:p w14:paraId="6E3D73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tLeast"/>
        <w:ind w:left="0" w:right="0" w:firstLine="482"/>
        <w:jc w:val="left"/>
        <w:rPr>
          <w:rFonts w:hint="eastAsia" w:ascii="宋体" w:hAnsi="宋体" w:eastAsia="宋体" w:cs="宋体"/>
          <w:b/>
          <w:bCs/>
          <w:color w:val="0000FF"/>
          <w:kern w:val="2"/>
          <w:sz w:val="24"/>
          <w:szCs w:val="24"/>
          <w:highlight w:val="none"/>
          <w:lang w:val="en-US" w:eastAsia="zh-CN" w:bidi="ar-SA"/>
        </w:rPr>
      </w:pPr>
      <w:r>
        <w:rPr>
          <w:rFonts w:hint="eastAsia" w:ascii="宋体" w:hAnsi="宋体" w:eastAsia="宋体" w:cs="宋体"/>
          <w:b/>
          <w:bCs/>
          <w:color w:val="0000FF"/>
          <w:kern w:val="2"/>
          <w:sz w:val="24"/>
          <w:szCs w:val="24"/>
          <w:highlight w:val="none"/>
          <w:lang w:val="en-US" w:eastAsia="zh-CN" w:bidi="ar-SA"/>
        </w:rPr>
        <w:t>开户名：仙游县鲤南镇振兴乡村投资有限公司；</w:t>
      </w:r>
    </w:p>
    <w:p w14:paraId="54536C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tLeast"/>
        <w:ind w:left="0" w:right="0" w:firstLine="482"/>
        <w:jc w:val="left"/>
        <w:rPr>
          <w:rFonts w:hint="eastAsia" w:ascii="宋体" w:hAnsi="宋体" w:eastAsia="宋体" w:cs="宋体"/>
          <w:b/>
          <w:bCs/>
          <w:color w:val="0000FF"/>
          <w:kern w:val="2"/>
          <w:sz w:val="24"/>
          <w:szCs w:val="24"/>
          <w:highlight w:val="none"/>
          <w:lang w:val="en-US" w:eastAsia="zh-CN" w:bidi="ar-SA"/>
        </w:rPr>
      </w:pPr>
      <w:r>
        <w:rPr>
          <w:rFonts w:hint="eastAsia" w:ascii="宋体" w:hAnsi="宋体" w:eastAsia="宋体" w:cs="宋体"/>
          <w:b/>
          <w:bCs/>
          <w:color w:val="0000FF"/>
          <w:kern w:val="2"/>
          <w:sz w:val="24"/>
          <w:szCs w:val="24"/>
          <w:highlight w:val="none"/>
          <w:lang w:val="en-US" w:eastAsia="zh-CN" w:bidi="ar-SA"/>
        </w:rPr>
        <w:t>开户行: 招商银行股份有限公司莆田仙游支行；</w:t>
      </w:r>
    </w:p>
    <w:p w14:paraId="531223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360" w:lineRule="atLeast"/>
        <w:ind w:left="0" w:right="0" w:firstLine="482"/>
        <w:jc w:val="left"/>
        <w:rPr>
          <w:rFonts w:hint="eastAsia" w:ascii="宋体" w:hAnsi="宋体" w:eastAsia="宋体" w:cs="宋体"/>
          <w:b/>
          <w:bCs/>
          <w:color w:val="0000FF"/>
          <w:kern w:val="2"/>
          <w:sz w:val="24"/>
          <w:szCs w:val="24"/>
          <w:highlight w:val="none"/>
          <w:lang w:val="en-US" w:eastAsia="zh-CN" w:bidi="ar-SA"/>
        </w:rPr>
      </w:pPr>
      <w:r>
        <w:rPr>
          <w:rFonts w:hint="eastAsia" w:ascii="宋体" w:hAnsi="宋体" w:eastAsia="宋体" w:cs="宋体"/>
          <w:b/>
          <w:bCs/>
          <w:color w:val="0000FF"/>
          <w:kern w:val="2"/>
          <w:sz w:val="24"/>
          <w:szCs w:val="24"/>
          <w:highlight w:val="none"/>
          <w:lang w:val="en-US" w:eastAsia="zh-CN" w:bidi="ar-SA"/>
        </w:rPr>
        <w:t>账号： 594901156610066 ；</w:t>
      </w:r>
    </w:p>
    <w:p w14:paraId="7DB980F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16.2开标后，</w:t>
      </w:r>
      <w:r>
        <w:rPr>
          <w:rFonts w:hint="eastAsia" w:ascii="宋体" w:hAnsi="宋体" w:eastAsia="宋体" w:cs="宋体"/>
          <w:color w:val="000000"/>
          <w:kern w:val="0"/>
          <w:sz w:val="24"/>
          <w:szCs w:val="22"/>
          <w:highlight w:val="none"/>
          <w:lang w:eastAsia="zh-CN"/>
        </w:rPr>
        <w:t>投标人的投标保证金应退还到投标人开户行基本账户。开标时</w:t>
      </w:r>
      <w:r>
        <w:rPr>
          <w:rFonts w:hint="eastAsia" w:ascii="宋体" w:hAnsi="宋体" w:eastAsia="宋体" w:cs="宋体"/>
          <w:color w:val="000000"/>
          <w:kern w:val="0"/>
          <w:sz w:val="24"/>
          <w:szCs w:val="22"/>
          <w:highlight w:val="none"/>
          <w:lang w:val="en-US" w:eastAsia="zh-CN"/>
        </w:rPr>
        <w:t>需</w:t>
      </w:r>
      <w:r>
        <w:rPr>
          <w:rFonts w:hint="eastAsia" w:ascii="宋体" w:hAnsi="宋体" w:eastAsia="宋体" w:cs="宋体"/>
          <w:color w:val="000000"/>
          <w:kern w:val="0"/>
          <w:sz w:val="24"/>
          <w:szCs w:val="22"/>
          <w:highlight w:val="none"/>
          <w:lang w:eastAsia="zh-CN"/>
        </w:rPr>
        <w:t>带退投标保证金的申请书，并附：</w:t>
      </w:r>
      <w:r>
        <w:rPr>
          <w:rFonts w:hint="default" w:ascii="Calibri" w:hAnsi="Calibri" w:eastAsia="宋体" w:cs="Calibri"/>
          <w:color w:val="000000"/>
          <w:kern w:val="0"/>
          <w:sz w:val="24"/>
          <w:szCs w:val="22"/>
          <w:highlight w:val="none"/>
          <w:lang w:eastAsia="zh-CN"/>
        </w:rPr>
        <w:t>①</w:t>
      </w:r>
      <w:r>
        <w:rPr>
          <w:rFonts w:hint="eastAsia" w:ascii="宋体" w:hAnsi="宋体" w:eastAsia="宋体" w:cs="宋体"/>
          <w:color w:val="000000"/>
          <w:kern w:val="0"/>
          <w:sz w:val="24"/>
          <w:szCs w:val="22"/>
          <w:highlight w:val="none"/>
          <w:lang w:eastAsia="zh-CN"/>
        </w:rPr>
        <w:t>开户许可</w:t>
      </w:r>
      <w:r>
        <w:rPr>
          <w:rFonts w:hint="eastAsia" w:ascii="宋体" w:hAnsi="宋体" w:eastAsia="宋体" w:cs="宋体"/>
          <w:b w:val="0"/>
          <w:bCs w:val="0"/>
          <w:color w:val="000000"/>
          <w:kern w:val="0"/>
          <w:sz w:val="24"/>
          <w:szCs w:val="22"/>
          <w:highlight w:val="none"/>
          <w:lang w:eastAsia="zh-CN"/>
        </w:rPr>
        <w:t>证</w:t>
      </w:r>
      <w:r>
        <w:rPr>
          <w:rFonts w:hint="eastAsia" w:ascii="宋体" w:hAnsi="宋体" w:eastAsia="宋体" w:cs="宋体"/>
          <w:b w:val="0"/>
          <w:bCs w:val="0"/>
          <w:kern w:val="2"/>
          <w:sz w:val="24"/>
          <w:szCs w:val="24"/>
          <w:highlight w:val="none"/>
        </w:rPr>
        <w:t>(或基本存款账户信息)</w:t>
      </w:r>
      <w:r>
        <w:rPr>
          <w:rFonts w:hint="eastAsia" w:ascii="宋体" w:hAnsi="宋体" w:eastAsia="宋体" w:cs="宋体"/>
          <w:color w:val="000000"/>
          <w:kern w:val="0"/>
          <w:sz w:val="24"/>
          <w:szCs w:val="22"/>
          <w:highlight w:val="none"/>
          <w:lang w:eastAsia="zh-CN"/>
        </w:rPr>
        <w:t>，</w:t>
      </w:r>
      <w:r>
        <w:rPr>
          <w:rFonts w:hint="default" w:ascii="Calibri" w:hAnsi="Calibri" w:eastAsia="宋体" w:cs="Calibri"/>
          <w:color w:val="000000"/>
          <w:kern w:val="0"/>
          <w:sz w:val="24"/>
          <w:szCs w:val="22"/>
          <w:highlight w:val="none"/>
          <w:lang w:eastAsia="zh-CN"/>
        </w:rPr>
        <w:t>②</w:t>
      </w:r>
      <w:r>
        <w:rPr>
          <w:rFonts w:hint="eastAsia" w:ascii="宋体" w:hAnsi="宋体" w:eastAsia="宋体" w:cs="宋体"/>
          <w:color w:val="000000"/>
          <w:kern w:val="0"/>
          <w:sz w:val="24"/>
          <w:szCs w:val="22"/>
          <w:highlight w:val="none"/>
          <w:lang w:val="en-US" w:eastAsia="zh-CN"/>
        </w:rPr>
        <w:t>投标保证金缴纳凭证</w:t>
      </w:r>
      <w:r>
        <w:rPr>
          <w:rFonts w:hint="eastAsia" w:ascii="宋体" w:hAnsi="宋体" w:eastAsia="宋体" w:cs="宋体"/>
          <w:color w:val="000000"/>
          <w:kern w:val="0"/>
          <w:sz w:val="24"/>
          <w:szCs w:val="22"/>
          <w:highlight w:val="none"/>
          <w:lang w:eastAsia="zh-CN"/>
        </w:rPr>
        <w:t>，</w:t>
      </w:r>
      <w:r>
        <w:rPr>
          <w:rFonts w:hint="default" w:ascii="Calibri" w:hAnsi="Calibri" w:eastAsia="宋体" w:cs="Calibri"/>
          <w:color w:val="000000"/>
          <w:kern w:val="0"/>
          <w:sz w:val="24"/>
          <w:szCs w:val="22"/>
          <w:highlight w:val="none"/>
          <w:lang w:eastAsia="zh-CN"/>
        </w:rPr>
        <w:t>③</w:t>
      </w:r>
      <w:r>
        <w:rPr>
          <w:rFonts w:hint="eastAsia" w:ascii="宋体" w:hAnsi="宋体" w:eastAsia="宋体" w:cs="宋体"/>
          <w:color w:val="000000"/>
          <w:kern w:val="0"/>
          <w:sz w:val="24"/>
          <w:szCs w:val="22"/>
          <w:highlight w:val="none"/>
          <w:lang w:eastAsia="zh-CN"/>
        </w:rPr>
        <w:t>收款收据，以上复印件需加盖公章。</w:t>
      </w:r>
    </w:p>
    <w:p w14:paraId="2E2502A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16.3</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1890C6C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16.4</w:t>
      </w:r>
      <w:r>
        <w:rPr>
          <w:rFonts w:hint="eastAsia" w:ascii="宋体" w:hAnsi="宋体" w:eastAsia="宋体" w:cs="宋体"/>
          <w:color w:val="000000"/>
          <w:kern w:val="0"/>
          <w:sz w:val="24"/>
          <w:szCs w:val="22"/>
          <w:highlight w:val="none"/>
          <w:lang w:eastAsia="zh-CN"/>
        </w:rPr>
        <w:t>未按要求提交投标保证金到指定银行</w:t>
      </w:r>
      <w:r>
        <w:rPr>
          <w:rFonts w:hint="eastAsia" w:ascii="宋体" w:hAnsi="宋体" w:eastAsia="宋体" w:cs="宋体"/>
          <w:color w:val="000000"/>
          <w:kern w:val="0"/>
          <w:sz w:val="24"/>
          <w:szCs w:val="22"/>
          <w:highlight w:val="none"/>
          <w:lang w:val="en-US" w:eastAsia="zh-CN"/>
        </w:rPr>
        <w:t>账</w:t>
      </w:r>
      <w:r>
        <w:rPr>
          <w:rFonts w:hint="eastAsia" w:ascii="宋体" w:hAnsi="宋体" w:eastAsia="宋体" w:cs="宋体"/>
          <w:color w:val="000000"/>
          <w:kern w:val="0"/>
          <w:sz w:val="24"/>
          <w:szCs w:val="22"/>
          <w:highlight w:val="none"/>
          <w:lang w:eastAsia="zh-CN"/>
        </w:rPr>
        <w:t>户（以对账单为准）的投标将被视为无效投标。</w:t>
      </w:r>
    </w:p>
    <w:p w14:paraId="3BC80C56">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tLeast"/>
        <w:ind w:firstLine="480" w:firstLineChars="200"/>
        <w:jc w:val="left"/>
        <w:textAlignment w:val="auto"/>
        <w:rPr>
          <w:rFonts w:hint="eastAsia" w:ascii="宋体" w:hAnsi="宋体" w:eastAsia="宋体" w:cs="宋体"/>
          <w:bCs/>
          <w:color w:val="000000"/>
          <w:kern w:val="0"/>
          <w:sz w:val="24"/>
          <w:szCs w:val="24"/>
          <w:shd w:val="clear" w:color="auto" w:fill="FFFFFF"/>
        </w:rPr>
      </w:pPr>
      <w:r>
        <w:rPr>
          <w:rFonts w:hint="eastAsia" w:ascii="宋体" w:hAnsi="宋体" w:eastAsia="宋体" w:cs="宋体"/>
          <w:bCs/>
          <w:color w:val="000000"/>
          <w:kern w:val="0"/>
          <w:sz w:val="24"/>
          <w:szCs w:val="24"/>
          <w:shd w:val="clear" w:color="auto" w:fill="FFFFFF"/>
          <w:lang w:val="en-US" w:eastAsia="zh-CN"/>
        </w:rPr>
        <w:t>16</w:t>
      </w:r>
      <w:r>
        <w:rPr>
          <w:rFonts w:hint="eastAsia" w:ascii="宋体" w:hAnsi="宋体" w:eastAsia="宋体" w:cs="宋体"/>
          <w:bCs/>
          <w:color w:val="000000"/>
          <w:kern w:val="0"/>
          <w:sz w:val="24"/>
          <w:szCs w:val="24"/>
          <w:shd w:val="clear" w:color="auto" w:fill="FFFFFF"/>
        </w:rPr>
        <w:t>.</w:t>
      </w:r>
      <w:r>
        <w:rPr>
          <w:rFonts w:hint="eastAsia" w:ascii="宋体" w:hAnsi="宋体" w:eastAsia="宋体" w:cs="宋体"/>
          <w:bCs/>
          <w:color w:val="000000"/>
          <w:kern w:val="0"/>
          <w:sz w:val="24"/>
          <w:szCs w:val="24"/>
          <w:shd w:val="clear" w:color="auto" w:fill="FFFFFF"/>
          <w:lang w:val="en-US" w:eastAsia="zh-CN"/>
        </w:rPr>
        <w:t>5</w:t>
      </w:r>
      <w:r>
        <w:rPr>
          <w:rFonts w:hint="eastAsia" w:ascii="宋体" w:hAnsi="宋体" w:eastAsia="宋体" w:cs="宋体"/>
          <w:bCs/>
          <w:color w:val="000000"/>
          <w:kern w:val="0"/>
          <w:sz w:val="24"/>
          <w:szCs w:val="24"/>
          <w:shd w:val="clear" w:color="auto" w:fill="FFFFFF"/>
        </w:rPr>
        <w:t>投标保证金的有效期：90日历天(从投标截止之日算起)。</w:t>
      </w:r>
    </w:p>
    <w:p w14:paraId="21EC1D47">
      <w:pPr>
        <w:widowControl w:val="0"/>
        <w:shd w:val="clear" w:color="auto" w:fill="FFFFFF"/>
        <w:wordWrap w:val="0"/>
        <w:adjustRightInd/>
        <w:snapToGrid/>
        <w:spacing w:after="0" w:line="360" w:lineRule="atLeast"/>
        <w:ind w:firstLine="480" w:firstLineChars="200"/>
        <w:jc w:val="both"/>
        <w:rPr>
          <w:rFonts w:ascii="宋体" w:hAnsi="宋体" w:eastAsia="宋体" w:cs="宋体"/>
          <w:bCs/>
          <w:color w:val="000000"/>
          <w:kern w:val="2"/>
          <w:sz w:val="24"/>
          <w:szCs w:val="24"/>
          <w:shd w:val="clear" w:color="auto" w:fill="FFFFFF"/>
        </w:rPr>
      </w:pPr>
      <w:r>
        <w:rPr>
          <w:rFonts w:hint="eastAsia" w:ascii="宋体" w:hAnsi="宋体" w:eastAsia="宋体" w:cs="宋体"/>
          <w:bCs/>
          <w:color w:val="000000"/>
          <w:kern w:val="2"/>
          <w:sz w:val="24"/>
          <w:szCs w:val="24"/>
          <w:shd w:val="clear" w:color="auto" w:fill="FFFFFF"/>
          <w:lang w:val="en-US" w:eastAsia="zh-CN"/>
        </w:rPr>
        <w:t>16</w:t>
      </w:r>
      <w:r>
        <w:rPr>
          <w:rFonts w:hint="eastAsia" w:ascii="宋体" w:hAnsi="宋体" w:eastAsia="宋体" w:cs="宋体"/>
          <w:bCs/>
          <w:color w:val="000000"/>
          <w:kern w:val="2"/>
          <w:sz w:val="24"/>
          <w:szCs w:val="24"/>
          <w:shd w:val="clear" w:color="auto" w:fill="FFFFFF"/>
        </w:rPr>
        <w:t>.</w:t>
      </w:r>
      <w:r>
        <w:rPr>
          <w:rFonts w:hint="eastAsia" w:ascii="宋体" w:hAnsi="宋体" w:eastAsia="宋体" w:cs="宋体"/>
          <w:bCs/>
          <w:color w:val="000000"/>
          <w:kern w:val="2"/>
          <w:sz w:val="24"/>
          <w:szCs w:val="24"/>
          <w:shd w:val="clear" w:color="auto" w:fill="FFFFFF"/>
          <w:lang w:val="en-US" w:eastAsia="zh-CN"/>
        </w:rPr>
        <w:t>6</w:t>
      </w:r>
      <w:r>
        <w:rPr>
          <w:rFonts w:hint="eastAsia" w:ascii="宋体" w:hAnsi="宋体" w:eastAsia="宋体" w:cs="宋体"/>
          <w:bCs/>
          <w:color w:val="000000"/>
          <w:kern w:val="2"/>
          <w:sz w:val="24"/>
          <w:szCs w:val="24"/>
          <w:shd w:val="clear" w:color="auto" w:fill="FFFFFF"/>
        </w:rPr>
        <w:t>未按规定要求缴纳投标保证金的投标将被拒绝，投标保证金有效期为开标之日起90日历天。</w:t>
      </w:r>
    </w:p>
    <w:p w14:paraId="163C40FF">
      <w:pPr>
        <w:widowControl w:val="0"/>
        <w:shd w:val="clear" w:color="auto" w:fill="FFFFFF"/>
        <w:wordWrap w:val="0"/>
        <w:adjustRightInd/>
        <w:snapToGrid/>
        <w:spacing w:after="0" w:line="360" w:lineRule="atLeast"/>
        <w:ind w:firstLine="480" w:firstLineChars="200"/>
        <w:jc w:val="both"/>
        <w:rPr>
          <w:rFonts w:ascii="宋体" w:hAnsi="宋体" w:eastAsia="宋体" w:cs="宋体"/>
          <w:bCs/>
          <w:color w:val="000000"/>
          <w:kern w:val="2"/>
          <w:sz w:val="24"/>
          <w:szCs w:val="24"/>
          <w:shd w:val="clear" w:color="auto" w:fill="FFFFFF"/>
        </w:rPr>
      </w:pPr>
      <w:r>
        <w:rPr>
          <w:rFonts w:hint="eastAsia" w:ascii="宋体" w:hAnsi="宋体" w:eastAsia="宋体" w:cs="宋体"/>
          <w:bCs/>
          <w:color w:val="000000"/>
          <w:kern w:val="2"/>
          <w:sz w:val="24"/>
          <w:szCs w:val="24"/>
          <w:shd w:val="clear" w:color="auto" w:fill="FFFFFF"/>
          <w:lang w:val="en-US" w:eastAsia="zh-CN"/>
        </w:rPr>
        <w:t>16</w:t>
      </w:r>
      <w:r>
        <w:rPr>
          <w:rFonts w:hint="eastAsia" w:ascii="宋体" w:hAnsi="宋体" w:eastAsia="宋体" w:cs="宋体"/>
          <w:bCs/>
          <w:color w:val="000000"/>
          <w:kern w:val="2"/>
          <w:sz w:val="24"/>
          <w:szCs w:val="24"/>
          <w:shd w:val="clear" w:color="auto" w:fill="FFFFFF"/>
        </w:rPr>
        <w:t>.</w:t>
      </w:r>
      <w:r>
        <w:rPr>
          <w:rFonts w:hint="eastAsia" w:ascii="宋体" w:hAnsi="宋体" w:eastAsia="宋体" w:cs="宋体"/>
          <w:bCs/>
          <w:color w:val="000000"/>
          <w:kern w:val="2"/>
          <w:sz w:val="24"/>
          <w:szCs w:val="24"/>
          <w:shd w:val="clear" w:color="auto" w:fill="FFFFFF"/>
          <w:lang w:val="en-US" w:eastAsia="zh-CN"/>
        </w:rPr>
        <w:t>7</w:t>
      </w:r>
      <w:r>
        <w:rPr>
          <w:rFonts w:hint="eastAsia" w:ascii="宋体" w:hAnsi="宋体" w:eastAsia="宋体" w:cs="宋体"/>
          <w:bCs/>
          <w:color w:val="000000"/>
          <w:kern w:val="2"/>
          <w:sz w:val="24"/>
          <w:szCs w:val="24"/>
          <w:shd w:val="clear" w:color="auto" w:fill="FFFFFF"/>
        </w:rPr>
        <w:t>发生下列情况之一，投标保证金将被没收</w:t>
      </w:r>
    </w:p>
    <w:p w14:paraId="03D33636">
      <w:pPr>
        <w:widowControl w:val="0"/>
        <w:shd w:val="clear" w:color="auto" w:fill="FFFFFF"/>
        <w:wordWrap w:val="0"/>
        <w:adjustRightInd/>
        <w:snapToGrid/>
        <w:spacing w:after="0" w:line="360" w:lineRule="atLeast"/>
        <w:ind w:firstLine="480" w:firstLineChars="200"/>
        <w:jc w:val="both"/>
        <w:rPr>
          <w:rFonts w:ascii="宋体" w:hAnsi="宋体" w:eastAsia="宋体" w:cs="宋体"/>
          <w:bCs/>
          <w:color w:val="000000"/>
          <w:kern w:val="2"/>
          <w:sz w:val="24"/>
          <w:szCs w:val="24"/>
          <w:shd w:val="clear" w:color="auto" w:fill="FFFFFF"/>
        </w:rPr>
      </w:pPr>
      <w:r>
        <w:rPr>
          <w:rFonts w:hint="eastAsia" w:ascii="宋体" w:hAnsi="宋体" w:eastAsia="宋体" w:cs="宋体"/>
          <w:bCs/>
          <w:color w:val="000000"/>
          <w:kern w:val="2"/>
          <w:sz w:val="24"/>
          <w:szCs w:val="24"/>
          <w:shd w:val="clear" w:color="auto" w:fill="FFFFFF"/>
        </w:rPr>
        <w:t xml:space="preserve">(1)在投标有效期间，投标人撤回其投标文件的； </w:t>
      </w:r>
    </w:p>
    <w:p w14:paraId="56515066">
      <w:pPr>
        <w:widowControl w:val="0"/>
        <w:shd w:val="clear" w:color="auto" w:fill="FFFFFF"/>
        <w:wordWrap w:val="0"/>
        <w:adjustRightInd/>
        <w:snapToGrid/>
        <w:spacing w:after="0" w:line="360" w:lineRule="atLeast"/>
        <w:ind w:firstLine="480" w:firstLineChars="200"/>
        <w:jc w:val="both"/>
        <w:rPr>
          <w:rFonts w:ascii="宋体" w:hAnsi="宋体" w:eastAsia="宋体" w:cs="宋体"/>
          <w:bCs/>
          <w:color w:val="000000"/>
          <w:kern w:val="2"/>
          <w:sz w:val="24"/>
          <w:szCs w:val="24"/>
          <w:shd w:val="clear" w:color="auto" w:fill="FFFFFF"/>
        </w:rPr>
      </w:pPr>
      <w:r>
        <w:rPr>
          <w:rFonts w:hint="eastAsia" w:ascii="宋体" w:hAnsi="宋体" w:eastAsia="宋体" w:cs="宋体"/>
          <w:bCs/>
          <w:color w:val="000000"/>
          <w:kern w:val="2"/>
          <w:sz w:val="24"/>
          <w:szCs w:val="24"/>
          <w:shd w:val="clear" w:color="auto" w:fill="FFFFFF"/>
        </w:rPr>
        <w:t>(2)中标人放弃中标的或不按规定与招标人签订合同的；</w:t>
      </w:r>
    </w:p>
    <w:p w14:paraId="62F8E4AA">
      <w:pPr>
        <w:widowControl w:val="0"/>
        <w:shd w:val="clear" w:color="auto" w:fill="FFFFFF"/>
        <w:wordWrap w:val="0"/>
        <w:adjustRightInd/>
        <w:snapToGrid/>
        <w:spacing w:after="0" w:line="360" w:lineRule="atLeast"/>
        <w:ind w:firstLine="480" w:firstLineChars="200"/>
        <w:jc w:val="both"/>
        <w:rPr>
          <w:rFonts w:ascii="宋体" w:hAnsi="宋体" w:eastAsia="宋体" w:cs="宋体"/>
          <w:bCs/>
          <w:color w:val="000000"/>
          <w:kern w:val="2"/>
          <w:sz w:val="24"/>
          <w:szCs w:val="24"/>
          <w:shd w:val="clear" w:color="auto" w:fill="FFFFFF"/>
        </w:rPr>
      </w:pPr>
      <w:r>
        <w:rPr>
          <w:rFonts w:hint="eastAsia" w:ascii="宋体" w:hAnsi="宋体" w:eastAsia="宋体" w:cs="宋体"/>
          <w:bCs/>
          <w:color w:val="000000"/>
          <w:kern w:val="2"/>
          <w:sz w:val="24"/>
          <w:szCs w:val="24"/>
          <w:shd w:val="clear" w:color="auto" w:fill="FFFFFF"/>
        </w:rPr>
        <w:t>(3)中标人在规定的期限内未按要求向招标人提交履约保证金的；</w:t>
      </w:r>
    </w:p>
    <w:p w14:paraId="29DDA8C9">
      <w:pPr>
        <w:widowControl w:val="0"/>
        <w:shd w:val="clear" w:color="auto" w:fill="FFFFFF"/>
        <w:wordWrap w:val="0"/>
        <w:adjustRightInd/>
        <w:snapToGrid/>
        <w:spacing w:after="0" w:line="360" w:lineRule="atLeast"/>
        <w:ind w:firstLine="480" w:firstLineChars="200"/>
        <w:jc w:val="both"/>
        <w:rPr>
          <w:rFonts w:ascii="宋体" w:hAnsi="宋体" w:eastAsia="宋体" w:cs="宋体"/>
          <w:bCs/>
          <w:color w:val="000000"/>
          <w:kern w:val="2"/>
          <w:sz w:val="24"/>
          <w:szCs w:val="24"/>
          <w:shd w:val="clear" w:color="auto" w:fill="FFFFFF"/>
        </w:rPr>
      </w:pPr>
      <w:r>
        <w:rPr>
          <w:rFonts w:hint="eastAsia" w:ascii="宋体" w:hAnsi="宋体" w:eastAsia="宋体" w:cs="宋体"/>
          <w:bCs/>
          <w:color w:val="000000"/>
          <w:kern w:val="2"/>
          <w:sz w:val="24"/>
          <w:szCs w:val="24"/>
          <w:shd w:val="clear" w:color="auto" w:fill="FFFFFF"/>
        </w:rPr>
        <w:t>(4)因中标人在本招标项目投标中存在违法行为导致中标被依法确认无效的；</w:t>
      </w:r>
    </w:p>
    <w:p w14:paraId="453DA440">
      <w:pPr>
        <w:widowControl w:val="0"/>
        <w:shd w:val="clear" w:color="auto" w:fill="FFFFFF"/>
        <w:wordWrap w:val="0"/>
        <w:adjustRightInd/>
        <w:snapToGrid/>
        <w:spacing w:after="0" w:line="360" w:lineRule="atLeast"/>
        <w:ind w:firstLine="480" w:firstLineChars="200"/>
        <w:jc w:val="both"/>
        <w:rPr>
          <w:rFonts w:ascii="宋体" w:hAnsi="宋体" w:eastAsia="宋体" w:cs="宋体"/>
          <w:bCs/>
          <w:color w:val="000000"/>
          <w:kern w:val="2"/>
          <w:sz w:val="24"/>
          <w:szCs w:val="24"/>
          <w:shd w:val="clear" w:color="auto" w:fill="FFFFFF"/>
        </w:rPr>
      </w:pPr>
      <w:r>
        <w:rPr>
          <w:rFonts w:hint="eastAsia" w:ascii="宋体" w:hAnsi="宋体" w:eastAsia="宋体" w:cs="宋体"/>
          <w:bCs/>
          <w:color w:val="000000"/>
          <w:kern w:val="2"/>
          <w:sz w:val="24"/>
          <w:szCs w:val="24"/>
          <w:shd w:val="clear" w:color="auto" w:fill="FFFFFF"/>
        </w:rPr>
        <w:t>(5)中标人放弃中标的；</w:t>
      </w:r>
    </w:p>
    <w:p w14:paraId="1CBDAC49">
      <w:pPr>
        <w:widowControl w:val="0"/>
        <w:shd w:val="clear" w:color="auto" w:fill="FFFFFF"/>
        <w:wordWrap w:val="0"/>
        <w:adjustRightInd/>
        <w:snapToGrid/>
        <w:spacing w:after="0" w:line="360" w:lineRule="atLeast"/>
        <w:ind w:firstLine="480" w:firstLineChars="200"/>
        <w:jc w:val="both"/>
        <w:rPr>
          <w:rFonts w:ascii="宋体" w:hAnsi="宋体" w:eastAsia="宋体" w:cs="宋体"/>
          <w:bCs/>
          <w:color w:val="000000"/>
          <w:kern w:val="2"/>
          <w:sz w:val="24"/>
          <w:szCs w:val="24"/>
          <w:shd w:val="clear" w:color="auto" w:fill="FFFFFF"/>
        </w:rPr>
      </w:pPr>
      <w:r>
        <w:rPr>
          <w:rFonts w:hint="eastAsia" w:ascii="宋体" w:hAnsi="宋体" w:eastAsia="宋体" w:cs="宋体"/>
          <w:bCs/>
          <w:color w:val="000000"/>
          <w:kern w:val="2"/>
          <w:sz w:val="24"/>
          <w:szCs w:val="24"/>
          <w:shd w:val="clear" w:color="auto" w:fill="FFFFFF"/>
        </w:rPr>
        <w:t>(6)法律、法规规定的其他情形。</w:t>
      </w:r>
    </w:p>
    <w:p w14:paraId="66E52FC8">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7B943BC8">
      <w:pPr>
        <w:shd w:val="clear" w:color="auto" w:fill="FFFFFF"/>
        <w:wordWrap w:val="0"/>
        <w:spacing w:after="0" w:line="360" w:lineRule="atLeast"/>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sz w:val="24"/>
          <w:szCs w:val="24"/>
          <w:highlight w:val="none"/>
          <w:rtl w:val="0"/>
          <w:lang w:val="en-US" w:eastAsia="zh-CN"/>
        </w:rPr>
        <w:t>仙游县数字城市电子交易服务平台(http://fjxyst.cn/)</w:t>
      </w:r>
      <w:r>
        <w:rPr>
          <w:rFonts w:hint="eastAsia" w:ascii="宋体" w:hAnsi="宋体" w:eastAsia="宋体" w:cs="宋体"/>
          <w:color w:val="00000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00238ADC">
      <w:pPr>
        <w:shd w:val="clear" w:color="auto" w:fill="FFFFFF"/>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.2投标文件应当对招标文件有关工程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14:paraId="5F9509B9">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739616E8">
      <w:pPr>
        <w:shd w:val="clear" w:color="auto" w:fill="FFFFFF"/>
        <w:wordWrap w:val="0"/>
        <w:spacing w:after="0" w:line="360" w:lineRule="atLeast"/>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4FD7E631">
      <w:pPr>
        <w:shd w:val="clear" w:color="auto" w:fill="FFFFFF"/>
        <w:wordWrap w:val="0"/>
        <w:spacing w:after="0" w:line="360" w:lineRule="atLeast"/>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18.2投标文件编制和加密要求：</w:t>
      </w:r>
      <w:r>
        <w:rPr>
          <w:rFonts w:hint="eastAsia" w:ascii="宋体" w:hAnsi="宋体" w:eastAsia="宋体" w:cs="宋体"/>
          <w:b/>
          <w:bCs/>
          <w:color w:val="000000"/>
          <w:sz w:val="24"/>
          <w:szCs w:val="24"/>
          <w:highlight w:val="none"/>
          <w:shd w:val="clear" w:color="auto" w:fill="FFFFFF"/>
        </w:rPr>
        <w:t>投标单位的投标文件必须使用网上申报系统中最新版来制作，投标单位只能用单位CA数字证书对投标文件加密生成标书上传到系统中，否则开标时无法解密，导致投标失败，由此造成的后果投标人自行承担</w:t>
      </w:r>
      <w:r>
        <w:rPr>
          <w:rFonts w:hint="eastAsia" w:ascii="宋体" w:hAnsi="宋体" w:eastAsia="宋体" w:cs="宋体"/>
          <w:color w:val="000000"/>
          <w:sz w:val="24"/>
          <w:szCs w:val="24"/>
          <w:highlight w:val="none"/>
          <w:shd w:val="clear" w:color="auto" w:fill="FFFFFF"/>
        </w:rPr>
        <w:t>。</w:t>
      </w:r>
    </w:p>
    <w:p w14:paraId="266E18DE">
      <w:pPr>
        <w:shd w:val="clear" w:color="auto" w:fill="FFFFFF"/>
        <w:wordWrap w:val="0"/>
        <w:spacing w:after="0" w:line="360" w:lineRule="atLeast"/>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32CDB76B">
      <w:pPr>
        <w:shd w:val="clear" w:color="auto" w:fill="FFFFFF"/>
        <w:wordWrap w:val="0"/>
        <w:spacing w:after="0" w:line="360" w:lineRule="atLeast"/>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0E2ED446">
      <w:pPr>
        <w:shd w:val="clear" w:color="auto" w:fill="FFFFFF"/>
        <w:wordWrap w:val="0"/>
        <w:spacing w:after="0" w:line="360" w:lineRule="atLeast"/>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1842C59D">
      <w:pPr>
        <w:shd w:val="clear" w:color="auto" w:fill="FFFFFF"/>
        <w:wordWrap w:val="0"/>
        <w:spacing w:after="0" w:line="360" w:lineRule="atLeast"/>
        <w:ind w:firstLine="480"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sz w:val="24"/>
          <w:szCs w:val="24"/>
          <w:highlight w:val="none"/>
          <w:shd w:val="clear" w:color="auto" w:fill="FFFFFF"/>
        </w:rPr>
        <w:t>本招标项目采用远程解密投标文件。</w:t>
      </w:r>
    </w:p>
    <w:p w14:paraId="5AF9BF06">
      <w:pPr>
        <w:shd w:val="clear" w:color="auto" w:fill="FFFFFF"/>
        <w:wordWrap w:val="0"/>
        <w:spacing w:after="0" w:line="360" w:lineRule="atLeast"/>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20.2投标文件递交的截止时间(投标截止时间)：</w:t>
      </w:r>
      <w:r>
        <w:rPr>
          <w:rFonts w:hint="eastAsia" w:ascii="宋体" w:hAnsi="宋体" w:eastAsia="宋体" w:cs="宋体"/>
          <w:sz w:val="24"/>
          <w:szCs w:val="24"/>
          <w:highlight w:val="none"/>
          <w:u w:val="single" w:color="auto"/>
          <w:rtl w:val="0"/>
          <w:lang w:val="en-US" w:eastAsia="zh-CN"/>
        </w:rPr>
        <w:t xml:space="preserve"> 2025</w:t>
      </w:r>
      <w:r>
        <w:rPr>
          <w:rFonts w:hint="eastAsia" w:ascii="宋体" w:hAnsi="宋体" w:eastAsia="宋体" w:cs="宋体"/>
          <w:sz w:val="24"/>
          <w:szCs w:val="24"/>
          <w:highlight w:val="none"/>
          <w:rtl w:val="0"/>
          <w:lang w:val="en-US" w:eastAsia="zh-CN"/>
        </w:rPr>
        <w:t>年</w:t>
      </w:r>
      <w:r>
        <w:rPr>
          <w:rFonts w:hint="eastAsia" w:ascii="宋体" w:hAnsi="宋体" w:eastAsia="宋体" w:cs="宋体"/>
          <w:sz w:val="24"/>
          <w:szCs w:val="24"/>
          <w:highlight w:val="none"/>
          <w:u w:val="single" w:color="auto"/>
          <w:rtl w:val="0"/>
          <w:lang w:val="en-US" w:eastAsia="zh-CN"/>
        </w:rPr>
        <w:t xml:space="preserve"> 01 </w:t>
      </w:r>
      <w:r>
        <w:rPr>
          <w:rFonts w:hint="eastAsia" w:ascii="宋体" w:hAnsi="宋体" w:eastAsia="宋体" w:cs="宋体"/>
          <w:sz w:val="24"/>
          <w:szCs w:val="24"/>
          <w:highlight w:val="none"/>
          <w:rtl w:val="0"/>
          <w:lang w:val="en-US" w:eastAsia="zh-CN"/>
        </w:rPr>
        <w:t>月</w:t>
      </w:r>
      <w:r>
        <w:rPr>
          <w:rFonts w:hint="eastAsia" w:ascii="宋体" w:hAnsi="宋体" w:eastAsia="宋体" w:cs="宋体"/>
          <w:sz w:val="24"/>
          <w:szCs w:val="24"/>
          <w:highlight w:val="none"/>
          <w:u w:val="single" w:color="auto"/>
          <w:rtl w:val="0"/>
          <w:lang w:val="en-US" w:eastAsia="zh-CN"/>
        </w:rPr>
        <w:t xml:space="preserve">  08  </w:t>
      </w:r>
      <w:r>
        <w:rPr>
          <w:rFonts w:hint="eastAsia" w:ascii="宋体" w:hAnsi="宋体" w:eastAsia="宋体" w:cs="宋体"/>
          <w:sz w:val="24"/>
          <w:szCs w:val="24"/>
          <w:highlight w:val="none"/>
          <w:rtl w:val="0"/>
          <w:lang w:val="en-US" w:eastAsia="zh-CN"/>
        </w:rPr>
        <w:t>日</w:t>
      </w:r>
      <w:r>
        <w:rPr>
          <w:rFonts w:hint="eastAsia" w:ascii="宋体" w:hAnsi="宋体" w:eastAsia="宋体" w:cs="宋体"/>
          <w:sz w:val="24"/>
          <w:szCs w:val="24"/>
          <w:highlight w:val="none"/>
          <w:u w:val="single" w:color="auto"/>
          <w:rtl w:val="0"/>
          <w:lang w:val="en-US" w:eastAsia="zh-CN"/>
        </w:rPr>
        <w:t xml:space="preserve"> 09</w:t>
      </w:r>
      <w:r>
        <w:rPr>
          <w:rFonts w:hint="eastAsia" w:ascii="宋体" w:hAnsi="宋体" w:eastAsia="宋体" w:cs="宋体"/>
          <w:sz w:val="24"/>
          <w:szCs w:val="24"/>
          <w:highlight w:val="none"/>
          <w:rtl w:val="0"/>
          <w:lang w:val="en-US" w:eastAsia="zh-CN"/>
        </w:rPr>
        <w:t>时</w:t>
      </w:r>
      <w:r>
        <w:rPr>
          <w:rFonts w:hint="eastAsia" w:ascii="宋体" w:hAnsi="宋体" w:eastAsia="宋体" w:cs="宋体"/>
          <w:sz w:val="24"/>
          <w:szCs w:val="24"/>
          <w:highlight w:val="none"/>
          <w:u w:val="single" w:color="auto"/>
          <w:rtl w:val="0"/>
          <w:lang w:val="en-US" w:eastAsia="zh-CN"/>
        </w:rPr>
        <w:t xml:space="preserve"> 30 </w:t>
      </w:r>
      <w:r>
        <w:rPr>
          <w:rFonts w:hint="eastAsia" w:ascii="宋体" w:hAnsi="宋体" w:eastAsia="宋体" w:cs="宋体"/>
          <w:sz w:val="24"/>
          <w:szCs w:val="24"/>
          <w:highlight w:val="none"/>
          <w:rtl w:val="0"/>
          <w:lang w:val="en-US" w:eastAsia="zh-CN"/>
        </w:rPr>
        <w:t>分</w:t>
      </w:r>
      <w:r>
        <w:rPr>
          <w:rFonts w:hint="eastAsia" w:ascii="宋体" w:hAnsi="宋体" w:eastAsia="宋体" w:cs="宋体"/>
          <w:color w:val="000000"/>
          <w:sz w:val="24"/>
          <w:szCs w:val="24"/>
          <w:highlight w:val="none"/>
          <w:shd w:val="clear" w:color="auto" w:fill="FFFFFF"/>
        </w:rPr>
        <w:t>前通过</w:t>
      </w:r>
      <w:r>
        <w:rPr>
          <w:rFonts w:hint="eastAsia" w:ascii="宋体" w:hAnsi="宋体" w:eastAsia="宋体" w:cs="宋体"/>
          <w:sz w:val="24"/>
          <w:szCs w:val="24"/>
          <w:highlight w:val="none"/>
          <w:rtl w:val="0"/>
          <w:lang w:val="en-US" w:eastAsia="zh-CN"/>
        </w:rPr>
        <w:t>仙游县数字城市电子交易服务平台(http://fjxyst.cn/)</w:t>
      </w:r>
      <w:r>
        <w:rPr>
          <w:rFonts w:hint="eastAsia" w:ascii="宋体" w:hAnsi="宋体" w:eastAsia="宋体" w:cs="宋体"/>
          <w:color w:val="00000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0594-6220888</w:t>
      </w:r>
      <w:r>
        <w:rPr>
          <w:rFonts w:hint="eastAsia" w:ascii="宋体" w:hAnsi="宋体" w:eastAsia="宋体" w:cs="宋体"/>
          <w:color w:val="000000"/>
          <w:sz w:val="24"/>
          <w:szCs w:val="24"/>
          <w:highlight w:val="none"/>
          <w:shd w:val="clear" w:color="auto" w:fill="FFFFFF"/>
        </w:rPr>
        <w:t>。</w:t>
      </w:r>
    </w:p>
    <w:p w14:paraId="2D3017BD">
      <w:pPr>
        <w:shd w:val="clear" w:color="auto" w:fill="FFFFFF"/>
        <w:wordWrap w:val="0"/>
        <w:spacing w:after="0" w:line="360" w:lineRule="atLeast"/>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20.3逾期提交的投标文件,招标人将拒绝接收。</w:t>
      </w:r>
    </w:p>
    <w:p w14:paraId="5FC850BB">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w:t>
      </w:r>
    </w:p>
    <w:p w14:paraId="6D6AB04F">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11EF81F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21.开标</w:t>
      </w:r>
    </w:p>
    <w:p w14:paraId="71B7BB32">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w:t>
      </w:r>
      <w:r>
        <w:rPr>
          <w:rFonts w:hint="eastAsia" w:ascii="宋体" w:hAnsi="宋体" w:eastAsia="宋体" w:cs="宋体"/>
          <w:color w:val="000000"/>
          <w:sz w:val="24"/>
          <w:szCs w:val="24"/>
          <w:highlight w:val="none"/>
          <w:shd w:val="clear" w:color="auto" w:fill="FFFFFF"/>
          <w:lang w:eastAsia="zh-Hans"/>
        </w:rPr>
        <w:t>开标</w:t>
      </w:r>
      <w:r>
        <w:rPr>
          <w:rFonts w:hint="eastAsia" w:ascii="宋体" w:hAnsi="宋体" w:eastAsia="宋体" w:cs="宋体"/>
          <w:color w:val="000000"/>
          <w:sz w:val="24"/>
          <w:szCs w:val="24"/>
          <w:highlight w:val="none"/>
          <w:shd w:val="clear" w:color="auto" w:fill="FFFFFF"/>
        </w:rPr>
        <w:t>会定于</w:t>
      </w:r>
      <w:r>
        <w:rPr>
          <w:rFonts w:hint="eastAsia" w:ascii="宋体" w:hAnsi="宋体" w:eastAsia="宋体" w:cs="宋体"/>
          <w:sz w:val="24"/>
          <w:szCs w:val="24"/>
          <w:highlight w:val="none"/>
          <w:u w:val="single" w:color="auto"/>
          <w:rtl w:val="0"/>
          <w:lang w:val="en-US" w:eastAsia="zh-CN"/>
        </w:rPr>
        <w:t xml:space="preserve"> 2025 </w:t>
      </w:r>
      <w:r>
        <w:rPr>
          <w:rFonts w:hint="eastAsia" w:ascii="宋体" w:hAnsi="宋体" w:eastAsia="宋体" w:cs="宋体"/>
          <w:sz w:val="24"/>
          <w:szCs w:val="24"/>
          <w:highlight w:val="none"/>
          <w:rtl w:val="0"/>
          <w:lang w:val="en-US" w:eastAsia="zh-CN"/>
        </w:rPr>
        <w:t>年</w:t>
      </w:r>
      <w:r>
        <w:rPr>
          <w:rFonts w:hint="eastAsia" w:ascii="宋体" w:hAnsi="宋体" w:eastAsia="宋体" w:cs="宋体"/>
          <w:sz w:val="24"/>
          <w:szCs w:val="24"/>
          <w:highlight w:val="none"/>
          <w:u w:val="single" w:color="auto"/>
          <w:rtl w:val="0"/>
          <w:lang w:val="en-US" w:eastAsia="zh-CN"/>
        </w:rPr>
        <w:t xml:space="preserve">   01  </w:t>
      </w:r>
      <w:r>
        <w:rPr>
          <w:rFonts w:hint="eastAsia" w:ascii="宋体" w:hAnsi="宋体" w:eastAsia="宋体" w:cs="宋体"/>
          <w:sz w:val="24"/>
          <w:szCs w:val="24"/>
          <w:highlight w:val="none"/>
          <w:rtl w:val="0"/>
          <w:lang w:val="en-US" w:eastAsia="zh-CN"/>
        </w:rPr>
        <w:t>月</w:t>
      </w:r>
      <w:r>
        <w:rPr>
          <w:rFonts w:hint="eastAsia" w:ascii="宋体" w:hAnsi="宋体" w:eastAsia="宋体" w:cs="宋体"/>
          <w:sz w:val="24"/>
          <w:szCs w:val="24"/>
          <w:highlight w:val="none"/>
          <w:u w:val="single" w:color="auto"/>
          <w:rtl w:val="0"/>
          <w:lang w:val="en-US" w:eastAsia="zh-CN"/>
        </w:rPr>
        <w:t xml:space="preserve">  08 </w:t>
      </w:r>
      <w:r>
        <w:rPr>
          <w:rFonts w:hint="eastAsia" w:ascii="宋体" w:hAnsi="宋体" w:eastAsia="宋体" w:cs="宋体"/>
          <w:sz w:val="24"/>
          <w:szCs w:val="24"/>
          <w:highlight w:val="none"/>
          <w:rtl w:val="0"/>
          <w:lang w:val="en-US" w:eastAsia="zh-CN"/>
        </w:rPr>
        <w:t>日</w:t>
      </w:r>
      <w:r>
        <w:rPr>
          <w:rFonts w:hint="eastAsia" w:ascii="宋体" w:hAnsi="宋体" w:eastAsia="宋体" w:cs="宋体"/>
          <w:sz w:val="24"/>
          <w:szCs w:val="24"/>
          <w:highlight w:val="none"/>
          <w:u w:val="single" w:color="auto"/>
          <w:rtl w:val="0"/>
          <w:lang w:val="en-US" w:eastAsia="zh-CN"/>
        </w:rPr>
        <w:t xml:space="preserve"> 09</w:t>
      </w:r>
      <w:r>
        <w:rPr>
          <w:rFonts w:hint="eastAsia" w:ascii="宋体" w:hAnsi="宋体" w:eastAsia="宋体" w:cs="宋体"/>
          <w:sz w:val="24"/>
          <w:szCs w:val="24"/>
          <w:highlight w:val="none"/>
          <w:rtl w:val="0"/>
          <w:lang w:val="en-US" w:eastAsia="zh-CN"/>
        </w:rPr>
        <w:t>时</w:t>
      </w:r>
      <w:r>
        <w:rPr>
          <w:rFonts w:hint="eastAsia" w:ascii="宋体" w:hAnsi="宋体" w:eastAsia="宋体" w:cs="宋体"/>
          <w:sz w:val="24"/>
          <w:szCs w:val="24"/>
          <w:highlight w:val="none"/>
          <w:u w:val="single" w:color="auto"/>
          <w:rtl w:val="0"/>
          <w:lang w:val="en-US" w:eastAsia="zh-CN"/>
        </w:rPr>
        <w:t xml:space="preserve"> 30 </w:t>
      </w:r>
      <w:r>
        <w:rPr>
          <w:rFonts w:hint="eastAsia" w:ascii="宋体" w:hAnsi="宋体" w:eastAsia="宋体" w:cs="宋体"/>
          <w:sz w:val="24"/>
          <w:szCs w:val="24"/>
          <w:highlight w:val="none"/>
          <w:rtl w:val="0"/>
          <w:lang w:val="en-US" w:eastAsia="zh-CN"/>
        </w:rPr>
        <w:t>分</w:t>
      </w:r>
      <w:r>
        <w:rPr>
          <w:rFonts w:hint="eastAsia" w:ascii="宋体" w:hAnsi="宋体" w:eastAsia="宋体" w:cs="宋体"/>
          <w:color w:val="000000"/>
          <w:sz w:val="24"/>
          <w:szCs w:val="24"/>
          <w:highlight w:val="none"/>
          <w:shd w:val="clear" w:color="auto" w:fill="FFFFFF"/>
        </w:rPr>
        <w:t>在仙游县供销合作联社二楼（福建省莆田市仙游县鲤城街道公园街168号）进行公开招标，开标会由招标人或招标代理单位主持并邀请相关行政监督部门参加。本项目采用电子招投标，各投标人的法定代表人或其委托的代理人可参加现场开标会，未参加则视为默认整个全开标过程。</w:t>
      </w:r>
    </w:p>
    <w:p w14:paraId="60730823">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21.2</w:t>
      </w:r>
      <w:r>
        <w:rPr>
          <w:rFonts w:hint="eastAsia" w:ascii="宋体" w:hAnsi="宋体" w:eastAsia="宋体" w:cs="宋体"/>
          <w:b/>
          <w:bCs/>
          <w:color w:val="000000"/>
          <w:sz w:val="24"/>
          <w:szCs w:val="24"/>
          <w:highlight w:val="none"/>
          <w:shd w:val="clear" w:color="auto" w:fill="FFFFFF"/>
        </w:rPr>
        <w:t>至截标时间，递交投标文件的投标人不足3家的，招标人将依法重新招标。</w:t>
      </w:r>
    </w:p>
    <w:p w14:paraId="207180F2">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21.3资格审查小组</w:t>
      </w:r>
    </w:p>
    <w:p w14:paraId="6B6A7558">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F24F166">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21.4开标程序：</w:t>
      </w:r>
    </w:p>
    <w:p w14:paraId="301F8CB7">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（1）招标代理机构介绍参加开标会的单位及人员；</w:t>
      </w:r>
    </w:p>
    <w:p w14:paraId="40380157">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（2）主持人宣布开标纪律。</w:t>
      </w:r>
    </w:p>
    <w:p w14:paraId="2FB810A3">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（3）投标文件解密方式：</w:t>
      </w:r>
    </w:p>
    <w:p w14:paraId="60AFAB5E">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37326707">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b.投标人应在开始解密时间起半个小时内在线进行电子投标文件的解密操作，因投标人原因未在规定时间内解密，其投标视为无效。</w:t>
      </w:r>
    </w:p>
    <w:p w14:paraId="05F2601F">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sz w:val="24"/>
          <w:szCs w:val="24"/>
          <w:highlight w:val="none"/>
          <w:rtl w:val="0"/>
          <w:lang w:val="en-US" w:eastAsia="zh-CN"/>
        </w:rPr>
        <w:t>仙游县数字城市电子交易服务平台</w:t>
      </w:r>
      <w:r>
        <w:rPr>
          <w:rFonts w:hint="eastAsia" w:ascii="宋体" w:hAnsi="宋体" w:eastAsia="宋体" w:cs="宋体"/>
          <w:color w:val="000000"/>
          <w:sz w:val="24"/>
          <w:szCs w:val="24"/>
          <w:highlight w:val="none"/>
          <w:shd w:val="clear" w:color="auto" w:fill="FFFFFF"/>
        </w:rPr>
        <w:t>”做好招投标资料的封存和保密工作，待故障解除后再重新进行开标或重新组建资格审查小组进行评标。</w:t>
      </w:r>
    </w:p>
    <w:p w14:paraId="1A800297">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065C0D1F">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① 若为投标人设备故障或网络故障，则投标人自行更换设备或解决网络问题，在招标文件规定的解密时限内，投标文件解密失败经补救仍不成功的，视为放弃投标,开标继续进行；</w:t>
      </w:r>
    </w:p>
    <w:p w14:paraId="66398D62">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②若为招标人原因导致无法正常解密，则由招标人及时提出解决方案；</w:t>
      </w:r>
    </w:p>
    <w:p w14:paraId="5A3242A8">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③若为交易平台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由</w:t>
      </w:r>
      <w:r>
        <w:rPr>
          <w:rFonts w:hint="eastAsia" w:ascii="宋体" w:hAnsi="宋体" w:eastAsia="宋体" w:cs="宋体"/>
          <w:sz w:val="24"/>
          <w:szCs w:val="24"/>
          <w:highlight w:val="none"/>
          <w:rtl w:val="0"/>
          <w:lang w:val="en-US" w:eastAsia="zh-CN"/>
        </w:rPr>
        <w:t>仙游县数字城市电子交易服务平台</w:t>
      </w:r>
      <w:r>
        <w:rPr>
          <w:rFonts w:hint="eastAsia" w:ascii="宋体" w:hAnsi="宋体" w:eastAsia="宋体" w:cs="宋体"/>
          <w:color w:val="000000"/>
          <w:sz w:val="24"/>
          <w:szCs w:val="24"/>
          <w:highlight w:val="none"/>
          <w:shd w:val="clear" w:color="auto" w:fill="FFFFFF"/>
        </w:rPr>
        <w:t>提供系统故障书面证明，由招标人及相关部门决定是否终止开标或评标，待故障解除后再重新进行开标、评标。</w:t>
      </w:r>
    </w:p>
    <w:p w14:paraId="7AAFE0E0">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）确定进入资格审查的潜在投标人名单。</w:t>
      </w:r>
    </w:p>
    <w:p w14:paraId="76CA40A6">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）唱标并作相应记录。</w:t>
      </w:r>
      <w:r>
        <w:rPr>
          <w:rFonts w:hint="eastAsia" w:ascii="宋体" w:hAnsi="宋体" w:eastAsia="宋体" w:cs="宋体"/>
          <w:color w:val="000000"/>
          <w:sz w:val="24"/>
          <w:szCs w:val="24"/>
          <w:highlight w:val="none"/>
          <w:shd w:val="clear" w:color="auto" w:fill="FFFFFF"/>
          <w:lang w:eastAsia="zh-Hans"/>
        </w:rPr>
        <w:t>投标人代表对唱标内容进行核对并签字确认。</w:t>
      </w:r>
      <w:r>
        <w:rPr>
          <w:rFonts w:hint="eastAsia" w:ascii="宋体" w:hAnsi="宋体" w:eastAsia="宋体" w:cs="宋体"/>
          <w:color w:val="000000"/>
          <w:sz w:val="24"/>
          <w:szCs w:val="24"/>
          <w:highlight w:val="none"/>
          <w:shd w:val="clear" w:color="auto" w:fill="FFFFFF"/>
        </w:rPr>
        <w:t>唱标内容为：投标人名称、投标报价、工程质量承诺、工期承诺、项目经理及其它必要的内容。</w:t>
      </w:r>
    </w:p>
    <w:p w14:paraId="22EA3ED9">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）投标人对开标有异议的，应当在开标现场提出，招标人应当当场作出答复，并制作记录。</w:t>
      </w:r>
    </w:p>
    <w:p w14:paraId="244672C6">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22.评标</w:t>
      </w:r>
    </w:p>
    <w:p w14:paraId="52AAD3BD">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 资格审查小组审查投标文件，确定合格</w:t>
      </w:r>
      <w:r>
        <w:rPr>
          <w:rFonts w:hint="eastAsia" w:ascii="宋体" w:hAnsi="宋体" w:eastAsia="宋体" w:cs="宋体"/>
          <w:color w:val="000000"/>
          <w:sz w:val="24"/>
          <w:szCs w:val="24"/>
          <w:highlight w:val="none"/>
          <w:shd w:val="clear" w:color="auto" w:fill="FFFFFF"/>
          <w:lang w:val="en-US" w:eastAsia="zh-CN"/>
        </w:rPr>
        <w:t>报价</w:t>
      </w:r>
      <w:r>
        <w:rPr>
          <w:rFonts w:hint="eastAsia" w:ascii="宋体" w:hAnsi="宋体" w:eastAsia="宋体" w:cs="宋体"/>
          <w:color w:val="000000"/>
          <w:sz w:val="24"/>
          <w:szCs w:val="24"/>
          <w:highlight w:val="none"/>
          <w:shd w:val="clear" w:color="auto" w:fill="FFFFFF"/>
        </w:rPr>
        <w:t>投标人名单。</w:t>
      </w:r>
    </w:p>
    <w:p w14:paraId="47FC7FA3">
      <w:pPr>
        <w:shd w:val="clear" w:color="auto" w:fill="FFFFFF"/>
        <w:wordWrap w:val="0"/>
        <w:spacing w:after="0" w:line="360" w:lineRule="atLeast"/>
        <w:ind w:firstLine="48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存在下列情形之一的，应当作为废标处理，</w:t>
      </w:r>
      <w:r>
        <w:rPr>
          <w:rFonts w:hint="eastAsia" w:ascii="宋体" w:hAnsi="宋体" w:eastAsia="宋体" w:cs="宋体"/>
          <w:b/>
          <w:color w:val="000000"/>
          <w:sz w:val="24"/>
          <w:szCs w:val="24"/>
          <w:highlight w:val="none"/>
          <w:shd w:val="clear" w:color="auto" w:fill="FFFFFF"/>
          <w:lang w:val="en-US" w:eastAsia="zh-CN"/>
        </w:rPr>
        <w:t>确定进入投标人报价平均值计取</w:t>
      </w:r>
      <w:r>
        <w:rPr>
          <w:rFonts w:hint="eastAsia" w:ascii="宋体" w:hAnsi="宋体" w:eastAsia="宋体" w:cs="宋体"/>
          <w:b/>
          <w:color w:val="000000"/>
          <w:sz w:val="24"/>
          <w:szCs w:val="24"/>
          <w:highlight w:val="none"/>
          <w:shd w:val="clear" w:color="auto" w:fill="FFFFFF"/>
        </w:rPr>
        <w:t>程序：</w:t>
      </w:r>
    </w:p>
    <w:p w14:paraId="50258B4A">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22.1.1投标人的企业营业执照、</w:t>
      </w:r>
      <w:r>
        <w:rPr>
          <w:rFonts w:hint="eastAsia" w:ascii="宋体" w:hAnsi="宋体" w:eastAsia="宋体" w:cs="宋体"/>
          <w:color w:val="000000"/>
          <w:sz w:val="24"/>
          <w:szCs w:val="24"/>
          <w:highlight w:val="none"/>
          <w:shd w:val="clear" w:color="auto" w:fill="FFFFFF"/>
          <w:lang w:val="en-US" w:eastAsia="zh-CN"/>
        </w:rPr>
        <w:t>企业资质证书、</w:t>
      </w:r>
      <w:r>
        <w:rPr>
          <w:rFonts w:hint="eastAsia" w:ascii="宋体" w:hAnsi="宋体" w:eastAsia="宋体" w:cs="宋体"/>
          <w:color w:val="000000"/>
          <w:sz w:val="24"/>
          <w:szCs w:val="24"/>
          <w:highlight w:val="none"/>
          <w:shd w:val="clear" w:color="auto" w:fill="FFFFFF"/>
        </w:rPr>
        <w:t>企业安全生产许可证、银行开户许可证(或基本存款账户信息)、</w:t>
      </w:r>
      <w:r>
        <w:rPr>
          <w:rFonts w:hint="eastAsia" w:ascii="宋体" w:hAnsi="宋体" w:eastAsia="宋体" w:cs="宋体"/>
          <w:color w:val="000000"/>
          <w:sz w:val="24"/>
          <w:szCs w:val="24"/>
          <w:highlight w:val="none"/>
          <w:shd w:val="clear" w:color="auto" w:fill="FFFFFF"/>
          <w:lang w:val="en-US" w:eastAsia="zh-CN"/>
        </w:rPr>
        <w:t>项目负责人</w:t>
      </w:r>
      <w:r>
        <w:rPr>
          <w:rFonts w:hint="eastAsia" w:ascii="宋体" w:hAnsi="宋体" w:eastAsia="宋体" w:cs="宋体"/>
          <w:color w:val="000000"/>
          <w:sz w:val="24"/>
          <w:szCs w:val="24"/>
          <w:highlight w:val="none"/>
          <w:shd w:val="clear" w:color="auto" w:fill="FFFFFF"/>
        </w:rPr>
        <w:t>不符合招标文件要求的；</w:t>
      </w:r>
    </w:p>
    <w:p w14:paraId="77C80BCC">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22.1.2投标人证书、证件复印件提供不全的、证书、证件复印件未加盖公章；</w:t>
      </w:r>
    </w:p>
    <w:p w14:paraId="5A5535D2">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14:paraId="2114E211">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22.1.4投标人对工程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p>
    <w:p w14:paraId="743016CD">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22.1.5投标人拟派出项负责人不满足招标文件要求的；</w:t>
      </w:r>
    </w:p>
    <w:p w14:paraId="77365EEC">
      <w:pPr>
        <w:shd w:val="clear" w:color="auto" w:fill="FFFFFF"/>
        <w:wordWrap w:val="0"/>
        <w:spacing w:after="0" w:line="360" w:lineRule="atLeast"/>
        <w:ind w:firstLine="420"/>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22.1.6具有投标须知第3.1条情形之一的;</w:t>
      </w:r>
    </w:p>
    <w:p w14:paraId="4217E8D2">
      <w:pPr>
        <w:pStyle w:val="78"/>
        <w:ind w:firstLine="480" w:firstLineChars="20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ascii="宋体" w:hAnsi="宋体" w:eastAsia="宋体" w:cs="宋体"/>
          <w:color w:val="000000"/>
          <w:sz w:val="24"/>
          <w:szCs w:val="24"/>
          <w:highlight w:val="none"/>
          <w:shd w:val="clear" w:color="auto" w:fill="FFFFFF"/>
          <w:lang w:eastAsia="zh-CN"/>
        </w:rPr>
        <w:t>。</w:t>
      </w:r>
    </w:p>
    <w:p w14:paraId="526ECECA">
      <w:pPr>
        <w:pStyle w:val="78"/>
        <w:ind w:firstLine="482" w:firstLineChars="20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23 .计算评标价及确定中标人</w:t>
      </w:r>
    </w:p>
    <w:p w14:paraId="0D561757">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23.1</w:t>
      </w:r>
      <w:r>
        <w:rPr>
          <w:rFonts w:hint="eastAsia" w:ascii="宋体" w:hAnsi="宋体" w:eastAsia="宋体" w:cs="宋体"/>
          <w:color w:val="00000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sz w:val="24"/>
          <w:szCs w:val="24"/>
          <w:rtl w:val="0"/>
          <w:lang w:val="zh-TW" w:eastAsia="zh-CN"/>
        </w:rPr>
        <w:t>市政</w:t>
      </w:r>
      <w:r>
        <w:rPr>
          <w:rFonts w:hint="eastAsia" w:ascii="微软雅黑" w:hAnsi="微软雅黑" w:eastAsia="微软雅黑" w:cs="微软雅黑"/>
          <w:b/>
          <w:bCs/>
          <w:i w:val="0"/>
          <w:iCs w:val="0"/>
          <w:caps w:val="0"/>
          <w:color w:val="000000"/>
          <w:spacing w:val="0"/>
          <w:sz w:val="24"/>
          <w:szCs w:val="24"/>
          <w:shd w:val="clear" w:color="auto" w:fill="FFFFFF"/>
          <w:lang w:val="en-US" w:eastAsia="zh-CN"/>
        </w:rPr>
        <w:t>7</w:t>
      </w:r>
      <w:r>
        <w:rPr>
          <w:rFonts w:hint="eastAsia" w:ascii="微软雅黑" w:hAnsi="微软雅黑" w:eastAsia="微软雅黑" w:cs="微软雅黑"/>
          <w:b/>
          <w:bCs/>
          <w:i w:val="0"/>
          <w:iCs w:val="0"/>
          <w:caps w:val="0"/>
          <w:color w:val="000000"/>
          <w:spacing w:val="0"/>
          <w:sz w:val="24"/>
          <w:szCs w:val="24"/>
          <w:shd w:val="clear" w:color="auto" w:fill="FFFFFF"/>
        </w:rPr>
        <w:t>%-</w:t>
      </w:r>
      <w:r>
        <w:rPr>
          <w:rFonts w:hint="eastAsia" w:ascii="微软雅黑" w:hAnsi="微软雅黑" w:eastAsia="微软雅黑" w:cs="微软雅黑"/>
          <w:b/>
          <w:bCs/>
          <w:i w:val="0"/>
          <w:iCs w:val="0"/>
          <w:caps w:val="0"/>
          <w:color w:val="000000"/>
          <w:spacing w:val="0"/>
          <w:sz w:val="24"/>
          <w:szCs w:val="24"/>
          <w:shd w:val="clear" w:color="auto" w:fill="FFFFFF"/>
          <w:lang w:val="en-US" w:eastAsia="zh-CN"/>
        </w:rPr>
        <w:t>10</w:t>
      </w:r>
      <w:r>
        <w:rPr>
          <w:rFonts w:hint="eastAsia" w:ascii="微软雅黑" w:hAnsi="微软雅黑" w:eastAsia="微软雅黑" w:cs="微软雅黑"/>
          <w:b/>
          <w:bCs/>
          <w:i w:val="0"/>
          <w:iCs w:val="0"/>
          <w:caps w:val="0"/>
          <w:color w:val="000000"/>
          <w:spacing w:val="0"/>
          <w:sz w:val="24"/>
          <w:szCs w:val="24"/>
          <w:shd w:val="clear" w:color="auto" w:fill="FFFFFF"/>
        </w:rPr>
        <w:t>%、</w:t>
      </w:r>
      <w:r>
        <w:rPr>
          <w:rFonts w:hint="eastAsia" w:ascii="宋体" w:hAnsi="宋体" w:eastAsia="宋体" w:cs="宋体"/>
          <w:b/>
          <w:bCs/>
          <w:color w:val="000000"/>
          <w:sz w:val="24"/>
          <w:szCs w:val="24"/>
          <w:highlight w:val="none"/>
          <w:rtl w:val="0"/>
          <w:lang w:val="zh-TW" w:eastAsia="zh-TW"/>
        </w:rPr>
        <w:t>即</w:t>
      </w:r>
      <w:r>
        <w:rPr>
          <w:rFonts w:hint="eastAsia" w:ascii="宋体" w:hAnsi="宋体" w:eastAsia="宋体" w:cs="宋体"/>
          <w:b/>
          <w:bCs/>
          <w:color w:val="000000"/>
          <w:sz w:val="24"/>
          <w:szCs w:val="24"/>
          <w:highlight w:val="none"/>
          <w:rtl w:val="0"/>
          <w:lang w:val="en-US" w:eastAsia="zh-CN"/>
        </w:rPr>
        <w:t xml:space="preserve"> 152613 </w:t>
      </w:r>
      <w:r>
        <w:rPr>
          <w:rFonts w:hint="eastAsia" w:ascii="宋体" w:hAnsi="宋体" w:eastAsia="宋体" w:cs="宋体"/>
          <w:b/>
          <w:bCs/>
          <w:color w:val="000000"/>
          <w:sz w:val="24"/>
          <w:szCs w:val="24"/>
          <w:highlight w:val="none"/>
          <w:rtl w:val="0"/>
          <w:lang w:val="zh-TW" w:eastAsia="zh-TW"/>
        </w:rPr>
        <w:t>元</w:t>
      </w:r>
      <w:r>
        <w:rPr>
          <w:rFonts w:hint="eastAsia" w:ascii="宋体" w:hAnsi="宋体" w:eastAsia="宋体" w:cs="宋体"/>
          <w:b/>
          <w:bCs/>
          <w:color w:val="000000"/>
          <w:sz w:val="24"/>
          <w:szCs w:val="24"/>
          <w:highlight w:val="none"/>
          <w:rtl w:val="0"/>
          <w:lang w:val="en-US" w:eastAsia="zh-CN"/>
        </w:rPr>
        <w:t xml:space="preserve"> </w:t>
      </w:r>
      <w:r>
        <w:rPr>
          <w:rFonts w:hint="eastAsia" w:ascii="宋体" w:hAnsi="宋体" w:eastAsia="宋体" w:cs="宋体"/>
          <w:b/>
          <w:bCs/>
          <w:color w:val="000000"/>
          <w:sz w:val="24"/>
          <w:szCs w:val="24"/>
          <w:highlight w:val="none"/>
          <w:rtl w:val="0"/>
          <w:lang w:val="zh-TW" w:eastAsia="zh-TW"/>
        </w:rPr>
        <w:t>—</w:t>
      </w:r>
      <w:r>
        <w:rPr>
          <w:rFonts w:hint="eastAsia" w:ascii="宋体" w:hAnsi="宋体" w:eastAsia="宋体" w:cs="宋体"/>
          <w:b/>
          <w:bCs/>
          <w:color w:val="000000"/>
          <w:sz w:val="24"/>
          <w:szCs w:val="24"/>
          <w:highlight w:val="none"/>
          <w:rtl w:val="0"/>
          <w:lang w:val="en-US" w:eastAsia="zh-CN"/>
        </w:rPr>
        <w:t xml:space="preserve"> 157700 </w:t>
      </w:r>
      <w:r>
        <w:rPr>
          <w:rFonts w:hint="eastAsia" w:ascii="宋体" w:hAnsi="宋体" w:eastAsia="宋体" w:cs="宋体"/>
          <w:b/>
          <w:bCs/>
          <w:color w:val="000000"/>
          <w:sz w:val="24"/>
          <w:szCs w:val="24"/>
          <w:highlight w:val="none"/>
          <w:rtl w:val="0"/>
          <w:lang w:val="zh-TW" w:eastAsia="zh-TW"/>
        </w:rPr>
        <w:t>元</w:t>
      </w:r>
      <w:r>
        <w:rPr>
          <w:rFonts w:hint="eastAsia" w:ascii="宋体" w:hAnsi="宋体" w:eastAsia="宋体" w:cs="宋体"/>
          <w:sz w:val="24"/>
          <w:szCs w:val="24"/>
          <w:highlight w:val="none"/>
          <w:rtl w:val="0"/>
          <w:lang w:val="zh-TW" w:eastAsia="zh-TW"/>
        </w:rPr>
        <w:t>）</w:t>
      </w:r>
      <w:r>
        <w:rPr>
          <w:rFonts w:hint="eastAsia" w:ascii="宋体" w:hAnsi="宋体" w:eastAsia="宋体" w:cs="宋体"/>
          <w:color w:val="000000"/>
          <w:sz w:val="24"/>
          <w:szCs w:val="24"/>
          <w:highlight w:val="none"/>
          <w:shd w:val="clear" w:color="auto" w:fill="FFFFFF"/>
          <w:rtl w:val="0"/>
          <w:lang w:val="zh-TW" w:eastAsia="zh-TW"/>
        </w:rPr>
        <w:t>内进行报价（报价保留整数，未在此区间内报价或者报价数值非整数的均为无效报价，不参与评标）</w:t>
      </w:r>
    </w:p>
    <w:p w14:paraId="62139327">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评标价=投标人报价平均值×（1-期望值系数）+期望值×期望值系数</w:t>
      </w:r>
    </w:p>
    <w:p w14:paraId="79639923">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0.3、②</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0.4、③</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0.5、④</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0.6、⑤</w:t>
      </w:r>
      <w:r>
        <w:rPr>
          <w:rFonts w:hint="eastAsia" w:ascii="宋体" w:hAnsi="宋体" w:eastAsia="宋体" w:cs="宋体"/>
          <w:color w:val="000000"/>
          <w:sz w:val="24"/>
          <w:szCs w:val="24"/>
          <w:highlight w:val="none"/>
          <w:shd w:val="clear" w:color="auto" w:fill="FFFFFF"/>
          <w:rtl w:val="0"/>
          <w:lang w:val="en-US" w:eastAsia="zh-CN"/>
        </w:rPr>
        <w:t>=</w:t>
      </w:r>
      <w:r>
        <w:rPr>
          <w:rFonts w:hint="eastAsia" w:ascii="宋体" w:hAnsi="宋体" w:eastAsia="宋体" w:cs="宋体"/>
          <w:color w:val="000000"/>
          <w:sz w:val="24"/>
          <w:szCs w:val="24"/>
          <w:highlight w:val="none"/>
          <w:shd w:val="clear" w:color="auto" w:fill="FFFFFF"/>
          <w:rtl w:val="0"/>
          <w:lang w:val="zh-TW" w:eastAsia="zh-TW"/>
        </w:rPr>
        <w:t>0.7）</w:t>
      </w:r>
    </w:p>
    <w:p w14:paraId="4C12E9F7">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b/>
          <w:bCs/>
          <w:color w:val="auto"/>
          <w:sz w:val="24"/>
          <w:szCs w:val="24"/>
          <w:rtl w:val="0"/>
          <w:lang w:val="zh-TW" w:eastAsia="zh-CN"/>
        </w:rPr>
        <w:t>市政</w:t>
      </w:r>
      <w:r>
        <w:rPr>
          <w:rFonts w:hint="eastAsia" w:ascii="宋体" w:hAnsi="宋体" w:eastAsia="宋体" w:cs="宋体"/>
          <w:b/>
          <w:bCs/>
          <w:color w:val="auto"/>
          <w:sz w:val="24"/>
          <w:szCs w:val="24"/>
          <w:rtl w:val="0"/>
          <w:lang w:val="zh-TW" w:eastAsia="zh-TW"/>
        </w:rPr>
        <w:t>：①</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0.9、②</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0</w:t>
      </w:r>
      <w:r>
        <w:rPr>
          <w:rFonts w:hint="eastAsia" w:ascii="宋体" w:hAnsi="宋体" w:eastAsia="宋体" w:cs="宋体"/>
          <w:b/>
          <w:bCs/>
          <w:color w:val="auto"/>
          <w:sz w:val="24"/>
          <w:szCs w:val="24"/>
          <w:rtl w:val="0"/>
          <w:lang w:val="zh-TW" w:eastAsia="zh-TW"/>
        </w:rPr>
        <w:t>5、③</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w:t>
      </w:r>
      <w:r>
        <w:rPr>
          <w:rFonts w:hint="eastAsia" w:ascii="宋体" w:hAnsi="宋体" w:eastAsia="宋体" w:cs="宋体"/>
          <w:b/>
          <w:bCs/>
          <w:color w:val="auto"/>
          <w:sz w:val="24"/>
          <w:szCs w:val="24"/>
          <w:rtl w:val="0"/>
          <w:lang w:val="en-US" w:eastAsia="zh-CN"/>
        </w:rPr>
        <w:t>91</w:t>
      </w:r>
      <w:r>
        <w:rPr>
          <w:rFonts w:hint="eastAsia" w:ascii="宋体" w:hAnsi="宋体" w:eastAsia="宋体" w:cs="宋体"/>
          <w:b/>
          <w:bCs/>
          <w:color w:val="auto"/>
          <w:sz w:val="24"/>
          <w:szCs w:val="24"/>
          <w:rtl w:val="0"/>
          <w:lang w:val="zh-TW" w:eastAsia="zh-TW"/>
        </w:rPr>
        <w:t>、④</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1</w:t>
      </w:r>
      <w:r>
        <w:rPr>
          <w:rFonts w:hint="eastAsia" w:ascii="宋体" w:hAnsi="宋体" w:eastAsia="宋体" w:cs="宋体"/>
          <w:b/>
          <w:bCs/>
          <w:color w:val="auto"/>
          <w:sz w:val="24"/>
          <w:szCs w:val="24"/>
          <w:rtl w:val="0"/>
          <w:lang w:val="zh-TW" w:eastAsia="zh-TW"/>
        </w:rPr>
        <w:t>5、⑤</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2</w:t>
      </w:r>
      <w:r>
        <w:rPr>
          <w:rFonts w:hint="eastAsia" w:ascii="宋体" w:hAnsi="宋体" w:eastAsia="宋体" w:cs="宋体"/>
          <w:b/>
          <w:bCs/>
          <w:color w:val="auto"/>
          <w:sz w:val="24"/>
          <w:szCs w:val="24"/>
          <w:rtl w:val="0"/>
          <w:lang w:val="zh-TW" w:eastAsia="zh-TW"/>
        </w:rPr>
        <w:t>、⑥</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25</w:t>
      </w:r>
      <w:r>
        <w:rPr>
          <w:rFonts w:hint="eastAsia" w:ascii="宋体" w:hAnsi="宋体" w:eastAsia="宋体" w:cs="宋体"/>
          <w:b/>
          <w:bCs/>
          <w:color w:val="auto"/>
          <w:sz w:val="24"/>
          <w:szCs w:val="24"/>
          <w:rtl w:val="0"/>
          <w:lang w:val="zh-TW" w:eastAsia="zh-TW"/>
        </w:rPr>
        <w:t>、⑦</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w:t>
      </w:r>
      <w:r>
        <w:rPr>
          <w:rFonts w:hint="eastAsia" w:ascii="宋体" w:hAnsi="宋体" w:eastAsia="宋体" w:cs="宋体"/>
          <w:b/>
          <w:bCs/>
          <w:color w:val="auto"/>
          <w:sz w:val="24"/>
          <w:szCs w:val="24"/>
          <w:rtl w:val="0"/>
          <w:lang w:val="en-US" w:eastAsia="zh-CN"/>
        </w:rPr>
        <w:t>93</w:t>
      </w:r>
      <w:r>
        <w:rPr>
          <w:rFonts w:hint="eastAsia" w:ascii="宋体" w:hAnsi="宋体" w:eastAsia="宋体" w:cs="宋体"/>
          <w:color w:val="000000"/>
          <w:sz w:val="24"/>
          <w:szCs w:val="24"/>
          <w:highlight w:val="none"/>
          <w:shd w:val="clear" w:color="auto" w:fill="FFFFFF"/>
          <w:rtl w:val="0"/>
          <w:lang w:val="zh-TW" w:eastAsia="zh-TW"/>
        </w:rPr>
        <w:t>）确定。</w:t>
      </w:r>
    </w:p>
    <w:p w14:paraId="76C6F7E8">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lang w:val="en-US" w:eastAsia="zh-CN"/>
        </w:rPr>
        <w:t>23.2工作人员现场统计并计算投标人报价评价值。</w:t>
      </w:r>
      <w:r>
        <w:rPr>
          <w:rFonts w:hint="eastAsia" w:ascii="宋体" w:hAnsi="宋体" w:eastAsia="宋体" w:cs="宋体"/>
          <w:color w:val="000000"/>
          <w:sz w:val="24"/>
          <w:szCs w:val="24"/>
          <w:highlight w:val="none"/>
          <w:shd w:val="clear" w:color="auto" w:fill="FFFFFF"/>
          <w:rtl w:val="0"/>
          <w:lang w:val="en-US" w:eastAsia="zh-CN"/>
        </w:rPr>
        <w:t>（按四舍五入保留两位小数点）。（注：逾期送达的或未送达指定地点的投标文件，招标人不予受理。）</w:t>
      </w:r>
    </w:p>
    <w:p w14:paraId="1F68E685">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23.3</w:t>
      </w:r>
      <w:r>
        <w:rPr>
          <w:rFonts w:hint="eastAsia" w:ascii="宋体" w:hAnsi="宋体" w:eastAsia="宋体" w:cs="宋体"/>
          <w:color w:val="000000"/>
          <w:sz w:val="24"/>
          <w:szCs w:val="24"/>
          <w:highlight w:val="none"/>
          <w:shd w:val="clear" w:color="auto" w:fill="FFFFFF"/>
          <w:rtl w:val="0"/>
          <w:lang w:val="zh-TW" w:eastAsia="zh-TW"/>
        </w:rPr>
        <w:t>公开随机抽取采取法，</w:t>
      </w:r>
      <w:r>
        <w:rPr>
          <w:rFonts w:hint="eastAsia" w:ascii="宋体" w:hAnsi="宋体" w:eastAsia="宋体" w:cs="宋体"/>
          <w:color w:val="000000"/>
          <w:sz w:val="24"/>
          <w:szCs w:val="24"/>
          <w:highlight w:val="none"/>
          <w:shd w:val="clear" w:color="auto" w:fill="FFFFFF"/>
          <w:rtl w:val="0"/>
          <w:lang w:val="en-US" w:eastAsia="zh-CN"/>
        </w:rPr>
        <w:t>第一轮由招标人根据期望值系数（0.3、0.4、0.5、0.6、0.7）中随机抽取一个期望值系数；我们分别用1号球，2号球……来代表期望值系数值（1=0.3；2=0.4；3=0.5；4=0.6；5=0.7），例如招标人抽中1号球本项目的期望值系数就为0.3以此类推。第二轮由招标人根据期望值为最高限价×由招标人在开标前随机抽取1个数字</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b/>
          <w:bCs/>
          <w:color w:val="auto"/>
          <w:sz w:val="24"/>
          <w:szCs w:val="24"/>
          <w:rtl w:val="0"/>
          <w:lang w:val="zh-TW" w:eastAsia="zh-CN"/>
        </w:rPr>
        <w:t>市政</w:t>
      </w:r>
      <w:r>
        <w:rPr>
          <w:rFonts w:hint="eastAsia" w:ascii="宋体" w:hAnsi="宋体" w:eastAsia="宋体" w:cs="宋体"/>
          <w:color w:val="000000"/>
          <w:sz w:val="24"/>
          <w:szCs w:val="24"/>
          <w:shd w:val="clear" w:color="auto" w:fill="FFFFFF"/>
          <w:rtl w:val="0"/>
          <w:lang w:val="en-US" w:eastAsia="zh-CN"/>
        </w:rPr>
        <w:t>：0.9、0.905、0.91、0.915、0.92、0.925、0.93）确定；分别用1号球，2号球……来代表</w:t>
      </w:r>
      <w:r>
        <w:rPr>
          <w:rFonts w:hint="eastAsia" w:ascii="宋体" w:hAnsi="宋体" w:eastAsia="宋体" w:cs="宋体"/>
          <w:b/>
          <w:bCs/>
          <w:color w:val="auto"/>
          <w:sz w:val="24"/>
          <w:szCs w:val="24"/>
          <w:rtl w:val="0"/>
          <w:lang w:val="zh-TW" w:eastAsia="zh-CN"/>
        </w:rPr>
        <w:t>市政</w:t>
      </w:r>
      <w:r>
        <w:rPr>
          <w:rFonts w:hint="eastAsia" w:ascii="宋体" w:hAnsi="宋体" w:eastAsia="宋体" w:cs="宋体"/>
          <w:color w:val="000000"/>
          <w:sz w:val="24"/>
          <w:szCs w:val="24"/>
          <w:shd w:val="clear" w:color="auto" w:fill="FFFFFF"/>
          <w:rtl w:val="0"/>
          <w:lang w:val="en-US" w:eastAsia="zh-CN"/>
        </w:rPr>
        <w:t>数字（</w:t>
      </w:r>
      <w:r>
        <w:rPr>
          <w:rFonts w:hint="eastAsia" w:ascii="宋体" w:hAnsi="宋体" w:eastAsia="宋体" w:cs="宋体"/>
          <w:b/>
          <w:bCs/>
          <w:color w:val="auto"/>
          <w:sz w:val="24"/>
          <w:szCs w:val="24"/>
          <w:rtl w:val="0"/>
          <w:lang w:val="zh-TW" w:eastAsia="zh-TW"/>
        </w:rPr>
        <w:t>（</w:t>
      </w:r>
      <w:r>
        <w:rPr>
          <w:rFonts w:hint="eastAsia" w:ascii="宋体" w:hAnsi="宋体" w:eastAsia="宋体" w:cs="宋体"/>
          <w:b/>
          <w:bCs/>
          <w:color w:val="auto"/>
          <w:sz w:val="24"/>
          <w:szCs w:val="24"/>
          <w:rtl w:val="0"/>
          <w:lang w:val="zh-TW" w:eastAsia="zh-CN"/>
        </w:rPr>
        <w:t>市政</w:t>
      </w:r>
      <w:r>
        <w:rPr>
          <w:rFonts w:hint="eastAsia" w:ascii="宋体" w:hAnsi="宋体" w:eastAsia="宋体" w:cs="宋体"/>
          <w:b/>
          <w:bCs/>
          <w:color w:val="auto"/>
          <w:sz w:val="24"/>
          <w:szCs w:val="24"/>
          <w:rtl w:val="0"/>
          <w:lang w:val="zh-TW" w:eastAsia="zh-TW"/>
        </w:rPr>
        <w:t>：①</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0.9、②</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0</w:t>
      </w:r>
      <w:r>
        <w:rPr>
          <w:rFonts w:hint="eastAsia" w:ascii="宋体" w:hAnsi="宋体" w:eastAsia="宋体" w:cs="宋体"/>
          <w:b/>
          <w:bCs/>
          <w:color w:val="auto"/>
          <w:sz w:val="24"/>
          <w:szCs w:val="24"/>
          <w:rtl w:val="0"/>
          <w:lang w:val="zh-TW" w:eastAsia="zh-TW"/>
        </w:rPr>
        <w:t>5、③</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w:t>
      </w:r>
      <w:r>
        <w:rPr>
          <w:rFonts w:hint="eastAsia" w:ascii="宋体" w:hAnsi="宋体" w:eastAsia="宋体" w:cs="宋体"/>
          <w:b/>
          <w:bCs/>
          <w:color w:val="auto"/>
          <w:sz w:val="24"/>
          <w:szCs w:val="24"/>
          <w:rtl w:val="0"/>
          <w:lang w:val="en-US" w:eastAsia="zh-CN"/>
        </w:rPr>
        <w:t>91</w:t>
      </w:r>
      <w:r>
        <w:rPr>
          <w:rFonts w:hint="eastAsia" w:ascii="宋体" w:hAnsi="宋体" w:eastAsia="宋体" w:cs="宋体"/>
          <w:b/>
          <w:bCs/>
          <w:color w:val="auto"/>
          <w:sz w:val="24"/>
          <w:szCs w:val="24"/>
          <w:rtl w:val="0"/>
          <w:lang w:val="zh-TW" w:eastAsia="zh-TW"/>
        </w:rPr>
        <w:t>、④</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1</w:t>
      </w:r>
      <w:r>
        <w:rPr>
          <w:rFonts w:hint="eastAsia" w:ascii="宋体" w:hAnsi="宋体" w:eastAsia="宋体" w:cs="宋体"/>
          <w:b/>
          <w:bCs/>
          <w:color w:val="auto"/>
          <w:sz w:val="24"/>
          <w:szCs w:val="24"/>
          <w:rtl w:val="0"/>
          <w:lang w:val="zh-TW" w:eastAsia="zh-TW"/>
        </w:rPr>
        <w:t>5、⑤</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2</w:t>
      </w:r>
      <w:r>
        <w:rPr>
          <w:rFonts w:hint="eastAsia" w:ascii="宋体" w:hAnsi="宋体" w:eastAsia="宋体" w:cs="宋体"/>
          <w:b/>
          <w:bCs/>
          <w:color w:val="auto"/>
          <w:sz w:val="24"/>
          <w:szCs w:val="24"/>
          <w:rtl w:val="0"/>
          <w:lang w:val="zh-TW" w:eastAsia="zh-TW"/>
        </w:rPr>
        <w:t>、⑥</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0.9</w:t>
      </w:r>
      <w:r>
        <w:rPr>
          <w:rFonts w:hint="eastAsia" w:ascii="宋体" w:hAnsi="宋体" w:eastAsia="宋体" w:cs="宋体"/>
          <w:b/>
          <w:bCs/>
          <w:color w:val="auto"/>
          <w:sz w:val="24"/>
          <w:szCs w:val="24"/>
          <w:rtl w:val="0"/>
          <w:lang w:val="en-US" w:eastAsia="zh-CN"/>
        </w:rPr>
        <w:t>25</w:t>
      </w:r>
      <w:r>
        <w:rPr>
          <w:rFonts w:hint="eastAsia" w:ascii="宋体" w:hAnsi="宋体" w:eastAsia="宋体" w:cs="宋体"/>
          <w:b/>
          <w:bCs/>
          <w:color w:val="auto"/>
          <w:sz w:val="24"/>
          <w:szCs w:val="24"/>
          <w:rtl w:val="0"/>
          <w:lang w:val="zh-TW" w:eastAsia="zh-TW"/>
        </w:rPr>
        <w:t>、⑦</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w:t>
      </w:r>
      <w:r>
        <w:rPr>
          <w:rFonts w:hint="eastAsia" w:ascii="宋体" w:hAnsi="宋体" w:eastAsia="宋体" w:cs="宋体"/>
          <w:b/>
          <w:bCs/>
          <w:color w:val="auto"/>
          <w:sz w:val="24"/>
          <w:szCs w:val="24"/>
          <w:rtl w:val="0"/>
          <w:lang w:val="en-US" w:eastAsia="zh-CN"/>
        </w:rPr>
        <w:t>93</w:t>
      </w:r>
      <w:r>
        <w:rPr>
          <w:rFonts w:hint="eastAsia" w:ascii="宋体" w:hAnsi="宋体" w:eastAsia="宋体" w:cs="宋体"/>
          <w:b/>
          <w:bCs/>
          <w:color w:val="auto"/>
          <w:sz w:val="24"/>
          <w:szCs w:val="24"/>
          <w:rtl w:val="0"/>
          <w:lang w:val="zh-TW" w:eastAsia="zh-TW"/>
        </w:rPr>
        <w:t>）</w:t>
      </w:r>
      <w:r>
        <w:rPr>
          <w:rFonts w:hint="eastAsia" w:ascii="宋体" w:hAnsi="宋体" w:eastAsia="宋体" w:cs="宋体"/>
          <w:color w:val="000000"/>
          <w:sz w:val="24"/>
          <w:szCs w:val="24"/>
          <w:shd w:val="clear" w:color="auto" w:fill="FFFFFF"/>
          <w:rtl w:val="0"/>
          <w:lang w:val="en-US" w:eastAsia="zh-CN"/>
        </w:rPr>
        <w:t>，例如：招标人抽中1号球本项目的</w:t>
      </w:r>
      <w:r>
        <w:rPr>
          <w:rFonts w:hint="eastAsia" w:ascii="宋体" w:hAnsi="宋体" w:eastAsia="宋体" w:cs="宋体"/>
          <w:b/>
          <w:bCs/>
          <w:color w:val="auto"/>
          <w:sz w:val="24"/>
          <w:szCs w:val="24"/>
          <w:rtl w:val="0"/>
          <w:lang w:val="zh-TW" w:eastAsia="zh-CN"/>
        </w:rPr>
        <w:t>市政</w:t>
      </w:r>
      <w:r>
        <w:rPr>
          <w:rFonts w:hint="eastAsia" w:ascii="宋体" w:hAnsi="宋体" w:eastAsia="宋体" w:cs="宋体"/>
          <w:color w:val="000000"/>
          <w:sz w:val="24"/>
          <w:szCs w:val="24"/>
          <w:shd w:val="clear" w:color="auto" w:fill="FFFFFF"/>
          <w:rtl w:val="0"/>
          <w:lang w:val="en-US" w:eastAsia="zh-CN"/>
        </w:rPr>
        <w:t>数字为0.90以此类推。</w:t>
      </w:r>
    </w:p>
    <w:p w14:paraId="75B24ED9">
      <w:pPr>
        <w:shd w:val="clear" w:color="auto" w:fill="FFFFFF"/>
        <w:spacing w:after="0" w:line="360" w:lineRule="atLeast"/>
        <w:ind w:firstLine="480"/>
        <w:rPr>
          <w:rFonts w:hint="eastAsia" w:ascii="宋体" w:hAnsi="宋体" w:eastAsia="宋体" w:cs="宋体"/>
          <w:b/>
          <w:bCs/>
          <w:color w:val="000000"/>
          <w:spacing w:val="0"/>
          <w:w w:val="100"/>
          <w:kern w:val="2"/>
          <w:position w:val="0"/>
          <w:sz w:val="21"/>
          <w:szCs w:val="21"/>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21"/>
          <w:szCs w:val="21"/>
          <w:highlight w:val="none"/>
          <w:u w:val="none" w:color="000000"/>
          <w:shd w:val="clear" w:color="auto" w:fill="auto"/>
          <w:vertAlign w:val="baseline"/>
          <w:rtl w:val="0"/>
          <w:lang w:val="en-US" w:eastAsia="zh-CN"/>
        </w:rPr>
        <w:t xml:space="preserve"> </w:t>
      </w:r>
      <w:r>
        <w:rPr>
          <w:rFonts w:hint="eastAsia" w:ascii="宋体" w:hAnsi="宋体" w:eastAsia="宋体" w:cs="宋体"/>
          <w:color w:val="000000"/>
          <w:sz w:val="24"/>
          <w:szCs w:val="24"/>
          <w:highlight w:val="none"/>
          <w:shd w:val="clear" w:color="auto" w:fill="FFFFFF"/>
          <w:rtl w:val="0"/>
          <w:lang w:val="en-US" w:eastAsia="zh-CN"/>
        </w:rPr>
        <w:t>23.4.1</w:t>
      </w:r>
      <w:r>
        <w:rPr>
          <w:rFonts w:hint="eastAsia" w:ascii="宋体" w:hAnsi="宋体" w:eastAsia="宋体" w:cs="宋体"/>
          <w:color w:val="000000"/>
          <w:sz w:val="24"/>
          <w:szCs w:val="24"/>
          <w:highlight w:val="none"/>
          <w:shd w:val="clear" w:color="auto" w:fill="FFFFFF"/>
        </w:rPr>
        <w:t>当众展示公开抽取工具，经监督人员和各投标人代表确认后，招标人或其代理机构工作人员按照进入公开随机抽取</w:t>
      </w:r>
      <w:r>
        <w:rPr>
          <w:rFonts w:hint="eastAsia" w:ascii="宋体" w:hAnsi="宋体" w:eastAsia="宋体" w:cs="宋体"/>
          <w:color w:val="000000"/>
          <w:sz w:val="24"/>
          <w:szCs w:val="24"/>
          <w:highlight w:val="none"/>
          <w:shd w:val="clear" w:color="auto" w:fill="FFFFFF"/>
          <w:lang w:val="en-US" w:eastAsia="zh-CN"/>
        </w:rPr>
        <w:t>方式将期望值系数和相关专业数字相对应号码</w:t>
      </w:r>
      <w:r>
        <w:rPr>
          <w:rFonts w:hint="eastAsia" w:ascii="宋体" w:hAnsi="宋体" w:eastAsia="宋体" w:cs="宋体"/>
          <w:color w:val="000000"/>
          <w:sz w:val="24"/>
          <w:szCs w:val="24"/>
          <w:highlight w:val="none"/>
          <w:shd w:val="clear" w:color="auto" w:fill="FFFFFF"/>
        </w:rPr>
        <w:t>，向抽取箱内放入同等数量的号码球；</w:t>
      </w:r>
    </w:p>
    <w:p w14:paraId="0690FECA">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23.4.2招标人抽取的号码即相对应的期望值系数和相关专业数字；</w:t>
      </w:r>
    </w:p>
    <w:p w14:paraId="1F050DED">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tl w:val="0"/>
          <w:lang w:val="en-US" w:eastAsia="zh-CN"/>
        </w:rPr>
        <w:t>23.5确定中标人方式：</w:t>
      </w:r>
    </w:p>
    <w:p w14:paraId="62281F24">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1）</w:t>
      </w:r>
      <w:r>
        <w:rPr>
          <w:rFonts w:hint="eastAsia" w:ascii="宋体" w:hAnsi="宋体" w:eastAsia="宋体" w:cs="宋体"/>
          <w:color w:val="00000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5D7451D5">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2）</w:t>
      </w:r>
      <w:r>
        <w:rPr>
          <w:rFonts w:hint="eastAsia" w:ascii="宋体" w:hAnsi="宋体" w:eastAsia="宋体" w:cs="宋体"/>
          <w:color w:val="00000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26441CFD">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3）</w:t>
      </w:r>
      <w:r>
        <w:rPr>
          <w:rFonts w:hint="eastAsia" w:ascii="宋体" w:hAnsi="宋体" w:eastAsia="宋体" w:cs="宋体"/>
          <w:color w:val="000000"/>
          <w:sz w:val="24"/>
          <w:szCs w:val="24"/>
          <w:highlight w:val="none"/>
          <w:shd w:val="clear" w:color="auto" w:fill="FFFFFF"/>
          <w:rtl w:val="0"/>
          <w:lang w:val="zh-TW" w:eastAsia="zh-TW"/>
        </w:rPr>
        <w:t>投标人数量仅为两家的，抽签决定中标人，中标合同价为投标人报价。</w:t>
      </w:r>
    </w:p>
    <w:p w14:paraId="79514308">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4）</w:t>
      </w:r>
      <w:r>
        <w:rPr>
          <w:rFonts w:hint="eastAsia" w:ascii="宋体" w:hAnsi="宋体" w:eastAsia="宋体" w:cs="宋体"/>
          <w:color w:val="000000"/>
          <w:sz w:val="24"/>
          <w:szCs w:val="24"/>
          <w:highlight w:val="none"/>
          <w:shd w:val="clear" w:color="auto" w:fill="FFFFFF"/>
          <w:rtl w:val="0"/>
          <w:lang w:val="zh-TW" w:eastAsia="zh-TW"/>
        </w:rPr>
        <w:t>投标人仅一家的则直接指定中标人，中标合同价为投标人报价。</w:t>
      </w:r>
    </w:p>
    <w:p w14:paraId="2A7DF23F">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tl w:val="0"/>
          <w:lang w:val="zh-TW" w:eastAsia="zh-TW"/>
        </w:rPr>
      </w:pPr>
      <w:r>
        <w:rPr>
          <w:rFonts w:hint="eastAsia" w:ascii="宋体" w:hAnsi="宋体" w:eastAsia="宋体" w:cs="宋体"/>
          <w:color w:val="000000"/>
          <w:sz w:val="24"/>
          <w:szCs w:val="24"/>
          <w:highlight w:val="none"/>
          <w:shd w:val="clear" w:color="auto" w:fill="FFFFFF"/>
          <w:rtl w:val="0"/>
          <w:lang w:val="en-US" w:eastAsia="zh-CN"/>
        </w:rPr>
        <w:t>5）</w:t>
      </w:r>
      <w:r>
        <w:rPr>
          <w:rFonts w:hint="eastAsia" w:ascii="宋体" w:hAnsi="宋体" w:eastAsia="宋体" w:cs="宋体"/>
          <w:color w:val="00000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27D47B1E">
      <w:pPr>
        <w:shd w:val="clear" w:color="auto" w:fill="FFFFFF"/>
        <w:wordWrap w:val="0"/>
        <w:spacing w:after="0" w:line="360" w:lineRule="atLeast"/>
        <w:ind w:firstLine="480"/>
        <w:rPr>
          <w:rFonts w:hint="eastAsia" w:ascii="宋体" w:hAnsi="宋体" w:eastAsia="宋体" w:cs="宋体"/>
          <w:highlight w:val="none"/>
          <w:lang w:val="en-US" w:eastAsia="zh-CN"/>
        </w:rPr>
      </w:pPr>
      <w:r>
        <w:rPr>
          <w:rFonts w:hint="eastAsia" w:ascii="宋体" w:hAnsi="宋体" w:eastAsia="宋体" w:cs="宋体"/>
          <w:b/>
          <w:bCs/>
          <w:color w:val="00000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highlight w:val="none"/>
          <w:shd w:val="clear" w:color="auto" w:fill="FFFFFF"/>
        </w:rPr>
        <w:t>公开随机抽取采取三轮抽取法，第一轮抽取顺序号，第二轮抽取对应号，第三轮抽取中标单位。</w:t>
      </w:r>
    </w:p>
    <w:p w14:paraId="0CCABC36">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)投标人对开标有异议的，应当在开标现场提出，招标人应当当场作出答复，并制作记录。</w:t>
      </w:r>
    </w:p>
    <w:p w14:paraId="5ED731E8">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招标代理机构撰写开标情况报告，由招标人、招标代理机构及相关行政监督部门（如有时）签字确认后存档。</w:t>
      </w:r>
    </w:p>
    <w:p w14:paraId="22D87EDB">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23.</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经过审查，若只有一家合格投标人的，招标人可以直接选择该投标人为中标人。</w:t>
      </w:r>
    </w:p>
    <w:p w14:paraId="2148E864">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24.中标通知和中标公示</w:t>
      </w:r>
    </w:p>
    <w:p w14:paraId="044E7338">
      <w:pPr>
        <w:widowControl/>
        <w:tabs>
          <w:tab w:val="left" w:pos="900"/>
          <w:tab w:val="left" w:pos="1100"/>
        </w:tabs>
        <w:spacing w:line="400" w:lineRule="exact"/>
        <w:ind w:firstLine="482" w:firstLineChars="200"/>
        <w:jc w:val="left"/>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24.1</w:t>
      </w:r>
      <w:r>
        <w:rPr>
          <w:rFonts w:hint="eastAsia" w:ascii="宋体" w:hAnsi="宋体" w:eastAsia="宋体" w:cs="宋体"/>
          <w:color w:val="000000"/>
          <w:sz w:val="24"/>
          <w:szCs w:val="24"/>
          <w:highlight w:val="none"/>
          <w:shd w:val="clear" w:color="auto" w:fill="FFFFFF"/>
        </w:rPr>
        <w:t>招标人应当自评标结束后3日内，将有关中标结果的事项在</w:t>
      </w:r>
      <w:r>
        <w:rPr>
          <w:rFonts w:hint="eastAsia" w:ascii="宋体" w:hAnsi="宋体" w:eastAsia="宋体" w:cs="宋体"/>
          <w:color w:val="000000"/>
          <w:sz w:val="24"/>
          <w:szCs w:val="24"/>
          <w:highlight w:val="none"/>
          <w:shd w:val="clear" w:color="auto" w:fill="FFFFFF"/>
          <w:lang w:eastAsia="zh-CN"/>
        </w:rPr>
        <w:t>仙游县鲤南镇人民政府 （http://www.xianyou.gov.cn/lnz/tzgg/）</w:t>
      </w:r>
      <w:r>
        <w:rPr>
          <w:rFonts w:hint="eastAsia" w:ascii="宋体" w:hAnsi="宋体" w:eastAsia="宋体" w:cs="宋体"/>
          <w:color w:val="000000"/>
          <w:sz w:val="24"/>
          <w:szCs w:val="24"/>
          <w:highlight w:val="none"/>
          <w:shd w:val="clear" w:color="auto" w:fill="FFFFFF"/>
        </w:rPr>
        <w:t>及</w:t>
      </w:r>
      <w:r>
        <w:rPr>
          <w:rFonts w:hint="eastAsia" w:ascii="宋体" w:hAnsi="宋体" w:eastAsia="宋体" w:cs="宋体"/>
          <w:sz w:val="24"/>
          <w:szCs w:val="24"/>
          <w:highlight w:val="none"/>
          <w:rtl w:val="0"/>
          <w:lang w:val="en-US" w:eastAsia="zh-CN"/>
        </w:rPr>
        <w:t>仙游县数字城市电子交易服务平台(http://fjxyst.cn/)</w:t>
      </w:r>
      <w:r>
        <w:rPr>
          <w:rFonts w:hint="eastAsia" w:ascii="宋体" w:hAnsi="宋体" w:eastAsia="宋体" w:cs="宋体"/>
          <w:color w:val="000000"/>
          <w:sz w:val="24"/>
          <w:szCs w:val="24"/>
          <w:highlight w:val="none"/>
          <w:shd w:val="clear" w:color="auto" w:fill="FFFFFF"/>
        </w:rPr>
        <w:t>-第三方平台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sz w:val="24"/>
          <w:szCs w:val="24"/>
          <w:highlight w:val="none"/>
          <w:shd w:val="clear" w:color="auto" w:fill="FFFFFF"/>
          <w:lang w:eastAsia="zh-CN"/>
        </w:rPr>
        <w:t>仙游县鲤南镇人民政府 （http://www.xianyou.gov.cn/lnz/tzgg/）</w:t>
      </w:r>
      <w:r>
        <w:rPr>
          <w:rFonts w:hint="eastAsia" w:ascii="宋体" w:hAnsi="宋体" w:eastAsia="宋体" w:cs="宋体"/>
          <w:color w:val="000000"/>
          <w:sz w:val="24"/>
          <w:szCs w:val="24"/>
          <w:highlight w:val="none"/>
          <w:shd w:val="clear" w:color="auto" w:fill="FFFFFF"/>
        </w:rPr>
        <w:t>及</w:t>
      </w:r>
      <w:r>
        <w:rPr>
          <w:rFonts w:hint="eastAsia" w:ascii="宋体" w:hAnsi="宋体" w:eastAsia="宋体" w:cs="宋体"/>
          <w:sz w:val="24"/>
          <w:szCs w:val="24"/>
          <w:highlight w:val="none"/>
          <w:rtl w:val="0"/>
          <w:lang w:val="en-US" w:eastAsia="zh-CN"/>
        </w:rPr>
        <w:t>仙游县数字城市电子交易服务平台(http://fjxyst.cn/)</w:t>
      </w:r>
      <w:r>
        <w:rPr>
          <w:rFonts w:hint="eastAsia" w:ascii="宋体" w:hAnsi="宋体" w:eastAsia="宋体" w:cs="宋体"/>
          <w:color w:val="000000"/>
          <w:sz w:val="24"/>
          <w:szCs w:val="24"/>
          <w:highlight w:val="none"/>
          <w:shd w:val="clear" w:color="auto" w:fill="FFFFFF"/>
        </w:rPr>
        <w:t>-第三方平台公示流标原因，公示时间不少于3日。</w:t>
      </w:r>
    </w:p>
    <w:p w14:paraId="3BAEAA92">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24.2</w:t>
      </w:r>
      <w:r>
        <w:rPr>
          <w:rFonts w:hint="eastAsia" w:ascii="宋体" w:hAnsi="宋体" w:eastAsia="宋体" w:cs="宋体"/>
          <w:color w:val="000000"/>
          <w:sz w:val="24"/>
          <w:szCs w:val="24"/>
          <w:highlight w:val="none"/>
          <w:shd w:val="clear" w:color="auto" w:fill="FFFFFF"/>
        </w:rPr>
        <w:t>招标人应当自中标结果公示结束并无接到投诉通知之日起的3日内发出中标通知书。</w:t>
      </w:r>
    </w:p>
    <w:p w14:paraId="5CD3679C">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439" w:firstLineChars="183"/>
        <w:textAlignment w:val="auto"/>
        <w:rPr>
          <w:rFonts w:hint="eastAsia" w:ascii="宋体" w:hAnsi="宋体" w:eastAsia="宋体" w:cs="宋体"/>
          <w:highlight w:val="none"/>
          <w:lang w:val="en-US" w:eastAsia="zh-CN"/>
        </w:rPr>
      </w:pPr>
      <w:r>
        <w:rPr>
          <w:rFonts w:hint="eastAsia" w:ascii="宋体" w:hAnsi="宋体" w:eastAsia="宋体" w:cs="宋体"/>
          <w:color w:val="000000"/>
          <w:sz w:val="24"/>
          <w:szCs w:val="24"/>
          <w:highlight w:val="none"/>
          <w:shd w:val="clear" w:color="auto" w:fill="FFFFFF"/>
          <w:lang w:val="en-US" w:eastAsia="zh-CN"/>
        </w:rPr>
        <w:t>24.3投标人应在中标结果公示结束并无接到投诉通知之日起的3日内找招标人（招标代理人）领取中标通知书，不按期领取中标通知书，取消中标资格，没收投标保证金。</w:t>
      </w:r>
    </w:p>
    <w:p w14:paraId="51046586">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25.附则</w:t>
      </w:r>
    </w:p>
    <w:p w14:paraId="2D7C317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25.1</w:t>
      </w:r>
      <w:r>
        <w:rPr>
          <w:rFonts w:hint="eastAsia" w:ascii="宋体" w:hAnsi="宋体" w:eastAsia="宋体" w:cs="宋体"/>
          <w:color w:val="00000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3038BC3E">
      <w:pPr>
        <w:shd w:val="clear" w:color="auto" w:fill="FFFFFF"/>
        <w:wordWrap w:val="0"/>
        <w:spacing w:after="0" w:line="360" w:lineRule="atLeast"/>
        <w:ind w:firstLine="482"/>
        <w:rPr>
          <w:rFonts w:hint="eastAsia" w:ascii="宋体" w:hAnsi="宋体" w:eastAsia="宋体" w:cs="宋体"/>
          <w:b/>
          <w:color w:val="000000"/>
          <w:sz w:val="30"/>
          <w:szCs w:val="30"/>
          <w:highlight w:val="none"/>
          <w:shd w:val="clear" w:color="auto" w:fill="FFFFFF"/>
        </w:rPr>
      </w:pPr>
      <w:r>
        <w:rPr>
          <w:rFonts w:hint="eastAsia" w:ascii="宋体" w:hAnsi="宋体" w:eastAsia="宋体" w:cs="宋体"/>
          <w:b/>
          <w:color w:val="000000"/>
          <w:sz w:val="24"/>
          <w:szCs w:val="24"/>
          <w:highlight w:val="none"/>
          <w:shd w:val="clear" w:color="auto" w:fill="FFFFFF"/>
        </w:rPr>
        <w:t>25.2</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14:paraId="26D0F01B">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24.3中标人应在领取中标通知书时须同时向招标人提供加盖有单位公章的投标文件纸质版6份，当纸质版与电子交易平台上的电子投标文件不一致时，以平台中的电子投标文件为准。</w:t>
      </w:r>
    </w:p>
    <w:p w14:paraId="3E9AC574">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14:paraId="400A2F6C">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w:t>
      </w:r>
    </w:p>
    <w:p w14:paraId="7B472799">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14:paraId="606133E4">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548B60EF">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25642728">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2010E8FC">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322F58CB">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457ED9C6">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4AEF12CF">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0D4F5D8F">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4D137E9C">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6A7C4854">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rPr>
        <w:t>1承包人是否提供履约担保：承包人在签订合同前，应向发包人提交签约合同价10%的履约担保。</w:t>
      </w:r>
    </w:p>
    <w:p w14:paraId="029E3609">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5BCECCBE">
      <w:pPr>
        <w:shd w:val="clear" w:color="auto" w:fill="FFFFFF"/>
        <w:wordWrap w:val="0"/>
        <w:spacing w:after="0" w:line="360" w:lineRule="atLeast"/>
        <w:jc w:val="both"/>
        <w:rPr>
          <w:rFonts w:hint="eastAsia" w:ascii="宋体" w:hAnsi="宋体" w:eastAsia="宋体" w:cs="宋体"/>
          <w:b/>
          <w:color w:val="000000"/>
          <w:sz w:val="30"/>
          <w:szCs w:val="30"/>
          <w:highlight w:val="none"/>
          <w:shd w:val="clear" w:color="auto" w:fill="FFFFFF"/>
        </w:rPr>
      </w:pPr>
    </w:p>
    <w:p w14:paraId="3DD4B543">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73B7C2B1">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309F28B0">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7DEB01C4">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highlight w:val="none"/>
        </w:rPr>
        <w:t>《关于将建筑施工企业信用综合评价纳入市政基础设施工程施工招投标评分项目（试行）的通知》（闽建筑[2016]6号）</w:t>
      </w:r>
      <w:r>
        <w:rPr>
          <w:rFonts w:hint="eastAsia" w:ascii="宋体" w:hAnsi="宋体" w:eastAsia="宋体" w:cs="宋体"/>
          <w:color w:val="000000" w:themeColor="text1"/>
          <w:sz w:val="24"/>
          <w:highlight w:val="none"/>
          <w14:textFill>
            <w14:solidFill>
              <w14:schemeClr w14:val="tx1"/>
            </w14:solidFill>
          </w14:textFill>
        </w:rPr>
        <w:t>、《莆田市建设工程标后管理规定》莆政综【2020】47号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rtl w:val="0"/>
          <w:lang w:val="en-US" w:eastAsia="zh-CN"/>
          <w14:textFill>
            <w14:solidFill>
              <w14:schemeClr w14:val="tx1"/>
            </w14:solidFill>
          </w14:textFill>
        </w:rPr>
        <w:t>仙游县关于推行（居）集体出资成立有限责任公司代建小规模工程建设项目的工作方案（实行）及</w:t>
      </w:r>
      <w:r>
        <w:rPr>
          <w:rFonts w:hint="eastAsia" w:ascii="宋体" w:hAnsi="宋体" w:eastAsia="宋体" w:cs="宋体"/>
          <w:color w:val="000000" w:themeColor="text1"/>
          <w:sz w:val="24"/>
          <w:highlight w:val="none"/>
          <w14:textFill>
            <w14:solidFill>
              <w14:schemeClr w14:val="tx1"/>
            </w14:solidFill>
          </w14:textFill>
        </w:rPr>
        <w:t>仙游县行政区域内颁发的工程招投标相关规范性文件。</w:t>
      </w:r>
      <w:r>
        <w:rPr>
          <w:rFonts w:hint="eastAsia" w:ascii="宋体" w:hAnsi="宋体" w:eastAsia="宋体" w:cs="宋体"/>
          <w:b/>
          <w:bCs/>
          <w:color w:val="000000"/>
          <w:sz w:val="24"/>
          <w:szCs w:val="24"/>
          <w:highlight w:val="none"/>
          <w:shd w:val="clear" w:color="auto" w:fill="FFFFFF"/>
        </w:rPr>
        <w:br w:type="page"/>
      </w:r>
    </w:p>
    <w:p w14:paraId="3C467403">
      <w:pPr>
        <w:pStyle w:val="17"/>
        <w:keepNext w:val="0"/>
        <w:keepLines w:val="0"/>
        <w:pageBreakBefore/>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02D83985">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highlight w:val="none"/>
        </w:rPr>
      </w:pPr>
      <w:r>
        <w:rPr>
          <w:rFonts w:hint="eastAsia" w:ascii="宋体" w:hAnsi="宋体" w:eastAsia="宋体" w:cs="宋体"/>
          <w:b/>
          <w:bCs/>
          <w:color w:val="000000"/>
          <w:sz w:val="32"/>
          <w:szCs w:val="32"/>
          <w:highlight w:val="none"/>
        </w:rPr>
        <w:t>拟派出主要施工管理人员配备评审标准</w:t>
      </w:r>
    </w:p>
    <w:tbl>
      <w:tblPr>
        <w:tblStyle w:val="19"/>
        <w:tblW w:w="957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54"/>
        <w:gridCol w:w="668"/>
        <w:gridCol w:w="2073"/>
        <w:gridCol w:w="1452"/>
        <w:gridCol w:w="4096"/>
        <w:gridCol w:w="736"/>
      </w:tblGrid>
      <w:tr w14:paraId="4C0B25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3" w:hRule="atLeast"/>
        </w:trPr>
        <w:tc>
          <w:tcPr>
            <w:tcW w:w="122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18531F67">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项目内容</w:t>
            </w:r>
          </w:p>
        </w:tc>
        <w:tc>
          <w:tcPr>
            <w:tcW w:w="8357"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C74F337">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b/>
                <w:bCs/>
                <w:color w:val="000000"/>
                <w:sz w:val="24"/>
                <w:szCs w:val="24"/>
                <w:highlight w:val="none"/>
              </w:rPr>
              <w:t>评    审    标     准</w:t>
            </w:r>
          </w:p>
        </w:tc>
      </w:tr>
      <w:tr w14:paraId="669A76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46" w:hRule="atLeast"/>
        </w:trPr>
        <w:tc>
          <w:tcPr>
            <w:tcW w:w="554"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914DDA5">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项</w:t>
            </w:r>
          </w:p>
          <w:p w14:paraId="7939E28A">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目</w:t>
            </w:r>
          </w:p>
          <w:p w14:paraId="5DCA6477">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管</w:t>
            </w:r>
          </w:p>
          <w:p w14:paraId="3CFED6F9">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理</w:t>
            </w:r>
          </w:p>
          <w:p w14:paraId="587128F0">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班</w:t>
            </w:r>
          </w:p>
          <w:p w14:paraId="06887424">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子</w:t>
            </w:r>
          </w:p>
          <w:p w14:paraId="2A9B8614">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配</w:t>
            </w:r>
          </w:p>
          <w:p w14:paraId="72D910C0">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备</w:t>
            </w:r>
          </w:p>
        </w:tc>
        <w:tc>
          <w:tcPr>
            <w:tcW w:w="668" w:type="dxa"/>
            <w:tcBorders>
              <w:top w:val="nil"/>
              <w:left w:val="nil"/>
              <w:bottom w:val="single" w:color="auto" w:sz="8" w:space="0"/>
              <w:right w:val="single" w:color="auto" w:sz="8" w:space="0"/>
            </w:tcBorders>
            <w:shd w:val="clear" w:color="auto" w:fill="FFFFFF"/>
            <w:tcMar>
              <w:left w:w="57" w:type="dxa"/>
              <w:right w:w="57" w:type="dxa"/>
            </w:tcMar>
            <w:vAlign w:val="center"/>
          </w:tcPr>
          <w:p w14:paraId="1C64068B">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项</w:t>
            </w:r>
          </w:p>
          <w:p w14:paraId="208734FF">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目</w:t>
            </w:r>
          </w:p>
          <w:p w14:paraId="1CBFD8A7">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经</w:t>
            </w:r>
          </w:p>
          <w:p w14:paraId="5B1E3A7B">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理</w:t>
            </w:r>
          </w:p>
        </w:tc>
        <w:tc>
          <w:tcPr>
            <w:tcW w:w="8357"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4CD8A70E">
            <w:pPr>
              <w:keepNext w:val="0"/>
              <w:keepLines w:val="0"/>
              <w:pageBreakBefore w:val="0"/>
              <w:kinsoku/>
              <w:wordWrap w:val="0"/>
              <w:overflowPunct/>
              <w:topLinePunct w:val="0"/>
              <w:autoSpaceDE/>
              <w:autoSpaceDN/>
              <w:bidi w:val="0"/>
              <w:spacing w:after="0" w:line="360" w:lineRule="exact"/>
              <w:ind w:firstLine="480"/>
              <w:rPr>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b/>
                <w:bCs/>
                <w:color w:val="000000"/>
                <w:sz w:val="24"/>
                <w:szCs w:val="24"/>
                <w:highlight w:val="none"/>
                <w:u w:val="single"/>
                <w:lang w:eastAsia="zh-CN"/>
              </w:rPr>
              <w:t>贰级</w:t>
            </w:r>
            <w:r>
              <w:rPr>
                <w:rFonts w:hint="eastAsia" w:ascii="宋体" w:hAnsi="宋体" w:eastAsia="宋体" w:cs="宋体"/>
                <w:b/>
                <w:bCs/>
                <w:color w:val="000000"/>
                <w:sz w:val="24"/>
                <w:szCs w:val="24"/>
                <w:highlight w:val="none"/>
                <w:u w:val="single"/>
                <w:lang w:val="en-US" w:eastAsia="zh-CN"/>
              </w:rPr>
              <w:t>市政</w:t>
            </w:r>
            <w:r>
              <w:rPr>
                <w:rFonts w:hint="eastAsia" w:ascii="宋体" w:hAnsi="宋体" w:eastAsia="宋体" w:cs="宋体"/>
                <w:b/>
                <w:bCs/>
                <w:color w:val="000000"/>
                <w:sz w:val="24"/>
                <w:szCs w:val="24"/>
                <w:highlight w:val="none"/>
                <w:u w:val="single"/>
                <w:lang w:eastAsia="zh-CN"/>
              </w:rPr>
              <w:t xml:space="preserve">工程 </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(专业)建造师注册证书且通过年审有效，并持有有效的安全生产考核合格证书(B证)。项目负责人必须是投标人的在职职工(以建造师注册证书上的所属单位为准)，且目前必须无在建工程。</w:t>
            </w:r>
          </w:p>
        </w:tc>
      </w:tr>
      <w:tr w14:paraId="0FEF4F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6" w:hRule="atLeast"/>
        </w:trPr>
        <w:tc>
          <w:tcPr>
            <w:tcW w:w="55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46CB15">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668"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34953FD1">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其</w:t>
            </w:r>
          </w:p>
          <w:p w14:paraId="24E5279B">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他</w:t>
            </w:r>
          </w:p>
          <w:p w14:paraId="137BD730">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人</w:t>
            </w:r>
          </w:p>
          <w:p w14:paraId="50709439">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员</w:t>
            </w:r>
          </w:p>
        </w:tc>
        <w:tc>
          <w:tcPr>
            <w:tcW w:w="8357"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1829E45">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其它人员配备至少应达到下列要求：</w:t>
            </w:r>
          </w:p>
        </w:tc>
      </w:tr>
      <w:tr w14:paraId="4B411B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3" w:hRule="atLeast"/>
        </w:trPr>
        <w:tc>
          <w:tcPr>
            <w:tcW w:w="55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B2049C7">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66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6E556C7">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2073" w:type="dxa"/>
            <w:tcBorders>
              <w:top w:val="nil"/>
              <w:left w:val="nil"/>
              <w:bottom w:val="single" w:color="auto" w:sz="8" w:space="0"/>
              <w:right w:val="single" w:color="auto" w:sz="8" w:space="0"/>
            </w:tcBorders>
            <w:shd w:val="clear" w:color="auto" w:fill="FFFFFF"/>
            <w:tcMar>
              <w:left w:w="57" w:type="dxa"/>
              <w:right w:w="57" w:type="dxa"/>
            </w:tcMar>
            <w:vAlign w:val="center"/>
          </w:tcPr>
          <w:p w14:paraId="35DE180F">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职  位</w:t>
            </w:r>
          </w:p>
        </w:tc>
        <w:tc>
          <w:tcPr>
            <w:tcW w:w="1452" w:type="dxa"/>
            <w:tcBorders>
              <w:top w:val="nil"/>
              <w:left w:val="nil"/>
              <w:bottom w:val="single" w:color="auto" w:sz="8" w:space="0"/>
              <w:right w:val="single" w:color="auto" w:sz="8" w:space="0"/>
            </w:tcBorders>
            <w:shd w:val="clear" w:color="auto" w:fill="FFFFFF"/>
            <w:tcMar>
              <w:left w:w="57" w:type="dxa"/>
              <w:right w:w="57" w:type="dxa"/>
            </w:tcMar>
            <w:vAlign w:val="center"/>
          </w:tcPr>
          <w:p w14:paraId="5BF717EE">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最低数量</w:t>
            </w:r>
          </w:p>
          <w:p w14:paraId="3A93E27C">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要求(人)</w:t>
            </w:r>
          </w:p>
        </w:tc>
        <w:tc>
          <w:tcPr>
            <w:tcW w:w="4096" w:type="dxa"/>
            <w:tcBorders>
              <w:top w:val="nil"/>
              <w:left w:val="nil"/>
              <w:bottom w:val="single" w:color="auto" w:sz="8" w:space="0"/>
              <w:right w:val="single" w:color="auto" w:sz="8" w:space="0"/>
            </w:tcBorders>
            <w:shd w:val="clear" w:color="auto" w:fill="FFFFFF"/>
            <w:tcMar>
              <w:left w:w="57" w:type="dxa"/>
              <w:right w:w="57" w:type="dxa"/>
            </w:tcMar>
            <w:vAlign w:val="center"/>
          </w:tcPr>
          <w:p w14:paraId="3047CEEA">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职称、岗位资格要求</w:t>
            </w:r>
          </w:p>
        </w:tc>
        <w:tc>
          <w:tcPr>
            <w:tcW w:w="736" w:type="dxa"/>
            <w:tcBorders>
              <w:top w:val="nil"/>
              <w:left w:val="nil"/>
              <w:bottom w:val="single" w:color="auto" w:sz="8" w:space="0"/>
              <w:right w:val="single" w:color="auto" w:sz="8" w:space="0"/>
            </w:tcBorders>
            <w:shd w:val="clear" w:color="auto" w:fill="FFFFFF"/>
            <w:tcMar>
              <w:left w:w="57" w:type="dxa"/>
              <w:right w:w="57" w:type="dxa"/>
            </w:tcMar>
            <w:vAlign w:val="center"/>
          </w:tcPr>
          <w:p w14:paraId="00967A56">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备注</w:t>
            </w:r>
          </w:p>
        </w:tc>
      </w:tr>
      <w:tr w14:paraId="0F0893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5" w:hRule="atLeast"/>
        </w:trPr>
        <w:tc>
          <w:tcPr>
            <w:tcW w:w="55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D0C52F7">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66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53A864">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2073" w:type="dxa"/>
            <w:tcBorders>
              <w:top w:val="nil"/>
              <w:left w:val="nil"/>
              <w:bottom w:val="single" w:color="auto" w:sz="8" w:space="0"/>
              <w:right w:val="single" w:color="auto" w:sz="8" w:space="0"/>
            </w:tcBorders>
            <w:shd w:val="clear" w:color="auto" w:fill="FFFFFF"/>
            <w:tcMar>
              <w:left w:w="57" w:type="dxa"/>
              <w:right w:w="57" w:type="dxa"/>
            </w:tcMar>
            <w:vAlign w:val="center"/>
          </w:tcPr>
          <w:p w14:paraId="3216D473">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项目技术负责人</w:t>
            </w:r>
          </w:p>
        </w:tc>
        <w:tc>
          <w:tcPr>
            <w:tcW w:w="1452" w:type="dxa"/>
            <w:tcBorders>
              <w:top w:val="nil"/>
              <w:left w:val="nil"/>
              <w:bottom w:val="single" w:color="auto" w:sz="8" w:space="0"/>
              <w:right w:val="single" w:color="auto" w:sz="8" w:space="0"/>
            </w:tcBorders>
            <w:shd w:val="clear" w:color="auto" w:fill="FFFFFF"/>
            <w:tcMar>
              <w:left w:w="57" w:type="dxa"/>
              <w:right w:w="57" w:type="dxa"/>
            </w:tcMar>
            <w:vAlign w:val="center"/>
          </w:tcPr>
          <w:p w14:paraId="746759AA">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1</w:t>
            </w:r>
          </w:p>
        </w:tc>
        <w:tc>
          <w:tcPr>
            <w:tcW w:w="4096" w:type="dxa"/>
            <w:tcBorders>
              <w:top w:val="nil"/>
              <w:left w:val="nil"/>
              <w:bottom w:val="single" w:color="auto" w:sz="8" w:space="0"/>
              <w:right w:val="single" w:color="auto" w:sz="8" w:space="0"/>
            </w:tcBorders>
            <w:shd w:val="clear" w:color="auto" w:fill="FFFFFF"/>
            <w:tcMar>
              <w:left w:w="57" w:type="dxa"/>
              <w:right w:w="57" w:type="dxa"/>
            </w:tcMar>
            <w:vAlign w:val="center"/>
          </w:tcPr>
          <w:p w14:paraId="244EBD39">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中级及以上技术职称</w:t>
            </w:r>
          </w:p>
        </w:tc>
        <w:tc>
          <w:tcPr>
            <w:tcW w:w="736" w:type="dxa"/>
            <w:tcBorders>
              <w:top w:val="nil"/>
              <w:left w:val="nil"/>
              <w:bottom w:val="single" w:color="auto" w:sz="8" w:space="0"/>
              <w:right w:val="single" w:color="auto" w:sz="8" w:space="0"/>
            </w:tcBorders>
            <w:shd w:val="clear" w:color="auto" w:fill="FFFFFF"/>
            <w:tcMar>
              <w:left w:w="57" w:type="dxa"/>
              <w:right w:w="57" w:type="dxa"/>
            </w:tcMar>
            <w:vAlign w:val="center"/>
          </w:tcPr>
          <w:p w14:paraId="54D63499">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 </w:t>
            </w:r>
          </w:p>
        </w:tc>
      </w:tr>
      <w:tr w14:paraId="7174B3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55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34791F5">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66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C7286DC">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2073" w:type="dxa"/>
            <w:tcBorders>
              <w:top w:val="nil"/>
              <w:left w:val="nil"/>
              <w:bottom w:val="single" w:color="auto" w:sz="8" w:space="0"/>
              <w:right w:val="single" w:color="auto" w:sz="8" w:space="0"/>
            </w:tcBorders>
            <w:shd w:val="clear" w:color="auto" w:fill="FFFFFF"/>
            <w:tcMar>
              <w:left w:w="57" w:type="dxa"/>
              <w:right w:w="57" w:type="dxa"/>
            </w:tcMar>
            <w:vAlign w:val="center"/>
          </w:tcPr>
          <w:p w14:paraId="12598A09">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lang w:val="en-US" w:eastAsia="zh-CN"/>
              </w:rPr>
              <w:t>市政</w:t>
            </w:r>
            <w:r>
              <w:rPr>
                <w:rFonts w:hint="eastAsia" w:ascii="宋体" w:hAnsi="宋体"/>
                <w:color w:val="000000"/>
                <w:sz w:val="24"/>
                <w:highlight w:val="none"/>
              </w:rPr>
              <w:t>施工员</w:t>
            </w:r>
          </w:p>
        </w:tc>
        <w:tc>
          <w:tcPr>
            <w:tcW w:w="1452" w:type="dxa"/>
            <w:tcBorders>
              <w:top w:val="nil"/>
              <w:left w:val="nil"/>
              <w:bottom w:val="single" w:color="auto" w:sz="8" w:space="0"/>
              <w:right w:val="single" w:color="auto" w:sz="8" w:space="0"/>
            </w:tcBorders>
            <w:shd w:val="clear" w:color="auto" w:fill="FFFFFF"/>
            <w:tcMar>
              <w:left w:w="57" w:type="dxa"/>
              <w:right w:w="57" w:type="dxa"/>
            </w:tcMar>
            <w:vAlign w:val="center"/>
          </w:tcPr>
          <w:p w14:paraId="4F00FA55">
            <w:pPr>
              <w:keepNext w:val="0"/>
              <w:keepLines w:val="0"/>
              <w:pageBreakBefore w:val="0"/>
              <w:kinsoku/>
              <w:wordWrap w:val="0"/>
              <w:overflowPunct/>
              <w:topLinePunct w:val="0"/>
              <w:autoSpaceDE/>
              <w:autoSpaceDN/>
              <w:bidi w:val="0"/>
              <w:spacing w:line="360" w:lineRule="exact"/>
              <w:jc w:val="center"/>
              <w:rPr>
                <w:rFonts w:hint="eastAsia" w:eastAsia="微软雅黑"/>
                <w:sz w:val="21"/>
                <w:szCs w:val="21"/>
                <w:highlight w:val="none"/>
                <w:lang w:eastAsia="zh-CN"/>
              </w:rPr>
            </w:pPr>
            <w:r>
              <w:rPr>
                <w:rFonts w:hint="eastAsia" w:ascii="宋体" w:hAnsi="宋体"/>
                <w:color w:val="000000"/>
                <w:sz w:val="24"/>
                <w:highlight w:val="none"/>
                <w:lang w:val="en-US" w:eastAsia="zh-CN"/>
              </w:rPr>
              <w:t>1</w:t>
            </w:r>
          </w:p>
        </w:tc>
        <w:tc>
          <w:tcPr>
            <w:tcW w:w="4096" w:type="dxa"/>
            <w:tcBorders>
              <w:top w:val="nil"/>
              <w:left w:val="nil"/>
              <w:bottom w:val="single" w:color="auto" w:sz="8" w:space="0"/>
              <w:right w:val="single" w:color="auto" w:sz="8" w:space="0"/>
            </w:tcBorders>
            <w:shd w:val="clear" w:color="auto" w:fill="FFFFFF"/>
            <w:tcMar>
              <w:left w:w="57" w:type="dxa"/>
              <w:right w:w="57" w:type="dxa"/>
            </w:tcMar>
            <w:vAlign w:val="center"/>
          </w:tcPr>
          <w:p w14:paraId="61B23F53">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取得上岗证</w:t>
            </w:r>
          </w:p>
        </w:tc>
        <w:tc>
          <w:tcPr>
            <w:tcW w:w="736"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31A0A654">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经</w:t>
            </w:r>
          </w:p>
          <w:p w14:paraId="211984A6">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年</w:t>
            </w:r>
          </w:p>
          <w:p w14:paraId="6BB2FF61">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检</w:t>
            </w:r>
          </w:p>
          <w:p w14:paraId="262B9055">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合</w:t>
            </w:r>
          </w:p>
          <w:p w14:paraId="7EEAAFF2">
            <w:pPr>
              <w:keepNext w:val="0"/>
              <w:keepLines w:val="0"/>
              <w:pageBreakBefore w:val="0"/>
              <w:kinsoku/>
              <w:wordWrap w:val="0"/>
              <w:overflowPunct/>
              <w:topLinePunct w:val="0"/>
              <w:autoSpaceDE/>
              <w:autoSpaceDN/>
              <w:bidi w:val="0"/>
              <w:spacing w:after="0" w:line="360" w:lineRule="exact"/>
              <w:jc w:val="center"/>
              <w:rPr>
                <w:sz w:val="21"/>
                <w:szCs w:val="21"/>
                <w:highlight w:val="none"/>
              </w:rPr>
            </w:pPr>
            <w:r>
              <w:rPr>
                <w:rFonts w:hint="eastAsia" w:ascii="宋体" w:hAnsi="宋体" w:eastAsia="宋体" w:cs="宋体"/>
                <w:color w:val="000000"/>
                <w:sz w:val="24"/>
                <w:szCs w:val="24"/>
                <w:highlight w:val="none"/>
              </w:rPr>
              <w:t>格</w:t>
            </w:r>
          </w:p>
        </w:tc>
      </w:tr>
      <w:tr w14:paraId="54F06C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31" w:hRule="atLeast"/>
        </w:trPr>
        <w:tc>
          <w:tcPr>
            <w:tcW w:w="55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501DE5">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66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E8192D6">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2073" w:type="dxa"/>
            <w:tcBorders>
              <w:top w:val="nil"/>
              <w:left w:val="nil"/>
              <w:bottom w:val="single" w:color="auto" w:sz="8" w:space="0"/>
              <w:right w:val="single" w:color="auto" w:sz="8" w:space="0"/>
            </w:tcBorders>
            <w:shd w:val="clear" w:color="auto" w:fill="FFFFFF"/>
            <w:tcMar>
              <w:left w:w="57" w:type="dxa"/>
              <w:right w:w="57" w:type="dxa"/>
            </w:tcMar>
            <w:vAlign w:val="center"/>
          </w:tcPr>
          <w:p w14:paraId="18A4203E">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lang w:val="en-US" w:eastAsia="zh-CN"/>
              </w:rPr>
              <w:t>设备安装</w:t>
            </w:r>
            <w:r>
              <w:rPr>
                <w:rFonts w:hint="eastAsia" w:ascii="宋体" w:hAnsi="宋体"/>
                <w:color w:val="000000"/>
                <w:sz w:val="24"/>
                <w:highlight w:val="none"/>
              </w:rPr>
              <w:t>或水电施工员</w:t>
            </w:r>
          </w:p>
        </w:tc>
        <w:tc>
          <w:tcPr>
            <w:tcW w:w="1452" w:type="dxa"/>
            <w:tcBorders>
              <w:top w:val="nil"/>
              <w:left w:val="nil"/>
              <w:bottom w:val="single" w:color="auto" w:sz="8" w:space="0"/>
              <w:right w:val="single" w:color="auto" w:sz="8" w:space="0"/>
            </w:tcBorders>
            <w:shd w:val="clear" w:color="auto" w:fill="FFFFFF"/>
            <w:tcMar>
              <w:left w:w="57" w:type="dxa"/>
              <w:right w:w="57" w:type="dxa"/>
            </w:tcMar>
            <w:vAlign w:val="center"/>
          </w:tcPr>
          <w:p w14:paraId="17510E7D">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1</w:t>
            </w:r>
          </w:p>
        </w:tc>
        <w:tc>
          <w:tcPr>
            <w:tcW w:w="4096" w:type="dxa"/>
            <w:tcBorders>
              <w:top w:val="nil"/>
              <w:left w:val="nil"/>
              <w:bottom w:val="single" w:color="auto" w:sz="8" w:space="0"/>
              <w:right w:val="single" w:color="auto" w:sz="8" w:space="0"/>
            </w:tcBorders>
            <w:shd w:val="clear" w:color="auto" w:fill="FFFFFF"/>
            <w:tcMar>
              <w:left w:w="57" w:type="dxa"/>
              <w:right w:w="57" w:type="dxa"/>
            </w:tcMar>
            <w:vAlign w:val="center"/>
          </w:tcPr>
          <w:p w14:paraId="58D48B04">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取得上岗证</w:t>
            </w:r>
          </w:p>
        </w:tc>
        <w:tc>
          <w:tcPr>
            <w:tcW w:w="73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4AECAF9">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r>
      <w:tr w14:paraId="4DD07A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5" w:hRule="atLeast"/>
        </w:trPr>
        <w:tc>
          <w:tcPr>
            <w:tcW w:w="55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95D62C1">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66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243FE1D">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2073" w:type="dxa"/>
            <w:tcBorders>
              <w:top w:val="nil"/>
              <w:left w:val="nil"/>
              <w:bottom w:val="single" w:color="auto" w:sz="8" w:space="0"/>
              <w:right w:val="single" w:color="auto" w:sz="8" w:space="0"/>
            </w:tcBorders>
            <w:shd w:val="clear" w:color="auto" w:fill="FFFFFF"/>
            <w:tcMar>
              <w:left w:w="57" w:type="dxa"/>
              <w:right w:w="57" w:type="dxa"/>
            </w:tcMar>
            <w:vAlign w:val="center"/>
          </w:tcPr>
          <w:p w14:paraId="04643ED4">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安全员</w:t>
            </w:r>
          </w:p>
        </w:tc>
        <w:tc>
          <w:tcPr>
            <w:tcW w:w="1452" w:type="dxa"/>
            <w:tcBorders>
              <w:top w:val="nil"/>
              <w:left w:val="nil"/>
              <w:bottom w:val="single" w:color="auto" w:sz="8" w:space="0"/>
              <w:right w:val="single" w:color="auto" w:sz="8" w:space="0"/>
            </w:tcBorders>
            <w:shd w:val="clear" w:color="auto" w:fill="FFFFFF"/>
            <w:tcMar>
              <w:left w:w="57" w:type="dxa"/>
              <w:right w:w="57" w:type="dxa"/>
            </w:tcMar>
            <w:vAlign w:val="center"/>
          </w:tcPr>
          <w:p w14:paraId="51140D3D">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1</w:t>
            </w:r>
          </w:p>
        </w:tc>
        <w:tc>
          <w:tcPr>
            <w:tcW w:w="4096" w:type="dxa"/>
            <w:tcBorders>
              <w:top w:val="nil"/>
              <w:left w:val="nil"/>
              <w:bottom w:val="single" w:color="auto" w:sz="8" w:space="0"/>
              <w:right w:val="single" w:color="auto" w:sz="8" w:space="0"/>
            </w:tcBorders>
            <w:shd w:val="clear" w:color="auto" w:fill="FFFFFF"/>
            <w:tcMar>
              <w:left w:w="57" w:type="dxa"/>
              <w:right w:w="57" w:type="dxa"/>
            </w:tcMar>
            <w:vAlign w:val="center"/>
          </w:tcPr>
          <w:p w14:paraId="0CE85D1E">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取得上岗证</w:t>
            </w:r>
          </w:p>
        </w:tc>
        <w:tc>
          <w:tcPr>
            <w:tcW w:w="73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7BD26ED">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r>
      <w:tr w14:paraId="5FE14B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55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8276DF6">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66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B8D5BCA">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2073" w:type="dxa"/>
            <w:tcBorders>
              <w:top w:val="nil"/>
              <w:left w:val="nil"/>
              <w:bottom w:val="single" w:color="auto" w:sz="8" w:space="0"/>
              <w:right w:val="single" w:color="auto" w:sz="8" w:space="0"/>
            </w:tcBorders>
            <w:shd w:val="clear" w:color="auto" w:fill="FFFFFF"/>
            <w:tcMar>
              <w:left w:w="57" w:type="dxa"/>
              <w:right w:w="57" w:type="dxa"/>
            </w:tcMar>
            <w:vAlign w:val="center"/>
          </w:tcPr>
          <w:p w14:paraId="2471DD10">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材料员</w:t>
            </w:r>
          </w:p>
        </w:tc>
        <w:tc>
          <w:tcPr>
            <w:tcW w:w="1452" w:type="dxa"/>
            <w:tcBorders>
              <w:top w:val="nil"/>
              <w:left w:val="nil"/>
              <w:bottom w:val="single" w:color="auto" w:sz="8" w:space="0"/>
              <w:right w:val="single" w:color="auto" w:sz="8" w:space="0"/>
            </w:tcBorders>
            <w:shd w:val="clear" w:color="auto" w:fill="FFFFFF"/>
            <w:tcMar>
              <w:left w:w="57" w:type="dxa"/>
              <w:right w:w="57" w:type="dxa"/>
            </w:tcMar>
            <w:vAlign w:val="center"/>
          </w:tcPr>
          <w:p w14:paraId="741E7F35">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1</w:t>
            </w:r>
          </w:p>
        </w:tc>
        <w:tc>
          <w:tcPr>
            <w:tcW w:w="4096" w:type="dxa"/>
            <w:tcBorders>
              <w:top w:val="nil"/>
              <w:left w:val="nil"/>
              <w:bottom w:val="single" w:color="auto" w:sz="8" w:space="0"/>
              <w:right w:val="single" w:color="auto" w:sz="8" w:space="0"/>
            </w:tcBorders>
            <w:shd w:val="clear" w:color="auto" w:fill="FFFFFF"/>
            <w:tcMar>
              <w:left w:w="57" w:type="dxa"/>
              <w:right w:w="57" w:type="dxa"/>
            </w:tcMar>
            <w:vAlign w:val="center"/>
          </w:tcPr>
          <w:p w14:paraId="3594C07F">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取得上岗证</w:t>
            </w:r>
          </w:p>
        </w:tc>
        <w:tc>
          <w:tcPr>
            <w:tcW w:w="73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5913CAE">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r>
      <w:tr w14:paraId="595AE3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55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32E9213">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66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BA423AE">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2073" w:type="dxa"/>
            <w:tcBorders>
              <w:top w:val="nil"/>
              <w:left w:val="nil"/>
              <w:bottom w:val="single" w:color="auto" w:sz="8" w:space="0"/>
              <w:right w:val="single" w:color="auto" w:sz="8" w:space="0"/>
            </w:tcBorders>
            <w:shd w:val="clear" w:color="auto" w:fill="FFFFFF"/>
            <w:tcMar>
              <w:left w:w="57" w:type="dxa"/>
              <w:right w:w="57" w:type="dxa"/>
            </w:tcMar>
            <w:vAlign w:val="center"/>
          </w:tcPr>
          <w:p w14:paraId="0DCE5C18">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机械员</w:t>
            </w:r>
          </w:p>
        </w:tc>
        <w:tc>
          <w:tcPr>
            <w:tcW w:w="1452" w:type="dxa"/>
            <w:tcBorders>
              <w:top w:val="nil"/>
              <w:left w:val="nil"/>
              <w:bottom w:val="single" w:color="auto" w:sz="8" w:space="0"/>
              <w:right w:val="single" w:color="auto" w:sz="8" w:space="0"/>
            </w:tcBorders>
            <w:shd w:val="clear" w:color="auto" w:fill="FFFFFF"/>
            <w:tcMar>
              <w:left w:w="57" w:type="dxa"/>
              <w:right w:w="57" w:type="dxa"/>
            </w:tcMar>
            <w:vAlign w:val="center"/>
          </w:tcPr>
          <w:p w14:paraId="393031FD">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1</w:t>
            </w:r>
          </w:p>
        </w:tc>
        <w:tc>
          <w:tcPr>
            <w:tcW w:w="4096" w:type="dxa"/>
            <w:tcBorders>
              <w:top w:val="nil"/>
              <w:left w:val="nil"/>
              <w:bottom w:val="single" w:color="auto" w:sz="8" w:space="0"/>
              <w:right w:val="single" w:color="auto" w:sz="8" w:space="0"/>
            </w:tcBorders>
            <w:shd w:val="clear" w:color="auto" w:fill="FFFFFF"/>
            <w:tcMar>
              <w:left w:w="57" w:type="dxa"/>
              <w:right w:w="57" w:type="dxa"/>
            </w:tcMar>
            <w:vAlign w:val="center"/>
          </w:tcPr>
          <w:p w14:paraId="7F5CEDC8">
            <w:pPr>
              <w:keepNext w:val="0"/>
              <w:keepLines w:val="0"/>
              <w:pageBreakBefore w:val="0"/>
              <w:kinsoku/>
              <w:wordWrap w:val="0"/>
              <w:overflowPunct/>
              <w:topLinePunct w:val="0"/>
              <w:autoSpaceDE/>
              <w:autoSpaceDN/>
              <w:bidi w:val="0"/>
              <w:spacing w:line="360" w:lineRule="exact"/>
              <w:jc w:val="center"/>
              <w:rPr>
                <w:sz w:val="21"/>
                <w:szCs w:val="21"/>
                <w:highlight w:val="none"/>
              </w:rPr>
            </w:pPr>
            <w:r>
              <w:rPr>
                <w:rFonts w:hint="eastAsia" w:ascii="宋体" w:hAnsi="宋体"/>
                <w:color w:val="000000"/>
                <w:sz w:val="24"/>
                <w:highlight w:val="none"/>
              </w:rPr>
              <w:t>取得上岗证</w:t>
            </w:r>
          </w:p>
        </w:tc>
        <w:tc>
          <w:tcPr>
            <w:tcW w:w="73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A2CC451">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r>
      <w:tr w14:paraId="73F6F0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6" w:hRule="atLeast"/>
        </w:trPr>
        <w:tc>
          <w:tcPr>
            <w:tcW w:w="554"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9784672">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668"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61B092B">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c>
          <w:tcPr>
            <w:tcW w:w="2073" w:type="dxa"/>
            <w:tcBorders>
              <w:top w:val="nil"/>
              <w:left w:val="nil"/>
              <w:bottom w:val="single" w:color="auto" w:sz="8" w:space="0"/>
              <w:right w:val="single" w:color="auto" w:sz="8" w:space="0"/>
            </w:tcBorders>
            <w:shd w:val="clear" w:color="auto" w:fill="FFFFFF"/>
            <w:tcMar>
              <w:left w:w="57" w:type="dxa"/>
              <w:right w:w="57" w:type="dxa"/>
            </w:tcMar>
            <w:vAlign w:val="center"/>
          </w:tcPr>
          <w:p w14:paraId="2B621772">
            <w:pPr>
              <w:keepNext w:val="0"/>
              <w:keepLines w:val="0"/>
              <w:pageBreakBefore w:val="0"/>
              <w:kinsoku/>
              <w:wordWrap w:val="0"/>
              <w:overflowPunct/>
              <w:topLinePunct w:val="0"/>
              <w:autoSpaceDE/>
              <w:autoSpaceDN/>
              <w:bidi w:val="0"/>
              <w:spacing w:line="360" w:lineRule="exact"/>
              <w:jc w:val="center"/>
              <w:rPr>
                <w:rFonts w:ascii="Tahoma" w:hAnsi="Tahoma" w:eastAsia="微软雅黑" w:cstheme="minorBidi"/>
                <w:sz w:val="21"/>
                <w:szCs w:val="21"/>
                <w:highlight w:val="none"/>
                <w:lang w:val="en-US" w:eastAsia="zh-CN" w:bidi="ar-SA"/>
              </w:rPr>
            </w:pPr>
            <w:r>
              <w:rPr>
                <w:rFonts w:hint="eastAsia" w:ascii="宋体" w:hAnsi="宋体"/>
                <w:color w:val="000000"/>
                <w:sz w:val="24"/>
                <w:highlight w:val="none"/>
                <w:lang w:eastAsia="zh-CN"/>
              </w:rPr>
              <w:t>质量</w:t>
            </w:r>
            <w:r>
              <w:rPr>
                <w:rFonts w:hint="eastAsia" w:ascii="宋体" w:hAnsi="宋体"/>
                <w:color w:val="000000"/>
                <w:sz w:val="24"/>
                <w:highlight w:val="none"/>
              </w:rPr>
              <w:t>员</w:t>
            </w:r>
          </w:p>
        </w:tc>
        <w:tc>
          <w:tcPr>
            <w:tcW w:w="1452" w:type="dxa"/>
            <w:tcBorders>
              <w:top w:val="nil"/>
              <w:left w:val="nil"/>
              <w:bottom w:val="single" w:color="auto" w:sz="8" w:space="0"/>
              <w:right w:val="single" w:color="auto" w:sz="8" w:space="0"/>
            </w:tcBorders>
            <w:shd w:val="clear" w:color="auto" w:fill="FFFFFF"/>
            <w:tcMar>
              <w:left w:w="57" w:type="dxa"/>
              <w:right w:w="57" w:type="dxa"/>
            </w:tcMar>
            <w:vAlign w:val="center"/>
          </w:tcPr>
          <w:p w14:paraId="33B2E322">
            <w:pPr>
              <w:keepNext w:val="0"/>
              <w:keepLines w:val="0"/>
              <w:pageBreakBefore w:val="0"/>
              <w:kinsoku/>
              <w:wordWrap w:val="0"/>
              <w:overflowPunct/>
              <w:topLinePunct w:val="0"/>
              <w:autoSpaceDE/>
              <w:autoSpaceDN/>
              <w:bidi w:val="0"/>
              <w:spacing w:line="360" w:lineRule="exact"/>
              <w:jc w:val="center"/>
              <w:rPr>
                <w:rFonts w:ascii="Tahoma" w:hAnsi="Tahoma" w:eastAsia="微软雅黑" w:cstheme="minorBidi"/>
                <w:sz w:val="21"/>
                <w:szCs w:val="21"/>
                <w:highlight w:val="none"/>
                <w:lang w:val="en-US" w:eastAsia="zh-CN" w:bidi="ar-SA"/>
              </w:rPr>
            </w:pPr>
            <w:r>
              <w:rPr>
                <w:rFonts w:hint="eastAsia" w:ascii="宋体" w:hAnsi="宋体"/>
                <w:color w:val="000000"/>
                <w:sz w:val="24"/>
                <w:highlight w:val="none"/>
              </w:rPr>
              <w:t>1</w:t>
            </w:r>
          </w:p>
        </w:tc>
        <w:tc>
          <w:tcPr>
            <w:tcW w:w="4096" w:type="dxa"/>
            <w:tcBorders>
              <w:top w:val="nil"/>
              <w:left w:val="nil"/>
              <w:bottom w:val="single" w:color="auto" w:sz="8" w:space="0"/>
              <w:right w:val="single" w:color="auto" w:sz="8" w:space="0"/>
            </w:tcBorders>
            <w:shd w:val="clear" w:color="auto" w:fill="FFFFFF"/>
            <w:tcMar>
              <w:left w:w="57" w:type="dxa"/>
              <w:right w:w="57" w:type="dxa"/>
            </w:tcMar>
            <w:vAlign w:val="center"/>
          </w:tcPr>
          <w:p w14:paraId="30FF92E9">
            <w:pPr>
              <w:keepNext w:val="0"/>
              <w:keepLines w:val="0"/>
              <w:pageBreakBefore w:val="0"/>
              <w:kinsoku/>
              <w:wordWrap w:val="0"/>
              <w:overflowPunct/>
              <w:topLinePunct w:val="0"/>
              <w:autoSpaceDE/>
              <w:autoSpaceDN/>
              <w:bidi w:val="0"/>
              <w:spacing w:line="360" w:lineRule="exact"/>
              <w:jc w:val="center"/>
              <w:rPr>
                <w:rFonts w:ascii="Tahoma" w:hAnsi="Tahoma" w:eastAsia="微软雅黑" w:cstheme="minorBidi"/>
                <w:sz w:val="21"/>
                <w:szCs w:val="21"/>
                <w:highlight w:val="none"/>
                <w:lang w:val="en-US" w:eastAsia="zh-CN" w:bidi="ar-SA"/>
              </w:rPr>
            </w:pPr>
            <w:r>
              <w:rPr>
                <w:rFonts w:hint="eastAsia" w:ascii="宋体" w:hAnsi="宋体"/>
                <w:color w:val="000000"/>
                <w:sz w:val="24"/>
                <w:highlight w:val="none"/>
              </w:rPr>
              <w:t>取得上岗证</w:t>
            </w:r>
          </w:p>
        </w:tc>
        <w:tc>
          <w:tcPr>
            <w:tcW w:w="736"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09D221A">
            <w:pPr>
              <w:keepNext w:val="0"/>
              <w:keepLines w:val="0"/>
              <w:pageBreakBefore w:val="0"/>
              <w:kinsoku/>
              <w:overflowPunct/>
              <w:topLinePunct w:val="0"/>
              <w:autoSpaceDE/>
              <w:autoSpaceDN/>
              <w:bidi w:val="0"/>
              <w:spacing w:line="360" w:lineRule="exact"/>
              <w:rPr>
                <w:rFonts w:ascii="微软雅黑" w:hAnsi="微软雅黑" w:cs="微软雅黑"/>
                <w:color w:val="000000"/>
                <w:sz w:val="21"/>
                <w:szCs w:val="21"/>
                <w:highlight w:val="none"/>
              </w:rPr>
            </w:pPr>
          </w:p>
        </w:tc>
      </w:tr>
    </w:tbl>
    <w:p w14:paraId="5BF85316">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rPr>
          <w:highlight w:val="none"/>
        </w:rPr>
      </w:pPr>
      <w:r>
        <w:rPr>
          <w:rFonts w:hint="default" w:ascii="Times New Roman" w:hAnsi="Times New Roman" w:cs="Times New Roman"/>
          <w:color w:val="000000"/>
          <w:sz w:val="24"/>
          <w:szCs w:val="24"/>
          <w:highlight w:val="none"/>
        </w:rPr>
        <w:t>备注：</w:t>
      </w:r>
    </w:p>
    <w:p w14:paraId="5611612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u w:val="single"/>
        </w:rPr>
        <w:t>(1)投标人应按《拟派出主要项目管理人员配备标准》要求配备项目管理人员，拟派项目管理人员不能同时兼任两个或两个以上项目管理职位。</w:t>
      </w:r>
    </w:p>
    <w:p w14:paraId="65AF022A">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u w:val="single"/>
        </w:rPr>
        <w:t>(2)投标人在投标时应按招标文件第四章“投标文件格式”中的要求填写拟派</w:t>
      </w:r>
      <w:r>
        <w:rPr>
          <w:rFonts w:hint="eastAsia" w:ascii="宋体" w:hAnsi="宋体" w:cs="宋体"/>
          <w:color w:val="000000"/>
          <w:sz w:val="24"/>
          <w:szCs w:val="24"/>
          <w:highlight w:val="none"/>
          <w:u w:val="single"/>
          <w:lang w:val="en-US" w:eastAsia="zh-CN"/>
        </w:rPr>
        <w:t>建造师</w:t>
      </w:r>
      <w:r>
        <w:rPr>
          <w:rFonts w:hint="eastAsia" w:ascii="宋体" w:hAnsi="宋体" w:eastAsia="宋体" w:cs="宋体"/>
          <w:color w:val="000000"/>
          <w:sz w:val="24"/>
          <w:szCs w:val="24"/>
          <w:highlight w:val="none"/>
          <w:u w:val="single"/>
        </w:rPr>
        <w:t>的具体信息及提供其相关证书、证件。</w:t>
      </w:r>
    </w:p>
    <w:p w14:paraId="47C20F48">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u w:val="single"/>
        </w:rPr>
        <w:t>(3)投标人在投标时不需填写项目技术负责人等其他项目管理人员的具体信息。</w:t>
      </w:r>
    </w:p>
    <w:p w14:paraId="5B8294CB">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10"/>
          <w:tab w:val="left" w:pos="801"/>
        </w:tabs>
        <w:spacing w:before="0" w:beforeAutospacing="0" w:after="0" w:afterAutospacing="0" w:line="360" w:lineRule="auto"/>
        <w:ind w:left="0" w:firstLine="480"/>
        <w:jc w:val="both"/>
        <w:rPr>
          <w:highlight w:val="none"/>
        </w:rPr>
      </w:pPr>
      <w:r>
        <w:rPr>
          <w:rFonts w:hint="eastAsia" w:ascii="宋体" w:hAnsi="宋体" w:eastAsia="宋体" w:cs="宋体"/>
          <w:color w:val="000000"/>
          <w:sz w:val="24"/>
          <w:szCs w:val="24"/>
          <w:highlight w:val="none"/>
        </w:rPr>
        <w:t>28.3投标人中标后若不能按《拟派出主要项目管理人员配备标准》要求配备项目技术负责人等其他项目管理人员的，招标人将取消中标人的中标资格和没收其投标保证金。</w:t>
      </w:r>
    </w:p>
    <w:p w14:paraId="18BF46DD">
      <w:pPr>
        <w:pStyle w:val="2"/>
        <w:spacing w:before="200" w:after="120" w:line="360" w:lineRule="auto"/>
        <w:jc w:val="both"/>
        <w:rPr>
          <w:rFonts w:hint="eastAsia" w:ascii="宋体" w:hAnsi="宋体" w:eastAsia="宋体" w:cs="宋体"/>
          <w:highlight w:val="none"/>
        </w:rPr>
      </w:pPr>
    </w:p>
    <w:p w14:paraId="23E360C6">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697C805A">
      <w:pPr>
        <w:rPr>
          <w:rFonts w:hint="eastAsia" w:ascii="宋体" w:hAnsi="宋体" w:eastAsia="宋体" w:cs="宋体"/>
          <w:highlight w:val="none"/>
        </w:rPr>
      </w:pPr>
      <w:bookmarkStart w:id="1" w:name="EB7c7a561840ef49a797d77440ab1e08b5"/>
    </w:p>
    <w:bookmarkEnd w:id="1"/>
    <w:p w14:paraId="1DDA0BBE">
      <w:pPr>
        <w:spacing w:line="360" w:lineRule="auto"/>
        <w:ind w:firstLine="480"/>
        <w:rPr>
          <w:rFonts w:hint="eastAsia" w:ascii="宋体" w:hAnsi="宋体" w:eastAsia="宋体" w:cs="宋体"/>
          <w:b/>
          <w:bCs/>
          <w:kern w:val="1"/>
          <w:sz w:val="24"/>
          <w:szCs w:val="24"/>
          <w:highlight w:val="none"/>
        </w:rPr>
      </w:pPr>
      <w:bookmarkStart w:id="2" w:name="__RefHeading___Toc256000038"/>
      <w:bookmarkEnd w:id="2"/>
      <w:r>
        <w:rPr>
          <w:rFonts w:hint="eastAsia" w:ascii="宋体" w:hAnsi="宋体" w:eastAsia="宋体" w:cs="宋体"/>
          <w:b/>
          <w:bCs/>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14:paraId="1CF03529">
      <w:pPr>
        <w:widowControl w:val="0"/>
        <w:adjustRightInd/>
        <w:snapToGrid/>
        <w:spacing w:after="0" w:afterLines="0" w:line="360" w:lineRule="auto"/>
        <w:jc w:val="center"/>
        <w:rPr>
          <w:rFonts w:hint="eastAsia" w:ascii="宋体" w:hAnsi="宋体" w:eastAsia="仿宋_GB2312" w:cs="仿宋_GB2312"/>
          <w:b/>
          <w:bCs/>
          <w:color w:val="000000"/>
          <w:kern w:val="0"/>
          <w:sz w:val="24"/>
          <w:szCs w:val="24"/>
          <w:highlight w:val="none"/>
          <w:u w:val="none" w:color="auto"/>
          <w:lang w:val="en-US" w:eastAsia="zh-CN" w:bidi="ar-SA"/>
        </w:rPr>
      </w:pPr>
      <w:bookmarkStart w:id="3" w:name="__RefHeading___Toc22170"/>
      <w:bookmarkEnd w:id="3"/>
      <w:r>
        <w:rPr>
          <w:rFonts w:hint="eastAsia" w:ascii="宋体" w:hAnsi="宋体" w:eastAsia="黑体" w:cs="黑体"/>
          <w:b w:val="0"/>
          <w:bCs/>
          <w:color w:val="000000"/>
          <w:kern w:val="2"/>
          <w:sz w:val="24"/>
          <w:szCs w:val="24"/>
          <w:highlight w:val="none"/>
          <w:u w:val="none" w:color="auto"/>
        </w:rPr>
        <w:t>第1节 合同协议书</w:t>
      </w:r>
    </w:p>
    <w:p w14:paraId="30E8DA59">
      <w:pPr>
        <w:widowControl w:val="0"/>
        <w:spacing w:before="0" w:beforeLines="0" w:beforeAutospacing="0" w:after="0" w:afterLines="0" w:afterAutospacing="0" w:line="580" w:lineRule="exact"/>
        <w:ind w:left="0" w:right="0" w:firstLine="482" w:firstLineChars="200"/>
        <w:jc w:val="center"/>
        <w:outlineLvl w:val="2"/>
        <w:rPr>
          <w:rFonts w:hint="eastAsia" w:asciiTheme="minorEastAsia" w:hAnsiTheme="minorEastAsia" w:eastAsiaTheme="minorEastAsia" w:cstheme="minorEastAsia"/>
          <w:b/>
          <w:bCs/>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bCs/>
          <w:color w:val="000000"/>
          <w:kern w:val="0"/>
          <w:sz w:val="24"/>
          <w:szCs w:val="24"/>
          <w:highlight w:val="none"/>
          <w:u w:val="none" w:color="auto"/>
          <w:lang w:val="en-US" w:eastAsia="zh-CN" w:bidi="ar-SA"/>
        </w:rPr>
        <w:t>合同协议书</w:t>
      </w:r>
    </w:p>
    <w:p w14:paraId="063D9520">
      <w:pPr>
        <w:pageBreakBefore w:val="0"/>
        <w:widowControl w:val="0"/>
        <w:kinsoku/>
        <w:overflowPunct/>
        <w:topLinePunct w:val="0"/>
        <w:bidi w:val="0"/>
        <w:adjustRightInd/>
        <w:snapToGrid/>
        <w:spacing w:before="0" w:beforeLines="0" w:after="0" w:afterLines="0" w:line="240" w:lineRule="auto"/>
        <w:ind w:firstLine="482" w:firstLineChars="200"/>
        <w:jc w:val="both"/>
        <w:rPr>
          <w:rFonts w:hint="default" w:asciiTheme="minorEastAsia" w:hAnsiTheme="minorEastAsia" w:eastAsiaTheme="minorEastAsia" w:cstheme="minorEastAsia"/>
          <w:b/>
          <w:color w:val="000000"/>
          <w:kern w:val="2"/>
          <w:sz w:val="24"/>
          <w:szCs w:val="24"/>
          <w:highlight w:val="none"/>
          <w:u w:val="single" w:color="auto"/>
          <w:lang w:val="en-US" w:eastAsia="zh-CN"/>
        </w:rPr>
      </w:pPr>
      <w:r>
        <w:rPr>
          <w:rFonts w:hint="eastAsia" w:asciiTheme="minorEastAsia" w:hAnsiTheme="minorEastAsia" w:eastAsiaTheme="minorEastAsia" w:cstheme="minorEastAsia"/>
          <w:b/>
          <w:color w:val="000000"/>
          <w:kern w:val="2"/>
          <w:sz w:val="24"/>
          <w:szCs w:val="24"/>
          <w:highlight w:val="none"/>
          <w:u w:val="none" w:color="auto"/>
        </w:rPr>
        <w:t>发包人（代建单位，全称）：</w:t>
      </w: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p>
    <w:p w14:paraId="2A4C2684">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Theme="minorEastAsia" w:hAnsiTheme="minorEastAsia" w:eastAsiaTheme="minorEastAsia" w:cstheme="minorEastAsia"/>
          <w:b/>
          <w:color w:val="000000"/>
          <w:kern w:val="2"/>
          <w:sz w:val="24"/>
          <w:szCs w:val="24"/>
          <w:highlight w:val="none"/>
          <w:u w:val="none" w:color="auto"/>
        </w:rPr>
      </w:pPr>
      <w:r>
        <w:rPr>
          <w:rFonts w:hint="eastAsia" w:asciiTheme="minorEastAsia" w:hAnsiTheme="minorEastAsia" w:eastAsiaTheme="minorEastAsia" w:cstheme="minorEastAsia"/>
          <w:b/>
          <w:color w:val="000000"/>
          <w:kern w:val="2"/>
          <w:sz w:val="24"/>
          <w:szCs w:val="24"/>
          <w:highlight w:val="none"/>
          <w:u w:val="none" w:color="auto"/>
        </w:rPr>
        <w:t>承包人（全称）：</w:t>
      </w: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b/>
          <w:color w:val="000000"/>
          <w:kern w:val="2"/>
          <w:sz w:val="24"/>
          <w:szCs w:val="24"/>
          <w:highlight w:val="none"/>
          <w:u w:val="none" w:color="auto"/>
        </w:rPr>
        <w:t xml:space="preserve"> </w:t>
      </w:r>
    </w:p>
    <w:p w14:paraId="0484541C">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Theme="minorEastAsia" w:hAnsiTheme="minorEastAsia" w:eastAsiaTheme="minorEastAsia" w:cstheme="minorEastAsia"/>
          <w:b/>
          <w:color w:val="000000"/>
          <w:kern w:val="2"/>
          <w:sz w:val="24"/>
          <w:szCs w:val="24"/>
          <w:highlight w:val="none"/>
          <w:u w:val="none" w:color="auto"/>
        </w:rPr>
      </w:pPr>
      <w:r>
        <w:rPr>
          <w:rFonts w:hint="eastAsia" w:asciiTheme="minorEastAsia" w:hAnsiTheme="minorEastAsia" w:eastAsiaTheme="minorEastAsia" w:cstheme="minorEastAsia"/>
          <w:b/>
          <w:color w:val="000000"/>
          <w:kern w:val="2"/>
          <w:sz w:val="24"/>
          <w:szCs w:val="24"/>
          <w:highlight w:val="none"/>
          <w:u w:val="none" w:color="auto"/>
        </w:rPr>
        <w:t>业主单位（全称）：</w:t>
      </w: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b/>
          <w:color w:val="000000"/>
          <w:kern w:val="2"/>
          <w:sz w:val="24"/>
          <w:szCs w:val="24"/>
          <w:highlight w:val="none"/>
          <w:u w:val="none" w:color="auto"/>
        </w:rPr>
        <w:t>  </w:t>
      </w:r>
    </w:p>
    <w:p w14:paraId="6B939BC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根据丙方（业主单位）与甲方（代建单位）于</w:t>
      </w:r>
      <w:r>
        <w:rPr>
          <w:rFonts w:hint="eastAsia" w:asciiTheme="minorEastAsia" w:hAnsiTheme="minorEastAsia" w:eastAsiaTheme="minorEastAsia" w:cstheme="minorEastAsia"/>
          <w:color w:val="000000"/>
          <w:kern w:val="2"/>
          <w:sz w:val="24"/>
          <w:szCs w:val="24"/>
          <w:highlight w:val="none"/>
          <w:u w:val="single" w:color="auto"/>
        </w:rPr>
        <w:t xml:space="preserve">    </w:t>
      </w:r>
      <w:r>
        <w:rPr>
          <w:rFonts w:hint="eastAsia" w:asciiTheme="minorEastAsia" w:hAnsiTheme="minorEastAsia" w:eastAsiaTheme="minorEastAsia" w:cstheme="minorEastAsia"/>
          <w:color w:val="000000"/>
          <w:kern w:val="2"/>
          <w:sz w:val="24"/>
          <w:szCs w:val="24"/>
          <w:highlight w:val="none"/>
          <w:u w:val="none" w:color="auto"/>
        </w:rPr>
        <w:t>年</w:t>
      </w:r>
      <w:r>
        <w:rPr>
          <w:rFonts w:hint="eastAsia" w:asciiTheme="minorEastAsia" w:hAnsiTheme="minorEastAsia" w:eastAsiaTheme="minorEastAsia" w:cstheme="minorEastAsia"/>
          <w:color w:val="000000"/>
          <w:kern w:val="2"/>
          <w:sz w:val="24"/>
          <w:szCs w:val="24"/>
          <w:highlight w:val="none"/>
          <w:u w:val="single" w:color="auto"/>
        </w:rPr>
        <w:t xml:space="preserve">  </w:t>
      </w:r>
      <w:r>
        <w:rPr>
          <w:rFonts w:hint="eastAsia" w:asciiTheme="minorEastAsia" w:hAnsiTheme="minorEastAsia" w:eastAsiaTheme="minorEastAsia" w:cstheme="minorEastAsia"/>
          <w:color w:val="000000"/>
          <w:kern w:val="2"/>
          <w:sz w:val="24"/>
          <w:szCs w:val="24"/>
          <w:highlight w:val="none"/>
          <w:u w:val="none" w:color="auto"/>
        </w:rPr>
        <w:t>月</w:t>
      </w:r>
      <w:r>
        <w:rPr>
          <w:rFonts w:hint="eastAsia" w:asciiTheme="minorEastAsia" w:hAnsiTheme="minorEastAsia" w:eastAsiaTheme="minorEastAsia" w:cstheme="minorEastAsia"/>
          <w:color w:val="000000"/>
          <w:kern w:val="2"/>
          <w:sz w:val="24"/>
          <w:szCs w:val="24"/>
          <w:highlight w:val="none"/>
          <w:u w:val="single" w:color="auto"/>
        </w:rPr>
        <w:t xml:space="preserve">  </w:t>
      </w:r>
      <w:r>
        <w:rPr>
          <w:rFonts w:hint="eastAsia" w:asciiTheme="minorEastAsia" w:hAnsiTheme="minorEastAsia" w:eastAsiaTheme="minorEastAsia" w:cstheme="minorEastAsia"/>
          <w:color w:val="000000"/>
          <w:kern w:val="2"/>
          <w:sz w:val="24"/>
          <w:szCs w:val="24"/>
          <w:highlight w:val="none"/>
          <w:u w:val="none" w:color="auto"/>
        </w:rPr>
        <w:t>日签订的《工程委托代建合同》（合同编号：</w:t>
      </w:r>
      <w:r>
        <w:rPr>
          <w:rFonts w:hint="eastAsia" w:asciiTheme="minorEastAsia" w:hAnsiTheme="minorEastAsia" w:eastAsiaTheme="minorEastAsia" w:cstheme="minorEastAsia"/>
          <w:color w:val="000000"/>
          <w:kern w:val="2"/>
          <w:sz w:val="24"/>
          <w:szCs w:val="24"/>
          <w:highlight w:val="none"/>
          <w:u w:val="single" w:color="auto"/>
        </w:rPr>
        <w:t xml:space="preserve">       </w:t>
      </w:r>
      <w:r>
        <w:rPr>
          <w:rFonts w:hint="eastAsia" w:asciiTheme="minorEastAsia" w:hAnsiTheme="minorEastAsia" w:eastAsiaTheme="minorEastAsia" w:cstheme="minorEastAsia"/>
          <w:color w:val="000000"/>
          <w:kern w:val="2"/>
          <w:sz w:val="24"/>
          <w:szCs w:val="24"/>
          <w:highlight w:val="none"/>
          <w:u w:val="none" w:color="auto"/>
        </w:rPr>
        <w:t xml:space="preserve">），丙方委托甲方作为                      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 </w:t>
      </w:r>
      <w:r>
        <w:rPr>
          <w:rFonts w:hint="eastAsia" w:asciiTheme="minorEastAsia" w:hAnsiTheme="minorEastAsia" w:eastAsiaTheme="minorEastAsia" w:cstheme="minorEastAsia"/>
          <w:color w:val="000000"/>
          <w:kern w:val="2"/>
          <w:sz w:val="24"/>
          <w:szCs w:val="24"/>
          <w:highlight w:val="none"/>
          <w:u w:val="single" w:color="auto"/>
        </w:rPr>
        <w:t xml:space="preserve">                      </w:t>
      </w:r>
      <w:r>
        <w:rPr>
          <w:rFonts w:hint="eastAsia" w:asciiTheme="minorEastAsia" w:hAnsiTheme="minorEastAsia" w:eastAsiaTheme="minorEastAsia" w:cstheme="minorEastAsia"/>
          <w:color w:val="000000"/>
          <w:kern w:val="2"/>
          <w:sz w:val="24"/>
          <w:szCs w:val="24"/>
          <w:highlight w:val="none"/>
          <w:u w:val="none" w:color="auto"/>
        </w:rPr>
        <w:t>工程施工及有关事项协商一致，共同达成如下协议：</w:t>
      </w:r>
    </w:p>
    <w:p w14:paraId="0534EDBC">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一、工程概况</w:t>
      </w:r>
    </w:p>
    <w:p w14:paraId="3262FCD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1.工程名称</w:t>
      </w:r>
      <w:r>
        <w:rPr>
          <w:rFonts w:hint="eastAsia" w:asciiTheme="minorEastAsia" w:hAnsiTheme="minorEastAsia" w:eastAsiaTheme="minorEastAsia" w:cstheme="minorEastAsia"/>
          <w:color w:val="000000"/>
          <w:kern w:val="2"/>
          <w:sz w:val="24"/>
          <w:szCs w:val="24"/>
          <w:highlight w:val="none"/>
          <w:u w:val="none" w:color="auto"/>
        </w:rPr>
        <w:t>：</w:t>
      </w: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 xml:space="preserve"> 。</w:t>
      </w:r>
    </w:p>
    <w:p w14:paraId="6CCE6321">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2.工程地点：</w:t>
      </w: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w:t>
      </w:r>
    </w:p>
    <w:p w14:paraId="3590504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3.工程立项批准文号</w:t>
      </w: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w:t>
      </w:r>
    </w:p>
    <w:p w14:paraId="6242B86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4.资金来源：</w:t>
      </w:r>
      <w:r>
        <w:rPr>
          <w:rFonts w:hint="eastAsia" w:asciiTheme="minorEastAsia" w:hAnsiTheme="minorEastAsia" w:eastAsiaTheme="minorEastAsia" w:cstheme="minorEastAsia"/>
          <w:color w:val="000000"/>
          <w:kern w:val="2"/>
          <w:sz w:val="24"/>
          <w:szCs w:val="24"/>
          <w:highlight w:val="none"/>
          <w:u w:val="none" w:color="auto"/>
        </w:rPr>
        <w:t></w:t>
      </w: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w:t>
      </w:r>
    </w:p>
    <w:p w14:paraId="1F4A103E">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5.工程内容：</w:t>
      </w: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bCs/>
          <w:color w:val="000000"/>
          <w:kern w:val="2"/>
          <w:sz w:val="24"/>
          <w:szCs w:val="24"/>
          <w:highlight w:val="none"/>
          <w:u w:val="none" w:color="auto"/>
        </w:rPr>
        <w:t>。</w:t>
      </w:r>
    </w:p>
    <w:p w14:paraId="284EC46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群体工程应附《承包人承揽工程项目一览表》（附件1）。</w:t>
      </w:r>
    </w:p>
    <w:p w14:paraId="6BEDD9DE">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6.工程承包范围：</w:t>
      </w:r>
    </w:p>
    <w:p w14:paraId="5649B8F6">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w:t>
      </w:r>
    </w:p>
    <w:p w14:paraId="62365290">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二、合同工期</w:t>
      </w:r>
    </w:p>
    <w:p w14:paraId="410CE4A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计划开工日期：</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年</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月</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日。</w:t>
      </w:r>
    </w:p>
    <w:p w14:paraId="1249459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计划竣工日期：</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年</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月</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日。</w:t>
      </w:r>
    </w:p>
    <w:p w14:paraId="2DFAC20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工期总日历天数：</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天。工期总日历天数与根据前述计划开竣工日期计算的工期天数不一致的，以工期总日历天数为准。</w:t>
      </w:r>
    </w:p>
    <w:p w14:paraId="32E5623D">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三、质量标准</w:t>
      </w:r>
    </w:p>
    <w:p w14:paraId="66EC389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工程质量符合</w:t>
      </w:r>
      <w:r>
        <w:rPr>
          <w:rFonts w:hint="eastAsia" w:asciiTheme="minorEastAsia" w:hAnsiTheme="minorEastAsia" w:eastAsiaTheme="minorEastAsia" w:cstheme="minorEastAsia"/>
          <w:b/>
          <w:color w:val="000000"/>
          <w:kern w:val="2"/>
          <w:sz w:val="24"/>
          <w:szCs w:val="24"/>
          <w:highlight w:val="none"/>
          <w:u w:val="single" w:color="auto"/>
        </w:rPr>
        <w:t xml:space="preserve">      </w:t>
      </w:r>
      <w:r>
        <w:rPr>
          <w:rFonts w:hint="eastAsia" w:asciiTheme="minorEastAsia" w:hAnsiTheme="minorEastAsia" w:eastAsiaTheme="minorEastAsia" w:cstheme="minorEastAsia"/>
          <w:b/>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标准。</w:t>
      </w:r>
    </w:p>
    <w:p w14:paraId="626D50ED">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四、签约合同价与合同价格形式</w:t>
      </w:r>
      <w:r>
        <w:rPr>
          <w:rFonts w:hint="eastAsia" w:asciiTheme="minorEastAsia" w:hAnsiTheme="minorEastAsia" w:eastAsiaTheme="minorEastAsia" w:cstheme="minorEastAsia"/>
          <w:color w:val="000000"/>
          <w:kern w:val="0"/>
          <w:sz w:val="24"/>
          <w:szCs w:val="24"/>
          <w:highlight w:val="none"/>
          <w:u w:val="none" w:color="auto"/>
          <w:lang w:val="en-US" w:eastAsia="zh-CN" w:bidi="ar-SA"/>
        </w:rPr>
        <w:tab/>
      </w:r>
    </w:p>
    <w:p w14:paraId="3A2D3C8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1.签约合同价（含税）为：</w:t>
      </w:r>
    </w:p>
    <w:p w14:paraId="5CF9AC8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lang w:eastAsia="zh-CN"/>
        </w:rPr>
      </w:pPr>
      <w:r>
        <w:rPr>
          <w:rFonts w:hint="eastAsia" w:asciiTheme="minorEastAsia" w:hAnsiTheme="minorEastAsia" w:eastAsiaTheme="minorEastAsia" w:cstheme="minorEastAsia"/>
          <w:color w:val="000000"/>
          <w:kern w:val="2"/>
          <w:sz w:val="24"/>
          <w:szCs w:val="24"/>
          <w:highlight w:val="none"/>
          <w:u w:val="none" w:color="auto"/>
        </w:rPr>
        <w:t>人民币（大写）</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元)；适用税率：</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%，税金为人民币（大写)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元）</w:t>
      </w:r>
      <w:r>
        <w:rPr>
          <w:rFonts w:hint="eastAsia" w:asciiTheme="minorEastAsia" w:hAnsiTheme="minorEastAsia" w:eastAsiaTheme="minorEastAsia" w:cstheme="minorEastAsia"/>
          <w:color w:val="000000"/>
          <w:kern w:val="2"/>
          <w:sz w:val="24"/>
          <w:szCs w:val="24"/>
          <w:highlight w:val="none"/>
          <w:u w:val="none" w:color="auto"/>
          <w:lang w:eastAsia="zh-CN"/>
        </w:rPr>
        <w:t>（</w:t>
      </w:r>
      <w:r>
        <w:rPr>
          <w:rFonts w:hint="eastAsia" w:asciiTheme="minorEastAsia" w:hAnsiTheme="minorEastAsia" w:eastAsiaTheme="minorEastAsia" w:cstheme="minorEastAsia"/>
          <w:kern w:val="2"/>
          <w:sz w:val="24"/>
          <w:szCs w:val="24"/>
          <w:highlight w:val="none"/>
          <w:u w:val="none" w:color="auto"/>
        </w:rPr>
        <w:t>实际开票税率与合同约定不一致时，按照实际税率结算</w:t>
      </w:r>
      <w:r>
        <w:rPr>
          <w:rFonts w:hint="eastAsia" w:asciiTheme="minorEastAsia" w:hAnsiTheme="minorEastAsia" w:eastAsiaTheme="minorEastAsia" w:cstheme="minorEastAsia"/>
          <w:kern w:val="2"/>
          <w:sz w:val="24"/>
          <w:szCs w:val="24"/>
          <w:highlight w:val="none"/>
          <w:u w:val="none" w:color="auto"/>
          <w:lang w:eastAsia="zh-CN"/>
        </w:rPr>
        <w:t>）；</w:t>
      </w:r>
    </w:p>
    <w:p w14:paraId="102B3B0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其中：</w:t>
      </w:r>
    </w:p>
    <w:p w14:paraId="3036890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（1）安全文明施工费（含税）：</w:t>
      </w:r>
    </w:p>
    <w:p w14:paraId="7B5DD12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人民币（大写）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元)；适用税率：</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%，税金为人民币（大写)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元）；</w:t>
      </w:r>
    </w:p>
    <w:p w14:paraId="1B7A9F9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（2）甲供材料费金额：（注：在支付工程款和开具发票时，合同价税前造价扣除甲供材料款）</w:t>
      </w:r>
    </w:p>
    <w:p w14:paraId="5F04CE7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人民币（大写）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元)；适用税率：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%，税金为人民币（大写)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元）；</w:t>
      </w:r>
    </w:p>
    <w:p w14:paraId="5071448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（3）专业工程暂估价金额（含税）：</w:t>
      </w:r>
    </w:p>
    <w:p w14:paraId="72FD0D5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人民币（大写）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元)；适用税率：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%，税金为人民币（大写)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元）；</w:t>
      </w:r>
    </w:p>
    <w:p w14:paraId="31C98BF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（4）暂列金额（含税）：</w:t>
      </w:r>
    </w:p>
    <w:p w14:paraId="7302B419">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人民币（大写）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元)。适用税率：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%，税金为人民币（大写)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  </w:t>
      </w:r>
      <w:r>
        <w:rPr>
          <w:rFonts w:hint="eastAsia" w:asciiTheme="minorEastAsia" w:hAnsiTheme="minorEastAsia" w:eastAsiaTheme="minorEastAsia" w:cstheme="minorEastAsia"/>
          <w:b/>
          <w:color w:val="000000"/>
          <w:kern w:val="2"/>
          <w:sz w:val="24"/>
          <w:szCs w:val="24"/>
          <w:highlight w:val="none"/>
          <w:u w:val="single" w:color="auto"/>
        </w:rPr>
        <w:t xml:space="preserve">   </w:t>
      </w:r>
      <w:r>
        <w:rPr>
          <w:rFonts w:hint="eastAsia" w:asciiTheme="minorEastAsia" w:hAnsiTheme="minorEastAsia" w:eastAsiaTheme="minorEastAsia" w:cstheme="minorEastAsia"/>
          <w:color w:val="000000"/>
          <w:kern w:val="2"/>
          <w:sz w:val="24"/>
          <w:szCs w:val="24"/>
          <w:highlight w:val="none"/>
          <w:u w:val="none" w:color="auto"/>
        </w:rPr>
        <w:t xml:space="preserve"> 元）；</w:t>
      </w:r>
    </w:p>
    <w:p w14:paraId="53AC959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2.合同价格形式：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Theme="minorEastAsia" w:hAnsiTheme="minorEastAsia" w:eastAsiaTheme="minorEastAsia" w:cstheme="minorEastAsia"/>
          <w:color w:val="000000"/>
          <w:kern w:val="2"/>
          <w:sz w:val="24"/>
          <w:szCs w:val="24"/>
          <w:highlight w:val="none"/>
          <w:u w:val="single" w:color="auto"/>
        </w:rPr>
        <w:t></w:t>
      </w:r>
      <w:r>
        <w:rPr>
          <w:rFonts w:hint="eastAsia" w:asciiTheme="minorEastAsia" w:hAnsiTheme="minorEastAsia" w:eastAsiaTheme="minorEastAsia" w:cstheme="minorEastAsia"/>
          <w:color w:val="000000"/>
          <w:kern w:val="2"/>
          <w:sz w:val="24"/>
          <w:szCs w:val="24"/>
          <w:highlight w:val="none"/>
          <w:u w:val="none" w:color="auto"/>
        </w:rPr>
        <w:t>。</w:t>
      </w:r>
    </w:p>
    <w:p w14:paraId="7F1D7641">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五、项目负责人</w:t>
      </w:r>
    </w:p>
    <w:p w14:paraId="19285859">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承包人项目负责人：</w:t>
      </w:r>
      <w:r>
        <w:rPr>
          <w:rFonts w:hint="eastAsia" w:asciiTheme="minorEastAsia" w:hAnsiTheme="minorEastAsia" w:eastAsiaTheme="minorEastAsia" w:cstheme="minorEastAsia"/>
          <w:color w:val="000000"/>
          <w:kern w:val="2"/>
          <w:sz w:val="24"/>
          <w:szCs w:val="24"/>
          <w:highlight w:val="none"/>
          <w:u w:val="single" w:color="auto"/>
        </w:rPr>
        <w:t xml:space="preserve">           </w:t>
      </w:r>
      <w:r>
        <w:rPr>
          <w:rFonts w:hint="eastAsia" w:asciiTheme="minorEastAsia" w:hAnsiTheme="minorEastAsia" w:eastAsiaTheme="minorEastAsia" w:cstheme="minorEastAsia"/>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single" w:color="auto"/>
        </w:rPr>
        <w:t xml:space="preserve">         </w:t>
      </w:r>
      <w:r>
        <w:rPr>
          <w:rFonts w:hint="eastAsia" w:asciiTheme="minorEastAsia" w:hAnsiTheme="minorEastAsia" w:eastAsiaTheme="minorEastAsia" w:cstheme="minorEastAsia"/>
          <w:color w:val="000000"/>
          <w:kern w:val="2"/>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single" w:color="auto"/>
        </w:rPr>
        <w:t xml:space="preserve"> </w:t>
      </w:r>
      <w:r>
        <w:rPr>
          <w:rFonts w:hint="eastAsia" w:asciiTheme="minorEastAsia" w:hAnsiTheme="minorEastAsia" w:eastAsiaTheme="minorEastAsia" w:cstheme="minorEastAsia"/>
          <w:color w:val="000000"/>
          <w:kern w:val="2"/>
          <w:sz w:val="24"/>
          <w:szCs w:val="24"/>
          <w:highlight w:val="none"/>
          <w:u w:val="none" w:color="auto"/>
        </w:rPr>
        <w:t xml:space="preserve"> 。</w:t>
      </w:r>
    </w:p>
    <w:p w14:paraId="7893D812">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六、合同文件构成</w:t>
      </w:r>
    </w:p>
    <w:p w14:paraId="6040283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本协议书与下列文件一起构成合同文件：</w:t>
      </w:r>
    </w:p>
    <w:p w14:paraId="1790F36B">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（1）中标通知书（如果有）；</w:t>
      </w:r>
    </w:p>
    <w:p w14:paraId="072EC248">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（2）投标函及其附录（如果有）； </w:t>
      </w:r>
    </w:p>
    <w:p w14:paraId="5D42A8A3">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（3）专用合同条款及其附件；</w:t>
      </w:r>
    </w:p>
    <w:p w14:paraId="45C29159">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（4）通用合同条款；</w:t>
      </w:r>
    </w:p>
    <w:p w14:paraId="49ACECE6">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（5）技术标准和要求；</w:t>
      </w:r>
    </w:p>
    <w:p w14:paraId="12B46211">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（6）图纸；</w:t>
      </w:r>
    </w:p>
    <w:p w14:paraId="4B66F0B3">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（7）已标价工程量清单或预算书；</w:t>
      </w:r>
    </w:p>
    <w:p w14:paraId="239CF8A4">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（8）招标控制价（最高投标限价）；</w:t>
      </w:r>
    </w:p>
    <w:p w14:paraId="4BA61EA3">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（9）其他合同文件。</w:t>
      </w:r>
    </w:p>
    <w:p w14:paraId="34916CD3">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在合同订立及履行过程中形成的与合同有关的文件均构成合同文件组成部分。</w:t>
      </w:r>
    </w:p>
    <w:p w14:paraId="301A4214">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上述各项合同文件包括合同当事人就该项合同文件所作出的补充和修改，属于同一类内容的文件，应以最新签署的为准。专用合同条款及其附件须经合同当事人签字或盖章。</w:t>
      </w:r>
    </w:p>
    <w:p w14:paraId="211E1FCE">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七、承诺</w:t>
      </w:r>
    </w:p>
    <w:p w14:paraId="3D0DDD6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1.发包人承诺按照法律规定履行项目审批手续、筹集工程建设资金并按照合同约定的期限和方式支付合同价款。</w:t>
      </w:r>
    </w:p>
    <w:p w14:paraId="1E3F7BE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2.承包人承诺按照法律规定及合同约定组织完成工程施工，确保工程质量和安全，不进行转包及违法分包，并在缺陷责任期及保修期内承担相应的工程维修责任。</w:t>
      </w:r>
    </w:p>
    <w:p w14:paraId="466BF75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3.发包人和承包人通过招投标形式签订合同的，双方理解并承诺不再就同一工程另行签订与合同实质性内容相背离的协议。</w:t>
      </w:r>
    </w:p>
    <w:p w14:paraId="42588A5B">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八、词语含义</w:t>
      </w:r>
    </w:p>
    <w:p w14:paraId="1769C33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本协议书中词语含义与第二部分通用合同条款中赋予的含义相同。</w:t>
      </w:r>
    </w:p>
    <w:p w14:paraId="5322A4E7">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九、签订时间</w:t>
      </w:r>
    </w:p>
    <w:p w14:paraId="699FB82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 xml:space="preserve">本合同于 </w:t>
      </w:r>
      <w:r>
        <w:rPr>
          <w:rFonts w:hint="eastAsia" w:asciiTheme="minorEastAsia" w:hAnsiTheme="minorEastAsia" w:eastAsiaTheme="minorEastAsia" w:cstheme="minorEastAsia"/>
          <w:bCs/>
          <w:color w:val="000000"/>
          <w:kern w:val="2"/>
          <w:sz w:val="24"/>
          <w:szCs w:val="24"/>
          <w:highlight w:val="none"/>
          <w:u w:val="singl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 xml:space="preserve"> 年</w:t>
      </w:r>
      <w:r>
        <w:rPr>
          <w:rFonts w:hint="eastAsia" w:asciiTheme="minorEastAsia" w:hAnsiTheme="minorEastAsia" w:eastAsiaTheme="minorEastAsia" w:cstheme="minorEastAsia"/>
          <w:bCs/>
          <w:color w:val="000000"/>
          <w:kern w:val="2"/>
          <w:sz w:val="24"/>
          <w:szCs w:val="24"/>
          <w:highlight w:val="none"/>
          <w:u w:val="singl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月</w:t>
      </w:r>
      <w:r>
        <w:rPr>
          <w:rFonts w:hint="eastAsia" w:asciiTheme="minorEastAsia" w:hAnsiTheme="minorEastAsia" w:eastAsiaTheme="minorEastAsia" w:cstheme="minorEastAsia"/>
          <w:bCs/>
          <w:color w:val="000000"/>
          <w:kern w:val="2"/>
          <w:sz w:val="24"/>
          <w:szCs w:val="24"/>
          <w:highlight w:val="none"/>
          <w:u w:val="singl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日签订。</w:t>
      </w:r>
    </w:p>
    <w:p w14:paraId="38B18697">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十、签订地点</w:t>
      </w:r>
    </w:p>
    <w:p w14:paraId="2B90999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 xml:space="preserve">本合同在 </w:t>
      </w:r>
      <w:r>
        <w:rPr>
          <w:rFonts w:hint="eastAsia" w:asciiTheme="minorEastAsia" w:hAnsiTheme="minorEastAsia" w:eastAsiaTheme="minorEastAsia" w:cstheme="minorEastAsia"/>
          <w:bCs/>
          <w:color w:val="000000"/>
          <w:kern w:val="2"/>
          <w:sz w:val="24"/>
          <w:szCs w:val="24"/>
          <w:highlight w:val="none"/>
          <w:u w:val="singl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 xml:space="preserve"> 签订。</w:t>
      </w:r>
    </w:p>
    <w:p w14:paraId="79AAEB6C">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十一、补充协议</w:t>
      </w:r>
    </w:p>
    <w:p w14:paraId="11661AD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合同未尽事宜，合同当事人另行签订补充协议，补充协议是合同的组成部分。</w:t>
      </w:r>
    </w:p>
    <w:p w14:paraId="6B49ECB4">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十二、合同生效</w:t>
      </w:r>
    </w:p>
    <w:p w14:paraId="33EBEEBA">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 xml:space="preserve">本合同自 </w:t>
      </w:r>
      <w:r>
        <w:rPr>
          <w:rFonts w:hint="eastAsia" w:asciiTheme="minorEastAsia" w:hAnsiTheme="minorEastAsia" w:eastAsiaTheme="minorEastAsia" w:cstheme="minorEastAsia"/>
          <w:bCs/>
          <w:color w:val="000000"/>
          <w:kern w:val="2"/>
          <w:sz w:val="24"/>
          <w:szCs w:val="24"/>
          <w:highlight w:val="none"/>
          <w:u w:val="singl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 xml:space="preserve"> 生效。</w:t>
      </w:r>
    </w:p>
    <w:p w14:paraId="0F637445">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十三、合同份数</w:t>
      </w:r>
    </w:p>
    <w:p w14:paraId="10FB8B9A">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Theme="minorEastAsia" w:hAnsiTheme="minorEastAsia" w:eastAsiaTheme="minorEastAsia" w:cstheme="minorEastAsia"/>
          <w:bCs/>
          <w:color w:val="000000"/>
          <w:kern w:val="2"/>
          <w:sz w:val="24"/>
          <w:szCs w:val="24"/>
          <w:highlight w:val="none"/>
          <w:u w:val="none" w:color="auto"/>
        </w:rPr>
      </w:pPr>
      <w:r>
        <w:rPr>
          <w:rFonts w:hint="eastAsia" w:asciiTheme="minorEastAsia" w:hAnsiTheme="minorEastAsia" w:eastAsiaTheme="minorEastAsia" w:cstheme="minorEastAsia"/>
          <w:bCs/>
          <w:color w:val="000000"/>
          <w:kern w:val="2"/>
          <w:sz w:val="24"/>
          <w:szCs w:val="24"/>
          <w:highlight w:val="none"/>
          <w:u w:val="none" w:color="auto"/>
        </w:rPr>
        <w:t xml:space="preserve">本合同一式 </w:t>
      </w:r>
      <w:r>
        <w:rPr>
          <w:rFonts w:hint="eastAsia" w:asciiTheme="minorEastAsia" w:hAnsiTheme="minorEastAsia" w:eastAsiaTheme="minorEastAsia" w:cstheme="minorEastAsia"/>
          <w:bCs/>
          <w:color w:val="000000"/>
          <w:kern w:val="2"/>
          <w:sz w:val="24"/>
          <w:szCs w:val="24"/>
          <w:highlight w:val="none"/>
          <w:u w:val="singl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 xml:space="preserve">份，均具有同等法律效力，发包人执 </w:t>
      </w:r>
      <w:r>
        <w:rPr>
          <w:rFonts w:hint="eastAsia" w:asciiTheme="minorEastAsia" w:hAnsiTheme="minorEastAsia" w:eastAsiaTheme="minorEastAsia" w:cstheme="minorEastAsia"/>
          <w:bCs/>
          <w:color w:val="000000"/>
          <w:kern w:val="2"/>
          <w:sz w:val="24"/>
          <w:szCs w:val="24"/>
          <w:highlight w:val="none"/>
          <w:u w:val="singl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份，承包人执</w:t>
      </w:r>
      <w:r>
        <w:rPr>
          <w:rFonts w:hint="eastAsia" w:asciiTheme="minorEastAsia" w:hAnsiTheme="minorEastAsia" w:eastAsiaTheme="minorEastAsia" w:cstheme="minorEastAsia"/>
          <w:bCs/>
          <w:color w:val="000000"/>
          <w:kern w:val="2"/>
          <w:sz w:val="24"/>
          <w:szCs w:val="24"/>
          <w:highlight w:val="none"/>
          <w:u w:val="single" w:color="auto"/>
        </w:rPr>
        <w:t xml:space="preserve">    </w:t>
      </w:r>
      <w:r>
        <w:rPr>
          <w:rFonts w:hint="eastAsia" w:asciiTheme="minorEastAsia" w:hAnsiTheme="minorEastAsia" w:eastAsiaTheme="minorEastAsia" w:cstheme="minorEastAsia"/>
          <w:bCs/>
          <w:color w:val="000000"/>
          <w:kern w:val="2"/>
          <w:sz w:val="24"/>
          <w:szCs w:val="24"/>
          <w:highlight w:val="none"/>
          <w:u w:val="none" w:color="auto"/>
        </w:rPr>
        <w:t>份。</w:t>
      </w:r>
    </w:p>
    <w:p w14:paraId="27367DC1">
      <w:pPr>
        <w:pStyle w:val="4"/>
        <w:rPr>
          <w:rFonts w:hint="eastAsia"/>
          <w:highlight w:val="none"/>
        </w:rPr>
      </w:pPr>
    </w:p>
    <w:p w14:paraId="22C4F0A1">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发包人：  (公章)                         承包人：  (公章)</w:t>
      </w:r>
    </w:p>
    <w:p w14:paraId="3F763E0E">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                                 </w:t>
      </w:r>
    </w:p>
    <w:p w14:paraId="5B113169">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法定代表人或其委托代理人：               法定代表人或其委托代理人：</w:t>
      </w:r>
    </w:p>
    <w:p w14:paraId="17EB7E01">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（签字）                                 （签字）</w:t>
      </w:r>
    </w:p>
    <w:p w14:paraId="1BC86687">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p>
    <w:p w14:paraId="306855AE">
      <w:pPr>
        <w:pageBreakBefore w:val="0"/>
        <w:widowControl w:val="0"/>
        <w:tabs>
          <w:tab w:val="left" w:pos="4410"/>
        </w:tabs>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社会统一信用代码：                 社会统一信用代码：            </w:t>
      </w:r>
    </w:p>
    <w:p w14:paraId="52BA73F3">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地  址：                   地  址：        </w:t>
      </w:r>
    </w:p>
    <w:p w14:paraId="5E8C9401">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邮政编码：                   邮政编码：    </w:t>
      </w:r>
    </w:p>
    <w:p w14:paraId="4636BC1D">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法定代表人：                         法定代表人：              </w:t>
      </w:r>
    </w:p>
    <w:p w14:paraId="1ED1F922">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委托代理人：                         委托代理人：              </w:t>
      </w:r>
    </w:p>
    <w:p w14:paraId="5836FEB9">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电  话：                 电  话：      </w:t>
      </w:r>
    </w:p>
    <w:p w14:paraId="6F2D6DF5">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传  真：                 传  真：      </w:t>
      </w:r>
    </w:p>
    <w:p w14:paraId="6D1D4656">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电子信箱：                               电子信箱：    </w:t>
      </w:r>
    </w:p>
    <w:p w14:paraId="3D4BB6AA">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开户银行：                 开户银行：    </w:t>
      </w:r>
    </w:p>
    <w:p w14:paraId="68A12A2F">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账  号：                   </w:t>
      </w:r>
    </w:p>
    <w:p w14:paraId="2D2443AE">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p>
    <w:p w14:paraId="0885C892">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lang w:eastAsia="zh-CN"/>
        </w:rPr>
        <w:t>业主单位</w:t>
      </w:r>
      <w:r>
        <w:rPr>
          <w:rFonts w:hint="eastAsia" w:asciiTheme="minorEastAsia" w:hAnsiTheme="minorEastAsia" w:eastAsiaTheme="minorEastAsia" w:cstheme="minorEastAsia"/>
          <w:color w:val="000000"/>
          <w:kern w:val="2"/>
          <w:sz w:val="24"/>
          <w:szCs w:val="24"/>
          <w:highlight w:val="none"/>
          <w:u w:val="none" w:color="auto"/>
        </w:rPr>
        <w:t xml:space="preserve">：  (公章)           </w:t>
      </w:r>
    </w:p>
    <w:p w14:paraId="7B61F8FF">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                             </w:t>
      </w:r>
    </w:p>
    <w:p w14:paraId="66AFF7A0">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法定代表人或其委托代理人：   </w:t>
      </w:r>
    </w:p>
    <w:p w14:paraId="6277D176">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（签字）                     </w:t>
      </w:r>
    </w:p>
    <w:p w14:paraId="75C30F01">
      <w:pPr>
        <w:pageBreakBefore w:val="0"/>
        <w:widowControl w:val="0"/>
        <w:tabs>
          <w:tab w:val="left" w:pos="4410"/>
        </w:tabs>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社会统一信用代码：   </w:t>
      </w:r>
      <w:r>
        <w:rPr>
          <w:rFonts w:hint="eastAsia" w:asciiTheme="minorEastAsia" w:hAnsiTheme="minorEastAsia" w:eastAsiaTheme="minorEastAsia" w:cstheme="minorEastAsia"/>
          <w:color w:val="000000"/>
          <w:kern w:val="2"/>
          <w:sz w:val="24"/>
          <w:szCs w:val="24"/>
          <w:highlight w:val="none"/>
          <w:u w:val="none" w:color="auto"/>
          <w:lang w:val="en-US" w:eastAsia="zh-CN"/>
        </w:rPr>
        <w:t xml:space="preserve">    </w:t>
      </w:r>
      <w:r>
        <w:rPr>
          <w:rFonts w:hint="eastAsia" w:asciiTheme="minorEastAsia" w:hAnsiTheme="minorEastAsia" w:eastAsiaTheme="minorEastAsia" w:cstheme="minorEastAsia"/>
          <w:color w:val="000000"/>
          <w:kern w:val="2"/>
          <w:sz w:val="24"/>
          <w:szCs w:val="24"/>
          <w:highlight w:val="none"/>
          <w:u w:val="none" w:color="auto"/>
        </w:rPr>
        <w:t xml:space="preserve">  </w:t>
      </w:r>
    </w:p>
    <w:p w14:paraId="62F5BA5D">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地  址：       </w:t>
      </w:r>
    </w:p>
    <w:p w14:paraId="6283C798">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邮政编码：       </w:t>
      </w:r>
    </w:p>
    <w:p w14:paraId="633EDB25">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法定代表人：             </w:t>
      </w:r>
    </w:p>
    <w:p w14:paraId="11371BA5">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委托代理人：             </w:t>
      </w:r>
    </w:p>
    <w:p w14:paraId="2F352F0C">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电  话：     </w:t>
      </w:r>
    </w:p>
    <w:p w14:paraId="240475A1">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传  真：     </w:t>
      </w:r>
    </w:p>
    <w:p w14:paraId="46971A71">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电子信箱：                   </w:t>
      </w:r>
    </w:p>
    <w:p w14:paraId="526D6DFF">
      <w:pPr>
        <w:pageBreakBefore w:val="0"/>
        <w:widowControl w:val="0"/>
        <w:kinsoku/>
        <w:overflowPunct/>
        <w:topLinePunct w:val="0"/>
        <w:bidi w:val="0"/>
        <w:adjustRightInd/>
        <w:snapToGrid/>
        <w:spacing w:after="0" w:afterLines="0" w:line="240" w:lineRule="auto"/>
        <w:jc w:val="both"/>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2"/>
          <w:sz w:val="24"/>
          <w:szCs w:val="24"/>
          <w:highlight w:val="none"/>
          <w:u w:val="none" w:color="auto"/>
        </w:rPr>
        <w:t xml:space="preserve">开户银行：     </w:t>
      </w:r>
    </w:p>
    <w:p w14:paraId="4FC61957">
      <w:pPr>
        <w:pageBreakBefore w:val="0"/>
        <w:widowControl/>
        <w:kinsoku/>
        <w:overflowPunct/>
        <w:topLinePunct w:val="0"/>
        <w:bidi w:val="0"/>
        <w:adjustRightInd w:val="0"/>
        <w:snapToGrid w:val="0"/>
        <w:spacing w:after="200" w:afterLines="0" w:line="240" w:lineRule="auto"/>
        <w:jc w:val="left"/>
        <w:rPr>
          <w:rFonts w:hint="eastAsia" w:asciiTheme="minorEastAsia" w:hAnsiTheme="minorEastAsia" w:eastAsiaTheme="minorEastAsia" w:cstheme="minorEastAsia"/>
          <w:b/>
          <w:color w:val="000000"/>
          <w:kern w:val="2"/>
          <w:sz w:val="24"/>
          <w:szCs w:val="24"/>
          <w:highlight w:val="none"/>
          <w:u w:val="none" w:color="auto"/>
          <w:shd w:val="clear" w:color="auto" w:fill="FFFFFF"/>
        </w:rPr>
      </w:pPr>
      <w:r>
        <w:rPr>
          <w:rFonts w:hint="eastAsia" w:asciiTheme="minorEastAsia" w:hAnsiTheme="minorEastAsia" w:eastAsiaTheme="minorEastAsia" w:cstheme="minorEastAsia"/>
          <w:color w:val="000000"/>
          <w:kern w:val="2"/>
          <w:sz w:val="24"/>
          <w:szCs w:val="24"/>
          <w:highlight w:val="none"/>
          <w:u w:val="none" w:color="auto"/>
        </w:rPr>
        <w:t>账  号：                 </w:t>
      </w:r>
    </w:p>
    <w:p w14:paraId="1CDAD605">
      <w:pPr>
        <w:pageBreakBefore w:val="0"/>
        <w:widowControl/>
        <w:kinsoku/>
        <w:overflowPunct/>
        <w:topLinePunct w:val="0"/>
        <w:bidi w:val="0"/>
        <w:spacing w:line="240" w:lineRule="auto"/>
        <w:ind w:firstLine="3534"/>
        <w:rPr>
          <w:rFonts w:hint="eastAsia" w:asciiTheme="minorEastAsia" w:hAnsiTheme="minorEastAsia" w:eastAsiaTheme="minorEastAsia" w:cstheme="minorEastAsia"/>
          <w:b/>
          <w:color w:val="000000"/>
          <w:sz w:val="24"/>
          <w:szCs w:val="24"/>
          <w:highlight w:val="none"/>
          <w:u w:val="none" w:color="auto"/>
          <w:shd w:val="clear" w:color="auto" w:fill="FFFFFF"/>
        </w:rPr>
        <w:sectPr>
          <w:footerReference r:id="rId5" w:type="default"/>
          <w:pgSz w:w="11906" w:h="16838"/>
          <w:pgMar w:top="1418" w:right="1555" w:bottom="1418" w:left="1531" w:header="851" w:footer="992" w:gutter="0"/>
          <w:pgNumType w:fmt="decimal"/>
          <w:cols w:space="720" w:num="1"/>
          <w:docGrid w:type="lines" w:linePitch="312" w:charSpace="0"/>
        </w:sectPr>
      </w:pPr>
    </w:p>
    <w:p w14:paraId="412EF19F">
      <w:pPr>
        <w:pageBreakBefore w:val="0"/>
        <w:widowControl/>
        <w:kinsoku/>
        <w:overflowPunct/>
        <w:topLinePunct w:val="0"/>
        <w:bidi w:val="0"/>
        <w:adjustRightInd/>
        <w:snapToGrid/>
        <w:spacing w:after="0" w:afterLines="0" w:line="240" w:lineRule="auto"/>
        <w:jc w:val="both"/>
        <w:rPr>
          <w:rFonts w:hint="eastAsia" w:asciiTheme="minorEastAsia" w:hAnsiTheme="minorEastAsia" w:eastAsiaTheme="minorEastAsia" w:cstheme="minorEastAsia"/>
          <w:b/>
          <w:color w:val="000000"/>
          <w:kern w:val="2"/>
          <w:sz w:val="24"/>
          <w:szCs w:val="24"/>
          <w:highlight w:val="none"/>
          <w:u w:val="none" w:color="auto"/>
          <w:shd w:val="clear" w:color="auto" w:fill="FFFFFF"/>
        </w:rPr>
      </w:pPr>
    </w:p>
    <w:p w14:paraId="60A3BB28">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Theme="minorEastAsia" w:hAnsiTheme="minorEastAsia" w:eastAsiaTheme="minorEastAsia" w:cstheme="minorEastAsia"/>
          <w:b w:val="0"/>
          <w:bCs/>
          <w:color w:val="000000"/>
          <w:kern w:val="0"/>
          <w:sz w:val="24"/>
          <w:szCs w:val="24"/>
          <w:highlight w:val="none"/>
          <w:u w:val="none" w:color="auto"/>
          <w:shd w:val="clear" w:color="auto" w:fill="FFFFFF"/>
          <w:lang w:val="en-US" w:eastAsia="zh-CN" w:bidi="ar-SA"/>
        </w:rPr>
      </w:pPr>
      <w:r>
        <w:rPr>
          <w:rFonts w:hint="eastAsia" w:asciiTheme="minorEastAsia" w:hAnsiTheme="minorEastAsia" w:eastAsiaTheme="minorEastAsia" w:cstheme="minorEastAsia"/>
          <w:b w:val="0"/>
          <w:bCs/>
          <w:color w:val="000000"/>
          <w:kern w:val="0"/>
          <w:sz w:val="24"/>
          <w:szCs w:val="24"/>
          <w:highlight w:val="none"/>
          <w:u w:val="none" w:color="auto"/>
          <w:shd w:val="clear" w:color="auto" w:fill="FFFFFF"/>
          <w:lang w:val="en-US" w:eastAsia="zh-CN" w:bidi="ar-SA"/>
        </w:rPr>
        <w:t>第二节   通用合同条款</w:t>
      </w:r>
    </w:p>
    <w:p w14:paraId="7315473A">
      <w:pPr>
        <w:pageBreakBefore w:val="0"/>
        <w:widowControl w:val="0"/>
        <w:kinsoku/>
        <w:overflowPunct/>
        <w:topLinePunct w:val="0"/>
        <w:bidi w:val="0"/>
        <w:adjustRightInd/>
        <w:snapToGrid/>
        <w:spacing w:after="0" w:afterLines="0" w:line="240" w:lineRule="auto"/>
        <w:ind w:firstLine="482" w:firstLineChars="200"/>
        <w:jc w:val="left"/>
        <w:rPr>
          <w:rFonts w:hint="eastAsia" w:asciiTheme="minorEastAsia" w:hAnsiTheme="minorEastAsia" w:eastAsiaTheme="minorEastAsia" w:cstheme="minorEastAsia"/>
          <w:b/>
          <w:bCs/>
          <w:color w:val="000000"/>
          <w:kern w:val="1"/>
          <w:sz w:val="24"/>
          <w:szCs w:val="24"/>
          <w:highlight w:val="none"/>
          <w:u w:val="none" w:color="auto"/>
        </w:rPr>
      </w:pPr>
      <w:r>
        <w:rPr>
          <w:rFonts w:hint="eastAsia" w:asciiTheme="minorEastAsia" w:hAnsiTheme="minorEastAsia" w:eastAsiaTheme="minorEastAsia" w:cstheme="minorEastAsia"/>
          <w:b/>
          <w:bCs/>
          <w:color w:val="000000"/>
          <w:kern w:val="1"/>
          <w:sz w:val="24"/>
          <w:szCs w:val="24"/>
          <w:highlight w:val="none"/>
          <w:u w:val="none" w:color="auto"/>
        </w:rPr>
        <w:t>详见《建设工程施工合同（示范文本）》（GF-2017-0201）的版本。</w:t>
      </w:r>
    </w:p>
    <w:p w14:paraId="0ECE28C7">
      <w:pPr>
        <w:pageBreakBefore w:val="0"/>
        <w:widowControl/>
        <w:kinsoku/>
        <w:overflowPunct/>
        <w:topLinePunct w:val="0"/>
        <w:bidi w:val="0"/>
        <w:adjustRightInd/>
        <w:snapToGrid/>
        <w:spacing w:after="0" w:afterLines="0" w:line="240" w:lineRule="auto"/>
        <w:ind w:firstLine="2168" w:firstLineChars="900"/>
        <w:jc w:val="both"/>
        <w:rPr>
          <w:rFonts w:hint="eastAsia" w:asciiTheme="minorEastAsia" w:hAnsiTheme="minorEastAsia" w:eastAsiaTheme="minorEastAsia" w:cstheme="minorEastAsia"/>
          <w:b/>
          <w:color w:val="000000"/>
          <w:kern w:val="2"/>
          <w:sz w:val="24"/>
          <w:szCs w:val="24"/>
          <w:highlight w:val="none"/>
          <w:u w:val="none" w:color="auto"/>
          <w:shd w:val="clear" w:color="auto" w:fill="FFFFFF"/>
        </w:rPr>
      </w:pPr>
    </w:p>
    <w:p w14:paraId="77EBDC61">
      <w:pPr>
        <w:pageBreakBefore w:val="0"/>
        <w:widowControl/>
        <w:kinsoku/>
        <w:overflowPunct/>
        <w:topLinePunct w:val="0"/>
        <w:bidi w:val="0"/>
        <w:adjustRightInd/>
        <w:snapToGrid/>
        <w:spacing w:after="0" w:afterLines="0" w:line="240" w:lineRule="auto"/>
        <w:ind w:firstLine="3534"/>
        <w:jc w:val="both"/>
        <w:rPr>
          <w:rFonts w:hint="eastAsia" w:asciiTheme="minorEastAsia" w:hAnsiTheme="minorEastAsia" w:eastAsiaTheme="minorEastAsia" w:cstheme="minorEastAsia"/>
          <w:b/>
          <w:color w:val="000000"/>
          <w:kern w:val="2"/>
          <w:sz w:val="24"/>
          <w:szCs w:val="24"/>
          <w:highlight w:val="none"/>
          <w:u w:val="none" w:color="auto"/>
          <w:shd w:val="clear" w:color="auto" w:fill="FFFFFF"/>
        </w:rPr>
      </w:pPr>
    </w:p>
    <w:p w14:paraId="7E35872F">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Theme="minorEastAsia" w:hAnsiTheme="minorEastAsia" w:eastAsiaTheme="minorEastAsia" w:cstheme="minorEastAsia"/>
          <w:b/>
          <w:color w:val="000000"/>
          <w:kern w:val="0"/>
          <w:sz w:val="24"/>
          <w:szCs w:val="24"/>
          <w:highlight w:val="none"/>
          <w:u w:val="none" w:color="auto"/>
          <w:shd w:val="clear" w:color="auto" w:fill="FFFFFF"/>
          <w:lang w:val="en-US" w:eastAsia="zh-CN" w:bidi="ar-SA"/>
        </w:rPr>
      </w:pPr>
    </w:p>
    <w:p w14:paraId="33272EEE">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Theme="minorEastAsia" w:hAnsiTheme="minorEastAsia" w:eastAsiaTheme="minorEastAsia" w:cstheme="minorEastAsia"/>
          <w:b/>
          <w:color w:val="000000"/>
          <w:kern w:val="0"/>
          <w:sz w:val="24"/>
          <w:szCs w:val="24"/>
          <w:highlight w:val="none"/>
          <w:u w:val="none" w:color="auto"/>
          <w:shd w:val="clear" w:color="auto" w:fill="FFFFFF"/>
          <w:lang w:val="en-US" w:eastAsia="zh-CN" w:bidi="ar-SA"/>
        </w:rPr>
      </w:pPr>
    </w:p>
    <w:p w14:paraId="797BA3F8">
      <w:pPr>
        <w:pageBreakBefore w:val="0"/>
        <w:widowControl/>
        <w:kinsoku/>
        <w:overflowPunct/>
        <w:topLinePunct w:val="0"/>
        <w:bidi w:val="0"/>
        <w:spacing w:line="240" w:lineRule="auto"/>
        <w:jc w:val="center"/>
        <w:rPr>
          <w:rFonts w:hint="eastAsia" w:asciiTheme="minorEastAsia" w:hAnsiTheme="minorEastAsia" w:eastAsiaTheme="minorEastAsia" w:cstheme="minorEastAsia"/>
          <w:b/>
          <w:color w:val="000000"/>
          <w:sz w:val="24"/>
          <w:szCs w:val="24"/>
          <w:highlight w:val="none"/>
          <w:u w:val="none" w:color="auto"/>
          <w:shd w:val="clear" w:color="auto" w:fill="FFFFFF"/>
        </w:rPr>
        <w:sectPr>
          <w:pgSz w:w="11906" w:h="16838"/>
          <w:pgMar w:top="1418" w:right="1555" w:bottom="1418" w:left="1531" w:header="851" w:footer="992" w:gutter="0"/>
          <w:pgNumType w:fmt="decimal"/>
          <w:cols w:space="720" w:num="1"/>
          <w:docGrid w:type="lines" w:linePitch="312" w:charSpace="0"/>
        </w:sectPr>
      </w:pPr>
    </w:p>
    <w:p w14:paraId="4778F112">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Theme="minorEastAsia" w:hAnsiTheme="minorEastAsia" w:eastAsiaTheme="minorEastAsia" w:cstheme="minorEastAsia"/>
          <w:b w:val="0"/>
          <w:bCs/>
          <w:color w:val="000000"/>
          <w:kern w:val="0"/>
          <w:sz w:val="24"/>
          <w:szCs w:val="24"/>
          <w:highlight w:val="none"/>
          <w:u w:val="none" w:color="auto"/>
          <w:shd w:val="clear" w:color="auto" w:fill="FFFFFF"/>
          <w:lang w:val="en-US" w:eastAsia="zh-CN" w:bidi="ar-SA"/>
        </w:rPr>
      </w:pPr>
      <w:r>
        <w:rPr>
          <w:rFonts w:hint="eastAsia" w:asciiTheme="minorEastAsia" w:hAnsiTheme="minorEastAsia" w:eastAsiaTheme="minorEastAsia" w:cstheme="minorEastAsia"/>
          <w:b w:val="0"/>
          <w:bCs/>
          <w:color w:val="000000"/>
          <w:kern w:val="0"/>
          <w:sz w:val="24"/>
          <w:szCs w:val="24"/>
          <w:highlight w:val="none"/>
          <w:u w:val="none" w:color="auto"/>
          <w:shd w:val="clear" w:color="auto" w:fill="FFFFFF"/>
          <w:lang w:val="en-US" w:eastAsia="zh-CN" w:bidi="ar-SA"/>
        </w:rPr>
        <w:t>第三节   专用合同</w:t>
      </w:r>
    </w:p>
    <w:p w14:paraId="48D40D8F">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专用合同条款</w:t>
      </w:r>
    </w:p>
    <w:p w14:paraId="15340FA4">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1.一般约定</w:t>
      </w:r>
    </w:p>
    <w:p w14:paraId="43A96CD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 词语定义</w:t>
      </w:r>
    </w:p>
    <w:p w14:paraId="295C03E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1.1.1合同</w:t>
      </w:r>
    </w:p>
    <w:p w14:paraId="1EA5FC3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1.1.1.10其他合同文件包括：</w:t>
      </w:r>
      <w:r>
        <w:rPr>
          <w:rFonts w:hint="eastAsia" w:ascii="宋体" w:hAnsi="宋体" w:eastAsia="宋体" w:cs="宋体"/>
          <w:color w:val="000000"/>
          <w:kern w:val="1"/>
          <w:szCs w:val="22"/>
          <w:highlight w:val="none"/>
          <w:u w:val="single"/>
        </w:rPr>
        <w:t>履行合同过程中书面确认的对合同有实质性影响的会议纪要、签证、设计变更等资料</w:t>
      </w:r>
      <w:r>
        <w:rPr>
          <w:rFonts w:hint="eastAsia" w:asciiTheme="minorEastAsia" w:hAnsiTheme="minorEastAsia" w:eastAsiaTheme="minorEastAsia" w:cstheme="minorEastAsia"/>
          <w:color w:val="000000"/>
          <w:kern w:val="0"/>
          <w:sz w:val="24"/>
          <w:szCs w:val="24"/>
          <w:highlight w:val="none"/>
          <w:u w:val="none" w:color="auto"/>
        </w:rPr>
        <w:t xml:space="preserve"> 。</w:t>
      </w:r>
    </w:p>
    <w:p w14:paraId="7307897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1.1.2 合同当事人及其他相关方</w:t>
      </w:r>
    </w:p>
    <w:p w14:paraId="7B6675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1.1.2.4监理人：</w:t>
      </w:r>
    </w:p>
    <w:p w14:paraId="71461A5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名    称：</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27997BE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资质类别和等级：</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B2E369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联系电话：</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3E59DF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电子信箱：</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3E07B3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通信地址：</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63DBD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1.1.2.5 设计人：</w:t>
      </w:r>
    </w:p>
    <w:p w14:paraId="4C2814B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名    称：</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FD0B79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资质类别和等级：</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25E56D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联系电话：</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none" w:color="auto"/>
        </w:rPr>
        <w:t>；</w:t>
      </w:r>
    </w:p>
    <w:p w14:paraId="5190FF2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电子信箱：</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46748BA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通信地址：</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3905C4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1.1.3 工程和设备</w:t>
      </w:r>
    </w:p>
    <w:p w14:paraId="09BF411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1.1.3.7 作为施工现场组成部分的其他场所包括：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none" w:color="auto"/>
        </w:rPr>
        <w:t>。</w:t>
      </w:r>
    </w:p>
    <w:p w14:paraId="76E8C75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1.1.3.9 永久占地包括：</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           </w:t>
      </w:r>
      <w:r>
        <w:rPr>
          <w:rFonts w:hint="eastAsia" w:asciiTheme="minorEastAsia" w:hAnsiTheme="minorEastAsia" w:eastAsiaTheme="minorEastAsia" w:cstheme="minorEastAsia"/>
          <w:color w:val="000000"/>
          <w:kern w:val="0"/>
          <w:sz w:val="24"/>
          <w:szCs w:val="24"/>
          <w:highlight w:val="none"/>
          <w:u w:val="none" w:color="auto"/>
        </w:rPr>
        <w:t>。</w:t>
      </w:r>
    </w:p>
    <w:p w14:paraId="72D001D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1.1.3.10 临时占地包括：</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642B54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1.3法律 </w:t>
      </w:r>
    </w:p>
    <w:p w14:paraId="5CC98ABB">
      <w:pPr>
        <w:pageBreakBefore w:val="0"/>
        <w:widowControl w:val="0"/>
        <w:kinsoku/>
        <w:overflowPunct/>
        <w:topLinePunct w:val="0"/>
        <w:autoSpaceDE w:val="0"/>
        <w:autoSpaceDN w:val="0"/>
        <w:bidi w:val="0"/>
        <w:adjustRightInd w:val="0"/>
        <w:snapToGrid/>
        <w:spacing w:before="0" w:beforeLines="0"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适用于合同的其他规范性文件：</w:t>
      </w:r>
      <w:r>
        <w:rPr>
          <w:rFonts w:hint="eastAsia" w:ascii="宋体" w:hAnsi="宋体" w:eastAsia="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eastAsia="宋体" w:cs="宋体"/>
          <w:sz w:val="24"/>
          <w:szCs w:val="24"/>
          <w:highlight w:val="none"/>
          <w:u w:val="single"/>
          <w:lang w:eastAsia="zh-CN"/>
        </w:rPr>
        <w:t xml:space="preserve">市政公用工程 </w:t>
      </w:r>
      <w:r>
        <w:rPr>
          <w:rFonts w:hint="eastAsia" w:ascii="宋体" w:hAnsi="宋体" w:eastAsia="宋体" w:cs="宋体"/>
          <w:sz w:val="24"/>
          <w:szCs w:val="24"/>
          <w:highlight w:val="none"/>
          <w:u w:val="single"/>
        </w:rPr>
        <w:t>质量保修办法》（建设部令第80号）、《</w:t>
      </w:r>
      <w:r>
        <w:rPr>
          <w:rFonts w:hint="eastAsia" w:ascii="宋体" w:hAnsi="宋体" w:eastAsia="宋体" w:cs="宋体"/>
          <w:sz w:val="24"/>
          <w:szCs w:val="24"/>
          <w:highlight w:val="none"/>
          <w:u w:val="single"/>
          <w:lang w:eastAsia="zh-CN"/>
        </w:rPr>
        <w:t xml:space="preserve">市政公用工程 </w:t>
      </w:r>
      <w:r>
        <w:rPr>
          <w:rFonts w:hint="eastAsia" w:ascii="宋体" w:hAnsi="宋体" w:eastAsia="宋体" w:cs="宋体"/>
          <w:sz w:val="24"/>
          <w:szCs w:val="24"/>
          <w:highlight w:val="none"/>
          <w:u w:val="single"/>
        </w:rPr>
        <w:t>施工发包与承包计价管理办法》（中华人民共和国建设部令 第1</w:t>
      </w:r>
      <w:bookmarkStart w:id="4" w:name="_GoBack"/>
      <w:r>
        <w:rPr>
          <w:rFonts w:hint="eastAsia" w:ascii="宋体" w:hAnsi="宋体" w:eastAsia="宋体" w:cs="宋体"/>
          <w:sz w:val="24"/>
          <w:szCs w:val="24"/>
          <w:highlight w:val="none"/>
          <w:u w:val="single"/>
        </w:rPr>
        <w:t>07</w:t>
      </w:r>
      <w:bookmarkEnd w:id="4"/>
      <w:r>
        <w:rPr>
          <w:rFonts w:hint="eastAsia" w:ascii="宋体" w:hAnsi="宋体" w:eastAsia="宋体" w:cs="宋体"/>
          <w:sz w:val="24"/>
          <w:szCs w:val="24"/>
          <w:highlight w:val="none"/>
          <w:u w:val="single"/>
        </w:rPr>
        <w:t>号）、《房屋建筑和市政基础设施工程施工分包管理办法》（建设部令第124号）、《建设工程价款结算暂行办法》（财政部、建设部财建〔2004〕369号）及现行有关国家、行业和地方建筑法规、规章</w:t>
      </w:r>
      <w:r>
        <w:rPr>
          <w:rFonts w:hint="eastAsia" w:asciiTheme="minorEastAsia" w:hAnsiTheme="minorEastAsia" w:eastAsiaTheme="minorEastAsia" w:cstheme="minorEastAsia"/>
          <w:color w:val="000000"/>
          <w:kern w:val="0"/>
          <w:sz w:val="24"/>
          <w:szCs w:val="24"/>
          <w:highlight w:val="none"/>
          <w:u w:val="none" w:color="auto"/>
        </w:rPr>
        <w:t>。</w:t>
      </w:r>
    </w:p>
    <w:p w14:paraId="61672BA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 标准和规范</w:t>
      </w:r>
    </w:p>
    <w:p w14:paraId="37EFBCB3">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1.4.1适用于工程的标准规范包括：</w:t>
      </w:r>
      <w:r>
        <w:rPr>
          <w:rFonts w:hint="eastAsia" w:ascii="宋体" w:hAnsi="宋体" w:eastAsia="宋体" w:cs="宋体"/>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5C6958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1.4.2 发包人提供国外标准、规范的名称：</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052967F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发包人提供国外标准、规范的份数：</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7ED2081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发包人提供国外标准、规范的名称：</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3394811A">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1.4.3发包人对工程的技术标准和功能要求的特殊要求：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FD8868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1.5 合同文件的优先顺序</w:t>
      </w:r>
    </w:p>
    <w:p w14:paraId="745FEA9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合同文件组成及优先顺序为：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kern w:val="1"/>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Theme="minorEastAsia" w:hAnsiTheme="minorEastAsia" w:eastAsiaTheme="minorEastAsia" w:cstheme="minorEastAsia"/>
          <w:color w:val="000000"/>
          <w:kern w:val="0"/>
          <w:sz w:val="24"/>
          <w:szCs w:val="24"/>
          <w:highlight w:val="none"/>
          <w:u w:val="none" w:color="auto"/>
        </w:rPr>
        <w:t>。</w:t>
      </w:r>
    </w:p>
    <w:p w14:paraId="759D33A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 图纸和承包人文件</w:t>
      </w:r>
      <w:r>
        <w:rPr>
          <w:rFonts w:hint="eastAsia" w:asciiTheme="minorEastAsia" w:hAnsiTheme="minorEastAsia" w:eastAsiaTheme="minorEastAsia" w:cstheme="minorEastAsia"/>
          <w:color w:val="000000"/>
          <w:kern w:val="0"/>
          <w:sz w:val="24"/>
          <w:szCs w:val="24"/>
          <w:highlight w:val="none"/>
          <w:u w:val="none" w:color="auto"/>
        </w:rPr>
        <w:tab/>
      </w:r>
    </w:p>
    <w:p w14:paraId="2944A7A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1.6.1 图纸的提供</w:t>
      </w:r>
    </w:p>
    <w:p w14:paraId="74CDD01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发包人向承包人提供图纸的期限：</w:t>
      </w:r>
      <w:r>
        <w:rPr>
          <w:rFonts w:hint="eastAsia" w:ascii="宋体" w:hAnsi="宋体" w:eastAsia="宋体" w:cs="宋体"/>
          <w:kern w:val="1"/>
          <w:highlight w:val="none"/>
          <w:u w:val="single"/>
        </w:rPr>
        <w:t>合同签订后3日</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8BB74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发包人向承包人提供图纸的数量：</w:t>
      </w:r>
      <w:r>
        <w:rPr>
          <w:rFonts w:hint="eastAsia" w:ascii="宋体" w:hAnsi="宋体" w:eastAsia="宋体" w:cs="宋体"/>
          <w:kern w:val="1"/>
          <w:highlight w:val="none"/>
          <w:u w:val="single"/>
        </w:rPr>
        <w:t xml:space="preserve"> 3套施工图纸</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783ABB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发包人向承包人提供图纸的内容：</w:t>
      </w:r>
      <w:r>
        <w:rPr>
          <w:rFonts w:hint="eastAsia" w:ascii="宋体" w:hAnsi="宋体" w:eastAsia="宋体" w:cs="宋体"/>
          <w:sz w:val="24"/>
          <w:szCs w:val="24"/>
          <w:highlight w:val="none"/>
          <w:u w:val="single"/>
        </w:rPr>
        <w:t>经审核通过的详细施工图纸</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F39A91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1.6.4 承包人文件</w:t>
      </w:r>
    </w:p>
    <w:p w14:paraId="54B3D71D">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需要由承包人提供的文件，包括：</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3673D82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承包人提供的文件的期限为：</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kern w:val="1"/>
          <w:highlight w:val="none"/>
          <w:u w:val="single"/>
        </w:rPr>
        <w:t>签订施工合同后7个工作日内</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1FDD5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承包人提供的文件的数量为：</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kern w:val="1"/>
          <w:highlight w:val="none"/>
          <w:u w:val="single"/>
        </w:rPr>
        <w:t>不少于3套（具体以建设行政主管部门或监理单位要求为准）</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4E8FDF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承包人提供的文件的形式为：</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color w:val="000000"/>
          <w:kern w:val="1"/>
          <w:szCs w:val="22"/>
          <w:highlight w:val="none"/>
          <w:u w:val="single"/>
        </w:rPr>
        <w:t>书面和电子文件</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5B7A8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发包人审批承包人文件的期限：</w:t>
      </w:r>
      <w:r>
        <w:rPr>
          <w:rFonts w:hint="eastAsia" w:ascii="宋体" w:hAnsi="宋体" w:eastAsia="宋体" w:cs="宋体"/>
          <w:color w:val="000000"/>
          <w:kern w:val="1"/>
          <w:szCs w:val="22"/>
          <w:highlight w:val="none"/>
          <w:u w:val="single"/>
        </w:rPr>
        <w:t>在收到承包人文件后 7 天内</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80C41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1.6.5 现场图纸准备</w:t>
      </w:r>
    </w:p>
    <w:p w14:paraId="3CA41E2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关于现场图纸准备的约定：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kern w:val="1"/>
          <w:highlight w:val="none"/>
          <w:u w:val="single"/>
        </w:rPr>
        <w:t>承包人应在施工现场另外保存一套完整的图纸和承包人文件，供发包人、监理人及有关人员进行工程检查时使用</w:t>
      </w:r>
      <w:r>
        <w:rPr>
          <w:rFonts w:hint="eastAsia" w:asciiTheme="minorEastAsia" w:hAnsiTheme="minorEastAsia" w:eastAsiaTheme="minorEastAsia" w:cstheme="minorEastAsia"/>
          <w:color w:val="000000"/>
          <w:kern w:val="0"/>
          <w:sz w:val="24"/>
          <w:szCs w:val="24"/>
          <w:highlight w:val="none"/>
          <w:u w:val="none" w:color="auto"/>
        </w:rPr>
        <w:t>。</w:t>
      </w:r>
    </w:p>
    <w:p w14:paraId="1C1684D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1.7 联络</w:t>
      </w:r>
    </w:p>
    <w:p w14:paraId="659FB5E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1.7.1发包人和承包人应当在</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3</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天内将与合同有关的通知、批准、证明、证书、指示、指令、要求、请求、同意、意见、确定和决定等书面函件送达对方当事人。</w:t>
      </w:r>
    </w:p>
    <w:p w14:paraId="16E54DE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1.7.2 发包人接收文件的地点：</w:t>
      </w:r>
      <w:r>
        <w:rPr>
          <w:rFonts w:hint="eastAsia" w:ascii="宋体" w:hAnsi="宋体" w:eastAsia="宋体" w:cs="宋体"/>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83B99B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发包人指定的接收人为：</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u w:val="none" w:color="auto"/>
        </w:rPr>
        <w:t>。</w:t>
      </w:r>
    </w:p>
    <w:p w14:paraId="4A3E98F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承包人接收文件的地点：</w:t>
      </w:r>
      <w:r>
        <w:rPr>
          <w:rFonts w:hint="eastAsia" w:ascii="宋体" w:hAnsi="宋体" w:eastAsia="宋体" w:cs="宋体"/>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428429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承包人指定的接收人为：</w:t>
      </w:r>
      <w:r>
        <w:rPr>
          <w:rFonts w:hint="eastAsia" w:ascii="宋体" w:hAnsi="宋体" w:eastAsia="宋体" w:cs="宋体"/>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u w:val="none" w:color="auto"/>
        </w:rPr>
        <w:t>。</w:t>
      </w:r>
    </w:p>
    <w:p w14:paraId="6EC56D1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监理人接收文件的地点：</w:t>
      </w:r>
      <w:r>
        <w:rPr>
          <w:rFonts w:hint="eastAsia" w:ascii="宋体" w:hAnsi="宋体" w:eastAsia="宋体" w:cs="宋体"/>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F9B823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监理人指定的接收人为：</w:t>
      </w:r>
      <w:r>
        <w:rPr>
          <w:rFonts w:hint="eastAsia" w:ascii="宋体" w:hAnsi="宋体" w:eastAsia="宋体" w:cs="宋体"/>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u w:val="none" w:color="auto"/>
        </w:rPr>
        <w:t>。</w:t>
      </w:r>
    </w:p>
    <w:p w14:paraId="1E0D873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1.10 交通运输</w:t>
      </w:r>
    </w:p>
    <w:p w14:paraId="3848163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1.10.1 出入现场的权利</w:t>
      </w:r>
    </w:p>
    <w:p w14:paraId="28C80BB4">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关于出入现场的权利的约定：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279399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1.10.3 场内交通</w:t>
      </w:r>
    </w:p>
    <w:p w14:paraId="7956148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关于场外交通和场内交通的边界的约定：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9453E3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关于发包人向承包人免费提供满足工程施工需要的场内道路和交通设施的约定：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7C238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1.10.4超大件和超重件的运输</w:t>
      </w:r>
    </w:p>
    <w:p w14:paraId="7519E86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运输超大件或超重件所需的道路和桥梁临时加固改造费用和其他有关费用由</w:t>
      </w:r>
      <w:r>
        <w:rPr>
          <w:rFonts w:hint="eastAsia" w:ascii="宋体" w:hAnsi="宋体" w:eastAsia="宋体" w:cs="宋体"/>
          <w:sz w:val="24"/>
          <w:szCs w:val="20"/>
          <w:highlight w:val="none"/>
          <w:u w:val="single"/>
        </w:rPr>
        <w:t>承包人</w:t>
      </w:r>
      <w:r>
        <w:rPr>
          <w:rFonts w:hint="eastAsia" w:asciiTheme="minorEastAsia" w:hAnsiTheme="minorEastAsia" w:eastAsiaTheme="minorEastAsia" w:cstheme="minorEastAsia"/>
          <w:color w:val="000000"/>
          <w:kern w:val="0"/>
          <w:sz w:val="24"/>
          <w:szCs w:val="24"/>
          <w:highlight w:val="none"/>
          <w:u w:val="none" w:color="auto"/>
        </w:rPr>
        <w:t>承担。</w:t>
      </w:r>
    </w:p>
    <w:p w14:paraId="0DA5A39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1.11 知识产权</w:t>
      </w:r>
    </w:p>
    <w:p w14:paraId="24FBF07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0"/>
          <w:highlight w:val="none"/>
          <w:u w:val="single"/>
        </w:rPr>
        <w:t>著作权归发包人所有</w:t>
      </w:r>
      <w:r>
        <w:rPr>
          <w:rFonts w:hint="eastAsia" w:asciiTheme="minorEastAsia" w:hAnsiTheme="minorEastAsia" w:eastAsiaTheme="minorEastAsia" w:cstheme="minorEastAsia"/>
          <w:color w:val="000000"/>
          <w:kern w:val="0"/>
          <w:sz w:val="24"/>
          <w:szCs w:val="24"/>
          <w:highlight w:val="none"/>
          <w:u w:val="none" w:color="auto"/>
        </w:rPr>
        <w:t>。</w:t>
      </w:r>
    </w:p>
    <w:p w14:paraId="57BA15BE">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关于发包人提供的上述文件的使用限制的要求：</w:t>
      </w:r>
      <w:r>
        <w:rPr>
          <w:rFonts w:hint="eastAsia" w:ascii="宋体" w:hAnsi="宋体" w:eastAsia="宋体" w:cs="宋体"/>
          <w:sz w:val="24"/>
          <w:szCs w:val="20"/>
          <w:highlight w:val="none"/>
          <w:u w:val="single"/>
        </w:rPr>
        <w:t>发包人所提供的一切与本工程相关的资料，承包方应予以保密</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DB4332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1.11.2 关于承包人为实施工程所编制文件的著作权的归属：</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437EE0A2">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关于承包人提供的上述文件的使用限制的要求： </w:t>
      </w:r>
      <w:r>
        <w:rPr>
          <w:rFonts w:hint="eastAsia" w:ascii="宋体" w:hAnsi="宋体" w:eastAsia="宋体" w:cs="宋体"/>
          <w:sz w:val="24"/>
          <w:szCs w:val="20"/>
          <w:highlight w:val="none"/>
          <w:u w:val="single"/>
        </w:rPr>
        <w:t>工程竣工后应全部移交发包人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0F8847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1.11.4 承包人在施工过程中所采用的专利、专有技术、技术秘密的使用费的承担方式：</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0"/>
          <w:highlight w:val="none"/>
          <w:u w:val="single"/>
        </w:rPr>
        <w:t>由承包人全额承担</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0FE556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1.13工程量清单错误的修正</w:t>
      </w:r>
    </w:p>
    <w:p w14:paraId="13B99A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工程量清单错误修正的其他情形：</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rPr>
        <w:t>是否调整合同价格：</w:t>
      </w:r>
      <w:r>
        <w:rPr>
          <w:rFonts w:hint="eastAsia" w:ascii="宋体" w:hAnsi="宋体" w:eastAsia="宋体" w:cs="宋体"/>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14:paraId="4152CB6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1.14 招标控制价错误的修正</w:t>
      </w:r>
    </w:p>
    <w:p w14:paraId="14DAFF5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关于招标控制价错误修正的其他约定：</w:t>
      </w:r>
      <w:r>
        <w:rPr>
          <w:rFonts w:hint="eastAsia" w:ascii="宋体" w:hAnsi="宋体" w:eastAsia="宋体" w:cs="宋体"/>
          <w:kern w:val="1"/>
          <w:szCs w:val="22"/>
          <w:highlight w:val="none"/>
          <w:u w:val="single"/>
        </w:rPr>
        <w:t>由于工程量偏差造成总造价偏差在±3%以外的，其超出±3%部分应相应进行减少或增加工程量</w:t>
      </w:r>
      <w:r>
        <w:rPr>
          <w:rFonts w:hint="eastAsia" w:ascii="宋体" w:hAnsi="宋体" w:eastAsia="宋体" w:cs="宋体"/>
          <w:kern w:val="1"/>
          <w:highlight w:val="none"/>
          <w:u w:val="single"/>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0D46BC9">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2. 发包人</w:t>
      </w:r>
    </w:p>
    <w:p w14:paraId="7295939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2.2 发包人代表</w:t>
      </w:r>
    </w:p>
    <w:p w14:paraId="6D1DA59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发包人代表：</w:t>
      </w:r>
    </w:p>
    <w:p w14:paraId="1347FB7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姓    名：</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CA718D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身份证号：</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5CDD7F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职    务：</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7F2D39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联系电话：</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DCF735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电子信箱：</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34DFCE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通信地址：</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4E99A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发包人对发包人代表的授权范围如下：</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AFE23F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2.4 施工现场、施工条件和基础资料的提供</w:t>
      </w:r>
    </w:p>
    <w:p w14:paraId="2C3C45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2.4.1 提供施工现场</w:t>
      </w:r>
    </w:p>
    <w:p w14:paraId="67E45BB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关于发包人移交施工现场的期限要求：</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kern w:val="1"/>
          <w:highlight w:val="none"/>
          <w:u w:val="single"/>
        </w:rPr>
        <w:t xml:space="preserve">发包人最迟于开工日期7天前向承包人移交施工现场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20CA387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2.4.2 提供施工条件</w:t>
      </w:r>
    </w:p>
    <w:p w14:paraId="7828F95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关于发包人应负责提供施工所需要的条件，包括：</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4"/>
          <w:highlight w:val="none"/>
          <w:u w:val="single"/>
        </w:rPr>
        <w:t>按通用条款执行</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3711C3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2.5 资金来源证明及支付担保</w:t>
      </w:r>
    </w:p>
    <w:p w14:paraId="6916DF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发包人提供资金来源证明的期限要求：</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A8EEEF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发包人提供支付担保的形式：</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38C49401">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3. 承包人</w:t>
      </w:r>
    </w:p>
    <w:p w14:paraId="0D38EA7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3.1 承包人的一般义务</w:t>
      </w:r>
    </w:p>
    <w:p w14:paraId="45AF06E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（9）承包人提交的竣工资料的内容：</w:t>
      </w:r>
      <w:r>
        <w:rPr>
          <w:rFonts w:hint="eastAsia" w:ascii="宋体" w:hAnsi="宋体" w:eastAsia="宋体" w:cs="宋体"/>
          <w:color w:val="000000"/>
          <w:kern w:val="1"/>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r>
        <w:rPr>
          <w:rFonts w:hint="eastAsia" w:asciiTheme="minorEastAsia" w:hAnsiTheme="minorEastAsia" w:eastAsiaTheme="minorEastAsia" w:cstheme="minorEastAsia"/>
          <w:color w:val="000000"/>
          <w:kern w:val="0"/>
          <w:sz w:val="24"/>
          <w:szCs w:val="24"/>
          <w:highlight w:val="none"/>
          <w:u w:val="none" w:color="auto"/>
        </w:rPr>
        <w:t xml:space="preserve"> 。</w:t>
      </w:r>
    </w:p>
    <w:p w14:paraId="2F661E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承包人需要提交的竣工资料套数：</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宋体" w:hAnsi="宋体" w:eastAsia="宋体" w:cs="宋体"/>
          <w:kern w:val="1"/>
          <w:highlight w:val="none"/>
          <w:u w:val="single"/>
        </w:rPr>
        <w:t>叁套</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AC6FD2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承包人提交的竣工资料的费用承担：</w:t>
      </w:r>
      <w:r>
        <w:rPr>
          <w:rFonts w:hint="eastAsia" w:ascii="宋体" w:hAnsi="宋体" w:eastAsia="宋体" w:cs="宋体"/>
          <w:kern w:val="1"/>
          <w:highlight w:val="none"/>
          <w:u w:val="single"/>
        </w:rPr>
        <w:t xml:space="preserve">由承包人承担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5141A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承包人提交的竣工资料移交时间：</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宋体" w:hAnsi="宋体" w:eastAsia="宋体" w:cs="宋体"/>
          <w:kern w:val="1"/>
          <w:highlight w:val="none"/>
          <w:u w:val="single"/>
        </w:rPr>
        <w:t>竣工验收后30天内</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EE77F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承包人提交的竣工资料形式要求：</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宋体" w:hAnsi="宋体" w:eastAsia="宋体" w:cs="宋体"/>
          <w:color w:val="000000"/>
          <w:kern w:val="1"/>
          <w:szCs w:val="22"/>
          <w:highlight w:val="none"/>
          <w:u w:val="single"/>
        </w:rPr>
        <w:t>纸质资料叁套</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72A6942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（10）承包人应履行的其他义务：</w:t>
      </w:r>
      <w:r>
        <w:rPr>
          <w:rFonts w:hint="eastAsia" w:ascii="宋体" w:hAnsi="宋体" w:eastAsia="宋体" w:cs="宋体"/>
          <w:color w:val="000000"/>
          <w:sz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3A96FD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3.2 项目负责人</w:t>
      </w:r>
    </w:p>
    <w:p w14:paraId="102E88D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3.2.1 项目负责人：</w:t>
      </w:r>
    </w:p>
    <w:p w14:paraId="2C77A16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姓    名：</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63F434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身份证号：</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1969E3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建造师执业资格等级：</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AF4145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建造师注册编号：</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41633C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建造师执业印章号：</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9C174A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安全生产考核合格证书号：</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8CBABD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联系电话：</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CB35D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电子信箱：</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BE9F6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通信地址：</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CF7C13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承包人对项目负责人的授权范围如下：</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549A37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关于项目负责人每月在施工现场的时间要求：</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宋体" w:hAnsi="宋体" w:eastAsia="宋体" w:cs="宋体"/>
          <w:kern w:val="1"/>
          <w:highlight w:val="none"/>
          <w:u w:val="single"/>
        </w:rPr>
        <w:t>常驻现场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E1658B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承包人未提交劳动合同，以及没有为项目负责人缴纳社会保险证明的违约责任：</w:t>
      </w:r>
    </w:p>
    <w:p w14:paraId="3E662672">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kern w:val="1"/>
          <w:highlight w:val="none"/>
          <w:u w:val="single"/>
        </w:rPr>
        <w:t>由承包人承担</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B63178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项目负责人未经批准，擅自离开施工现场的违约责任</w:t>
      </w:r>
      <w:r>
        <w:rPr>
          <w:rFonts w:hint="eastAsia" w:asciiTheme="minorEastAsia" w:hAnsiTheme="minorEastAsia" w:eastAsiaTheme="minorEastAsia" w:cstheme="minorEastAsia"/>
          <w:color w:val="000000"/>
          <w:kern w:val="0"/>
          <w:sz w:val="24"/>
          <w:szCs w:val="24"/>
          <w:highlight w:val="none"/>
          <w:u w:val="none" w:color="auto"/>
          <w:lang w:val="en-US" w:eastAsia="zh-CN"/>
        </w:rPr>
        <w:t>:</w:t>
      </w:r>
      <w:r>
        <w:rPr>
          <w:rFonts w:hint="eastAsia" w:ascii="宋体" w:hAnsi="宋体" w:eastAsia="宋体" w:cs="宋体"/>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themeColor="text1"/>
          <w:sz w:val="24"/>
          <w:szCs w:val="20"/>
          <w:highlight w:val="none"/>
          <w:u w:val="single"/>
          <w14:textFill>
            <w14:solidFill>
              <w14:schemeClr w14:val="tx1"/>
            </w14:solidFill>
          </w14:textFill>
        </w:rPr>
        <w:t>不低于2000元人民币</w:t>
      </w:r>
      <w:r>
        <w:rPr>
          <w:rFonts w:hint="eastAsia" w:ascii="宋体" w:hAnsi="宋体" w:eastAsia="宋体" w:cs="宋体"/>
          <w:color w:val="000000" w:themeColor="text1"/>
          <w:sz w:val="24"/>
          <w:szCs w:val="20"/>
          <w:highlight w:val="none"/>
          <w:u w:val="single"/>
          <w14:textFill>
            <w14:solidFill>
              <w14:schemeClr w14:val="tx1"/>
            </w14:solidFill>
          </w14:textFill>
        </w:rPr>
        <w:t>的罚款，并直接从承包人的工程款中扣抵</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none" w:color="auto"/>
        </w:rPr>
        <w:t>。</w:t>
      </w:r>
    </w:p>
    <w:p w14:paraId="5AC97C0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3.2.3 承包人擅自更换项目负责人的违约责任：</w:t>
      </w:r>
      <w:r>
        <w:rPr>
          <w:rFonts w:hint="eastAsia" w:ascii="宋体" w:hAnsi="宋体" w:eastAsia="宋体" w:cs="宋体"/>
          <w:color w:val="000000"/>
          <w:sz w:val="24"/>
          <w:szCs w:val="20"/>
          <w:highlight w:val="none"/>
          <w:u w:val="single"/>
        </w:rPr>
        <w:t>承包人如要求更换项目管理人员，必须经发包人和监理工程师同意批准后并报相关行政主管部门备案，方可更换，且所变更人员的资</w:t>
      </w:r>
      <w:r>
        <w:rPr>
          <w:rFonts w:hint="eastAsia" w:ascii="宋体" w:hAnsi="宋体" w:eastAsia="宋体" w:cs="宋体"/>
          <w:color w:val="000000" w:themeColor="text1"/>
          <w:sz w:val="24"/>
          <w:szCs w:val="20"/>
          <w:highlight w:val="none"/>
          <w:u w:val="single"/>
          <w14:textFill>
            <w14:solidFill>
              <w14:schemeClr w14:val="tx1"/>
            </w14:solidFill>
          </w14:textFill>
        </w:rPr>
        <w:t>格、业绩和信誉不得低于投标承诺。同时，承包人应承担违约责任，更换项目经理和技术负责人每人次支付违约金</w:t>
      </w:r>
      <w:r>
        <w:rPr>
          <w:rFonts w:hint="eastAsia" w:ascii="宋体" w:hAnsi="宋体" w:eastAsia="宋体" w:cs="宋体"/>
          <w:b/>
          <w:color w:val="000000" w:themeColor="text1"/>
          <w:sz w:val="24"/>
          <w:szCs w:val="20"/>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4"/>
          <w:szCs w:val="20"/>
          <w:highlight w:val="none"/>
          <w:u w:val="single"/>
          <w:lang w:eastAsia="zh-CN"/>
          <w14:textFill>
            <w14:solidFill>
              <w14:schemeClr w14:val="tx1"/>
            </w14:solidFill>
          </w14:textFill>
        </w:rPr>
        <w:t>000</w:t>
      </w:r>
      <w:r>
        <w:rPr>
          <w:rFonts w:hint="eastAsia" w:ascii="宋体" w:hAnsi="宋体" w:eastAsia="宋体" w:cs="宋体"/>
          <w:b/>
          <w:color w:val="000000" w:themeColor="text1"/>
          <w:sz w:val="24"/>
          <w:szCs w:val="20"/>
          <w:highlight w:val="none"/>
          <w:u w:val="single"/>
          <w14:textFill>
            <w14:solidFill>
              <w14:schemeClr w14:val="tx1"/>
            </w14:solidFill>
          </w14:textFill>
        </w:rPr>
        <w:t>元人民币</w:t>
      </w:r>
      <w:r>
        <w:rPr>
          <w:rFonts w:hint="eastAsia" w:ascii="宋体" w:hAnsi="宋体" w:eastAsia="宋体" w:cs="宋体"/>
          <w:color w:val="000000" w:themeColor="text1"/>
          <w:sz w:val="24"/>
          <w:szCs w:val="20"/>
          <w:highlight w:val="none"/>
          <w:u w:val="single"/>
          <w14:textFill>
            <w14:solidFill>
              <w14:schemeClr w14:val="tx1"/>
            </w14:solidFill>
          </w14:textFill>
        </w:rPr>
        <w:t>，更换其他主要管理人员的每人次支付违约金</w:t>
      </w:r>
      <w:r>
        <w:rPr>
          <w:rFonts w:hint="eastAsia" w:ascii="宋体" w:hAnsi="宋体" w:eastAsia="宋体" w:cs="宋体"/>
          <w:b/>
          <w:color w:val="000000" w:themeColor="text1"/>
          <w:sz w:val="24"/>
          <w:szCs w:val="20"/>
          <w:highlight w:val="none"/>
          <w:u w:val="single"/>
          <w:lang w:val="en-US" w:eastAsia="zh-CN"/>
          <w14:textFill>
            <w14:solidFill>
              <w14:schemeClr w14:val="tx1"/>
            </w14:solidFill>
          </w14:textFill>
        </w:rPr>
        <w:t>2</w:t>
      </w:r>
      <w:r>
        <w:rPr>
          <w:rFonts w:hint="eastAsia" w:ascii="宋体" w:hAnsi="宋体" w:eastAsia="宋体" w:cs="宋体"/>
          <w:b/>
          <w:color w:val="000000" w:themeColor="text1"/>
          <w:sz w:val="24"/>
          <w:szCs w:val="20"/>
          <w:highlight w:val="none"/>
          <w:u w:val="single"/>
          <w14:textFill>
            <w14:solidFill>
              <w14:schemeClr w14:val="tx1"/>
            </w14:solidFill>
          </w14:textFill>
        </w:rPr>
        <w:t>000元人民币</w:t>
      </w:r>
      <w:r>
        <w:rPr>
          <w:rFonts w:hint="eastAsia" w:ascii="宋体" w:hAnsi="宋体" w:eastAsia="宋体" w:cs="宋体"/>
          <w:color w:val="000000" w:themeColor="text1"/>
          <w:sz w:val="24"/>
          <w:szCs w:val="20"/>
          <w:highlight w:val="none"/>
          <w:u w:val="single"/>
          <w14:textFill>
            <w14:solidFill>
              <w14:schemeClr w14:val="tx1"/>
            </w14:solidFill>
          </w14:textFill>
        </w:rPr>
        <w:t>，并直接从承包人的工程款中扣抵</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none" w:color="auto"/>
        </w:rPr>
        <w:t>。</w:t>
      </w:r>
    </w:p>
    <w:p w14:paraId="72614F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3.2.4 承包人无正当理由拒绝更换项目负责人的违约责任：</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6A742C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3.3 承包人人员</w:t>
      </w:r>
    </w:p>
    <w:p w14:paraId="742D7FC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3.3.1 承包人提交项目管理机构及施工现场管理人员安排报告的期限：</w:t>
      </w:r>
      <w:r>
        <w:rPr>
          <w:rFonts w:hint="eastAsia" w:ascii="宋体" w:hAnsi="宋体" w:eastAsia="宋体" w:cs="宋体"/>
          <w:color w:val="000000" w:themeColor="text1"/>
          <w:kern w:val="1"/>
          <w:highlight w:val="none"/>
          <w:u w:val="single"/>
          <w14:textFill>
            <w14:solidFill>
              <w14:schemeClr w14:val="tx1"/>
            </w14:solidFill>
          </w14:textFill>
        </w:rPr>
        <w:t>协议签订后7天内</w:t>
      </w:r>
      <w:r>
        <w:rPr>
          <w:rFonts w:hint="eastAsia" w:asciiTheme="minorEastAsia" w:hAnsiTheme="minorEastAsia" w:eastAsiaTheme="minorEastAsia" w:cstheme="minorEastAsia"/>
          <w:color w:val="000000"/>
          <w:kern w:val="0"/>
          <w:sz w:val="24"/>
          <w:szCs w:val="24"/>
          <w:highlight w:val="none"/>
          <w:u w:val="none" w:color="auto"/>
        </w:rPr>
        <w:t>。</w:t>
      </w:r>
    </w:p>
    <w:p w14:paraId="3CEFA05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3.3.3 承包人无正当理由拒绝撤换主要施工管理人员的违约责任：        </w:t>
      </w:r>
      <w:r>
        <w:rPr>
          <w:rFonts w:hint="eastAsia" w:asciiTheme="minorEastAsia" w:hAnsiTheme="minorEastAsia" w:eastAsiaTheme="minorEastAsia" w:cstheme="minorEastAsia"/>
          <w:color w:val="000000"/>
          <w:kern w:val="0"/>
          <w:sz w:val="24"/>
          <w:szCs w:val="24"/>
          <w:highlight w:val="none"/>
          <w:u w:val="non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none" w:color="auto"/>
        </w:rPr>
        <w:t>。</w:t>
      </w:r>
    </w:p>
    <w:p w14:paraId="2C6CD25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3.3.4 承包人主要施工管理人员离开施工现场的批准要求：</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695A4EA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2"/>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3.3.5承包人擅自更换主要施工管理人员的违约责任</w:t>
      </w:r>
      <w:r>
        <w:rPr>
          <w:rFonts w:hint="eastAsia" w:asciiTheme="minorEastAsia" w:hAnsiTheme="minorEastAsia" w:eastAsiaTheme="minorEastAsia" w:cstheme="minorEastAsia"/>
          <w:color w:val="000000"/>
          <w:kern w:val="0"/>
          <w:sz w:val="24"/>
          <w:szCs w:val="24"/>
          <w:highlight w:val="none"/>
          <w:u w:val="non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2FB7352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承包人主要施工管理人员擅自离开施工现场的违约责任：</w:t>
      </w:r>
    </w:p>
    <w:p w14:paraId="02AAAFED">
      <w:pPr>
        <w:widowControl w:val="0"/>
        <w:suppressAutoHyphens/>
        <w:spacing w:after="0" w:line="360" w:lineRule="auto"/>
        <w:ind w:firstLine="480"/>
        <w:jc w:val="both"/>
        <w:rPr>
          <w:rFonts w:hint="eastAsia" w:ascii="宋体" w:hAnsi="宋体" w:eastAsia="宋体" w:cs="宋体"/>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u w:val="none" w:color="auto"/>
        </w:rPr>
        <w:t xml:space="preserve">   </w:t>
      </w:r>
      <w:r>
        <w:rPr>
          <w:rFonts w:hint="eastAsia" w:ascii="宋体" w:hAnsi="宋体" w:eastAsia="宋体" w:cs="宋体"/>
          <w:color w:val="000000" w:themeColor="text1"/>
          <w:kern w:val="0"/>
          <w:szCs w:val="20"/>
          <w:highlight w:val="none"/>
          <w:u w:val="single"/>
          <w14:textFill>
            <w14:solidFill>
              <w14:schemeClr w14:val="tx1"/>
            </w14:solidFill>
          </w14:textFill>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themeColor="text1"/>
          <w:sz w:val="24"/>
          <w:szCs w:val="20"/>
          <w:highlight w:val="none"/>
          <w:u w:val="single"/>
          <w14:textFill>
            <w14:solidFill>
              <w14:schemeClr w14:val="tx1"/>
            </w14:solidFill>
          </w14:textFill>
        </w:rPr>
        <w:t>承包人应承担违约责任，更换项目经理和技术负责人每人次支付违约金</w:t>
      </w:r>
      <w:r>
        <w:rPr>
          <w:rFonts w:hint="eastAsia" w:ascii="宋体" w:hAnsi="宋体" w:eastAsia="宋体" w:cs="宋体"/>
          <w:b/>
          <w:color w:val="000000" w:themeColor="text1"/>
          <w:sz w:val="24"/>
          <w:szCs w:val="20"/>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4"/>
          <w:szCs w:val="20"/>
          <w:highlight w:val="none"/>
          <w:u w:val="single"/>
          <w:lang w:eastAsia="zh-CN"/>
          <w14:textFill>
            <w14:solidFill>
              <w14:schemeClr w14:val="tx1"/>
            </w14:solidFill>
          </w14:textFill>
        </w:rPr>
        <w:t>000</w:t>
      </w:r>
      <w:r>
        <w:rPr>
          <w:rFonts w:hint="eastAsia" w:ascii="宋体" w:hAnsi="宋体" w:eastAsia="宋体" w:cs="宋体"/>
          <w:b/>
          <w:color w:val="000000" w:themeColor="text1"/>
          <w:sz w:val="24"/>
          <w:szCs w:val="20"/>
          <w:highlight w:val="none"/>
          <w:u w:val="single"/>
          <w14:textFill>
            <w14:solidFill>
              <w14:schemeClr w14:val="tx1"/>
            </w14:solidFill>
          </w14:textFill>
        </w:rPr>
        <w:t>元人民币</w:t>
      </w:r>
      <w:r>
        <w:rPr>
          <w:rFonts w:hint="eastAsia" w:ascii="宋体" w:hAnsi="宋体" w:eastAsia="宋体" w:cs="宋体"/>
          <w:color w:val="000000" w:themeColor="text1"/>
          <w:sz w:val="24"/>
          <w:szCs w:val="20"/>
          <w:highlight w:val="none"/>
          <w:u w:val="single"/>
          <w14:textFill>
            <w14:solidFill>
              <w14:schemeClr w14:val="tx1"/>
            </w14:solidFill>
          </w14:textFill>
        </w:rPr>
        <w:t>，更换其他主要管理人员的每人次支付违约金</w:t>
      </w:r>
      <w:r>
        <w:rPr>
          <w:rFonts w:hint="eastAsia" w:ascii="宋体" w:hAnsi="宋体" w:eastAsia="宋体" w:cs="宋体"/>
          <w:b/>
          <w:color w:val="000000" w:themeColor="text1"/>
          <w:sz w:val="24"/>
          <w:szCs w:val="20"/>
          <w:highlight w:val="none"/>
          <w:u w:val="single"/>
          <w14:textFill>
            <w14:solidFill>
              <w14:schemeClr w14:val="tx1"/>
            </w14:solidFill>
          </w14:textFill>
        </w:rPr>
        <w:t>2000元人民币</w:t>
      </w:r>
      <w:r>
        <w:rPr>
          <w:rFonts w:hint="eastAsia" w:ascii="宋体" w:hAnsi="宋体" w:eastAsia="宋体" w:cs="宋体"/>
          <w:color w:val="000000" w:themeColor="text1"/>
          <w:sz w:val="24"/>
          <w:szCs w:val="20"/>
          <w:highlight w:val="none"/>
          <w:u w:val="single"/>
          <w14:textFill>
            <w14:solidFill>
              <w14:schemeClr w14:val="tx1"/>
            </w14:solidFill>
          </w14:textFill>
        </w:rPr>
        <w:t>，并直接从承包人的工程款中扣抵</w:t>
      </w:r>
      <w:r>
        <w:rPr>
          <w:rFonts w:hint="eastAsia" w:ascii="宋体" w:hAnsi="宋体" w:eastAsia="宋体" w:cs="宋体"/>
          <w:color w:val="000000" w:themeColor="text1"/>
          <w:sz w:val="24"/>
          <w:szCs w:val="20"/>
          <w:highlight w:val="none"/>
          <w14:textFill>
            <w14:solidFill>
              <w14:schemeClr w14:val="tx1"/>
            </w14:solidFill>
          </w14:textFill>
        </w:rPr>
        <w:t>。</w:t>
      </w:r>
    </w:p>
    <w:p w14:paraId="28802025">
      <w:pPr>
        <w:pStyle w:val="17"/>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承包人主要施工管理人员擅自离开施工现场的违约责任：</w:t>
      </w:r>
    </w:p>
    <w:p w14:paraId="1B508E17">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宋体" w:hAnsi="宋体" w:eastAsia="宋体" w:cs="宋体"/>
          <w:color w:val="00000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不低于3000元人民币</w:t>
      </w:r>
      <w:r>
        <w:rPr>
          <w:rFonts w:hint="eastAsia" w:ascii="宋体" w:hAnsi="宋体" w:eastAsia="宋体" w:cs="宋体"/>
          <w:color w:val="000000"/>
          <w:sz w:val="24"/>
          <w:szCs w:val="20"/>
          <w:highlight w:val="none"/>
          <w:u w:val="single"/>
        </w:rPr>
        <w:t xml:space="preserve">的罚款，并直接从承包人的工程款中扣抵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DCB1E1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3.5 分包</w:t>
      </w:r>
    </w:p>
    <w:p w14:paraId="7214A6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3.5.1 分包的一般约定</w:t>
      </w:r>
    </w:p>
    <w:p w14:paraId="3D953EC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禁止分包的工程包括：</w:t>
      </w:r>
      <w:r>
        <w:rPr>
          <w:rFonts w:hint="eastAsia" w:asciiTheme="minorEastAsia" w:hAnsiTheme="minorEastAsia" w:eastAsiaTheme="minorEastAsia" w:cstheme="minorEastAsia"/>
          <w:color w:val="000000"/>
          <w:kern w:val="0"/>
          <w:sz w:val="24"/>
          <w:szCs w:val="24"/>
          <w:highlight w:val="none"/>
          <w:u w:val="non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shd w:val="clear" w:color="060000" w:fill="auto"/>
        </w:rPr>
        <w:t>本工程不得分包</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A325A4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主体结构、关键性工作的范围：</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kern w:val="1"/>
          <w:highlight w:val="none"/>
          <w:u w:val="single"/>
        </w:rPr>
        <w:t xml:space="preserve">国家相关法律、法规、技术规范及建筑行政主管部门有关的规定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6964711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3.5.2分包的确定</w:t>
      </w:r>
    </w:p>
    <w:p w14:paraId="5457A8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允许分包的专业工程包括：</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52892C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其他关于分包的约定：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7EE410D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3.5.4 分包合同价款</w:t>
      </w:r>
    </w:p>
    <w:p w14:paraId="0B629D0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关于分包合同价款支付的约定：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6A0A8B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3.6 工程照管与成品、半成品保护</w:t>
      </w:r>
    </w:p>
    <w:p w14:paraId="7799589D">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承包人负责照管工程及工程相关的材料、工程设备的起始时间：</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color w:val="000000"/>
          <w:kern w:val="1"/>
          <w:szCs w:val="22"/>
          <w:highlight w:val="none"/>
          <w:u w:val="single"/>
        </w:rPr>
        <w:t>自开工起</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05F0BF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3.7 履约担保</w:t>
      </w:r>
    </w:p>
    <w:p w14:paraId="473FBB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承包人是否提供履约担保：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b/>
          <w:bCs/>
          <w:color w:val="000000"/>
          <w:kern w:val="0"/>
          <w:sz w:val="24"/>
          <w:szCs w:val="24"/>
          <w:highlight w:val="none"/>
          <w:u w:val="single" w:color="auto"/>
        </w:rPr>
        <w:t>是</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D0B589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
          <w:bCs/>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承包人提供履约担保的形式、金额及期限的：  </w:t>
      </w:r>
      <w:r>
        <w:rPr>
          <w:rFonts w:hint="eastAsia" w:asciiTheme="minorEastAsia" w:hAnsiTheme="minorEastAsia" w:eastAsiaTheme="minorEastAsia" w:cstheme="minorEastAsia"/>
          <w:b/>
          <w:bCs/>
          <w:color w:val="000000"/>
          <w:kern w:val="0"/>
          <w:sz w:val="24"/>
          <w:szCs w:val="24"/>
          <w:highlight w:val="none"/>
          <w:u w:val="none" w:color="auto"/>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w:t>
      </w:r>
      <w:r>
        <w:rPr>
          <w:rFonts w:hint="eastAsia" w:asciiTheme="minorEastAsia" w:hAnsiTheme="minorEastAsia" w:eastAsiaTheme="minorEastAsia" w:cstheme="minorEastAsia"/>
          <w:b/>
          <w:bCs/>
          <w:color w:val="000000"/>
          <w:kern w:val="0"/>
          <w:sz w:val="24"/>
          <w:szCs w:val="24"/>
          <w:highlight w:val="none"/>
          <w:u w:val="none" w:color="auto"/>
          <w:lang w:eastAsia="zh-CN"/>
        </w:rPr>
        <w:t>。</w:t>
      </w:r>
      <w:r>
        <w:rPr>
          <w:rFonts w:hint="eastAsia" w:asciiTheme="minorEastAsia" w:hAnsiTheme="minorEastAsia" w:eastAsiaTheme="minorEastAsia" w:cstheme="minorEastAsia"/>
          <w:b/>
          <w:bCs/>
          <w:color w:val="000000"/>
          <w:kern w:val="0"/>
          <w:sz w:val="24"/>
          <w:szCs w:val="24"/>
          <w:highlight w:val="none"/>
          <w:u w:val="none" w:color="auto"/>
        </w:rPr>
        <w:t>中标人采用现金的，履约保证金在工程竣工验收合格后28日内一次性无息返还。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w:t>
      </w:r>
    </w:p>
    <w:p w14:paraId="3F508801">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4. 监理人</w:t>
      </w:r>
    </w:p>
    <w:p w14:paraId="3DD0C2C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4.1监理人的一般规定</w:t>
      </w:r>
    </w:p>
    <w:p w14:paraId="3958C919">
      <w:pPr>
        <w:pStyle w:val="17"/>
        <w:suppressAutoHyphens/>
        <w:spacing w:after="120" w:line="300" w:lineRule="auto"/>
        <w:ind w:firstLine="480"/>
        <w:rPr>
          <w:rFonts w:hint="eastAsia" w:ascii="宋体" w:hAnsi="宋体" w:eastAsia="宋体" w:cs="宋体"/>
          <w:highlight w:val="none"/>
        </w:rPr>
      </w:pPr>
      <w:r>
        <w:rPr>
          <w:rFonts w:hint="eastAsia" w:asciiTheme="minorEastAsia" w:hAnsiTheme="minorEastAsia" w:eastAsiaTheme="minorEastAsia" w:cstheme="minorEastAsia"/>
          <w:color w:val="000000"/>
          <w:kern w:val="0"/>
          <w:sz w:val="24"/>
          <w:szCs w:val="24"/>
          <w:highlight w:val="none"/>
          <w:u w:val="none" w:color="auto"/>
        </w:rPr>
        <w:t>关于监理人的监理内容：</w:t>
      </w:r>
    </w:p>
    <w:p w14:paraId="5378EC7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Theme="minorEastAsia" w:hAnsiTheme="minorEastAsia" w:eastAsiaTheme="minorEastAsia" w:cstheme="minorEastAsia"/>
          <w:color w:val="000000"/>
          <w:kern w:val="0"/>
          <w:sz w:val="24"/>
          <w:szCs w:val="24"/>
          <w:highlight w:val="none"/>
          <w:u w:val="none" w:color="auto"/>
        </w:rPr>
        <w:t>。</w:t>
      </w:r>
    </w:p>
    <w:p w14:paraId="1FE33D8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关于监理人的监理权限：</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p>
    <w:p w14:paraId="39754E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default" w:asciiTheme="minorEastAsia" w:hAnsiTheme="minorEastAsia" w:eastAsiaTheme="minorEastAsia" w:cstheme="minorEastAsia"/>
          <w:color w:val="000000"/>
          <w:kern w:val="0"/>
          <w:sz w:val="24"/>
          <w:szCs w:val="24"/>
          <w:highlight w:val="none"/>
          <w:u w:val="single" w:color="auto"/>
          <w:lang w:val="en-US" w:eastAsia="zh-CN"/>
        </w:rPr>
      </w:pPr>
      <w:r>
        <w:rPr>
          <w:rFonts w:hint="eastAsia" w:asciiTheme="minorEastAsia" w:hAnsiTheme="minorEastAsia" w:eastAsiaTheme="minorEastAsia" w:cstheme="minorEastAsia"/>
          <w:color w:val="000000"/>
          <w:kern w:val="0"/>
          <w:sz w:val="24"/>
          <w:szCs w:val="24"/>
          <w:highlight w:val="none"/>
          <w:u w:val="none" w:color="auto"/>
        </w:rPr>
        <w:t>关于监理人在施工现场的办公场所、生活场所的提供和费用承担的约定：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w:t>
      </w:r>
    </w:p>
    <w:p w14:paraId="6602215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4.2 监理人员</w:t>
      </w:r>
    </w:p>
    <w:p w14:paraId="3329160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总监理工程师：</w:t>
      </w:r>
    </w:p>
    <w:p w14:paraId="7A9A95F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姓    名：</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46597AD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职    务：</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43A74E7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监理工程师执业资格证书号：</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3BB7C8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联系电话：</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7EE4F70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电子信箱：</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23EBE2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通信地址：</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230F1E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关于监理人的其他约定：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0BBEDCC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4.4 商定或确定</w:t>
      </w:r>
    </w:p>
    <w:p w14:paraId="6B583E0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在发包人和承包人不能通过协商达成一致意见时，发包人授权监理人对以下事项进行确定：</w:t>
      </w:r>
    </w:p>
    <w:p w14:paraId="276E17A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w:t>
      </w:r>
      <w:r>
        <w:rPr>
          <w:rFonts w:hint="eastAsia" w:asciiTheme="minorEastAsia" w:hAnsiTheme="minorEastAsia" w:eastAsiaTheme="minorEastAsia" w:cstheme="minorEastAsia"/>
          <w:color w:val="000000"/>
          <w:kern w:val="0"/>
          <w:sz w:val="24"/>
          <w:szCs w:val="24"/>
          <w:highlight w:val="none"/>
          <w:u w:val="none" w:color="auto"/>
          <w:lang w:val="en-US" w:eastAsia="zh-CN"/>
        </w:rPr>
        <w:t>1</w:t>
      </w:r>
      <w:r>
        <w:rPr>
          <w:rFonts w:hint="eastAsia" w:asciiTheme="minorEastAsia" w:hAnsiTheme="minorEastAsia" w:eastAsiaTheme="minorEastAsia" w:cstheme="minorEastAsia"/>
          <w:color w:val="000000"/>
          <w:kern w:val="0"/>
          <w:sz w:val="24"/>
          <w:szCs w:val="24"/>
          <w:highlight w:val="none"/>
          <w:u w:val="non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5C96275">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w:t>
      </w:r>
      <w:r>
        <w:rPr>
          <w:rFonts w:hint="eastAsia" w:asciiTheme="minorEastAsia" w:hAnsiTheme="minorEastAsia" w:eastAsiaTheme="minorEastAsia" w:cstheme="minorEastAsia"/>
          <w:color w:val="000000"/>
          <w:kern w:val="0"/>
          <w:sz w:val="24"/>
          <w:szCs w:val="24"/>
          <w:highlight w:val="none"/>
          <w:u w:val="none" w:color="auto"/>
          <w:lang w:val="en-US" w:eastAsia="zh-CN"/>
        </w:rPr>
        <w:t>2</w:t>
      </w:r>
      <w:r>
        <w:rPr>
          <w:rFonts w:hint="eastAsia" w:asciiTheme="minorEastAsia" w:hAnsiTheme="minorEastAsia" w:eastAsiaTheme="minorEastAsia" w:cstheme="minorEastAsia"/>
          <w:color w:val="000000"/>
          <w:kern w:val="0"/>
          <w:sz w:val="24"/>
          <w:szCs w:val="24"/>
          <w:highlight w:val="none"/>
          <w:u w:val="non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2E28EE5">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w:t>
      </w:r>
      <w:r>
        <w:rPr>
          <w:rFonts w:hint="eastAsia" w:asciiTheme="minorEastAsia" w:hAnsiTheme="minorEastAsia" w:eastAsiaTheme="minorEastAsia" w:cstheme="minorEastAsia"/>
          <w:color w:val="000000"/>
          <w:kern w:val="0"/>
          <w:sz w:val="24"/>
          <w:szCs w:val="24"/>
          <w:highlight w:val="none"/>
          <w:u w:val="none" w:color="auto"/>
          <w:lang w:val="en-US" w:eastAsia="zh-CN"/>
        </w:rPr>
        <w:t>3</w:t>
      </w:r>
      <w:r>
        <w:rPr>
          <w:rFonts w:hint="eastAsia" w:asciiTheme="minorEastAsia" w:hAnsiTheme="minorEastAsia" w:eastAsiaTheme="minorEastAsia" w:cstheme="minorEastAsia"/>
          <w:color w:val="000000"/>
          <w:kern w:val="0"/>
          <w:sz w:val="24"/>
          <w:szCs w:val="24"/>
          <w:highlight w:val="none"/>
          <w:u w:val="non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775516A">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5. 工程质量</w:t>
      </w:r>
    </w:p>
    <w:p w14:paraId="3453F5A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5.1 质量要求</w:t>
      </w:r>
    </w:p>
    <w:p w14:paraId="5C5313E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5.1.1 特殊质量标准和要求：</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kern w:val="1"/>
          <w:szCs w:val="22"/>
          <w:highlight w:val="none"/>
          <w:u w:val="single"/>
        </w:rPr>
        <w:t>按招标文件要求</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F481F3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关于工程奖项的约定：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60EC5F6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关于建造要求：</w:t>
      </w:r>
    </w:p>
    <w:p w14:paraId="2A0DD333">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（1）绿色建筑等级要求：</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4F3C7DB3">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（2）智慧工地管理要求：</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081007C">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（3）建筑垃圾减量化目标：</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B315A4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（4）装配式建筑装配率要求：</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E01867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（5）                                             。</w:t>
      </w:r>
    </w:p>
    <w:p w14:paraId="1EDBC0C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5.3 隐蔽工程检查</w:t>
      </w:r>
    </w:p>
    <w:p w14:paraId="3BB7D8C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5.3.2承包人提前通知监理人隐蔽工程检查的期限的约定：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color w:val="000000"/>
          <w:sz w:val="24"/>
          <w:szCs w:val="20"/>
          <w:highlight w:val="none"/>
          <w:u w:val="single"/>
        </w:rPr>
        <w:t>按通用条款执行</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B784F0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监理人不能按时进行检查时，应提前</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4"/>
          <w:highlight w:val="none"/>
          <w:u w:val="single"/>
        </w:rPr>
        <w:t>24</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小时提交书面延期要求。</w:t>
      </w:r>
    </w:p>
    <w:p w14:paraId="0F4427F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关于延期最长不得超过：</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kern w:val="1"/>
          <w:highlight w:val="none"/>
          <w:u w:val="single"/>
        </w:rPr>
        <w:t xml:space="preserve"> 48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小时。</w:t>
      </w:r>
    </w:p>
    <w:p w14:paraId="6F9288D1">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6. 安全文明施工与环境保护</w:t>
      </w:r>
    </w:p>
    <w:p w14:paraId="3D9893F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6.1安全文明施工</w:t>
      </w:r>
    </w:p>
    <w:p w14:paraId="2D5BFC9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6.1.1 项目安全生产的达标目标及相应事项的约定：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highlight w:val="none"/>
        </w:rPr>
        <w:t>。</w:t>
      </w:r>
      <w:r>
        <w:rPr>
          <w:rFonts w:hint="eastAsia" w:asciiTheme="minorEastAsia" w:hAnsiTheme="minorEastAsia" w:eastAsiaTheme="minorEastAsia" w:cstheme="minorEastAsia"/>
          <w:color w:val="000000"/>
          <w:kern w:val="0"/>
          <w:sz w:val="24"/>
          <w:szCs w:val="24"/>
          <w:highlight w:val="none"/>
          <w:u w:val="non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186C48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6.1.4 关于治安保卫的特别约定：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kern w:val="1"/>
          <w:highlight w:val="none"/>
          <w:u w:val="single"/>
        </w:rPr>
        <w:t>承担施工安全保卫工作及非夜间施工照明</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r>
        <w:rPr>
          <w:rFonts w:hint="eastAsia" w:asciiTheme="minorEastAsia" w:hAnsiTheme="minorEastAsia" w:eastAsiaTheme="minorEastAsia" w:cstheme="minorEastAsia"/>
          <w:color w:val="000000"/>
          <w:kern w:val="0"/>
          <w:sz w:val="24"/>
          <w:szCs w:val="24"/>
          <w:highlight w:val="none"/>
          <w:u w:val="none" w:color="auto"/>
          <w:lang w:eastAsia="zh-CN"/>
        </w:rPr>
        <w:t>。</w:t>
      </w:r>
    </w:p>
    <w:p w14:paraId="7AC81C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关于编制施工场地治安管理计划的约定：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3F8E2EB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6.1.5 文明施工</w:t>
      </w:r>
    </w:p>
    <w:p w14:paraId="696E202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合同当事人对文明施工的要求：</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D75BE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6.1.6 关于安全文明施工费支付比例和支付期限的约定：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color w:val="000000"/>
          <w:kern w:val="0"/>
          <w:sz w:val="24"/>
          <w:szCs w:val="24"/>
          <w:highlight w:val="none"/>
          <w:u w:val="none" w:color="auto"/>
        </w:rPr>
        <w:t>。</w:t>
      </w:r>
    </w:p>
    <w:p w14:paraId="59F78E97">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7. 工期和进度</w:t>
      </w:r>
    </w:p>
    <w:p w14:paraId="3BA92FC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7.1 施工组织设计</w:t>
      </w:r>
    </w:p>
    <w:p w14:paraId="3B8EFC10">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7.1.1 合同当事人约定的施工组织设计应包括的其他内容</w:t>
      </w:r>
      <w:r>
        <w:rPr>
          <w:rFonts w:hint="eastAsia" w:asciiTheme="minorEastAsia" w:hAnsiTheme="minorEastAsia" w:eastAsiaTheme="minorEastAsia" w:cstheme="minorEastAsia"/>
          <w:color w:val="000000"/>
          <w:kern w:val="0"/>
          <w:sz w:val="24"/>
          <w:szCs w:val="24"/>
          <w:highlight w:val="none"/>
          <w:u w:val="non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345FE9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7.1.2 施工组织设计的提交和修改</w:t>
      </w:r>
    </w:p>
    <w:p w14:paraId="16D33257">
      <w:pPr>
        <w:widowControl w:val="0"/>
        <w:suppressAutoHyphens/>
        <w:autoSpaceDE w:val="0"/>
        <w:spacing w:after="0" w:line="300" w:lineRule="auto"/>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承包人提交详细施工组织设计的期限的约定：</w:t>
      </w:r>
      <w:r>
        <w:rPr>
          <w:rFonts w:hint="eastAsia" w:ascii="宋体" w:hAnsi="宋体" w:eastAsia="宋体" w:cs="宋体"/>
          <w:sz w:val="24"/>
          <w:szCs w:val="20"/>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14:paraId="1546F7A5">
      <w:pPr>
        <w:widowControl w:val="0"/>
        <w:suppressAutoHyphens/>
        <w:spacing w:after="0" w:line="300" w:lineRule="auto"/>
        <w:ind w:firstLine="480"/>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发包人和监理人在收到详细的施工组织设计后确认或提出修改意见的期限：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19C0423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7.2 施工进度计划</w:t>
      </w:r>
    </w:p>
    <w:p w14:paraId="23959B9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7.2.2 施工进度计划的修订</w:t>
      </w:r>
    </w:p>
    <w:p w14:paraId="3F072BD2">
      <w:pPr>
        <w:widowControl w:val="0"/>
        <w:suppressAutoHyphens/>
        <w:spacing w:after="0" w:line="300" w:lineRule="auto"/>
        <w:ind w:firstLine="480"/>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发包人和监理人在收到修订的施工进度计划后确认或提出修改意见的期限：</w:t>
      </w:r>
      <w:r>
        <w:rPr>
          <w:rFonts w:hint="eastAsia" w:ascii="宋体" w:hAnsi="宋体" w:eastAsia="宋体" w:cs="宋体"/>
          <w:sz w:val="24"/>
          <w:szCs w:val="20"/>
          <w:highlight w:val="none"/>
          <w:u w:val="single"/>
        </w:rPr>
        <w:t>接到相关材料后7天内予以回复</w:t>
      </w:r>
      <w:r>
        <w:rPr>
          <w:rFonts w:hint="eastAsia" w:asciiTheme="minorEastAsia" w:hAnsiTheme="minorEastAsia" w:eastAsiaTheme="minorEastAsia" w:cstheme="minorEastAsia"/>
          <w:color w:val="000000"/>
          <w:kern w:val="0"/>
          <w:sz w:val="24"/>
          <w:szCs w:val="24"/>
          <w:highlight w:val="none"/>
          <w:u w:val="none" w:color="auto"/>
        </w:rPr>
        <w:t>。</w:t>
      </w:r>
    </w:p>
    <w:p w14:paraId="005B0AF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7.3 开工</w:t>
      </w:r>
    </w:p>
    <w:p w14:paraId="6E7EA2D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7.3.1 开工准备</w:t>
      </w:r>
    </w:p>
    <w:p w14:paraId="7C03D9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关于承包人提交工程开工报审表的期限：</w:t>
      </w:r>
      <w:r>
        <w:rPr>
          <w:rFonts w:hint="eastAsia" w:ascii="宋体" w:hAnsi="宋体" w:eastAsia="宋体" w:cs="宋体"/>
          <w:sz w:val="24"/>
          <w:szCs w:val="20"/>
          <w:highlight w:val="none"/>
          <w:u w:val="single"/>
        </w:rPr>
        <w:t>本合同签订后7天内</w:t>
      </w:r>
      <w:r>
        <w:rPr>
          <w:rFonts w:hint="eastAsia" w:ascii="宋体" w:hAnsi="宋体" w:eastAsia="宋体" w:cs="宋体"/>
          <w:sz w:val="24"/>
          <w:szCs w:val="24"/>
          <w:highlight w:val="none"/>
        </w:rPr>
        <w:t>。</w:t>
      </w:r>
      <w:r>
        <w:rPr>
          <w:rFonts w:hint="eastAsia" w:asciiTheme="minorEastAsia" w:hAnsiTheme="minorEastAsia" w:eastAsiaTheme="minorEastAsia" w:cstheme="minorEastAsia"/>
          <w:color w:val="000000"/>
          <w:kern w:val="0"/>
          <w:sz w:val="24"/>
          <w:szCs w:val="24"/>
          <w:highlight w:val="none"/>
          <w:u w:val="none" w:color="auto"/>
        </w:rPr>
        <w:t>。</w:t>
      </w:r>
    </w:p>
    <w:p w14:paraId="47BD6A6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关于发包人应完成的其他开工准备工作及期限：</w:t>
      </w:r>
      <w:r>
        <w:rPr>
          <w:rFonts w:hint="eastAsia" w:ascii="宋体" w:hAnsi="宋体" w:eastAsia="宋体" w:cs="宋体"/>
          <w:color w:val="000000"/>
          <w:sz w:val="24"/>
          <w:szCs w:val="20"/>
          <w:highlight w:val="none"/>
          <w:u w:val="single"/>
        </w:rPr>
        <w:t>本合同签订后30天内</w:t>
      </w:r>
      <w:r>
        <w:rPr>
          <w:rFonts w:hint="eastAsia" w:asciiTheme="minorEastAsia" w:hAnsiTheme="minorEastAsia" w:eastAsiaTheme="minorEastAsia" w:cstheme="minorEastAsia"/>
          <w:color w:val="000000"/>
          <w:kern w:val="0"/>
          <w:sz w:val="24"/>
          <w:szCs w:val="24"/>
          <w:highlight w:val="none"/>
          <w:u w:val="none" w:color="auto"/>
        </w:rPr>
        <w:t>。</w:t>
      </w:r>
    </w:p>
    <w:p w14:paraId="6A682F7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关于承包人应完成的其他开工准备工作及期限：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0"/>
          <w:highlight w:val="none"/>
          <w:u w:val="single"/>
        </w:rPr>
        <w:t>“五小”等工程必须在本合同签订后7天内动工</w:t>
      </w:r>
      <w:r>
        <w:rPr>
          <w:rFonts w:hint="eastAsia" w:ascii="宋体" w:hAnsi="宋体" w:eastAsia="宋体" w:cs="宋体"/>
          <w:sz w:val="24"/>
          <w:szCs w:val="24"/>
          <w:highlight w:val="none"/>
        </w:rPr>
        <w:t>。</w:t>
      </w:r>
    </w:p>
    <w:p w14:paraId="35F761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7.3.2开工通知</w:t>
      </w:r>
    </w:p>
    <w:p w14:paraId="3C3F7DD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因发包人原因造成监理人未能在计划开工日期之日起</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天内发出开工通知的，承包人有权提出价格调整要求，或者解除合同。</w:t>
      </w:r>
    </w:p>
    <w:p w14:paraId="04D9D78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7.4 测量放线</w:t>
      </w:r>
    </w:p>
    <w:p w14:paraId="5641EB7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7.4.1发包人通过监理人向承包人提供测量基准点、基准线和水准点及其书面资料的期限：</w:t>
      </w:r>
      <w:r>
        <w:rPr>
          <w:rFonts w:hint="eastAsia" w:ascii="宋体" w:hAnsi="宋体" w:eastAsia="宋体" w:cs="宋体"/>
          <w:sz w:val="24"/>
          <w:szCs w:val="20"/>
          <w:highlight w:val="none"/>
          <w:u w:val="single"/>
        </w:rPr>
        <w:t>签订合同后另行约定</w:t>
      </w:r>
      <w:r>
        <w:rPr>
          <w:rFonts w:hint="eastAsia" w:asciiTheme="minorEastAsia" w:hAnsiTheme="minorEastAsia" w:eastAsiaTheme="minorEastAsia" w:cstheme="minorEastAsia"/>
          <w:color w:val="000000"/>
          <w:kern w:val="0"/>
          <w:sz w:val="24"/>
          <w:szCs w:val="24"/>
          <w:highlight w:val="none"/>
          <w:u w:val="none" w:color="auto"/>
        </w:rPr>
        <w:t>。</w:t>
      </w:r>
    </w:p>
    <w:p w14:paraId="1CD59E6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7.5 工期延误</w:t>
      </w:r>
    </w:p>
    <w:p w14:paraId="1A3F4FD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7.5.1 因发包人原因导致工期延误</w:t>
      </w:r>
    </w:p>
    <w:p w14:paraId="4A2620FB">
      <w:pPr>
        <w:widowControl w:val="0"/>
        <w:suppressAutoHyphens/>
        <w:spacing w:after="0" w:line="360" w:lineRule="auto"/>
        <w:ind w:firstLine="763" w:firstLineChars="318"/>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因发包人原因导致工期延误的其他情形：</w:t>
      </w:r>
    </w:p>
    <w:p w14:paraId="3962DD59">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 xml:space="preserve">(1)提供的图纸存在错误导致致使施工不能正常进行； </w:t>
      </w:r>
    </w:p>
    <w:p w14:paraId="27F6111A">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(2)变更图纸导致致使施工不能正常进行；</w:t>
      </w:r>
    </w:p>
    <w:p w14:paraId="57EB0948">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(3)提供的工程地质资料与实际情况存在误差导致承包人致使施工不能正常进行；</w:t>
      </w:r>
    </w:p>
    <w:p w14:paraId="71AC9A78">
      <w:pPr>
        <w:widowControl w:val="0"/>
        <w:suppressAutoHyphens/>
        <w:spacing w:after="0" w:line="360" w:lineRule="auto"/>
        <w:ind w:firstLine="480"/>
        <w:rPr>
          <w:rFonts w:hint="eastAsia" w:asciiTheme="minorEastAsia" w:hAnsiTheme="minorEastAsia" w:eastAsiaTheme="minorEastAsia" w:cstheme="minorEastAsia"/>
          <w:color w:val="000000"/>
          <w:kern w:val="0"/>
          <w:sz w:val="24"/>
          <w:szCs w:val="24"/>
          <w:highlight w:val="none"/>
          <w:u w:val="none" w:color="auto"/>
        </w:rPr>
      </w:pPr>
      <w:r>
        <w:rPr>
          <w:rFonts w:hint="eastAsia" w:ascii="宋体" w:hAnsi="宋体" w:eastAsia="宋体" w:cs="宋体"/>
          <w:color w:val="000000"/>
          <w:sz w:val="24"/>
          <w:szCs w:val="20"/>
          <w:highlight w:val="none"/>
          <w:u w:val="single"/>
        </w:rPr>
        <w:t>(4)发包人或监理人未按合同约定提供所需指令、批准等，致使施工不能正常进行；</w:t>
      </w:r>
    </w:p>
    <w:p w14:paraId="49DE5B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7.5.2 因承包人原因导致工期延误</w:t>
      </w:r>
    </w:p>
    <w:p w14:paraId="116898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因承包人原因造成工期延误，逾期竣工违约金的计算方法为：</w:t>
      </w:r>
      <w:r>
        <w:rPr>
          <w:rFonts w:hint="eastAsia" w:ascii="宋体" w:hAnsi="宋体" w:eastAsia="宋体" w:cs="宋体"/>
          <w:sz w:val="24"/>
          <w:szCs w:val="24"/>
          <w:highlight w:val="none"/>
        </w:rPr>
        <w:t>：</w:t>
      </w:r>
      <w:r>
        <w:rPr>
          <w:rFonts w:hint="eastAsia" w:ascii="宋体" w:hAnsi="宋体" w:eastAsia="宋体" w:cs="宋体"/>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highlight w:val="none"/>
          <w:u w:val="single"/>
        </w:rPr>
        <w:t>，应向发包人支付逾期竣工违约金</w:t>
      </w:r>
      <w:r>
        <w:rPr>
          <w:rFonts w:hint="eastAsia" w:ascii="宋体" w:hAnsi="宋体" w:eastAsia="宋体" w:cs="宋体"/>
          <w:color w:val="000000"/>
          <w:sz w:val="24"/>
          <w:szCs w:val="20"/>
          <w:highlight w:val="none"/>
          <w:u w:val="single"/>
          <w:lang w:val="en-US" w:eastAsia="zh-CN"/>
        </w:rPr>
        <w:t>5</w:t>
      </w:r>
      <w:r>
        <w:rPr>
          <w:rFonts w:hint="eastAsia" w:ascii="宋体" w:hAnsi="宋体" w:eastAsia="宋体" w:cs="宋体"/>
          <w:color w:val="000000"/>
          <w:sz w:val="24"/>
          <w:szCs w:val="20"/>
          <w:highlight w:val="none"/>
          <w:u w:val="single"/>
        </w:rPr>
        <w:t>00元</w:t>
      </w:r>
      <w:r>
        <w:rPr>
          <w:rFonts w:hint="eastAsia" w:ascii="宋体" w:hAnsi="宋体" w:eastAsia="宋体" w:cs="宋体"/>
          <w:color w:val="000000"/>
          <w:sz w:val="24"/>
          <w:szCs w:val="24"/>
          <w:highlight w:val="none"/>
        </w:rPr>
        <w:t>。</w:t>
      </w:r>
    </w:p>
    <w:p w14:paraId="32948CA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因承包人原因造成工期延误，逾期竣工违约金的上限：</w:t>
      </w:r>
      <w:r>
        <w:rPr>
          <w:rFonts w:hint="eastAsia" w:ascii="宋体" w:hAnsi="宋体" w:eastAsia="宋体" w:cs="宋体"/>
          <w:sz w:val="24"/>
          <w:szCs w:val="20"/>
          <w:highlight w:val="none"/>
          <w:u w:val="single"/>
        </w:rPr>
        <w:t>合同价的10%</w:t>
      </w:r>
      <w:r>
        <w:rPr>
          <w:rFonts w:hint="eastAsia" w:asciiTheme="minorEastAsia" w:hAnsiTheme="minorEastAsia" w:eastAsiaTheme="minorEastAsia" w:cstheme="minorEastAsia"/>
          <w:color w:val="000000"/>
          <w:kern w:val="0"/>
          <w:sz w:val="24"/>
          <w:szCs w:val="24"/>
          <w:highlight w:val="none"/>
          <w:u w:val="none" w:color="auto"/>
        </w:rPr>
        <w:t>。</w:t>
      </w:r>
    </w:p>
    <w:p w14:paraId="4CD2ED5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7.6 不利物质条件</w:t>
      </w:r>
    </w:p>
    <w:p w14:paraId="24D4044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不利物质条件的其他情形和有关约定：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0299B8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7.7异常恶劣的气候条件</w:t>
      </w:r>
    </w:p>
    <w:p w14:paraId="3961EC0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发包人和承包人同意以下情形视为异常恶劣的气候条件：</w:t>
      </w:r>
    </w:p>
    <w:p w14:paraId="6EA6EFD9">
      <w:pPr>
        <w:widowControl w:val="0"/>
        <w:suppressAutoHyphens/>
        <w:spacing w:after="0" w:line="300" w:lineRule="auto"/>
        <w:ind w:firstLine="480"/>
        <w:rPr>
          <w:rFonts w:hint="eastAsia" w:ascii="宋体" w:hAnsi="宋体" w:eastAsia="宋体" w:cs="宋体"/>
          <w:highlight w:val="none"/>
        </w:rPr>
      </w:pPr>
      <w:r>
        <w:rPr>
          <w:rFonts w:hint="eastAsia" w:asciiTheme="minorEastAsia" w:hAnsiTheme="minorEastAsia" w:eastAsiaTheme="minorEastAsia" w:cstheme="minorEastAsia"/>
          <w:color w:val="000000"/>
          <w:kern w:val="0"/>
          <w:sz w:val="24"/>
          <w:szCs w:val="24"/>
          <w:highlight w:val="none"/>
          <w:u w:val="none" w:color="auto"/>
        </w:rPr>
        <w:t>（</w:t>
      </w:r>
      <w:r>
        <w:rPr>
          <w:rFonts w:hint="eastAsia" w:ascii="宋体" w:hAnsi="宋体" w:eastAsia="宋体" w:cs="宋体"/>
          <w:sz w:val="24"/>
          <w:szCs w:val="24"/>
          <w:highlight w:val="none"/>
        </w:rPr>
        <w:t>（1）</w:t>
      </w:r>
      <w:r>
        <w:rPr>
          <w:rFonts w:hint="eastAsia" w:ascii="宋体" w:hAnsi="宋体" w:eastAsia="宋体" w:cs="宋体"/>
          <w:sz w:val="24"/>
          <w:szCs w:val="20"/>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14:paraId="61ADD7A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2D8F77C1">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（3）</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76478579">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rPr>
        <w:t>7.8承包人可以顺延工期的其他情况</w:t>
      </w:r>
    </w:p>
    <w:p w14:paraId="2C8EF4A9">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(1)24小时内停水、停电累计超过8小时；</w:t>
      </w:r>
    </w:p>
    <w:p w14:paraId="36F49ECE">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 xml:space="preserve">(2)发生合同争议时,调解部门、仲裁机构、法院要求停工的； </w:t>
      </w:r>
    </w:p>
    <w:p w14:paraId="0EC7D311">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(3)政府部门通知停工的或上级主管部门检查等原因车辆不能上路造成停工的经发包人确认的；</w:t>
      </w:r>
    </w:p>
    <w:p w14:paraId="62BAB661">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(4)因设计变更图纸修改造成的工期延误的</w:t>
      </w:r>
    </w:p>
    <w:p w14:paraId="6851C5C2">
      <w:pPr>
        <w:widowControl w:val="0"/>
        <w:suppressAutoHyphens/>
        <w:spacing w:after="0" w:line="360" w:lineRule="auto"/>
        <w:ind w:firstLine="360"/>
        <w:rPr>
          <w:rFonts w:hint="eastAsia" w:asciiTheme="minorEastAsia" w:hAnsiTheme="minorEastAsia" w:eastAsiaTheme="minorEastAsia" w:cstheme="minorEastAsia"/>
          <w:color w:val="000000"/>
          <w:kern w:val="0"/>
          <w:sz w:val="24"/>
          <w:szCs w:val="24"/>
          <w:highlight w:val="none"/>
          <w:u w:val="none" w:color="auto"/>
        </w:rPr>
      </w:pPr>
      <w:r>
        <w:rPr>
          <w:rFonts w:hint="eastAsia" w:ascii="宋体" w:hAnsi="宋体" w:eastAsia="宋体" w:cs="宋体"/>
          <w:color w:val="000000"/>
          <w:sz w:val="24"/>
          <w:szCs w:val="20"/>
          <w:highlight w:val="none"/>
          <w:u w:val="single"/>
        </w:rPr>
        <w:t>（5）发包人、承包人双方共同协商认为应工期顺延的其他情况。</w:t>
      </w:r>
    </w:p>
    <w:p w14:paraId="7C3B1B0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7.9 提前竣工的奖励</w:t>
      </w:r>
    </w:p>
    <w:p w14:paraId="165BAB2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7.9.2提前竣工的奖励：</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3FDAC06">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8. 材料与设备</w:t>
      </w:r>
    </w:p>
    <w:p w14:paraId="119DFF1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8.6 样品</w:t>
      </w:r>
    </w:p>
    <w:p w14:paraId="2B57B09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8.6.1</w:t>
      </w:r>
      <w:r>
        <w:rPr>
          <w:rFonts w:hint="eastAsia" w:asciiTheme="minorEastAsia" w:hAnsiTheme="minorEastAsia" w:eastAsiaTheme="minorEastAsia" w:cstheme="minorEastAsia"/>
          <w:color w:val="000000"/>
          <w:kern w:val="0"/>
          <w:sz w:val="24"/>
          <w:szCs w:val="24"/>
          <w:highlight w:val="none"/>
          <w:u w:val="none" w:color="auto"/>
        </w:rPr>
        <w:tab/>
      </w:r>
      <w:r>
        <w:rPr>
          <w:rFonts w:hint="eastAsia" w:asciiTheme="minorEastAsia" w:hAnsiTheme="minorEastAsia" w:eastAsiaTheme="minorEastAsia" w:cstheme="minorEastAsia"/>
          <w:color w:val="000000"/>
          <w:kern w:val="0"/>
          <w:sz w:val="24"/>
          <w:szCs w:val="24"/>
          <w:highlight w:val="none"/>
          <w:u w:val="none" w:color="auto"/>
        </w:rPr>
        <w:t>样品的报送与封存</w:t>
      </w:r>
    </w:p>
    <w:p w14:paraId="394BB658">
      <w:pPr>
        <w:pStyle w:val="17"/>
        <w:suppressAutoHyphens/>
        <w:autoSpaceDE w:val="0"/>
        <w:spacing w:line="300" w:lineRule="auto"/>
        <w:jc w:val="left"/>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需要承包人报送样品的材料或工程设备，样品的种类、名称、规格、数量要求：</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kern w:val="1"/>
          <w:szCs w:val="22"/>
          <w:highlight w:val="none"/>
          <w:u w:val="single"/>
        </w:rPr>
        <w:t>按相关规定执行</w:t>
      </w:r>
      <w:r>
        <w:rPr>
          <w:rFonts w:hint="eastAsia" w:ascii="宋体" w:hAnsi="宋体" w:eastAsia="宋体" w:cs="宋体"/>
          <w:kern w:val="1"/>
          <w:highlight w:val="none"/>
        </w:rPr>
        <w:t>。</w:t>
      </w:r>
      <w:r>
        <w:rPr>
          <w:rFonts w:hint="eastAsia" w:asciiTheme="minorEastAsia" w:hAnsiTheme="minorEastAsia" w:eastAsiaTheme="minorEastAsia" w:cstheme="minorEastAsia"/>
          <w:color w:val="000000"/>
          <w:kern w:val="0"/>
          <w:sz w:val="24"/>
          <w:szCs w:val="24"/>
          <w:highlight w:val="none"/>
          <w:u w:val="none" w:color="auto"/>
        </w:rPr>
        <w:t>。</w:t>
      </w:r>
    </w:p>
    <w:p w14:paraId="7971861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8.8 施工设备和临时设施</w:t>
      </w:r>
    </w:p>
    <w:p w14:paraId="3DA9108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8.8.1 承包人提供的施工设备和临时设施</w:t>
      </w:r>
    </w:p>
    <w:p w14:paraId="60CFBE01">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关于修建临时设施费用承担的约定：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kern w:val="1"/>
          <w:highlight w:val="none"/>
          <w:u w:val="single"/>
        </w:rPr>
        <w:t xml:space="preserve">由承包人承担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lang w:eastAsia="zh-CN"/>
        </w:rPr>
        <w:t>。</w:t>
      </w:r>
    </w:p>
    <w:p w14:paraId="4EACC806">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9. 试验与检验</w:t>
      </w:r>
    </w:p>
    <w:p w14:paraId="510A4CB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9.1试验设备与试验人员</w:t>
      </w:r>
    </w:p>
    <w:p w14:paraId="691BEB4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9.1.2 试验设备</w:t>
      </w:r>
    </w:p>
    <w:p w14:paraId="47FDEA7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施工现场需要配置的试验场所：</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C09942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施工现场需要配备的试验设备：</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D45E8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施工现场需要具备的其他试验条件：</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BFA846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9.4 现场工艺试验 </w:t>
      </w:r>
    </w:p>
    <w:p w14:paraId="154B1A8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现场工艺试验的有关约定：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E793938">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10. 变更</w:t>
      </w:r>
    </w:p>
    <w:p w14:paraId="4AE4816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10.1变更的范围</w:t>
      </w:r>
    </w:p>
    <w:p w14:paraId="5F764A1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关于变更的范围的约定：</w:t>
      </w:r>
      <w:r>
        <w:rPr>
          <w:rFonts w:hint="eastAsia" w:ascii="宋体" w:hAnsi="宋体" w:eastAsia="宋体" w:cs="宋体"/>
          <w:sz w:val="24"/>
          <w:szCs w:val="20"/>
          <w:highlight w:val="none"/>
          <w:u w:val="single"/>
        </w:rPr>
        <w:t>除通用合同条款外，发包人对工程规模、材料设备的品牌、规格、等级等的变更也属于变更</w:t>
      </w:r>
      <w:r>
        <w:rPr>
          <w:rFonts w:hint="eastAsia" w:asciiTheme="minorEastAsia" w:hAnsiTheme="minorEastAsia" w:eastAsiaTheme="minorEastAsia" w:cstheme="minorEastAsia"/>
          <w:color w:val="000000"/>
          <w:kern w:val="0"/>
          <w:sz w:val="24"/>
          <w:szCs w:val="24"/>
          <w:highlight w:val="none"/>
          <w:u w:val="none" w:color="auto"/>
        </w:rPr>
        <w:t>。</w:t>
      </w:r>
    </w:p>
    <w:p w14:paraId="44D0C6D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10.4 变更估价</w:t>
      </w:r>
    </w:p>
    <w:p w14:paraId="545D6E5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10.4.1 变更估价原则</w:t>
      </w:r>
    </w:p>
    <w:p w14:paraId="469B9E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关于变更估价的约定: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CBA722D">
      <w:pPr>
        <w:widowControl w:val="0"/>
        <w:suppressAutoHyphens/>
        <w:spacing w:after="0" w:line="420" w:lineRule="exact"/>
        <w:ind w:firstLine="480"/>
        <w:rPr>
          <w:rFonts w:hint="eastAsia" w:ascii="宋体" w:hAnsi="宋体" w:eastAsia="宋体" w:cs="宋体"/>
          <w:highlight w:val="none"/>
        </w:rPr>
      </w:pPr>
      <w:r>
        <w:rPr>
          <w:rFonts w:hint="eastAsia" w:asciiTheme="minorEastAsia" w:hAnsiTheme="minorEastAsia" w:eastAsiaTheme="minorEastAsia" w:cstheme="minorEastAsia"/>
          <w:color w:val="000000"/>
          <w:kern w:val="0"/>
          <w:sz w:val="24"/>
          <w:szCs w:val="24"/>
          <w:highlight w:val="none"/>
          <w:u w:val="none" w:color="auto"/>
        </w:rPr>
        <w:t>10.4.1.2</w:t>
      </w:r>
      <w:r>
        <w:rPr>
          <w:rFonts w:hint="eastAsia" w:ascii="宋体" w:hAnsi="宋体" w:eastAsia="宋体" w:cs="宋体"/>
          <w:color w:val="000000"/>
          <w:sz w:val="24"/>
          <w:szCs w:val="20"/>
          <w:highlight w:val="none"/>
        </w:rPr>
        <w:t>增减工程量的单价确定</w:t>
      </w:r>
    </w:p>
    <w:p w14:paraId="10234161">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(1)在工程量清单内的项目发生工程量增加，其增加部分工程量的综合单价＝发包人工程预算价中的相应项目综合单价×(1－中标价降幅系数)</w:t>
      </w:r>
    </w:p>
    <w:p w14:paraId="4697EE0D">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(2)在工程量清单内的项目发生工程量减少，其减少部分工程量的综合单价＝发包人工程预算价中的相应项目综合单价×(1－中标价降幅系数)</w:t>
      </w:r>
    </w:p>
    <w:p w14:paraId="1F644807">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20EE6153">
      <w:pPr>
        <w:widowControl w:val="0"/>
        <w:suppressAutoHyphens/>
        <w:autoSpaceDE w:val="0"/>
        <w:spacing w:after="0" w:line="420" w:lineRule="exact"/>
        <w:ind w:firstLine="240"/>
        <w:rPr>
          <w:rFonts w:hint="eastAsia" w:ascii="宋体" w:hAnsi="宋体" w:eastAsia="宋体" w:cs="宋体"/>
          <w:highlight w:val="none"/>
        </w:rPr>
      </w:pPr>
      <w:r>
        <w:rPr>
          <w:rFonts w:hint="eastAsia" w:ascii="宋体" w:hAnsi="宋体" w:eastAsia="宋体" w:cs="宋体"/>
          <w:color w:val="000000"/>
          <w:sz w:val="24"/>
          <w:szCs w:val="20"/>
          <w:highlight w:val="none"/>
          <w:u w:val="single"/>
        </w:rPr>
        <w:t>不在工程量清单内的项目综合单价＝按本项规定计算的综合单价×(1-中标价降幅系数)</w:t>
      </w:r>
    </w:p>
    <w:p w14:paraId="189BE42E">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(4)若定额缺项的，由承包人提出适当的单价，经发包人会同工程预(决)算审核单位审核确定，报市相关部门造价管理机构备案。</w:t>
      </w:r>
    </w:p>
    <w:p w14:paraId="2F92444C">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定额缺项单价(或议价)＝经双方确认的单价×(1-中标价降幅系数)</w:t>
      </w:r>
    </w:p>
    <w:p w14:paraId="5ACEA09D">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如双方不能达成一致的，双方可提请工程所在地工程造价管理机构进行咨询或按合同约定的争议或纠纷解决程序办理。</w:t>
      </w:r>
    </w:p>
    <w:p w14:paraId="4434DAE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sz w:val="24"/>
          <w:szCs w:val="20"/>
          <w:highlight w:val="none"/>
          <w:u w:val="single"/>
        </w:rPr>
      </w:pPr>
      <w:r>
        <w:rPr>
          <w:rFonts w:hint="eastAsia" w:ascii="宋体" w:hAnsi="宋体" w:eastAsia="宋体" w:cs="宋体"/>
          <w:color w:val="000000"/>
          <w:sz w:val="24"/>
          <w:szCs w:val="20"/>
          <w:highlight w:val="none"/>
          <w:u w:val="single"/>
        </w:rPr>
        <w:t xml:space="preserve">(5)中标价降幅系数=(工程预算价－中标价)/工程预算价×100%。 </w:t>
      </w:r>
    </w:p>
    <w:p w14:paraId="0C22090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10.5承包人的合理化建议</w:t>
      </w:r>
    </w:p>
    <w:p w14:paraId="7A4B930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监理人审查承包人合理化建议的期限：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sz w:val="24"/>
          <w:szCs w:val="20"/>
          <w:highlight w:val="none"/>
          <w:u w:val="single"/>
        </w:rPr>
        <w:t>接收后7天内</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1B112B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发包人审批承包人合理化建议的期限：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sz w:val="24"/>
          <w:szCs w:val="20"/>
          <w:highlight w:val="none"/>
          <w:u w:val="single"/>
        </w:rPr>
        <w:t>接收后7天内</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5D991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承包人提出的合理化建议降低了合同价格或者提高了工程经济效益的奖励的方法和金额为：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9B3B90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10.7 暂估价</w:t>
      </w:r>
    </w:p>
    <w:p w14:paraId="3FB344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暂估价分包工程、服务的明细详见附件10：《专业工程暂估价表》。</w:t>
      </w:r>
    </w:p>
    <w:p w14:paraId="3424DF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10.7.1 依法必须招标的暂估价项目</w:t>
      </w:r>
    </w:p>
    <w:p w14:paraId="7E1D3BD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（1）对于依法必须招标的暂估价项目的确认和批准采取第</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种方式确定。</w:t>
      </w:r>
    </w:p>
    <w:p w14:paraId="09BC2AA6">
      <w:pPr>
        <w:pageBreakBefore w:val="0"/>
        <w:widowControl w:val="0"/>
        <w:numPr>
          <w:ilvl w:val="0"/>
          <w:numId w:val="6"/>
        </w:numPr>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企业管理费、利润、总价措施项目费合计费率（6%-10%之间约定）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05AC80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10.7.2 不属于依法必须招标的暂估价项目</w:t>
      </w:r>
    </w:p>
    <w:p w14:paraId="600BFFA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对于不属于依法必须招标的暂估价项目的确认和批准采取第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none" w:color="auto"/>
        </w:rPr>
        <w:t>种方式确定。</w:t>
      </w:r>
    </w:p>
    <w:p w14:paraId="39EECE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第3种方式：承包人直接实施的暂估价项目</w:t>
      </w:r>
    </w:p>
    <w:p w14:paraId="72565F1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承包人直接实施的暂估价项目的约定：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506A32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10.8 暂列金额</w:t>
      </w:r>
    </w:p>
    <w:p w14:paraId="2C3C7EF7">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合同当事人关于暂列金额使用的约定：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BEFD5C6">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11. 价格调整</w:t>
      </w:r>
    </w:p>
    <w:p w14:paraId="359142F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11.1 市场价格波动引起的调整</w:t>
      </w:r>
    </w:p>
    <w:p w14:paraId="42BAE19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Cs/>
          <w:color w:val="000000"/>
          <w:kern w:val="0"/>
          <w:sz w:val="24"/>
          <w:szCs w:val="24"/>
          <w:highlight w:val="none"/>
          <w:u w:val="none" w:color="auto"/>
        </w:rPr>
      </w:pPr>
      <w:r>
        <w:rPr>
          <w:rFonts w:hint="eastAsia" w:asciiTheme="minorEastAsia" w:hAnsiTheme="minorEastAsia" w:eastAsiaTheme="minorEastAsia" w:cstheme="minorEastAsia"/>
          <w:bCs/>
          <w:color w:val="000000"/>
          <w:kern w:val="0"/>
          <w:sz w:val="24"/>
          <w:szCs w:val="24"/>
          <w:highlight w:val="none"/>
          <w:u w:val="none" w:color="auto"/>
        </w:rPr>
        <w:t>11.1.2主要材料和设备价差调整</w:t>
      </w:r>
    </w:p>
    <w:p w14:paraId="306C6B8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Cs/>
          <w:color w:val="000000"/>
          <w:kern w:val="0"/>
          <w:sz w:val="24"/>
          <w:szCs w:val="24"/>
          <w:highlight w:val="none"/>
          <w:u w:val="none" w:color="auto"/>
        </w:rPr>
      </w:pPr>
      <w:r>
        <w:rPr>
          <w:rFonts w:hint="eastAsia" w:asciiTheme="minorEastAsia" w:hAnsiTheme="minorEastAsia" w:eastAsiaTheme="minorEastAsia" w:cstheme="minorEastAsia"/>
          <w:bCs/>
          <w:color w:val="000000"/>
          <w:kern w:val="0"/>
          <w:sz w:val="24"/>
          <w:szCs w:val="24"/>
          <w:highlight w:val="none"/>
          <w:u w:val="none" w:color="auto"/>
        </w:rPr>
        <w:t>（2）主要材料和设备单价的风险承包幅度为</w:t>
      </w:r>
      <w:r>
        <w:rPr>
          <w:rFonts w:hint="eastAsia" w:asciiTheme="minorEastAsia" w:hAnsiTheme="minorEastAsia" w:eastAsiaTheme="minorEastAsia" w:cstheme="minorEastAsia"/>
          <w:bCs/>
          <w:color w:val="000000"/>
          <w:kern w:val="0"/>
          <w:sz w:val="24"/>
          <w:szCs w:val="24"/>
          <w:highlight w:val="none"/>
          <w:u w:val="single" w:color="auto"/>
        </w:rPr>
        <w:t xml:space="preserve">   </w:t>
      </w:r>
      <w:r>
        <w:rPr>
          <w:rFonts w:hint="eastAsia" w:asciiTheme="minorEastAsia" w:hAnsiTheme="minorEastAsia" w:eastAsiaTheme="minorEastAsia" w:cstheme="minorEastAsia"/>
          <w:bCs/>
          <w:color w:val="000000"/>
          <w:kern w:val="0"/>
          <w:sz w:val="24"/>
          <w:szCs w:val="24"/>
          <w:highlight w:val="none"/>
          <w:u w:val="single" w:color="auto"/>
          <w:lang w:val="en-US" w:eastAsia="zh-CN"/>
        </w:rPr>
        <w:t xml:space="preserve"> /  </w:t>
      </w:r>
      <w:r>
        <w:rPr>
          <w:rFonts w:hint="eastAsia" w:asciiTheme="minorEastAsia" w:hAnsiTheme="minorEastAsia" w:eastAsiaTheme="minorEastAsia" w:cstheme="minorEastAsia"/>
          <w:bCs/>
          <w:color w:val="000000"/>
          <w:kern w:val="0"/>
          <w:sz w:val="24"/>
          <w:szCs w:val="24"/>
          <w:highlight w:val="none"/>
          <w:u w:val="single" w:color="auto"/>
        </w:rPr>
        <w:t xml:space="preserve">   </w:t>
      </w:r>
      <w:r>
        <w:rPr>
          <w:rFonts w:hint="eastAsia" w:asciiTheme="minorEastAsia" w:hAnsiTheme="minorEastAsia" w:eastAsiaTheme="minorEastAsia" w:cstheme="minorEastAsia"/>
          <w:bCs/>
          <w:color w:val="000000"/>
          <w:kern w:val="0"/>
          <w:sz w:val="24"/>
          <w:szCs w:val="24"/>
          <w:highlight w:val="none"/>
          <w:u w:val="none" w:color="auto"/>
        </w:rPr>
        <w:t>。</w:t>
      </w:r>
    </w:p>
    <w:p w14:paraId="364399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Cs/>
          <w:color w:val="000000"/>
          <w:kern w:val="0"/>
          <w:sz w:val="24"/>
          <w:szCs w:val="24"/>
          <w:highlight w:val="none"/>
          <w:u w:val="none" w:color="auto"/>
        </w:rPr>
      </w:pPr>
      <w:r>
        <w:rPr>
          <w:rFonts w:hint="eastAsia" w:asciiTheme="minorEastAsia" w:hAnsiTheme="minorEastAsia" w:eastAsiaTheme="minorEastAsia" w:cstheme="minorEastAsia"/>
          <w:bCs/>
          <w:color w:val="000000"/>
          <w:kern w:val="0"/>
          <w:sz w:val="24"/>
          <w:szCs w:val="24"/>
          <w:highlight w:val="none"/>
          <w:u w:val="none" w:color="auto"/>
        </w:rPr>
        <w:t>11.1.3施工机械使用费价差调整</w:t>
      </w:r>
    </w:p>
    <w:p w14:paraId="2E6B713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Cs/>
          <w:color w:val="000000"/>
          <w:kern w:val="0"/>
          <w:sz w:val="24"/>
          <w:szCs w:val="24"/>
          <w:highlight w:val="none"/>
          <w:u w:val="none" w:color="auto"/>
        </w:rPr>
      </w:pPr>
      <w:r>
        <w:rPr>
          <w:rFonts w:hint="eastAsia" w:asciiTheme="minorEastAsia" w:hAnsiTheme="minorEastAsia" w:eastAsiaTheme="minorEastAsia" w:cstheme="minorEastAsia"/>
          <w:bCs/>
          <w:color w:val="000000"/>
          <w:kern w:val="0"/>
          <w:sz w:val="24"/>
          <w:szCs w:val="24"/>
          <w:highlight w:val="none"/>
          <w:u w:val="none" w:color="auto"/>
        </w:rPr>
        <w:t>（1）施工机械台班单价的风险承包幅度为</w:t>
      </w:r>
      <w:r>
        <w:rPr>
          <w:rFonts w:hint="eastAsia" w:asciiTheme="minorEastAsia" w:hAnsiTheme="minorEastAsia" w:eastAsiaTheme="minorEastAsia" w:cstheme="minorEastAsia"/>
          <w:bCs/>
          <w:color w:val="000000"/>
          <w:kern w:val="0"/>
          <w:sz w:val="24"/>
          <w:szCs w:val="24"/>
          <w:highlight w:val="none"/>
          <w:u w:val="single" w:color="auto"/>
        </w:rPr>
        <w:t xml:space="preserve">     </w:t>
      </w:r>
      <w:r>
        <w:rPr>
          <w:rFonts w:hint="eastAsia" w:asciiTheme="minorEastAsia" w:hAnsiTheme="minorEastAsia" w:eastAsiaTheme="minorEastAsia" w:cstheme="minorEastAsia"/>
          <w:bCs/>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bCs/>
          <w:color w:val="000000"/>
          <w:kern w:val="0"/>
          <w:sz w:val="24"/>
          <w:szCs w:val="24"/>
          <w:highlight w:val="none"/>
          <w:u w:val="single" w:color="auto"/>
        </w:rPr>
        <w:t xml:space="preserve">  </w:t>
      </w:r>
      <w:r>
        <w:rPr>
          <w:rFonts w:hint="eastAsia" w:asciiTheme="minorEastAsia" w:hAnsiTheme="minorEastAsia" w:eastAsiaTheme="minorEastAsia" w:cstheme="minorEastAsia"/>
          <w:bCs/>
          <w:color w:val="000000"/>
          <w:kern w:val="0"/>
          <w:sz w:val="24"/>
          <w:szCs w:val="24"/>
          <w:highlight w:val="none"/>
          <w:u w:val="none" w:color="auto"/>
        </w:rPr>
        <w:t>。</w:t>
      </w:r>
    </w:p>
    <w:p w14:paraId="4861DD87">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12. 合同价格、计量与支付</w:t>
      </w:r>
    </w:p>
    <w:p w14:paraId="3D275B7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12.1 合同价格形式</w:t>
      </w:r>
    </w:p>
    <w:p w14:paraId="5D2DD9D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12.1.1单价合同。</w:t>
      </w:r>
    </w:p>
    <w:p w14:paraId="38585A8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综合单价其它风险内容：</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62D8D5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超过风险范围以外的调整方式：</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F39C0F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12.1.2总价合同。</w:t>
      </w:r>
    </w:p>
    <w:p w14:paraId="663B1CA7">
      <w:pPr>
        <w:widowControl w:val="0"/>
        <w:suppressAutoHyphens/>
        <w:spacing w:after="0" w:line="360" w:lineRule="exact"/>
        <w:ind w:firstLine="480"/>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综合单价其它风险内容：</w:t>
      </w:r>
    </w:p>
    <w:p w14:paraId="31520A37">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1)工程量清单核对澄清之后，仍有错、漏，导致工程预算价不准确的 (指在中标通知书发出后一个月内，招标人和中标人双方进行核对工程量清单的)；</w:t>
      </w:r>
    </w:p>
    <w:p w14:paraId="463F233A">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2)市场变化、政策性调整导致主要材料价格上涨或下跌按仙政办【2011】10号文执行；</w:t>
      </w:r>
    </w:p>
    <w:p w14:paraId="6A1E272F">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3)天气、地形、地质等自然条件变化而采取临时措施的；</w:t>
      </w:r>
    </w:p>
    <w:p w14:paraId="19EA45BA">
      <w:pPr>
        <w:widowControl w:val="0"/>
        <w:suppressAutoHyphens/>
        <w:spacing w:after="0" w:line="360" w:lineRule="exact"/>
        <w:ind w:firstLine="480"/>
        <w:rPr>
          <w:rFonts w:hint="eastAsia" w:asciiTheme="minorEastAsia" w:hAnsiTheme="minorEastAsia" w:eastAsiaTheme="minorEastAsia" w:cstheme="minorEastAsia"/>
          <w:color w:val="000000"/>
          <w:kern w:val="0"/>
          <w:sz w:val="24"/>
          <w:szCs w:val="24"/>
          <w:highlight w:val="none"/>
          <w:u w:val="none" w:color="auto"/>
        </w:rPr>
      </w:pPr>
      <w:r>
        <w:rPr>
          <w:rFonts w:hint="eastAsia" w:ascii="宋体" w:hAnsi="宋体" w:eastAsia="宋体" w:cs="宋体"/>
          <w:bCs/>
          <w:sz w:val="24"/>
          <w:szCs w:val="20"/>
          <w:highlight w:val="none"/>
          <w:u w:val="single"/>
        </w:rPr>
        <w:t>4)人工、机械费价格变化的</w:t>
      </w:r>
      <w:r>
        <w:rPr>
          <w:rFonts w:hint="eastAsia" w:ascii="宋体" w:hAnsi="宋体" w:eastAsia="宋体" w:cs="宋体"/>
          <w:sz w:val="24"/>
          <w:szCs w:val="20"/>
          <w:highlight w:val="none"/>
          <w:u w:val="single"/>
        </w:rPr>
        <w:t>。</w:t>
      </w:r>
    </w:p>
    <w:p w14:paraId="652C15F5">
      <w:pPr>
        <w:suppressAutoHyphens/>
        <w:spacing w:after="0" w:line="360" w:lineRule="exact"/>
        <w:ind w:firstLine="480"/>
        <w:rPr>
          <w:rFonts w:hint="eastAsia" w:ascii="宋体" w:hAnsi="宋体" w:eastAsia="宋体" w:cs="宋体"/>
          <w:highlight w:val="none"/>
        </w:rPr>
      </w:pPr>
      <w:r>
        <w:rPr>
          <w:rFonts w:hint="eastAsia" w:asciiTheme="minorEastAsia" w:hAnsiTheme="minorEastAsia" w:eastAsiaTheme="minorEastAsia" w:cstheme="minorEastAsia"/>
          <w:color w:val="000000"/>
          <w:kern w:val="0"/>
          <w:sz w:val="24"/>
          <w:szCs w:val="24"/>
          <w:highlight w:val="none"/>
          <w:u w:val="none" w:color="auto"/>
        </w:rPr>
        <w:t>超过风险范围以外的调整方式：</w:t>
      </w:r>
      <w:r>
        <w:rPr>
          <w:rFonts w:hint="eastAsia" w:ascii="宋体" w:hAnsi="宋体" w:eastAsia="宋体" w:cs="宋体"/>
          <w:sz w:val="24"/>
          <w:szCs w:val="20"/>
          <w:highlight w:val="none"/>
          <w:u w:val="single"/>
        </w:rPr>
        <w:t>（1）在工程预算内的项目综合单价，按预算内相应项目的综合单价及下浮率计算。</w:t>
      </w:r>
    </w:p>
    <w:p w14:paraId="370430F7">
      <w:pPr>
        <w:widowControl w:val="0"/>
        <w:suppressAutoHyphens/>
        <w:spacing w:after="0" w:line="360" w:lineRule="exact"/>
        <w:ind w:firstLine="240"/>
        <w:jc w:val="both"/>
        <w:rPr>
          <w:rFonts w:hint="eastAsia" w:ascii="宋体" w:hAnsi="宋体" w:eastAsia="宋体" w:cs="宋体"/>
          <w:highlight w:val="none"/>
        </w:rPr>
      </w:pPr>
      <w:r>
        <w:rPr>
          <w:rFonts w:hint="eastAsia" w:ascii="宋体" w:hAnsi="宋体" w:eastAsia="宋体" w:cs="宋体"/>
          <w:sz w:val="24"/>
          <w:szCs w:val="20"/>
          <w:highlight w:val="none"/>
          <w:u w:val="single"/>
        </w:rPr>
        <w:t>工程预算内的项目综合单价＝预算内相应项目的综合单价×（1－下浮率），下浮率为   %。</w:t>
      </w:r>
    </w:p>
    <w:p w14:paraId="12BF5610">
      <w:pPr>
        <w:widowControl w:val="0"/>
        <w:suppressAutoHyphens/>
        <w:spacing w:after="0" w:line="360" w:lineRule="exact"/>
        <w:ind w:firstLine="480"/>
        <w:jc w:val="both"/>
        <w:rPr>
          <w:rFonts w:hint="eastAsia" w:ascii="宋体" w:hAnsi="宋体" w:eastAsia="宋体" w:cs="宋体"/>
          <w:highlight w:val="none"/>
        </w:rPr>
      </w:pPr>
      <w:r>
        <w:rPr>
          <w:rFonts w:hint="eastAsia" w:ascii="宋体" w:hAnsi="宋体" w:eastAsia="宋体" w:cs="宋体"/>
          <w:sz w:val="24"/>
          <w:szCs w:val="20"/>
          <w:highlight w:val="none"/>
          <w:u w:val="single"/>
        </w:rPr>
        <w:t>（2）不在工程预算内的项目综合单价，按照市相关部门造价管理机构颁布的施工期间的消耗量定额、费用定额、材料（设备）信息价或市场价及下浮率计算。</w:t>
      </w:r>
    </w:p>
    <w:p w14:paraId="1A034531">
      <w:pPr>
        <w:widowControl w:val="0"/>
        <w:suppressAutoHyphens/>
        <w:spacing w:after="0" w:line="360" w:lineRule="exact"/>
        <w:ind w:firstLine="480"/>
        <w:jc w:val="both"/>
        <w:rPr>
          <w:rFonts w:hint="eastAsia" w:ascii="宋体" w:hAnsi="宋体" w:eastAsia="宋体" w:cs="宋体"/>
          <w:highlight w:val="none"/>
        </w:rPr>
      </w:pPr>
      <w:r>
        <w:rPr>
          <w:rFonts w:hint="eastAsia" w:ascii="宋体" w:hAnsi="宋体" w:eastAsia="宋体" w:cs="宋体"/>
          <w:sz w:val="24"/>
          <w:szCs w:val="20"/>
          <w:highlight w:val="none"/>
          <w:u w:val="single"/>
        </w:rPr>
        <w:t>不在工程预算内的项目综合单价＝按本项规定计算的综合单价×（1－下浮率）</w:t>
      </w:r>
    </w:p>
    <w:p w14:paraId="3ADAD799">
      <w:pPr>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0"/>
          <w:highlight w:val="none"/>
          <w:u w:val="single"/>
        </w:rPr>
        <w:t>（3）若定额缺项的，由承包人提出适当的单价，经发包人会同工程预（决）算审核单位审核确定，报市相关部门造价管理机构备案。</w:t>
      </w:r>
    </w:p>
    <w:p w14:paraId="370ED98A">
      <w:pPr>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0"/>
          <w:highlight w:val="none"/>
          <w:u w:val="single"/>
        </w:rPr>
        <w:t>定额缺项单价（或议价）＝经双方确认的单价×（1－下浮率）</w:t>
      </w:r>
    </w:p>
    <w:p w14:paraId="7BB04482">
      <w:pPr>
        <w:widowControl w:val="0"/>
        <w:suppressAutoHyphens/>
        <w:spacing w:after="0" w:line="300" w:lineRule="auto"/>
        <w:rPr>
          <w:rFonts w:hint="eastAsia" w:asciiTheme="minorEastAsia" w:hAnsiTheme="minorEastAsia" w:eastAsiaTheme="minorEastAsia" w:cstheme="minorEastAsia"/>
          <w:color w:val="000000"/>
          <w:kern w:val="0"/>
          <w:sz w:val="24"/>
          <w:szCs w:val="24"/>
          <w:highlight w:val="none"/>
          <w:u w:val="none" w:color="auto"/>
        </w:rPr>
      </w:pPr>
      <w:r>
        <w:rPr>
          <w:rFonts w:hint="eastAsia" w:ascii="宋体" w:hAnsi="宋体" w:eastAsia="宋体" w:cs="宋体"/>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14:paraId="2EBB3AC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12.1.3其他价格方式：</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63E95B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12.2 预付款</w:t>
      </w:r>
    </w:p>
    <w:p w14:paraId="03AB686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12.2.1 预付款的支付</w:t>
      </w:r>
    </w:p>
    <w:p w14:paraId="5BA4604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预付款支付比例或金额：</w:t>
      </w:r>
      <w:r>
        <w:rPr>
          <w:rFonts w:hint="eastAsia" w:asciiTheme="minorEastAsia" w:hAnsiTheme="minorEastAsia" w:eastAsiaTheme="minorEastAsia" w:cstheme="minorEastAsia"/>
          <w:color w:val="000000"/>
          <w:kern w:val="0"/>
          <w:sz w:val="24"/>
          <w:szCs w:val="24"/>
          <w:highlight w:val="none"/>
          <w:u w:val="single" w:color="auto"/>
        </w:rPr>
        <w:t xml:space="preserve">所有委托代建项目不设置预付款  </w:t>
      </w:r>
      <w:r>
        <w:rPr>
          <w:rFonts w:hint="eastAsia" w:asciiTheme="minorEastAsia" w:hAnsiTheme="minorEastAsia" w:eastAsiaTheme="minorEastAsia" w:cstheme="minorEastAsia"/>
          <w:color w:val="000000"/>
          <w:kern w:val="0"/>
          <w:sz w:val="24"/>
          <w:szCs w:val="24"/>
          <w:highlight w:val="none"/>
          <w:u w:val="none" w:color="auto"/>
        </w:rPr>
        <w:t>。</w:t>
      </w:r>
    </w:p>
    <w:p w14:paraId="335F2B9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预付款支付期限：</w:t>
      </w:r>
      <w:r>
        <w:rPr>
          <w:rFonts w:hint="eastAsia" w:asciiTheme="minorEastAsia" w:hAnsiTheme="minorEastAsia" w:eastAsiaTheme="minorEastAsia" w:cstheme="minorEastAsia"/>
          <w:color w:val="000000"/>
          <w:kern w:val="0"/>
          <w:sz w:val="24"/>
          <w:szCs w:val="24"/>
          <w:highlight w:val="none"/>
          <w:u w:val="single" w:color="auto"/>
        </w:rPr>
        <w:t xml:space="preserve">  /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F0EF36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预付款扣回的方式：</w:t>
      </w:r>
      <w:r>
        <w:rPr>
          <w:rFonts w:hint="eastAsia" w:asciiTheme="minorEastAsia" w:hAnsiTheme="minorEastAsia" w:eastAsiaTheme="minorEastAsia" w:cstheme="minorEastAsia"/>
          <w:color w:val="000000"/>
          <w:kern w:val="0"/>
          <w:sz w:val="24"/>
          <w:szCs w:val="24"/>
          <w:highlight w:val="none"/>
          <w:u w:val="single" w:color="auto"/>
        </w:rPr>
        <w:t xml:space="preserve">  /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05D9FA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12.3 计量</w:t>
      </w:r>
    </w:p>
    <w:p w14:paraId="1D32C5C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12.3.1 计量原则</w:t>
      </w:r>
    </w:p>
    <w:p w14:paraId="0A32DBA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工程量计算规则：</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sz w:val="24"/>
          <w:szCs w:val="20"/>
          <w:highlight w:val="none"/>
          <w:u w:val="single"/>
        </w:rPr>
        <w:t>以相关的国家标准、行业标准等为依据</w:t>
      </w:r>
      <w:r>
        <w:rPr>
          <w:rFonts w:hint="eastAsia" w:asciiTheme="minorEastAsia" w:hAnsiTheme="minorEastAsia" w:eastAsiaTheme="minorEastAsia" w:cstheme="minorEastAsia"/>
          <w:color w:val="000000"/>
          <w:kern w:val="0"/>
          <w:sz w:val="24"/>
          <w:szCs w:val="24"/>
          <w:highlight w:val="none"/>
          <w:u w:val="none" w:color="auto"/>
        </w:rPr>
        <w:t>。</w:t>
      </w:r>
    </w:p>
    <w:p w14:paraId="2DA10F0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12.3.2 计量周期</w:t>
      </w:r>
    </w:p>
    <w:p w14:paraId="4AF1118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关于计量周期的约定：</w:t>
      </w:r>
      <w:r>
        <w:rPr>
          <w:rFonts w:hint="eastAsia" w:ascii="宋体" w:hAnsi="宋体" w:eastAsia="宋体" w:cs="宋体"/>
          <w:color w:val="000000"/>
          <w:sz w:val="24"/>
          <w:szCs w:val="20"/>
          <w:highlight w:val="none"/>
          <w:u w:val="single"/>
        </w:rPr>
        <w:t>按通用合同条款执行</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BBCC75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12.3.3 单价合同的计量</w:t>
      </w:r>
    </w:p>
    <w:p w14:paraId="3626A49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关于单价合同计量的约定：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8ADAE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12.3.4 总价合同的计量</w:t>
      </w:r>
    </w:p>
    <w:p w14:paraId="300850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关于总价合同计量的约定：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07E701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12.3.5总价合同采用支付分解表计量支付的，是否适用第12.3.4 项〔总价合同的计量〕约定进行计量：</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E2A97E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12.3.6 其他价格形式合同的计量</w:t>
      </w:r>
    </w:p>
    <w:p w14:paraId="18C8D42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其他价格形式的计量方式和程序：</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C74CC0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12.4 工程进度款支付</w:t>
      </w:r>
    </w:p>
    <w:p w14:paraId="789A5B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12.4.1 付款周期</w:t>
      </w:r>
    </w:p>
    <w:p w14:paraId="332BDA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关于付款周期的约定： </w:t>
      </w:r>
      <w:r>
        <w:rPr>
          <w:rFonts w:hint="eastAsia" w:asciiTheme="minorEastAsia" w:hAnsiTheme="minorEastAsia" w:eastAsiaTheme="minorEastAsia" w:cstheme="minorEastAsia"/>
          <w:color w:val="000000"/>
          <w:kern w:val="0"/>
          <w:sz w:val="24"/>
          <w:szCs w:val="24"/>
          <w:highlight w:val="none"/>
          <w:u w:val="single" w:color="auto"/>
        </w:rPr>
        <w:t xml:space="preserve">按每月施工进度   </w:t>
      </w:r>
      <w:r>
        <w:rPr>
          <w:rFonts w:hint="eastAsia" w:asciiTheme="minorEastAsia" w:hAnsiTheme="minorEastAsia" w:eastAsiaTheme="minorEastAsia" w:cstheme="minorEastAsia"/>
          <w:color w:val="000000"/>
          <w:kern w:val="0"/>
          <w:sz w:val="24"/>
          <w:szCs w:val="24"/>
          <w:highlight w:val="none"/>
          <w:u w:val="none" w:color="auto"/>
        </w:rPr>
        <w:t>。</w:t>
      </w:r>
    </w:p>
    <w:p w14:paraId="6FA8E7A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12.4.2 进度付款申请单的编制</w:t>
      </w:r>
    </w:p>
    <w:p w14:paraId="21F0CBB1">
      <w:pPr>
        <w:pageBreakBefore w:val="0"/>
        <w:widowControl w:val="0"/>
        <w:suppressAutoHyphens/>
        <w:kinsoku/>
        <w:overflowPunct/>
        <w:topLinePunct w:val="0"/>
        <w:bidi w:val="0"/>
        <w:spacing w:before="0" w:beforeLines="0" w:beforeAutospacing="0" w:after="0" w:afterLines="0" w:afterAutospacing="0" w:line="240" w:lineRule="auto"/>
        <w:ind w:left="0" w:right="0" w:firstLine="480" w:firstLineChars="200"/>
        <w:jc w:val="both"/>
        <w:rPr>
          <w:rFonts w:hint="eastAsia" w:asciiTheme="minorEastAsia" w:hAnsiTheme="minorEastAsia" w:eastAsiaTheme="minorEastAsia" w:cstheme="minorEastAsia"/>
          <w:color w:val="000000"/>
          <w:kern w:val="0"/>
          <w:sz w:val="24"/>
          <w:szCs w:val="24"/>
          <w:highlight w:val="none"/>
          <w:u w:val="none" w:color="auto"/>
          <w:lang w:val="en-US" w:eastAsia="zh-CN" w:bidi="ar-SA"/>
        </w:rPr>
      </w:pPr>
      <w:r>
        <w:rPr>
          <w:rFonts w:hint="eastAsia" w:asciiTheme="minorEastAsia" w:hAnsiTheme="minorEastAsia" w:eastAsiaTheme="minorEastAsia" w:cstheme="minorEastAsia"/>
          <w:color w:val="000000"/>
          <w:kern w:val="0"/>
          <w:sz w:val="24"/>
          <w:szCs w:val="24"/>
          <w:highlight w:val="none"/>
          <w:u w:val="none" w:color="auto"/>
          <w:lang w:val="en-US" w:eastAsia="zh-CN" w:bidi="ar-SA"/>
        </w:rPr>
        <w:t>关于进度付款申请单编制的约定：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w:t>
      </w:r>
      <w:r>
        <w:rPr>
          <w:rFonts w:hint="eastAsia" w:asciiTheme="minorEastAsia" w:hAnsiTheme="minorEastAsia" w:eastAsiaTheme="minorEastAsia" w:cstheme="minorEastAsia"/>
          <w:kern w:val="0"/>
          <w:sz w:val="24"/>
          <w:szCs w:val="24"/>
          <w:highlight w:val="none"/>
          <w:u w:val="none" w:color="auto"/>
          <w:lang w:val="en-US" w:eastAsia="zh-CN" w:bidi="ar-SA"/>
        </w:rPr>
        <w:t>或根据代建协议约定拨付</w:t>
      </w:r>
      <w:r>
        <w:rPr>
          <w:rFonts w:hint="eastAsia" w:asciiTheme="minorEastAsia" w:hAnsiTheme="minorEastAsia" w:eastAsiaTheme="minorEastAsia" w:cstheme="minorEastAsia"/>
          <w:color w:val="000000"/>
          <w:kern w:val="0"/>
          <w:sz w:val="24"/>
          <w:szCs w:val="24"/>
          <w:highlight w:val="none"/>
          <w:u w:val="none" w:color="auto"/>
          <w:lang w:val="en-US" w:eastAsia="zh-CN" w:bidi="ar-SA"/>
        </w:rPr>
        <w:t>，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A32982C">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具体按以下公式计算：工程进度款=已核定的实际完成工程量×发包人预算中的相应综合单价×(1－中标价降幅系数)×80%，其中中标价降幅系数=(工程预算价－中标价)÷工程预算价×100%”。</w:t>
      </w:r>
    </w:p>
    <w:p w14:paraId="6DDCFE0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w:t>
      </w:r>
      <w:r>
        <w:rPr>
          <w:rFonts w:hint="eastAsia" w:asciiTheme="minorEastAsia" w:hAnsiTheme="minorEastAsia" w:eastAsiaTheme="minorEastAsia" w:cstheme="minorEastAsia"/>
          <w:color w:val="000000"/>
          <w:kern w:val="2"/>
          <w:sz w:val="24"/>
          <w:szCs w:val="24"/>
          <w:highlight w:val="none"/>
          <w:u w:val="none" w:color="auto"/>
        </w:rPr>
        <w:t>（经</w:t>
      </w:r>
      <w:r>
        <w:rPr>
          <w:rFonts w:hint="eastAsia" w:asciiTheme="minorEastAsia" w:hAnsiTheme="minorEastAsia" w:eastAsiaTheme="minorEastAsia" w:cstheme="minorEastAsia"/>
          <w:color w:val="000000"/>
          <w:kern w:val="2"/>
          <w:sz w:val="24"/>
          <w:szCs w:val="24"/>
          <w:highlight w:val="none"/>
          <w:u w:val="none" w:color="auto"/>
          <w:lang w:eastAsia="zh-CN"/>
        </w:rPr>
        <w:t>县</w:t>
      </w:r>
      <w:r>
        <w:rPr>
          <w:rFonts w:hint="eastAsia" w:asciiTheme="minorEastAsia" w:hAnsiTheme="minorEastAsia" w:eastAsiaTheme="minorEastAsia" w:cstheme="minorEastAsia"/>
          <w:color w:val="000000"/>
          <w:kern w:val="2"/>
          <w:sz w:val="24"/>
          <w:szCs w:val="24"/>
          <w:highlight w:val="none"/>
          <w:u w:val="none" w:color="auto"/>
        </w:rPr>
        <w:t>财政审核或经</w:t>
      </w:r>
      <w:r>
        <w:rPr>
          <w:rFonts w:hint="eastAsia" w:asciiTheme="minorEastAsia" w:hAnsiTheme="minorEastAsia" w:eastAsiaTheme="minorEastAsia" w:cstheme="minorEastAsia"/>
          <w:color w:val="000000"/>
          <w:kern w:val="2"/>
          <w:sz w:val="24"/>
          <w:szCs w:val="24"/>
          <w:highlight w:val="none"/>
          <w:u w:val="none" w:color="auto"/>
          <w:lang w:eastAsia="zh-CN"/>
        </w:rPr>
        <w:t>县</w:t>
      </w:r>
      <w:r>
        <w:rPr>
          <w:rFonts w:hint="eastAsia" w:asciiTheme="minorEastAsia" w:hAnsiTheme="minorEastAsia" w:eastAsiaTheme="minorEastAsia" w:cstheme="minorEastAsia"/>
          <w:color w:val="000000"/>
          <w:kern w:val="2"/>
          <w:sz w:val="24"/>
          <w:szCs w:val="24"/>
          <w:highlight w:val="none"/>
          <w:u w:val="none" w:color="auto"/>
        </w:rPr>
        <w:t>财政局认可的仙游县造价咨询服务机构审核）</w:t>
      </w:r>
      <w:r>
        <w:rPr>
          <w:rFonts w:hint="eastAsia" w:asciiTheme="minorEastAsia" w:hAnsiTheme="minorEastAsia" w:eastAsiaTheme="minorEastAsia" w:cstheme="minorEastAsia"/>
          <w:color w:val="000000"/>
          <w:kern w:val="0"/>
          <w:sz w:val="24"/>
          <w:szCs w:val="24"/>
          <w:highlight w:val="none"/>
          <w:u w:val="none" w:color="auto"/>
        </w:rPr>
        <w:t>后，支付至工程结算审核总价的97%，余下的3%作为保修金，保修金待工程缺陷责任期满后</w:t>
      </w:r>
      <w:r>
        <w:rPr>
          <w:rFonts w:hint="eastAsia" w:asciiTheme="minorEastAsia" w:hAnsiTheme="minorEastAsia" w:eastAsiaTheme="minorEastAsia" w:cstheme="minorEastAsia"/>
          <w:color w:val="000000"/>
          <w:kern w:val="2"/>
          <w:sz w:val="24"/>
          <w:szCs w:val="24"/>
          <w:highlight w:val="none"/>
          <w:u w:val="none" w:color="auto"/>
        </w:rPr>
        <w:t>无息</w:t>
      </w:r>
      <w:r>
        <w:rPr>
          <w:rFonts w:hint="eastAsia" w:asciiTheme="minorEastAsia" w:hAnsiTheme="minorEastAsia" w:eastAsiaTheme="minorEastAsia" w:cstheme="minorEastAsia"/>
          <w:color w:val="000000"/>
          <w:kern w:val="0"/>
          <w:sz w:val="24"/>
          <w:szCs w:val="24"/>
          <w:highlight w:val="none"/>
          <w:u w:val="none" w:color="auto"/>
        </w:rPr>
        <w:t>返还。</w:t>
      </w:r>
    </w:p>
    <w:p w14:paraId="55CFAAA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12.4.3 进度付款申请单的提交</w:t>
      </w:r>
    </w:p>
    <w:p w14:paraId="37853B4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（1）单价合同进度付款申请单提交的约定：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1EFD2D6">
      <w:pPr>
        <w:widowControl w:val="0"/>
        <w:suppressAutoHyphens/>
        <w:spacing w:after="0" w:line="300" w:lineRule="auto"/>
        <w:ind w:left="479" w:leftChars="218" w:firstLine="0" w:firstLineChars="0"/>
        <w:rPr>
          <w:rFonts w:hint="eastAsia" w:ascii="宋体" w:hAnsi="宋体" w:eastAsia="宋体" w:cs="宋体"/>
          <w:sz w:val="24"/>
          <w:szCs w:val="24"/>
          <w:highlight w:val="none"/>
          <w:u w:val="single" w:color="auto"/>
          <w:rtl w:val="0"/>
          <w:lang w:val="en-US" w:eastAsia="zh-CN"/>
        </w:rPr>
      </w:pPr>
      <w:r>
        <w:rPr>
          <w:rFonts w:hint="eastAsia" w:asciiTheme="minorEastAsia" w:hAnsiTheme="minorEastAsia" w:eastAsiaTheme="minorEastAsia" w:cstheme="minorEastAsia"/>
          <w:color w:val="000000"/>
          <w:kern w:val="0"/>
          <w:sz w:val="24"/>
          <w:szCs w:val="24"/>
          <w:highlight w:val="none"/>
          <w:u w:val="none" w:color="auto"/>
        </w:rPr>
        <w:t>（2）总价合同进度付款申请单提交的约定：</w:t>
      </w:r>
      <w:r>
        <w:rPr>
          <w:rFonts w:hint="eastAsia" w:ascii="宋体" w:hAnsi="宋体" w:eastAsia="宋体" w:cs="宋体"/>
          <w:sz w:val="24"/>
          <w:szCs w:val="24"/>
          <w:highlight w:val="none"/>
          <w:u w:val="single" w:color="auto"/>
          <w:rtl w:val="0"/>
          <w:lang w:val="zh-TW" w:eastAsia="zh-TW"/>
        </w:rPr>
        <w:t>工程款支付</w:t>
      </w:r>
      <w:r>
        <w:rPr>
          <w:rFonts w:hint="eastAsia" w:ascii="宋体" w:hAnsi="宋体" w:eastAsia="宋体" w:cs="宋体"/>
          <w:sz w:val="24"/>
          <w:szCs w:val="24"/>
          <w:highlight w:val="none"/>
          <w:u w:val="single" w:color="auto"/>
          <w:rtl w:val="0"/>
          <w:lang w:val="zh-TW" w:eastAsia="zh-CN"/>
        </w:rPr>
        <w:t>：</w:t>
      </w:r>
      <w:r>
        <w:rPr>
          <w:rFonts w:hint="eastAsia" w:ascii="宋体" w:hAnsi="宋体" w:eastAsia="宋体" w:cs="宋体"/>
          <w:sz w:val="24"/>
          <w:szCs w:val="24"/>
          <w:highlight w:val="none"/>
          <w:u w:val="single" w:color="auto"/>
          <w:rtl w:val="0"/>
          <w:lang w:val="en-US" w:eastAsia="zh-CN"/>
        </w:rPr>
        <w:t>工程进度款按月完成工程量进度的80%支付，工程交（竣）工验收合格并完成结算审核后付至97%，余下3%工程款待工程保修期满2年后付清。项目相关税点，以承包单位实际发生的税点进行结算，税点超过9%的，按照9%结算。发票均开至建设单位。</w:t>
      </w:r>
    </w:p>
    <w:p w14:paraId="41822CA2">
      <w:pPr>
        <w:widowControl w:val="0"/>
        <w:suppressAutoHyphens/>
        <w:spacing w:after="0" w:line="300" w:lineRule="auto"/>
        <w:ind w:left="479" w:leftChars="218" w:firstLine="0" w:firstLineChars="0"/>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（3）其他价格形式合同进度付款申请单提交的约定：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none" w:color="auto"/>
        </w:rPr>
        <w:t>。</w:t>
      </w:r>
    </w:p>
    <w:p w14:paraId="18717D4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12.4.4 进度款审核和支付</w:t>
      </w:r>
    </w:p>
    <w:p w14:paraId="63CF3CE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（1）监理人审查并报送发包人的期限：</w:t>
      </w:r>
      <w:r>
        <w:rPr>
          <w:rFonts w:hint="eastAsia" w:ascii="宋体" w:hAnsi="宋体" w:eastAsia="宋体" w:cs="宋体"/>
          <w:sz w:val="24"/>
          <w:szCs w:val="20"/>
          <w:highlight w:val="none"/>
          <w:u w:val="single"/>
        </w:rPr>
        <w:t>监理人应在收到承包人进度付款申请单以及相关资料后7天内完成审查并报送发包人</w:t>
      </w:r>
      <w:r>
        <w:rPr>
          <w:rFonts w:hint="eastAsia" w:asciiTheme="minorEastAsia" w:hAnsiTheme="minorEastAsia" w:eastAsiaTheme="minorEastAsia" w:cstheme="minorEastAsia"/>
          <w:color w:val="000000"/>
          <w:kern w:val="0"/>
          <w:sz w:val="24"/>
          <w:szCs w:val="24"/>
          <w:highlight w:val="none"/>
          <w:u w:val="none" w:color="auto"/>
        </w:rPr>
        <w:t>。</w:t>
      </w:r>
    </w:p>
    <w:p w14:paraId="54FEA69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发包人完成审批并签发进度款支付证书的期限：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0"/>
          <w:highlight w:val="none"/>
          <w:u w:val="single"/>
        </w:rPr>
        <w:t xml:space="preserve">发包人应在收到后7天内完成审批并签发进度款支付证书 </w:t>
      </w:r>
      <w:r>
        <w:rPr>
          <w:rFonts w:hint="eastAsia" w:asciiTheme="minorEastAsia" w:hAnsiTheme="minorEastAsia" w:eastAsiaTheme="minorEastAsia" w:cstheme="minorEastAsia"/>
          <w:color w:val="000000"/>
          <w:kern w:val="0"/>
          <w:sz w:val="24"/>
          <w:szCs w:val="24"/>
          <w:highlight w:val="none"/>
          <w:u w:val="none" w:color="auto"/>
        </w:rPr>
        <w:t>。</w:t>
      </w:r>
    </w:p>
    <w:p w14:paraId="3A4521D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（2）发包人支付进度款的期限：</w:t>
      </w:r>
      <w:r>
        <w:rPr>
          <w:rFonts w:hint="eastAsia" w:ascii="宋体" w:hAnsi="宋体" w:eastAsia="宋体" w:cs="宋体"/>
          <w:color w:val="000000"/>
          <w:sz w:val="24"/>
          <w:szCs w:val="20"/>
          <w:highlight w:val="none"/>
          <w:u w:val="single"/>
        </w:rPr>
        <w:t>按通用条款执行</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2638E7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发包人逾期支付进度款的违约金的计算方式：</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842A20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12.4.6 支付分解表的编制</w:t>
      </w:r>
    </w:p>
    <w:p w14:paraId="58CE644F">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lang w:eastAsia="zh-CN"/>
        </w:rPr>
        <w:t>2.</w:t>
      </w:r>
      <w:r>
        <w:rPr>
          <w:rFonts w:hint="eastAsia" w:asciiTheme="minorEastAsia" w:hAnsiTheme="minorEastAsia" w:eastAsiaTheme="minorEastAsia" w:cstheme="minorEastAsia"/>
          <w:color w:val="000000"/>
          <w:kern w:val="0"/>
          <w:sz w:val="24"/>
          <w:szCs w:val="24"/>
          <w:highlight w:val="none"/>
          <w:u w:val="none" w:color="auto"/>
        </w:rPr>
        <w:t>总价合同支付分解表的编制与审批：</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C74E08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lang w:eastAsia="zh-CN"/>
        </w:rPr>
        <w:t>3.</w:t>
      </w:r>
      <w:r>
        <w:rPr>
          <w:rFonts w:hint="eastAsia" w:asciiTheme="minorEastAsia" w:hAnsiTheme="minorEastAsia" w:eastAsiaTheme="minorEastAsia" w:cstheme="minorEastAsia"/>
          <w:color w:val="000000"/>
          <w:kern w:val="0"/>
          <w:sz w:val="24"/>
          <w:szCs w:val="24"/>
          <w:highlight w:val="none"/>
          <w:u w:val="none" w:color="auto"/>
        </w:rPr>
        <w:t>单价合同的总价项目支付分解表的编制与审批：</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none" w:color="auto"/>
        </w:rPr>
        <w:t>。</w:t>
      </w:r>
    </w:p>
    <w:p w14:paraId="00A3119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12.6  人工费用拨付数额或比例：</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663AB8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本项目工程款由丙方拨付给甲方后（甲方应提供内部统一格式的收款收据给丙方），由甲方负责工程款的支付。乙方应在甲方每次付款前向丙方提供真实有效的</w:t>
      </w:r>
      <w:r>
        <w:rPr>
          <w:rFonts w:hint="eastAsia" w:asciiTheme="minorEastAsia" w:hAnsiTheme="minorEastAsia" w:eastAsiaTheme="minorEastAsia" w:cstheme="minorEastAsia"/>
          <w:b w:val="0"/>
          <w:bCs w:val="0"/>
          <w:color w:val="000000"/>
          <w:kern w:val="0"/>
          <w:sz w:val="24"/>
          <w:szCs w:val="24"/>
          <w:highlight w:val="none"/>
          <w:u w:val="none" w:color="auto"/>
          <w:lang w:eastAsia="zh-CN"/>
        </w:rPr>
        <w:t>增值税发票</w:t>
      </w:r>
      <w:r>
        <w:rPr>
          <w:rFonts w:hint="eastAsia" w:asciiTheme="minorEastAsia" w:hAnsiTheme="minorEastAsia" w:eastAsiaTheme="minorEastAsia" w:cstheme="minorEastAsia"/>
          <w:b w:val="0"/>
          <w:bCs w:val="0"/>
          <w:color w:val="000000"/>
          <w:kern w:val="0"/>
          <w:sz w:val="24"/>
          <w:szCs w:val="24"/>
          <w:highlight w:val="none"/>
          <w:u w:val="none" w:color="auto"/>
        </w:rPr>
        <w:t>（税率：</w:t>
      </w:r>
      <w:r>
        <w:rPr>
          <w:rFonts w:hint="eastAsia" w:asciiTheme="minorEastAsia" w:hAnsiTheme="minorEastAsia" w:eastAsiaTheme="minorEastAsia" w:cstheme="minorEastAsia"/>
          <w:b w:val="0"/>
          <w:bCs w:val="0"/>
          <w:color w:val="000000"/>
          <w:kern w:val="0"/>
          <w:sz w:val="24"/>
          <w:szCs w:val="24"/>
          <w:highlight w:val="none"/>
          <w:u w:val="single" w:color="auto"/>
        </w:rPr>
        <w:t xml:space="preserve">    </w:t>
      </w:r>
      <w:r>
        <w:rPr>
          <w:rFonts w:hint="eastAsia" w:asciiTheme="minorEastAsia" w:hAnsiTheme="minorEastAsia" w:eastAsiaTheme="minorEastAsia" w:cstheme="minorEastAsia"/>
          <w:b w:val="0"/>
          <w:bCs w:val="0"/>
          <w:color w:val="000000"/>
          <w:kern w:val="0"/>
          <w:sz w:val="24"/>
          <w:szCs w:val="24"/>
          <w:highlight w:val="none"/>
          <w:u w:val="none" w:color="auto"/>
        </w:rPr>
        <w:t>%），并加盖发票专用章，任何经不合法方式获取发票造成的后果，一概由乙方自行承担。丙方发票信息：户名：</w:t>
      </w:r>
      <w:r>
        <w:rPr>
          <w:rFonts w:hint="eastAsia" w:asciiTheme="minorEastAsia" w:hAnsiTheme="minorEastAsia" w:eastAsiaTheme="minorEastAsia" w:cstheme="minorEastAsia"/>
          <w:b w:val="0"/>
          <w:bCs w:val="0"/>
          <w:color w:val="000000"/>
          <w:kern w:val="0"/>
          <w:sz w:val="24"/>
          <w:szCs w:val="24"/>
          <w:highlight w:val="none"/>
          <w:u w:val="single" w:color="auto"/>
        </w:rPr>
        <w:t xml:space="preserve">      </w:t>
      </w:r>
      <w:r>
        <w:rPr>
          <w:rFonts w:hint="eastAsia" w:asciiTheme="minorEastAsia" w:hAnsiTheme="minorEastAsia" w:eastAsiaTheme="minorEastAsia" w:cstheme="minorEastAsia"/>
          <w:b w:val="0"/>
          <w:bCs w:val="0"/>
          <w:color w:val="000000"/>
          <w:kern w:val="0"/>
          <w:sz w:val="24"/>
          <w:szCs w:val="24"/>
          <w:highlight w:val="none"/>
          <w:u w:val="none" w:color="auto"/>
        </w:rPr>
        <w:t>；开户行：</w:t>
      </w:r>
      <w:r>
        <w:rPr>
          <w:rFonts w:hint="eastAsia" w:asciiTheme="minorEastAsia" w:hAnsiTheme="minorEastAsia" w:eastAsiaTheme="minorEastAsia" w:cstheme="minorEastAsia"/>
          <w:b w:val="0"/>
          <w:bCs w:val="0"/>
          <w:color w:val="000000"/>
          <w:kern w:val="0"/>
          <w:sz w:val="24"/>
          <w:szCs w:val="24"/>
          <w:highlight w:val="none"/>
          <w:u w:val="single" w:color="auto"/>
        </w:rPr>
        <w:t xml:space="preserve">     </w:t>
      </w:r>
      <w:r>
        <w:rPr>
          <w:rFonts w:hint="eastAsia" w:asciiTheme="minorEastAsia" w:hAnsiTheme="minorEastAsia" w:eastAsiaTheme="minorEastAsia" w:cstheme="minorEastAsia"/>
          <w:b w:val="0"/>
          <w:bCs w:val="0"/>
          <w:color w:val="000000"/>
          <w:kern w:val="0"/>
          <w:sz w:val="24"/>
          <w:szCs w:val="24"/>
          <w:highlight w:val="none"/>
          <w:u w:val="none" w:color="auto"/>
        </w:rPr>
        <w:t>；账号：</w:t>
      </w:r>
      <w:r>
        <w:rPr>
          <w:rFonts w:hint="eastAsia" w:asciiTheme="minorEastAsia" w:hAnsiTheme="minorEastAsia" w:eastAsiaTheme="minorEastAsia" w:cstheme="minorEastAsia"/>
          <w:b w:val="0"/>
          <w:bCs w:val="0"/>
          <w:color w:val="000000"/>
          <w:kern w:val="0"/>
          <w:sz w:val="24"/>
          <w:szCs w:val="24"/>
          <w:highlight w:val="none"/>
          <w:u w:val="single" w:color="auto"/>
        </w:rPr>
        <w:t xml:space="preserve">     </w:t>
      </w:r>
      <w:r>
        <w:rPr>
          <w:rFonts w:hint="eastAsia" w:asciiTheme="minorEastAsia" w:hAnsiTheme="minorEastAsia" w:eastAsiaTheme="minorEastAsia" w:cstheme="minorEastAsia"/>
          <w:b w:val="0"/>
          <w:bCs w:val="0"/>
          <w:color w:val="000000"/>
          <w:kern w:val="0"/>
          <w:sz w:val="24"/>
          <w:szCs w:val="24"/>
          <w:highlight w:val="none"/>
          <w:u w:val="none" w:color="auto"/>
        </w:rPr>
        <w:t>；税务识别号：</w:t>
      </w:r>
      <w:r>
        <w:rPr>
          <w:rFonts w:hint="eastAsia" w:asciiTheme="minorEastAsia" w:hAnsiTheme="minorEastAsia" w:eastAsiaTheme="minorEastAsia" w:cstheme="minorEastAsia"/>
          <w:b w:val="0"/>
          <w:bCs w:val="0"/>
          <w:color w:val="000000"/>
          <w:kern w:val="0"/>
          <w:sz w:val="24"/>
          <w:szCs w:val="24"/>
          <w:highlight w:val="none"/>
          <w:u w:val="single" w:color="auto"/>
        </w:rPr>
        <w:t xml:space="preserve">   </w:t>
      </w:r>
      <w:r>
        <w:rPr>
          <w:rFonts w:hint="eastAsia" w:asciiTheme="minorEastAsia" w:hAnsiTheme="minorEastAsia" w:eastAsiaTheme="minorEastAsia" w:cstheme="minorEastAsia"/>
          <w:b w:val="0"/>
          <w:bCs w:val="0"/>
          <w:color w:val="000000"/>
          <w:kern w:val="0"/>
          <w:sz w:val="24"/>
          <w:szCs w:val="24"/>
          <w:highlight w:val="none"/>
          <w:u w:val="none" w:color="auto"/>
        </w:rPr>
        <w:t>；单位地址：</w:t>
      </w:r>
      <w:r>
        <w:rPr>
          <w:rFonts w:hint="eastAsia" w:asciiTheme="minorEastAsia" w:hAnsiTheme="minorEastAsia" w:eastAsiaTheme="minorEastAsia" w:cstheme="minorEastAsia"/>
          <w:b w:val="0"/>
          <w:bCs w:val="0"/>
          <w:color w:val="000000"/>
          <w:kern w:val="0"/>
          <w:sz w:val="24"/>
          <w:szCs w:val="24"/>
          <w:highlight w:val="none"/>
          <w:u w:val="single" w:color="auto"/>
        </w:rPr>
        <w:t xml:space="preserve">   </w:t>
      </w:r>
      <w:r>
        <w:rPr>
          <w:rFonts w:hint="eastAsia" w:asciiTheme="minorEastAsia" w:hAnsiTheme="minorEastAsia" w:eastAsiaTheme="minorEastAsia" w:cstheme="minorEastAsia"/>
          <w:b w:val="0"/>
          <w:bCs w:val="0"/>
          <w:color w:val="000000"/>
          <w:kern w:val="0"/>
          <w:sz w:val="24"/>
          <w:szCs w:val="24"/>
          <w:highlight w:val="none"/>
          <w:u w:val="none" w:color="auto"/>
        </w:rPr>
        <w:t>；办公电话：</w:t>
      </w:r>
      <w:r>
        <w:rPr>
          <w:rFonts w:hint="eastAsia" w:asciiTheme="minorEastAsia" w:hAnsiTheme="minorEastAsia" w:eastAsiaTheme="minorEastAsia" w:cstheme="minorEastAsia"/>
          <w:b w:val="0"/>
          <w:bCs w:val="0"/>
          <w:color w:val="000000"/>
          <w:kern w:val="0"/>
          <w:sz w:val="24"/>
          <w:szCs w:val="24"/>
          <w:highlight w:val="none"/>
          <w:u w:val="single" w:color="auto"/>
        </w:rPr>
        <w:t xml:space="preserve">   </w:t>
      </w:r>
      <w:r>
        <w:rPr>
          <w:rFonts w:hint="eastAsia" w:asciiTheme="minorEastAsia" w:hAnsiTheme="minorEastAsia" w:eastAsiaTheme="minorEastAsia" w:cstheme="minorEastAsia"/>
          <w:b w:val="0"/>
          <w:bCs w:val="0"/>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b w:val="0"/>
          <w:bCs w:val="0"/>
          <w:color w:val="000000"/>
          <w:kern w:val="0"/>
          <w:sz w:val="24"/>
          <w:szCs w:val="24"/>
          <w:highlight w:val="none"/>
          <w:u w:val="none" w:color="auto"/>
        </w:rPr>
        <w:t>。</w:t>
      </w:r>
    </w:p>
    <w:p w14:paraId="00043BB1">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13. 验收和工程试车</w:t>
      </w:r>
    </w:p>
    <w:p w14:paraId="6117ECA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13.1 分部分项工程验收</w:t>
      </w:r>
    </w:p>
    <w:p w14:paraId="5682AC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13.1.2监理人不能按时进行验收时，应提前</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24</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小时提交书面延期要求。</w:t>
      </w:r>
    </w:p>
    <w:p w14:paraId="5483AF5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关于延期最长不得超过：</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48</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小时。</w:t>
      </w:r>
    </w:p>
    <w:p w14:paraId="134EB0C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13.2 竣工验收</w:t>
      </w:r>
    </w:p>
    <w:p w14:paraId="2951EC1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13.2.2竣工验收程序</w:t>
      </w:r>
    </w:p>
    <w:p w14:paraId="5A2A504E">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关于竣工验收程序的约定：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696D29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发包人不按照本项约定组织竣工验收、颁发工程接收证书的违约金的计算方法：</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C3AA8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13.2.5移交、接收全部与部分工程</w:t>
      </w:r>
    </w:p>
    <w:p w14:paraId="13DD5ED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承包人向发包人移交工程的期限：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658BCD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发包人未按本合同约定接收全部或部分工程的，违约金的计算方法为：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A4544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承包人未按时移交工程的，违约金的计算方法为：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32DB0B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13.3 工程试车</w:t>
      </w:r>
    </w:p>
    <w:p w14:paraId="27273A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13.3.1 试车程序</w:t>
      </w:r>
    </w:p>
    <w:p w14:paraId="5E667BC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工程试车内容：</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E1F2D5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（1）单机无负荷试车费用由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承担；</w:t>
      </w:r>
    </w:p>
    <w:p w14:paraId="016969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（2）无负荷联动试车费用由</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承担。</w:t>
      </w:r>
    </w:p>
    <w:p w14:paraId="758EBE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13.3.3 投料试车</w:t>
      </w:r>
    </w:p>
    <w:p w14:paraId="69A8310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关于投料试车相关事项的约定：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330085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13.6 竣工退场</w:t>
      </w:r>
    </w:p>
    <w:p w14:paraId="1812AD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13.6.1 竣工退场</w:t>
      </w:r>
    </w:p>
    <w:p w14:paraId="74D9568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承包人完成竣工退场的期限：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287D16B">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14. 过程结算和竣工结算</w:t>
      </w:r>
    </w:p>
    <w:p w14:paraId="68655E3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14.1 过程结算</w:t>
      </w:r>
    </w:p>
    <w:p w14:paraId="14B292E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14.1.1关于采用过程结算的约定：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07FD0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过程结算节点如下：</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41D190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cs="宋体" w:eastAsiaTheme="minorEastAsia"/>
          <w:kern w:val="1"/>
          <w:highlight w:val="none"/>
          <w:u w:val="single"/>
          <w:lang w:eastAsia="zh-CN"/>
        </w:rPr>
      </w:pPr>
      <w:r>
        <w:rPr>
          <w:rFonts w:hint="eastAsia" w:asciiTheme="minorEastAsia" w:hAnsiTheme="minorEastAsia" w:eastAsiaTheme="minorEastAsia" w:cstheme="minorEastAsia"/>
          <w:color w:val="000000"/>
          <w:kern w:val="0"/>
          <w:sz w:val="24"/>
          <w:szCs w:val="24"/>
          <w:highlight w:val="none"/>
          <w:u w:val="none" w:color="auto"/>
        </w:rPr>
        <w:t>14.1.2当期过程结算价款内容包括：</w:t>
      </w:r>
      <w:r>
        <w:rPr>
          <w:rFonts w:hint="eastAsia" w:ascii="宋体" w:hAnsi="宋体" w:eastAsia="宋体" w:cs="宋体"/>
          <w:kern w:val="1"/>
          <w:highlight w:val="none"/>
          <w:u w:val="single"/>
          <w:lang w:val="en-US" w:eastAsia="zh-CN"/>
        </w:rPr>
        <w:t>/</w:t>
      </w:r>
    </w:p>
    <w:p w14:paraId="306241B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14.1.3.承包人提交过程结算申请文件的期限：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D63F5C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过程结算资料清单和份数：</w:t>
      </w:r>
    </w:p>
    <w:p w14:paraId="0D0EFD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过程结算申请清单包括：</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37885B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14.1.4发包人审批过程结算申请文件的期限：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sz w:val="24"/>
          <w:szCs w:val="20"/>
          <w:highlight w:val="none"/>
          <w:u w:val="single"/>
        </w:rPr>
        <w:t>按通用条款执行</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B060C3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发包人完成付款的期限：</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39B896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当期施工过程结算付款证书异议复核的方式和程序：</w:t>
      </w:r>
    </w:p>
    <w:p w14:paraId="744882E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当期过程结算价款支付款项包括：</w:t>
      </w:r>
    </w:p>
    <w:p w14:paraId="629B6F4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14.2竣工结算</w:t>
      </w:r>
    </w:p>
    <w:p w14:paraId="3308370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承包人提交竣工结算申请单的期限：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1A8448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竣工结算申请单应包括的内容：</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kern w:val="1"/>
          <w:highlight w:val="none"/>
          <w:u w:val="single"/>
        </w:rPr>
        <w:t>招标文件、投标文件及其附件、施工合同及其补充协议、设计变更、变更签证和现场签证、竣工图纸、工程结算书(含电子文档)等以及经发、承包双方认可的其他与工程价款有关的有效文件</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94CD06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发包人审批竣工付款申请单的期限：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kern w:val="1"/>
          <w:szCs w:val="22"/>
          <w:highlight w:val="none"/>
          <w:u w:val="single"/>
        </w:rPr>
        <w:t>按通用合同条款执行</w:t>
      </w:r>
      <w:r>
        <w:rPr>
          <w:rFonts w:hint="eastAsia" w:asciiTheme="minorEastAsia" w:hAnsiTheme="minorEastAsia" w:eastAsiaTheme="minorEastAsia" w:cstheme="minorEastAsia"/>
          <w:color w:val="000000"/>
          <w:kern w:val="0"/>
          <w:sz w:val="24"/>
          <w:szCs w:val="24"/>
          <w:highlight w:val="none"/>
          <w:u w:val="none" w:color="auto"/>
        </w:rPr>
        <w:t>。</w:t>
      </w:r>
    </w:p>
    <w:p w14:paraId="708628B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发包人完成竣工付款的期限：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kern w:val="1"/>
          <w:szCs w:val="22"/>
          <w:highlight w:val="none"/>
          <w:u w:val="single"/>
        </w:rPr>
        <w:t>按通用合同条款执行</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FCA968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关于竣工付款证书异议部分复核的方式和程序：</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6555F0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14.4 最终结清</w:t>
      </w:r>
    </w:p>
    <w:p w14:paraId="244F99C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14.4.1 最终结清申请单</w:t>
      </w:r>
    </w:p>
    <w:p w14:paraId="275F5C4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承包人提交最终结清申请单的份数：</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7BA604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承包人提交最终结算申请单的期限：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56425C1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14.4.2 最终结清证书和支付</w:t>
      </w:r>
    </w:p>
    <w:p w14:paraId="24178AC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（1）发包人完成最终结清申请单的审批并颁发最终结清证书的期限：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sz w:val="24"/>
          <w:szCs w:val="20"/>
          <w:highlight w:val="none"/>
          <w:u w:val="single"/>
        </w:rPr>
        <w:t>按通用条款执行</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0A6EC1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（2）发包人完成支付的期限：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C024CE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4842A2AB">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val="0"/>
          <w:bCs w:val="0"/>
          <w:color w:val="000000"/>
          <w:kern w:val="2"/>
          <w:sz w:val="24"/>
          <w:szCs w:val="24"/>
          <w:highlight w:val="none"/>
          <w:u w:val="none" w:color="auto"/>
        </w:rPr>
      </w:pPr>
      <w:r>
        <w:rPr>
          <w:rFonts w:hint="eastAsia" w:asciiTheme="minorEastAsia" w:hAnsiTheme="minorEastAsia" w:eastAsiaTheme="minorEastAsia" w:cstheme="minorEastAsia"/>
          <w:b w:val="0"/>
          <w:bCs w:val="0"/>
          <w:color w:val="000000"/>
          <w:kern w:val="2"/>
          <w:sz w:val="24"/>
          <w:szCs w:val="24"/>
          <w:highlight w:val="none"/>
          <w:u w:val="none" w:color="auto"/>
        </w:rPr>
        <w:t>15. 缺陷责任期与保修</w:t>
      </w:r>
    </w:p>
    <w:p w14:paraId="6E9EA5C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15.2缺陷责任期</w:t>
      </w:r>
    </w:p>
    <w:p w14:paraId="5F1B585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缺陷责任期的具体期限：</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kern w:val="1"/>
          <w:szCs w:val="22"/>
          <w:highlight w:val="none"/>
          <w:u w:val="single"/>
        </w:rPr>
        <w:t>从工程通过竣工（交工、完工）验收之日起计24个月</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8E20EE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15.3 质量保证金</w:t>
      </w:r>
    </w:p>
    <w:p w14:paraId="7A83AF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关于是否扣留质量保证金的约定：</w:t>
      </w:r>
      <w:r>
        <w:rPr>
          <w:rFonts w:hint="eastAsia" w:ascii="宋体" w:hAnsi="宋体" w:eastAsia="宋体" w:cs="宋体"/>
          <w:kern w:val="1"/>
          <w:highlight w:val="none"/>
          <w:u w:val="single"/>
        </w:rPr>
        <w:t>扣留质量保证金</w:t>
      </w:r>
      <w:r>
        <w:rPr>
          <w:rFonts w:hint="eastAsia" w:asciiTheme="minorEastAsia" w:hAnsiTheme="minorEastAsia" w:eastAsiaTheme="minorEastAsia" w:cstheme="minorEastAsia"/>
          <w:color w:val="000000"/>
          <w:kern w:val="0"/>
          <w:sz w:val="24"/>
          <w:szCs w:val="24"/>
          <w:highlight w:val="none"/>
          <w:u w:val="none" w:color="auto"/>
        </w:rPr>
        <w:t xml:space="preserve">  。在工程项目竣工前，承包人按专用合同条款第3.7条提供履约担保的，发包人不得同时预留工程质量保证金。</w:t>
      </w:r>
    </w:p>
    <w:p w14:paraId="71E6CFC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15.3.1 承包人提供质量保证金的方式</w:t>
      </w:r>
    </w:p>
    <w:p w14:paraId="5A8E757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质量保证金采用以下第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2</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种方式：</w:t>
      </w:r>
    </w:p>
    <w:p w14:paraId="7B3B32A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（1）质量保证金保函，保证金额为：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98896BB">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3</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%的工程款；</w:t>
      </w:r>
    </w:p>
    <w:p w14:paraId="073676D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（3）其他方式:</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9A627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15.3.2 质量保证金的扣留 </w:t>
      </w:r>
    </w:p>
    <w:p w14:paraId="0EB02C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质量保证金的扣留采取以下第</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2</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种方式：</w:t>
      </w:r>
    </w:p>
    <w:p w14:paraId="782260D1">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（1）在支付工程进度款、过程结算款时逐次扣留，在此情形下，质量保证金的计算基数不包括预付款的支付、扣回以及价格调整的金额；</w:t>
      </w:r>
    </w:p>
    <w:p w14:paraId="68402788">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（2）工程竣工结算时一次性扣留质量保证金；</w:t>
      </w:r>
    </w:p>
    <w:p w14:paraId="18B8A248">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（3）其他扣留方式:</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F3DCA5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关于质量保证金的补充约定：</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A885A4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15.4保修</w:t>
      </w:r>
    </w:p>
    <w:p w14:paraId="0A03772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15.4.1 保修责任</w:t>
      </w:r>
    </w:p>
    <w:p w14:paraId="3CD483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工程保修期为：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kern w:val="1"/>
          <w:szCs w:val="22"/>
          <w:highlight w:val="none"/>
          <w:u w:val="single"/>
        </w:rPr>
        <w:t>从工程通过竣工（交工、完工）验收之日起计24个月</w:t>
      </w:r>
      <w:r>
        <w:rPr>
          <w:rFonts w:hint="eastAsia" w:asciiTheme="minorEastAsia" w:hAnsiTheme="minorEastAsia" w:eastAsiaTheme="minorEastAsia" w:cstheme="minorEastAsia"/>
          <w:color w:val="000000"/>
          <w:kern w:val="0"/>
          <w:sz w:val="24"/>
          <w:szCs w:val="24"/>
          <w:highlight w:val="none"/>
          <w:u w:val="none" w:color="auto"/>
        </w:rPr>
        <w:t>。</w:t>
      </w:r>
    </w:p>
    <w:p w14:paraId="1314BD1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15.4.3 修复通知</w:t>
      </w:r>
    </w:p>
    <w:p w14:paraId="40892A5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承包人收到保修通知并到达工程现场的合理时间：</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color w:val="000000"/>
          <w:kern w:val="1"/>
          <w:szCs w:val="22"/>
          <w:highlight w:val="none"/>
          <w:u w:val="single"/>
        </w:rPr>
        <w:t>按通用条款执行</w:t>
      </w:r>
      <w:r>
        <w:rPr>
          <w:rFonts w:hint="eastAsia" w:asciiTheme="minorEastAsia" w:hAnsiTheme="minorEastAsia" w:eastAsiaTheme="minorEastAsia" w:cstheme="minorEastAsia"/>
          <w:color w:val="000000"/>
          <w:kern w:val="0"/>
          <w:sz w:val="24"/>
          <w:szCs w:val="24"/>
          <w:highlight w:val="none"/>
          <w:u w:val="none" w:color="auto"/>
        </w:rPr>
        <w:t>。</w:t>
      </w:r>
    </w:p>
    <w:p w14:paraId="22C52E4D">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16. 违约</w:t>
      </w:r>
    </w:p>
    <w:p w14:paraId="75517CF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16.1 发包人违约</w:t>
      </w:r>
    </w:p>
    <w:p w14:paraId="5BF9B38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16.1.1发包人违约的情形</w:t>
      </w:r>
    </w:p>
    <w:p w14:paraId="75321ACD">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发包人违约的其他情形：</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4B8ACF9">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16.1.2 发包人违约的责任</w:t>
      </w:r>
    </w:p>
    <w:p w14:paraId="17AD955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发包人违约责任的承担方式和计算方法：</w:t>
      </w:r>
    </w:p>
    <w:p w14:paraId="02565A4A">
      <w:pPr>
        <w:widowControl w:val="0"/>
        <w:suppressAutoHyphens/>
        <w:spacing w:after="0" w:line="300" w:lineRule="auto"/>
        <w:ind w:firstLine="480"/>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（1）因发包人原因未能在计划开工日期前7天内下达开工通知的违约责任：</w:t>
      </w:r>
      <w:r>
        <w:rPr>
          <w:rFonts w:hint="eastAsia" w:ascii="宋体" w:hAnsi="宋体" w:eastAsia="宋体" w:cs="宋体"/>
          <w:color w:val="000000"/>
          <w:sz w:val="24"/>
          <w:szCs w:val="20"/>
          <w:highlight w:val="none"/>
          <w:u w:val="single"/>
        </w:rPr>
        <w:t>合同工期相应顺延</w:t>
      </w:r>
      <w:r>
        <w:rPr>
          <w:rFonts w:hint="eastAsia" w:ascii="宋体" w:hAnsi="宋体" w:eastAsia="宋体" w:cs="宋体"/>
          <w:color w:val="000000"/>
          <w:sz w:val="24"/>
          <w:szCs w:val="24"/>
          <w:highlight w:val="none"/>
        </w:rPr>
        <w:t>。</w:t>
      </w:r>
      <w:r>
        <w:rPr>
          <w:rFonts w:hint="eastAsia" w:asciiTheme="minorEastAsia" w:hAnsiTheme="minorEastAsia" w:eastAsiaTheme="minorEastAsia" w:cstheme="minorEastAsia"/>
          <w:color w:val="000000"/>
          <w:kern w:val="0"/>
          <w:sz w:val="24"/>
          <w:szCs w:val="24"/>
          <w:highlight w:val="none"/>
          <w:u w:val="none" w:color="auto"/>
        </w:rPr>
        <w:t>。</w:t>
      </w:r>
    </w:p>
    <w:p w14:paraId="4BD9BE3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（2）因发包人原因未能按合同约定支付合同价款的违约责任：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3C06E83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（3）发包人违反第10.1款〔变更的范围〕第（2）项约定，自行实施被取消的工作或转由他人实施的违约责任：</w:t>
      </w:r>
      <w:r>
        <w:rPr>
          <w:rFonts w:hint="eastAsia" w:ascii="宋体" w:hAnsi="宋体" w:eastAsia="宋体" w:cs="宋体"/>
          <w:color w:val="000000"/>
          <w:sz w:val="24"/>
          <w:szCs w:val="20"/>
          <w:highlight w:val="none"/>
          <w:u w:val="single"/>
        </w:rPr>
        <w:t>按通用条款执行</w:t>
      </w:r>
      <w:r>
        <w:rPr>
          <w:rFonts w:hint="eastAsia" w:asciiTheme="minorEastAsia" w:hAnsiTheme="minorEastAsia" w:eastAsiaTheme="minorEastAsia" w:cstheme="minorEastAsia"/>
          <w:color w:val="000000"/>
          <w:kern w:val="0"/>
          <w:sz w:val="24"/>
          <w:szCs w:val="24"/>
          <w:highlight w:val="none"/>
          <w:u w:val="none" w:color="auto"/>
        </w:rPr>
        <w:t>。</w:t>
      </w:r>
    </w:p>
    <w:p w14:paraId="0FA958F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r>
        <w:rPr>
          <w:rFonts w:hint="eastAsia" w:asciiTheme="minorEastAsia" w:hAnsiTheme="minorEastAsia" w:eastAsiaTheme="minorEastAsia" w:cstheme="minorEastAsia"/>
          <w:color w:val="000000"/>
          <w:kern w:val="0"/>
          <w:sz w:val="24"/>
          <w:szCs w:val="24"/>
          <w:highlight w:val="none"/>
          <w:u w:val="none" w:color="auto"/>
        </w:rPr>
        <w:t>。</w:t>
      </w:r>
    </w:p>
    <w:p w14:paraId="63D7901E">
      <w:pPr>
        <w:pageBreakBefore w:val="0"/>
        <w:widowControl w:val="0"/>
        <w:numPr>
          <w:ilvl w:val="0"/>
          <w:numId w:val="7"/>
        </w:numPr>
        <w:kinsoku/>
        <w:overflowPunct/>
        <w:topLinePunct w:val="0"/>
        <w:bidi w:val="0"/>
        <w:adjustRightInd w:val="0"/>
        <w:snapToGrid/>
        <w:spacing w:before="0" w:beforeLines="0" w:after="0" w:afterLines="0" w:line="240" w:lineRule="auto"/>
        <w:ind w:left="-59" w:firstLine="479" w:firstLineChars="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因发包人违反合同约定造成暂停施工的违约责任：</w:t>
      </w:r>
      <w:r>
        <w:rPr>
          <w:rFonts w:hint="eastAsia" w:ascii="宋体" w:hAnsi="宋体" w:eastAsia="宋体" w:cs="宋体"/>
          <w:color w:val="000000"/>
          <w:sz w:val="24"/>
          <w:szCs w:val="20"/>
          <w:highlight w:val="none"/>
          <w:u w:val="single"/>
        </w:rPr>
        <w:t>按通用条款执行</w:t>
      </w:r>
      <w:r>
        <w:rPr>
          <w:rFonts w:hint="eastAsia" w:asciiTheme="minorEastAsia" w:hAnsiTheme="minorEastAsia" w:eastAsiaTheme="minorEastAsia" w:cstheme="minorEastAsia"/>
          <w:color w:val="000000"/>
          <w:kern w:val="0"/>
          <w:sz w:val="24"/>
          <w:szCs w:val="24"/>
          <w:highlight w:val="none"/>
          <w:u w:val="none" w:color="auto"/>
        </w:rPr>
        <w:t>。</w:t>
      </w:r>
    </w:p>
    <w:p w14:paraId="1C21A59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（6）发包人无正当理由没有在约定期限内发出复工指示，导致承包人无法复工的违约责任：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r>
        <w:rPr>
          <w:rFonts w:hint="eastAsia" w:asciiTheme="minorEastAsia" w:hAnsiTheme="minorEastAsia" w:eastAsiaTheme="minorEastAsia" w:cstheme="minorEastAsia"/>
          <w:color w:val="000000"/>
          <w:kern w:val="0"/>
          <w:sz w:val="24"/>
          <w:szCs w:val="24"/>
          <w:highlight w:val="none"/>
          <w:u w:val="none" w:color="auto"/>
        </w:rPr>
        <w:t xml:space="preserve">  。</w:t>
      </w:r>
    </w:p>
    <w:p w14:paraId="16A252B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（7）其他：</w:t>
      </w:r>
      <w:r>
        <w:rPr>
          <w:rFonts w:hint="eastAsia" w:asciiTheme="minorEastAsia" w:hAnsiTheme="minorEastAsia" w:eastAsiaTheme="minorEastAsia" w:cstheme="minorEastAsia"/>
          <w:color w:val="000000"/>
          <w:kern w:val="0"/>
          <w:sz w:val="24"/>
          <w:szCs w:val="24"/>
          <w:highlight w:val="none"/>
          <w:u w:val="none" w:color="auto"/>
          <w:lang w:val="en-US" w:eastAsia="zh-CN"/>
        </w:rPr>
        <w:t>/</w:t>
      </w:r>
      <w:r>
        <w:rPr>
          <w:rFonts w:hint="eastAsia" w:asciiTheme="minorEastAsia" w:hAnsiTheme="minorEastAsia" w:eastAsiaTheme="minorEastAsia" w:cstheme="minorEastAsia"/>
          <w:color w:val="000000"/>
          <w:kern w:val="0"/>
          <w:sz w:val="24"/>
          <w:szCs w:val="24"/>
          <w:highlight w:val="none"/>
          <w:u w:val="none" w:color="auto"/>
        </w:rPr>
        <w:t>。</w:t>
      </w:r>
    </w:p>
    <w:p w14:paraId="6C42FD9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16.1.3 因发包人违约解除合同</w:t>
      </w:r>
    </w:p>
    <w:p w14:paraId="5086C815">
      <w:pPr>
        <w:pageBreakBefore w:val="0"/>
        <w:widowControl w:val="0"/>
        <w:kinsoku/>
        <w:overflowPunct/>
        <w:topLinePunct w:val="0"/>
        <w:autoSpaceDE w:val="0"/>
        <w:autoSpaceDN w:val="0"/>
        <w:bidi w:val="0"/>
        <w:adjustRightInd w:val="0"/>
        <w:snapToGrid/>
        <w:spacing w:before="0" w:beforeLines="0" w:after="0" w:afterLines="0" w:line="240" w:lineRule="auto"/>
        <w:ind w:firstLine="0" w:firstLineChars="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承包人按16.1.1项〔发包人违约的情形〕约定暂停施工满</w:t>
      </w:r>
      <w:r>
        <w:rPr>
          <w:rFonts w:hint="eastAsia" w:asciiTheme="minorEastAsia" w:hAnsiTheme="minorEastAsia" w:eastAsiaTheme="minorEastAsia" w:cstheme="minorEastAsia"/>
          <w:color w:val="000000"/>
          <w:kern w:val="0"/>
          <w:sz w:val="24"/>
          <w:szCs w:val="24"/>
          <w:highlight w:val="none"/>
          <w:u w:val="single" w:color="auto"/>
          <w:lang w:val="en-US" w:eastAsia="zh-CN"/>
        </w:rPr>
        <w:t>/</w:t>
      </w:r>
      <w:r>
        <w:rPr>
          <w:rFonts w:hint="eastAsia" w:asciiTheme="minorEastAsia" w:hAnsiTheme="minorEastAsia" w:eastAsiaTheme="minorEastAsia" w:cstheme="minorEastAsia"/>
          <w:color w:val="000000"/>
          <w:kern w:val="0"/>
          <w:sz w:val="24"/>
          <w:szCs w:val="24"/>
          <w:highlight w:val="none"/>
          <w:u w:val="none" w:color="auto"/>
        </w:rPr>
        <w:t xml:space="preserve"> 天后发包人仍不纠正其违约行为并致使合同目的不能实现的，承包人有权解除合同。</w:t>
      </w:r>
    </w:p>
    <w:p w14:paraId="16C8224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16.2 承包人违约</w:t>
      </w:r>
    </w:p>
    <w:p w14:paraId="3C46334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16.2.1 承包人违约的情形</w:t>
      </w:r>
    </w:p>
    <w:p w14:paraId="4C0B5F0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承包人违约的其他情形：</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C12A45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16.2.2承包人违约的责任</w:t>
      </w:r>
    </w:p>
    <w:p w14:paraId="65409E06">
      <w:pPr>
        <w:widowControl w:val="0"/>
        <w:suppressAutoHyphens/>
        <w:spacing w:after="0" w:line="300" w:lineRule="auto"/>
        <w:ind w:left="1200" w:hanging="1200"/>
        <w:rPr>
          <w:rFonts w:hint="eastAsia" w:ascii="宋体" w:hAnsi="宋体" w:eastAsia="宋体" w:cs="宋体"/>
          <w:highlight w:val="none"/>
        </w:rPr>
      </w:pPr>
      <w:r>
        <w:rPr>
          <w:rFonts w:hint="eastAsia" w:asciiTheme="minorEastAsia" w:hAnsiTheme="minorEastAsia" w:eastAsiaTheme="minorEastAsia" w:cstheme="minorEastAsia"/>
          <w:color w:val="000000"/>
          <w:kern w:val="0"/>
          <w:sz w:val="24"/>
          <w:szCs w:val="24"/>
          <w:highlight w:val="none"/>
          <w:u w:val="none" w:color="auto"/>
        </w:rPr>
        <w:t>承包人违约责任的承担方式和计算方法：</w:t>
      </w:r>
      <w:r>
        <w:rPr>
          <w:rFonts w:hint="eastAsia" w:ascii="宋体" w:hAnsi="宋体" w:eastAsia="宋体" w:cs="宋体"/>
          <w:color w:val="000000"/>
          <w:sz w:val="24"/>
          <w:szCs w:val="20"/>
          <w:highlight w:val="none"/>
          <w:u w:val="single"/>
        </w:rPr>
        <w:t>若逾期未能完成的，按</w:t>
      </w:r>
      <w:r>
        <w:rPr>
          <w:rFonts w:hint="eastAsia" w:ascii="宋体" w:hAnsi="宋体" w:eastAsia="宋体" w:cs="宋体"/>
          <w:color w:val="000000"/>
          <w:sz w:val="24"/>
          <w:szCs w:val="20"/>
          <w:highlight w:val="none"/>
          <w:u w:val="single"/>
          <w:lang w:val="en-US" w:eastAsia="zh-CN"/>
        </w:rPr>
        <w:t>500</w:t>
      </w:r>
      <w:r>
        <w:rPr>
          <w:rFonts w:hint="eastAsia" w:ascii="宋体" w:hAnsi="宋体" w:eastAsia="宋体" w:cs="宋体"/>
          <w:color w:val="000000"/>
          <w:sz w:val="24"/>
          <w:szCs w:val="20"/>
          <w:highlight w:val="none"/>
          <w:u w:val="single"/>
        </w:rPr>
        <w:t>元/天向发</w:t>
      </w:r>
    </w:p>
    <w:p w14:paraId="687C3679">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宋体" w:hAnsi="宋体" w:eastAsia="宋体" w:cs="宋体"/>
          <w:color w:val="000000"/>
          <w:sz w:val="24"/>
          <w:szCs w:val="20"/>
          <w:highlight w:val="none"/>
          <w:u w:val="single"/>
        </w:rPr>
        <w:t>包人支付误期违约金</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0466B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16.2.3 因承包人违约解除合同</w:t>
      </w:r>
    </w:p>
    <w:p w14:paraId="3B1D3D0C">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关于承包人违约解除合同的特别约定：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77EAFF4C">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发包人继续使用承包人在施工现场的材料、设备、临时工程、承包人文件和由承包人或以其名义编制的其他文件的费用承担方式：</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7E7E5688">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 xml:space="preserve">17. 不可抗力 </w:t>
      </w:r>
    </w:p>
    <w:p w14:paraId="4F6C389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17.1 不可抗力的确认</w:t>
      </w:r>
    </w:p>
    <w:p w14:paraId="1EE8504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除通用合同条款约定的不可抗力事件之外，视为不可抗力的其他情形：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5E01B4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17.4 因不可抗力解除合同</w:t>
      </w:r>
    </w:p>
    <w:p w14:paraId="5F5F80CA">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合同解除后，发包人应在商定或确定发包人应支付款项后</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none" w:color="auto"/>
        </w:rPr>
        <w:t>天内完成款项的支付。</w:t>
      </w:r>
    </w:p>
    <w:p w14:paraId="47B1B1FA">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18. 保险</w:t>
      </w:r>
    </w:p>
    <w:p w14:paraId="37034C8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18.1 工程保险</w:t>
      </w:r>
    </w:p>
    <w:p w14:paraId="4340D58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关于工程保险的特别约定：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5A29552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18.3 其他保险</w:t>
      </w:r>
    </w:p>
    <w:p w14:paraId="591A87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关于其他保险的约定：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07547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承包人是否应为其施工设备等办理财产保险：</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01F16E1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18.7 通知义务</w:t>
      </w:r>
    </w:p>
    <w:p w14:paraId="5148059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关于变更保险合同时的通知义务的约定：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70A84972">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20. 争议解决</w:t>
      </w:r>
    </w:p>
    <w:p w14:paraId="55F4068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20.3 争议评审</w:t>
      </w:r>
    </w:p>
    <w:p w14:paraId="6A427EF0">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合同当事人是否同意将工程争议提交争议评审小组决定：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4D16B2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20.3.1 争议评审小组的确定</w:t>
      </w:r>
    </w:p>
    <w:p w14:paraId="599723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争议评审小组成员的确定：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5B97DB4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选定争议评审员的期限：</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E61AF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争议评审小组成员的报酬承担方式：</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2FDC37C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其他事项的约定：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61BC6C88">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20.3.2 争议评审小组的决定</w:t>
      </w:r>
    </w:p>
    <w:p w14:paraId="29B699C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合同当事人关于本项的约定：</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77359B6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20.4仲裁或诉讼</w:t>
      </w:r>
      <w:r>
        <w:rPr>
          <w:rFonts w:hint="eastAsia" w:asciiTheme="minorEastAsia" w:hAnsiTheme="minorEastAsia" w:eastAsiaTheme="minorEastAsia" w:cstheme="minorEastAsia"/>
          <w:color w:val="000000"/>
          <w:kern w:val="0"/>
          <w:sz w:val="24"/>
          <w:szCs w:val="24"/>
          <w:highlight w:val="none"/>
          <w:u w:val="none" w:color="auto"/>
          <w:lang w:val="en-US" w:eastAsia="zh-CN"/>
        </w:rPr>
        <w:t xml:space="preserve"> </w:t>
      </w:r>
    </w:p>
    <w:p w14:paraId="61B0CFA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因合同及合同有关事项发生的争议，按下列第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2</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种方式解决：</w:t>
      </w:r>
    </w:p>
    <w:p w14:paraId="34078EF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（1）向</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宋体" w:hAnsi="宋体" w:eastAsia="宋体" w:cs="宋体"/>
          <w:sz w:val="24"/>
          <w:szCs w:val="20"/>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b w:val="0"/>
          <w:bCs w:val="0"/>
          <w:color w:val="000000"/>
          <w:kern w:val="0"/>
          <w:sz w:val="24"/>
          <w:szCs w:val="24"/>
          <w:highlight w:val="none"/>
          <w:u w:val="none" w:color="auto"/>
        </w:rPr>
        <w:t>仲裁委员会申请仲裁；</w:t>
      </w:r>
    </w:p>
    <w:p w14:paraId="79DEDF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（2）向</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宋体" w:hAnsi="宋体" w:eastAsia="宋体" w:cs="宋体"/>
          <w:sz w:val="24"/>
          <w:szCs w:val="24"/>
          <w:highlight w:val="none"/>
          <w:u w:val="single"/>
        </w:rPr>
        <w:t>项目所在地</w:t>
      </w:r>
      <w:r>
        <w:rPr>
          <w:rFonts w:hint="eastAsia" w:asciiTheme="minorEastAsia" w:hAnsiTheme="minorEastAsia" w:eastAsiaTheme="minorEastAsia" w:cstheme="minorEastAsia"/>
          <w:color w:val="000000"/>
          <w:kern w:val="0"/>
          <w:sz w:val="24"/>
          <w:szCs w:val="24"/>
          <w:highlight w:val="none"/>
          <w:u w:val="single" w:color="auto"/>
          <w:lang w:val="en-US" w:eastAsia="zh-CN"/>
        </w:rPr>
        <w:t xml:space="preserve">   </w:t>
      </w:r>
      <w:r>
        <w:rPr>
          <w:rFonts w:hint="eastAsia" w:asciiTheme="minorEastAsia" w:hAnsiTheme="minorEastAsia" w:eastAsiaTheme="minorEastAsia" w:cstheme="minorEastAsia"/>
          <w:b w:val="0"/>
          <w:bCs w:val="0"/>
          <w:color w:val="000000"/>
          <w:kern w:val="0"/>
          <w:sz w:val="24"/>
          <w:szCs w:val="24"/>
          <w:highlight w:val="none"/>
          <w:u w:val="none" w:color="auto"/>
        </w:rPr>
        <w:t>人民法院起诉。</w:t>
      </w:r>
    </w:p>
    <w:p w14:paraId="4F347122">
      <w:pPr>
        <w:pageBreakBefore w:val="0"/>
        <w:widowControl w:val="0"/>
        <w:shd w:val="clear" w:color="auto" w:fill="auto"/>
        <w:suppressAutoHyphens/>
        <w:kinsoku/>
        <w:overflowPunct/>
        <w:topLinePunct w:val="0"/>
        <w:autoSpaceDE w:val="0"/>
        <w:bidi w:val="0"/>
        <w:adjustRightInd/>
        <w:snapToGrid/>
        <w:spacing w:before="0" w:beforeLines="0" w:after="0" w:afterLines="0" w:line="240" w:lineRule="auto"/>
        <w:ind w:left="0" w:right="0" w:firstLine="480" w:firstLineChars="200"/>
        <w:jc w:val="both"/>
        <w:rPr>
          <w:rFonts w:hint="eastAsia" w:asciiTheme="minorEastAsia" w:hAnsiTheme="minorEastAsia" w:eastAsiaTheme="minorEastAsia" w:cstheme="minorEastAsia"/>
          <w:b w:val="0"/>
          <w:bCs w:val="0"/>
          <w:color w:val="000000"/>
          <w:kern w:val="1"/>
          <w:sz w:val="24"/>
          <w:szCs w:val="24"/>
          <w:highlight w:val="none"/>
          <w:u w:val="none" w:color="auto"/>
          <w:lang w:val="en-US" w:eastAsia="zh-CN" w:bidi="ar-SA"/>
        </w:rPr>
      </w:pPr>
      <w:r>
        <w:rPr>
          <w:rFonts w:hint="eastAsia" w:asciiTheme="minorEastAsia" w:hAnsiTheme="minorEastAsia" w:eastAsiaTheme="minorEastAsia" w:cstheme="minorEastAsia"/>
          <w:b w:val="0"/>
          <w:bCs w:val="0"/>
          <w:color w:val="000000"/>
          <w:kern w:val="1"/>
          <w:sz w:val="24"/>
          <w:szCs w:val="24"/>
          <w:highlight w:val="none"/>
          <w:u w:val="none" w:color="auto"/>
          <w:lang w:val="en-US" w:eastAsia="zh-CN" w:bidi="ar-SA"/>
        </w:rPr>
        <w:t>21.补充条款</w:t>
      </w:r>
    </w:p>
    <w:p w14:paraId="3AC848E4">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（1）承包人必须按法律、法规和《莆田市建筑垃圾处置管理办法》等要求处置建筑垃圾，不得与不具备资质的渣土企业签订运输合同。</w:t>
      </w:r>
    </w:p>
    <w:p w14:paraId="1D8B2766">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right="0" w:firstLine="480" w:firstLineChars="200"/>
        <w:jc w:val="both"/>
        <w:rPr>
          <w:rFonts w:hint="eastAsia" w:asciiTheme="minorEastAsia" w:hAnsiTheme="minorEastAsia" w:eastAsiaTheme="minorEastAsia" w:cstheme="minorEastAsia"/>
          <w:b w:val="0"/>
          <w:bCs w:val="0"/>
          <w:color w:val="000000"/>
          <w:kern w:val="2"/>
          <w:sz w:val="24"/>
          <w:szCs w:val="24"/>
          <w:highlight w:val="none"/>
          <w:u w:val="none" w:color="auto"/>
        </w:rPr>
      </w:pPr>
      <w:r>
        <w:rPr>
          <w:rFonts w:hint="eastAsia" w:asciiTheme="minorEastAsia" w:hAnsiTheme="minorEastAsia" w:eastAsiaTheme="minorEastAsia" w:cstheme="minorEastAsia"/>
          <w:b w:val="0"/>
          <w:bCs w:val="0"/>
          <w:color w:val="000000"/>
          <w:kern w:val="1"/>
          <w:sz w:val="24"/>
          <w:szCs w:val="24"/>
          <w:highlight w:val="none"/>
          <w:u w:val="none" w:color="auto"/>
        </w:rPr>
        <w:t>（2）承包人应积极配合发包人的征地拆迁等协调工作。</w:t>
      </w:r>
    </w:p>
    <w:p w14:paraId="0822FC32">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Theme="minorEastAsia" w:hAnsiTheme="minorEastAsia" w:eastAsiaTheme="minorEastAsia" w:cstheme="minorEastAsia"/>
          <w:b w:val="0"/>
          <w:bCs w:val="0"/>
          <w:color w:val="000000"/>
          <w:kern w:val="2"/>
          <w:sz w:val="24"/>
          <w:szCs w:val="24"/>
          <w:highlight w:val="none"/>
          <w:u w:val="none" w:color="auto"/>
        </w:rPr>
      </w:pPr>
      <w:r>
        <w:rPr>
          <w:rFonts w:hint="eastAsia" w:asciiTheme="minorEastAsia" w:hAnsiTheme="minorEastAsia" w:eastAsiaTheme="minorEastAsia" w:cstheme="minorEastAsia"/>
          <w:b w:val="0"/>
          <w:bCs w:val="0"/>
          <w:color w:val="000000"/>
          <w:kern w:val="1"/>
          <w:sz w:val="24"/>
          <w:szCs w:val="24"/>
          <w:highlight w:val="none"/>
          <w:u w:val="none" w:color="auto"/>
        </w:rPr>
        <w:t>（3）承包人应在发包人提供的规划用地红线图范围内施工，对红线图范围外因施工引起的纠纷，承包人应积极主动予以协商解决并承担费用。</w:t>
      </w:r>
    </w:p>
    <w:p w14:paraId="480B8AAB">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Theme="minorEastAsia" w:hAnsiTheme="minorEastAsia" w:eastAsiaTheme="minorEastAsia" w:cstheme="minorEastAsia"/>
          <w:b w:val="0"/>
          <w:bCs w:val="0"/>
          <w:color w:val="000000"/>
          <w:kern w:val="2"/>
          <w:sz w:val="24"/>
          <w:szCs w:val="24"/>
          <w:highlight w:val="none"/>
          <w:u w:val="none" w:color="auto"/>
        </w:rPr>
      </w:pPr>
      <w:r>
        <w:rPr>
          <w:rFonts w:hint="eastAsia" w:asciiTheme="minorEastAsia" w:hAnsiTheme="minorEastAsia" w:eastAsiaTheme="minorEastAsia" w:cstheme="minorEastAsia"/>
          <w:b w:val="0"/>
          <w:bCs w:val="0"/>
          <w:color w:val="000000"/>
          <w:kern w:val="1"/>
          <w:sz w:val="24"/>
          <w:szCs w:val="24"/>
          <w:highlight w:val="none"/>
          <w:u w:val="none" w:color="auto"/>
        </w:rPr>
        <w:t>（4）承包人负责看管及维护施工期间发包人提供的供电设施（变压器及供电线路）和供水设施的财产及安全。　　　</w:t>
      </w:r>
    </w:p>
    <w:p w14:paraId="12323C74">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（5）工程施工项目管理班子成员必须满足本工程施工要求。</w:t>
      </w:r>
    </w:p>
    <w:p w14:paraId="6D3C4090">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left="0" w:firstLine="480" w:firstLineChars="200"/>
        <w:jc w:val="both"/>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（6）施工现场使用的施工机械设备，其数量、性能和规格不得低于施工组织设计所采用的施工机械设备。</w:t>
      </w:r>
    </w:p>
    <w:p w14:paraId="4F0DDA2F">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Theme="minorEastAsia" w:hAnsiTheme="minorEastAsia" w:eastAsiaTheme="minorEastAsia" w:cstheme="minorEastAsia"/>
          <w:b w:val="0"/>
          <w:bCs w:val="0"/>
          <w:color w:val="000000"/>
          <w:kern w:val="2"/>
          <w:sz w:val="24"/>
          <w:szCs w:val="24"/>
          <w:highlight w:val="none"/>
          <w:u w:val="none" w:color="auto"/>
        </w:rPr>
      </w:pPr>
      <w:r>
        <w:rPr>
          <w:rFonts w:hint="eastAsia" w:asciiTheme="minorEastAsia" w:hAnsiTheme="minorEastAsia" w:eastAsiaTheme="minorEastAsia" w:cstheme="minorEastAsia"/>
          <w:b w:val="0"/>
          <w:bCs w:val="0"/>
          <w:color w:val="000000"/>
          <w:kern w:val="1"/>
          <w:sz w:val="24"/>
          <w:szCs w:val="24"/>
          <w:highlight w:val="none"/>
          <w:u w:val="none" w:color="auto"/>
        </w:rPr>
        <w:t>（7）用于工程的主要材料、设备，不得低于招标文件规定和投标文件承诺的标准，使用前必须经发包人及监理、设计单位共同确认，单价不得调整。</w:t>
      </w:r>
    </w:p>
    <w:p w14:paraId="6C4EE26A">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Theme="minorEastAsia" w:hAnsiTheme="minorEastAsia" w:eastAsiaTheme="minorEastAsia" w:cstheme="minorEastAsia"/>
          <w:b w:val="0"/>
          <w:bCs w:val="0"/>
          <w:color w:val="000000"/>
          <w:kern w:val="2"/>
          <w:sz w:val="24"/>
          <w:szCs w:val="24"/>
          <w:highlight w:val="none"/>
          <w:u w:val="none" w:color="auto"/>
        </w:rPr>
      </w:pPr>
      <w:r>
        <w:rPr>
          <w:rFonts w:hint="eastAsia" w:asciiTheme="minorEastAsia" w:hAnsiTheme="minorEastAsia" w:eastAsiaTheme="minorEastAsia" w:cstheme="minorEastAsia"/>
          <w:b w:val="0"/>
          <w:bCs w:val="0"/>
          <w:color w:val="000000"/>
          <w:kern w:val="1"/>
          <w:sz w:val="24"/>
          <w:szCs w:val="24"/>
          <w:highlight w:val="none"/>
          <w:u w:val="none" w:color="auto"/>
        </w:rPr>
        <w:t>（8）施工过程中建筑材料价格异常波动时，按建设厅闽建筑[2007]53号文有关规定执行。</w:t>
      </w:r>
    </w:p>
    <w:p w14:paraId="09413CE8">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（9）承包人必须及时支付农民工工资，否则发包人有权在工程款中扣除用于支付农民工工资，期间农民工上访及其他一切后果由承包人自行承担。</w:t>
      </w:r>
    </w:p>
    <w:p w14:paraId="40A7E628">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（10）应按闽建建[2017]5号文件，需要实施工程质量安全远程视频数据管控的，具体费用按实际结算。</w:t>
      </w:r>
    </w:p>
    <w:p w14:paraId="2205FD8A">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（11）按现行有关国家、行业的建筑法规、规章执行。</w:t>
      </w:r>
    </w:p>
    <w:p w14:paraId="28181F12">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78D1EDFE">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Theme="minorEastAsia" w:hAnsiTheme="minorEastAsia" w:eastAsiaTheme="minorEastAsia" w:cstheme="minorEastAsia"/>
          <w:b w:val="0"/>
          <w:bCs w:val="0"/>
          <w:color w:val="000000"/>
          <w:kern w:val="0"/>
          <w:sz w:val="24"/>
          <w:szCs w:val="24"/>
          <w:highlight w:val="none"/>
          <w:u w:val="none" w:color="auto"/>
        </w:rPr>
      </w:pPr>
      <w:r>
        <w:rPr>
          <w:rFonts w:hint="eastAsia" w:asciiTheme="minorEastAsia" w:hAnsiTheme="minorEastAsia" w:eastAsiaTheme="minorEastAsia" w:cstheme="minorEastAsia"/>
          <w:b w:val="0"/>
          <w:bCs w:val="0"/>
          <w:color w:val="000000"/>
          <w:kern w:val="0"/>
          <w:sz w:val="24"/>
          <w:szCs w:val="24"/>
          <w:highlight w:val="none"/>
          <w:u w:val="none" w:color="auto"/>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5E048E49">
      <w:pPr>
        <w:pStyle w:val="4"/>
        <w:pageBreakBefore w:val="0"/>
        <w:kinsoku/>
        <w:overflowPunct/>
        <w:topLinePunct w:val="0"/>
        <w:bidi w:val="0"/>
        <w:spacing w:line="240" w:lineRule="auto"/>
        <w:rPr>
          <w:rFonts w:hint="eastAsia" w:ascii="宋体" w:hAnsi="宋体" w:eastAsia="仿宋_GB2312" w:cs="仿宋_GB2312"/>
          <w:color w:val="000000"/>
          <w:sz w:val="32"/>
          <w:szCs w:val="32"/>
          <w:highlight w:val="none"/>
          <w:u w:val="none" w:color="auto"/>
        </w:rPr>
      </w:pPr>
    </w:p>
    <w:p w14:paraId="0DD57F3A">
      <w:pPr>
        <w:pageBreakBefore w:val="0"/>
        <w:kinsoku/>
        <w:overflowPunct/>
        <w:topLinePunct w:val="0"/>
        <w:bidi w:val="0"/>
        <w:spacing w:line="240" w:lineRule="auto"/>
        <w:rPr>
          <w:rFonts w:hint="eastAsia" w:ascii="宋体" w:hAnsi="宋体" w:eastAsia="仿宋_GB2312" w:cs="仿宋_GB2312"/>
          <w:color w:val="000000"/>
          <w:sz w:val="32"/>
          <w:szCs w:val="32"/>
          <w:highlight w:val="none"/>
          <w:u w:val="none" w:color="auto"/>
        </w:rPr>
      </w:pPr>
    </w:p>
    <w:p w14:paraId="2284801A">
      <w:pPr>
        <w:pStyle w:val="4"/>
        <w:pageBreakBefore w:val="0"/>
        <w:kinsoku/>
        <w:overflowPunct/>
        <w:topLinePunct w:val="0"/>
        <w:bidi w:val="0"/>
        <w:spacing w:line="240" w:lineRule="auto"/>
        <w:rPr>
          <w:rFonts w:hint="eastAsia" w:ascii="宋体" w:hAnsi="宋体" w:eastAsia="仿宋_GB2312" w:cs="仿宋_GB2312"/>
          <w:color w:val="000000"/>
          <w:sz w:val="32"/>
          <w:szCs w:val="32"/>
          <w:highlight w:val="none"/>
          <w:u w:val="none" w:color="auto"/>
        </w:rPr>
      </w:pPr>
    </w:p>
    <w:p w14:paraId="5382F8BA">
      <w:pPr>
        <w:pageBreakBefore w:val="0"/>
        <w:kinsoku/>
        <w:overflowPunct/>
        <w:topLinePunct w:val="0"/>
        <w:bidi w:val="0"/>
        <w:spacing w:line="240" w:lineRule="auto"/>
        <w:rPr>
          <w:rFonts w:hint="eastAsia" w:ascii="宋体" w:hAnsi="宋体" w:eastAsia="仿宋_GB2312" w:cs="仿宋_GB2312"/>
          <w:color w:val="000000"/>
          <w:sz w:val="32"/>
          <w:szCs w:val="32"/>
          <w:highlight w:val="none"/>
          <w:u w:val="none" w:color="auto"/>
        </w:rPr>
      </w:pPr>
    </w:p>
    <w:p w14:paraId="0B212E65">
      <w:pPr>
        <w:pStyle w:val="4"/>
        <w:pageBreakBefore w:val="0"/>
        <w:kinsoku/>
        <w:overflowPunct/>
        <w:topLinePunct w:val="0"/>
        <w:bidi w:val="0"/>
        <w:spacing w:line="240" w:lineRule="auto"/>
        <w:rPr>
          <w:rFonts w:hint="eastAsia" w:ascii="宋体" w:hAnsi="宋体" w:eastAsia="仿宋_GB2312" w:cs="仿宋_GB2312"/>
          <w:color w:val="000000"/>
          <w:sz w:val="32"/>
          <w:szCs w:val="32"/>
          <w:highlight w:val="none"/>
          <w:u w:val="none" w:color="auto"/>
        </w:rPr>
      </w:pPr>
    </w:p>
    <w:p w14:paraId="422B8E05">
      <w:pPr>
        <w:pageBreakBefore w:val="0"/>
        <w:kinsoku/>
        <w:overflowPunct/>
        <w:topLinePunct w:val="0"/>
        <w:bidi w:val="0"/>
        <w:spacing w:line="240" w:lineRule="auto"/>
        <w:rPr>
          <w:rFonts w:hint="eastAsia" w:ascii="宋体" w:hAnsi="宋体" w:eastAsia="仿宋_GB2312" w:cs="仿宋_GB2312"/>
          <w:color w:val="000000"/>
          <w:sz w:val="32"/>
          <w:szCs w:val="32"/>
          <w:highlight w:val="none"/>
          <w:u w:val="none" w:color="auto"/>
        </w:rPr>
      </w:pPr>
    </w:p>
    <w:p w14:paraId="2C4A04FB">
      <w:pPr>
        <w:keepNext/>
        <w:keepLines/>
        <w:pageBreakBefore w:val="0"/>
        <w:widowControl w:val="0"/>
        <w:kinsoku/>
        <w:overflowPunct/>
        <w:topLinePunct w:val="0"/>
        <w:bidi w:val="0"/>
        <w:adjustRightInd w:val="0"/>
        <w:snapToGrid/>
        <w:spacing w:before="1440" w:beforeLines="0" w:after="120" w:afterLines="0" w:line="240" w:lineRule="auto"/>
        <w:jc w:val="both"/>
        <w:textAlignment w:val="baseline"/>
        <w:outlineLvl w:val="1"/>
        <w:rPr>
          <w:rFonts w:hint="eastAsia" w:asciiTheme="minorEastAsia" w:hAnsiTheme="minorEastAsia" w:eastAsiaTheme="minorEastAsia" w:cstheme="minorEastAsia"/>
          <w:color w:val="000000"/>
          <w:kern w:val="2"/>
          <w:sz w:val="36"/>
          <w:szCs w:val="36"/>
          <w:highlight w:val="none"/>
          <w:u w:val="none" w:color="auto"/>
        </w:rPr>
      </w:pPr>
    </w:p>
    <w:p w14:paraId="1FD6B103">
      <w:pPr>
        <w:keepNext/>
        <w:keepLines/>
        <w:pageBreakBefore w:val="0"/>
        <w:widowControl w:val="0"/>
        <w:kinsoku/>
        <w:overflowPunct/>
        <w:topLinePunct w:val="0"/>
        <w:bidi w:val="0"/>
        <w:adjustRightInd w:val="0"/>
        <w:snapToGrid/>
        <w:spacing w:before="1440" w:beforeLines="0" w:after="120" w:afterLines="0" w:line="240" w:lineRule="auto"/>
        <w:jc w:val="both"/>
        <w:textAlignment w:val="baseline"/>
        <w:outlineLvl w:val="1"/>
        <w:rPr>
          <w:rFonts w:hint="eastAsia" w:asciiTheme="minorEastAsia" w:hAnsiTheme="minorEastAsia" w:eastAsiaTheme="minorEastAsia" w:cstheme="minorEastAsia"/>
          <w:color w:val="000000"/>
          <w:kern w:val="2"/>
          <w:sz w:val="36"/>
          <w:szCs w:val="36"/>
          <w:highlight w:val="none"/>
          <w:u w:val="none" w:color="auto"/>
        </w:rPr>
      </w:pPr>
      <w:r>
        <w:rPr>
          <w:rFonts w:hint="eastAsia" w:asciiTheme="minorEastAsia" w:hAnsiTheme="minorEastAsia" w:eastAsiaTheme="minorEastAsia" w:cstheme="minorEastAsia"/>
          <w:color w:val="000000"/>
          <w:kern w:val="2"/>
          <w:sz w:val="36"/>
          <w:szCs w:val="36"/>
          <w:highlight w:val="none"/>
          <w:u w:val="none" w:color="auto"/>
        </w:rPr>
        <w:t>第4节 合同附件</w:t>
      </w:r>
    </w:p>
    <w:p w14:paraId="5E156532">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630192B3">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12CFBCA6">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31C41B1A">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0D1EDAD9">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34224FEF">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3BE0A34C">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40424EF7">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46578330">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33A68435">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6DA77432">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397C38D4">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5563F9C9">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59B465C6">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2AD42E4C">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7AE6AADE">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68616D7A">
      <w:pPr>
        <w:pageBreakBefore w:val="0"/>
        <w:widowControl w:val="0"/>
        <w:kinsoku/>
        <w:overflowPunct/>
        <w:topLinePunct w:val="0"/>
        <w:bidi w:val="0"/>
        <w:adjustRightInd w:val="0"/>
        <w:snapToGrid/>
        <w:spacing w:after="0" w:afterLines="0" w:line="240" w:lineRule="auto"/>
        <w:jc w:val="center"/>
        <w:textAlignment w:val="baseline"/>
        <w:rPr>
          <w:rFonts w:hint="eastAsia" w:asciiTheme="minorEastAsia" w:hAnsiTheme="minorEastAsia" w:eastAsiaTheme="minorEastAsia" w:cstheme="minorEastAsia"/>
          <w:b/>
          <w:color w:val="000000"/>
          <w:kern w:val="0"/>
          <w:sz w:val="32"/>
          <w:szCs w:val="32"/>
          <w:highlight w:val="none"/>
          <w:u w:val="none" w:color="auto"/>
        </w:rPr>
      </w:pPr>
    </w:p>
    <w:p w14:paraId="75055019">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Theme="minorEastAsia" w:hAnsiTheme="minorEastAsia" w:eastAsiaTheme="minorEastAsia" w:cstheme="minorEastAsia"/>
          <w:b/>
          <w:bCs/>
          <w:color w:val="000000"/>
          <w:kern w:val="2"/>
          <w:sz w:val="24"/>
          <w:szCs w:val="24"/>
          <w:highlight w:val="none"/>
          <w:u w:val="none" w:color="auto"/>
        </w:rPr>
      </w:pPr>
      <w:r>
        <w:rPr>
          <w:rFonts w:hint="eastAsia" w:asciiTheme="minorEastAsia" w:hAnsiTheme="minorEastAsia" w:eastAsiaTheme="minorEastAsia" w:cstheme="minorEastAsia"/>
          <w:b/>
          <w:bCs/>
          <w:color w:val="000000"/>
          <w:kern w:val="2"/>
          <w:sz w:val="24"/>
          <w:szCs w:val="24"/>
          <w:highlight w:val="none"/>
          <w:u w:val="none" w:color="auto"/>
        </w:rPr>
        <w:t>合同附件</w:t>
      </w:r>
    </w:p>
    <w:p w14:paraId="14A11FA5">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Theme="minorEastAsia" w:hAnsiTheme="minorEastAsia" w:eastAsiaTheme="minorEastAsia" w:cstheme="minorEastAsia"/>
          <w:b w:val="0"/>
          <w:bCs/>
          <w:color w:val="000000"/>
          <w:kern w:val="0"/>
          <w:sz w:val="24"/>
          <w:szCs w:val="24"/>
          <w:highlight w:val="none"/>
          <w:u w:val="none" w:color="auto"/>
        </w:rPr>
      </w:pPr>
      <w:r>
        <w:rPr>
          <w:rFonts w:hint="eastAsia" w:asciiTheme="minorEastAsia" w:hAnsiTheme="minorEastAsia" w:eastAsiaTheme="minorEastAsia" w:cstheme="minorEastAsia"/>
          <w:b w:val="0"/>
          <w:bCs/>
          <w:color w:val="000000"/>
          <w:kern w:val="0"/>
          <w:sz w:val="24"/>
          <w:szCs w:val="24"/>
          <w:highlight w:val="none"/>
          <w:u w:val="none" w:color="auto"/>
        </w:rPr>
        <w:t>工程质量保修书</w:t>
      </w:r>
    </w:p>
    <w:p w14:paraId="327FD18A">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Theme="minorEastAsia" w:hAnsiTheme="minorEastAsia" w:eastAsiaTheme="minorEastAsia" w:cstheme="minorEastAsia"/>
          <w:b w:val="0"/>
          <w:bCs/>
          <w:color w:val="000000"/>
          <w:kern w:val="0"/>
          <w:sz w:val="24"/>
          <w:szCs w:val="24"/>
          <w:highlight w:val="none"/>
          <w:u w:val="none" w:color="auto"/>
        </w:rPr>
      </w:pPr>
    </w:p>
    <w:p w14:paraId="2DE49A5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single" w:color="auto"/>
        </w:rPr>
      </w:pPr>
      <w:r>
        <w:rPr>
          <w:rFonts w:hint="eastAsia" w:asciiTheme="minorEastAsia" w:hAnsiTheme="minorEastAsia" w:eastAsiaTheme="minorEastAsia" w:cstheme="minorEastAsia"/>
          <w:color w:val="000000"/>
          <w:kern w:val="0"/>
          <w:sz w:val="24"/>
          <w:szCs w:val="24"/>
          <w:highlight w:val="none"/>
          <w:u w:val="none" w:color="auto"/>
        </w:rPr>
        <w:t>发包人（全称）：</w:t>
      </w:r>
      <w:r>
        <w:rPr>
          <w:rFonts w:hint="eastAsia" w:asciiTheme="minorEastAsia" w:hAnsiTheme="minorEastAsia" w:eastAsiaTheme="minorEastAsia" w:cstheme="minorEastAsia"/>
          <w:color w:val="000000"/>
          <w:kern w:val="0"/>
          <w:sz w:val="24"/>
          <w:szCs w:val="24"/>
          <w:highlight w:val="none"/>
          <w:u w:val="single" w:color="auto"/>
        </w:rPr>
        <w:t xml:space="preserve">                                 </w:t>
      </w:r>
    </w:p>
    <w:p w14:paraId="1230EB7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single" w:color="auto"/>
        </w:rPr>
      </w:pPr>
      <w:r>
        <w:rPr>
          <w:rFonts w:hint="eastAsia" w:asciiTheme="minorEastAsia" w:hAnsiTheme="minorEastAsia" w:eastAsiaTheme="minorEastAsia" w:cstheme="minorEastAsia"/>
          <w:color w:val="000000"/>
          <w:kern w:val="0"/>
          <w:sz w:val="24"/>
          <w:szCs w:val="24"/>
          <w:highlight w:val="none"/>
          <w:u w:val="none" w:color="auto"/>
        </w:rPr>
        <w:t>承包人（全称）：</w:t>
      </w:r>
      <w:r>
        <w:rPr>
          <w:rFonts w:hint="eastAsia" w:asciiTheme="minorEastAsia" w:hAnsiTheme="minorEastAsia" w:eastAsiaTheme="minorEastAsia" w:cstheme="minorEastAsia"/>
          <w:color w:val="000000"/>
          <w:kern w:val="0"/>
          <w:sz w:val="24"/>
          <w:szCs w:val="24"/>
          <w:highlight w:val="none"/>
          <w:u w:val="single" w:color="auto"/>
        </w:rPr>
        <w:t xml:space="preserve">                                 </w:t>
      </w:r>
    </w:p>
    <w:p w14:paraId="05C86FD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p>
    <w:p w14:paraId="02C3AD7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发包人和承包人根据《中华人民共和国建筑法》和《建设工程质量管理条例》，经协商一致就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（工程全称）签订工程质量保修书。</w:t>
      </w:r>
    </w:p>
    <w:p w14:paraId="7823BBD2">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b/>
          <w:bCs/>
          <w:color w:val="000000"/>
          <w:kern w:val="0"/>
          <w:sz w:val="24"/>
          <w:szCs w:val="24"/>
          <w:highlight w:val="none"/>
          <w:u w:val="none" w:color="auto"/>
        </w:rPr>
      </w:pPr>
      <w:r>
        <w:rPr>
          <w:rFonts w:hint="eastAsia" w:asciiTheme="minorEastAsia" w:hAnsiTheme="minorEastAsia" w:eastAsiaTheme="minorEastAsia" w:cstheme="minorEastAsia"/>
          <w:b/>
          <w:bCs/>
          <w:color w:val="000000"/>
          <w:kern w:val="0"/>
          <w:sz w:val="24"/>
          <w:szCs w:val="24"/>
          <w:highlight w:val="none"/>
          <w:u w:val="none" w:color="auto"/>
        </w:rPr>
        <w:t>一、工程质量保修范围和内容</w:t>
      </w:r>
    </w:p>
    <w:p w14:paraId="1AE27B5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承包人在质量保修期内，按照有关法律规定和合同约定，承担工程质量保修责任。</w:t>
      </w:r>
    </w:p>
    <w:p w14:paraId="36140F3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Theme="minorEastAsia" w:hAnsiTheme="minorEastAsia" w:eastAsiaTheme="minorEastAsia" w:cstheme="minorEastAsia"/>
          <w:color w:val="000000"/>
          <w:kern w:val="0"/>
          <w:sz w:val="24"/>
          <w:szCs w:val="24"/>
          <w:highlight w:val="none"/>
          <w:u w:val="none" w:color="auto"/>
          <w:lang w:val="en-US" w:eastAsia="zh-CN"/>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w:t>
      </w:r>
    </w:p>
    <w:p w14:paraId="62DB383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b/>
          <w:bCs/>
          <w:color w:val="000000"/>
          <w:kern w:val="0"/>
          <w:sz w:val="24"/>
          <w:szCs w:val="24"/>
          <w:highlight w:val="none"/>
          <w:u w:val="none" w:color="auto"/>
        </w:rPr>
      </w:pPr>
      <w:r>
        <w:rPr>
          <w:rFonts w:hint="eastAsia" w:asciiTheme="minorEastAsia" w:hAnsiTheme="minorEastAsia" w:eastAsiaTheme="minorEastAsia" w:cstheme="minorEastAsia"/>
          <w:b/>
          <w:bCs/>
          <w:color w:val="000000"/>
          <w:kern w:val="0"/>
          <w:sz w:val="24"/>
          <w:szCs w:val="24"/>
          <w:highlight w:val="none"/>
          <w:u w:val="none" w:color="auto"/>
        </w:rPr>
        <w:t>二、质量保修期</w:t>
      </w:r>
    </w:p>
    <w:p w14:paraId="3751FF6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根据《建设工程质量管理条例》及有关规定，工程的质量保修期如下：</w:t>
      </w:r>
    </w:p>
    <w:p w14:paraId="24D1D38A">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1．地基基础工程和主体结构工程为设计文件规定的工程合理使用年限；</w:t>
      </w:r>
    </w:p>
    <w:p w14:paraId="2011E31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2．屋面防水工程、有防水要求的卫生间、房间和外墙面的防渗为 </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年；</w:t>
      </w:r>
    </w:p>
    <w:p w14:paraId="0B962D40">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3．装修工程为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年；</w:t>
      </w:r>
    </w:p>
    <w:p w14:paraId="25D195F1">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4．电气管线、给排水管道、设备安装工程为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 xml:space="preserve"> 年；</w:t>
      </w:r>
    </w:p>
    <w:p w14:paraId="786B7AA2">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5．供热与供冷系统为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个采暖期、供冷期；</w:t>
      </w:r>
    </w:p>
    <w:p w14:paraId="401667F0">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6．住宅小区内的给排水设施、道路等配套工程为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年；</w:t>
      </w:r>
    </w:p>
    <w:p w14:paraId="62B8A4BA">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7．其他项目保修期限约定如下：</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19B222F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质量保修期自工程竣工验收合格之日起计算。</w:t>
      </w:r>
    </w:p>
    <w:p w14:paraId="45B045D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b/>
          <w:bCs/>
          <w:color w:val="000000"/>
          <w:kern w:val="0"/>
          <w:sz w:val="24"/>
          <w:szCs w:val="24"/>
          <w:highlight w:val="none"/>
          <w:u w:val="none" w:color="auto"/>
        </w:rPr>
      </w:pPr>
      <w:r>
        <w:rPr>
          <w:rFonts w:hint="eastAsia" w:asciiTheme="minorEastAsia" w:hAnsiTheme="minorEastAsia" w:eastAsiaTheme="minorEastAsia" w:cstheme="minorEastAsia"/>
          <w:b/>
          <w:bCs/>
          <w:color w:val="000000"/>
          <w:kern w:val="0"/>
          <w:sz w:val="24"/>
          <w:szCs w:val="24"/>
          <w:highlight w:val="none"/>
          <w:u w:val="none" w:color="auto"/>
        </w:rPr>
        <w:t>三、缺陷责任期</w:t>
      </w:r>
    </w:p>
    <w:p w14:paraId="5D148AC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工程缺陷责任期为</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个月，缺陷责任期自工程通过竣工验收之日起计算。单位工程先于全部工程进行验收，单位工程缺陷责任期自单位工程验收合格之日起算。</w:t>
      </w:r>
    </w:p>
    <w:p w14:paraId="236B2B7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缺陷责任期终止后，发包人应退还剩余的质量保证金。</w:t>
      </w:r>
    </w:p>
    <w:p w14:paraId="52AB219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b/>
          <w:bCs/>
          <w:color w:val="000000"/>
          <w:kern w:val="0"/>
          <w:sz w:val="24"/>
          <w:szCs w:val="24"/>
          <w:highlight w:val="none"/>
          <w:u w:val="none" w:color="auto"/>
        </w:rPr>
      </w:pPr>
      <w:r>
        <w:rPr>
          <w:rFonts w:hint="eastAsia" w:asciiTheme="minorEastAsia" w:hAnsiTheme="minorEastAsia" w:eastAsiaTheme="minorEastAsia" w:cstheme="minorEastAsia"/>
          <w:b/>
          <w:bCs/>
          <w:color w:val="000000"/>
          <w:kern w:val="0"/>
          <w:sz w:val="24"/>
          <w:szCs w:val="24"/>
          <w:highlight w:val="none"/>
          <w:u w:val="none" w:color="auto"/>
        </w:rPr>
        <w:t>四、质量保修责任</w:t>
      </w:r>
    </w:p>
    <w:p w14:paraId="05C561A1">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1．属于保修范围、内容的项目，承包人应当在接到保修通知之日起7天内派人保修。承包人不在约定期限内派人保修的，发包人可以委托他人修理。</w:t>
      </w:r>
    </w:p>
    <w:p w14:paraId="7089DC95">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2．发生紧急事故需抢修的，承包人在接到事故通知后，应当立即到达事故现场抢修。</w:t>
      </w:r>
    </w:p>
    <w:p w14:paraId="7238AEAC">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26D1AB4">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4．质量保修完成后，由发包人组织验收。</w:t>
      </w:r>
    </w:p>
    <w:p w14:paraId="6B3893C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b/>
          <w:bCs/>
          <w:color w:val="000000"/>
          <w:kern w:val="0"/>
          <w:sz w:val="24"/>
          <w:szCs w:val="24"/>
          <w:highlight w:val="none"/>
          <w:u w:val="none" w:color="auto"/>
        </w:rPr>
      </w:pPr>
      <w:r>
        <w:rPr>
          <w:rFonts w:hint="eastAsia" w:asciiTheme="minorEastAsia" w:hAnsiTheme="minorEastAsia" w:eastAsiaTheme="minorEastAsia" w:cstheme="minorEastAsia"/>
          <w:b/>
          <w:bCs/>
          <w:color w:val="000000"/>
          <w:kern w:val="0"/>
          <w:sz w:val="24"/>
          <w:szCs w:val="24"/>
          <w:highlight w:val="none"/>
          <w:u w:val="none" w:color="auto"/>
        </w:rPr>
        <w:t>五、保修费用</w:t>
      </w:r>
    </w:p>
    <w:p w14:paraId="630C0F6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保修费用由造成质量缺陷的责任方承担。</w:t>
      </w:r>
    </w:p>
    <w:p w14:paraId="45BC9FBD">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b/>
          <w:color w:val="000000"/>
          <w:kern w:val="0"/>
          <w:sz w:val="24"/>
          <w:szCs w:val="24"/>
          <w:highlight w:val="none"/>
          <w:u w:val="none" w:color="auto"/>
        </w:rPr>
        <w:t>六</w:t>
      </w:r>
      <w:r>
        <w:rPr>
          <w:rFonts w:hint="eastAsia" w:asciiTheme="minorEastAsia" w:hAnsiTheme="minorEastAsia" w:eastAsiaTheme="minorEastAsia" w:cstheme="minorEastAsia"/>
          <w:color w:val="000000"/>
          <w:kern w:val="0"/>
          <w:sz w:val="24"/>
          <w:szCs w:val="24"/>
          <w:highlight w:val="none"/>
          <w:u w:val="none" w:color="auto"/>
        </w:rPr>
        <w:t>、双方约定的其他工程质量保修事项：</w:t>
      </w:r>
      <w:r>
        <w:rPr>
          <w:rFonts w:hint="eastAsia" w:asciiTheme="minorEastAsia" w:hAnsiTheme="minorEastAsia" w:eastAsiaTheme="minorEastAsia" w:cstheme="minorEastAsia"/>
          <w:color w:val="000000"/>
          <w:kern w:val="0"/>
          <w:sz w:val="24"/>
          <w:szCs w:val="24"/>
          <w:highlight w:val="none"/>
          <w:u w:val="single" w:color="auto"/>
        </w:rPr>
        <w:t xml:space="preserve">              </w:t>
      </w:r>
      <w:r>
        <w:rPr>
          <w:rFonts w:hint="eastAsia" w:asciiTheme="minorEastAsia" w:hAnsiTheme="minorEastAsia" w:eastAsiaTheme="minorEastAsia" w:cstheme="minorEastAsia"/>
          <w:color w:val="000000"/>
          <w:kern w:val="0"/>
          <w:sz w:val="24"/>
          <w:szCs w:val="24"/>
          <w:highlight w:val="none"/>
          <w:u w:val="none" w:color="auto"/>
        </w:rPr>
        <w:t>。</w:t>
      </w:r>
    </w:p>
    <w:p w14:paraId="3041EBD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工程质量保修书由发包人、承包人在工程竣工验收前共同签署，作为施工合同附件，其有效期限至保修期满。</w:t>
      </w:r>
    </w:p>
    <w:p w14:paraId="3A00E5C6">
      <w:pPr>
        <w:pageBreakBefore w:val="0"/>
        <w:widowControl w:val="0"/>
        <w:kinsoku/>
        <w:overflowPunct/>
        <w:topLinePunct w:val="0"/>
        <w:bidi w:val="0"/>
        <w:adjustRightInd w:val="0"/>
        <w:snapToGrid/>
        <w:spacing w:before="0" w:beforeLines="0" w:after="0" w:afterLines="0" w:line="240" w:lineRule="auto"/>
        <w:ind w:firstLine="420"/>
        <w:jc w:val="both"/>
        <w:textAlignment w:val="baseline"/>
        <w:rPr>
          <w:rFonts w:hint="eastAsia" w:asciiTheme="minorEastAsia" w:hAnsiTheme="minorEastAsia" w:eastAsiaTheme="minorEastAsia" w:cstheme="minorEastAsia"/>
          <w:color w:val="000000"/>
          <w:kern w:val="0"/>
          <w:sz w:val="24"/>
          <w:szCs w:val="24"/>
          <w:highlight w:val="none"/>
          <w:u w:val="none" w:color="auto"/>
        </w:rPr>
      </w:pPr>
    </w:p>
    <w:p w14:paraId="148683B2">
      <w:pPr>
        <w:pStyle w:val="4"/>
        <w:rPr>
          <w:rFonts w:hint="eastAsia"/>
          <w:highlight w:val="none"/>
        </w:rPr>
      </w:pPr>
    </w:p>
    <w:p w14:paraId="14357E32">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发包人(公章)：                    承包人(公章)：           </w:t>
      </w:r>
    </w:p>
    <w:p w14:paraId="6D20912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地  址：                  地  址：       </w:t>
      </w:r>
    </w:p>
    <w:p w14:paraId="7455A9F4">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法定代表人(签字)：                  法定代表人(签字)：       </w:t>
      </w:r>
    </w:p>
    <w:p w14:paraId="3735B70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委托代理人(签字)：                  委托代理人(签字)：       </w:t>
      </w:r>
    </w:p>
    <w:p w14:paraId="6DC3AC82">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电  话：                电  话：     </w:t>
      </w:r>
    </w:p>
    <w:p w14:paraId="6CBA98B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传  真：                传  真：     </w:t>
      </w:r>
    </w:p>
    <w:p w14:paraId="6F327F6D">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开户银行：                开户银行：   </w:t>
      </w:r>
    </w:p>
    <w:p w14:paraId="126A6C5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账  号：                    账  号：     </w:t>
      </w:r>
    </w:p>
    <w:p w14:paraId="3A17B720">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邮政编码：                  邮政编码：   </w:t>
      </w:r>
    </w:p>
    <w:p w14:paraId="67322C85">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Theme="minorEastAsia" w:hAnsiTheme="minorEastAsia" w:eastAsiaTheme="minorEastAsia" w:cstheme="minorEastAsia"/>
          <w:b/>
          <w:bCs/>
          <w:color w:val="000000"/>
          <w:kern w:val="2"/>
          <w:sz w:val="24"/>
          <w:szCs w:val="24"/>
          <w:highlight w:val="none"/>
          <w:u w:val="none" w:color="auto"/>
        </w:rPr>
      </w:pPr>
    </w:p>
    <w:p w14:paraId="07BEBC82">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lang w:val="en-US" w:eastAsia="zh-CN"/>
        </w:rPr>
      </w:pPr>
      <w:r>
        <w:rPr>
          <w:rFonts w:hint="eastAsia" w:asciiTheme="minorEastAsia" w:hAnsiTheme="minorEastAsia" w:eastAsiaTheme="minorEastAsia" w:cstheme="minorEastAsia"/>
          <w:color w:val="000000"/>
          <w:kern w:val="0"/>
          <w:sz w:val="24"/>
          <w:szCs w:val="24"/>
          <w:highlight w:val="none"/>
          <w:u w:val="none" w:color="auto"/>
          <w:lang w:eastAsia="zh-CN"/>
        </w:rPr>
        <w:t>业主单位</w:t>
      </w:r>
      <w:r>
        <w:rPr>
          <w:rFonts w:hint="eastAsia" w:asciiTheme="minorEastAsia" w:hAnsiTheme="minorEastAsia" w:eastAsiaTheme="minorEastAsia" w:cstheme="minorEastAsia"/>
          <w:color w:val="000000"/>
          <w:kern w:val="0"/>
          <w:sz w:val="24"/>
          <w:szCs w:val="24"/>
          <w:highlight w:val="none"/>
          <w:u w:val="none" w:color="auto"/>
        </w:rPr>
        <w:t xml:space="preserve">(公章)：     </w:t>
      </w:r>
      <w:r>
        <w:rPr>
          <w:rFonts w:hint="eastAsia" w:asciiTheme="minorEastAsia" w:hAnsiTheme="minorEastAsia" w:eastAsiaTheme="minorEastAsia" w:cstheme="minorEastAsia"/>
          <w:color w:val="000000"/>
          <w:kern w:val="0"/>
          <w:sz w:val="24"/>
          <w:szCs w:val="24"/>
          <w:highlight w:val="none"/>
          <w:u w:val="none" w:color="auto"/>
          <w:lang w:val="en-US" w:eastAsia="zh-CN"/>
        </w:rPr>
        <w:t xml:space="preserve"> </w:t>
      </w:r>
    </w:p>
    <w:p w14:paraId="7C702177">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地  址：      </w:t>
      </w:r>
    </w:p>
    <w:p w14:paraId="44B0D29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法定代表人(签字)：      </w:t>
      </w:r>
    </w:p>
    <w:p w14:paraId="65A5683D">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委托代理人(签字)：      </w:t>
      </w:r>
    </w:p>
    <w:p w14:paraId="0FB141B2">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电  话：    </w:t>
      </w:r>
    </w:p>
    <w:p w14:paraId="0799E793">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传  真：    </w:t>
      </w:r>
    </w:p>
    <w:p w14:paraId="372BC56E">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开户银行：    </w:t>
      </w:r>
    </w:p>
    <w:p w14:paraId="4E854D73">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Theme="minorEastAsia" w:hAnsiTheme="minorEastAsia" w:eastAsiaTheme="minorEastAsia" w:cstheme="minorEastAsia"/>
          <w:color w:val="000000"/>
          <w:kern w:val="0"/>
          <w:sz w:val="24"/>
          <w:szCs w:val="24"/>
          <w:highlight w:val="none"/>
          <w:u w:val="none" w:color="auto"/>
        </w:rPr>
      </w:pPr>
      <w:r>
        <w:rPr>
          <w:rFonts w:hint="eastAsia" w:asciiTheme="minorEastAsia" w:hAnsiTheme="minorEastAsia" w:eastAsiaTheme="minorEastAsia" w:cstheme="minorEastAsia"/>
          <w:color w:val="000000"/>
          <w:kern w:val="0"/>
          <w:sz w:val="24"/>
          <w:szCs w:val="24"/>
          <w:highlight w:val="none"/>
          <w:u w:val="none" w:color="auto"/>
        </w:rPr>
        <w:t xml:space="preserve">账  号：        </w:t>
      </w:r>
    </w:p>
    <w:p w14:paraId="65E84F48">
      <w:pPr>
        <w:pageBreakBefore w:val="0"/>
        <w:kinsoku/>
        <w:overflowPunct/>
        <w:topLinePunct w:val="0"/>
        <w:bidi w:val="0"/>
        <w:adjustRightInd w:val="0"/>
        <w:spacing w:before="0" w:beforeLines="0" w:line="240" w:lineRule="auto"/>
        <w:rPr>
          <w:rFonts w:hint="eastAsia" w:asciiTheme="minorEastAsia" w:hAnsiTheme="minorEastAsia" w:eastAsiaTheme="minorEastAsia" w:cstheme="minorEastAsia"/>
          <w:b w:val="0"/>
          <w:bCs w:val="0"/>
          <w:color w:val="000000"/>
          <w:sz w:val="24"/>
          <w:szCs w:val="24"/>
          <w:highlight w:val="none"/>
          <w:u w:val="none" w:color="auto"/>
        </w:rPr>
        <w:sectPr>
          <w:footerReference r:id="rId6" w:type="default"/>
          <w:pgSz w:w="11906" w:h="16838"/>
          <w:pgMar w:top="1440" w:right="1418" w:bottom="1440" w:left="1588" w:header="851" w:footer="992" w:gutter="0"/>
          <w:pgNumType w:fmt="decimal"/>
          <w:cols w:space="720" w:num="1"/>
          <w:docGrid w:type="linesAndChars" w:linePitch="312" w:charSpace="0"/>
        </w:sectPr>
      </w:pPr>
      <w:r>
        <w:rPr>
          <w:rFonts w:hint="eastAsia" w:asciiTheme="minorEastAsia" w:hAnsiTheme="minorEastAsia" w:eastAsiaTheme="minorEastAsia" w:cstheme="minorEastAsia"/>
          <w:color w:val="000000"/>
          <w:kern w:val="0"/>
          <w:sz w:val="24"/>
          <w:szCs w:val="24"/>
          <w:highlight w:val="none"/>
          <w:u w:val="none" w:color="auto"/>
        </w:rPr>
        <w:t xml:space="preserve">邮政编码：      </w:t>
      </w:r>
    </w:p>
    <w:p w14:paraId="78B30C1D">
      <w:pPr>
        <w:pStyle w:val="11"/>
        <w:ind w:left="0" w:leftChars="0" w:firstLine="0" w:firstLineChars="0"/>
        <w:rPr>
          <w:rFonts w:hint="eastAsia" w:ascii="宋体" w:hAnsi="宋体" w:eastAsia="宋体" w:cs="宋体"/>
          <w:b/>
          <w:color w:val="000000"/>
          <w:sz w:val="24"/>
          <w:szCs w:val="20"/>
          <w:highlight w:val="none"/>
          <w:lang w:val="en-US" w:eastAsia="zh-CN"/>
        </w:rPr>
      </w:pPr>
    </w:p>
    <w:p w14:paraId="60D6D3E4">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454CCB7A">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A6B2171">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温泉东路(八二五南街至G356)交通事故高发路段隐患治理工程</w:t>
      </w:r>
    </w:p>
    <w:p w14:paraId="3047E467">
      <w:pPr>
        <w:shd w:val="clear" w:color="auto" w:fill="FFFFFF"/>
        <w:spacing w:after="0" w:line="315" w:lineRule="atLeast"/>
        <w:ind w:firstLine="3975" w:firstLineChars="900"/>
        <w:rPr>
          <w:rFonts w:hint="eastAsia" w:ascii="宋体" w:hAnsi="宋体" w:eastAsia="宋体" w:cs="宋体"/>
          <w:b/>
          <w:color w:val="000000"/>
          <w:sz w:val="44"/>
          <w:szCs w:val="44"/>
          <w:highlight w:val="none"/>
          <w:shd w:val="clear" w:color="auto" w:fill="FFFFFF"/>
        </w:rPr>
      </w:pPr>
    </w:p>
    <w:p w14:paraId="325B5EB3">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6827AB76">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6C9AA118">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1B5FA8D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8"/>
          <w:szCs w:val="28"/>
          <w:highlight w:val="none"/>
          <w:shd w:val="clear" w:color="auto" w:fill="FFFFFF"/>
        </w:rPr>
        <w:t> </w:t>
      </w:r>
    </w:p>
    <w:p w14:paraId="536993B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507727C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0AD612B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p>
    <w:p w14:paraId="5994B14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w:t>
      </w:r>
    </w:p>
    <w:p w14:paraId="38412F47">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6136CA8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30F0697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名字</w:t>
      </w:r>
      <w:r>
        <w:rPr>
          <w:rFonts w:hint="eastAsia" w:ascii="宋体" w:hAnsi="宋体" w:eastAsia="宋体" w:cs="宋体"/>
          <w:color w:val="000000"/>
          <w:sz w:val="36"/>
          <w:szCs w:val="36"/>
          <w:highlight w:val="none"/>
          <w:u w:val="single"/>
          <w:shd w:val="clear" w:color="auto" w:fill="FFFFFF"/>
        </w:rPr>
        <w:t>)</w:t>
      </w:r>
    </w:p>
    <w:p w14:paraId="408BA0B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7F0EB60E">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3B32E19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4FABF3B3">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41C288FA">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6230445A">
      <w:pPr>
        <w:shd w:val="clear" w:color="auto" w:fill="FFFFFF"/>
        <w:wordWrap w:val="0"/>
        <w:spacing w:after="0" w:line="315" w:lineRule="atLeas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shd w:val="clear" w:color="auto" w:fill="FFFFFF"/>
        </w:rPr>
        <w:t>日期：</w:t>
      </w:r>
      <w:r>
        <w:rPr>
          <w:rFonts w:hint="eastAsia" w:ascii="宋体" w:hAnsi="宋体" w:eastAsia="宋体" w:cs="宋体"/>
          <w:color w:val="000000"/>
          <w:sz w:val="32"/>
          <w:szCs w:val="32"/>
          <w:highlight w:val="none"/>
          <w:u w:val="single"/>
          <w:shd w:val="clear" w:color="auto" w:fill="FFFFFF"/>
        </w:rPr>
        <w:t>    </w:t>
      </w:r>
      <w:r>
        <w:rPr>
          <w:rFonts w:hint="eastAsia" w:ascii="宋体" w:hAnsi="宋体" w:eastAsia="宋体" w:cs="宋体"/>
          <w:color w:val="000000"/>
          <w:sz w:val="32"/>
          <w:szCs w:val="32"/>
          <w:highlight w:val="none"/>
          <w:shd w:val="clear" w:color="auto" w:fill="FFFFFF"/>
        </w:rPr>
        <w:t>年</w:t>
      </w:r>
      <w:r>
        <w:rPr>
          <w:rFonts w:hint="eastAsia" w:ascii="宋体" w:hAnsi="宋体" w:eastAsia="宋体" w:cs="宋体"/>
          <w:color w:val="000000"/>
          <w:sz w:val="32"/>
          <w:szCs w:val="32"/>
          <w:highlight w:val="none"/>
          <w:u w:val="single"/>
          <w:shd w:val="clear" w:color="auto" w:fill="FFFFFF"/>
        </w:rPr>
        <w:t>    </w:t>
      </w:r>
      <w:r>
        <w:rPr>
          <w:rFonts w:hint="eastAsia" w:ascii="宋体" w:hAnsi="宋体" w:eastAsia="宋体" w:cs="宋体"/>
          <w:color w:val="000000"/>
          <w:sz w:val="32"/>
          <w:szCs w:val="32"/>
          <w:highlight w:val="none"/>
          <w:shd w:val="clear" w:color="auto" w:fill="FFFFFF"/>
        </w:rPr>
        <w:t>月</w:t>
      </w:r>
      <w:r>
        <w:rPr>
          <w:rFonts w:hint="eastAsia" w:ascii="宋体" w:hAnsi="宋体" w:eastAsia="宋体" w:cs="宋体"/>
          <w:color w:val="000000"/>
          <w:sz w:val="32"/>
          <w:szCs w:val="32"/>
          <w:highlight w:val="none"/>
          <w:u w:val="single"/>
          <w:shd w:val="clear" w:color="auto" w:fill="FFFFFF"/>
        </w:rPr>
        <w:t>    </w:t>
      </w:r>
      <w:r>
        <w:rPr>
          <w:rFonts w:hint="eastAsia" w:ascii="宋体" w:hAnsi="宋体" w:eastAsia="宋体" w:cs="宋体"/>
          <w:color w:val="000000"/>
          <w:sz w:val="32"/>
          <w:szCs w:val="32"/>
          <w:highlight w:val="none"/>
          <w:shd w:val="clear" w:color="auto" w:fill="FFFFFF"/>
        </w:rPr>
        <w:t>日</w:t>
      </w:r>
    </w:p>
    <w:p w14:paraId="1C67BE2F">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40"/>
          <w:szCs w:val="40"/>
          <w:highlight w:val="none"/>
          <w:shd w:val="clear" w:color="auto" w:fill="FFFFFF"/>
        </w:rPr>
        <w:t> </w:t>
      </w:r>
    </w:p>
    <w:p w14:paraId="4CE7FBD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650F0674">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561EED53">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263D45FA">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6270055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（1）投标承诺函</w:t>
      </w:r>
    </w:p>
    <w:p w14:paraId="4629D7E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8"/>
          <w:szCs w:val="28"/>
          <w:highlight w:val="none"/>
          <w:shd w:val="clear" w:color="auto" w:fill="FFFFFF"/>
          <w:rtl w:val="0"/>
          <w:lang w:val="zh-TW" w:eastAsia="zh-TW"/>
        </w:rPr>
      </w:pPr>
      <w:r>
        <w:rPr>
          <w:rFonts w:hint="eastAsia" w:ascii="宋体" w:hAnsi="宋体" w:eastAsia="宋体" w:cs="宋体"/>
          <w:b/>
          <w:color w:val="000000"/>
          <w:sz w:val="28"/>
          <w:szCs w:val="28"/>
          <w:highlight w:val="none"/>
          <w:shd w:val="clear" w:color="auto" w:fill="FFFFFF"/>
          <w:rtl w:val="0"/>
          <w:lang w:val="zh-TW" w:eastAsia="zh-TW"/>
        </w:rPr>
        <w:t>（2）营业执照副本</w:t>
      </w:r>
      <w:r>
        <w:rPr>
          <w:rFonts w:hint="eastAsia" w:ascii="宋体" w:hAnsi="宋体" w:eastAsia="宋体" w:cs="宋体"/>
          <w:b/>
          <w:color w:val="000000"/>
          <w:sz w:val="28"/>
          <w:szCs w:val="28"/>
          <w:highlight w:val="none"/>
          <w:shd w:val="clear" w:color="auto" w:fill="FFFFFF"/>
          <w:rtl w:val="0"/>
          <w:lang w:val="en-US" w:eastAsia="zh-CN"/>
        </w:rPr>
        <w:t>扫描件</w:t>
      </w:r>
      <w:r>
        <w:rPr>
          <w:rFonts w:hint="eastAsia" w:ascii="宋体" w:hAnsi="宋体" w:eastAsia="宋体" w:cs="宋体"/>
          <w:b/>
          <w:color w:val="000000"/>
          <w:sz w:val="28"/>
          <w:szCs w:val="28"/>
          <w:highlight w:val="none"/>
          <w:shd w:val="clear" w:color="auto" w:fill="FFFFFF"/>
          <w:rtl w:val="0"/>
          <w:lang w:val="zh-TW" w:eastAsia="zh-TW"/>
        </w:rPr>
        <w:t>加盖公章</w:t>
      </w:r>
    </w:p>
    <w:p w14:paraId="6FDB14A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8"/>
          <w:szCs w:val="28"/>
          <w:highlight w:val="none"/>
          <w:shd w:val="clear" w:color="auto" w:fill="FFFFFF"/>
          <w:rtl w:val="0"/>
          <w:lang w:val="zh-TW" w:eastAsia="zh-TW"/>
        </w:rPr>
      </w:pPr>
      <w:r>
        <w:rPr>
          <w:rFonts w:hint="eastAsia" w:ascii="宋体" w:hAnsi="宋体" w:eastAsia="宋体" w:cs="宋体"/>
          <w:b/>
          <w:color w:val="000000"/>
          <w:sz w:val="28"/>
          <w:szCs w:val="28"/>
          <w:highlight w:val="none"/>
          <w:shd w:val="clear" w:color="auto" w:fill="FFFFFF"/>
          <w:rtl w:val="0"/>
          <w:lang w:val="zh-TW" w:eastAsia="zh-TW"/>
        </w:rPr>
        <w:t>（3）资质证书副本</w:t>
      </w:r>
      <w:r>
        <w:rPr>
          <w:rFonts w:hint="eastAsia" w:ascii="宋体" w:hAnsi="宋体" w:eastAsia="宋体" w:cs="宋体"/>
          <w:b/>
          <w:color w:val="000000"/>
          <w:sz w:val="28"/>
          <w:szCs w:val="28"/>
          <w:highlight w:val="none"/>
          <w:shd w:val="clear" w:color="auto" w:fill="FFFFFF"/>
          <w:rtl w:val="0"/>
          <w:lang w:val="en-US" w:eastAsia="zh-CN"/>
        </w:rPr>
        <w:t>扫描件</w:t>
      </w:r>
      <w:r>
        <w:rPr>
          <w:rFonts w:hint="eastAsia" w:ascii="宋体" w:hAnsi="宋体" w:eastAsia="宋体" w:cs="宋体"/>
          <w:b/>
          <w:color w:val="000000"/>
          <w:sz w:val="28"/>
          <w:szCs w:val="28"/>
          <w:highlight w:val="none"/>
          <w:shd w:val="clear" w:color="auto" w:fill="FFFFFF"/>
          <w:rtl w:val="0"/>
          <w:lang w:val="zh-TW" w:eastAsia="zh-TW"/>
        </w:rPr>
        <w:t>加盖公章</w:t>
      </w:r>
    </w:p>
    <w:p w14:paraId="158E662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8"/>
          <w:szCs w:val="28"/>
          <w:highlight w:val="none"/>
          <w:shd w:val="clear" w:color="auto" w:fill="FFFFFF"/>
          <w:rtl w:val="0"/>
          <w:lang w:val="zh-TW" w:eastAsia="zh-TW"/>
        </w:rPr>
      </w:pPr>
      <w:r>
        <w:rPr>
          <w:rFonts w:hint="eastAsia" w:ascii="宋体" w:hAnsi="宋体" w:eastAsia="宋体" w:cs="宋体"/>
          <w:b/>
          <w:color w:val="000000"/>
          <w:sz w:val="28"/>
          <w:szCs w:val="28"/>
          <w:highlight w:val="none"/>
          <w:shd w:val="clear" w:color="auto" w:fill="FFFFFF"/>
          <w:rtl w:val="0"/>
          <w:lang w:val="zh-TW" w:eastAsia="zh-TW"/>
        </w:rPr>
        <w:t>（4）企业安全生产许可证</w:t>
      </w:r>
      <w:r>
        <w:rPr>
          <w:rFonts w:hint="eastAsia" w:ascii="宋体" w:hAnsi="宋体" w:eastAsia="宋体" w:cs="宋体"/>
          <w:b/>
          <w:color w:val="000000"/>
          <w:sz w:val="28"/>
          <w:szCs w:val="28"/>
          <w:highlight w:val="none"/>
          <w:shd w:val="clear" w:color="auto" w:fill="FFFFFF"/>
          <w:rtl w:val="0"/>
          <w:lang w:val="en-US" w:eastAsia="zh-CN"/>
        </w:rPr>
        <w:t>扫描件</w:t>
      </w:r>
      <w:r>
        <w:rPr>
          <w:rFonts w:hint="eastAsia" w:ascii="宋体" w:hAnsi="宋体" w:eastAsia="宋体" w:cs="宋体"/>
          <w:b/>
          <w:color w:val="000000"/>
          <w:sz w:val="28"/>
          <w:szCs w:val="28"/>
          <w:highlight w:val="none"/>
          <w:shd w:val="clear" w:color="auto" w:fill="FFFFFF"/>
          <w:rtl w:val="0"/>
          <w:lang w:val="zh-TW" w:eastAsia="zh-TW"/>
        </w:rPr>
        <w:t>加盖公章</w:t>
      </w:r>
    </w:p>
    <w:p w14:paraId="458BE39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（5）注册建造师执业证书及安全生产考核合格证(B证)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169DFD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tl w:val="0"/>
          <w:lang w:val="zh-TW" w:eastAsia="zh-TW"/>
        </w:rPr>
        <w:t>（6）银行开户许可证(或基本存款账户信息)</w:t>
      </w:r>
      <w:r>
        <w:rPr>
          <w:rFonts w:hint="eastAsia" w:ascii="宋体" w:hAnsi="宋体" w:eastAsia="宋体" w:cs="宋体"/>
          <w:b/>
          <w:color w:val="000000"/>
          <w:sz w:val="28"/>
          <w:szCs w:val="28"/>
          <w:highlight w:val="none"/>
          <w:shd w:val="clear" w:color="auto" w:fill="FFFFFF"/>
          <w:rtl w:val="0"/>
          <w:lang w:val="en-US" w:eastAsia="zh-CN"/>
        </w:rPr>
        <w:t>扫描件</w:t>
      </w:r>
      <w:r>
        <w:rPr>
          <w:rFonts w:hint="eastAsia" w:ascii="宋体" w:hAnsi="宋体" w:eastAsia="宋体" w:cs="宋体"/>
          <w:b/>
          <w:color w:val="000000"/>
          <w:sz w:val="28"/>
          <w:szCs w:val="28"/>
          <w:highlight w:val="none"/>
          <w:shd w:val="clear" w:color="auto" w:fill="FFFFFF"/>
          <w:rtl w:val="0"/>
          <w:lang w:val="zh-TW" w:eastAsia="zh-TW"/>
        </w:rPr>
        <w:t>加盖公章</w:t>
      </w:r>
    </w:p>
    <w:p w14:paraId="65FAB8C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8"/>
          <w:szCs w:val="28"/>
          <w:highlight w:val="none"/>
          <w:shd w:val="clear" w:color="auto" w:fill="FFFFFF"/>
          <w:rtl w:val="0"/>
          <w:lang w:val="zh-TW" w:eastAsia="zh-TW"/>
        </w:rPr>
      </w:pPr>
      <w:r>
        <w:rPr>
          <w:rFonts w:hint="eastAsia" w:ascii="宋体" w:hAnsi="宋体" w:eastAsia="宋体" w:cs="宋体"/>
          <w:b/>
          <w:color w:val="000000"/>
          <w:sz w:val="28"/>
          <w:szCs w:val="28"/>
          <w:highlight w:val="none"/>
          <w:shd w:val="clear" w:color="auto" w:fill="FFFFFF"/>
          <w:lang w:eastAsia="zh-CN"/>
        </w:rPr>
        <w:t>（</w:t>
      </w:r>
      <w:r>
        <w:rPr>
          <w:rFonts w:hint="eastAsia" w:ascii="宋体" w:hAnsi="宋体" w:eastAsia="宋体" w:cs="宋体"/>
          <w:b/>
          <w:color w:val="000000"/>
          <w:sz w:val="28"/>
          <w:szCs w:val="28"/>
          <w:highlight w:val="none"/>
          <w:shd w:val="clear" w:color="auto" w:fill="FFFFFF"/>
          <w:lang w:val="en-US" w:eastAsia="zh-CN"/>
        </w:rPr>
        <w:t>7</w:t>
      </w:r>
      <w:r>
        <w:rPr>
          <w:rFonts w:hint="eastAsia" w:ascii="宋体" w:hAnsi="宋体" w:eastAsia="宋体" w:cs="宋体"/>
          <w:b/>
          <w:color w:val="000000"/>
          <w:sz w:val="28"/>
          <w:szCs w:val="28"/>
          <w:highlight w:val="none"/>
          <w:shd w:val="clear" w:color="auto" w:fill="FFFFFF"/>
          <w:lang w:eastAsia="zh-CN"/>
        </w:rPr>
        <w:t>）</w:t>
      </w:r>
      <w:r>
        <w:rPr>
          <w:rFonts w:hint="eastAsia" w:ascii="宋体" w:hAnsi="宋体" w:eastAsia="宋体" w:cs="宋体"/>
          <w:b/>
          <w:color w:val="000000"/>
          <w:sz w:val="28"/>
          <w:szCs w:val="28"/>
          <w:highlight w:val="none"/>
          <w:shd w:val="clear" w:color="auto" w:fill="FFFFFF"/>
          <w:rtl w:val="0"/>
          <w:lang w:val="zh-TW" w:eastAsia="zh-TW"/>
        </w:rPr>
        <w:t>项目部施工管理人员到位承诺书</w:t>
      </w:r>
    </w:p>
    <w:p w14:paraId="7AAF57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eastAsia="zh-CN"/>
        </w:rPr>
        <w:t>（</w:t>
      </w:r>
      <w:r>
        <w:rPr>
          <w:rFonts w:hint="eastAsia" w:ascii="宋体" w:hAnsi="宋体" w:eastAsia="宋体" w:cs="宋体"/>
          <w:b/>
          <w:color w:val="000000"/>
          <w:sz w:val="28"/>
          <w:szCs w:val="28"/>
          <w:highlight w:val="none"/>
          <w:shd w:val="clear" w:color="auto" w:fill="FFFFFF"/>
          <w:lang w:val="en-US" w:eastAsia="zh-CN"/>
        </w:rPr>
        <w:t>8）缴纳投标保证金回单等相关凭证扫描件加盖公章</w:t>
      </w:r>
    </w:p>
    <w:p w14:paraId="0E652C92">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8"/>
          <w:szCs w:val="28"/>
          <w:highlight w:val="none"/>
          <w:shd w:val="clear" w:color="auto" w:fill="FFFFFF"/>
          <w:lang w:val="en-US" w:eastAsia="zh-CN" w:bidi="ar-SA"/>
        </w:rPr>
      </w:pPr>
      <w:r>
        <w:rPr>
          <w:rFonts w:hint="eastAsia" w:ascii="宋体" w:hAnsi="宋体" w:eastAsia="宋体" w:cs="宋体"/>
          <w:b/>
          <w:color w:val="000000"/>
          <w:kern w:val="0"/>
          <w:sz w:val="28"/>
          <w:szCs w:val="28"/>
          <w:highlight w:val="none"/>
          <w:shd w:val="clear" w:color="auto" w:fill="FFFFFF"/>
          <w:lang w:val="en-US" w:eastAsia="zh-CN" w:bidi="ar-SA"/>
        </w:rPr>
        <w:t> </w:t>
      </w:r>
    </w:p>
    <w:p w14:paraId="270F8256">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D5CB49A">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6A12D7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8A47DE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4767DF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4DC40CDA">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30727026">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3B436681">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4851560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C6B4E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6603A9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7512180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2D7FD12D">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EA961B3">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9117F09">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73D48DF">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459BD3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58589F56">
      <w:pPr>
        <w:pStyle w:val="11"/>
        <w:rPr>
          <w:rFonts w:hint="eastAsia"/>
        </w:rPr>
      </w:pPr>
    </w:p>
    <w:p w14:paraId="416260E1">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color w:val="000000"/>
          <w:sz w:val="21"/>
          <w:szCs w:val="21"/>
          <w:highlight w:val="none"/>
          <w:shd w:val="clear" w:color="auto" w:fill="FFFFFF"/>
        </w:rPr>
        <w:t xml:space="preserve">   </w:t>
      </w:r>
      <w:r>
        <w:rPr>
          <w:rFonts w:hint="eastAsia" w:ascii="宋体" w:hAnsi="宋体" w:eastAsia="宋体" w:cs="宋体"/>
          <w:highlight w:val="none"/>
          <w:rtl w:val="0"/>
          <w:lang w:val="zh-TW" w:eastAsia="zh-TW"/>
        </w:rPr>
        <w:t>（一）投标承诺函</w:t>
      </w:r>
    </w:p>
    <w:p w14:paraId="39DF577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仙游县鲤南镇振兴乡村投资有限公司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2DFAE7F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403008A1">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7A40E03B">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47D05354">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5E152974">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54862E0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0E1208A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2FF54B5D">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0BF68A2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0AE76116">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CF6130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E2596DC">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00718FCA">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3.10</w:t>
      </w:r>
      <w:r>
        <w:rPr>
          <w:rFonts w:hint="eastAsia" w:ascii="宋体" w:hAnsi="宋体" w:eastAsia="宋体" w:cs="宋体"/>
          <w:sz w:val="24"/>
          <w:szCs w:val="24"/>
          <w:highlight w:val="none"/>
          <w:rtl w:val="0"/>
          <w:lang w:val="zh-TW" w:eastAsia="zh-TW"/>
        </w:rPr>
        <w:t>款规定的任何一种情形。</w:t>
      </w:r>
    </w:p>
    <w:p w14:paraId="5C53F95E">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065AB950">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1DBE941D">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名字</w:t>
      </w:r>
      <w:r>
        <w:rPr>
          <w:rFonts w:hint="eastAsia" w:ascii="宋体" w:hAnsi="宋体" w:eastAsia="宋体" w:cs="宋体"/>
          <w:kern w:val="0"/>
          <w:sz w:val="24"/>
          <w:szCs w:val="24"/>
          <w:highlight w:val="none"/>
          <w:rtl w:val="0"/>
          <w:lang w:val="zh-TW" w:eastAsia="zh-TW"/>
        </w:rPr>
        <w:t>）</w:t>
      </w:r>
    </w:p>
    <w:p w14:paraId="0C5E1CC2">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w:t>
      </w: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194AB007">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35EB3C40">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6A9C8947">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p>
    <w:p w14:paraId="752C7880">
      <w:pPr>
        <w:pStyle w:val="76"/>
        <w:framePr w:wrap="auto" w:vAnchor="margin" w:hAnchor="text" w:yAlign="inline"/>
        <w:shd w:val="clear" w:color="auto" w:fill="auto"/>
        <w:spacing w:line="360" w:lineRule="auto"/>
        <w:jc w:val="left"/>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2E5D4DDA">
      <w:pPr>
        <w:pStyle w:val="77"/>
        <w:framePr w:wrap="auto" w:vAnchor="margin" w:hAnchor="text" w:yAlign="inline"/>
        <w:rPr>
          <w:rFonts w:hint="eastAsia" w:ascii="宋体" w:hAnsi="宋体" w:eastAsia="宋体" w:cs="宋体"/>
          <w:kern w:val="0"/>
          <w:sz w:val="24"/>
          <w:szCs w:val="24"/>
          <w:highlight w:val="none"/>
          <w:rtl w:val="0"/>
          <w:lang w:val="zh-TW" w:eastAsia="zh-TW"/>
        </w:rPr>
      </w:pPr>
    </w:p>
    <w:p w14:paraId="21C7CBA1">
      <w:pPr>
        <w:pStyle w:val="77"/>
        <w:framePr w:wrap="auto" w:vAnchor="margin" w:hAnchor="text" w:yAlign="inline"/>
        <w:rPr>
          <w:rFonts w:hint="eastAsia" w:ascii="宋体" w:hAnsi="宋体" w:eastAsia="宋体" w:cs="宋体"/>
          <w:kern w:val="0"/>
          <w:sz w:val="24"/>
          <w:szCs w:val="24"/>
          <w:highlight w:val="none"/>
          <w:rtl w:val="0"/>
          <w:lang w:val="zh-TW" w:eastAsia="zh-TW"/>
        </w:rPr>
      </w:pPr>
    </w:p>
    <w:p w14:paraId="3EB47B1E">
      <w:pPr>
        <w:pStyle w:val="77"/>
        <w:framePr w:wrap="auto" w:vAnchor="margin" w:hAnchor="text" w:yAlign="inline"/>
        <w:rPr>
          <w:rFonts w:hint="eastAsia" w:ascii="宋体" w:hAnsi="宋体" w:eastAsia="宋体" w:cs="宋体"/>
          <w:kern w:val="0"/>
          <w:sz w:val="24"/>
          <w:szCs w:val="24"/>
          <w:highlight w:val="none"/>
          <w:rtl w:val="0"/>
          <w:lang w:val="zh-TW" w:eastAsia="zh-TW"/>
        </w:rPr>
      </w:pPr>
    </w:p>
    <w:p w14:paraId="4025D4CC">
      <w:pPr>
        <w:pStyle w:val="76"/>
        <w:framePr w:wrap="auto" w:vAnchor="margin" w:hAnchor="text" w:yAlign="inline"/>
        <w:shd w:val="clear" w:color="auto" w:fill="auto"/>
        <w:spacing w:line="360" w:lineRule="exact"/>
        <w:jc w:val="left"/>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（2）营业执照副本</w:t>
      </w:r>
      <w:r>
        <w:rPr>
          <w:rFonts w:hint="eastAsia" w:ascii="宋体" w:hAnsi="宋体" w:eastAsia="宋体" w:cs="宋体"/>
          <w:sz w:val="24"/>
          <w:szCs w:val="24"/>
          <w:highlight w:val="none"/>
          <w:rtl w:val="0"/>
          <w:lang w:val="en-US" w:eastAsia="zh-CN"/>
        </w:rPr>
        <w:t>扫描件</w:t>
      </w:r>
      <w:r>
        <w:rPr>
          <w:rFonts w:hint="eastAsia" w:ascii="宋体" w:hAnsi="宋体" w:eastAsia="宋体" w:cs="宋体"/>
          <w:sz w:val="24"/>
          <w:szCs w:val="24"/>
          <w:highlight w:val="none"/>
          <w:rtl w:val="0"/>
          <w:lang w:val="zh-TW" w:eastAsia="zh-TW"/>
        </w:rPr>
        <w:t>加盖公章</w:t>
      </w:r>
    </w:p>
    <w:p w14:paraId="30C1498E">
      <w:pPr>
        <w:pStyle w:val="76"/>
        <w:framePr w:wrap="auto" w:vAnchor="margin" w:hAnchor="text" w:yAlign="inline"/>
        <w:shd w:val="clear" w:color="auto" w:fill="auto"/>
        <w:spacing w:line="360" w:lineRule="exact"/>
        <w:jc w:val="left"/>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（3）资质证书副本</w:t>
      </w:r>
      <w:r>
        <w:rPr>
          <w:rFonts w:hint="eastAsia" w:ascii="宋体" w:hAnsi="宋体" w:eastAsia="宋体" w:cs="宋体"/>
          <w:sz w:val="24"/>
          <w:szCs w:val="24"/>
          <w:highlight w:val="none"/>
          <w:rtl w:val="0"/>
          <w:lang w:val="en-US" w:eastAsia="zh-CN"/>
        </w:rPr>
        <w:t>扫描件</w:t>
      </w:r>
      <w:r>
        <w:rPr>
          <w:rFonts w:hint="eastAsia" w:ascii="宋体" w:hAnsi="宋体" w:eastAsia="宋体" w:cs="宋体"/>
          <w:sz w:val="24"/>
          <w:szCs w:val="24"/>
          <w:highlight w:val="none"/>
          <w:rtl w:val="0"/>
          <w:lang w:val="zh-TW" w:eastAsia="zh-TW"/>
        </w:rPr>
        <w:t>加盖公章</w:t>
      </w:r>
    </w:p>
    <w:p w14:paraId="0A3AEDDA">
      <w:pPr>
        <w:pStyle w:val="76"/>
        <w:framePr w:wrap="auto" w:vAnchor="margin" w:hAnchor="text" w:yAlign="inline"/>
        <w:shd w:val="clear" w:color="auto" w:fill="auto"/>
        <w:spacing w:line="360" w:lineRule="exact"/>
        <w:jc w:val="left"/>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（4）企业安全生产许可证</w:t>
      </w:r>
      <w:r>
        <w:rPr>
          <w:rFonts w:hint="eastAsia" w:ascii="宋体" w:hAnsi="宋体" w:eastAsia="宋体" w:cs="宋体"/>
          <w:sz w:val="24"/>
          <w:szCs w:val="24"/>
          <w:highlight w:val="none"/>
          <w:rtl w:val="0"/>
          <w:lang w:val="en-US" w:eastAsia="zh-CN"/>
        </w:rPr>
        <w:t>扫描件</w:t>
      </w:r>
      <w:r>
        <w:rPr>
          <w:rFonts w:hint="eastAsia" w:ascii="宋体" w:hAnsi="宋体" w:eastAsia="宋体" w:cs="宋体"/>
          <w:sz w:val="24"/>
          <w:szCs w:val="24"/>
          <w:highlight w:val="none"/>
          <w:rtl w:val="0"/>
          <w:lang w:val="zh-TW" w:eastAsia="zh-TW"/>
        </w:rPr>
        <w:t>加盖公章</w:t>
      </w:r>
    </w:p>
    <w:p w14:paraId="247EE663">
      <w:pPr>
        <w:pStyle w:val="76"/>
        <w:framePr w:wrap="auto" w:vAnchor="margin" w:hAnchor="text" w:yAlign="inline"/>
        <w:shd w:val="clear" w:color="auto" w:fill="auto"/>
        <w:spacing w:line="360" w:lineRule="exact"/>
        <w:jc w:val="left"/>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（5）注册建造师执业证书及安全生产考核合格证(B证)</w:t>
      </w:r>
      <w:r>
        <w:rPr>
          <w:rFonts w:hint="eastAsia" w:ascii="宋体" w:hAnsi="宋体" w:eastAsia="宋体" w:cs="宋体"/>
          <w:sz w:val="24"/>
          <w:szCs w:val="24"/>
          <w:highlight w:val="none"/>
          <w:rtl w:val="0"/>
          <w:lang w:val="en-US" w:eastAsia="zh-CN"/>
        </w:rPr>
        <w:t>扫描件</w:t>
      </w:r>
      <w:r>
        <w:rPr>
          <w:rFonts w:hint="eastAsia" w:ascii="宋体" w:hAnsi="宋体" w:eastAsia="宋体" w:cs="宋体"/>
          <w:sz w:val="24"/>
          <w:szCs w:val="24"/>
          <w:highlight w:val="none"/>
          <w:rtl w:val="0"/>
          <w:lang w:val="zh-TW" w:eastAsia="zh-TW"/>
        </w:rPr>
        <w:t>加盖公章</w:t>
      </w:r>
    </w:p>
    <w:p w14:paraId="0BD4316E">
      <w:pPr>
        <w:pStyle w:val="76"/>
        <w:framePr w:wrap="auto" w:vAnchor="margin" w:hAnchor="text" w:yAlign="inline"/>
        <w:shd w:val="clear" w:color="auto" w:fill="auto"/>
        <w:spacing w:line="360" w:lineRule="exact"/>
        <w:jc w:val="left"/>
        <w:rPr>
          <w:rFonts w:hint="eastAsia" w:ascii="宋体" w:hAnsi="宋体" w:eastAsia="宋体" w:cs="宋体"/>
          <w:sz w:val="24"/>
          <w:szCs w:val="24"/>
          <w:highlight w:val="none"/>
          <w:rtl w:val="0"/>
          <w:lang w:val="zh-TW" w:eastAsia="zh-TW"/>
        </w:rPr>
      </w:pPr>
      <w:r>
        <w:rPr>
          <w:rFonts w:hint="eastAsia" w:ascii="宋体" w:hAnsi="宋体" w:eastAsia="宋体" w:cs="宋体"/>
          <w:sz w:val="24"/>
          <w:szCs w:val="24"/>
          <w:highlight w:val="none"/>
          <w:rtl w:val="0"/>
          <w:lang w:val="zh-TW" w:eastAsia="zh-TW"/>
        </w:rPr>
        <w:t>（6）银行开户许可证(或基本存款账户信息)</w:t>
      </w:r>
      <w:r>
        <w:rPr>
          <w:rFonts w:hint="eastAsia" w:ascii="宋体" w:hAnsi="宋体" w:eastAsia="宋体" w:cs="宋体"/>
          <w:sz w:val="24"/>
          <w:szCs w:val="24"/>
          <w:highlight w:val="none"/>
          <w:rtl w:val="0"/>
          <w:lang w:val="en-US" w:eastAsia="zh-CN"/>
        </w:rPr>
        <w:t>扫描件</w:t>
      </w:r>
      <w:r>
        <w:rPr>
          <w:rFonts w:hint="eastAsia" w:ascii="宋体" w:hAnsi="宋体" w:eastAsia="宋体" w:cs="宋体"/>
          <w:sz w:val="24"/>
          <w:szCs w:val="24"/>
          <w:highlight w:val="none"/>
          <w:rtl w:val="0"/>
          <w:lang w:val="zh-TW" w:eastAsia="zh-TW"/>
        </w:rPr>
        <w:t>加盖公章</w:t>
      </w:r>
    </w:p>
    <w:p w14:paraId="0CB1020B">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1EB1F16">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DC5D480">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37E5B42">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FA6BD99">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32BB934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522EE8C8">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1B285E42">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84F5E1F">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5ACCD0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633F1C0F">
      <w:pPr>
        <w:pStyle w:val="11"/>
        <w:rPr>
          <w:rFonts w:hint="eastAsia" w:ascii="宋体" w:hAnsi="宋体" w:eastAsia="宋体" w:cs="宋体"/>
          <w:b/>
          <w:color w:val="000000"/>
          <w:sz w:val="32"/>
          <w:szCs w:val="32"/>
          <w:highlight w:val="none"/>
          <w:shd w:val="clear" w:color="auto" w:fill="FFFFFF"/>
        </w:rPr>
      </w:pPr>
    </w:p>
    <w:p w14:paraId="483775AD">
      <w:pPr>
        <w:pStyle w:val="11"/>
        <w:rPr>
          <w:rFonts w:hint="eastAsia" w:ascii="宋体" w:hAnsi="宋体" w:eastAsia="宋体" w:cs="宋体"/>
          <w:b/>
          <w:color w:val="000000"/>
          <w:sz w:val="32"/>
          <w:szCs w:val="32"/>
          <w:highlight w:val="none"/>
          <w:shd w:val="clear" w:color="auto" w:fill="FFFFFF"/>
        </w:rPr>
      </w:pPr>
    </w:p>
    <w:p w14:paraId="7BCA5A9C">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CB24C3D">
      <w:pPr>
        <w:pStyle w:val="11"/>
        <w:rPr>
          <w:rFonts w:hint="eastAsia" w:ascii="宋体" w:hAnsi="宋体" w:eastAsia="宋体" w:cs="宋体"/>
          <w:b/>
          <w:color w:val="000000"/>
          <w:sz w:val="32"/>
          <w:szCs w:val="32"/>
          <w:highlight w:val="none"/>
          <w:shd w:val="clear" w:color="auto" w:fill="FFFFFF"/>
        </w:rPr>
      </w:pPr>
    </w:p>
    <w:p w14:paraId="10CBE070">
      <w:pPr>
        <w:pStyle w:val="11"/>
        <w:rPr>
          <w:rFonts w:hint="eastAsia" w:ascii="宋体" w:hAnsi="宋体" w:eastAsia="宋体" w:cs="宋体"/>
          <w:b/>
          <w:color w:val="000000"/>
          <w:sz w:val="32"/>
          <w:szCs w:val="32"/>
          <w:highlight w:val="none"/>
          <w:shd w:val="clear" w:color="auto" w:fill="FFFFFF"/>
        </w:rPr>
      </w:pPr>
    </w:p>
    <w:p w14:paraId="17EA2992">
      <w:pPr>
        <w:pStyle w:val="11"/>
        <w:rPr>
          <w:rFonts w:hint="eastAsia" w:ascii="宋体" w:hAnsi="宋体" w:eastAsia="宋体" w:cs="宋体"/>
          <w:b/>
          <w:color w:val="000000"/>
          <w:sz w:val="32"/>
          <w:szCs w:val="32"/>
          <w:highlight w:val="none"/>
          <w:shd w:val="clear" w:color="auto" w:fill="FFFFFF"/>
        </w:rPr>
      </w:pPr>
    </w:p>
    <w:p w14:paraId="1099B892">
      <w:pPr>
        <w:pStyle w:val="11"/>
        <w:ind w:left="0" w:leftChars="0" w:firstLine="0" w:firstLineChars="0"/>
        <w:rPr>
          <w:rFonts w:hint="eastAsia" w:ascii="宋体" w:hAnsi="宋体" w:eastAsia="宋体" w:cs="宋体"/>
          <w:highlight w:val="none"/>
        </w:rPr>
      </w:pPr>
    </w:p>
    <w:p w14:paraId="4CCE6EE2">
      <w:pPr>
        <w:pStyle w:val="76"/>
        <w:framePr w:wrap="auto" w:vAnchor="margin" w:hAnchor="text" w:yAlign="inline"/>
        <w:jc w:val="center"/>
        <w:rPr>
          <w:rFonts w:hint="eastAsia" w:ascii="宋体" w:hAnsi="宋体" w:eastAsia="宋体" w:cs="宋体"/>
          <w:sz w:val="40"/>
          <w:szCs w:val="40"/>
          <w:highlight w:val="none"/>
          <w:lang w:val="zh-TW" w:eastAsia="zh-TW"/>
        </w:rPr>
      </w:pPr>
      <w:r>
        <w:rPr>
          <w:rFonts w:hint="eastAsia" w:ascii="宋体" w:hAnsi="宋体" w:eastAsia="宋体" w:cs="宋体"/>
          <w:b/>
          <w:bCs/>
          <w:sz w:val="32"/>
          <w:szCs w:val="32"/>
          <w:highlight w:val="none"/>
          <w:rtl w:val="0"/>
          <w:lang w:val="zh-TW" w:eastAsia="zh-TW"/>
        </w:rPr>
        <w:t>项目部施工管理人员到位承诺书</w:t>
      </w:r>
    </w:p>
    <w:p w14:paraId="2AE4B674">
      <w:pPr>
        <w:pStyle w:val="76"/>
        <w:framePr w:wrap="auto" w:vAnchor="margin" w:hAnchor="text" w:yAlign="inline"/>
        <w:spacing w:line="240" w:lineRule="exact"/>
        <w:jc w:val="center"/>
        <w:rPr>
          <w:rFonts w:hint="eastAsia" w:ascii="宋体" w:hAnsi="宋体" w:eastAsia="宋体" w:cs="宋体"/>
          <w:sz w:val="40"/>
          <w:szCs w:val="40"/>
          <w:highlight w:val="none"/>
        </w:rPr>
      </w:pPr>
    </w:p>
    <w:p w14:paraId="74D99285">
      <w:pPr>
        <w:pStyle w:val="76"/>
        <w:framePr w:wrap="auto" w:vAnchor="margin" w:hAnchor="text" w:yAlign="inline"/>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（招标人名称）：</w:t>
      </w:r>
    </w:p>
    <w:p w14:paraId="644C9203">
      <w:pPr>
        <w:pStyle w:val="76"/>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本人</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（姓名）系</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（投标人）的法定代表人，现承诺：</w:t>
      </w:r>
    </w:p>
    <w:p w14:paraId="4E742FC7">
      <w:pPr>
        <w:pStyle w:val="76"/>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我单位在</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（项目名称）中标后，若不能按投标文件承诺的项目部施工管理人员到位的，愿意无条件地接受招标人作出的以下处理：</w:t>
      </w:r>
    </w:p>
    <w:p w14:paraId="5E54F066">
      <w:pPr>
        <w:pStyle w:val="76"/>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、工程开工前，不论是否存在不可抗力原因</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条规定的数额向招标人交纳违约金，或按我单位愿意放弃中标并承担相应的法律责任处理；</w:t>
      </w:r>
    </w:p>
    <w:p w14:paraId="0DDC0791">
      <w:pPr>
        <w:pStyle w:val="76"/>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、工程开工后，除不可抗力外</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highlight w:val="none"/>
          <w:rtl w:val="0"/>
          <w:lang w:val="en-US" w:eastAsia="zh-CN"/>
        </w:rPr>
        <w:t>5000元</w:t>
      </w:r>
      <w:r>
        <w:rPr>
          <w:rFonts w:hint="eastAsia" w:ascii="宋体" w:hAnsi="宋体" w:eastAsia="宋体" w:cs="宋体"/>
          <w:sz w:val="24"/>
          <w:szCs w:val="24"/>
          <w:highlight w:val="none"/>
          <w:rtl w:val="0"/>
          <w:lang w:val="zh-TW" w:eastAsia="zh-TW"/>
        </w:rPr>
        <w:t>的违约金；其他人员每人每次向招标人交纳人民币</w:t>
      </w:r>
      <w:r>
        <w:rPr>
          <w:rFonts w:hint="eastAsia" w:ascii="宋体" w:hAnsi="宋体" w:eastAsia="宋体" w:cs="宋体"/>
          <w:sz w:val="24"/>
          <w:szCs w:val="24"/>
          <w:highlight w:val="none"/>
          <w:u w:val="single"/>
          <w:rtl w:val="0"/>
          <w:lang w:val="zh-TW" w:eastAsia="zh-CN"/>
        </w:rPr>
        <w:t>贰仟元</w:t>
      </w:r>
      <w:r>
        <w:rPr>
          <w:rFonts w:hint="eastAsia" w:ascii="宋体" w:hAnsi="宋体" w:eastAsia="宋体" w:cs="宋体"/>
          <w:sz w:val="24"/>
          <w:szCs w:val="24"/>
          <w:highlight w:val="none"/>
          <w:rtl w:val="0"/>
          <w:lang w:val="zh-TW" w:eastAsia="zh-TW"/>
        </w:rPr>
        <w:t>的违约金。</w:t>
      </w:r>
    </w:p>
    <w:p w14:paraId="7AC7617F">
      <w:pPr>
        <w:pStyle w:val="76"/>
        <w:framePr w:wrap="auto" w:vAnchor="margin" w:hAnchor="text" w:yAlign="inline"/>
        <w:spacing w:line="480" w:lineRule="auto"/>
        <w:ind w:firstLine="645"/>
        <w:rPr>
          <w:rFonts w:hint="eastAsia" w:ascii="宋体" w:hAnsi="宋体" w:eastAsia="宋体" w:cs="宋体"/>
          <w:sz w:val="24"/>
          <w:szCs w:val="24"/>
          <w:highlight w:val="none"/>
        </w:rPr>
      </w:pPr>
    </w:p>
    <w:p w14:paraId="1D086855">
      <w:pPr>
        <w:pStyle w:val="76"/>
        <w:framePr w:wrap="auto" w:vAnchor="margin" w:hAnchor="text" w:yAlign="inline"/>
        <w:spacing w:line="480" w:lineRule="auto"/>
        <w:ind w:firstLine="645"/>
        <w:jc w:val="right"/>
        <w:rPr>
          <w:rFonts w:hint="eastAsia" w:ascii="宋体" w:hAnsi="宋体" w:eastAsia="宋体" w:cs="宋体"/>
          <w:sz w:val="24"/>
          <w:szCs w:val="24"/>
          <w:highlight w:val="none"/>
          <w:u w:val="single"/>
          <w:lang w:val="zh-TW" w:eastAsia="zh-TW"/>
        </w:rPr>
      </w:pPr>
      <w:r>
        <w:rPr>
          <w:rFonts w:hint="eastAsia" w:ascii="宋体" w:hAnsi="宋体" w:eastAsia="宋体" w:cs="宋体"/>
          <w:sz w:val="24"/>
          <w:szCs w:val="24"/>
          <w:highlight w:val="none"/>
          <w:rtl w:val="0"/>
          <w:lang w:val="zh-TW" w:eastAsia="zh-TW"/>
        </w:rPr>
        <w:t>投标人：</w:t>
      </w:r>
      <w:r>
        <w:rPr>
          <w:rFonts w:hint="eastAsia" w:ascii="宋体" w:hAnsi="宋体" w:eastAsia="宋体" w:cs="宋体"/>
          <w:sz w:val="24"/>
          <w:szCs w:val="24"/>
          <w:highlight w:val="none"/>
          <w:u w:val="single"/>
          <w:rtl w:val="0"/>
          <w:lang w:val="zh-TW" w:eastAsia="zh-TW"/>
        </w:rPr>
        <w:t xml:space="preserve">              （盖投标人单位公章）</w:t>
      </w:r>
    </w:p>
    <w:p w14:paraId="38ECFFB7">
      <w:pPr>
        <w:pStyle w:val="76"/>
        <w:framePr w:wrap="auto" w:vAnchor="margin" w:hAnchor="text" w:yAlign="inline"/>
        <w:spacing w:line="480" w:lineRule="auto"/>
        <w:ind w:firstLine="2940"/>
        <w:rPr>
          <w:rFonts w:hint="eastAsia" w:ascii="宋体" w:hAnsi="宋体" w:eastAsia="宋体" w:cs="宋体"/>
          <w:sz w:val="24"/>
          <w:szCs w:val="24"/>
          <w:highlight w:val="none"/>
          <w:u w:val="single"/>
          <w:lang w:val="zh-TW" w:eastAsia="zh-TW"/>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eastAsia="zh-CN"/>
        </w:rPr>
        <w:t xml:space="preserve">    </w:t>
      </w:r>
      <w:r>
        <w:rPr>
          <w:rFonts w:hint="eastAsia" w:ascii="宋体" w:hAnsi="宋体" w:eastAsia="宋体" w:cs="宋体"/>
          <w:sz w:val="24"/>
          <w:szCs w:val="24"/>
          <w:highlight w:val="none"/>
          <w:rtl w:val="0"/>
          <w:lang w:val="zh-TW" w:eastAsia="zh-TW"/>
        </w:rPr>
        <w:t>法定代表人：</w:t>
      </w:r>
      <w:r>
        <w:rPr>
          <w:rFonts w:hint="eastAsia" w:ascii="宋体" w:hAnsi="宋体" w:eastAsia="宋体" w:cs="宋体"/>
          <w:sz w:val="24"/>
          <w:szCs w:val="24"/>
          <w:highlight w:val="none"/>
          <w:u w:val="single"/>
          <w:rtl w:val="0"/>
          <w:lang w:val="zh-TW" w:eastAsia="zh-TW"/>
        </w:rPr>
        <w:t xml:space="preserve">        </w:t>
      </w:r>
      <w:r>
        <w:rPr>
          <w:rFonts w:hint="eastAsia" w:ascii="宋体" w:hAnsi="宋体" w:eastAsia="宋体" w:cs="宋体"/>
          <w:sz w:val="24"/>
          <w:szCs w:val="24"/>
          <w:highlight w:val="none"/>
          <w:u w:val="single"/>
          <w:rtl w:val="0"/>
          <w:lang w:val="en-US" w:eastAsia="zh-CN"/>
        </w:rPr>
        <w:t xml:space="preserve">           </w:t>
      </w:r>
      <w:r>
        <w:rPr>
          <w:rFonts w:hint="eastAsia" w:ascii="宋体" w:hAnsi="宋体" w:eastAsia="宋体" w:cs="宋体"/>
          <w:sz w:val="24"/>
          <w:szCs w:val="24"/>
          <w:highlight w:val="none"/>
          <w:u w:val="single"/>
          <w:rtl w:val="0"/>
          <w:lang w:val="zh-TW" w:eastAsia="zh-TW"/>
        </w:rPr>
        <w:t xml:space="preserve"> （</w:t>
      </w:r>
      <w:r>
        <w:rPr>
          <w:rFonts w:hint="eastAsia" w:ascii="宋体" w:hAnsi="宋体" w:eastAsia="宋体" w:cs="宋体"/>
          <w:sz w:val="24"/>
          <w:szCs w:val="24"/>
          <w:highlight w:val="none"/>
          <w:u w:val="single"/>
          <w:rtl w:val="0"/>
          <w:lang w:val="en-US" w:eastAsia="zh-CN"/>
        </w:rPr>
        <w:t>名字</w:t>
      </w:r>
      <w:r>
        <w:rPr>
          <w:rFonts w:hint="eastAsia" w:ascii="宋体" w:hAnsi="宋体" w:eastAsia="宋体" w:cs="宋体"/>
          <w:sz w:val="24"/>
          <w:szCs w:val="24"/>
          <w:highlight w:val="none"/>
          <w:u w:val="single"/>
          <w:rtl w:val="0"/>
          <w:lang w:val="zh-TW" w:eastAsia="zh-TW"/>
        </w:rPr>
        <w:t>）</w:t>
      </w:r>
    </w:p>
    <w:p w14:paraId="465E9CE2">
      <w:pPr>
        <w:pStyle w:val="76"/>
        <w:framePr w:wrap="auto" w:vAnchor="margin" w:hAnchor="text" w:yAlign="inline"/>
        <w:spacing w:line="480" w:lineRule="auto"/>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年</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月</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w:t>
      </w:r>
    </w:p>
    <w:p w14:paraId="0DC7916A">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2632D2C0">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481A85EF">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3E9CDCD9">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0C6DAFC7">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76C8D69F">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52590BF5">
      <w:pPr>
        <w:pStyle w:val="11"/>
        <w:ind w:left="0" w:leftChars="0" w:firstLine="0" w:firstLineChars="0"/>
        <w:rPr>
          <w:rFonts w:hint="eastAsia" w:ascii="宋体" w:hAnsi="宋体" w:eastAsia="宋体" w:cs="宋体"/>
          <w:b/>
          <w:color w:val="000000"/>
          <w:sz w:val="36"/>
          <w:szCs w:val="36"/>
          <w:highlight w:val="none"/>
          <w:shd w:val="clear" w:color="auto" w:fill="FFFFFF"/>
        </w:rPr>
      </w:pPr>
    </w:p>
    <w:p w14:paraId="44552222">
      <w:pPr>
        <w:shd w:val="clear" w:color="auto" w:fill="FFFFFF"/>
        <w:wordWrap w:val="0"/>
        <w:spacing w:after="0" w:line="70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法定代表人资格证明书、法定代表人授权委托书(格式)</w:t>
      </w:r>
    </w:p>
    <w:p w14:paraId="5D9B2FC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385A28A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6C942ECF">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23227A67">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DBE0E29">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4ABE17D9">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投标人名称：</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p>
    <w:p w14:paraId="26E8C4A7">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地 址：</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p>
    <w:p w14:paraId="47C73E87">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姓名：</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身份</w:t>
      </w:r>
      <w:r>
        <w:rPr>
          <w:rFonts w:hint="eastAsia" w:ascii="宋体" w:hAnsi="宋体" w:eastAsia="宋体" w:cs="宋体"/>
          <w:color w:val="000000"/>
          <w:sz w:val="24"/>
          <w:szCs w:val="24"/>
          <w:highlight w:val="none"/>
          <w:shd w:val="clear" w:color="auto" w:fill="FFFFFF"/>
          <w:lang w:eastAsia="zh-CN"/>
        </w:rPr>
        <w:t>证号</w:t>
      </w:r>
      <w:r>
        <w:rPr>
          <w:rFonts w:hint="eastAsia" w:ascii="宋体" w:hAnsi="宋体" w:eastAsia="宋体" w:cs="宋体"/>
          <w:color w:val="000000"/>
          <w:sz w:val="24"/>
          <w:szCs w:val="24"/>
          <w:highlight w:val="none"/>
          <w:shd w:val="clear" w:color="auto" w:fill="FFFFFF"/>
        </w:rPr>
        <w:t>码：</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p>
    <w:p w14:paraId="6A6F14C4">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系</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(投标人名称)的法定代表人。</w:t>
      </w:r>
    </w:p>
    <w:p w14:paraId="75537914">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D1D416B">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特此证明。</w:t>
      </w:r>
    </w:p>
    <w:p w14:paraId="6A2FC18C">
      <w:pPr>
        <w:pStyle w:val="17"/>
        <w:widowControl/>
        <w:shd w:val="clear" w:color="auto" w:fill="FFFFFF"/>
        <w:wordWrap w:val="0"/>
        <w:spacing w:line="420" w:lineRule="atLeas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14:paraId="1B469C93">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14:paraId="70A3C2C8">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投标人：</w:t>
      </w:r>
      <w:r>
        <w:rPr>
          <w:rFonts w:hint="eastAsia" w:ascii="宋体" w:hAnsi="宋体" w:eastAsia="宋体" w:cs="宋体"/>
          <w:color w:val="000000"/>
          <w:highlight w:val="none"/>
          <w:u w:val="single"/>
          <w:shd w:val="clear" w:color="auto" w:fill="FFFFFF"/>
        </w:rPr>
        <w:t>           (盖章)</w:t>
      </w:r>
    </w:p>
    <w:p w14:paraId="647B10C4">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日  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14:paraId="2A7A89AD">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74E4866">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45737078">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EC40EE4">
      <w:pPr>
        <w:shd w:val="clear" w:color="auto" w:fill="FFFFFF"/>
        <w:wordWrap w:val="0"/>
        <w:spacing w:after="0" w:line="315" w:lineRule="atLeast"/>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并在投标文件中使用。（附身份证扫描件并加盖公章）</w:t>
      </w:r>
    </w:p>
    <w:p w14:paraId="6DAA4D2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01C4BE9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1834E6C9">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890003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4A00BB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21D2DB5">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5DB435A1">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1EB1CEDF">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4484AE21">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6D350F59">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71BC17EE">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4B247C65">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477C81F">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72170E9F">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6BAFF975">
      <w:pPr>
        <w:shd w:val="clear" w:color="auto" w:fill="FFFFFF"/>
        <w:wordWrap w:val="0"/>
        <w:spacing w:after="0" w:line="420" w:lineRule="atLeast"/>
        <w:jc w:val="both"/>
        <w:rPr>
          <w:rFonts w:hint="eastAsia" w:ascii="宋体" w:hAnsi="宋体" w:eastAsia="宋体" w:cs="宋体"/>
          <w:b/>
          <w:color w:val="000000"/>
          <w:sz w:val="32"/>
          <w:szCs w:val="32"/>
          <w:highlight w:val="none"/>
          <w:shd w:val="clear" w:color="auto" w:fill="FFFFFF"/>
        </w:rPr>
      </w:pPr>
    </w:p>
    <w:p w14:paraId="2145C6A8">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0410AB25">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0BF7162">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本人</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(姓名)系</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(投标人名称)的法定代表人，现授权委托</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(姓名)为我方代理人，以我方名义签署、澄清、说明、补正、递交、撤回、修改</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(招标人名称)的</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(项目名称)施工投标文件、参加开标、签订合同和处理有关事宜，其法律后果由我方承担。</w:t>
      </w:r>
    </w:p>
    <w:p w14:paraId="6A149B67">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代理人无转委托权。</w:t>
      </w:r>
    </w:p>
    <w:p w14:paraId="13865A25">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14:paraId="7EB560A4">
      <w:pPr>
        <w:shd w:val="clear" w:color="auto" w:fill="FFFFFF"/>
        <w:spacing w:after="0" w:line="640" w:lineRule="atLeast"/>
        <w:ind w:right="96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w:t>
      </w:r>
    </w:p>
    <w:p w14:paraId="3DDFD6C5">
      <w:pPr>
        <w:shd w:val="clear" w:color="auto" w:fill="FFFFFF"/>
        <w:spacing w:after="0" w:line="640" w:lineRule="atLeast"/>
        <w:ind w:right="960" w:firstLine="48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法定代表人：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（盖章或签字）</w:t>
      </w:r>
    </w:p>
    <w:p w14:paraId="3915BCE4">
      <w:pPr>
        <w:shd w:val="clear" w:color="auto" w:fill="FFFFFF"/>
        <w:wordWrap w:val="0"/>
        <w:spacing w:after="0" w:line="640" w:lineRule="atLeast"/>
        <w:ind w:right="84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法定代表人身份证号码：</w:t>
      </w:r>
      <w:r>
        <w:rPr>
          <w:rFonts w:hint="eastAsia" w:ascii="宋体" w:hAnsi="宋体" w:eastAsia="宋体" w:cs="宋体"/>
          <w:color w:val="000000"/>
          <w:sz w:val="24"/>
          <w:szCs w:val="24"/>
          <w:highlight w:val="none"/>
          <w:u w:val="single"/>
          <w:shd w:val="clear" w:color="auto" w:fill="FFFFFF"/>
        </w:rPr>
        <w:t>                    </w:t>
      </w:r>
    </w:p>
    <w:p w14:paraId="2B00CF2B">
      <w:pPr>
        <w:shd w:val="clear" w:color="auto" w:fill="FFFFFF"/>
        <w:spacing w:after="0" w:line="640" w:lineRule="atLeast"/>
        <w:ind w:right="108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委托代理人：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名字</w:t>
      </w:r>
      <w:r>
        <w:rPr>
          <w:rFonts w:hint="eastAsia" w:ascii="宋体" w:hAnsi="宋体" w:eastAsia="宋体" w:cs="宋体"/>
          <w:color w:val="000000"/>
          <w:sz w:val="24"/>
          <w:szCs w:val="24"/>
          <w:highlight w:val="none"/>
          <w:shd w:val="clear" w:color="auto" w:fill="FFFFFF"/>
        </w:rPr>
        <w:t>）</w:t>
      </w:r>
    </w:p>
    <w:p w14:paraId="103A0FE3">
      <w:pPr>
        <w:shd w:val="clear" w:color="auto" w:fill="FFFFFF"/>
        <w:wordWrap w:val="0"/>
        <w:spacing w:after="0" w:line="640" w:lineRule="atLeast"/>
        <w:ind w:right="84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委托代理人身份证号码：</w:t>
      </w:r>
      <w:r>
        <w:rPr>
          <w:rFonts w:hint="eastAsia" w:ascii="宋体" w:hAnsi="宋体" w:eastAsia="宋体" w:cs="宋体"/>
          <w:color w:val="000000"/>
          <w:sz w:val="24"/>
          <w:szCs w:val="24"/>
          <w:highlight w:val="none"/>
          <w:u w:val="single"/>
          <w:shd w:val="clear" w:color="auto" w:fill="FFFFFF"/>
        </w:rPr>
        <w:t>                </w:t>
      </w:r>
    </w:p>
    <w:p w14:paraId="314ABF90">
      <w:pPr>
        <w:shd w:val="clear" w:color="auto" w:fill="FFFFFF"/>
        <w:spacing w:after="0" w:line="640" w:lineRule="atLeast"/>
        <w:ind w:firstLine="2880" w:firstLineChars="1200"/>
        <w:jc w:val="both"/>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日</w:t>
      </w:r>
    </w:p>
    <w:p w14:paraId="2AD7963D">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B88AAD2">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C547382">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F7F0EE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7F83D08">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3978926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319B922">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905E9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并在投标文件中使用。（附身份证扫描件并加盖公章）</w:t>
      </w:r>
    </w:p>
    <w:p w14:paraId="67DF451C">
      <w:pPr>
        <w:pStyle w:val="11"/>
        <w:ind w:left="440"/>
        <w:rPr>
          <w:rFonts w:hint="eastAsia" w:ascii="宋体" w:hAnsi="宋体" w:eastAsia="宋体" w:cs="宋体"/>
          <w:color w:val="000000"/>
          <w:kern w:val="0"/>
          <w:sz w:val="24"/>
          <w:highlight w:val="none"/>
          <w:shd w:val="clear" w:color="auto" w:fill="FFFFFF"/>
        </w:rPr>
      </w:pPr>
    </w:p>
    <w:p w14:paraId="18F4C5CC">
      <w:pPr>
        <w:pStyle w:val="11"/>
        <w:ind w:left="440"/>
        <w:jc w:val="center"/>
        <w:rPr>
          <w:rFonts w:hint="eastAsia" w:ascii="宋体" w:hAnsi="宋体" w:eastAsia="宋体" w:cs="宋体"/>
          <w:b/>
          <w:bCs/>
          <w:color w:val="000000"/>
          <w:kern w:val="0"/>
          <w:sz w:val="32"/>
          <w:szCs w:val="32"/>
          <w:highlight w:val="none"/>
          <w:shd w:val="clear" w:color="auto" w:fill="FFFFFF"/>
        </w:rPr>
      </w:pPr>
    </w:p>
    <w:p w14:paraId="601201AF">
      <w:pPr>
        <w:pStyle w:val="11"/>
        <w:ind w:left="440"/>
        <w:jc w:val="center"/>
        <w:rPr>
          <w:rFonts w:hint="eastAsia" w:ascii="宋体" w:hAnsi="宋体" w:eastAsia="宋体" w:cs="宋体"/>
          <w:b/>
          <w:bCs/>
          <w:color w:val="000000"/>
          <w:kern w:val="0"/>
          <w:sz w:val="32"/>
          <w:szCs w:val="32"/>
          <w:highlight w:val="none"/>
          <w:shd w:val="clear" w:color="auto" w:fill="FFFFFF"/>
        </w:rPr>
      </w:pPr>
    </w:p>
    <w:p w14:paraId="2090237A">
      <w:pPr>
        <w:pStyle w:val="11"/>
        <w:ind w:left="440"/>
        <w:jc w:val="center"/>
        <w:rPr>
          <w:rFonts w:hint="eastAsia" w:ascii="宋体" w:hAnsi="宋体" w:eastAsia="宋体" w:cs="宋体"/>
          <w:b/>
          <w:color w:val="000000"/>
          <w:sz w:val="32"/>
          <w:szCs w:val="32"/>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4FF64C76">
      <w:pPr>
        <w:pStyle w:val="9"/>
        <w:ind w:left="0" w:leftChars="0" w:firstLine="0" w:firstLineChars="0"/>
        <w:rPr>
          <w:rFonts w:hint="eastAsia" w:ascii="宋体" w:hAnsi="宋体" w:eastAsia="宋体" w:cs="宋体"/>
          <w:highlight w:val="none"/>
        </w:rPr>
      </w:pPr>
    </w:p>
    <w:p w14:paraId="5880E1F9">
      <w:pPr>
        <w:pStyle w:val="9"/>
        <w:jc w:val="right"/>
        <w:rPr>
          <w:rFonts w:hint="eastAsia" w:ascii="宋体" w:hAnsi="宋体" w:eastAsia="宋体" w:cs="宋体"/>
          <w:highlight w:val="none"/>
        </w:rPr>
      </w:pPr>
    </w:p>
    <w:sectPr>
      <w:headerReference r:id="rId7" w:type="default"/>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D5C5">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E3A3">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1B5E3A3">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2589">
    <w:pPr>
      <w:widowControl w:val="0"/>
      <w:tabs>
        <w:tab w:val="right" w:pos="8306"/>
      </w:tabs>
      <w:snapToGrid w:val="0"/>
      <w:spacing w:after="0" w:afterLines="0"/>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E58319">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3FE58319">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D017">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D6C10">
                          <w:pPr>
                            <w:pStyle w:val="13"/>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DD6C10">
                    <w:pPr>
                      <w:pStyle w:val="13"/>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1EBC4">
    <w:pPr>
      <w:pStyle w:val="13"/>
      <w:framePr w:wrap="around" w:vAnchor="text" w:hAnchor="margin" w:xAlign="center" w:y="1"/>
      <w:rPr>
        <w:rStyle w:val="22"/>
      </w:rPr>
    </w:pPr>
    <w:r>
      <w:fldChar w:fldCharType="begin"/>
    </w:r>
    <w:r>
      <w:rPr>
        <w:rStyle w:val="22"/>
      </w:rPr>
      <w:instrText xml:space="preserve">PAGE  </w:instrText>
    </w:r>
    <w:r>
      <w:fldChar w:fldCharType="end"/>
    </w:r>
  </w:p>
  <w:p w14:paraId="7A57B816">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59898">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28AC4"/>
    <w:multiLevelType w:val="singleLevel"/>
    <w:tmpl w:val="C9428AC4"/>
    <w:lvl w:ilvl="0" w:tentative="0">
      <w:start w:val="1"/>
      <w:numFmt w:val="decimal"/>
      <w:suff w:val="nothing"/>
      <w:lvlText w:val="（%1）"/>
      <w:lvlJc w:val="left"/>
    </w:lvl>
  </w:abstractNum>
  <w:abstractNum w:abstractNumId="1">
    <w:nsid w:val="00000001"/>
    <w:multiLevelType w:val="multilevel"/>
    <w:tmpl w:val="00000001"/>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9"/>
    <w:multiLevelType w:val="singleLevel"/>
    <w:tmpl w:val="00000009"/>
    <w:lvl w:ilvl="0" w:tentative="0">
      <w:start w:val="2"/>
      <w:numFmt w:val="decimal"/>
      <w:suff w:val="nothing"/>
      <w:lvlText w:val="（%1）"/>
      <w:lvlJc w:val="left"/>
    </w:lvl>
  </w:abstractNum>
  <w:abstractNum w:abstractNumId="4">
    <w:nsid w:val="00000012"/>
    <w:multiLevelType w:val="singleLevel"/>
    <w:tmpl w:val="00000012"/>
    <w:lvl w:ilvl="0" w:tentative="0">
      <w:start w:val="2"/>
      <w:numFmt w:val="decimal"/>
      <w:suff w:val="nothing"/>
      <w:lvlText w:val="（%1）"/>
      <w:lvlJc w:val="left"/>
    </w:lvl>
  </w:abstractNum>
  <w:abstractNum w:abstractNumId="5">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6">
    <w:nsid w:val="5ED438EC"/>
    <w:multiLevelType w:val="singleLevel"/>
    <w:tmpl w:val="5ED438EC"/>
    <w:lvl w:ilvl="0" w:tentative="0">
      <w:start w:val="11"/>
      <w:numFmt w:val="decimal"/>
      <w:suff w:val="nothing"/>
      <w:lvlText w:val="%1、"/>
      <w:lvlJc w:val="left"/>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Y2VjNWI5Nzg3NGYyNzlhODkyZGJjMjk2NWYyODY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2851A13"/>
    <w:rsid w:val="033A47BF"/>
    <w:rsid w:val="03F56E48"/>
    <w:rsid w:val="04123E86"/>
    <w:rsid w:val="04730575"/>
    <w:rsid w:val="04EF7957"/>
    <w:rsid w:val="05805D3F"/>
    <w:rsid w:val="05D21706"/>
    <w:rsid w:val="06F07A50"/>
    <w:rsid w:val="07131EBF"/>
    <w:rsid w:val="072638EE"/>
    <w:rsid w:val="073E0663"/>
    <w:rsid w:val="080D02A8"/>
    <w:rsid w:val="096909A1"/>
    <w:rsid w:val="0AE11E61"/>
    <w:rsid w:val="0B9F183D"/>
    <w:rsid w:val="0BB73761"/>
    <w:rsid w:val="0BBE78D7"/>
    <w:rsid w:val="0BC96D1F"/>
    <w:rsid w:val="0BED17C9"/>
    <w:rsid w:val="0BF02107"/>
    <w:rsid w:val="0C76115B"/>
    <w:rsid w:val="0D3055FF"/>
    <w:rsid w:val="0D8729E1"/>
    <w:rsid w:val="0E5D5FEB"/>
    <w:rsid w:val="0FC80D35"/>
    <w:rsid w:val="0FEF456D"/>
    <w:rsid w:val="10796412"/>
    <w:rsid w:val="120D3B66"/>
    <w:rsid w:val="124110FF"/>
    <w:rsid w:val="124D2E4D"/>
    <w:rsid w:val="128B2612"/>
    <w:rsid w:val="12BB10F0"/>
    <w:rsid w:val="132D7C9F"/>
    <w:rsid w:val="13826EFD"/>
    <w:rsid w:val="139D148E"/>
    <w:rsid w:val="14E1184E"/>
    <w:rsid w:val="16057099"/>
    <w:rsid w:val="17235FC3"/>
    <w:rsid w:val="1771429A"/>
    <w:rsid w:val="198509FA"/>
    <w:rsid w:val="1A6561F6"/>
    <w:rsid w:val="1A7D2C10"/>
    <w:rsid w:val="1AED5FCA"/>
    <w:rsid w:val="1BFC2ACA"/>
    <w:rsid w:val="1C195AC0"/>
    <w:rsid w:val="1C3B1BAD"/>
    <w:rsid w:val="1C7D79C3"/>
    <w:rsid w:val="1D116FBD"/>
    <w:rsid w:val="1D1D4023"/>
    <w:rsid w:val="1DC928BA"/>
    <w:rsid w:val="1E8000C9"/>
    <w:rsid w:val="1F0A4444"/>
    <w:rsid w:val="1F0C6C49"/>
    <w:rsid w:val="1F7F413E"/>
    <w:rsid w:val="2000702C"/>
    <w:rsid w:val="2042753B"/>
    <w:rsid w:val="20506E01"/>
    <w:rsid w:val="20FC638B"/>
    <w:rsid w:val="2125165C"/>
    <w:rsid w:val="216435EB"/>
    <w:rsid w:val="21B622BD"/>
    <w:rsid w:val="21B87F3A"/>
    <w:rsid w:val="21C568F0"/>
    <w:rsid w:val="222E55E4"/>
    <w:rsid w:val="223A7563"/>
    <w:rsid w:val="225F11C0"/>
    <w:rsid w:val="22DA2703"/>
    <w:rsid w:val="2363263F"/>
    <w:rsid w:val="237C68D2"/>
    <w:rsid w:val="245412CE"/>
    <w:rsid w:val="24811ABB"/>
    <w:rsid w:val="24BE1264"/>
    <w:rsid w:val="25AB4D8D"/>
    <w:rsid w:val="2670532D"/>
    <w:rsid w:val="27CB04BB"/>
    <w:rsid w:val="282A2EFA"/>
    <w:rsid w:val="28303D3D"/>
    <w:rsid w:val="28CD2177"/>
    <w:rsid w:val="28E1022D"/>
    <w:rsid w:val="2ACB0237"/>
    <w:rsid w:val="2BB707CC"/>
    <w:rsid w:val="2CBC6180"/>
    <w:rsid w:val="2CE33F5E"/>
    <w:rsid w:val="2D254F95"/>
    <w:rsid w:val="2EF57F78"/>
    <w:rsid w:val="2EF65865"/>
    <w:rsid w:val="2FD52131"/>
    <w:rsid w:val="3029703B"/>
    <w:rsid w:val="303625F7"/>
    <w:rsid w:val="30ED358D"/>
    <w:rsid w:val="31132938"/>
    <w:rsid w:val="31AB0563"/>
    <w:rsid w:val="31BF7373"/>
    <w:rsid w:val="324A3FF5"/>
    <w:rsid w:val="32707E0D"/>
    <w:rsid w:val="339E4556"/>
    <w:rsid w:val="34E75E20"/>
    <w:rsid w:val="34EB63D0"/>
    <w:rsid w:val="35BC17F0"/>
    <w:rsid w:val="36340DB7"/>
    <w:rsid w:val="36B64491"/>
    <w:rsid w:val="38312021"/>
    <w:rsid w:val="38BF5BFB"/>
    <w:rsid w:val="38E361AF"/>
    <w:rsid w:val="39554B55"/>
    <w:rsid w:val="3985049A"/>
    <w:rsid w:val="399F601F"/>
    <w:rsid w:val="39D75DA5"/>
    <w:rsid w:val="39D83F98"/>
    <w:rsid w:val="3A7854C3"/>
    <w:rsid w:val="3BAD382D"/>
    <w:rsid w:val="3BB20634"/>
    <w:rsid w:val="3D112421"/>
    <w:rsid w:val="3EFB7593"/>
    <w:rsid w:val="3F0062A9"/>
    <w:rsid w:val="3F7942AE"/>
    <w:rsid w:val="40572841"/>
    <w:rsid w:val="40684E42"/>
    <w:rsid w:val="41AF2209"/>
    <w:rsid w:val="41F123CD"/>
    <w:rsid w:val="42093CD4"/>
    <w:rsid w:val="42440BA3"/>
    <w:rsid w:val="42CF7FD0"/>
    <w:rsid w:val="438A5A2B"/>
    <w:rsid w:val="439F639C"/>
    <w:rsid w:val="440A3726"/>
    <w:rsid w:val="449538DC"/>
    <w:rsid w:val="44B22E08"/>
    <w:rsid w:val="44FE2B19"/>
    <w:rsid w:val="45291F17"/>
    <w:rsid w:val="457277D5"/>
    <w:rsid w:val="45CD6282"/>
    <w:rsid w:val="463D16AC"/>
    <w:rsid w:val="475B65BD"/>
    <w:rsid w:val="48B27946"/>
    <w:rsid w:val="48FE65C7"/>
    <w:rsid w:val="49276B29"/>
    <w:rsid w:val="49F47A9B"/>
    <w:rsid w:val="4AFF5BDA"/>
    <w:rsid w:val="4B046B3E"/>
    <w:rsid w:val="4B182006"/>
    <w:rsid w:val="4B272E10"/>
    <w:rsid w:val="4BF05499"/>
    <w:rsid w:val="4C2B4CEB"/>
    <w:rsid w:val="4D5F3D23"/>
    <w:rsid w:val="4E5E7C38"/>
    <w:rsid w:val="4E9A1790"/>
    <w:rsid w:val="4EDE56A5"/>
    <w:rsid w:val="4F4915A7"/>
    <w:rsid w:val="4FED6BF6"/>
    <w:rsid w:val="51CE66DB"/>
    <w:rsid w:val="52C51261"/>
    <w:rsid w:val="52C63345"/>
    <w:rsid w:val="54E67898"/>
    <w:rsid w:val="55313373"/>
    <w:rsid w:val="5555265B"/>
    <w:rsid w:val="557D48BB"/>
    <w:rsid w:val="55CA58A4"/>
    <w:rsid w:val="55E73121"/>
    <w:rsid w:val="55EB73AF"/>
    <w:rsid w:val="55F65332"/>
    <w:rsid w:val="579815D9"/>
    <w:rsid w:val="57E13685"/>
    <w:rsid w:val="58640CB6"/>
    <w:rsid w:val="587F2838"/>
    <w:rsid w:val="59824C60"/>
    <w:rsid w:val="59D61BA3"/>
    <w:rsid w:val="59ED671C"/>
    <w:rsid w:val="59F251C4"/>
    <w:rsid w:val="5A177DDF"/>
    <w:rsid w:val="5A6B35BA"/>
    <w:rsid w:val="5B753374"/>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2C63D9D"/>
    <w:rsid w:val="636C1342"/>
    <w:rsid w:val="63B1409A"/>
    <w:rsid w:val="641D655D"/>
    <w:rsid w:val="64236647"/>
    <w:rsid w:val="65257F68"/>
    <w:rsid w:val="65A9045E"/>
    <w:rsid w:val="671D5948"/>
    <w:rsid w:val="67A141B9"/>
    <w:rsid w:val="680A598F"/>
    <w:rsid w:val="688B4586"/>
    <w:rsid w:val="68E77B6B"/>
    <w:rsid w:val="690455B1"/>
    <w:rsid w:val="692A6177"/>
    <w:rsid w:val="69717C20"/>
    <w:rsid w:val="69E9377E"/>
    <w:rsid w:val="6AAA578F"/>
    <w:rsid w:val="6AB01E44"/>
    <w:rsid w:val="6C4C20B5"/>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6551C9D"/>
    <w:rsid w:val="76A34233"/>
    <w:rsid w:val="76B61368"/>
    <w:rsid w:val="77491345"/>
    <w:rsid w:val="77A723BD"/>
    <w:rsid w:val="78DF07A3"/>
    <w:rsid w:val="78FF0DA4"/>
    <w:rsid w:val="791505C8"/>
    <w:rsid w:val="7A0D7985"/>
    <w:rsid w:val="7A924A8D"/>
    <w:rsid w:val="7B705F89"/>
    <w:rsid w:val="7BA31974"/>
    <w:rsid w:val="7BE715C8"/>
    <w:rsid w:val="7C236153"/>
    <w:rsid w:val="7D826864"/>
    <w:rsid w:val="7D8F021D"/>
    <w:rsid w:val="7E110D76"/>
    <w:rsid w:val="7E6641B6"/>
    <w:rsid w:val="7E957D20"/>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autoRedefine/>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autoRedefine/>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autoRedefine/>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autoRedefine/>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autoRedefine/>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43"/>
    <w:autoRedefine/>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9">
    <w:name w:val="Body Text Indent"/>
    <w:basedOn w:val="1"/>
    <w:next w:val="7"/>
    <w:link w:val="44"/>
    <w:autoRedefine/>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45"/>
    <w:autoRedefine/>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ody Text Indent 2"/>
    <w:basedOn w:val="1"/>
    <w:link w:val="41"/>
    <w:autoRedefine/>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2">
    <w:name w:val="Balloon Text"/>
    <w:basedOn w:val="1"/>
    <w:link w:val="46"/>
    <w:autoRedefine/>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35"/>
    <w:autoRedefine/>
    <w:unhideWhenUsed/>
    <w:qFormat/>
    <w:uiPriority w:val="0"/>
    <w:pPr>
      <w:tabs>
        <w:tab w:val="center" w:pos="4153"/>
        <w:tab w:val="right" w:pos="8306"/>
      </w:tabs>
    </w:pPr>
    <w:rPr>
      <w:sz w:val="18"/>
      <w:szCs w:val="18"/>
    </w:rPr>
  </w:style>
  <w:style w:type="paragraph" w:styleId="14">
    <w:name w:val="header"/>
    <w:basedOn w:val="1"/>
    <w:link w:val="34"/>
    <w:autoRedefine/>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7"/>
    <w:autoRedefine/>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autoRedefine/>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autoRedefine/>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9"/>
    <w:next w:val="1"/>
    <w:link w:val="49"/>
    <w:autoRedefine/>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autoRedefine/>
    <w:qFormat/>
    <w:uiPriority w:val="0"/>
  </w:style>
  <w:style w:type="character" w:styleId="23">
    <w:name w:val="FollowedHyperlink"/>
    <w:basedOn w:val="20"/>
    <w:autoRedefine/>
    <w:semiHidden/>
    <w:unhideWhenUsed/>
    <w:qFormat/>
    <w:uiPriority w:val="99"/>
    <w:rPr>
      <w:color w:val="333333"/>
      <w:u w:val="none"/>
    </w:rPr>
  </w:style>
  <w:style w:type="character" w:styleId="24">
    <w:name w:val="Emphasis"/>
    <w:basedOn w:val="20"/>
    <w:autoRedefine/>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autoRedefine/>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14"/>
    <w:autoRedefine/>
    <w:semiHidden/>
    <w:qFormat/>
    <w:uiPriority w:val="99"/>
    <w:rPr>
      <w:rFonts w:ascii="Tahoma" w:hAnsi="Tahoma"/>
      <w:sz w:val="18"/>
      <w:szCs w:val="18"/>
    </w:rPr>
  </w:style>
  <w:style w:type="character" w:customStyle="1" w:styleId="35">
    <w:name w:val="页脚 Char"/>
    <w:basedOn w:val="20"/>
    <w:link w:val="13"/>
    <w:autoRedefine/>
    <w:semiHidden/>
    <w:qFormat/>
    <w:uiPriority w:val="99"/>
    <w:rPr>
      <w:rFonts w:ascii="Tahoma" w:hAnsi="Tahoma"/>
      <w:sz w:val="18"/>
      <w:szCs w:val="18"/>
    </w:rPr>
  </w:style>
  <w:style w:type="character" w:customStyle="1" w:styleId="36">
    <w:name w:val="标题 1 Char"/>
    <w:basedOn w:val="20"/>
    <w:link w:val="2"/>
    <w:autoRedefine/>
    <w:qFormat/>
    <w:uiPriority w:val="0"/>
    <w:rPr>
      <w:rFonts w:ascii="Times New Roman" w:hAnsi="Times New Roman" w:eastAsia="宋体" w:cs="Times New Roman"/>
      <w:b/>
      <w:bCs/>
      <w:kern w:val="44"/>
      <w:sz w:val="44"/>
      <w:szCs w:val="44"/>
    </w:rPr>
  </w:style>
  <w:style w:type="character" w:customStyle="1" w:styleId="37">
    <w:name w:val="标题 2 Char"/>
    <w:basedOn w:val="20"/>
    <w:link w:val="3"/>
    <w:autoRedefine/>
    <w:qFormat/>
    <w:uiPriority w:val="0"/>
    <w:rPr>
      <w:rFonts w:ascii="Arial" w:hAnsi="Arial" w:eastAsia="黑体" w:cs="Times New Roman"/>
      <w:b/>
      <w:bCs/>
      <w:kern w:val="2"/>
      <w:sz w:val="32"/>
      <w:szCs w:val="32"/>
    </w:rPr>
  </w:style>
  <w:style w:type="character" w:customStyle="1" w:styleId="38">
    <w:name w:val="标题 3 Char"/>
    <w:basedOn w:val="20"/>
    <w:link w:val="4"/>
    <w:autoRedefine/>
    <w:qFormat/>
    <w:uiPriority w:val="0"/>
    <w:rPr>
      <w:rFonts w:ascii="Times New Roman" w:hAnsi="Times New Roman" w:eastAsia="宋体" w:cs="Times New Roman"/>
      <w:b/>
      <w:bCs/>
      <w:kern w:val="2"/>
      <w:sz w:val="32"/>
      <w:szCs w:val="32"/>
    </w:rPr>
  </w:style>
  <w:style w:type="character" w:customStyle="1" w:styleId="39">
    <w:name w:val="标题 4 Char"/>
    <w:basedOn w:val="20"/>
    <w:link w:val="5"/>
    <w:autoRedefine/>
    <w:qFormat/>
    <w:uiPriority w:val="0"/>
    <w:rPr>
      <w:rFonts w:ascii="Arial" w:hAnsi="Arial" w:eastAsia="黑体" w:cs="Times New Roman"/>
      <w:b/>
      <w:bCs/>
      <w:kern w:val="2"/>
      <w:sz w:val="28"/>
      <w:szCs w:val="28"/>
    </w:rPr>
  </w:style>
  <w:style w:type="character" w:customStyle="1" w:styleId="40">
    <w:name w:val="标题 5 Char"/>
    <w:basedOn w:val="20"/>
    <w:link w:val="6"/>
    <w:autoRedefine/>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1"/>
    <w:autoRedefine/>
    <w:qFormat/>
    <w:uiPriority w:val="0"/>
    <w:rPr>
      <w:rFonts w:ascii="Times New Roman" w:hAnsi="Times New Roman" w:eastAsia="宋体" w:cs="Times New Roman"/>
      <w:kern w:val="2"/>
      <w:sz w:val="21"/>
      <w:szCs w:val="24"/>
    </w:rPr>
  </w:style>
  <w:style w:type="paragraph" w:customStyle="1" w:styleId="42">
    <w:name w:val="Char"/>
    <w:basedOn w:val="1"/>
    <w:autoRedefine/>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autoRedefine/>
    <w:qFormat/>
    <w:uiPriority w:val="0"/>
    <w:rPr>
      <w:rFonts w:ascii="Times New Roman" w:hAnsi="Times New Roman" w:eastAsia="宋体" w:cs="Times New Roman"/>
      <w:kern w:val="2"/>
      <w:sz w:val="21"/>
      <w:szCs w:val="20"/>
    </w:rPr>
  </w:style>
  <w:style w:type="character" w:customStyle="1" w:styleId="44">
    <w:name w:val="正文文本缩进 Char"/>
    <w:basedOn w:val="20"/>
    <w:link w:val="9"/>
    <w:autoRedefine/>
    <w:qFormat/>
    <w:uiPriority w:val="0"/>
    <w:rPr>
      <w:rFonts w:ascii="Times New Roman" w:hAnsi="Times New Roman" w:eastAsia="宋体" w:cs="Times New Roman"/>
      <w:kern w:val="2"/>
      <w:sz w:val="28"/>
      <w:szCs w:val="24"/>
    </w:rPr>
  </w:style>
  <w:style w:type="character" w:customStyle="1" w:styleId="45">
    <w:name w:val="纯文本 Char"/>
    <w:basedOn w:val="20"/>
    <w:link w:val="10"/>
    <w:autoRedefine/>
    <w:qFormat/>
    <w:uiPriority w:val="0"/>
    <w:rPr>
      <w:rFonts w:ascii="宋体" w:hAnsi="Courier New" w:eastAsia="宋体" w:cs="Times New Roman"/>
      <w:sz w:val="21"/>
      <w:szCs w:val="20"/>
    </w:rPr>
  </w:style>
  <w:style w:type="character" w:customStyle="1" w:styleId="46">
    <w:name w:val="批注框文本 Char"/>
    <w:basedOn w:val="20"/>
    <w:link w:val="12"/>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autoRedefine/>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autoRedefine/>
    <w:qFormat/>
    <w:uiPriority w:val="0"/>
    <w:rPr>
      <w:rFonts w:ascii="仿宋_GB2312" w:hAnsi="Times New Roman" w:eastAsia="仿宋_GB2312" w:cs="Times New Roman"/>
      <w:sz w:val="28"/>
      <w:szCs w:val="20"/>
    </w:rPr>
  </w:style>
  <w:style w:type="character" w:customStyle="1" w:styleId="49">
    <w:name w:val="正文首行缩进 2 Char"/>
    <w:basedOn w:val="44"/>
    <w:link w:val="18"/>
    <w:autoRedefine/>
    <w:qFormat/>
    <w:uiPriority w:val="0"/>
  </w:style>
  <w:style w:type="character" w:customStyle="1" w:styleId="50">
    <w:name w:val="样式 正文缩进正文（首行缩进两字）特点ALT+Z表正文正文非缩进四号段1Normal Indent Char2... Char"/>
    <w:basedOn w:val="20"/>
    <w:link w:val="51"/>
    <w:autoRedefine/>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autoRedefine/>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autoRedefine/>
    <w:qFormat/>
    <w:uiPriority w:val="0"/>
    <w:rPr>
      <w:rFonts w:ascii="宋体" w:hAnsi="宋体"/>
      <w:b/>
      <w:sz w:val="44"/>
    </w:rPr>
  </w:style>
  <w:style w:type="paragraph" w:customStyle="1" w:styleId="53">
    <w:name w:val="CM99"/>
    <w:basedOn w:val="54"/>
    <w:next w:val="54"/>
    <w:autoRedefine/>
    <w:qFormat/>
    <w:uiPriority w:val="0"/>
    <w:pPr>
      <w:spacing w:after="443"/>
    </w:pPr>
    <w:rPr>
      <w:color w:val="auto"/>
    </w:rPr>
  </w:style>
  <w:style w:type="paragraph" w:customStyle="1" w:styleId="54">
    <w:name w:val="Default"/>
    <w:autoRedefine/>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autoRedefine/>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autoRedefine/>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autoRedefine/>
    <w:qFormat/>
    <w:uiPriority w:val="0"/>
    <w:pPr>
      <w:spacing w:line="440" w:lineRule="atLeast"/>
    </w:pPr>
    <w:rPr>
      <w:color w:val="auto"/>
      <w:szCs w:val="24"/>
    </w:rPr>
  </w:style>
  <w:style w:type="paragraph" w:customStyle="1" w:styleId="58">
    <w:name w:val="正文_1"/>
    <w:basedOn w:val="1"/>
    <w:autoRedefine/>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autoRedefine/>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autoRedefine/>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autoRedefine/>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autoRedefine/>
    <w:qFormat/>
    <w:uiPriority w:val="0"/>
    <w:pPr>
      <w:autoSpaceDE w:val="0"/>
      <w:spacing w:before="100" w:after="100"/>
      <w:ind w:left="360" w:right="360"/>
      <w:jc w:val="left"/>
    </w:pPr>
    <w:rPr>
      <w:sz w:val="24"/>
      <w:szCs w:val="24"/>
    </w:rPr>
  </w:style>
  <w:style w:type="paragraph" w:customStyle="1" w:styleId="64">
    <w:name w:val="标题 3_0"/>
    <w:basedOn w:val="60"/>
    <w:next w:val="60"/>
    <w:autoRedefine/>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autoRedefine/>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autoRedefine/>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autoRedefine/>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autoRedefine/>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autoRedefine/>
    <w:qFormat/>
    <w:uiPriority w:val="0"/>
    <w:rPr>
      <w:kern w:val="2"/>
      <w:sz w:val="21"/>
    </w:rPr>
  </w:style>
  <w:style w:type="character" w:customStyle="1" w:styleId="70">
    <w:name w:val="zn-logo"/>
    <w:basedOn w:val="20"/>
    <w:autoRedefine/>
    <w:qFormat/>
    <w:uiPriority w:val="0"/>
  </w:style>
  <w:style w:type="character" w:customStyle="1" w:styleId="71">
    <w:name w:val="ml-logo"/>
    <w:basedOn w:val="20"/>
    <w:autoRedefine/>
    <w:qFormat/>
    <w:uiPriority w:val="0"/>
  </w:style>
  <w:style w:type="character" w:customStyle="1" w:styleId="72">
    <w:name w:val="gd-logo"/>
    <w:basedOn w:val="20"/>
    <w:autoRedefine/>
    <w:qFormat/>
    <w:uiPriority w:val="0"/>
  </w:style>
  <w:style w:type="character" w:customStyle="1" w:styleId="73">
    <w:name w:val="yjx-logo"/>
    <w:basedOn w:val="20"/>
    <w:autoRedefine/>
    <w:qFormat/>
    <w:uiPriority w:val="0"/>
  </w:style>
  <w:style w:type="paragraph" w:customStyle="1" w:styleId="74">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autoRedefine/>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autoRedefine/>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autoRedefine/>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14881</Words>
  <Characters>16622</Characters>
  <Lines>224</Lines>
  <Paragraphs>63</Paragraphs>
  <TotalTime>2</TotalTime>
  <ScaleCrop>false</ScaleCrop>
  <LinksUpToDate>false</LinksUpToDate>
  <CharactersWithSpaces>16984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惠桢</cp:lastModifiedBy>
  <cp:lastPrinted>2024-12-31T02:16:00Z</cp:lastPrinted>
  <dcterms:modified xsi:type="dcterms:W3CDTF">2025-01-02T09:06:34Z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69C8382389264225942EE36419F0F2A6_13</vt:lpwstr>
  </property>
  <property fmtid="{D5CDD505-2E9C-101B-9397-08002B2CF9AE}" pid="4" name="KSOTemplateDocerSaveRecord">
    <vt:lpwstr>eyJoZGlkIjoiMzRjY2VjNWI5Nzg3NGYyNzlhODkyZGJjMjk2NWYyODYiLCJ1c2VySWQiOiI1MDA1NzQyNTAifQ==</vt:lpwstr>
  </property>
</Properties>
</file>