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5CB6D">
      <w:pPr>
        <w:pStyle w:val="8"/>
        <w:ind w:firstLine="201" w:firstLineChars="200"/>
        <w:rPr>
          <w:rFonts w:hint="eastAsia" w:ascii="宋体" w:hAnsi="宋体" w:eastAsia="宋体" w:cs="宋体"/>
          <w:color w:val="auto"/>
          <w:spacing w:val="0"/>
          <w:sz w:val="10"/>
        </w:rPr>
      </w:pPr>
    </w:p>
    <w:p w14:paraId="58EA04CB">
      <w:pPr>
        <w:pStyle w:val="8"/>
        <w:ind w:firstLine="201" w:firstLineChars="200"/>
        <w:rPr>
          <w:rFonts w:hint="eastAsia" w:ascii="宋体" w:hAnsi="宋体" w:eastAsia="宋体" w:cs="宋体"/>
          <w:color w:val="auto"/>
          <w:spacing w:val="0"/>
          <w:sz w:val="10"/>
        </w:rPr>
      </w:pPr>
    </w:p>
    <w:p w14:paraId="36A28B0E">
      <w:pPr>
        <w:jc w:val="center"/>
        <w:rPr>
          <w:rStyle w:val="23"/>
          <w:rFonts w:hint="eastAsia" w:ascii="宋体" w:hAnsi="宋体" w:eastAsia="宋体" w:cs="宋体"/>
          <w:b w:val="0"/>
          <w:color w:val="auto"/>
          <w:spacing w:val="0"/>
          <w:szCs w:val="44"/>
        </w:rPr>
      </w:pPr>
      <w:r>
        <w:rPr>
          <w:rStyle w:val="23"/>
          <w:rFonts w:hint="eastAsia" w:ascii="宋体" w:hAnsi="宋体" w:eastAsia="宋体" w:cs="宋体"/>
          <w:b w:val="0"/>
          <w:color w:val="auto"/>
          <w:spacing w:val="0"/>
          <w:szCs w:val="44"/>
        </w:rPr>
        <w:t>莆田市房屋建筑和市政基础设施工程</w:t>
      </w:r>
    </w:p>
    <w:p w14:paraId="0F6849E2">
      <w:pPr>
        <w:pStyle w:val="6"/>
        <w:ind w:firstLine="480" w:firstLineChars="200"/>
        <w:jc w:val="center"/>
        <w:rPr>
          <w:rFonts w:hint="eastAsia" w:ascii="宋体" w:hAnsi="宋体" w:eastAsia="宋体" w:cs="宋体"/>
          <w:color w:val="auto"/>
          <w:spacing w:val="0"/>
          <w:sz w:val="24"/>
        </w:rPr>
      </w:pPr>
    </w:p>
    <w:p w14:paraId="0129098C">
      <w:pPr>
        <w:pStyle w:val="6"/>
        <w:ind w:firstLine="480" w:firstLineChars="200"/>
        <w:jc w:val="center"/>
        <w:rPr>
          <w:rFonts w:hint="eastAsia" w:ascii="宋体" w:hAnsi="宋体" w:eastAsia="宋体" w:cs="宋体"/>
          <w:color w:val="auto"/>
          <w:spacing w:val="0"/>
          <w:sz w:val="24"/>
        </w:rPr>
      </w:pPr>
    </w:p>
    <w:p w14:paraId="0287DA7F">
      <w:pPr>
        <w:pStyle w:val="6"/>
        <w:ind w:firstLine="480" w:firstLineChars="200"/>
        <w:jc w:val="center"/>
        <w:rPr>
          <w:rFonts w:hint="eastAsia" w:ascii="宋体" w:hAnsi="宋体" w:eastAsia="宋体" w:cs="宋体"/>
          <w:color w:val="auto"/>
          <w:spacing w:val="0"/>
          <w:sz w:val="24"/>
        </w:rPr>
      </w:pPr>
    </w:p>
    <w:p w14:paraId="5982D9DB">
      <w:pPr>
        <w:pStyle w:val="6"/>
        <w:tabs>
          <w:tab w:val="left" w:pos="8190"/>
        </w:tabs>
        <w:ind w:firstLine="480" w:firstLineChars="200"/>
        <w:jc w:val="center"/>
        <w:rPr>
          <w:rFonts w:hint="eastAsia" w:ascii="宋体" w:hAnsi="宋体" w:eastAsia="宋体" w:cs="宋体"/>
          <w:color w:val="auto"/>
          <w:spacing w:val="0"/>
          <w:sz w:val="24"/>
        </w:rPr>
      </w:pPr>
    </w:p>
    <w:p w14:paraId="6EA57AAA">
      <w:pPr>
        <w:pStyle w:val="6"/>
        <w:ind w:firstLine="480" w:firstLineChars="200"/>
        <w:jc w:val="center"/>
        <w:rPr>
          <w:rFonts w:hint="eastAsia" w:ascii="宋体" w:hAnsi="宋体" w:eastAsia="宋体" w:cs="宋体"/>
          <w:color w:val="auto"/>
          <w:spacing w:val="0"/>
          <w:sz w:val="24"/>
        </w:rPr>
      </w:pPr>
    </w:p>
    <w:p w14:paraId="5B21D42C">
      <w:pPr>
        <w:pStyle w:val="6"/>
        <w:tabs>
          <w:tab w:val="left" w:pos="5460"/>
        </w:tabs>
        <w:ind w:firstLine="0"/>
        <w:jc w:val="center"/>
        <w:rPr>
          <w:rFonts w:hint="eastAsia" w:ascii="宋体" w:hAnsi="宋体" w:eastAsia="宋体" w:cs="宋体"/>
          <w:color w:val="auto"/>
          <w:spacing w:val="0"/>
          <w:sz w:val="72"/>
          <w:szCs w:val="72"/>
        </w:rPr>
      </w:pPr>
      <w:r>
        <w:rPr>
          <w:rFonts w:hint="eastAsia" w:ascii="宋体" w:hAnsi="宋体" w:eastAsia="宋体" w:cs="宋体"/>
          <w:color w:val="auto"/>
          <w:spacing w:val="0"/>
          <w:sz w:val="72"/>
          <w:szCs w:val="72"/>
        </w:rPr>
        <w:t>施工监理招标文件</w:t>
      </w:r>
    </w:p>
    <w:p w14:paraId="45E482D2">
      <w:pPr>
        <w:pStyle w:val="6"/>
        <w:spacing w:before="480" w:after="240"/>
        <w:ind w:firstLine="0"/>
        <w:jc w:val="center"/>
        <w:rPr>
          <w:rFonts w:hint="eastAsia" w:ascii="宋体" w:hAnsi="宋体" w:eastAsia="宋体" w:cs="宋体"/>
          <w:b/>
          <w:color w:val="auto"/>
          <w:spacing w:val="0"/>
          <w:sz w:val="36"/>
          <w:szCs w:val="36"/>
          <w:u w:val="single"/>
        </w:rPr>
      </w:pPr>
      <w:r>
        <w:rPr>
          <w:rFonts w:hint="eastAsia" w:ascii="宋体" w:hAnsi="宋体" w:eastAsia="宋体" w:cs="宋体"/>
          <w:b/>
          <w:color w:val="auto"/>
          <w:spacing w:val="0"/>
          <w:sz w:val="36"/>
          <w:szCs w:val="36"/>
          <w:u w:val="single"/>
        </w:rPr>
        <w:t>随机抽取法试行范本</w:t>
      </w:r>
    </w:p>
    <w:p w14:paraId="17E02E62">
      <w:pPr>
        <w:pStyle w:val="6"/>
        <w:wordWrap w:val="0"/>
        <w:spacing w:before="240" w:after="240" w:line="480" w:lineRule="auto"/>
        <w:ind w:firstLine="0"/>
        <w:rPr>
          <w:rFonts w:hint="eastAsia" w:ascii="宋体" w:hAnsi="宋体" w:eastAsia="宋体" w:cs="宋体"/>
          <w:color w:val="auto"/>
          <w:spacing w:val="0"/>
          <w:sz w:val="30"/>
          <w:szCs w:val="30"/>
        </w:rPr>
      </w:pPr>
    </w:p>
    <w:p w14:paraId="4196C6D4">
      <w:pPr>
        <w:pStyle w:val="6"/>
        <w:tabs>
          <w:tab w:val="left" w:pos="2700"/>
        </w:tabs>
        <w:wordWrap w:val="0"/>
        <w:spacing w:line="600" w:lineRule="auto"/>
        <w:ind w:left="0" w:leftChars="0" w:firstLine="900" w:firstLineChars="300"/>
        <w:jc w:val="both"/>
        <w:rPr>
          <w:rFonts w:hint="default" w:ascii="宋体" w:hAnsi="宋体" w:eastAsia="宋体" w:cs="宋体"/>
          <w:b/>
          <w:color w:val="auto"/>
          <w:spacing w:val="0"/>
          <w:sz w:val="30"/>
          <w:szCs w:val="30"/>
          <w:u w:val="single"/>
          <w:lang w:val="en-US" w:eastAsia="zh-CN"/>
        </w:rPr>
      </w:pPr>
      <w:r>
        <w:rPr>
          <w:rFonts w:hint="eastAsia" w:ascii="宋体" w:hAnsi="宋体" w:eastAsia="宋体" w:cs="宋体"/>
          <w:color w:val="auto"/>
          <w:spacing w:val="0"/>
          <w:sz w:val="30"/>
          <w:szCs w:val="30"/>
        </w:rPr>
        <w:t>招标项目名称</w:t>
      </w:r>
      <w:r>
        <w:rPr>
          <w:rFonts w:hint="eastAsia" w:ascii="宋体" w:hAnsi="宋体" w:eastAsia="宋体" w:cs="宋体"/>
          <w:color w:val="auto"/>
          <w:spacing w:val="0"/>
          <w:sz w:val="30"/>
          <w:szCs w:val="30"/>
          <w:lang w:eastAsia="zh-CN"/>
        </w:rPr>
        <w:t>：</w:t>
      </w:r>
      <w:r>
        <w:rPr>
          <w:rFonts w:hint="eastAsia" w:ascii="宋体" w:hAnsi="宋体" w:cs="宋体"/>
          <w:color w:val="auto"/>
          <w:spacing w:val="0"/>
          <w:sz w:val="30"/>
          <w:szCs w:val="30"/>
          <w:u w:val="single"/>
          <w:lang w:eastAsia="zh-CN"/>
        </w:rPr>
        <w:t>仙游县鲤南海亭花园A区供配电工程施工监理</w:t>
      </w:r>
      <w:r>
        <w:rPr>
          <w:rFonts w:hint="eastAsia" w:ascii="宋体" w:hAnsi="宋体" w:eastAsia="宋体" w:cs="宋体"/>
          <w:color w:val="auto"/>
          <w:spacing w:val="0"/>
          <w:sz w:val="30"/>
          <w:szCs w:val="30"/>
          <w:u w:val="single"/>
          <w:lang w:val="en-US" w:eastAsia="zh-CN"/>
        </w:rPr>
        <w:t xml:space="preserve"> </w:t>
      </w:r>
    </w:p>
    <w:p w14:paraId="1FC46BF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right="0" w:firstLine="900" w:firstLineChars="300"/>
        <w:jc w:val="both"/>
        <w:rPr>
          <w:rFonts w:hint="default" w:ascii="宋体" w:hAnsi="宋体" w:eastAsia="宋体" w:cs="宋体"/>
          <w:b/>
          <w:color w:val="auto"/>
          <w:spacing w:val="0"/>
          <w:sz w:val="30"/>
          <w:szCs w:val="30"/>
          <w:u w:val="single"/>
          <w:lang w:val="en-US"/>
        </w:rPr>
      </w:pPr>
      <w:r>
        <w:rPr>
          <w:rFonts w:hint="eastAsia" w:ascii="宋体" w:hAnsi="宋体" w:eastAsia="宋体" w:cs="宋体"/>
          <w:color w:val="auto"/>
          <w:spacing w:val="0"/>
          <w:sz w:val="30"/>
          <w:szCs w:val="30"/>
        </w:rPr>
        <w:t>招</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标</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编</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号</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w:t>
      </w:r>
      <w:r>
        <w:rPr>
          <w:rFonts w:hint="eastAsia" w:ascii="宋体" w:hAnsi="宋体" w:eastAsia="宋体" w:cs="宋体"/>
          <w:color w:val="auto"/>
          <w:spacing w:val="0"/>
          <w:sz w:val="30"/>
          <w:szCs w:val="30"/>
          <w:u w:val="single"/>
        </w:rPr>
        <w:t>　</w:t>
      </w:r>
      <w:r>
        <w:rPr>
          <w:rFonts w:hint="eastAsia" w:ascii="宋体" w:hAnsi="宋体" w:cs="宋体"/>
          <w:color w:val="auto"/>
          <w:spacing w:val="0"/>
          <w:sz w:val="30"/>
          <w:szCs w:val="30"/>
          <w:u w:val="single"/>
          <w:lang w:val="en-US" w:eastAsia="zh-CN"/>
        </w:rPr>
        <w:t xml:space="preserve">  </w:t>
      </w:r>
      <w:r>
        <w:rPr>
          <w:rFonts w:hint="eastAsia" w:ascii="宋体" w:hAnsi="宋体" w:cs="宋体"/>
          <w:color w:val="auto"/>
          <w:spacing w:val="0"/>
          <w:sz w:val="30"/>
          <w:szCs w:val="30"/>
          <w:u w:val="single"/>
          <w:lang w:eastAsia="zh-CN"/>
        </w:rPr>
        <w:t>睿闽</w:t>
      </w:r>
      <w:r>
        <w:rPr>
          <w:rFonts w:hint="eastAsia" w:ascii="宋体" w:hAnsi="宋体" w:cs="宋体"/>
          <w:color w:val="auto"/>
          <w:spacing w:val="0"/>
          <w:kern w:val="0"/>
          <w:sz w:val="30"/>
          <w:szCs w:val="30"/>
          <w:u w:val="single"/>
          <w:lang w:val="en-US" w:eastAsia="zh-CN" w:bidi="ar-SA"/>
        </w:rPr>
        <w:t>仙招【2025】005号</w:t>
      </w:r>
      <w:r>
        <w:rPr>
          <w:rFonts w:hint="eastAsia" w:ascii="宋体" w:hAnsi="宋体" w:eastAsia="宋体" w:cs="宋体"/>
          <w:color w:val="auto"/>
          <w:spacing w:val="0"/>
          <w:kern w:val="0"/>
          <w:sz w:val="30"/>
          <w:szCs w:val="30"/>
          <w:u w:val="single"/>
          <w:lang w:val="en-US" w:eastAsia="zh-CN" w:bidi="ar-SA"/>
        </w:rPr>
        <w:t xml:space="preserve">       </w:t>
      </w:r>
    </w:p>
    <w:p w14:paraId="2BB8B45D">
      <w:pPr>
        <w:pStyle w:val="6"/>
        <w:wordWrap w:val="0"/>
        <w:spacing w:before="120" w:after="120" w:line="600" w:lineRule="auto"/>
        <w:ind w:firstLine="1020" w:firstLineChars="340"/>
        <w:rPr>
          <w:rFonts w:hint="eastAsia" w:ascii="宋体" w:hAnsi="宋体" w:eastAsia="宋体" w:cs="宋体"/>
          <w:color w:val="auto"/>
          <w:spacing w:val="0"/>
          <w:sz w:val="30"/>
          <w:szCs w:val="30"/>
        </w:rPr>
      </w:pPr>
      <w:r>
        <w:rPr>
          <w:rFonts w:hint="eastAsia" w:ascii="宋体" w:hAnsi="宋体" w:eastAsia="宋体" w:cs="宋体"/>
          <w:color w:val="auto"/>
          <w:spacing w:val="0"/>
          <w:sz w:val="30"/>
          <w:szCs w:val="30"/>
        </w:rPr>
        <w:t>招</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标</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人</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w:t>
      </w:r>
      <w:r>
        <w:rPr>
          <w:rFonts w:hint="eastAsia" w:ascii="宋体" w:hAnsi="宋体" w:cs="宋体"/>
          <w:color w:val="auto"/>
          <w:spacing w:val="0"/>
          <w:sz w:val="30"/>
          <w:szCs w:val="30"/>
          <w:u w:val="single"/>
          <w:lang w:eastAsia="zh-CN"/>
        </w:rPr>
        <w:t>福建仙游城南投资开发有限公司</w:t>
      </w:r>
      <w:r>
        <w:rPr>
          <w:rFonts w:hint="eastAsia" w:ascii="宋体" w:hAnsi="宋体" w:eastAsia="宋体" w:cs="宋体"/>
          <w:color w:val="auto"/>
          <w:spacing w:val="0"/>
          <w:sz w:val="30"/>
          <w:szCs w:val="30"/>
          <w:u w:val="single"/>
        </w:rPr>
        <w:t>(盖单位章)</w:t>
      </w:r>
    </w:p>
    <w:p w14:paraId="19029C52">
      <w:pPr>
        <w:pStyle w:val="6"/>
        <w:wordWrap w:val="0"/>
        <w:spacing w:before="120" w:after="120" w:line="600" w:lineRule="auto"/>
        <w:ind w:firstLine="1020" w:firstLineChars="340"/>
        <w:rPr>
          <w:rFonts w:hint="eastAsia" w:ascii="宋体" w:hAnsi="宋体" w:eastAsia="宋体" w:cs="宋体"/>
          <w:color w:val="auto"/>
          <w:spacing w:val="0"/>
          <w:sz w:val="30"/>
          <w:szCs w:val="30"/>
        </w:rPr>
      </w:pPr>
      <w:r>
        <w:rPr>
          <w:rFonts w:hint="eastAsia" w:ascii="宋体" w:hAnsi="宋体" w:eastAsia="宋体" w:cs="宋体"/>
          <w:color w:val="auto"/>
          <w:spacing w:val="0"/>
          <w:sz w:val="30"/>
          <w:szCs w:val="30"/>
        </w:rPr>
        <w:t>招标代理机构：</w:t>
      </w:r>
      <w:r>
        <w:rPr>
          <w:rFonts w:hint="eastAsia" w:ascii="宋体" w:hAnsi="宋体" w:eastAsia="宋体" w:cs="宋体"/>
          <w:color w:val="auto"/>
          <w:spacing w:val="0"/>
          <w:sz w:val="30"/>
          <w:szCs w:val="30"/>
          <w:u w:val="single"/>
        </w:rPr>
        <w:t xml:space="preserve"> </w:t>
      </w:r>
      <w:r>
        <w:rPr>
          <w:rFonts w:hint="eastAsia" w:ascii="宋体" w:hAnsi="宋体" w:cs="宋体"/>
          <w:color w:val="auto"/>
          <w:spacing w:val="0"/>
          <w:sz w:val="30"/>
          <w:szCs w:val="30"/>
          <w:u w:val="single"/>
          <w:lang w:eastAsia="zh-CN"/>
        </w:rPr>
        <w:t>睿闽工程咨询有限公司</w:t>
      </w:r>
      <w:r>
        <w:rPr>
          <w:rFonts w:hint="eastAsia" w:ascii="宋体" w:hAnsi="宋体" w:eastAsia="宋体" w:cs="宋体"/>
          <w:color w:val="auto"/>
          <w:spacing w:val="0"/>
          <w:sz w:val="30"/>
          <w:szCs w:val="30"/>
          <w:u w:val="single"/>
        </w:rPr>
        <w:t>(盖单位章)</w:t>
      </w:r>
    </w:p>
    <w:p w14:paraId="513C3A81">
      <w:pPr>
        <w:pStyle w:val="6"/>
        <w:wordWrap w:val="0"/>
        <w:spacing w:before="240" w:after="240" w:line="600" w:lineRule="auto"/>
        <w:ind w:firstLine="0"/>
        <w:jc w:val="center"/>
        <w:rPr>
          <w:rFonts w:hint="eastAsia" w:ascii="宋体" w:hAnsi="宋体" w:eastAsia="宋体" w:cs="宋体"/>
          <w:color w:val="auto"/>
          <w:spacing w:val="0"/>
          <w:sz w:val="30"/>
          <w:szCs w:val="30"/>
        </w:rPr>
      </w:pPr>
    </w:p>
    <w:p w14:paraId="140A825E">
      <w:pPr>
        <w:pStyle w:val="6"/>
        <w:wordWrap w:val="0"/>
        <w:spacing w:before="240" w:after="240" w:line="600" w:lineRule="auto"/>
        <w:ind w:firstLine="0"/>
        <w:jc w:val="center"/>
        <w:rPr>
          <w:rFonts w:hint="eastAsia" w:ascii="宋体" w:hAnsi="宋体" w:eastAsia="宋体" w:cs="宋体"/>
          <w:b w:val="0"/>
          <w:bCs w:val="0"/>
          <w:color w:val="auto"/>
          <w:spacing w:val="0"/>
          <w:sz w:val="30"/>
          <w:szCs w:val="30"/>
        </w:rPr>
      </w:pPr>
    </w:p>
    <w:p w14:paraId="0C49A254">
      <w:pPr>
        <w:pStyle w:val="6"/>
        <w:wordWrap w:val="0"/>
        <w:spacing w:before="240" w:after="240" w:line="600" w:lineRule="auto"/>
        <w:ind w:firstLine="0"/>
        <w:jc w:val="center"/>
        <w:rPr>
          <w:rFonts w:hint="eastAsia" w:ascii="宋体" w:hAnsi="宋体" w:eastAsia="宋体" w:cs="宋体"/>
          <w:b w:val="0"/>
          <w:bCs w:val="0"/>
          <w:color w:val="auto"/>
          <w:spacing w:val="0"/>
          <w:sz w:val="30"/>
          <w:szCs w:val="30"/>
        </w:rPr>
      </w:pPr>
      <w:r>
        <w:rPr>
          <w:rFonts w:hint="eastAsia" w:ascii="宋体" w:hAnsi="宋体" w:eastAsia="宋体" w:cs="宋体"/>
          <w:b w:val="0"/>
          <w:bCs w:val="0"/>
          <w:color w:val="auto"/>
          <w:spacing w:val="0"/>
          <w:sz w:val="30"/>
          <w:szCs w:val="30"/>
        </w:rPr>
        <w:t>日期：</w:t>
      </w:r>
      <w:r>
        <w:rPr>
          <w:rFonts w:hint="eastAsia" w:ascii="宋体" w:hAnsi="宋体" w:cs="宋体"/>
          <w:b w:val="0"/>
          <w:bCs w:val="0"/>
          <w:color w:val="auto"/>
          <w:spacing w:val="0"/>
          <w:sz w:val="30"/>
          <w:szCs w:val="30"/>
          <w:u w:val="single"/>
          <w:lang w:val="en-US" w:eastAsia="zh-CN"/>
        </w:rPr>
        <w:t>2025</w:t>
      </w:r>
      <w:r>
        <w:rPr>
          <w:rFonts w:hint="eastAsia" w:ascii="宋体" w:hAnsi="宋体" w:eastAsia="宋体" w:cs="宋体"/>
          <w:b w:val="0"/>
          <w:bCs w:val="0"/>
          <w:color w:val="auto"/>
          <w:spacing w:val="0"/>
          <w:sz w:val="30"/>
          <w:szCs w:val="30"/>
        </w:rPr>
        <w:t>年</w:t>
      </w:r>
      <w:r>
        <w:rPr>
          <w:rFonts w:hint="eastAsia" w:ascii="宋体" w:hAnsi="宋体" w:cs="宋体"/>
          <w:b w:val="0"/>
          <w:bCs w:val="0"/>
          <w:color w:val="auto"/>
          <w:spacing w:val="0"/>
          <w:sz w:val="30"/>
          <w:szCs w:val="30"/>
          <w:u w:val="single"/>
          <w:lang w:val="en-US" w:eastAsia="zh-CN"/>
        </w:rPr>
        <w:t xml:space="preserve"> 03</w:t>
      </w:r>
      <w:r>
        <w:rPr>
          <w:rFonts w:hint="eastAsia" w:ascii="宋体" w:hAnsi="宋体" w:eastAsia="宋体" w:cs="宋体"/>
          <w:b w:val="0"/>
          <w:bCs w:val="0"/>
          <w:color w:val="auto"/>
          <w:spacing w:val="0"/>
          <w:sz w:val="30"/>
          <w:szCs w:val="30"/>
        </w:rPr>
        <w:t>月</w:t>
      </w:r>
    </w:p>
    <w:p w14:paraId="1913374F">
      <w:pPr>
        <w:tabs>
          <w:tab w:val="left" w:pos="3990"/>
        </w:tabs>
        <w:ind w:left="27" w:leftChars="-171" w:hanging="386" w:hangingChars="120"/>
        <w:jc w:val="center"/>
        <w:rPr>
          <w:rFonts w:hint="eastAsia" w:ascii="宋体" w:hAnsi="宋体" w:eastAsia="宋体" w:cs="宋体"/>
          <w:b/>
          <w:bCs/>
          <w:color w:val="auto"/>
          <w:spacing w:val="0"/>
          <w:sz w:val="44"/>
          <w:szCs w:val="44"/>
        </w:rPr>
      </w:pPr>
      <w:r>
        <w:rPr>
          <w:rFonts w:hint="eastAsia" w:ascii="宋体" w:hAnsi="宋体" w:eastAsia="宋体" w:cs="宋体"/>
          <w:b/>
          <w:color w:val="auto"/>
          <w:spacing w:val="0"/>
          <w:sz w:val="32"/>
          <w:szCs w:val="32"/>
        </w:rPr>
        <w:br w:type="column"/>
      </w:r>
      <w:r>
        <w:rPr>
          <w:rFonts w:hint="eastAsia" w:ascii="宋体" w:hAnsi="宋体" w:eastAsia="宋体" w:cs="宋体"/>
          <w:b/>
          <w:bCs/>
          <w:color w:val="auto"/>
          <w:spacing w:val="0"/>
          <w:sz w:val="44"/>
          <w:szCs w:val="44"/>
        </w:rPr>
        <w:t>总   目   录</w:t>
      </w:r>
    </w:p>
    <w:p w14:paraId="4EFD211D">
      <w:pPr>
        <w:ind w:left="-23" w:leftChars="-11" w:firstLine="202" w:firstLineChars="72"/>
        <w:rPr>
          <w:rFonts w:hint="eastAsia" w:ascii="宋体" w:hAnsi="宋体" w:eastAsia="宋体" w:cs="宋体"/>
          <w:b/>
          <w:bCs/>
          <w:color w:val="auto"/>
          <w:spacing w:val="0"/>
          <w:sz w:val="28"/>
        </w:rPr>
      </w:pPr>
    </w:p>
    <w:p w14:paraId="0F75D93F">
      <w:pPr>
        <w:ind w:left="-23" w:leftChars="-11" w:firstLine="231" w:firstLineChars="72"/>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第一章  投标人须知</w:t>
      </w:r>
    </w:p>
    <w:p w14:paraId="090534E9">
      <w:pPr>
        <w:ind w:left="-23" w:leftChars="-11" w:firstLine="230" w:firstLineChars="72"/>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一  投标人须知前附表</w:t>
      </w:r>
    </w:p>
    <w:p w14:paraId="2667FA11">
      <w:pPr>
        <w:ind w:left="-23" w:leftChars="-11" w:firstLine="230" w:firstLineChars="72"/>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二  投标人须知 </w:t>
      </w:r>
    </w:p>
    <w:p w14:paraId="457646B4">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（一）  总则 </w:t>
      </w:r>
    </w:p>
    <w:p w14:paraId="4013D38D">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（二）  招标文件 </w:t>
      </w:r>
    </w:p>
    <w:p w14:paraId="4B4F9645">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（三）  投标文件的编写</w:t>
      </w:r>
    </w:p>
    <w:p w14:paraId="52889B69">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（四）  </w:t>
      </w:r>
      <w:r>
        <w:rPr>
          <w:rFonts w:hint="eastAsia" w:ascii="宋体" w:hAnsi="宋体" w:eastAsia="宋体" w:cs="宋体"/>
          <w:bCs/>
          <w:color w:val="auto"/>
          <w:spacing w:val="0"/>
          <w:sz w:val="32"/>
          <w:szCs w:val="32"/>
        </w:rPr>
        <w:t>投标文件的递交</w:t>
      </w:r>
    </w:p>
    <w:p w14:paraId="13662225">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（五）  评标细则</w:t>
      </w:r>
    </w:p>
    <w:p w14:paraId="425DD53F">
      <w:pPr>
        <w:ind w:left="24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（六）  授予合同 </w:t>
      </w:r>
    </w:p>
    <w:p w14:paraId="504639A7">
      <w:pPr>
        <w:spacing w:line="660" w:lineRule="exact"/>
        <w:ind w:left="-23" w:leftChars="-11" w:firstLine="231" w:firstLineChars="72"/>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第二章  合同条款</w:t>
      </w:r>
    </w:p>
    <w:p w14:paraId="3B305203">
      <w:pPr>
        <w:spacing w:line="660" w:lineRule="exact"/>
        <w:ind w:left="-23" w:leftChars="-11" w:firstLine="231" w:firstLineChars="72"/>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第三章　工程技术规范及监理要求</w:t>
      </w:r>
    </w:p>
    <w:p w14:paraId="577EB6E6">
      <w:pPr>
        <w:spacing w:line="660" w:lineRule="exact"/>
        <w:ind w:firstLine="244" w:firstLineChars="76"/>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第四章  投标文件组成（格式）</w:t>
      </w:r>
      <w:r>
        <w:rPr>
          <w:rFonts w:hint="eastAsia" w:ascii="宋体" w:hAnsi="宋体" w:eastAsia="宋体" w:cs="宋体"/>
          <w:color w:val="auto"/>
          <w:spacing w:val="0"/>
          <w:sz w:val="32"/>
          <w:szCs w:val="32"/>
        </w:rPr>
        <w:t xml:space="preserve"> </w:t>
      </w:r>
    </w:p>
    <w:p w14:paraId="4C75557B">
      <w:pPr>
        <w:spacing w:line="660" w:lineRule="exact"/>
        <w:ind w:firstLine="244" w:firstLineChars="76"/>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t>第五章　图纸和技术资料</w:t>
      </w:r>
    </w:p>
    <w:p w14:paraId="4574CA24">
      <w:pPr>
        <w:spacing w:line="660" w:lineRule="exact"/>
        <w:ind w:firstLine="244" w:firstLineChars="76"/>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t xml:space="preserve">第六章  </w:t>
      </w:r>
      <w:r>
        <w:rPr>
          <w:rFonts w:hint="eastAsia" w:ascii="宋体" w:hAnsi="宋体" w:eastAsia="宋体" w:cs="宋体"/>
          <w:b/>
          <w:color w:val="auto"/>
          <w:spacing w:val="0"/>
          <w:sz w:val="34"/>
        </w:rPr>
        <w:t>参加开标时提供的书面法定代表人资格证明书或法定代表人授权委托书（格式）</w:t>
      </w:r>
    </w:p>
    <w:p w14:paraId="063A0545">
      <w:pPr>
        <w:spacing w:line="660" w:lineRule="exact"/>
        <w:ind w:firstLine="244" w:firstLineChars="76"/>
        <w:rPr>
          <w:rFonts w:hint="eastAsia" w:ascii="宋体" w:hAnsi="宋体" w:eastAsia="宋体" w:cs="宋体"/>
          <w:b/>
          <w:bCs/>
          <w:color w:val="auto"/>
          <w:spacing w:val="0"/>
          <w:sz w:val="32"/>
          <w:szCs w:val="32"/>
        </w:rPr>
      </w:pPr>
    </w:p>
    <w:p w14:paraId="778BF453">
      <w:pPr>
        <w:spacing w:line="660" w:lineRule="exact"/>
        <w:ind w:firstLine="244" w:firstLineChars="76"/>
        <w:rPr>
          <w:rFonts w:hint="eastAsia" w:ascii="宋体" w:hAnsi="宋体" w:eastAsia="宋体" w:cs="宋体"/>
          <w:b/>
          <w:bCs/>
          <w:color w:val="auto"/>
          <w:spacing w:val="0"/>
          <w:sz w:val="32"/>
          <w:szCs w:val="32"/>
        </w:rPr>
      </w:pPr>
    </w:p>
    <w:p w14:paraId="589B9A78">
      <w:pPr>
        <w:spacing w:line="660" w:lineRule="exact"/>
        <w:ind w:firstLine="244" w:firstLineChars="76"/>
        <w:rPr>
          <w:rFonts w:hint="eastAsia" w:ascii="宋体" w:hAnsi="宋体" w:eastAsia="宋体" w:cs="宋体"/>
          <w:b/>
          <w:bCs/>
          <w:color w:val="auto"/>
          <w:spacing w:val="0"/>
          <w:sz w:val="32"/>
          <w:szCs w:val="32"/>
        </w:rPr>
      </w:pPr>
    </w:p>
    <w:p w14:paraId="62AADF3E">
      <w:pPr>
        <w:spacing w:line="660" w:lineRule="exact"/>
        <w:ind w:firstLine="244" w:firstLineChars="76"/>
        <w:rPr>
          <w:rFonts w:hint="eastAsia" w:ascii="宋体" w:hAnsi="宋体" w:eastAsia="宋体" w:cs="宋体"/>
          <w:b/>
          <w:bCs/>
          <w:color w:val="auto"/>
          <w:spacing w:val="0"/>
          <w:sz w:val="32"/>
          <w:szCs w:val="32"/>
        </w:rPr>
      </w:pPr>
    </w:p>
    <w:p w14:paraId="0BC97E6D">
      <w:pPr>
        <w:spacing w:after="312" w:afterLines="100"/>
        <w:ind w:left="160" w:leftChars="76" w:firstLine="18" w:firstLineChars="4"/>
        <w:jc w:val="center"/>
        <w:rPr>
          <w:rFonts w:hint="eastAsia" w:ascii="宋体" w:hAnsi="宋体" w:eastAsia="宋体" w:cs="宋体"/>
          <w:b/>
          <w:bCs/>
          <w:color w:val="auto"/>
          <w:spacing w:val="0"/>
          <w:sz w:val="44"/>
        </w:rPr>
      </w:pPr>
    </w:p>
    <w:p w14:paraId="370C1805">
      <w:pPr>
        <w:spacing w:after="312" w:afterLines="100"/>
        <w:ind w:left="160" w:leftChars="76" w:firstLine="18" w:firstLineChars="4"/>
        <w:jc w:val="center"/>
        <w:rPr>
          <w:rFonts w:hint="eastAsia" w:ascii="宋体" w:hAnsi="宋体" w:eastAsia="宋体" w:cs="宋体"/>
          <w:b/>
          <w:bCs/>
          <w:color w:val="auto"/>
          <w:spacing w:val="0"/>
          <w:sz w:val="44"/>
        </w:rPr>
      </w:pPr>
      <w:r>
        <w:rPr>
          <w:rFonts w:hint="eastAsia" w:ascii="宋体" w:hAnsi="宋体" w:eastAsia="宋体" w:cs="宋体"/>
          <w:b/>
          <w:bCs/>
          <w:color w:val="auto"/>
          <w:spacing w:val="0"/>
          <w:sz w:val="44"/>
        </w:rPr>
        <w:t>第一章   投标人须知</w:t>
      </w:r>
    </w:p>
    <w:tbl>
      <w:tblPr>
        <w:tblStyle w:val="20"/>
        <w:tblpPr w:leftFromText="180" w:rightFromText="180" w:vertAnchor="text" w:horzAnchor="page" w:tblpX="1498" w:tblpY="10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
        <w:gridCol w:w="2430"/>
        <w:gridCol w:w="6021"/>
      </w:tblGrid>
      <w:tr w14:paraId="77E4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56" w:type="dxa"/>
            <w:noWrap w:val="0"/>
            <w:vAlign w:val="center"/>
          </w:tcPr>
          <w:p w14:paraId="2268FA7D">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项号</w:t>
            </w:r>
          </w:p>
        </w:tc>
        <w:tc>
          <w:tcPr>
            <w:tcW w:w="756" w:type="dxa"/>
            <w:noWrap w:val="0"/>
            <w:vAlign w:val="center"/>
          </w:tcPr>
          <w:p w14:paraId="2C45C26F">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条款号</w:t>
            </w:r>
          </w:p>
        </w:tc>
        <w:tc>
          <w:tcPr>
            <w:tcW w:w="2430" w:type="dxa"/>
            <w:noWrap w:val="0"/>
            <w:vAlign w:val="center"/>
          </w:tcPr>
          <w:p w14:paraId="424E2A21">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内   容</w:t>
            </w:r>
          </w:p>
        </w:tc>
        <w:tc>
          <w:tcPr>
            <w:tcW w:w="6021" w:type="dxa"/>
            <w:noWrap w:val="0"/>
            <w:vAlign w:val="center"/>
          </w:tcPr>
          <w:p w14:paraId="30A7796E">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说明与要求</w:t>
            </w:r>
          </w:p>
        </w:tc>
      </w:tr>
      <w:tr w14:paraId="6B8D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49B1E7A8">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p>
        </w:tc>
        <w:tc>
          <w:tcPr>
            <w:tcW w:w="756" w:type="dxa"/>
            <w:noWrap w:val="0"/>
            <w:vAlign w:val="center"/>
          </w:tcPr>
          <w:p w14:paraId="4B14240C">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4.2</w:t>
            </w:r>
          </w:p>
        </w:tc>
        <w:tc>
          <w:tcPr>
            <w:tcW w:w="2430" w:type="dxa"/>
            <w:noWrap w:val="0"/>
            <w:vAlign w:val="center"/>
          </w:tcPr>
          <w:p w14:paraId="4100243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工程名称</w:t>
            </w:r>
          </w:p>
        </w:tc>
        <w:tc>
          <w:tcPr>
            <w:tcW w:w="6021" w:type="dxa"/>
            <w:noWrap w:val="0"/>
            <w:vAlign w:val="center"/>
          </w:tcPr>
          <w:p w14:paraId="2CF150A8">
            <w:pP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仙游县鲤南海亭花园A区供配电工程施工监理</w:t>
            </w:r>
          </w:p>
        </w:tc>
      </w:tr>
      <w:tr w14:paraId="7231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4F9F9CA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w:t>
            </w:r>
          </w:p>
        </w:tc>
        <w:tc>
          <w:tcPr>
            <w:tcW w:w="756" w:type="dxa"/>
            <w:noWrap w:val="0"/>
            <w:vAlign w:val="center"/>
          </w:tcPr>
          <w:p w14:paraId="49039AED">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4.3</w:t>
            </w:r>
          </w:p>
        </w:tc>
        <w:tc>
          <w:tcPr>
            <w:tcW w:w="2430" w:type="dxa"/>
            <w:noWrap w:val="0"/>
            <w:vAlign w:val="center"/>
          </w:tcPr>
          <w:p w14:paraId="0850CDDB">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建设地点</w:t>
            </w:r>
          </w:p>
        </w:tc>
        <w:tc>
          <w:tcPr>
            <w:tcW w:w="6021" w:type="dxa"/>
            <w:noWrap w:val="0"/>
            <w:vAlign w:val="center"/>
          </w:tcPr>
          <w:p w14:paraId="57474EC5">
            <w:pPr>
              <w:rPr>
                <w:rFonts w:hint="default" w:ascii="宋体" w:hAnsi="宋体" w:eastAsia="宋体" w:cs="宋体"/>
                <w:color w:val="auto"/>
                <w:spacing w:val="0"/>
                <w:sz w:val="21"/>
                <w:szCs w:val="21"/>
                <w:lang w:val="en-US" w:eastAsia="zh-CN"/>
              </w:rPr>
            </w:pPr>
            <w:bookmarkStart w:id="0" w:name="EB5f6061f114d34f3ba87ed71417acbe4f"/>
            <w:r>
              <w:rPr>
                <w:rFonts w:hint="default" w:ascii="宋体" w:hAnsi="宋体" w:eastAsia="宋体" w:cs="宋体"/>
                <w:color w:val="auto"/>
                <w:spacing w:val="0"/>
                <w:sz w:val="21"/>
                <w:szCs w:val="21"/>
                <w:lang w:val="en-US" w:eastAsia="zh-CN"/>
              </w:rPr>
              <w:t>仙游县</w:t>
            </w:r>
            <w:bookmarkEnd w:id="0"/>
          </w:p>
        </w:tc>
      </w:tr>
      <w:tr w14:paraId="33B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56" w:type="dxa"/>
            <w:noWrap w:val="0"/>
            <w:vAlign w:val="center"/>
          </w:tcPr>
          <w:p w14:paraId="3D3F5C2A">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p>
        </w:tc>
        <w:tc>
          <w:tcPr>
            <w:tcW w:w="756" w:type="dxa"/>
            <w:noWrap w:val="0"/>
            <w:vAlign w:val="center"/>
          </w:tcPr>
          <w:p w14:paraId="700670C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4.4</w:t>
            </w:r>
          </w:p>
        </w:tc>
        <w:tc>
          <w:tcPr>
            <w:tcW w:w="2430" w:type="dxa"/>
            <w:noWrap w:val="0"/>
            <w:vAlign w:val="center"/>
          </w:tcPr>
          <w:p w14:paraId="796C96F8">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建设规模</w:t>
            </w:r>
          </w:p>
        </w:tc>
        <w:tc>
          <w:tcPr>
            <w:tcW w:w="6021" w:type="dxa"/>
            <w:noWrap w:val="0"/>
            <w:vAlign w:val="center"/>
          </w:tcPr>
          <w:p w14:paraId="37AA011F">
            <w:pP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仙游县鲤南海亭花园A区供配电工程中的高低压开关柜、电缆、电缆保护管、配电房接地照明等，具体以发包人提供的施工图纸为准。总投资额约3520万元；</w:t>
            </w:r>
          </w:p>
        </w:tc>
      </w:tr>
      <w:tr w14:paraId="129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1CDA889A">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w:t>
            </w:r>
          </w:p>
        </w:tc>
        <w:tc>
          <w:tcPr>
            <w:tcW w:w="756" w:type="dxa"/>
            <w:noWrap w:val="0"/>
            <w:vAlign w:val="center"/>
          </w:tcPr>
          <w:p w14:paraId="4B0BED6D">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5.1</w:t>
            </w:r>
          </w:p>
        </w:tc>
        <w:tc>
          <w:tcPr>
            <w:tcW w:w="2430" w:type="dxa"/>
            <w:noWrap w:val="0"/>
            <w:vAlign w:val="center"/>
          </w:tcPr>
          <w:p w14:paraId="1C2F3408">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承包方式</w:t>
            </w:r>
          </w:p>
        </w:tc>
        <w:tc>
          <w:tcPr>
            <w:tcW w:w="6021" w:type="dxa"/>
            <w:noWrap w:val="0"/>
            <w:vAlign w:val="center"/>
          </w:tcPr>
          <w:p w14:paraId="0BB4CDFB">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固定费率包干（含不可预见费）</w:t>
            </w:r>
          </w:p>
        </w:tc>
      </w:tr>
      <w:tr w14:paraId="2897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7211223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w:t>
            </w:r>
          </w:p>
        </w:tc>
        <w:tc>
          <w:tcPr>
            <w:tcW w:w="756" w:type="dxa"/>
            <w:noWrap w:val="0"/>
            <w:vAlign w:val="center"/>
          </w:tcPr>
          <w:p w14:paraId="045804E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5.2</w:t>
            </w:r>
          </w:p>
        </w:tc>
        <w:tc>
          <w:tcPr>
            <w:tcW w:w="2430" w:type="dxa"/>
            <w:noWrap w:val="0"/>
            <w:vAlign w:val="center"/>
          </w:tcPr>
          <w:p w14:paraId="7F73C819">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质量标准</w:t>
            </w:r>
          </w:p>
        </w:tc>
        <w:tc>
          <w:tcPr>
            <w:tcW w:w="6021" w:type="dxa"/>
            <w:noWrap w:val="0"/>
            <w:vAlign w:val="center"/>
          </w:tcPr>
          <w:p w14:paraId="5E7FA81B">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符合设计和国家及地方现行有关标准、规范的合格标准要求</w:t>
            </w:r>
          </w:p>
        </w:tc>
      </w:tr>
      <w:tr w14:paraId="6A47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43F2039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w:t>
            </w:r>
          </w:p>
        </w:tc>
        <w:tc>
          <w:tcPr>
            <w:tcW w:w="756" w:type="dxa"/>
            <w:noWrap w:val="0"/>
            <w:vAlign w:val="center"/>
          </w:tcPr>
          <w:p w14:paraId="4DEA80A4">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5.3</w:t>
            </w:r>
          </w:p>
        </w:tc>
        <w:tc>
          <w:tcPr>
            <w:tcW w:w="2430" w:type="dxa"/>
            <w:noWrap w:val="0"/>
            <w:vAlign w:val="center"/>
          </w:tcPr>
          <w:p w14:paraId="69E33E7A">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招标范围</w:t>
            </w:r>
          </w:p>
        </w:tc>
        <w:tc>
          <w:tcPr>
            <w:tcW w:w="6021" w:type="dxa"/>
            <w:noWrap w:val="0"/>
            <w:vAlign w:val="center"/>
          </w:tcPr>
          <w:p w14:paraId="3D21A0E8">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工程施工范围内全过程监理（包括施工准备期、施工期、工程质量保修期阶段）</w:t>
            </w:r>
          </w:p>
        </w:tc>
      </w:tr>
      <w:tr w14:paraId="47ED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12F228A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w:t>
            </w:r>
          </w:p>
        </w:tc>
        <w:tc>
          <w:tcPr>
            <w:tcW w:w="756" w:type="dxa"/>
            <w:noWrap w:val="0"/>
            <w:vAlign w:val="center"/>
          </w:tcPr>
          <w:p w14:paraId="26EF0DA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5.4</w:t>
            </w:r>
          </w:p>
        </w:tc>
        <w:tc>
          <w:tcPr>
            <w:tcW w:w="2430" w:type="dxa"/>
            <w:noWrap w:val="0"/>
            <w:vAlign w:val="center"/>
          </w:tcPr>
          <w:p w14:paraId="2DABCEDF">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要求工期</w:t>
            </w:r>
          </w:p>
        </w:tc>
        <w:tc>
          <w:tcPr>
            <w:tcW w:w="6021" w:type="dxa"/>
            <w:noWrap w:val="0"/>
            <w:vAlign w:val="center"/>
          </w:tcPr>
          <w:p w14:paraId="16057A2D">
            <w:pPr>
              <w:rPr>
                <w:rFonts w:hint="eastAsia"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施工前15天+施工工期+工程竣工(完工)验收合格且竣工(完工)资料存档备案完成和结算审计结束，中标人监理总工期以外的善后服务须随时到位；</w:t>
            </w:r>
          </w:p>
        </w:tc>
      </w:tr>
      <w:tr w14:paraId="5F1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3E81ECAF">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8</w:t>
            </w:r>
          </w:p>
        </w:tc>
        <w:tc>
          <w:tcPr>
            <w:tcW w:w="756" w:type="dxa"/>
            <w:noWrap w:val="0"/>
            <w:vAlign w:val="center"/>
          </w:tcPr>
          <w:p w14:paraId="0A98E3E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w:t>
            </w:r>
          </w:p>
        </w:tc>
        <w:tc>
          <w:tcPr>
            <w:tcW w:w="2430" w:type="dxa"/>
            <w:noWrap w:val="0"/>
            <w:vAlign w:val="center"/>
          </w:tcPr>
          <w:p w14:paraId="2F7BBF12">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资金来源</w:t>
            </w:r>
          </w:p>
        </w:tc>
        <w:tc>
          <w:tcPr>
            <w:tcW w:w="6021" w:type="dxa"/>
            <w:noWrap w:val="0"/>
            <w:vAlign w:val="center"/>
          </w:tcPr>
          <w:p w14:paraId="74264C29">
            <w:pPr>
              <w:rPr>
                <w:rFonts w:hint="eastAsia" w:ascii="宋体" w:hAnsi="宋体" w:eastAsia="宋体" w:cs="宋体"/>
                <w:color w:val="auto"/>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4"/>
                <w:szCs w:val="24"/>
                <w:u w:val="single"/>
                <w:shd w:val="clear" w:fill="FFFFFF"/>
              </w:rPr>
              <w:t>自筹</w:t>
            </w:r>
          </w:p>
        </w:tc>
      </w:tr>
      <w:tr w14:paraId="2D33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2BAA484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w:t>
            </w:r>
          </w:p>
        </w:tc>
        <w:tc>
          <w:tcPr>
            <w:tcW w:w="756" w:type="dxa"/>
            <w:noWrap w:val="0"/>
            <w:vAlign w:val="center"/>
          </w:tcPr>
          <w:p w14:paraId="0111FCFF">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10</w:t>
            </w:r>
          </w:p>
        </w:tc>
        <w:tc>
          <w:tcPr>
            <w:tcW w:w="2430" w:type="dxa"/>
            <w:noWrap w:val="0"/>
            <w:vAlign w:val="center"/>
          </w:tcPr>
          <w:p w14:paraId="2130D2D5">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投标人资质等级及资格要求</w:t>
            </w:r>
          </w:p>
        </w:tc>
        <w:tc>
          <w:tcPr>
            <w:tcW w:w="6021" w:type="dxa"/>
            <w:noWrap w:val="0"/>
            <w:vAlign w:val="center"/>
          </w:tcPr>
          <w:p w14:paraId="32F8CCD3">
            <w:pPr>
              <w:numPr>
                <w:ilvl w:val="0"/>
                <w:numId w:val="1"/>
              </w:numPr>
              <w:spacing w:line="360" w:lineRule="exact"/>
              <w:rPr>
                <w:rFonts w:hint="eastAsia" w:ascii="宋体" w:hAnsi="宋体" w:eastAsia="宋体" w:cs="宋体"/>
                <w:color w:val="000000"/>
                <w:sz w:val="22"/>
                <w:szCs w:val="22"/>
                <w:rtl w:val="0"/>
                <w:lang w:val="zh-TW" w:eastAsia="zh-TW"/>
              </w:rPr>
            </w:pPr>
            <w:r>
              <w:rPr>
                <w:rFonts w:hint="eastAsia" w:ascii="宋体" w:hAnsi="宋体" w:cs="宋体"/>
                <w:szCs w:val="21"/>
                <w:lang w:eastAsia="zh-CN"/>
              </w:rPr>
              <w:t>投标人必须是在具有独立法人资格，符合规定资质条件且未因违法违规被限制参加相应项目投标的潜在投标人方可参与投标</w:t>
            </w:r>
            <w:r>
              <w:rPr>
                <w:rFonts w:hint="eastAsia" w:ascii="宋体" w:hAnsi="宋体" w:eastAsia="宋体" w:cs="宋体"/>
                <w:color w:val="000000"/>
                <w:sz w:val="22"/>
                <w:szCs w:val="22"/>
                <w:rtl w:val="0"/>
                <w:lang w:val="zh-TW" w:eastAsia="zh-TW"/>
              </w:rPr>
              <w:t>。</w:t>
            </w:r>
          </w:p>
          <w:p w14:paraId="15AA30A3">
            <w:pPr>
              <w:numPr>
                <w:ilvl w:val="0"/>
                <w:numId w:val="0"/>
              </w:numPr>
              <w:spacing w:line="360" w:lineRule="exact"/>
              <w:rPr>
                <w:rFonts w:hint="eastAsia"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2</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rPr>
              <w:t>具备承担本工程项目的监理能力并具备建设行政主管部门核发有效的</w:t>
            </w:r>
            <w:r>
              <w:rPr>
                <w:rFonts w:hint="eastAsia" w:ascii="宋体" w:hAnsi="宋体" w:cs="宋体"/>
                <w:b/>
                <w:bCs/>
                <w:color w:val="auto"/>
                <w:spacing w:val="0"/>
                <w:sz w:val="21"/>
                <w:szCs w:val="21"/>
                <w:u w:val="single"/>
                <w:lang w:eastAsia="zh-CN"/>
              </w:rPr>
              <w:t>工程监理综合资质或电力工程乙级及以上资质</w:t>
            </w:r>
            <w:r>
              <w:rPr>
                <w:rFonts w:hint="eastAsia" w:ascii="宋体" w:hAnsi="宋体" w:eastAsia="宋体" w:cs="宋体"/>
                <w:color w:val="auto"/>
                <w:spacing w:val="0"/>
                <w:sz w:val="21"/>
                <w:szCs w:val="21"/>
              </w:rPr>
              <w:t>的独立法人（不分主、增项</w:t>
            </w:r>
            <w:r>
              <w:rPr>
                <w:rFonts w:hint="eastAsia" w:ascii="宋体" w:hAnsi="宋体" w:eastAsia="宋体" w:cs="宋体"/>
                <w:color w:val="auto"/>
                <w:spacing w:val="0"/>
                <w:sz w:val="21"/>
                <w:szCs w:val="21"/>
                <w:lang w:val="en-US" w:eastAsia="zh-CN"/>
              </w:rPr>
              <w:t>差别）；</w:t>
            </w:r>
          </w:p>
          <w:p w14:paraId="30372FDB">
            <w:pPr>
              <w:spacing w:line="360" w:lineRule="exact"/>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3、拟派总监理工程师须具备建设行政主管部门核发的合格有效的中华人民共和国注册监理工程师注册执业证书；注册专业要求为</w:t>
            </w:r>
            <w:r>
              <w:rPr>
                <w:rFonts w:hint="eastAsia" w:ascii="宋体" w:hAnsi="宋体" w:cs="宋体"/>
                <w:color w:val="auto"/>
                <w:spacing w:val="0"/>
                <w:sz w:val="21"/>
                <w:szCs w:val="21"/>
                <w:u w:val="single"/>
                <w:lang w:val="en-US" w:eastAsia="zh-CN"/>
              </w:rPr>
              <w:t>电力工程</w:t>
            </w:r>
            <w:r>
              <w:rPr>
                <w:rFonts w:hint="eastAsia" w:ascii="宋体" w:hAnsi="宋体" w:eastAsia="宋体" w:cs="宋体"/>
                <w:color w:val="auto"/>
                <w:spacing w:val="0"/>
                <w:sz w:val="21"/>
                <w:szCs w:val="21"/>
                <w:lang w:val="en-US" w:eastAsia="zh-CN"/>
              </w:rPr>
              <w:t>。拟派总监理工程师必须为独立投标人的本企业在岗人员，以注册监理工程师注册执业证书上的注册单位为准。且目前无在建工程。</w:t>
            </w:r>
          </w:p>
          <w:p w14:paraId="50E2DDAA">
            <w:pPr>
              <w:spacing w:line="360" w:lineRule="exac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4、投标单位、法定代表人及项目负责人有行贿犯罪档案记录的潜在投标人不得参加本项目投标；近三个月被县（区）级及以上行政监督部门通报批评记不良行为记录并在莆田市行政服务中心网上公告的企业及其专业人员不得参加本招标项目的投标，通报中明确限制期限超过三个月的按通报执行。</w:t>
            </w:r>
          </w:p>
        </w:tc>
      </w:tr>
      <w:tr w14:paraId="0954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226BCBA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10</w:t>
            </w:r>
          </w:p>
        </w:tc>
        <w:tc>
          <w:tcPr>
            <w:tcW w:w="756" w:type="dxa"/>
            <w:noWrap w:val="0"/>
            <w:vAlign w:val="center"/>
          </w:tcPr>
          <w:p w14:paraId="5D42788D">
            <w:pPr>
              <w:jc w:val="center"/>
              <w:rPr>
                <w:rFonts w:hint="eastAsia" w:ascii="宋体" w:hAnsi="宋体" w:eastAsia="宋体" w:cs="宋体"/>
                <w:color w:val="auto"/>
                <w:spacing w:val="0"/>
                <w:sz w:val="24"/>
                <w:szCs w:val="24"/>
              </w:rPr>
            </w:pPr>
          </w:p>
        </w:tc>
        <w:tc>
          <w:tcPr>
            <w:tcW w:w="2430" w:type="dxa"/>
            <w:noWrap w:val="0"/>
            <w:vAlign w:val="center"/>
          </w:tcPr>
          <w:p w14:paraId="5A91FFF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资格审查方式</w:t>
            </w:r>
          </w:p>
        </w:tc>
        <w:tc>
          <w:tcPr>
            <w:tcW w:w="6021" w:type="dxa"/>
            <w:noWrap w:val="0"/>
            <w:vAlign w:val="center"/>
          </w:tcPr>
          <w:p w14:paraId="748432E1">
            <w:pPr>
              <w:spacing w:line="360" w:lineRule="exac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资格后审</w:t>
            </w:r>
          </w:p>
        </w:tc>
      </w:tr>
      <w:tr w14:paraId="5174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6BA04D0B">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11</w:t>
            </w:r>
          </w:p>
        </w:tc>
        <w:tc>
          <w:tcPr>
            <w:tcW w:w="756" w:type="dxa"/>
            <w:noWrap w:val="0"/>
            <w:vAlign w:val="center"/>
          </w:tcPr>
          <w:p w14:paraId="629AA30E">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w:t>
            </w:r>
          </w:p>
        </w:tc>
        <w:tc>
          <w:tcPr>
            <w:tcW w:w="2430" w:type="dxa"/>
            <w:noWrap w:val="0"/>
            <w:vAlign w:val="center"/>
          </w:tcPr>
          <w:p w14:paraId="188DD4D3">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踏勘现场</w:t>
            </w:r>
          </w:p>
        </w:tc>
        <w:tc>
          <w:tcPr>
            <w:tcW w:w="6021" w:type="dxa"/>
            <w:noWrap w:val="0"/>
            <w:vAlign w:val="center"/>
          </w:tcPr>
          <w:p w14:paraId="28032036">
            <w:pPr>
              <w:spacing w:line="360" w:lineRule="exac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招标人不组织投标预备会（答疑会）和踏勘项目现场活动，投标人认为有必要的可自行踏勘项目现场。</w:t>
            </w:r>
          </w:p>
        </w:tc>
      </w:tr>
    </w:tbl>
    <w:p w14:paraId="7C8EC32C">
      <w:pPr>
        <w:spacing w:after="312" w:afterLines="100"/>
        <w:ind w:left="160" w:leftChars="76" w:firstLine="14" w:firstLineChars="4"/>
        <w:jc w:val="center"/>
        <w:rPr>
          <w:rFonts w:hint="eastAsia" w:ascii="宋体" w:hAnsi="宋体" w:eastAsia="宋体" w:cs="宋体"/>
          <w:color w:val="auto"/>
          <w:spacing w:val="0"/>
          <w:sz w:val="24"/>
          <w:szCs w:val="24"/>
        </w:rPr>
      </w:pPr>
      <w:r>
        <w:rPr>
          <w:rFonts w:hint="eastAsia" w:ascii="宋体" w:hAnsi="宋体" w:eastAsia="宋体" w:cs="宋体"/>
          <w:b/>
          <w:bCs/>
          <w:color w:val="auto"/>
          <w:spacing w:val="0"/>
          <w:sz w:val="36"/>
          <w:szCs w:val="24"/>
        </w:rPr>
        <w:t>一、投标人须知前附表</w:t>
      </w:r>
    </w:p>
    <w:p w14:paraId="1E2F64B1">
      <w:pPr>
        <w:rPr>
          <w:rFonts w:hint="eastAsia" w:ascii="宋体" w:hAnsi="宋体" w:eastAsia="宋体" w:cs="宋体"/>
          <w:color w:val="auto"/>
          <w:spacing w:val="0"/>
          <w:sz w:val="44"/>
          <w:szCs w:val="24"/>
        </w:rPr>
      </w:pPr>
    </w:p>
    <w:tbl>
      <w:tblPr>
        <w:tblStyle w:val="20"/>
        <w:tblW w:w="97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8"/>
        <w:gridCol w:w="2478"/>
        <w:gridCol w:w="5953"/>
      </w:tblGrid>
      <w:tr w14:paraId="56F9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exact"/>
        </w:trPr>
        <w:tc>
          <w:tcPr>
            <w:tcW w:w="514" w:type="dxa"/>
            <w:noWrap w:val="0"/>
            <w:vAlign w:val="center"/>
          </w:tcPr>
          <w:p w14:paraId="3F0A002B">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12</w:t>
            </w:r>
          </w:p>
        </w:tc>
        <w:tc>
          <w:tcPr>
            <w:tcW w:w="818" w:type="dxa"/>
            <w:noWrap w:val="0"/>
            <w:vAlign w:val="center"/>
          </w:tcPr>
          <w:p w14:paraId="151FB14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15、16</w:t>
            </w:r>
          </w:p>
        </w:tc>
        <w:tc>
          <w:tcPr>
            <w:tcW w:w="2478" w:type="dxa"/>
            <w:noWrap w:val="0"/>
            <w:vAlign w:val="center"/>
          </w:tcPr>
          <w:p w14:paraId="7FA0AF39">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澄清和修改</w:t>
            </w:r>
          </w:p>
        </w:tc>
        <w:tc>
          <w:tcPr>
            <w:tcW w:w="5953" w:type="dxa"/>
            <w:noWrap w:val="0"/>
            <w:vAlign w:val="center"/>
          </w:tcPr>
          <w:p w14:paraId="7BAAF8A5">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投标人对招标文件、工程审核后预算书、施工图纸等存有异议的，可</w:t>
            </w:r>
            <w:r>
              <w:rPr>
                <w:rFonts w:hint="eastAsia" w:ascii="宋体" w:hAnsi="宋体" w:eastAsia="宋体" w:cs="宋体"/>
                <w:color w:val="000000" w:themeColor="text1"/>
                <w:spacing w:val="0"/>
                <w:sz w:val="21"/>
                <w:szCs w:val="21"/>
                <w:lang w:val="en-US" w:eastAsia="zh-CN"/>
                <w14:textFill>
                  <w14:solidFill>
                    <w14:schemeClr w14:val="tx1"/>
                  </w14:solidFill>
                </w14:textFill>
              </w:rPr>
              <w:t>于</w:t>
            </w:r>
            <w:r>
              <w:rPr>
                <w:rFonts w:hint="eastAsia" w:ascii="宋体" w:hAnsi="宋体" w:cs="宋体"/>
                <w:color w:val="000000" w:themeColor="text1"/>
                <w:spacing w:val="0"/>
                <w:sz w:val="21"/>
                <w:szCs w:val="21"/>
                <w:lang w:val="en-US" w:eastAsia="zh-CN"/>
                <w14:textFill>
                  <w14:solidFill>
                    <w14:schemeClr w14:val="tx1"/>
                  </w14:solidFill>
                </w14:textFill>
              </w:rPr>
              <w:t>2025年03月25日17</w:t>
            </w:r>
            <w:r>
              <w:rPr>
                <w:rFonts w:hint="eastAsia" w:ascii="宋体" w:hAnsi="宋体" w:eastAsia="宋体" w:cs="宋体"/>
                <w:color w:val="000000" w:themeColor="text1"/>
                <w:spacing w:val="0"/>
                <w:sz w:val="21"/>
                <w:szCs w:val="21"/>
                <w:lang w:val="en-US" w:eastAsia="zh-CN"/>
                <w14:textFill>
                  <w14:solidFill>
                    <w14:schemeClr w14:val="tx1"/>
                  </w14:solidFill>
                </w14:textFill>
              </w:rPr>
              <w:t>:00前将疑问材料以书面形式提交至</w:t>
            </w:r>
            <w:r>
              <w:rPr>
                <w:rFonts w:hint="eastAsia" w:ascii="宋体" w:hAnsi="宋体" w:cs="宋体"/>
                <w:color w:val="000000" w:themeColor="text1"/>
                <w:spacing w:val="0"/>
                <w:w w:val="100"/>
                <w:kern w:val="2"/>
                <w:position w:val="0"/>
                <w:sz w:val="21"/>
                <w:szCs w:val="21"/>
                <w:u w:val="none" w:color="000000"/>
                <w:shd w:val="clear" w:color="auto" w:fill="auto"/>
                <w:vertAlign w:val="baseline"/>
                <w:rtl w:val="0"/>
                <w:lang w:val="zh-TW" w:eastAsia="zh-CN" w:bidi="ar-SA"/>
                <w14:textFill>
                  <w14:solidFill>
                    <w14:schemeClr w14:val="tx1"/>
                  </w14:solidFill>
                </w14:textFill>
              </w:rPr>
              <w:t>睿闽工程咨询有限公司</w:t>
            </w:r>
            <w:r>
              <w:rPr>
                <w:rFonts w:hint="eastAsia" w:ascii="宋体" w:hAnsi="宋体" w:eastAsia="宋体" w:cs="宋体"/>
                <w:color w:val="000000" w:themeColor="text1"/>
                <w:spacing w:val="0"/>
                <w:sz w:val="21"/>
                <w:szCs w:val="21"/>
                <w:lang w:val="en-US" w:eastAsia="zh-CN"/>
                <w14:textFill>
                  <w14:solidFill>
                    <w14:schemeClr w14:val="tx1"/>
                  </w14:solidFill>
                </w14:textFill>
              </w:rPr>
              <w:t>（应列明招标项目名称、编号且加盖公章），招标人将在</w:t>
            </w:r>
            <w:r>
              <w:rPr>
                <w:rFonts w:hint="eastAsia" w:ascii="宋体" w:hAnsi="宋体" w:cs="宋体"/>
                <w:color w:val="000000" w:themeColor="text1"/>
                <w:spacing w:val="0"/>
                <w:sz w:val="21"/>
                <w:szCs w:val="21"/>
                <w:lang w:val="en-US" w:eastAsia="zh-CN"/>
                <w14:textFill>
                  <w14:solidFill>
                    <w14:schemeClr w14:val="tx1"/>
                  </w14:solidFill>
                </w14:textFill>
              </w:rPr>
              <w:t>2025年03月26日</w:t>
            </w:r>
            <w:r>
              <w:rPr>
                <w:rFonts w:hint="eastAsia" w:ascii="宋体" w:hAnsi="宋体" w:eastAsia="宋体" w:cs="宋体"/>
                <w:color w:val="000000" w:themeColor="text1"/>
                <w:spacing w:val="0"/>
                <w:sz w:val="21"/>
                <w:szCs w:val="21"/>
                <w:lang w:val="en-US" w:eastAsia="zh-CN"/>
                <w14:textFill>
                  <w14:solidFill>
                    <w14:schemeClr w14:val="tx1"/>
                  </w14:solidFill>
                </w14:textFill>
              </w:rPr>
              <w:t>17:</w:t>
            </w:r>
            <w:r>
              <w:rPr>
                <w:rFonts w:hint="eastAsia" w:ascii="宋体" w:hAnsi="宋体" w:cs="宋体"/>
                <w:color w:val="000000" w:themeColor="text1"/>
                <w:spacing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sz w:val="21"/>
                <w:szCs w:val="21"/>
                <w:lang w:val="en-US" w:eastAsia="zh-CN"/>
                <w14:textFill>
                  <w14:solidFill>
                    <w14:schemeClr w14:val="tx1"/>
                  </w14:solidFill>
                </w14:textFill>
              </w:rPr>
              <w:t>0前在</w:t>
            </w:r>
            <w:r>
              <w:rPr>
                <w:rFonts w:hint="eastAsia" w:ascii="宋体" w:hAnsi="宋体" w:eastAsia="宋体" w:cs="宋体"/>
                <w:i w:val="0"/>
                <w:iCs w:val="0"/>
                <w:caps w:val="0"/>
                <w:color w:val="333333"/>
                <w:spacing w:val="0"/>
                <w:kern w:val="0"/>
                <w:sz w:val="24"/>
                <w:szCs w:val="24"/>
                <w:shd w:val="clear" w:fill="FFFFFF"/>
                <w:lang w:val="en-US" w:eastAsia="zh-CN" w:bidi="ar"/>
              </w:rPr>
              <w:t>仙游县鲤南镇人民政府网及仙游县数字城市电子交易服务平台(http://fjxyst.cn/)</w:t>
            </w:r>
            <w:r>
              <w:rPr>
                <w:rFonts w:hint="eastAsia" w:ascii="宋体" w:hAnsi="宋体" w:eastAsia="宋体" w:cs="宋体"/>
                <w:color w:val="auto"/>
                <w:spacing w:val="0"/>
                <w:sz w:val="21"/>
                <w:szCs w:val="21"/>
                <w:lang w:val="en-US" w:eastAsia="zh-CN"/>
              </w:rPr>
              <w:t>公布修改内容（含节假日）。</w:t>
            </w:r>
          </w:p>
        </w:tc>
      </w:tr>
      <w:tr w14:paraId="3CB4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514" w:type="dxa"/>
            <w:noWrap w:val="0"/>
            <w:vAlign w:val="center"/>
          </w:tcPr>
          <w:p w14:paraId="30ED0E2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13</w:t>
            </w:r>
          </w:p>
        </w:tc>
        <w:tc>
          <w:tcPr>
            <w:tcW w:w="818" w:type="dxa"/>
            <w:noWrap w:val="0"/>
            <w:vAlign w:val="center"/>
          </w:tcPr>
          <w:p w14:paraId="472D0D0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9.1</w:t>
            </w:r>
          </w:p>
        </w:tc>
        <w:tc>
          <w:tcPr>
            <w:tcW w:w="2478" w:type="dxa"/>
            <w:noWrap w:val="0"/>
            <w:vAlign w:val="center"/>
          </w:tcPr>
          <w:p w14:paraId="47B904F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投标有效期</w:t>
            </w:r>
          </w:p>
        </w:tc>
        <w:tc>
          <w:tcPr>
            <w:tcW w:w="5953" w:type="dxa"/>
            <w:noWrap w:val="0"/>
            <w:vAlign w:val="center"/>
          </w:tcPr>
          <w:p w14:paraId="7A0E2DC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为：60日历天（从投标截止之日算起）</w:t>
            </w:r>
          </w:p>
        </w:tc>
      </w:tr>
      <w:tr w14:paraId="2D5C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514" w:type="dxa"/>
            <w:noWrap w:val="0"/>
            <w:vAlign w:val="center"/>
          </w:tcPr>
          <w:p w14:paraId="2DA7CC3A">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14</w:t>
            </w:r>
          </w:p>
        </w:tc>
        <w:tc>
          <w:tcPr>
            <w:tcW w:w="818" w:type="dxa"/>
            <w:noWrap w:val="0"/>
            <w:vAlign w:val="center"/>
          </w:tcPr>
          <w:p w14:paraId="69DB02B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19.1</w:t>
            </w:r>
          </w:p>
        </w:tc>
        <w:tc>
          <w:tcPr>
            <w:tcW w:w="2478" w:type="dxa"/>
            <w:noWrap w:val="0"/>
            <w:vAlign w:val="center"/>
          </w:tcPr>
          <w:p w14:paraId="20589BA2">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投标保证金</w:t>
            </w:r>
          </w:p>
        </w:tc>
        <w:tc>
          <w:tcPr>
            <w:tcW w:w="5953" w:type="dxa"/>
            <w:noWrap w:val="0"/>
            <w:vAlign w:val="center"/>
          </w:tcPr>
          <w:p w14:paraId="646F797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详见本招标文件第19点规定</w:t>
            </w:r>
          </w:p>
        </w:tc>
      </w:tr>
      <w:tr w14:paraId="2F3E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514" w:type="dxa"/>
            <w:noWrap w:val="0"/>
            <w:vAlign w:val="center"/>
          </w:tcPr>
          <w:p w14:paraId="40DC897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w:t>
            </w:r>
          </w:p>
        </w:tc>
        <w:tc>
          <w:tcPr>
            <w:tcW w:w="818" w:type="dxa"/>
            <w:noWrap w:val="0"/>
            <w:vAlign w:val="center"/>
          </w:tcPr>
          <w:p w14:paraId="5845D0D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w:t>
            </w:r>
          </w:p>
        </w:tc>
        <w:tc>
          <w:tcPr>
            <w:tcW w:w="2478" w:type="dxa"/>
            <w:noWrap w:val="0"/>
            <w:vAlign w:val="center"/>
          </w:tcPr>
          <w:p w14:paraId="7CC8D92D">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工程投标报价依据</w:t>
            </w:r>
          </w:p>
        </w:tc>
        <w:tc>
          <w:tcPr>
            <w:tcW w:w="5953" w:type="dxa"/>
            <w:noWrap w:val="0"/>
            <w:vAlign w:val="center"/>
          </w:tcPr>
          <w:p w14:paraId="38C6DF2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详见招标文件有关规定</w:t>
            </w:r>
          </w:p>
        </w:tc>
      </w:tr>
      <w:tr w14:paraId="2DC7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514" w:type="dxa"/>
            <w:noWrap w:val="0"/>
            <w:vAlign w:val="center"/>
          </w:tcPr>
          <w:p w14:paraId="151356E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16</w:t>
            </w:r>
          </w:p>
        </w:tc>
        <w:tc>
          <w:tcPr>
            <w:tcW w:w="818" w:type="dxa"/>
            <w:noWrap w:val="0"/>
            <w:vAlign w:val="center"/>
          </w:tcPr>
          <w:p w14:paraId="52433172">
            <w:pPr>
              <w:jc w:val="center"/>
              <w:rPr>
                <w:rFonts w:hint="eastAsia" w:ascii="宋体" w:hAnsi="宋体" w:eastAsia="宋体" w:cs="宋体"/>
                <w:color w:val="auto"/>
                <w:spacing w:val="0"/>
                <w:sz w:val="24"/>
                <w:szCs w:val="24"/>
              </w:rPr>
            </w:pPr>
          </w:p>
        </w:tc>
        <w:tc>
          <w:tcPr>
            <w:tcW w:w="2478" w:type="dxa"/>
            <w:noWrap w:val="0"/>
            <w:vAlign w:val="center"/>
          </w:tcPr>
          <w:p w14:paraId="44E05B48">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技术标</w:t>
            </w:r>
          </w:p>
        </w:tc>
        <w:tc>
          <w:tcPr>
            <w:tcW w:w="5953" w:type="dxa"/>
            <w:noWrap w:val="0"/>
            <w:vAlign w:val="center"/>
          </w:tcPr>
          <w:p w14:paraId="4396FB36">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w:t>
            </w:r>
          </w:p>
        </w:tc>
      </w:tr>
      <w:tr w14:paraId="3367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514" w:type="dxa"/>
            <w:noWrap w:val="0"/>
            <w:vAlign w:val="center"/>
          </w:tcPr>
          <w:p w14:paraId="1D10CD28">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w:t>
            </w:r>
          </w:p>
        </w:tc>
        <w:tc>
          <w:tcPr>
            <w:tcW w:w="818" w:type="dxa"/>
            <w:noWrap w:val="0"/>
            <w:vAlign w:val="center"/>
          </w:tcPr>
          <w:p w14:paraId="5EE7D076">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25</w:t>
            </w:r>
          </w:p>
        </w:tc>
        <w:tc>
          <w:tcPr>
            <w:tcW w:w="2478" w:type="dxa"/>
            <w:noWrap w:val="0"/>
            <w:vAlign w:val="center"/>
          </w:tcPr>
          <w:p w14:paraId="4A22CA77">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投标文件的签署及规定/投标文件份数</w:t>
            </w:r>
          </w:p>
        </w:tc>
        <w:tc>
          <w:tcPr>
            <w:tcW w:w="5953" w:type="dxa"/>
            <w:noWrap w:val="0"/>
            <w:vAlign w:val="center"/>
          </w:tcPr>
          <w:p w14:paraId="47300C82">
            <w:pPr>
              <w:rPr>
                <w:rFonts w:hint="eastAsia" w:ascii="宋体" w:hAnsi="宋体" w:eastAsia="宋体" w:cs="宋体"/>
                <w:color w:val="auto"/>
                <w:spacing w:val="0"/>
                <w:sz w:val="21"/>
                <w:szCs w:val="21"/>
                <w:lang w:val="en-US" w:eastAsia="zh-CN"/>
              </w:rPr>
            </w:pPr>
            <w:r>
              <w:rPr>
                <w:rFonts w:hint="eastAsia" w:ascii="宋体" w:hAnsi="宋体"/>
                <w:sz w:val="24"/>
              </w:rPr>
              <w:t>详见招标文件。</w:t>
            </w:r>
          </w:p>
        </w:tc>
      </w:tr>
      <w:tr w14:paraId="6D50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exact"/>
        </w:trPr>
        <w:tc>
          <w:tcPr>
            <w:tcW w:w="514" w:type="dxa"/>
            <w:noWrap w:val="0"/>
            <w:vAlign w:val="center"/>
          </w:tcPr>
          <w:p w14:paraId="1A71974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18</w:t>
            </w:r>
          </w:p>
        </w:tc>
        <w:tc>
          <w:tcPr>
            <w:tcW w:w="818" w:type="dxa"/>
            <w:noWrap w:val="0"/>
            <w:vAlign w:val="center"/>
          </w:tcPr>
          <w:p w14:paraId="75DE428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27.2</w:t>
            </w:r>
          </w:p>
        </w:tc>
        <w:tc>
          <w:tcPr>
            <w:tcW w:w="2478" w:type="dxa"/>
            <w:noWrap w:val="0"/>
            <w:vAlign w:val="center"/>
          </w:tcPr>
          <w:p w14:paraId="1BD36652">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投标文件提交地点及截止时间</w:t>
            </w:r>
          </w:p>
        </w:tc>
        <w:tc>
          <w:tcPr>
            <w:tcW w:w="5953" w:type="dxa"/>
            <w:noWrap w:val="0"/>
            <w:vAlign w:val="center"/>
          </w:tcPr>
          <w:p w14:paraId="5C7DCD36">
            <w:pPr>
              <w:widowControl/>
              <w:tabs>
                <w:tab w:val="left" w:pos="360"/>
                <w:tab w:val="left" w:pos="900"/>
                <w:tab w:val="left" w:pos="1100"/>
              </w:tabs>
              <w:spacing w:line="360" w:lineRule="auto"/>
              <w:ind w:left="210" w:leftChars="100" w:firstLine="210" w:firstLineChars="100"/>
              <w:jc w:val="left"/>
              <w:rPr>
                <w:rFonts w:hint="eastAsia" w:ascii="宋体" w:hAnsi="宋体" w:eastAsia="宋体" w:cs="宋体"/>
                <w:sz w:val="21"/>
                <w:szCs w:val="21"/>
                <w:lang w:eastAsia="zh-CN"/>
              </w:rPr>
            </w:pPr>
            <w:r>
              <w:rPr>
                <w:rFonts w:hint="eastAsia" w:ascii="宋体" w:hAnsi="宋体" w:cs="宋体"/>
                <w:sz w:val="21"/>
                <w:szCs w:val="21"/>
              </w:rPr>
              <w:t>1）投标文件递交的截止时间(投标截止时间)：</w:t>
            </w:r>
            <w:r>
              <w:rPr>
                <w:rFonts w:hint="eastAsia" w:asciiTheme="minorEastAsia" w:hAnsiTheme="minorEastAsia" w:eastAsiaTheme="minorEastAsia" w:cstheme="minorEastAsia"/>
                <w:i w:val="0"/>
                <w:iCs w:val="0"/>
                <w:caps w:val="0"/>
                <w:color w:val="FF0000"/>
                <w:spacing w:val="0"/>
                <w:kern w:val="2"/>
                <w:sz w:val="21"/>
                <w:szCs w:val="21"/>
                <w:shd w:val="clear" w:fill="FFFFFF"/>
                <w:rtl w:val="0"/>
                <w:lang w:val="en-US" w:eastAsia="zh-CN" w:bidi="ar-SA"/>
              </w:rPr>
              <w:t>2025年04月02日15 时00分</w:t>
            </w:r>
            <w:r>
              <w:rPr>
                <w:rFonts w:hint="eastAsia" w:asciiTheme="minorEastAsia" w:hAnsiTheme="minorEastAsia" w:eastAsiaTheme="minorEastAsia" w:cstheme="minorEastAsia"/>
                <w:i w:val="0"/>
                <w:iCs w:val="0"/>
                <w:caps w:val="0"/>
                <w:color w:val="000000"/>
                <w:spacing w:val="0"/>
                <w:kern w:val="2"/>
                <w:sz w:val="21"/>
                <w:szCs w:val="21"/>
                <w:shd w:val="clear" w:fill="FFFFFF"/>
                <w:rtl w:val="0"/>
                <w:lang w:val="en-US" w:eastAsia="zh-CN" w:bidi="ar-SA"/>
              </w:rPr>
              <w:t>。投标人应在截止时间前通过仙游县数字城市电子交易服务平台(http://fjxyst.cn/)递交电子投标文件</w:t>
            </w:r>
          </w:p>
          <w:p w14:paraId="4104916E">
            <w:pPr>
              <w:ind w:firstLine="420" w:firstLineChars="200"/>
              <w:rPr>
                <w:rFonts w:hint="eastAsia" w:ascii="宋体" w:hAnsi="宋体" w:eastAsia="宋体" w:cs="宋体"/>
                <w:color w:val="auto"/>
                <w:spacing w:val="0"/>
                <w:sz w:val="21"/>
                <w:szCs w:val="21"/>
                <w:lang w:val="en-US" w:eastAsia="zh-CN"/>
              </w:rPr>
            </w:pPr>
            <w:r>
              <w:rPr>
                <w:rFonts w:hint="eastAsia" w:ascii="宋体" w:hAnsi="宋体"/>
                <w:color w:val="000000"/>
                <w:sz w:val="21"/>
                <w:szCs w:val="21"/>
                <w:lang w:val="en-US" w:eastAsia="zh-CN"/>
              </w:rPr>
              <w:t>2</w:t>
            </w:r>
            <w:r>
              <w:rPr>
                <w:rFonts w:hint="eastAsia" w:ascii="宋体" w:hAnsi="宋体"/>
                <w:color w:val="000000"/>
                <w:sz w:val="21"/>
                <w:szCs w:val="21"/>
              </w:rPr>
              <w:t>）逾期送达的或未送达指定地点的投标文件，</w:t>
            </w:r>
            <w:r>
              <w:rPr>
                <w:rFonts w:hint="eastAsia" w:ascii="宋体" w:hAnsi="宋体"/>
                <w:color w:val="000000"/>
                <w:sz w:val="21"/>
                <w:szCs w:val="21"/>
                <w:lang w:eastAsia="zh-CN"/>
              </w:rPr>
              <w:t>招标人将拒绝接收</w:t>
            </w:r>
            <w:r>
              <w:rPr>
                <w:rFonts w:hint="eastAsia" w:ascii="宋体" w:hAnsi="宋体" w:cs="宋体"/>
                <w:sz w:val="21"/>
                <w:szCs w:val="21"/>
              </w:rPr>
              <w:t>。</w:t>
            </w:r>
          </w:p>
        </w:tc>
      </w:tr>
      <w:tr w14:paraId="7DD9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trPr>
        <w:tc>
          <w:tcPr>
            <w:tcW w:w="514" w:type="dxa"/>
            <w:noWrap w:val="0"/>
            <w:vAlign w:val="center"/>
          </w:tcPr>
          <w:p w14:paraId="35B361D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w:t>
            </w:r>
          </w:p>
        </w:tc>
        <w:tc>
          <w:tcPr>
            <w:tcW w:w="818" w:type="dxa"/>
            <w:noWrap w:val="0"/>
            <w:vAlign w:val="center"/>
          </w:tcPr>
          <w:p w14:paraId="669AA49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38</w:t>
            </w:r>
          </w:p>
        </w:tc>
        <w:tc>
          <w:tcPr>
            <w:tcW w:w="2478" w:type="dxa"/>
            <w:noWrap w:val="0"/>
            <w:vAlign w:val="center"/>
          </w:tcPr>
          <w:p w14:paraId="01DE7843">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   标</w:t>
            </w:r>
          </w:p>
        </w:tc>
        <w:tc>
          <w:tcPr>
            <w:tcW w:w="5953" w:type="dxa"/>
            <w:noWrap w:val="0"/>
            <w:vAlign w:val="center"/>
          </w:tcPr>
          <w:p w14:paraId="04BCF5CC">
            <w:pPr>
              <w:rPr>
                <w:rFonts w:hint="eastAsia" w:ascii="宋体" w:hAnsi="宋体" w:eastAsia="宋体" w:cs="宋体"/>
                <w:color w:val="FF0000"/>
                <w:spacing w:val="0"/>
                <w:sz w:val="21"/>
                <w:szCs w:val="21"/>
                <w:lang w:val="en-US"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开标时间：</w:t>
            </w:r>
            <w:r>
              <w:rPr>
                <w:rFonts w:hint="eastAsia" w:ascii="宋体" w:hAnsi="宋体" w:cs="宋体"/>
                <w:color w:val="FF0000"/>
                <w:spacing w:val="0"/>
                <w:sz w:val="21"/>
                <w:szCs w:val="21"/>
                <w:lang w:val="en-US" w:eastAsia="zh-CN"/>
              </w:rPr>
              <w:t>2025年04月02日15</w:t>
            </w:r>
            <w:r>
              <w:rPr>
                <w:rFonts w:hint="eastAsia" w:ascii="宋体" w:hAnsi="宋体" w:eastAsia="宋体" w:cs="宋体"/>
                <w:color w:val="FF0000"/>
                <w:spacing w:val="0"/>
                <w:sz w:val="21"/>
                <w:szCs w:val="21"/>
                <w:lang w:val="en-US" w:eastAsia="zh-CN"/>
              </w:rPr>
              <w:t>时</w:t>
            </w:r>
            <w:r>
              <w:rPr>
                <w:rFonts w:hint="eastAsia" w:ascii="宋体" w:hAnsi="宋体" w:cs="宋体"/>
                <w:color w:val="FF0000"/>
                <w:spacing w:val="0"/>
                <w:sz w:val="21"/>
                <w:szCs w:val="21"/>
                <w:lang w:val="en-US" w:eastAsia="zh-CN"/>
              </w:rPr>
              <w:t>00</w:t>
            </w:r>
            <w:r>
              <w:rPr>
                <w:rFonts w:hint="eastAsia" w:ascii="宋体" w:hAnsi="宋体" w:eastAsia="宋体" w:cs="宋体"/>
                <w:color w:val="FF0000"/>
                <w:spacing w:val="0"/>
                <w:sz w:val="21"/>
                <w:szCs w:val="21"/>
                <w:lang w:val="en-US" w:eastAsia="zh-CN"/>
              </w:rPr>
              <w:t>分</w:t>
            </w:r>
          </w:p>
          <w:p w14:paraId="3922D78E">
            <w:pPr>
              <w:rPr>
                <w:rFonts w:hint="eastAsia" w:ascii="宋体" w:hAnsi="宋体" w:eastAsia="宋体" w:cs="宋体"/>
                <w:color w:val="auto"/>
                <w:spacing w:val="0"/>
                <w:sz w:val="21"/>
                <w:szCs w:val="21"/>
                <w:lang w:val="en-US"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地点：</w:t>
            </w:r>
            <w:r>
              <w:rPr>
                <w:rFonts w:hint="eastAsia" w:asciiTheme="minorEastAsia" w:hAnsiTheme="minorEastAsia" w:eastAsiaTheme="minorEastAsia" w:cstheme="minorEastAsia"/>
                <w:i w:val="0"/>
                <w:iCs w:val="0"/>
                <w:caps w:val="0"/>
                <w:color w:val="000000" w:themeColor="text1"/>
                <w:spacing w:val="0"/>
                <w:kern w:val="2"/>
                <w:sz w:val="21"/>
                <w:szCs w:val="21"/>
                <w:shd w:val="clear" w:fill="FFFFFF"/>
                <w:rtl w:val="0"/>
                <w:lang w:val="en-US" w:eastAsia="zh-CN" w:bidi="ar-SA"/>
                <w14:textFill>
                  <w14:solidFill>
                    <w14:schemeClr w14:val="tx1"/>
                  </w14:solidFill>
                </w14:textFill>
              </w:rPr>
              <w:t>仙游县供销合作联社二楼（福建省莆田市仙游县鲤城街道公园街168号）设开标会场</w:t>
            </w:r>
          </w:p>
        </w:tc>
      </w:tr>
      <w:tr w14:paraId="5189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514" w:type="dxa"/>
            <w:noWrap w:val="0"/>
            <w:vAlign w:val="center"/>
          </w:tcPr>
          <w:p w14:paraId="6BFA9FA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20</w:t>
            </w:r>
          </w:p>
        </w:tc>
        <w:tc>
          <w:tcPr>
            <w:tcW w:w="818" w:type="dxa"/>
            <w:noWrap w:val="0"/>
            <w:vAlign w:val="center"/>
          </w:tcPr>
          <w:p w14:paraId="72D5475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45</w:t>
            </w:r>
          </w:p>
        </w:tc>
        <w:tc>
          <w:tcPr>
            <w:tcW w:w="2478" w:type="dxa"/>
            <w:noWrap w:val="0"/>
            <w:vAlign w:val="center"/>
          </w:tcPr>
          <w:p w14:paraId="7DFA001F">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评标方法</w:t>
            </w:r>
          </w:p>
        </w:tc>
        <w:tc>
          <w:tcPr>
            <w:tcW w:w="5953" w:type="dxa"/>
            <w:noWrap w:val="0"/>
            <w:vAlign w:val="center"/>
          </w:tcPr>
          <w:p w14:paraId="0897CDE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采用随机抽取法确定中标人</w:t>
            </w:r>
          </w:p>
        </w:tc>
      </w:tr>
      <w:tr w14:paraId="2005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exact"/>
        </w:trPr>
        <w:tc>
          <w:tcPr>
            <w:tcW w:w="514" w:type="dxa"/>
            <w:noWrap w:val="0"/>
            <w:vAlign w:val="center"/>
          </w:tcPr>
          <w:p w14:paraId="7FF25896">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21</w:t>
            </w:r>
          </w:p>
        </w:tc>
        <w:tc>
          <w:tcPr>
            <w:tcW w:w="818" w:type="dxa"/>
            <w:noWrap w:val="0"/>
            <w:vAlign w:val="center"/>
          </w:tcPr>
          <w:p w14:paraId="20A67C0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76.1</w:t>
            </w:r>
          </w:p>
        </w:tc>
        <w:tc>
          <w:tcPr>
            <w:tcW w:w="2478" w:type="dxa"/>
            <w:noWrap w:val="0"/>
            <w:vAlign w:val="center"/>
          </w:tcPr>
          <w:p w14:paraId="66AE81F7">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履约保证金</w:t>
            </w:r>
          </w:p>
        </w:tc>
        <w:tc>
          <w:tcPr>
            <w:tcW w:w="5953" w:type="dxa"/>
            <w:noWrap w:val="0"/>
            <w:vAlign w:val="center"/>
          </w:tcPr>
          <w:p w14:paraId="407D167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Hans"/>
              </w:rPr>
              <w:t>中标人须在合同签订前向招标人提交合同金额的10%作为履约保证金，履约保证金应采用现金、银行保函、担保保函、履约保证保险等的方式提交。</w:t>
            </w:r>
            <w:r>
              <w:rPr>
                <w:rFonts w:hint="eastAsia" w:ascii="宋体" w:hAnsi="宋体" w:eastAsia="宋体" w:cs="宋体"/>
                <w:color w:val="auto"/>
                <w:spacing w:val="0"/>
                <w:sz w:val="21"/>
                <w:szCs w:val="21"/>
                <w:lang w:val="en-US" w:eastAsia="zh-CN"/>
              </w:rPr>
              <w:t>履约保证金以现金形式递交的，应由中标单位企业基本账户转到招标人指定银行账户。履约保证金的有效期应当截止到工程承包合同规定的工程交工验收合格之日；采用银行保函的，若银行保函时效没有达到上述规定，必须补足时效。否则，发包人将不支付监理费。承包人采用现金的，履约保证金在工程交工验收合格后28日内一次性无息返还。</w:t>
            </w:r>
          </w:p>
          <w:p w14:paraId="33B9EB21">
            <w:pPr>
              <w:rPr>
                <w:rFonts w:hint="eastAsia" w:ascii="宋体" w:hAnsi="宋体" w:eastAsia="宋体" w:cs="宋体"/>
                <w:color w:val="auto"/>
                <w:spacing w:val="0"/>
                <w:sz w:val="21"/>
                <w:szCs w:val="21"/>
                <w:lang w:val="en-US" w:eastAsia="zh-Hans"/>
              </w:rPr>
            </w:pPr>
          </w:p>
        </w:tc>
      </w:tr>
      <w:tr w14:paraId="202D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1332" w:type="dxa"/>
            <w:gridSpan w:val="2"/>
            <w:noWrap w:val="0"/>
            <w:vAlign w:val="center"/>
          </w:tcPr>
          <w:p w14:paraId="7E24659B">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备  注</w:t>
            </w:r>
          </w:p>
        </w:tc>
        <w:tc>
          <w:tcPr>
            <w:tcW w:w="8431" w:type="dxa"/>
            <w:gridSpan w:val="2"/>
            <w:noWrap w:val="0"/>
            <w:vAlign w:val="center"/>
          </w:tcPr>
          <w:p w14:paraId="7FA64777">
            <w:pPr>
              <w:widowControl/>
              <w:snapToGrid w:val="0"/>
              <w:spacing w:line="400" w:lineRule="exact"/>
              <w:ind w:firstLine="480"/>
              <w:rPr>
                <w:rFonts w:hint="eastAsia" w:ascii="宋体" w:hAnsi="宋体" w:eastAsia="宋体" w:cs="宋体"/>
                <w:color w:val="auto"/>
                <w:spacing w:val="0"/>
                <w:kern w:val="0"/>
                <w:sz w:val="24"/>
              </w:rPr>
            </w:pPr>
            <w:r>
              <w:rPr>
                <w:rFonts w:hint="eastAsia" w:ascii="宋体" w:hAnsi="宋体" w:eastAsia="宋体" w:cs="宋体"/>
                <w:color w:val="auto"/>
                <w:spacing w:val="0"/>
                <w:szCs w:val="21"/>
              </w:rPr>
              <w:t>请投标人及时关注</w:t>
            </w:r>
            <w:r>
              <w:rPr>
                <w:rFonts w:hint="eastAsia" w:ascii="宋体" w:hAnsi="宋体" w:eastAsia="宋体" w:cs="宋体"/>
                <w:i w:val="0"/>
                <w:iCs w:val="0"/>
                <w:caps w:val="0"/>
                <w:color w:val="333333"/>
                <w:spacing w:val="0"/>
                <w:kern w:val="0"/>
                <w:sz w:val="24"/>
                <w:szCs w:val="24"/>
                <w:shd w:val="clear" w:fill="FFFFFF"/>
                <w:lang w:val="en-US" w:eastAsia="zh-CN" w:bidi="ar"/>
              </w:rPr>
              <w:t>仙游县鲤南镇人民政府网及仙游县数字城市电子交易服务平台(http://fjxyst.cn/)</w:t>
            </w:r>
            <w:r>
              <w:rPr>
                <w:rFonts w:hint="eastAsia" w:ascii="宋体" w:hAnsi="宋体" w:eastAsia="宋体" w:cs="宋体"/>
                <w:color w:val="auto"/>
                <w:spacing w:val="0"/>
                <w:szCs w:val="21"/>
              </w:rPr>
              <w:t>上发布的相关更改通知和答疑纪要等信息，若投标人未及时关注而影响投标的，投标人自行承担相关责任</w:t>
            </w:r>
            <w:r>
              <w:rPr>
                <w:rFonts w:hint="eastAsia" w:ascii="宋体" w:hAnsi="宋体" w:eastAsia="宋体" w:cs="宋体"/>
                <w:color w:val="auto"/>
                <w:spacing w:val="0"/>
                <w:kern w:val="0"/>
                <w:sz w:val="24"/>
                <w:shd w:val="clear" w:color="auto" w:fill="FFFFFF"/>
                <w:lang w:bidi="ar"/>
              </w:rPr>
              <w:t>。</w:t>
            </w:r>
          </w:p>
          <w:p w14:paraId="1E163B92">
            <w:pPr>
              <w:spacing w:line="300" w:lineRule="exact"/>
              <w:ind w:firstLine="480" w:firstLineChars="200"/>
              <w:rPr>
                <w:rFonts w:hint="eastAsia" w:ascii="宋体" w:hAnsi="宋体" w:eastAsia="宋体" w:cs="宋体"/>
                <w:color w:val="auto"/>
                <w:spacing w:val="0"/>
                <w:sz w:val="24"/>
              </w:rPr>
            </w:pPr>
          </w:p>
        </w:tc>
      </w:tr>
    </w:tbl>
    <w:p w14:paraId="4C4041DD">
      <w:pPr>
        <w:spacing w:line="360" w:lineRule="auto"/>
        <w:ind w:firstLine="3596" w:firstLineChars="995"/>
        <w:rPr>
          <w:rFonts w:hint="eastAsia" w:ascii="宋体" w:hAnsi="宋体" w:eastAsia="宋体" w:cs="宋体"/>
          <w:b/>
          <w:bCs/>
          <w:color w:val="auto"/>
          <w:spacing w:val="0"/>
          <w:sz w:val="36"/>
          <w:szCs w:val="36"/>
        </w:rPr>
      </w:pPr>
      <w:bookmarkStart w:id="1" w:name="_Toc142138208"/>
    </w:p>
    <w:p w14:paraId="04C6C78E">
      <w:pPr>
        <w:spacing w:line="360" w:lineRule="auto"/>
        <w:ind w:firstLine="3196" w:firstLineChars="995"/>
        <w:rPr>
          <w:rFonts w:hint="eastAsia" w:ascii="宋体" w:hAnsi="宋体" w:eastAsia="宋体" w:cs="宋体"/>
          <w:b/>
          <w:bCs/>
          <w:color w:val="auto"/>
          <w:spacing w:val="0"/>
          <w:sz w:val="32"/>
          <w:szCs w:val="32"/>
        </w:rPr>
      </w:pPr>
    </w:p>
    <w:p w14:paraId="5EC52D8E">
      <w:pPr>
        <w:spacing w:line="360" w:lineRule="auto"/>
        <w:ind w:firstLine="3196" w:firstLineChars="995"/>
        <w:rPr>
          <w:rFonts w:hint="eastAsia" w:ascii="宋体" w:hAnsi="宋体" w:eastAsia="宋体" w:cs="宋体"/>
          <w:b/>
          <w:bCs/>
          <w:color w:val="auto"/>
          <w:spacing w:val="0"/>
          <w:sz w:val="32"/>
          <w:szCs w:val="32"/>
        </w:rPr>
      </w:pPr>
    </w:p>
    <w:p w14:paraId="7C3DBF9E">
      <w:pPr>
        <w:spacing w:line="360" w:lineRule="auto"/>
        <w:ind w:firstLine="4154" w:firstLineChars="1293"/>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t>二、投标人须知</w:t>
      </w:r>
    </w:p>
    <w:p w14:paraId="46FA9E62">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（一）总  则</w:t>
      </w:r>
      <w:bookmarkEnd w:id="1"/>
    </w:p>
    <w:p w14:paraId="75A0A771">
      <w:pPr>
        <w:wordWrap w:val="0"/>
        <w:spacing w:line="360" w:lineRule="exact"/>
        <w:ind w:firstLine="440" w:firstLineChars="200"/>
        <w:jc w:val="left"/>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1．鉴于</w:t>
      </w:r>
      <w:r>
        <w:rPr>
          <w:rFonts w:hint="eastAsia" w:ascii="宋体" w:hAnsi="宋体" w:cs="宋体"/>
          <w:color w:val="auto"/>
          <w:spacing w:val="0"/>
          <w:kern w:val="0"/>
          <w:sz w:val="22"/>
          <w:szCs w:val="22"/>
          <w:u w:val="single"/>
          <w:lang w:eastAsia="zh-CN"/>
        </w:rPr>
        <w:t>福建仙游城南投资开发有限公司</w:t>
      </w:r>
      <w:r>
        <w:rPr>
          <w:rFonts w:hint="eastAsia" w:ascii="宋体" w:hAnsi="宋体" w:eastAsia="宋体" w:cs="宋体"/>
          <w:color w:val="auto"/>
          <w:spacing w:val="0"/>
          <w:sz w:val="22"/>
          <w:szCs w:val="22"/>
        </w:rPr>
        <w:t>作为拟建</w:t>
      </w:r>
      <w:r>
        <w:rPr>
          <w:rFonts w:hint="eastAsia" w:ascii="宋体" w:hAnsi="宋体" w:cs="宋体"/>
          <w:color w:val="auto"/>
          <w:spacing w:val="0"/>
          <w:sz w:val="22"/>
          <w:szCs w:val="22"/>
          <w:u w:val="single"/>
          <w:lang w:eastAsia="zh-CN"/>
        </w:rPr>
        <w:t>仙游县鲤南海亭花园A区供配电工程施工监理</w:t>
      </w:r>
      <w:r>
        <w:rPr>
          <w:rFonts w:hint="eastAsia" w:ascii="宋体" w:hAnsi="宋体" w:eastAsia="宋体" w:cs="宋体"/>
          <w:color w:val="auto"/>
          <w:spacing w:val="0"/>
          <w:sz w:val="22"/>
          <w:szCs w:val="22"/>
        </w:rPr>
        <w:t>已批准建设的招标人，按照有关法律、法规、规章及省市现行有关规定，已具备招标工程项目施工监理招标的条件，且已有用于该招标工程项目的相应资金或资金来源已经落实。</w:t>
      </w:r>
    </w:p>
    <w:p w14:paraId="29C0F31F">
      <w:pPr>
        <w:tabs>
          <w:tab w:val="left" w:pos="5015"/>
        </w:tabs>
        <w:spacing w:line="360" w:lineRule="auto"/>
        <w:ind w:right="-46" w:firstLine="440" w:firstLineChars="200"/>
        <w:rPr>
          <w:rFonts w:hint="eastAsia" w:ascii="宋体" w:hAnsi="宋体" w:eastAsia="宋体" w:cs="宋体"/>
          <w:b/>
          <w:bCs/>
          <w:color w:val="auto"/>
          <w:spacing w:val="0"/>
          <w:sz w:val="22"/>
          <w:szCs w:val="22"/>
        </w:rPr>
      </w:pPr>
      <w:r>
        <w:rPr>
          <w:rFonts w:hint="eastAsia" w:ascii="宋体" w:hAnsi="宋体" w:eastAsia="宋体" w:cs="宋体"/>
          <w:color w:val="auto"/>
          <w:spacing w:val="0"/>
          <w:sz w:val="22"/>
          <w:szCs w:val="22"/>
        </w:rPr>
        <w:t>2．本招标项目为</w:t>
      </w:r>
      <w:r>
        <w:rPr>
          <w:rFonts w:hint="eastAsia" w:ascii="宋体" w:hAnsi="宋体" w:eastAsia="宋体" w:cs="宋体"/>
          <w:color w:val="auto"/>
          <w:spacing w:val="0"/>
          <w:sz w:val="22"/>
          <w:szCs w:val="22"/>
          <w:u w:val="single"/>
        </w:rPr>
        <w:t>工程施工监理</w:t>
      </w:r>
      <w:r>
        <w:rPr>
          <w:rFonts w:hint="eastAsia" w:ascii="宋体" w:hAnsi="宋体" w:eastAsia="宋体" w:cs="宋体"/>
          <w:color w:val="auto"/>
          <w:spacing w:val="0"/>
          <w:sz w:val="22"/>
          <w:szCs w:val="22"/>
        </w:rPr>
        <w:t>招标。</w:t>
      </w:r>
    </w:p>
    <w:p w14:paraId="5587FFC8">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3．利益冲突</w:t>
      </w:r>
    </w:p>
    <w:p w14:paraId="7FC5CA22">
      <w:pPr>
        <w:tabs>
          <w:tab w:val="left" w:pos="5015"/>
        </w:tabs>
        <w:spacing w:line="360" w:lineRule="auto"/>
        <w:ind w:right="-46"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投标人与本项目的招标人、招标代理单位和设计单位不得有任何的从属关系或者其他利害关系。</w:t>
      </w:r>
    </w:p>
    <w:p w14:paraId="60A6F2EE">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4．招标工程项目说明</w:t>
      </w:r>
    </w:p>
    <w:p w14:paraId="2B457D4A">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4.1本招标工程项目按照《中华人民共和国招标投标法》、《中华人民共和国招标投标法实施条例》等有关法律、法规及福建省发展和改革委员会关于印发《关于规范政府投资小规模工程招投标活动的意见》等文件规定，通过</w:t>
      </w:r>
      <w:r>
        <w:rPr>
          <w:rFonts w:hint="eastAsia" w:ascii="宋体" w:hAnsi="宋体" w:cs="宋体"/>
          <w:b/>
          <w:bCs/>
          <w:color w:val="0000FF"/>
          <w:spacing w:val="0"/>
          <w:sz w:val="22"/>
          <w:szCs w:val="22"/>
          <w:lang w:eastAsia="zh-CN"/>
        </w:rPr>
        <w:t>公开</w:t>
      </w:r>
      <w:r>
        <w:rPr>
          <w:rFonts w:hint="eastAsia" w:ascii="宋体" w:hAnsi="宋体" w:eastAsia="宋体" w:cs="宋体"/>
          <w:color w:val="auto"/>
          <w:spacing w:val="0"/>
          <w:sz w:val="22"/>
          <w:szCs w:val="22"/>
        </w:rPr>
        <w:t xml:space="preserve">招标方式选定承包人。 </w:t>
      </w:r>
    </w:p>
    <w:p w14:paraId="53987C4E">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4.2本招标工程项目名称：见投标须知前附表第1项。</w:t>
      </w:r>
    </w:p>
    <w:p w14:paraId="32F1ABB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4.3本招标工程项目建设地点：见投标须知前附表第2项。</w:t>
      </w:r>
    </w:p>
    <w:p w14:paraId="624FF4B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4.4本招标工程项目建设规模：见投标须知前附表第3项。</w:t>
      </w:r>
    </w:p>
    <w:p w14:paraId="72B5D38F">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5．招标范围、工程质量、工期要求及承包方式</w:t>
      </w:r>
    </w:p>
    <w:p w14:paraId="21A24098">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5.1本招标工程项目承包方式：见投标须知前附表第4项。</w:t>
      </w:r>
    </w:p>
    <w:p w14:paraId="277FF85F">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5.2本招标工程项目工程质量标准：见投标须知前附表第5项。</w:t>
      </w:r>
    </w:p>
    <w:p w14:paraId="3295B725">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5.3本招标工程项目的招标范围：见投标须知前附表第6项。</w:t>
      </w:r>
    </w:p>
    <w:p w14:paraId="68A7AFC9">
      <w:pPr>
        <w:spacing w:line="360" w:lineRule="auto"/>
        <w:ind w:firstLine="440" w:firstLineChars="200"/>
        <w:rPr>
          <w:rFonts w:hint="eastAsia" w:ascii="宋体" w:hAnsi="宋体" w:eastAsia="宋体" w:cs="宋体"/>
          <w:b/>
          <w:bCs/>
          <w:color w:val="auto"/>
          <w:spacing w:val="0"/>
          <w:sz w:val="22"/>
          <w:szCs w:val="22"/>
        </w:rPr>
      </w:pPr>
      <w:r>
        <w:rPr>
          <w:rFonts w:hint="eastAsia" w:ascii="宋体" w:hAnsi="宋体" w:eastAsia="宋体" w:cs="宋体"/>
          <w:color w:val="auto"/>
          <w:spacing w:val="0"/>
          <w:sz w:val="22"/>
          <w:szCs w:val="22"/>
        </w:rPr>
        <w:t>5.4本招标工程项目要求工期：见投标须知前附表第7项。</w:t>
      </w:r>
    </w:p>
    <w:p w14:paraId="5AE8CCCC">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6．资金来源</w:t>
      </w:r>
    </w:p>
    <w:p w14:paraId="74C8954D">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本招标项目资金来源详见投标须知前附表第8项，其中部分资金用于本招标工程项目施工监理合同项下的合格支付。</w:t>
      </w:r>
    </w:p>
    <w:p w14:paraId="523336DE">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7．现场踏勘</w:t>
      </w:r>
    </w:p>
    <w:p w14:paraId="0C1BEB60">
      <w:pPr>
        <w:pStyle w:val="9"/>
        <w:tabs>
          <w:tab w:val="left" w:pos="0"/>
          <w:tab w:val="left" w:pos="1080"/>
          <w:tab w:val="left" w:pos="1260"/>
        </w:tabs>
        <w:spacing w:line="360" w:lineRule="auto"/>
        <w:ind w:left="-6" w:leftChars="-3"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7.1招标人向投标人提供的有关现场的数据和资料，是招标人现有的能被投标人利用的资料，招标人对投标人作出的任何推论、理解和结论均不负责任。</w:t>
      </w:r>
    </w:p>
    <w:p w14:paraId="499EAF47">
      <w:pPr>
        <w:pStyle w:val="9"/>
        <w:tabs>
          <w:tab w:val="left" w:pos="0"/>
        </w:tabs>
        <w:spacing w:line="360" w:lineRule="auto"/>
        <w:ind w:left="0" w:leftChars="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7.2参加现场踏勘等咨询活动不是强制性的，由投标人自行决定。</w:t>
      </w:r>
    </w:p>
    <w:p w14:paraId="6112E1F8">
      <w:pPr>
        <w:pStyle w:val="9"/>
        <w:tabs>
          <w:tab w:val="left" w:pos="0"/>
          <w:tab w:val="left" w:pos="1260"/>
        </w:tabs>
        <w:spacing w:line="360" w:lineRule="auto"/>
        <w:ind w:left="0" w:leftChars="0" w:firstLine="495" w:firstLineChars="22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7.3投标人可为踏勘目的进入招标人的项目现场，但投标人不得因此使招标人承担有关的责任和蒙受损失。投标人应承担踏勘现场的费用、责任和风险。</w:t>
      </w:r>
    </w:p>
    <w:p w14:paraId="13AA9C50">
      <w:pPr>
        <w:pStyle w:val="9"/>
        <w:tabs>
          <w:tab w:val="left" w:pos="0"/>
          <w:tab w:val="left" w:pos="1260"/>
        </w:tabs>
        <w:spacing w:line="360" w:lineRule="auto"/>
        <w:ind w:left="0" w:leftChars="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14:paraId="27E38EE6">
      <w:pPr>
        <w:tabs>
          <w:tab w:val="left" w:pos="0"/>
        </w:tabs>
        <w:spacing w:line="360" w:lineRule="auto"/>
        <w:ind w:left="-6" w:leftChars="-3"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8．投标费用</w:t>
      </w:r>
    </w:p>
    <w:p w14:paraId="23EB3584">
      <w:pPr>
        <w:pStyle w:val="12"/>
        <w:tabs>
          <w:tab w:val="left" w:pos="0"/>
          <w:tab w:val="left" w:pos="1080"/>
          <w:tab w:val="left" w:pos="1260"/>
        </w:tabs>
        <w:spacing w:line="360" w:lineRule="auto"/>
        <w:ind w:left="-6" w:leftChars="-3"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投标人应承担其编制投标文件与递交投标文件所涉及的一切费用，不管投标结果如何，招标人和招标代理单位对上述费用不负任何责任。</w:t>
      </w:r>
    </w:p>
    <w:p w14:paraId="418A6BE7">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9．投标有效期</w:t>
      </w:r>
    </w:p>
    <w:p w14:paraId="0E59F7C8">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9.1投标有效期见本须知前附表第13项所规定的期限，在此期限内，凡符合本招标文件要求的投标文件均保持有效。有效期短于这个规定期限的投标，将被拒绝。</w:t>
      </w:r>
    </w:p>
    <w:p w14:paraId="34B2B779">
      <w:pPr>
        <w:spacing w:line="360" w:lineRule="auto"/>
        <w:ind w:firstLine="440" w:firstLineChars="200"/>
        <w:rPr>
          <w:rFonts w:hint="eastAsia" w:ascii="宋体" w:hAnsi="宋体"/>
          <w:color w:val="auto"/>
          <w:sz w:val="22"/>
          <w:szCs w:val="22"/>
        </w:rPr>
      </w:pPr>
      <w:r>
        <w:rPr>
          <w:rFonts w:hint="eastAsia" w:ascii="宋体" w:hAnsi="宋体"/>
          <w:color w:val="auto"/>
          <w:sz w:val="22"/>
          <w:szCs w:val="22"/>
        </w:rPr>
        <w:t>9.2在特殊情况下，招标代理单位可与投标人协商延长投标书的有效期。这种要求和答复公布在</w:t>
      </w:r>
      <w:r>
        <w:rPr>
          <w:rFonts w:hint="eastAsia" w:ascii="宋体" w:hAnsi="宋体"/>
          <w:color w:val="auto"/>
          <w:sz w:val="22"/>
          <w:szCs w:val="22"/>
          <w:lang w:eastAsia="zh-CN"/>
        </w:rPr>
        <w:t>仙游县鲤南镇人民政府网及仙游县数字城市电子交易服务平台(http://fjxyst.cn/)</w:t>
      </w:r>
      <w:r>
        <w:rPr>
          <w:rFonts w:hint="eastAsia" w:ascii="宋体" w:hAnsi="宋体"/>
          <w:color w:val="auto"/>
          <w:sz w:val="22"/>
          <w:szCs w:val="22"/>
        </w:rPr>
        <w:t>上。</w:t>
      </w:r>
    </w:p>
    <w:p w14:paraId="5B13B3D5">
      <w:pPr>
        <w:pStyle w:val="24"/>
        <w:spacing w:line="360" w:lineRule="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10．投标人资质等级要求详见本须知前附表第9项。</w:t>
      </w:r>
    </w:p>
    <w:p w14:paraId="239D96D5">
      <w:pPr>
        <w:spacing w:line="360" w:lineRule="auto"/>
        <w:ind w:firstLine="440" w:firstLineChars="200"/>
        <w:rPr>
          <w:rFonts w:hint="eastAsia" w:ascii="宋体" w:hAnsi="宋体" w:eastAsia="宋体" w:cs="宋体"/>
          <w:color w:val="auto"/>
          <w:spacing w:val="0"/>
          <w:kern w:val="0"/>
          <w:sz w:val="22"/>
          <w:szCs w:val="18"/>
        </w:rPr>
      </w:pPr>
      <w:r>
        <w:rPr>
          <w:rFonts w:hint="eastAsia" w:ascii="宋体" w:hAnsi="宋体" w:eastAsia="宋体" w:cs="宋体"/>
          <w:color w:val="auto"/>
          <w:spacing w:val="0"/>
          <w:kern w:val="0"/>
          <w:sz w:val="22"/>
          <w:szCs w:val="18"/>
        </w:rPr>
        <w:t>11．招标人将对本招标工程项目投标人进行资格后审。投标人可对本次招标的项目提出资格后审申请。投标人在提交的投标文件中须包括资格后审资料。</w:t>
      </w:r>
    </w:p>
    <w:p w14:paraId="1B95C9B9">
      <w:pPr>
        <w:pStyle w:val="24"/>
        <w:spacing w:line="360" w:lineRule="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12．为履行本招标项目合同的目的，投标人必须具有独立法人资格，至少须满足投标须知前附表第9项所要求的合格投标人资格条件。为具有被授予合同的资格，投标人应提供满足投标须知前附表第9项所要求的资格文件，以证明其符合合格投标人资格条件和具有履行合同的能力。为此，所提交的投标文件中应包括前附表第9项所规定的投标人资格合格条件审查资料。</w:t>
      </w:r>
    </w:p>
    <w:p w14:paraId="47B8A5B0">
      <w:pPr>
        <w:pStyle w:val="24"/>
        <w:spacing w:line="360" w:lineRule="auto"/>
        <w:rPr>
          <w:rFonts w:hint="eastAsia" w:ascii="宋体" w:hAnsi="宋体" w:eastAsia="宋体" w:cs="宋体"/>
          <w:color w:val="auto"/>
          <w:spacing w:val="0"/>
          <w:sz w:val="22"/>
          <w:szCs w:val="18"/>
          <w:shd w:val="pct10" w:color="auto" w:fill="FFFFFF"/>
        </w:rPr>
      </w:pPr>
      <w:r>
        <w:rPr>
          <w:rFonts w:hint="eastAsia" w:ascii="宋体" w:hAnsi="宋体" w:eastAsia="宋体" w:cs="宋体"/>
          <w:color w:val="auto"/>
          <w:spacing w:val="0"/>
          <w:sz w:val="22"/>
          <w:szCs w:val="18"/>
        </w:rPr>
        <w:t>13．本招标工程项目不接受联合体投标。</w:t>
      </w:r>
    </w:p>
    <w:p w14:paraId="47E5982E">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（二）招标文件</w:t>
      </w:r>
    </w:p>
    <w:p w14:paraId="6175AAB6">
      <w:pPr>
        <w:tabs>
          <w:tab w:val="left" w:pos="540"/>
        </w:tabs>
        <w:spacing w:line="360" w:lineRule="auto"/>
        <w:ind w:left="1"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14．招标文件</w:t>
      </w:r>
    </w:p>
    <w:p w14:paraId="779C5EA6">
      <w:pPr>
        <w:tabs>
          <w:tab w:val="left" w:pos="540"/>
        </w:tabs>
        <w:spacing w:line="360" w:lineRule="auto"/>
        <w:ind w:left="1"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14.1招标文件由投标人须知、合同条款、投标文件组成（格式）、施工图纸以及答疑、修改和澄清文件组成。</w:t>
      </w:r>
    </w:p>
    <w:p w14:paraId="47D01B9A">
      <w:pPr>
        <w:tabs>
          <w:tab w:val="left" w:pos="540"/>
        </w:tabs>
        <w:spacing w:line="360" w:lineRule="auto"/>
        <w:ind w:left="1"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14.2投标人应详细阅读招标文件全部内容。不按招标文件的要求提供的投标文件和资料，可能导致投标被拒绝。</w:t>
      </w:r>
    </w:p>
    <w:p w14:paraId="7274088D">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lang w:val="en-US" w:eastAsia="zh-CN"/>
        </w:rPr>
        <w:t>14.3</w:t>
      </w:r>
      <w:r>
        <w:rPr>
          <w:rFonts w:hint="eastAsia" w:ascii="宋体" w:hAnsi="宋体" w:eastAsia="宋体" w:cs="宋体"/>
          <w:b/>
          <w:color w:val="000000"/>
          <w:sz w:val="21"/>
          <w:szCs w:val="21"/>
          <w:highlight w:val="none"/>
          <w:shd w:val="clear" w:color="auto" w:fill="FFFFFF"/>
        </w:rPr>
        <w:t>招标文件的制定依据</w:t>
      </w:r>
    </w:p>
    <w:p w14:paraId="3A2D1713">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31A5A65C">
      <w:pPr>
        <w:pStyle w:val="2"/>
        <w:rPr>
          <w:rFonts w:hint="eastAsia"/>
        </w:rPr>
      </w:pPr>
    </w:p>
    <w:p w14:paraId="2BF93004">
      <w:pPr>
        <w:tabs>
          <w:tab w:val="left" w:pos="540"/>
        </w:tabs>
        <w:spacing w:line="360" w:lineRule="auto"/>
        <w:ind w:firstLine="495" w:firstLineChars="224"/>
        <w:rPr>
          <w:rFonts w:hint="eastAsia" w:ascii="宋体" w:hAnsi="宋体" w:eastAsia="宋体" w:cs="宋体"/>
          <w:b/>
          <w:bCs/>
          <w:color w:val="auto"/>
          <w:spacing w:val="0"/>
          <w:sz w:val="22"/>
          <w:szCs w:val="22"/>
        </w:rPr>
      </w:pPr>
      <w:r>
        <w:rPr>
          <w:rFonts w:hint="eastAsia" w:ascii="宋体" w:hAnsi="宋体" w:eastAsia="宋体" w:cs="宋体"/>
          <w:b/>
          <w:bCs/>
          <w:color w:val="auto"/>
          <w:spacing w:val="0"/>
          <w:kern w:val="0"/>
          <w:sz w:val="22"/>
          <w:szCs w:val="22"/>
        </w:rPr>
        <w:t>15</w:t>
      </w:r>
      <w:r>
        <w:rPr>
          <w:rFonts w:hint="eastAsia" w:ascii="宋体" w:hAnsi="宋体" w:eastAsia="宋体" w:cs="宋体"/>
          <w:b/>
          <w:bCs/>
          <w:color w:val="auto"/>
          <w:spacing w:val="0"/>
          <w:sz w:val="22"/>
          <w:szCs w:val="22"/>
        </w:rPr>
        <w:t>招标文件的澄清</w:t>
      </w:r>
    </w:p>
    <w:p w14:paraId="731D8CE3">
      <w:pPr>
        <w:tabs>
          <w:tab w:val="left" w:pos="540"/>
          <w:tab w:val="left" w:pos="1260"/>
        </w:tabs>
        <w:spacing w:line="360" w:lineRule="auto"/>
        <w:ind w:left="1" w:firstLine="492" w:firstLineChars="224"/>
        <w:rPr>
          <w:rFonts w:hint="eastAsia" w:ascii="宋体" w:hAnsi="宋体" w:eastAsia="宋体" w:cs="宋体"/>
          <w:color w:val="000000" w:themeColor="text1"/>
          <w:spacing w:val="0"/>
          <w:sz w:val="22"/>
          <w:szCs w:val="22"/>
          <w14:textFill>
            <w14:solidFill>
              <w14:schemeClr w14:val="tx1"/>
            </w14:solidFill>
          </w14:textFill>
        </w:rPr>
      </w:pPr>
      <w:r>
        <w:rPr>
          <w:rFonts w:hint="eastAsia" w:ascii="宋体" w:hAnsi="宋体" w:eastAsia="宋体" w:cs="宋体"/>
          <w:color w:val="auto"/>
          <w:spacing w:val="0"/>
          <w:sz w:val="22"/>
          <w:szCs w:val="22"/>
        </w:rPr>
        <w:t>15.1投标人对招标文件如有疑点要求澄清，应于投标人须知前附表第12项规定时间前将疑问材料以书面形式提交</w:t>
      </w:r>
      <w:r>
        <w:rPr>
          <w:rFonts w:hint="eastAsia" w:ascii="宋体" w:hAnsi="宋体" w:eastAsia="宋体" w:cs="宋体"/>
          <w:color w:val="000000" w:themeColor="text1"/>
          <w:spacing w:val="0"/>
          <w:sz w:val="22"/>
          <w:szCs w:val="22"/>
          <w14:textFill>
            <w14:solidFill>
              <w14:schemeClr w14:val="tx1"/>
            </w14:solidFill>
          </w14:textFill>
        </w:rPr>
        <w:t>至</w:t>
      </w:r>
      <w:r>
        <w:rPr>
          <w:rFonts w:hint="eastAsia" w:ascii="宋体" w:hAnsi="宋体" w:cs="宋体"/>
          <w:color w:val="000000" w:themeColor="text1"/>
          <w:spacing w:val="0"/>
          <w:sz w:val="22"/>
          <w:szCs w:val="22"/>
          <w:lang w:val="en-US" w:eastAsia="zh-CN"/>
          <w14:textFill>
            <w14:solidFill>
              <w14:schemeClr w14:val="tx1"/>
            </w14:solidFill>
          </w14:textFill>
        </w:rPr>
        <w:t>睿闽工程咨询有限公司</w:t>
      </w:r>
      <w:r>
        <w:rPr>
          <w:rFonts w:hint="eastAsia" w:ascii="宋体" w:hAnsi="宋体" w:eastAsia="宋体" w:cs="宋体"/>
          <w:color w:val="000000" w:themeColor="text1"/>
          <w:spacing w:val="0"/>
          <w:sz w:val="22"/>
          <w:szCs w:val="22"/>
          <w14:textFill>
            <w14:solidFill>
              <w14:schemeClr w14:val="tx1"/>
            </w14:solidFill>
          </w14:textFill>
        </w:rPr>
        <w:t>。无论是招标人根据需要主动对招标文件进行必要的澄清，或是根据投标人的要求对招标文件做出澄清，招标人都将于投标截止时间</w:t>
      </w:r>
      <w:r>
        <w:rPr>
          <w:rFonts w:hint="eastAsia" w:ascii="宋体" w:hAnsi="宋体" w:cs="宋体"/>
          <w:color w:val="000000" w:themeColor="text1"/>
          <w:spacing w:val="0"/>
          <w:sz w:val="22"/>
          <w:szCs w:val="22"/>
          <w:lang w:val="en-US" w:eastAsia="zh-CN"/>
          <w14:textFill>
            <w14:solidFill>
              <w14:schemeClr w14:val="tx1"/>
            </w14:solidFill>
          </w14:textFill>
        </w:rPr>
        <w:t>1</w:t>
      </w:r>
      <w:r>
        <w:rPr>
          <w:rFonts w:hint="eastAsia" w:ascii="宋体" w:hAnsi="宋体" w:eastAsia="宋体" w:cs="宋体"/>
          <w:color w:val="000000" w:themeColor="text1"/>
          <w:spacing w:val="0"/>
          <w:sz w:val="22"/>
          <w:szCs w:val="22"/>
          <w14:textFill>
            <w14:solidFill>
              <w14:schemeClr w14:val="tx1"/>
            </w14:solidFill>
          </w14:textFill>
        </w:rPr>
        <w:t>日前在</w:t>
      </w:r>
      <w:r>
        <w:rPr>
          <w:rFonts w:hint="eastAsia" w:ascii="宋体" w:hAnsi="宋体" w:cs="宋体"/>
          <w:color w:val="000000" w:themeColor="text1"/>
          <w:spacing w:val="0"/>
          <w:sz w:val="22"/>
          <w:szCs w:val="22"/>
          <w:lang w:eastAsia="zh-CN"/>
          <w14:textFill>
            <w14:solidFill>
              <w14:schemeClr w14:val="tx1"/>
            </w14:solidFill>
          </w14:textFill>
        </w:rPr>
        <w:t>仙游县鲤南镇人民政府网及仙游县数字城市电子交易服务平台(http://fjxyst.cn/)</w:t>
      </w:r>
      <w:r>
        <w:rPr>
          <w:rFonts w:hint="eastAsia" w:ascii="宋体" w:hAnsi="宋体" w:eastAsia="宋体" w:cs="宋体"/>
          <w:color w:val="000000" w:themeColor="text1"/>
          <w:spacing w:val="0"/>
          <w:sz w:val="22"/>
          <w:szCs w:val="22"/>
          <w14:textFill>
            <w14:solidFill>
              <w14:schemeClr w14:val="tx1"/>
            </w14:solidFill>
          </w14:textFill>
        </w:rPr>
        <w:t>公布，该答复作为招标文件的组成部分，具有约束作用。</w:t>
      </w:r>
    </w:p>
    <w:p w14:paraId="0B2A050D">
      <w:pPr>
        <w:widowControl/>
        <w:snapToGrid w:val="0"/>
        <w:spacing w:line="400" w:lineRule="exact"/>
        <w:ind w:firstLine="480"/>
        <w:rPr>
          <w:rFonts w:hint="eastAsia" w:ascii="宋体" w:hAnsi="宋体" w:eastAsia="宋体" w:cs="宋体"/>
          <w:color w:val="auto"/>
          <w:spacing w:val="0"/>
          <w:kern w:val="0"/>
          <w:sz w:val="22"/>
          <w:szCs w:val="22"/>
        </w:rPr>
      </w:pPr>
      <w:r>
        <w:rPr>
          <w:rFonts w:hint="eastAsia" w:ascii="宋体" w:hAnsi="宋体" w:eastAsia="宋体" w:cs="宋体"/>
          <w:color w:val="000000" w:themeColor="text1"/>
          <w:spacing w:val="0"/>
          <w:sz w:val="22"/>
          <w:szCs w:val="22"/>
          <w14:textFill>
            <w14:solidFill>
              <w14:schemeClr w14:val="tx1"/>
            </w14:solidFill>
          </w14:textFill>
        </w:rPr>
        <w:t>请投标人及时关注</w:t>
      </w:r>
      <w:r>
        <w:rPr>
          <w:rFonts w:hint="eastAsia" w:ascii="宋体" w:hAnsi="宋体" w:cs="宋体"/>
          <w:color w:val="000000" w:themeColor="text1"/>
          <w:spacing w:val="0"/>
          <w:sz w:val="22"/>
          <w:szCs w:val="22"/>
          <w:lang w:eastAsia="zh-CN"/>
          <w14:textFill>
            <w14:solidFill>
              <w14:schemeClr w14:val="tx1"/>
            </w14:solidFill>
          </w14:textFill>
        </w:rPr>
        <w:t>仙游县鲤南镇人民政府网及仙游县数字城市电子交易服务平台(http://fjxyst.cn/)</w:t>
      </w:r>
      <w:r>
        <w:rPr>
          <w:rFonts w:hint="eastAsia" w:ascii="宋体" w:hAnsi="宋体" w:eastAsia="宋体" w:cs="宋体"/>
          <w:color w:val="000000" w:themeColor="text1"/>
          <w:spacing w:val="0"/>
          <w:sz w:val="22"/>
          <w:szCs w:val="22"/>
          <w14:textFill>
            <w14:solidFill>
              <w14:schemeClr w14:val="tx1"/>
            </w14:solidFill>
          </w14:textFill>
        </w:rPr>
        <w:t>上发布的相关更改通知和</w:t>
      </w:r>
      <w:r>
        <w:rPr>
          <w:rFonts w:hint="eastAsia" w:ascii="宋体" w:hAnsi="宋体" w:eastAsia="宋体" w:cs="宋体"/>
          <w:color w:val="auto"/>
          <w:spacing w:val="0"/>
          <w:sz w:val="22"/>
          <w:szCs w:val="22"/>
        </w:rPr>
        <w:t>答疑纪要等信息，若投标人未及时关注而影响投标的，投标人自行承担相关责任</w:t>
      </w:r>
      <w:r>
        <w:rPr>
          <w:rFonts w:hint="eastAsia" w:ascii="宋体" w:hAnsi="宋体" w:eastAsia="宋体" w:cs="宋体"/>
          <w:color w:val="auto"/>
          <w:spacing w:val="0"/>
          <w:kern w:val="0"/>
          <w:sz w:val="22"/>
          <w:szCs w:val="22"/>
          <w:shd w:val="clear" w:color="auto" w:fill="FFFFFF"/>
          <w:lang w:bidi="ar"/>
        </w:rPr>
        <w:t>。</w:t>
      </w:r>
    </w:p>
    <w:p w14:paraId="05E2C8FB">
      <w:pPr>
        <w:widowControl/>
        <w:snapToGrid w:val="0"/>
        <w:spacing w:line="400" w:lineRule="exact"/>
        <w:ind w:firstLine="325" w:firstLineChars="147"/>
        <w:rPr>
          <w:rFonts w:hint="eastAsia" w:ascii="宋体" w:hAnsi="宋体" w:eastAsia="宋体" w:cs="宋体"/>
          <w:color w:val="auto"/>
          <w:spacing w:val="0"/>
          <w:kern w:val="0"/>
          <w:sz w:val="20"/>
          <w:szCs w:val="20"/>
        </w:rPr>
      </w:pPr>
      <w:r>
        <w:rPr>
          <w:rFonts w:hint="eastAsia" w:ascii="宋体" w:hAnsi="宋体" w:eastAsia="宋体" w:cs="宋体"/>
          <w:b/>
          <w:bCs/>
          <w:color w:val="auto"/>
          <w:spacing w:val="0"/>
          <w:kern w:val="0"/>
          <w:sz w:val="22"/>
          <w:szCs w:val="22"/>
        </w:rPr>
        <w:t xml:space="preserve"> 16招标文件的修改</w:t>
      </w:r>
      <w:r>
        <w:rPr>
          <w:rFonts w:hint="eastAsia" w:ascii="宋体" w:hAnsi="宋体" w:eastAsia="宋体" w:cs="宋体"/>
          <w:color w:val="auto"/>
          <w:spacing w:val="0"/>
          <w:kern w:val="0"/>
          <w:sz w:val="20"/>
          <w:szCs w:val="20"/>
        </w:rPr>
        <w:t xml:space="preserve"> </w:t>
      </w:r>
    </w:p>
    <w:p w14:paraId="646BDC9B">
      <w:pPr>
        <w:widowControl/>
        <w:snapToGrid w:val="0"/>
        <w:spacing w:line="400" w:lineRule="exact"/>
        <w:ind w:firstLine="323" w:firstLineChars="147"/>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kern w:val="0"/>
          <w:sz w:val="22"/>
          <w:szCs w:val="22"/>
        </w:rPr>
        <w:t>投标人对工程情况和招标文件（含审核后工程预算书</w:t>
      </w:r>
      <w:r>
        <w:rPr>
          <w:rFonts w:hint="eastAsia" w:ascii="宋体" w:hAnsi="宋体" w:eastAsia="宋体" w:cs="宋体"/>
          <w:kern w:val="0"/>
          <w:sz w:val="20"/>
          <w:szCs w:val="20"/>
        </w:rPr>
        <w:t xml:space="preserve"> </w:t>
      </w:r>
      <w:r>
        <w:rPr>
          <w:rFonts w:hint="eastAsia" w:ascii="宋体" w:hAnsi="宋体" w:eastAsia="宋体" w:cs="宋体"/>
          <w:kern w:val="0"/>
          <w:sz w:val="22"/>
          <w:szCs w:val="22"/>
        </w:rPr>
        <w:t>）有疑问的</w:t>
      </w:r>
      <w:r>
        <w:rPr>
          <w:rFonts w:hint="eastAsia" w:ascii="宋体" w:hAnsi="宋体" w:eastAsia="宋体" w:cs="宋体"/>
          <w:color w:val="000000" w:themeColor="text1"/>
          <w:kern w:val="0"/>
          <w:sz w:val="22"/>
          <w:szCs w:val="22"/>
          <w14:textFill>
            <w14:solidFill>
              <w14:schemeClr w14:val="tx1"/>
            </w14:solidFill>
          </w14:textFill>
        </w:rPr>
        <w:t>可于</w:t>
      </w:r>
      <w:r>
        <w:rPr>
          <w:rFonts w:hint="eastAsia" w:ascii="宋体" w:hAnsi="宋体" w:eastAsia="宋体" w:cs="宋体"/>
          <w:color w:val="000000" w:themeColor="text1"/>
          <w:kern w:val="0"/>
          <w:sz w:val="22"/>
          <w:szCs w:val="22"/>
          <w:u w:val="single"/>
          <w14:textFill>
            <w14:solidFill>
              <w14:schemeClr w14:val="tx1"/>
            </w14:solidFill>
          </w14:textFill>
        </w:rPr>
        <w:t>20</w:t>
      </w:r>
      <w:r>
        <w:rPr>
          <w:rFonts w:hint="eastAsia" w:ascii="宋体" w:hAnsi="宋体" w:eastAsia="宋体" w:cs="宋体"/>
          <w:color w:val="000000" w:themeColor="text1"/>
          <w:kern w:val="0"/>
          <w:sz w:val="22"/>
          <w:szCs w:val="22"/>
          <w:u w:val="single"/>
          <w:lang w:val="en-US" w:eastAsia="zh-CN"/>
          <w14:textFill>
            <w14:solidFill>
              <w14:schemeClr w14:val="tx1"/>
            </w14:solidFill>
          </w14:textFill>
        </w:rPr>
        <w:t>2</w:t>
      </w:r>
      <w:r>
        <w:rPr>
          <w:rFonts w:hint="eastAsia" w:ascii="宋体" w:hAnsi="宋体" w:cs="宋体"/>
          <w:color w:val="000000" w:themeColor="text1"/>
          <w:kern w:val="0"/>
          <w:sz w:val="22"/>
          <w:szCs w:val="22"/>
          <w:u w:val="single"/>
          <w:lang w:val="en-US" w:eastAsia="zh-CN"/>
          <w14:textFill>
            <w14:solidFill>
              <w14:schemeClr w14:val="tx1"/>
            </w14:solidFill>
          </w14:textFill>
        </w:rPr>
        <w:t>5</w:t>
      </w:r>
      <w:r>
        <w:rPr>
          <w:rFonts w:hint="eastAsia" w:ascii="宋体" w:hAnsi="宋体" w:eastAsia="宋体" w:cs="宋体"/>
          <w:color w:val="000000" w:themeColor="text1"/>
          <w:kern w:val="0"/>
          <w:sz w:val="22"/>
          <w:szCs w:val="22"/>
          <w:u w:val="none"/>
          <w14:textFill>
            <w14:solidFill>
              <w14:schemeClr w14:val="tx1"/>
            </w14:solidFill>
          </w14:textFill>
        </w:rPr>
        <w:t>年</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03 </w:t>
      </w:r>
      <w:r>
        <w:rPr>
          <w:rFonts w:hint="eastAsia" w:ascii="宋体" w:hAnsi="宋体" w:eastAsia="宋体" w:cs="宋体"/>
          <w:color w:val="000000" w:themeColor="text1"/>
          <w:kern w:val="0"/>
          <w:sz w:val="22"/>
          <w:szCs w:val="22"/>
          <w:u w:val="none"/>
          <w14:textFill>
            <w14:solidFill>
              <w14:schemeClr w14:val="tx1"/>
            </w14:solidFill>
          </w14:textFill>
        </w:rPr>
        <w:t>月</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25 </w:t>
      </w:r>
      <w:r>
        <w:rPr>
          <w:rFonts w:hint="eastAsia" w:ascii="宋体" w:hAnsi="宋体" w:eastAsia="宋体" w:cs="宋体"/>
          <w:color w:val="000000" w:themeColor="text1"/>
          <w:kern w:val="0"/>
          <w:sz w:val="22"/>
          <w:szCs w:val="22"/>
          <w:u w:val="none"/>
          <w14:textFill>
            <w14:solidFill>
              <w14:schemeClr w14:val="tx1"/>
            </w14:solidFill>
          </w14:textFill>
        </w:rPr>
        <w:t>日</w:t>
      </w:r>
      <w:r>
        <w:rPr>
          <w:rFonts w:hint="eastAsia" w:ascii="宋体" w:hAnsi="宋体" w:cs="宋体"/>
          <w:color w:val="000000" w:themeColor="text1"/>
          <w:kern w:val="0"/>
          <w:sz w:val="22"/>
          <w:szCs w:val="22"/>
          <w:u w:val="single"/>
          <w:lang w:val="en-US" w:eastAsia="zh-CN"/>
          <w14:textFill>
            <w14:solidFill>
              <w14:schemeClr w14:val="tx1"/>
            </w14:solidFill>
          </w14:textFill>
        </w:rPr>
        <w:t>17</w:t>
      </w:r>
      <w:r>
        <w:rPr>
          <w:rFonts w:hint="eastAsia" w:ascii="宋体" w:hAnsi="宋体" w:eastAsia="宋体" w:cs="宋体"/>
          <w:color w:val="000000" w:themeColor="text1"/>
          <w:kern w:val="0"/>
          <w:sz w:val="22"/>
          <w:szCs w:val="22"/>
          <w:u w:val="single"/>
          <w14:textFill>
            <w14:solidFill>
              <w14:schemeClr w14:val="tx1"/>
            </w14:solidFill>
          </w14:textFill>
        </w:rPr>
        <w:t>：00时前</w:t>
      </w:r>
      <w:r>
        <w:rPr>
          <w:rFonts w:hint="eastAsia" w:ascii="宋体" w:hAnsi="宋体" w:eastAsia="宋体" w:cs="宋体"/>
          <w:color w:val="000000" w:themeColor="text1"/>
          <w:kern w:val="0"/>
          <w:sz w:val="22"/>
          <w:szCs w:val="22"/>
          <w14:textFill>
            <w14:solidFill>
              <w14:schemeClr w14:val="tx1"/>
            </w14:solidFill>
          </w14:textFill>
        </w:rPr>
        <w:t>向</w:t>
      </w:r>
      <w:r>
        <w:rPr>
          <w:rFonts w:hint="eastAsia" w:ascii="宋体" w:hAnsi="宋体" w:cs="宋体"/>
          <w:color w:val="000000" w:themeColor="text1"/>
          <w:kern w:val="0"/>
          <w:sz w:val="22"/>
          <w:szCs w:val="22"/>
          <w:u w:val="single"/>
          <w:lang w:val="en-US" w:eastAsia="zh-CN"/>
          <w14:textFill>
            <w14:solidFill>
              <w14:schemeClr w14:val="tx1"/>
            </w14:solidFill>
          </w14:textFill>
        </w:rPr>
        <w:t>睿闽工程咨询有限公司</w:t>
      </w:r>
      <w:r>
        <w:rPr>
          <w:rFonts w:hint="eastAsia" w:ascii="宋体" w:hAnsi="宋体" w:eastAsia="宋体" w:cs="宋体"/>
          <w:color w:val="000000" w:themeColor="text1"/>
          <w:kern w:val="0"/>
          <w:sz w:val="22"/>
          <w:szCs w:val="22"/>
          <w14:textFill>
            <w14:solidFill>
              <w14:schemeClr w14:val="tx1"/>
            </w14:solidFill>
          </w14:textFill>
        </w:rPr>
        <w:t>或招标人提出（应列明招标项目名称和编号）。招标人将于</w:t>
      </w:r>
      <w:r>
        <w:rPr>
          <w:rFonts w:hint="eastAsia" w:ascii="宋体" w:hAnsi="宋体" w:eastAsia="宋体" w:cs="宋体"/>
          <w:color w:val="000000" w:themeColor="text1"/>
          <w:kern w:val="0"/>
          <w:sz w:val="22"/>
          <w:szCs w:val="22"/>
          <w:u w:val="single"/>
          <w14:textFill>
            <w14:solidFill>
              <w14:schemeClr w14:val="tx1"/>
            </w14:solidFill>
          </w14:textFill>
        </w:rPr>
        <w:t xml:space="preserve"> 20</w:t>
      </w:r>
      <w:r>
        <w:rPr>
          <w:rFonts w:hint="eastAsia" w:ascii="宋体" w:hAnsi="宋体" w:eastAsia="宋体" w:cs="宋体"/>
          <w:color w:val="000000" w:themeColor="text1"/>
          <w:kern w:val="0"/>
          <w:sz w:val="22"/>
          <w:szCs w:val="22"/>
          <w:u w:val="single"/>
          <w:lang w:val="en-US" w:eastAsia="zh-CN"/>
          <w14:textFill>
            <w14:solidFill>
              <w14:schemeClr w14:val="tx1"/>
            </w14:solidFill>
          </w14:textFill>
        </w:rPr>
        <w:t>2</w:t>
      </w:r>
      <w:r>
        <w:rPr>
          <w:rFonts w:hint="eastAsia" w:ascii="宋体" w:hAnsi="宋体" w:cs="宋体"/>
          <w:color w:val="000000" w:themeColor="text1"/>
          <w:kern w:val="0"/>
          <w:sz w:val="22"/>
          <w:szCs w:val="22"/>
          <w:u w:val="single"/>
          <w:lang w:val="en-US" w:eastAsia="zh-CN"/>
          <w14:textFill>
            <w14:solidFill>
              <w14:schemeClr w14:val="tx1"/>
            </w14:solidFill>
          </w14:textFill>
        </w:rPr>
        <w:t>5</w:t>
      </w:r>
      <w:r>
        <w:rPr>
          <w:rFonts w:hint="eastAsia" w:ascii="宋体" w:hAnsi="宋体" w:eastAsia="宋体" w:cs="宋体"/>
          <w:color w:val="000000" w:themeColor="text1"/>
          <w:kern w:val="0"/>
          <w:sz w:val="22"/>
          <w:szCs w:val="22"/>
          <w:u w:val="none"/>
          <w14:textFill>
            <w14:solidFill>
              <w14:schemeClr w14:val="tx1"/>
            </w14:solidFill>
          </w14:textFill>
        </w:rPr>
        <w:t>年</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03</w:t>
      </w:r>
      <w:r>
        <w:rPr>
          <w:rFonts w:hint="eastAsia" w:ascii="宋体" w:hAnsi="宋体" w:eastAsia="宋体" w:cs="宋体"/>
          <w:color w:val="000000" w:themeColor="text1"/>
          <w:kern w:val="0"/>
          <w:sz w:val="22"/>
          <w:szCs w:val="22"/>
          <w:u w:val="none"/>
          <w14:textFill>
            <w14:solidFill>
              <w14:schemeClr w14:val="tx1"/>
            </w14:solidFill>
          </w14:textFill>
        </w:rPr>
        <w:t>月</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26 </w:t>
      </w:r>
      <w:r>
        <w:rPr>
          <w:rFonts w:hint="eastAsia" w:ascii="宋体" w:hAnsi="宋体" w:eastAsia="宋体" w:cs="宋体"/>
          <w:color w:val="000000" w:themeColor="text1"/>
          <w:kern w:val="0"/>
          <w:sz w:val="22"/>
          <w:szCs w:val="22"/>
          <w:u w:val="none"/>
          <w14:textFill>
            <w14:solidFill>
              <w14:schemeClr w14:val="tx1"/>
            </w14:solidFill>
          </w14:textFill>
        </w:rPr>
        <w:t>日</w:t>
      </w:r>
      <w:r>
        <w:rPr>
          <w:rFonts w:hint="eastAsia" w:ascii="宋体" w:hAnsi="宋体" w:eastAsia="宋体" w:cs="宋体"/>
          <w:color w:val="000000" w:themeColor="text1"/>
          <w:kern w:val="0"/>
          <w:sz w:val="22"/>
          <w:szCs w:val="22"/>
          <w:u w:val="single"/>
          <w14:textFill>
            <w14:solidFill>
              <w14:schemeClr w14:val="tx1"/>
            </w14:solidFill>
          </w14:textFill>
        </w:rPr>
        <w:t>17：</w:t>
      </w:r>
      <w:r>
        <w:rPr>
          <w:rFonts w:hint="eastAsia" w:ascii="宋体" w:hAnsi="宋体" w:cs="宋体"/>
          <w:color w:val="000000" w:themeColor="text1"/>
          <w:kern w:val="0"/>
          <w:sz w:val="22"/>
          <w:szCs w:val="22"/>
          <w:u w:val="single"/>
          <w:lang w:val="en-US" w:eastAsia="zh-CN"/>
          <w14:textFill>
            <w14:solidFill>
              <w14:schemeClr w14:val="tx1"/>
            </w14:solidFill>
          </w14:textFill>
        </w:rPr>
        <w:t>3</w:t>
      </w:r>
      <w:r>
        <w:rPr>
          <w:rFonts w:hint="eastAsia" w:ascii="宋体" w:hAnsi="宋体" w:eastAsia="宋体" w:cs="宋体"/>
          <w:color w:val="000000" w:themeColor="text1"/>
          <w:kern w:val="0"/>
          <w:sz w:val="22"/>
          <w:szCs w:val="22"/>
          <w:u w:val="single"/>
          <w:lang w:val="en-US" w:eastAsia="zh-CN"/>
          <w14:textFill>
            <w14:solidFill>
              <w14:schemeClr w14:val="tx1"/>
            </w14:solidFill>
          </w14:textFill>
        </w:rPr>
        <w:t>0</w:t>
      </w:r>
      <w:r>
        <w:rPr>
          <w:rFonts w:hint="eastAsia" w:ascii="宋体" w:hAnsi="宋体" w:eastAsia="宋体" w:cs="宋体"/>
          <w:color w:val="000000" w:themeColor="text1"/>
          <w:kern w:val="0"/>
          <w:sz w:val="22"/>
          <w:szCs w:val="22"/>
          <w:u w:val="single"/>
          <w14:textFill>
            <w14:solidFill>
              <w14:schemeClr w14:val="tx1"/>
            </w14:solidFill>
          </w14:textFill>
        </w:rPr>
        <w:t>时</w:t>
      </w:r>
      <w:r>
        <w:rPr>
          <w:rFonts w:hint="eastAsia" w:ascii="宋体" w:hAnsi="宋体" w:eastAsia="宋体" w:cs="宋体"/>
          <w:color w:val="000000" w:themeColor="text1"/>
          <w:kern w:val="0"/>
          <w:sz w:val="22"/>
          <w:szCs w:val="22"/>
          <w14:textFill>
            <w14:solidFill>
              <w14:schemeClr w14:val="tx1"/>
            </w14:solidFill>
          </w14:textFill>
        </w:rPr>
        <w:t>前澄清及修改的答疑内容</w:t>
      </w:r>
      <w:r>
        <w:rPr>
          <w:rFonts w:hint="eastAsia" w:ascii="宋体" w:hAnsi="宋体" w:eastAsia="宋体" w:cs="宋体"/>
          <w:color w:val="000000" w:themeColor="text1"/>
          <w:kern w:val="0"/>
          <w:sz w:val="22"/>
          <w:szCs w:val="22"/>
          <w:lang w:eastAsia="zh-CN"/>
          <w14:textFill>
            <w14:solidFill>
              <w14:schemeClr w14:val="tx1"/>
            </w14:solidFill>
          </w14:textFill>
        </w:rPr>
        <w:t>（含节假日）</w:t>
      </w:r>
    </w:p>
    <w:p w14:paraId="7E42F2C4">
      <w:pPr>
        <w:tabs>
          <w:tab w:val="left" w:pos="1260"/>
        </w:tabs>
        <w:spacing w:line="360" w:lineRule="auto"/>
        <w:ind w:firstLine="440" w:firstLineChars="200"/>
        <w:rPr>
          <w:rFonts w:hint="eastAsia" w:ascii="宋体" w:hAnsi="宋体" w:eastAsia="宋体" w:cs="宋体"/>
          <w:bCs/>
          <w:color w:val="000000" w:themeColor="text1"/>
          <w:spacing w:val="0"/>
          <w:sz w:val="22"/>
          <w:szCs w:val="22"/>
          <w14:textFill>
            <w14:solidFill>
              <w14:schemeClr w14:val="tx1"/>
            </w14:solidFill>
          </w14:textFill>
        </w:rPr>
      </w:pPr>
      <w:r>
        <w:rPr>
          <w:rFonts w:hint="eastAsia" w:ascii="宋体" w:hAnsi="宋体" w:eastAsia="宋体" w:cs="宋体"/>
          <w:color w:val="000000" w:themeColor="text1"/>
          <w:spacing w:val="0"/>
          <w:sz w:val="22"/>
          <w:szCs w:val="22"/>
          <w14:textFill>
            <w14:solidFill>
              <w14:schemeClr w14:val="tx1"/>
            </w14:solidFill>
          </w14:textFill>
        </w:rPr>
        <w:t>17．</w:t>
      </w:r>
      <w:r>
        <w:rPr>
          <w:rFonts w:hint="eastAsia" w:ascii="宋体" w:hAnsi="宋体" w:eastAsia="宋体" w:cs="宋体"/>
          <w:bCs/>
          <w:color w:val="000000" w:themeColor="text1"/>
          <w:spacing w:val="0"/>
          <w:sz w:val="22"/>
          <w:szCs w:val="22"/>
          <w14:textFill>
            <w14:solidFill>
              <w14:schemeClr w14:val="tx1"/>
            </w14:solidFill>
          </w14:textFill>
        </w:rPr>
        <w:t>工程监理费用</w:t>
      </w:r>
    </w:p>
    <w:p w14:paraId="7C586965">
      <w:pPr>
        <w:snapToGrid w:val="0"/>
        <w:spacing w:line="360" w:lineRule="auto"/>
        <w:ind w:firstLine="440" w:firstLineChars="200"/>
        <w:rPr>
          <w:rFonts w:hint="eastAsia" w:ascii="宋体" w:hAnsi="宋体" w:eastAsia="宋体" w:cs="宋体"/>
          <w:iCs/>
          <w:color w:val="0000FF"/>
          <w:spacing w:val="0"/>
          <w:sz w:val="22"/>
          <w:szCs w:val="22"/>
          <w:lang w:eastAsia="zh-CN"/>
        </w:rPr>
      </w:pPr>
      <w:r>
        <w:rPr>
          <w:rFonts w:hint="eastAsia" w:ascii="宋体" w:hAnsi="宋体" w:eastAsia="宋体" w:cs="宋体"/>
          <w:color w:val="0000FF"/>
          <w:spacing w:val="0"/>
          <w:sz w:val="22"/>
          <w:szCs w:val="22"/>
        </w:rPr>
        <w:t>17.1</w:t>
      </w:r>
      <w:r>
        <w:rPr>
          <w:rFonts w:hint="eastAsia" w:ascii="宋体" w:hAnsi="宋体" w:eastAsia="宋体" w:cs="宋体"/>
          <w:iCs/>
          <w:color w:val="0000FF"/>
          <w:spacing w:val="0"/>
          <w:sz w:val="22"/>
          <w:szCs w:val="22"/>
        </w:rPr>
        <w:t>签约酬金为施工监理服务收费</w:t>
      </w:r>
      <w:r>
        <w:rPr>
          <w:rFonts w:hint="eastAsia" w:ascii="宋体" w:hAnsi="宋体" w:eastAsia="宋体" w:cs="宋体"/>
          <w:iCs/>
          <w:color w:val="0000FF"/>
          <w:spacing w:val="0"/>
          <w:sz w:val="22"/>
          <w:szCs w:val="22"/>
          <w:lang w:val="en-US" w:eastAsia="zh-CN"/>
        </w:rPr>
        <w:t>:</w:t>
      </w:r>
    </w:p>
    <w:p w14:paraId="7601DD9B">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施工监理服务收费的的基价按发改价格[2007]670号文件相关规定及其附表二《施工监理服务收费基价表》确定，以本工程施工中标价为计费额计算施工监理服务收费基价。</w:t>
      </w:r>
    </w:p>
    <w:p w14:paraId="0F5D9A3E">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0000FF"/>
          <w:spacing w:val="0"/>
          <w:sz w:val="22"/>
          <w:szCs w:val="22"/>
        </w:rPr>
        <w:t>17.2</w:t>
      </w:r>
      <w:r>
        <w:rPr>
          <w:rFonts w:hint="eastAsia" w:ascii="宋体" w:hAnsi="宋体" w:eastAsia="宋体" w:cs="宋体"/>
          <w:iCs/>
          <w:color w:val="0000FF"/>
          <w:spacing w:val="0"/>
          <w:sz w:val="22"/>
          <w:szCs w:val="22"/>
        </w:rPr>
        <w:t>签约酬金为施工监理服务收费</w:t>
      </w:r>
      <w:r>
        <w:rPr>
          <w:rFonts w:hint="eastAsia" w:ascii="宋体" w:hAnsi="宋体" w:eastAsia="宋体" w:cs="宋体"/>
          <w:iCs/>
          <w:color w:val="0000FF"/>
          <w:spacing w:val="0"/>
          <w:sz w:val="22"/>
          <w:szCs w:val="22"/>
          <w:lang w:val="en-US"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工程监理服务收费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计算方式为：施工</w:t>
      </w:r>
      <w:r>
        <w:rPr>
          <w:rFonts w:hint="eastAsia" w:asciiTheme="minorEastAsia" w:hAnsiTheme="minorEastAsia" w:eastAsiaTheme="minorEastAsia" w:cstheme="minorEastAsia"/>
          <w:i w:val="0"/>
          <w:iCs w:val="0"/>
          <w:caps w:val="0"/>
          <w:color w:val="000000"/>
          <w:spacing w:val="0"/>
          <w:sz w:val="24"/>
          <w:szCs w:val="24"/>
          <w:shd w:val="clear" w:fill="FFFFFF"/>
        </w:rPr>
        <w:t>合同价*1.5%</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（施工合同价暂定</w:t>
      </w:r>
      <w:r>
        <w:rPr>
          <w:rFonts w:hint="eastAsia" w:asciiTheme="minorEastAsia" w:hAnsiTheme="minorEastAsia" w:eastAsiaTheme="minorEastAsia" w:cstheme="minorEastAsia"/>
          <w:i w:val="0"/>
          <w:iCs w:val="0"/>
          <w:caps w:val="0"/>
          <w:color w:val="000000"/>
          <w:spacing w:val="0"/>
          <w:sz w:val="24"/>
          <w:szCs w:val="24"/>
          <w:shd w:val="clear" w:fill="FFFFFF"/>
          <w:lang w:eastAsia="zh-CN"/>
        </w:rPr>
        <w:t>3463.7901</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万元，待预算审核确认最终的施工合同价</w:t>
      </w:r>
      <w:r>
        <w:rPr>
          <w:rFonts w:hint="eastAsia" w:asciiTheme="minorEastAsia" w:hAnsiTheme="minorEastAsia" w:eastAsiaTheme="minorEastAsia" w:cstheme="minorEastAsia"/>
          <w:i w:val="0"/>
          <w:iCs w:val="0"/>
          <w:caps w:val="0"/>
          <w:color w:val="000000"/>
          <w:spacing w:val="0"/>
          <w:sz w:val="24"/>
          <w:szCs w:val="24"/>
          <w:shd w:val="clear" w:fill="FFFFFF"/>
          <w:lang w:eastAsia="zh-CN"/>
        </w:rPr>
        <w:t>）</w:t>
      </w:r>
      <w:r>
        <w:rPr>
          <w:rFonts w:hint="eastAsia" w:ascii="宋体" w:hAnsi="宋体" w:eastAsia="宋体" w:cs="宋体"/>
          <w:color w:val="auto"/>
          <w:spacing w:val="0"/>
          <w:sz w:val="22"/>
          <w:szCs w:val="22"/>
        </w:rPr>
        <w:t>；</w:t>
      </w:r>
    </w:p>
    <w:p w14:paraId="0E52D853">
      <w:pPr>
        <w:tabs>
          <w:tab w:val="left" w:pos="1260"/>
        </w:tabs>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17.3</w:t>
      </w:r>
      <w:r>
        <w:rPr>
          <w:rFonts w:hint="eastAsia" w:ascii="宋体" w:hAnsi="宋体" w:eastAsia="宋体" w:cs="宋体"/>
          <w:iCs/>
          <w:color w:val="auto"/>
          <w:spacing w:val="0"/>
          <w:sz w:val="22"/>
          <w:szCs w:val="22"/>
        </w:rPr>
        <w:t>本工程监理服务收费为固定总价（含不可预见费），不因工期变化或造价增减等而调整监理费用，投标人在投标报价时应充分考虑工程延期风险，中标后不另行计取监理延期的相关费用</w:t>
      </w:r>
      <w:r>
        <w:rPr>
          <w:rFonts w:hint="eastAsia" w:ascii="宋体" w:hAnsi="宋体" w:eastAsia="宋体" w:cs="宋体"/>
          <w:bCs/>
          <w:color w:val="auto"/>
          <w:spacing w:val="0"/>
          <w:sz w:val="22"/>
          <w:szCs w:val="22"/>
        </w:rPr>
        <w:t>。</w:t>
      </w:r>
    </w:p>
    <w:p w14:paraId="3426B679">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18．投标工期及质量</w:t>
      </w:r>
    </w:p>
    <w:p w14:paraId="68EEE5F1">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18.1本工程招标人要求施工监理总工期为</w:t>
      </w:r>
      <w:r>
        <w:rPr>
          <w:rFonts w:hint="eastAsia" w:ascii="宋体" w:hAnsi="宋体" w:cs="宋体"/>
          <w:color w:val="auto"/>
          <w:spacing w:val="0"/>
          <w:sz w:val="22"/>
          <w:szCs w:val="22"/>
          <w:lang w:eastAsia="zh-CN"/>
        </w:rPr>
        <w:t>施工前15天+施工工期+工程竣工(完工)验收合格且竣工(完工)资料存档备案完成和结算审计结束，中标人监理总工期以外的善后服务须随时到位。</w:t>
      </w:r>
      <w:r>
        <w:rPr>
          <w:rFonts w:hint="eastAsia" w:ascii="宋体" w:hAnsi="宋体" w:eastAsia="宋体" w:cs="宋体"/>
          <w:color w:val="auto"/>
          <w:spacing w:val="0"/>
          <w:sz w:val="22"/>
          <w:szCs w:val="22"/>
        </w:rPr>
        <w:t>投标人在招标文件规定工期的基础上，根据有关规定和自身实力填报工期。</w:t>
      </w:r>
    </w:p>
    <w:p w14:paraId="1D55235E">
      <w:pPr>
        <w:tabs>
          <w:tab w:val="left" w:pos="1260"/>
        </w:tabs>
        <w:spacing w:line="360" w:lineRule="auto"/>
        <w:ind w:firstLine="440" w:firstLineChars="2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18.2本招标工程项目质量要求按照国家质量验收标准，综合评定指标达到国家质量验收</w:t>
      </w:r>
      <w:r>
        <w:rPr>
          <w:rFonts w:hint="eastAsia" w:ascii="宋体" w:hAnsi="宋体" w:eastAsia="宋体" w:cs="宋体"/>
          <w:color w:val="auto"/>
          <w:spacing w:val="0"/>
          <w:sz w:val="22"/>
          <w:szCs w:val="22"/>
          <w:u w:val="single"/>
        </w:rPr>
        <w:t>合格</w:t>
      </w:r>
      <w:r>
        <w:rPr>
          <w:rFonts w:hint="eastAsia" w:ascii="宋体" w:hAnsi="宋体" w:eastAsia="宋体" w:cs="宋体"/>
          <w:color w:val="auto"/>
          <w:spacing w:val="0"/>
          <w:sz w:val="22"/>
          <w:szCs w:val="22"/>
        </w:rPr>
        <w:t>标准以上。若因监理方原因导致质量验收评定不能达到</w:t>
      </w:r>
      <w:r>
        <w:rPr>
          <w:rFonts w:hint="eastAsia" w:ascii="宋体" w:hAnsi="宋体" w:eastAsia="宋体" w:cs="宋体"/>
          <w:color w:val="auto"/>
          <w:spacing w:val="0"/>
          <w:sz w:val="22"/>
          <w:szCs w:val="22"/>
          <w:u w:val="single"/>
        </w:rPr>
        <w:t>合格</w:t>
      </w:r>
      <w:r>
        <w:rPr>
          <w:rFonts w:hint="eastAsia" w:ascii="宋体" w:hAnsi="宋体" w:eastAsia="宋体" w:cs="宋体"/>
          <w:color w:val="auto"/>
          <w:spacing w:val="0"/>
          <w:sz w:val="22"/>
          <w:szCs w:val="22"/>
        </w:rPr>
        <w:t>标准以上，所造成的一切损失由中标人承担。</w:t>
      </w:r>
    </w:p>
    <w:p w14:paraId="7EA85AD4">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19．投标保证金</w:t>
      </w:r>
    </w:p>
    <w:p w14:paraId="06FDDD2E">
      <w:pPr>
        <w:spacing w:line="440" w:lineRule="exact"/>
        <w:ind w:firstLine="480" w:firstLineChars="200"/>
        <w:jc w:val="left"/>
        <w:rPr>
          <w:rFonts w:hint="eastAsia" w:ascii="宋体" w:hAnsi="宋体" w:cs="宋体"/>
          <w:color w:val="auto"/>
          <w:sz w:val="24"/>
          <w:highlight w:val="none"/>
        </w:rPr>
      </w:pPr>
      <w:r>
        <w:rPr>
          <w:rFonts w:hint="eastAsia" w:cs="宋体"/>
          <w:bCs/>
          <w:sz w:val="24"/>
        </w:rPr>
        <w:t>1</w:t>
      </w:r>
      <w:r>
        <w:rPr>
          <w:rFonts w:hint="eastAsia" w:cs="宋体"/>
          <w:bCs/>
          <w:sz w:val="24"/>
          <w:lang w:val="en-US" w:eastAsia="zh-CN"/>
        </w:rPr>
        <w:t>9</w:t>
      </w:r>
      <w:r>
        <w:rPr>
          <w:rFonts w:hint="eastAsia" w:cs="宋体"/>
          <w:bCs/>
          <w:sz w:val="24"/>
        </w:rPr>
        <w:t>.1投标保证金的递交：投标保证金金额为人民币</w:t>
      </w:r>
      <w:r>
        <w:rPr>
          <w:rFonts w:hint="eastAsia" w:cs="宋体"/>
          <w:bCs/>
          <w:sz w:val="24"/>
          <w:u w:val="single"/>
          <w:lang w:val="en-US" w:eastAsia="zh-CN"/>
        </w:rPr>
        <w:t>玖仟元</w:t>
      </w:r>
      <w:r>
        <w:rPr>
          <w:rFonts w:hint="eastAsia" w:cs="宋体"/>
          <w:bCs/>
          <w:sz w:val="24"/>
          <w:u w:val="single"/>
        </w:rPr>
        <w:t>整(</w:t>
      </w:r>
      <w:r>
        <w:rPr>
          <w:rFonts w:hint="default" w:ascii="Arial" w:hAnsi="Arial" w:cs="Arial"/>
          <w:bCs/>
          <w:sz w:val="24"/>
          <w:u w:val="single"/>
        </w:rPr>
        <w:t>¥</w:t>
      </w:r>
      <w:r>
        <w:rPr>
          <w:rFonts w:hint="eastAsia" w:cs="宋体"/>
          <w:bCs/>
          <w:sz w:val="24"/>
          <w:u w:val="single"/>
          <w:lang w:val="en-US" w:eastAsia="zh-CN"/>
        </w:rPr>
        <w:t>9000</w:t>
      </w:r>
      <w:r>
        <w:rPr>
          <w:rFonts w:hint="eastAsia" w:cs="宋体"/>
          <w:bCs/>
          <w:sz w:val="24"/>
          <w:u w:val="single"/>
        </w:rPr>
        <w:t>元)</w:t>
      </w:r>
      <w:r>
        <w:rPr>
          <w:rFonts w:hint="eastAsia" w:cs="宋体"/>
          <w:bCs/>
          <w:sz w:val="24"/>
        </w:rPr>
        <w:t>，</w:t>
      </w:r>
      <w:r>
        <w:rPr>
          <w:rFonts w:hint="eastAsia" w:ascii="宋体" w:hAnsi="宋体" w:cs="宋体"/>
          <w:color w:val="auto"/>
          <w:sz w:val="24"/>
          <w:highlight w:val="none"/>
        </w:rPr>
        <w:t>本项目采用电子保函或现金转账。具体按</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文件规定执行。未中标单位采用现金转账的投标保证金在中标结果公示期满后5个工作日内退回。</w:t>
      </w:r>
    </w:p>
    <w:p w14:paraId="24B3667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w:t>
      </w:r>
      <w:r>
        <w:rPr>
          <w:rFonts w:hint="eastAsia" w:ascii="宋体" w:hAnsi="宋体" w:eastAsia="宋体" w:cs="宋体"/>
          <w:color w:val="auto"/>
          <w:sz w:val="24"/>
          <w:highlight w:val="none"/>
        </w:rPr>
        <w:t>投标保证金形式：本项目（标段）投标截止时没有被列为招投标重点监管对象的投标人可以使用下列第</w:t>
      </w:r>
      <w:r>
        <w:rPr>
          <w:rFonts w:hint="eastAsia" w:ascii="宋体" w:hAnsi="宋体" w:cs="宋体"/>
          <w:sz w:val="22"/>
          <w:szCs w:val="22"/>
        </w:rPr>
        <w:t>①、②、③、④、⑤</w:t>
      </w:r>
      <w:r>
        <w:rPr>
          <w:rFonts w:hint="eastAsia" w:ascii="宋体" w:hAnsi="宋体" w:eastAsia="宋体" w:cs="宋体"/>
          <w:color w:val="auto"/>
          <w:sz w:val="24"/>
          <w:highlight w:val="none"/>
        </w:rPr>
        <w:t>种形式之一提交；本项目（标段）投标截止时仍被列为招投标重点监管对象的投标人，仅限于使用第①种形式提交。招投标重点监管对象名单通过福建省公共资源电子行政监督平台查询）：</w:t>
      </w:r>
    </w:p>
    <w:p w14:paraId="304FDA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①现金形式: 应在投标截止时间之前从投标人所在地银行的投标人企业基本账户以电汇或银行转账的形式，汇到招标文件指定的投标保证金账户，并应在电汇或银行转账单上注明招标项目编号或招标项目名称，如因投标人汇款凭证未注明招标项目编号造成银行无法识别投标保证金到账情况或识别错误的，其责任由投标人自行承担。招标人在投标截止的同一时间到银行查询投标保证金到帐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b/>
          <w:bCs w:val="0"/>
          <w:color w:val="000000"/>
          <w:kern w:val="0"/>
          <w:sz w:val="24"/>
          <w:szCs w:val="24"/>
          <w:highlight w:val="none"/>
          <w:shd w:val="clear" w:color="auto" w:fill="FFFFFF"/>
          <w:lang w:eastAsia="zh-CN"/>
        </w:rPr>
        <w:t>（</w:t>
      </w:r>
      <w:r>
        <w:rPr>
          <w:rFonts w:hint="eastAsia" w:ascii="宋体" w:hAnsi="宋体" w:cs="宋体"/>
          <w:b/>
          <w:bCs w:val="0"/>
          <w:color w:val="FF0000"/>
          <w:kern w:val="0"/>
          <w:sz w:val="24"/>
          <w:shd w:val="clear" w:color="auto" w:fill="FFFFFF"/>
          <w:lang w:val="en-US" w:eastAsia="zh-CN" w:bidi="ar"/>
        </w:rPr>
        <w:t>采用现金转账的，</w:t>
      </w:r>
      <w:r>
        <w:rPr>
          <w:rFonts w:hint="eastAsia" w:ascii="宋体" w:hAnsi="宋体" w:eastAsia="宋体" w:cs="宋体"/>
          <w:b/>
          <w:bCs w:val="0"/>
          <w:color w:val="FF0000"/>
          <w:kern w:val="0"/>
          <w:sz w:val="24"/>
          <w:shd w:val="clear" w:color="auto" w:fill="FFFFFF"/>
          <w:lang w:eastAsia="zh-CN" w:bidi="ar"/>
        </w:rPr>
        <w:t>将</w:t>
      </w:r>
      <w:r>
        <w:rPr>
          <w:rFonts w:hint="eastAsia" w:ascii="宋体" w:hAnsi="宋体" w:cs="宋体"/>
          <w:b/>
          <w:bCs w:val="0"/>
          <w:color w:val="FF0000"/>
          <w:kern w:val="0"/>
          <w:sz w:val="24"/>
          <w:shd w:val="clear" w:color="auto" w:fill="FFFFFF"/>
          <w:lang w:val="en-US" w:eastAsia="zh-CN" w:bidi="ar"/>
        </w:rPr>
        <w:t>退还保证金申请书、收款手续、</w:t>
      </w:r>
      <w:r>
        <w:rPr>
          <w:rFonts w:hint="eastAsia" w:ascii="宋体" w:hAnsi="宋体" w:cs="宋体"/>
          <w:b/>
          <w:bCs w:val="0"/>
          <w:color w:val="FF0000"/>
          <w:kern w:val="0"/>
          <w:sz w:val="24"/>
          <w:shd w:val="clear" w:color="auto" w:fill="FFFFFF"/>
          <w:lang w:bidi="ar"/>
        </w:rPr>
        <w:t>投标保证金缴交凭证复印件</w:t>
      </w:r>
      <w:r>
        <w:rPr>
          <w:rFonts w:hint="eastAsia" w:ascii="宋体" w:hAnsi="宋体" w:cs="宋体"/>
          <w:b/>
          <w:bCs w:val="0"/>
          <w:color w:val="FF0000"/>
          <w:kern w:val="0"/>
          <w:sz w:val="24"/>
          <w:shd w:val="clear" w:color="auto" w:fill="FFFFFF"/>
          <w:lang w:val="en-US" w:eastAsia="zh-CN" w:bidi="ar"/>
        </w:rPr>
        <w:t>及</w:t>
      </w:r>
      <w:r>
        <w:rPr>
          <w:rFonts w:hint="eastAsia" w:ascii="宋体" w:hAnsi="宋体" w:cs="宋体"/>
          <w:b/>
          <w:bCs w:val="0"/>
          <w:color w:val="FF0000"/>
          <w:kern w:val="0"/>
          <w:sz w:val="24"/>
          <w:shd w:val="clear" w:color="auto" w:fill="FFFFFF"/>
          <w:lang w:bidi="ar"/>
        </w:rPr>
        <w:t>银行开户许可证复印件（加盖投标人公章）</w:t>
      </w:r>
      <w:r>
        <w:rPr>
          <w:rFonts w:hint="eastAsia" w:ascii="宋体" w:hAnsi="宋体" w:cs="宋体"/>
          <w:b/>
          <w:bCs w:val="0"/>
          <w:color w:val="FF0000"/>
          <w:kern w:val="0"/>
          <w:sz w:val="24"/>
          <w:shd w:val="clear" w:color="auto" w:fill="FFFFFF"/>
          <w:lang w:eastAsia="zh-CN" w:bidi="ar"/>
        </w:rPr>
        <w:t>邮寄至福建省莆田市仙游鲤城紫檀南街666号宋桥花园二号楼301-304，</w:t>
      </w:r>
      <w:r>
        <w:rPr>
          <w:rFonts w:hint="eastAsia" w:ascii="宋体" w:hAnsi="宋体" w:cs="宋体"/>
          <w:b/>
          <w:bCs w:val="0"/>
          <w:color w:val="FF0000"/>
          <w:kern w:val="0"/>
          <w:sz w:val="24"/>
          <w:shd w:val="clear" w:color="auto" w:fill="FFFFFF"/>
          <w:lang w:val="en-US" w:eastAsia="zh-CN" w:bidi="ar"/>
        </w:rPr>
        <w:t>郑</w:t>
      </w:r>
      <w:r>
        <w:rPr>
          <w:rFonts w:hint="eastAsia" w:ascii="宋体" w:hAnsi="宋体" w:cs="宋体"/>
          <w:b/>
          <w:bCs w:val="0"/>
          <w:color w:val="FF0000"/>
          <w:kern w:val="0"/>
          <w:sz w:val="24"/>
          <w:shd w:val="clear" w:color="auto" w:fill="FFFFFF"/>
          <w:lang w:eastAsia="zh-CN" w:bidi="ar"/>
        </w:rPr>
        <w:t>先生，</w:t>
      </w:r>
      <w:r>
        <w:rPr>
          <w:rFonts w:hint="eastAsia" w:ascii="宋体" w:hAnsi="宋体" w:cs="宋体"/>
          <w:b/>
          <w:bCs w:val="0"/>
          <w:color w:val="FF0000"/>
          <w:kern w:val="0"/>
          <w:sz w:val="24"/>
          <w:shd w:val="clear" w:color="auto" w:fill="FFFFFF"/>
          <w:lang w:val="en-US" w:eastAsia="zh-CN" w:bidi="ar"/>
        </w:rPr>
        <w:t>15205985728</w:t>
      </w:r>
      <w:r>
        <w:rPr>
          <w:rFonts w:hint="eastAsia" w:ascii="宋体" w:hAnsi="宋体" w:cs="宋体"/>
          <w:b/>
          <w:bCs w:val="0"/>
          <w:color w:val="FF0000"/>
          <w:kern w:val="0"/>
          <w:sz w:val="24"/>
          <w:shd w:val="clear" w:color="auto" w:fill="FFFFFF"/>
          <w:lang w:eastAsia="zh-CN" w:bidi="ar"/>
        </w:rPr>
        <w:t>，</w:t>
      </w:r>
      <w:r>
        <w:rPr>
          <w:rFonts w:hint="eastAsia" w:ascii="宋体" w:hAnsi="宋体" w:cs="宋体"/>
          <w:b/>
          <w:bCs w:val="0"/>
          <w:color w:val="FF0000"/>
          <w:kern w:val="0"/>
          <w:sz w:val="24"/>
          <w:shd w:val="clear" w:color="auto" w:fill="FFFFFF"/>
          <w:lang w:bidi="ar"/>
        </w:rPr>
        <w:t>用以退还投标保证金</w:t>
      </w:r>
      <w:r>
        <w:rPr>
          <w:rFonts w:hint="eastAsia" w:ascii="宋体" w:hAnsi="宋体" w:eastAsia="宋体" w:cs="宋体"/>
          <w:b/>
          <w:bCs w:val="0"/>
          <w:color w:val="000000"/>
          <w:kern w:val="0"/>
          <w:sz w:val="24"/>
          <w:szCs w:val="24"/>
          <w:highlight w:val="none"/>
          <w:shd w:val="clear" w:color="auto" w:fill="FFFFFF"/>
          <w:lang w:eastAsia="zh-CN"/>
        </w:rPr>
        <w:t>）</w:t>
      </w:r>
    </w:p>
    <w:p w14:paraId="531D8C21">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开 户 名：</w:t>
      </w:r>
      <w:r>
        <w:rPr>
          <w:rFonts w:hint="eastAsia" w:ascii="宋体" w:hAnsi="宋体" w:cs="宋体"/>
          <w:color w:val="000000"/>
          <w:sz w:val="24"/>
          <w:szCs w:val="24"/>
          <w:highlight w:val="none"/>
          <w:shd w:val="clear" w:color="auto" w:fill="FFFFFF"/>
          <w:lang w:eastAsia="zh-CN"/>
        </w:rPr>
        <w:t>福建仙游城南投资开发有限公司</w:t>
      </w:r>
    </w:p>
    <w:p w14:paraId="441C4A51">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开户银行：</w:t>
      </w:r>
      <w:r>
        <w:rPr>
          <w:rFonts w:hint="eastAsia" w:ascii="宋体" w:hAnsi="宋体" w:cs="宋体"/>
          <w:color w:val="000000"/>
          <w:sz w:val="24"/>
          <w:szCs w:val="24"/>
          <w:highlight w:val="none"/>
          <w:shd w:val="clear" w:color="auto" w:fill="FFFFFF"/>
          <w:lang w:eastAsia="zh-CN"/>
        </w:rPr>
        <w:t>中国农业银行股份有限公司仙游县支行</w:t>
      </w:r>
      <w:r>
        <w:rPr>
          <w:rFonts w:hint="eastAsia" w:ascii="宋体" w:hAnsi="宋体" w:eastAsia="宋体" w:cs="宋体"/>
          <w:color w:val="000000"/>
          <w:sz w:val="24"/>
          <w:szCs w:val="24"/>
          <w:highlight w:val="none"/>
          <w:shd w:val="clear" w:color="auto" w:fill="FFFFFF"/>
        </w:rPr>
        <w:t xml:space="preserve"> </w:t>
      </w:r>
    </w:p>
    <w:p w14:paraId="40DC14C5">
      <w:pPr>
        <w:shd w:val="clear" w:color="auto" w:fill="FFFFFF"/>
        <w:wordWrap w:val="0"/>
        <w:spacing w:after="0" w:line="360" w:lineRule="auto"/>
        <w:ind w:firstLine="480"/>
        <w:rPr>
          <w:rFonts w:hint="eastAsia" w:ascii="宋体" w:hAnsi="宋体" w:eastAsia="宋体" w:cs="宋体"/>
          <w:b/>
          <w:bCs/>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开户帐号：</w:t>
      </w:r>
      <w:r>
        <w:rPr>
          <w:rFonts w:hint="eastAsia" w:ascii="宋体" w:hAnsi="宋体" w:cs="宋体"/>
          <w:color w:val="000000"/>
          <w:sz w:val="24"/>
          <w:szCs w:val="24"/>
          <w:highlight w:val="none"/>
          <w:shd w:val="clear" w:color="auto" w:fill="FFFFFF"/>
          <w:lang w:eastAsia="zh-CN"/>
        </w:rPr>
        <w:t>1343 0101 0400 06716</w:t>
      </w:r>
    </w:p>
    <w:p w14:paraId="28AF16A4">
      <w:pPr>
        <w:snapToGrid w:val="0"/>
        <w:spacing w:line="400" w:lineRule="exact"/>
        <w:ind w:firstLine="480" w:firstLineChars="200"/>
        <w:rPr>
          <w:rFonts w:hint="eastAsia" w:ascii="宋体" w:hAnsi="宋体" w:cs="宋体"/>
          <w:sz w:val="24"/>
        </w:rPr>
      </w:pPr>
      <w:r>
        <w:rPr>
          <w:rFonts w:hint="eastAsia" w:ascii="宋体" w:hAnsi="宋体" w:cs="宋体"/>
          <w:sz w:val="24"/>
        </w:rPr>
        <w:t>②银行保函形式：银行保函格式按本招标文件附件1-1：投标保证金银行保函(格式)提供。保证人应是中华人民共和国境内注册的有资格的银行，并提供在线申请索赔服务（具体详见莆建管[2021]4号文件）</w:t>
      </w:r>
    </w:p>
    <w:p w14:paraId="40B4D6B2">
      <w:pPr>
        <w:snapToGrid w:val="0"/>
        <w:spacing w:line="400" w:lineRule="exact"/>
        <w:ind w:firstLine="480" w:firstLineChars="200"/>
        <w:rPr>
          <w:rFonts w:hint="eastAsia" w:ascii="宋体" w:hAnsi="宋体" w:cs="宋体"/>
          <w:sz w:val="24"/>
        </w:rPr>
      </w:pPr>
      <w:r>
        <w:rPr>
          <w:rFonts w:hint="eastAsia" w:ascii="宋体" w:hAnsi="宋体" w:cs="宋体"/>
          <w:sz w:val="24"/>
        </w:rPr>
        <w:t>银行保函能够通过互联网且无需任何授权即可在相应银行的官方网站验证真伪，并在保函上写明网址，否则视为未按规定提交投标保证金，资格审查不合格。</w:t>
      </w:r>
    </w:p>
    <w:p w14:paraId="11CE18D5">
      <w:pPr>
        <w:snapToGrid w:val="0"/>
        <w:spacing w:line="400" w:lineRule="exact"/>
        <w:ind w:firstLine="480" w:firstLineChars="200"/>
        <w:rPr>
          <w:rFonts w:hint="eastAsia" w:ascii="宋体" w:hAnsi="宋体" w:cs="宋体"/>
          <w:sz w:val="24"/>
        </w:rPr>
      </w:pPr>
      <w:r>
        <w:rPr>
          <w:rFonts w:hint="eastAsia" w:ascii="宋体" w:hAnsi="宋体" w:cs="宋体"/>
          <w:sz w:val="24"/>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莆建管[2021]4号文件）</w:t>
      </w:r>
    </w:p>
    <w:p w14:paraId="505F19A7">
      <w:pPr>
        <w:snapToGrid w:val="0"/>
        <w:spacing w:line="400" w:lineRule="exact"/>
        <w:ind w:firstLine="480" w:firstLineChars="200"/>
        <w:rPr>
          <w:rFonts w:hint="eastAsia" w:ascii="宋体" w:hAnsi="宋体" w:cs="宋体"/>
          <w:sz w:val="24"/>
        </w:rPr>
      </w:pPr>
      <w:r>
        <w:rPr>
          <w:rFonts w:hint="eastAsia" w:ascii="宋体" w:hAnsi="宋体" w:cs="宋体"/>
          <w:sz w:val="24"/>
        </w:rPr>
        <w:t>担保保函能够通过互联网且无需任何授权即可在相应工程担保公司的官方网站验证真伪，并在保函上写明网址，否则视为未按规定提交投标保证金，资格审查不合格。</w:t>
      </w:r>
    </w:p>
    <w:p w14:paraId="77279A04">
      <w:pPr>
        <w:snapToGrid w:val="0"/>
        <w:spacing w:line="400" w:lineRule="exact"/>
        <w:ind w:firstLine="480" w:firstLineChars="200"/>
        <w:rPr>
          <w:rFonts w:hint="eastAsia" w:ascii="宋体" w:hAnsi="宋体" w:cs="宋体"/>
          <w:sz w:val="24"/>
        </w:rPr>
      </w:pPr>
      <w:r>
        <w:rPr>
          <w:rFonts w:hint="eastAsia" w:ascii="宋体" w:hAnsi="宋体" w:cs="宋体"/>
          <w:sz w:val="24"/>
        </w:rPr>
        <w:t>④保险公司出具的投标保证保险形式：</w:t>
      </w:r>
    </w:p>
    <w:p w14:paraId="217DE428">
      <w:pPr>
        <w:snapToGrid w:val="0"/>
        <w:spacing w:line="400" w:lineRule="exact"/>
        <w:ind w:firstLine="480" w:firstLineChars="200"/>
        <w:rPr>
          <w:rFonts w:hint="eastAsia" w:ascii="宋体" w:hAnsi="宋体" w:cs="宋体"/>
          <w:sz w:val="24"/>
        </w:rPr>
      </w:pPr>
      <w:r>
        <w:rPr>
          <w:rFonts w:hint="eastAsia" w:ascii="宋体" w:hAnsi="宋体" w:cs="宋体"/>
          <w:sz w:val="24"/>
        </w:rPr>
        <w:t>格式按本招标文件附件1-3。保证人应是中华人民共和国境内注册的保险公司，并提供在线申请索赔服务。保证保险的保险条款应当经中国保监会批准或备案（具体详见莆建管[2021]4号文件）。</w:t>
      </w:r>
    </w:p>
    <w:p w14:paraId="3C672B75">
      <w:pPr>
        <w:snapToGrid w:val="0"/>
        <w:spacing w:line="400" w:lineRule="exact"/>
        <w:ind w:firstLine="480" w:firstLineChars="200"/>
        <w:rPr>
          <w:rFonts w:hint="eastAsia" w:ascii="宋体" w:hAnsi="宋体" w:cs="宋体"/>
          <w:sz w:val="24"/>
        </w:rPr>
      </w:pPr>
      <w:r>
        <w:rPr>
          <w:rFonts w:hint="eastAsia" w:ascii="宋体" w:hAnsi="宋体" w:cs="宋体"/>
          <w:sz w:val="24"/>
        </w:rPr>
        <w:t>投标保证保险能够通过互联网且无需任何授权即可在相应保险公司的官方网站验证真伪，并在保函上写明网址，否则视为未按规定提交投标保证金，资格审查不合格。</w:t>
      </w:r>
    </w:p>
    <w:p w14:paraId="45586DF1">
      <w:pPr>
        <w:snapToGrid w:val="0"/>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⑤免缴投标保证金形式：符合下列情形之一的投标人，予以免缴投标保证金。</w:t>
      </w:r>
    </w:p>
    <w:p w14:paraId="77C62CD1">
      <w:pPr>
        <w:snapToGrid w:val="0"/>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在法定媒介发布招标公告之日仍属于福建省住房和城乡建设厅公布的福建省建筑业龙头企业名单内;</w:t>
      </w:r>
    </w:p>
    <w:p w14:paraId="186D1E10">
      <w:pPr>
        <w:snapToGrid w:val="0"/>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应用于本招标项目的 /（房屋建筑、市政工程）类企业季度信用得分超过（含） /  分;</w:t>
      </w:r>
    </w:p>
    <w:p w14:paraId="28D6D99C">
      <w:pPr>
        <w:snapToGrid w:val="0"/>
        <w:spacing w:line="400" w:lineRule="exact"/>
        <w:ind w:firstLine="480" w:firstLineChars="200"/>
        <w:rPr>
          <w:rFonts w:hint="eastAsia"/>
        </w:rPr>
      </w:pPr>
      <w:r>
        <w:rPr>
          <w:rFonts w:hint="eastAsia" w:ascii="宋体" w:hAnsi="宋体" w:eastAsia="宋体" w:cs="宋体"/>
          <w:sz w:val="24"/>
          <w:lang w:val="en-US" w:eastAsia="zh-CN"/>
        </w:rPr>
        <w:t>c.  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的资格文件中的投标保证金中：1、提供免缴投标保证金承诺函形式做为投标文件组成部分（承诺函格式详见投标文件格式附件）。2、提供①通过“信用中国”网站查询并下载本招标项目招标公告发布时间之后的企业信用信息报告（需无失信记录）并加盖单位电子公章做为投标文件组成部分；②通过全国企业信用信息公示系统（网址：www.gsxt.gov.cn）查询本招标项目招标公告发布时间之后无被工商行政管理机关列为“严重违法失信企业名单”网页打印件并加盖单位电子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14:paraId="1AC65A83">
      <w:pPr>
        <w:snapToGrid w:val="0"/>
        <w:spacing w:line="400" w:lineRule="exact"/>
        <w:ind w:firstLine="480" w:firstLineChars="200"/>
        <w:rPr>
          <w:rFonts w:hint="eastAsia" w:ascii="宋体" w:hAnsi="宋体" w:cs="宋体"/>
          <w:sz w:val="24"/>
        </w:rPr>
      </w:pPr>
      <w:r>
        <w:rPr>
          <w:rFonts w:hint="eastAsia" w:ascii="宋体" w:hAnsi="宋体" w:cs="宋体"/>
          <w:sz w:val="24"/>
        </w:rPr>
        <w:t>17.2、投标保证金证明材料提交形式：</w:t>
      </w:r>
    </w:p>
    <w:p w14:paraId="5AC4564E">
      <w:pPr>
        <w:snapToGrid w:val="0"/>
        <w:spacing w:line="400" w:lineRule="exact"/>
        <w:ind w:firstLine="480" w:firstLineChars="200"/>
        <w:rPr>
          <w:rFonts w:hint="eastAsia" w:ascii="宋体" w:hAnsi="宋体" w:cs="宋体"/>
          <w:sz w:val="24"/>
        </w:rPr>
      </w:pPr>
      <w:r>
        <w:rPr>
          <w:rFonts w:hint="eastAsia" w:ascii="宋体" w:hAnsi="宋体" w:cs="宋体"/>
          <w:sz w:val="24"/>
        </w:rPr>
        <w:t>①将银行保函、担保保函、保险凭证的扫描件（加盖投标人单位电子印章）作为资格文件的组成部分。</w:t>
      </w:r>
    </w:p>
    <w:p w14:paraId="5823E8FA">
      <w:pPr>
        <w:snapToGrid w:val="0"/>
        <w:spacing w:line="400" w:lineRule="exact"/>
        <w:ind w:firstLine="480" w:firstLineChars="200"/>
        <w:rPr>
          <w:rFonts w:hint="eastAsia" w:ascii="宋体" w:hAnsi="宋体" w:cs="宋体"/>
          <w:sz w:val="24"/>
        </w:rPr>
      </w:pPr>
      <w:r>
        <w:rPr>
          <w:rFonts w:hint="eastAsia" w:ascii="宋体" w:hAnsi="宋体" w:cs="宋体"/>
          <w:sz w:val="24"/>
        </w:rPr>
        <w:t>②根据《福建省住房和城乡建设厅关于进一步规范我省房建和市政工程招标项目投标保证金管理的通知》（闽建筑[2020]8号）文件规定，本工程取消使用纸质保函。</w:t>
      </w:r>
    </w:p>
    <w:p w14:paraId="7FDC06DC">
      <w:pPr>
        <w:snapToGrid w:val="0"/>
        <w:spacing w:line="400" w:lineRule="exact"/>
        <w:ind w:firstLine="480" w:firstLineChars="200"/>
        <w:rPr>
          <w:rFonts w:hint="eastAsia" w:ascii="宋体" w:hAnsi="宋体" w:cs="宋体"/>
          <w:sz w:val="24"/>
        </w:rPr>
      </w:pPr>
      <w:r>
        <w:rPr>
          <w:rFonts w:hint="eastAsia" w:ascii="宋体" w:hAnsi="宋体" w:cs="宋体"/>
          <w:sz w:val="24"/>
        </w:rPr>
        <w:t>③投标人以电子投标保函形式提交投标保证金的：投标人投标保证金采用电子保函形式递交（包括银行保函、工程保证保险、担保保函），投标人提交的电子投标保函应符合莆建管[2021]4号和闽建筑[2020]8号文件规定。</w:t>
      </w:r>
    </w:p>
    <w:p w14:paraId="4C4509FE">
      <w:pPr>
        <w:snapToGrid w:val="0"/>
        <w:spacing w:line="400" w:lineRule="exact"/>
        <w:ind w:firstLine="480" w:firstLineChars="200"/>
        <w:rPr>
          <w:rFonts w:hint="eastAsia" w:ascii="宋体" w:hAnsi="宋体" w:cs="宋体"/>
          <w:sz w:val="24"/>
        </w:rPr>
      </w:pPr>
      <w:r>
        <w:rPr>
          <w:rFonts w:hint="eastAsia" w:ascii="宋体" w:hAnsi="宋体" w:cs="宋体"/>
          <w:sz w:val="24"/>
        </w:rPr>
        <w:t>④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00C312BF">
      <w:pPr>
        <w:pStyle w:val="6"/>
        <w:keepNext w:val="0"/>
        <w:keepLines w:val="0"/>
        <w:pageBreakBefore w:val="0"/>
        <w:tabs>
          <w:tab w:val="left" w:pos="1000"/>
        </w:tabs>
        <w:kinsoku/>
        <w:overflowPunct/>
        <w:topLinePunct w:val="0"/>
        <w:autoSpaceDE/>
        <w:autoSpaceDN/>
        <w:bidi w:val="0"/>
        <w:adjustRightInd/>
        <w:spacing w:line="360" w:lineRule="auto"/>
        <w:ind w:left="31" w:leftChars="15" w:firstLine="480" w:firstLineChars="200"/>
        <w:textAlignment w:val="auto"/>
        <w:rPr>
          <w:rFonts w:hint="eastAsia" w:ascii="宋体" w:hAnsi="宋体" w:cs="宋体"/>
          <w:sz w:val="24"/>
        </w:rPr>
      </w:pPr>
      <w:r>
        <w:rPr>
          <w:rFonts w:hint="eastAsia" w:ascii="宋体" w:hAnsi="宋体" w:cs="宋体"/>
          <w:sz w:val="24"/>
        </w:rPr>
        <w:t>⑤根据《关于闽建筑〔2020</w:t>
      </w:r>
      <w:r>
        <w:rPr>
          <w:rFonts w:hint="eastAsia" w:ascii="宋体" w:hAnsi="宋体" w:cs="宋体"/>
          <w:sz w:val="24"/>
          <w:lang w:val="en-US" w:eastAsia="zh-CN"/>
        </w:rPr>
        <w:t>g</w:t>
      </w:r>
      <w:r>
        <w:rPr>
          <w:rFonts w:hint="eastAsia" w:ascii="宋体" w:hAnsi="宋体" w:cs="宋体"/>
          <w:sz w:val="24"/>
        </w:rPr>
        <w:t>〕8 号文件有关到账证明事项的通知（1）（闽建筑函〔2021〕1 号）规定： 、保函开立人依法刻制并授权用于投标保函业务的专用章，（2）可以在本单位出具的到账证明上使用。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42FABFEF">
      <w:pPr>
        <w:pStyle w:val="6"/>
        <w:keepNext w:val="0"/>
        <w:keepLines w:val="0"/>
        <w:pageBreakBefore w:val="0"/>
        <w:tabs>
          <w:tab w:val="left" w:pos="1000"/>
        </w:tabs>
        <w:kinsoku/>
        <w:overflowPunct/>
        <w:topLinePunct w:val="0"/>
        <w:autoSpaceDE/>
        <w:autoSpaceDN/>
        <w:bidi w:val="0"/>
        <w:adjustRightInd/>
        <w:spacing w:line="360" w:lineRule="auto"/>
        <w:ind w:left="31" w:leftChars="15" w:firstLine="440" w:firstLineChars="200"/>
        <w:textAlignment w:val="auto"/>
        <w:rPr>
          <w:rFonts w:hint="eastAsia" w:ascii="宋体" w:hAnsi="宋体" w:eastAsia="宋体" w:cs="宋体"/>
          <w:bCs/>
          <w:sz w:val="22"/>
          <w:szCs w:val="18"/>
        </w:rPr>
      </w:pPr>
      <w:r>
        <w:rPr>
          <w:rFonts w:hint="eastAsia" w:ascii="宋体" w:hAnsi="宋体" w:eastAsia="宋体" w:cs="宋体"/>
          <w:color w:val="auto"/>
          <w:spacing w:val="0"/>
          <w:sz w:val="22"/>
          <w:szCs w:val="28"/>
        </w:rPr>
        <w:t>19.</w:t>
      </w:r>
      <w:r>
        <w:rPr>
          <w:rFonts w:hint="eastAsia" w:ascii="宋体" w:hAnsi="宋体" w:eastAsia="宋体" w:cs="宋体"/>
          <w:color w:val="auto"/>
          <w:spacing w:val="0"/>
          <w:sz w:val="22"/>
          <w:szCs w:val="28"/>
          <w:lang w:val="en-US" w:eastAsia="zh-CN"/>
        </w:rPr>
        <w:t>3</w:t>
      </w:r>
      <w:r>
        <w:rPr>
          <w:rFonts w:hint="eastAsia" w:ascii="宋体" w:hAnsi="宋体" w:eastAsia="宋体" w:cs="宋体"/>
          <w:color w:val="auto"/>
          <w:spacing w:val="0"/>
          <w:sz w:val="22"/>
          <w:szCs w:val="18"/>
        </w:rPr>
        <w:t>未按规定要求提交投标保证金的投标将被拒绝，投标保证金有效期为开标之日起30 日历天。</w:t>
      </w:r>
    </w:p>
    <w:p w14:paraId="05FB20FD">
      <w:pPr>
        <w:keepNext w:val="0"/>
        <w:keepLines w:val="0"/>
        <w:pageBreakBefore w:val="0"/>
        <w:kinsoku/>
        <w:wordWrap/>
        <w:overflowPunct/>
        <w:topLinePunct w:val="0"/>
        <w:autoSpaceDE/>
        <w:autoSpaceDN/>
        <w:bidi w:val="0"/>
        <w:spacing w:line="500" w:lineRule="exact"/>
        <w:ind w:firstLine="440" w:firstLineChars="200"/>
        <w:rPr>
          <w:rFonts w:hint="eastAsia" w:ascii="宋体" w:hAnsi="宋体" w:eastAsia="宋体" w:cs="宋体"/>
          <w:b/>
          <w:sz w:val="22"/>
          <w:szCs w:val="22"/>
        </w:rPr>
      </w:pPr>
      <w:r>
        <w:rPr>
          <w:rFonts w:hint="eastAsia" w:ascii="宋体" w:hAnsi="宋体" w:eastAsia="宋体" w:cs="宋体"/>
          <w:sz w:val="22"/>
          <w:szCs w:val="28"/>
        </w:rPr>
        <w:t>19.</w:t>
      </w:r>
      <w:r>
        <w:rPr>
          <w:rFonts w:hint="eastAsia" w:ascii="宋体" w:hAnsi="宋体" w:eastAsia="宋体" w:cs="宋体"/>
          <w:sz w:val="22"/>
          <w:szCs w:val="28"/>
          <w:lang w:val="en-US" w:eastAsia="zh-CN"/>
        </w:rPr>
        <w:t>4</w:t>
      </w:r>
      <w:r>
        <w:rPr>
          <w:rFonts w:hint="eastAsia" w:ascii="宋体" w:hAnsi="宋体" w:eastAsia="宋体" w:cs="宋体"/>
          <w:b/>
          <w:sz w:val="22"/>
          <w:szCs w:val="22"/>
        </w:rPr>
        <w:t>发生下列情况之一，投标保证金将被没收：</w:t>
      </w:r>
    </w:p>
    <w:p w14:paraId="0481B01A">
      <w:pPr>
        <w:keepNext w:val="0"/>
        <w:keepLines w:val="0"/>
        <w:pageBreakBefore w:val="0"/>
        <w:tabs>
          <w:tab w:val="left" w:pos="540"/>
          <w:tab w:val="left" w:pos="1800"/>
        </w:tabs>
        <w:kinsoku/>
        <w:wordWrap/>
        <w:overflowPunct/>
        <w:topLinePunct w:val="0"/>
        <w:autoSpaceDE/>
        <w:autoSpaceDN/>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1</w:t>
      </w:r>
      <w:r>
        <w:rPr>
          <w:rFonts w:hint="eastAsia" w:ascii="宋体" w:hAnsi="宋体" w:eastAsia="宋体" w:cs="宋体"/>
          <w:sz w:val="22"/>
          <w:szCs w:val="22"/>
        </w:rPr>
        <w:t>) 中标人放弃中标的；</w:t>
      </w:r>
    </w:p>
    <w:p w14:paraId="1D8E5793">
      <w:pPr>
        <w:keepNext w:val="0"/>
        <w:keepLines w:val="0"/>
        <w:pageBreakBefore w:val="0"/>
        <w:tabs>
          <w:tab w:val="left" w:pos="540"/>
          <w:tab w:val="left" w:pos="1080"/>
          <w:tab w:val="left" w:pos="1800"/>
        </w:tabs>
        <w:kinsoku/>
        <w:wordWrap/>
        <w:overflowPunct/>
        <w:topLinePunct w:val="0"/>
        <w:autoSpaceDE/>
        <w:autoSpaceDN/>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2</w:t>
      </w:r>
      <w:r>
        <w:rPr>
          <w:rFonts w:hint="eastAsia" w:ascii="宋体" w:hAnsi="宋体" w:eastAsia="宋体" w:cs="宋体"/>
          <w:sz w:val="22"/>
          <w:szCs w:val="22"/>
        </w:rPr>
        <w:t>) 中标人在规定的期限内未能提交履约保证金；</w:t>
      </w:r>
    </w:p>
    <w:p w14:paraId="7440FF3A">
      <w:pPr>
        <w:keepNext w:val="0"/>
        <w:keepLines w:val="0"/>
        <w:pageBreakBefore w:val="0"/>
        <w:tabs>
          <w:tab w:val="left" w:pos="1260"/>
        </w:tabs>
        <w:kinsoku/>
        <w:wordWrap/>
        <w:overflowPunct/>
        <w:topLinePunct w:val="0"/>
        <w:autoSpaceDE/>
        <w:autoSpaceDN/>
        <w:bidi w:val="0"/>
        <w:spacing w:line="500" w:lineRule="exact"/>
        <w:ind w:firstLine="440" w:firstLineChars="200"/>
        <w:rPr>
          <w:rFonts w:hint="eastAsia" w:ascii="宋体" w:hAnsi="宋体" w:eastAsia="宋体" w:cs="宋体"/>
          <w:sz w:val="22"/>
          <w:szCs w:val="28"/>
        </w:rPr>
      </w:pPr>
      <w:r>
        <w:rPr>
          <w:rFonts w:hint="eastAsia" w:ascii="宋体" w:hAnsi="宋体" w:eastAsia="宋体" w:cs="宋体"/>
          <w:sz w:val="22"/>
          <w:szCs w:val="22"/>
        </w:rPr>
        <w:t>(</w:t>
      </w:r>
      <w:r>
        <w:rPr>
          <w:rFonts w:hint="eastAsia" w:ascii="宋体" w:hAnsi="宋体" w:cs="宋体"/>
          <w:sz w:val="22"/>
          <w:szCs w:val="22"/>
          <w:lang w:val="en-US" w:eastAsia="zh-CN"/>
        </w:rPr>
        <w:t>3</w:t>
      </w:r>
      <w:r>
        <w:rPr>
          <w:rFonts w:hint="eastAsia" w:ascii="宋体" w:hAnsi="宋体" w:eastAsia="宋体" w:cs="宋体"/>
          <w:sz w:val="22"/>
          <w:szCs w:val="22"/>
        </w:rPr>
        <w:t>) 中标人不按本须知规定签约的</w:t>
      </w:r>
      <w:r>
        <w:rPr>
          <w:rFonts w:hint="eastAsia" w:ascii="宋体" w:hAnsi="宋体" w:eastAsia="宋体" w:cs="宋体"/>
          <w:sz w:val="22"/>
          <w:szCs w:val="28"/>
        </w:rPr>
        <w:t>。</w:t>
      </w:r>
    </w:p>
    <w:p w14:paraId="55535302">
      <w:pPr>
        <w:keepNext w:val="0"/>
        <w:keepLines w:val="0"/>
        <w:pageBreakBefore w:val="0"/>
        <w:tabs>
          <w:tab w:val="left" w:pos="1260"/>
        </w:tabs>
        <w:kinsoku/>
        <w:wordWrap/>
        <w:overflowPunct/>
        <w:topLinePunct w:val="0"/>
        <w:autoSpaceDE/>
        <w:autoSpaceDN/>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 因中标人在本招标项目投标中存在违法行为导致中标被依法确认无效的；</w:t>
      </w:r>
    </w:p>
    <w:p w14:paraId="57497733">
      <w:pPr>
        <w:keepNext w:val="0"/>
        <w:keepLines w:val="0"/>
        <w:pageBreakBefore w:val="0"/>
        <w:tabs>
          <w:tab w:val="left" w:pos="1260"/>
        </w:tabs>
        <w:kinsoku/>
        <w:wordWrap/>
        <w:overflowPunct/>
        <w:topLinePunct w:val="0"/>
        <w:autoSpaceDE/>
        <w:autoSpaceDN/>
        <w:bidi w:val="0"/>
        <w:spacing w:line="500" w:lineRule="exact"/>
        <w:ind w:firstLine="440" w:firstLineChars="200"/>
        <w:rPr>
          <w:rFonts w:hint="eastAsia" w:ascii="宋体" w:hAnsi="宋体" w:eastAsia="宋体" w:cs="宋体"/>
          <w:sz w:val="22"/>
          <w:szCs w:val="28"/>
        </w:rPr>
      </w:pPr>
      <w:r>
        <w:rPr>
          <w:rFonts w:hint="eastAsia" w:ascii="宋体" w:hAnsi="宋体" w:eastAsia="宋体" w:cs="宋体"/>
          <w:sz w:val="22"/>
          <w:szCs w:val="22"/>
        </w:rPr>
        <w:t>(</w:t>
      </w:r>
      <w:r>
        <w:rPr>
          <w:rFonts w:hint="eastAsia" w:ascii="宋体" w:hAnsi="宋体" w:cs="宋体"/>
          <w:sz w:val="22"/>
          <w:szCs w:val="22"/>
          <w:lang w:val="en-US" w:eastAsia="zh-CN"/>
        </w:rPr>
        <w:t>5</w:t>
      </w:r>
      <w:r>
        <w:rPr>
          <w:rFonts w:hint="eastAsia" w:ascii="宋体" w:hAnsi="宋体" w:eastAsia="宋体" w:cs="宋体"/>
          <w:sz w:val="22"/>
          <w:szCs w:val="22"/>
        </w:rPr>
        <w:t>) 法律、法规规定的其他情形。</w:t>
      </w:r>
    </w:p>
    <w:p w14:paraId="5D834254">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（三）投标文件的编写</w:t>
      </w:r>
    </w:p>
    <w:p w14:paraId="11CE2FF6">
      <w:pPr>
        <w:tabs>
          <w:tab w:val="left" w:pos="1260"/>
        </w:tabs>
        <w:spacing w:line="360" w:lineRule="auto"/>
        <w:ind w:left="1"/>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20．投标文件由投标函投标文件、投标申请资料和招标文件要求提供的相关证件组成。</w:t>
      </w:r>
    </w:p>
    <w:p w14:paraId="2BDB9630">
      <w:pPr>
        <w:tabs>
          <w:tab w:val="left" w:pos="1260"/>
        </w:tabs>
        <w:spacing w:line="360" w:lineRule="auto"/>
        <w:ind w:firstLine="431" w:firstLineChars="195"/>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21．投标文件的语言及计量单位</w:t>
      </w:r>
    </w:p>
    <w:p w14:paraId="2299B991">
      <w:pPr>
        <w:pStyle w:val="12"/>
        <w:tabs>
          <w:tab w:val="left" w:pos="1260"/>
        </w:tabs>
        <w:spacing w:line="360" w:lineRule="auto"/>
        <w:ind w:left="0" w:leftChars="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21.1 投标文件及投标人和招标人之间与投标有关的来往通知、函件和文件均应使用中文。</w:t>
      </w:r>
    </w:p>
    <w:p w14:paraId="03BDF5F4">
      <w:pPr>
        <w:tabs>
          <w:tab w:val="left" w:pos="1260"/>
        </w:tabs>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21.2 除招标文件中有特殊要求外，投标文件中的计量单位应采用国家法定计量单位。</w:t>
      </w:r>
    </w:p>
    <w:p w14:paraId="17D08898">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22．投标内容填写说明</w:t>
      </w:r>
    </w:p>
    <w:p w14:paraId="6ECDB3FC">
      <w:pPr>
        <w:tabs>
          <w:tab w:val="left" w:pos="1260"/>
        </w:tabs>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投标文件须按招标文件提供的统一格式填写(格式中的所有表格，均可视内容扩展)，包括完整地填写</w:t>
      </w:r>
      <w:r>
        <w:rPr>
          <w:rFonts w:hint="eastAsia" w:ascii="宋体" w:hAnsi="宋体" w:eastAsia="宋体" w:cs="宋体"/>
          <w:b/>
          <w:color w:val="auto"/>
          <w:spacing w:val="0"/>
          <w:sz w:val="22"/>
          <w:szCs w:val="22"/>
        </w:rPr>
        <w:t>投标函。</w:t>
      </w:r>
    </w:p>
    <w:p w14:paraId="662AB3C0">
      <w:pPr>
        <w:tabs>
          <w:tab w:val="left" w:pos="1260"/>
        </w:tabs>
        <w:spacing w:line="360" w:lineRule="auto"/>
        <w:ind w:left="1" w:firstLine="442" w:firstLineChars="200"/>
        <w:rPr>
          <w:rFonts w:hint="eastAsia" w:ascii="宋体" w:hAnsi="宋体" w:eastAsia="宋体" w:cs="宋体"/>
          <w:color w:val="auto"/>
          <w:spacing w:val="0"/>
          <w:sz w:val="22"/>
          <w:szCs w:val="22"/>
        </w:rPr>
      </w:pPr>
      <w:r>
        <w:rPr>
          <w:rFonts w:hint="eastAsia" w:ascii="宋体" w:hAnsi="宋体" w:eastAsia="宋体" w:cs="宋体"/>
          <w:b/>
          <w:color w:val="auto"/>
          <w:spacing w:val="0"/>
          <w:sz w:val="22"/>
          <w:szCs w:val="22"/>
        </w:rPr>
        <w:t>23．投标文件由下列内容组成</w:t>
      </w:r>
    </w:p>
    <w:p w14:paraId="7B440CA7">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23.1投标函</w:t>
      </w:r>
    </w:p>
    <w:p w14:paraId="6DD24510">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23.2投标函附录</w:t>
      </w:r>
    </w:p>
    <w:p w14:paraId="4DEE483B">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23.2企业和人员的证书、证件</w:t>
      </w:r>
    </w:p>
    <w:p w14:paraId="42E215EC">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23.4法定代表人身份证明书</w:t>
      </w:r>
    </w:p>
    <w:p w14:paraId="7F8EAA3D">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23.5法定代表人授权委托书</w:t>
      </w:r>
    </w:p>
    <w:p w14:paraId="7B6674C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23.6承诺书</w:t>
      </w:r>
    </w:p>
    <w:p w14:paraId="5440201F">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23.7声明</w:t>
      </w:r>
    </w:p>
    <w:p w14:paraId="7387F15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23.8投标人认为须提供的资料</w:t>
      </w:r>
    </w:p>
    <w:p w14:paraId="17C16F7C">
      <w:pPr>
        <w:spacing w:line="360" w:lineRule="auto"/>
        <w:ind w:firstLine="442" w:firstLineChars="200"/>
        <w:rPr>
          <w:rFonts w:hint="eastAsia" w:ascii="宋体" w:hAnsi="宋体" w:eastAsia="宋体" w:cs="宋体"/>
          <w:color w:val="auto"/>
          <w:spacing w:val="0"/>
          <w:sz w:val="22"/>
          <w:szCs w:val="22"/>
          <w:lang w:val="en-US" w:eastAsia="zh-CN"/>
        </w:rPr>
      </w:pPr>
      <w:r>
        <w:rPr>
          <w:rFonts w:hint="eastAsia" w:ascii="宋体" w:hAnsi="宋体" w:eastAsia="宋体" w:cs="宋体"/>
          <w:b/>
          <w:color w:val="auto"/>
          <w:spacing w:val="0"/>
          <w:sz w:val="22"/>
          <w:szCs w:val="22"/>
        </w:rPr>
        <w:t>24.资格后审需提供：</w:t>
      </w:r>
      <w:r>
        <w:rPr>
          <w:rFonts w:hint="eastAsia" w:ascii="宋体" w:hAnsi="宋体" w:eastAsia="宋体" w:cs="宋体"/>
          <w:b/>
          <w:color w:val="auto"/>
          <w:spacing w:val="0"/>
          <w:sz w:val="22"/>
          <w:szCs w:val="22"/>
          <w:lang w:val="en-US" w:eastAsia="zh-CN"/>
        </w:rPr>
        <w:t>/</w:t>
      </w:r>
    </w:p>
    <w:p w14:paraId="7CDD6EBC">
      <w:pPr>
        <w:tabs>
          <w:tab w:val="left" w:pos="1260"/>
        </w:tabs>
        <w:spacing w:line="480" w:lineRule="exact"/>
        <w:ind w:firstLine="442" w:firstLineChars="200"/>
        <w:rPr>
          <w:rFonts w:hint="eastAsia" w:ascii="宋体" w:hAnsi="宋体" w:eastAsia="宋体" w:cs="宋体"/>
          <w:color w:val="auto"/>
          <w:spacing w:val="0"/>
          <w:sz w:val="22"/>
          <w:szCs w:val="22"/>
        </w:rPr>
      </w:pPr>
      <w:r>
        <w:rPr>
          <w:rFonts w:hint="eastAsia" w:ascii="宋体" w:hAnsi="宋体" w:eastAsia="宋体" w:cs="宋体"/>
          <w:b/>
          <w:color w:val="auto"/>
          <w:spacing w:val="0"/>
          <w:sz w:val="22"/>
          <w:szCs w:val="22"/>
        </w:rPr>
        <w:t>25．投标文件的签署及规定</w:t>
      </w:r>
      <w:r>
        <w:rPr>
          <w:rFonts w:hint="eastAsia" w:ascii="宋体" w:hAnsi="宋体" w:eastAsia="宋体" w:cs="宋体"/>
          <w:color w:val="auto"/>
          <w:spacing w:val="0"/>
          <w:sz w:val="22"/>
          <w:szCs w:val="22"/>
        </w:rPr>
        <w:t>：</w:t>
      </w:r>
    </w:p>
    <w:p w14:paraId="0C29C1FE">
      <w:pPr>
        <w:tabs>
          <w:tab w:val="left" w:pos="1260"/>
        </w:tabs>
        <w:spacing w:line="480" w:lineRule="exact"/>
        <w:ind w:firstLine="480" w:firstLineChars="200"/>
        <w:rPr>
          <w:rFonts w:hint="eastAsia" w:ascii="新宋体" w:hAnsi="新宋体" w:eastAsia="新宋体"/>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.1  组成投标文件的各项材料均应遵守本须知第23条中所规定。</w:t>
      </w:r>
    </w:p>
    <w:p w14:paraId="0539AAE6">
      <w:pPr>
        <w:tabs>
          <w:tab w:val="left" w:pos="1260"/>
        </w:tabs>
        <w:spacing w:line="480" w:lineRule="exact"/>
        <w:ind w:firstLine="480" w:firstLineChars="200"/>
        <w:rPr>
          <w:rFonts w:hint="eastAsia" w:ascii="新宋体" w:hAnsi="新宋体" w:eastAsia="新宋体"/>
          <w:b/>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 xml:space="preserve">.2 </w:t>
      </w:r>
      <w:r>
        <w:rPr>
          <w:rFonts w:hint="eastAsia" w:ascii="新宋体" w:hAnsi="新宋体" w:eastAsia="新宋体"/>
          <w:b/>
          <w:sz w:val="24"/>
        </w:rPr>
        <w:t xml:space="preserve"> 投标文件须按招标文件提供的格式要求签字和盖章。</w:t>
      </w:r>
      <w:r>
        <w:rPr>
          <w:rFonts w:hint="eastAsia" w:ascii="新宋体" w:hAnsi="新宋体" w:eastAsia="新宋体"/>
          <w:sz w:val="24"/>
        </w:rPr>
        <w:t>由委托代理人签字和盖章的投标文件中须同时提交投标文件签署授权委托书。</w:t>
      </w:r>
      <w:r>
        <w:rPr>
          <w:rFonts w:hint="eastAsia" w:ascii="新宋体" w:hAnsi="新宋体" w:eastAsia="新宋体"/>
          <w:b/>
          <w:sz w:val="24"/>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14:paraId="33BF8723">
      <w:pPr>
        <w:pStyle w:val="9"/>
        <w:spacing w:after="0" w:line="480" w:lineRule="exact"/>
        <w:ind w:left="0" w:leftChars="0" w:firstLine="480" w:firstLineChars="200"/>
        <w:rPr>
          <w:rFonts w:hint="eastAsia" w:ascii="新宋体" w:hAnsi="新宋体" w:eastAsia="新宋体"/>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.3  投标文件编制和加密要求：投标人必须通过已激活的企业CA网上提交，在投标截止时间之前登录</w:t>
      </w:r>
      <w:r>
        <w:rPr>
          <w:rFonts w:hint="eastAsia" w:ascii="新宋体" w:hAnsi="新宋体" w:eastAsia="新宋体"/>
          <w:sz w:val="24"/>
          <w:lang w:eastAsia="zh-CN"/>
        </w:rPr>
        <w:t>仙游县数字城市电子交易服务平台(http://fjxyst.cn/)</w:t>
      </w:r>
      <w:r>
        <w:rPr>
          <w:rFonts w:hint="eastAsia" w:ascii="新宋体" w:hAnsi="新宋体" w:eastAsia="新宋体"/>
          <w:sz w:val="24"/>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2C4F074E">
      <w:pPr>
        <w:spacing w:line="480" w:lineRule="exact"/>
        <w:ind w:firstLine="480" w:firstLineChars="200"/>
        <w:rPr>
          <w:rFonts w:hint="eastAsia" w:ascii="新宋体" w:hAnsi="新宋体" w:eastAsia="新宋体"/>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 xml:space="preserve">.4 </w:t>
      </w:r>
      <w:r>
        <w:rPr>
          <w:rFonts w:hint="eastAsia" w:ascii="宋体" w:hAnsi="宋体" w:cs="楷体"/>
          <w:b/>
          <w:color w:val="000000"/>
          <w:sz w:val="24"/>
        </w:rPr>
        <w:t>投标文件应当对招标文件有关工程发包价、招标工期、质量要求、投标有效期、项目管理人员等实质性内容作出响应</w:t>
      </w:r>
      <w:r>
        <w:rPr>
          <w:rFonts w:hint="eastAsia" w:ascii="新宋体" w:hAnsi="新宋体" w:eastAsia="新宋体"/>
          <w:sz w:val="24"/>
        </w:rPr>
        <w:t>。</w:t>
      </w:r>
    </w:p>
    <w:p w14:paraId="6C6348F8">
      <w:pPr>
        <w:spacing w:line="480" w:lineRule="exact"/>
        <w:ind w:firstLine="480" w:firstLineChars="200"/>
        <w:rPr>
          <w:rFonts w:hint="eastAsia" w:ascii="宋体" w:hAnsi="宋体" w:cs="楷体"/>
          <w:b/>
          <w:color w:val="000000"/>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.5　</w:t>
      </w:r>
      <w:r>
        <w:rPr>
          <w:rFonts w:hint="eastAsia" w:ascii="宋体" w:hAnsi="宋体" w:cs="楷体"/>
          <w:b/>
          <w:color w:val="000000"/>
          <w:sz w:val="24"/>
        </w:rPr>
        <w:t>投标保函原件及投标人名称变更证明材料提交的时间、地点和密封要求</w:t>
      </w:r>
    </w:p>
    <w:p w14:paraId="15112099">
      <w:pPr>
        <w:wordWrap w:val="0"/>
        <w:spacing w:line="480" w:lineRule="exact"/>
        <w:ind w:firstLine="480" w:firstLineChars="200"/>
        <w:jc w:val="left"/>
        <w:rPr>
          <w:rFonts w:hint="eastAsia" w:ascii="宋体" w:hAnsi="宋体"/>
          <w:color w:val="000000"/>
          <w:sz w:val="24"/>
        </w:rPr>
      </w:pPr>
      <w:r>
        <w:rPr>
          <w:rFonts w:hint="eastAsia" w:ascii="宋体" w:hAnsi="宋体" w:cs="楷体"/>
          <w:bCs/>
          <w:color w:val="000000"/>
          <w:sz w:val="24"/>
        </w:rPr>
        <w:t>2</w:t>
      </w:r>
      <w:r>
        <w:rPr>
          <w:rFonts w:hint="eastAsia" w:ascii="宋体" w:hAnsi="宋体" w:cs="楷体"/>
          <w:bCs/>
          <w:color w:val="000000"/>
          <w:sz w:val="24"/>
          <w:lang w:val="en-US" w:eastAsia="zh-CN"/>
        </w:rPr>
        <w:t>5</w:t>
      </w:r>
      <w:r>
        <w:rPr>
          <w:rFonts w:hint="eastAsia" w:ascii="宋体" w:hAnsi="宋体" w:cs="楷体"/>
          <w:bCs/>
          <w:color w:val="000000"/>
          <w:sz w:val="24"/>
        </w:rPr>
        <w:t>.5.1</w:t>
      </w:r>
      <w:r>
        <w:rPr>
          <w:rFonts w:hint="eastAsia" w:ascii="宋体" w:hAnsi="宋体"/>
          <w:color w:val="000000"/>
          <w:sz w:val="24"/>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4549FE5F">
      <w:pPr>
        <w:keepNext w:val="0"/>
        <w:keepLines w:val="0"/>
        <w:pageBreakBefore w:val="0"/>
        <w:kinsoku/>
        <w:wordWrap/>
        <w:overflowPunct/>
        <w:topLinePunct w:val="0"/>
        <w:autoSpaceDE/>
        <w:autoSpaceDN/>
        <w:bidi w:val="0"/>
        <w:spacing w:line="500" w:lineRule="exact"/>
        <w:ind w:firstLine="480" w:firstLineChars="200"/>
        <w:rPr>
          <w:rFonts w:hint="eastAsia" w:ascii="宋体" w:hAnsi="宋体"/>
          <w:sz w:val="24"/>
        </w:rPr>
      </w:pPr>
      <w:r>
        <w:rPr>
          <w:rFonts w:hint="eastAsia" w:ascii="宋体" w:hAnsi="宋体"/>
          <w:color w:val="000000"/>
          <w:sz w:val="24"/>
        </w:rPr>
        <w:t>2</w:t>
      </w:r>
      <w:r>
        <w:rPr>
          <w:rFonts w:hint="eastAsia" w:ascii="宋体" w:hAnsi="宋体"/>
          <w:color w:val="000000"/>
          <w:sz w:val="24"/>
          <w:lang w:val="en-US" w:eastAsia="zh-CN"/>
        </w:rPr>
        <w:t>5</w:t>
      </w:r>
      <w:r>
        <w:rPr>
          <w:rFonts w:hint="eastAsia" w:ascii="宋体" w:hAnsi="宋体"/>
          <w:color w:val="000000"/>
          <w:sz w:val="24"/>
        </w:rPr>
        <w:t>.5.2</w:t>
      </w:r>
      <w:r>
        <w:rPr>
          <w:rFonts w:hint="eastAsia" w:ascii="宋体" w:hAnsi="宋体"/>
          <w:sz w:val="24"/>
        </w:rPr>
        <w:t>投标文件编制和加密要求：</w:t>
      </w:r>
      <w:r>
        <w:rPr>
          <w:rFonts w:hint="eastAsia" w:ascii="宋体" w:hAnsi="宋体"/>
          <w:b/>
          <w:bCs/>
          <w:sz w:val="24"/>
        </w:rPr>
        <w:t>投标单位的投标文件必须使用网上申报系统中最新版来制作，投标单位只能用单位CA数字证书对投标文件加密生成标书上传到系统中</w:t>
      </w:r>
      <w:r>
        <w:rPr>
          <w:rFonts w:hint="eastAsia" w:ascii="宋体" w:hAnsi="宋体"/>
          <w:sz w:val="24"/>
        </w:rPr>
        <w:t>，否则开标时无法解密，导致投标失败，由此造成的后果投标人自行承担。</w:t>
      </w:r>
    </w:p>
    <w:p w14:paraId="09CA754B">
      <w:pPr>
        <w:spacing w:line="360" w:lineRule="auto"/>
        <w:ind w:firstLine="440" w:firstLineChars="200"/>
        <w:rPr>
          <w:rFonts w:hint="eastAsia" w:ascii="宋体" w:hAnsi="宋体" w:eastAsia="宋体" w:cs="宋体"/>
          <w:color w:val="auto"/>
          <w:spacing w:val="0"/>
          <w:sz w:val="22"/>
          <w:szCs w:val="22"/>
        </w:rPr>
      </w:pPr>
    </w:p>
    <w:p w14:paraId="4A115DF9">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（四）投标文件的递交</w:t>
      </w:r>
    </w:p>
    <w:p w14:paraId="534C44D8">
      <w:pPr>
        <w:keepNext w:val="0"/>
        <w:keepLines w:val="0"/>
        <w:pageBreakBefore w:val="0"/>
        <w:kinsoku/>
        <w:wordWrap/>
        <w:overflowPunct/>
        <w:topLinePunct w:val="0"/>
        <w:autoSpaceDE/>
        <w:autoSpaceDN/>
        <w:bidi w:val="0"/>
        <w:spacing w:line="500" w:lineRule="exact"/>
        <w:ind w:firstLine="482" w:firstLineChars="200"/>
        <w:rPr>
          <w:rFonts w:hint="eastAsia" w:ascii="宋体" w:hAnsi="宋体"/>
          <w:sz w:val="24"/>
        </w:rPr>
      </w:pPr>
      <w:r>
        <w:rPr>
          <w:rFonts w:hint="eastAsia" w:ascii="宋体" w:hAnsi="宋体"/>
          <w:b/>
          <w:bCs/>
          <w:sz w:val="24"/>
          <w:lang w:val="en-US" w:eastAsia="zh-CN"/>
        </w:rPr>
        <w:t xml:space="preserve">26 </w:t>
      </w:r>
      <w:r>
        <w:rPr>
          <w:rFonts w:hint="eastAsia" w:ascii="宋体" w:hAnsi="宋体"/>
          <w:sz w:val="24"/>
        </w:rPr>
        <w:t>招标人不接受书面投标文件，投标人必须提交网上投标文件。投标人是否投标以网上投标文件为准。资格审查小组只对网上投标文件进行评审。本招标项目采用远程解密投标文件。</w:t>
      </w:r>
    </w:p>
    <w:p w14:paraId="596CC563">
      <w:pPr>
        <w:spacing w:line="380" w:lineRule="exact"/>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8"/>
        </w:rPr>
        <w:t>27</w:t>
      </w:r>
      <w:r>
        <w:rPr>
          <w:rFonts w:hint="eastAsia" w:ascii="宋体" w:hAnsi="宋体" w:eastAsia="宋体" w:cs="宋体"/>
          <w:b/>
          <w:color w:val="auto"/>
          <w:spacing w:val="0"/>
          <w:sz w:val="22"/>
          <w:szCs w:val="22"/>
        </w:rPr>
        <w:t>．投标文件的提交地点、提交截止时间</w:t>
      </w:r>
    </w:p>
    <w:p w14:paraId="14C54A63">
      <w:pPr>
        <w:keepNext w:val="0"/>
        <w:keepLines w:val="0"/>
        <w:pageBreakBefore w:val="0"/>
        <w:kinsoku/>
        <w:wordWrap/>
        <w:overflowPunct/>
        <w:topLinePunct w:val="0"/>
        <w:autoSpaceDE/>
        <w:autoSpaceDN/>
        <w:bidi w:val="0"/>
        <w:spacing w:line="500" w:lineRule="exact"/>
        <w:ind w:firstLine="440" w:firstLineChars="200"/>
        <w:jc w:val="left"/>
        <w:rPr>
          <w:rFonts w:hint="eastAsia" w:ascii="宋体" w:hAnsi="宋体"/>
          <w:sz w:val="24"/>
        </w:rPr>
      </w:pPr>
      <w:r>
        <w:rPr>
          <w:rFonts w:hint="eastAsia" w:ascii="宋体" w:hAnsi="宋体" w:eastAsia="宋体" w:cs="宋体"/>
          <w:bCs/>
          <w:color w:val="auto"/>
          <w:spacing w:val="0"/>
          <w:sz w:val="22"/>
          <w:szCs w:val="22"/>
          <w:lang w:eastAsia="zh-Hans"/>
        </w:rPr>
        <w:t xml:space="preserve"> </w:t>
      </w:r>
      <w:r>
        <w:rPr>
          <w:rFonts w:hint="eastAsia" w:ascii="宋体" w:hAnsi="宋体" w:eastAsia="宋体" w:cs="宋体"/>
          <w:bCs/>
          <w:color w:val="auto"/>
          <w:spacing w:val="0"/>
          <w:sz w:val="22"/>
          <w:szCs w:val="22"/>
          <w:u w:val="none"/>
          <w:lang w:eastAsia="zh-Hans"/>
        </w:rPr>
        <w:t>提交投标</w:t>
      </w:r>
      <w:r>
        <w:rPr>
          <w:rFonts w:hint="eastAsia" w:ascii="宋体" w:hAnsi="宋体" w:eastAsia="宋体" w:cs="宋体"/>
          <w:bCs/>
          <w:color w:val="auto"/>
          <w:spacing w:val="0"/>
          <w:sz w:val="22"/>
          <w:szCs w:val="22"/>
          <w:lang w:eastAsia="zh-Hans"/>
        </w:rPr>
        <w:t>文件地点为</w:t>
      </w:r>
      <w:r>
        <w:rPr>
          <w:rFonts w:hint="eastAsia" w:ascii="宋体" w:hAnsi="宋体" w:eastAsia="宋体" w:cs="宋体"/>
          <w:bCs/>
          <w:color w:val="auto"/>
          <w:spacing w:val="0"/>
          <w:sz w:val="22"/>
          <w:szCs w:val="22"/>
          <w:lang w:val="en-US" w:eastAsia="zh-CN"/>
        </w:rPr>
        <w:t>:</w:t>
      </w:r>
      <w:r>
        <w:rPr>
          <w:rFonts w:hint="eastAsia" w:ascii="宋体" w:hAnsi="宋体"/>
          <w:sz w:val="24"/>
        </w:rPr>
        <w:t>投标文件递交的截止时间(投标截止时间)：</w:t>
      </w:r>
      <w:r>
        <w:rPr>
          <w:rFonts w:hint="eastAsia" w:ascii="宋体" w:hAnsi="宋体" w:cs="宋体"/>
          <w:b/>
          <w:sz w:val="24"/>
          <w:lang w:eastAsia="zh-CN"/>
        </w:rPr>
        <w:t>202</w:t>
      </w:r>
      <w:r>
        <w:rPr>
          <w:rFonts w:hint="eastAsia" w:ascii="宋体" w:hAnsi="宋体" w:cs="宋体"/>
          <w:b/>
          <w:sz w:val="24"/>
          <w:lang w:val="en-US" w:eastAsia="zh-CN"/>
        </w:rPr>
        <w:t>5</w:t>
      </w:r>
      <w:r>
        <w:rPr>
          <w:rFonts w:hint="eastAsia" w:ascii="宋体" w:hAnsi="宋体" w:cs="宋体"/>
          <w:b/>
          <w:sz w:val="24"/>
          <w:lang w:eastAsia="zh-CN"/>
        </w:rPr>
        <w:t>年</w:t>
      </w:r>
      <w:r>
        <w:rPr>
          <w:rFonts w:hint="eastAsia" w:ascii="宋体" w:hAnsi="宋体" w:cs="宋体"/>
          <w:b/>
          <w:sz w:val="24"/>
          <w:lang w:val="en-US" w:eastAsia="zh-CN"/>
        </w:rPr>
        <w:t>04</w:t>
      </w:r>
      <w:r>
        <w:rPr>
          <w:rFonts w:hint="eastAsia" w:ascii="宋体" w:hAnsi="宋体" w:cs="宋体"/>
          <w:b/>
          <w:sz w:val="24"/>
          <w:lang w:eastAsia="zh-CN"/>
        </w:rPr>
        <w:t>月</w:t>
      </w:r>
      <w:r>
        <w:rPr>
          <w:rFonts w:hint="eastAsia" w:ascii="宋体" w:hAnsi="宋体" w:cs="宋体"/>
          <w:b/>
          <w:sz w:val="24"/>
          <w:lang w:val="en-US" w:eastAsia="zh-CN"/>
        </w:rPr>
        <w:t>02</w:t>
      </w:r>
      <w:r>
        <w:rPr>
          <w:rFonts w:hint="eastAsia" w:ascii="宋体" w:hAnsi="宋体" w:cs="宋体"/>
          <w:b/>
          <w:sz w:val="24"/>
          <w:lang w:eastAsia="zh-CN"/>
        </w:rPr>
        <w:t>日</w:t>
      </w:r>
      <w:r>
        <w:rPr>
          <w:rFonts w:hint="eastAsia" w:ascii="宋体" w:hAnsi="宋体" w:cs="宋体"/>
          <w:b/>
          <w:sz w:val="24"/>
          <w:lang w:val="en-US" w:eastAsia="zh-CN"/>
        </w:rPr>
        <w:t>15</w:t>
      </w:r>
      <w:r>
        <w:rPr>
          <w:rFonts w:hint="eastAsia" w:ascii="宋体" w:hAnsi="宋体" w:cs="宋体"/>
          <w:b/>
          <w:sz w:val="24"/>
        </w:rPr>
        <w:t>时</w:t>
      </w:r>
      <w:r>
        <w:rPr>
          <w:rFonts w:hint="eastAsia" w:ascii="宋体" w:hAnsi="宋体" w:cs="宋体"/>
          <w:b/>
          <w:sz w:val="24"/>
          <w:lang w:val="en-US" w:eastAsia="zh-CN"/>
        </w:rPr>
        <w:t>00</w:t>
      </w:r>
      <w:r>
        <w:rPr>
          <w:rFonts w:hint="eastAsia" w:ascii="宋体" w:hAnsi="宋体" w:cs="宋体"/>
          <w:b/>
          <w:sz w:val="24"/>
        </w:rPr>
        <w:t>分</w:t>
      </w:r>
      <w:r>
        <w:rPr>
          <w:rFonts w:hint="eastAsia" w:ascii="宋体" w:hAnsi="宋体" w:cs="宋体"/>
          <w:b/>
          <w:sz w:val="24"/>
          <w:lang w:eastAsia="zh-CN"/>
        </w:rPr>
        <w:t>，</w:t>
      </w:r>
      <w:r>
        <w:rPr>
          <w:rFonts w:hint="eastAsia" w:ascii="宋体" w:hAnsi="宋体" w:cs="宋体"/>
          <w:sz w:val="24"/>
        </w:rPr>
        <w:t>提交地点为：</w:t>
      </w:r>
      <w:r>
        <w:rPr>
          <w:rFonts w:hint="eastAsia" w:ascii="宋体" w:hAnsi="宋体" w:cs="宋体"/>
          <w:b/>
          <w:sz w:val="24"/>
          <w:lang w:eastAsia="zh-CN"/>
        </w:rPr>
        <w:t>仙游县供销合作联社二楼（福建省莆田市仙游县鲤城街道公园街168号）</w:t>
      </w:r>
      <w:r>
        <w:rPr>
          <w:rFonts w:hint="eastAsia" w:ascii="宋体" w:hAnsi="宋体"/>
          <w:sz w:val="24"/>
        </w:rPr>
        <w:t>进行。</w:t>
      </w:r>
    </w:p>
    <w:p w14:paraId="2D9BFF85">
      <w:pPr>
        <w:keepNext w:val="0"/>
        <w:keepLines w:val="0"/>
        <w:pageBreakBefore w:val="0"/>
        <w:kinsoku/>
        <w:wordWrap/>
        <w:overflowPunct/>
        <w:topLinePunct w:val="0"/>
        <w:autoSpaceDE/>
        <w:autoSpaceDN/>
        <w:bidi w:val="0"/>
        <w:spacing w:line="500" w:lineRule="exact"/>
        <w:ind w:firstLine="480" w:firstLineChars="200"/>
        <w:jc w:val="left"/>
        <w:rPr>
          <w:rFonts w:hint="eastAsia" w:ascii="宋体" w:hAnsi="宋体"/>
          <w:sz w:val="24"/>
        </w:rPr>
      </w:pPr>
      <w:r>
        <w:rPr>
          <w:rFonts w:hint="eastAsia" w:ascii="宋体" w:hAnsi="宋体"/>
          <w:sz w:val="24"/>
        </w:rPr>
        <w:t>投标人应在截止时间前通过</w:t>
      </w:r>
      <w:r>
        <w:rPr>
          <w:rFonts w:hint="eastAsia" w:ascii="宋体" w:hAnsi="宋体"/>
          <w:sz w:val="24"/>
          <w:lang w:eastAsia="zh-CN"/>
        </w:rPr>
        <w:t>仙游县数字城市电子交易服务平台(http://fjxyst.cn/)</w:t>
      </w:r>
      <w:r>
        <w:rPr>
          <w:rFonts w:hint="eastAsia" w:ascii="宋体" w:hAnsi="宋体"/>
          <w:sz w:val="24"/>
        </w:rPr>
        <w:t>递交电子投标文件。投标人必须通过已激活的企业CA网上提交，</w:t>
      </w:r>
      <w:r>
        <w:rPr>
          <w:rFonts w:hint="eastAsia" w:ascii="宋体" w:hAnsi="宋体"/>
          <w:b/>
          <w:bCs/>
          <w:sz w:val="24"/>
        </w:rPr>
        <w:t>本招标项目采用远程解密投标文件。</w:t>
      </w:r>
      <w:r>
        <w:rPr>
          <w:rFonts w:hint="eastAsia" w:ascii="宋体" w:hAnsi="宋体"/>
          <w:sz w:val="24"/>
        </w:rPr>
        <w:t>若有疑问，可向网上投标系统开发公司国泰新点软件股份有限公司咨询。技术支持电话：4009280095-5、0594-2221219、18159395200。</w:t>
      </w:r>
    </w:p>
    <w:p w14:paraId="422EFB0F">
      <w:pPr>
        <w:keepNext w:val="0"/>
        <w:keepLines w:val="0"/>
        <w:pageBreakBefore w:val="0"/>
        <w:kinsoku/>
        <w:wordWrap/>
        <w:overflowPunct/>
        <w:topLinePunct w:val="0"/>
        <w:autoSpaceDE/>
        <w:autoSpaceDN/>
        <w:bidi w:val="0"/>
        <w:spacing w:line="500" w:lineRule="exact"/>
        <w:ind w:firstLine="482" w:firstLineChars="200"/>
        <w:jc w:val="left"/>
        <w:rPr>
          <w:rFonts w:hint="eastAsia" w:ascii="宋体" w:hAnsi="宋体" w:eastAsia="宋体" w:cs="宋体"/>
          <w:color w:val="auto"/>
          <w:spacing w:val="0"/>
          <w:kern w:val="0"/>
          <w:sz w:val="22"/>
          <w:szCs w:val="22"/>
          <w:u w:val="none"/>
        </w:rPr>
      </w:pPr>
      <w:r>
        <w:rPr>
          <w:rFonts w:hint="eastAsia" w:ascii="宋体" w:hAnsi="宋体"/>
          <w:b/>
          <w:sz w:val="24"/>
        </w:rPr>
        <w:t>2</w:t>
      </w:r>
      <w:r>
        <w:rPr>
          <w:rFonts w:hint="eastAsia" w:ascii="宋体" w:hAnsi="宋体"/>
          <w:b/>
          <w:sz w:val="24"/>
          <w:lang w:val="en-US" w:eastAsia="zh-CN"/>
        </w:rPr>
        <w:t>8</w:t>
      </w:r>
      <w:r>
        <w:rPr>
          <w:rFonts w:hint="eastAsia" w:ascii="宋体" w:hAnsi="宋体"/>
          <w:sz w:val="24"/>
        </w:rPr>
        <w:t>逾期提交的投标文件,招标人将拒绝接收</w:t>
      </w:r>
      <w:r>
        <w:rPr>
          <w:rFonts w:hint="eastAsia" w:ascii="宋体" w:hAnsi="宋体"/>
          <w:b/>
          <w:sz w:val="24"/>
        </w:rPr>
        <w:t>。</w:t>
      </w:r>
    </w:p>
    <w:p w14:paraId="5FD8FB2D">
      <w:pPr>
        <w:spacing w:line="380" w:lineRule="exact"/>
        <w:ind w:firstLine="440" w:firstLineChars="200"/>
        <w:rPr>
          <w:rFonts w:hint="eastAsia" w:ascii="宋体" w:hAnsi="宋体" w:eastAsia="宋体" w:cs="宋体"/>
          <w:color w:val="auto"/>
          <w:spacing w:val="0"/>
          <w:kern w:val="0"/>
          <w:sz w:val="22"/>
          <w:szCs w:val="22"/>
          <w:u w:val="none"/>
        </w:rPr>
      </w:pPr>
      <w:r>
        <w:rPr>
          <w:rFonts w:hint="eastAsia" w:ascii="宋体" w:hAnsi="宋体" w:eastAsia="宋体" w:cs="宋体"/>
          <w:color w:val="auto"/>
          <w:spacing w:val="0"/>
          <w:kern w:val="0"/>
          <w:sz w:val="22"/>
          <w:szCs w:val="22"/>
          <w:u w:val="none"/>
        </w:rPr>
        <w:t>29．符合本招标公告的投标人为合格投标人，经审查若合格投标人只有一家的直接指定为该项目的中标人；若合格投标人有两家及以上的按抽签确定中标人；若报名截止时间无合格投标人，招标人将重新组织招标。如出现流标两次后，招标人可自行选择监理单位，监理费按本公告规定计取。</w:t>
      </w:r>
    </w:p>
    <w:p w14:paraId="0CC4077F">
      <w:pPr>
        <w:spacing w:line="360" w:lineRule="auto"/>
        <w:jc w:val="center"/>
        <w:rPr>
          <w:rFonts w:hint="eastAsia" w:ascii="宋体" w:hAnsi="宋体" w:eastAsia="宋体" w:cs="宋体"/>
          <w:b/>
          <w:bCs/>
          <w:color w:val="auto"/>
          <w:spacing w:val="0"/>
          <w:sz w:val="28"/>
          <w:szCs w:val="28"/>
        </w:rPr>
      </w:pPr>
    </w:p>
    <w:p w14:paraId="572199F1">
      <w:pPr>
        <w:spacing w:line="360" w:lineRule="auto"/>
        <w:jc w:val="center"/>
        <w:rPr>
          <w:rFonts w:hint="eastAsia" w:ascii="宋体" w:hAnsi="宋体" w:eastAsia="宋体" w:cs="宋体"/>
          <w:b/>
          <w:color w:val="auto"/>
          <w:spacing w:val="0"/>
          <w:sz w:val="28"/>
          <w:szCs w:val="28"/>
        </w:rPr>
      </w:pPr>
      <w:r>
        <w:rPr>
          <w:rFonts w:hint="eastAsia" w:ascii="宋体" w:hAnsi="宋体" w:eastAsia="宋体" w:cs="宋体"/>
          <w:b/>
          <w:bCs/>
          <w:color w:val="auto"/>
          <w:spacing w:val="0"/>
          <w:sz w:val="28"/>
          <w:szCs w:val="28"/>
        </w:rPr>
        <w:t>（五）开标、评标及定标</w:t>
      </w:r>
    </w:p>
    <w:p w14:paraId="7CE28F72">
      <w:pPr>
        <w:keepNext w:val="0"/>
        <w:keepLines w:val="0"/>
        <w:pageBreakBefore w:val="0"/>
        <w:widowControl/>
        <w:kinsoku/>
        <w:wordWrap/>
        <w:overflowPunct/>
        <w:topLinePunct w:val="0"/>
        <w:autoSpaceDE/>
        <w:autoSpaceDN/>
        <w:bidi w:val="0"/>
        <w:snapToGrid w:val="0"/>
        <w:spacing w:line="500" w:lineRule="exact"/>
        <w:ind w:firstLine="482" w:firstLineChars="200"/>
        <w:jc w:val="left"/>
        <w:rPr>
          <w:rFonts w:hint="eastAsia" w:ascii="宋体" w:hAnsi="宋体"/>
          <w:b/>
          <w:bCs/>
          <w:sz w:val="24"/>
        </w:rPr>
      </w:pPr>
      <w:r>
        <w:rPr>
          <w:rFonts w:hint="eastAsia" w:ascii="宋体" w:hAnsi="宋体"/>
          <w:b/>
          <w:bCs/>
          <w:sz w:val="24"/>
          <w:lang w:val="en-US" w:eastAsia="zh-CN"/>
        </w:rPr>
        <w:t>30</w:t>
      </w:r>
      <w:r>
        <w:rPr>
          <w:rFonts w:hint="eastAsia" w:ascii="宋体" w:hAnsi="宋体"/>
          <w:b/>
          <w:bCs/>
          <w:sz w:val="24"/>
          <w:lang w:eastAsia="zh-CN"/>
        </w:rPr>
        <w:t>开标</w:t>
      </w:r>
      <w:r>
        <w:rPr>
          <w:rFonts w:hint="eastAsia" w:ascii="宋体" w:hAnsi="宋体"/>
          <w:b/>
          <w:bCs/>
          <w:sz w:val="24"/>
        </w:rPr>
        <w:t xml:space="preserve"> </w:t>
      </w:r>
    </w:p>
    <w:p w14:paraId="0F76EAB8">
      <w:pPr>
        <w:keepNext w:val="0"/>
        <w:keepLines w:val="0"/>
        <w:pageBreakBefore w:val="0"/>
        <w:widowControl/>
        <w:kinsoku/>
        <w:wordWrap/>
        <w:overflowPunct/>
        <w:topLinePunct w:val="0"/>
        <w:autoSpaceDE/>
        <w:autoSpaceDN/>
        <w:bidi w:val="0"/>
        <w:snapToGrid w:val="0"/>
        <w:spacing w:line="500" w:lineRule="exact"/>
        <w:ind w:firstLine="480" w:firstLineChars="200"/>
        <w:jc w:val="left"/>
        <w:rPr>
          <w:rFonts w:hint="eastAsia" w:ascii="宋体" w:hAnsi="宋体"/>
          <w:sz w:val="24"/>
        </w:rPr>
      </w:pPr>
      <w:r>
        <w:rPr>
          <w:rFonts w:hint="eastAsia" w:ascii="宋体" w:hAnsi="宋体"/>
          <w:sz w:val="24"/>
          <w:lang w:val="en-US" w:eastAsia="zh-CN"/>
        </w:rPr>
        <w:t>30.1</w:t>
      </w:r>
      <w:r>
        <w:rPr>
          <w:rFonts w:hint="eastAsia" w:ascii="宋体" w:hAnsi="宋体" w:cs="宋体"/>
          <w:sz w:val="24"/>
          <w:lang w:eastAsia="zh-Hans"/>
        </w:rPr>
        <w:t>开标</w:t>
      </w:r>
      <w:r>
        <w:rPr>
          <w:rFonts w:hint="eastAsia" w:ascii="宋体" w:hAnsi="宋体" w:cs="宋体"/>
          <w:sz w:val="24"/>
        </w:rPr>
        <w:t>会时间和地点：</w:t>
      </w:r>
      <w:r>
        <w:rPr>
          <w:rFonts w:hint="eastAsia" w:ascii="宋体" w:hAnsi="宋体"/>
          <w:sz w:val="24"/>
        </w:rPr>
        <w:t>见投标须知前附表第26项。本项目采用电子招投标，开标会由招标人或招标代理机构主持并邀请行政监督部门参加，各投标人的法定代表人或其委托的代理人可参加现场开标会，未参加则视为默认整个开标全过程。</w:t>
      </w:r>
    </w:p>
    <w:p w14:paraId="602DC677">
      <w:pPr>
        <w:keepNext w:val="0"/>
        <w:keepLines w:val="0"/>
        <w:pageBreakBefore w:val="0"/>
        <w:tabs>
          <w:tab w:val="left" w:pos="540"/>
          <w:tab w:val="left" w:pos="1260"/>
        </w:tabs>
        <w:kinsoku/>
        <w:wordWrap/>
        <w:overflowPunct/>
        <w:topLinePunct w:val="0"/>
        <w:autoSpaceDE/>
        <w:autoSpaceDN/>
        <w:bidi w:val="0"/>
        <w:spacing w:line="500" w:lineRule="exact"/>
        <w:ind w:firstLine="480" w:firstLineChars="200"/>
        <w:rPr>
          <w:rFonts w:hint="eastAsia" w:ascii="宋体" w:hAnsi="宋体"/>
          <w:sz w:val="24"/>
        </w:rPr>
      </w:pPr>
      <w:r>
        <w:rPr>
          <w:rFonts w:hint="eastAsia" w:ascii="宋体" w:hAnsi="宋体"/>
          <w:sz w:val="24"/>
          <w:lang w:val="en-US" w:eastAsia="zh-CN"/>
        </w:rPr>
        <w:t>30</w:t>
      </w:r>
      <w:r>
        <w:rPr>
          <w:rFonts w:hint="eastAsia" w:ascii="宋体" w:hAnsi="宋体"/>
          <w:sz w:val="24"/>
        </w:rPr>
        <w:t>.2资格审查小组</w:t>
      </w:r>
    </w:p>
    <w:p w14:paraId="47DD5328">
      <w:pPr>
        <w:keepNext w:val="0"/>
        <w:keepLines w:val="0"/>
        <w:pageBreakBefore w:val="0"/>
        <w:tabs>
          <w:tab w:val="left" w:pos="540"/>
          <w:tab w:val="left" w:pos="1260"/>
        </w:tabs>
        <w:kinsoku/>
        <w:wordWrap/>
        <w:overflowPunct/>
        <w:topLinePunct w:val="0"/>
        <w:autoSpaceDE/>
        <w:autoSpaceDN/>
        <w:bidi w:val="0"/>
        <w:spacing w:line="500" w:lineRule="exact"/>
        <w:ind w:firstLine="480" w:firstLineChars="200"/>
        <w:rPr>
          <w:rFonts w:hint="eastAsia" w:ascii="宋体" w:hAnsi="宋体"/>
          <w:sz w:val="24"/>
        </w:rPr>
      </w:pPr>
      <w:r>
        <w:rPr>
          <w:rFonts w:hint="eastAsia" w:ascii="宋体" w:hAnsi="宋体"/>
          <w:sz w:val="24"/>
        </w:rPr>
        <w:t>招标人不组建评标委员会，由招标人代表、招标代理机构代表等3人以上组成资格审查小组，对投标人的资格、资质和投标文件的有效性进行审查。</w:t>
      </w:r>
    </w:p>
    <w:p w14:paraId="66F3E83D">
      <w:pPr>
        <w:tabs>
          <w:tab w:val="left" w:pos="540"/>
          <w:tab w:val="left" w:pos="1260"/>
        </w:tabs>
        <w:spacing w:line="480" w:lineRule="exact"/>
        <w:ind w:firstLine="480" w:firstLineChars="200"/>
        <w:jc w:val="left"/>
        <w:rPr>
          <w:rFonts w:hint="eastAsia" w:ascii="宋体" w:hAnsi="宋体"/>
          <w:sz w:val="24"/>
        </w:rPr>
      </w:pPr>
      <w:r>
        <w:rPr>
          <w:rFonts w:hint="eastAsia" w:ascii="宋体" w:hAnsi="宋体"/>
          <w:sz w:val="24"/>
          <w:lang w:val="en-US" w:eastAsia="zh-CN"/>
        </w:rPr>
        <w:t>30</w:t>
      </w:r>
      <w:r>
        <w:rPr>
          <w:rFonts w:hint="eastAsia" w:ascii="宋体" w:hAnsi="宋体"/>
          <w:sz w:val="24"/>
        </w:rPr>
        <w:t>.</w:t>
      </w:r>
      <w:r>
        <w:rPr>
          <w:rFonts w:hint="eastAsia" w:ascii="宋体" w:hAnsi="宋体"/>
          <w:sz w:val="24"/>
          <w:lang w:val="en-US" w:eastAsia="zh-CN"/>
        </w:rPr>
        <w:t>3</w:t>
      </w:r>
      <w:r>
        <w:rPr>
          <w:rFonts w:hint="eastAsia" w:ascii="宋体" w:hAnsi="宋体"/>
          <w:sz w:val="24"/>
        </w:rPr>
        <w:t>开标程序：</w:t>
      </w:r>
    </w:p>
    <w:p w14:paraId="350CDB7E">
      <w:pPr>
        <w:spacing w:line="480" w:lineRule="exact"/>
        <w:ind w:firstLine="480" w:firstLineChars="200"/>
        <w:jc w:val="left"/>
        <w:rPr>
          <w:rFonts w:ascii="宋体" w:hAnsi="宋体"/>
          <w:sz w:val="24"/>
        </w:rPr>
      </w:pPr>
      <w:r>
        <w:rPr>
          <w:rFonts w:hint="eastAsia" w:ascii="宋体" w:hAnsi="宋体"/>
          <w:sz w:val="24"/>
        </w:rPr>
        <w:t>(1)主持人介绍参加开标会的有关单位；</w:t>
      </w:r>
    </w:p>
    <w:p w14:paraId="5F07CA05">
      <w:pPr>
        <w:spacing w:line="480" w:lineRule="exact"/>
        <w:ind w:firstLine="480" w:firstLineChars="200"/>
        <w:jc w:val="left"/>
        <w:rPr>
          <w:rFonts w:hint="eastAsia" w:ascii="宋体" w:hAnsi="宋体"/>
          <w:sz w:val="24"/>
        </w:rPr>
      </w:pPr>
      <w:r>
        <w:rPr>
          <w:rFonts w:hint="eastAsia" w:ascii="宋体" w:hAnsi="宋体"/>
          <w:sz w:val="24"/>
        </w:rPr>
        <w:t>(2)主持人宣布开标纪律。</w:t>
      </w:r>
    </w:p>
    <w:p w14:paraId="41A64A2D">
      <w:pPr>
        <w:spacing w:line="480" w:lineRule="exact"/>
        <w:ind w:firstLine="480" w:firstLineChars="200"/>
        <w:jc w:val="left"/>
        <w:rPr>
          <w:rFonts w:hint="eastAsia" w:ascii="宋体" w:hAnsi="宋体"/>
          <w:sz w:val="24"/>
        </w:rPr>
      </w:pPr>
      <w:r>
        <w:rPr>
          <w:rFonts w:hint="eastAsia" w:ascii="宋体" w:hAnsi="宋体"/>
          <w:sz w:val="24"/>
        </w:rPr>
        <w:t>a.开标时，电子招标投标交易平台自动提取所有投标文件，通过现场和远程视频同步提示投标人在线开始解密，并向投标人等直播开标全过程。在解密过程中，当所有投标截止时间前递交的投标文件完成解密后（</w:t>
      </w:r>
      <w:r>
        <w:rPr>
          <w:rFonts w:hint="eastAsia" w:ascii="宋体" w:hAnsi="宋体"/>
          <w:b/>
          <w:bCs/>
          <w:sz w:val="24"/>
        </w:rPr>
        <w:t>因投标人原因未在规定时间内解密，其投标视为无效的除外</w:t>
      </w:r>
      <w:r>
        <w:rPr>
          <w:rFonts w:hint="eastAsia" w:ascii="宋体" w:hAnsi="宋体"/>
          <w:sz w:val="24"/>
        </w:rPr>
        <w:t>），且完成解密的投标人达到3家及以上的，方可公布除投标人名称以外的其他有关投标人的具体投标信息。</w:t>
      </w:r>
    </w:p>
    <w:p w14:paraId="7CC2F9A9">
      <w:pPr>
        <w:spacing w:line="480" w:lineRule="exact"/>
        <w:ind w:firstLine="480" w:firstLineChars="200"/>
        <w:jc w:val="left"/>
        <w:rPr>
          <w:rFonts w:hint="eastAsia" w:ascii="宋体" w:hAnsi="宋体"/>
          <w:sz w:val="24"/>
        </w:rPr>
      </w:pPr>
      <w:r>
        <w:rPr>
          <w:rFonts w:hint="eastAsia" w:ascii="宋体" w:hAnsi="宋体"/>
          <w:sz w:val="24"/>
        </w:rPr>
        <w:t>b.投标人应在开始解密时间起半个小时内在线进行电子投标文件的解密操作，因投标人原因未在规定时间内解密，其投标视为无效。</w:t>
      </w:r>
    </w:p>
    <w:p w14:paraId="15ADEAB0">
      <w:pPr>
        <w:spacing w:line="480" w:lineRule="exact"/>
        <w:ind w:firstLine="480" w:firstLineChars="200"/>
        <w:jc w:val="left"/>
        <w:rPr>
          <w:rFonts w:hint="eastAsia" w:ascii="宋体" w:hAnsi="宋体" w:cs="宋体"/>
          <w:color w:val="000000"/>
          <w:sz w:val="24"/>
        </w:rPr>
      </w:pPr>
      <w:r>
        <w:rPr>
          <w:rFonts w:hint="eastAsia" w:ascii="宋体" w:hAnsi="宋体"/>
          <w:sz w:val="24"/>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新点电子交易平台（限额以下项目专用平台福建专区）”做好招投标资料的封存和保密工作，待故障解除后再重新进行开标或重新组建资格审查小组进行评标。</w:t>
      </w:r>
    </w:p>
    <w:p w14:paraId="70F75176">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3）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B5E133F">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① 若为投标人设备故障或网络故障，则投标人自行更换设备或解决网络问题，在招标文件规定的解密时限内，投标文件解密失败经补救仍不成功的，视为放弃投标,开标继续进行；</w:t>
      </w:r>
    </w:p>
    <w:p w14:paraId="26882F74">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②若为招标人原因导致无法正常解密，则由招标人及时提出解决方案；</w:t>
      </w:r>
    </w:p>
    <w:p w14:paraId="0C572B71">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③若为交易平台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由</w:t>
      </w:r>
      <w:r>
        <w:rPr>
          <w:rFonts w:hint="eastAsia" w:ascii="宋体" w:hAnsi="宋体" w:cs="楷体"/>
          <w:color w:val="000000"/>
          <w:sz w:val="24"/>
          <w:lang w:eastAsia="zh-CN"/>
        </w:rPr>
        <w:t>仙游县数字城市电子交易服务平台(http://fjxyst.cn/)</w:t>
      </w:r>
      <w:r>
        <w:rPr>
          <w:rFonts w:hint="eastAsia" w:ascii="宋体" w:hAnsi="宋体" w:cs="楷体"/>
          <w:color w:val="000000"/>
          <w:sz w:val="24"/>
        </w:rPr>
        <w:t>提供系统故障书面证明，由招标人及相关部门决定是否终止开标或评标，待故障解除后再重新进行开标、评标。</w:t>
      </w:r>
    </w:p>
    <w:p w14:paraId="022F2E28">
      <w:pPr>
        <w:wordWrap w:val="0"/>
        <w:spacing w:line="440" w:lineRule="exact"/>
        <w:ind w:firstLine="480" w:firstLineChars="200"/>
        <w:jc w:val="left"/>
        <w:rPr>
          <w:rFonts w:hint="eastAsia" w:ascii="宋体" w:hAnsi="宋体" w:cs="宋体"/>
          <w:color w:val="000000"/>
          <w:sz w:val="24"/>
        </w:rPr>
      </w:pPr>
      <w:r>
        <w:rPr>
          <w:rFonts w:hint="eastAsia" w:ascii="宋体" w:hAnsi="宋体" w:cs="宋体"/>
          <w:sz w:val="24"/>
          <w:lang w:val="en-US" w:eastAsia="zh-CN"/>
        </w:rPr>
        <w:t>30</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color w:val="000000"/>
          <w:sz w:val="24"/>
        </w:rPr>
        <w:t>招标人根据投标人网上生成的顺序号作为投标人代表号，并由招标人代表或招标代理机构当众公布。按照下列办法确定进入评审的投标人名单：</w:t>
      </w:r>
    </w:p>
    <w:p w14:paraId="0F412A85">
      <w:pPr>
        <w:spacing w:line="480" w:lineRule="exact"/>
        <w:ind w:firstLine="482" w:firstLineChars="200"/>
        <w:jc w:val="left"/>
        <w:rPr>
          <w:rFonts w:hint="eastAsia" w:ascii="宋体" w:hAnsi="宋体"/>
          <w:b/>
          <w:bCs/>
          <w:sz w:val="24"/>
        </w:rPr>
      </w:pPr>
      <w:r>
        <w:rPr>
          <w:rFonts w:hint="eastAsia" w:ascii="宋体" w:hAnsi="宋体" w:cs="宋体"/>
          <w:b/>
          <w:bCs/>
          <w:color w:val="000000"/>
          <w:sz w:val="24"/>
        </w:rPr>
        <w:t>若投标人少于10家(含10家)的，则所有投标人全部入围；若投标人多于10家时，则由交易平台随机抽取7家入围</w:t>
      </w:r>
      <w:r>
        <w:rPr>
          <w:rFonts w:hint="eastAsia" w:ascii="宋体" w:hAnsi="宋体"/>
          <w:b/>
          <w:bCs/>
          <w:sz w:val="24"/>
        </w:rPr>
        <w:t>(即由系统随机生成投标人代表号，再由系统随机抽取7个入围号码，该入围号码与投标人代表号相同的，则为入围单位)</w:t>
      </w:r>
      <w:r>
        <w:rPr>
          <w:rFonts w:hint="eastAsia" w:ascii="宋体" w:hAnsi="宋体" w:cs="宋体"/>
          <w:b/>
          <w:bCs/>
          <w:color w:val="000000"/>
          <w:sz w:val="24"/>
        </w:rPr>
        <w:t>。未抽中的退出资格审查和中标人抽取程序</w:t>
      </w:r>
      <w:r>
        <w:rPr>
          <w:rFonts w:hint="eastAsia" w:ascii="宋体" w:hAnsi="宋体"/>
          <w:b/>
          <w:bCs/>
          <w:sz w:val="24"/>
        </w:rPr>
        <w:t>。</w:t>
      </w:r>
    </w:p>
    <w:p w14:paraId="2CCFA11A">
      <w:pPr>
        <w:spacing w:line="480" w:lineRule="exact"/>
        <w:ind w:firstLine="480" w:firstLineChars="200"/>
        <w:jc w:val="left"/>
        <w:rPr>
          <w:rFonts w:hint="eastAsia" w:ascii="宋体" w:hAnsi="宋体"/>
          <w:sz w:val="24"/>
        </w:rPr>
      </w:pPr>
      <w:r>
        <w:rPr>
          <w:rFonts w:hint="eastAsia" w:ascii="宋体" w:hAnsi="宋体"/>
          <w:sz w:val="24"/>
        </w:rPr>
        <w:t>(5)宣布进入资格审查程序的投标人名单。</w:t>
      </w:r>
    </w:p>
    <w:p w14:paraId="1D43E7F5">
      <w:pPr>
        <w:spacing w:line="480" w:lineRule="exact"/>
        <w:ind w:firstLine="480" w:firstLineChars="200"/>
        <w:jc w:val="left"/>
        <w:rPr>
          <w:rFonts w:hint="eastAsia" w:ascii="宋体" w:hAnsi="宋体"/>
          <w:sz w:val="24"/>
        </w:rPr>
      </w:pPr>
      <w:r>
        <w:rPr>
          <w:rFonts w:hint="eastAsia" w:ascii="宋体" w:hAnsi="宋体"/>
          <w:sz w:val="24"/>
        </w:rPr>
        <w:t>(6)宣读投标人的投标文件并记录。</w:t>
      </w:r>
    </w:p>
    <w:p w14:paraId="2B399200">
      <w:pPr>
        <w:keepNext w:val="0"/>
        <w:keepLines w:val="0"/>
        <w:pageBreakBefore w:val="0"/>
        <w:kinsoku/>
        <w:wordWrap/>
        <w:overflowPunct/>
        <w:topLinePunct w:val="0"/>
        <w:autoSpaceDE/>
        <w:autoSpaceDN/>
        <w:bidi w:val="0"/>
        <w:spacing w:line="500" w:lineRule="exact"/>
        <w:ind w:firstLine="480" w:firstLineChars="200"/>
        <w:rPr>
          <w:rFonts w:hint="eastAsia" w:ascii="宋体" w:hAnsi="宋体" w:cs="宋体"/>
          <w:sz w:val="24"/>
        </w:rPr>
      </w:pPr>
      <w:r>
        <w:rPr>
          <w:rFonts w:hint="eastAsia" w:ascii="宋体" w:hAnsi="宋体" w:cs="宋体"/>
          <w:sz w:val="24"/>
        </w:rPr>
        <w:t>(7)投标人对开标有异议的，应当在开标现场提出，招标人应当当场作出答复，并制作记录。</w:t>
      </w:r>
    </w:p>
    <w:p w14:paraId="4B8DB24F">
      <w:pPr>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31.评标</w:t>
      </w:r>
    </w:p>
    <w:p w14:paraId="6D9F3A20">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31.1资格审查小组审查投标文件，确定进入随机抽取中标人程序的合格投标人名单</w:t>
      </w:r>
      <w:r>
        <w:rPr>
          <w:rFonts w:hint="eastAsia" w:ascii="宋体" w:hAnsi="宋体" w:eastAsia="宋体" w:cs="宋体"/>
          <w:b/>
          <w:color w:val="auto"/>
          <w:spacing w:val="0"/>
          <w:sz w:val="22"/>
          <w:szCs w:val="22"/>
        </w:rPr>
        <w:t>（注：申请人应当对填报的投标文件的内容真实性负责，不得弄虚作假。资格审查小组不对真实性进行核查，若发现填报的投标文件的内容中存在虚假信息，投标人可在中标结果公示期间向相关行业主管部门投诉）</w:t>
      </w:r>
      <w:r>
        <w:rPr>
          <w:rFonts w:hint="eastAsia" w:ascii="宋体" w:hAnsi="宋体" w:eastAsia="宋体" w:cs="宋体"/>
          <w:color w:val="auto"/>
          <w:spacing w:val="0"/>
          <w:sz w:val="22"/>
          <w:szCs w:val="22"/>
        </w:rPr>
        <w:t xml:space="preserve">。      </w:t>
      </w:r>
    </w:p>
    <w:p w14:paraId="7FDD2F5C">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w:t>
      </w:r>
      <w:r>
        <w:rPr>
          <w:rFonts w:hint="eastAsia" w:ascii="宋体" w:hAnsi="宋体" w:eastAsia="宋体" w:cs="宋体"/>
          <w:b/>
          <w:bCs/>
          <w:color w:val="auto"/>
          <w:spacing w:val="0"/>
          <w:sz w:val="22"/>
          <w:szCs w:val="22"/>
        </w:rPr>
        <w:t>存在下列情形之一的，应当作为废标处理，不得进入随机抽取程序</w:t>
      </w:r>
      <w:r>
        <w:rPr>
          <w:rFonts w:hint="eastAsia" w:ascii="宋体" w:hAnsi="宋体" w:eastAsia="宋体" w:cs="宋体"/>
          <w:color w:val="auto"/>
          <w:spacing w:val="0"/>
          <w:sz w:val="22"/>
          <w:szCs w:val="22"/>
        </w:rPr>
        <w:t>：</w:t>
      </w:r>
    </w:p>
    <w:p w14:paraId="0460E382">
      <w:pPr>
        <w:pStyle w:val="15"/>
        <w:spacing w:line="360" w:lineRule="auto"/>
        <w:ind w:firstLine="440" w:firstLineChars="200"/>
        <w:rPr>
          <w:rFonts w:hint="eastAsia" w:ascii="宋体" w:hAnsi="宋体" w:eastAsia="宋体" w:cs="宋体"/>
          <w:color w:val="auto"/>
          <w:spacing w:val="0"/>
          <w:kern w:val="2"/>
          <w:sz w:val="22"/>
          <w:szCs w:val="22"/>
        </w:rPr>
      </w:pPr>
      <w:r>
        <w:rPr>
          <w:rFonts w:hint="eastAsia" w:ascii="宋体" w:hAnsi="宋体" w:eastAsia="宋体" w:cs="宋体"/>
          <w:color w:val="auto"/>
          <w:spacing w:val="0"/>
          <w:kern w:val="2"/>
          <w:sz w:val="22"/>
          <w:szCs w:val="22"/>
        </w:rPr>
        <w:t>31.2.1投标人的投标承诺函未按投标文件格式规定编制、填写内容的；</w:t>
      </w:r>
    </w:p>
    <w:p w14:paraId="31524C9F">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31.2.2投标人的承诺不满足招标文件实质性要求的；</w:t>
      </w:r>
    </w:p>
    <w:p w14:paraId="5E8AA7C7">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31.2.3投标人递交两份或多份内容不同的投标文件，或在一份投标文件报有两个或多个报价，且未声明哪一个有效（按招标文件规定提交备选投标方案的除外）；</w:t>
      </w:r>
    </w:p>
    <w:p w14:paraId="2BAC72C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31.2.4投标函投标文件附有招标人不能接受的条件；</w:t>
      </w:r>
    </w:p>
    <w:p w14:paraId="0A39511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31.2.5投标文件缺少下列内容之一的：（仅指大项内容，不包括每项中具体内容不完整，具体由各相关行政监督部门在招标文件示范文本中规定）</w:t>
      </w:r>
    </w:p>
    <w:p w14:paraId="7E0DE558">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1）法定代表人资格证明书或法定代表人授权委托书；</w:t>
      </w:r>
    </w:p>
    <w:p w14:paraId="57700385">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2）投标函、投标函附录及承诺书；</w:t>
      </w:r>
    </w:p>
    <w:p w14:paraId="7B9EEEA0">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3）其它招标文件要求提交的表格。</w:t>
      </w:r>
    </w:p>
    <w:p w14:paraId="269F7C3A">
      <w:pPr>
        <w:spacing w:line="360" w:lineRule="auto"/>
        <w:ind w:firstLine="431" w:firstLineChars="196"/>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w:t>
      </w:r>
      <w:r>
        <w:rPr>
          <w:rFonts w:hint="eastAsia" w:ascii="宋体" w:hAnsi="宋体" w:eastAsia="宋体" w:cs="宋体"/>
          <w:color w:val="auto"/>
          <w:spacing w:val="0"/>
          <w:sz w:val="22"/>
          <w:szCs w:val="22"/>
          <w:lang w:val="en-US" w:eastAsia="zh-CN"/>
        </w:rPr>
        <w:t>6</w:t>
      </w:r>
      <w:r>
        <w:rPr>
          <w:rFonts w:hint="eastAsia" w:ascii="宋体" w:hAnsi="宋体" w:eastAsia="宋体" w:cs="宋体"/>
          <w:color w:val="auto"/>
          <w:spacing w:val="0"/>
          <w:sz w:val="22"/>
          <w:szCs w:val="22"/>
        </w:rPr>
        <w:t>投标文件的</w:t>
      </w:r>
      <w:r>
        <w:rPr>
          <w:rFonts w:hint="eastAsia" w:ascii="宋体" w:hAnsi="宋体" w:cs="宋体"/>
          <w:color w:val="auto"/>
          <w:spacing w:val="0"/>
          <w:sz w:val="22"/>
          <w:szCs w:val="22"/>
          <w:lang w:eastAsia="zh-CN"/>
        </w:rPr>
        <w:t>证件</w:t>
      </w:r>
      <w:r>
        <w:rPr>
          <w:rFonts w:hint="eastAsia" w:ascii="宋体" w:hAnsi="宋体" w:eastAsia="宋体" w:cs="宋体"/>
          <w:color w:val="auto"/>
          <w:spacing w:val="0"/>
          <w:sz w:val="22"/>
          <w:szCs w:val="22"/>
        </w:rPr>
        <w:t>未加盖</w:t>
      </w:r>
      <w:r>
        <w:rPr>
          <w:rFonts w:hint="eastAsia" w:ascii="宋体" w:hAnsi="宋体" w:cs="宋体"/>
          <w:color w:val="auto"/>
          <w:spacing w:val="0"/>
          <w:sz w:val="22"/>
          <w:szCs w:val="22"/>
          <w:lang w:eastAsia="zh-CN"/>
        </w:rPr>
        <w:t>电子</w:t>
      </w:r>
      <w:r>
        <w:rPr>
          <w:rFonts w:hint="eastAsia" w:ascii="宋体" w:hAnsi="宋体" w:eastAsia="宋体" w:cs="宋体"/>
          <w:color w:val="auto"/>
          <w:spacing w:val="0"/>
          <w:sz w:val="22"/>
          <w:szCs w:val="22"/>
        </w:rPr>
        <w:t>公章。</w:t>
      </w:r>
    </w:p>
    <w:p w14:paraId="03DACF7B">
      <w:pPr>
        <w:spacing w:line="360" w:lineRule="auto"/>
        <w:ind w:firstLine="431" w:firstLineChars="196"/>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w:t>
      </w:r>
      <w:r>
        <w:rPr>
          <w:rFonts w:hint="eastAsia" w:ascii="宋体" w:hAnsi="宋体" w:eastAsia="宋体" w:cs="宋体"/>
          <w:color w:val="auto"/>
          <w:spacing w:val="0"/>
          <w:sz w:val="22"/>
          <w:szCs w:val="22"/>
          <w:lang w:val="en-US" w:eastAsia="zh-CN"/>
        </w:rPr>
        <w:t>7</w:t>
      </w:r>
      <w:r>
        <w:rPr>
          <w:rFonts w:hint="eastAsia" w:ascii="宋体" w:hAnsi="宋体" w:eastAsia="宋体" w:cs="宋体"/>
          <w:color w:val="auto"/>
          <w:spacing w:val="0"/>
          <w:sz w:val="22"/>
          <w:szCs w:val="22"/>
        </w:rPr>
        <w:t>不符合招标文件中规定的其他实质性要求的。</w:t>
      </w:r>
    </w:p>
    <w:p w14:paraId="25D12639">
      <w:pPr>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32.确定中标人</w:t>
      </w:r>
    </w:p>
    <w:p w14:paraId="28C04BAE">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.1从审查合格的投标人中随机抽取一家中标人。</w:t>
      </w:r>
    </w:p>
    <w:p w14:paraId="7D7191FC">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.2 招标人或招标代理机构宣布抽取规则：</w:t>
      </w:r>
    </w:p>
    <w:p w14:paraId="1DEDAD94">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b w:val="0"/>
          <w:bCs/>
          <w:sz w:val="24"/>
          <w:lang w:eastAsia="zh-CN"/>
        </w:rPr>
      </w:pPr>
      <w:r>
        <w:rPr>
          <w:rFonts w:hint="eastAsia" w:ascii="宋体" w:hAnsi="宋体"/>
          <w:b w:val="0"/>
          <w:bCs/>
          <w:sz w:val="24"/>
          <w:lang w:val="en-US" w:eastAsia="zh-CN"/>
        </w:rPr>
        <w:t>32</w:t>
      </w:r>
      <w:r>
        <w:rPr>
          <w:rFonts w:hint="eastAsia" w:ascii="宋体" w:hAnsi="宋体"/>
          <w:b w:val="0"/>
          <w:bCs/>
          <w:sz w:val="24"/>
        </w:rPr>
        <w:t>.2.1</w:t>
      </w:r>
      <w:r>
        <w:rPr>
          <w:rFonts w:hint="eastAsia" w:ascii="宋体" w:hAnsi="宋体"/>
          <w:b/>
          <w:sz w:val="24"/>
        </w:rPr>
        <w:t>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r>
        <w:rPr>
          <w:rFonts w:hint="eastAsia" w:ascii="宋体" w:hAnsi="宋体"/>
          <w:b/>
          <w:sz w:val="24"/>
          <w:lang w:eastAsia="zh-CN"/>
        </w:rPr>
        <w:t>。</w:t>
      </w:r>
    </w:p>
    <w:p w14:paraId="38CCE5A4">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 xml:space="preserve">.2.2招标代理机构撰写开标情况报告，由招标人、招标代理机构及相关行政监督部门签字确认后存档。 </w:t>
      </w:r>
    </w:p>
    <w:p w14:paraId="3EEB4C72">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w:t>
      </w:r>
      <w:r>
        <w:rPr>
          <w:rFonts w:hint="eastAsia" w:ascii="宋体" w:hAnsi="宋体"/>
          <w:b w:val="0"/>
          <w:bCs/>
          <w:sz w:val="24"/>
          <w:lang w:val="en-US" w:eastAsia="zh-CN"/>
        </w:rPr>
        <w:t>3</w:t>
      </w:r>
      <w:r>
        <w:rPr>
          <w:rFonts w:hint="eastAsia" w:ascii="宋体" w:hAnsi="宋体"/>
          <w:b w:val="0"/>
          <w:bCs/>
          <w:sz w:val="24"/>
        </w:rPr>
        <w:t>投标人对开标有异议的，应当在开标现场提出，招标人应当场作出答复，并制作记录。</w:t>
      </w:r>
    </w:p>
    <w:p w14:paraId="58E35A51">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w:t>
      </w:r>
      <w:r>
        <w:rPr>
          <w:rFonts w:hint="eastAsia" w:ascii="宋体" w:hAnsi="宋体"/>
          <w:b w:val="0"/>
          <w:bCs/>
          <w:sz w:val="24"/>
          <w:lang w:val="en-US" w:eastAsia="zh-CN"/>
        </w:rPr>
        <w:t>4</w:t>
      </w:r>
      <w:r>
        <w:rPr>
          <w:rFonts w:hint="eastAsia" w:ascii="宋体" w:hAnsi="宋体"/>
          <w:b w:val="0"/>
          <w:bCs/>
          <w:sz w:val="24"/>
        </w:rPr>
        <w:t>经过审查，若只有一家合格投标人的，招标人可以直接选择该投标人为中标人。</w:t>
      </w:r>
    </w:p>
    <w:p w14:paraId="6A9882F5">
      <w:pPr>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32.</w:t>
      </w:r>
      <w:r>
        <w:rPr>
          <w:rFonts w:hint="eastAsia" w:ascii="宋体" w:hAnsi="宋体" w:eastAsia="宋体" w:cs="宋体"/>
          <w:b/>
          <w:color w:val="auto"/>
          <w:spacing w:val="0"/>
          <w:sz w:val="22"/>
          <w:szCs w:val="22"/>
          <w:lang w:val="en-US" w:eastAsia="zh-CN"/>
        </w:rPr>
        <w:t>5</w:t>
      </w:r>
      <w:r>
        <w:rPr>
          <w:rFonts w:hint="eastAsia" w:ascii="宋体" w:hAnsi="宋体" w:eastAsia="宋体" w:cs="宋体"/>
          <w:b/>
          <w:color w:val="auto"/>
          <w:spacing w:val="0"/>
          <w:sz w:val="22"/>
          <w:szCs w:val="22"/>
        </w:rPr>
        <w:t>有以下情形的，不得参加随机抽取：</w:t>
      </w:r>
    </w:p>
    <w:p w14:paraId="33EAA5A2">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①被建设行政主管部门责令不能承揽新的监理业务的；</w:t>
      </w:r>
    </w:p>
    <w:p w14:paraId="11731F90">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②投标人提供的投标人申请书内容弄虚作假的；</w:t>
      </w:r>
    </w:p>
    <w:p w14:paraId="7E2C3A8F">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④</w:t>
      </w:r>
      <w:r>
        <w:rPr>
          <w:rFonts w:hint="eastAsia" w:ascii="宋体" w:hAnsi="宋体" w:eastAsia="宋体" w:cs="宋体"/>
          <w:color w:val="auto"/>
          <w:spacing w:val="0"/>
          <w:sz w:val="22"/>
          <w:szCs w:val="22"/>
          <w:lang w:eastAsia="zh-CN"/>
        </w:rPr>
        <w:t>近三个月被县（区）级及以上行政监督部门通报批评记不良行为记录的企业及其专业人员的投标，通报中明确限制期限超过三个月的，按通报执行</w:t>
      </w:r>
      <w:r>
        <w:rPr>
          <w:rFonts w:hint="eastAsia" w:ascii="宋体" w:hAnsi="宋体" w:eastAsia="宋体" w:cs="宋体"/>
          <w:color w:val="auto"/>
          <w:spacing w:val="0"/>
          <w:sz w:val="22"/>
          <w:szCs w:val="22"/>
        </w:rPr>
        <w:t>。</w:t>
      </w:r>
    </w:p>
    <w:p w14:paraId="1F4E9C21">
      <w:pPr>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33.中标通知和中标公示</w:t>
      </w:r>
    </w:p>
    <w:p w14:paraId="73706060">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33.1招标人应当自确定中标人之日起，将招标项目名称、中标人名称、招标人名称及其中标金额在</w:t>
      </w:r>
      <w:r>
        <w:rPr>
          <w:rFonts w:hint="eastAsia" w:ascii="宋体" w:hAnsi="宋体" w:cs="宋体"/>
          <w:color w:val="auto"/>
          <w:spacing w:val="0"/>
          <w:sz w:val="22"/>
          <w:szCs w:val="22"/>
          <w:lang w:eastAsia="zh-CN"/>
        </w:rPr>
        <w:t>仙游县鲤南镇人民政府网及仙游县数字城市电子交易服务平台(http://fjxyst.cn/)</w:t>
      </w:r>
      <w:r>
        <w:rPr>
          <w:rFonts w:hint="eastAsia" w:ascii="宋体" w:hAnsi="宋体" w:eastAsia="宋体" w:cs="宋体"/>
          <w:color w:val="auto"/>
          <w:spacing w:val="0"/>
          <w:sz w:val="22"/>
          <w:szCs w:val="22"/>
        </w:rPr>
        <w:t>进行公示。</w:t>
      </w:r>
    </w:p>
    <w:p w14:paraId="030669B4">
      <w:pPr>
        <w:autoSpaceDE w:val="0"/>
        <w:autoSpaceDN w:val="0"/>
        <w:adjustRightInd w:val="0"/>
        <w:ind w:firstLine="440" w:firstLineChars="200"/>
        <w:jc w:val="left"/>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33.2在公示期满后3日内根据中标结果，招标人以“中标通知书”的形式通知中标人</w:t>
      </w:r>
      <w:r>
        <w:rPr>
          <w:rFonts w:hint="eastAsia" w:ascii="宋体" w:hAnsi="宋体" w:eastAsia="宋体" w:cs="宋体"/>
          <w:color w:val="auto"/>
          <w:spacing w:val="0"/>
          <w:kern w:val="0"/>
          <w:sz w:val="22"/>
          <w:szCs w:val="22"/>
        </w:rPr>
        <w:t>。</w:t>
      </w:r>
    </w:p>
    <w:p w14:paraId="376EC16C">
      <w:pPr>
        <w:autoSpaceDE w:val="0"/>
        <w:autoSpaceDN w:val="0"/>
        <w:adjustRightInd w:val="0"/>
        <w:ind w:firstLine="440" w:firstLineChars="200"/>
        <w:jc w:val="left"/>
        <w:rPr>
          <w:rFonts w:hint="eastAsia" w:ascii="宋体" w:hAnsi="宋体" w:eastAsia="宋体" w:cs="宋体"/>
          <w:color w:val="auto"/>
          <w:spacing w:val="0"/>
          <w:kern w:val="0"/>
          <w:sz w:val="22"/>
          <w:szCs w:val="22"/>
        </w:rPr>
      </w:pPr>
    </w:p>
    <w:p w14:paraId="1E02C38D">
      <w:pPr>
        <w:tabs>
          <w:tab w:val="left" w:pos="735"/>
        </w:tabs>
        <w:spacing w:before="240" w:after="120" w:line="360" w:lineRule="auto"/>
        <w:ind w:firstLine="3219" w:firstLineChars="1145"/>
        <w:rPr>
          <w:rFonts w:hint="eastAsia" w:ascii="宋体" w:hAnsi="宋体" w:eastAsia="宋体" w:cs="宋体"/>
          <w:b/>
          <w:color w:val="auto"/>
          <w:spacing w:val="0"/>
          <w:sz w:val="28"/>
          <w:szCs w:val="22"/>
        </w:rPr>
      </w:pPr>
      <w:r>
        <w:rPr>
          <w:rFonts w:hint="eastAsia" w:ascii="宋体" w:hAnsi="宋体" w:eastAsia="宋体" w:cs="宋体"/>
          <w:b/>
          <w:color w:val="auto"/>
          <w:spacing w:val="0"/>
          <w:sz w:val="28"/>
          <w:szCs w:val="22"/>
        </w:rPr>
        <w:t>7、评标标准</w:t>
      </w:r>
    </w:p>
    <w:p w14:paraId="699A60C2">
      <w:pPr>
        <w:spacing w:line="360" w:lineRule="auto"/>
        <w:ind w:firstLine="433" w:firstLineChars="196"/>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34．资格审查必要合格条件标准</w:t>
      </w:r>
    </w:p>
    <w:p w14:paraId="20BFC113">
      <w:pPr>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投标人只有在各方面满足全部必要条件标准(附件1</w:t>
      </w:r>
      <w:r>
        <w:rPr>
          <w:rFonts w:hint="eastAsia" w:ascii="宋体" w:hAnsi="宋体" w:eastAsia="宋体" w:cs="宋体"/>
          <w:color w:val="auto"/>
          <w:spacing w:val="0"/>
          <w:sz w:val="22"/>
          <w:szCs w:val="22"/>
        </w:rPr>
        <w:t>、</w:t>
      </w:r>
      <w:r>
        <w:rPr>
          <w:rFonts w:hint="eastAsia" w:ascii="宋体" w:hAnsi="宋体" w:eastAsia="宋体" w:cs="宋体"/>
          <w:b/>
          <w:color w:val="auto"/>
          <w:spacing w:val="0"/>
          <w:sz w:val="22"/>
          <w:szCs w:val="22"/>
        </w:rPr>
        <w:t>附件2)时，方可定为中标人。</w:t>
      </w:r>
    </w:p>
    <w:p w14:paraId="54BD48AF">
      <w:pPr>
        <w:spacing w:line="360" w:lineRule="auto"/>
        <w:ind w:firstLine="442" w:firstLineChars="200"/>
        <w:jc w:val="left"/>
        <w:rPr>
          <w:rFonts w:hint="eastAsia" w:ascii="宋体" w:hAnsi="宋体" w:eastAsia="宋体" w:cs="宋体"/>
          <w:b/>
          <w:bCs/>
          <w:color w:val="auto"/>
          <w:spacing w:val="0"/>
          <w:sz w:val="22"/>
          <w:szCs w:val="22"/>
        </w:rPr>
      </w:pPr>
      <w:r>
        <w:rPr>
          <w:rFonts w:hint="eastAsia" w:ascii="宋体" w:hAnsi="宋体" w:eastAsia="宋体" w:cs="宋体"/>
          <w:b/>
          <w:color w:val="auto"/>
          <w:spacing w:val="0"/>
          <w:sz w:val="22"/>
          <w:szCs w:val="22"/>
        </w:rPr>
        <w:t>35．</w:t>
      </w:r>
      <w:r>
        <w:rPr>
          <w:rFonts w:hint="eastAsia" w:ascii="宋体" w:hAnsi="宋体" w:eastAsia="宋体" w:cs="宋体"/>
          <w:snapToGrid w:val="0"/>
          <w:color w:val="auto"/>
          <w:spacing w:val="0"/>
          <w:kern w:val="0"/>
          <w:sz w:val="22"/>
          <w:szCs w:val="18"/>
        </w:rPr>
        <w:t>评标结果公示后签订监理合同前，中标人须按招标文件要求提供项目配备人员相关资料给招标人。</w:t>
      </w:r>
    </w:p>
    <w:p w14:paraId="12391B91">
      <w:pPr>
        <w:pStyle w:val="6"/>
        <w:tabs>
          <w:tab w:val="left" w:pos="900"/>
        </w:tabs>
        <w:spacing w:line="360" w:lineRule="auto"/>
        <w:ind w:firstLine="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 xml:space="preserve">    </w:t>
      </w:r>
      <w:r>
        <w:rPr>
          <w:rFonts w:hint="eastAsia" w:ascii="宋体" w:hAnsi="宋体" w:eastAsia="宋体" w:cs="宋体"/>
          <w:b/>
          <w:color w:val="auto"/>
          <w:spacing w:val="0"/>
          <w:sz w:val="22"/>
          <w:szCs w:val="18"/>
        </w:rPr>
        <w:t>36．投标人应对所递交的投标文件以及与投标有关的证明和资料的真实性负责，若以弄虚作假骗取中标的，中标无效，给招标人造成损失的依法承担赔偿责任。</w:t>
      </w:r>
    </w:p>
    <w:p w14:paraId="2C7445EC">
      <w:pPr>
        <w:tabs>
          <w:tab w:val="left" w:pos="900"/>
        </w:tabs>
        <w:spacing w:line="360" w:lineRule="auto"/>
        <w:ind w:left="1031" w:hanging="902" w:hangingChars="321"/>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 xml:space="preserve"> (六) 授予合同</w:t>
      </w:r>
    </w:p>
    <w:p w14:paraId="49E84663">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37 合同签订</w:t>
      </w:r>
      <w:r>
        <w:rPr>
          <w:rFonts w:hint="eastAsia" w:ascii="宋体" w:hAnsi="宋体" w:eastAsia="宋体" w:cs="宋体"/>
          <w:b/>
          <w:bCs/>
          <w:color w:val="auto"/>
          <w:spacing w:val="0"/>
          <w:sz w:val="22"/>
          <w:szCs w:val="22"/>
          <w:lang w:eastAsia="zh-Hans"/>
        </w:rPr>
        <w:t>和备案</w:t>
      </w:r>
      <w:r>
        <w:rPr>
          <w:rFonts w:hint="eastAsia" w:ascii="宋体" w:hAnsi="宋体" w:eastAsia="宋体" w:cs="宋体"/>
          <w:b/>
          <w:bCs/>
          <w:color w:val="auto"/>
          <w:spacing w:val="0"/>
          <w:sz w:val="22"/>
          <w:szCs w:val="22"/>
        </w:rPr>
        <w:t xml:space="preserve">  </w:t>
      </w:r>
    </w:p>
    <w:p w14:paraId="3FE51067">
      <w:pPr>
        <w:snapToGrid w:val="0"/>
        <w:spacing w:line="400" w:lineRule="exact"/>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37.1</w:t>
      </w:r>
      <w:r>
        <w:rPr>
          <w:rFonts w:hint="eastAsia" w:ascii="宋体" w:hAnsi="宋体" w:eastAsia="宋体" w:cs="宋体"/>
          <w:bCs/>
          <w:color w:val="auto"/>
          <w:spacing w:val="0"/>
          <w:sz w:val="22"/>
          <w:szCs w:val="22"/>
          <w:lang w:eastAsia="zh-Hans"/>
        </w:rPr>
        <w:t>招标人应在发出中标通知书后十五日内向相关行政监督部门提交招投标情况书面报告</w:t>
      </w:r>
      <w:r>
        <w:rPr>
          <w:rFonts w:hint="eastAsia" w:ascii="宋体" w:hAnsi="宋体" w:eastAsia="宋体" w:cs="宋体"/>
          <w:bCs/>
          <w:color w:val="auto"/>
          <w:spacing w:val="0"/>
          <w:sz w:val="22"/>
          <w:szCs w:val="22"/>
        </w:rPr>
        <w:t>。</w:t>
      </w:r>
      <w:r>
        <w:rPr>
          <w:rFonts w:hint="eastAsia" w:ascii="宋体" w:hAnsi="宋体" w:eastAsia="宋体" w:cs="宋体"/>
          <w:color w:val="auto"/>
          <w:spacing w:val="0"/>
          <w:sz w:val="22"/>
          <w:szCs w:val="22"/>
        </w:rPr>
        <w:t xml:space="preserve"> 招标人与中标人应于中标通知书发出之日起</w:t>
      </w:r>
      <w:r>
        <w:rPr>
          <w:rFonts w:hint="eastAsia" w:ascii="宋体" w:hAnsi="宋体" w:cs="宋体"/>
          <w:color w:val="FF0000"/>
          <w:spacing w:val="0"/>
          <w:sz w:val="22"/>
          <w:szCs w:val="22"/>
          <w:lang w:val="en-US" w:eastAsia="zh-CN"/>
        </w:rPr>
        <w:t>7</w:t>
      </w:r>
      <w:r>
        <w:rPr>
          <w:rFonts w:hint="eastAsia" w:ascii="宋体" w:hAnsi="宋体" w:eastAsia="宋体" w:cs="宋体"/>
          <w:color w:val="auto"/>
          <w:spacing w:val="0"/>
          <w:sz w:val="22"/>
          <w:szCs w:val="22"/>
        </w:rPr>
        <w:t>日历天内，按照招标文件和中标人的投标文件签订建设工程委托监理合同，双方不得再行订立背离合同实质性内容的其他协议。</w:t>
      </w:r>
      <w:r>
        <w:rPr>
          <w:rFonts w:hint="eastAsia" w:ascii="宋体" w:hAnsi="宋体" w:eastAsia="宋体" w:cs="宋体"/>
          <w:bCs/>
          <w:color w:val="auto"/>
          <w:spacing w:val="0"/>
          <w:sz w:val="22"/>
          <w:szCs w:val="22"/>
          <w:lang w:eastAsia="zh-Hans"/>
        </w:rPr>
        <w:t>中标人应在签订施工</w:t>
      </w:r>
      <w:r>
        <w:rPr>
          <w:rFonts w:hint="eastAsia" w:ascii="宋体" w:hAnsi="宋体" w:eastAsia="宋体" w:cs="宋体"/>
          <w:bCs/>
          <w:color w:val="auto"/>
          <w:spacing w:val="0"/>
          <w:sz w:val="22"/>
          <w:szCs w:val="22"/>
        </w:rPr>
        <w:t>监理</w:t>
      </w:r>
      <w:r>
        <w:rPr>
          <w:rFonts w:hint="eastAsia" w:ascii="宋体" w:hAnsi="宋体" w:eastAsia="宋体" w:cs="宋体"/>
          <w:bCs/>
          <w:color w:val="auto"/>
          <w:spacing w:val="0"/>
          <w:sz w:val="22"/>
          <w:szCs w:val="22"/>
          <w:lang w:eastAsia="zh-Hans"/>
        </w:rPr>
        <w:t>合同后十五日内将</w:t>
      </w:r>
      <w:r>
        <w:rPr>
          <w:rFonts w:hint="eastAsia" w:ascii="宋体" w:hAnsi="宋体" w:eastAsia="宋体" w:cs="宋体"/>
          <w:bCs/>
          <w:color w:val="auto"/>
          <w:spacing w:val="0"/>
          <w:sz w:val="22"/>
          <w:szCs w:val="22"/>
        </w:rPr>
        <w:t>建设工程委托监理</w:t>
      </w:r>
      <w:r>
        <w:rPr>
          <w:rFonts w:hint="eastAsia" w:ascii="宋体" w:hAnsi="宋体" w:eastAsia="宋体" w:cs="宋体"/>
          <w:bCs/>
          <w:color w:val="auto"/>
          <w:spacing w:val="0"/>
          <w:sz w:val="22"/>
          <w:szCs w:val="22"/>
          <w:lang w:eastAsia="zh-Hans"/>
        </w:rPr>
        <w:t>合同原件提交相关行政监督部门备案</w:t>
      </w:r>
      <w:r>
        <w:rPr>
          <w:rFonts w:hint="eastAsia" w:ascii="宋体" w:hAnsi="宋体" w:eastAsia="宋体" w:cs="宋体"/>
          <w:bCs/>
          <w:color w:val="auto"/>
          <w:spacing w:val="0"/>
          <w:sz w:val="22"/>
          <w:szCs w:val="22"/>
        </w:rPr>
        <w:t>（如需时）</w:t>
      </w:r>
      <w:r>
        <w:rPr>
          <w:rFonts w:hint="eastAsia" w:ascii="宋体" w:hAnsi="宋体" w:eastAsia="宋体" w:cs="宋体"/>
          <w:bCs/>
          <w:color w:val="auto"/>
          <w:spacing w:val="0"/>
          <w:sz w:val="22"/>
          <w:szCs w:val="22"/>
          <w:lang w:eastAsia="zh-Hans"/>
        </w:rPr>
        <w:t>。</w:t>
      </w:r>
    </w:p>
    <w:p w14:paraId="353C7762">
      <w:pPr>
        <w:spacing w:line="400" w:lineRule="exact"/>
        <w:ind w:firstLine="440" w:firstLineChars="200"/>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37.2 </w:t>
      </w:r>
      <w:r>
        <w:rPr>
          <w:rFonts w:hint="eastAsia" w:ascii="宋体" w:hAnsi="宋体" w:eastAsia="宋体" w:cs="宋体"/>
          <w:color w:val="auto"/>
          <w:spacing w:val="0"/>
          <w:sz w:val="22"/>
          <w:szCs w:val="22"/>
        </w:rPr>
        <w:t>中标人如不按本文件上述条款的规定与招标人签订合同，则招标人有充分理由废除投标，没收其投标保证金，并重新随机抽取中标人，参与重新随机抽取的名单仍为第一次评审通过的名单（本招标项目随机抽取被确定为中标人的除外）。给招标人造成损失超过投标保证金金额的，还应当对超过部分予以赔偿，同时依法承担相应法律责任。</w:t>
      </w:r>
    </w:p>
    <w:p w14:paraId="4578BCD4">
      <w:pPr>
        <w:tabs>
          <w:tab w:val="left" w:pos="1260"/>
        </w:tabs>
        <w:spacing w:line="400" w:lineRule="exact"/>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37.3 中标人应当按照合同约定履行义务，完成中标项目施工监理，不得将中标项目施工监理转让(转包)给他人，否则中标人应承担由此引发的一切后果及责任。</w:t>
      </w:r>
    </w:p>
    <w:p w14:paraId="5CC2EC6E">
      <w:pPr>
        <w:pStyle w:val="16"/>
        <w:spacing w:line="400" w:lineRule="exact"/>
        <w:ind w:left="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37</w:t>
      </w:r>
      <w:r>
        <w:rPr>
          <w:rFonts w:hint="eastAsia" w:ascii="宋体" w:hAnsi="宋体" w:eastAsia="宋体" w:cs="宋体"/>
          <w:bCs/>
          <w:color w:val="auto"/>
          <w:spacing w:val="0"/>
          <w:sz w:val="22"/>
          <w:szCs w:val="18"/>
        </w:rPr>
        <w:t>.</w:t>
      </w:r>
      <w:r>
        <w:rPr>
          <w:rFonts w:hint="eastAsia" w:ascii="宋体" w:hAnsi="宋体" w:eastAsia="宋体" w:cs="宋体"/>
          <w:color w:val="auto"/>
          <w:spacing w:val="0"/>
          <w:sz w:val="22"/>
          <w:szCs w:val="22"/>
        </w:rPr>
        <w:t>4 中标人不按照与招标人订立的合同履行义务，情节严重的，有关行政监督部门取消其二至五年参加招标项目的投标资格并予以通报，直至由工商行政管理机关吊销营业执照。</w:t>
      </w:r>
    </w:p>
    <w:p w14:paraId="53A189D7">
      <w:pPr>
        <w:pStyle w:val="16"/>
        <w:ind w:left="-25" w:leftChars="-12" w:firstLine="440" w:firstLineChars="200"/>
        <w:rPr>
          <w:rFonts w:hint="eastAsia" w:ascii="宋体" w:hAnsi="宋体" w:eastAsia="宋体" w:cs="宋体"/>
          <w:b/>
          <w:color w:val="auto"/>
          <w:spacing w:val="0"/>
          <w:sz w:val="22"/>
          <w:szCs w:val="22"/>
        </w:rPr>
      </w:pPr>
      <w:r>
        <w:rPr>
          <w:rFonts w:hint="eastAsia" w:ascii="宋体" w:hAnsi="宋体" w:eastAsia="宋体" w:cs="宋体"/>
          <w:bCs/>
          <w:color w:val="auto"/>
          <w:spacing w:val="0"/>
          <w:sz w:val="22"/>
          <w:szCs w:val="22"/>
        </w:rPr>
        <w:t>38．</w:t>
      </w:r>
      <w:r>
        <w:rPr>
          <w:rFonts w:hint="eastAsia" w:ascii="宋体" w:hAnsi="宋体" w:eastAsia="宋体" w:cs="宋体"/>
          <w:b/>
          <w:color w:val="auto"/>
          <w:spacing w:val="0"/>
          <w:sz w:val="22"/>
          <w:szCs w:val="22"/>
          <w:lang w:eastAsia="zh-Hans"/>
        </w:rPr>
        <w:t>投诉处理</w:t>
      </w:r>
    </w:p>
    <w:p w14:paraId="7FC08A11">
      <w:pPr>
        <w:widowControl/>
        <w:snapToGrid w:val="0"/>
        <w:spacing w:line="360" w:lineRule="auto"/>
        <w:ind w:firstLine="440" w:firstLineChars="200"/>
        <w:jc w:val="left"/>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38.1</w:t>
      </w:r>
      <w:r>
        <w:rPr>
          <w:rFonts w:hint="eastAsia" w:ascii="宋体" w:hAnsi="宋体" w:eastAsia="宋体" w:cs="宋体"/>
          <w:color w:val="auto"/>
          <w:spacing w:val="0"/>
          <w:sz w:val="22"/>
          <w:szCs w:val="22"/>
          <w:lang w:eastAsia="zh-Hans"/>
        </w:rPr>
        <w:t>投标人对评标结果有异议的，应当在中标结果公示期内以书面形式向相关行政监督部门投诉</w:t>
      </w:r>
      <w:r>
        <w:rPr>
          <w:rFonts w:hint="eastAsia" w:ascii="宋体" w:hAnsi="宋体" w:eastAsia="宋体" w:cs="宋体"/>
          <w:bCs/>
          <w:color w:val="auto"/>
          <w:spacing w:val="0"/>
          <w:sz w:val="22"/>
          <w:szCs w:val="22"/>
          <w:lang w:eastAsia="zh-Hans"/>
        </w:rPr>
        <w:t>。</w:t>
      </w:r>
    </w:p>
    <w:p w14:paraId="35F0C712">
      <w:pPr>
        <w:widowControl/>
        <w:snapToGrid w:val="0"/>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38.2</w:t>
      </w:r>
      <w:r>
        <w:rPr>
          <w:rFonts w:hint="eastAsia" w:ascii="宋体" w:hAnsi="宋体" w:eastAsia="宋体" w:cs="宋体"/>
          <w:color w:val="auto"/>
          <w:spacing w:val="0"/>
          <w:sz w:val="22"/>
          <w:szCs w:val="22"/>
          <w:lang w:eastAsia="zh-Hans"/>
        </w:rPr>
        <w:t>投诉书应当包括法律法规规定的必要内容。有以下情形之一的，相关行政监督部门不予受理。</w:t>
      </w:r>
    </w:p>
    <w:p w14:paraId="5F03739F">
      <w:pPr>
        <w:widowControl/>
        <w:snapToGrid w:val="0"/>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38.2.1</w:t>
      </w:r>
      <w:r>
        <w:rPr>
          <w:rFonts w:hint="eastAsia" w:ascii="宋体" w:hAnsi="宋体" w:eastAsia="宋体" w:cs="宋体"/>
          <w:color w:val="auto"/>
          <w:spacing w:val="0"/>
          <w:sz w:val="22"/>
          <w:szCs w:val="22"/>
          <w:lang w:eastAsia="zh-Hans"/>
        </w:rPr>
        <w:t>超过公示期投诉的；</w:t>
      </w:r>
    </w:p>
    <w:p w14:paraId="5F039609">
      <w:pPr>
        <w:widowControl/>
        <w:snapToGrid w:val="0"/>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38.2.2</w:t>
      </w:r>
      <w:r>
        <w:rPr>
          <w:rFonts w:hint="eastAsia" w:ascii="宋体" w:hAnsi="宋体" w:eastAsia="宋体" w:cs="宋体"/>
          <w:color w:val="auto"/>
          <w:spacing w:val="0"/>
          <w:sz w:val="22"/>
          <w:szCs w:val="22"/>
          <w:lang w:eastAsia="zh-Hans"/>
        </w:rPr>
        <w:t>没有提供有效线索和相关证明材料的；</w:t>
      </w:r>
    </w:p>
    <w:p w14:paraId="614DEC54">
      <w:pPr>
        <w:widowControl/>
        <w:snapToGrid w:val="0"/>
        <w:spacing w:line="360" w:lineRule="auto"/>
        <w:ind w:firstLine="440" w:firstLineChars="200"/>
        <w:jc w:val="left"/>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38</w:t>
      </w:r>
      <w:r>
        <w:rPr>
          <w:rFonts w:hint="eastAsia" w:ascii="宋体" w:hAnsi="宋体" w:eastAsia="宋体" w:cs="宋体"/>
          <w:bCs/>
          <w:color w:val="auto"/>
          <w:spacing w:val="0"/>
          <w:sz w:val="22"/>
          <w:szCs w:val="22"/>
        </w:rPr>
        <w:t>.2.3</w:t>
      </w:r>
      <w:r>
        <w:rPr>
          <w:rFonts w:hint="eastAsia" w:ascii="宋体" w:hAnsi="宋体" w:eastAsia="宋体" w:cs="宋体"/>
          <w:bCs/>
          <w:color w:val="auto"/>
          <w:spacing w:val="0"/>
          <w:sz w:val="22"/>
          <w:szCs w:val="22"/>
          <w:lang w:eastAsia="zh-Hans"/>
        </w:rPr>
        <w:t>投诉书采用邮寄，而不是从投标人企业所在地寄出的，或采取专人递送，而递送人不是投标企业派出的参与本次投标活动相关人的；</w:t>
      </w:r>
    </w:p>
    <w:p w14:paraId="11FB4CC5">
      <w:pPr>
        <w:widowControl/>
        <w:snapToGrid w:val="0"/>
        <w:spacing w:line="360" w:lineRule="auto"/>
        <w:ind w:firstLine="440" w:firstLineChars="200"/>
        <w:jc w:val="left"/>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38</w:t>
      </w:r>
      <w:r>
        <w:rPr>
          <w:rFonts w:hint="eastAsia" w:ascii="宋体" w:hAnsi="宋体" w:eastAsia="宋体" w:cs="宋体"/>
          <w:bCs/>
          <w:color w:val="auto"/>
          <w:spacing w:val="0"/>
          <w:sz w:val="22"/>
          <w:szCs w:val="22"/>
        </w:rPr>
        <w:t>.2.4</w:t>
      </w:r>
      <w:r>
        <w:rPr>
          <w:rFonts w:hint="eastAsia" w:ascii="宋体" w:hAnsi="宋体" w:eastAsia="宋体" w:cs="宋体"/>
          <w:bCs/>
          <w:color w:val="auto"/>
          <w:spacing w:val="0"/>
          <w:sz w:val="22"/>
          <w:szCs w:val="22"/>
          <w:lang w:eastAsia="zh-Hans"/>
        </w:rPr>
        <w:t>没有参与投标活动或无法证明与投标活动有利害关系的其他人员或组织投诉的；</w:t>
      </w:r>
    </w:p>
    <w:p w14:paraId="704836DA">
      <w:pPr>
        <w:spacing w:line="360" w:lineRule="auto"/>
        <w:ind w:firstLine="440" w:firstLineChars="200"/>
        <w:jc w:val="left"/>
        <w:rPr>
          <w:rFonts w:hint="eastAsia" w:ascii="宋体" w:hAnsi="宋体" w:eastAsia="宋体" w:cs="宋体"/>
          <w:bCs/>
          <w:color w:val="auto"/>
          <w:spacing w:val="0"/>
          <w:sz w:val="22"/>
          <w:szCs w:val="22"/>
          <w:lang w:eastAsia="zh-Hans"/>
        </w:rPr>
      </w:pPr>
      <w:r>
        <w:rPr>
          <w:rFonts w:hint="eastAsia" w:ascii="宋体" w:hAnsi="宋体" w:eastAsia="宋体" w:cs="宋体"/>
          <w:color w:val="auto"/>
          <w:spacing w:val="0"/>
          <w:sz w:val="22"/>
          <w:szCs w:val="22"/>
        </w:rPr>
        <w:t>38</w:t>
      </w:r>
      <w:r>
        <w:rPr>
          <w:rFonts w:hint="eastAsia" w:ascii="宋体" w:hAnsi="宋体" w:eastAsia="宋体" w:cs="宋体"/>
          <w:bCs/>
          <w:color w:val="auto"/>
          <w:spacing w:val="0"/>
          <w:sz w:val="22"/>
          <w:szCs w:val="22"/>
        </w:rPr>
        <w:t>.2.5</w:t>
      </w:r>
      <w:r>
        <w:rPr>
          <w:rFonts w:hint="eastAsia" w:ascii="宋体" w:hAnsi="宋体" w:eastAsia="宋体" w:cs="宋体"/>
          <w:bCs/>
          <w:color w:val="auto"/>
          <w:spacing w:val="0"/>
          <w:sz w:val="22"/>
          <w:szCs w:val="22"/>
          <w:lang w:eastAsia="zh-Hans"/>
        </w:rPr>
        <w:t>法律法规规定其他不予受理的情形的。</w:t>
      </w:r>
    </w:p>
    <w:p w14:paraId="46EA4418">
      <w:pPr>
        <w:pageBreakBefore/>
        <w:spacing w:line="30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附件1：</w:t>
      </w:r>
    </w:p>
    <w:p w14:paraId="71E21F77">
      <w:pPr>
        <w:spacing w:line="460" w:lineRule="exact"/>
        <w:jc w:val="center"/>
        <w:rPr>
          <w:rFonts w:hint="eastAsia" w:ascii="宋体" w:hAnsi="宋体" w:eastAsia="宋体" w:cs="宋体"/>
          <w:bCs/>
          <w:color w:val="auto"/>
          <w:spacing w:val="0"/>
          <w:sz w:val="28"/>
          <w:szCs w:val="32"/>
        </w:rPr>
      </w:pPr>
      <w:r>
        <w:rPr>
          <w:rFonts w:hint="eastAsia" w:ascii="宋体" w:hAnsi="宋体" w:eastAsia="宋体" w:cs="宋体"/>
          <w:bCs/>
          <w:color w:val="auto"/>
          <w:spacing w:val="0"/>
          <w:sz w:val="28"/>
          <w:szCs w:val="32"/>
        </w:rPr>
        <w:t>资格后审必要条件标准</w:t>
      </w:r>
    </w:p>
    <w:p w14:paraId="530C2DBA">
      <w:pPr>
        <w:spacing w:line="460" w:lineRule="exact"/>
        <w:jc w:val="center"/>
        <w:rPr>
          <w:rFonts w:hint="eastAsia" w:ascii="宋体" w:hAnsi="宋体" w:eastAsia="宋体" w:cs="宋体"/>
          <w:bCs/>
          <w:color w:val="auto"/>
          <w:spacing w:val="0"/>
          <w:sz w:val="16"/>
          <w:szCs w:val="16"/>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8"/>
        <w:gridCol w:w="391"/>
        <w:gridCol w:w="2370"/>
        <w:gridCol w:w="6846"/>
      </w:tblGrid>
      <w:tr w14:paraId="0BD6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649" w:type="dxa"/>
            <w:gridSpan w:val="2"/>
            <w:noWrap w:val="0"/>
            <w:vAlign w:val="center"/>
          </w:tcPr>
          <w:p w14:paraId="71555EE7">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序号</w:t>
            </w:r>
          </w:p>
          <w:p w14:paraId="065D0908">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号号</w:t>
            </w:r>
          </w:p>
        </w:tc>
        <w:tc>
          <w:tcPr>
            <w:tcW w:w="2370" w:type="dxa"/>
            <w:noWrap w:val="0"/>
            <w:vAlign w:val="center"/>
          </w:tcPr>
          <w:p w14:paraId="41E0026E">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项目内容</w:t>
            </w:r>
          </w:p>
        </w:tc>
        <w:tc>
          <w:tcPr>
            <w:tcW w:w="6846" w:type="dxa"/>
            <w:noWrap w:val="0"/>
            <w:vAlign w:val="center"/>
          </w:tcPr>
          <w:p w14:paraId="480A8F72">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合  格  条  件</w:t>
            </w:r>
          </w:p>
        </w:tc>
      </w:tr>
      <w:tr w14:paraId="0962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649" w:type="dxa"/>
            <w:gridSpan w:val="2"/>
            <w:noWrap w:val="0"/>
            <w:vAlign w:val="center"/>
          </w:tcPr>
          <w:p w14:paraId="24757DAA">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w:t>
            </w:r>
          </w:p>
        </w:tc>
        <w:tc>
          <w:tcPr>
            <w:tcW w:w="2370" w:type="dxa"/>
            <w:noWrap w:val="0"/>
            <w:vAlign w:val="center"/>
          </w:tcPr>
          <w:p w14:paraId="11C2AD05">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法人资格</w:t>
            </w:r>
          </w:p>
        </w:tc>
        <w:tc>
          <w:tcPr>
            <w:tcW w:w="6846" w:type="dxa"/>
            <w:noWrap w:val="0"/>
            <w:vAlign w:val="top"/>
          </w:tcPr>
          <w:p w14:paraId="69CFE1E9">
            <w:pPr>
              <w:spacing w:line="42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具备有效的营业执照并具备法人资格。</w:t>
            </w:r>
          </w:p>
        </w:tc>
      </w:tr>
      <w:tr w14:paraId="129A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2" w:hRule="exact"/>
        </w:trPr>
        <w:tc>
          <w:tcPr>
            <w:tcW w:w="649" w:type="dxa"/>
            <w:gridSpan w:val="2"/>
            <w:noWrap w:val="0"/>
            <w:vAlign w:val="center"/>
          </w:tcPr>
          <w:p w14:paraId="6BC1A108">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w:t>
            </w:r>
          </w:p>
        </w:tc>
        <w:tc>
          <w:tcPr>
            <w:tcW w:w="2370" w:type="dxa"/>
            <w:noWrap w:val="0"/>
            <w:vAlign w:val="center"/>
          </w:tcPr>
          <w:p w14:paraId="7E847C22">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市场准入资格</w:t>
            </w:r>
          </w:p>
        </w:tc>
        <w:tc>
          <w:tcPr>
            <w:tcW w:w="6846" w:type="dxa"/>
            <w:noWrap w:val="0"/>
            <w:vAlign w:val="center"/>
          </w:tcPr>
          <w:p w14:paraId="2625C705">
            <w:pPr>
              <w:spacing w:line="420" w:lineRule="exac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投标人必须是具有独立法人资格，符合规定资质条件且未因违法违规被限制参加相应项目投标的潜在投标人方可参与投标</w:t>
            </w:r>
            <w:r>
              <w:rPr>
                <w:rFonts w:hint="eastAsia" w:ascii="宋体" w:hAnsi="宋体" w:eastAsia="宋体" w:cs="宋体"/>
                <w:color w:val="auto"/>
                <w:spacing w:val="0"/>
                <w:sz w:val="22"/>
                <w:szCs w:val="22"/>
                <w:lang w:eastAsia="zh-CN"/>
              </w:rPr>
              <w:t>。</w:t>
            </w:r>
          </w:p>
        </w:tc>
      </w:tr>
      <w:tr w14:paraId="4557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2" w:hRule="exact"/>
        </w:trPr>
        <w:tc>
          <w:tcPr>
            <w:tcW w:w="649" w:type="dxa"/>
            <w:gridSpan w:val="2"/>
            <w:noWrap w:val="0"/>
            <w:vAlign w:val="center"/>
          </w:tcPr>
          <w:p w14:paraId="21099669">
            <w:pPr>
              <w:tabs>
                <w:tab w:val="left" w:pos="600"/>
              </w:tabs>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w:t>
            </w:r>
          </w:p>
        </w:tc>
        <w:tc>
          <w:tcPr>
            <w:tcW w:w="2370" w:type="dxa"/>
            <w:noWrap w:val="0"/>
            <w:vAlign w:val="center"/>
          </w:tcPr>
          <w:p w14:paraId="78E6BB18">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监理资质条件</w:t>
            </w:r>
          </w:p>
        </w:tc>
        <w:tc>
          <w:tcPr>
            <w:tcW w:w="6846" w:type="dxa"/>
            <w:noWrap w:val="0"/>
            <w:vAlign w:val="center"/>
          </w:tcPr>
          <w:p w14:paraId="761B5BE5">
            <w:pPr>
              <w:spacing w:line="360" w:lineRule="exact"/>
              <w:jc w:val="left"/>
              <w:rPr>
                <w:rFonts w:hint="eastAsia" w:ascii="宋体" w:hAnsi="宋体" w:eastAsia="宋体" w:cs="宋体"/>
                <w:color w:val="auto"/>
                <w:spacing w:val="0"/>
                <w:sz w:val="22"/>
                <w:szCs w:val="24"/>
                <w:u w:val="single"/>
              </w:rPr>
            </w:pPr>
            <w:r>
              <w:rPr>
                <w:rFonts w:hint="eastAsia" w:ascii="宋体" w:hAnsi="宋体" w:eastAsia="宋体" w:cs="宋体"/>
                <w:color w:val="auto"/>
                <w:spacing w:val="0"/>
                <w:sz w:val="22"/>
                <w:szCs w:val="22"/>
              </w:rPr>
              <w:t>具备有效的</w:t>
            </w:r>
            <w:r>
              <w:rPr>
                <w:rFonts w:hint="eastAsia" w:ascii="宋体" w:hAnsi="宋体" w:cs="宋体"/>
                <w:color w:val="auto"/>
                <w:spacing w:val="0"/>
                <w:sz w:val="22"/>
                <w:szCs w:val="22"/>
                <w:u w:val="single"/>
                <w:lang w:eastAsia="zh-CN"/>
              </w:rPr>
              <w:t>工程监理综合资质或电力工程乙级及以上资质</w:t>
            </w:r>
            <w:r>
              <w:rPr>
                <w:rFonts w:hint="eastAsia" w:ascii="宋体" w:hAnsi="宋体" w:eastAsia="宋体" w:cs="宋体"/>
                <w:color w:val="auto"/>
                <w:spacing w:val="0"/>
                <w:sz w:val="22"/>
                <w:szCs w:val="22"/>
                <w:u w:val="single"/>
              </w:rPr>
              <w:t>（不分主增项）</w:t>
            </w:r>
            <w:r>
              <w:rPr>
                <w:rFonts w:hint="eastAsia" w:ascii="宋体" w:hAnsi="宋体" w:eastAsia="宋体" w:cs="宋体"/>
                <w:color w:val="auto"/>
                <w:spacing w:val="0"/>
                <w:sz w:val="22"/>
                <w:szCs w:val="22"/>
              </w:rPr>
              <w:t>。</w:t>
            </w:r>
          </w:p>
        </w:tc>
      </w:tr>
      <w:tr w14:paraId="273A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exact"/>
        </w:trPr>
        <w:tc>
          <w:tcPr>
            <w:tcW w:w="649" w:type="dxa"/>
            <w:gridSpan w:val="2"/>
            <w:noWrap w:val="0"/>
            <w:vAlign w:val="center"/>
          </w:tcPr>
          <w:p w14:paraId="4AB03DF1">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w:t>
            </w:r>
          </w:p>
        </w:tc>
        <w:tc>
          <w:tcPr>
            <w:tcW w:w="2370" w:type="dxa"/>
            <w:noWrap w:val="0"/>
            <w:vAlign w:val="center"/>
          </w:tcPr>
          <w:p w14:paraId="1CA93274">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联合体投标</w:t>
            </w:r>
          </w:p>
        </w:tc>
        <w:tc>
          <w:tcPr>
            <w:tcW w:w="6846" w:type="dxa"/>
            <w:noWrap w:val="0"/>
            <w:vAlign w:val="center"/>
          </w:tcPr>
          <w:p w14:paraId="7BB4A426">
            <w:pPr>
              <w:pStyle w:val="11"/>
              <w:spacing w:line="420" w:lineRule="exact"/>
              <w:ind w:left="99" w:leftChars="47"/>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本工程不接受联合体投标。</w:t>
            </w:r>
          </w:p>
        </w:tc>
      </w:tr>
      <w:tr w14:paraId="13DC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trPr>
        <w:tc>
          <w:tcPr>
            <w:tcW w:w="649" w:type="dxa"/>
            <w:gridSpan w:val="2"/>
            <w:noWrap w:val="0"/>
            <w:vAlign w:val="center"/>
          </w:tcPr>
          <w:p w14:paraId="6832B9FE">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w:t>
            </w:r>
          </w:p>
        </w:tc>
        <w:tc>
          <w:tcPr>
            <w:tcW w:w="2370" w:type="dxa"/>
            <w:noWrap w:val="0"/>
            <w:vAlign w:val="center"/>
          </w:tcPr>
          <w:p w14:paraId="512826D6">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财务能力</w:t>
            </w:r>
          </w:p>
        </w:tc>
        <w:tc>
          <w:tcPr>
            <w:tcW w:w="6846" w:type="dxa"/>
            <w:noWrap w:val="0"/>
            <w:vAlign w:val="center"/>
          </w:tcPr>
          <w:p w14:paraId="3672E57D">
            <w:pPr>
              <w:spacing w:line="42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投标人现有的资金或通过银行借贷、担保的资金能够满足招标工程项目所需的流动资金，包括所需的投标保证金、履约保证金等方面资金。并对上述作出书面承诺。</w:t>
            </w:r>
          </w:p>
        </w:tc>
      </w:tr>
      <w:tr w14:paraId="77BF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trPr>
        <w:tc>
          <w:tcPr>
            <w:tcW w:w="649" w:type="dxa"/>
            <w:gridSpan w:val="2"/>
            <w:noWrap w:val="0"/>
            <w:vAlign w:val="center"/>
          </w:tcPr>
          <w:p w14:paraId="0AB8722C">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w:t>
            </w:r>
          </w:p>
        </w:tc>
        <w:tc>
          <w:tcPr>
            <w:tcW w:w="2370" w:type="dxa"/>
            <w:noWrap w:val="0"/>
            <w:vAlign w:val="center"/>
          </w:tcPr>
          <w:p w14:paraId="1A14A306">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施工监理仪器</w:t>
            </w:r>
          </w:p>
          <w:p w14:paraId="5909A899">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设备能力</w:t>
            </w:r>
          </w:p>
        </w:tc>
        <w:tc>
          <w:tcPr>
            <w:tcW w:w="6846" w:type="dxa"/>
            <w:noWrap w:val="0"/>
            <w:vAlign w:val="center"/>
          </w:tcPr>
          <w:p w14:paraId="616256BA">
            <w:pPr>
              <w:spacing w:line="42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投标人拟用于本招标工程项目的仪器设备应能满足招标文件载明相关具体内容的要求，并对上述作出书面承诺。</w:t>
            </w:r>
          </w:p>
        </w:tc>
      </w:tr>
      <w:tr w14:paraId="5740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40" w:hRule="atLeast"/>
        </w:trPr>
        <w:tc>
          <w:tcPr>
            <w:tcW w:w="258" w:type="dxa"/>
            <w:noWrap w:val="0"/>
            <w:vAlign w:val="center"/>
          </w:tcPr>
          <w:p w14:paraId="3D6889D7">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w:t>
            </w:r>
          </w:p>
        </w:tc>
        <w:tc>
          <w:tcPr>
            <w:tcW w:w="391" w:type="dxa"/>
            <w:noWrap w:val="0"/>
            <w:vAlign w:val="center"/>
          </w:tcPr>
          <w:p w14:paraId="01777361">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信</w:t>
            </w:r>
          </w:p>
          <w:p w14:paraId="17209A78">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誉</w:t>
            </w:r>
          </w:p>
          <w:p w14:paraId="047C5C5F">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p w14:paraId="4DC3F938">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履</w:t>
            </w:r>
          </w:p>
          <w:p w14:paraId="01D2C0DC">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约</w:t>
            </w:r>
          </w:p>
          <w:p w14:paraId="7EE9120E">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情</w:t>
            </w:r>
          </w:p>
          <w:p w14:paraId="56033C5E">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况</w:t>
            </w:r>
          </w:p>
        </w:tc>
        <w:tc>
          <w:tcPr>
            <w:tcW w:w="9216" w:type="dxa"/>
            <w:gridSpan w:val="2"/>
            <w:noWrap w:val="0"/>
            <w:vAlign w:val="center"/>
          </w:tcPr>
          <w:p w14:paraId="5AEB8D1B">
            <w:pPr>
              <w:spacing w:line="360" w:lineRule="exact"/>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1、投标人目前没有处于财产被接管、冻结、破产状态。</w:t>
            </w:r>
          </w:p>
          <w:p w14:paraId="312CB798">
            <w:pPr>
              <w:spacing w:line="360" w:lineRule="exact"/>
              <w:ind w:firstLine="495" w:firstLineChars="22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2、投标人近三年内（即递交资格后审申请书当日与上三年度同月同日）没有骗取中标和发生以下严重违约：</w:t>
            </w:r>
          </w:p>
          <w:p w14:paraId="6402A536">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（1）同一项目因投标承诺的项目监理机构人员不到位或施工现场质量安全管理不善或其它不履行投标承诺的行为受到有关行政主管部门通报三次及以上的；</w:t>
            </w:r>
          </w:p>
          <w:p w14:paraId="3B713A07">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（2）除不可抗力外，因中标人原因放弃中标或不能按规定与招标人签订合同或不能履行合同；</w:t>
            </w:r>
          </w:p>
          <w:p w14:paraId="04667789">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（3）因投标人不履行投标承诺引起的合同中止、纠纷、争议、</w:t>
            </w:r>
            <w:bookmarkStart w:id="4" w:name="_GoBack"/>
            <w:bookmarkEnd w:id="4"/>
            <w:r>
              <w:rPr>
                <w:rFonts w:hint="eastAsia" w:ascii="宋体" w:hAnsi="宋体" w:eastAsia="宋体" w:cs="宋体"/>
                <w:color w:val="auto"/>
                <w:spacing w:val="0"/>
                <w:sz w:val="22"/>
                <w:szCs w:val="22"/>
              </w:rPr>
              <w:t>仲裁和诉讼记录的；</w:t>
            </w:r>
          </w:p>
          <w:p w14:paraId="08E715C7">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（4）因中标人原因造成工程质量达不到承诺标准或工期延误3个月及以上的；</w:t>
            </w:r>
          </w:p>
          <w:p w14:paraId="688B250E">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（5）因拖欠监理职工工资款被有关部门通报的。</w:t>
            </w:r>
          </w:p>
        </w:tc>
      </w:tr>
    </w:tbl>
    <w:p w14:paraId="7A2F35BD">
      <w:pPr>
        <w:rPr>
          <w:rFonts w:hint="eastAsia" w:ascii="宋体" w:hAnsi="宋体" w:eastAsia="宋体" w:cs="宋体"/>
          <w:color w:val="auto"/>
          <w:spacing w:val="0"/>
          <w:sz w:val="22"/>
          <w:szCs w:val="32"/>
        </w:rPr>
      </w:pPr>
    </w:p>
    <w:p w14:paraId="5E248CC2">
      <w:pPr>
        <w:rPr>
          <w:rFonts w:hint="eastAsia" w:ascii="宋体" w:hAnsi="宋体" w:eastAsia="宋体" w:cs="宋体"/>
          <w:color w:val="auto"/>
          <w:spacing w:val="0"/>
          <w:sz w:val="22"/>
          <w:szCs w:val="32"/>
        </w:rPr>
      </w:pPr>
    </w:p>
    <w:p w14:paraId="52AF538F">
      <w:pPr>
        <w:rPr>
          <w:rFonts w:hint="eastAsia" w:ascii="宋体" w:hAnsi="宋体" w:eastAsia="宋体" w:cs="宋体"/>
          <w:color w:val="auto"/>
          <w:spacing w:val="0"/>
          <w:sz w:val="22"/>
          <w:szCs w:val="32"/>
        </w:rPr>
      </w:pPr>
    </w:p>
    <w:p w14:paraId="2651B5E8">
      <w:pPr>
        <w:rPr>
          <w:rFonts w:hint="eastAsia" w:ascii="宋体" w:hAnsi="宋体" w:eastAsia="宋体" w:cs="宋体"/>
          <w:color w:val="auto"/>
          <w:spacing w:val="0"/>
          <w:sz w:val="22"/>
          <w:szCs w:val="32"/>
        </w:rPr>
      </w:pPr>
    </w:p>
    <w:p w14:paraId="3B2587EF">
      <w:pPr>
        <w:rPr>
          <w:rFonts w:hint="eastAsia" w:ascii="宋体" w:hAnsi="宋体" w:eastAsia="宋体" w:cs="宋体"/>
          <w:color w:val="auto"/>
          <w:spacing w:val="0"/>
          <w:sz w:val="22"/>
          <w:szCs w:val="32"/>
        </w:rPr>
      </w:pPr>
    </w:p>
    <w:p w14:paraId="481DF63B">
      <w:pPr>
        <w:rPr>
          <w:rFonts w:hint="eastAsia" w:ascii="宋体" w:hAnsi="宋体" w:eastAsia="宋体" w:cs="宋体"/>
          <w:color w:val="auto"/>
          <w:spacing w:val="0"/>
          <w:sz w:val="22"/>
          <w:szCs w:val="32"/>
        </w:rPr>
      </w:pPr>
    </w:p>
    <w:p w14:paraId="659325FA">
      <w:pPr>
        <w:rPr>
          <w:rFonts w:hint="eastAsia" w:ascii="宋体" w:hAnsi="宋体" w:eastAsia="宋体" w:cs="宋体"/>
          <w:color w:val="auto"/>
          <w:spacing w:val="0"/>
          <w:sz w:val="22"/>
          <w:szCs w:val="32"/>
        </w:rPr>
      </w:pPr>
    </w:p>
    <w:p w14:paraId="5236529E">
      <w:pPr>
        <w:rPr>
          <w:rFonts w:hint="eastAsia" w:ascii="宋体" w:hAnsi="宋体" w:eastAsia="宋体" w:cs="宋体"/>
          <w:color w:val="auto"/>
          <w:spacing w:val="0"/>
          <w:sz w:val="22"/>
          <w:szCs w:val="32"/>
        </w:rPr>
      </w:pPr>
    </w:p>
    <w:p w14:paraId="2EFCCEB4">
      <w:pPr>
        <w:rPr>
          <w:rFonts w:hint="eastAsia" w:ascii="宋体" w:hAnsi="宋体" w:eastAsia="宋体" w:cs="宋体"/>
          <w:color w:val="auto"/>
          <w:spacing w:val="0"/>
          <w:sz w:val="22"/>
          <w:szCs w:val="32"/>
        </w:rPr>
      </w:pPr>
    </w:p>
    <w:p w14:paraId="29D42D8A">
      <w:pPr>
        <w:rPr>
          <w:rFonts w:hint="eastAsia" w:ascii="宋体" w:hAnsi="宋体" w:eastAsia="宋体" w:cs="宋体"/>
          <w:color w:val="auto"/>
          <w:spacing w:val="0"/>
          <w:sz w:val="22"/>
          <w:szCs w:val="32"/>
        </w:rPr>
      </w:pPr>
    </w:p>
    <w:p w14:paraId="64E72091">
      <w:pPr>
        <w:rPr>
          <w:rFonts w:hint="eastAsia" w:ascii="宋体" w:hAnsi="宋体" w:eastAsia="宋体" w:cs="宋体"/>
          <w:bCs/>
          <w:color w:val="auto"/>
          <w:spacing w:val="0"/>
          <w:sz w:val="22"/>
          <w:szCs w:val="28"/>
        </w:rPr>
      </w:pPr>
      <w:r>
        <w:rPr>
          <w:rFonts w:hint="eastAsia" w:ascii="宋体" w:hAnsi="宋体" w:eastAsia="宋体" w:cs="宋体"/>
          <w:color w:val="auto"/>
          <w:spacing w:val="0"/>
          <w:sz w:val="22"/>
          <w:szCs w:val="32"/>
        </w:rPr>
        <w:t>附件2：</w:t>
      </w:r>
    </w:p>
    <w:p w14:paraId="416AF859">
      <w:pPr>
        <w:spacing w:line="300" w:lineRule="auto"/>
        <w:rPr>
          <w:rFonts w:hint="eastAsia" w:ascii="宋体" w:hAnsi="宋体" w:eastAsia="宋体" w:cs="宋体"/>
          <w:bCs/>
          <w:color w:val="auto"/>
          <w:spacing w:val="0"/>
          <w:sz w:val="16"/>
          <w:szCs w:val="16"/>
        </w:rPr>
      </w:pPr>
      <w:r>
        <w:rPr>
          <w:rFonts w:hint="eastAsia" w:ascii="宋体" w:hAnsi="宋体" w:eastAsia="宋体" w:cs="宋体"/>
          <w:b/>
          <w:bCs/>
          <w:color w:val="auto"/>
          <w:spacing w:val="0"/>
          <w:sz w:val="28"/>
          <w:szCs w:val="22"/>
        </w:rPr>
        <w:t xml:space="preserve">               项目管理班子配备评审标准</w:t>
      </w:r>
    </w:p>
    <w:tbl>
      <w:tblPr>
        <w:tblStyle w:val="20"/>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043"/>
        <w:gridCol w:w="1888"/>
        <w:gridCol w:w="1209"/>
        <w:gridCol w:w="3240"/>
        <w:gridCol w:w="1800"/>
      </w:tblGrid>
      <w:tr w14:paraId="7ED6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6" w:hRule="atLeast"/>
        </w:trPr>
        <w:tc>
          <w:tcPr>
            <w:tcW w:w="1763" w:type="dxa"/>
            <w:gridSpan w:val="2"/>
            <w:noWrap w:val="0"/>
            <w:vAlign w:val="center"/>
          </w:tcPr>
          <w:p w14:paraId="193FE3AF">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项目内容</w:t>
            </w:r>
          </w:p>
        </w:tc>
        <w:tc>
          <w:tcPr>
            <w:tcW w:w="8137" w:type="dxa"/>
            <w:gridSpan w:val="4"/>
            <w:noWrap w:val="0"/>
            <w:vAlign w:val="center"/>
          </w:tcPr>
          <w:p w14:paraId="586E7105">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评    审    标     准</w:t>
            </w:r>
          </w:p>
        </w:tc>
      </w:tr>
      <w:tr w14:paraId="633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9" w:hRule="atLeast"/>
        </w:trPr>
        <w:tc>
          <w:tcPr>
            <w:tcW w:w="720" w:type="dxa"/>
            <w:vMerge w:val="restart"/>
            <w:noWrap w:val="0"/>
            <w:vAlign w:val="center"/>
          </w:tcPr>
          <w:p w14:paraId="066B7D7C">
            <w:pPr>
              <w:spacing w:line="40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项目</w:t>
            </w:r>
          </w:p>
          <w:p w14:paraId="46E4151D">
            <w:pPr>
              <w:spacing w:line="40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管理</w:t>
            </w:r>
          </w:p>
          <w:p w14:paraId="65EBE909">
            <w:pPr>
              <w:spacing w:line="40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班子</w:t>
            </w:r>
          </w:p>
          <w:p w14:paraId="03CBE257">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4"/>
              </w:rPr>
              <w:t>配备</w:t>
            </w:r>
          </w:p>
        </w:tc>
        <w:tc>
          <w:tcPr>
            <w:tcW w:w="1043" w:type="dxa"/>
            <w:noWrap w:val="0"/>
            <w:vAlign w:val="center"/>
          </w:tcPr>
          <w:p w14:paraId="65D5C3F0">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总监理工程师</w:t>
            </w:r>
          </w:p>
        </w:tc>
        <w:tc>
          <w:tcPr>
            <w:tcW w:w="8137" w:type="dxa"/>
            <w:gridSpan w:val="4"/>
            <w:noWrap w:val="0"/>
            <w:vAlign w:val="center"/>
          </w:tcPr>
          <w:p w14:paraId="33AF04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left="0" w:leftChars="0" w:right="0" w:firstLine="0" w:firstLineChars="0"/>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拟派总监理工程师须具备建设行政主管部门核发的合格有效的中华人民共和国注册监理工程师注册执业证书；注册专业要求为</w:t>
            </w: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2"/>
                <w:szCs w:val="22"/>
              </w:rPr>
              <w:t>。拟派总监理工程师必须为独立投标人的本企业在岗人员，以注册监理工程师注册执业证书上的注册单位为准。</w:t>
            </w:r>
            <w:r>
              <w:rPr>
                <w:rFonts w:hint="eastAsia"/>
                <w:sz w:val="20"/>
                <w:szCs w:val="22"/>
              </w:rPr>
              <w:t>且目前无在建工程。</w:t>
            </w:r>
            <w:r>
              <w:rPr>
                <w:rFonts w:hint="eastAsia" w:ascii="Times New Roman" w:hAnsi="Times New Roman" w:eastAsia="宋体" w:cs="Times New Roman"/>
                <w:sz w:val="20"/>
                <w:szCs w:val="22"/>
              </w:rPr>
              <w:t>以开标当日福建省建设工程监管一体化平台查询结果为准</w:t>
            </w:r>
            <w:r>
              <w:rPr>
                <w:rFonts w:hint="eastAsia" w:ascii="Times New Roman" w:hAnsi="Times New Roman" w:eastAsia="宋体" w:cs="Times New Roman"/>
                <w:sz w:val="20"/>
                <w:szCs w:val="22"/>
                <w:lang w:eastAsia="zh-CN"/>
              </w:rPr>
              <w:t>。</w:t>
            </w:r>
          </w:p>
        </w:tc>
      </w:tr>
      <w:tr w14:paraId="5AB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3" w:hRule="atLeast"/>
        </w:trPr>
        <w:tc>
          <w:tcPr>
            <w:tcW w:w="720" w:type="dxa"/>
            <w:vMerge w:val="continue"/>
            <w:noWrap w:val="0"/>
            <w:vAlign w:val="top"/>
          </w:tcPr>
          <w:p w14:paraId="225D39E1">
            <w:pPr>
              <w:spacing w:line="400" w:lineRule="exact"/>
              <w:rPr>
                <w:rFonts w:hint="eastAsia" w:ascii="宋体" w:hAnsi="宋体" w:eastAsia="宋体" w:cs="宋体"/>
                <w:color w:val="auto"/>
                <w:spacing w:val="0"/>
                <w:sz w:val="22"/>
                <w:szCs w:val="22"/>
              </w:rPr>
            </w:pPr>
          </w:p>
        </w:tc>
        <w:tc>
          <w:tcPr>
            <w:tcW w:w="1043" w:type="dxa"/>
            <w:vMerge w:val="restart"/>
            <w:noWrap w:val="0"/>
            <w:vAlign w:val="center"/>
          </w:tcPr>
          <w:p w14:paraId="35E92608">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其他</w:t>
            </w:r>
          </w:p>
          <w:p w14:paraId="1A6BA04D">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人员</w:t>
            </w:r>
          </w:p>
        </w:tc>
        <w:tc>
          <w:tcPr>
            <w:tcW w:w="8137" w:type="dxa"/>
            <w:gridSpan w:val="4"/>
            <w:noWrap w:val="0"/>
            <w:vAlign w:val="center"/>
          </w:tcPr>
          <w:p w14:paraId="679FBE9F">
            <w:pPr>
              <w:spacing w:line="400" w:lineRule="exac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其它人员配备至少应达到下列要求：</w:t>
            </w:r>
          </w:p>
        </w:tc>
      </w:tr>
      <w:tr w14:paraId="43D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6" w:hRule="atLeast"/>
        </w:trPr>
        <w:tc>
          <w:tcPr>
            <w:tcW w:w="720" w:type="dxa"/>
            <w:vMerge w:val="continue"/>
            <w:noWrap w:val="0"/>
            <w:vAlign w:val="top"/>
          </w:tcPr>
          <w:p w14:paraId="6B4FD17A">
            <w:pPr>
              <w:spacing w:line="400" w:lineRule="exact"/>
              <w:rPr>
                <w:rFonts w:hint="eastAsia" w:ascii="宋体" w:hAnsi="宋体" w:eastAsia="宋体" w:cs="宋体"/>
                <w:color w:val="auto"/>
                <w:spacing w:val="0"/>
                <w:sz w:val="22"/>
                <w:szCs w:val="22"/>
              </w:rPr>
            </w:pPr>
          </w:p>
        </w:tc>
        <w:tc>
          <w:tcPr>
            <w:tcW w:w="1043" w:type="dxa"/>
            <w:vMerge w:val="continue"/>
            <w:noWrap w:val="0"/>
            <w:vAlign w:val="center"/>
          </w:tcPr>
          <w:p w14:paraId="7FDBF358">
            <w:pPr>
              <w:spacing w:line="400" w:lineRule="exact"/>
              <w:jc w:val="center"/>
              <w:rPr>
                <w:rFonts w:hint="eastAsia" w:ascii="宋体" w:hAnsi="宋体" w:eastAsia="宋体" w:cs="宋体"/>
                <w:color w:val="auto"/>
                <w:spacing w:val="0"/>
                <w:sz w:val="22"/>
                <w:szCs w:val="22"/>
              </w:rPr>
            </w:pPr>
          </w:p>
        </w:tc>
        <w:tc>
          <w:tcPr>
            <w:tcW w:w="1888" w:type="dxa"/>
            <w:tcBorders>
              <w:bottom w:val="single" w:color="auto" w:sz="4" w:space="0"/>
            </w:tcBorders>
            <w:noWrap w:val="0"/>
            <w:vAlign w:val="center"/>
          </w:tcPr>
          <w:p w14:paraId="2CEC1625">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  位</w:t>
            </w:r>
          </w:p>
        </w:tc>
        <w:tc>
          <w:tcPr>
            <w:tcW w:w="1209" w:type="dxa"/>
            <w:tcBorders>
              <w:bottom w:val="single" w:color="auto" w:sz="4" w:space="0"/>
            </w:tcBorders>
            <w:noWrap w:val="0"/>
            <w:vAlign w:val="center"/>
          </w:tcPr>
          <w:p w14:paraId="36D36D9F">
            <w:pPr>
              <w:spacing w:line="36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最低数量</w:t>
            </w:r>
          </w:p>
          <w:p w14:paraId="25C47B29">
            <w:pPr>
              <w:spacing w:line="36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要求(人)</w:t>
            </w:r>
          </w:p>
        </w:tc>
        <w:tc>
          <w:tcPr>
            <w:tcW w:w="3240" w:type="dxa"/>
            <w:tcBorders>
              <w:bottom w:val="single" w:color="auto" w:sz="4" w:space="0"/>
            </w:tcBorders>
            <w:noWrap w:val="0"/>
            <w:vAlign w:val="center"/>
          </w:tcPr>
          <w:p w14:paraId="7B444BAD">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职称、岗位资格要求</w:t>
            </w:r>
          </w:p>
        </w:tc>
        <w:tc>
          <w:tcPr>
            <w:tcW w:w="1800" w:type="dxa"/>
            <w:tcBorders>
              <w:bottom w:val="single" w:color="auto" w:sz="4" w:space="0"/>
            </w:tcBorders>
            <w:noWrap w:val="0"/>
            <w:vAlign w:val="center"/>
          </w:tcPr>
          <w:p w14:paraId="774235D5">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备注</w:t>
            </w:r>
          </w:p>
        </w:tc>
      </w:tr>
      <w:tr w14:paraId="5B44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23" w:hRule="atLeast"/>
        </w:trPr>
        <w:tc>
          <w:tcPr>
            <w:tcW w:w="720" w:type="dxa"/>
            <w:vMerge w:val="continue"/>
            <w:noWrap w:val="0"/>
            <w:vAlign w:val="top"/>
          </w:tcPr>
          <w:p w14:paraId="50297D47">
            <w:pPr>
              <w:spacing w:line="400" w:lineRule="exact"/>
              <w:rPr>
                <w:rFonts w:hint="eastAsia" w:ascii="宋体" w:hAnsi="宋体" w:eastAsia="宋体" w:cs="宋体"/>
                <w:color w:val="auto"/>
                <w:spacing w:val="0"/>
                <w:sz w:val="22"/>
                <w:szCs w:val="22"/>
              </w:rPr>
            </w:pPr>
          </w:p>
        </w:tc>
        <w:tc>
          <w:tcPr>
            <w:tcW w:w="1043" w:type="dxa"/>
            <w:vMerge w:val="continue"/>
            <w:noWrap w:val="0"/>
            <w:vAlign w:val="center"/>
          </w:tcPr>
          <w:p w14:paraId="7FCDAA45">
            <w:pPr>
              <w:spacing w:line="400" w:lineRule="exact"/>
              <w:jc w:val="center"/>
              <w:rPr>
                <w:rFonts w:hint="eastAsia" w:ascii="宋体" w:hAnsi="宋体" w:eastAsia="宋体" w:cs="宋体"/>
                <w:color w:val="auto"/>
                <w:spacing w:val="0"/>
                <w:sz w:val="22"/>
                <w:szCs w:val="22"/>
              </w:rPr>
            </w:pPr>
          </w:p>
        </w:tc>
        <w:tc>
          <w:tcPr>
            <w:tcW w:w="1888" w:type="dxa"/>
            <w:tcBorders>
              <w:bottom w:val="single" w:color="auto" w:sz="4" w:space="0"/>
            </w:tcBorders>
            <w:noWrap w:val="0"/>
            <w:vAlign w:val="center"/>
          </w:tcPr>
          <w:p w14:paraId="03B9A0B6">
            <w:pPr>
              <w:spacing w:line="400" w:lineRule="exact"/>
              <w:jc w:val="center"/>
              <w:rPr>
                <w:rFonts w:hint="eastAsia" w:ascii="宋体" w:hAnsi="宋体" w:eastAsia="宋体" w:cs="宋体"/>
                <w:color w:val="auto"/>
                <w:spacing w:val="0"/>
                <w:sz w:val="20"/>
                <w:szCs w:val="20"/>
              </w:rPr>
            </w:pP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0"/>
                <w:szCs w:val="20"/>
              </w:rPr>
              <w:t>专业监理工程师</w:t>
            </w:r>
          </w:p>
        </w:tc>
        <w:tc>
          <w:tcPr>
            <w:tcW w:w="1209" w:type="dxa"/>
            <w:tcBorders>
              <w:bottom w:val="single" w:color="auto" w:sz="4" w:space="0"/>
            </w:tcBorders>
            <w:noWrap w:val="0"/>
            <w:vAlign w:val="center"/>
          </w:tcPr>
          <w:p w14:paraId="6AC72DF8">
            <w:pPr>
              <w:spacing w:line="400" w:lineRule="exact"/>
              <w:jc w:val="center"/>
              <w:rPr>
                <w:rFonts w:hint="eastAsia" w:ascii="宋体" w:hAnsi="宋体" w:eastAsia="宋体" w:cs="宋体"/>
                <w:color w:val="auto"/>
                <w:spacing w:val="0"/>
                <w:sz w:val="20"/>
                <w:szCs w:val="20"/>
                <w:lang w:eastAsia="zh-CN"/>
              </w:rPr>
            </w:pPr>
            <w:r>
              <w:rPr>
                <w:rFonts w:hint="eastAsia" w:ascii="宋体" w:hAnsi="宋体" w:cs="宋体"/>
                <w:color w:val="auto"/>
                <w:spacing w:val="0"/>
                <w:sz w:val="20"/>
                <w:szCs w:val="20"/>
                <w:lang w:val="en-US" w:eastAsia="zh-CN"/>
              </w:rPr>
              <w:t>1</w:t>
            </w:r>
          </w:p>
        </w:tc>
        <w:tc>
          <w:tcPr>
            <w:tcW w:w="3240" w:type="dxa"/>
            <w:tcBorders>
              <w:bottom w:val="single" w:color="auto" w:sz="4" w:space="0"/>
            </w:tcBorders>
            <w:noWrap w:val="0"/>
            <w:vAlign w:val="center"/>
          </w:tcPr>
          <w:p w14:paraId="6A4AC830">
            <w:pPr>
              <w:spacing w:line="400" w:lineRule="exact"/>
              <w:jc w:val="left"/>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应满足福建省工程项目建设监管系统人员备案要求和闽建建〔2018〕36号和闽建建〔2018〕37号文件要求。（福建省外拟派人员只能在一个在建监理合同项目上从业）。</w:t>
            </w:r>
          </w:p>
        </w:tc>
        <w:tc>
          <w:tcPr>
            <w:tcW w:w="1800" w:type="dxa"/>
            <w:tcBorders>
              <w:bottom w:val="single" w:color="auto" w:sz="4" w:space="0"/>
            </w:tcBorders>
            <w:noWrap w:val="0"/>
            <w:vAlign w:val="center"/>
          </w:tcPr>
          <w:p w14:paraId="36D904CC">
            <w:pPr>
              <w:spacing w:line="400" w:lineRule="exact"/>
              <w:jc w:val="left"/>
              <w:rPr>
                <w:rFonts w:hint="eastAsia" w:ascii="宋体" w:hAnsi="宋体" w:eastAsia="宋体" w:cs="宋体"/>
                <w:color w:val="auto"/>
                <w:spacing w:val="0"/>
                <w:sz w:val="20"/>
                <w:szCs w:val="20"/>
              </w:rPr>
            </w:pP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0"/>
                <w:szCs w:val="20"/>
              </w:rPr>
              <w:t>专业</w:t>
            </w:r>
          </w:p>
        </w:tc>
      </w:tr>
      <w:tr w14:paraId="124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4" w:hRule="atLeast"/>
        </w:trPr>
        <w:tc>
          <w:tcPr>
            <w:tcW w:w="720" w:type="dxa"/>
            <w:vMerge w:val="continue"/>
            <w:noWrap w:val="0"/>
            <w:vAlign w:val="top"/>
          </w:tcPr>
          <w:p w14:paraId="73A891EF">
            <w:pPr>
              <w:spacing w:line="340" w:lineRule="exact"/>
              <w:rPr>
                <w:rFonts w:hint="eastAsia" w:ascii="宋体" w:hAnsi="宋体" w:eastAsia="宋体" w:cs="宋体"/>
                <w:color w:val="auto"/>
                <w:spacing w:val="0"/>
                <w:sz w:val="22"/>
                <w:szCs w:val="22"/>
              </w:rPr>
            </w:pPr>
          </w:p>
        </w:tc>
        <w:tc>
          <w:tcPr>
            <w:tcW w:w="1043" w:type="dxa"/>
            <w:vMerge w:val="continue"/>
            <w:noWrap w:val="0"/>
            <w:vAlign w:val="center"/>
          </w:tcPr>
          <w:p w14:paraId="7E836DC5">
            <w:pPr>
              <w:spacing w:line="340" w:lineRule="exact"/>
              <w:jc w:val="center"/>
              <w:rPr>
                <w:rFonts w:hint="eastAsia" w:ascii="宋体" w:hAnsi="宋体" w:eastAsia="宋体" w:cs="宋体"/>
                <w:color w:val="auto"/>
                <w:spacing w:val="0"/>
                <w:sz w:val="22"/>
                <w:szCs w:val="22"/>
              </w:rPr>
            </w:pPr>
          </w:p>
        </w:tc>
        <w:tc>
          <w:tcPr>
            <w:tcW w:w="1888" w:type="dxa"/>
            <w:noWrap w:val="0"/>
            <w:vAlign w:val="center"/>
          </w:tcPr>
          <w:p w14:paraId="110E4876">
            <w:pPr>
              <w:spacing w:line="400" w:lineRule="exact"/>
              <w:jc w:val="center"/>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监理员</w:t>
            </w:r>
          </w:p>
        </w:tc>
        <w:tc>
          <w:tcPr>
            <w:tcW w:w="1209" w:type="dxa"/>
            <w:noWrap w:val="0"/>
            <w:vAlign w:val="center"/>
          </w:tcPr>
          <w:p w14:paraId="2D435A3E">
            <w:pPr>
              <w:spacing w:line="400" w:lineRule="exact"/>
              <w:jc w:val="center"/>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1</w:t>
            </w:r>
          </w:p>
        </w:tc>
        <w:tc>
          <w:tcPr>
            <w:tcW w:w="3240" w:type="dxa"/>
            <w:noWrap w:val="0"/>
            <w:vAlign w:val="center"/>
          </w:tcPr>
          <w:p w14:paraId="0F3416AC">
            <w:pPr>
              <w:spacing w:line="400" w:lineRule="exact"/>
              <w:jc w:val="left"/>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应满足福建省工程项目建设监管系统人员备案要求和闽建建〔2018〕36号和闽建建〔2018〕37号文件要求。（福建省外拟派人员只能在一个在建监理合同项目上从业）。</w:t>
            </w:r>
          </w:p>
        </w:tc>
        <w:tc>
          <w:tcPr>
            <w:tcW w:w="1800" w:type="dxa"/>
            <w:noWrap w:val="0"/>
            <w:vAlign w:val="center"/>
          </w:tcPr>
          <w:p w14:paraId="4C1F0F83">
            <w:pPr>
              <w:spacing w:line="400" w:lineRule="exact"/>
              <w:jc w:val="left"/>
              <w:rPr>
                <w:rFonts w:hint="eastAsia" w:ascii="宋体" w:hAnsi="宋体" w:eastAsia="宋体" w:cs="宋体"/>
                <w:color w:val="auto"/>
                <w:spacing w:val="0"/>
                <w:sz w:val="20"/>
                <w:szCs w:val="20"/>
              </w:rPr>
            </w:pP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0"/>
                <w:szCs w:val="20"/>
              </w:rPr>
              <w:t>专业</w:t>
            </w:r>
          </w:p>
        </w:tc>
      </w:tr>
    </w:tbl>
    <w:p w14:paraId="2CFADBE3">
      <w:pPr>
        <w:spacing w:line="300" w:lineRule="auto"/>
        <w:rPr>
          <w:rFonts w:hint="eastAsia" w:ascii="宋体" w:hAnsi="宋体" w:eastAsia="宋体" w:cs="宋体"/>
          <w:sz w:val="22"/>
          <w:szCs w:val="22"/>
        </w:rPr>
      </w:pPr>
      <w:r>
        <w:rPr>
          <w:rFonts w:hint="eastAsia" w:ascii="宋体" w:hAnsi="宋体" w:eastAsia="宋体" w:cs="宋体"/>
          <w:sz w:val="22"/>
          <w:szCs w:val="22"/>
        </w:rPr>
        <w:t>备注：附件1和附件2相关材料说明：</w:t>
      </w:r>
    </w:p>
    <w:p w14:paraId="5DE61A02">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、相关证件需年检的应经年检有效。</w:t>
      </w:r>
    </w:p>
    <w:p w14:paraId="0929503D">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②、申请人应当对项目班子其他人员的资料真实性负责，不得弄虚作假。</w:t>
      </w:r>
    </w:p>
    <w:p w14:paraId="7E4208B5">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③、项目管理班子人员须为申请人本企业在职职员，以证书上的工作单位为准。</w:t>
      </w:r>
    </w:p>
    <w:p w14:paraId="61522CCF">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④、</w:t>
      </w:r>
      <w:r>
        <w:rPr>
          <w:rFonts w:hint="eastAsia" w:ascii="宋体" w:hAnsi="宋体" w:eastAsia="宋体" w:cs="宋体"/>
          <w:sz w:val="22"/>
          <w:szCs w:val="22"/>
          <w:lang w:eastAsia="zh-Hans"/>
        </w:rPr>
        <w:t>专业以岗位或资格证书注明的为准。</w:t>
      </w:r>
    </w:p>
    <w:p w14:paraId="60305C65">
      <w:pPr>
        <w:spacing w:line="380" w:lineRule="exact"/>
        <w:ind w:firstLine="440" w:firstLineChars="200"/>
        <w:rPr>
          <w:rFonts w:hint="eastAsia" w:ascii="宋体" w:hAnsi="宋体" w:eastAsia="宋体" w:cs="宋体"/>
          <w:sz w:val="22"/>
          <w:szCs w:val="22"/>
          <w:lang w:eastAsia="zh-TW"/>
        </w:rPr>
      </w:pPr>
      <w:r>
        <w:rPr>
          <w:rFonts w:hint="eastAsia" w:ascii="宋体" w:hAnsi="宋体" w:eastAsia="宋体" w:cs="宋体"/>
          <w:sz w:val="22"/>
          <w:szCs w:val="22"/>
        </w:rPr>
        <w:t>⑤、根据闽建建〔2018〕37号文件规定项目人员不得低于以上的配备标准和</w:t>
      </w:r>
      <w:r>
        <w:rPr>
          <w:rFonts w:hint="eastAsia" w:ascii="宋体" w:hAnsi="宋体" w:eastAsia="宋体" w:cs="宋体"/>
          <w:sz w:val="22"/>
          <w:szCs w:val="22"/>
          <w:lang w:val="zh-TW" w:eastAsia="zh-TW"/>
        </w:rPr>
        <w:t>福建省现行的项目监理机构人员配备标准的要求</w:t>
      </w:r>
      <w:r>
        <w:rPr>
          <w:rFonts w:hint="eastAsia" w:ascii="宋体" w:hAnsi="宋体" w:eastAsia="宋体" w:cs="宋体"/>
          <w:sz w:val="22"/>
          <w:szCs w:val="22"/>
        </w:rPr>
        <w:t>。招标人根据现场和监督备案需要有权让中标单位增配相关人员,但不增加其相应的监理费用。投标人拟派</w:t>
      </w:r>
      <w:r>
        <w:rPr>
          <w:rFonts w:hint="eastAsia" w:ascii="宋体" w:hAnsi="宋体" w:eastAsia="宋体" w:cs="宋体"/>
          <w:sz w:val="22"/>
          <w:szCs w:val="22"/>
          <w:lang w:eastAsia="zh-TW"/>
        </w:rPr>
        <w:t>项目监理机构人员</w:t>
      </w:r>
      <w:r>
        <w:rPr>
          <w:rFonts w:hint="eastAsia" w:ascii="宋体" w:hAnsi="宋体" w:eastAsia="宋体" w:cs="宋体"/>
          <w:sz w:val="22"/>
          <w:szCs w:val="22"/>
        </w:rPr>
        <w:t>应符合行业主管部门相关备案要求和</w:t>
      </w:r>
      <w:r>
        <w:rPr>
          <w:rFonts w:hint="eastAsia" w:ascii="宋体" w:hAnsi="宋体" w:eastAsia="宋体" w:cs="宋体"/>
          <w:sz w:val="22"/>
          <w:szCs w:val="22"/>
          <w:lang w:eastAsia="zh-TW"/>
        </w:rPr>
        <w:t>应当是已在监管平台中登记信息的人员</w:t>
      </w:r>
      <w:r>
        <w:rPr>
          <w:rFonts w:hint="eastAsia" w:ascii="宋体" w:hAnsi="宋体" w:eastAsia="宋体" w:cs="宋体"/>
          <w:sz w:val="22"/>
          <w:szCs w:val="22"/>
        </w:rPr>
        <w:t>，</w:t>
      </w:r>
      <w:r>
        <w:rPr>
          <w:rFonts w:hint="eastAsia" w:ascii="宋体" w:hAnsi="宋体" w:eastAsia="宋体" w:cs="宋体"/>
          <w:sz w:val="22"/>
          <w:szCs w:val="22"/>
          <w:lang w:eastAsia="zh-TW"/>
        </w:rPr>
        <w:t>若因</w:t>
      </w:r>
      <w:r>
        <w:rPr>
          <w:rFonts w:hint="eastAsia" w:ascii="宋体" w:hAnsi="宋体" w:eastAsia="宋体" w:cs="宋体"/>
          <w:sz w:val="22"/>
          <w:szCs w:val="22"/>
        </w:rPr>
        <w:t>不符合相关文件规定或</w:t>
      </w:r>
      <w:r>
        <w:rPr>
          <w:rFonts w:hint="eastAsia" w:ascii="宋体" w:hAnsi="宋体" w:eastAsia="宋体" w:cs="宋体"/>
          <w:sz w:val="22"/>
          <w:szCs w:val="22"/>
          <w:lang w:eastAsia="zh-TW"/>
        </w:rPr>
        <w:t>未登记信息导致中标后项目监理机构人员无法全部通过福建省工程项目建设监管系统备案的</w:t>
      </w:r>
      <w:r>
        <w:rPr>
          <w:rFonts w:hint="eastAsia" w:ascii="宋体" w:hAnsi="宋体" w:eastAsia="宋体" w:cs="宋体"/>
          <w:sz w:val="22"/>
          <w:szCs w:val="22"/>
        </w:rPr>
        <w:t>，则中标无效,</w:t>
      </w:r>
      <w:r>
        <w:rPr>
          <w:rFonts w:hint="eastAsia" w:ascii="宋体" w:hAnsi="宋体" w:eastAsia="宋体" w:cs="宋体"/>
          <w:sz w:val="22"/>
          <w:szCs w:val="22"/>
          <w:lang w:eastAsia="zh-TW"/>
        </w:rPr>
        <w:t>招标人有权解除合同、没收取投标保证金并按违约追究其责任。</w:t>
      </w:r>
    </w:p>
    <w:p w14:paraId="6DDF713E">
      <w:pPr>
        <w:pStyle w:val="18"/>
        <w:tabs>
          <w:tab w:val="left" w:pos="0"/>
          <w:tab w:val="left" w:pos="993"/>
          <w:tab w:val="left" w:pos="1134"/>
        </w:tabs>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⑥、</w:t>
      </w:r>
      <w:r>
        <w:rPr>
          <w:rFonts w:hint="eastAsia" w:ascii="宋体" w:hAnsi="宋体" w:eastAsia="宋体" w:cs="宋体"/>
          <w:kern w:val="2"/>
          <w:sz w:val="22"/>
          <w:szCs w:val="22"/>
          <w:lang w:val="en-US" w:eastAsia="zh-TW" w:bidi="ar-SA"/>
        </w:rPr>
        <w:t>投标人无需在投标文件中提供其他监理人员名单，只需承诺按招标文件要求配备其他监理人员并在投标文件中提交《项目监理机构人员到位承诺书》,中标后按招标文件要求承诺到位</w:t>
      </w:r>
      <w:r>
        <w:rPr>
          <w:rFonts w:hint="eastAsia" w:ascii="宋体" w:hAnsi="宋体" w:eastAsia="宋体" w:cs="宋体"/>
          <w:kern w:val="2"/>
          <w:sz w:val="22"/>
          <w:szCs w:val="22"/>
          <w:lang w:val="en-US" w:eastAsia="zh-CN" w:bidi="ar-SA"/>
        </w:rPr>
        <w:t>。</w:t>
      </w:r>
    </w:p>
    <w:p w14:paraId="76787BA1">
      <w:pPr>
        <w:spacing w:line="380" w:lineRule="exact"/>
        <w:ind w:firstLine="440" w:firstLineChars="200"/>
        <w:rPr>
          <w:rFonts w:hint="eastAsia" w:ascii="宋体" w:hAnsi="宋体" w:eastAsia="宋体" w:cs="宋体"/>
          <w:color w:val="auto"/>
          <w:spacing w:val="0"/>
          <w:sz w:val="22"/>
          <w:szCs w:val="22"/>
        </w:rPr>
      </w:pPr>
    </w:p>
    <w:p w14:paraId="023E6FF4">
      <w:pPr>
        <w:spacing w:line="360" w:lineRule="auto"/>
        <w:ind w:firstLine="442" w:firstLineChars="200"/>
        <w:rPr>
          <w:rFonts w:hint="eastAsia" w:ascii="宋体" w:hAnsi="宋体" w:eastAsia="宋体" w:cs="宋体"/>
          <w:color w:val="auto"/>
          <w:spacing w:val="0"/>
          <w:sz w:val="22"/>
          <w:szCs w:val="22"/>
        </w:rPr>
      </w:pPr>
      <w:r>
        <w:rPr>
          <w:rFonts w:hint="eastAsia" w:ascii="宋体" w:hAnsi="宋体" w:eastAsia="宋体" w:cs="宋体"/>
          <w:b/>
          <w:bCs/>
          <w:color w:val="auto"/>
          <w:spacing w:val="0"/>
          <w:sz w:val="22"/>
          <w:szCs w:val="22"/>
        </w:rPr>
        <w:t>39．履约担保</w:t>
      </w:r>
    </w:p>
    <w:p w14:paraId="5048B966">
      <w:pPr>
        <w:spacing w:before="156" w:beforeLines="50" w:after="156" w:afterLines="50"/>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eastAsia="zh-Hans"/>
        </w:rPr>
        <w:t>中标人须在合同签订前向招标人提交合同金额的10%作为履约保证金，履约保证金应采用</w:t>
      </w:r>
      <w:r>
        <w:rPr>
          <w:rFonts w:hint="eastAsia" w:ascii="宋体" w:hAnsi="宋体" w:eastAsia="宋体" w:cs="宋体"/>
          <w:color w:val="auto"/>
          <w:spacing w:val="0"/>
          <w:sz w:val="22"/>
          <w:szCs w:val="22"/>
          <w:u w:val="single"/>
          <w:lang w:eastAsia="zh-Hans"/>
        </w:rPr>
        <w:t>现金、银行保函、担保保函、履约保证保险等</w:t>
      </w:r>
      <w:r>
        <w:rPr>
          <w:rFonts w:hint="eastAsia" w:ascii="宋体" w:hAnsi="宋体" w:eastAsia="宋体" w:cs="宋体"/>
          <w:color w:val="auto"/>
          <w:spacing w:val="0"/>
          <w:sz w:val="22"/>
          <w:szCs w:val="22"/>
          <w:lang w:eastAsia="zh-Hans"/>
        </w:rPr>
        <w:t>的方式提交。履约保证金以现金形式递交的，应由中标单位企业基本账户转到招标人指定银行账户。履约保证金的有效期应当截止到工程承包合同规定的工程交工验收合格之日；采用银行保函的，若银行保函时效没有达到上述规定，必须补足时效。否则，发包人将不支付监理费。承包人采用现金的，履约保证金在工程交工验收合格后28日内一次性无息返还。</w:t>
      </w:r>
    </w:p>
    <w:p w14:paraId="2B505CFB">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40．监理费</w:t>
      </w:r>
      <w:r>
        <w:rPr>
          <w:rFonts w:hint="eastAsia" w:ascii="宋体" w:hAnsi="宋体" w:eastAsia="宋体" w:cs="宋体"/>
          <w:b/>
          <w:color w:val="auto"/>
          <w:spacing w:val="0"/>
          <w:sz w:val="22"/>
          <w:szCs w:val="22"/>
          <w:lang w:eastAsia="zh-Hans"/>
        </w:rPr>
        <w:t>支付</w:t>
      </w:r>
      <w:r>
        <w:rPr>
          <w:rFonts w:hint="eastAsia" w:ascii="宋体" w:hAnsi="宋体" w:eastAsia="宋体" w:cs="宋体"/>
          <w:b/>
          <w:color w:val="auto"/>
          <w:spacing w:val="0"/>
          <w:sz w:val="22"/>
          <w:szCs w:val="22"/>
        </w:rPr>
        <w:t>方式如下：</w:t>
      </w:r>
    </w:p>
    <w:p w14:paraId="102EBBA8">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bookmarkStart w:id="2" w:name="OLE_LINK10"/>
      <w:r>
        <w:rPr>
          <w:rFonts w:hint="eastAsia" w:ascii="宋体" w:hAnsi="宋体" w:eastAsia="宋体" w:cs="宋体"/>
          <w:b/>
          <w:color w:val="auto"/>
          <w:spacing w:val="0"/>
          <w:sz w:val="22"/>
          <w:szCs w:val="22"/>
        </w:rPr>
        <w:t>40.1本工程施工监理不预付工程监理酬金；</w:t>
      </w:r>
    </w:p>
    <w:p w14:paraId="48DA5763">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40.2工程监理服务收费按招标文件投标人须知第17条规定。</w:t>
      </w:r>
    </w:p>
    <w:p w14:paraId="76B5F66D">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bookmarkStart w:id="3" w:name="OLE_LINK6"/>
      <w:r>
        <w:rPr>
          <w:rFonts w:hint="eastAsia" w:ascii="宋体" w:hAnsi="宋体" w:eastAsia="宋体" w:cs="宋体"/>
          <w:b/>
          <w:color w:val="auto"/>
          <w:spacing w:val="0"/>
          <w:sz w:val="22"/>
          <w:szCs w:val="22"/>
        </w:rPr>
        <w:t>40.3委托人同意按以下的计算方法，支付时间与金额，支付监理人的报酬：</w:t>
      </w:r>
    </w:p>
    <w:bookmarkEnd w:id="2"/>
    <w:bookmarkEnd w:id="3"/>
    <w:p w14:paraId="4FAECD1C">
      <w:pPr>
        <w:spacing w:line="360" w:lineRule="exact"/>
        <w:ind w:left="0" w:leftChars="0" w:firstLine="387" w:firstLineChars="175"/>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（1）本工程不预付</w:t>
      </w:r>
      <w:r>
        <w:rPr>
          <w:rFonts w:hint="eastAsia" w:ascii="宋体" w:hAnsi="宋体" w:eastAsia="宋体" w:cs="宋体"/>
          <w:b/>
          <w:color w:val="auto"/>
          <w:spacing w:val="0"/>
          <w:sz w:val="22"/>
          <w:szCs w:val="22"/>
        </w:rPr>
        <w:t>工程监理酬金</w:t>
      </w:r>
      <w:r>
        <w:rPr>
          <w:rFonts w:hint="eastAsia" w:ascii="宋体" w:hAnsi="宋体" w:eastAsia="宋体" w:cs="宋体"/>
          <w:b/>
          <w:bCs/>
          <w:color w:val="auto"/>
          <w:spacing w:val="0"/>
          <w:sz w:val="22"/>
          <w:szCs w:val="22"/>
        </w:rPr>
        <w:t>。</w:t>
      </w:r>
    </w:p>
    <w:p w14:paraId="5700C468">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（2）工程监理酬金按当月经委托人审批后的完成预算工程量/施工合同价×中标监理酬金×80％支付；</w:t>
      </w:r>
    </w:p>
    <w:p w14:paraId="03461A73">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w:t>
      </w:r>
      <w:r>
        <w:rPr>
          <w:rFonts w:hint="eastAsia" w:ascii="宋体" w:hAnsi="宋体" w:cs="宋体"/>
          <w:b/>
          <w:bCs/>
          <w:color w:val="auto"/>
          <w:spacing w:val="0"/>
          <w:sz w:val="22"/>
          <w:szCs w:val="22"/>
          <w:lang w:val="en-US" w:eastAsia="zh-CN"/>
        </w:rPr>
        <w:t>3</w:t>
      </w:r>
      <w:r>
        <w:rPr>
          <w:rFonts w:hint="eastAsia" w:ascii="宋体" w:hAnsi="宋体" w:eastAsia="宋体" w:cs="宋体"/>
          <w:b/>
          <w:bCs/>
          <w:color w:val="auto"/>
          <w:spacing w:val="0"/>
          <w:sz w:val="22"/>
          <w:szCs w:val="22"/>
        </w:rPr>
        <w:t>）待工程竣工验收合格后支付至中标监理酬金的80%。在提交符合相关主管部门归档要求及委托人内部归档要求的本工程竣工资料叁套，归档备案完成且工程结算审核后10天内支付至中标监理酬金的100%。</w:t>
      </w:r>
    </w:p>
    <w:p w14:paraId="5F60F475">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kern w:val="0"/>
          <w:sz w:val="22"/>
          <w:szCs w:val="22"/>
        </w:rPr>
      </w:pPr>
      <w:r>
        <w:rPr>
          <w:rFonts w:hint="eastAsia" w:ascii="宋体" w:hAnsi="宋体" w:eastAsia="宋体" w:cs="宋体"/>
          <w:b/>
          <w:bCs/>
          <w:color w:val="auto"/>
          <w:spacing w:val="0"/>
          <w:kern w:val="0"/>
          <w:sz w:val="22"/>
          <w:szCs w:val="22"/>
          <w:lang w:eastAsia="zh-CN"/>
        </w:rPr>
        <w:t>（</w:t>
      </w:r>
      <w:r>
        <w:rPr>
          <w:rFonts w:hint="eastAsia" w:ascii="宋体" w:hAnsi="宋体" w:cs="宋体"/>
          <w:b/>
          <w:bCs/>
          <w:color w:val="auto"/>
          <w:spacing w:val="0"/>
          <w:kern w:val="0"/>
          <w:sz w:val="22"/>
          <w:szCs w:val="22"/>
          <w:lang w:val="en-US" w:eastAsia="zh-CN"/>
        </w:rPr>
        <w:t>4</w:t>
      </w:r>
      <w:r>
        <w:rPr>
          <w:rFonts w:hint="eastAsia" w:ascii="宋体" w:hAnsi="宋体" w:eastAsia="宋体" w:cs="宋体"/>
          <w:b/>
          <w:bCs/>
          <w:color w:val="auto"/>
          <w:spacing w:val="0"/>
          <w:kern w:val="0"/>
          <w:sz w:val="22"/>
          <w:szCs w:val="22"/>
          <w:lang w:eastAsia="zh-CN"/>
        </w:rPr>
        <w:t>）</w:t>
      </w:r>
      <w:r>
        <w:rPr>
          <w:rFonts w:hint="eastAsia" w:ascii="宋体" w:hAnsi="宋体" w:eastAsia="宋体" w:cs="宋体"/>
          <w:b/>
          <w:bCs/>
          <w:color w:val="auto"/>
          <w:spacing w:val="0"/>
          <w:kern w:val="0"/>
          <w:sz w:val="22"/>
          <w:szCs w:val="22"/>
        </w:rPr>
        <w:t>监理服务费支付时，监理单位应按工程进度做好工程相关内业提供招标人审查，如没有及时提交或审查不合格，招标人可以不予支付监理服务费。</w:t>
      </w:r>
    </w:p>
    <w:p w14:paraId="606C2C20">
      <w:pPr>
        <w:widowControl/>
        <w:snapToGrid w:val="0"/>
        <w:spacing w:line="360" w:lineRule="auto"/>
        <w:ind w:left="0" w:leftChars="0" w:firstLine="387" w:firstLineChars="175"/>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41．投标人应对所递交的投标文件以及与投标有关的证明和资料的真实性负责，招标人和招标代理机构不对投标人提交的投标文件等资料的真实性负责，若以弄虚作假骗取中标的，中标无效，招标人将没收其投标保证金，给招标人造成损失超过投标保证金金额的，还应当对超过部分予以赔偿，同时依法承担相应法律责任，投标人可在中标结果公示期间向相关行业主管部门投诉。</w:t>
      </w:r>
    </w:p>
    <w:p w14:paraId="4600E0E9">
      <w:pPr>
        <w:pStyle w:val="4"/>
        <w:keepNext w:val="0"/>
        <w:keepLines w:val="0"/>
        <w:spacing w:line="440" w:lineRule="exact"/>
        <w:jc w:val="center"/>
        <w:rPr>
          <w:rFonts w:hint="eastAsia" w:ascii="宋体" w:hAnsi="宋体" w:eastAsia="宋体" w:cs="宋体"/>
          <w:bCs w:val="0"/>
          <w:color w:val="auto"/>
          <w:spacing w:val="0"/>
          <w:sz w:val="32"/>
          <w:szCs w:val="32"/>
        </w:rPr>
      </w:pPr>
    </w:p>
    <w:p w14:paraId="7570F093">
      <w:pPr>
        <w:pStyle w:val="4"/>
        <w:keepNext w:val="0"/>
        <w:keepLines w:val="0"/>
        <w:spacing w:line="440" w:lineRule="exact"/>
        <w:jc w:val="center"/>
        <w:rPr>
          <w:rFonts w:hint="eastAsia" w:ascii="宋体" w:hAnsi="宋体" w:eastAsia="宋体" w:cs="宋体"/>
          <w:bCs w:val="0"/>
          <w:color w:val="auto"/>
          <w:spacing w:val="0"/>
          <w:sz w:val="32"/>
          <w:szCs w:val="32"/>
        </w:rPr>
      </w:pPr>
    </w:p>
    <w:p w14:paraId="4883A3B9">
      <w:pPr>
        <w:rPr>
          <w:rFonts w:hint="eastAsia" w:ascii="宋体" w:hAnsi="宋体" w:eastAsia="宋体" w:cs="宋体"/>
          <w:color w:val="auto"/>
          <w:spacing w:val="0"/>
          <w:kern w:val="0"/>
          <w:sz w:val="18"/>
          <w:szCs w:val="18"/>
        </w:rPr>
      </w:pPr>
    </w:p>
    <w:p w14:paraId="25CDDF1D">
      <w:pPr>
        <w:rPr>
          <w:rFonts w:hint="eastAsia" w:ascii="宋体" w:hAnsi="宋体" w:eastAsia="宋体" w:cs="宋体"/>
          <w:color w:val="auto"/>
          <w:spacing w:val="0"/>
          <w:kern w:val="0"/>
          <w:sz w:val="18"/>
          <w:szCs w:val="18"/>
        </w:rPr>
      </w:pPr>
    </w:p>
    <w:p w14:paraId="694DCE8C">
      <w:pPr>
        <w:rPr>
          <w:rFonts w:hint="eastAsia" w:ascii="宋体" w:hAnsi="宋体" w:eastAsia="宋体" w:cs="宋体"/>
          <w:color w:val="auto"/>
          <w:spacing w:val="0"/>
          <w:kern w:val="0"/>
          <w:sz w:val="18"/>
          <w:szCs w:val="18"/>
        </w:rPr>
      </w:pPr>
    </w:p>
    <w:p w14:paraId="66BCC636">
      <w:pPr>
        <w:rPr>
          <w:rFonts w:hint="eastAsia" w:ascii="宋体" w:hAnsi="宋体" w:eastAsia="宋体" w:cs="宋体"/>
          <w:color w:val="auto"/>
          <w:spacing w:val="0"/>
          <w:kern w:val="0"/>
          <w:sz w:val="18"/>
          <w:szCs w:val="18"/>
        </w:rPr>
      </w:pPr>
    </w:p>
    <w:p w14:paraId="25B47E5D">
      <w:pPr>
        <w:rPr>
          <w:rFonts w:hint="eastAsia" w:ascii="宋体" w:hAnsi="宋体" w:eastAsia="宋体" w:cs="宋体"/>
          <w:color w:val="auto"/>
          <w:spacing w:val="0"/>
          <w:kern w:val="0"/>
          <w:sz w:val="18"/>
          <w:szCs w:val="18"/>
        </w:rPr>
      </w:pPr>
    </w:p>
    <w:p w14:paraId="00C5E455">
      <w:pPr>
        <w:rPr>
          <w:rFonts w:hint="eastAsia" w:ascii="宋体" w:hAnsi="宋体" w:eastAsia="宋体" w:cs="宋体"/>
          <w:color w:val="auto"/>
          <w:spacing w:val="0"/>
          <w:kern w:val="0"/>
          <w:sz w:val="18"/>
          <w:szCs w:val="18"/>
        </w:rPr>
      </w:pPr>
    </w:p>
    <w:p w14:paraId="7DEEC838">
      <w:pPr>
        <w:pStyle w:val="2"/>
        <w:rPr>
          <w:rFonts w:hint="eastAsia" w:ascii="宋体" w:hAnsi="宋体" w:eastAsia="宋体" w:cs="宋体"/>
          <w:color w:val="auto"/>
          <w:spacing w:val="0"/>
          <w:kern w:val="0"/>
          <w:sz w:val="18"/>
          <w:szCs w:val="18"/>
        </w:rPr>
      </w:pPr>
    </w:p>
    <w:p w14:paraId="2FD0BE20">
      <w:pPr>
        <w:pStyle w:val="2"/>
        <w:rPr>
          <w:rFonts w:hint="eastAsia" w:ascii="宋体" w:hAnsi="宋体" w:eastAsia="宋体" w:cs="宋体"/>
          <w:color w:val="auto"/>
          <w:spacing w:val="0"/>
          <w:kern w:val="0"/>
          <w:sz w:val="18"/>
          <w:szCs w:val="18"/>
        </w:rPr>
      </w:pPr>
    </w:p>
    <w:p w14:paraId="663DE471">
      <w:pPr>
        <w:rPr>
          <w:rFonts w:hint="eastAsia" w:ascii="宋体" w:hAnsi="宋体" w:eastAsia="宋体" w:cs="宋体"/>
          <w:color w:val="auto"/>
          <w:spacing w:val="0"/>
          <w:kern w:val="0"/>
          <w:sz w:val="18"/>
          <w:szCs w:val="18"/>
        </w:rPr>
      </w:pPr>
    </w:p>
    <w:p w14:paraId="0F75C029">
      <w:pPr>
        <w:pStyle w:val="4"/>
        <w:keepNext w:val="0"/>
        <w:keepLines w:val="0"/>
        <w:spacing w:before="300" w:line="240" w:lineRule="auto"/>
        <w:jc w:val="both"/>
        <w:rPr>
          <w:rFonts w:hint="eastAsia" w:ascii="宋体" w:hAnsi="宋体" w:eastAsia="宋体" w:cs="宋体"/>
          <w:bCs w:val="0"/>
          <w:color w:val="auto"/>
          <w:spacing w:val="0"/>
          <w:sz w:val="44"/>
          <w:szCs w:val="44"/>
        </w:rPr>
      </w:pPr>
    </w:p>
    <w:p w14:paraId="0945ED47">
      <w:pPr>
        <w:pStyle w:val="4"/>
        <w:keepNext w:val="0"/>
        <w:keepLines w:val="0"/>
        <w:spacing w:before="300" w:line="240" w:lineRule="auto"/>
        <w:jc w:val="center"/>
        <w:rPr>
          <w:rFonts w:hint="eastAsia" w:ascii="宋体" w:hAnsi="宋体" w:eastAsia="宋体" w:cs="宋体"/>
          <w:bCs w:val="0"/>
          <w:color w:val="auto"/>
          <w:spacing w:val="0"/>
          <w:sz w:val="40"/>
          <w:szCs w:val="40"/>
        </w:rPr>
      </w:pPr>
      <w:r>
        <w:rPr>
          <w:rFonts w:hint="eastAsia" w:ascii="宋体" w:hAnsi="宋体" w:eastAsia="宋体" w:cs="宋体"/>
          <w:bCs w:val="0"/>
          <w:color w:val="auto"/>
          <w:spacing w:val="0"/>
          <w:sz w:val="40"/>
          <w:szCs w:val="40"/>
        </w:rPr>
        <w:t>第二章  合同条款</w:t>
      </w:r>
    </w:p>
    <w:p w14:paraId="4949E571">
      <w:pPr>
        <w:spacing w:line="400" w:lineRule="exact"/>
        <w:ind w:firstLine="440" w:firstLineChars="200"/>
        <w:rPr>
          <w:rFonts w:hint="eastAsia" w:ascii="宋体" w:hAnsi="宋体" w:eastAsia="宋体" w:cs="宋体"/>
          <w:color w:val="auto"/>
          <w:spacing w:val="0"/>
          <w:sz w:val="24"/>
          <w:szCs w:val="22"/>
        </w:rPr>
      </w:pPr>
      <w:r>
        <w:rPr>
          <w:rFonts w:hint="eastAsia" w:ascii="宋体" w:hAnsi="宋体" w:eastAsia="宋体" w:cs="宋体"/>
          <w:color w:val="auto"/>
          <w:spacing w:val="0"/>
          <w:sz w:val="22"/>
          <w:szCs w:val="22"/>
        </w:rPr>
        <w:t>1、本工程施工采用国家建设部和国家工商行政管理局制定的《建设工程委托监理合同（示范文本）》（GF-2012-0202）。</w:t>
      </w:r>
      <w:r>
        <w:rPr>
          <w:rFonts w:hint="eastAsia" w:ascii="宋体" w:hAnsi="宋体" w:eastAsia="宋体" w:cs="宋体"/>
          <w:color w:val="auto"/>
          <w:spacing w:val="0"/>
          <w:sz w:val="22"/>
          <w:szCs w:val="22"/>
        </w:rPr>
        <w:br w:type="page"/>
      </w:r>
      <w:r>
        <w:rPr>
          <w:rFonts w:hint="eastAsia" w:ascii="宋体" w:hAnsi="宋体" w:eastAsia="宋体" w:cs="宋体"/>
          <w:color w:val="auto"/>
          <w:spacing w:val="0"/>
          <w:sz w:val="24"/>
          <w:szCs w:val="22"/>
        </w:rPr>
        <w:t xml:space="preserve">（ＧＦ－2012－0202）                             </w:t>
      </w:r>
    </w:p>
    <w:p w14:paraId="16DE207C">
      <w:pPr>
        <w:snapToGrid w:val="0"/>
        <w:spacing w:line="360" w:lineRule="auto"/>
        <w:jc w:val="right"/>
        <w:rPr>
          <w:rFonts w:hint="eastAsia" w:ascii="宋体" w:hAnsi="宋体" w:eastAsia="宋体" w:cs="宋体"/>
          <w:b/>
          <w:color w:val="auto"/>
          <w:spacing w:val="0"/>
          <w:sz w:val="24"/>
          <w:szCs w:val="22"/>
        </w:rPr>
      </w:pPr>
    </w:p>
    <w:p w14:paraId="478388F6">
      <w:pPr>
        <w:snapToGrid w:val="0"/>
        <w:spacing w:line="360" w:lineRule="auto"/>
        <w:ind w:right="560"/>
        <w:jc w:val="center"/>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 xml:space="preserve">                                             合同号：  </w:t>
      </w:r>
    </w:p>
    <w:p w14:paraId="5CDBA4CA">
      <w:pPr>
        <w:snapToGrid w:val="0"/>
        <w:spacing w:line="360" w:lineRule="auto"/>
        <w:rPr>
          <w:rFonts w:hint="eastAsia" w:ascii="宋体" w:hAnsi="宋体" w:eastAsia="宋体" w:cs="宋体"/>
          <w:color w:val="auto"/>
          <w:spacing w:val="0"/>
          <w:sz w:val="22"/>
          <w:szCs w:val="22"/>
        </w:rPr>
      </w:pPr>
    </w:p>
    <w:p w14:paraId="1D69C7D0">
      <w:pPr>
        <w:snapToGrid w:val="0"/>
        <w:spacing w:line="360" w:lineRule="auto"/>
        <w:rPr>
          <w:rFonts w:hint="eastAsia" w:ascii="宋体" w:hAnsi="宋体" w:eastAsia="宋体" w:cs="宋体"/>
          <w:color w:val="auto"/>
          <w:spacing w:val="0"/>
          <w:sz w:val="22"/>
          <w:szCs w:val="22"/>
        </w:rPr>
      </w:pPr>
    </w:p>
    <w:p w14:paraId="355E73F5">
      <w:pPr>
        <w:snapToGrid w:val="0"/>
        <w:spacing w:line="360" w:lineRule="auto"/>
        <w:rPr>
          <w:rFonts w:hint="eastAsia" w:ascii="宋体" w:hAnsi="宋体" w:eastAsia="宋体" w:cs="宋体"/>
          <w:color w:val="auto"/>
          <w:spacing w:val="0"/>
          <w:sz w:val="22"/>
          <w:szCs w:val="22"/>
        </w:rPr>
      </w:pPr>
    </w:p>
    <w:p w14:paraId="3A04BC7F">
      <w:pPr>
        <w:snapToGrid w:val="0"/>
        <w:spacing w:line="360" w:lineRule="auto"/>
        <w:jc w:val="center"/>
        <w:rPr>
          <w:rFonts w:hint="eastAsia" w:ascii="宋体" w:hAnsi="宋体" w:eastAsia="宋体" w:cs="宋体"/>
          <w:b/>
          <w:bCs/>
          <w:color w:val="auto"/>
          <w:spacing w:val="0"/>
          <w:sz w:val="72"/>
          <w:szCs w:val="72"/>
        </w:rPr>
      </w:pPr>
      <w:r>
        <w:rPr>
          <w:rFonts w:hint="eastAsia" w:ascii="宋体" w:hAnsi="宋体" w:eastAsia="宋体" w:cs="宋体"/>
          <w:b/>
          <w:bCs/>
          <w:color w:val="auto"/>
          <w:spacing w:val="0"/>
          <w:sz w:val="72"/>
          <w:szCs w:val="72"/>
        </w:rPr>
        <w:t>建设工程监理合同</w:t>
      </w:r>
    </w:p>
    <w:p w14:paraId="22B42CBE">
      <w:pPr>
        <w:snapToGrid w:val="0"/>
        <w:spacing w:line="360" w:lineRule="auto"/>
        <w:jc w:val="center"/>
        <w:rPr>
          <w:rFonts w:hint="eastAsia" w:ascii="宋体" w:hAnsi="宋体" w:eastAsia="宋体" w:cs="宋体"/>
          <w:b/>
          <w:bCs/>
          <w:color w:val="auto"/>
          <w:spacing w:val="0"/>
          <w:sz w:val="56"/>
          <w:szCs w:val="56"/>
        </w:rPr>
      </w:pPr>
      <w:r>
        <w:rPr>
          <w:rFonts w:hint="eastAsia" w:ascii="宋体" w:hAnsi="宋体" w:eastAsia="宋体" w:cs="宋体"/>
          <w:b/>
          <w:bCs/>
          <w:color w:val="auto"/>
          <w:spacing w:val="0"/>
          <w:sz w:val="56"/>
          <w:szCs w:val="56"/>
        </w:rPr>
        <w:t>（   本）</w:t>
      </w:r>
    </w:p>
    <w:p w14:paraId="3B5CD788">
      <w:pPr>
        <w:snapToGrid w:val="0"/>
        <w:spacing w:line="360" w:lineRule="auto"/>
        <w:jc w:val="center"/>
        <w:rPr>
          <w:rFonts w:hint="eastAsia" w:ascii="宋体" w:hAnsi="宋体" w:eastAsia="宋体" w:cs="宋体"/>
          <w:color w:val="auto"/>
          <w:spacing w:val="0"/>
          <w:sz w:val="44"/>
          <w:szCs w:val="22"/>
        </w:rPr>
      </w:pPr>
    </w:p>
    <w:p w14:paraId="715085B2">
      <w:pPr>
        <w:snapToGrid w:val="0"/>
        <w:spacing w:line="360" w:lineRule="auto"/>
        <w:jc w:val="center"/>
        <w:rPr>
          <w:rFonts w:hint="eastAsia" w:ascii="宋体" w:hAnsi="宋体" w:eastAsia="宋体" w:cs="宋体"/>
          <w:b/>
          <w:color w:val="auto"/>
          <w:spacing w:val="0"/>
          <w:sz w:val="24"/>
          <w:szCs w:val="22"/>
        </w:rPr>
      </w:pPr>
    </w:p>
    <w:p w14:paraId="3C484704">
      <w:pPr>
        <w:snapToGrid w:val="0"/>
        <w:spacing w:line="360" w:lineRule="auto"/>
        <w:rPr>
          <w:rFonts w:hint="eastAsia" w:ascii="宋体" w:hAnsi="宋体" w:eastAsia="宋体" w:cs="宋体"/>
          <w:b/>
          <w:color w:val="auto"/>
          <w:spacing w:val="0"/>
          <w:sz w:val="24"/>
          <w:szCs w:val="22"/>
        </w:rPr>
      </w:pPr>
    </w:p>
    <w:p w14:paraId="0C958FA2">
      <w:pPr>
        <w:snapToGrid w:val="0"/>
        <w:spacing w:line="360" w:lineRule="auto"/>
        <w:rPr>
          <w:rFonts w:hint="eastAsia" w:ascii="宋体" w:hAnsi="宋体" w:eastAsia="宋体" w:cs="宋体"/>
          <w:b/>
          <w:color w:val="auto"/>
          <w:spacing w:val="0"/>
          <w:sz w:val="24"/>
          <w:szCs w:val="22"/>
        </w:rPr>
      </w:pPr>
    </w:p>
    <w:p w14:paraId="1E2382A3">
      <w:pPr>
        <w:snapToGrid w:val="0"/>
        <w:spacing w:line="360" w:lineRule="auto"/>
        <w:rPr>
          <w:rFonts w:hint="eastAsia" w:ascii="宋体" w:hAnsi="宋体" w:eastAsia="宋体" w:cs="宋体"/>
          <w:b/>
          <w:color w:val="auto"/>
          <w:spacing w:val="0"/>
          <w:sz w:val="24"/>
          <w:szCs w:val="22"/>
        </w:rPr>
      </w:pPr>
    </w:p>
    <w:p w14:paraId="6F82E502">
      <w:pPr>
        <w:snapToGrid w:val="0"/>
        <w:spacing w:line="360" w:lineRule="auto"/>
        <w:rPr>
          <w:rFonts w:hint="eastAsia" w:ascii="宋体" w:hAnsi="宋体" w:eastAsia="宋体" w:cs="宋体"/>
          <w:b/>
          <w:color w:val="auto"/>
          <w:spacing w:val="0"/>
          <w:sz w:val="24"/>
          <w:szCs w:val="22"/>
        </w:rPr>
      </w:pPr>
    </w:p>
    <w:p w14:paraId="160C7C77">
      <w:pPr>
        <w:snapToGrid w:val="0"/>
        <w:spacing w:line="360" w:lineRule="auto"/>
        <w:jc w:val="center"/>
        <w:rPr>
          <w:rFonts w:hint="eastAsia" w:ascii="宋体" w:hAnsi="宋体" w:eastAsia="宋体" w:cs="宋体"/>
          <w:b/>
          <w:color w:val="auto"/>
          <w:spacing w:val="0"/>
          <w:sz w:val="22"/>
          <w:szCs w:val="22"/>
        </w:rPr>
      </w:pPr>
    </w:p>
    <w:p w14:paraId="2E449F06">
      <w:pPr>
        <w:snapToGrid w:val="0"/>
        <w:spacing w:line="360" w:lineRule="auto"/>
        <w:jc w:val="center"/>
        <w:rPr>
          <w:rFonts w:hint="eastAsia" w:ascii="宋体" w:hAnsi="宋体" w:eastAsia="宋体" w:cs="宋体"/>
          <w:b/>
          <w:color w:val="auto"/>
          <w:spacing w:val="0"/>
          <w:sz w:val="22"/>
          <w:szCs w:val="22"/>
        </w:rPr>
      </w:pPr>
    </w:p>
    <w:p w14:paraId="6A6E5060">
      <w:pPr>
        <w:snapToGrid w:val="0"/>
        <w:spacing w:line="360" w:lineRule="auto"/>
        <w:jc w:val="center"/>
        <w:rPr>
          <w:rFonts w:hint="eastAsia" w:ascii="宋体" w:hAnsi="宋体" w:eastAsia="宋体" w:cs="宋体"/>
          <w:b/>
          <w:color w:val="auto"/>
          <w:spacing w:val="0"/>
          <w:sz w:val="22"/>
          <w:szCs w:val="22"/>
        </w:rPr>
      </w:pPr>
    </w:p>
    <w:p w14:paraId="1120950E">
      <w:pPr>
        <w:snapToGrid w:val="0"/>
        <w:spacing w:line="360" w:lineRule="auto"/>
        <w:jc w:val="center"/>
        <w:rPr>
          <w:rFonts w:hint="eastAsia" w:ascii="宋体" w:hAnsi="宋体" w:eastAsia="宋体" w:cs="宋体"/>
          <w:b/>
          <w:color w:val="auto"/>
          <w:spacing w:val="0"/>
          <w:sz w:val="22"/>
          <w:szCs w:val="22"/>
        </w:rPr>
      </w:pPr>
    </w:p>
    <w:p w14:paraId="7CADD306">
      <w:pPr>
        <w:snapToGrid w:val="0"/>
        <w:spacing w:line="360" w:lineRule="auto"/>
        <w:jc w:val="center"/>
        <w:rPr>
          <w:rFonts w:hint="eastAsia" w:ascii="宋体" w:hAnsi="宋体" w:eastAsia="宋体" w:cs="宋体"/>
          <w:b/>
          <w:color w:val="auto"/>
          <w:spacing w:val="0"/>
          <w:sz w:val="22"/>
          <w:szCs w:val="22"/>
        </w:rPr>
      </w:pPr>
    </w:p>
    <w:p w14:paraId="0D9058FA">
      <w:pPr>
        <w:snapToGrid w:val="0"/>
        <w:spacing w:line="300" w:lineRule="exact"/>
        <w:rPr>
          <w:rFonts w:hint="eastAsia" w:ascii="宋体" w:hAnsi="宋体" w:eastAsia="宋体" w:cs="宋体"/>
          <w:b/>
          <w:color w:val="auto"/>
          <w:spacing w:val="0"/>
          <w:sz w:val="22"/>
          <w:szCs w:val="22"/>
        </w:rPr>
      </w:pPr>
    </w:p>
    <w:p w14:paraId="15433D3D">
      <w:pPr>
        <w:snapToGrid w:val="0"/>
        <w:spacing w:line="300" w:lineRule="exact"/>
        <w:jc w:val="center"/>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中华人民共和国建设部</w:t>
      </w:r>
    </w:p>
    <w:p w14:paraId="5835145C">
      <w:pPr>
        <w:snapToGrid w:val="0"/>
        <w:spacing w:line="300" w:lineRule="exact"/>
        <w:ind w:firstLine="7420"/>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制定</w:t>
      </w:r>
    </w:p>
    <w:p w14:paraId="66D6E0FB">
      <w:pPr>
        <w:snapToGrid w:val="0"/>
        <w:spacing w:line="300" w:lineRule="exact"/>
        <w:jc w:val="center"/>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中华人民共和国国家工商行政管理局</w:t>
      </w:r>
    </w:p>
    <w:p w14:paraId="5988E27F">
      <w:pPr>
        <w:tabs>
          <w:tab w:val="left" w:pos="3120"/>
        </w:tabs>
        <w:spacing w:before="156" w:beforeLines="50" w:after="468" w:afterLines="150" w:line="600" w:lineRule="exact"/>
        <w:ind w:firstLine="2409" w:firstLineChars="600"/>
        <w:rPr>
          <w:rFonts w:hint="eastAsia" w:ascii="宋体" w:hAnsi="宋体" w:eastAsia="宋体" w:cs="宋体"/>
          <w:b/>
          <w:bCs/>
          <w:color w:val="auto"/>
          <w:spacing w:val="0"/>
          <w:sz w:val="40"/>
          <w:szCs w:val="40"/>
        </w:rPr>
      </w:pPr>
    </w:p>
    <w:p w14:paraId="38D6C9D7">
      <w:pPr>
        <w:tabs>
          <w:tab w:val="left" w:pos="3120"/>
        </w:tabs>
        <w:spacing w:before="156" w:beforeLines="50" w:after="468" w:afterLines="150" w:line="600" w:lineRule="exact"/>
        <w:ind w:firstLine="2409" w:firstLineChars="600"/>
        <w:rPr>
          <w:rFonts w:hint="eastAsia" w:ascii="宋体" w:hAnsi="宋体" w:eastAsia="宋体" w:cs="宋体"/>
          <w:b/>
          <w:bCs/>
          <w:color w:val="auto"/>
          <w:spacing w:val="0"/>
          <w:sz w:val="40"/>
          <w:szCs w:val="40"/>
        </w:rPr>
      </w:pPr>
    </w:p>
    <w:p w14:paraId="44FA2160">
      <w:pPr>
        <w:tabs>
          <w:tab w:val="left" w:pos="3120"/>
        </w:tabs>
        <w:spacing w:before="156" w:beforeLines="50" w:after="468" w:afterLines="150" w:line="600" w:lineRule="exact"/>
        <w:ind w:firstLine="2409" w:firstLineChars="600"/>
        <w:rPr>
          <w:rFonts w:hint="eastAsia" w:ascii="宋体" w:hAnsi="宋体" w:eastAsia="宋体" w:cs="宋体"/>
          <w:b/>
          <w:bCs/>
          <w:color w:val="auto"/>
          <w:spacing w:val="0"/>
          <w:sz w:val="40"/>
          <w:szCs w:val="40"/>
        </w:rPr>
      </w:pPr>
    </w:p>
    <w:p w14:paraId="03EDA0A3">
      <w:pPr>
        <w:tabs>
          <w:tab w:val="left" w:pos="3120"/>
        </w:tabs>
        <w:spacing w:line="360" w:lineRule="auto"/>
        <w:ind w:firstLine="2409" w:firstLineChars="600"/>
        <w:rPr>
          <w:rFonts w:hint="eastAsia" w:ascii="宋体" w:hAnsi="宋体" w:eastAsia="宋体" w:cs="宋体"/>
          <w:b/>
          <w:bCs/>
          <w:color w:val="auto"/>
          <w:spacing w:val="0"/>
          <w:sz w:val="40"/>
          <w:szCs w:val="40"/>
        </w:rPr>
      </w:pPr>
      <w:r>
        <w:rPr>
          <w:rFonts w:hint="eastAsia" w:ascii="宋体" w:hAnsi="宋体" w:eastAsia="宋体" w:cs="宋体"/>
          <w:b/>
          <w:bCs/>
          <w:color w:val="auto"/>
          <w:spacing w:val="0"/>
          <w:sz w:val="40"/>
          <w:szCs w:val="40"/>
        </w:rPr>
        <w:t>第一部分  协议书</w:t>
      </w:r>
    </w:p>
    <w:p w14:paraId="3538E834">
      <w:pPr>
        <w:adjustRightInd w:val="0"/>
        <w:snapToGrid w:val="0"/>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委托人（全称）：</w:t>
      </w:r>
      <w:r>
        <w:rPr>
          <w:rFonts w:hint="eastAsia" w:ascii="宋体" w:hAnsi="宋体" w:eastAsia="宋体" w:cs="宋体"/>
          <w:b/>
          <w:color w:val="auto"/>
          <w:spacing w:val="0"/>
          <w:sz w:val="22"/>
          <w:szCs w:val="22"/>
          <w:u w:val="single"/>
        </w:rPr>
        <w:t xml:space="preserve">  </w:t>
      </w:r>
      <w:r>
        <w:rPr>
          <w:rFonts w:hint="eastAsia" w:ascii="宋体" w:hAnsi="宋体" w:cs="宋体"/>
          <w:color w:val="auto"/>
          <w:spacing w:val="0"/>
          <w:sz w:val="22"/>
          <w:szCs w:val="22"/>
          <w:u w:val="single"/>
          <w:lang w:eastAsia="zh-CN"/>
        </w:rPr>
        <w:t>福建仙游城南投资开发有限公司</w:t>
      </w:r>
      <w:r>
        <w:rPr>
          <w:rFonts w:hint="eastAsia" w:ascii="宋体" w:hAnsi="宋体" w:eastAsia="宋体" w:cs="宋体"/>
          <w:b/>
          <w:color w:val="auto"/>
          <w:spacing w:val="0"/>
          <w:sz w:val="22"/>
          <w:szCs w:val="22"/>
          <w:u w:val="single"/>
        </w:rPr>
        <w:t xml:space="preserve">             </w:t>
      </w:r>
    </w:p>
    <w:p w14:paraId="4C839909">
      <w:pPr>
        <w:adjustRightInd w:val="0"/>
        <w:snapToGrid w:val="0"/>
        <w:spacing w:line="360" w:lineRule="auto"/>
        <w:ind w:firstLine="442" w:firstLineChars="200"/>
        <w:rPr>
          <w:rFonts w:hint="eastAsia" w:ascii="宋体" w:hAnsi="宋体" w:eastAsia="宋体" w:cs="宋体"/>
          <w:color w:val="auto"/>
          <w:spacing w:val="0"/>
          <w:sz w:val="22"/>
          <w:szCs w:val="22"/>
        </w:rPr>
      </w:pPr>
      <w:r>
        <w:rPr>
          <w:rFonts w:hint="eastAsia" w:ascii="宋体" w:hAnsi="宋体" w:eastAsia="宋体" w:cs="宋体"/>
          <w:b/>
          <w:color w:val="auto"/>
          <w:spacing w:val="0"/>
          <w:sz w:val="22"/>
          <w:szCs w:val="22"/>
        </w:rPr>
        <w:t>监理人（全称）：</w:t>
      </w:r>
      <w:r>
        <w:rPr>
          <w:rFonts w:hint="eastAsia" w:ascii="宋体" w:hAnsi="宋体" w:eastAsia="宋体" w:cs="宋体"/>
          <w:b/>
          <w:color w:val="auto"/>
          <w:spacing w:val="0"/>
          <w:sz w:val="22"/>
          <w:szCs w:val="22"/>
          <w:u w:val="single"/>
        </w:rPr>
        <w:t xml:space="preserve">                                   </w:t>
      </w:r>
      <w:r>
        <w:rPr>
          <w:rFonts w:hint="eastAsia" w:ascii="宋体" w:hAnsi="宋体" w:eastAsia="宋体" w:cs="宋体"/>
          <w:color w:val="auto"/>
          <w:spacing w:val="0"/>
          <w:sz w:val="22"/>
          <w:szCs w:val="22"/>
          <w:u w:val="single"/>
        </w:rPr>
        <w:t xml:space="preserve">          </w:t>
      </w:r>
    </w:p>
    <w:p w14:paraId="783C65CD">
      <w:pPr>
        <w:adjustRightInd w:val="0"/>
        <w:snapToGrid w:val="0"/>
        <w:spacing w:line="360" w:lineRule="auto"/>
        <w:ind w:firstLine="440" w:firstLineChars="2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根据《中华人民共和国合同法》、《中华人民共和国建筑法》及其他有关法律、法规，遵循平等、自愿、公平和诚信的原则，双方就下述工程委托监理与相关服务事项协商一致，订立本合同。</w:t>
      </w:r>
    </w:p>
    <w:p w14:paraId="37875178">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一、工程概况</w:t>
      </w:r>
    </w:p>
    <w:p w14:paraId="1B67BE5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工程名称：</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0"/>
          <w:szCs w:val="20"/>
          <w:u w:val="single"/>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23574EBF">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工程地点：</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0"/>
          <w:szCs w:val="20"/>
          <w:u w:val="single"/>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u w:val="single"/>
          <w:lang w:val="en-US" w:eastAsia="zh-CN"/>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105D148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 工程规模：</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409788E5">
      <w:pPr>
        <w:adjustRightInd w:val="0"/>
        <w:snapToGrid w:val="0"/>
        <w:spacing w:line="360" w:lineRule="auto"/>
        <w:ind w:firstLine="435" w:firstLineChars="198"/>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 工程</w:t>
      </w:r>
      <w:r>
        <w:rPr>
          <w:rFonts w:hint="eastAsia" w:ascii="宋体" w:hAnsi="宋体" w:eastAsia="宋体" w:cs="宋体"/>
          <w:color w:val="auto"/>
          <w:spacing w:val="0"/>
          <w:kern w:val="0"/>
          <w:sz w:val="22"/>
          <w:szCs w:val="22"/>
        </w:rPr>
        <w:t>概算投资额或建筑安装工程费</w:t>
      </w:r>
      <w:r>
        <w:rPr>
          <w:rFonts w:hint="eastAsia" w:ascii="宋体" w:hAnsi="宋体" w:eastAsia="宋体" w:cs="宋体"/>
          <w:color w:val="auto"/>
          <w:spacing w:val="0"/>
          <w:sz w:val="22"/>
          <w:szCs w:val="22"/>
        </w:rPr>
        <w:t>：</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2497FC1B">
      <w:pPr>
        <w:spacing w:line="360" w:lineRule="auto"/>
        <w:ind w:firstLine="437" w:firstLineChars="198"/>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二、词语限定</w:t>
      </w:r>
    </w:p>
    <w:p w14:paraId="1EFB3E03">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协议书中相关词语的含义与通用条件中的定义与解释相同。</w:t>
      </w:r>
    </w:p>
    <w:p w14:paraId="58547885">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三、组成本合同的文件</w:t>
      </w:r>
    </w:p>
    <w:p w14:paraId="4D64471F">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协议书；</w:t>
      </w:r>
    </w:p>
    <w:p w14:paraId="1277676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中标通知书（适用于招标工程）或委托书（适用于非招标工程）；</w:t>
      </w:r>
    </w:p>
    <w:p w14:paraId="275C15FE">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 投标文件（适用于招标工程）或监理与相关服务建议书（适用于非招标工程）；</w:t>
      </w:r>
    </w:p>
    <w:p w14:paraId="088E722C">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4. 专用条件；</w:t>
      </w:r>
    </w:p>
    <w:p w14:paraId="08DCFE4D">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 通用条件；</w:t>
      </w:r>
    </w:p>
    <w:p w14:paraId="7774108D">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 附录，即：</w:t>
      </w:r>
    </w:p>
    <w:p w14:paraId="1601210A">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附录A  相关服务的范围和内容</w:t>
      </w:r>
    </w:p>
    <w:p w14:paraId="3547D52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附录B  委托人派遣的人员和提供的</w:t>
      </w:r>
      <w:r>
        <w:rPr>
          <w:rFonts w:hint="eastAsia" w:ascii="宋体" w:hAnsi="宋体" w:eastAsia="宋体" w:cs="宋体"/>
          <w:bCs/>
          <w:color w:val="auto"/>
          <w:spacing w:val="0"/>
          <w:sz w:val="22"/>
          <w:szCs w:val="22"/>
        </w:rPr>
        <w:t>房屋、资料</w:t>
      </w:r>
      <w:r>
        <w:rPr>
          <w:rFonts w:hint="eastAsia" w:ascii="宋体" w:hAnsi="宋体" w:eastAsia="宋体" w:cs="宋体"/>
          <w:color w:val="auto"/>
          <w:spacing w:val="0"/>
          <w:sz w:val="22"/>
          <w:szCs w:val="22"/>
        </w:rPr>
        <w:t>、设备</w:t>
      </w:r>
    </w:p>
    <w:p w14:paraId="46813083">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本合同签订后，双方依法签订的补充协议也是本合同文件的组成部分。</w:t>
      </w:r>
    </w:p>
    <w:p w14:paraId="231867B9">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四、总监理工程师</w:t>
      </w:r>
    </w:p>
    <w:p w14:paraId="400465CE">
      <w:pPr>
        <w:adjustRightInd w:val="0"/>
        <w:snapToGrid w:val="0"/>
        <w:spacing w:line="360" w:lineRule="auto"/>
        <w:ind w:firstLine="435" w:firstLineChars="198"/>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总监理工程师姓名：</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u w:val="single"/>
          <w:lang w:val="en-US" w:eastAsia="zh-CN"/>
        </w:rPr>
        <w:t xml:space="preserve">     </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，身份证号码：</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，注册号：</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33E844B2">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五、签约酬金</w:t>
      </w:r>
    </w:p>
    <w:p w14:paraId="533F34EA">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签约酬金（大写）：</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w:t>
      </w:r>
    </w:p>
    <w:p w14:paraId="53546C29">
      <w:pPr>
        <w:snapToGrid w:val="0"/>
        <w:spacing w:line="360" w:lineRule="auto"/>
        <w:ind w:firstLine="440" w:firstLineChars="200"/>
        <w:rPr>
          <w:rFonts w:hint="eastAsia" w:ascii="宋体" w:hAnsi="宋体" w:eastAsia="宋体" w:cs="宋体"/>
          <w:iCs/>
          <w:color w:val="auto"/>
          <w:spacing w:val="0"/>
          <w:sz w:val="22"/>
          <w:szCs w:val="22"/>
        </w:rPr>
      </w:pPr>
      <w:r>
        <w:rPr>
          <w:rFonts w:hint="eastAsia" w:ascii="宋体" w:hAnsi="宋体" w:eastAsia="宋体" w:cs="宋体"/>
          <w:iCs/>
          <w:color w:val="auto"/>
          <w:spacing w:val="0"/>
          <w:sz w:val="22"/>
          <w:szCs w:val="22"/>
        </w:rPr>
        <w:t>备注：</w:t>
      </w:r>
    </w:p>
    <w:p w14:paraId="1CC16E8F">
      <w:pPr>
        <w:numPr>
          <w:ilvl w:val="0"/>
          <w:numId w:val="0"/>
        </w:numPr>
        <w:snapToGrid w:val="0"/>
        <w:spacing w:line="360" w:lineRule="auto"/>
        <w:ind w:firstLine="440" w:firstLineChars="200"/>
        <w:rPr>
          <w:rFonts w:hint="eastAsia" w:ascii="宋体" w:hAnsi="宋体" w:eastAsia="宋体" w:cs="宋体"/>
          <w:iCs/>
          <w:color w:val="auto"/>
          <w:spacing w:val="0"/>
          <w:sz w:val="22"/>
          <w:szCs w:val="22"/>
        </w:rPr>
      </w:pPr>
      <w:r>
        <w:rPr>
          <w:rFonts w:hint="eastAsia" w:ascii="宋体" w:hAnsi="宋体" w:eastAsia="宋体" w:cs="宋体"/>
          <w:iCs/>
          <w:color w:val="auto"/>
          <w:spacing w:val="0"/>
          <w:sz w:val="22"/>
          <w:szCs w:val="22"/>
        </w:rPr>
        <w:t>本工程监理服务收费为固定总价（含不可预见费），不因工期变化或造价增减等而调整监理费用，投标人在投标报价时应充分考虑工程延期风险，中标后不另行计取监理延期的相关费用。</w:t>
      </w:r>
    </w:p>
    <w:p w14:paraId="14235FE7">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六、期限</w:t>
      </w:r>
    </w:p>
    <w:p w14:paraId="31062F93">
      <w:pPr>
        <w:adjustRightInd w:val="0"/>
        <w:snapToGrid w:val="0"/>
        <w:spacing w:line="360" w:lineRule="auto"/>
        <w:ind w:firstLine="550" w:firstLineChars="250"/>
        <w:jc w:val="left"/>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1. </w:t>
      </w:r>
      <w:r>
        <w:rPr>
          <w:rFonts w:hint="eastAsia" w:ascii="宋体" w:hAnsi="宋体" w:eastAsia="宋体" w:cs="宋体"/>
          <w:color w:val="auto"/>
          <w:spacing w:val="0"/>
          <w:sz w:val="22"/>
          <w:szCs w:val="22"/>
        </w:rPr>
        <w:t>监理期限：</w:t>
      </w:r>
    </w:p>
    <w:p w14:paraId="68382C05">
      <w:pPr>
        <w:adjustRightInd w:val="0"/>
        <w:snapToGrid w:val="0"/>
        <w:spacing w:line="380" w:lineRule="exact"/>
        <w:ind w:firstLine="550" w:firstLineChars="250"/>
        <w:jc w:val="left"/>
        <w:rPr>
          <w:rFonts w:hint="eastAsia" w:ascii="宋体" w:hAnsi="宋体" w:eastAsia="宋体" w:cs="宋体"/>
          <w:color w:val="auto"/>
          <w:spacing w:val="0"/>
          <w:sz w:val="22"/>
          <w:szCs w:val="22"/>
          <w:lang w:eastAsia="zh-CN"/>
        </w:rPr>
      </w:pPr>
      <w:r>
        <w:rPr>
          <w:rFonts w:hint="eastAsia" w:ascii="宋体" w:hAnsi="宋体" w:cs="宋体"/>
          <w:color w:val="auto"/>
          <w:spacing w:val="0"/>
          <w:sz w:val="22"/>
          <w:szCs w:val="22"/>
          <w:u w:val="single"/>
          <w:lang w:eastAsia="zh-CN"/>
        </w:rPr>
        <w:t>施工前15天+施工工期+工程竣工(完工)验收合格且竣工(完工)资料存档备案完成和结算审计结束，中标人监理总工期以外的善后服务须随时到位</w:t>
      </w:r>
    </w:p>
    <w:p w14:paraId="75ED85B9">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七、合同订立</w:t>
      </w:r>
    </w:p>
    <w:p w14:paraId="13D63D7D">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订立时间：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768472C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订立地点：</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084622BE">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 xml:space="preserve">3. </w:t>
      </w:r>
      <w:r>
        <w:rPr>
          <w:rFonts w:hint="eastAsia" w:ascii="宋体" w:hAnsi="宋体" w:eastAsia="宋体" w:cs="宋体"/>
          <w:color w:val="auto"/>
          <w:spacing w:val="0"/>
          <w:kern w:val="0"/>
          <w:sz w:val="22"/>
          <w:szCs w:val="22"/>
        </w:rPr>
        <w:t>本合同书正本一式</w:t>
      </w:r>
      <w:r>
        <w:rPr>
          <w:rFonts w:hint="eastAsia" w:ascii="宋体" w:hAnsi="宋体" w:cs="宋体"/>
          <w:b/>
          <w:color w:val="auto"/>
          <w:spacing w:val="0"/>
          <w:kern w:val="0"/>
          <w:sz w:val="22"/>
          <w:szCs w:val="22"/>
          <w:u w:val="single"/>
          <w:lang w:val="en-US" w:eastAsia="zh-CN"/>
        </w:rPr>
        <w:t>8</w:t>
      </w:r>
      <w:r>
        <w:rPr>
          <w:rFonts w:hint="eastAsia" w:ascii="宋体" w:hAnsi="宋体" w:eastAsia="宋体" w:cs="宋体"/>
          <w:color w:val="auto"/>
          <w:spacing w:val="0"/>
          <w:kern w:val="0"/>
          <w:sz w:val="22"/>
          <w:szCs w:val="22"/>
        </w:rPr>
        <w:t>份，具有同等法律效力，由双方各执</w:t>
      </w:r>
      <w:r>
        <w:rPr>
          <w:rFonts w:hint="eastAsia" w:ascii="宋体" w:hAnsi="宋体" w:cs="宋体"/>
          <w:b/>
          <w:color w:val="auto"/>
          <w:spacing w:val="0"/>
          <w:kern w:val="0"/>
          <w:sz w:val="22"/>
          <w:szCs w:val="22"/>
          <w:u w:val="single"/>
          <w:lang w:val="en-US" w:eastAsia="zh-CN"/>
        </w:rPr>
        <w:t>4</w:t>
      </w:r>
      <w:r>
        <w:rPr>
          <w:rFonts w:hint="eastAsia" w:ascii="宋体" w:hAnsi="宋体" w:eastAsia="宋体" w:cs="宋体"/>
          <w:color w:val="auto"/>
          <w:spacing w:val="0"/>
          <w:kern w:val="0"/>
          <w:sz w:val="22"/>
          <w:szCs w:val="22"/>
        </w:rPr>
        <w:t>份。</w:t>
      </w:r>
    </w:p>
    <w:p w14:paraId="25C10EE1">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w:t>
      </w:r>
      <w:r>
        <w:rPr>
          <w:rFonts w:hint="eastAsia" w:ascii="宋体" w:hAnsi="宋体" w:eastAsia="宋体" w:cs="宋体"/>
          <w:color w:val="auto"/>
          <w:spacing w:val="0"/>
          <w:sz w:val="22"/>
          <w:szCs w:val="22"/>
          <w:u w:val="single"/>
        </w:rPr>
        <w:t xml:space="preserve">   （盖章）     </w:t>
      </w:r>
      <w:r>
        <w:rPr>
          <w:rFonts w:hint="eastAsia" w:ascii="宋体" w:hAnsi="宋体" w:eastAsia="宋体" w:cs="宋体"/>
          <w:color w:val="auto"/>
          <w:spacing w:val="0"/>
          <w:sz w:val="22"/>
          <w:szCs w:val="22"/>
        </w:rPr>
        <w:t xml:space="preserve">        监理人：</w:t>
      </w:r>
      <w:r>
        <w:rPr>
          <w:rFonts w:hint="eastAsia" w:ascii="宋体" w:hAnsi="宋体" w:eastAsia="宋体" w:cs="宋体"/>
          <w:color w:val="auto"/>
          <w:spacing w:val="0"/>
          <w:sz w:val="22"/>
          <w:szCs w:val="22"/>
          <w:u w:val="single"/>
        </w:rPr>
        <w:t xml:space="preserve">   （盖章）    </w:t>
      </w:r>
    </w:p>
    <w:p w14:paraId="04D4DB9E">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住所：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住所： </w:t>
      </w:r>
      <w:r>
        <w:rPr>
          <w:rFonts w:hint="eastAsia" w:ascii="宋体" w:hAnsi="宋体" w:eastAsia="宋体" w:cs="宋体"/>
          <w:color w:val="auto"/>
          <w:spacing w:val="0"/>
          <w:sz w:val="22"/>
          <w:szCs w:val="22"/>
          <w:u w:val="single"/>
        </w:rPr>
        <w:t xml:space="preserve">                      </w:t>
      </w:r>
    </w:p>
    <w:p w14:paraId="2841100D">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邮政编码：</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邮政编码：</w:t>
      </w:r>
      <w:r>
        <w:rPr>
          <w:rFonts w:hint="eastAsia" w:ascii="宋体" w:hAnsi="宋体" w:eastAsia="宋体" w:cs="宋体"/>
          <w:color w:val="auto"/>
          <w:spacing w:val="0"/>
          <w:sz w:val="22"/>
          <w:szCs w:val="22"/>
          <w:u w:val="single"/>
        </w:rPr>
        <w:t xml:space="preserve">                  </w:t>
      </w:r>
    </w:p>
    <w:p w14:paraId="68F5017B">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法定代表人或其授权              法定代表人或其授权</w:t>
      </w:r>
    </w:p>
    <w:p w14:paraId="703713A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的代理人：</w:t>
      </w:r>
      <w:r>
        <w:rPr>
          <w:rFonts w:hint="eastAsia" w:ascii="宋体" w:hAnsi="宋体" w:eastAsia="宋体" w:cs="宋体"/>
          <w:color w:val="auto"/>
          <w:spacing w:val="0"/>
          <w:sz w:val="22"/>
          <w:szCs w:val="22"/>
          <w:u w:val="single"/>
        </w:rPr>
        <w:t xml:space="preserve">（签字）      </w:t>
      </w:r>
      <w:r>
        <w:rPr>
          <w:rFonts w:hint="eastAsia" w:ascii="宋体" w:hAnsi="宋体" w:eastAsia="宋体" w:cs="宋体"/>
          <w:color w:val="auto"/>
          <w:spacing w:val="0"/>
          <w:sz w:val="22"/>
          <w:szCs w:val="22"/>
        </w:rPr>
        <w:t xml:space="preserve">        的代理人：</w:t>
      </w:r>
      <w:r>
        <w:rPr>
          <w:rFonts w:hint="eastAsia" w:ascii="宋体" w:hAnsi="宋体" w:eastAsia="宋体" w:cs="宋体"/>
          <w:color w:val="auto"/>
          <w:spacing w:val="0"/>
          <w:sz w:val="22"/>
          <w:szCs w:val="22"/>
          <w:u w:val="single"/>
        </w:rPr>
        <w:t xml:space="preserve">（签字）          </w:t>
      </w:r>
    </w:p>
    <w:p w14:paraId="42878B8E">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开户银行：</w:t>
      </w:r>
      <w:r>
        <w:rPr>
          <w:rFonts w:hint="eastAsia" w:ascii="宋体" w:hAnsi="宋体" w:eastAsia="宋体" w:cs="宋体"/>
          <w:color w:val="auto"/>
          <w:spacing w:val="0"/>
          <w:sz w:val="22"/>
          <w:szCs w:val="22"/>
          <w:u w:val="single"/>
        </w:rPr>
        <w:t xml:space="preserve">                  </w:t>
      </w:r>
    </w:p>
    <w:p w14:paraId="6697122A">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账号：</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账号：</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w:t>
      </w:r>
    </w:p>
    <w:p w14:paraId="3580B440">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电话：</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电话：</w:t>
      </w:r>
      <w:r>
        <w:rPr>
          <w:rFonts w:hint="eastAsia" w:ascii="宋体" w:hAnsi="宋体" w:eastAsia="宋体" w:cs="宋体"/>
          <w:color w:val="auto"/>
          <w:spacing w:val="0"/>
          <w:sz w:val="22"/>
          <w:szCs w:val="22"/>
          <w:u w:val="single"/>
        </w:rPr>
        <w:t xml:space="preserve">                       </w:t>
      </w:r>
    </w:p>
    <w:p w14:paraId="6D92FB0B">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传真：</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传真：</w:t>
      </w:r>
      <w:r>
        <w:rPr>
          <w:rFonts w:hint="eastAsia" w:ascii="宋体" w:hAnsi="宋体" w:eastAsia="宋体" w:cs="宋体"/>
          <w:color w:val="auto"/>
          <w:spacing w:val="0"/>
          <w:sz w:val="22"/>
          <w:szCs w:val="22"/>
          <w:u w:val="single"/>
        </w:rPr>
        <w:t xml:space="preserve">                       </w:t>
      </w:r>
    </w:p>
    <w:p w14:paraId="08ED9AD5">
      <w:pPr>
        <w:adjustRightInd w:val="0"/>
        <w:snapToGrid w:val="0"/>
        <w:spacing w:line="360" w:lineRule="auto"/>
        <w:ind w:firstLine="435" w:firstLineChars="198"/>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电子邮箱：</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电子邮箱：</w:t>
      </w:r>
      <w:r>
        <w:rPr>
          <w:rFonts w:hint="eastAsia" w:ascii="宋体" w:hAnsi="宋体" w:eastAsia="宋体" w:cs="宋体"/>
          <w:color w:val="auto"/>
          <w:spacing w:val="0"/>
          <w:sz w:val="22"/>
          <w:szCs w:val="22"/>
          <w:u w:val="single"/>
        </w:rPr>
        <w:t xml:space="preserve">                  </w:t>
      </w:r>
    </w:p>
    <w:p w14:paraId="443AF756">
      <w:pPr>
        <w:pageBreakBefore/>
        <w:spacing w:line="360" w:lineRule="auto"/>
        <w:jc w:val="center"/>
        <w:rPr>
          <w:rFonts w:hint="eastAsia" w:ascii="宋体" w:hAnsi="宋体" w:eastAsia="宋体" w:cs="宋体"/>
          <w:b/>
          <w:color w:val="auto"/>
          <w:spacing w:val="0"/>
          <w:sz w:val="40"/>
          <w:szCs w:val="40"/>
        </w:rPr>
      </w:pPr>
      <w:r>
        <w:rPr>
          <w:rFonts w:hint="eastAsia" w:ascii="宋体" w:hAnsi="宋体" w:eastAsia="宋体" w:cs="宋体"/>
          <w:b/>
          <w:color w:val="auto"/>
          <w:spacing w:val="0"/>
          <w:sz w:val="40"/>
          <w:szCs w:val="40"/>
        </w:rPr>
        <w:t>第二部分  通用条件</w:t>
      </w:r>
    </w:p>
    <w:p w14:paraId="753E726A">
      <w:pPr>
        <w:spacing w:line="360" w:lineRule="auto"/>
        <w:jc w:val="center"/>
        <w:rPr>
          <w:rFonts w:hint="eastAsia" w:ascii="宋体" w:hAnsi="宋体" w:eastAsia="宋体" w:cs="宋体"/>
          <w:b/>
          <w:color w:val="auto"/>
          <w:spacing w:val="0"/>
          <w:sz w:val="22"/>
          <w:szCs w:val="22"/>
        </w:rPr>
      </w:pPr>
    </w:p>
    <w:p w14:paraId="1D161810">
      <w:pPr>
        <w:spacing w:line="360" w:lineRule="auto"/>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1. 定义与解释</w:t>
      </w:r>
    </w:p>
    <w:p w14:paraId="243CD36B">
      <w:pPr>
        <w:spacing w:line="360" w:lineRule="auto"/>
        <w:ind w:left="210" w:left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1.1 </w:t>
      </w:r>
      <w:r>
        <w:rPr>
          <w:rFonts w:hint="eastAsia" w:ascii="宋体" w:hAnsi="宋体" w:eastAsia="宋体" w:cs="宋体"/>
          <w:bCs/>
          <w:color w:val="auto"/>
          <w:spacing w:val="0"/>
          <w:sz w:val="22"/>
          <w:szCs w:val="22"/>
        </w:rPr>
        <w:t>定义</w:t>
      </w:r>
    </w:p>
    <w:p w14:paraId="6651FA2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除根据上下文另有其意义外，组成本合同的全部文件中的下列名词和用语应具有本款所赋予的含义：</w:t>
      </w:r>
    </w:p>
    <w:p w14:paraId="3EDFDC46">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 “工程”是指按照本合同约定实施监理与相关服务的建设工程。</w:t>
      </w:r>
    </w:p>
    <w:p w14:paraId="0AC4BBB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1.1.2 “委托人”是指本合同中委托监理与相关服务的一方，及其合法的继承人或受让人。</w:t>
      </w:r>
    </w:p>
    <w:p w14:paraId="756C51C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1.1.3 “监理人”是指本合同中提供监理与相关服务的一方，及其合法的继承人。</w:t>
      </w:r>
    </w:p>
    <w:p w14:paraId="0DA6FA2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1.1.4 “承包人”是指在工程范围内与委托人签订勘察、设计、施工等有关合同的当事人，及其合法的继承人。</w:t>
      </w:r>
    </w:p>
    <w:p w14:paraId="6B3A42DA">
      <w:pPr>
        <w:pStyle w:val="10"/>
        <w:spacing w:line="360" w:lineRule="auto"/>
        <w:ind w:firstLine="57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708F6B2">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1.1.6 “相关服务”是指监理人受委托人的委托 ，按照本合同约定，在勘察、设计、保修等阶段提供的服务活动。</w:t>
      </w:r>
    </w:p>
    <w:p w14:paraId="086EFB1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1.1.7 “正常工作”指本合同订立时通用条件和专用条件中约定的监理人的工作。</w:t>
      </w:r>
    </w:p>
    <w:p w14:paraId="0D85880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1.1.8 “附加工作”是指本合同约定的正常工作以外监理人的工作。</w:t>
      </w:r>
    </w:p>
    <w:p w14:paraId="3274E171">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1.1.9 “项目监理机构”是指监理人派驻工程负责履行本合同的组织机构。</w:t>
      </w:r>
    </w:p>
    <w:p w14:paraId="3F0D505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1.1.10 “总监理工程师”是指由监理人的法定代表人书面授权，全面负责履行本合同、主持项目监理机构工作的注册监理工程师。</w:t>
      </w:r>
    </w:p>
    <w:p w14:paraId="78C7B023">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1.1.11 “酬金”是指监理人履行本合同义务，委托人按照本合同约定给付监理人的金额。</w:t>
      </w:r>
    </w:p>
    <w:p w14:paraId="30195F90">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1.1.12 “正常工作</w:t>
      </w:r>
      <w:r>
        <w:rPr>
          <w:rFonts w:hint="eastAsia" w:ascii="宋体" w:hAnsi="宋体" w:eastAsia="宋体" w:cs="宋体"/>
          <w:color w:val="auto"/>
          <w:spacing w:val="0"/>
          <w:kern w:val="0"/>
          <w:sz w:val="22"/>
          <w:szCs w:val="22"/>
        </w:rPr>
        <w:t>酬金”</w:t>
      </w:r>
      <w:r>
        <w:rPr>
          <w:rFonts w:hint="eastAsia" w:ascii="宋体" w:hAnsi="宋体" w:eastAsia="宋体" w:cs="宋体"/>
          <w:color w:val="auto"/>
          <w:spacing w:val="0"/>
          <w:sz w:val="22"/>
          <w:szCs w:val="22"/>
        </w:rPr>
        <w:t>是指监理人完成正常工作，委托人应给付监理人并在协议书中载明的签约</w:t>
      </w:r>
      <w:r>
        <w:rPr>
          <w:rFonts w:hint="eastAsia" w:ascii="宋体" w:hAnsi="宋体" w:eastAsia="宋体" w:cs="宋体"/>
          <w:color w:val="auto"/>
          <w:spacing w:val="0"/>
          <w:kern w:val="0"/>
          <w:sz w:val="22"/>
          <w:szCs w:val="22"/>
        </w:rPr>
        <w:t>酬金额</w:t>
      </w:r>
      <w:r>
        <w:rPr>
          <w:rFonts w:hint="eastAsia" w:ascii="宋体" w:hAnsi="宋体" w:eastAsia="宋体" w:cs="宋体"/>
          <w:color w:val="auto"/>
          <w:spacing w:val="0"/>
          <w:sz w:val="22"/>
          <w:szCs w:val="22"/>
        </w:rPr>
        <w:t>。</w:t>
      </w:r>
    </w:p>
    <w:p w14:paraId="76D54355">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1.1.13 “附加工作酬金”是指监理人完成附加工作，委托人应给付监理人的金额。</w:t>
      </w:r>
    </w:p>
    <w:p w14:paraId="35F38DB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1.1.14 “一方”是指委托人或监理人；“双方”是指委托人和监理人；“第三方”是指除委托人和监理人以外的有关方。</w:t>
      </w:r>
    </w:p>
    <w:p w14:paraId="44B97A69">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1.1.15 “书面形式”是指合同书、信件和数据电文（包括电报、电传、传真、电子数据交换和电子邮件）等可以有形地表现所载内容的形式。</w:t>
      </w:r>
    </w:p>
    <w:p w14:paraId="2E61912E">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1.1.16 “天”是指第一天零时至第二天零时的时间。</w:t>
      </w:r>
    </w:p>
    <w:p w14:paraId="0A48F528">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1.1.17“月”是指按公历从一个月中任何一天开始的一个公历月时间。</w:t>
      </w:r>
    </w:p>
    <w:p w14:paraId="17F2AB5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B957309">
      <w:pPr>
        <w:adjustRightInd w:val="0"/>
        <w:snapToGrid w:val="0"/>
        <w:spacing w:line="360" w:lineRule="auto"/>
        <w:ind w:left="210" w:leftChars="100" w:firstLine="220" w:firstLineChars="100"/>
        <w:rPr>
          <w:rFonts w:hint="eastAsia" w:ascii="宋体" w:hAnsi="宋体" w:eastAsia="宋体" w:cs="宋体"/>
          <w:color w:val="auto"/>
          <w:spacing w:val="0"/>
          <w:sz w:val="22"/>
          <w:szCs w:val="22"/>
        </w:rPr>
      </w:pPr>
      <w:r>
        <w:rPr>
          <w:rFonts w:hint="eastAsia" w:ascii="宋体" w:hAnsi="宋体" w:eastAsia="宋体" w:cs="宋体"/>
          <w:bCs/>
          <w:color w:val="auto"/>
          <w:spacing w:val="0"/>
          <w:sz w:val="22"/>
          <w:szCs w:val="22"/>
        </w:rPr>
        <w:t xml:space="preserve">1.2 </w:t>
      </w:r>
      <w:r>
        <w:rPr>
          <w:rFonts w:hint="eastAsia" w:ascii="宋体" w:hAnsi="宋体" w:eastAsia="宋体" w:cs="宋体"/>
          <w:color w:val="auto"/>
          <w:spacing w:val="0"/>
          <w:sz w:val="22"/>
          <w:szCs w:val="22"/>
        </w:rPr>
        <w:t>解释</w:t>
      </w:r>
    </w:p>
    <w:p w14:paraId="13E22F09">
      <w:pPr>
        <w:tabs>
          <w:tab w:val="left" w:pos="6140"/>
        </w:tabs>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1.2.1本合同使用中文书写、解释和说明。如专用条件约定使用两种及以上语言文字时，应以中文为准。</w:t>
      </w:r>
    </w:p>
    <w:p w14:paraId="071DB9B4">
      <w:pPr>
        <w:tabs>
          <w:tab w:val="left" w:pos="6140"/>
        </w:tabs>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1.2.2 组成本合同的下列文件彼此应能相互解释、互为说明。除专用条件另有约定外，本合同文件的解释顺序如下：</w:t>
      </w:r>
    </w:p>
    <w:p w14:paraId="21C56F1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（1）协议书；</w:t>
      </w:r>
    </w:p>
    <w:p w14:paraId="6516FCB8">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（2）中标通知书（适用于招标工程）或委托书（适用于非招标工程）；</w:t>
      </w:r>
    </w:p>
    <w:p w14:paraId="76998A92">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（3）专用条件及附录A、附录B；</w:t>
      </w:r>
    </w:p>
    <w:p w14:paraId="74721F8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（4）通用条件；</w:t>
      </w:r>
    </w:p>
    <w:p w14:paraId="61193E57">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（5）投标文件（适用于招标工程）或监理与相关服务建议书（适用于非招标工程）。</w:t>
      </w:r>
    </w:p>
    <w:p w14:paraId="06DB6688">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双方签订的补充协议与其他文件发生矛盾或歧义时，属于同一类内容的文件，应以最新签署的为准。</w:t>
      </w:r>
    </w:p>
    <w:p w14:paraId="5611EC7A">
      <w:pPr>
        <w:spacing w:line="360" w:lineRule="auto"/>
        <w:ind w:firstLine="433" w:firstLineChars="196"/>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2. 监理人的义务</w:t>
      </w:r>
    </w:p>
    <w:p w14:paraId="64DF1747">
      <w:pPr>
        <w:adjustRightInd w:val="0"/>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2.1 监理的范围和工作内容</w:t>
      </w:r>
    </w:p>
    <w:p w14:paraId="287B9CA0">
      <w:pPr>
        <w:adjustRightInd w:val="0"/>
        <w:snapToGrid w:val="0"/>
        <w:spacing w:line="360" w:lineRule="auto"/>
        <w:ind w:left="420" w:left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2.1.1 监理范围在专用条件中约定。</w:t>
      </w:r>
    </w:p>
    <w:p w14:paraId="59C127C1">
      <w:pPr>
        <w:adjustRightInd w:val="0"/>
        <w:snapToGrid w:val="0"/>
        <w:spacing w:line="360" w:lineRule="auto"/>
        <w:ind w:left="420" w:left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2.1.2 除专用条件另有约定外，监理工作内容包括：</w:t>
      </w:r>
    </w:p>
    <w:p w14:paraId="725CE3A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（1）收到工程设计文件后编制监理规划，并在第一次工地会议7天前报委托人。根据有关规定和监理工作需要，编制监理实施细则；</w:t>
      </w:r>
    </w:p>
    <w:p w14:paraId="40E6307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（2）熟悉工程设计文件，并参加由委托人主持的图纸会审和设计交底会议；</w:t>
      </w:r>
    </w:p>
    <w:p w14:paraId="77A9316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（3）参加由委托人主持的第一次工地会议；主持监理例会并根据工程需要主持或参加专题会议；</w:t>
      </w:r>
    </w:p>
    <w:p w14:paraId="36CFC7DC">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（4）审查施工承包人提交的施工组织设计，重点审查其中的质量安全技术措施、专项施工方案与工程建设强制性标准的符合性；</w:t>
      </w:r>
    </w:p>
    <w:p w14:paraId="33EFC5C6">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（5）检查施工承包人工程质量、安全生产管理制度及组织机构和人员资格； </w:t>
      </w:r>
    </w:p>
    <w:p w14:paraId="795EA161">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（6）检查施工承包人专职安全生产管理人员的配备情况；</w:t>
      </w:r>
    </w:p>
    <w:p w14:paraId="458B4146">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（7）审查施工承包人提交的施工进度计划，核查承包人对施工进度计划的调整；</w:t>
      </w:r>
    </w:p>
    <w:p w14:paraId="6A50098B">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（8）检查施工承包人的试验室；</w:t>
      </w:r>
    </w:p>
    <w:p w14:paraId="114BA0A2">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（9）审核施工分包人资质条件；</w:t>
      </w:r>
    </w:p>
    <w:p w14:paraId="2376E7CE">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（10）查验施工承包人的施工测量放线成果；</w:t>
      </w:r>
    </w:p>
    <w:p w14:paraId="6C8C2860">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（11）审查工程开工条件，对条件具备的签发开工令；</w:t>
      </w:r>
    </w:p>
    <w:p w14:paraId="4A74A9A1">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（12）审查施工承包人报送的工程材料、构配件、设备质量证明文件的有效性和符合性，并按规定对用于工程的材料采取平行检验或见证取样方式进行抽检；</w:t>
      </w:r>
    </w:p>
    <w:p w14:paraId="28503E86">
      <w:pPr>
        <w:adjustRightInd w:val="0"/>
        <w:snapToGrid w:val="0"/>
        <w:spacing w:line="360" w:lineRule="auto"/>
        <w:ind w:left="-97" w:leftChars="-46"/>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（13）审核施工承包人提交的工程款支付申请，签发或出具工程款支付证书，并报委托人审核、批准；</w:t>
      </w:r>
    </w:p>
    <w:p w14:paraId="23C2F771">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（14）在巡视、旁站和检验过程中，发现工程质量、施工安全存在事故隐患的，要求施工承包人整改并报委托人；</w:t>
      </w:r>
    </w:p>
    <w:p w14:paraId="06803F11">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（15）经委托人同意，签发工程暂停令和复工令；</w:t>
      </w:r>
    </w:p>
    <w:p w14:paraId="787576C0">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（16）审查施工承包人提交的采用新材料、新工艺、新技术、新设备的论证材料及相关验收标准；</w:t>
      </w:r>
    </w:p>
    <w:p w14:paraId="2162E25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（17）验收隐蔽工程、分部分项工程；</w:t>
      </w:r>
    </w:p>
    <w:p w14:paraId="3B358EA0">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（18）审查施工承包人提交的工程变更申请，协调处理施工进度调整、费用索赔、合同争议等事项；</w:t>
      </w:r>
    </w:p>
    <w:p w14:paraId="52745BA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（19）审查施工承包人提交的竣工验收申请，编写工程质量评估报告；</w:t>
      </w:r>
    </w:p>
    <w:p w14:paraId="557DB88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（20）参加工程竣工验收，签署竣工验收意见；</w:t>
      </w:r>
    </w:p>
    <w:p w14:paraId="186BDA89">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（21）审查施工承包人提交的竣工结算申请并报委托人；</w:t>
      </w:r>
    </w:p>
    <w:p w14:paraId="5ACE5C37">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（22）编制、整理工程监理归档文件并报委托人。</w:t>
      </w:r>
    </w:p>
    <w:p w14:paraId="78B9C55B">
      <w:pPr>
        <w:spacing w:line="360" w:lineRule="auto"/>
        <w:ind w:left="420" w:leftChars="200"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2.1.3 相关服务的范围和内容在附录A中约定。</w:t>
      </w:r>
    </w:p>
    <w:p w14:paraId="78E6D4B6">
      <w:pPr>
        <w:spacing w:line="360" w:lineRule="auto"/>
        <w:ind w:firstLine="550" w:firstLineChars="25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2.2 </w:t>
      </w:r>
      <w:r>
        <w:rPr>
          <w:rFonts w:hint="eastAsia" w:ascii="宋体" w:hAnsi="宋体" w:eastAsia="宋体" w:cs="宋体"/>
          <w:bCs/>
          <w:color w:val="auto"/>
          <w:spacing w:val="0"/>
          <w:sz w:val="22"/>
          <w:szCs w:val="22"/>
        </w:rPr>
        <w:t>监理与相关服务依据</w:t>
      </w:r>
    </w:p>
    <w:p w14:paraId="1F409B61">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2.2.1 监理依据包括：</w:t>
      </w:r>
    </w:p>
    <w:p w14:paraId="40F05366">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（1）适用的法律、行政法规及部门规章；</w:t>
      </w:r>
    </w:p>
    <w:p w14:paraId="71944D18">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（2）与工程有关的标准；</w:t>
      </w:r>
    </w:p>
    <w:p w14:paraId="09DB707B">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（3）工程设计及有关文件；</w:t>
      </w:r>
    </w:p>
    <w:p w14:paraId="4BC8AA70">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（4）本合同及委托人与第三方签订的与实施工程有关的其他合同。</w:t>
      </w:r>
    </w:p>
    <w:p w14:paraId="28B1DB46">
      <w:pPr>
        <w:spacing w:line="360" w:lineRule="auto"/>
        <w:ind w:left="210" w:leftChars="100" w:firstLine="440" w:firstLineChars="200"/>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双方根据工程的行业和地域特点，在专用条件中具体约定监理依据。</w:t>
      </w:r>
    </w:p>
    <w:p w14:paraId="4C7F4046">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2.2.2 相关服务依据在专用条件中约定。</w:t>
      </w:r>
    </w:p>
    <w:p w14:paraId="4AA36D11">
      <w:pPr>
        <w:spacing w:line="360" w:lineRule="auto"/>
        <w:ind w:firstLine="550" w:firstLineChars="25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 项目监理机构和人员</w:t>
      </w:r>
    </w:p>
    <w:p w14:paraId="395BDCD8">
      <w:pPr>
        <w:adjustRightInd w:val="0"/>
        <w:snapToGrid w:val="0"/>
        <w:spacing w:line="360" w:lineRule="auto"/>
        <w:ind w:firstLine="645"/>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2.3.1 监理人应组建满足工作需要的项目监理机构，配备必要的检测设备。项目监理机构的主要人员应具有相应的资格条件。</w:t>
      </w:r>
    </w:p>
    <w:p w14:paraId="1EBF282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2.3.2本合同履行过程中，总监理工程师及重要岗位监理人员应保持相对稳定，以保证监理工作正常进行。</w:t>
      </w:r>
    </w:p>
    <w:p w14:paraId="09C6372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311D53B">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2.3.4 监理人应及时更换有下列情形之一的监理人员：</w:t>
      </w:r>
    </w:p>
    <w:p w14:paraId="0314098F">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（1）严重过失行为的；</w:t>
      </w:r>
    </w:p>
    <w:p w14:paraId="56D4179B">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（2）有违法行为不能履行职责的；</w:t>
      </w:r>
    </w:p>
    <w:p w14:paraId="5D1CA5B5">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（3）涉嫌犯罪的；</w:t>
      </w:r>
    </w:p>
    <w:p w14:paraId="72E85A44">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（4）不能胜任岗位职责的；</w:t>
      </w:r>
    </w:p>
    <w:p w14:paraId="6049977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（5）严重违反职业道德的；</w:t>
      </w:r>
    </w:p>
    <w:p w14:paraId="73921E07">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（6）专用条件约定的其他情形。</w:t>
      </w:r>
    </w:p>
    <w:p w14:paraId="630EEF50">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2.3.5 委托人可要求监理人更换不能胜任本职工作的项目监理机构人员。</w:t>
      </w:r>
    </w:p>
    <w:p w14:paraId="52C7B82C">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 履行职责</w:t>
      </w:r>
    </w:p>
    <w:p w14:paraId="5DF8AA3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监理人应遵循职业道德准则和行为规范，严格按照法律法规、工程建设有关标准及本合同履行职责。</w:t>
      </w:r>
    </w:p>
    <w:p w14:paraId="1CD6D32B">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2.4.1 在监理与相关服务范围内，委托人和承包人提出的意见和要求，监理人应及时提出处置意见。当委托人与承包人之间发生合同争议时，监理人应协助委托人、承包人协商解决。</w:t>
      </w:r>
    </w:p>
    <w:p w14:paraId="20A4512C">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2.4.2 当委托人与承包人之间的合同争议提交仲裁机构仲裁或人民法院审理时，监理人应提供必要的证明资料。</w:t>
      </w:r>
    </w:p>
    <w:p w14:paraId="3137C66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2.4.3 监理人应在专用条件约定的授权范围内，处理委托人与承包人所签订合同的变更事宜。如果变更超过授权范围，应以书面形式报委托人批准。</w:t>
      </w:r>
    </w:p>
    <w:p w14:paraId="48969C2F">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在紧急情况下，为了保护财产和人身安全，监理人所发出的指令未能事先报委托人批准时，应在发出指令后的24小时内以书面形式报委托人。</w:t>
      </w:r>
    </w:p>
    <w:p w14:paraId="7E58AE3E">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2.4.4 除专用条件另有约定外，监理人发现承包人的人员不能胜任本职工作的，有权要求承包人予以调换。</w:t>
      </w:r>
    </w:p>
    <w:p w14:paraId="5AE913BF">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2.5 提交报告</w:t>
      </w:r>
    </w:p>
    <w:p w14:paraId="748CBA9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监理人应按专用条件约定的种类、时间和份数向委托人提交监理与相关服务的报告。</w:t>
      </w:r>
    </w:p>
    <w:p w14:paraId="4ECABFC2">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2.6 文件资料</w:t>
      </w:r>
    </w:p>
    <w:p w14:paraId="4E6BB5F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在本合同履行期内，监理人应在现场保留工作所用的图纸、报告及记录监理工</w:t>
      </w:r>
      <w:r>
        <w:rPr>
          <w:rFonts w:hint="eastAsia" w:ascii="宋体" w:hAnsi="宋体" w:eastAsia="宋体" w:cs="宋体"/>
          <w:color w:val="auto"/>
          <w:spacing w:val="0"/>
          <w:sz w:val="22"/>
          <w:szCs w:val="22"/>
        </w:rPr>
        <w:t>作的相关文件。工程竣工后，应当按照档案管理规定将监理有关文件归档。</w:t>
      </w:r>
    </w:p>
    <w:p w14:paraId="05322977">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2.7 使用委托人的财产</w:t>
      </w:r>
    </w:p>
    <w:p w14:paraId="44AA3A13">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95E508E">
      <w:pPr>
        <w:spacing w:line="360" w:lineRule="auto"/>
        <w:ind w:firstLine="433" w:firstLineChars="196"/>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3．委托人的义务</w:t>
      </w:r>
    </w:p>
    <w:p w14:paraId="3ED1F91C">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3.1 告知</w:t>
      </w:r>
    </w:p>
    <w:p w14:paraId="140ACCAF">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委托人应在委托人与承包人签订的合同中明确监理人、总监理工程师和授予项目监理机构的权限。如有变更，应及时通知承包人。</w:t>
      </w:r>
    </w:p>
    <w:p w14:paraId="3929B477">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3.2 提供资料</w:t>
      </w:r>
    </w:p>
    <w:p w14:paraId="09DDF33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委托人应按照附录B约定，无偿向监理人提供工程有关的资料。</w:t>
      </w:r>
      <w:r>
        <w:rPr>
          <w:rFonts w:hint="eastAsia" w:ascii="宋体" w:hAnsi="宋体" w:eastAsia="宋体" w:cs="宋体"/>
          <w:color w:val="auto"/>
          <w:spacing w:val="0"/>
          <w:sz w:val="22"/>
          <w:szCs w:val="22"/>
        </w:rPr>
        <w:t>在本合同履行过程中，委托人应及时向监理人提供最新的与工程有关的资料。</w:t>
      </w:r>
    </w:p>
    <w:p w14:paraId="2CF3E1AC">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3.3 提供工作条件</w:t>
      </w:r>
    </w:p>
    <w:p w14:paraId="65BE6D27">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委托人应为监理人完成监理与相关服务提供必要的条件。</w:t>
      </w:r>
    </w:p>
    <w:p w14:paraId="5E1C043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3.3.1 </w:t>
      </w:r>
      <w:r>
        <w:rPr>
          <w:rFonts w:hint="eastAsia" w:ascii="宋体" w:hAnsi="宋体" w:eastAsia="宋体" w:cs="宋体"/>
          <w:color w:val="auto"/>
          <w:spacing w:val="0"/>
          <w:sz w:val="22"/>
          <w:szCs w:val="22"/>
        </w:rPr>
        <w:t>委托人应按照附录B约定，派遣相应的人员，提供房屋、设备，供监理人</w:t>
      </w:r>
      <w:r>
        <w:rPr>
          <w:rFonts w:hint="eastAsia" w:ascii="宋体" w:hAnsi="宋体" w:eastAsia="宋体" w:cs="宋体"/>
          <w:color w:val="auto"/>
          <w:spacing w:val="0"/>
          <w:kern w:val="0"/>
          <w:sz w:val="22"/>
          <w:szCs w:val="22"/>
        </w:rPr>
        <w:t>无偿</w:t>
      </w:r>
      <w:r>
        <w:rPr>
          <w:rFonts w:hint="eastAsia" w:ascii="宋体" w:hAnsi="宋体" w:eastAsia="宋体" w:cs="宋体"/>
          <w:color w:val="auto"/>
          <w:spacing w:val="0"/>
          <w:sz w:val="22"/>
          <w:szCs w:val="22"/>
        </w:rPr>
        <w:t>使用。</w:t>
      </w:r>
    </w:p>
    <w:p w14:paraId="4F5FF1F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3.3.2 </w:t>
      </w:r>
      <w:r>
        <w:rPr>
          <w:rFonts w:hint="eastAsia" w:ascii="宋体" w:hAnsi="宋体" w:eastAsia="宋体" w:cs="宋体"/>
          <w:color w:val="auto"/>
          <w:spacing w:val="0"/>
          <w:sz w:val="22"/>
          <w:szCs w:val="22"/>
        </w:rPr>
        <w:t>委托人应负责协调工程建设中所有外部关系，为监理人履行本合同提供必要的外部条件。</w:t>
      </w:r>
    </w:p>
    <w:p w14:paraId="7FC4AA1F">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3.4 委托人代表</w:t>
      </w:r>
    </w:p>
    <w:p w14:paraId="6796216B">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委托人应授权一名熟悉工程情况的代表，负责与监理人联系。委托人应在双方签订本合同后7天内，将委托人代表的姓名和职责书面告知监理人。当委托人更换委托人代表时，应提前7天通知监理人。</w:t>
      </w:r>
    </w:p>
    <w:p w14:paraId="240E6B97">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3.5 委托人意见或要求</w:t>
      </w:r>
    </w:p>
    <w:p w14:paraId="3A85B616">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在本合同约定的监理与相关服务工作范围内，委托人对承包人的任何意见或要求应通知监理人，由监理人向承包人发出相应指令。</w:t>
      </w:r>
    </w:p>
    <w:p w14:paraId="0CEF16BD">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3.6 答复</w:t>
      </w:r>
    </w:p>
    <w:p w14:paraId="040732A8">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委托人应在专用条件约定的时间内，对监理人以书面形式提交并要求作出决定的事宜，给予书面答复。逾期未答复的，视为委托人认可。</w:t>
      </w:r>
    </w:p>
    <w:p w14:paraId="76CD6795">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3.7 支付</w:t>
      </w:r>
    </w:p>
    <w:p w14:paraId="33AAD606">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委托人应按本合同约定，向监理人支付酬金。</w:t>
      </w:r>
    </w:p>
    <w:p w14:paraId="684E7C03">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4. 违约责任</w:t>
      </w:r>
    </w:p>
    <w:p w14:paraId="778475C1">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4.1 监理人的违约责任</w:t>
      </w:r>
    </w:p>
    <w:p w14:paraId="0E788ED4">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监理人未履行本合同义务的，应承担相应的责任。</w:t>
      </w:r>
    </w:p>
    <w:p w14:paraId="1781AEA9">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4.1.1 因监理人违反本合同约定</w:t>
      </w:r>
      <w:r>
        <w:rPr>
          <w:rFonts w:hint="eastAsia" w:ascii="宋体" w:hAnsi="宋体" w:eastAsia="宋体" w:cs="宋体"/>
          <w:color w:val="auto"/>
          <w:spacing w:val="0"/>
          <w:sz w:val="22"/>
          <w:szCs w:val="22"/>
        </w:rPr>
        <w:t>给委托人造成损失的，监理人应当赔偿委托人损失</w:t>
      </w:r>
      <w:r>
        <w:rPr>
          <w:rFonts w:hint="eastAsia" w:ascii="宋体" w:hAnsi="宋体" w:eastAsia="宋体" w:cs="宋体"/>
          <w:color w:val="auto"/>
          <w:spacing w:val="0"/>
          <w:kern w:val="0"/>
          <w:sz w:val="22"/>
          <w:szCs w:val="22"/>
        </w:rPr>
        <w:t>。赔偿金额的确定方法在专用条件中约定。监理人承担部分赔偿责任的，其承担赔偿金额由双方协商确定。</w:t>
      </w:r>
    </w:p>
    <w:p w14:paraId="42994924">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4.1.2 监理人向委托人的索赔不成立时，监理人应赔偿委托人由此发生的费用。</w:t>
      </w:r>
    </w:p>
    <w:p w14:paraId="14935696">
      <w:pPr>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4.2 委托人的违约责任</w:t>
      </w:r>
    </w:p>
    <w:p w14:paraId="51B8CC50">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委托人未履行本合同义务的，应承担相应的责任。</w:t>
      </w:r>
    </w:p>
    <w:p w14:paraId="2923AB50">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4.2.1 委托人违反本合同约定造成监理人损失的，委托人应予以赔偿。</w:t>
      </w:r>
    </w:p>
    <w:p w14:paraId="1EEBF6C3">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4.2.2 委托人向监理人的索赔不成立时，应赔偿监理人由此引起的费用。</w:t>
      </w:r>
    </w:p>
    <w:p w14:paraId="59328F13">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 xml:space="preserve">4.2.3 </w:t>
      </w:r>
      <w:r>
        <w:rPr>
          <w:rFonts w:hint="eastAsia" w:ascii="宋体" w:hAnsi="宋体" w:eastAsia="宋体" w:cs="宋体"/>
          <w:color w:val="auto"/>
          <w:spacing w:val="0"/>
          <w:kern w:val="0"/>
          <w:sz w:val="22"/>
          <w:szCs w:val="22"/>
        </w:rPr>
        <w:t>委托人未能按期支付</w:t>
      </w:r>
      <w:r>
        <w:rPr>
          <w:rFonts w:hint="eastAsia" w:ascii="宋体" w:hAnsi="宋体" w:eastAsia="宋体" w:cs="宋体"/>
          <w:color w:val="auto"/>
          <w:spacing w:val="0"/>
          <w:sz w:val="22"/>
          <w:szCs w:val="22"/>
        </w:rPr>
        <w:t>酬金</w:t>
      </w:r>
      <w:r>
        <w:rPr>
          <w:rFonts w:hint="eastAsia" w:ascii="宋体" w:hAnsi="宋体" w:eastAsia="宋体" w:cs="宋体"/>
          <w:color w:val="auto"/>
          <w:spacing w:val="0"/>
          <w:kern w:val="0"/>
          <w:sz w:val="22"/>
          <w:szCs w:val="22"/>
        </w:rPr>
        <w:t>超过28天，应按专用条件约定支付逾期付款利息。</w:t>
      </w:r>
    </w:p>
    <w:p w14:paraId="61772EFD">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4.3 除外责任</w:t>
      </w:r>
    </w:p>
    <w:p w14:paraId="5BF483DE">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因非监理人的原因，且监理人无过错，发生工程质量事故、安全事故、工期延误等造成的损失，监理人不承担赔偿责任。</w:t>
      </w:r>
    </w:p>
    <w:p w14:paraId="79FA4C67">
      <w:pPr>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因不可抗力导致本合同全部或部分不能履行时，双方各自承担其因此而造成的损失、损害。</w:t>
      </w:r>
    </w:p>
    <w:p w14:paraId="5FF574D3">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5. 支付</w:t>
      </w:r>
    </w:p>
    <w:p w14:paraId="4158566F">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5.1 </w:t>
      </w:r>
      <w:r>
        <w:rPr>
          <w:rFonts w:hint="eastAsia" w:ascii="宋体" w:hAnsi="宋体" w:eastAsia="宋体" w:cs="宋体"/>
          <w:bCs/>
          <w:color w:val="auto"/>
          <w:spacing w:val="0"/>
          <w:sz w:val="22"/>
          <w:szCs w:val="22"/>
        </w:rPr>
        <w:t>支付货币</w:t>
      </w:r>
    </w:p>
    <w:p w14:paraId="4AFC9825">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除专用条件另有约定外，酬金均以人民币支付。涉及外币支付的，所采用的货币种类、比例和汇率在专用条件中约定。</w:t>
      </w:r>
    </w:p>
    <w:p w14:paraId="59A80483">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5.2 支付申请</w:t>
      </w:r>
    </w:p>
    <w:p w14:paraId="7A9243AA">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监理人应在本合同约定的每次应付款时间的7天前，向委托人提交支付申请书。支付申请书应当说明当期应付款总额，并列出当期应支付的款项及其金额。</w:t>
      </w:r>
    </w:p>
    <w:p w14:paraId="4644AC71">
      <w:pPr>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5.3 支付酬金</w:t>
      </w:r>
    </w:p>
    <w:p w14:paraId="16F103D4">
      <w:pPr>
        <w:snapToGrid w:val="0"/>
        <w:spacing w:line="360" w:lineRule="auto"/>
        <w:ind w:firstLine="48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支付的酬金包括正常工作酬金、附加工作酬金、合理化建议奖励金额及费用。</w:t>
      </w:r>
    </w:p>
    <w:p w14:paraId="0ED15711">
      <w:pPr>
        <w:snapToGrid w:val="0"/>
        <w:spacing w:line="360" w:lineRule="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    5.4 </w:t>
      </w:r>
      <w:r>
        <w:rPr>
          <w:rFonts w:hint="eastAsia" w:ascii="宋体" w:hAnsi="宋体" w:eastAsia="宋体" w:cs="宋体"/>
          <w:bCs/>
          <w:color w:val="auto"/>
          <w:spacing w:val="0"/>
          <w:sz w:val="22"/>
          <w:szCs w:val="22"/>
        </w:rPr>
        <w:t>有争议部分的付款</w:t>
      </w:r>
    </w:p>
    <w:p w14:paraId="77AA60DD">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委托人对监理人提交的支付申请书有异议时，应当在收到监理人提交的支付申请书后7天内，以书面形式向监理人发出异议通知。无异议部分的款项应按期支付，有异议部分的款项按第7条约定办理。</w:t>
      </w:r>
    </w:p>
    <w:p w14:paraId="03E80B44">
      <w:pPr>
        <w:snapToGrid w:val="0"/>
        <w:spacing w:line="360" w:lineRule="auto"/>
        <w:ind w:firstLine="325" w:firstLineChars="147"/>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6. 合同生效、变更、暂停、解除与终止</w:t>
      </w:r>
    </w:p>
    <w:p w14:paraId="681B4A4D">
      <w:pPr>
        <w:spacing w:line="360" w:lineRule="auto"/>
        <w:ind w:left="210" w:leftChars="100"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6.1生效</w:t>
      </w:r>
    </w:p>
    <w:p w14:paraId="3B62733D">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除法律另有规定或者专用条件另有约定外，委托人和监理人的法定代表人或其授权代理人在协议书上签字并盖单位章后本合同生效。</w:t>
      </w:r>
    </w:p>
    <w:p w14:paraId="44C938C6">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6.2</w:t>
      </w:r>
      <w:r>
        <w:rPr>
          <w:rFonts w:hint="eastAsia" w:ascii="宋体" w:hAnsi="宋体" w:eastAsia="宋体" w:cs="宋体"/>
          <w:bCs/>
          <w:color w:val="auto"/>
          <w:spacing w:val="0"/>
          <w:sz w:val="22"/>
          <w:szCs w:val="22"/>
        </w:rPr>
        <w:t>变更</w:t>
      </w:r>
    </w:p>
    <w:p w14:paraId="3C45FF9E">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6.2.1 任何一方提出变更请求时，双方经协商一致后可进行变更。</w:t>
      </w:r>
    </w:p>
    <w:p w14:paraId="6BB542C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CA55D4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E141363">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6.2.4合同签订后，遇有与工程相关的法律法规、标准颁布或修订的，双方应遵照执行。由此引起监理与相关服务的范围、时间、酬金变化的，双方应通过协商进行相应调整。</w:t>
      </w:r>
    </w:p>
    <w:p w14:paraId="2C2BBF3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6.2.5 因非监理人原因造成工程概算投资额或建筑安装工程费增加时，正常工作酬金应作相应调整。调整方法在专用条件中约定。</w:t>
      </w:r>
    </w:p>
    <w:p w14:paraId="772C57FA">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6.2.6 因工程规模、监理范围的变化导致监理人的正常工作量减少时，正常工作酬金应作相应调整。调整方法在专用条件中约定。</w:t>
      </w:r>
    </w:p>
    <w:p w14:paraId="12455E9F">
      <w:pPr>
        <w:snapToGrid w:val="0"/>
        <w:spacing w:line="360" w:lineRule="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    6.3 暂停与</w:t>
      </w:r>
      <w:r>
        <w:rPr>
          <w:rFonts w:hint="eastAsia" w:ascii="宋体" w:hAnsi="宋体" w:eastAsia="宋体" w:cs="宋体"/>
          <w:bCs/>
          <w:color w:val="auto"/>
          <w:spacing w:val="0"/>
          <w:sz w:val="22"/>
          <w:szCs w:val="22"/>
        </w:rPr>
        <w:t>解除</w:t>
      </w:r>
    </w:p>
    <w:p w14:paraId="41E2984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除双方协商一致可以解除本合同外，当一方无正当理由未履行本合同约定的义务时，另一方可以根据本合同约定暂停履行本合同直至解除本合同。</w:t>
      </w:r>
    </w:p>
    <w:p w14:paraId="7CE2759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A3EBC8F">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因解除本合同或解除监理人的部分义务导致监理人遭受的损失，除依法可以免除责任的情况外，应由委托人予以补偿，补偿金额由双方协商确定。</w:t>
      </w:r>
    </w:p>
    <w:p w14:paraId="3D6FD8C4">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解除本合同的协议必须采取书面形式，协议未达成之前，本合同仍然有效。</w:t>
      </w:r>
    </w:p>
    <w:p w14:paraId="0BE2AFF5">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C7917D2">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spacing w:val="0"/>
          <w:kern w:val="0"/>
          <w:sz w:val="22"/>
          <w:szCs w:val="22"/>
        </w:rPr>
        <w:t>的</w:t>
      </w:r>
      <w:r>
        <w:rPr>
          <w:rFonts w:hint="eastAsia" w:ascii="宋体" w:hAnsi="宋体" w:eastAsia="宋体" w:cs="宋体"/>
          <w:color w:val="auto"/>
          <w:spacing w:val="0"/>
          <w:sz w:val="22"/>
          <w:szCs w:val="22"/>
        </w:rPr>
        <w:t>酬金支付至本合同解除日，且应承担第4.2款约定的责任。</w:t>
      </w:r>
    </w:p>
    <w:p w14:paraId="53735A9E">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spacing w:val="0"/>
          <w:kern w:val="0"/>
          <w:sz w:val="22"/>
          <w:szCs w:val="22"/>
        </w:rPr>
        <w:t>的</w:t>
      </w:r>
      <w:r>
        <w:rPr>
          <w:rFonts w:hint="eastAsia" w:ascii="宋体" w:hAnsi="宋体" w:eastAsia="宋体" w:cs="宋体"/>
          <w:color w:val="auto"/>
          <w:spacing w:val="0"/>
          <w:sz w:val="22"/>
          <w:szCs w:val="22"/>
        </w:rPr>
        <w:t>酬金支付至</w:t>
      </w:r>
      <w:r>
        <w:rPr>
          <w:rFonts w:hint="eastAsia" w:ascii="宋体" w:hAnsi="宋体" w:eastAsia="宋体" w:cs="宋体"/>
          <w:color w:val="auto"/>
          <w:spacing w:val="0"/>
          <w:kern w:val="0"/>
          <w:sz w:val="22"/>
          <w:szCs w:val="22"/>
        </w:rPr>
        <w:t>限期改正通知到达监理人之日</w:t>
      </w:r>
      <w:r>
        <w:rPr>
          <w:rFonts w:hint="eastAsia" w:ascii="宋体" w:hAnsi="宋体" w:eastAsia="宋体" w:cs="宋体"/>
          <w:color w:val="auto"/>
          <w:spacing w:val="0"/>
          <w:sz w:val="22"/>
          <w:szCs w:val="22"/>
        </w:rPr>
        <w:t>，但监理人应承担第4.1款约定的责任。</w:t>
      </w:r>
    </w:p>
    <w:p w14:paraId="5FA53114">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E985CAA">
      <w:pPr>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6.3.5 因不可抗力致使本合同部分或全部不能履行时，一方应立即通知另一方，可暂停或解除本合同。</w:t>
      </w:r>
    </w:p>
    <w:p w14:paraId="57ED7FD3">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6.3.6 本合同解除后，本合同约定的有关结算、清理、争议解决方式的条件仍然有效。</w:t>
      </w:r>
    </w:p>
    <w:p w14:paraId="364FBD1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6.4 </w:t>
      </w:r>
      <w:r>
        <w:rPr>
          <w:rFonts w:hint="eastAsia" w:ascii="宋体" w:hAnsi="宋体" w:eastAsia="宋体" w:cs="宋体"/>
          <w:bCs/>
          <w:color w:val="auto"/>
          <w:spacing w:val="0"/>
          <w:sz w:val="22"/>
          <w:szCs w:val="22"/>
        </w:rPr>
        <w:t>终止</w:t>
      </w:r>
    </w:p>
    <w:p w14:paraId="657B2DD6">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以下条件全部满足时，本合同即告终止：</w:t>
      </w:r>
    </w:p>
    <w:p w14:paraId="06FC7BB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（1）监理人完成本合同约定的全部工作；</w:t>
      </w:r>
    </w:p>
    <w:p w14:paraId="67FD275C">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（2）委托人与监理人结清并支付全部酬金。</w:t>
      </w:r>
    </w:p>
    <w:p w14:paraId="3E7774C9">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7. 争议解决</w:t>
      </w:r>
    </w:p>
    <w:p w14:paraId="2CF9774D">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7.1</w:t>
      </w:r>
      <w:r>
        <w:rPr>
          <w:rFonts w:hint="eastAsia" w:ascii="宋体" w:hAnsi="宋体" w:eastAsia="宋体" w:cs="宋体"/>
          <w:bCs/>
          <w:color w:val="auto"/>
          <w:spacing w:val="0"/>
          <w:sz w:val="22"/>
          <w:szCs w:val="22"/>
        </w:rPr>
        <w:t>协商</w:t>
      </w:r>
    </w:p>
    <w:p w14:paraId="197F98E7">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双方应本着诚信原则协商解决彼此间的争议。</w:t>
      </w:r>
    </w:p>
    <w:p w14:paraId="327131E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7.2</w:t>
      </w:r>
      <w:r>
        <w:rPr>
          <w:rFonts w:hint="eastAsia" w:ascii="宋体" w:hAnsi="宋体" w:eastAsia="宋体" w:cs="宋体"/>
          <w:bCs/>
          <w:color w:val="auto"/>
          <w:spacing w:val="0"/>
          <w:sz w:val="22"/>
          <w:szCs w:val="22"/>
        </w:rPr>
        <w:t>调解</w:t>
      </w:r>
    </w:p>
    <w:p w14:paraId="479F68FF">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如果双方不能在14天内或双方商定的其他时间内解决本合同争议，可以将其提交给专用条件约定的或事后达成协议的调解人进行调解。</w:t>
      </w:r>
    </w:p>
    <w:p w14:paraId="75D1B233">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7.3</w:t>
      </w:r>
      <w:r>
        <w:rPr>
          <w:rFonts w:hint="eastAsia" w:ascii="宋体" w:hAnsi="宋体" w:eastAsia="宋体" w:cs="宋体"/>
          <w:bCs/>
          <w:color w:val="auto"/>
          <w:spacing w:val="0"/>
          <w:sz w:val="22"/>
          <w:szCs w:val="22"/>
        </w:rPr>
        <w:t>仲裁或诉讼</w:t>
      </w:r>
    </w:p>
    <w:p w14:paraId="315E4CE9">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双方均有权不经调解直接向专用条件约定的仲裁机构申请仲裁或向有管辖权的人民法院提起诉讼。</w:t>
      </w:r>
    </w:p>
    <w:p w14:paraId="714CF2EE">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8. 其他</w:t>
      </w:r>
    </w:p>
    <w:p w14:paraId="0F3EACED">
      <w:pPr>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8.1 </w:t>
      </w:r>
      <w:r>
        <w:rPr>
          <w:rFonts w:hint="eastAsia" w:ascii="宋体" w:hAnsi="宋体" w:eastAsia="宋体" w:cs="宋体"/>
          <w:bCs/>
          <w:color w:val="auto"/>
          <w:spacing w:val="0"/>
          <w:sz w:val="22"/>
          <w:szCs w:val="22"/>
        </w:rPr>
        <w:t>外出考察费用</w:t>
      </w:r>
    </w:p>
    <w:p w14:paraId="468F9D99">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经委托人同意，监理人员外出考察发生的费用由委托人审核后支付。</w:t>
      </w:r>
    </w:p>
    <w:p w14:paraId="0DD69BA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8.2 </w:t>
      </w:r>
      <w:r>
        <w:rPr>
          <w:rFonts w:hint="eastAsia" w:ascii="宋体" w:hAnsi="宋体" w:eastAsia="宋体" w:cs="宋体"/>
          <w:bCs/>
          <w:color w:val="auto"/>
          <w:spacing w:val="0"/>
          <w:sz w:val="22"/>
          <w:szCs w:val="22"/>
        </w:rPr>
        <w:t>检测费用</w:t>
      </w:r>
    </w:p>
    <w:p w14:paraId="221C3096">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委托人要求监理人进行的材料和设备检测所发生的费用，由委托人支付，支付时间在专用条件中约定。</w:t>
      </w:r>
    </w:p>
    <w:p w14:paraId="6D310FE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8.3 </w:t>
      </w:r>
      <w:r>
        <w:rPr>
          <w:rFonts w:hint="eastAsia" w:ascii="宋体" w:hAnsi="宋体" w:eastAsia="宋体" w:cs="宋体"/>
          <w:bCs/>
          <w:color w:val="auto"/>
          <w:spacing w:val="0"/>
          <w:sz w:val="22"/>
          <w:szCs w:val="22"/>
        </w:rPr>
        <w:t>咨询费用</w:t>
      </w:r>
    </w:p>
    <w:p w14:paraId="057408DE">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经委托人同意，根据工程需要由监理人组织的相关咨询论证会以及聘请相关专家等发生的费用由委托人支付，支付时间在专用条件中约定。</w:t>
      </w:r>
    </w:p>
    <w:p w14:paraId="0D280F06">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8.4 </w:t>
      </w:r>
      <w:r>
        <w:rPr>
          <w:rFonts w:hint="eastAsia" w:ascii="宋体" w:hAnsi="宋体" w:eastAsia="宋体" w:cs="宋体"/>
          <w:bCs/>
          <w:color w:val="auto"/>
          <w:spacing w:val="0"/>
          <w:sz w:val="22"/>
          <w:szCs w:val="22"/>
        </w:rPr>
        <w:t>奖励</w:t>
      </w:r>
    </w:p>
    <w:p w14:paraId="3CF676B6">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监理人在服务过程中提出的合理化建议，使委托人获得经济效益的，双方在专用条件中约定奖励金额的确定方法。奖励金额在合理化建议被采纳后，与最近一期的正常工作酬金同期支付。</w:t>
      </w:r>
    </w:p>
    <w:p w14:paraId="29B57CF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8.5 </w:t>
      </w:r>
      <w:r>
        <w:rPr>
          <w:rFonts w:hint="eastAsia" w:ascii="宋体" w:hAnsi="宋体" w:eastAsia="宋体" w:cs="宋体"/>
          <w:bCs/>
          <w:color w:val="auto"/>
          <w:spacing w:val="0"/>
          <w:sz w:val="22"/>
          <w:szCs w:val="22"/>
        </w:rPr>
        <w:t>守法诚信</w:t>
      </w:r>
    </w:p>
    <w:p w14:paraId="5578A61C">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监理人及其工作人员不得从与实施工程有关的第三方处获得任何经济利益。</w:t>
      </w:r>
    </w:p>
    <w:p w14:paraId="44FC85F5">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8.6 </w:t>
      </w:r>
      <w:r>
        <w:rPr>
          <w:rFonts w:hint="eastAsia" w:ascii="宋体" w:hAnsi="宋体" w:eastAsia="宋体" w:cs="宋体"/>
          <w:bCs/>
          <w:color w:val="auto"/>
          <w:spacing w:val="0"/>
          <w:sz w:val="22"/>
          <w:szCs w:val="22"/>
        </w:rPr>
        <w:t>保密</w:t>
      </w:r>
    </w:p>
    <w:p w14:paraId="17216912">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双方不得泄露对方申明的保密资料，亦不得泄露与实施工程有关的第三方所提供的保密资料，保密事项在专用条件中约定。</w:t>
      </w:r>
    </w:p>
    <w:p w14:paraId="744D3862">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8.7 </w:t>
      </w:r>
      <w:r>
        <w:rPr>
          <w:rFonts w:hint="eastAsia" w:ascii="宋体" w:hAnsi="宋体" w:eastAsia="宋体" w:cs="宋体"/>
          <w:bCs/>
          <w:color w:val="auto"/>
          <w:spacing w:val="0"/>
          <w:sz w:val="22"/>
          <w:szCs w:val="22"/>
        </w:rPr>
        <w:t>通知</w:t>
      </w:r>
    </w:p>
    <w:p w14:paraId="4CE8DBD1">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本合同涉及的通知均应当采用书面形式，并在送达对方时生效，收件人应书面签收。</w:t>
      </w:r>
    </w:p>
    <w:p w14:paraId="482898ED">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8.8 </w:t>
      </w:r>
      <w:r>
        <w:rPr>
          <w:rFonts w:hint="eastAsia" w:ascii="宋体" w:hAnsi="宋体" w:eastAsia="宋体" w:cs="宋体"/>
          <w:bCs/>
          <w:color w:val="auto"/>
          <w:spacing w:val="0"/>
          <w:sz w:val="22"/>
          <w:szCs w:val="22"/>
        </w:rPr>
        <w:t>著作权</w:t>
      </w:r>
    </w:p>
    <w:p w14:paraId="58AF76AD">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监理人对其编制的文件拥有著作权。</w:t>
      </w:r>
    </w:p>
    <w:p w14:paraId="7F969DB5">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121D122">
      <w:pPr>
        <w:pageBreakBefore/>
        <w:spacing w:line="360" w:lineRule="auto"/>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第三部分   专用条件</w:t>
      </w:r>
    </w:p>
    <w:p w14:paraId="41B33C01">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 本合同适用的法律及监理依据：</w:t>
      </w:r>
    </w:p>
    <w:p w14:paraId="77A54739">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有关建设工程的法律、法规及强制性标准。</w:t>
      </w:r>
    </w:p>
    <w:p w14:paraId="015DA033">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监理依据：1、</w:t>
      </w:r>
      <w:r>
        <w:rPr>
          <w:rFonts w:hint="eastAsia" w:ascii="宋体" w:hAnsi="宋体" w:eastAsia="宋体" w:cs="宋体"/>
          <w:bCs/>
          <w:color w:val="auto"/>
          <w:spacing w:val="0"/>
          <w:sz w:val="22"/>
          <w:szCs w:val="22"/>
          <w:u w:val="single"/>
        </w:rPr>
        <w:t>有关该工程的建设批文</w:t>
      </w:r>
    </w:p>
    <w:p w14:paraId="064AA928">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2、</w:t>
      </w:r>
      <w:r>
        <w:rPr>
          <w:rFonts w:hint="eastAsia" w:ascii="宋体" w:hAnsi="宋体" w:eastAsia="宋体" w:cs="宋体"/>
          <w:bCs/>
          <w:color w:val="auto"/>
          <w:spacing w:val="0"/>
          <w:sz w:val="22"/>
          <w:szCs w:val="22"/>
          <w:u w:val="single"/>
        </w:rPr>
        <w:t>施工图纸及文件</w:t>
      </w:r>
    </w:p>
    <w:p w14:paraId="2C1BA495">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3</w:t>
      </w:r>
      <w:r>
        <w:rPr>
          <w:rFonts w:hint="eastAsia" w:ascii="宋体" w:hAnsi="宋体" w:eastAsia="宋体" w:cs="宋体"/>
          <w:bCs/>
          <w:color w:val="auto"/>
          <w:spacing w:val="0"/>
          <w:sz w:val="22"/>
          <w:szCs w:val="22"/>
          <w:u w:val="single"/>
        </w:rPr>
        <w:t>、施工合同、招投标文件及中标通知书</w:t>
      </w:r>
    </w:p>
    <w:p w14:paraId="5A6DC3F5">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4、</w:t>
      </w:r>
      <w:r>
        <w:rPr>
          <w:rFonts w:hint="eastAsia" w:ascii="宋体" w:hAnsi="宋体" w:eastAsia="宋体" w:cs="宋体"/>
          <w:bCs/>
          <w:color w:val="auto"/>
          <w:spacing w:val="0"/>
          <w:sz w:val="22"/>
          <w:szCs w:val="22"/>
          <w:u w:val="single"/>
        </w:rPr>
        <w:t>有关本工程的设计、施工规范及验评标准</w:t>
      </w:r>
    </w:p>
    <w:p w14:paraId="3BBE7CD8">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2. 监理人义务</w:t>
      </w:r>
    </w:p>
    <w:p w14:paraId="29633CB3">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2.1 监理的范围和内容</w:t>
      </w:r>
    </w:p>
    <w:p w14:paraId="65939DFA">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2.1.1 监理范围包括：</w:t>
      </w:r>
      <w:r>
        <w:rPr>
          <w:rStyle w:val="31"/>
          <w:rFonts w:hint="eastAsia" w:ascii="宋体" w:hAnsi="宋体" w:eastAsia="宋体" w:cs="宋体"/>
          <w:color w:val="auto"/>
          <w:spacing w:val="0"/>
          <w:sz w:val="21"/>
          <w:szCs w:val="21"/>
          <w:shd w:val="clear" w:color="auto" w:fill="FFFFFF"/>
          <w:lang w:eastAsia="zh-CN"/>
        </w:rPr>
        <w:t> </w:t>
      </w:r>
      <w:r>
        <w:rPr>
          <w:rFonts w:hint="eastAsia" w:ascii="宋体" w:hAnsi="宋体" w:eastAsia="宋体" w:cs="宋体"/>
          <w:bCs/>
          <w:color w:val="auto"/>
          <w:spacing w:val="0"/>
          <w:sz w:val="22"/>
          <w:szCs w:val="22"/>
          <w:u w:val="single"/>
        </w:rPr>
        <w:t xml:space="preserve"> 工程施工范围内全过程监理（包括施工准备期、施工期、工程质量保修期阶段）主要内容具体以工程量清单为准，施工图纸为依据 </w:t>
      </w:r>
      <w:r>
        <w:rPr>
          <w:rFonts w:hint="eastAsia" w:ascii="宋体" w:hAnsi="宋体" w:cs="宋体"/>
          <w:bCs/>
          <w:color w:val="auto"/>
          <w:sz w:val="22"/>
          <w:szCs w:val="22"/>
        </w:rPr>
        <w:t>。</w:t>
      </w:r>
    </w:p>
    <w:p w14:paraId="185A7EE2">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2.1.2 监理工作内容还包括：</w:t>
      </w:r>
      <w:r>
        <w:rPr>
          <w:rFonts w:hint="eastAsia" w:ascii="宋体" w:hAnsi="宋体" w:eastAsia="宋体" w:cs="宋体"/>
          <w:bCs/>
          <w:color w:val="auto"/>
          <w:spacing w:val="0"/>
          <w:sz w:val="22"/>
          <w:szCs w:val="22"/>
          <w:u w:val="single"/>
        </w:rPr>
        <w:t>工程建设的投资控制、建设工期控制、工程质量控制、安全控制；进行信息管理、工程建设合同管理；协调有关单位之间的工作关系，即“四控、两管、一协调”</w:t>
      </w:r>
      <w:r>
        <w:rPr>
          <w:rFonts w:hint="eastAsia" w:ascii="宋体" w:hAnsi="宋体" w:eastAsia="宋体" w:cs="宋体"/>
          <w:bCs/>
          <w:color w:val="auto"/>
          <w:spacing w:val="0"/>
          <w:sz w:val="22"/>
          <w:szCs w:val="22"/>
        </w:rPr>
        <w:t>。</w:t>
      </w:r>
    </w:p>
    <w:p w14:paraId="5C4C357D">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3.外部条件包括：</w:t>
      </w:r>
      <w:r>
        <w:rPr>
          <w:rFonts w:hint="eastAsia" w:ascii="宋体" w:hAnsi="宋体" w:eastAsia="宋体" w:cs="宋体"/>
          <w:bCs/>
          <w:color w:val="auto"/>
          <w:spacing w:val="0"/>
          <w:sz w:val="22"/>
          <w:szCs w:val="22"/>
          <w:u w:val="single"/>
        </w:rPr>
        <w:t>有关管理部门及协作单位</w:t>
      </w:r>
      <w:r>
        <w:rPr>
          <w:rFonts w:hint="eastAsia" w:ascii="宋体" w:hAnsi="宋体" w:eastAsia="宋体" w:cs="宋体"/>
          <w:bCs/>
          <w:color w:val="auto"/>
          <w:spacing w:val="0"/>
          <w:sz w:val="22"/>
          <w:szCs w:val="22"/>
        </w:rPr>
        <w:t xml:space="preserve">  。 </w:t>
      </w:r>
    </w:p>
    <w:p w14:paraId="4883EDC3">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4.委托人应提供的工程资料及提供时间：</w:t>
      </w:r>
    </w:p>
    <w:p w14:paraId="7F4ED6B1">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u w:val="single"/>
        </w:rPr>
        <w:t>开工前七日内，提供本工程的施工图纸及文件、施工合同、招投标文件、中标通知书及有关该项目的建设批文各一套等。</w:t>
      </w:r>
    </w:p>
    <w:p w14:paraId="738208B6">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5.委托人同意在 </w:t>
      </w:r>
      <w:r>
        <w:rPr>
          <w:rFonts w:hint="eastAsia" w:ascii="宋体" w:hAnsi="宋体" w:eastAsia="宋体" w:cs="宋体"/>
          <w:bCs/>
          <w:color w:val="auto"/>
          <w:spacing w:val="0"/>
          <w:sz w:val="22"/>
          <w:szCs w:val="22"/>
          <w:u w:val="single"/>
        </w:rPr>
        <w:t xml:space="preserve">   2  </w:t>
      </w:r>
      <w:r>
        <w:rPr>
          <w:rFonts w:hint="eastAsia" w:ascii="宋体" w:hAnsi="宋体" w:eastAsia="宋体" w:cs="宋体"/>
          <w:bCs/>
          <w:color w:val="auto"/>
          <w:spacing w:val="0"/>
          <w:sz w:val="22"/>
          <w:szCs w:val="22"/>
        </w:rPr>
        <w:t>天内，对监理人书面提交并要求做出决定的事宜给予书面答复。</w:t>
      </w:r>
    </w:p>
    <w:p w14:paraId="6435CE3A">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6.委托人的常驻代表为</w:t>
      </w:r>
      <w:r>
        <w:rPr>
          <w:rFonts w:hint="eastAsia" w:ascii="宋体" w:hAnsi="宋体" w:eastAsia="宋体" w:cs="宋体"/>
          <w:bCs/>
          <w:color w:val="auto"/>
          <w:spacing w:val="0"/>
          <w:sz w:val="22"/>
          <w:szCs w:val="22"/>
          <w:u w:val="single"/>
        </w:rPr>
        <w:t xml:space="preserve">   /   </w:t>
      </w:r>
      <w:r>
        <w:rPr>
          <w:rFonts w:hint="eastAsia" w:ascii="宋体" w:hAnsi="宋体" w:eastAsia="宋体" w:cs="宋体"/>
          <w:bCs/>
          <w:color w:val="auto"/>
          <w:spacing w:val="0"/>
          <w:sz w:val="22"/>
          <w:szCs w:val="22"/>
        </w:rPr>
        <w:t>。</w:t>
      </w:r>
    </w:p>
    <w:p w14:paraId="75781E84">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7. 监理人在责任期内如果失职，同意按以下办法承担责任，赔偿损失〔累计赔偿额不超过监理报酬总数（扣税）〕：</w:t>
      </w:r>
    </w:p>
    <w:p w14:paraId="26E66DF0">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 xml:space="preserve">   </w:t>
      </w:r>
      <w:r>
        <w:rPr>
          <w:rFonts w:hint="eastAsia" w:ascii="宋体" w:hAnsi="宋体" w:eastAsia="宋体" w:cs="宋体"/>
          <w:bCs/>
          <w:color w:val="auto"/>
          <w:spacing w:val="0"/>
          <w:sz w:val="22"/>
          <w:szCs w:val="22"/>
          <w:u w:val="single"/>
        </w:rPr>
        <w:t>赔偿金＝直接经济损失×正常工作酬金÷工程概算投资额（或建筑安装工程费）</w:t>
      </w:r>
    </w:p>
    <w:p w14:paraId="0F53FAF0">
      <w:pPr>
        <w:numPr>
          <w:ilvl w:val="0"/>
          <w:numId w:val="2"/>
        </w:num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委托人同意按以下的计算方式、支付时间与金额，支付监理人的报酬：</w:t>
      </w:r>
    </w:p>
    <w:p w14:paraId="04229593">
      <w:pPr>
        <w:snapToGrid w:val="0"/>
        <w:spacing w:line="360" w:lineRule="auto"/>
        <w:ind w:firstLine="330" w:firstLineChars="150"/>
        <w:rPr>
          <w:rFonts w:hint="eastAsia" w:ascii="宋体" w:hAnsi="宋体" w:eastAsia="宋体" w:cs="宋体"/>
          <w:iCs/>
          <w:color w:val="auto"/>
          <w:spacing w:val="0"/>
          <w:sz w:val="22"/>
          <w:szCs w:val="22"/>
        </w:rPr>
      </w:pPr>
      <w:r>
        <w:rPr>
          <w:rFonts w:hint="eastAsia" w:ascii="宋体" w:hAnsi="宋体" w:eastAsia="宋体" w:cs="宋体"/>
          <w:iCs/>
          <w:color w:val="auto"/>
          <w:spacing w:val="0"/>
          <w:sz w:val="22"/>
          <w:szCs w:val="22"/>
        </w:rPr>
        <w:t>（1））本工程监理服务收费为固定总价（含不可预见费），不因工期变化或造价增减等而调整监理费用，投标人在投标报价时应充分考虑工程延期风险，中标后不另行计取监理延期的相关费用。</w:t>
      </w:r>
    </w:p>
    <w:p w14:paraId="0EDB23FF">
      <w:pPr>
        <w:adjustRightInd w:val="0"/>
        <w:snapToGrid w:val="0"/>
        <w:spacing w:line="500" w:lineRule="atLeast"/>
        <w:ind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监理酬金（大写）</w:t>
      </w:r>
      <w:r>
        <w:rPr>
          <w:rFonts w:hint="eastAsia" w:ascii="宋体" w:hAnsi="宋体" w:eastAsia="宋体" w:cs="宋体"/>
          <w:bCs/>
          <w:color w:val="auto"/>
          <w:spacing w:val="0"/>
          <w:sz w:val="22"/>
          <w:szCs w:val="22"/>
          <w:u w:val="single"/>
        </w:rPr>
        <w:t xml:space="preserve">                    </w:t>
      </w:r>
      <w:r>
        <w:rPr>
          <w:rFonts w:hint="eastAsia" w:ascii="宋体" w:hAnsi="宋体" w:eastAsia="宋体" w:cs="宋体"/>
          <w:color w:val="auto"/>
          <w:spacing w:val="0"/>
          <w:sz w:val="22"/>
          <w:szCs w:val="22"/>
          <w:u w:val="single"/>
        </w:rPr>
        <w:t>整</w:t>
      </w:r>
      <w:r>
        <w:rPr>
          <w:rFonts w:hint="eastAsia" w:ascii="宋体" w:hAnsi="宋体" w:eastAsia="宋体" w:cs="宋体"/>
          <w:bCs/>
          <w:color w:val="auto"/>
          <w:spacing w:val="0"/>
          <w:sz w:val="22"/>
          <w:szCs w:val="22"/>
        </w:rPr>
        <w:t>（¥</w:t>
      </w:r>
      <w:r>
        <w:rPr>
          <w:rFonts w:hint="eastAsia" w:ascii="宋体" w:hAnsi="宋体" w:eastAsia="宋体" w:cs="宋体"/>
          <w:bCs/>
          <w:color w:val="auto"/>
          <w:spacing w:val="0"/>
          <w:sz w:val="22"/>
          <w:szCs w:val="22"/>
          <w:u w:val="single"/>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bCs/>
          <w:color w:val="auto"/>
          <w:spacing w:val="0"/>
          <w:sz w:val="22"/>
          <w:szCs w:val="22"/>
          <w:u w:val="single"/>
        </w:rPr>
        <w:t xml:space="preserve"> </w:t>
      </w:r>
      <w:r>
        <w:rPr>
          <w:rFonts w:hint="eastAsia" w:ascii="宋体" w:hAnsi="宋体" w:eastAsia="宋体" w:cs="宋体"/>
          <w:bCs/>
          <w:color w:val="auto"/>
          <w:spacing w:val="0"/>
          <w:sz w:val="22"/>
          <w:szCs w:val="22"/>
        </w:rPr>
        <w:t>元）。</w:t>
      </w:r>
    </w:p>
    <w:p w14:paraId="24A39595">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计算方式：                             </w:t>
      </w:r>
    </w:p>
    <w:p w14:paraId="12F4D807">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监理费支付方式：</w:t>
      </w:r>
    </w:p>
    <w:p w14:paraId="392F37D4">
      <w:pPr>
        <w:spacing w:line="360" w:lineRule="exact"/>
        <w:ind w:left="0" w:leftChars="0" w:firstLine="387" w:firstLineChars="175"/>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（1）本工程不预付</w:t>
      </w:r>
      <w:r>
        <w:rPr>
          <w:rFonts w:hint="eastAsia" w:ascii="宋体" w:hAnsi="宋体" w:eastAsia="宋体" w:cs="宋体"/>
          <w:b/>
          <w:color w:val="auto"/>
          <w:spacing w:val="0"/>
          <w:sz w:val="22"/>
          <w:szCs w:val="22"/>
        </w:rPr>
        <w:t>工程监理酬金</w:t>
      </w:r>
      <w:r>
        <w:rPr>
          <w:rFonts w:hint="eastAsia" w:ascii="宋体" w:hAnsi="宋体" w:eastAsia="宋体" w:cs="宋体"/>
          <w:b/>
          <w:bCs/>
          <w:color w:val="auto"/>
          <w:spacing w:val="0"/>
          <w:sz w:val="22"/>
          <w:szCs w:val="22"/>
        </w:rPr>
        <w:t>。</w:t>
      </w:r>
    </w:p>
    <w:p w14:paraId="17870BEB">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（2）工程监理酬金按当月经委托人审批后的完成预算</w:t>
      </w:r>
      <w:r>
        <w:rPr>
          <w:rFonts w:hint="eastAsia" w:ascii="宋体" w:hAnsi="宋体" w:cs="宋体"/>
          <w:b/>
          <w:bCs/>
          <w:color w:val="auto"/>
          <w:spacing w:val="0"/>
          <w:sz w:val="22"/>
          <w:szCs w:val="22"/>
          <w:lang w:val="en-US" w:eastAsia="zh-CN"/>
        </w:rPr>
        <w:t>审核</w:t>
      </w:r>
      <w:r>
        <w:rPr>
          <w:rFonts w:hint="eastAsia" w:ascii="宋体" w:hAnsi="宋体" w:eastAsia="宋体" w:cs="宋体"/>
          <w:b/>
          <w:bCs/>
          <w:color w:val="auto"/>
          <w:spacing w:val="0"/>
          <w:sz w:val="22"/>
          <w:szCs w:val="22"/>
        </w:rPr>
        <w:t>工程量/施工合同价×中标监理酬金×80％支付；</w:t>
      </w:r>
    </w:p>
    <w:p w14:paraId="52831515">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w:t>
      </w:r>
      <w:r>
        <w:rPr>
          <w:rFonts w:hint="eastAsia" w:ascii="宋体" w:hAnsi="宋体" w:cs="宋体"/>
          <w:b/>
          <w:bCs/>
          <w:color w:val="auto"/>
          <w:spacing w:val="0"/>
          <w:sz w:val="22"/>
          <w:szCs w:val="22"/>
          <w:lang w:val="en-US" w:eastAsia="zh-CN"/>
        </w:rPr>
        <w:t>3</w:t>
      </w:r>
      <w:r>
        <w:rPr>
          <w:rFonts w:hint="eastAsia" w:ascii="宋体" w:hAnsi="宋体" w:eastAsia="宋体" w:cs="宋体"/>
          <w:b/>
          <w:bCs/>
          <w:color w:val="auto"/>
          <w:spacing w:val="0"/>
          <w:sz w:val="22"/>
          <w:szCs w:val="22"/>
        </w:rPr>
        <w:t>）待工程竣工验收合格后支付至中标监理酬金的80%。在提交符合相关主管部门归档要求及委托人内部归档要求的本工程竣工资料叁套，归档备案完成且工程结算审核后10天内支付至中标监理酬金的100%。</w:t>
      </w:r>
    </w:p>
    <w:p w14:paraId="6F26AB77">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kern w:val="0"/>
          <w:sz w:val="22"/>
          <w:szCs w:val="22"/>
        </w:rPr>
      </w:pPr>
      <w:r>
        <w:rPr>
          <w:rFonts w:hint="eastAsia" w:ascii="宋体" w:hAnsi="宋体" w:eastAsia="宋体" w:cs="宋体"/>
          <w:b/>
          <w:bCs/>
          <w:color w:val="auto"/>
          <w:spacing w:val="0"/>
          <w:kern w:val="0"/>
          <w:sz w:val="22"/>
          <w:szCs w:val="22"/>
          <w:lang w:eastAsia="zh-CN"/>
        </w:rPr>
        <w:t>（</w:t>
      </w:r>
      <w:r>
        <w:rPr>
          <w:rFonts w:hint="eastAsia" w:ascii="宋体" w:hAnsi="宋体" w:cs="宋体"/>
          <w:b/>
          <w:bCs/>
          <w:color w:val="auto"/>
          <w:spacing w:val="0"/>
          <w:kern w:val="0"/>
          <w:sz w:val="22"/>
          <w:szCs w:val="22"/>
          <w:lang w:val="en-US" w:eastAsia="zh-CN"/>
        </w:rPr>
        <w:t>4</w:t>
      </w:r>
      <w:r>
        <w:rPr>
          <w:rFonts w:hint="eastAsia" w:ascii="宋体" w:hAnsi="宋体" w:eastAsia="宋体" w:cs="宋体"/>
          <w:b/>
          <w:bCs/>
          <w:color w:val="auto"/>
          <w:spacing w:val="0"/>
          <w:kern w:val="0"/>
          <w:sz w:val="22"/>
          <w:szCs w:val="22"/>
          <w:lang w:eastAsia="zh-CN"/>
        </w:rPr>
        <w:t>）</w:t>
      </w:r>
      <w:r>
        <w:rPr>
          <w:rFonts w:hint="eastAsia" w:ascii="宋体" w:hAnsi="宋体" w:eastAsia="宋体" w:cs="宋体"/>
          <w:b/>
          <w:bCs/>
          <w:color w:val="auto"/>
          <w:spacing w:val="0"/>
          <w:kern w:val="0"/>
          <w:sz w:val="22"/>
          <w:szCs w:val="22"/>
        </w:rPr>
        <w:t>监理服务费支付时，监理单位应按工程进度做好工程相关内业提供招标人审查，如没有及时提交或审查不合格，招标人可以不予支付监理服务费。</w:t>
      </w:r>
    </w:p>
    <w:p w14:paraId="0867E7BE">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9. 本合同在履行过程中发生争议时，由双方当事人协商解决，协商不成的按下列第二种方式解决：</w:t>
      </w:r>
    </w:p>
    <w:p w14:paraId="164DEF80">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（一）提交 </w:t>
      </w:r>
      <w:r>
        <w:rPr>
          <w:rFonts w:hint="eastAsia" w:ascii="宋体" w:hAnsi="宋体" w:eastAsia="宋体" w:cs="宋体"/>
          <w:bCs/>
          <w:color w:val="auto"/>
          <w:spacing w:val="0"/>
          <w:sz w:val="22"/>
          <w:szCs w:val="22"/>
          <w:u w:val="single"/>
        </w:rPr>
        <w:t xml:space="preserve">    /     </w:t>
      </w:r>
      <w:r>
        <w:rPr>
          <w:rFonts w:hint="eastAsia" w:ascii="宋体" w:hAnsi="宋体" w:eastAsia="宋体" w:cs="宋体"/>
          <w:bCs/>
          <w:color w:val="auto"/>
          <w:spacing w:val="0"/>
          <w:sz w:val="22"/>
          <w:szCs w:val="22"/>
        </w:rPr>
        <w:t>仲裁委员会仲裁；</w:t>
      </w:r>
    </w:p>
    <w:p w14:paraId="5E982B00">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（二）依法向</w:t>
      </w:r>
      <w:r>
        <w:rPr>
          <w:rFonts w:hint="eastAsia" w:ascii="宋体" w:hAnsi="宋体" w:eastAsia="宋体" w:cs="宋体"/>
          <w:bCs/>
          <w:color w:val="auto"/>
          <w:spacing w:val="0"/>
          <w:sz w:val="22"/>
          <w:szCs w:val="22"/>
          <w:u w:val="single"/>
        </w:rPr>
        <w:t xml:space="preserve"> 工程所在地人民法院 </w:t>
      </w:r>
      <w:r>
        <w:rPr>
          <w:rFonts w:hint="eastAsia" w:ascii="宋体" w:hAnsi="宋体" w:eastAsia="宋体" w:cs="宋体"/>
          <w:bCs/>
          <w:color w:val="auto"/>
          <w:spacing w:val="0"/>
          <w:sz w:val="22"/>
          <w:szCs w:val="22"/>
        </w:rPr>
        <w:t>起诉。</w:t>
      </w:r>
    </w:p>
    <w:p w14:paraId="5FDF3AFD">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lang w:val="en-US" w:eastAsia="zh-CN"/>
        </w:rPr>
      </w:pPr>
      <w:r>
        <w:rPr>
          <w:rFonts w:hint="eastAsia" w:ascii="宋体" w:hAnsi="宋体" w:eastAsia="宋体" w:cs="宋体"/>
          <w:bCs/>
          <w:color w:val="auto"/>
          <w:spacing w:val="0"/>
          <w:sz w:val="22"/>
          <w:szCs w:val="22"/>
        </w:rPr>
        <w:t>附加协议条款：</w:t>
      </w:r>
      <w:r>
        <w:rPr>
          <w:rFonts w:hint="eastAsia" w:ascii="宋体" w:hAnsi="宋体" w:eastAsia="宋体" w:cs="宋体"/>
          <w:bCs/>
          <w:color w:val="auto"/>
          <w:spacing w:val="0"/>
          <w:sz w:val="22"/>
          <w:szCs w:val="22"/>
          <w:lang w:val="en-US" w:eastAsia="zh-CN"/>
        </w:rPr>
        <w:t xml:space="preserve"> </w:t>
      </w:r>
    </w:p>
    <w:p w14:paraId="12BBCDA8">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10.</w:t>
      </w:r>
      <w:r>
        <w:rPr>
          <w:rFonts w:hint="eastAsia" w:ascii="宋体" w:hAnsi="宋体" w:eastAsia="宋体" w:cs="宋体"/>
          <w:color w:val="auto"/>
          <w:spacing w:val="0"/>
          <w:sz w:val="22"/>
          <w:szCs w:val="22"/>
          <w:lang w:eastAsia="zh-Hans"/>
        </w:rPr>
        <w:t>中标人须在合同签订前向招标人提交合同金额的10%作为履约保证金，履约保证金应采用</w:t>
      </w:r>
      <w:r>
        <w:rPr>
          <w:rFonts w:hint="eastAsia" w:ascii="宋体"/>
          <w:color w:val="000000"/>
          <w:szCs w:val="21"/>
          <w:highlight w:val="white"/>
          <w:u w:val="single"/>
        </w:rPr>
        <w:t>现金、银行保函、担保保函、履约保证保险等</w:t>
      </w:r>
      <w:r>
        <w:rPr>
          <w:rFonts w:hint="eastAsia" w:ascii="宋体" w:hAnsi="宋体" w:eastAsia="宋体" w:cs="宋体"/>
          <w:color w:val="auto"/>
          <w:spacing w:val="0"/>
          <w:sz w:val="22"/>
          <w:szCs w:val="22"/>
          <w:lang w:eastAsia="zh-Hans"/>
        </w:rPr>
        <w:t>的方式提交。</w:t>
      </w:r>
      <w:r>
        <w:rPr>
          <w:rFonts w:hint="eastAsia" w:ascii="宋体" w:hAnsi="宋体" w:eastAsia="宋体" w:cs="宋体"/>
          <w:b/>
          <w:bCs/>
          <w:color w:val="auto"/>
          <w:spacing w:val="0"/>
          <w:sz w:val="22"/>
          <w:szCs w:val="22"/>
        </w:rPr>
        <w:t>履约保证金以现金形式递交的，应由中标单位企业基本账户转到招标人指定银行账户。</w:t>
      </w:r>
      <w:r>
        <w:rPr>
          <w:rFonts w:hint="eastAsia" w:ascii="宋体" w:hAnsi="宋体" w:eastAsia="宋体" w:cs="宋体"/>
          <w:b/>
          <w:color w:val="auto"/>
          <w:spacing w:val="0"/>
          <w:sz w:val="22"/>
          <w:szCs w:val="22"/>
        </w:rPr>
        <w:t>履约保证金的有效期应当截止到工程承包合同规定的工程交工验收合格之日；采用银行保函的，若银行保函时效没有达到上述规定，必须补足时效。否则，发包人将不支付监理费。承包人采用现金的，履约保证金在工程交工验收合格后28日内一次性无息返还。</w:t>
      </w:r>
    </w:p>
    <w:p w14:paraId="51A61A11">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11.补充条款</w:t>
      </w:r>
    </w:p>
    <w:p w14:paraId="18035B99">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11.1委托人不为监理人提供办公场所，监理人要自行设立单独的项目部。</w:t>
      </w:r>
    </w:p>
    <w:p w14:paraId="68D4E305">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11.2监理人必须严格按照本合同约定及《建设工程监理规范》（GB50319-2000）等现行规定全面履行监理职责，否则委托人有权予以处罚，若给委托人造成损失的，监理人必须按本合同约定进行赔偿，监理人还应依法承担法律责任。</w:t>
      </w:r>
    </w:p>
    <w:p w14:paraId="32FBB82B">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11.3监理人必须严格按照本工程施工图（包括设计变更图纸）、施工合同、图纸会审纪要等技术资料和按现行国家及本地区有关的施工技术规范、规程及质量验收规范及检验评定标准实施监理，保证工程质量达到合格，否则监理人应无偿再负责施工监理至再次验收合格，由此给委托人造成损失的，监理人必须按本合同约定进行赔偿，监理人还应依法承担法律责任。</w:t>
      </w:r>
    </w:p>
    <w:p w14:paraId="42C6D58D">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11.4合同履行的工程施工过程中，监理人投标所承诺的总监及项目监理部人员必须全部到位，若非出现不可抗力原因，不得擅自变更。确需变更的必须经委托人同意，并报相关行政主管部门备案，所变更的资格和信誉不得低于投标时的承诺。但总监每变更一次，监理人交纳违约金人民币</w:t>
      </w:r>
      <w:r>
        <w:rPr>
          <w:rFonts w:hint="eastAsia" w:ascii="宋体" w:hAnsi="宋体" w:cs="宋体"/>
          <w:bCs/>
          <w:color w:val="auto"/>
          <w:spacing w:val="0"/>
          <w:sz w:val="22"/>
          <w:szCs w:val="22"/>
          <w:lang w:val="en-US" w:eastAsia="zh-CN"/>
        </w:rPr>
        <w:t>壹</w:t>
      </w:r>
      <w:r>
        <w:rPr>
          <w:rFonts w:hint="eastAsia" w:ascii="宋体" w:hAnsi="宋体" w:eastAsia="宋体" w:cs="宋体"/>
          <w:bCs/>
          <w:color w:val="auto"/>
          <w:spacing w:val="0"/>
          <w:sz w:val="22"/>
          <w:szCs w:val="22"/>
        </w:rPr>
        <w:t>万元；专业监理工程师每变更一次，监理人交纳违约金人民币</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元；监理员每变更一次，监理人交纳违约金人民币</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元。若监理人未经批准将总监更换的，委托人有权终止合同，并没收履约保证金，并可不予支付尚未支付的监理费，因上述原因终止合同而委托人造成的其他损失，概由监理人负责赔偿。</w:t>
      </w:r>
    </w:p>
    <w:p w14:paraId="48FAB722">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11.5若在工程管理过程中，委托人发现项目监理机构成员未能认真履行职责或业务水平无法满足工程管理要求的，有权要求监理人更换具有相应资质以上的人员，并由监理人负责更换人员的重新备案工作，若监理人未能在委托人提出更换通知后15日历日内完成上述工作，委托人有权对监理人进行处罚甚至没收履约保证金，由此引发的一起后果及损失由监理人承担，监理人不再有任何异议。</w:t>
      </w:r>
    </w:p>
    <w:p w14:paraId="2231F577">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11.6监理人的项目监理机构主要成员如在合同履行期间，委托人有权检查项目管理班子人员的到位情况，若发现人员未到位，项目总监不在岗每人次支付违约金贰仟元人民币，专业监理工程师不在岗的每人次支付违约金壹仟元人民币，监理员不在岗的每人次支付违约金壹仟元人民币，以上三项支付违约金分别累计达五次以上（含五次），招标人有权要求更换同等或更高等资历的人员担任相应岗位，项目总监每人次支付违约金</w:t>
      </w:r>
      <w:r>
        <w:rPr>
          <w:rFonts w:hint="eastAsia" w:ascii="宋体" w:hAnsi="宋体" w:cs="宋体"/>
          <w:bCs/>
          <w:color w:val="auto"/>
          <w:spacing w:val="0"/>
          <w:sz w:val="22"/>
          <w:szCs w:val="22"/>
          <w:lang w:val="en-US" w:eastAsia="zh-CN"/>
        </w:rPr>
        <w:t>壹</w:t>
      </w:r>
      <w:r>
        <w:rPr>
          <w:rFonts w:hint="eastAsia" w:ascii="宋体" w:hAnsi="宋体" w:eastAsia="宋体" w:cs="宋体"/>
          <w:bCs/>
          <w:color w:val="auto"/>
          <w:spacing w:val="0"/>
          <w:sz w:val="22"/>
          <w:szCs w:val="22"/>
        </w:rPr>
        <w:t>万元人民币，专业监理工程师每人次支付违约金</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元人民币；监理员每人次支付违约金</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元人民币。以上罚款及违约金从当月的监理费中扣除，同时由此产生损失和后果由监理单位负责赔偿。</w:t>
      </w:r>
    </w:p>
    <w:p w14:paraId="5A210C87">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11.7．监理人应为其在本项目的监理人员办理生命保险，费用由监理人承担。监理人对其监理人员安全负完全责任。</w:t>
      </w:r>
    </w:p>
    <w:p w14:paraId="18DA4EC0">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11.8监理人向委托人申请拨付监理费时必须提供经委托人同意的税务部门开具的发票。否则委托人有权不予拨付监理费，责任由监理人承担。</w:t>
      </w:r>
    </w:p>
    <w:p w14:paraId="318B96CC">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11.9监理人在和委托人签订监理合同后3天内人员未及时进场的，委托人有权在监理费中以每天5000元扣除。</w:t>
      </w:r>
    </w:p>
    <w:p w14:paraId="12CBF21C">
      <w:pPr>
        <w:pStyle w:val="10"/>
        <w:tabs>
          <w:tab w:val="left" w:pos="-840"/>
        </w:tabs>
        <w:adjustRightInd w:val="0"/>
        <w:snapToGrid w:val="0"/>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11.10若发现监理人员对隐蔽工程等未尽到监理责任，导致工程不合格或给招标人造成损失的，监理人员应负连带责任，按造成损失金额20%赔偿招标人的损失。</w:t>
      </w:r>
    </w:p>
    <w:p w14:paraId="1CBDFCB6">
      <w:pPr>
        <w:tabs>
          <w:tab w:val="left" w:pos="-840"/>
        </w:tabs>
        <w:adjustRightInd w:val="0"/>
        <w:snapToGrid w:val="0"/>
        <w:spacing w:before="156" w:beforeLines="50" w:after="156" w:afterLines="50"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11.11监理人所需的办公用房、生活用房及办公设备由监理人自行承担。</w:t>
      </w:r>
    </w:p>
    <w:p w14:paraId="64CF548E">
      <w:pPr>
        <w:pageBreakBefore/>
        <w:spacing w:line="360" w:lineRule="auto"/>
        <w:ind w:firstLine="387" w:firstLineChars="175"/>
        <w:jc w:val="center"/>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附录A  相关服务的范围和内容</w:t>
      </w:r>
    </w:p>
    <w:p w14:paraId="01BF8773">
      <w:pPr>
        <w:snapToGrid w:val="0"/>
        <w:spacing w:before="156" w:beforeLines="50" w:after="156" w:afterLines="50" w:line="500" w:lineRule="exact"/>
        <w:ind w:firstLine="385" w:firstLineChars="175"/>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A-1 勘察阶段：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1A4F8BC8">
      <w:pPr>
        <w:snapToGrid w:val="0"/>
        <w:spacing w:before="156" w:beforeLines="50" w:after="156" w:afterLines="50" w:line="500" w:lineRule="exact"/>
        <w:ind w:firstLine="385" w:firstLineChars="175"/>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A-2 设计阶段：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0FAC0D16">
      <w:pPr>
        <w:snapToGrid w:val="0"/>
        <w:spacing w:before="156" w:beforeLines="50" w:after="156" w:afterLines="50" w:line="500" w:lineRule="exact"/>
        <w:ind w:firstLine="385" w:firstLineChars="175"/>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A-3 保修阶段：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0E766B8C">
      <w:pPr>
        <w:snapToGrid w:val="0"/>
        <w:spacing w:before="156" w:beforeLines="50" w:after="156" w:afterLines="50" w:line="500" w:lineRule="exact"/>
        <w:ind w:firstLine="385" w:firstLineChars="175"/>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A-4 </w:t>
      </w:r>
      <w:r>
        <w:rPr>
          <w:rFonts w:hint="eastAsia" w:ascii="宋体" w:hAnsi="宋体" w:eastAsia="宋体" w:cs="宋体"/>
          <w:color w:val="auto"/>
          <w:spacing w:val="0"/>
          <w:sz w:val="22"/>
          <w:szCs w:val="22"/>
        </w:rPr>
        <w:t>其他（专业技术咨询、外部协调工作等）：</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3D1BAD21">
      <w:pPr>
        <w:pageBreakBefore/>
        <w:spacing w:line="360" w:lineRule="auto"/>
        <w:jc w:val="center"/>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附录B  委托人派遣的人员和提供的房屋、资料、设备</w:t>
      </w:r>
    </w:p>
    <w:p w14:paraId="375170F5">
      <w:pPr>
        <w:spacing w:before="156" w:beforeLines="50" w:line="360" w:lineRule="auto"/>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B-1  委托人派遣的人员</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2A5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8ED6429">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名称</w:t>
            </w:r>
          </w:p>
        </w:tc>
        <w:tc>
          <w:tcPr>
            <w:tcW w:w="1770" w:type="dxa"/>
            <w:noWrap w:val="0"/>
            <w:vAlign w:val="top"/>
          </w:tcPr>
          <w:p w14:paraId="381A0ED1">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数量</w:t>
            </w:r>
          </w:p>
        </w:tc>
        <w:tc>
          <w:tcPr>
            <w:tcW w:w="2130" w:type="dxa"/>
            <w:noWrap w:val="0"/>
            <w:vAlign w:val="top"/>
          </w:tcPr>
          <w:p w14:paraId="3F1630E7">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工作要求</w:t>
            </w:r>
          </w:p>
        </w:tc>
        <w:tc>
          <w:tcPr>
            <w:tcW w:w="1860" w:type="dxa"/>
            <w:noWrap w:val="0"/>
            <w:vAlign w:val="top"/>
          </w:tcPr>
          <w:p w14:paraId="1EEF5D41">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提供时间</w:t>
            </w:r>
          </w:p>
        </w:tc>
      </w:tr>
      <w:tr w14:paraId="0574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DB187E8">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1. 工程技术人员 </w:t>
            </w:r>
          </w:p>
        </w:tc>
        <w:tc>
          <w:tcPr>
            <w:tcW w:w="1770" w:type="dxa"/>
            <w:noWrap w:val="0"/>
            <w:vAlign w:val="top"/>
          </w:tcPr>
          <w:p w14:paraId="7AB78C75">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264F555D">
            <w:pPr>
              <w:spacing w:line="360" w:lineRule="auto"/>
              <w:rPr>
                <w:rFonts w:hint="eastAsia" w:ascii="宋体" w:hAnsi="宋体" w:eastAsia="宋体" w:cs="宋体"/>
                <w:color w:val="auto"/>
                <w:spacing w:val="0"/>
                <w:sz w:val="22"/>
                <w:szCs w:val="22"/>
              </w:rPr>
            </w:pPr>
          </w:p>
        </w:tc>
        <w:tc>
          <w:tcPr>
            <w:tcW w:w="1860" w:type="dxa"/>
            <w:noWrap w:val="0"/>
            <w:vAlign w:val="top"/>
          </w:tcPr>
          <w:p w14:paraId="34B1A536">
            <w:pPr>
              <w:spacing w:line="360" w:lineRule="auto"/>
              <w:rPr>
                <w:rFonts w:hint="eastAsia" w:ascii="宋体" w:hAnsi="宋体" w:eastAsia="宋体" w:cs="宋体"/>
                <w:color w:val="auto"/>
                <w:spacing w:val="0"/>
                <w:sz w:val="22"/>
                <w:szCs w:val="22"/>
              </w:rPr>
            </w:pPr>
          </w:p>
        </w:tc>
      </w:tr>
      <w:tr w14:paraId="619C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5E20CA4">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辅助工作人员</w:t>
            </w:r>
          </w:p>
        </w:tc>
        <w:tc>
          <w:tcPr>
            <w:tcW w:w="1770" w:type="dxa"/>
            <w:noWrap w:val="0"/>
            <w:vAlign w:val="top"/>
          </w:tcPr>
          <w:p w14:paraId="04E8CDC1">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072DD2F9">
            <w:pPr>
              <w:spacing w:line="360" w:lineRule="auto"/>
              <w:rPr>
                <w:rFonts w:hint="eastAsia" w:ascii="宋体" w:hAnsi="宋体" w:eastAsia="宋体" w:cs="宋体"/>
                <w:color w:val="auto"/>
                <w:spacing w:val="0"/>
                <w:sz w:val="22"/>
                <w:szCs w:val="22"/>
              </w:rPr>
            </w:pPr>
          </w:p>
        </w:tc>
        <w:tc>
          <w:tcPr>
            <w:tcW w:w="1860" w:type="dxa"/>
            <w:noWrap w:val="0"/>
            <w:vAlign w:val="top"/>
          </w:tcPr>
          <w:p w14:paraId="65151A24">
            <w:pPr>
              <w:spacing w:line="360" w:lineRule="auto"/>
              <w:rPr>
                <w:rFonts w:hint="eastAsia" w:ascii="宋体" w:hAnsi="宋体" w:eastAsia="宋体" w:cs="宋体"/>
                <w:color w:val="auto"/>
                <w:spacing w:val="0"/>
                <w:sz w:val="22"/>
                <w:szCs w:val="22"/>
              </w:rPr>
            </w:pPr>
          </w:p>
        </w:tc>
      </w:tr>
      <w:tr w14:paraId="40F2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9B3CD5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 其他人员</w:t>
            </w:r>
          </w:p>
        </w:tc>
        <w:tc>
          <w:tcPr>
            <w:tcW w:w="1770" w:type="dxa"/>
            <w:noWrap w:val="0"/>
            <w:vAlign w:val="top"/>
          </w:tcPr>
          <w:p w14:paraId="26AB66E9">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0BE576C5">
            <w:pPr>
              <w:spacing w:line="360" w:lineRule="auto"/>
              <w:rPr>
                <w:rFonts w:hint="eastAsia" w:ascii="宋体" w:hAnsi="宋体" w:eastAsia="宋体" w:cs="宋体"/>
                <w:color w:val="auto"/>
                <w:spacing w:val="0"/>
                <w:sz w:val="22"/>
                <w:szCs w:val="22"/>
              </w:rPr>
            </w:pPr>
          </w:p>
        </w:tc>
        <w:tc>
          <w:tcPr>
            <w:tcW w:w="1860" w:type="dxa"/>
            <w:noWrap w:val="0"/>
            <w:vAlign w:val="top"/>
          </w:tcPr>
          <w:p w14:paraId="46DAB1EA">
            <w:pPr>
              <w:spacing w:line="360" w:lineRule="auto"/>
              <w:rPr>
                <w:rFonts w:hint="eastAsia" w:ascii="宋体" w:hAnsi="宋体" w:eastAsia="宋体" w:cs="宋体"/>
                <w:color w:val="auto"/>
                <w:spacing w:val="0"/>
                <w:sz w:val="22"/>
                <w:szCs w:val="22"/>
              </w:rPr>
            </w:pPr>
          </w:p>
        </w:tc>
      </w:tr>
      <w:tr w14:paraId="5F0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B97DD22">
            <w:pPr>
              <w:spacing w:line="360" w:lineRule="auto"/>
              <w:rPr>
                <w:rFonts w:hint="eastAsia" w:ascii="宋体" w:hAnsi="宋体" w:eastAsia="宋体" w:cs="宋体"/>
                <w:color w:val="auto"/>
                <w:spacing w:val="0"/>
                <w:sz w:val="22"/>
                <w:szCs w:val="22"/>
              </w:rPr>
            </w:pPr>
          </w:p>
        </w:tc>
        <w:tc>
          <w:tcPr>
            <w:tcW w:w="1770" w:type="dxa"/>
            <w:noWrap w:val="0"/>
            <w:vAlign w:val="top"/>
          </w:tcPr>
          <w:p w14:paraId="5B632427">
            <w:pPr>
              <w:spacing w:line="360" w:lineRule="auto"/>
              <w:rPr>
                <w:rFonts w:hint="eastAsia" w:ascii="宋体" w:hAnsi="宋体" w:eastAsia="宋体" w:cs="宋体"/>
                <w:color w:val="auto"/>
                <w:spacing w:val="0"/>
                <w:sz w:val="22"/>
                <w:szCs w:val="22"/>
              </w:rPr>
            </w:pPr>
          </w:p>
        </w:tc>
        <w:tc>
          <w:tcPr>
            <w:tcW w:w="2130" w:type="dxa"/>
            <w:noWrap w:val="0"/>
            <w:vAlign w:val="top"/>
          </w:tcPr>
          <w:p w14:paraId="30D2496E">
            <w:pPr>
              <w:spacing w:line="360" w:lineRule="auto"/>
              <w:rPr>
                <w:rFonts w:hint="eastAsia" w:ascii="宋体" w:hAnsi="宋体" w:eastAsia="宋体" w:cs="宋体"/>
                <w:color w:val="auto"/>
                <w:spacing w:val="0"/>
                <w:sz w:val="22"/>
                <w:szCs w:val="22"/>
              </w:rPr>
            </w:pPr>
          </w:p>
        </w:tc>
        <w:tc>
          <w:tcPr>
            <w:tcW w:w="1860" w:type="dxa"/>
            <w:noWrap w:val="0"/>
            <w:vAlign w:val="top"/>
          </w:tcPr>
          <w:p w14:paraId="1FA8BE46">
            <w:pPr>
              <w:spacing w:line="360" w:lineRule="auto"/>
              <w:rPr>
                <w:rFonts w:hint="eastAsia" w:ascii="宋体" w:hAnsi="宋体" w:eastAsia="宋体" w:cs="宋体"/>
                <w:color w:val="auto"/>
                <w:spacing w:val="0"/>
                <w:sz w:val="22"/>
                <w:szCs w:val="22"/>
              </w:rPr>
            </w:pPr>
          </w:p>
        </w:tc>
      </w:tr>
    </w:tbl>
    <w:p w14:paraId="0B7A6B18">
      <w:pPr>
        <w:spacing w:before="156" w:beforeLines="50" w:line="360" w:lineRule="auto"/>
        <w:outlineLvl w:val="0"/>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B-2  委托人提供的房屋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12B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190A060">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名称</w:t>
            </w:r>
          </w:p>
        </w:tc>
        <w:tc>
          <w:tcPr>
            <w:tcW w:w="2130" w:type="dxa"/>
            <w:noWrap w:val="0"/>
            <w:vAlign w:val="top"/>
          </w:tcPr>
          <w:p w14:paraId="3DC9142A">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数量</w:t>
            </w:r>
          </w:p>
        </w:tc>
        <w:tc>
          <w:tcPr>
            <w:tcW w:w="2130" w:type="dxa"/>
            <w:noWrap w:val="0"/>
            <w:vAlign w:val="top"/>
          </w:tcPr>
          <w:p w14:paraId="101896C2">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面积</w:t>
            </w:r>
          </w:p>
        </w:tc>
        <w:tc>
          <w:tcPr>
            <w:tcW w:w="1860" w:type="dxa"/>
            <w:noWrap w:val="0"/>
            <w:vAlign w:val="top"/>
          </w:tcPr>
          <w:p w14:paraId="1A5068CD">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提供时间</w:t>
            </w:r>
          </w:p>
        </w:tc>
      </w:tr>
      <w:tr w14:paraId="684B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91EE555">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办公用房</w:t>
            </w:r>
          </w:p>
        </w:tc>
        <w:tc>
          <w:tcPr>
            <w:tcW w:w="2130" w:type="dxa"/>
            <w:noWrap w:val="0"/>
            <w:vAlign w:val="top"/>
          </w:tcPr>
          <w:p w14:paraId="159807A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4D871174">
            <w:pPr>
              <w:spacing w:line="360" w:lineRule="auto"/>
              <w:ind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w:t>
            </w:r>
          </w:p>
        </w:tc>
        <w:tc>
          <w:tcPr>
            <w:tcW w:w="1860" w:type="dxa"/>
            <w:noWrap w:val="0"/>
            <w:vAlign w:val="top"/>
          </w:tcPr>
          <w:p w14:paraId="67C68622">
            <w:pPr>
              <w:spacing w:line="360" w:lineRule="auto"/>
              <w:rPr>
                <w:rFonts w:hint="eastAsia" w:ascii="宋体" w:hAnsi="宋体" w:eastAsia="宋体" w:cs="宋体"/>
                <w:color w:val="auto"/>
                <w:spacing w:val="0"/>
                <w:sz w:val="22"/>
                <w:szCs w:val="22"/>
              </w:rPr>
            </w:pPr>
          </w:p>
        </w:tc>
      </w:tr>
      <w:tr w14:paraId="1334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C2B5957">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生活用房</w:t>
            </w:r>
          </w:p>
        </w:tc>
        <w:tc>
          <w:tcPr>
            <w:tcW w:w="2130" w:type="dxa"/>
            <w:noWrap w:val="0"/>
            <w:vAlign w:val="top"/>
          </w:tcPr>
          <w:p w14:paraId="6D0A55CB">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76A83466">
            <w:pPr>
              <w:spacing w:line="360" w:lineRule="auto"/>
              <w:rPr>
                <w:rFonts w:hint="eastAsia" w:ascii="宋体" w:hAnsi="宋体" w:eastAsia="宋体" w:cs="宋体"/>
                <w:color w:val="auto"/>
                <w:spacing w:val="0"/>
                <w:sz w:val="22"/>
                <w:szCs w:val="22"/>
              </w:rPr>
            </w:pPr>
          </w:p>
        </w:tc>
        <w:tc>
          <w:tcPr>
            <w:tcW w:w="1860" w:type="dxa"/>
            <w:noWrap w:val="0"/>
            <w:vAlign w:val="top"/>
          </w:tcPr>
          <w:p w14:paraId="415C00AA">
            <w:pPr>
              <w:spacing w:line="360" w:lineRule="auto"/>
              <w:rPr>
                <w:rFonts w:hint="eastAsia" w:ascii="宋体" w:hAnsi="宋体" w:eastAsia="宋体" w:cs="宋体"/>
                <w:color w:val="auto"/>
                <w:spacing w:val="0"/>
                <w:sz w:val="22"/>
                <w:szCs w:val="22"/>
              </w:rPr>
            </w:pPr>
          </w:p>
        </w:tc>
      </w:tr>
      <w:tr w14:paraId="7D24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C098EF3">
            <w:pPr>
              <w:spacing w:line="360" w:lineRule="auto"/>
              <w:rPr>
                <w:rFonts w:hint="eastAsia" w:ascii="宋体" w:hAnsi="宋体" w:eastAsia="宋体" w:cs="宋体"/>
                <w:dstrike/>
                <w:color w:val="auto"/>
                <w:spacing w:val="0"/>
                <w:sz w:val="22"/>
                <w:szCs w:val="22"/>
              </w:rPr>
            </w:pPr>
            <w:r>
              <w:rPr>
                <w:rFonts w:hint="eastAsia" w:ascii="宋体" w:hAnsi="宋体" w:eastAsia="宋体" w:cs="宋体"/>
                <w:color w:val="auto"/>
                <w:spacing w:val="0"/>
                <w:sz w:val="22"/>
                <w:szCs w:val="22"/>
              </w:rPr>
              <w:t>3. 试验用房</w:t>
            </w:r>
          </w:p>
        </w:tc>
        <w:tc>
          <w:tcPr>
            <w:tcW w:w="2130" w:type="dxa"/>
            <w:noWrap w:val="0"/>
            <w:vAlign w:val="top"/>
          </w:tcPr>
          <w:p w14:paraId="7C710DC4">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26B3179D">
            <w:pPr>
              <w:spacing w:line="360" w:lineRule="auto"/>
              <w:rPr>
                <w:rFonts w:hint="eastAsia" w:ascii="宋体" w:hAnsi="宋体" w:eastAsia="宋体" w:cs="宋体"/>
                <w:color w:val="auto"/>
                <w:spacing w:val="0"/>
                <w:sz w:val="22"/>
                <w:szCs w:val="22"/>
              </w:rPr>
            </w:pPr>
          </w:p>
        </w:tc>
        <w:tc>
          <w:tcPr>
            <w:tcW w:w="1860" w:type="dxa"/>
            <w:noWrap w:val="0"/>
            <w:vAlign w:val="top"/>
          </w:tcPr>
          <w:p w14:paraId="6579FA39">
            <w:pPr>
              <w:spacing w:line="360" w:lineRule="auto"/>
              <w:rPr>
                <w:rFonts w:hint="eastAsia" w:ascii="宋体" w:hAnsi="宋体" w:eastAsia="宋体" w:cs="宋体"/>
                <w:color w:val="auto"/>
                <w:spacing w:val="0"/>
                <w:sz w:val="22"/>
                <w:szCs w:val="22"/>
              </w:rPr>
            </w:pPr>
          </w:p>
        </w:tc>
      </w:tr>
      <w:tr w14:paraId="0DBB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2A1C492">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 样品用房</w:t>
            </w:r>
          </w:p>
        </w:tc>
        <w:tc>
          <w:tcPr>
            <w:tcW w:w="2130" w:type="dxa"/>
            <w:noWrap w:val="0"/>
            <w:vAlign w:val="top"/>
          </w:tcPr>
          <w:p w14:paraId="464DC085">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08506C3B">
            <w:pPr>
              <w:spacing w:line="360" w:lineRule="auto"/>
              <w:rPr>
                <w:rFonts w:hint="eastAsia" w:ascii="宋体" w:hAnsi="宋体" w:eastAsia="宋体" w:cs="宋体"/>
                <w:color w:val="auto"/>
                <w:spacing w:val="0"/>
                <w:sz w:val="22"/>
                <w:szCs w:val="22"/>
              </w:rPr>
            </w:pPr>
          </w:p>
        </w:tc>
        <w:tc>
          <w:tcPr>
            <w:tcW w:w="1860" w:type="dxa"/>
            <w:noWrap w:val="0"/>
            <w:vAlign w:val="top"/>
          </w:tcPr>
          <w:p w14:paraId="42C97C43">
            <w:pPr>
              <w:spacing w:line="360" w:lineRule="auto"/>
              <w:rPr>
                <w:rFonts w:hint="eastAsia" w:ascii="宋体" w:hAnsi="宋体" w:eastAsia="宋体" w:cs="宋体"/>
                <w:color w:val="auto"/>
                <w:spacing w:val="0"/>
                <w:sz w:val="22"/>
                <w:szCs w:val="22"/>
              </w:rPr>
            </w:pPr>
          </w:p>
        </w:tc>
      </w:tr>
      <w:tr w14:paraId="2BFB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9FCD589">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用餐及其他生活条件</w:t>
            </w:r>
          </w:p>
        </w:tc>
        <w:tc>
          <w:tcPr>
            <w:tcW w:w="6120" w:type="dxa"/>
            <w:gridSpan w:val="3"/>
            <w:noWrap w:val="0"/>
            <w:vAlign w:val="top"/>
          </w:tcPr>
          <w:p w14:paraId="7619A4EE">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r>
    </w:tbl>
    <w:p w14:paraId="48E555D0">
      <w:pPr>
        <w:spacing w:before="156" w:beforeLines="50" w:line="360" w:lineRule="auto"/>
        <w:outlineLvl w:val="0"/>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B-3  委托人提供的资料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C6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3AB9728">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名称</w:t>
            </w:r>
          </w:p>
        </w:tc>
        <w:tc>
          <w:tcPr>
            <w:tcW w:w="1491" w:type="dxa"/>
            <w:noWrap w:val="0"/>
            <w:vAlign w:val="top"/>
          </w:tcPr>
          <w:p w14:paraId="3D3E05AC">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份数</w:t>
            </w:r>
          </w:p>
        </w:tc>
        <w:tc>
          <w:tcPr>
            <w:tcW w:w="2147" w:type="dxa"/>
            <w:noWrap w:val="0"/>
            <w:vAlign w:val="top"/>
          </w:tcPr>
          <w:p w14:paraId="2995D684">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提供时间</w:t>
            </w:r>
          </w:p>
        </w:tc>
        <w:tc>
          <w:tcPr>
            <w:tcW w:w="2082" w:type="dxa"/>
            <w:noWrap w:val="0"/>
            <w:vAlign w:val="top"/>
          </w:tcPr>
          <w:p w14:paraId="0612858B">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备注</w:t>
            </w:r>
          </w:p>
        </w:tc>
      </w:tr>
      <w:tr w14:paraId="4C45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DEE070B">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 工程立项文件</w:t>
            </w:r>
          </w:p>
        </w:tc>
        <w:tc>
          <w:tcPr>
            <w:tcW w:w="1491" w:type="dxa"/>
            <w:noWrap w:val="0"/>
            <w:vAlign w:val="top"/>
          </w:tcPr>
          <w:p w14:paraId="3762739C">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7158C15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4753676F">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r w14:paraId="61BF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C20A6F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 工程勘察文件</w:t>
            </w:r>
          </w:p>
        </w:tc>
        <w:tc>
          <w:tcPr>
            <w:tcW w:w="1491" w:type="dxa"/>
            <w:noWrap w:val="0"/>
            <w:vAlign w:val="top"/>
          </w:tcPr>
          <w:p w14:paraId="41DAF282">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3BA1841D">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6196674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盖章复印件（如有时）</w:t>
            </w:r>
          </w:p>
        </w:tc>
      </w:tr>
      <w:tr w14:paraId="58CF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C5FC35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 工程设计及施工图纸</w:t>
            </w:r>
          </w:p>
        </w:tc>
        <w:tc>
          <w:tcPr>
            <w:tcW w:w="1491" w:type="dxa"/>
            <w:noWrap w:val="0"/>
            <w:vAlign w:val="top"/>
          </w:tcPr>
          <w:p w14:paraId="676E5A13">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3B63C39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4DC2970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原件</w:t>
            </w:r>
          </w:p>
        </w:tc>
      </w:tr>
      <w:tr w14:paraId="0B8B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1D8DB39">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 工程承包合同及其他相关合同</w:t>
            </w:r>
          </w:p>
        </w:tc>
        <w:tc>
          <w:tcPr>
            <w:tcW w:w="1491" w:type="dxa"/>
            <w:noWrap w:val="0"/>
            <w:vAlign w:val="top"/>
          </w:tcPr>
          <w:p w14:paraId="0F45CB1F">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5FC612E2">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6C550774">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r w14:paraId="7382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A701C3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5. 施工许可文件</w:t>
            </w:r>
          </w:p>
        </w:tc>
        <w:tc>
          <w:tcPr>
            <w:tcW w:w="1491" w:type="dxa"/>
            <w:noWrap w:val="0"/>
            <w:vAlign w:val="top"/>
          </w:tcPr>
          <w:p w14:paraId="348CB0B6">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61245635">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1B35F634">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r w14:paraId="01CC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ADA6A45">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6. 其他文件</w:t>
            </w:r>
          </w:p>
        </w:tc>
        <w:tc>
          <w:tcPr>
            <w:tcW w:w="1491" w:type="dxa"/>
            <w:noWrap w:val="0"/>
            <w:vAlign w:val="top"/>
          </w:tcPr>
          <w:p w14:paraId="0545F0F3">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0F9C3628">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5D7538A5">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bl>
    <w:p w14:paraId="24BF4C5E">
      <w:pPr>
        <w:spacing w:before="156" w:beforeLines="50" w:line="360" w:lineRule="auto"/>
        <w:outlineLvl w:val="0"/>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B-4  委托人提供的设备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956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7B9CD97">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名称</w:t>
            </w:r>
          </w:p>
        </w:tc>
        <w:tc>
          <w:tcPr>
            <w:tcW w:w="1491" w:type="dxa"/>
            <w:noWrap w:val="0"/>
            <w:vAlign w:val="top"/>
          </w:tcPr>
          <w:p w14:paraId="3288A241">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份数</w:t>
            </w:r>
          </w:p>
        </w:tc>
        <w:tc>
          <w:tcPr>
            <w:tcW w:w="2147" w:type="dxa"/>
            <w:noWrap w:val="0"/>
            <w:vAlign w:val="top"/>
          </w:tcPr>
          <w:p w14:paraId="2D8E9E4D">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提供时间</w:t>
            </w:r>
          </w:p>
        </w:tc>
        <w:tc>
          <w:tcPr>
            <w:tcW w:w="2082" w:type="dxa"/>
            <w:noWrap w:val="0"/>
            <w:vAlign w:val="top"/>
          </w:tcPr>
          <w:p w14:paraId="6D9C0AAC">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备注</w:t>
            </w:r>
          </w:p>
        </w:tc>
      </w:tr>
      <w:tr w14:paraId="608B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0350F42">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 通讯设备</w:t>
            </w:r>
          </w:p>
        </w:tc>
        <w:tc>
          <w:tcPr>
            <w:tcW w:w="1491" w:type="dxa"/>
            <w:noWrap w:val="0"/>
            <w:vAlign w:val="top"/>
          </w:tcPr>
          <w:p w14:paraId="588F6F4D">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7D9B5BE0">
            <w:pPr>
              <w:spacing w:line="360" w:lineRule="auto"/>
              <w:ind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w:t>
            </w:r>
          </w:p>
        </w:tc>
        <w:tc>
          <w:tcPr>
            <w:tcW w:w="2082" w:type="dxa"/>
            <w:noWrap w:val="0"/>
            <w:vAlign w:val="top"/>
          </w:tcPr>
          <w:p w14:paraId="2FDBA844">
            <w:pPr>
              <w:spacing w:line="360" w:lineRule="auto"/>
              <w:rPr>
                <w:rFonts w:hint="eastAsia" w:ascii="宋体" w:hAnsi="宋体" w:eastAsia="宋体" w:cs="宋体"/>
                <w:color w:val="auto"/>
                <w:spacing w:val="0"/>
                <w:sz w:val="22"/>
                <w:szCs w:val="22"/>
              </w:rPr>
            </w:pPr>
          </w:p>
        </w:tc>
      </w:tr>
      <w:tr w14:paraId="618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9AEFA9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 办公设备</w:t>
            </w:r>
          </w:p>
        </w:tc>
        <w:tc>
          <w:tcPr>
            <w:tcW w:w="1491" w:type="dxa"/>
            <w:noWrap w:val="0"/>
            <w:vAlign w:val="top"/>
          </w:tcPr>
          <w:p w14:paraId="0A9CB099">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32BE7FD0">
            <w:pPr>
              <w:spacing w:line="360" w:lineRule="auto"/>
              <w:rPr>
                <w:rFonts w:hint="eastAsia" w:ascii="宋体" w:hAnsi="宋体" w:eastAsia="宋体" w:cs="宋体"/>
                <w:color w:val="auto"/>
                <w:spacing w:val="0"/>
                <w:sz w:val="22"/>
                <w:szCs w:val="22"/>
              </w:rPr>
            </w:pPr>
          </w:p>
        </w:tc>
        <w:tc>
          <w:tcPr>
            <w:tcW w:w="2082" w:type="dxa"/>
            <w:noWrap w:val="0"/>
            <w:vAlign w:val="top"/>
          </w:tcPr>
          <w:p w14:paraId="4AB773A3">
            <w:pPr>
              <w:spacing w:line="360" w:lineRule="auto"/>
              <w:rPr>
                <w:rFonts w:hint="eastAsia" w:ascii="宋体" w:hAnsi="宋体" w:eastAsia="宋体" w:cs="宋体"/>
                <w:color w:val="auto"/>
                <w:spacing w:val="0"/>
                <w:sz w:val="22"/>
                <w:szCs w:val="22"/>
              </w:rPr>
            </w:pPr>
          </w:p>
        </w:tc>
      </w:tr>
      <w:tr w14:paraId="2110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2DA173D">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 交通工具</w:t>
            </w:r>
          </w:p>
        </w:tc>
        <w:tc>
          <w:tcPr>
            <w:tcW w:w="1491" w:type="dxa"/>
            <w:noWrap w:val="0"/>
            <w:vAlign w:val="top"/>
          </w:tcPr>
          <w:p w14:paraId="0C38E8E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174BAE6F">
            <w:pPr>
              <w:spacing w:line="360" w:lineRule="auto"/>
              <w:rPr>
                <w:rFonts w:hint="eastAsia" w:ascii="宋体" w:hAnsi="宋体" w:eastAsia="宋体" w:cs="宋体"/>
                <w:color w:val="auto"/>
                <w:spacing w:val="0"/>
                <w:sz w:val="22"/>
                <w:szCs w:val="22"/>
              </w:rPr>
            </w:pPr>
          </w:p>
        </w:tc>
        <w:tc>
          <w:tcPr>
            <w:tcW w:w="2082" w:type="dxa"/>
            <w:noWrap w:val="0"/>
            <w:vAlign w:val="top"/>
          </w:tcPr>
          <w:p w14:paraId="62CA944E">
            <w:pPr>
              <w:spacing w:line="360" w:lineRule="auto"/>
              <w:rPr>
                <w:rFonts w:hint="eastAsia" w:ascii="宋体" w:hAnsi="宋体" w:eastAsia="宋体" w:cs="宋体"/>
                <w:color w:val="auto"/>
                <w:spacing w:val="0"/>
                <w:sz w:val="22"/>
                <w:szCs w:val="22"/>
              </w:rPr>
            </w:pPr>
          </w:p>
        </w:tc>
      </w:tr>
      <w:tr w14:paraId="1D0B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02" w:type="dxa"/>
            <w:noWrap w:val="0"/>
            <w:vAlign w:val="top"/>
          </w:tcPr>
          <w:p w14:paraId="0869BF5C">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 检测和试验设备</w:t>
            </w:r>
          </w:p>
        </w:tc>
        <w:tc>
          <w:tcPr>
            <w:tcW w:w="1491" w:type="dxa"/>
            <w:noWrap w:val="0"/>
            <w:vAlign w:val="top"/>
          </w:tcPr>
          <w:p w14:paraId="71D65ED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6CACA795">
            <w:pPr>
              <w:spacing w:line="360" w:lineRule="auto"/>
              <w:rPr>
                <w:rFonts w:hint="eastAsia" w:ascii="宋体" w:hAnsi="宋体" w:eastAsia="宋体" w:cs="宋体"/>
                <w:color w:val="auto"/>
                <w:spacing w:val="0"/>
                <w:sz w:val="22"/>
                <w:szCs w:val="22"/>
              </w:rPr>
            </w:pPr>
          </w:p>
        </w:tc>
        <w:tc>
          <w:tcPr>
            <w:tcW w:w="2082" w:type="dxa"/>
            <w:noWrap w:val="0"/>
            <w:vAlign w:val="top"/>
          </w:tcPr>
          <w:p w14:paraId="33B0DADD">
            <w:pPr>
              <w:spacing w:line="360" w:lineRule="auto"/>
              <w:rPr>
                <w:rFonts w:hint="eastAsia" w:ascii="宋体" w:hAnsi="宋体" w:eastAsia="宋体" w:cs="宋体"/>
                <w:color w:val="auto"/>
                <w:spacing w:val="0"/>
                <w:sz w:val="22"/>
                <w:szCs w:val="22"/>
              </w:rPr>
            </w:pPr>
          </w:p>
        </w:tc>
      </w:tr>
    </w:tbl>
    <w:p w14:paraId="783B1631">
      <w:pPr>
        <w:pStyle w:val="10"/>
        <w:adjustRightInd w:val="0"/>
        <w:snapToGrid w:val="0"/>
        <w:spacing w:line="360" w:lineRule="auto"/>
        <w:jc w:val="center"/>
        <w:rPr>
          <w:rFonts w:hint="eastAsia" w:ascii="宋体" w:hAnsi="宋体" w:eastAsia="宋体" w:cs="宋体"/>
          <w:color w:val="auto"/>
          <w:spacing w:val="0"/>
          <w:sz w:val="40"/>
          <w:szCs w:val="20"/>
        </w:rPr>
      </w:pPr>
    </w:p>
    <w:p w14:paraId="786D1145">
      <w:pPr>
        <w:pStyle w:val="10"/>
        <w:adjustRightInd w:val="0"/>
        <w:snapToGrid w:val="0"/>
        <w:spacing w:line="360" w:lineRule="auto"/>
        <w:jc w:val="center"/>
        <w:rPr>
          <w:rFonts w:hint="eastAsia" w:ascii="宋体" w:hAnsi="宋体" w:eastAsia="宋体" w:cs="宋体"/>
          <w:b/>
          <w:color w:val="auto"/>
          <w:spacing w:val="0"/>
          <w:sz w:val="40"/>
          <w:szCs w:val="20"/>
        </w:rPr>
      </w:pPr>
      <w:r>
        <w:rPr>
          <w:rFonts w:hint="eastAsia" w:ascii="宋体" w:hAnsi="宋体" w:eastAsia="宋体" w:cs="宋体"/>
          <w:b/>
          <w:color w:val="auto"/>
          <w:spacing w:val="0"/>
          <w:sz w:val="40"/>
          <w:szCs w:val="20"/>
        </w:rPr>
        <w:t>第四部分　工程技术规范及监理要求</w:t>
      </w:r>
    </w:p>
    <w:p w14:paraId="17BF496D">
      <w:pPr>
        <w:numPr>
          <w:ilvl w:val="0"/>
          <w:numId w:val="3"/>
        </w:numPr>
        <w:tabs>
          <w:tab w:val="left" w:pos="0"/>
          <w:tab w:val="left" w:pos="567"/>
          <w:tab w:val="left" w:pos="993"/>
          <w:tab w:val="left" w:pos="1134"/>
        </w:tabs>
        <w:snapToGrid w:val="0"/>
        <w:spacing w:before="240" w:line="360" w:lineRule="auto"/>
        <w:ind w:left="-150" w:firstLine="510"/>
        <w:rPr>
          <w:rFonts w:hint="eastAsia" w:ascii="宋体" w:hAnsi="宋体" w:eastAsia="宋体" w:cs="宋体"/>
          <w:color w:val="auto"/>
          <w:spacing w:val="0"/>
          <w:sz w:val="22"/>
          <w:szCs w:val="22"/>
        </w:rPr>
      </w:pPr>
      <w:r>
        <w:rPr>
          <w:rFonts w:hint="eastAsia" w:ascii="宋体" w:hAnsi="宋体" w:eastAsia="宋体" w:cs="宋体"/>
          <w:b/>
          <w:bCs/>
          <w:color w:val="auto"/>
          <w:spacing w:val="0"/>
          <w:sz w:val="24"/>
          <w:szCs w:val="24"/>
        </w:rPr>
        <w:t>工程说明</w:t>
      </w:r>
      <w:r>
        <w:rPr>
          <w:rFonts w:hint="eastAsia" w:ascii="宋体" w:hAnsi="宋体" w:eastAsia="宋体" w:cs="宋体"/>
          <w:b/>
          <w:bCs/>
          <w:color w:val="auto"/>
          <w:spacing w:val="0"/>
          <w:sz w:val="20"/>
          <w:szCs w:val="22"/>
        </w:rPr>
        <w:t xml:space="preserve">    </w:t>
      </w:r>
    </w:p>
    <w:p w14:paraId="53D162B8">
      <w:pPr>
        <w:tabs>
          <w:tab w:val="left" w:pos="500"/>
        </w:tabs>
        <w:spacing w:line="360" w:lineRule="auto"/>
        <w:ind w:firstLine="330" w:firstLineChars="1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本工程监理招标范围：本工程施工范围内全部内容等</w:t>
      </w:r>
    </w:p>
    <w:p w14:paraId="1AE8269C">
      <w:pPr>
        <w:numPr>
          <w:ilvl w:val="1"/>
          <w:numId w:val="3"/>
        </w:numPr>
        <w:tabs>
          <w:tab w:val="left" w:pos="0"/>
          <w:tab w:val="left" w:pos="567"/>
          <w:tab w:val="left" w:pos="993"/>
          <w:tab w:val="left" w:pos="1134"/>
        </w:tabs>
        <w:snapToGrid w:val="0"/>
        <w:spacing w:before="240" w:line="360" w:lineRule="auto"/>
        <w:ind w:left="-150" w:firstLine="397"/>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业主提供的现场办公条件</w:t>
      </w:r>
    </w:p>
    <w:p w14:paraId="4E0DB8C9">
      <w:pPr>
        <w:pStyle w:val="24"/>
        <w:spacing w:line="360" w:lineRule="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 xml:space="preserve">   无</w:t>
      </w:r>
    </w:p>
    <w:p w14:paraId="56365740">
      <w:pPr>
        <w:numPr>
          <w:ilvl w:val="0"/>
          <w:numId w:val="3"/>
        </w:numPr>
        <w:tabs>
          <w:tab w:val="left" w:pos="0"/>
          <w:tab w:val="left" w:pos="567"/>
          <w:tab w:val="left" w:pos="993"/>
          <w:tab w:val="left" w:pos="1134"/>
        </w:tabs>
        <w:snapToGrid w:val="0"/>
        <w:spacing w:before="240" w:line="360" w:lineRule="auto"/>
        <w:ind w:left="-150" w:firstLine="51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监理服务的范围和内容</w:t>
      </w:r>
    </w:p>
    <w:p w14:paraId="23D59B01">
      <w:pPr>
        <w:numPr>
          <w:ilvl w:val="1"/>
          <w:numId w:val="3"/>
        </w:numPr>
        <w:tabs>
          <w:tab w:val="left" w:pos="0"/>
          <w:tab w:val="left" w:pos="567"/>
          <w:tab w:val="left" w:pos="993"/>
          <w:tab w:val="left" w:pos="1134"/>
        </w:tabs>
        <w:snapToGrid w:val="0"/>
        <w:spacing w:before="240" w:line="360" w:lineRule="auto"/>
        <w:ind w:left="-150" w:firstLine="397"/>
        <w:rPr>
          <w:rFonts w:hint="eastAsia" w:ascii="宋体" w:hAnsi="宋体" w:eastAsia="宋体" w:cs="宋体"/>
          <w:snapToGrid w:val="0"/>
          <w:color w:val="auto"/>
          <w:spacing w:val="0"/>
          <w:sz w:val="22"/>
          <w:szCs w:val="22"/>
        </w:rPr>
      </w:pPr>
      <w:r>
        <w:rPr>
          <w:rFonts w:hint="eastAsia" w:ascii="宋体" w:hAnsi="宋体" w:eastAsia="宋体" w:cs="宋体"/>
          <w:b/>
          <w:bCs/>
          <w:color w:val="auto"/>
          <w:spacing w:val="0"/>
          <w:sz w:val="22"/>
          <w:szCs w:val="22"/>
        </w:rPr>
        <w:t>本招标工程施工监理服务范围：</w:t>
      </w:r>
      <w:r>
        <w:rPr>
          <w:rFonts w:hint="eastAsia" w:ascii="宋体" w:hAnsi="宋体" w:eastAsia="宋体" w:cs="宋体"/>
          <w:color w:val="auto"/>
          <w:spacing w:val="0"/>
          <w:sz w:val="22"/>
          <w:szCs w:val="22"/>
        </w:rPr>
        <w:t xml:space="preserve"> 《建设工程监理规范》（GB50319-2000）规定的隶属于本招标工程图纸要求的全部工程的施工准备期、施工期、工程质量保修期阶段的质量控制、投资控制、进度控制、组织协调、合同管理、安全文明的施工监理工作（包括基坑监测、垂直度监测、桩基试验检测等监理）及监理人在监理总工期以外的善后服务须随时到位。</w:t>
      </w:r>
    </w:p>
    <w:p w14:paraId="0B92F4B0">
      <w:pPr>
        <w:numPr>
          <w:ilvl w:val="1"/>
          <w:numId w:val="3"/>
        </w:numPr>
        <w:tabs>
          <w:tab w:val="left" w:pos="0"/>
          <w:tab w:val="left" w:pos="567"/>
          <w:tab w:val="left" w:pos="993"/>
          <w:tab w:val="left" w:pos="1134"/>
        </w:tabs>
        <w:snapToGrid w:val="0"/>
        <w:spacing w:before="240" w:line="360" w:lineRule="auto"/>
        <w:ind w:left="-150" w:firstLine="397"/>
        <w:rPr>
          <w:rFonts w:hint="eastAsia" w:ascii="宋体" w:hAnsi="宋体" w:eastAsia="宋体" w:cs="宋体"/>
          <w:color w:val="auto"/>
          <w:spacing w:val="0"/>
          <w:sz w:val="22"/>
          <w:szCs w:val="22"/>
        </w:rPr>
      </w:pPr>
      <w:r>
        <w:rPr>
          <w:rFonts w:hint="eastAsia" w:ascii="宋体" w:hAnsi="宋体" w:eastAsia="宋体" w:cs="宋体"/>
          <w:b/>
          <w:bCs/>
          <w:color w:val="auto"/>
          <w:spacing w:val="0"/>
          <w:sz w:val="22"/>
          <w:szCs w:val="22"/>
        </w:rPr>
        <w:t>监理的内容至少包括：</w:t>
      </w:r>
      <w:r>
        <w:rPr>
          <w:rFonts w:hint="eastAsia" w:ascii="宋体" w:hAnsi="宋体" w:eastAsia="宋体" w:cs="宋体"/>
          <w:color w:val="auto"/>
          <w:spacing w:val="0"/>
          <w:sz w:val="22"/>
          <w:szCs w:val="22"/>
        </w:rPr>
        <w:t>1、审查施工单位的施工组织设计、技术质量保证措施、施工方案和进度计划，并督促其实施；2、复核开工条件签署监理意见；3、业主召开施工协调会监理派人参加；4、按监理大纲标准跟踪监理施工程序、进度情况并根据监理范围督促施工单位履行合同；5、监督施工单位严格按规定标准施工、审查变更、控制工程质量、进度、检测原材料质量等；6、在工程结算书上签署意见。7、《建设工程监理规范》规定的其他相关内容。</w:t>
      </w:r>
    </w:p>
    <w:p w14:paraId="7F06DC3E">
      <w:pPr>
        <w:tabs>
          <w:tab w:val="left" w:pos="0"/>
          <w:tab w:val="left" w:pos="567"/>
          <w:tab w:val="left" w:pos="993"/>
          <w:tab w:val="left" w:pos="1134"/>
        </w:tabs>
        <w:snapToGrid w:val="0"/>
        <w:spacing w:before="240" w:line="360" w:lineRule="auto"/>
        <w:ind w:firstLine="210"/>
        <w:rPr>
          <w:rFonts w:hint="eastAsia" w:ascii="宋体" w:hAnsi="宋体" w:eastAsia="宋体" w:cs="宋体"/>
          <w:snapToGrid w:val="0"/>
          <w:color w:val="auto"/>
          <w:spacing w:val="0"/>
          <w:sz w:val="22"/>
          <w:szCs w:val="22"/>
        </w:rPr>
      </w:pPr>
      <w:r>
        <w:rPr>
          <w:rFonts w:hint="eastAsia" w:ascii="宋体" w:hAnsi="宋体" w:eastAsia="宋体" w:cs="宋体"/>
          <w:b/>
          <w:snapToGrid w:val="0"/>
          <w:color w:val="auto"/>
          <w:spacing w:val="0"/>
          <w:sz w:val="22"/>
          <w:szCs w:val="22"/>
        </w:rPr>
        <w:t>（三）技术标准与规范</w:t>
      </w:r>
    </w:p>
    <w:p w14:paraId="62D9B78A">
      <w:pPr>
        <w:numPr>
          <w:ilvl w:val="2"/>
          <w:numId w:val="4"/>
        </w:numPr>
        <w:tabs>
          <w:tab w:val="left" w:pos="0"/>
          <w:tab w:val="left" w:pos="567"/>
          <w:tab w:val="left" w:pos="900"/>
          <w:tab w:val="left" w:pos="1134"/>
        </w:tabs>
        <w:snapToGrid w:val="0"/>
        <w:spacing w:after="156" w:afterLines="50" w:line="360" w:lineRule="auto"/>
        <w:ind w:left="0" w:firstLine="510"/>
        <w:rPr>
          <w:rFonts w:hint="eastAsia" w:ascii="宋体" w:hAnsi="宋体" w:eastAsia="宋体" w:cs="宋体"/>
          <w:snapToGrid w:val="0"/>
          <w:color w:val="auto"/>
          <w:spacing w:val="0"/>
          <w:sz w:val="22"/>
          <w:szCs w:val="22"/>
        </w:rPr>
      </w:pPr>
      <w:r>
        <w:rPr>
          <w:rFonts w:hint="eastAsia" w:ascii="宋体" w:hAnsi="宋体" w:eastAsia="宋体" w:cs="宋体"/>
          <w:snapToGrid w:val="0"/>
          <w:color w:val="auto"/>
          <w:spacing w:val="0"/>
          <w:sz w:val="22"/>
          <w:szCs w:val="22"/>
        </w:rPr>
        <w:t>本工程的监理人在监理中必须遵守《</w:t>
      </w:r>
      <w:r>
        <w:rPr>
          <w:rFonts w:hint="eastAsia" w:ascii="宋体" w:hAnsi="宋体" w:eastAsia="宋体" w:cs="宋体"/>
          <w:color w:val="auto"/>
          <w:spacing w:val="0"/>
          <w:sz w:val="22"/>
          <w:szCs w:val="22"/>
        </w:rPr>
        <w:t>建设工程监理规范（GB50319-2000）》的规定，</w:t>
      </w:r>
      <w:r>
        <w:rPr>
          <w:rFonts w:hint="eastAsia" w:ascii="宋体" w:hAnsi="宋体" w:eastAsia="宋体" w:cs="宋体"/>
          <w:snapToGrid w:val="0"/>
          <w:color w:val="auto"/>
          <w:spacing w:val="0"/>
          <w:sz w:val="22"/>
          <w:szCs w:val="22"/>
        </w:rPr>
        <w:t>必须使用中华人民共和国《工程建设标准强制性条文》规定的标准、规范，以及国家、福建省和项目所在地关于工程监理、施工方面现行标准、规范、规程和办法等文件规定。</w:t>
      </w:r>
    </w:p>
    <w:p w14:paraId="70D1712A">
      <w:pPr>
        <w:numPr>
          <w:ilvl w:val="2"/>
          <w:numId w:val="4"/>
        </w:numPr>
        <w:tabs>
          <w:tab w:val="left" w:pos="0"/>
          <w:tab w:val="left" w:pos="567"/>
          <w:tab w:val="left" w:pos="900"/>
          <w:tab w:val="left" w:pos="1134"/>
        </w:tabs>
        <w:snapToGrid w:val="0"/>
        <w:spacing w:after="156" w:afterLines="50" w:line="360" w:lineRule="auto"/>
        <w:ind w:left="0" w:firstLine="510"/>
        <w:rPr>
          <w:rFonts w:hint="eastAsia" w:ascii="宋体" w:hAnsi="宋体" w:eastAsia="宋体" w:cs="宋体"/>
          <w:snapToGrid w:val="0"/>
          <w:color w:val="auto"/>
          <w:spacing w:val="0"/>
          <w:sz w:val="22"/>
          <w:szCs w:val="22"/>
        </w:rPr>
      </w:pPr>
      <w:r>
        <w:rPr>
          <w:rFonts w:hint="eastAsia" w:ascii="宋体" w:hAnsi="宋体" w:eastAsia="宋体" w:cs="宋体"/>
          <w:snapToGrid w:val="0"/>
          <w:color w:val="auto"/>
          <w:spacing w:val="0"/>
          <w:sz w:val="22"/>
          <w:szCs w:val="22"/>
        </w:rPr>
        <w:t>监理人在监理工作中使用或参考上述标准、规范以外的技术标准、规范时，应征得业主或业主指定的代表人的同意。</w:t>
      </w:r>
    </w:p>
    <w:p w14:paraId="501A7962">
      <w:pPr>
        <w:numPr>
          <w:ilvl w:val="0"/>
          <w:numId w:val="5"/>
        </w:numPr>
        <w:tabs>
          <w:tab w:val="left" w:pos="0"/>
          <w:tab w:val="left" w:pos="567"/>
          <w:tab w:val="left" w:pos="1134"/>
        </w:tabs>
        <w:snapToGrid w:val="0"/>
        <w:spacing w:before="240" w:line="360" w:lineRule="auto"/>
        <w:ind w:left="1000" w:hanging="720"/>
        <w:rPr>
          <w:rFonts w:hint="eastAsia" w:ascii="宋体" w:hAnsi="宋体" w:eastAsia="宋体" w:cs="宋体"/>
          <w:b/>
          <w:bCs/>
          <w:color w:val="auto"/>
          <w:spacing w:val="0"/>
          <w:sz w:val="22"/>
          <w:szCs w:val="22"/>
          <w:lang w:val="zh-CN"/>
        </w:rPr>
      </w:pPr>
      <w:r>
        <w:rPr>
          <w:rFonts w:hint="eastAsia" w:ascii="宋体" w:hAnsi="宋体" w:eastAsia="宋体" w:cs="宋体"/>
          <w:b/>
          <w:bCs/>
          <w:color w:val="auto"/>
          <w:spacing w:val="0"/>
          <w:sz w:val="22"/>
          <w:szCs w:val="22"/>
          <w:lang w:val="zh-CN"/>
        </w:rPr>
        <w:t>监理要求</w:t>
      </w:r>
    </w:p>
    <w:p w14:paraId="065D7824">
      <w:pPr>
        <w:tabs>
          <w:tab w:val="left" w:pos="0"/>
          <w:tab w:val="left" w:pos="567"/>
          <w:tab w:val="left" w:pos="1134"/>
        </w:tabs>
        <w:snapToGrid w:val="0"/>
        <w:spacing w:before="240" w:line="360" w:lineRule="auto"/>
        <w:ind w:firstLine="221" w:firstLineChars="100"/>
        <w:rPr>
          <w:rFonts w:hint="eastAsia" w:ascii="宋体" w:hAnsi="宋体" w:eastAsia="宋体" w:cs="宋体"/>
          <w:b/>
          <w:bCs/>
          <w:color w:val="auto"/>
          <w:spacing w:val="0"/>
          <w:sz w:val="22"/>
          <w:szCs w:val="24"/>
          <w:lang w:val="zh-CN"/>
        </w:rPr>
      </w:pPr>
      <w:r>
        <w:rPr>
          <w:rFonts w:hint="eastAsia" w:ascii="宋体" w:hAnsi="宋体" w:eastAsia="宋体" w:cs="宋体"/>
          <w:b/>
          <w:bCs/>
          <w:color w:val="auto"/>
          <w:spacing w:val="0"/>
          <w:sz w:val="22"/>
          <w:szCs w:val="24"/>
          <w:lang w:val="zh-CN"/>
        </w:rPr>
        <w:t>（一）监理服务要求</w:t>
      </w:r>
    </w:p>
    <w:p w14:paraId="5B178930">
      <w:pPr>
        <w:pStyle w:val="10"/>
        <w:snapToGrid w:val="0"/>
        <w:spacing w:line="360" w:lineRule="auto"/>
        <w:ind w:firstLine="560"/>
        <w:rPr>
          <w:rFonts w:hint="eastAsia" w:ascii="宋体" w:hAnsi="宋体" w:eastAsia="宋体" w:cs="宋体"/>
          <w:color w:val="auto"/>
          <w:spacing w:val="0"/>
          <w:kern w:val="0"/>
          <w:position w:val="2"/>
          <w:sz w:val="22"/>
          <w:szCs w:val="20"/>
        </w:rPr>
      </w:pPr>
      <w:r>
        <w:rPr>
          <w:rFonts w:hint="eastAsia" w:ascii="宋体" w:hAnsi="宋体" w:eastAsia="宋体" w:cs="宋体"/>
          <w:color w:val="auto"/>
          <w:spacing w:val="0"/>
          <w:kern w:val="0"/>
          <w:position w:val="2"/>
          <w:sz w:val="22"/>
          <w:szCs w:val="20"/>
        </w:rPr>
        <w:t>监理人应依据项目合同条件的规定，通过有效地计划、组织和协调，监督相关各方履行各自的职责，如实地记录、作证，以实施质量控制为主,进行进度、投资控制及合同管理，使本项目达到招标文件规定的工程标准和按期完工。</w:t>
      </w:r>
    </w:p>
    <w:p w14:paraId="4CC41877">
      <w:pPr>
        <w:numPr>
          <w:ilvl w:val="1"/>
          <w:numId w:val="4"/>
        </w:numPr>
        <w:tabs>
          <w:tab w:val="left" w:pos="0"/>
          <w:tab w:val="left" w:pos="567"/>
          <w:tab w:val="left" w:pos="993"/>
          <w:tab w:val="left" w:pos="1134"/>
        </w:tabs>
        <w:snapToGrid w:val="0"/>
        <w:spacing w:before="240" w:line="360" w:lineRule="auto"/>
        <w:ind w:left="0" w:firstLine="397"/>
        <w:rPr>
          <w:rFonts w:hint="eastAsia" w:ascii="宋体" w:hAnsi="宋体" w:eastAsia="宋体" w:cs="宋体"/>
          <w:b/>
          <w:color w:val="auto"/>
          <w:spacing w:val="0"/>
          <w:sz w:val="22"/>
          <w:szCs w:val="24"/>
        </w:rPr>
      </w:pPr>
      <w:r>
        <w:rPr>
          <w:rFonts w:hint="eastAsia" w:ascii="宋体" w:hAnsi="宋体" w:eastAsia="宋体" w:cs="宋体"/>
          <w:b/>
          <w:bCs/>
          <w:color w:val="auto"/>
          <w:spacing w:val="0"/>
          <w:sz w:val="22"/>
          <w:szCs w:val="24"/>
        </w:rPr>
        <w:t>对监理人员的基本要求</w:t>
      </w:r>
    </w:p>
    <w:p w14:paraId="5C36B640">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监理单位派驻现场总监理工程师须为投标单位在编现职的注册监理工程师，人选必须是</w:t>
      </w:r>
      <w:r>
        <w:rPr>
          <w:rFonts w:hint="eastAsia" w:ascii="宋体" w:hAnsi="宋体" w:cs="宋体"/>
          <w:color w:val="auto"/>
          <w:spacing w:val="0"/>
          <w:sz w:val="22"/>
          <w:szCs w:val="22"/>
          <w:lang w:val="en-US" w:eastAsia="zh-CN"/>
        </w:rPr>
        <w:t>电力</w:t>
      </w:r>
      <w:r>
        <w:rPr>
          <w:rFonts w:hint="eastAsia" w:ascii="宋体" w:hAnsi="宋体" w:eastAsia="宋体" w:cs="宋体"/>
          <w:color w:val="auto"/>
          <w:spacing w:val="0"/>
          <w:sz w:val="22"/>
          <w:szCs w:val="22"/>
        </w:rPr>
        <w:t>工程技术人员，投标时应附有相关证明资料，各个岗位应专人担任，不得兼职。</w:t>
      </w:r>
    </w:p>
    <w:p w14:paraId="3929AC5E">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监理人员数量及工种应满足本施工监理工作需要，关键部位及工序应保证旁站跟踪监理。</w:t>
      </w:r>
    </w:p>
    <w:p w14:paraId="1D55C020">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4"/>
        </w:rPr>
        <w:t>已担任中标项目总监理工程师的，未经建设单位同意，中途不得更换。建设单位同意更换的，监理单位应当及时将更换情况报监管部门备案。被更换的总监理工程师，在一年内不得作为项目总监理工程师参加工程施工监理投标活动（因项目本身原因无法按期开工或停工三个月以上的除外）。</w:t>
      </w:r>
    </w:p>
    <w:p w14:paraId="0DC8CC5C">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监理人员应有良好的职业道德和严谨的工作作风，在监理过程中不得向被监理方介绍指定分包商和供应商。</w:t>
      </w:r>
    </w:p>
    <w:p w14:paraId="14A6AD13">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派驻现场的监理组人员名单须经建设单位确认，未经建设单位书面批准不得更换。</w:t>
      </w:r>
    </w:p>
    <w:p w14:paraId="5AB4E5D8">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总监理工程师必须常驻施工现场，如有不尽其职或虚挂其名的情况，建设单位有权要求调换具有相应资历的人选的权利，直至有权要求监理单位退场并单方面终止合同。</w:t>
      </w:r>
    </w:p>
    <w:p w14:paraId="48CEEEFD">
      <w:pPr>
        <w:tabs>
          <w:tab w:val="left" w:pos="0"/>
          <w:tab w:val="left" w:pos="567"/>
          <w:tab w:val="left" w:pos="993"/>
          <w:tab w:val="left" w:pos="1134"/>
        </w:tabs>
        <w:snapToGrid w:val="0"/>
        <w:spacing w:before="120" w:line="360" w:lineRule="auto"/>
        <w:rPr>
          <w:rFonts w:hint="eastAsia" w:ascii="宋体" w:hAnsi="宋体" w:eastAsia="宋体" w:cs="宋体"/>
          <w:b/>
          <w:color w:val="auto"/>
          <w:spacing w:val="0"/>
          <w:sz w:val="22"/>
          <w:szCs w:val="22"/>
        </w:rPr>
      </w:pPr>
    </w:p>
    <w:p w14:paraId="1BA8E3BB">
      <w:pPr>
        <w:numPr>
          <w:ilvl w:val="1"/>
          <w:numId w:val="4"/>
        </w:numPr>
        <w:tabs>
          <w:tab w:val="left" w:pos="0"/>
          <w:tab w:val="left" w:pos="567"/>
          <w:tab w:val="left" w:pos="993"/>
          <w:tab w:val="left" w:pos="1134"/>
        </w:tabs>
        <w:snapToGrid w:val="0"/>
        <w:spacing w:before="240" w:line="360" w:lineRule="auto"/>
        <w:ind w:left="0" w:firstLine="397"/>
        <w:rPr>
          <w:rFonts w:hint="eastAsia" w:ascii="宋体" w:hAnsi="宋体" w:eastAsia="宋体" w:cs="宋体"/>
          <w:b/>
          <w:color w:val="auto"/>
          <w:spacing w:val="0"/>
          <w:sz w:val="22"/>
          <w:szCs w:val="24"/>
        </w:rPr>
      </w:pPr>
      <w:r>
        <w:rPr>
          <w:rFonts w:hint="eastAsia" w:ascii="宋体" w:hAnsi="宋体" w:eastAsia="宋体" w:cs="宋体"/>
          <w:b/>
          <w:color w:val="auto"/>
          <w:spacing w:val="0"/>
          <w:sz w:val="22"/>
          <w:szCs w:val="24"/>
        </w:rPr>
        <w:t>报价要求</w:t>
      </w:r>
    </w:p>
    <w:p w14:paraId="18427581">
      <w:pPr>
        <w:numPr>
          <w:ilvl w:val="2"/>
          <w:numId w:val="4"/>
        </w:numPr>
        <w:tabs>
          <w:tab w:val="left" w:pos="0"/>
          <w:tab w:val="left" w:pos="567"/>
          <w:tab w:val="left" w:pos="993"/>
          <w:tab w:val="left" w:pos="1134"/>
        </w:tabs>
        <w:snapToGrid w:val="0"/>
        <w:spacing w:before="24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人应当按照省物价部门规定的工程建设监理收费标准，结合工程的类别和规模，在招标文件中设定的监理收费不得高于或低于物价部门的收费标准幅度，不得故意抬高工程规模或投资额以压低工程监理收费费率，应当以工程实际规模或投资额确定监理收费标准幅度。</w:t>
      </w:r>
    </w:p>
    <w:p w14:paraId="06C5A000">
      <w:pPr>
        <w:spacing w:line="360" w:lineRule="auto"/>
        <w:ind w:firstLine="440" w:firstLineChars="200"/>
        <w:rPr>
          <w:rFonts w:hint="eastAsia" w:ascii="宋体" w:hAnsi="宋体" w:eastAsia="宋体" w:cs="宋体"/>
          <w:color w:val="auto"/>
          <w:spacing w:val="0"/>
          <w:kern w:val="0"/>
          <w:position w:val="2"/>
          <w:sz w:val="22"/>
          <w:szCs w:val="22"/>
        </w:rPr>
      </w:pPr>
      <w:r>
        <w:rPr>
          <w:rFonts w:hint="eastAsia" w:ascii="宋体" w:hAnsi="宋体" w:eastAsia="宋体" w:cs="宋体"/>
          <w:color w:val="auto"/>
          <w:spacing w:val="0"/>
          <w:sz w:val="22"/>
          <w:szCs w:val="22"/>
        </w:rPr>
        <w:t>2.　投标人不得以监理费低于省物价部门规定的收费标准幅度下限投标，否则当作废标处理。</w:t>
      </w:r>
    </w:p>
    <w:p w14:paraId="59F33E33">
      <w:pPr>
        <w:widowControl/>
        <w:tabs>
          <w:tab w:val="left" w:pos="2694"/>
        </w:tabs>
        <w:snapToGrid w:val="0"/>
        <w:jc w:val="left"/>
        <w:rPr>
          <w:rFonts w:hint="eastAsia" w:ascii="宋体" w:hAnsi="宋体" w:eastAsia="宋体" w:cs="宋体"/>
          <w:color w:val="auto"/>
          <w:spacing w:val="0"/>
          <w:sz w:val="22"/>
          <w:szCs w:val="22"/>
        </w:rPr>
      </w:pPr>
    </w:p>
    <w:p w14:paraId="6B1DE446">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3D7F00DF">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1CEBF1B5">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5A479B15">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1ACDB070">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71288C51">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2B065977">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09D7EF18">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5D05089A">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07572EDF">
      <w:pPr>
        <w:pStyle w:val="12"/>
        <w:rPr>
          <w:rFonts w:hint="eastAsia"/>
        </w:rPr>
      </w:pPr>
    </w:p>
    <w:p w14:paraId="4C373C94">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5A808771">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070B2013">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484EBE69">
      <w:pPr>
        <w:jc w:val="center"/>
        <w:rPr>
          <w:rFonts w:hint="eastAsia" w:ascii="宋体" w:hAnsi="宋体" w:eastAsia="宋体" w:cs="宋体"/>
          <w:b/>
          <w:color w:val="auto"/>
          <w:spacing w:val="0"/>
          <w:sz w:val="40"/>
          <w:szCs w:val="22"/>
        </w:rPr>
      </w:pPr>
      <w:r>
        <w:rPr>
          <w:rFonts w:hint="eastAsia" w:ascii="宋体" w:hAnsi="宋体" w:eastAsia="宋体" w:cs="宋体"/>
          <w:b/>
          <w:color w:val="auto"/>
          <w:spacing w:val="0"/>
          <w:sz w:val="40"/>
          <w:szCs w:val="22"/>
        </w:rPr>
        <w:t>第四章 投标文件的组成(格式)</w:t>
      </w:r>
    </w:p>
    <w:p w14:paraId="1083C1F6">
      <w:pPr>
        <w:tabs>
          <w:tab w:val="left" w:pos="540"/>
        </w:tabs>
        <w:ind w:left="542" w:leftChars="257" w:hanging="2"/>
        <w:jc w:val="center"/>
        <w:rPr>
          <w:rFonts w:hint="eastAsia" w:ascii="宋体" w:hAnsi="宋体" w:eastAsia="宋体" w:cs="宋体"/>
          <w:b/>
          <w:color w:val="auto"/>
          <w:spacing w:val="0"/>
          <w:sz w:val="22"/>
          <w:szCs w:val="22"/>
        </w:rPr>
      </w:pPr>
    </w:p>
    <w:p w14:paraId="3DFA4C3D">
      <w:pPr>
        <w:pStyle w:val="7"/>
        <w:widowControl/>
        <w:adjustRightInd/>
        <w:spacing w:line="240" w:lineRule="auto"/>
        <w:textAlignment w:val="auto"/>
        <w:rPr>
          <w:rFonts w:hint="eastAsia" w:ascii="宋体" w:hAnsi="宋体" w:eastAsia="宋体" w:cs="宋体"/>
          <w:color w:val="auto"/>
          <w:spacing w:val="0"/>
          <w:sz w:val="22"/>
          <w:szCs w:val="18"/>
        </w:rPr>
      </w:pPr>
    </w:p>
    <w:p w14:paraId="0210DE7F">
      <w:pPr>
        <w:pStyle w:val="7"/>
        <w:widowControl/>
        <w:adjustRightInd/>
        <w:spacing w:line="240" w:lineRule="auto"/>
        <w:textAlignment w:val="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 xml:space="preserve"> (封面格式)</w:t>
      </w:r>
    </w:p>
    <w:p w14:paraId="5DA97C8F">
      <w:pPr>
        <w:ind w:left="145" w:leftChars="69"/>
        <w:jc w:val="center"/>
        <w:rPr>
          <w:rFonts w:hint="eastAsia" w:ascii="宋体" w:hAnsi="宋体" w:eastAsia="宋体" w:cs="宋体"/>
          <w:b/>
          <w:color w:val="auto"/>
          <w:spacing w:val="0"/>
          <w:sz w:val="40"/>
          <w:szCs w:val="40"/>
        </w:rPr>
      </w:pPr>
      <w:r>
        <w:rPr>
          <w:rFonts w:hint="eastAsia" w:ascii="宋体" w:hAnsi="宋体" w:cs="宋体"/>
          <w:b/>
          <w:color w:val="auto"/>
          <w:spacing w:val="0"/>
          <w:sz w:val="40"/>
          <w:szCs w:val="40"/>
          <w:lang w:val="en-US" w:eastAsia="zh-CN"/>
        </w:rPr>
        <w:t>仙游县鲤南海亭花园A区供配电工程施工监理</w:t>
      </w:r>
    </w:p>
    <w:p w14:paraId="76157D89">
      <w:pPr>
        <w:jc w:val="center"/>
        <w:rPr>
          <w:rFonts w:hint="eastAsia" w:ascii="宋体" w:hAnsi="宋体" w:eastAsia="宋体" w:cs="宋体"/>
          <w:b/>
          <w:color w:val="auto"/>
          <w:spacing w:val="0"/>
          <w:sz w:val="40"/>
          <w:szCs w:val="40"/>
        </w:rPr>
      </w:pPr>
      <w:r>
        <w:rPr>
          <w:rFonts w:hint="eastAsia" w:ascii="宋体" w:hAnsi="宋体" w:eastAsia="宋体" w:cs="宋体"/>
          <w:b/>
          <w:color w:val="auto"/>
          <w:spacing w:val="0"/>
          <w:sz w:val="40"/>
          <w:szCs w:val="40"/>
        </w:rPr>
        <w:t>（随机抽取法）</w:t>
      </w:r>
    </w:p>
    <w:p w14:paraId="20B033EC">
      <w:pPr>
        <w:jc w:val="center"/>
        <w:rPr>
          <w:rFonts w:hint="eastAsia" w:ascii="宋体" w:hAnsi="宋体" w:eastAsia="宋体" w:cs="宋体"/>
          <w:color w:val="auto"/>
          <w:spacing w:val="0"/>
          <w:sz w:val="48"/>
          <w:szCs w:val="22"/>
        </w:rPr>
      </w:pPr>
    </w:p>
    <w:p w14:paraId="11DB5702">
      <w:pPr>
        <w:jc w:val="center"/>
        <w:rPr>
          <w:rFonts w:hint="eastAsia" w:ascii="宋体" w:hAnsi="宋体" w:eastAsia="宋体" w:cs="宋体"/>
          <w:color w:val="auto"/>
          <w:spacing w:val="0"/>
          <w:sz w:val="56"/>
          <w:szCs w:val="56"/>
        </w:rPr>
      </w:pPr>
      <w:r>
        <w:rPr>
          <w:rFonts w:hint="eastAsia" w:ascii="宋体" w:hAnsi="宋体" w:eastAsia="宋体" w:cs="宋体"/>
          <w:color w:val="auto"/>
          <w:spacing w:val="0"/>
          <w:sz w:val="56"/>
          <w:szCs w:val="56"/>
        </w:rPr>
        <w:t>投 标 文 件</w:t>
      </w:r>
    </w:p>
    <w:p w14:paraId="6BF3BAB0">
      <w:pPr>
        <w:jc w:val="center"/>
        <w:rPr>
          <w:rFonts w:hint="eastAsia" w:ascii="宋体" w:hAnsi="宋体" w:eastAsia="宋体" w:cs="宋体"/>
          <w:color w:val="auto"/>
          <w:spacing w:val="0"/>
          <w:sz w:val="24"/>
          <w:szCs w:val="22"/>
        </w:rPr>
      </w:pPr>
    </w:p>
    <w:p w14:paraId="6584DA35">
      <w:pPr>
        <w:pStyle w:val="18"/>
        <w:rPr>
          <w:rFonts w:hint="eastAsia" w:ascii="宋体" w:hAnsi="宋体" w:eastAsia="宋体" w:cs="宋体"/>
          <w:color w:val="auto"/>
          <w:spacing w:val="0"/>
          <w:sz w:val="24"/>
          <w:szCs w:val="22"/>
        </w:rPr>
      </w:pPr>
    </w:p>
    <w:p w14:paraId="206D16BF">
      <w:pPr>
        <w:pStyle w:val="19"/>
        <w:rPr>
          <w:rFonts w:hint="eastAsia"/>
        </w:rPr>
      </w:pPr>
    </w:p>
    <w:p w14:paraId="1D691A4C">
      <w:pPr>
        <w:wordWrap w:val="0"/>
        <w:rPr>
          <w:rFonts w:hint="eastAsia" w:ascii="宋体" w:hAnsi="宋体" w:eastAsia="宋体" w:cs="宋体"/>
          <w:bCs/>
          <w:color w:val="auto"/>
          <w:spacing w:val="0"/>
          <w:sz w:val="24"/>
          <w:szCs w:val="22"/>
        </w:rPr>
      </w:pPr>
    </w:p>
    <w:p w14:paraId="1A9254DD">
      <w:pPr>
        <w:wordWrap w:val="0"/>
        <w:spacing w:line="480" w:lineRule="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招标编号：</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 xml:space="preserve"> </w:t>
      </w:r>
    </w:p>
    <w:p w14:paraId="7E70CF64">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招标项目名称：</w:t>
      </w:r>
      <w:r>
        <w:rPr>
          <w:rFonts w:hint="eastAsia" w:ascii="宋体" w:hAnsi="宋体" w:eastAsia="宋体" w:cs="宋体"/>
          <w:color w:val="auto"/>
          <w:spacing w:val="0"/>
          <w:sz w:val="28"/>
          <w:szCs w:val="28"/>
          <w:u w:val="single"/>
        </w:rPr>
        <w:t xml:space="preserve">                                           </w:t>
      </w:r>
    </w:p>
    <w:p w14:paraId="197C31BA">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招标人：</w:t>
      </w:r>
      <w:r>
        <w:rPr>
          <w:rFonts w:hint="eastAsia" w:ascii="宋体" w:hAnsi="宋体" w:eastAsia="宋体" w:cs="宋体"/>
          <w:color w:val="auto"/>
          <w:spacing w:val="0"/>
          <w:sz w:val="28"/>
          <w:szCs w:val="28"/>
          <w:u w:val="single"/>
        </w:rPr>
        <w:t xml:space="preserve">                                                 </w:t>
      </w:r>
    </w:p>
    <w:p w14:paraId="6E7E4AF4">
      <w:pPr>
        <w:wordWrap w:val="0"/>
        <w:spacing w:line="480" w:lineRule="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投标人：</w:t>
      </w:r>
      <w:r>
        <w:rPr>
          <w:rFonts w:hint="eastAsia" w:ascii="宋体" w:hAnsi="宋体" w:eastAsia="宋体" w:cs="宋体"/>
          <w:color w:val="auto"/>
          <w:spacing w:val="0"/>
          <w:sz w:val="28"/>
          <w:szCs w:val="28"/>
          <w:u w:val="single"/>
        </w:rPr>
        <w:t xml:space="preserve">                                           (盖章) </w:t>
      </w:r>
    </w:p>
    <w:p w14:paraId="076463D2">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法定代表人或其委托代理人：</w:t>
      </w:r>
      <w:r>
        <w:rPr>
          <w:rFonts w:hint="eastAsia" w:ascii="宋体" w:hAnsi="宋体" w:eastAsia="宋体" w:cs="宋体"/>
          <w:color w:val="auto"/>
          <w:spacing w:val="0"/>
          <w:sz w:val="28"/>
          <w:szCs w:val="28"/>
          <w:u w:val="single"/>
        </w:rPr>
        <w:t xml:space="preserve">                  (签字</w:t>
      </w:r>
      <w:r>
        <w:rPr>
          <w:rFonts w:hint="eastAsia" w:ascii="宋体" w:hAnsi="宋体" w:eastAsia="宋体" w:cs="宋体"/>
          <w:color w:val="auto"/>
          <w:spacing w:val="0"/>
          <w:sz w:val="28"/>
          <w:szCs w:val="28"/>
          <w:u w:val="single"/>
          <w:lang w:eastAsia="zh-CN"/>
        </w:rPr>
        <w:t>或</w:t>
      </w:r>
      <w:r>
        <w:rPr>
          <w:rFonts w:hint="eastAsia" w:ascii="宋体" w:hAnsi="宋体" w:eastAsia="宋体" w:cs="宋体"/>
          <w:color w:val="auto"/>
          <w:spacing w:val="0"/>
          <w:sz w:val="28"/>
          <w:szCs w:val="28"/>
          <w:u w:val="single"/>
        </w:rPr>
        <w:t xml:space="preserve">盖章) </w:t>
      </w:r>
    </w:p>
    <w:p w14:paraId="3E35454A">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投标人地址：</w:t>
      </w:r>
      <w:r>
        <w:rPr>
          <w:rFonts w:hint="eastAsia" w:ascii="宋体" w:hAnsi="宋体" w:eastAsia="宋体" w:cs="宋体"/>
          <w:color w:val="auto"/>
          <w:spacing w:val="0"/>
          <w:sz w:val="28"/>
          <w:szCs w:val="28"/>
          <w:u w:val="single"/>
        </w:rPr>
        <w:t xml:space="preserve">                                             </w:t>
      </w:r>
    </w:p>
    <w:p w14:paraId="31B5B170">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投标人邮政编码：</w:t>
      </w:r>
      <w:r>
        <w:rPr>
          <w:rFonts w:hint="eastAsia" w:ascii="宋体" w:hAnsi="宋体" w:eastAsia="宋体" w:cs="宋体"/>
          <w:color w:val="auto"/>
          <w:spacing w:val="0"/>
          <w:sz w:val="28"/>
          <w:szCs w:val="28"/>
          <w:u w:val="single"/>
        </w:rPr>
        <w:t xml:space="preserve">                                         </w:t>
      </w:r>
    </w:p>
    <w:p w14:paraId="093E72B0">
      <w:pPr>
        <w:wordWrap w:val="0"/>
        <w:spacing w:line="480" w:lineRule="auto"/>
        <w:rPr>
          <w:rFonts w:hint="eastAsia" w:ascii="宋体" w:hAnsi="宋体" w:eastAsia="宋体" w:cs="宋体"/>
          <w:color w:val="auto"/>
          <w:spacing w:val="0"/>
          <w:sz w:val="32"/>
          <w:szCs w:val="22"/>
        </w:rPr>
      </w:pPr>
      <w:r>
        <w:rPr>
          <w:rFonts w:hint="eastAsia" w:ascii="宋体" w:hAnsi="宋体" w:eastAsia="宋体" w:cs="宋体"/>
          <w:color w:val="auto"/>
          <w:spacing w:val="0"/>
          <w:sz w:val="28"/>
          <w:szCs w:val="28"/>
        </w:rPr>
        <w:t>编制时间：</w:t>
      </w:r>
      <w:r>
        <w:rPr>
          <w:rFonts w:hint="eastAsia" w:ascii="宋体" w:hAnsi="宋体" w:eastAsia="宋体" w:cs="宋体"/>
          <w:color w:val="auto"/>
          <w:spacing w:val="0"/>
          <w:sz w:val="28"/>
          <w:szCs w:val="28"/>
          <w:u w:val="single"/>
        </w:rPr>
        <w:t xml:space="preserve">                                               </w:t>
      </w:r>
    </w:p>
    <w:p w14:paraId="50498104">
      <w:pPr>
        <w:wordWrap w:val="0"/>
        <w:jc w:val="center"/>
        <w:rPr>
          <w:rFonts w:hint="eastAsia" w:ascii="宋体" w:hAnsi="宋体" w:eastAsia="宋体" w:cs="宋体"/>
          <w:color w:val="auto"/>
          <w:spacing w:val="0"/>
          <w:sz w:val="32"/>
          <w:szCs w:val="22"/>
        </w:rPr>
      </w:pPr>
    </w:p>
    <w:p w14:paraId="4909EBDD">
      <w:pPr>
        <w:wordWrap w:val="0"/>
        <w:jc w:val="center"/>
        <w:rPr>
          <w:rFonts w:hint="eastAsia" w:ascii="宋体" w:hAnsi="宋体" w:eastAsia="宋体" w:cs="宋体"/>
          <w:color w:val="auto"/>
          <w:spacing w:val="0"/>
          <w:sz w:val="32"/>
          <w:szCs w:val="22"/>
        </w:rPr>
      </w:pPr>
    </w:p>
    <w:p w14:paraId="7F6CF28B">
      <w:pPr>
        <w:wordWrap w:val="0"/>
        <w:jc w:val="center"/>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日期：</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日</w:t>
      </w:r>
    </w:p>
    <w:p w14:paraId="14FB4057">
      <w:pPr>
        <w:tabs>
          <w:tab w:val="left" w:pos="1260"/>
        </w:tabs>
        <w:jc w:val="center"/>
        <w:rPr>
          <w:rFonts w:hint="eastAsia" w:ascii="宋体" w:hAnsi="宋体" w:eastAsia="宋体" w:cs="宋体"/>
          <w:color w:val="auto"/>
          <w:spacing w:val="0"/>
          <w:sz w:val="32"/>
          <w:szCs w:val="22"/>
        </w:rPr>
      </w:pPr>
    </w:p>
    <w:p w14:paraId="199F02F4">
      <w:pPr>
        <w:tabs>
          <w:tab w:val="left" w:pos="1260"/>
        </w:tabs>
        <w:jc w:val="center"/>
        <w:rPr>
          <w:rFonts w:hint="eastAsia" w:ascii="宋体" w:hAnsi="宋体" w:eastAsia="宋体" w:cs="宋体"/>
          <w:color w:val="auto"/>
          <w:spacing w:val="0"/>
          <w:sz w:val="32"/>
          <w:szCs w:val="22"/>
        </w:rPr>
      </w:pPr>
    </w:p>
    <w:p w14:paraId="587F88C6">
      <w:pPr>
        <w:tabs>
          <w:tab w:val="left" w:pos="1260"/>
        </w:tabs>
        <w:jc w:val="center"/>
        <w:rPr>
          <w:rFonts w:hint="eastAsia" w:ascii="宋体" w:hAnsi="宋体" w:eastAsia="宋体" w:cs="宋体"/>
          <w:color w:val="auto"/>
          <w:spacing w:val="0"/>
          <w:sz w:val="32"/>
          <w:szCs w:val="22"/>
        </w:rPr>
      </w:pPr>
      <w:r>
        <w:rPr>
          <w:rFonts w:hint="eastAsia" w:ascii="宋体" w:hAnsi="宋体" w:eastAsia="宋体" w:cs="宋体"/>
          <w:color w:val="auto"/>
          <w:spacing w:val="0"/>
          <w:sz w:val="32"/>
          <w:szCs w:val="22"/>
        </w:rPr>
        <w:t>目 录</w:t>
      </w:r>
    </w:p>
    <w:p w14:paraId="431C9E6D">
      <w:pPr>
        <w:tabs>
          <w:tab w:val="left" w:pos="1260"/>
        </w:tabs>
        <w:ind w:left="1" w:firstLine="1148" w:firstLineChars="574"/>
        <w:rPr>
          <w:rFonts w:hint="eastAsia" w:ascii="宋体" w:hAnsi="宋体" w:eastAsia="宋体" w:cs="宋体"/>
          <w:color w:val="auto"/>
          <w:spacing w:val="0"/>
          <w:sz w:val="20"/>
          <w:szCs w:val="22"/>
        </w:rPr>
      </w:pPr>
    </w:p>
    <w:p w14:paraId="66616329">
      <w:pPr>
        <w:tabs>
          <w:tab w:val="left" w:pos="1260"/>
        </w:tabs>
        <w:ind w:left="1" w:firstLine="1148" w:firstLineChars="574"/>
        <w:rPr>
          <w:rFonts w:hint="eastAsia" w:ascii="宋体" w:hAnsi="宋体" w:eastAsia="宋体" w:cs="宋体"/>
          <w:color w:val="auto"/>
          <w:spacing w:val="0"/>
          <w:sz w:val="20"/>
          <w:szCs w:val="22"/>
        </w:rPr>
      </w:pPr>
    </w:p>
    <w:p w14:paraId="2C9F42A8">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（一）投标函</w:t>
      </w:r>
    </w:p>
    <w:p w14:paraId="07F4988B">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（二）投标函附录</w:t>
      </w:r>
    </w:p>
    <w:p w14:paraId="50C798E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（三）企业和人员的证书、证件</w:t>
      </w:r>
    </w:p>
    <w:p w14:paraId="0C27B59A">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（四）法定代表人身份证明书</w:t>
      </w:r>
    </w:p>
    <w:p w14:paraId="28CC73A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（五）法定代表人授权委托书</w:t>
      </w:r>
    </w:p>
    <w:p w14:paraId="2022B06B">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（六）承诺书</w:t>
      </w:r>
    </w:p>
    <w:p w14:paraId="78F8EFC5">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（七）声明</w:t>
      </w:r>
    </w:p>
    <w:p w14:paraId="68192A16">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（八）投标人认为须提供的资料</w:t>
      </w:r>
    </w:p>
    <w:p w14:paraId="7D18C2A2">
      <w:pPr>
        <w:tabs>
          <w:tab w:val="left" w:pos="1260"/>
        </w:tabs>
        <w:spacing w:line="360" w:lineRule="auto"/>
        <w:ind w:left="119" w:firstLine="646" w:firstLineChars="294"/>
        <w:rPr>
          <w:rFonts w:hint="eastAsia" w:ascii="宋体" w:hAnsi="宋体" w:eastAsia="宋体" w:cs="宋体"/>
          <w:color w:val="auto"/>
          <w:spacing w:val="0"/>
          <w:sz w:val="22"/>
          <w:szCs w:val="22"/>
        </w:rPr>
      </w:pPr>
    </w:p>
    <w:p w14:paraId="615B1ECB">
      <w:pPr>
        <w:tabs>
          <w:tab w:val="left" w:pos="1080"/>
        </w:tabs>
        <w:rPr>
          <w:rFonts w:hint="eastAsia" w:ascii="宋体" w:hAnsi="宋体" w:eastAsia="宋体" w:cs="宋体"/>
          <w:color w:val="auto"/>
          <w:spacing w:val="0"/>
          <w:sz w:val="24"/>
          <w:szCs w:val="22"/>
        </w:rPr>
      </w:pPr>
    </w:p>
    <w:p w14:paraId="42FBB873">
      <w:pPr>
        <w:tabs>
          <w:tab w:val="left" w:pos="1080"/>
        </w:tabs>
        <w:rPr>
          <w:rFonts w:hint="eastAsia" w:ascii="宋体" w:hAnsi="宋体" w:eastAsia="宋体" w:cs="宋体"/>
          <w:color w:val="auto"/>
          <w:spacing w:val="0"/>
          <w:sz w:val="24"/>
          <w:szCs w:val="22"/>
        </w:rPr>
      </w:pPr>
    </w:p>
    <w:p w14:paraId="23503693">
      <w:pPr>
        <w:tabs>
          <w:tab w:val="left" w:pos="1080"/>
        </w:tabs>
        <w:rPr>
          <w:rFonts w:hint="eastAsia" w:ascii="宋体" w:hAnsi="宋体" w:eastAsia="宋体" w:cs="宋体"/>
          <w:color w:val="auto"/>
          <w:spacing w:val="0"/>
          <w:sz w:val="24"/>
          <w:szCs w:val="22"/>
        </w:rPr>
      </w:pPr>
    </w:p>
    <w:p w14:paraId="664C5DF8">
      <w:pPr>
        <w:tabs>
          <w:tab w:val="left" w:pos="1080"/>
        </w:tabs>
        <w:rPr>
          <w:rFonts w:hint="eastAsia" w:ascii="宋体" w:hAnsi="宋体" w:eastAsia="宋体" w:cs="宋体"/>
          <w:color w:val="auto"/>
          <w:spacing w:val="0"/>
          <w:sz w:val="24"/>
          <w:szCs w:val="22"/>
        </w:rPr>
      </w:pPr>
    </w:p>
    <w:p w14:paraId="0BECF94C">
      <w:pPr>
        <w:tabs>
          <w:tab w:val="left" w:pos="1080"/>
        </w:tabs>
        <w:rPr>
          <w:rFonts w:hint="eastAsia" w:ascii="宋体" w:hAnsi="宋体" w:eastAsia="宋体" w:cs="宋体"/>
          <w:color w:val="auto"/>
          <w:spacing w:val="0"/>
          <w:sz w:val="24"/>
          <w:szCs w:val="22"/>
        </w:rPr>
      </w:pPr>
    </w:p>
    <w:p w14:paraId="29731706">
      <w:pPr>
        <w:tabs>
          <w:tab w:val="left" w:pos="1080"/>
        </w:tabs>
        <w:spacing w:line="400" w:lineRule="exact"/>
        <w:rPr>
          <w:rFonts w:hint="eastAsia" w:ascii="宋体" w:hAnsi="宋体" w:eastAsia="宋体" w:cs="宋体"/>
          <w:color w:val="auto"/>
          <w:spacing w:val="0"/>
          <w:sz w:val="24"/>
          <w:szCs w:val="22"/>
        </w:rPr>
      </w:pPr>
    </w:p>
    <w:p w14:paraId="77BDEE9A">
      <w:pPr>
        <w:spacing w:line="400" w:lineRule="exact"/>
        <w:rPr>
          <w:rFonts w:hint="eastAsia" w:ascii="宋体" w:hAnsi="宋体" w:eastAsia="宋体" w:cs="宋体"/>
          <w:color w:val="auto"/>
          <w:spacing w:val="0"/>
          <w:sz w:val="22"/>
          <w:szCs w:val="22"/>
        </w:rPr>
      </w:pPr>
    </w:p>
    <w:p w14:paraId="79E1E105">
      <w:pPr>
        <w:spacing w:line="400" w:lineRule="exact"/>
        <w:rPr>
          <w:rFonts w:hint="eastAsia" w:ascii="宋体" w:hAnsi="宋体" w:eastAsia="宋体" w:cs="宋体"/>
          <w:color w:val="auto"/>
          <w:spacing w:val="0"/>
          <w:sz w:val="22"/>
          <w:szCs w:val="22"/>
        </w:rPr>
      </w:pPr>
    </w:p>
    <w:p w14:paraId="079C945E">
      <w:pPr>
        <w:spacing w:line="400" w:lineRule="exact"/>
        <w:rPr>
          <w:rFonts w:hint="eastAsia" w:ascii="宋体" w:hAnsi="宋体" w:eastAsia="宋体" w:cs="宋体"/>
          <w:color w:val="auto"/>
          <w:spacing w:val="0"/>
          <w:sz w:val="22"/>
          <w:szCs w:val="22"/>
        </w:rPr>
      </w:pPr>
    </w:p>
    <w:p w14:paraId="0DC6C703">
      <w:pPr>
        <w:spacing w:line="400" w:lineRule="exact"/>
        <w:rPr>
          <w:rFonts w:hint="eastAsia" w:ascii="宋体" w:hAnsi="宋体" w:eastAsia="宋体" w:cs="宋体"/>
          <w:color w:val="auto"/>
          <w:spacing w:val="0"/>
          <w:sz w:val="22"/>
          <w:szCs w:val="22"/>
        </w:rPr>
      </w:pPr>
    </w:p>
    <w:p w14:paraId="2260B5A2">
      <w:pPr>
        <w:spacing w:line="400" w:lineRule="exact"/>
        <w:rPr>
          <w:rFonts w:hint="eastAsia" w:ascii="宋体" w:hAnsi="宋体" w:eastAsia="宋体" w:cs="宋体"/>
          <w:color w:val="auto"/>
          <w:spacing w:val="0"/>
          <w:sz w:val="22"/>
          <w:szCs w:val="22"/>
        </w:rPr>
      </w:pPr>
    </w:p>
    <w:p w14:paraId="1C482B75">
      <w:pPr>
        <w:spacing w:line="400" w:lineRule="exact"/>
        <w:rPr>
          <w:rFonts w:hint="eastAsia" w:ascii="宋体" w:hAnsi="宋体" w:eastAsia="宋体" w:cs="宋体"/>
          <w:color w:val="auto"/>
          <w:spacing w:val="0"/>
          <w:sz w:val="22"/>
          <w:szCs w:val="22"/>
        </w:rPr>
      </w:pPr>
    </w:p>
    <w:p w14:paraId="367A2912">
      <w:pPr>
        <w:spacing w:line="400" w:lineRule="exact"/>
        <w:rPr>
          <w:rFonts w:hint="eastAsia" w:ascii="宋体" w:hAnsi="宋体" w:eastAsia="宋体" w:cs="宋体"/>
          <w:color w:val="auto"/>
          <w:spacing w:val="0"/>
          <w:sz w:val="22"/>
          <w:szCs w:val="22"/>
        </w:rPr>
      </w:pPr>
    </w:p>
    <w:p w14:paraId="57774D97">
      <w:pPr>
        <w:spacing w:line="400" w:lineRule="exact"/>
        <w:rPr>
          <w:rFonts w:hint="eastAsia" w:ascii="宋体" w:hAnsi="宋体" w:eastAsia="宋体" w:cs="宋体"/>
          <w:color w:val="auto"/>
          <w:spacing w:val="0"/>
          <w:sz w:val="22"/>
          <w:szCs w:val="22"/>
        </w:rPr>
      </w:pPr>
    </w:p>
    <w:p w14:paraId="7A99D79A">
      <w:pPr>
        <w:spacing w:line="400" w:lineRule="exact"/>
        <w:rPr>
          <w:rFonts w:hint="eastAsia" w:ascii="宋体" w:hAnsi="宋体" w:eastAsia="宋体" w:cs="宋体"/>
          <w:color w:val="auto"/>
          <w:spacing w:val="0"/>
          <w:sz w:val="22"/>
          <w:szCs w:val="22"/>
        </w:rPr>
      </w:pPr>
    </w:p>
    <w:p w14:paraId="09F7401A">
      <w:pPr>
        <w:spacing w:line="400" w:lineRule="exact"/>
        <w:rPr>
          <w:rFonts w:hint="eastAsia" w:ascii="宋体" w:hAnsi="宋体" w:eastAsia="宋体" w:cs="宋体"/>
          <w:color w:val="auto"/>
          <w:spacing w:val="0"/>
          <w:sz w:val="22"/>
          <w:szCs w:val="22"/>
        </w:rPr>
      </w:pPr>
    </w:p>
    <w:p w14:paraId="737F1451">
      <w:pPr>
        <w:spacing w:line="400" w:lineRule="exact"/>
        <w:rPr>
          <w:rFonts w:hint="eastAsia" w:ascii="宋体" w:hAnsi="宋体" w:eastAsia="宋体" w:cs="宋体"/>
          <w:color w:val="auto"/>
          <w:spacing w:val="0"/>
          <w:sz w:val="22"/>
          <w:szCs w:val="22"/>
        </w:rPr>
      </w:pPr>
    </w:p>
    <w:p w14:paraId="10F9FA10">
      <w:pPr>
        <w:spacing w:line="400" w:lineRule="exact"/>
        <w:rPr>
          <w:rFonts w:hint="eastAsia" w:ascii="宋体" w:hAnsi="宋体" w:eastAsia="宋体" w:cs="宋体"/>
          <w:color w:val="auto"/>
          <w:spacing w:val="0"/>
          <w:sz w:val="22"/>
          <w:szCs w:val="22"/>
        </w:rPr>
      </w:pPr>
    </w:p>
    <w:p w14:paraId="0D13E237">
      <w:pPr>
        <w:spacing w:line="400" w:lineRule="exact"/>
        <w:rPr>
          <w:rFonts w:hint="eastAsia" w:ascii="宋体" w:hAnsi="宋体" w:eastAsia="宋体" w:cs="宋体"/>
          <w:color w:val="auto"/>
          <w:spacing w:val="0"/>
          <w:sz w:val="22"/>
          <w:szCs w:val="22"/>
        </w:rPr>
      </w:pPr>
    </w:p>
    <w:p w14:paraId="56B7B28F">
      <w:pPr>
        <w:pStyle w:val="5"/>
        <w:keepNext w:val="0"/>
        <w:keepLines w:val="0"/>
        <w:spacing w:before="120" w:after="120" w:line="400" w:lineRule="exact"/>
        <w:jc w:val="center"/>
        <w:rPr>
          <w:rFonts w:hint="eastAsia" w:ascii="宋体" w:hAnsi="宋体" w:eastAsia="宋体" w:cs="宋体"/>
          <w:bCs w:val="0"/>
          <w:color w:val="auto"/>
          <w:spacing w:val="0"/>
          <w:sz w:val="28"/>
          <w:szCs w:val="28"/>
        </w:rPr>
      </w:pPr>
    </w:p>
    <w:p w14:paraId="0AB36634">
      <w:pPr>
        <w:pStyle w:val="5"/>
        <w:keepNext w:val="0"/>
        <w:keepLines w:val="0"/>
        <w:spacing w:before="120" w:after="120" w:line="400" w:lineRule="exact"/>
        <w:jc w:val="center"/>
        <w:rPr>
          <w:rFonts w:hint="eastAsia" w:ascii="宋体" w:hAnsi="宋体" w:eastAsia="宋体" w:cs="宋体"/>
          <w:bCs w:val="0"/>
          <w:color w:val="auto"/>
          <w:spacing w:val="0"/>
          <w:sz w:val="28"/>
          <w:szCs w:val="28"/>
        </w:rPr>
      </w:pPr>
    </w:p>
    <w:p w14:paraId="37CE2E13">
      <w:pPr>
        <w:pStyle w:val="5"/>
        <w:keepNext w:val="0"/>
        <w:keepLines w:val="0"/>
        <w:spacing w:before="120" w:after="120" w:line="400" w:lineRule="exact"/>
        <w:jc w:val="center"/>
        <w:rPr>
          <w:rFonts w:hint="eastAsia" w:ascii="宋体" w:hAnsi="宋体" w:eastAsia="宋体" w:cs="宋体"/>
          <w:bCs w:val="0"/>
          <w:color w:val="auto"/>
          <w:spacing w:val="0"/>
          <w:sz w:val="28"/>
          <w:szCs w:val="28"/>
        </w:rPr>
      </w:pPr>
    </w:p>
    <w:p w14:paraId="7DCC3D39">
      <w:pPr>
        <w:pStyle w:val="5"/>
        <w:keepNext w:val="0"/>
        <w:keepLines w:val="0"/>
        <w:spacing w:before="120" w:after="120" w:line="400" w:lineRule="exact"/>
        <w:ind w:firstLine="3654" w:firstLineChars="1300"/>
        <w:jc w:val="both"/>
        <w:rPr>
          <w:rFonts w:hint="eastAsia" w:ascii="宋体" w:hAnsi="宋体" w:eastAsia="宋体" w:cs="宋体"/>
          <w:bCs w:val="0"/>
          <w:color w:val="auto"/>
          <w:spacing w:val="0"/>
          <w:sz w:val="28"/>
          <w:szCs w:val="28"/>
        </w:rPr>
      </w:pPr>
      <w:r>
        <w:rPr>
          <w:rFonts w:hint="eastAsia" w:ascii="宋体" w:hAnsi="宋体" w:eastAsia="宋体" w:cs="宋体"/>
          <w:bCs w:val="0"/>
          <w:color w:val="auto"/>
          <w:spacing w:val="0"/>
          <w:sz w:val="28"/>
          <w:szCs w:val="28"/>
        </w:rPr>
        <w:t>（一）投 标 函</w:t>
      </w:r>
    </w:p>
    <w:p w14:paraId="335486AB">
      <w:pPr>
        <w:spacing w:line="400" w:lineRule="exact"/>
        <w:rPr>
          <w:rFonts w:hint="eastAsia" w:ascii="宋体" w:hAnsi="宋体" w:eastAsia="宋体" w:cs="宋体"/>
          <w:color w:val="auto"/>
          <w:spacing w:val="0"/>
          <w:sz w:val="22"/>
          <w:szCs w:val="22"/>
        </w:rPr>
      </w:pPr>
    </w:p>
    <w:p w14:paraId="46AEE172">
      <w:pPr>
        <w:spacing w:line="400" w:lineRule="exact"/>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致：</w:t>
      </w:r>
      <w:r>
        <w:rPr>
          <w:rFonts w:hint="eastAsia" w:ascii="宋体" w:hAnsi="宋体" w:eastAsia="宋体" w:cs="宋体"/>
          <w:color w:val="auto"/>
          <w:spacing w:val="0"/>
          <w:sz w:val="22"/>
          <w:szCs w:val="22"/>
          <w:u w:val="single"/>
        </w:rPr>
        <w:t xml:space="preserve">   {招标人名称}   </w:t>
      </w:r>
    </w:p>
    <w:p w14:paraId="5630422A">
      <w:pPr>
        <w:spacing w:line="400" w:lineRule="exact"/>
        <w:rPr>
          <w:rFonts w:hint="eastAsia" w:ascii="宋体" w:hAnsi="宋体" w:eastAsia="宋体" w:cs="宋体"/>
          <w:color w:val="auto"/>
          <w:spacing w:val="0"/>
          <w:sz w:val="22"/>
          <w:szCs w:val="22"/>
          <w:u w:val="single"/>
        </w:rPr>
      </w:pPr>
    </w:p>
    <w:p w14:paraId="78563266">
      <w:pPr>
        <w:tabs>
          <w:tab w:val="left" w:pos="7560"/>
        </w:tabs>
        <w:spacing w:line="480" w:lineRule="exact"/>
        <w:ind w:firstLine="488"/>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1、根据你方招标工程项目编号为</w:t>
      </w:r>
      <w:r>
        <w:rPr>
          <w:rFonts w:hint="eastAsia" w:ascii="宋体" w:hAnsi="宋体" w:eastAsia="宋体" w:cs="宋体"/>
          <w:color w:val="auto"/>
          <w:spacing w:val="0"/>
          <w:sz w:val="22"/>
          <w:szCs w:val="22"/>
          <w:u w:val="single"/>
        </w:rPr>
        <w:t xml:space="preserve"> {招标编号} </w:t>
      </w:r>
      <w:r>
        <w:rPr>
          <w:rFonts w:hint="eastAsia" w:ascii="宋体" w:hAnsi="宋体" w:eastAsia="宋体" w:cs="宋体"/>
          <w:color w:val="auto"/>
          <w:spacing w:val="0"/>
          <w:sz w:val="22"/>
          <w:szCs w:val="22"/>
        </w:rPr>
        <w:t>的</w:t>
      </w:r>
      <w:r>
        <w:rPr>
          <w:rFonts w:hint="eastAsia" w:ascii="宋体" w:hAnsi="宋体" w:eastAsia="宋体" w:cs="宋体"/>
          <w:color w:val="auto"/>
          <w:spacing w:val="0"/>
          <w:sz w:val="22"/>
          <w:szCs w:val="22"/>
          <w:u w:val="single"/>
        </w:rPr>
        <w:t xml:space="preserve">  {招标工程项目名称}      </w:t>
      </w:r>
      <w:r>
        <w:rPr>
          <w:rFonts w:hint="eastAsia" w:ascii="宋体" w:hAnsi="宋体" w:eastAsia="宋体" w:cs="宋体"/>
          <w:color w:val="auto"/>
          <w:spacing w:val="0"/>
          <w:sz w:val="22"/>
          <w:szCs w:val="22"/>
        </w:rPr>
        <w:t>工程招标文件，遵照《中华人民共和国招标投标法》等有关规定，经踏勘项目现场和研究上述招标文件的投标须知、合同条款、图纸、监理合同、工程建设标准及其他有关文件后，我方监理酬金愿</w:t>
      </w:r>
      <w:r>
        <w:rPr>
          <w:rFonts w:hint="eastAsia" w:ascii="宋体" w:hAnsi="宋体" w:eastAsia="宋体" w:cs="宋体"/>
          <w:color w:val="auto"/>
          <w:spacing w:val="0"/>
          <w:kern w:val="0"/>
          <w:sz w:val="22"/>
          <w:szCs w:val="22"/>
        </w:rPr>
        <w:t>以</w:t>
      </w:r>
      <w:r>
        <w:rPr>
          <w:rFonts w:hint="eastAsia" w:ascii="宋体" w:hAnsi="宋体" w:eastAsia="宋体" w:cs="宋体"/>
          <w:b/>
          <w:color w:val="auto"/>
          <w:spacing w:val="0"/>
          <w:sz w:val="22"/>
          <w:szCs w:val="22"/>
          <w:u w:val="single"/>
        </w:rPr>
        <w:t xml:space="preserve">  </w:t>
      </w:r>
      <w:r>
        <w:rPr>
          <w:rFonts w:hint="eastAsia" w:ascii="宋体" w:hAnsi="宋体" w:cs="宋体"/>
          <w:b/>
          <w:color w:val="auto"/>
          <w:spacing w:val="0"/>
          <w:sz w:val="22"/>
          <w:szCs w:val="22"/>
          <w:u w:val="single"/>
          <w:lang w:val="en-US" w:eastAsia="zh-CN"/>
        </w:rPr>
        <w:t xml:space="preserve">     </w:t>
      </w:r>
      <w:r>
        <w:rPr>
          <w:rFonts w:hint="eastAsia" w:ascii="宋体" w:hAnsi="宋体" w:eastAsia="宋体" w:cs="宋体"/>
          <w:b/>
          <w:color w:val="auto"/>
          <w:spacing w:val="0"/>
          <w:sz w:val="22"/>
          <w:szCs w:val="22"/>
          <w:u w:val="single"/>
        </w:rPr>
        <w:t xml:space="preserve"> </w:t>
      </w:r>
      <w:r>
        <w:rPr>
          <w:rFonts w:hint="eastAsia" w:ascii="宋体" w:hAnsi="宋体" w:eastAsia="宋体" w:cs="宋体"/>
          <w:color w:val="auto"/>
          <w:spacing w:val="0"/>
          <w:kern w:val="0"/>
          <w:sz w:val="22"/>
          <w:szCs w:val="22"/>
        </w:rPr>
        <w:t>计取</w:t>
      </w:r>
      <w:r>
        <w:rPr>
          <w:rFonts w:hint="eastAsia" w:ascii="宋体" w:hAnsi="宋体" w:eastAsia="宋体" w:cs="宋体"/>
          <w:color w:val="auto"/>
          <w:spacing w:val="0"/>
          <w:sz w:val="22"/>
          <w:szCs w:val="22"/>
        </w:rPr>
        <w:t>的投标报价，并按上述施工图纸、监理合同、工程建设标准的条件要求承担上述工程施工监理。</w:t>
      </w:r>
    </w:p>
    <w:p w14:paraId="778ABE8D">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2、我方已详细审核全部招标文件，包括修改文件（如有时）及有关附件。</w:t>
      </w:r>
    </w:p>
    <w:p w14:paraId="27D7809A">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3、我方承认投标函附录是我方投标函的组成部分。</w:t>
      </w:r>
    </w:p>
    <w:p w14:paraId="6CB23EC8">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4、一旦我方中标，我方保证按合同协议书中规定的工期</w:t>
      </w:r>
      <w:r>
        <w:rPr>
          <w:rFonts w:hint="eastAsia" w:ascii="宋体" w:hAnsi="宋体" w:eastAsia="宋体" w:cs="宋体"/>
          <w:color w:val="auto"/>
          <w:spacing w:val="0"/>
          <w:sz w:val="22"/>
          <w:szCs w:val="22"/>
          <w:u w:val="single"/>
        </w:rPr>
        <w:t xml:space="preserve"> </w:t>
      </w:r>
      <w:r>
        <w:rPr>
          <w:rFonts w:hint="eastAsia" w:ascii="宋体" w:hAnsi="宋体" w:cs="宋体"/>
          <w:color w:val="auto"/>
          <w:spacing w:val="0"/>
          <w:sz w:val="22"/>
          <w:szCs w:val="22"/>
          <w:u w:val="single"/>
          <w:lang w:eastAsia="zh-CN"/>
        </w:rPr>
        <w:t>施工前15天+施工工期+工程竣工(完工)验收合格且竣工(完工)资料存档备案完成和结算审计结束，中标人监理总工期以外的善后服务须随时到位；</w:t>
      </w:r>
      <w:r>
        <w:rPr>
          <w:rFonts w:hint="eastAsia" w:ascii="宋体" w:hAnsi="宋体" w:eastAsia="宋体" w:cs="宋体"/>
          <w:color w:val="auto"/>
          <w:spacing w:val="0"/>
          <w:sz w:val="22"/>
          <w:szCs w:val="22"/>
          <w:u w:val="single"/>
        </w:rPr>
        <w:t xml:space="preserve"> </w:t>
      </w:r>
    </w:p>
    <w:p w14:paraId="4B5A6F2F">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5、如果我方中标，我方将按照规定提交</w:t>
      </w:r>
      <w:r>
        <w:rPr>
          <w:rFonts w:hint="eastAsia" w:ascii="宋体" w:hAnsi="宋体" w:eastAsia="宋体" w:cs="宋体"/>
          <w:color w:val="auto"/>
          <w:spacing w:val="0"/>
          <w:sz w:val="22"/>
          <w:szCs w:val="22"/>
          <w:u w:val="single"/>
        </w:rPr>
        <w:t xml:space="preserve"> </w:t>
      </w:r>
      <w:r>
        <w:rPr>
          <w:rFonts w:hint="eastAsia" w:ascii="宋体" w:hAnsi="宋体" w:cs="宋体"/>
          <w:color w:val="auto"/>
          <w:spacing w:val="0"/>
          <w:sz w:val="22"/>
          <w:szCs w:val="22"/>
          <w:u w:val="single"/>
          <w:lang w:val="en-US" w:eastAsia="zh-CN"/>
        </w:rPr>
        <w:t xml:space="preserve">合同金额的10%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作为履约保证金招标人的基建专户。</w:t>
      </w:r>
    </w:p>
    <w:p w14:paraId="23747EA1">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6、我方同意所提交的投标文件在招标文件的投标须知中第9条规定的投标有效期内有效，在此期间内如果中标，我方将受此约束。</w:t>
      </w:r>
    </w:p>
    <w:p w14:paraId="17089E71">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7、除非另外达成协议并生效，你方的中标通知书和本投标文件将成为约束双方的合同文件的组成部分。</w:t>
      </w:r>
    </w:p>
    <w:p w14:paraId="291551E7">
      <w:pPr>
        <w:spacing w:line="400" w:lineRule="exact"/>
        <w:rPr>
          <w:rFonts w:hint="eastAsia" w:ascii="宋体" w:hAnsi="宋体" w:eastAsia="宋体" w:cs="宋体"/>
          <w:color w:val="auto"/>
          <w:spacing w:val="0"/>
          <w:sz w:val="22"/>
          <w:szCs w:val="22"/>
        </w:rPr>
      </w:pPr>
    </w:p>
    <w:p w14:paraId="3CD12F36">
      <w:pPr>
        <w:spacing w:line="400" w:lineRule="exact"/>
        <w:ind w:left="1000" w:leftChars="476" w:firstLine="220" w:firstLineChars="1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投  标  人：</w:t>
      </w:r>
      <w:r>
        <w:rPr>
          <w:rFonts w:hint="eastAsia" w:ascii="宋体" w:hAnsi="宋体" w:eastAsia="宋体" w:cs="宋体"/>
          <w:color w:val="auto"/>
          <w:spacing w:val="0"/>
          <w:sz w:val="22"/>
          <w:szCs w:val="22"/>
          <w:u w:val="single"/>
        </w:rPr>
        <w:t xml:space="preserve">                                  （盖单位章）</w:t>
      </w:r>
    </w:p>
    <w:p w14:paraId="4B0DCC6E">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单 位 地址：____________________________________________________</w:t>
      </w:r>
    </w:p>
    <w:p w14:paraId="3B677AD6">
      <w:pPr>
        <w:spacing w:line="400" w:lineRule="exact"/>
        <w:ind w:left="1000" w:leftChars="476" w:firstLine="220" w:firstLineChars="1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法定代表人或其委托代理人：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eastAsia="zh-CN"/>
        </w:rPr>
        <w:t>或</w:t>
      </w:r>
      <w:r>
        <w:rPr>
          <w:rFonts w:hint="eastAsia" w:ascii="宋体" w:hAnsi="宋体" w:eastAsia="宋体" w:cs="宋体"/>
          <w:color w:val="auto"/>
          <w:spacing w:val="0"/>
          <w:sz w:val="22"/>
          <w:szCs w:val="22"/>
          <w:u w:val="single"/>
        </w:rPr>
        <w:t xml:space="preserve">盖章) </w:t>
      </w:r>
    </w:p>
    <w:p w14:paraId="1C722539">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邮政编码：__________   电话： ___________   传真：_____________</w:t>
      </w:r>
    </w:p>
    <w:p w14:paraId="0997A7DF">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开户银行名称：________________________________________________</w:t>
      </w:r>
    </w:p>
    <w:p w14:paraId="08556D27">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开户银行账号：________________________________________________</w:t>
      </w:r>
    </w:p>
    <w:p w14:paraId="0737A0B3">
      <w:pPr>
        <w:spacing w:line="400" w:lineRule="exact"/>
        <w:ind w:left="1239" w:leftChars="59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开户银行地址：________________________________________________　</w:t>
      </w:r>
    </w:p>
    <w:p w14:paraId="31F9610B">
      <w:pPr>
        <w:spacing w:line="400" w:lineRule="exact"/>
        <w:ind w:left="1239" w:leftChars="59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开户银行电话：________________________________________________</w:t>
      </w:r>
    </w:p>
    <w:p w14:paraId="5933FA66">
      <w:pPr>
        <w:spacing w:line="400" w:lineRule="exact"/>
        <w:ind w:left="1239" w:leftChars="590"/>
        <w:rPr>
          <w:rFonts w:hint="eastAsia" w:ascii="宋体" w:hAnsi="宋体" w:eastAsia="宋体" w:cs="宋体"/>
          <w:color w:val="auto"/>
          <w:spacing w:val="0"/>
          <w:sz w:val="22"/>
          <w:szCs w:val="22"/>
        </w:rPr>
      </w:pPr>
    </w:p>
    <w:p w14:paraId="2C24C4A7">
      <w:pPr>
        <w:spacing w:line="400" w:lineRule="exact"/>
        <w:ind w:firstLine="5280" w:firstLineChars="24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日期：_____年____月____日</w:t>
      </w:r>
    </w:p>
    <w:p w14:paraId="425694E0">
      <w:pPr>
        <w:tabs>
          <w:tab w:val="left" w:pos="1080"/>
        </w:tabs>
        <w:spacing w:line="400" w:lineRule="exact"/>
        <w:ind w:left="-4" w:leftChars="-2" w:firstLine="2" w:firstLineChars="1"/>
        <w:rPr>
          <w:rFonts w:hint="eastAsia" w:ascii="宋体" w:hAnsi="宋体" w:eastAsia="宋体" w:cs="宋体"/>
          <w:color w:val="auto"/>
          <w:spacing w:val="0"/>
          <w:sz w:val="22"/>
          <w:szCs w:val="22"/>
        </w:rPr>
      </w:pPr>
    </w:p>
    <w:p w14:paraId="25F5A8A7">
      <w:pPr>
        <w:tabs>
          <w:tab w:val="left" w:pos="1080"/>
        </w:tabs>
        <w:ind w:left="-4" w:leftChars="-2" w:firstLine="2" w:firstLineChars="1"/>
        <w:rPr>
          <w:rFonts w:hint="eastAsia" w:ascii="宋体" w:hAnsi="宋体" w:eastAsia="宋体" w:cs="宋体"/>
          <w:color w:val="auto"/>
          <w:spacing w:val="0"/>
          <w:sz w:val="22"/>
          <w:szCs w:val="22"/>
        </w:rPr>
      </w:pPr>
    </w:p>
    <w:p w14:paraId="16CE99A1">
      <w:pPr>
        <w:tabs>
          <w:tab w:val="left" w:pos="1080"/>
        </w:tabs>
        <w:ind w:left="-4" w:leftChars="-2" w:firstLine="2" w:firstLineChars="1"/>
        <w:rPr>
          <w:rFonts w:hint="eastAsia" w:ascii="宋体" w:hAnsi="宋体" w:eastAsia="宋体" w:cs="宋体"/>
          <w:color w:val="auto"/>
          <w:spacing w:val="0"/>
          <w:sz w:val="22"/>
          <w:szCs w:val="22"/>
        </w:rPr>
      </w:pPr>
    </w:p>
    <w:p w14:paraId="797F28CD">
      <w:pPr>
        <w:tabs>
          <w:tab w:val="left" w:pos="1080"/>
        </w:tabs>
        <w:ind w:left="-4" w:leftChars="-2" w:firstLine="2" w:firstLineChars="1"/>
        <w:rPr>
          <w:rFonts w:hint="eastAsia" w:ascii="宋体" w:hAnsi="宋体" w:eastAsia="宋体" w:cs="宋体"/>
          <w:color w:val="auto"/>
          <w:spacing w:val="0"/>
          <w:sz w:val="22"/>
          <w:szCs w:val="22"/>
        </w:rPr>
      </w:pPr>
    </w:p>
    <w:p w14:paraId="32D60145">
      <w:pPr>
        <w:tabs>
          <w:tab w:val="left" w:pos="1080"/>
        </w:tabs>
        <w:ind w:left="-4" w:leftChars="-2" w:firstLine="2" w:firstLineChars="1"/>
        <w:rPr>
          <w:rFonts w:hint="eastAsia" w:ascii="宋体" w:hAnsi="宋体" w:eastAsia="宋体" w:cs="宋体"/>
          <w:color w:val="auto"/>
          <w:spacing w:val="0"/>
          <w:sz w:val="22"/>
          <w:szCs w:val="22"/>
        </w:rPr>
      </w:pPr>
    </w:p>
    <w:p w14:paraId="67A004EB">
      <w:pPr>
        <w:tabs>
          <w:tab w:val="left" w:pos="1080"/>
        </w:tabs>
        <w:ind w:left="-4" w:leftChars="-2" w:firstLine="2" w:firstLineChars="1"/>
        <w:rPr>
          <w:rFonts w:hint="eastAsia" w:ascii="宋体" w:hAnsi="宋体" w:eastAsia="宋体" w:cs="宋体"/>
          <w:color w:val="auto"/>
          <w:spacing w:val="0"/>
          <w:sz w:val="22"/>
          <w:szCs w:val="22"/>
        </w:rPr>
      </w:pPr>
    </w:p>
    <w:p w14:paraId="577EBB17">
      <w:pPr>
        <w:tabs>
          <w:tab w:val="left" w:pos="1080"/>
        </w:tabs>
        <w:ind w:left="-4" w:leftChars="-2" w:firstLine="2" w:firstLineChars="1"/>
        <w:rPr>
          <w:rFonts w:hint="eastAsia" w:ascii="宋体" w:hAnsi="宋体" w:eastAsia="宋体" w:cs="宋体"/>
          <w:color w:val="auto"/>
          <w:spacing w:val="0"/>
          <w:sz w:val="22"/>
          <w:szCs w:val="22"/>
        </w:rPr>
      </w:pPr>
    </w:p>
    <w:p w14:paraId="4D2CA9D5">
      <w:pPr>
        <w:pStyle w:val="5"/>
        <w:widowControl/>
        <w:tabs>
          <w:tab w:val="left" w:pos="720"/>
        </w:tabs>
        <w:spacing w:before="120" w:after="120" w:line="360" w:lineRule="auto"/>
        <w:ind w:left="720" w:hanging="720"/>
        <w:jc w:val="center"/>
        <w:rPr>
          <w:rFonts w:hint="eastAsia" w:ascii="宋体" w:hAnsi="宋体" w:eastAsia="宋体" w:cs="宋体"/>
          <w:bCs w:val="0"/>
          <w:color w:val="auto"/>
          <w:spacing w:val="0"/>
          <w:sz w:val="28"/>
          <w:szCs w:val="28"/>
        </w:rPr>
      </w:pPr>
      <w:r>
        <w:rPr>
          <w:rFonts w:hint="eastAsia" w:ascii="宋体" w:hAnsi="宋体" w:eastAsia="宋体" w:cs="宋体"/>
          <w:bCs w:val="0"/>
          <w:color w:val="auto"/>
          <w:spacing w:val="0"/>
          <w:sz w:val="28"/>
          <w:szCs w:val="28"/>
        </w:rPr>
        <w:t>（二）投 标 函 附 录</w:t>
      </w:r>
    </w:p>
    <w:p w14:paraId="4DB78F9F">
      <w:pPr>
        <w:jc w:val="center"/>
        <w:rPr>
          <w:rFonts w:hint="eastAsia" w:ascii="宋体" w:hAnsi="宋体" w:eastAsia="宋体" w:cs="宋体"/>
          <w:b/>
          <w:color w:val="auto"/>
          <w:spacing w:val="0"/>
          <w:sz w:val="20"/>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476"/>
        <w:gridCol w:w="1176"/>
        <w:gridCol w:w="3528"/>
        <w:gridCol w:w="980"/>
      </w:tblGrid>
      <w:tr w14:paraId="5075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60E99B77">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序号</w:t>
            </w:r>
          </w:p>
        </w:tc>
        <w:tc>
          <w:tcPr>
            <w:tcW w:w="3476" w:type="dxa"/>
            <w:noWrap w:val="0"/>
            <w:vAlign w:val="center"/>
          </w:tcPr>
          <w:p w14:paraId="4D8D86C9">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 目 内 容</w:t>
            </w:r>
          </w:p>
        </w:tc>
        <w:tc>
          <w:tcPr>
            <w:tcW w:w="1176" w:type="dxa"/>
            <w:noWrap w:val="0"/>
            <w:vAlign w:val="center"/>
          </w:tcPr>
          <w:p w14:paraId="1F7FAE2E">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合  同</w:t>
            </w:r>
          </w:p>
          <w:p w14:paraId="70382246">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条款号</w:t>
            </w:r>
          </w:p>
        </w:tc>
        <w:tc>
          <w:tcPr>
            <w:tcW w:w="3528" w:type="dxa"/>
            <w:noWrap w:val="0"/>
            <w:vAlign w:val="center"/>
          </w:tcPr>
          <w:p w14:paraId="2A7A96A5">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约 定 内 容</w:t>
            </w:r>
          </w:p>
        </w:tc>
        <w:tc>
          <w:tcPr>
            <w:tcW w:w="980" w:type="dxa"/>
            <w:noWrap w:val="0"/>
            <w:vAlign w:val="center"/>
          </w:tcPr>
          <w:p w14:paraId="1E5207B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备注</w:t>
            </w:r>
          </w:p>
        </w:tc>
      </w:tr>
      <w:tr w14:paraId="5A94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758" w:type="dxa"/>
            <w:noWrap w:val="0"/>
            <w:vAlign w:val="center"/>
          </w:tcPr>
          <w:p w14:paraId="72FBDACE">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w:t>
            </w:r>
          </w:p>
        </w:tc>
        <w:tc>
          <w:tcPr>
            <w:tcW w:w="3476" w:type="dxa"/>
            <w:noWrap w:val="0"/>
            <w:vAlign w:val="center"/>
          </w:tcPr>
          <w:p w14:paraId="176B3F99">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施工监理总工期</w:t>
            </w:r>
          </w:p>
        </w:tc>
        <w:tc>
          <w:tcPr>
            <w:tcW w:w="1176" w:type="dxa"/>
            <w:noWrap w:val="0"/>
            <w:vAlign w:val="center"/>
          </w:tcPr>
          <w:p w14:paraId="04B2499E">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3528" w:type="dxa"/>
            <w:noWrap w:val="0"/>
            <w:vAlign w:val="center"/>
          </w:tcPr>
          <w:p w14:paraId="2ED282D4">
            <w:pPr>
              <w:rPr>
                <w:rFonts w:hint="eastAsia" w:ascii="宋体" w:hAnsi="宋体" w:eastAsia="宋体" w:cs="宋体"/>
                <w:color w:val="auto"/>
                <w:spacing w:val="0"/>
                <w:sz w:val="20"/>
                <w:szCs w:val="20"/>
                <w:lang w:eastAsia="zh-CN"/>
              </w:rPr>
            </w:pPr>
            <w:r>
              <w:rPr>
                <w:rFonts w:hint="eastAsia" w:ascii="宋体" w:hAnsi="宋体" w:cs="宋体"/>
                <w:color w:val="auto"/>
                <w:spacing w:val="0"/>
                <w:sz w:val="20"/>
                <w:szCs w:val="20"/>
                <w:lang w:eastAsia="zh-CN"/>
              </w:rPr>
              <w:t>施工前15天+施工工期+工程竣工(完工)验收合格且竣工(完工)资料存档备案完成和结算审计结束，中标人监理总工期以外的善后服务须随时到位</w:t>
            </w:r>
          </w:p>
        </w:tc>
        <w:tc>
          <w:tcPr>
            <w:tcW w:w="980" w:type="dxa"/>
            <w:noWrap w:val="0"/>
            <w:vAlign w:val="top"/>
          </w:tcPr>
          <w:p w14:paraId="74CFADCC">
            <w:pPr>
              <w:rPr>
                <w:rFonts w:hint="eastAsia" w:ascii="宋体" w:hAnsi="宋体" w:eastAsia="宋体" w:cs="宋体"/>
                <w:color w:val="auto"/>
                <w:spacing w:val="0"/>
                <w:sz w:val="22"/>
                <w:szCs w:val="22"/>
              </w:rPr>
            </w:pPr>
          </w:p>
        </w:tc>
      </w:tr>
      <w:tr w14:paraId="4790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758" w:type="dxa"/>
            <w:noWrap w:val="0"/>
            <w:vAlign w:val="center"/>
          </w:tcPr>
          <w:p w14:paraId="7FCF4EBE">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w:t>
            </w:r>
          </w:p>
        </w:tc>
        <w:tc>
          <w:tcPr>
            <w:tcW w:w="3476" w:type="dxa"/>
            <w:noWrap w:val="0"/>
            <w:vAlign w:val="center"/>
          </w:tcPr>
          <w:p w14:paraId="4AA2D2EF">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质量标准</w:t>
            </w:r>
          </w:p>
        </w:tc>
        <w:tc>
          <w:tcPr>
            <w:tcW w:w="1176" w:type="dxa"/>
            <w:noWrap w:val="0"/>
            <w:vAlign w:val="center"/>
          </w:tcPr>
          <w:p w14:paraId="2DB693E2">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3528" w:type="dxa"/>
            <w:noWrap w:val="0"/>
            <w:vAlign w:val="center"/>
          </w:tcPr>
          <w:p w14:paraId="79013A6B">
            <w:pPr>
              <w:rPr>
                <w:rFonts w:hint="eastAsia" w:ascii="宋体" w:hAnsi="宋体" w:eastAsia="宋体" w:cs="宋体"/>
                <w:color w:val="auto"/>
                <w:spacing w:val="0"/>
                <w:sz w:val="22"/>
                <w:szCs w:val="22"/>
              </w:rPr>
            </w:pPr>
            <w:r>
              <w:rPr>
                <w:rFonts w:hint="eastAsia" w:ascii="宋体" w:hAnsi="宋体" w:eastAsia="宋体" w:cs="宋体"/>
                <w:color w:val="auto"/>
                <w:spacing w:val="0"/>
                <w:sz w:val="20"/>
                <w:szCs w:val="20"/>
              </w:rPr>
              <w:t>符合设计和国家及地方现行有关标准、规范的合格标准要求。</w:t>
            </w:r>
          </w:p>
        </w:tc>
        <w:tc>
          <w:tcPr>
            <w:tcW w:w="980" w:type="dxa"/>
            <w:noWrap w:val="0"/>
            <w:vAlign w:val="center"/>
          </w:tcPr>
          <w:p w14:paraId="5BFE62BE">
            <w:pPr>
              <w:rPr>
                <w:rFonts w:hint="eastAsia" w:ascii="宋体" w:hAnsi="宋体" w:eastAsia="宋体" w:cs="宋体"/>
                <w:color w:val="auto"/>
                <w:spacing w:val="0"/>
                <w:sz w:val="22"/>
                <w:szCs w:val="22"/>
              </w:rPr>
            </w:pPr>
          </w:p>
        </w:tc>
      </w:tr>
      <w:tr w14:paraId="4C5B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758" w:type="dxa"/>
            <w:noWrap w:val="0"/>
            <w:vAlign w:val="center"/>
          </w:tcPr>
          <w:p w14:paraId="536715EE">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w:t>
            </w:r>
          </w:p>
        </w:tc>
        <w:tc>
          <w:tcPr>
            <w:tcW w:w="3476" w:type="dxa"/>
            <w:noWrap w:val="0"/>
            <w:vAlign w:val="center"/>
          </w:tcPr>
          <w:p w14:paraId="0C2CB0D6">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履约保证金</w:t>
            </w:r>
          </w:p>
        </w:tc>
        <w:tc>
          <w:tcPr>
            <w:tcW w:w="1176" w:type="dxa"/>
            <w:noWrap w:val="0"/>
            <w:vAlign w:val="center"/>
          </w:tcPr>
          <w:p w14:paraId="1095BA9E">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3528" w:type="dxa"/>
            <w:noWrap w:val="0"/>
            <w:vAlign w:val="center"/>
          </w:tcPr>
          <w:p w14:paraId="4202904F">
            <w:pPr>
              <w:rPr>
                <w:rFonts w:hint="eastAsia" w:ascii="宋体" w:hAnsi="宋体" w:eastAsia="宋体" w:cs="宋体"/>
                <w:color w:val="auto"/>
                <w:spacing w:val="0"/>
                <w:sz w:val="22"/>
                <w:szCs w:val="22"/>
              </w:rPr>
            </w:pPr>
            <w:r>
              <w:rPr>
                <w:rFonts w:hint="eastAsia" w:ascii="宋体" w:hAnsi="宋体" w:eastAsia="宋体" w:cs="宋体"/>
                <w:color w:val="auto"/>
                <w:spacing w:val="0"/>
                <w:sz w:val="20"/>
                <w:szCs w:val="20"/>
              </w:rPr>
              <w:t>中标人须在合同签订前向招标人提交合同金额的10%作为履约保证金，履约保证金应采用</w:t>
            </w:r>
            <w:r>
              <w:rPr>
                <w:rFonts w:hint="eastAsia" w:ascii="宋体" w:hAnsi="宋体" w:eastAsia="宋体" w:cs="宋体"/>
                <w:color w:val="auto"/>
                <w:spacing w:val="0"/>
                <w:sz w:val="20"/>
                <w:szCs w:val="20"/>
                <w:u w:val="single"/>
              </w:rPr>
              <w:t>现金、银行保函、担保保函、履约保证保险</w:t>
            </w:r>
            <w:r>
              <w:rPr>
                <w:rFonts w:hint="eastAsia" w:ascii="宋体" w:hAnsi="宋体" w:eastAsia="宋体" w:cs="宋体"/>
                <w:color w:val="auto"/>
                <w:spacing w:val="0"/>
                <w:sz w:val="20"/>
                <w:szCs w:val="20"/>
                <w:u w:val="single"/>
                <w:lang w:eastAsia="zh-CN"/>
              </w:rPr>
              <w:t>等</w:t>
            </w:r>
            <w:r>
              <w:rPr>
                <w:rFonts w:hint="eastAsia" w:ascii="宋体" w:hAnsi="宋体" w:eastAsia="宋体" w:cs="宋体"/>
                <w:color w:val="auto"/>
                <w:spacing w:val="0"/>
                <w:sz w:val="20"/>
                <w:szCs w:val="20"/>
              </w:rPr>
              <w:t>的方式提交。</w:t>
            </w:r>
          </w:p>
        </w:tc>
        <w:tc>
          <w:tcPr>
            <w:tcW w:w="980" w:type="dxa"/>
            <w:noWrap w:val="0"/>
            <w:vAlign w:val="center"/>
          </w:tcPr>
          <w:p w14:paraId="0B28242E">
            <w:pPr>
              <w:rPr>
                <w:rFonts w:hint="eastAsia" w:ascii="宋体" w:hAnsi="宋体" w:eastAsia="宋体" w:cs="宋体"/>
                <w:color w:val="auto"/>
                <w:spacing w:val="0"/>
                <w:sz w:val="22"/>
                <w:szCs w:val="22"/>
              </w:rPr>
            </w:pPr>
          </w:p>
        </w:tc>
      </w:tr>
      <w:tr w14:paraId="74BF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3ED9AB25">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4</w:t>
            </w:r>
          </w:p>
        </w:tc>
        <w:tc>
          <w:tcPr>
            <w:tcW w:w="3476" w:type="dxa"/>
            <w:noWrap w:val="0"/>
            <w:vAlign w:val="center"/>
          </w:tcPr>
          <w:p w14:paraId="64A50BF4">
            <w:pPr>
              <w:rPr>
                <w:rFonts w:hint="eastAsia" w:ascii="宋体" w:hAnsi="宋体" w:eastAsia="宋体" w:cs="宋体"/>
                <w:color w:val="auto"/>
                <w:spacing w:val="0"/>
                <w:sz w:val="20"/>
                <w:szCs w:val="22"/>
              </w:rPr>
            </w:pPr>
          </w:p>
        </w:tc>
        <w:tc>
          <w:tcPr>
            <w:tcW w:w="1176" w:type="dxa"/>
            <w:noWrap w:val="0"/>
            <w:vAlign w:val="center"/>
          </w:tcPr>
          <w:p w14:paraId="3CEDB3B5">
            <w:pPr>
              <w:rPr>
                <w:rFonts w:hint="eastAsia" w:ascii="宋体" w:hAnsi="宋体" w:eastAsia="宋体" w:cs="宋体"/>
                <w:color w:val="auto"/>
                <w:spacing w:val="0"/>
                <w:sz w:val="20"/>
                <w:szCs w:val="22"/>
              </w:rPr>
            </w:pPr>
          </w:p>
        </w:tc>
        <w:tc>
          <w:tcPr>
            <w:tcW w:w="3528" w:type="dxa"/>
            <w:noWrap w:val="0"/>
            <w:vAlign w:val="center"/>
          </w:tcPr>
          <w:p w14:paraId="14C067D8">
            <w:pPr>
              <w:rPr>
                <w:rFonts w:hint="eastAsia" w:ascii="宋体" w:hAnsi="宋体" w:eastAsia="宋体" w:cs="宋体"/>
                <w:color w:val="auto"/>
                <w:spacing w:val="0"/>
                <w:sz w:val="20"/>
                <w:szCs w:val="22"/>
              </w:rPr>
            </w:pPr>
          </w:p>
        </w:tc>
        <w:tc>
          <w:tcPr>
            <w:tcW w:w="980" w:type="dxa"/>
            <w:noWrap w:val="0"/>
            <w:vAlign w:val="center"/>
          </w:tcPr>
          <w:p w14:paraId="52D8FBE3">
            <w:pPr>
              <w:rPr>
                <w:rFonts w:hint="eastAsia" w:ascii="宋体" w:hAnsi="宋体" w:eastAsia="宋体" w:cs="宋体"/>
                <w:color w:val="auto"/>
                <w:spacing w:val="0"/>
                <w:sz w:val="20"/>
                <w:szCs w:val="22"/>
              </w:rPr>
            </w:pPr>
          </w:p>
        </w:tc>
      </w:tr>
      <w:tr w14:paraId="3F76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030D73F2">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5</w:t>
            </w:r>
          </w:p>
        </w:tc>
        <w:tc>
          <w:tcPr>
            <w:tcW w:w="3476" w:type="dxa"/>
            <w:noWrap w:val="0"/>
            <w:vAlign w:val="center"/>
          </w:tcPr>
          <w:p w14:paraId="4439EFBC">
            <w:pPr>
              <w:rPr>
                <w:rFonts w:hint="eastAsia" w:ascii="宋体" w:hAnsi="宋体" w:eastAsia="宋体" w:cs="宋体"/>
                <w:color w:val="auto"/>
                <w:spacing w:val="0"/>
                <w:sz w:val="20"/>
                <w:szCs w:val="22"/>
              </w:rPr>
            </w:pPr>
          </w:p>
        </w:tc>
        <w:tc>
          <w:tcPr>
            <w:tcW w:w="1176" w:type="dxa"/>
            <w:noWrap w:val="0"/>
            <w:vAlign w:val="center"/>
          </w:tcPr>
          <w:p w14:paraId="61BA352C">
            <w:pPr>
              <w:rPr>
                <w:rFonts w:hint="eastAsia" w:ascii="宋体" w:hAnsi="宋体" w:eastAsia="宋体" w:cs="宋体"/>
                <w:color w:val="auto"/>
                <w:spacing w:val="0"/>
                <w:sz w:val="20"/>
                <w:szCs w:val="22"/>
              </w:rPr>
            </w:pPr>
          </w:p>
        </w:tc>
        <w:tc>
          <w:tcPr>
            <w:tcW w:w="3528" w:type="dxa"/>
            <w:noWrap w:val="0"/>
            <w:vAlign w:val="center"/>
          </w:tcPr>
          <w:p w14:paraId="3E513DDE">
            <w:pPr>
              <w:rPr>
                <w:rFonts w:hint="eastAsia" w:ascii="宋体" w:hAnsi="宋体" w:eastAsia="宋体" w:cs="宋体"/>
                <w:color w:val="auto"/>
                <w:spacing w:val="0"/>
                <w:sz w:val="20"/>
                <w:szCs w:val="22"/>
              </w:rPr>
            </w:pPr>
          </w:p>
        </w:tc>
        <w:tc>
          <w:tcPr>
            <w:tcW w:w="980" w:type="dxa"/>
            <w:noWrap w:val="0"/>
            <w:vAlign w:val="center"/>
          </w:tcPr>
          <w:p w14:paraId="635FA1B1">
            <w:pPr>
              <w:rPr>
                <w:rFonts w:hint="eastAsia" w:ascii="宋体" w:hAnsi="宋体" w:eastAsia="宋体" w:cs="宋体"/>
                <w:color w:val="auto"/>
                <w:spacing w:val="0"/>
                <w:sz w:val="20"/>
                <w:szCs w:val="22"/>
              </w:rPr>
            </w:pPr>
          </w:p>
        </w:tc>
      </w:tr>
      <w:tr w14:paraId="4352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17E69C39">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6</w:t>
            </w:r>
          </w:p>
        </w:tc>
        <w:tc>
          <w:tcPr>
            <w:tcW w:w="3476" w:type="dxa"/>
            <w:noWrap w:val="0"/>
            <w:vAlign w:val="center"/>
          </w:tcPr>
          <w:p w14:paraId="6F576B59">
            <w:pPr>
              <w:rPr>
                <w:rFonts w:hint="eastAsia" w:ascii="宋体" w:hAnsi="宋体" w:eastAsia="宋体" w:cs="宋体"/>
                <w:color w:val="auto"/>
                <w:spacing w:val="0"/>
                <w:sz w:val="20"/>
                <w:szCs w:val="22"/>
              </w:rPr>
            </w:pPr>
          </w:p>
        </w:tc>
        <w:tc>
          <w:tcPr>
            <w:tcW w:w="1176" w:type="dxa"/>
            <w:noWrap w:val="0"/>
            <w:vAlign w:val="center"/>
          </w:tcPr>
          <w:p w14:paraId="4BDC1192">
            <w:pPr>
              <w:rPr>
                <w:rFonts w:hint="eastAsia" w:ascii="宋体" w:hAnsi="宋体" w:eastAsia="宋体" w:cs="宋体"/>
                <w:color w:val="auto"/>
                <w:spacing w:val="0"/>
                <w:sz w:val="20"/>
                <w:szCs w:val="22"/>
              </w:rPr>
            </w:pPr>
          </w:p>
        </w:tc>
        <w:tc>
          <w:tcPr>
            <w:tcW w:w="3528" w:type="dxa"/>
            <w:noWrap w:val="0"/>
            <w:vAlign w:val="center"/>
          </w:tcPr>
          <w:p w14:paraId="01CBA116">
            <w:pPr>
              <w:rPr>
                <w:rFonts w:hint="eastAsia" w:ascii="宋体" w:hAnsi="宋体" w:eastAsia="宋体" w:cs="宋体"/>
                <w:color w:val="auto"/>
                <w:spacing w:val="0"/>
                <w:sz w:val="20"/>
                <w:szCs w:val="22"/>
              </w:rPr>
            </w:pPr>
          </w:p>
        </w:tc>
        <w:tc>
          <w:tcPr>
            <w:tcW w:w="980" w:type="dxa"/>
            <w:noWrap w:val="0"/>
            <w:vAlign w:val="center"/>
          </w:tcPr>
          <w:p w14:paraId="1795EC52">
            <w:pPr>
              <w:rPr>
                <w:rFonts w:hint="eastAsia" w:ascii="宋体" w:hAnsi="宋体" w:eastAsia="宋体" w:cs="宋体"/>
                <w:color w:val="auto"/>
                <w:spacing w:val="0"/>
                <w:sz w:val="20"/>
                <w:szCs w:val="22"/>
              </w:rPr>
            </w:pPr>
          </w:p>
        </w:tc>
      </w:tr>
      <w:tr w14:paraId="113E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7C065ACF">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7</w:t>
            </w:r>
          </w:p>
        </w:tc>
        <w:tc>
          <w:tcPr>
            <w:tcW w:w="3476" w:type="dxa"/>
            <w:noWrap w:val="0"/>
            <w:vAlign w:val="center"/>
          </w:tcPr>
          <w:p w14:paraId="49D88F4A">
            <w:pPr>
              <w:rPr>
                <w:rFonts w:hint="eastAsia" w:ascii="宋体" w:hAnsi="宋体" w:eastAsia="宋体" w:cs="宋体"/>
                <w:color w:val="auto"/>
                <w:spacing w:val="0"/>
                <w:sz w:val="20"/>
                <w:szCs w:val="22"/>
              </w:rPr>
            </w:pPr>
          </w:p>
        </w:tc>
        <w:tc>
          <w:tcPr>
            <w:tcW w:w="1176" w:type="dxa"/>
            <w:noWrap w:val="0"/>
            <w:vAlign w:val="center"/>
          </w:tcPr>
          <w:p w14:paraId="1C427495">
            <w:pPr>
              <w:rPr>
                <w:rFonts w:hint="eastAsia" w:ascii="宋体" w:hAnsi="宋体" w:eastAsia="宋体" w:cs="宋体"/>
                <w:color w:val="auto"/>
                <w:spacing w:val="0"/>
                <w:sz w:val="20"/>
                <w:szCs w:val="22"/>
              </w:rPr>
            </w:pPr>
          </w:p>
        </w:tc>
        <w:tc>
          <w:tcPr>
            <w:tcW w:w="3528" w:type="dxa"/>
            <w:noWrap w:val="0"/>
            <w:vAlign w:val="center"/>
          </w:tcPr>
          <w:p w14:paraId="7161D198">
            <w:pPr>
              <w:rPr>
                <w:rFonts w:hint="eastAsia" w:ascii="宋体" w:hAnsi="宋体" w:eastAsia="宋体" w:cs="宋体"/>
                <w:color w:val="auto"/>
                <w:spacing w:val="0"/>
                <w:sz w:val="20"/>
                <w:szCs w:val="22"/>
              </w:rPr>
            </w:pPr>
          </w:p>
        </w:tc>
        <w:tc>
          <w:tcPr>
            <w:tcW w:w="980" w:type="dxa"/>
            <w:noWrap w:val="0"/>
            <w:vAlign w:val="center"/>
          </w:tcPr>
          <w:p w14:paraId="32D78EFB">
            <w:pPr>
              <w:rPr>
                <w:rFonts w:hint="eastAsia" w:ascii="宋体" w:hAnsi="宋体" w:eastAsia="宋体" w:cs="宋体"/>
                <w:color w:val="auto"/>
                <w:spacing w:val="0"/>
                <w:sz w:val="20"/>
                <w:szCs w:val="22"/>
              </w:rPr>
            </w:pPr>
          </w:p>
        </w:tc>
      </w:tr>
      <w:tr w14:paraId="612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09DDF79A">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8</w:t>
            </w:r>
          </w:p>
        </w:tc>
        <w:tc>
          <w:tcPr>
            <w:tcW w:w="3476" w:type="dxa"/>
            <w:noWrap w:val="0"/>
            <w:vAlign w:val="center"/>
          </w:tcPr>
          <w:p w14:paraId="5CC5CE7E">
            <w:pPr>
              <w:rPr>
                <w:rFonts w:hint="eastAsia" w:ascii="宋体" w:hAnsi="宋体" w:eastAsia="宋体" w:cs="宋体"/>
                <w:color w:val="auto"/>
                <w:spacing w:val="0"/>
                <w:sz w:val="20"/>
                <w:szCs w:val="22"/>
              </w:rPr>
            </w:pPr>
          </w:p>
        </w:tc>
        <w:tc>
          <w:tcPr>
            <w:tcW w:w="1176" w:type="dxa"/>
            <w:noWrap w:val="0"/>
            <w:vAlign w:val="center"/>
          </w:tcPr>
          <w:p w14:paraId="376C154D">
            <w:pPr>
              <w:rPr>
                <w:rFonts w:hint="eastAsia" w:ascii="宋体" w:hAnsi="宋体" w:eastAsia="宋体" w:cs="宋体"/>
                <w:color w:val="auto"/>
                <w:spacing w:val="0"/>
                <w:sz w:val="20"/>
                <w:szCs w:val="22"/>
              </w:rPr>
            </w:pPr>
          </w:p>
        </w:tc>
        <w:tc>
          <w:tcPr>
            <w:tcW w:w="3528" w:type="dxa"/>
            <w:noWrap w:val="0"/>
            <w:vAlign w:val="center"/>
          </w:tcPr>
          <w:p w14:paraId="0F94776E">
            <w:pPr>
              <w:rPr>
                <w:rFonts w:hint="eastAsia" w:ascii="宋体" w:hAnsi="宋体" w:eastAsia="宋体" w:cs="宋体"/>
                <w:color w:val="auto"/>
                <w:spacing w:val="0"/>
                <w:sz w:val="20"/>
                <w:szCs w:val="22"/>
              </w:rPr>
            </w:pPr>
          </w:p>
        </w:tc>
        <w:tc>
          <w:tcPr>
            <w:tcW w:w="980" w:type="dxa"/>
            <w:noWrap w:val="0"/>
            <w:vAlign w:val="center"/>
          </w:tcPr>
          <w:p w14:paraId="3CF1A73C">
            <w:pPr>
              <w:rPr>
                <w:rFonts w:hint="eastAsia" w:ascii="宋体" w:hAnsi="宋体" w:eastAsia="宋体" w:cs="宋体"/>
                <w:color w:val="auto"/>
                <w:spacing w:val="0"/>
                <w:sz w:val="20"/>
                <w:szCs w:val="22"/>
              </w:rPr>
            </w:pPr>
          </w:p>
        </w:tc>
      </w:tr>
      <w:tr w14:paraId="3736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33740113">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9.</w:t>
            </w:r>
          </w:p>
        </w:tc>
        <w:tc>
          <w:tcPr>
            <w:tcW w:w="3476" w:type="dxa"/>
            <w:noWrap w:val="0"/>
            <w:vAlign w:val="center"/>
          </w:tcPr>
          <w:p w14:paraId="1BB310C9">
            <w:pPr>
              <w:rPr>
                <w:rFonts w:hint="eastAsia" w:ascii="宋体" w:hAnsi="宋体" w:eastAsia="宋体" w:cs="宋体"/>
                <w:color w:val="auto"/>
                <w:spacing w:val="0"/>
                <w:sz w:val="20"/>
                <w:szCs w:val="22"/>
              </w:rPr>
            </w:pPr>
          </w:p>
        </w:tc>
        <w:tc>
          <w:tcPr>
            <w:tcW w:w="1176" w:type="dxa"/>
            <w:noWrap w:val="0"/>
            <w:vAlign w:val="center"/>
          </w:tcPr>
          <w:p w14:paraId="51935144">
            <w:pPr>
              <w:rPr>
                <w:rFonts w:hint="eastAsia" w:ascii="宋体" w:hAnsi="宋体" w:eastAsia="宋体" w:cs="宋体"/>
                <w:color w:val="auto"/>
                <w:spacing w:val="0"/>
                <w:sz w:val="20"/>
                <w:szCs w:val="22"/>
              </w:rPr>
            </w:pPr>
          </w:p>
        </w:tc>
        <w:tc>
          <w:tcPr>
            <w:tcW w:w="3528" w:type="dxa"/>
            <w:noWrap w:val="0"/>
            <w:vAlign w:val="center"/>
          </w:tcPr>
          <w:p w14:paraId="2DDD28AE">
            <w:pPr>
              <w:rPr>
                <w:rFonts w:hint="eastAsia" w:ascii="宋体" w:hAnsi="宋体" w:eastAsia="宋体" w:cs="宋体"/>
                <w:color w:val="auto"/>
                <w:spacing w:val="0"/>
                <w:sz w:val="20"/>
                <w:szCs w:val="22"/>
              </w:rPr>
            </w:pPr>
          </w:p>
        </w:tc>
        <w:tc>
          <w:tcPr>
            <w:tcW w:w="980" w:type="dxa"/>
            <w:noWrap w:val="0"/>
            <w:vAlign w:val="center"/>
          </w:tcPr>
          <w:p w14:paraId="56A6C7C3">
            <w:pPr>
              <w:rPr>
                <w:rFonts w:hint="eastAsia" w:ascii="宋体" w:hAnsi="宋体" w:eastAsia="宋体" w:cs="宋体"/>
                <w:color w:val="auto"/>
                <w:spacing w:val="0"/>
                <w:sz w:val="20"/>
                <w:szCs w:val="22"/>
              </w:rPr>
            </w:pPr>
          </w:p>
        </w:tc>
      </w:tr>
      <w:tr w14:paraId="116D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408B281C">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10</w:t>
            </w:r>
          </w:p>
        </w:tc>
        <w:tc>
          <w:tcPr>
            <w:tcW w:w="3476" w:type="dxa"/>
            <w:noWrap w:val="0"/>
            <w:vAlign w:val="center"/>
          </w:tcPr>
          <w:p w14:paraId="64A58320">
            <w:pPr>
              <w:rPr>
                <w:rFonts w:hint="eastAsia" w:ascii="宋体" w:hAnsi="宋体" w:eastAsia="宋体" w:cs="宋体"/>
                <w:color w:val="auto"/>
                <w:spacing w:val="0"/>
                <w:sz w:val="20"/>
                <w:szCs w:val="22"/>
              </w:rPr>
            </w:pPr>
          </w:p>
        </w:tc>
        <w:tc>
          <w:tcPr>
            <w:tcW w:w="1176" w:type="dxa"/>
            <w:noWrap w:val="0"/>
            <w:vAlign w:val="center"/>
          </w:tcPr>
          <w:p w14:paraId="47FAD01F">
            <w:pPr>
              <w:rPr>
                <w:rFonts w:hint="eastAsia" w:ascii="宋体" w:hAnsi="宋体" w:eastAsia="宋体" w:cs="宋体"/>
                <w:color w:val="auto"/>
                <w:spacing w:val="0"/>
                <w:sz w:val="20"/>
                <w:szCs w:val="22"/>
              </w:rPr>
            </w:pPr>
          </w:p>
        </w:tc>
        <w:tc>
          <w:tcPr>
            <w:tcW w:w="3528" w:type="dxa"/>
            <w:noWrap w:val="0"/>
            <w:vAlign w:val="center"/>
          </w:tcPr>
          <w:p w14:paraId="194A5678">
            <w:pPr>
              <w:rPr>
                <w:rFonts w:hint="eastAsia" w:ascii="宋体" w:hAnsi="宋体" w:eastAsia="宋体" w:cs="宋体"/>
                <w:color w:val="auto"/>
                <w:spacing w:val="0"/>
                <w:sz w:val="20"/>
                <w:szCs w:val="22"/>
              </w:rPr>
            </w:pPr>
          </w:p>
        </w:tc>
        <w:tc>
          <w:tcPr>
            <w:tcW w:w="980" w:type="dxa"/>
            <w:noWrap w:val="0"/>
            <w:vAlign w:val="center"/>
          </w:tcPr>
          <w:p w14:paraId="3434C84A">
            <w:pPr>
              <w:rPr>
                <w:rFonts w:hint="eastAsia" w:ascii="宋体" w:hAnsi="宋体" w:eastAsia="宋体" w:cs="宋体"/>
                <w:color w:val="auto"/>
                <w:spacing w:val="0"/>
                <w:sz w:val="20"/>
                <w:szCs w:val="22"/>
              </w:rPr>
            </w:pPr>
          </w:p>
        </w:tc>
      </w:tr>
      <w:tr w14:paraId="538D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32D6827C">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11</w:t>
            </w:r>
          </w:p>
        </w:tc>
        <w:tc>
          <w:tcPr>
            <w:tcW w:w="3476" w:type="dxa"/>
            <w:noWrap w:val="0"/>
            <w:vAlign w:val="center"/>
          </w:tcPr>
          <w:p w14:paraId="1F1286B8">
            <w:pPr>
              <w:rPr>
                <w:rFonts w:hint="eastAsia" w:ascii="宋体" w:hAnsi="宋体" w:eastAsia="宋体" w:cs="宋体"/>
                <w:color w:val="auto"/>
                <w:spacing w:val="0"/>
                <w:sz w:val="20"/>
                <w:szCs w:val="22"/>
              </w:rPr>
            </w:pPr>
          </w:p>
        </w:tc>
        <w:tc>
          <w:tcPr>
            <w:tcW w:w="1176" w:type="dxa"/>
            <w:noWrap w:val="0"/>
            <w:vAlign w:val="center"/>
          </w:tcPr>
          <w:p w14:paraId="15FB4F59">
            <w:pPr>
              <w:rPr>
                <w:rFonts w:hint="eastAsia" w:ascii="宋体" w:hAnsi="宋体" w:eastAsia="宋体" w:cs="宋体"/>
                <w:color w:val="auto"/>
                <w:spacing w:val="0"/>
                <w:sz w:val="20"/>
                <w:szCs w:val="22"/>
              </w:rPr>
            </w:pPr>
          </w:p>
        </w:tc>
        <w:tc>
          <w:tcPr>
            <w:tcW w:w="3528" w:type="dxa"/>
            <w:noWrap w:val="0"/>
            <w:vAlign w:val="center"/>
          </w:tcPr>
          <w:p w14:paraId="5F192C09">
            <w:pPr>
              <w:rPr>
                <w:rFonts w:hint="eastAsia" w:ascii="宋体" w:hAnsi="宋体" w:eastAsia="宋体" w:cs="宋体"/>
                <w:color w:val="auto"/>
                <w:spacing w:val="0"/>
                <w:sz w:val="20"/>
                <w:szCs w:val="22"/>
              </w:rPr>
            </w:pPr>
          </w:p>
        </w:tc>
        <w:tc>
          <w:tcPr>
            <w:tcW w:w="980" w:type="dxa"/>
            <w:noWrap w:val="0"/>
            <w:vAlign w:val="center"/>
          </w:tcPr>
          <w:p w14:paraId="6BE25C1E">
            <w:pPr>
              <w:rPr>
                <w:rFonts w:hint="eastAsia" w:ascii="宋体" w:hAnsi="宋体" w:eastAsia="宋体" w:cs="宋体"/>
                <w:color w:val="auto"/>
                <w:spacing w:val="0"/>
                <w:sz w:val="20"/>
                <w:szCs w:val="22"/>
              </w:rPr>
            </w:pPr>
          </w:p>
        </w:tc>
      </w:tr>
      <w:tr w14:paraId="412E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58" w:type="dxa"/>
            <w:noWrap w:val="0"/>
            <w:vAlign w:val="center"/>
          </w:tcPr>
          <w:p w14:paraId="75E4EFF6">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12</w:t>
            </w:r>
          </w:p>
        </w:tc>
        <w:tc>
          <w:tcPr>
            <w:tcW w:w="3476" w:type="dxa"/>
            <w:noWrap w:val="0"/>
            <w:vAlign w:val="center"/>
          </w:tcPr>
          <w:p w14:paraId="1EA867F0">
            <w:pPr>
              <w:rPr>
                <w:rFonts w:hint="eastAsia" w:ascii="宋体" w:hAnsi="宋体" w:eastAsia="宋体" w:cs="宋体"/>
                <w:color w:val="auto"/>
                <w:spacing w:val="0"/>
                <w:sz w:val="20"/>
                <w:szCs w:val="22"/>
              </w:rPr>
            </w:pPr>
          </w:p>
        </w:tc>
        <w:tc>
          <w:tcPr>
            <w:tcW w:w="1176" w:type="dxa"/>
            <w:noWrap w:val="0"/>
            <w:vAlign w:val="center"/>
          </w:tcPr>
          <w:p w14:paraId="0831E755">
            <w:pPr>
              <w:rPr>
                <w:rFonts w:hint="eastAsia" w:ascii="宋体" w:hAnsi="宋体" w:eastAsia="宋体" w:cs="宋体"/>
                <w:color w:val="auto"/>
                <w:spacing w:val="0"/>
                <w:sz w:val="20"/>
                <w:szCs w:val="22"/>
              </w:rPr>
            </w:pPr>
          </w:p>
        </w:tc>
        <w:tc>
          <w:tcPr>
            <w:tcW w:w="3528" w:type="dxa"/>
            <w:noWrap w:val="0"/>
            <w:vAlign w:val="center"/>
          </w:tcPr>
          <w:p w14:paraId="167E5D3A">
            <w:pPr>
              <w:rPr>
                <w:rFonts w:hint="eastAsia" w:ascii="宋体" w:hAnsi="宋体" w:eastAsia="宋体" w:cs="宋体"/>
                <w:color w:val="auto"/>
                <w:spacing w:val="0"/>
                <w:sz w:val="20"/>
                <w:szCs w:val="22"/>
              </w:rPr>
            </w:pPr>
          </w:p>
        </w:tc>
        <w:tc>
          <w:tcPr>
            <w:tcW w:w="980" w:type="dxa"/>
            <w:noWrap w:val="0"/>
            <w:vAlign w:val="center"/>
          </w:tcPr>
          <w:p w14:paraId="3AC1AE22">
            <w:pPr>
              <w:rPr>
                <w:rFonts w:hint="eastAsia" w:ascii="宋体" w:hAnsi="宋体" w:eastAsia="宋体" w:cs="宋体"/>
                <w:color w:val="auto"/>
                <w:spacing w:val="0"/>
                <w:sz w:val="20"/>
                <w:szCs w:val="22"/>
              </w:rPr>
            </w:pPr>
          </w:p>
        </w:tc>
      </w:tr>
    </w:tbl>
    <w:p w14:paraId="534C6ECB">
      <w:pPr>
        <w:rPr>
          <w:rFonts w:hint="eastAsia" w:ascii="宋体" w:hAnsi="宋体" w:eastAsia="宋体" w:cs="宋体"/>
          <w:color w:val="auto"/>
          <w:spacing w:val="0"/>
          <w:sz w:val="20"/>
          <w:szCs w:val="22"/>
        </w:rPr>
      </w:pPr>
    </w:p>
    <w:p w14:paraId="486B7865">
      <w:pPr>
        <w:jc w:val="right"/>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投  标  人：</w:t>
      </w:r>
      <w:r>
        <w:rPr>
          <w:rFonts w:hint="eastAsia" w:ascii="宋体" w:hAnsi="宋体" w:eastAsia="宋体" w:cs="宋体"/>
          <w:color w:val="auto"/>
          <w:spacing w:val="0"/>
          <w:sz w:val="22"/>
          <w:szCs w:val="22"/>
          <w:u w:val="single"/>
        </w:rPr>
        <w:t xml:space="preserve">          （盖单位章）</w:t>
      </w:r>
    </w:p>
    <w:p w14:paraId="0A1179B3">
      <w:pPr>
        <w:tabs>
          <w:tab w:val="left" w:pos="1080"/>
        </w:tabs>
        <w:ind w:left="-4" w:leftChars="-2" w:firstLine="2" w:firstLineChars="1"/>
        <w:rPr>
          <w:rFonts w:hint="eastAsia" w:ascii="宋体" w:hAnsi="宋体" w:eastAsia="宋体" w:cs="宋体"/>
          <w:color w:val="auto"/>
          <w:spacing w:val="0"/>
          <w:sz w:val="20"/>
          <w:szCs w:val="22"/>
        </w:rPr>
      </w:pPr>
    </w:p>
    <w:p w14:paraId="609CE05F">
      <w:pPr>
        <w:pStyle w:val="5"/>
        <w:widowControl/>
        <w:tabs>
          <w:tab w:val="left" w:pos="720"/>
        </w:tabs>
        <w:spacing w:before="120" w:after="120" w:line="360" w:lineRule="auto"/>
        <w:ind w:left="720"/>
        <w:rPr>
          <w:rFonts w:hint="eastAsia" w:ascii="宋体" w:hAnsi="宋体" w:eastAsia="宋体" w:cs="宋体"/>
          <w:color w:val="auto"/>
          <w:spacing w:val="0"/>
          <w:sz w:val="22"/>
          <w:szCs w:val="28"/>
        </w:rPr>
      </w:pPr>
      <w:r>
        <w:rPr>
          <w:rFonts w:hint="eastAsia" w:ascii="宋体" w:hAnsi="宋体" w:eastAsia="宋体" w:cs="宋体"/>
          <w:color w:val="auto"/>
          <w:spacing w:val="0"/>
          <w:sz w:val="22"/>
          <w:szCs w:val="28"/>
        </w:rPr>
        <w:t>（三）企业和人员的证书、证件：</w:t>
      </w:r>
    </w:p>
    <w:p w14:paraId="7D4CFD47">
      <w:pPr>
        <w:pStyle w:val="5"/>
        <w:widowControl/>
        <w:tabs>
          <w:tab w:val="left" w:pos="720"/>
        </w:tabs>
        <w:spacing w:before="120" w:after="120" w:line="360" w:lineRule="auto"/>
        <w:ind w:left="720"/>
        <w:rPr>
          <w:rFonts w:hint="eastAsia" w:ascii="宋体" w:hAnsi="宋体" w:cs="宋体"/>
          <w:sz w:val="22"/>
          <w:szCs w:val="28"/>
        </w:rPr>
      </w:pPr>
      <w:r>
        <w:rPr>
          <w:rFonts w:hint="eastAsia" w:ascii="宋体" w:hAnsi="宋体" w:cs="宋体"/>
          <w:sz w:val="22"/>
          <w:szCs w:val="28"/>
        </w:rPr>
        <w:t>（1）企业营业执照副本</w:t>
      </w:r>
    </w:p>
    <w:p w14:paraId="2DEB9B13">
      <w:pPr>
        <w:pStyle w:val="5"/>
        <w:widowControl/>
        <w:tabs>
          <w:tab w:val="left" w:pos="720"/>
        </w:tabs>
        <w:spacing w:before="120" w:after="120" w:line="360" w:lineRule="auto"/>
        <w:ind w:left="720"/>
        <w:rPr>
          <w:rFonts w:hint="eastAsia" w:ascii="宋体" w:hAnsi="宋体" w:cs="宋体"/>
          <w:sz w:val="22"/>
          <w:szCs w:val="28"/>
        </w:rPr>
      </w:pPr>
      <w:r>
        <w:rPr>
          <w:rFonts w:hint="eastAsia" w:ascii="宋体" w:hAnsi="宋体" w:cs="宋体"/>
          <w:sz w:val="22"/>
          <w:szCs w:val="28"/>
        </w:rPr>
        <w:t>（2）企业资质证书副本</w:t>
      </w:r>
    </w:p>
    <w:p w14:paraId="029353C8">
      <w:pPr>
        <w:pStyle w:val="5"/>
        <w:widowControl/>
        <w:tabs>
          <w:tab w:val="left" w:pos="720"/>
        </w:tabs>
        <w:spacing w:before="120" w:after="120" w:line="360" w:lineRule="auto"/>
        <w:ind w:firstLine="649" w:firstLineChars="294"/>
        <w:rPr>
          <w:rFonts w:hint="eastAsia" w:ascii="宋体" w:hAnsi="宋体" w:cs="宋体"/>
          <w:sz w:val="22"/>
          <w:szCs w:val="28"/>
          <w:lang w:eastAsia="zh-CN"/>
        </w:rPr>
      </w:pPr>
      <w:r>
        <w:rPr>
          <w:rFonts w:hint="eastAsia" w:ascii="宋体" w:hAnsi="宋体" w:cs="宋体"/>
          <w:sz w:val="22"/>
          <w:szCs w:val="28"/>
        </w:rPr>
        <w:t>（3）</w:t>
      </w:r>
      <w:r>
        <w:rPr>
          <w:rFonts w:hint="eastAsia" w:ascii="宋体" w:hAnsi="宋体" w:cs="宋体"/>
          <w:sz w:val="22"/>
          <w:szCs w:val="28"/>
          <w:lang w:eastAsia="zh-CN"/>
        </w:rPr>
        <w:t>项目监理机构人员到位承诺书</w:t>
      </w:r>
    </w:p>
    <w:p w14:paraId="79A05BE9">
      <w:pPr>
        <w:pStyle w:val="5"/>
        <w:widowControl/>
        <w:tabs>
          <w:tab w:val="left" w:pos="720"/>
        </w:tabs>
        <w:spacing w:before="120" w:after="120" w:line="360" w:lineRule="auto"/>
        <w:ind w:firstLine="649" w:firstLineChars="294"/>
        <w:rPr>
          <w:rFonts w:hint="eastAsia" w:ascii="宋体" w:hAnsi="宋体" w:cs="宋体"/>
          <w:sz w:val="22"/>
          <w:szCs w:val="28"/>
          <w:lang w:eastAsia="zh-CN"/>
        </w:rPr>
      </w:pPr>
      <w:r>
        <w:rPr>
          <w:rFonts w:hint="eastAsia" w:ascii="宋体" w:hAnsi="宋体" w:cs="宋体"/>
          <w:sz w:val="22"/>
          <w:szCs w:val="28"/>
          <w:lang w:eastAsia="zh-CN"/>
        </w:rPr>
        <w:t>（</w:t>
      </w:r>
      <w:r>
        <w:rPr>
          <w:rFonts w:hint="eastAsia" w:ascii="宋体" w:hAnsi="宋体" w:cs="宋体"/>
          <w:sz w:val="22"/>
          <w:szCs w:val="28"/>
          <w:lang w:val="en-US" w:eastAsia="zh-CN"/>
        </w:rPr>
        <w:t>4</w:t>
      </w:r>
      <w:r>
        <w:rPr>
          <w:rFonts w:hint="eastAsia" w:ascii="宋体" w:hAnsi="宋体" w:cs="宋体"/>
          <w:sz w:val="22"/>
          <w:szCs w:val="28"/>
          <w:lang w:eastAsia="zh-CN"/>
        </w:rPr>
        <w:t>）</w:t>
      </w:r>
      <w:r>
        <w:rPr>
          <w:rFonts w:hint="default" w:ascii="宋体" w:hAnsi="宋体" w:cs="宋体"/>
          <w:sz w:val="22"/>
          <w:szCs w:val="28"/>
          <w:lang w:eastAsia="zh-CN"/>
        </w:rPr>
        <w:t>拟派总监理工程师简要情况表</w:t>
      </w:r>
    </w:p>
    <w:p w14:paraId="6F6C381F">
      <w:pPr>
        <w:pStyle w:val="5"/>
        <w:widowControl/>
        <w:tabs>
          <w:tab w:val="left" w:pos="720"/>
        </w:tabs>
        <w:spacing w:before="120" w:after="120" w:line="360" w:lineRule="auto"/>
        <w:ind w:firstLine="649" w:firstLineChars="294"/>
        <w:rPr>
          <w:rFonts w:hint="eastAsia" w:ascii="宋体" w:hAnsi="宋体" w:cs="宋体"/>
          <w:sz w:val="24"/>
          <w:szCs w:val="24"/>
        </w:rPr>
      </w:pPr>
      <w:r>
        <w:rPr>
          <w:rFonts w:hint="eastAsia" w:ascii="宋体" w:hAnsi="宋体" w:cs="宋体"/>
          <w:sz w:val="22"/>
          <w:szCs w:val="28"/>
        </w:rPr>
        <w:t>（</w:t>
      </w:r>
      <w:r>
        <w:rPr>
          <w:rFonts w:hint="eastAsia" w:ascii="宋体" w:hAnsi="宋体" w:cs="宋体"/>
          <w:sz w:val="22"/>
          <w:szCs w:val="28"/>
          <w:lang w:val="en-US" w:eastAsia="zh-CN"/>
        </w:rPr>
        <w:t>5</w:t>
      </w:r>
      <w:r>
        <w:rPr>
          <w:rFonts w:hint="eastAsia" w:ascii="宋体" w:hAnsi="宋体" w:cs="宋体"/>
          <w:sz w:val="22"/>
          <w:szCs w:val="28"/>
        </w:rPr>
        <w:t>）有效的银行开户许可证(或开户核准通知书)</w:t>
      </w:r>
    </w:p>
    <w:p w14:paraId="7B2F621E">
      <w:pPr>
        <w:spacing w:line="480" w:lineRule="exact"/>
      </w:pPr>
      <w:r>
        <w:rPr>
          <w:rFonts w:hint="eastAsia"/>
          <w:color w:val="000000"/>
          <w:sz w:val="24"/>
        </w:rPr>
        <w:t>上述证书、证件、证明资料均须在有效期内或经年检有效，均需加盖投标人单位章扫描上传或采用原件扫描件上传。投标文件</w:t>
      </w:r>
      <w:r>
        <w:rPr>
          <w:rFonts w:hint="eastAsia"/>
          <w:b/>
          <w:bCs/>
          <w:color w:val="000000"/>
          <w:sz w:val="24"/>
        </w:rPr>
        <w:t>每页</w:t>
      </w:r>
      <w:r>
        <w:rPr>
          <w:rFonts w:hint="eastAsia"/>
          <w:color w:val="000000"/>
          <w:sz w:val="24"/>
        </w:rPr>
        <w:t>须加盖单位电子章。</w:t>
      </w:r>
    </w:p>
    <w:p w14:paraId="5E4FACC1">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1B696982">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1CDA8B5B">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79D4BA62">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1190BF7A">
      <w:pPr>
        <w:rPr>
          <w:rFonts w:hint="eastAsia" w:ascii="宋体" w:hAnsi="宋体" w:eastAsia="宋体" w:cs="宋体"/>
          <w:color w:val="auto"/>
          <w:spacing w:val="0"/>
          <w:sz w:val="20"/>
          <w:szCs w:val="22"/>
        </w:rPr>
      </w:pPr>
    </w:p>
    <w:p w14:paraId="009036B5">
      <w:pPr>
        <w:rPr>
          <w:rFonts w:hint="eastAsia" w:ascii="宋体" w:hAnsi="宋体" w:eastAsia="宋体" w:cs="宋体"/>
          <w:color w:val="auto"/>
          <w:spacing w:val="0"/>
          <w:sz w:val="20"/>
          <w:szCs w:val="22"/>
        </w:rPr>
      </w:pPr>
    </w:p>
    <w:p w14:paraId="0D192A88">
      <w:pPr>
        <w:rPr>
          <w:rFonts w:hint="eastAsia" w:ascii="宋体" w:hAnsi="宋体" w:eastAsia="宋体" w:cs="宋体"/>
          <w:color w:val="auto"/>
          <w:spacing w:val="0"/>
          <w:sz w:val="20"/>
          <w:szCs w:val="22"/>
        </w:rPr>
      </w:pPr>
    </w:p>
    <w:p w14:paraId="43989F8E">
      <w:pPr>
        <w:rPr>
          <w:rFonts w:hint="eastAsia" w:ascii="宋体" w:hAnsi="宋体" w:eastAsia="宋体" w:cs="宋体"/>
          <w:color w:val="auto"/>
          <w:spacing w:val="0"/>
          <w:sz w:val="20"/>
          <w:szCs w:val="22"/>
        </w:rPr>
      </w:pPr>
    </w:p>
    <w:p w14:paraId="5F38806B">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089C3F94">
      <w:pPr>
        <w:rPr>
          <w:rFonts w:hint="eastAsia" w:ascii="宋体" w:hAnsi="宋体" w:eastAsia="宋体" w:cs="宋体"/>
          <w:color w:val="auto"/>
          <w:spacing w:val="0"/>
          <w:sz w:val="20"/>
          <w:szCs w:val="22"/>
        </w:rPr>
      </w:pPr>
    </w:p>
    <w:p w14:paraId="4696346F">
      <w:pPr>
        <w:rPr>
          <w:rFonts w:hint="eastAsia" w:ascii="宋体" w:hAnsi="宋体" w:eastAsia="宋体" w:cs="宋体"/>
          <w:color w:val="auto"/>
          <w:spacing w:val="0"/>
          <w:sz w:val="20"/>
          <w:szCs w:val="22"/>
        </w:rPr>
      </w:pPr>
    </w:p>
    <w:p w14:paraId="050F8D20">
      <w:pPr>
        <w:pStyle w:val="18"/>
        <w:rPr>
          <w:rFonts w:hint="eastAsia"/>
          <w:sz w:val="20"/>
          <w:szCs w:val="22"/>
        </w:rPr>
      </w:pPr>
    </w:p>
    <w:p w14:paraId="2C1E1A8D">
      <w:pPr>
        <w:rPr>
          <w:rFonts w:hint="eastAsia" w:ascii="宋体" w:hAnsi="宋体" w:eastAsia="宋体" w:cs="宋体"/>
          <w:color w:val="auto"/>
          <w:spacing w:val="0"/>
          <w:sz w:val="20"/>
          <w:szCs w:val="22"/>
        </w:rPr>
      </w:pPr>
    </w:p>
    <w:p w14:paraId="20BB9E47">
      <w:pPr>
        <w:rPr>
          <w:rFonts w:hint="eastAsia" w:ascii="宋体" w:hAnsi="宋体" w:eastAsia="宋体" w:cs="宋体"/>
          <w:color w:val="auto"/>
          <w:spacing w:val="0"/>
          <w:sz w:val="20"/>
          <w:szCs w:val="22"/>
        </w:rPr>
      </w:pPr>
    </w:p>
    <w:p w14:paraId="66580CF8">
      <w:pPr>
        <w:rPr>
          <w:rFonts w:hint="eastAsia" w:ascii="宋体" w:hAnsi="宋体" w:eastAsia="宋体" w:cs="宋体"/>
          <w:color w:val="auto"/>
          <w:spacing w:val="0"/>
          <w:sz w:val="20"/>
          <w:szCs w:val="22"/>
        </w:rPr>
      </w:pPr>
    </w:p>
    <w:p w14:paraId="40D4EF16">
      <w:pPr>
        <w:rPr>
          <w:rFonts w:hint="eastAsia" w:ascii="宋体" w:hAnsi="宋体" w:eastAsia="宋体" w:cs="宋体"/>
          <w:color w:val="auto"/>
          <w:spacing w:val="0"/>
          <w:sz w:val="20"/>
          <w:szCs w:val="22"/>
        </w:rPr>
      </w:pPr>
    </w:p>
    <w:p w14:paraId="08C69F17">
      <w:pPr>
        <w:rPr>
          <w:rFonts w:hint="eastAsia" w:ascii="宋体" w:hAnsi="宋体" w:eastAsia="宋体" w:cs="宋体"/>
          <w:color w:val="auto"/>
          <w:spacing w:val="0"/>
          <w:sz w:val="20"/>
          <w:szCs w:val="22"/>
        </w:rPr>
      </w:pPr>
    </w:p>
    <w:p w14:paraId="21DB7F41">
      <w:pPr>
        <w:rPr>
          <w:rFonts w:hint="eastAsia" w:ascii="宋体" w:hAnsi="宋体" w:eastAsia="宋体" w:cs="宋体"/>
          <w:color w:val="auto"/>
          <w:spacing w:val="0"/>
          <w:sz w:val="20"/>
          <w:szCs w:val="22"/>
        </w:rPr>
      </w:pPr>
    </w:p>
    <w:p w14:paraId="37EE8C13">
      <w:pPr>
        <w:rPr>
          <w:rFonts w:hint="eastAsia" w:ascii="宋体" w:hAnsi="宋体" w:eastAsia="宋体" w:cs="宋体"/>
          <w:color w:val="auto"/>
          <w:spacing w:val="0"/>
          <w:sz w:val="20"/>
          <w:szCs w:val="22"/>
        </w:rPr>
      </w:pPr>
    </w:p>
    <w:p w14:paraId="0C747923">
      <w:pPr>
        <w:rPr>
          <w:rFonts w:hint="eastAsia" w:ascii="宋体" w:hAnsi="宋体" w:eastAsia="宋体" w:cs="宋体"/>
          <w:color w:val="auto"/>
          <w:spacing w:val="0"/>
          <w:sz w:val="20"/>
          <w:szCs w:val="22"/>
        </w:rPr>
      </w:pPr>
    </w:p>
    <w:p w14:paraId="149B9C14">
      <w:pPr>
        <w:rPr>
          <w:rFonts w:hint="eastAsia" w:ascii="宋体" w:hAnsi="宋体" w:eastAsia="宋体" w:cs="宋体"/>
          <w:color w:val="auto"/>
          <w:spacing w:val="0"/>
          <w:sz w:val="20"/>
          <w:szCs w:val="22"/>
        </w:rPr>
      </w:pPr>
    </w:p>
    <w:p w14:paraId="3881CF40">
      <w:pPr>
        <w:rPr>
          <w:rFonts w:hint="eastAsia" w:ascii="宋体" w:hAnsi="宋体" w:eastAsia="宋体" w:cs="宋体"/>
          <w:color w:val="auto"/>
          <w:spacing w:val="0"/>
          <w:sz w:val="20"/>
          <w:szCs w:val="22"/>
        </w:rPr>
      </w:pPr>
    </w:p>
    <w:p w14:paraId="11A4F748">
      <w:pPr>
        <w:rPr>
          <w:rFonts w:hint="eastAsia" w:ascii="宋体" w:hAnsi="宋体" w:eastAsia="宋体" w:cs="宋体"/>
          <w:color w:val="auto"/>
          <w:spacing w:val="0"/>
          <w:sz w:val="20"/>
          <w:szCs w:val="22"/>
        </w:rPr>
      </w:pPr>
    </w:p>
    <w:p w14:paraId="6BFB425B">
      <w:pPr>
        <w:rPr>
          <w:rFonts w:hint="eastAsia" w:ascii="宋体" w:hAnsi="宋体" w:eastAsia="宋体" w:cs="宋体"/>
          <w:color w:val="auto"/>
          <w:spacing w:val="0"/>
          <w:sz w:val="20"/>
          <w:szCs w:val="22"/>
        </w:rPr>
      </w:pPr>
    </w:p>
    <w:p w14:paraId="27BBA937">
      <w:pPr>
        <w:pStyle w:val="18"/>
        <w:rPr>
          <w:rFonts w:hint="eastAsia"/>
          <w:sz w:val="20"/>
          <w:szCs w:val="22"/>
        </w:rPr>
      </w:pPr>
    </w:p>
    <w:p w14:paraId="65404C65">
      <w:pPr>
        <w:pStyle w:val="8"/>
        <w:spacing w:line="360" w:lineRule="auto"/>
        <w:outlineLvl w:val="3"/>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3</w:t>
      </w:r>
      <w:r>
        <w:rPr>
          <w:rFonts w:hint="eastAsia" w:hAnsi="宋体"/>
          <w:color w:val="000000"/>
          <w:sz w:val="24"/>
          <w:szCs w:val="24"/>
          <w:lang w:eastAsia="zh-CN"/>
        </w:rPr>
        <w:t>）</w:t>
      </w:r>
      <w:r>
        <w:rPr>
          <w:rFonts w:hint="eastAsia" w:hAnsi="宋体"/>
          <w:color w:val="000000"/>
          <w:sz w:val="24"/>
          <w:szCs w:val="24"/>
        </w:rPr>
        <w:t>项目监理机构人员到位承诺书</w:t>
      </w:r>
    </w:p>
    <w:p w14:paraId="0D5A8485">
      <w:pPr>
        <w:pStyle w:val="32"/>
        <w:spacing w:line="360" w:lineRule="auto"/>
        <w:rPr>
          <w:rFonts w:hint="eastAsia" w:ascii="宋体" w:hAnsi="宋体" w:eastAsia="宋体" w:cs="宋体"/>
          <w:sz w:val="22"/>
          <w:szCs w:val="22"/>
          <w:u w:val="single"/>
        </w:rPr>
      </w:pPr>
    </w:p>
    <w:p w14:paraId="1073EDEB">
      <w:pPr>
        <w:tabs>
          <w:tab w:val="left" w:pos="840"/>
          <w:tab w:val="left" w:pos="1600"/>
        </w:tabs>
        <w:adjustRightInd w:val="0"/>
        <w:snapToGrid w:val="0"/>
        <w:spacing w:line="360" w:lineRule="auto"/>
        <w:ind w:left="-83" w:leftChars="-165" w:hanging="263" w:hangingChars="109"/>
        <w:jc w:val="center"/>
        <w:rPr>
          <w:rFonts w:hint="eastAsia" w:hAnsi="宋体"/>
          <w:b/>
          <w:color w:val="000000"/>
          <w:sz w:val="24"/>
          <w:szCs w:val="24"/>
        </w:rPr>
      </w:pPr>
      <w:r>
        <w:rPr>
          <w:rFonts w:hint="eastAsia" w:hAnsi="宋体"/>
          <w:b/>
          <w:color w:val="000000"/>
          <w:sz w:val="24"/>
          <w:szCs w:val="24"/>
        </w:rPr>
        <w:t>项目监理机构人员到位承诺书</w:t>
      </w:r>
    </w:p>
    <w:p w14:paraId="553BE6BC">
      <w:pPr>
        <w:pStyle w:val="32"/>
        <w:spacing w:line="360" w:lineRule="auto"/>
        <w:rPr>
          <w:rFonts w:hint="eastAsia" w:ascii="宋体" w:hAnsi="宋体" w:eastAsia="宋体" w:cs="宋体"/>
          <w:sz w:val="22"/>
          <w:szCs w:val="22"/>
          <w:lang w:val="zh-TW" w:eastAsia="zh-TW"/>
        </w:rPr>
      </w:pPr>
    </w:p>
    <w:p w14:paraId="5A07A919">
      <w:pPr>
        <w:pStyle w:val="32"/>
        <w:spacing w:line="360" w:lineRule="auto"/>
        <w:rPr>
          <w:rFonts w:hint="eastAsia" w:ascii="宋体" w:hAnsi="宋体" w:eastAsia="宋体" w:cs="宋体"/>
          <w:sz w:val="22"/>
          <w:szCs w:val="22"/>
          <w:lang w:val="zh-TW" w:eastAsia="zh-TW"/>
        </w:rPr>
      </w:pP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（招标人名称）：</w:t>
      </w:r>
    </w:p>
    <w:p w14:paraId="401F3D83">
      <w:pPr>
        <w:pStyle w:val="3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zh-TW" w:eastAsia="zh-TW"/>
        </w:rPr>
        <w:t>本人</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（姓名）系</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（投标人）的法定代表人，现承诺：</w:t>
      </w:r>
    </w:p>
    <w:p w14:paraId="3961BAF9">
      <w:pPr>
        <w:pStyle w:val="32"/>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eastAsia="zh-TW"/>
        </w:rPr>
        <w:t>我单位在</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（项目名称）</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zh-TW" w:eastAsia="zh-TW"/>
        </w:rPr>
        <w:t>（标段）中标后，按照投标文件的承诺派出总监理工程师，并按照招标文件和福建省现行的项目监理机构人员配备标准的要求，配备其他相应监理人员。若项目监理机构人员不能按投标文件的承诺到位，愿意无条件地接受招标人作出的以下处理：</w:t>
      </w:r>
    </w:p>
    <w:p w14:paraId="04650F10">
      <w:pPr>
        <w:pStyle w:val="32"/>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rPr>
        <w:t>1</w:t>
      </w:r>
      <w:r>
        <w:rPr>
          <w:rFonts w:hint="eastAsia" w:ascii="宋体" w:hAnsi="宋体" w:eastAsia="宋体" w:cs="宋体"/>
          <w:sz w:val="22"/>
          <w:szCs w:val="22"/>
          <w:lang w:val="zh-TW" w:eastAsia="zh-TW"/>
        </w:rPr>
        <w:t>.工程开工前，因我单位自身原因，造成项目监理机构人员不能全部通过福建省工程项目建设监管系统登记的，招标人有权解除合同并按违约追究我单位责任。</w:t>
      </w:r>
    </w:p>
    <w:p w14:paraId="774BAFE2">
      <w:pPr>
        <w:pStyle w:val="3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zh-TW" w:eastAsia="zh-TW"/>
        </w:rPr>
        <w:t>.工程开工后，因我单位自身原因， 我单位变更项目监理机构总监理工程师，每人每次向招标人交纳</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1</w:t>
      </w:r>
      <w:r>
        <w:rPr>
          <w:rFonts w:hint="eastAsia" w:ascii="宋体" w:hAnsi="宋体" w:eastAsia="宋体" w:cs="宋体"/>
          <w:sz w:val="22"/>
          <w:szCs w:val="22"/>
          <w:u w:val="single"/>
        </w:rPr>
        <w:t xml:space="preserve">  </w:t>
      </w:r>
      <w:r>
        <w:rPr>
          <w:rFonts w:hint="eastAsia" w:ascii="宋体" w:hAnsi="宋体" w:eastAsia="宋体" w:cs="宋体"/>
          <w:sz w:val="22"/>
          <w:szCs w:val="22"/>
          <w:lang w:val="zh-TW" w:eastAsia="zh-TW"/>
        </w:rPr>
        <w:t>万元的违约金；变更项目监理机构其他人员，每人每次向招标人交纳</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0.3</w:t>
      </w:r>
      <w:r>
        <w:rPr>
          <w:rFonts w:hint="eastAsia" w:ascii="宋体" w:hAnsi="宋体" w:eastAsia="宋体" w:cs="宋体"/>
          <w:sz w:val="22"/>
          <w:szCs w:val="22"/>
          <w:u w:val="single"/>
        </w:rPr>
        <w:t xml:space="preserve">   </w:t>
      </w:r>
      <w:r>
        <w:rPr>
          <w:rFonts w:hint="eastAsia" w:ascii="宋体" w:hAnsi="宋体" w:eastAsia="宋体" w:cs="宋体"/>
          <w:sz w:val="22"/>
          <w:szCs w:val="22"/>
          <w:lang w:val="zh-TW" w:eastAsia="zh-TW"/>
        </w:rPr>
        <w:t>万元的违约金。</w:t>
      </w:r>
    </w:p>
    <w:p w14:paraId="211D9E4B">
      <w:pPr>
        <w:pStyle w:val="32"/>
        <w:spacing w:line="360" w:lineRule="auto"/>
        <w:rPr>
          <w:rFonts w:hint="eastAsia" w:ascii="宋体" w:hAnsi="宋体" w:eastAsia="宋体" w:cs="宋体"/>
          <w:sz w:val="22"/>
          <w:szCs w:val="22"/>
          <w:lang w:val="zh-TW" w:eastAsia="zh-TW"/>
        </w:rPr>
      </w:pPr>
    </w:p>
    <w:p w14:paraId="22325A1E">
      <w:pPr>
        <w:pStyle w:val="32"/>
        <w:spacing w:line="360" w:lineRule="auto"/>
        <w:rPr>
          <w:rFonts w:hint="eastAsia" w:ascii="宋体" w:hAnsi="宋体" w:eastAsia="宋体" w:cs="宋体"/>
          <w:sz w:val="22"/>
          <w:szCs w:val="22"/>
          <w:lang w:val="zh-TW" w:eastAsia="zh-TW"/>
        </w:rPr>
      </w:pPr>
    </w:p>
    <w:p w14:paraId="60A3B96F">
      <w:pPr>
        <w:pStyle w:val="32"/>
        <w:spacing w:line="360" w:lineRule="auto"/>
        <w:ind w:firstLine="3080" w:firstLineChars="1400"/>
        <w:jc w:val="right"/>
        <w:rPr>
          <w:rFonts w:hint="eastAsia" w:ascii="宋体" w:hAnsi="宋体" w:eastAsia="宋体" w:cs="宋体"/>
          <w:sz w:val="22"/>
          <w:szCs w:val="22"/>
        </w:rPr>
      </w:pPr>
      <w:r>
        <w:rPr>
          <w:rFonts w:hint="eastAsia" w:ascii="宋体" w:hAnsi="宋体" w:eastAsia="宋体" w:cs="宋体"/>
          <w:sz w:val="22"/>
          <w:szCs w:val="22"/>
          <w:lang w:val="zh-TW" w:eastAsia="zh-TW"/>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盖单位公章</w:t>
      </w:r>
      <w:r>
        <w:rPr>
          <w:rFonts w:hint="eastAsia" w:ascii="宋体" w:hAnsi="宋体" w:eastAsia="宋体" w:cs="宋体"/>
          <w:sz w:val="22"/>
          <w:szCs w:val="22"/>
          <w:u w:val="single"/>
        </w:rPr>
        <w:t>）</w:t>
      </w:r>
    </w:p>
    <w:p w14:paraId="30AAB448">
      <w:pPr>
        <w:pStyle w:val="32"/>
        <w:spacing w:line="360" w:lineRule="auto"/>
        <w:ind w:firstLine="3080" w:firstLineChars="1400"/>
        <w:jc w:val="right"/>
        <w:rPr>
          <w:rFonts w:hint="eastAsia" w:ascii="宋体" w:hAnsi="宋体" w:eastAsia="宋体" w:cs="宋体"/>
          <w:sz w:val="22"/>
          <w:szCs w:val="22"/>
          <w:u w:val="single"/>
        </w:rPr>
      </w:pPr>
      <w:r>
        <w:rPr>
          <w:rFonts w:hint="eastAsia" w:ascii="宋体" w:hAnsi="宋体" w:eastAsia="宋体" w:cs="宋体"/>
          <w:sz w:val="22"/>
          <w:szCs w:val="22"/>
          <w:lang w:val="zh-TW" w:eastAsia="zh-TW"/>
        </w:rPr>
        <w:t>法定代表人或其委托代理人：</w:t>
      </w:r>
      <w:r>
        <w:rPr>
          <w:rFonts w:hint="eastAsia" w:ascii="宋体" w:hAnsi="宋体" w:eastAsia="宋体" w:cs="宋体"/>
          <w:sz w:val="22"/>
          <w:szCs w:val="22"/>
          <w:u w:val="single"/>
        </w:rPr>
        <w:t xml:space="preserve">      （签字或盖章）</w:t>
      </w:r>
    </w:p>
    <w:p w14:paraId="3EF6F821">
      <w:pPr>
        <w:spacing w:line="360" w:lineRule="auto"/>
        <w:ind w:firstLine="5060" w:firstLineChars="2300"/>
        <w:jc w:val="right"/>
        <w:rPr>
          <w:rFonts w:hint="eastAsia" w:hAnsi="宋体"/>
          <w:color w:val="000000"/>
          <w:sz w:val="22"/>
          <w:szCs w:val="22"/>
          <w:lang w:val="zh-TW" w:eastAsia="zh-TW" w:bidi="ar-SA"/>
        </w:rPr>
      </w:pPr>
      <w:r>
        <w:rPr>
          <w:rFonts w:hint="eastAsia" w:hAnsi="宋体"/>
          <w:color w:val="000000"/>
          <w:sz w:val="22"/>
          <w:szCs w:val="22"/>
          <w:lang w:val="zh-TW" w:eastAsia="zh-TW" w:bidi="ar-SA"/>
        </w:rPr>
        <w:t xml:space="preserve"> </w:t>
      </w:r>
      <w:r>
        <w:rPr>
          <w:rFonts w:hint="eastAsia" w:hAnsi="宋体"/>
          <w:color w:val="000000"/>
          <w:sz w:val="22"/>
          <w:szCs w:val="22"/>
          <w:u w:val="single"/>
          <w:lang w:val="zh-TW" w:eastAsia="zh-TW" w:bidi="ar-SA"/>
        </w:rPr>
        <w:t xml:space="preserve"> </w:t>
      </w:r>
      <w:r>
        <w:rPr>
          <w:rFonts w:hint="eastAsia" w:hAnsi="宋体"/>
          <w:color w:val="000000"/>
          <w:sz w:val="22"/>
          <w:szCs w:val="22"/>
          <w:u w:val="single"/>
          <w:lang w:val="en-US" w:bidi="ar-SA"/>
        </w:rPr>
        <w:t xml:space="preserve">      </w:t>
      </w:r>
      <w:r>
        <w:rPr>
          <w:rFonts w:hint="eastAsia" w:hAnsi="宋体"/>
          <w:color w:val="000000"/>
          <w:sz w:val="22"/>
          <w:szCs w:val="22"/>
          <w:lang w:val="zh-TW" w:eastAsia="zh-TW" w:bidi="ar-SA"/>
        </w:rPr>
        <w:t>年</w:t>
      </w:r>
      <w:r>
        <w:rPr>
          <w:rFonts w:hint="eastAsia" w:hAnsi="宋体"/>
          <w:color w:val="000000"/>
          <w:sz w:val="22"/>
          <w:szCs w:val="22"/>
          <w:u w:val="single"/>
          <w:lang w:val="zh-TW" w:eastAsia="zh-TW" w:bidi="ar-SA"/>
        </w:rPr>
        <w:t xml:space="preserve">  </w:t>
      </w:r>
      <w:r>
        <w:rPr>
          <w:rFonts w:hint="eastAsia" w:hAnsi="宋体"/>
          <w:color w:val="000000"/>
          <w:sz w:val="22"/>
          <w:szCs w:val="22"/>
          <w:u w:val="single"/>
          <w:lang w:val="en-US" w:bidi="ar-SA"/>
        </w:rPr>
        <w:t xml:space="preserve">  </w:t>
      </w:r>
      <w:r>
        <w:rPr>
          <w:rFonts w:hint="eastAsia" w:hAnsi="宋体"/>
          <w:color w:val="000000"/>
          <w:sz w:val="22"/>
          <w:szCs w:val="22"/>
          <w:lang w:val="zh-TW" w:eastAsia="zh-TW" w:bidi="ar-SA"/>
        </w:rPr>
        <w:t>月</w:t>
      </w:r>
      <w:r>
        <w:rPr>
          <w:rFonts w:hint="eastAsia" w:hAnsi="宋体"/>
          <w:color w:val="000000"/>
          <w:sz w:val="22"/>
          <w:szCs w:val="22"/>
          <w:u w:val="single"/>
          <w:lang w:val="zh-TW" w:eastAsia="zh-TW" w:bidi="ar-SA"/>
        </w:rPr>
        <w:t xml:space="preserve"> </w:t>
      </w:r>
      <w:r>
        <w:rPr>
          <w:rFonts w:hint="eastAsia" w:hAnsi="宋体"/>
          <w:color w:val="000000"/>
          <w:sz w:val="22"/>
          <w:szCs w:val="22"/>
          <w:u w:val="single"/>
          <w:lang w:val="en-US" w:bidi="ar-SA"/>
        </w:rPr>
        <w:t xml:space="preserve"> </w:t>
      </w:r>
      <w:r>
        <w:rPr>
          <w:rFonts w:hint="eastAsia" w:hAnsi="宋体"/>
          <w:color w:val="000000"/>
          <w:sz w:val="22"/>
          <w:szCs w:val="22"/>
          <w:u w:val="single"/>
          <w:lang w:val="zh-TW" w:eastAsia="zh-TW" w:bidi="ar-SA"/>
        </w:rPr>
        <w:t xml:space="preserve"> </w:t>
      </w:r>
      <w:r>
        <w:rPr>
          <w:rFonts w:hint="eastAsia" w:hAnsi="宋体"/>
          <w:color w:val="000000"/>
          <w:sz w:val="22"/>
          <w:szCs w:val="22"/>
          <w:lang w:val="zh-TW" w:eastAsia="zh-TW" w:bidi="ar-SA"/>
        </w:rPr>
        <w:t>日</w:t>
      </w:r>
    </w:p>
    <w:p w14:paraId="69A5A6E6">
      <w:pPr>
        <w:pStyle w:val="8"/>
        <w:spacing w:line="360" w:lineRule="auto"/>
        <w:outlineLvl w:val="3"/>
        <w:rPr>
          <w:rFonts w:hint="eastAsia" w:hAnsi="宋体"/>
          <w:color w:val="000000"/>
          <w:sz w:val="24"/>
          <w:szCs w:val="24"/>
          <w:lang w:val="en-US" w:eastAsia="zh-CN"/>
        </w:rPr>
      </w:pPr>
    </w:p>
    <w:p w14:paraId="60DEAC06">
      <w:pPr>
        <w:pStyle w:val="8"/>
        <w:spacing w:line="360" w:lineRule="auto"/>
        <w:outlineLvl w:val="3"/>
        <w:rPr>
          <w:rFonts w:hint="eastAsia" w:hAnsi="宋体"/>
          <w:color w:val="000000"/>
          <w:sz w:val="24"/>
          <w:szCs w:val="24"/>
          <w:lang w:val="en-US" w:eastAsia="zh-CN"/>
        </w:rPr>
      </w:pPr>
    </w:p>
    <w:p w14:paraId="03DA242D">
      <w:pPr>
        <w:pStyle w:val="8"/>
        <w:spacing w:line="360" w:lineRule="auto"/>
        <w:outlineLvl w:val="3"/>
        <w:rPr>
          <w:rFonts w:hint="eastAsia" w:hAnsi="宋体"/>
          <w:color w:val="000000"/>
          <w:sz w:val="24"/>
          <w:szCs w:val="24"/>
          <w:lang w:val="en-US" w:eastAsia="zh-CN"/>
        </w:rPr>
      </w:pPr>
    </w:p>
    <w:p w14:paraId="65072D9D">
      <w:pPr>
        <w:pStyle w:val="8"/>
        <w:spacing w:line="360" w:lineRule="auto"/>
        <w:outlineLvl w:val="3"/>
        <w:rPr>
          <w:rFonts w:hint="eastAsia" w:hAnsi="宋体"/>
          <w:color w:val="000000"/>
          <w:sz w:val="24"/>
          <w:szCs w:val="24"/>
          <w:lang w:val="en-US" w:eastAsia="zh-CN"/>
        </w:rPr>
      </w:pPr>
    </w:p>
    <w:p w14:paraId="402E1B77">
      <w:pPr>
        <w:pStyle w:val="8"/>
        <w:spacing w:line="360" w:lineRule="auto"/>
        <w:outlineLvl w:val="3"/>
        <w:rPr>
          <w:rFonts w:hint="eastAsia" w:hAnsi="宋体"/>
          <w:color w:val="000000"/>
          <w:sz w:val="24"/>
          <w:szCs w:val="24"/>
          <w:lang w:val="en-US" w:eastAsia="zh-CN"/>
        </w:rPr>
      </w:pPr>
    </w:p>
    <w:p w14:paraId="5E7E2AD6">
      <w:pPr>
        <w:pStyle w:val="8"/>
        <w:spacing w:line="360" w:lineRule="auto"/>
        <w:outlineLvl w:val="3"/>
        <w:rPr>
          <w:rFonts w:hint="eastAsia" w:hAnsi="宋体"/>
          <w:color w:val="000000"/>
          <w:sz w:val="24"/>
          <w:szCs w:val="24"/>
          <w:lang w:val="en-US" w:eastAsia="zh-CN"/>
        </w:rPr>
      </w:pPr>
    </w:p>
    <w:p w14:paraId="3351B0B5">
      <w:pPr>
        <w:pStyle w:val="8"/>
        <w:spacing w:line="360" w:lineRule="auto"/>
        <w:outlineLvl w:val="3"/>
        <w:rPr>
          <w:rFonts w:hint="eastAsia" w:hAnsi="宋体"/>
          <w:color w:val="000000"/>
          <w:sz w:val="24"/>
          <w:szCs w:val="24"/>
          <w:lang w:val="en-US" w:eastAsia="zh-CN"/>
        </w:rPr>
      </w:pPr>
    </w:p>
    <w:p w14:paraId="460AF27D">
      <w:pPr>
        <w:pStyle w:val="8"/>
        <w:spacing w:line="360" w:lineRule="auto"/>
        <w:outlineLvl w:val="3"/>
        <w:rPr>
          <w:rFonts w:hint="eastAsia" w:hAnsi="宋体"/>
          <w:color w:val="000000"/>
          <w:sz w:val="24"/>
          <w:szCs w:val="24"/>
          <w:lang w:val="en-US" w:eastAsia="zh-CN"/>
        </w:rPr>
      </w:pPr>
    </w:p>
    <w:p w14:paraId="2A533AB1">
      <w:pPr>
        <w:pStyle w:val="8"/>
        <w:spacing w:line="360" w:lineRule="auto"/>
        <w:outlineLvl w:val="3"/>
        <w:rPr>
          <w:rFonts w:hint="eastAsia" w:hAnsi="宋体"/>
          <w:color w:val="000000"/>
          <w:sz w:val="24"/>
          <w:szCs w:val="24"/>
          <w:lang w:val="en-US" w:eastAsia="zh-CN"/>
        </w:rPr>
      </w:pPr>
    </w:p>
    <w:p w14:paraId="53B4CB2B">
      <w:pPr>
        <w:pStyle w:val="8"/>
        <w:spacing w:line="360" w:lineRule="auto"/>
        <w:outlineLvl w:val="3"/>
        <w:rPr>
          <w:rFonts w:hint="eastAsia" w:hAnsi="宋体"/>
          <w:color w:val="000000"/>
          <w:sz w:val="24"/>
          <w:szCs w:val="24"/>
          <w:lang w:val="en-US" w:eastAsia="zh-CN"/>
        </w:rPr>
      </w:pPr>
    </w:p>
    <w:p w14:paraId="28E60870">
      <w:pPr>
        <w:pStyle w:val="8"/>
        <w:spacing w:line="360" w:lineRule="auto"/>
        <w:outlineLvl w:val="3"/>
        <w:rPr>
          <w:rFonts w:hint="eastAsia" w:hAnsi="宋体"/>
          <w:color w:val="000000"/>
          <w:sz w:val="24"/>
          <w:szCs w:val="24"/>
          <w:lang w:val="en-US" w:eastAsia="zh-CN"/>
        </w:rPr>
      </w:pPr>
    </w:p>
    <w:p w14:paraId="4585EA30">
      <w:pPr>
        <w:pStyle w:val="8"/>
        <w:spacing w:line="360" w:lineRule="auto"/>
        <w:outlineLvl w:val="3"/>
        <w:rPr>
          <w:rFonts w:hint="eastAsia" w:hAnsi="宋体"/>
          <w:color w:val="000000"/>
          <w:sz w:val="24"/>
          <w:szCs w:val="24"/>
          <w:lang w:val="en-US" w:eastAsia="zh-CN"/>
        </w:rPr>
      </w:pPr>
    </w:p>
    <w:p w14:paraId="2B396916">
      <w:pPr>
        <w:pStyle w:val="8"/>
        <w:numPr>
          <w:ilvl w:val="0"/>
          <w:numId w:val="0"/>
        </w:numPr>
        <w:spacing w:line="360" w:lineRule="auto"/>
        <w:outlineLvl w:val="3"/>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4</w:t>
      </w:r>
      <w:r>
        <w:rPr>
          <w:rFonts w:hint="eastAsia" w:hAnsi="宋体"/>
          <w:color w:val="000000"/>
          <w:sz w:val="24"/>
          <w:szCs w:val="24"/>
          <w:lang w:eastAsia="zh-CN"/>
        </w:rPr>
        <w:t>）</w:t>
      </w:r>
      <w:r>
        <w:rPr>
          <w:rFonts w:hint="eastAsia" w:hAnsi="宋体"/>
          <w:color w:val="000000"/>
          <w:sz w:val="24"/>
          <w:szCs w:val="24"/>
        </w:rPr>
        <w:t>拟派总监理工程师简要情况表</w:t>
      </w:r>
    </w:p>
    <w:p w14:paraId="646448F4">
      <w:pPr>
        <w:pStyle w:val="6"/>
        <w:spacing w:line="360" w:lineRule="auto"/>
        <w:rPr>
          <w:rFonts w:hint="eastAsia" w:ascii="宋体" w:hAnsi="宋体" w:cs="宋体"/>
          <w:color w:val="000000"/>
          <w:sz w:val="18"/>
          <w:szCs w:val="18"/>
          <w:lang w:bidi="zh-CN"/>
        </w:rPr>
      </w:pPr>
    </w:p>
    <w:p w14:paraId="77492194">
      <w:pPr>
        <w:tabs>
          <w:tab w:val="left" w:pos="840"/>
          <w:tab w:val="left" w:pos="1600"/>
        </w:tabs>
        <w:adjustRightInd w:val="0"/>
        <w:snapToGrid w:val="0"/>
        <w:spacing w:line="360" w:lineRule="auto"/>
        <w:ind w:left="-83" w:leftChars="-165" w:hanging="263" w:hangingChars="109"/>
        <w:jc w:val="center"/>
        <w:rPr>
          <w:rFonts w:hint="eastAsia" w:hAnsi="宋体"/>
          <w:b/>
          <w:color w:val="000000"/>
          <w:sz w:val="24"/>
          <w:szCs w:val="24"/>
        </w:rPr>
      </w:pPr>
      <w:r>
        <w:rPr>
          <w:rFonts w:hint="eastAsia" w:hAnsi="宋体"/>
          <w:b/>
          <w:color w:val="000000"/>
          <w:sz w:val="24"/>
          <w:szCs w:val="24"/>
        </w:rPr>
        <w:t>拟派总监理工程师简要情况表</w:t>
      </w:r>
    </w:p>
    <w:p w14:paraId="29FCBD01">
      <w:pPr>
        <w:tabs>
          <w:tab w:val="left" w:pos="840"/>
          <w:tab w:val="left" w:pos="1600"/>
        </w:tabs>
        <w:adjustRightInd w:val="0"/>
        <w:snapToGrid w:val="0"/>
        <w:spacing w:line="360" w:lineRule="auto"/>
        <w:ind w:left="-83" w:leftChars="-165" w:hanging="263" w:hangingChars="109"/>
        <w:jc w:val="center"/>
        <w:rPr>
          <w:rFonts w:hint="eastAsia" w:hAnsi="宋体"/>
          <w:b/>
          <w:color w:val="000000"/>
          <w:sz w:val="24"/>
          <w:szCs w:val="24"/>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234"/>
        <w:gridCol w:w="574"/>
        <w:gridCol w:w="1612"/>
        <w:gridCol w:w="1267"/>
      </w:tblGrid>
      <w:tr w14:paraId="3F93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03D3DE74">
            <w:pPr>
              <w:spacing w:line="360" w:lineRule="auto"/>
              <w:jc w:val="center"/>
              <w:rPr>
                <w:rFonts w:hint="eastAsia" w:hAnsi="宋体" w:eastAsia="宋体"/>
                <w:color w:val="000000"/>
                <w:sz w:val="22"/>
                <w:szCs w:val="22"/>
              </w:rPr>
            </w:pPr>
            <w:r>
              <w:rPr>
                <w:rFonts w:hint="eastAsia" w:hAnsi="宋体" w:eastAsia="宋体"/>
                <w:color w:val="000000"/>
                <w:sz w:val="22"/>
                <w:szCs w:val="22"/>
              </w:rPr>
              <w:t>姓  名</w:t>
            </w:r>
          </w:p>
        </w:tc>
        <w:tc>
          <w:tcPr>
            <w:tcW w:w="913" w:type="dxa"/>
            <w:noWrap w:val="0"/>
            <w:vAlign w:val="center"/>
          </w:tcPr>
          <w:p w14:paraId="3B4AFBBB">
            <w:pPr>
              <w:spacing w:line="360" w:lineRule="auto"/>
              <w:jc w:val="center"/>
              <w:rPr>
                <w:rFonts w:hint="eastAsia" w:hAnsi="宋体" w:eastAsia="宋体"/>
                <w:color w:val="000000"/>
                <w:sz w:val="22"/>
                <w:szCs w:val="22"/>
              </w:rPr>
            </w:pPr>
          </w:p>
        </w:tc>
        <w:tc>
          <w:tcPr>
            <w:tcW w:w="1787" w:type="dxa"/>
            <w:noWrap w:val="0"/>
            <w:vAlign w:val="center"/>
          </w:tcPr>
          <w:p w14:paraId="6E2B9911">
            <w:pPr>
              <w:spacing w:line="360" w:lineRule="auto"/>
              <w:jc w:val="center"/>
              <w:rPr>
                <w:rFonts w:hint="eastAsia" w:hAnsi="宋体" w:eastAsia="宋体"/>
                <w:color w:val="000000"/>
                <w:sz w:val="22"/>
                <w:szCs w:val="22"/>
              </w:rPr>
            </w:pPr>
            <w:r>
              <w:rPr>
                <w:rFonts w:hint="eastAsia" w:hAnsi="宋体" w:eastAsia="宋体"/>
                <w:color w:val="000000"/>
                <w:sz w:val="22"/>
                <w:szCs w:val="22"/>
              </w:rPr>
              <w:t>身份证号码</w:t>
            </w:r>
          </w:p>
        </w:tc>
        <w:tc>
          <w:tcPr>
            <w:tcW w:w="5586" w:type="dxa"/>
            <w:gridSpan w:val="5"/>
            <w:noWrap w:val="0"/>
            <w:vAlign w:val="center"/>
          </w:tcPr>
          <w:p w14:paraId="1C30FE19">
            <w:pPr>
              <w:spacing w:line="360" w:lineRule="auto"/>
              <w:jc w:val="center"/>
              <w:rPr>
                <w:rFonts w:hint="eastAsia" w:hAnsi="宋体" w:eastAsia="宋体"/>
                <w:color w:val="000000"/>
                <w:sz w:val="22"/>
                <w:szCs w:val="22"/>
                <w:lang w:val="en-US" w:eastAsia="en-US"/>
              </w:rPr>
            </w:pPr>
          </w:p>
        </w:tc>
      </w:tr>
      <w:tr w14:paraId="410F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10B5D50E">
            <w:pPr>
              <w:spacing w:line="360" w:lineRule="auto"/>
              <w:jc w:val="center"/>
              <w:rPr>
                <w:rFonts w:hint="eastAsia" w:hAnsi="宋体" w:eastAsia="宋体"/>
                <w:color w:val="000000"/>
                <w:sz w:val="22"/>
                <w:szCs w:val="22"/>
              </w:rPr>
            </w:pPr>
            <w:r>
              <w:rPr>
                <w:rFonts w:hint="eastAsia" w:hAnsi="宋体" w:eastAsia="宋体"/>
                <w:color w:val="000000"/>
                <w:sz w:val="22"/>
                <w:szCs w:val="22"/>
              </w:rPr>
              <w:t>职  称</w:t>
            </w:r>
          </w:p>
        </w:tc>
        <w:tc>
          <w:tcPr>
            <w:tcW w:w="913" w:type="dxa"/>
            <w:noWrap w:val="0"/>
            <w:vAlign w:val="center"/>
          </w:tcPr>
          <w:p w14:paraId="3BBB905C">
            <w:pPr>
              <w:spacing w:line="360" w:lineRule="auto"/>
              <w:jc w:val="center"/>
              <w:rPr>
                <w:rFonts w:hint="eastAsia" w:hAnsi="宋体" w:eastAsia="宋体"/>
                <w:color w:val="000000"/>
                <w:sz w:val="22"/>
                <w:szCs w:val="22"/>
              </w:rPr>
            </w:pPr>
          </w:p>
        </w:tc>
        <w:tc>
          <w:tcPr>
            <w:tcW w:w="1787" w:type="dxa"/>
            <w:noWrap w:val="0"/>
            <w:vAlign w:val="center"/>
          </w:tcPr>
          <w:p w14:paraId="2F0AFEAE">
            <w:pPr>
              <w:spacing w:line="360" w:lineRule="auto"/>
              <w:jc w:val="center"/>
              <w:rPr>
                <w:rFonts w:hint="eastAsia" w:hAnsi="宋体" w:eastAsia="宋体"/>
                <w:color w:val="000000"/>
                <w:sz w:val="22"/>
                <w:szCs w:val="22"/>
              </w:rPr>
            </w:pPr>
            <w:r>
              <w:rPr>
                <w:rFonts w:hint="eastAsia" w:hAnsi="宋体" w:eastAsia="宋体"/>
                <w:color w:val="000000"/>
                <w:sz w:val="22"/>
                <w:szCs w:val="22"/>
              </w:rPr>
              <w:t>性别</w:t>
            </w:r>
          </w:p>
        </w:tc>
        <w:tc>
          <w:tcPr>
            <w:tcW w:w="899" w:type="dxa"/>
            <w:noWrap w:val="0"/>
            <w:vAlign w:val="center"/>
          </w:tcPr>
          <w:p w14:paraId="40F117AE">
            <w:pPr>
              <w:spacing w:line="360" w:lineRule="auto"/>
              <w:jc w:val="center"/>
              <w:rPr>
                <w:rFonts w:hint="eastAsia" w:hAnsi="宋体" w:eastAsia="宋体"/>
                <w:color w:val="000000"/>
                <w:sz w:val="22"/>
                <w:szCs w:val="22"/>
              </w:rPr>
            </w:pPr>
          </w:p>
        </w:tc>
        <w:tc>
          <w:tcPr>
            <w:tcW w:w="1808" w:type="dxa"/>
            <w:gridSpan w:val="2"/>
            <w:noWrap w:val="0"/>
            <w:vAlign w:val="center"/>
          </w:tcPr>
          <w:p w14:paraId="6CF8653E">
            <w:pPr>
              <w:spacing w:line="360" w:lineRule="auto"/>
              <w:jc w:val="center"/>
              <w:rPr>
                <w:rFonts w:hint="eastAsia" w:hAnsi="宋体" w:eastAsia="宋体"/>
                <w:color w:val="000000"/>
                <w:sz w:val="22"/>
                <w:szCs w:val="22"/>
              </w:rPr>
            </w:pPr>
            <w:r>
              <w:rPr>
                <w:rFonts w:hint="eastAsia" w:hAnsi="宋体" w:eastAsia="宋体"/>
                <w:color w:val="000000"/>
                <w:sz w:val="22"/>
                <w:szCs w:val="22"/>
              </w:rPr>
              <w:t>监理工作年限</w:t>
            </w:r>
          </w:p>
        </w:tc>
        <w:tc>
          <w:tcPr>
            <w:tcW w:w="2879" w:type="dxa"/>
            <w:gridSpan w:val="2"/>
            <w:noWrap w:val="0"/>
            <w:vAlign w:val="center"/>
          </w:tcPr>
          <w:p w14:paraId="75046644">
            <w:pPr>
              <w:spacing w:line="360" w:lineRule="auto"/>
              <w:jc w:val="center"/>
              <w:rPr>
                <w:rFonts w:hint="eastAsia" w:hAnsi="宋体" w:eastAsia="宋体"/>
                <w:color w:val="000000"/>
                <w:sz w:val="22"/>
                <w:szCs w:val="22"/>
              </w:rPr>
            </w:pPr>
          </w:p>
        </w:tc>
      </w:tr>
      <w:tr w14:paraId="2F4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912" w:type="dxa"/>
            <w:gridSpan w:val="3"/>
            <w:noWrap w:val="0"/>
            <w:vAlign w:val="center"/>
          </w:tcPr>
          <w:p w14:paraId="7B688D98">
            <w:pPr>
              <w:spacing w:line="360" w:lineRule="auto"/>
              <w:jc w:val="center"/>
              <w:rPr>
                <w:rFonts w:hint="eastAsia" w:hAnsi="宋体" w:eastAsia="宋体"/>
                <w:color w:val="000000"/>
                <w:sz w:val="22"/>
                <w:szCs w:val="22"/>
              </w:rPr>
            </w:pPr>
            <w:r>
              <w:rPr>
                <w:rFonts w:hint="eastAsia" w:hAnsi="宋体" w:eastAsia="宋体"/>
                <w:color w:val="000000"/>
                <w:sz w:val="22"/>
                <w:szCs w:val="22"/>
              </w:rPr>
              <w:t>监理工程师注册执业证书注册号</w:t>
            </w:r>
          </w:p>
        </w:tc>
        <w:tc>
          <w:tcPr>
            <w:tcW w:w="899" w:type="dxa"/>
            <w:noWrap w:val="0"/>
            <w:vAlign w:val="center"/>
          </w:tcPr>
          <w:p w14:paraId="3FD4DB90">
            <w:pPr>
              <w:spacing w:line="360" w:lineRule="auto"/>
              <w:jc w:val="center"/>
              <w:rPr>
                <w:rFonts w:hint="eastAsia" w:hAnsi="宋体" w:eastAsia="宋体"/>
                <w:color w:val="000000"/>
                <w:sz w:val="22"/>
                <w:szCs w:val="22"/>
              </w:rPr>
            </w:pPr>
          </w:p>
        </w:tc>
        <w:tc>
          <w:tcPr>
            <w:tcW w:w="1808" w:type="dxa"/>
            <w:gridSpan w:val="2"/>
            <w:noWrap w:val="0"/>
            <w:vAlign w:val="center"/>
          </w:tcPr>
          <w:p w14:paraId="5EC5511D">
            <w:pPr>
              <w:spacing w:line="360" w:lineRule="auto"/>
              <w:jc w:val="center"/>
              <w:rPr>
                <w:rFonts w:hint="eastAsia" w:hAnsi="宋体" w:eastAsia="宋体"/>
                <w:color w:val="000000"/>
                <w:sz w:val="22"/>
                <w:szCs w:val="22"/>
              </w:rPr>
            </w:pPr>
            <w:r>
              <w:rPr>
                <w:rFonts w:hint="eastAsia" w:hAnsi="宋体" w:eastAsia="宋体"/>
                <w:color w:val="000000"/>
                <w:sz w:val="22"/>
                <w:szCs w:val="22"/>
                <w:lang w:val="en-US" w:eastAsia="en-US"/>
              </w:rPr>
              <w:t>注册专业</w:t>
            </w:r>
          </w:p>
        </w:tc>
        <w:tc>
          <w:tcPr>
            <w:tcW w:w="2879" w:type="dxa"/>
            <w:gridSpan w:val="2"/>
            <w:noWrap w:val="0"/>
            <w:vAlign w:val="center"/>
          </w:tcPr>
          <w:p w14:paraId="7402330D">
            <w:pPr>
              <w:spacing w:line="360" w:lineRule="auto"/>
              <w:jc w:val="center"/>
              <w:rPr>
                <w:rFonts w:hint="eastAsia" w:hAnsi="宋体" w:eastAsia="宋体"/>
                <w:color w:val="000000"/>
                <w:sz w:val="22"/>
                <w:szCs w:val="22"/>
              </w:rPr>
            </w:pPr>
          </w:p>
        </w:tc>
      </w:tr>
      <w:tr w14:paraId="3E55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498" w:type="dxa"/>
            <w:gridSpan w:val="8"/>
            <w:noWrap w:val="0"/>
            <w:vAlign w:val="center"/>
          </w:tcPr>
          <w:p w14:paraId="57C50028">
            <w:pPr>
              <w:spacing w:line="360" w:lineRule="auto"/>
              <w:jc w:val="center"/>
              <w:rPr>
                <w:rFonts w:hint="eastAsia" w:hAnsi="宋体" w:eastAsia="宋体"/>
                <w:color w:val="000000"/>
                <w:sz w:val="22"/>
                <w:szCs w:val="22"/>
              </w:rPr>
            </w:pPr>
            <w:r>
              <w:rPr>
                <w:rFonts w:hint="eastAsia" w:hAnsi="宋体" w:eastAsia="宋体"/>
                <w:color w:val="000000"/>
                <w:sz w:val="22"/>
                <w:szCs w:val="22"/>
              </w:rPr>
              <w:t>主要工作经历</w:t>
            </w:r>
          </w:p>
        </w:tc>
      </w:tr>
      <w:tr w14:paraId="797F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6D8B5D9B">
            <w:pPr>
              <w:spacing w:line="360" w:lineRule="auto"/>
              <w:jc w:val="center"/>
              <w:rPr>
                <w:rFonts w:hint="eastAsia" w:hAnsi="宋体" w:eastAsia="宋体"/>
                <w:color w:val="000000"/>
                <w:sz w:val="22"/>
                <w:szCs w:val="22"/>
              </w:rPr>
            </w:pPr>
            <w:r>
              <w:rPr>
                <w:rFonts w:hint="eastAsia" w:hAnsi="宋体" w:eastAsia="宋体"/>
                <w:color w:val="000000"/>
                <w:sz w:val="22"/>
                <w:szCs w:val="22"/>
              </w:rPr>
              <w:t>项目名称</w:t>
            </w:r>
          </w:p>
        </w:tc>
        <w:tc>
          <w:tcPr>
            <w:tcW w:w="3599" w:type="dxa"/>
            <w:gridSpan w:val="3"/>
            <w:noWrap w:val="0"/>
            <w:vAlign w:val="center"/>
          </w:tcPr>
          <w:p w14:paraId="6CCB8014">
            <w:pPr>
              <w:spacing w:line="360" w:lineRule="auto"/>
              <w:jc w:val="center"/>
              <w:rPr>
                <w:rFonts w:hint="eastAsia" w:hAnsi="宋体" w:eastAsia="宋体"/>
                <w:color w:val="000000"/>
                <w:sz w:val="22"/>
                <w:szCs w:val="22"/>
              </w:rPr>
            </w:pPr>
            <w:r>
              <w:rPr>
                <w:rFonts w:hint="eastAsia" w:hAnsi="宋体" w:eastAsia="宋体"/>
                <w:color w:val="000000"/>
                <w:sz w:val="22"/>
                <w:szCs w:val="22"/>
              </w:rPr>
              <w:t>工程特征指标</w:t>
            </w:r>
          </w:p>
        </w:tc>
        <w:tc>
          <w:tcPr>
            <w:tcW w:w="1234" w:type="dxa"/>
            <w:noWrap w:val="0"/>
            <w:vAlign w:val="center"/>
          </w:tcPr>
          <w:p w14:paraId="37D38FA0">
            <w:pPr>
              <w:spacing w:line="360" w:lineRule="auto"/>
              <w:jc w:val="center"/>
              <w:rPr>
                <w:rFonts w:hint="eastAsia" w:hAnsi="宋体" w:eastAsia="宋体"/>
                <w:color w:val="000000"/>
                <w:sz w:val="22"/>
                <w:szCs w:val="22"/>
              </w:rPr>
            </w:pPr>
            <w:r>
              <w:rPr>
                <w:rFonts w:hint="eastAsia" w:hAnsi="宋体" w:eastAsia="宋体"/>
                <w:color w:val="000000"/>
                <w:sz w:val="22"/>
                <w:szCs w:val="22"/>
              </w:rPr>
              <w:t>工程质量</w:t>
            </w:r>
          </w:p>
        </w:tc>
        <w:tc>
          <w:tcPr>
            <w:tcW w:w="2186" w:type="dxa"/>
            <w:gridSpan w:val="2"/>
            <w:noWrap w:val="0"/>
            <w:vAlign w:val="center"/>
          </w:tcPr>
          <w:p w14:paraId="5885457A">
            <w:pPr>
              <w:spacing w:line="360" w:lineRule="auto"/>
              <w:jc w:val="center"/>
              <w:rPr>
                <w:rFonts w:hint="eastAsia" w:hAnsi="宋体" w:eastAsia="宋体"/>
                <w:color w:val="000000"/>
                <w:sz w:val="22"/>
                <w:szCs w:val="22"/>
              </w:rPr>
            </w:pPr>
            <w:r>
              <w:rPr>
                <w:rFonts w:hint="eastAsia" w:hAnsi="宋体" w:eastAsia="宋体"/>
                <w:color w:val="000000"/>
                <w:sz w:val="22"/>
                <w:szCs w:val="22"/>
              </w:rPr>
              <w:t>实际竣工验收日期</w:t>
            </w:r>
          </w:p>
        </w:tc>
        <w:tc>
          <w:tcPr>
            <w:tcW w:w="1267" w:type="dxa"/>
            <w:noWrap w:val="0"/>
            <w:vAlign w:val="center"/>
          </w:tcPr>
          <w:p w14:paraId="4A21FF2C">
            <w:pPr>
              <w:spacing w:line="360" w:lineRule="auto"/>
              <w:jc w:val="center"/>
              <w:rPr>
                <w:rFonts w:hint="eastAsia" w:hAnsi="宋体" w:eastAsia="宋体"/>
                <w:color w:val="000000"/>
                <w:sz w:val="22"/>
                <w:szCs w:val="22"/>
              </w:rPr>
            </w:pPr>
            <w:r>
              <w:rPr>
                <w:rFonts w:hint="eastAsia" w:hAnsi="宋体" w:eastAsia="宋体"/>
                <w:color w:val="000000"/>
                <w:sz w:val="22"/>
                <w:szCs w:val="22"/>
              </w:rPr>
              <w:t>备注</w:t>
            </w:r>
          </w:p>
        </w:tc>
      </w:tr>
      <w:tr w14:paraId="27C5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5339BFB1">
            <w:pPr>
              <w:spacing w:line="360" w:lineRule="auto"/>
              <w:jc w:val="center"/>
              <w:rPr>
                <w:rFonts w:hint="eastAsia" w:hAnsi="宋体" w:eastAsia="宋体"/>
                <w:color w:val="000000"/>
                <w:sz w:val="22"/>
                <w:szCs w:val="22"/>
              </w:rPr>
            </w:pPr>
          </w:p>
        </w:tc>
        <w:tc>
          <w:tcPr>
            <w:tcW w:w="3599" w:type="dxa"/>
            <w:gridSpan w:val="3"/>
            <w:noWrap w:val="0"/>
            <w:vAlign w:val="center"/>
          </w:tcPr>
          <w:p w14:paraId="661BFD98">
            <w:pPr>
              <w:spacing w:line="360" w:lineRule="auto"/>
              <w:jc w:val="center"/>
              <w:rPr>
                <w:rFonts w:hint="eastAsia" w:hAnsi="宋体" w:eastAsia="宋体"/>
                <w:color w:val="000000"/>
                <w:sz w:val="22"/>
                <w:szCs w:val="22"/>
              </w:rPr>
            </w:pPr>
          </w:p>
        </w:tc>
        <w:tc>
          <w:tcPr>
            <w:tcW w:w="1234" w:type="dxa"/>
            <w:noWrap w:val="0"/>
            <w:vAlign w:val="center"/>
          </w:tcPr>
          <w:p w14:paraId="10940459">
            <w:pPr>
              <w:spacing w:line="360" w:lineRule="auto"/>
              <w:jc w:val="center"/>
              <w:rPr>
                <w:rFonts w:hint="eastAsia" w:hAnsi="宋体" w:eastAsia="宋体"/>
                <w:color w:val="000000"/>
                <w:sz w:val="22"/>
                <w:szCs w:val="22"/>
              </w:rPr>
            </w:pPr>
          </w:p>
        </w:tc>
        <w:tc>
          <w:tcPr>
            <w:tcW w:w="2186" w:type="dxa"/>
            <w:gridSpan w:val="2"/>
            <w:noWrap w:val="0"/>
            <w:vAlign w:val="center"/>
          </w:tcPr>
          <w:p w14:paraId="62F6E0C6">
            <w:pPr>
              <w:spacing w:line="360" w:lineRule="auto"/>
              <w:jc w:val="center"/>
              <w:rPr>
                <w:rFonts w:hint="eastAsia" w:hAnsi="宋体" w:eastAsia="宋体"/>
                <w:color w:val="000000"/>
                <w:sz w:val="22"/>
                <w:szCs w:val="22"/>
              </w:rPr>
            </w:pPr>
          </w:p>
        </w:tc>
        <w:tc>
          <w:tcPr>
            <w:tcW w:w="1267" w:type="dxa"/>
            <w:noWrap w:val="0"/>
            <w:vAlign w:val="center"/>
          </w:tcPr>
          <w:p w14:paraId="29C1D10C">
            <w:pPr>
              <w:spacing w:line="360" w:lineRule="auto"/>
              <w:jc w:val="center"/>
              <w:rPr>
                <w:rFonts w:hint="eastAsia" w:hAnsi="宋体" w:eastAsia="宋体"/>
                <w:color w:val="000000"/>
                <w:sz w:val="22"/>
                <w:szCs w:val="22"/>
              </w:rPr>
            </w:pPr>
          </w:p>
        </w:tc>
      </w:tr>
      <w:tr w14:paraId="36BB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382941CC">
            <w:pPr>
              <w:spacing w:line="360" w:lineRule="auto"/>
              <w:jc w:val="center"/>
              <w:rPr>
                <w:rFonts w:hint="eastAsia" w:hAnsi="宋体" w:eastAsia="宋体"/>
                <w:color w:val="000000"/>
                <w:sz w:val="22"/>
                <w:szCs w:val="22"/>
              </w:rPr>
            </w:pPr>
          </w:p>
        </w:tc>
        <w:tc>
          <w:tcPr>
            <w:tcW w:w="3599" w:type="dxa"/>
            <w:gridSpan w:val="3"/>
            <w:noWrap w:val="0"/>
            <w:vAlign w:val="center"/>
          </w:tcPr>
          <w:p w14:paraId="7D899948">
            <w:pPr>
              <w:spacing w:line="360" w:lineRule="auto"/>
              <w:jc w:val="center"/>
              <w:rPr>
                <w:rFonts w:hint="eastAsia" w:hAnsi="宋体" w:eastAsia="宋体"/>
                <w:color w:val="000000"/>
                <w:sz w:val="22"/>
                <w:szCs w:val="22"/>
              </w:rPr>
            </w:pPr>
          </w:p>
        </w:tc>
        <w:tc>
          <w:tcPr>
            <w:tcW w:w="1234" w:type="dxa"/>
            <w:noWrap w:val="0"/>
            <w:vAlign w:val="center"/>
          </w:tcPr>
          <w:p w14:paraId="737DCE6D">
            <w:pPr>
              <w:spacing w:line="360" w:lineRule="auto"/>
              <w:jc w:val="center"/>
              <w:rPr>
                <w:rFonts w:hint="eastAsia" w:hAnsi="宋体" w:eastAsia="宋体"/>
                <w:color w:val="000000"/>
                <w:sz w:val="22"/>
                <w:szCs w:val="22"/>
              </w:rPr>
            </w:pPr>
          </w:p>
        </w:tc>
        <w:tc>
          <w:tcPr>
            <w:tcW w:w="2186" w:type="dxa"/>
            <w:gridSpan w:val="2"/>
            <w:noWrap w:val="0"/>
            <w:vAlign w:val="center"/>
          </w:tcPr>
          <w:p w14:paraId="55DB5B41">
            <w:pPr>
              <w:spacing w:line="360" w:lineRule="auto"/>
              <w:jc w:val="center"/>
              <w:rPr>
                <w:rFonts w:hint="eastAsia" w:hAnsi="宋体" w:eastAsia="宋体"/>
                <w:color w:val="000000"/>
                <w:sz w:val="22"/>
                <w:szCs w:val="22"/>
              </w:rPr>
            </w:pPr>
          </w:p>
        </w:tc>
        <w:tc>
          <w:tcPr>
            <w:tcW w:w="1267" w:type="dxa"/>
            <w:noWrap w:val="0"/>
            <w:vAlign w:val="center"/>
          </w:tcPr>
          <w:p w14:paraId="2EC1B8F2">
            <w:pPr>
              <w:spacing w:line="360" w:lineRule="auto"/>
              <w:jc w:val="center"/>
              <w:rPr>
                <w:rFonts w:hint="eastAsia" w:hAnsi="宋体" w:eastAsia="宋体"/>
                <w:color w:val="000000"/>
                <w:sz w:val="22"/>
                <w:szCs w:val="22"/>
              </w:rPr>
            </w:pPr>
          </w:p>
        </w:tc>
      </w:tr>
      <w:tr w14:paraId="0F7E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503B4E1E">
            <w:pPr>
              <w:spacing w:line="360" w:lineRule="auto"/>
              <w:jc w:val="center"/>
              <w:rPr>
                <w:rFonts w:hint="eastAsia" w:hAnsi="宋体" w:eastAsia="宋体"/>
                <w:color w:val="000000"/>
                <w:sz w:val="22"/>
                <w:szCs w:val="22"/>
              </w:rPr>
            </w:pPr>
          </w:p>
        </w:tc>
        <w:tc>
          <w:tcPr>
            <w:tcW w:w="3599" w:type="dxa"/>
            <w:gridSpan w:val="3"/>
            <w:noWrap w:val="0"/>
            <w:vAlign w:val="center"/>
          </w:tcPr>
          <w:p w14:paraId="5A27C809">
            <w:pPr>
              <w:spacing w:line="360" w:lineRule="auto"/>
              <w:jc w:val="center"/>
              <w:rPr>
                <w:rFonts w:hint="eastAsia" w:hAnsi="宋体" w:eastAsia="宋体"/>
                <w:color w:val="000000"/>
                <w:sz w:val="22"/>
                <w:szCs w:val="22"/>
              </w:rPr>
            </w:pPr>
          </w:p>
        </w:tc>
        <w:tc>
          <w:tcPr>
            <w:tcW w:w="1234" w:type="dxa"/>
            <w:noWrap w:val="0"/>
            <w:vAlign w:val="center"/>
          </w:tcPr>
          <w:p w14:paraId="5AB444E8">
            <w:pPr>
              <w:spacing w:line="360" w:lineRule="auto"/>
              <w:jc w:val="center"/>
              <w:rPr>
                <w:rFonts w:hint="eastAsia" w:hAnsi="宋体" w:eastAsia="宋体"/>
                <w:color w:val="000000"/>
                <w:sz w:val="22"/>
                <w:szCs w:val="22"/>
              </w:rPr>
            </w:pPr>
          </w:p>
        </w:tc>
        <w:tc>
          <w:tcPr>
            <w:tcW w:w="2186" w:type="dxa"/>
            <w:gridSpan w:val="2"/>
            <w:noWrap w:val="0"/>
            <w:vAlign w:val="center"/>
          </w:tcPr>
          <w:p w14:paraId="424E5922">
            <w:pPr>
              <w:spacing w:line="360" w:lineRule="auto"/>
              <w:jc w:val="center"/>
              <w:rPr>
                <w:rFonts w:hint="eastAsia" w:hAnsi="宋体" w:eastAsia="宋体"/>
                <w:color w:val="000000"/>
                <w:sz w:val="22"/>
                <w:szCs w:val="22"/>
              </w:rPr>
            </w:pPr>
          </w:p>
        </w:tc>
        <w:tc>
          <w:tcPr>
            <w:tcW w:w="1267" w:type="dxa"/>
            <w:noWrap w:val="0"/>
            <w:vAlign w:val="center"/>
          </w:tcPr>
          <w:p w14:paraId="727F0C29">
            <w:pPr>
              <w:spacing w:line="360" w:lineRule="auto"/>
              <w:jc w:val="center"/>
              <w:rPr>
                <w:rFonts w:hint="eastAsia" w:hAnsi="宋体" w:eastAsia="宋体"/>
                <w:color w:val="000000"/>
                <w:sz w:val="22"/>
                <w:szCs w:val="22"/>
              </w:rPr>
            </w:pPr>
          </w:p>
        </w:tc>
      </w:tr>
      <w:tr w14:paraId="4C9D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33A85651">
            <w:pPr>
              <w:spacing w:line="360" w:lineRule="auto"/>
              <w:jc w:val="center"/>
              <w:rPr>
                <w:rFonts w:hint="eastAsia" w:hAnsi="宋体" w:eastAsia="宋体"/>
                <w:color w:val="000000"/>
                <w:sz w:val="22"/>
                <w:szCs w:val="22"/>
              </w:rPr>
            </w:pPr>
          </w:p>
        </w:tc>
        <w:tc>
          <w:tcPr>
            <w:tcW w:w="3599" w:type="dxa"/>
            <w:gridSpan w:val="3"/>
            <w:noWrap w:val="0"/>
            <w:vAlign w:val="center"/>
          </w:tcPr>
          <w:p w14:paraId="488D4CD5">
            <w:pPr>
              <w:spacing w:line="360" w:lineRule="auto"/>
              <w:jc w:val="center"/>
              <w:rPr>
                <w:rFonts w:hint="eastAsia" w:hAnsi="宋体" w:eastAsia="宋体"/>
                <w:color w:val="000000"/>
                <w:sz w:val="22"/>
                <w:szCs w:val="22"/>
              </w:rPr>
            </w:pPr>
          </w:p>
        </w:tc>
        <w:tc>
          <w:tcPr>
            <w:tcW w:w="1234" w:type="dxa"/>
            <w:noWrap w:val="0"/>
            <w:vAlign w:val="center"/>
          </w:tcPr>
          <w:p w14:paraId="32A1812D">
            <w:pPr>
              <w:spacing w:line="360" w:lineRule="auto"/>
              <w:jc w:val="center"/>
              <w:rPr>
                <w:rFonts w:hint="eastAsia" w:hAnsi="宋体" w:eastAsia="宋体"/>
                <w:color w:val="000000"/>
                <w:sz w:val="22"/>
                <w:szCs w:val="22"/>
              </w:rPr>
            </w:pPr>
          </w:p>
        </w:tc>
        <w:tc>
          <w:tcPr>
            <w:tcW w:w="2186" w:type="dxa"/>
            <w:gridSpan w:val="2"/>
            <w:noWrap w:val="0"/>
            <w:vAlign w:val="center"/>
          </w:tcPr>
          <w:p w14:paraId="6B457F37">
            <w:pPr>
              <w:spacing w:line="360" w:lineRule="auto"/>
              <w:jc w:val="center"/>
              <w:rPr>
                <w:rFonts w:hint="eastAsia" w:hAnsi="宋体" w:eastAsia="宋体"/>
                <w:color w:val="000000"/>
                <w:sz w:val="22"/>
                <w:szCs w:val="22"/>
              </w:rPr>
            </w:pPr>
          </w:p>
        </w:tc>
        <w:tc>
          <w:tcPr>
            <w:tcW w:w="1267" w:type="dxa"/>
            <w:noWrap w:val="0"/>
            <w:vAlign w:val="center"/>
          </w:tcPr>
          <w:p w14:paraId="51441682">
            <w:pPr>
              <w:spacing w:line="360" w:lineRule="auto"/>
              <w:jc w:val="center"/>
              <w:rPr>
                <w:rFonts w:hint="eastAsia" w:hAnsi="宋体" w:eastAsia="宋体"/>
                <w:color w:val="000000"/>
                <w:sz w:val="22"/>
                <w:szCs w:val="22"/>
              </w:rPr>
            </w:pPr>
          </w:p>
        </w:tc>
      </w:tr>
      <w:tr w14:paraId="50C5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6B0FAC07">
            <w:pPr>
              <w:spacing w:line="360" w:lineRule="auto"/>
              <w:jc w:val="center"/>
              <w:rPr>
                <w:rFonts w:hint="eastAsia" w:hAnsi="宋体" w:eastAsia="宋体"/>
                <w:color w:val="000000"/>
                <w:sz w:val="22"/>
                <w:szCs w:val="22"/>
              </w:rPr>
            </w:pPr>
          </w:p>
        </w:tc>
        <w:tc>
          <w:tcPr>
            <w:tcW w:w="3599" w:type="dxa"/>
            <w:gridSpan w:val="3"/>
            <w:noWrap w:val="0"/>
            <w:vAlign w:val="center"/>
          </w:tcPr>
          <w:p w14:paraId="19F1DFE2">
            <w:pPr>
              <w:spacing w:line="360" w:lineRule="auto"/>
              <w:jc w:val="center"/>
              <w:rPr>
                <w:rFonts w:hint="eastAsia" w:hAnsi="宋体" w:eastAsia="宋体"/>
                <w:color w:val="000000"/>
                <w:sz w:val="22"/>
                <w:szCs w:val="22"/>
              </w:rPr>
            </w:pPr>
          </w:p>
        </w:tc>
        <w:tc>
          <w:tcPr>
            <w:tcW w:w="1234" w:type="dxa"/>
            <w:noWrap w:val="0"/>
            <w:vAlign w:val="center"/>
          </w:tcPr>
          <w:p w14:paraId="1A2D220E">
            <w:pPr>
              <w:spacing w:line="360" w:lineRule="auto"/>
              <w:jc w:val="center"/>
              <w:rPr>
                <w:rFonts w:hint="eastAsia" w:hAnsi="宋体" w:eastAsia="宋体"/>
                <w:color w:val="000000"/>
                <w:sz w:val="22"/>
                <w:szCs w:val="22"/>
              </w:rPr>
            </w:pPr>
          </w:p>
        </w:tc>
        <w:tc>
          <w:tcPr>
            <w:tcW w:w="2186" w:type="dxa"/>
            <w:gridSpan w:val="2"/>
            <w:noWrap w:val="0"/>
            <w:vAlign w:val="center"/>
          </w:tcPr>
          <w:p w14:paraId="2B710C9E">
            <w:pPr>
              <w:spacing w:line="360" w:lineRule="auto"/>
              <w:jc w:val="center"/>
              <w:rPr>
                <w:rFonts w:hint="eastAsia" w:hAnsi="宋体" w:eastAsia="宋体"/>
                <w:color w:val="000000"/>
                <w:sz w:val="22"/>
                <w:szCs w:val="22"/>
              </w:rPr>
            </w:pPr>
          </w:p>
        </w:tc>
        <w:tc>
          <w:tcPr>
            <w:tcW w:w="1267" w:type="dxa"/>
            <w:noWrap w:val="0"/>
            <w:vAlign w:val="center"/>
          </w:tcPr>
          <w:p w14:paraId="7137D7EF">
            <w:pPr>
              <w:spacing w:line="360" w:lineRule="auto"/>
              <w:jc w:val="center"/>
              <w:rPr>
                <w:rFonts w:hint="eastAsia" w:hAnsi="宋体" w:eastAsia="宋体"/>
                <w:color w:val="000000"/>
                <w:sz w:val="22"/>
                <w:szCs w:val="22"/>
              </w:rPr>
            </w:pPr>
          </w:p>
        </w:tc>
      </w:tr>
    </w:tbl>
    <w:p w14:paraId="3787C5A3">
      <w:pPr>
        <w:pStyle w:val="6"/>
        <w:spacing w:line="360" w:lineRule="auto"/>
        <w:ind w:firstLine="0"/>
        <w:rPr>
          <w:rFonts w:hint="eastAsia" w:ascii="宋体" w:hAnsi="宋体" w:cs="宋体"/>
          <w:color w:val="000000"/>
          <w:sz w:val="22"/>
          <w:szCs w:val="22"/>
        </w:rPr>
      </w:pPr>
      <w:r>
        <w:rPr>
          <w:rFonts w:hint="eastAsia" w:ascii="宋体" w:hAnsi="宋体" w:cs="宋体"/>
          <w:color w:val="000000"/>
          <w:sz w:val="22"/>
          <w:szCs w:val="22"/>
        </w:rPr>
        <w:t xml:space="preserve">                           </w:t>
      </w:r>
    </w:p>
    <w:p w14:paraId="63F03A53">
      <w:pPr>
        <w:pStyle w:val="6"/>
        <w:spacing w:line="360" w:lineRule="auto"/>
        <w:ind w:firstLine="0"/>
        <w:rPr>
          <w:rFonts w:hint="eastAsia" w:ascii="宋体" w:hAnsi="宋体" w:cs="宋体"/>
          <w:color w:val="000000"/>
          <w:sz w:val="22"/>
          <w:szCs w:val="22"/>
        </w:rPr>
      </w:pPr>
    </w:p>
    <w:p w14:paraId="231C7129">
      <w:pPr>
        <w:pStyle w:val="6"/>
        <w:spacing w:line="360" w:lineRule="auto"/>
        <w:ind w:firstLine="0"/>
        <w:jc w:val="center"/>
        <w:rPr>
          <w:rFonts w:hint="eastAsia" w:ascii="宋体" w:hAnsi="宋体" w:cs="宋体"/>
          <w:color w:val="000000"/>
          <w:sz w:val="22"/>
          <w:szCs w:val="22"/>
        </w:rPr>
      </w:pPr>
      <w:r>
        <w:rPr>
          <w:rFonts w:hint="eastAsia" w:ascii="宋体" w:hAnsi="宋体" w:cs="宋体"/>
          <w:color w:val="000000"/>
          <w:sz w:val="22"/>
          <w:szCs w:val="22"/>
        </w:rPr>
        <w:t xml:space="preserve">                          投标人：</w:t>
      </w:r>
      <w:r>
        <w:rPr>
          <w:rFonts w:hint="eastAsia" w:ascii="宋体" w:hAnsi="宋体" w:cs="宋体"/>
          <w:color w:val="000000"/>
          <w:sz w:val="22"/>
          <w:szCs w:val="22"/>
          <w:u w:val="single"/>
        </w:rPr>
        <w:t xml:space="preserve">                        </w:t>
      </w:r>
      <w:r>
        <w:rPr>
          <w:rFonts w:hint="eastAsia" w:ascii="宋体" w:hAnsi="宋体" w:cs="宋体"/>
          <w:color w:val="000000"/>
          <w:sz w:val="22"/>
          <w:szCs w:val="22"/>
        </w:rPr>
        <w:t>(盖单位公章)</w:t>
      </w:r>
    </w:p>
    <w:p w14:paraId="6E29B090">
      <w:pPr>
        <w:spacing w:line="360" w:lineRule="auto"/>
        <w:rPr>
          <w:rFonts w:hint="eastAsia" w:hAnsi="宋体"/>
          <w:color w:val="000000"/>
          <w:sz w:val="22"/>
          <w:szCs w:val="22"/>
        </w:rPr>
      </w:pPr>
    </w:p>
    <w:p w14:paraId="4BF4EC35">
      <w:pPr>
        <w:spacing w:line="360" w:lineRule="auto"/>
        <w:rPr>
          <w:rFonts w:hint="eastAsia" w:hAnsi="宋体"/>
          <w:color w:val="000000"/>
          <w:sz w:val="22"/>
          <w:szCs w:val="22"/>
        </w:rPr>
      </w:pPr>
    </w:p>
    <w:p w14:paraId="023F144B">
      <w:pPr>
        <w:adjustRightInd w:val="0"/>
        <w:snapToGrid w:val="0"/>
        <w:spacing w:line="360" w:lineRule="auto"/>
        <w:rPr>
          <w:rFonts w:hint="eastAsia" w:hAnsi="宋体"/>
          <w:b/>
          <w:color w:val="000000"/>
          <w:sz w:val="22"/>
          <w:szCs w:val="22"/>
        </w:rPr>
      </w:pPr>
      <w:r>
        <w:rPr>
          <w:rFonts w:hint="eastAsia" w:hAnsi="宋体"/>
          <w:b/>
          <w:color w:val="000000"/>
          <w:sz w:val="22"/>
          <w:szCs w:val="22"/>
        </w:rPr>
        <w:t>注：</w:t>
      </w:r>
    </w:p>
    <w:p w14:paraId="1302B57E">
      <w:pPr>
        <w:adjustRightInd w:val="0"/>
        <w:snapToGrid w:val="0"/>
        <w:spacing w:line="360" w:lineRule="auto"/>
        <w:ind w:firstLine="433" w:firstLineChars="196"/>
        <w:rPr>
          <w:rFonts w:hint="eastAsia" w:hAnsi="宋体"/>
          <w:b/>
          <w:color w:val="000000"/>
          <w:sz w:val="22"/>
          <w:szCs w:val="22"/>
          <w:u w:val="double"/>
        </w:rPr>
      </w:pPr>
      <w:r>
        <w:rPr>
          <w:rFonts w:hint="eastAsia" w:hAnsi="宋体"/>
          <w:b/>
          <w:color w:val="000000"/>
          <w:sz w:val="22"/>
          <w:szCs w:val="22"/>
          <w:lang w:val="en-US"/>
        </w:rPr>
        <w:t>1、</w:t>
      </w:r>
      <w:r>
        <w:rPr>
          <w:rFonts w:hint="eastAsia" w:hAnsi="宋体"/>
          <w:b/>
          <w:color w:val="000000"/>
          <w:sz w:val="22"/>
          <w:szCs w:val="22"/>
          <w:u w:val="double"/>
        </w:rPr>
        <w:t>应附总监理工程师身份证、国家注册监理工程师注册执业证书。</w:t>
      </w:r>
    </w:p>
    <w:p w14:paraId="60DAE457">
      <w:pPr>
        <w:adjustRightInd w:val="0"/>
        <w:snapToGrid w:val="0"/>
        <w:spacing w:line="360" w:lineRule="auto"/>
        <w:ind w:firstLine="433" w:firstLineChars="196"/>
        <w:rPr>
          <w:rFonts w:hint="eastAsia" w:ascii="宋体" w:hAnsi="宋体" w:cs="宋体"/>
          <w:sz w:val="20"/>
          <w:szCs w:val="22"/>
        </w:rPr>
        <w:sectPr>
          <w:headerReference r:id="rId3" w:type="default"/>
          <w:footerReference r:id="rId4" w:type="default"/>
          <w:pgSz w:w="11906" w:h="16838"/>
          <w:pgMar w:top="779" w:right="692" w:bottom="680" w:left="1134" w:header="851" w:footer="992" w:gutter="0"/>
          <w:cols w:space="720" w:num="1"/>
          <w:docGrid w:type="lines" w:linePitch="312" w:charSpace="0"/>
        </w:sectPr>
      </w:pPr>
      <w:r>
        <w:rPr>
          <w:rFonts w:hint="eastAsia" w:hAnsi="宋体"/>
          <w:b/>
          <w:color w:val="000000"/>
          <w:sz w:val="22"/>
          <w:szCs w:val="22"/>
          <w:lang w:val="en-US"/>
        </w:rPr>
        <w:t>2</w:t>
      </w:r>
      <w:r>
        <w:rPr>
          <w:rFonts w:hint="eastAsia" w:hAnsi="宋体"/>
          <w:b/>
          <w:color w:val="000000"/>
          <w:sz w:val="22"/>
          <w:szCs w:val="22"/>
        </w:rPr>
        <w:t>、</w:t>
      </w:r>
      <w:r>
        <w:rPr>
          <w:rFonts w:hint="eastAsia" w:hAnsi="宋体"/>
          <w:b/>
          <w:color w:val="000000"/>
          <w:sz w:val="22"/>
          <w:szCs w:val="22"/>
          <w:u w:val="double"/>
          <w:lang w:val="en-US"/>
        </w:rPr>
        <w:t>拟派总监理工程师必须为独立投标人的本企业在岗人员，以注册监理工程师注册执业证书上的注册单位为准。</w:t>
      </w:r>
    </w:p>
    <w:p w14:paraId="72A922BF">
      <w:pPr>
        <w:rPr>
          <w:rFonts w:hint="eastAsia" w:ascii="宋体" w:hAnsi="宋体" w:eastAsia="宋体" w:cs="宋体"/>
          <w:color w:val="auto"/>
          <w:spacing w:val="0"/>
          <w:sz w:val="20"/>
          <w:szCs w:val="22"/>
        </w:rPr>
      </w:pPr>
    </w:p>
    <w:p w14:paraId="4484D4B5">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（四）法定代表人身份证明书</w:t>
      </w:r>
    </w:p>
    <w:p w14:paraId="214C38FE">
      <w:pPr>
        <w:jc w:val="center"/>
        <w:rPr>
          <w:rFonts w:hint="eastAsia" w:ascii="宋体" w:hAnsi="宋体" w:eastAsia="宋体" w:cs="宋体"/>
          <w:b/>
          <w:color w:val="auto"/>
          <w:spacing w:val="0"/>
          <w:sz w:val="32"/>
          <w:szCs w:val="22"/>
        </w:rPr>
      </w:pPr>
    </w:p>
    <w:p w14:paraId="665AB642">
      <w:pPr>
        <w:rPr>
          <w:rFonts w:hint="eastAsia" w:ascii="宋体" w:hAnsi="宋体" w:eastAsia="宋体" w:cs="宋体"/>
          <w:b/>
          <w:color w:val="auto"/>
          <w:spacing w:val="0"/>
          <w:sz w:val="20"/>
          <w:szCs w:val="22"/>
        </w:rPr>
      </w:pPr>
    </w:p>
    <w:p w14:paraId="77494AC7">
      <w:pPr>
        <w:spacing w:line="360" w:lineRule="auto"/>
        <w:ind w:firstLine="612"/>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单位名称：_____________________________________________</w:t>
      </w:r>
    </w:p>
    <w:p w14:paraId="7B2B4A72">
      <w:pPr>
        <w:spacing w:line="360" w:lineRule="auto"/>
        <w:ind w:firstLine="61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单位性质：_____________________________________________</w:t>
      </w:r>
    </w:p>
    <w:p w14:paraId="58B68153">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地    址：_____________________________________________</w:t>
      </w:r>
    </w:p>
    <w:p w14:paraId="6FA9C666">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成立时间：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02CA7BB2">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经营期限：_____________________________________________</w:t>
      </w:r>
    </w:p>
    <w:p w14:paraId="50A44B74">
      <w:pPr>
        <w:spacing w:line="360" w:lineRule="auto"/>
        <w:ind w:firstLine="61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姓    名：</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性别：</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年龄：</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职务：_____</w:t>
      </w:r>
    </w:p>
    <w:p w14:paraId="46AE9D64">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系</w:t>
      </w:r>
      <w:r>
        <w:rPr>
          <w:rFonts w:hint="eastAsia" w:ascii="宋体" w:hAnsi="宋体" w:eastAsia="宋体" w:cs="宋体"/>
          <w:color w:val="auto"/>
          <w:spacing w:val="0"/>
          <w:sz w:val="22"/>
          <w:szCs w:val="22"/>
          <w:u w:val="single"/>
        </w:rPr>
        <w:t xml:space="preserve">          （投标人单位名称）              </w:t>
      </w:r>
      <w:r>
        <w:rPr>
          <w:rFonts w:hint="eastAsia" w:ascii="宋体" w:hAnsi="宋体" w:eastAsia="宋体" w:cs="宋体"/>
          <w:color w:val="auto"/>
          <w:spacing w:val="0"/>
          <w:sz w:val="22"/>
          <w:szCs w:val="22"/>
        </w:rPr>
        <w:t>的法定代表人。</w:t>
      </w:r>
    </w:p>
    <w:p w14:paraId="3C717A10">
      <w:pPr>
        <w:spacing w:line="360" w:lineRule="auto"/>
        <w:rPr>
          <w:rFonts w:hint="eastAsia" w:ascii="宋体" w:hAnsi="宋体" w:eastAsia="宋体" w:cs="宋体"/>
          <w:color w:val="auto"/>
          <w:spacing w:val="0"/>
          <w:sz w:val="22"/>
          <w:szCs w:val="22"/>
        </w:rPr>
      </w:pPr>
    </w:p>
    <w:p w14:paraId="5E292815">
      <w:pPr>
        <w:spacing w:line="360" w:lineRule="auto"/>
        <w:rPr>
          <w:rFonts w:hint="eastAsia" w:ascii="宋体" w:hAnsi="宋体" w:eastAsia="宋体" w:cs="宋体"/>
          <w:color w:val="auto"/>
          <w:spacing w:val="0"/>
          <w:sz w:val="22"/>
          <w:szCs w:val="22"/>
        </w:rPr>
      </w:pPr>
    </w:p>
    <w:p w14:paraId="0038808D">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特此证明。</w:t>
      </w:r>
    </w:p>
    <w:p w14:paraId="5A29C759">
      <w:pPr>
        <w:tabs>
          <w:tab w:val="left" w:pos="4950"/>
        </w:tabs>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ab/>
      </w:r>
    </w:p>
    <w:p w14:paraId="3DF73489">
      <w:pPr>
        <w:spacing w:line="360" w:lineRule="auto"/>
        <w:rPr>
          <w:rFonts w:hint="eastAsia" w:ascii="宋体" w:hAnsi="宋体" w:eastAsia="宋体" w:cs="宋体"/>
          <w:color w:val="auto"/>
          <w:spacing w:val="0"/>
          <w:sz w:val="22"/>
          <w:szCs w:val="22"/>
        </w:rPr>
      </w:pPr>
    </w:p>
    <w:p w14:paraId="2E965873">
      <w:pPr>
        <w:spacing w:line="360" w:lineRule="auto"/>
        <w:rPr>
          <w:rFonts w:hint="eastAsia" w:ascii="宋体" w:hAnsi="宋体" w:eastAsia="宋体" w:cs="宋体"/>
          <w:color w:val="auto"/>
          <w:spacing w:val="0"/>
          <w:sz w:val="22"/>
          <w:szCs w:val="22"/>
        </w:rPr>
      </w:pPr>
    </w:p>
    <w:p w14:paraId="2571F382">
      <w:pPr>
        <w:spacing w:line="360" w:lineRule="auto"/>
        <w:rPr>
          <w:rFonts w:hint="eastAsia" w:ascii="宋体" w:hAnsi="宋体" w:eastAsia="宋体" w:cs="宋体"/>
          <w:color w:val="auto"/>
          <w:spacing w:val="0"/>
          <w:sz w:val="22"/>
          <w:szCs w:val="22"/>
        </w:rPr>
      </w:pPr>
    </w:p>
    <w:p w14:paraId="4C2C4E4C">
      <w:pPr>
        <w:tabs>
          <w:tab w:val="left" w:pos="720"/>
          <w:tab w:val="left" w:pos="900"/>
        </w:tabs>
        <w:spacing w:line="360" w:lineRule="auto"/>
        <w:ind w:firstLine="660" w:firstLineChars="3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w:t>
      </w:r>
      <w:r>
        <w:rPr>
          <w:rFonts w:hint="eastAsia" w:ascii="宋体" w:hAnsi="宋体" w:eastAsia="宋体" w:cs="宋体"/>
          <w:color w:val="auto"/>
          <w:spacing w:val="0"/>
          <w:sz w:val="22"/>
          <w:szCs w:val="22"/>
          <w:u w:val="single"/>
        </w:rPr>
        <w:t xml:space="preserve">                                   （盖单位章）</w:t>
      </w:r>
    </w:p>
    <w:p w14:paraId="6440D8F0">
      <w:pPr>
        <w:tabs>
          <w:tab w:val="left" w:pos="720"/>
          <w:tab w:val="left" w:pos="900"/>
        </w:tabs>
        <w:spacing w:line="360" w:lineRule="auto"/>
        <w:ind w:left="1078"/>
        <w:rPr>
          <w:rFonts w:hint="eastAsia" w:ascii="宋体" w:hAnsi="宋体" w:eastAsia="宋体" w:cs="宋体"/>
          <w:color w:val="auto"/>
          <w:spacing w:val="0"/>
          <w:sz w:val="22"/>
          <w:szCs w:val="22"/>
        </w:rPr>
      </w:pPr>
    </w:p>
    <w:p w14:paraId="6CA96957">
      <w:pPr>
        <w:tabs>
          <w:tab w:val="left" w:pos="720"/>
          <w:tab w:val="left" w:pos="900"/>
        </w:tabs>
        <w:spacing w:line="360" w:lineRule="auto"/>
        <w:ind w:firstLine="660" w:firstLineChars="3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日  期：</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5454C73B">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7C68AB08">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65CDDBAA">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76928E7B">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1FF3321A">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42A71A74">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6223A906">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3B34E57A">
      <w:pPr>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注：投标单位法定代表授权委托人参加投标、开标等活动的，不必填报本证明书。</w:t>
      </w:r>
    </w:p>
    <w:p w14:paraId="38E09362">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58814549">
      <w:pPr>
        <w:ind w:firstLine="562" w:firstLineChars="200"/>
        <w:jc w:val="center"/>
        <w:rPr>
          <w:rFonts w:hint="eastAsia" w:ascii="宋体" w:hAnsi="宋体" w:eastAsia="宋体" w:cs="宋体"/>
          <w:b/>
          <w:color w:val="auto"/>
          <w:spacing w:val="0"/>
          <w:sz w:val="28"/>
          <w:szCs w:val="28"/>
        </w:rPr>
      </w:pPr>
    </w:p>
    <w:p w14:paraId="17968B46">
      <w:pPr>
        <w:ind w:firstLine="562" w:firstLineChars="200"/>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（五）法定代表人授权委托书</w:t>
      </w:r>
    </w:p>
    <w:p w14:paraId="77D9D589">
      <w:pPr>
        <w:ind w:firstLine="400" w:firstLineChars="200"/>
        <w:jc w:val="center"/>
        <w:rPr>
          <w:rFonts w:hint="eastAsia" w:ascii="宋体" w:hAnsi="宋体" w:eastAsia="宋体" w:cs="宋体"/>
          <w:color w:val="auto"/>
          <w:spacing w:val="0"/>
          <w:sz w:val="20"/>
          <w:szCs w:val="22"/>
        </w:rPr>
      </w:pPr>
    </w:p>
    <w:p w14:paraId="56D9B917">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本授权委托书声明：我</w:t>
      </w:r>
      <w:r>
        <w:rPr>
          <w:rFonts w:hint="eastAsia" w:ascii="宋体" w:hAnsi="宋体" w:eastAsia="宋体" w:cs="宋体"/>
          <w:color w:val="auto"/>
          <w:spacing w:val="0"/>
          <w:sz w:val="22"/>
          <w:szCs w:val="22"/>
          <w:u w:val="single"/>
        </w:rPr>
        <w:t xml:space="preserve">   （姓名）   </w:t>
      </w:r>
      <w:r>
        <w:rPr>
          <w:rFonts w:hint="eastAsia" w:ascii="宋体" w:hAnsi="宋体" w:eastAsia="宋体" w:cs="宋体"/>
          <w:color w:val="auto"/>
          <w:spacing w:val="0"/>
          <w:sz w:val="22"/>
          <w:szCs w:val="22"/>
        </w:rPr>
        <w:t>系</w:t>
      </w:r>
      <w:r>
        <w:rPr>
          <w:rFonts w:hint="eastAsia" w:ascii="宋体" w:hAnsi="宋体" w:eastAsia="宋体" w:cs="宋体"/>
          <w:color w:val="auto"/>
          <w:spacing w:val="0"/>
          <w:sz w:val="22"/>
          <w:szCs w:val="22"/>
          <w:u w:val="single"/>
        </w:rPr>
        <w:t xml:space="preserve">           （申请人全称）        </w:t>
      </w:r>
      <w:r>
        <w:rPr>
          <w:rFonts w:hint="eastAsia" w:ascii="宋体" w:hAnsi="宋体" w:eastAsia="宋体" w:cs="宋体"/>
          <w:color w:val="auto"/>
          <w:spacing w:val="0"/>
          <w:sz w:val="22"/>
          <w:szCs w:val="22"/>
        </w:rPr>
        <w:t>的法定代表人，现授权委托</w:t>
      </w:r>
      <w:r>
        <w:rPr>
          <w:rFonts w:hint="eastAsia" w:ascii="宋体" w:hAnsi="宋体" w:eastAsia="宋体" w:cs="宋体"/>
          <w:color w:val="auto"/>
          <w:spacing w:val="0"/>
          <w:sz w:val="22"/>
          <w:szCs w:val="22"/>
          <w:u w:val="single"/>
        </w:rPr>
        <w:t xml:space="preserve">            （单位全称）        </w:t>
      </w:r>
      <w:r>
        <w:rPr>
          <w:rFonts w:hint="eastAsia" w:ascii="宋体" w:hAnsi="宋体" w:eastAsia="宋体" w:cs="宋体"/>
          <w:color w:val="auto"/>
          <w:spacing w:val="0"/>
          <w:sz w:val="22"/>
          <w:szCs w:val="22"/>
        </w:rPr>
        <w:t>的</w:t>
      </w:r>
      <w:r>
        <w:rPr>
          <w:rFonts w:hint="eastAsia" w:ascii="宋体" w:hAnsi="宋体" w:eastAsia="宋体" w:cs="宋体"/>
          <w:color w:val="auto"/>
          <w:spacing w:val="0"/>
          <w:sz w:val="22"/>
          <w:szCs w:val="22"/>
          <w:u w:val="single"/>
        </w:rPr>
        <w:t xml:space="preserve">   （姓名）   </w:t>
      </w:r>
      <w:r>
        <w:rPr>
          <w:rFonts w:hint="eastAsia" w:ascii="宋体" w:hAnsi="宋体" w:eastAsia="宋体" w:cs="宋体"/>
          <w:color w:val="auto"/>
          <w:spacing w:val="0"/>
          <w:sz w:val="22"/>
          <w:szCs w:val="22"/>
        </w:rPr>
        <w:t>为我公司代理人，以本公司的名义参加</w:t>
      </w:r>
      <w:r>
        <w:rPr>
          <w:rFonts w:hint="eastAsia" w:ascii="宋体" w:hAnsi="宋体" w:eastAsia="宋体" w:cs="宋体"/>
          <w:color w:val="auto"/>
          <w:spacing w:val="0"/>
          <w:sz w:val="22"/>
          <w:szCs w:val="22"/>
          <w:u w:val="single"/>
        </w:rPr>
        <w:t xml:space="preserve">         (招标人全称)       </w:t>
      </w:r>
      <w:r>
        <w:rPr>
          <w:rFonts w:hint="eastAsia" w:ascii="宋体" w:hAnsi="宋体" w:eastAsia="宋体" w:cs="宋体"/>
          <w:color w:val="auto"/>
          <w:spacing w:val="0"/>
          <w:sz w:val="22"/>
          <w:szCs w:val="22"/>
        </w:rPr>
        <w:t>的</w:t>
      </w:r>
      <w:r>
        <w:rPr>
          <w:rFonts w:hint="eastAsia" w:ascii="宋体" w:hAnsi="宋体" w:eastAsia="宋体" w:cs="宋体"/>
          <w:color w:val="auto"/>
          <w:spacing w:val="0"/>
          <w:sz w:val="22"/>
          <w:szCs w:val="22"/>
          <w:u w:val="single"/>
        </w:rPr>
        <w:t xml:space="preserve">           (工程项目全称)              </w:t>
      </w:r>
      <w:r>
        <w:rPr>
          <w:rFonts w:hint="eastAsia" w:ascii="宋体" w:hAnsi="宋体" w:eastAsia="宋体" w:cs="宋体"/>
          <w:color w:val="auto"/>
          <w:spacing w:val="0"/>
          <w:sz w:val="22"/>
          <w:szCs w:val="22"/>
        </w:rPr>
        <w:t>的投标活动。代理人在资格预审、投标、开标、评标、合同谈判、签署合同过程中所签署的一切文件和处理与之有关的一切事务，我均予以承认。</w:t>
      </w:r>
    </w:p>
    <w:p w14:paraId="62F6CC7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代理人无转让委托权，特此委托。</w:t>
      </w:r>
    </w:p>
    <w:p w14:paraId="35520444">
      <w:pPr>
        <w:spacing w:line="300" w:lineRule="auto"/>
        <w:ind w:firstLine="440" w:firstLineChars="200"/>
        <w:rPr>
          <w:rFonts w:hint="eastAsia" w:ascii="宋体" w:hAnsi="宋体" w:eastAsia="宋体" w:cs="宋体"/>
          <w:color w:val="auto"/>
          <w:spacing w:val="0"/>
          <w:sz w:val="22"/>
          <w:szCs w:val="22"/>
        </w:rPr>
      </w:pPr>
    </w:p>
    <w:p w14:paraId="07738C3A">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代理人：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val="en-US" w:eastAsia="zh-CN"/>
        </w:rPr>
        <w:t>或</w:t>
      </w:r>
      <w:r>
        <w:rPr>
          <w:rFonts w:hint="eastAsia" w:ascii="宋体" w:hAnsi="宋体" w:eastAsia="宋体" w:cs="宋体"/>
          <w:color w:val="auto"/>
          <w:spacing w:val="0"/>
          <w:sz w:val="22"/>
          <w:szCs w:val="22"/>
          <w:u w:val="single"/>
        </w:rPr>
        <w:t xml:space="preserve">盖章) </w:t>
      </w:r>
      <w:r>
        <w:rPr>
          <w:rFonts w:hint="eastAsia" w:ascii="宋体" w:hAnsi="宋体" w:eastAsia="宋体" w:cs="宋体"/>
          <w:color w:val="auto"/>
          <w:spacing w:val="0"/>
          <w:sz w:val="22"/>
          <w:szCs w:val="22"/>
        </w:rPr>
        <w:t xml:space="preserve">       性别：</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w:t>
      </w:r>
    </w:p>
    <w:p w14:paraId="2C02F8F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年龄：</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职务：</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w:t>
      </w:r>
    </w:p>
    <w:p w14:paraId="2C468CF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身份证号码： </w:t>
      </w:r>
      <w:r>
        <w:rPr>
          <w:rFonts w:hint="eastAsia" w:ascii="宋体" w:hAnsi="宋体" w:eastAsia="宋体" w:cs="宋体"/>
          <w:color w:val="auto"/>
          <w:spacing w:val="0"/>
          <w:sz w:val="22"/>
          <w:szCs w:val="22"/>
          <w:u w:val="single"/>
        </w:rPr>
        <w:t xml:space="preserve">                                    </w:t>
      </w:r>
    </w:p>
    <w:p w14:paraId="315F9E75">
      <w:pPr>
        <w:spacing w:line="360" w:lineRule="auto"/>
        <w:ind w:firstLine="440" w:firstLineChars="2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法定代表人：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val="en-US" w:eastAsia="zh-CN"/>
        </w:rPr>
        <w:t>或</w:t>
      </w:r>
      <w:r>
        <w:rPr>
          <w:rFonts w:hint="eastAsia" w:ascii="宋体" w:hAnsi="宋体" w:eastAsia="宋体" w:cs="宋体"/>
          <w:color w:val="auto"/>
          <w:spacing w:val="0"/>
          <w:sz w:val="22"/>
          <w:szCs w:val="22"/>
          <w:u w:val="single"/>
        </w:rPr>
        <w:t xml:space="preserve">盖章) </w:t>
      </w:r>
    </w:p>
    <w:p w14:paraId="03A1DB0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授权委托日期：</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6D073A1D">
      <w:pPr>
        <w:spacing w:line="360" w:lineRule="auto"/>
        <w:ind w:firstLine="440" w:firstLineChars="200"/>
        <w:rPr>
          <w:rFonts w:hint="eastAsia" w:ascii="宋体" w:hAnsi="宋体" w:eastAsia="宋体" w:cs="宋体"/>
          <w:color w:val="auto"/>
          <w:spacing w:val="0"/>
          <w:sz w:val="22"/>
          <w:szCs w:val="22"/>
        </w:rPr>
      </w:pPr>
    </w:p>
    <w:p w14:paraId="6C456297">
      <w:pPr>
        <w:spacing w:line="360" w:lineRule="auto"/>
        <w:ind w:firstLine="6160" w:firstLineChars="28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申请人：</w:t>
      </w:r>
      <w:r>
        <w:rPr>
          <w:rFonts w:hint="eastAsia" w:ascii="宋体" w:hAnsi="宋体" w:eastAsia="宋体" w:cs="宋体"/>
          <w:color w:val="auto"/>
          <w:spacing w:val="0"/>
          <w:sz w:val="22"/>
          <w:szCs w:val="22"/>
          <w:u w:val="single"/>
        </w:rPr>
        <w:t>（盖单位章）</w:t>
      </w:r>
    </w:p>
    <w:p w14:paraId="28F209E1">
      <w:pPr>
        <w:spacing w:line="360" w:lineRule="auto"/>
        <w:ind w:firstLine="440" w:firstLineChars="200"/>
        <w:rPr>
          <w:rFonts w:hint="eastAsia" w:ascii="宋体" w:hAnsi="宋体" w:eastAsia="宋体" w:cs="宋体"/>
          <w:color w:val="auto"/>
          <w:spacing w:val="0"/>
          <w:sz w:val="22"/>
          <w:szCs w:val="22"/>
        </w:rPr>
      </w:pPr>
    </w:p>
    <w:p w14:paraId="1E546AF7">
      <w:pPr>
        <w:ind w:firstLine="440" w:firstLineChars="200"/>
        <w:rPr>
          <w:rFonts w:hint="eastAsia" w:ascii="宋体" w:hAnsi="宋体" w:eastAsia="宋体" w:cs="宋体"/>
          <w:color w:val="auto"/>
          <w:spacing w:val="0"/>
          <w:sz w:val="22"/>
          <w:szCs w:val="22"/>
        </w:rPr>
      </w:pPr>
    </w:p>
    <w:p w14:paraId="77354785">
      <w:pPr>
        <w:ind w:firstLine="440" w:firstLineChars="200"/>
        <w:rPr>
          <w:rFonts w:hint="eastAsia" w:ascii="宋体" w:hAnsi="宋体" w:eastAsia="宋体" w:cs="宋体"/>
          <w:color w:val="auto"/>
          <w:spacing w:val="0"/>
          <w:sz w:val="22"/>
          <w:szCs w:val="22"/>
        </w:rPr>
      </w:pPr>
    </w:p>
    <w:p w14:paraId="6CE7D4D8">
      <w:pPr>
        <w:ind w:firstLine="440" w:firstLineChars="200"/>
        <w:rPr>
          <w:rFonts w:hint="eastAsia" w:ascii="宋体" w:hAnsi="宋体" w:eastAsia="宋体" w:cs="宋体"/>
          <w:color w:val="auto"/>
          <w:spacing w:val="0"/>
          <w:sz w:val="22"/>
          <w:szCs w:val="22"/>
        </w:rPr>
      </w:pPr>
    </w:p>
    <w:p w14:paraId="7B9595CB">
      <w:pPr>
        <w:ind w:firstLine="440" w:firstLineChars="200"/>
        <w:rPr>
          <w:rFonts w:hint="eastAsia" w:ascii="宋体" w:hAnsi="宋体" w:eastAsia="宋体" w:cs="宋体"/>
          <w:color w:val="auto"/>
          <w:spacing w:val="0"/>
          <w:sz w:val="22"/>
          <w:szCs w:val="22"/>
        </w:rPr>
      </w:pPr>
    </w:p>
    <w:p w14:paraId="424F8144">
      <w:pPr>
        <w:ind w:firstLine="440" w:firstLineChars="200"/>
        <w:rPr>
          <w:rFonts w:hint="eastAsia" w:ascii="宋体" w:hAnsi="宋体" w:eastAsia="宋体" w:cs="宋体"/>
          <w:color w:val="auto"/>
          <w:spacing w:val="0"/>
          <w:sz w:val="22"/>
          <w:szCs w:val="22"/>
        </w:rPr>
      </w:pPr>
    </w:p>
    <w:p w14:paraId="5DD12CD2">
      <w:pPr>
        <w:ind w:firstLine="440" w:firstLineChars="200"/>
        <w:rPr>
          <w:rFonts w:hint="eastAsia" w:ascii="宋体" w:hAnsi="宋体" w:eastAsia="宋体" w:cs="宋体"/>
          <w:color w:val="auto"/>
          <w:spacing w:val="0"/>
          <w:sz w:val="22"/>
          <w:szCs w:val="22"/>
        </w:rPr>
      </w:pPr>
    </w:p>
    <w:p w14:paraId="4123EEB0">
      <w:pPr>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注：投标单位法定代表人参加投标、开标等活动的，不必填报本授权委托书。</w:t>
      </w:r>
    </w:p>
    <w:p w14:paraId="69672C38">
      <w:pPr>
        <w:ind w:firstLine="440" w:firstLineChars="200"/>
        <w:rPr>
          <w:rFonts w:hint="eastAsia" w:ascii="宋体" w:hAnsi="宋体" w:eastAsia="宋体" w:cs="宋体"/>
          <w:color w:val="auto"/>
          <w:spacing w:val="0"/>
          <w:sz w:val="22"/>
          <w:szCs w:val="22"/>
        </w:rPr>
      </w:pPr>
    </w:p>
    <w:p w14:paraId="16AEBDB5">
      <w:pPr>
        <w:ind w:firstLine="440" w:firstLineChars="200"/>
        <w:rPr>
          <w:rFonts w:hint="eastAsia" w:ascii="宋体" w:hAnsi="宋体" w:eastAsia="宋体" w:cs="宋体"/>
          <w:color w:val="auto"/>
          <w:spacing w:val="0"/>
          <w:sz w:val="22"/>
          <w:szCs w:val="22"/>
        </w:rPr>
      </w:pPr>
    </w:p>
    <w:p w14:paraId="415B29A6">
      <w:pPr>
        <w:ind w:firstLine="440" w:firstLineChars="200"/>
        <w:rPr>
          <w:rFonts w:hint="eastAsia" w:ascii="宋体" w:hAnsi="宋体" w:eastAsia="宋体" w:cs="宋体"/>
          <w:color w:val="auto"/>
          <w:spacing w:val="0"/>
          <w:sz w:val="22"/>
          <w:szCs w:val="22"/>
        </w:rPr>
      </w:pPr>
    </w:p>
    <w:p w14:paraId="209ED6FC">
      <w:pPr>
        <w:ind w:firstLine="440" w:firstLineChars="200"/>
        <w:rPr>
          <w:rFonts w:hint="eastAsia" w:ascii="宋体" w:hAnsi="宋体" w:eastAsia="宋体" w:cs="宋体"/>
          <w:color w:val="auto"/>
          <w:spacing w:val="0"/>
          <w:sz w:val="22"/>
          <w:szCs w:val="22"/>
        </w:rPr>
      </w:pPr>
    </w:p>
    <w:p w14:paraId="2C65F313">
      <w:pPr>
        <w:ind w:firstLine="440" w:firstLineChars="200"/>
        <w:rPr>
          <w:rFonts w:hint="eastAsia" w:ascii="宋体" w:hAnsi="宋体" w:eastAsia="宋体" w:cs="宋体"/>
          <w:color w:val="auto"/>
          <w:spacing w:val="0"/>
          <w:sz w:val="22"/>
          <w:szCs w:val="22"/>
        </w:rPr>
      </w:pPr>
    </w:p>
    <w:p w14:paraId="28E28FB7">
      <w:pPr>
        <w:ind w:firstLine="440" w:firstLineChars="200"/>
        <w:rPr>
          <w:rFonts w:hint="eastAsia" w:ascii="宋体" w:hAnsi="宋体" w:eastAsia="宋体" w:cs="宋体"/>
          <w:color w:val="auto"/>
          <w:spacing w:val="0"/>
          <w:sz w:val="22"/>
          <w:szCs w:val="22"/>
        </w:rPr>
      </w:pPr>
    </w:p>
    <w:p w14:paraId="1BC8BE3A">
      <w:pPr>
        <w:ind w:firstLine="440" w:firstLineChars="200"/>
        <w:rPr>
          <w:rFonts w:hint="eastAsia" w:ascii="宋体" w:hAnsi="宋体" w:eastAsia="宋体" w:cs="宋体"/>
          <w:color w:val="auto"/>
          <w:spacing w:val="0"/>
          <w:sz w:val="22"/>
          <w:szCs w:val="22"/>
        </w:rPr>
      </w:pPr>
    </w:p>
    <w:p w14:paraId="2EB65104">
      <w:pPr>
        <w:rPr>
          <w:rFonts w:hint="eastAsia" w:ascii="宋体" w:hAnsi="宋体" w:eastAsia="宋体" w:cs="宋体"/>
          <w:color w:val="auto"/>
          <w:spacing w:val="0"/>
          <w:sz w:val="22"/>
          <w:szCs w:val="22"/>
        </w:rPr>
      </w:pPr>
    </w:p>
    <w:p w14:paraId="07949A54">
      <w:pPr>
        <w:rPr>
          <w:rFonts w:hint="eastAsia" w:ascii="宋体" w:hAnsi="宋体" w:eastAsia="宋体" w:cs="宋体"/>
          <w:color w:val="auto"/>
          <w:spacing w:val="0"/>
          <w:sz w:val="22"/>
          <w:szCs w:val="22"/>
        </w:rPr>
      </w:pPr>
    </w:p>
    <w:p w14:paraId="7608DB7C">
      <w:pPr>
        <w:widowControl/>
        <w:shd w:val="clear" w:color="auto" w:fill="FFFFFF"/>
        <w:spacing w:line="400" w:lineRule="atLeast"/>
        <w:jc w:val="center"/>
        <w:rPr>
          <w:rFonts w:hint="eastAsia" w:ascii="宋体" w:hAnsi="宋体" w:eastAsia="宋体" w:cs="宋体"/>
          <w:b/>
          <w:color w:val="auto"/>
          <w:spacing w:val="0"/>
          <w:kern w:val="0"/>
          <w:sz w:val="22"/>
          <w:szCs w:val="22"/>
          <w:shd w:val="clear" w:color="auto" w:fill="FFFFFF"/>
        </w:rPr>
      </w:pPr>
      <w:r>
        <w:rPr>
          <w:rFonts w:hint="eastAsia" w:ascii="宋体" w:hAnsi="宋体" w:eastAsia="宋体" w:cs="宋体"/>
          <w:b/>
          <w:color w:val="auto"/>
          <w:spacing w:val="0"/>
          <w:kern w:val="0"/>
          <w:sz w:val="28"/>
          <w:szCs w:val="28"/>
          <w:shd w:val="clear" w:color="auto" w:fill="FFFFFF"/>
        </w:rPr>
        <w:t>（六）承诺书</w:t>
      </w:r>
    </w:p>
    <w:p w14:paraId="020AB06B">
      <w:pPr>
        <w:widowControl/>
        <w:shd w:val="clear" w:color="auto" w:fill="FFFFFF"/>
        <w:spacing w:line="400" w:lineRule="atLeast"/>
        <w:ind w:firstLine="400"/>
        <w:jc w:val="center"/>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558001A4">
      <w:pPr>
        <w:pStyle w:val="15"/>
        <w:tabs>
          <w:tab w:val="left" w:pos="5390"/>
        </w:tabs>
        <w:spacing w:before="120" w:line="360" w:lineRule="exact"/>
        <w:rPr>
          <w:rFonts w:hint="eastAsia" w:ascii="宋体" w:hAnsi="宋体" w:eastAsia="宋体" w:cs="宋体"/>
          <w:color w:val="auto"/>
          <w:spacing w:val="0"/>
          <w:sz w:val="22"/>
          <w:szCs w:val="18"/>
          <w:u w:val="single"/>
        </w:rPr>
      </w:pPr>
      <w:r>
        <w:rPr>
          <w:rFonts w:hint="eastAsia" w:ascii="宋体" w:hAnsi="宋体" w:eastAsia="宋体" w:cs="宋体"/>
          <w:b/>
          <w:color w:val="auto"/>
          <w:spacing w:val="0"/>
          <w:sz w:val="28"/>
          <w:szCs w:val="18"/>
          <w:u w:val="single"/>
        </w:rPr>
        <w:t xml:space="preserve">                </w:t>
      </w:r>
      <w:r>
        <w:rPr>
          <w:rFonts w:hint="eastAsia" w:ascii="宋体" w:hAnsi="宋体" w:eastAsia="宋体" w:cs="宋体"/>
          <w:color w:val="auto"/>
          <w:spacing w:val="0"/>
          <w:sz w:val="22"/>
          <w:szCs w:val="18"/>
          <w:u w:val="single"/>
        </w:rPr>
        <w:t>（招标人全称）</w:t>
      </w:r>
    </w:p>
    <w:p w14:paraId="3BC160B6">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1、我公司企业资质为</w:t>
      </w:r>
      <w:r>
        <w:rPr>
          <w:rFonts w:hint="eastAsia" w:ascii="宋体" w:hAnsi="宋体" w:eastAsia="宋体" w:cs="宋体"/>
          <w:color w:val="auto"/>
          <w:spacing w:val="0"/>
          <w:sz w:val="22"/>
          <w:szCs w:val="18"/>
          <w:u w:val="single"/>
        </w:rPr>
        <w:t xml:space="preserve">                         </w:t>
      </w:r>
      <w:r>
        <w:rPr>
          <w:rFonts w:hint="eastAsia" w:ascii="宋体" w:hAnsi="宋体" w:eastAsia="宋体" w:cs="宋体"/>
          <w:color w:val="auto"/>
          <w:spacing w:val="0"/>
          <w:sz w:val="22"/>
          <w:szCs w:val="18"/>
        </w:rPr>
        <w:t>级，目前没有处于被停业、停标。</w:t>
      </w:r>
    </w:p>
    <w:p w14:paraId="364D2001">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2、我公司目前没有处于财产被接管、冻结、破产状态。</w:t>
      </w:r>
    </w:p>
    <w:p w14:paraId="10061104">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3、我公司在此承诺，公司现有的资金能够满足招标工程监理项目所需的流动资金。</w:t>
      </w:r>
    </w:p>
    <w:p w14:paraId="5534528C">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4、我公司拟用于本招标监理工程的机械设备能满足招标工程项目的需要。</w:t>
      </w:r>
    </w:p>
    <w:p w14:paraId="2A04E457">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5、我司现承诺承担本工程的总监理工程师为</w:t>
      </w:r>
      <w:r>
        <w:rPr>
          <w:rFonts w:hint="eastAsia" w:ascii="宋体" w:hAnsi="宋体" w:eastAsia="宋体" w:cs="宋体"/>
          <w:color w:val="auto"/>
          <w:spacing w:val="0"/>
          <w:sz w:val="22"/>
          <w:szCs w:val="18"/>
          <w:u w:val="single"/>
        </w:rPr>
        <w:t xml:space="preserve">  </w:t>
      </w:r>
      <w:r>
        <w:rPr>
          <w:rFonts w:hint="eastAsia" w:ascii="宋体" w:hAnsi="宋体" w:cs="宋体"/>
          <w:color w:val="auto"/>
          <w:spacing w:val="0"/>
          <w:sz w:val="22"/>
          <w:szCs w:val="18"/>
          <w:u w:val="single"/>
          <w:lang w:val="en-US" w:eastAsia="zh-CN"/>
        </w:rPr>
        <w:t xml:space="preserve">  </w:t>
      </w:r>
      <w:r>
        <w:rPr>
          <w:rFonts w:hint="eastAsia" w:ascii="宋体" w:hAnsi="宋体" w:eastAsia="宋体" w:cs="宋体"/>
          <w:color w:val="auto"/>
          <w:spacing w:val="0"/>
          <w:sz w:val="22"/>
          <w:szCs w:val="18"/>
          <w:u w:val="single"/>
        </w:rPr>
        <w:t xml:space="preserve">（姓名）   </w:t>
      </w:r>
      <w:r>
        <w:rPr>
          <w:rFonts w:hint="eastAsia" w:ascii="宋体" w:hAnsi="宋体" w:eastAsia="宋体" w:cs="宋体"/>
          <w:color w:val="auto"/>
          <w:spacing w:val="0"/>
          <w:sz w:val="22"/>
          <w:szCs w:val="18"/>
        </w:rPr>
        <w:t>，我企业提供人员符合招标文件要求的人员配备标准。</w:t>
      </w:r>
    </w:p>
    <w:p w14:paraId="476876DB">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6、我公司近一年内没有骗取中标、没有发生重大工程质量事故。</w:t>
      </w:r>
    </w:p>
    <w:p w14:paraId="7F7CA116">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7、我公司近一年内（即递交投标申请书当日与上年度同月同日）没有下列严重违约行为：</w:t>
      </w:r>
    </w:p>
    <w:p w14:paraId="016D0E29">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（1）同一项目因投标承诺的项目监理人员不到位或监理现场质量安全监理不善或其它不履行投标承诺的行为受到有关行政主管部门通报三次及以上的；</w:t>
      </w:r>
    </w:p>
    <w:p w14:paraId="0B01439C">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（2）除不可抗力外，因中标人原因放弃中标或不能按规定与招标人签订合同或不能履行合同；</w:t>
      </w:r>
    </w:p>
    <w:p w14:paraId="52DDD4B5">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（3）因申请人不履行投标承诺引起的合同中止、纠纷、争议、仲裁和诉讼记录的；</w:t>
      </w:r>
    </w:p>
    <w:p w14:paraId="15F6B8C2">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（4）因中标人原因造成工程质量达不到承诺标准或工期延误3个月及以上的；</w:t>
      </w:r>
    </w:p>
    <w:p w14:paraId="77B11D15">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（5）因拖欠监理职工工资款被有关部门通报的。</w:t>
      </w:r>
    </w:p>
    <w:p w14:paraId="76A0FC35">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8、我单位己承接莆田市辖区内通过公开招标中标且任务尚未完成的监理项目少于3个。（本条款适用于非莆田市注册的投标人，</w:t>
      </w:r>
      <w:r>
        <w:rPr>
          <w:rFonts w:hint="eastAsia" w:ascii="宋体" w:hAnsi="宋体" w:eastAsia="宋体" w:cs="宋体"/>
          <w:color w:val="auto"/>
          <w:spacing w:val="0"/>
          <w:sz w:val="22"/>
          <w:szCs w:val="18"/>
          <w:u w:val="single"/>
        </w:rPr>
        <w:t>莆田市注册的投标人不受此条款限制</w:t>
      </w:r>
      <w:r>
        <w:rPr>
          <w:rFonts w:hint="eastAsia" w:ascii="宋体" w:hAnsi="宋体" w:eastAsia="宋体" w:cs="宋体"/>
          <w:color w:val="auto"/>
          <w:spacing w:val="0"/>
          <w:sz w:val="22"/>
          <w:szCs w:val="18"/>
        </w:rPr>
        <w:t>，项目是否完成以工程竣工验收报告为准。若因特殊原因未能验收，投标人可在开标前按项目管理权限报行政主管部门认定）。</w:t>
      </w:r>
    </w:p>
    <w:p w14:paraId="292A9E82">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9、 我公司所提供资格后审申请书中的所有材料均真实有效。</w:t>
      </w:r>
    </w:p>
    <w:p w14:paraId="5E99ACCB">
      <w:pPr>
        <w:spacing w:line="360" w:lineRule="exact"/>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10、</w:t>
      </w:r>
      <w:r>
        <w:rPr>
          <w:rFonts w:hint="eastAsia" w:ascii="宋体" w:hAnsi="宋体" w:eastAsia="宋体" w:cs="宋体"/>
          <w:color w:val="auto"/>
          <w:spacing w:val="0"/>
          <w:sz w:val="22"/>
          <w:szCs w:val="22"/>
          <w:u w:val="none"/>
        </w:rPr>
        <w:t>我方承诺，</w:t>
      </w:r>
      <w:r>
        <w:rPr>
          <w:rFonts w:ascii="宋体" w:hAnsi="宋体" w:eastAsia="宋体" w:cs="宋体"/>
          <w:color w:val="auto"/>
          <w:spacing w:val="0"/>
          <w:kern w:val="1"/>
          <w:sz w:val="22"/>
          <w:szCs w:val="22"/>
          <w:u w:val="none"/>
        </w:rPr>
        <w:t>若有违反</w:t>
      </w:r>
      <w:r>
        <w:rPr>
          <w:rFonts w:hint="eastAsia" w:ascii="宋体" w:hAnsi="宋体" w:eastAsia="宋体"/>
          <w:color w:val="auto"/>
          <w:spacing w:val="0"/>
          <w:sz w:val="22"/>
          <w:szCs w:val="22"/>
          <w:u w:val="none"/>
        </w:rPr>
        <w:t>《莆田市人民政府关于印发莆田市建设工程标后管理规定》的通知莆政综〔2020〕47号</w:t>
      </w:r>
      <w:r>
        <w:rPr>
          <w:rFonts w:hint="eastAsia" w:ascii="宋体" w:hAnsi="宋体" w:eastAsia="宋体" w:cs="宋体"/>
          <w:color w:val="auto"/>
          <w:spacing w:val="0"/>
          <w:kern w:val="1"/>
          <w:sz w:val="22"/>
          <w:szCs w:val="22"/>
          <w:u w:val="none"/>
          <w:lang w:eastAsia="zh-CN"/>
        </w:rPr>
        <w:t>等相关文件</w:t>
      </w:r>
      <w:r>
        <w:rPr>
          <w:rFonts w:ascii="宋体" w:hAnsi="宋体" w:eastAsia="宋体" w:cs="宋体"/>
          <w:color w:val="auto"/>
          <w:spacing w:val="0"/>
          <w:kern w:val="1"/>
          <w:sz w:val="22"/>
          <w:szCs w:val="22"/>
          <w:u w:val="none"/>
        </w:rPr>
        <w:t>规定的行为，愿意接受相应的处理</w:t>
      </w:r>
      <w:r>
        <w:rPr>
          <w:rFonts w:hint="eastAsia" w:ascii="宋体" w:hAnsi="宋体" w:eastAsia="宋体" w:cs="宋体"/>
          <w:color w:val="auto"/>
          <w:spacing w:val="0"/>
          <w:sz w:val="22"/>
          <w:szCs w:val="22"/>
          <w:u w:val="none"/>
        </w:rPr>
        <w:t>。</w:t>
      </w:r>
    </w:p>
    <w:p w14:paraId="12B440DF">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以上承诺情况属实，如有虚假，愿接受招标人和相关部门作出的处理决定。</w:t>
      </w:r>
    </w:p>
    <w:p w14:paraId="5474B1F8">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p>
    <w:p w14:paraId="2F888AA2">
      <w:pPr>
        <w:pStyle w:val="15"/>
        <w:tabs>
          <w:tab w:val="left" w:pos="5390"/>
        </w:tabs>
        <w:spacing w:before="120" w:line="360" w:lineRule="exact"/>
        <w:ind w:firstLine="4329" w:firstLineChars="196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18"/>
        </w:rPr>
        <w:t>投标申请人：</w:t>
      </w:r>
      <w:r>
        <w:rPr>
          <w:rFonts w:hint="eastAsia" w:ascii="宋体" w:hAnsi="宋体" w:eastAsia="宋体" w:cs="宋体"/>
          <w:color w:val="auto"/>
          <w:spacing w:val="0"/>
          <w:sz w:val="22"/>
          <w:szCs w:val="22"/>
          <w:u w:val="single"/>
        </w:rPr>
        <w:t>(盖单位章)</w:t>
      </w:r>
    </w:p>
    <w:p w14:paraId="4CC40E75">
      <w:pPr>
        <w:pStyle w:val="15"/>
        <w:tabs>
          <w:tab w:val="left" w:pos="5390"/>
        </w:tabs>
        <w:spacing w:before="120" w:line="360" w:lineRule="exact"/>
        <w:ind w:firstLine="4329" w:firstLineChars="1968"/>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法定代表人：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eastAsia="zh-CN"/>
        </w:rPr>
        <w:t>或</w:t>
      </w:r>
      <w:r>
        <w:rPr>
          <w:rFonts w:hint="eastAsia" w:ascii="宋体" w:hAnsi="宋体" w:eastAsia="宋体" w:cs="宋体"/>
          <w:color w:val="auto"/>
          <w:spacing w:val="0"/>
          <w:sz w:val="22"/>
          <w:szCs w:val="22"/>
          <w:u w:val="single"/>
        </w:rPr>
        <w:t xml:space="preserve">盖章) </w:t>
      </w:r>
    </w:p>
    <w:p w14:paraId="2D23D30A">
      <w:pPr>
        <w:pStyle w:val="15"/>
        <w:tabs>
          <w:tab w:val="left" w:pos="5390"/>
        </w:tabs>
        <w:spacing w:before="120" w:line="360" w:lineRule="exact"/>
        <w:ind w:firstLine="4987" w:firstLineChars="2267"/>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 xml:space="preserve">       年   月   日</w:t>
      </w:r>
    </w:p>
    <w:p w14:paraId="6E5669EB">
      <w:pPr>
        <w:pStyle w:val="15"/>
        <w:tabs>
          <w:tab w:val="left" w:pos="5390"/>
        </w:tabs>
        <w:spacing w:before="120" w:line="360" w:lineRule="exact"/>
        <w:ind w:firstLine="5007" w:firstLineChars="2267"/>
        <w:rPr>
          <w:rFonts w:hint="eastAsia" w:ascii="宋体" w:hAnsi="宋体" w:eastAsia="宋体" w:cs="宋体"/>
          <w:b/>
          <w:color w:val="auto"/>
          <w:spacing w:val="0"/>
          <w:sz w:val="22"/>
          <w:szCs w:val="18"/>
          <w:shd w:val="clear" w:color="auto" w:fill="FFFFFF"/>
        </w:rPr>
      </w:pPr>
    </w:p>
    <w:p w14:paraId="05F71C92">
      <w:pPr>
        <w:widowControl/>
        <w:shd w:val="clear" w:color="auto" w:fill="FFFFFF"/>
        <w:spacing w:line="400" w:lineRule="atLeast"/>
        <w:ind w:firstLine="3456" w:firstLineChars="1565"/>
        <w:rPr>
          <w:rFonts w:hint="eastAsia" w:ascii="宋体" w:hAnsi="宋体" w:eastAsia="宋体" w:cs="宋体"/>
          <w:b/>
          <w:color w:val="auto"/>
          <w:spacing w:val="0"/>
          <w:kern w:val="0"/>
          <w:sz w:val="22"/>
          <w:szCs w:val="22"/>
          <w:shd w:val="clear" w:color="auto" w:fill="FFFFFF"/>
        </w:rPr>
      </w:pPr>
    </w:p>
    <w:p w14:paraId="75B5A723">
      <w:pPr>
        <w:widowControl/>
        <w:shd w:val="clear" w:color="auto" w:fill="FFFFFF"/>
        <w:spacing w:line="400" w:lineRule="atLeast"/>
        <w:ind w:firstLine="3456" w:firstLineChars="1565"/>
        <w:rPr>
          <w:rFonts w:hint="eastAsia" w:ascii="宋体" w:hAnsi="宋体" w:eastAsia="宋体" w:cs="宋体"/>
          <w:b/>
          <w:color w:val="auto"/>
          <w:spacing w:val="0"/>
          <w:kern w:val="0"/>
          <w:sz w:val="22"/>
          <w:szCs w:val="22"/>
          <w:shd w:val="clear" w:color="auto" w:fill="FFFFFF"/>
        </w:rPr>
      </w:pPr>
    </w:p>
    <w:p w14:paraId="74F7079F">
      <w:pPr>
        <w:pStyle w:val="18"/>
        <w:rPr>
          <w:rFonts w:hint="eastAsia" w:ascii="宋体" w:hAnsi="宋体" w:eastAsia="宋体" w:cs="宋体"/>
          <w:b/>
          <w:color w:val="auto"/>
          <w:spacing w:val="0"/>
          <w:kern w:val="0"/>
          <w:sz w:val="22"/>
          <w:szCs w:val="22"/>
          <w:shd w:val="clear" w:color="auto" w:fill="FFFFFF"/>
        </w:rPr>
      </w:pPr>
    </w:p>
    <w:p w14:paraId="49A9EC1D">
      <w:pPr>
        <w:pStyle w:val="19"/>
        <w:rPr>
          <w:rFonts w:hint="eastAsia" w:ascii="宋体" w:hAnsi="宋体" w:eastAsia="宋体" w:cs="宋体"/>
          <w:b/>
          <w:color w:val="auto"/>
          <w:spacing w:val="0"/>
          <w:kern w:val="0"/>
          <w:sz w:val="22"/>
          <w:szCs w:val="22"/>
          <w:shd w:val="clear" w:color="auto" w:fill="FFFFFF"/>
        </w:rPr>
      </w:pPr>
    </w:p>
    <w:p w14:paraId="131AA225">
      <w:pPr>
        <w:pStyle w:val="19"/>
        <w:rPr>
          <w:rFonts w:hint="eastAsia" w:ascii="宋体" w:hAnsi="宋体" w:eastAsia="宋体" w:cs="宋体"/>
          <w:b/>
          <w:color w:val="auto"/>
          <w:spacing w:val="0"/>
          <w:kern w:val="0"/>
          <w:sz w:val="22"/>
          <w:szCs w:val="22"/>
          <w:shd w:val="clear" w:color="auto" w:fill="FFFFFF"/>
        </w:rPr>
      </w:pPr>
    </w:p>
    <w:p w14:paraId="4C7D02ED">
      <w:pPr>
        <w:widowControl/>
        <w:shd w:val="clear" w:color="auto" w:fill="FFFFFF"/>
        <w:spacing w:line="400" w:lineRule="atLeast"/>
        <w:ind w:firstLine="3456" w:firstLineChars="1565"/>
        <w:rPr>
          <w:rFonts w:hint="eastAsia" w:ascii="宋体" w:hAnsi="宋体" w:eastAsia="宋体" w:cs="宋体"/>
          <w:b/>
          <w:color w:val="auto"/>
          <w:spacing w:val="0"/>
          <w:kern w:val="0"/>
          <w:sz w:val="22"/>
          <w:szCs w:val="22"/>
          <w:shd w:val="clear" w:color="auto" w:fill="FFFFFF"/>
        </w:rPr>
      </w:pPr>
      <w:r>
        <w:rPr>
          <w:rFonts w:hint="eastAsia" w:ascii="宋体" w:hAnsi="宋体" w:eastAsia="宋体" w:cs="宋体"/>
          <w:b/>
          <w:color w:val="auto"/>
          <w:spacing w:val="0"/>
          <w:kern w:val="0"/>
          <w:sz w:val="22"/>
          <w:szCs w:val="22"/>
          <w:shd w:val="clear" w:color="auto" w:fill="FFFFFF"/>
        </w:rPr>
        <w:t>（七）声 明</w:t>
      </w:r>
    </w:p>
    <w:p w14:paraId="5FC458C1">
      <w:pPr>
        <w:widowControl/>
        <w:shd w:val="clear" w:color="auto" w:fill="FFFFFF"/>
        <w:spacing w:line="400" w:lineRule="atLeast"/>
        <w:ind w:firstLine="400"/>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197E8E4D">
      <w:pPr>
        <w:widowControl/>
        <w:shd w:val="clear" w:color="auto" w:fill="FFFFFF"/>
        <w:spacing w:line="400" w:lineRule="atLeast"/>
        <w:jc w:val="left"/>
        <w:rPr>
          <w:rFonts w:hint="eastAsia" w:ascii="宋体" w:hAnsi="宋体" w:eastAsia="宋体" w:cs="宋体"/>
          <w:color w:val="auto"/>
          <w:spacing w:val="0"/>
          <w:kern w:val="0"/>
          <w:sz w:val="22"/>
          <w:szCs w:val="22"/>
          <w:shd w:val="clear" w:color="auto" w:fill="FFFFFF"/>
        </w:rPr>
      </w:pPr>
      <w:r>
        <w:rPr>
          <w:rFonts w:hint="eastAsia" w:ascii="宋体" w:hAnsi="宋体" w:cs="宋体"/>
          <w:color w:val="auto"/>
          <w:spacing w:val="0"/>
          <w:kern w:val="0"/>
          <w:sz w:val="22"/>
          <w:szCs w:val="22"/>
          <w:shd w:val="clear" w:color="auto" w:fill="FFFFFF"/>
          <w:lang w:eastAsia="zh-CN"/>
        </w:rPr>
        <w:t>福建仙游城南投资开发有限公司</w:t>
      </w:r>
      <w:r>
        <w:rPr>
          <w:rFonts w:hint="eastAsia" w:ascii="宋体" w:hAnsi="宋体" w:eastAsia="宋体" w:cs="宋体"/>
          <w:color w:val="auto"/>
          <w:spacing w:val="0"/>
          <w:kern w:val="0"/>
          <w:sz w:val="22"/>
          <w:szCs w:val="22"/>
          <w:shd w:val="clear" w:color="auto" w:fill="FFFFFF"/>
        </w:rPr>
        <w:t>：</w:t>
      </w:r>
    </w:p>
    <w:p w14:paraId="40A70049">
      <w:pPr>
        <w:widowControl/>
        <w:shd w:val="clear" w:color="auto" w:fill="FFFFFF"/>
        <w:spacing w:line="400" w:lineRule="atLeast"/>
        <w:ind w:firstLine="48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我单位</w:t>
      </w:r>
      <w:r>
        <w:rPr>
          <w:rFonts w:hint="eastAsia" w:ascii="宋体" w:hAnsi="宋体" w:cs="宋体"/>
          <w:color w:val="auto"/>
          <w:spacing w:val="0"/>
          <w:kern w:val="0"/>
          <w:sz w:val="22"/>
          <w:szCs w:val="22"/>
          <w:shd w:val="clear" w:color="auto" w:fill="FFFFFF"/>
          <w:lang w:val="en-US" w:eastAsia="zh-CN"/>
        </w:rPr>
        <w:t>2024</w:t>
      </w:r>
      <w:r>
        <w:rPr>
          <w:rFonts w:hint="eastAsia" w:ascii="宋体" w:hAnsi="宋体" w:eastAsia="宋体" w:cs="宋体"/>
          <w:color w:val="auto"/>
          <w:spacing w:val="0"/>
          <w:kern w:val="0"/>
          <w:sz w:val="22"/>
          <w:szCs w:val="22"/>
          <w:shd w:val="clear" w:color="auto" w:fill="FFFFFF"/>
        </w:rPr>
        <w:t>年</w:t>
      </w:r>
      <w:r>
        <w:rPr>
          <w:rFonts w:hint="eastAsia" w:ascii="宋体" w:hAnsi="宋体" w:cs="宋体"/>
          <w:color w:val="auto"/>
          <w:spacing w:val="0"/>
          <w:kern w:val="0"/>
          <w:sz w:val="22"/>
          <w:szCs w:val="22"/>
          <w:shd w:val="clear" w:color="auto" w:fill="FFFFFF"/>
          <w:lang w:val="en-US" w:eastAsia="zh-CN"/>
        </w:rPr>
        <w:t xml:space="preserve"> 3</w:t>
      </w:r>
      <w:r>
        <w:rPr>
          <w:rFonts w:hint="eastAsia" w:ascii="宋体" w:hAnsi="宋体" w:eastAsia="宋体" w:cs="宋体"/>
          <w:color w:val="auto"/>
          <w:spacing w:val="0"/>
          <w:kern w:val="0"/>
          <w:sz w:val="22"/>
          <w:szCs w:val="22"/>
          <w:shd w:val="clear" w:color="auto" w:fill="FFFFFF"/>
        </w:rPr>
        <w:t>月至</w:t>
      </w:r>
      <w:r>
        <w:rPr>
          <w:rFonts w:hint="eastAsia" w:ascii="宋体" w:hAnsi="宋体" w:cs="宋体"/>
          <w:color w:val="auto"/>
          <w:spacing w:val="0"/>
          <w:kern w:val="0"/>
          <w:sz w:val="22"/>
          <w:szCs w:val="22"/>
          <w:shd w:val="clear" w:color="auto" w:fill="FFFFFF"/>
          <w:lang w:val="en-US" w:eastAsia="zh-CN"/>
        </w:rPr>
        <w:t xml:space="preserve">2025 </w:t>
      </w:r>
      <w:r>
        <w:rPr>
          <w:rFonts w:hint="eastAsia" w:ascii="宋体" w:hAnsi="宋体" w:eastAsia="宋体" w:cs="宋体"/>
          <w:color w:val="auto"/>
          <w:spacing w:val="0"/>
          <w:kern w:val="0"/>
          <w:sz w:val="22"/>
          <w:szCs w:val="22"/>
          <w:shd w:val="clear" w:color="auto" w:fill="FFFFFF"/>
        </w:rPr>
        <w:t>年</w:t>
      </w:r>
      <w:r>
        <w:rPr>
          <w:rFonts w:hint="eastAsia" w:ascii="宋体" w:hAnsi="宋体" w:cs="宋体"/>
          <w:color w:val="auto"/>
          <w:spacing w:val="0"/>
          <w:kern w:val="0"/>
          <w:sz w:val="22"/>
          <w:szCs w:val="22"/>
          <w:shd w:val="clear" w:color="auto" w:fill="FFFFFF"/>
          <w:lang w:val="en-US" w:eastAsia="zh-CN"/>
        </w:rPr>
        <w:t xml:space="preserve">3 </w:t>
      </w:r>
      <w:r>
        <w:rPr>
          <w:rFonts w:hint="eastAsia" w:ascii="宋体" w:hAnsi="宋体" w:eastAsia="宋体" w:cs="宋体"/>
          <w:color w:val="auto"/>
          <w:spacing w:val="0"/>
          <w:kern w:val="0"/>
          <w:sz w:val="22"/>
          <w:szCs w:val="22"/>
          <w:shd w:val="clear" w:color="auto" w:fill="FFFFFF"/>
        </w:rPr>
        <w:t>月承接的监理项目无发生人员死亡安全事故声明，专此声明。</w:t>
      </w:r>
    </w:p>
    <w:p w14:paraId="5CB68912">
      <w:pPr>
        <w:widowControl/>
        <w:shd w:val="clear" w:color="auto" w:fill="FFFFFF"/>
        <w:spacing w:line="400" w:lineRule="atLeast"/>
        <w:ind w:firstLine="48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065971C8">
      <w:pPr>
        <w:widowControl/>
        <w:shd w:val="clear" w:color="auto" w:fill="FFFFFF"/>
        <w:spacing w:line="400" w:lineRule="atLeast"/>
        <w:ind w:firstLine="444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067B38FD">
      <w:pPr>
        <w:widowControl/>
        <w:shd w:val="clear" w:color="auto" w:fill="FFFFFF"/>
        <w:spacing w:line="400" w:lineRule="atLeast"/>
        <w:ind w:firstLine="444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2E43E900">
      <w:pPr>
        <w:widowControl/>
        <w:shd w:val="clear" w:color="auto" w:fill="FFFFFF"/>
        <w:spacing w:line="400" w:lineRule="atLeast"/>
        <w:ind w:firstLine="444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声明人（公章）：</w:t>
      </w:r>
    </w:p>
    <w:p w14:paraId="1F0C2660">
      <w:pPr>
        <w:widowControl/>
        <w:shd w:val="clear" w:color="auto" w:fill="FFFFFF"/>
        <w:spacing w:line="400" w:lineRule="atLeast"/>
        <w:ind w:firstLine="5520"/>
        <w:jc w:val="left"/>
        <w:rPr>
          <w:rFonts w:hint="eastAsia" w:ascii="宋体" w:hAnsi="宋体" w:eastAsia="宋体" w:cs="宋体"/>
          <w:color w:val="auto"/>
          <w:spacing w:val="0"/>
          <w:kern w:val="0"/>
          <w:sz w:val="22"/>
          <w:szCs w:val="22"/>
          <w:shd w:val="clear" w:color="auto" w:fill="DCD8C4"/>
        </w:rPr>
      </w:pPr>
      <w:r>
        <w:rPr>
          <w:rFonts w:hint="eastAsia" w:ascii="宋体" w:hAnsi="宋体" w:eastAsia="宋体" w:cs="宋体"/>
          <w:color w:val="auto"/>
          <w:spacing w:val="0"/>
          <w:kern w:val="0"/>
          <w:sz w:val="22"/>
          <w:szCs w:val="22"/>
          <w:shd w:val="clear" w:color="auto" w:fill="FFFFFF"/>
        </w:rPr>
        <w:t>日 期：</w:t>
      </w:r>
    </w:p>
    <w:p w14:paraId="15A49C6D">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r>
        <w:rPr>
          <w:rFonts w:hint="eastAsia" w:ascii="宋体" w:hAnsi="宋体" w:eastAsia="宋体" w:cs="宋体"/>
          <w:color w:val="auto"/>
          <w:spacing w:val="0"/>
          <w:kern w:val="0"/>
          <w:sz w:val="18"/>
          <w:szCs w:val="18"/>
          <w:shd w:val="clear" w:color="auto" w:fill="FFFFFF"/>
        </w:rPr>
        <w:t xml:space="preserve"> </w:t>
      </w:r>
    </w:p>
    <w:p w14:paraId="2B849832">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3FB60173">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414EE583">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61AF1CEF">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26764100">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7401A479">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0E7C6E31">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15394F73">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080CB7C4">
      <w:pPr>
        <w:spacing w:line="460" w:lineRule="exact"/>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（八）投标人认为须提供的资料</w:t>
      </w:r>
    </w:p>
    <w:p w14:paraId="4AD7C54E">
      <w:pPr>
        <w:pStyle w:val="11"/>
        <w:spacing w:line="460" w:lineRule="exact"/>
        <w:ind w:left="5250"/>
        <w:rPr>
          <w:rFonts w:hint="eastAsia" w:ascii="宋体" w:hAnsi="宋体" w:eastAsia="宋体" w:cs="宋体"/>
          <w:color w:val="auto"/>
          <w:spacing w:val="0"/>
          <w:sz w:val="22"/>
          <w:szCs w:val="22"/>
        </w:rPr>
      </w:pPr>
    </w:p>
    <w:p w14:paraId="59A88F91">
      <w:pPr>
        <w:tabs>
          <w:tab w:val="left" w:pos="1260"/>
        </w:tabs>
        <w:jc w:val="center"/>
        <w:rPr>
          <w:rFonts w:hint="eastAsia" w:ascii="宋体" w:hAnsi="宋体" w:eastAsia="宋体" w:cs="宋体"/>
          <w:color w:val="auto"/>
          <w:spacing w:val="0"/>
          <w:sz w:val="28"/>
          <w:szCs w:val="22"/>
        </w:rPr>
      </w:pPr>
      <w:r>
        <w:rPr>
          <w:rFonts w:hint="eastAsia" w:ascii="宋体" w:hAnsi="宋体" w:eastAsia="宋体" w:cs="宋体"/>
          <w:color w:val="auto"/>
          <w:spacing w:val="0"/>
          <w:sz w:val="24"/>
          <w:szCs w:val="22"/>
        </w:rPr>
        <w:t>此项无格式，由投标人自行提供</w:t>
      </w:r>
      <w:r>
        <w:rPr>
          <w:rFonts w:hint="eastAsia" w:ascii="宋体" w:hAnsi="宋体" w:eastAsia="宋体" w:cs="宋体"/>
          <w:b/>
          <w:color w:val="auto"/>
          <w:spacing w:val="0"/>
          <w:sz w:val="24"/>
          <w:szCs w:val="22"/>
        </w:rPr>
        <w:t>（投标单位认为没有的，可略去）</w:t>
      </w:r>
    </w:p>
    <w:p w14:paraId="445CEEF5">
      <w:pPr>
        <w:tabs>
          <w:tab w:val="left" w:pos="1260"/>
        </w:tabs>
        <w:rPr>
          <w:rFonts w:hint="eastAsia" w:ascii="宋体" w:hAnsi="宋体" w:eastAsia="宋体" w:cs="宋体"/>
          <w:color w:val="auto"/>
          <w:spacing w:val="0"/>
          <w:sz w:val="28"/>
          <w:szCs w:val="22"/>
        </w:rPr>
      </w:pPr>
    </w:p>
    <w:p w14:paraId="5F5C7104">
      <w:pPr>
        <w:tabs>
          <w:tab w:val="left" w:pos="1260"/>
        </w:tabs>
        <w:rPr>
          <w:rFonts w:hint="eastAsia" w:ascii="宋体" w:hAnsi="宋体" w:eastAsia="宋体" w:cs="宋体"/>
          <w:color w:val="auto"/>
          <w:spacing w:val="0"/>
          <w:sz w:val="28"/>
          <w:szCs w:val="22"/>
        </w:rPr>
      </w:pPr>
    </w:p>
    <w:p w14:paraId="7AA9531F">
      <w:pPr>
        <w:pStyle w:val="3"/>
        <w:keepNext w:val="0"/>
        <w:widowControl w:val="0"/>
        <w:rPr>
          <w:rFonts w:hint="eastAsia" w:ascii="宋体" w:hAnsi="宋体" w:eastAsia="宋体" w:cs="宋体"/>
          <w:b/>
          <w:color w:val="auto"/>
          <w:spacing w:val="0"/>
          <w:sz w:val="40"/>
          <w:szCs w:val="40"/>
        </w:rPr>
      </w:pPr>
    </w:p>
    <w:p w14:paraId="6C07B15B">
      <w:pPr>
        <w:pStyle w:val="3"/>
        <w:keepNext w:val="0"/>
        <w:widowControl w:val="0"/>
        <w:rPr>
          <w:rFonts w:hint="eastAsia" w:ascii="宋体" w:hAnsi="宋体" w:eastAsia="宋体" w:cs="宋体"/>
          <w:b/>
          <w:color w:val="auto"/>
          <w:spacing w:val="0"/>
          <w:sz w:val="40"/>
          <w:szCs w:val="40"/>
        </w:rPr>
      </w:pPr>
    </w:p>
    <w:p w14:paraId="78E66155">
      <w:pPr>
        <w:pStyle w:val="3"/>
        <w:keepNext w:val="0"/>
        <w:widowControl w:val="0"/>
        <w:rPr>
          <w:rFonts w:hint="eastAsia" w:ascii="宋体" w:hAnsi="宋体" w:eastAsia="宋体" w:cs="宋体"/>
          <w:b/>
          <w:color w:val="auto"/>
          <w:spacing w:val="0"/>
          <w:sz w:val="40"/>
          <w:szCs w:val="40"/>
        </w:rPr>
      </w:pPr>
      <w:r>
        <w:rPr>
          <w:rFonts w:hint="eastAsia" w:ascii="宋体" w:hAnsi="宋体" w:eastAsia="宋体" w:cs="宋体"/>
          <w:b/>
          <w:color w:val="auto"/>
          <w:spacing w:val="0"/>
          <w:sz w:val="40"/>
          <w:szCs w:val="40"/>
        </w:rPr>
        <w:t>第五章　图纸和技术资料</w:t>
      </w:r>
    </w:p>
    <w:p w14:paraId="5C0C42A9">
      <w:pPr>
        <w:pStyle w:val="3"/>
        <w:keepNext w:val="0"/>
        <w:widowControl w:val="0"/>
        <w:jc w:val="both"/>
        <w:rPr>
          <w:rFonts w:hint="eastAsia" w:ascii="宋体" w:hAnsi="宋体" w:eastAsia="宋体" w:cs="宋体"/>
          <w:b/>
          <w:color w:val="auto"/>
          <w:spacing w:val="0"/>
          <w:sz w:val="20"/>
          <w:szCs w:val="18"/>
        </w:rPr>
      </w:pPr>
    </w:p>
    <w:p w14:paraId="3C1E5DB7">
      <w:pPr>
        <w:jc w:val="center"/>
        <w:rPr>
          <w:rFonts w:hint="eastAsia" w:ascii="宋体" w:hAnsi="宋体" w:eastAsia="宋体" w:cs="宋体"/>
          <w:color w:val="auto"/>
          <w:spacing w:val="0"/>
          <w:sz w:val="32"/>
          <w:szCs w:val="22"/>
        </w:rPr>
      </w:pPr>
      <w:r>
        <w:rPr>
          <w:rFonts w:hint="eastAsia" w:ascii="宋体" w:hAnsi="宋体" w:eastAsia="宋体" w:cs="宋体"/>
          <w:snapToGrid w:val="0"/>
          <w:color w:val="auto"/>
          <w:spacing w:val="0"/>
          <w:sz w:val="32"/>
          <w:szCs w:val="22"/>
        </w:rPr>
        <w:t>（另册提供）</w:t>
      </w:r>
    </w:p>
    <w:p w14:paraId="04FCCA86">
      <w:pPr>
        <w:jc w:val="center"/>
        <w:rPr>
          <w:rFonts w:hint="eastAsia" w:ascii="宋体" w:hAnsi="宋体" w:eastAsia="宋体" w:cs="宋体"/>
          <w:b/>
          <w:color w:val="auto"/>
          <w:spacing w:val="0"/>
          <w:sz w:val="28"/>
          <w:szCs w:val="28"/>
        </w:rPr>
      </w:pPr>
    </w:p>
    <w:p w14:paraId="70A32994">
      <w:pPr>
        <w:jc w:val="both"/>
        <w:rPr>
          <w:rFonts w:hint="eastAsia" w:ascii="宋体" w:hAnsi="宋体" w:eastAsia="宋体" w:cs="宋体"/>
          <w:b/>
          <w:color w:val="auto"/>
          <w:spacing w:val="0"/>
          <w:sz w:val="28"/>
          <w:szCs w:val="28"/>
        </w:rPr>
      </w:pPr>
    </w:p>
    <w:p w14:paraId="38ECDF65">
      <w:pPr>
        <w:spacing w:line="360" w:lineRule="auto"/>
        <w:jc w:val="left"/>
        <w:rPr>
          <w:rFonts w:hint="eastAsia" w:ascii="宋体" w:hAnsi="宋体" w:cs="宋体"/>
          <w:sz w:val="28"/>
          <w:szCs w:val="28"/>
        </w:rPr>
      </w:pPr>
    </w:p>
    <w:p w14:paraId="37EE7AD1">
      <w:pPr>
        <w:spacing w:line="360" w:lineRule="auto"/>
        <w:jc w:val="left"/>
        <w:rPr>
          <w:rFonts w:hint="eastAsia" w:ascii="宋体" w:hAnsi="宋体" w:cs="宋体"/>
          <w:sz w:val="28"/>
          <w:szCs w:val="28"/>
        </w:rPr>
      </w:pPr>
    </w:p>
    <w:p w14:paraId="669DA791">
      <w:pPr>
        <w:pStyle w:val="18"/>
        <w:rPr>
          <w:rFonts w:hint="eastAsia"/>
        </w:rPr>
      </w:pPr>
    </w:p>
    <w:p w14:paraId="27D4D3DD">
      <w:pPr>
        <w:spacing w:line="360" w:lineRule="auto"/>
        <w:jc w:val="left"/>
        <w:rPr>
          <w:rFonts w:hint="eastAsia" w:ascii="宋体" w:hAnsi="宋体" w:cs="宋体"/>
          <w:sz w:val="28"/>
          <w:szCs w:val="28"/>
        </w:rPr>
      </w:pPr>
    </w:p>
    <w:p w14:paraId="4AF2A5EC">
      <w:pPr>
        <w:spacing w:line="360" w:lineRule="auto"/>
        <w:jc w:val="left"/>
        <w:rPr>
          <w:rFonts w:hint="eastAsia" w:ascii="宋体" w:hAnsi="宋体" w:eastAsia="宋体" w:cs="宋体"/>
          <w:sz w:val="28"/>
          <w:szCs w:val="28"/>
          <w:lang w:eastAsia="zh-CN"/>
        </w:rPr>
      </w:pPr>
      <w:r>
        <w:rPr>
          <w:rFonts w:hint="eastAsia" w:ascii="宋体" w:hAnsi="宋体" w:cs="宋体"/>
          <w:sz w:val="28"/>
          <w:szCs w:val="28"/>
        </w:rPr>
        <w:t>附件1-</w:t>
      </w:r>
      <w:r>
        <w:rPr>
          <w:rFonts w:hint="eastAsia" w:ascii="宋体" w:hAnsi="宋体" w:cs="宋体"/>
          <w:sz w:val="28"/>
          <w:szCs w:val="28"/>
          <w:lang w:val="en-US" w:eastAsia="zh-CN"/>
        </w:rPr>
        <w:t>1</w:t>
      </w:r>
    </w:p>
    <w:p w14:paraId="1AD7A3D1">
      <w:pPr>
        <w:spacing w:line="360" w:lineRule="auto"/>
        <w:jc w:val="center"/>
        <w:rPr>
          <w:rFonts w:hint="eastAsia" w:ascii="宋体" w:hAnsi="宋体" w:cs="宋体"/>
          <w:sz w:val="32"/>
          <w:szCs w:val="32"/>
        </w:rPr>
      </w:pPr>
      <w:r>
        <w:rPr>
          <w:rFonts w:eastAsia="方正小标宋简体"/>
          <w:bCs/>
          <w:sz w:val="44"/>
          <w:szCs w:val="44"/>
        </w:rPr>
        <w:t>到账证明</w:t>
      </w:r>
      <w:r>
        <w:rPr>
          <w:rFonts w:hint="eastAsia" w:ascii="宋体" w:hAnsi="宋体" w:cs="宋体"/>
          <w:sz w:val="32"/>
          <w:szCs w:val="32"/>
        </w:rPr>
        <w:t>（格式）</w:t>
      </w:r>
    </w:p>
    <w:p w14:paraId="3EBE2839">
      <w:pPr>
        <w:spacing w:line="360" w:lineRule="auto"/>
        <w:jc w:val="center"/>
        <w:rPr>
          <w:rFonts w:eastAsia="仿宋_GB2312"/>
          <w:sz w:val="32"/>
          <w:szCs w:val="32"/>
        </w:rPr>
      </w:pPr>
    </w:p>
    <w:p w14:paraId="4C6F45E9">
      <w:pPr>
        <w:spacing w:line="360" w:lineRule="auto"/>
        <w:jc w:val="right"/>
        <w:rPr>
          <w:rFonts w:hint="eastAsia" w:ascii="宋体" w:hAnsi="宋体" w:cs="宋体"/>
          <w:b/>
          <w:bCs/>
          <w:sz w:val="24"/>
        </w:rPr>
      </w:pPr>
      <w:r>
        <w:rPr>
          <w:rFonts w:hint="eastAsia" w:ascii="宋体" w:hAnsi="宋体" w:cs="宋体"/>
          <w:sz w:val="24"/>
        </w:rPr>
        <w:t>编号：</w:t>
      </w:r>
      <w:r>
        <w:rPr>
          <w:rFonts w:hint="eastAsia" w:ascii="宋体" w:hAnsi="宋体" w:cs="宋体"/>
          <w:kern w:val="0"/>
          <w:sz w:val="24"/>
          <w:u w:val="single"/>
          <w:lang w:bidi="ar"/>
        </w:rPr>
        <w:t>(保函开立人自行编号)</w:t>
      </w:r>
    </w:p>
    <w:p w14:paraId="48F0CCCA">
      <w:pPr>
        <w:spacing w:line="360" w:lineRule="auto"/>
        <w:jc w:val="center"/>
        <w:rPr>
          <w:rFonts w:hint="eastAsia" w:ascii="宋体" w:hAnsi="宋体" w:cs="宋体"/>
          <w:b/>
          <w:bCs/>
          <w:sz w:val="24"/>
        </w:rPr>
      </w:pPr>
    </w:p>
    <w:p w14:paraId="67A99209">
      <w:pPr>
        <w:widowControl/>
        <w:spacing w:line="600" w:lineRule="exact"/>
        <w:jc w:val="left"/>
        <w:rPr>
          <w:rFonts w:hint="eastAsia" w:ascii="宋体" w:hAnsi="宋体" w:cs="宋体"/>
          <w:sz w:val="24"/>
        </w:rPr>
      </w:pPr>
      <w:r>
        <w:rPr>
          <w:rFonts w:hint="eastAsia" w:ascii="宋体" w:hAnsi="宋体" w:cs="宋体"/>
          <w:kern w:val="0"/>
          <w:sz w:val="24"/>
          <w:u w:val="single"/>
          <w:lang w:bidi="ar"/>
        </w:rPr>
        <w:t>（招标人名称）</w:t>
      </w:r>
      <w:r>
        <w:rPr>
          <w:rFonts w:hint="eastAsia" w:ascii="宋体" w:hAnsi="宋体" w:cs="宋体"/>
          <w:kern w:val="0"/>
          <w:sz w:val="24"/>
          <w:lang w:bidi="ar"/>
        </w:rPr>
        <w:t xml:space="preserve">： </w:t>
      </w:r>
    </w:p>
    <w:p w14:paraId="634CC785">
      <w:pPr>
        <w:widowControl/>
        <w:spacing w:line="60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就</w:t>
      </w:r>
      <w:r>
        <w:rPr>
          <w:rFonts w:hint="eastAsia" w:ascii="宋体" w:hAnsi="宋体" w:cs="宋体"/>
          <w:kern w:val="0"/>
          <w:sz w:val="24"/>
          <w:u w:val="single"/>
          <w:lang w:bidi="ar"/>
        </w:rPr>
        <w:t>（投标人名称）</w:t>
      </w:r>
      <w:r>
        <w:rPr>
          <w:rFonts w:hint="eastAsia" w:ascii="宋体" w:hAnsi="宋体" w:cs="宋体"/>
          <w:sz w:val="24"/>
        </w:rPr>
        <w:t>申请开立招标项目编号为</w:t>
      </w:r>
      <w:r>
        <w:rPr>
          <w:rFonts w:hint="eastAsia" w:ascii="宋体" w:hAnsi="宋体" w:cs="宋体"/>
          <w:sz w:val="24"/>
          <w:u w:val="single"/>
        </w:rPr>
        <w:t>（招标项目编号）</w:t>
      </w:r>
      <w:r>
        <w:rPr>
          <w:rFonts w:hint="eastAsia" w:ascii="宋体" w:hAnsi="宋体" w:cs="宋体"/>
          <w:sz w:val="24"/>
        </w:rPr>
        <w:t>的</w:t>
      </w:r>
      <w:r>
        <w:rPr>
          <w:rFonts w:hint="eastAsia" w:ascii="宋体" w:hAnsi="宋体" w:cs="宋体"/>
          <w:sz w:val="24"/>
          <w:u w:val="single"/>
        </w:rPr>
        <w:t>（招标项目名称）</w:t>
      </w:r>
      <w:r>
        <w:rPr>
          <w:rFonts w:hint="eastAsia" w:ascii="宋体" w:hAnsi="宋体" w:cs="宋体"/>
          <w:sz w:val="24"/>
        </w:rPr>
        <w:t>的</w:t>
      </w:r>
      <w:r>
        <w:rPr>
          <w:rFonts w:hint="eastAsia" w:ascii="宋体" w:hAnsi="宋体" w:cs="宋体"/>
          <w:sz w:val="24"/>
          <w:u w:val="single"/>
        </w:rPr>
        <w:t>（保函金额）</w:t>
      </w:r>
      <w:r>
        <w:rPr>
          <w:rFonts w:hint="eastAsia" w:ascii="宋体" w:hAnsi="宋体" w:cs="宋体"/>
          <w:sz w:val="24"/>
        </w:rPr>
        <w:t>元投标保函</w:t>
      </w:r>
      <w:r>
        <w:rPr>
          <w:rFonts w:hint="eastAsia" w:ascii="宋体" w:hAnsi="宋体" w:cs="宋体"/>
          <w:kern w:val="0"/>
          <w:sz w:val="24"/>
          <w:lang w:bidi="ar"/>
        </w:rPr>
        <w:t>，我方收款账号为</w:t>
      </w:r>
      <w:r>
        <w:rPr>
          <w:rFonts w:hint="eastAsia" w:ascii="宋体" w:hAnsi="宋体" w:cs="宋体"/>
          <w:kern w:val="0"/>
          <w:sz w:val="24"/>
          <w:u w:val="single"/>
          <w:lang w:bidi="ar"/>
        </w:rPr>
        <w:t>（保函开立人收款账号）</w:t>
      </w:r>
      <w:r>
        <w:rPr>
          <w:rFonts w:hint="eastAsia" w:ascii="宋体" w:hAnsi="宋体" w:cs="宋体"/>
          <w:kern w:val="0"/>
          <w:sz w:val="24"/>
          <w:lang w:bidi="ar"/>
        </w:rPr>
        <w:t>的收款账户，已于</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日收到该投标人通过付款账号:</w:t>
      </w:r>
      <w:r>
        <w:rPr>
          <w:rFonts w:hint="eastAsia" w:ascii="宋体" w:hAnsi="宋体" w:cs="宋体"/>
          <w:kern w:val="0"/>
          <w:sz w:val="24"/>
          <w:u w:val="single"/>
          <w:lang w:bidi="ar"/>
        </w:rPr>
        <w:t>（投标人付款账号）</w:t>
      </w:r>
      <w:r>
        <w:rPr>
          <w:rFonts w:hint="eastAsia" w:ascii="宋体" w:hAnsi="宋体" w:cs="宋体"/>
          <w:kern w:val="0"/>
          <w:sz w:val="24"/>
          <w:lang w:bidi="ar"/>
        </w:rPr>
        <w:t>的付</w:t>
      </w:r>
      <w:r>
        <w:rPr>
          <w:rFonts w:hint="eastAsia" w:ascii="宋体" w:hAnsi="宋体" w:cs="宋体"/>
          <w:sz w:val="24"/>
        </w:rPr>
        <w:t>款账户支付的保函费用</w:t>
      </w:r>
      <w:r>
        <w:rPr>
          <w:rFonts w:hint="eastAsia" w:ascii="宋体" w:hAnsi="宋体" w:cs="宋体"/>
          <w:kern w:val="0"/>
          <w:sz w:val="24"/>
          <w:lang w:bidi="ar"/>
        </w:rPr>
        <w:t>。</w:t>
      </w:r>
    </w:p>
    <w:p w14:paraId="1183343F">
      <w:pPr>
        <w:widowControl/>
        <w:spacing w:line="60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特此证明。</w:t>
      </w:r>
    </w:p>
    <w:p w14:paraId="7615B83E">
      <w:pPr>
        <w:spacing w:line="600" w:lineRule="exact"/>
        <w:ind w:firstLine="240" w:firstLineChars="100"/>
        <w:jc w:val="right"/>
        <w:rPr>
          <w:rFonts w:hint="eastAsia" w:ascii="宋体" w:hAnsi="宋体" w:cs="宋体"/>
          <w:sz w:val="24"/>
        </w:rPr>
      </w:pPr>
      <w:r>
        <w:rPr>
          <w:rFonts w:hint="eastAsia" w:ascii="宋体" w:hAnsi="宋体" w:cs="宋体"/>
          <w:sz w:val="24"/>
        </w:rPr>
        <w:t xml:space="preserve">保函开立人：（盖章） </w:t>
      </w:r>
    </w:p>
    <w:p w14:paraId="5BDF943B">
      <w:pPr>
        <w:ind w:firstLine="2880" w:firstLineChars="1200"/>
        <w:jc w:val="right"/>
        <w:rPr>
          <w:rFonts w:hint="eastAsia" w:ascii="宋体" w:hAnsi="宋体" w:cs="宋体"/>
          <w:sz w:val="24"/>
        </w:rPr>
      </w:pPr>
      <w:r>
        <w:rPr>
          <w:rFonts w:hint="eastAsia" w:ascii="宋体" w:hAnsi="宋体" w:cs="宋体"/>
          <w:sz w:val="24"/>
        </w:rPr>
        <w:t xml:space="preserve">年  月  日 </w:t>
      </w:r>
    </w:p>
    <w:p w14:paraId="3562ED5C">
      <w:pPr>
        <w:ind w:firstLine="2880" w:firstLineChars="1200"/>
        <w:jc w:val="right"/>
        <w:rPr>
          <w:rFonts w:hint="eastAsia" w:ascii="宋体" w:hAnsi="宋体" w:cs="宋体"/>
          <w:sz w:val="24"/>
        </w:rPr>
      </w:pPr>
    </w:p>
    <w:p w14:paraId="5C816075">
      <w:pPr>
        <w:ind w:firstLine="2880" w:firstLineChars="1200"/>
        <w:jc w:val="right"/>
        <w:rPr>
          <w:rFonts w:hint="eastAsia" w:ascii="宋体" w:hAnsi="宋体" w:cs="宋体"/>
          <w:sz w:val="24"/>
        </w:rPr>
      </w:pPr>
    </w:p>
    <w:p w14:paraId="1E53079D">
      <w:pPr>
        <w:ind w:firstLine="2891" w:firstLineChars="1200"/>
        <w:jc w:val="right"/>
        <w:rPr>
          <w:rFonts w:hint="eastAsia" w:ascii="宋体" w:hAnsi="宋体" w:cs="宋体"/>
          <w:b/>
          <w:sz w:val="24"/>
        </w:rPr>
      </w:pPr>
    </w:p>
    <w:p w14:paraId="0C028627">
      <w:pPr>
        <w:keepNext/>
        <w:keepLines/>
        <w:spacing w:line="400" w:lineRule="exact"/>
        <w:outlineLvl w:val="2"/>
        <w:rPr>
          <w:rFonts w:hint="eastAsia" w:ascii="Calibri" w:hAnsi="Calibri" w:eastAsia="黑体" w:cs="宋体"/>
          <w:szCs w:val="21"/>
        </w:rPr>
      </w:pPr>
    </w:p>
    <w:p w14:paraId="6F1A1690">
      <w:pPr>
        <w:spacing w:line="360" w:lineRule="auto"/>
        <w:jc w:val="left"/>
        <w:rPr>
          <w:rFonts w:hint="eastAsia" w:ascii="宋体" w:hAnsi="宋体" w:eastAsia="宋体" w:cs="宋体"/>
          <w:sz w:val="28"/>
          <w:szCs w:val="28"/>
          <w:lang w:eastAsia="zh-CN"/>
        </w:rPr>
      </w:pPr>
      <w:r>
        <w:rPr>
          <w:rFonts w:hint="eastAsia" w:ascii="宋体" w:hAnsi="宋体" w:cs="宋体"/>
          <w:sz w:val="28"/>
          <w:szCs w:val="28"/>
        </w:rPr>
        <w:t>附件1-</w:t>
      </w:r>
      <w:r>
        <w:rPr>
          <w:rFonts w:hint="eastAsia" w:ascii="宋体" w:hAnsi="宋体" w:cs="宋体"/>
          <w:sz w:val="28"/>
          <w:szCs w:val="28"/>
          <w:lang w:val="en-US" w:eastAsia="zh-CN"/>
        </w:rPr>
        <w:t>2</w:t>
      </w:r>
    </w:p>
    <w:p w14:paraId="216CEC3B">
      <w:pPr>
        <w:spacing w:line="360" w:lineRule="auto"/>
        <w:jc w:val="center"/>
        <w:rPr>
          <w:rFonts w:hint="eastAsia" w:ascii="宋体" w:hAnsi="宋体" w:cs="宋体"/>
          <w:sz w:val="32"/>
          <w:szCs w:val="32"/>
        </w:rPr>
      </w:pPr>
      <w:r>
        <w:rPr>
          <w:rFonts w:hint="eastAsia" w:eastAsia="方正小标宋简体"/>
          <w:bCs/>
          <w:sz w:val="44"/>
          <w:szCs w:val="44"/>
        </w:rPr>
        <w:t xml:space="preserve">投标保证金缴交凭证  </w:t>
      </w:r>
    </w:p>
    <w:p w14:paraId="38ABFEC9">
      <w:pPr>
        <w:spacing w:line="360" w:lineRule="auto"/>
        <w:jc w:val="center"/>
        <w:rPr>
          <w:rFonts w:eastAsia="仿宋_GB2312"/>
          <w:sz w:val="32"/>
          <w:szCs w:val="32"/>
        </w:rPr>
      </w:pPr>
    </w:p>
    <w:p w14:paraId="382578E8">
      <w:pPr>
        <w:spacing w:line="360" w:lineRule="auto"/>
        <w:jc w:val="left"/>
        <w:rPr>
          <w:rFonts w:hint="eastAsia" w:ascii="宋体" w:hAnsi="宋体" w:eastAsia="宋体" w:cs="宋体"/>
          <w:sz w:val="28"/>
          <w:szCs w:val="28"/>
          <w:lang w:eastAsia="zh-CN"/>
        </w:rPr>
      </w:pPr>
      <w:r>
        <w:rPr>
          <w:rFonts w:ascii="宋体" w:hAnsi="宋体" w:cs="宋体"/>
          <w:sz w:val="28"/>
          <w:szCs w:val="28"/>
        </w:rPr>
        <w:br w:type="page"/>
      </w:r>
      <w:r>
        <w:rPr>
          <w:rFonts w:hint="eastAsia" w:ascii="宋体" w:hAnsi="宋体" w:cs="宋体"/>
          <w:sz w:val="28"/>
          <w:szCs w:val="28"/>
        </w:rPr>
        <w:t>附件1-</w:t>
      </w:r>
      <w:r>
        <w:rPr>
          <w:rFonts w:hint="eastAsia" w:ascii="宋体" w:hAnsi="宋体" w:cs="宋体"/>
          <w:sz w:val="28"/>
          <w:szCs w:val="28"/>
          <w:lang w:val="en-US" w:eastAsia="zh-CN"/>
        </w:rPr>
        <w:t>3</w:t>
      </w:r>
    </w:p>
    <w:p w14:paraId="67FD2EC1">
      <w:pPr>
        <w:spacing w:line="360" w:lineRule="auto"/>
        <w:jc w:val="center"/>
        <w:rPr>
          <w:rFonts w:hint="eastAsia" w:ascii="宋体" w:hAnsi="宋体" w:cs="宋体"/>
          <w:sz w:val="32"/>
          <w:szCs w:val="32"/>
        </w:rPr>
      </w:pPr>
      <w:r>
        <w:rPr>
          <w:rFonts w:hint="eastAsia" w:eastAsia="方正小标宋简体"/>
          <w:bCs/>
          <w:sz w:val="44"/>
          <w:szCs w:val="44"/>
        </w:rPr>
        <w:t>申请退还投标保证金</w:t>
      </w:r>
      <w:r>
        <w:rPr>
          <w:rFonts w:hint="eastAsia" w:ascii="宋体" w:hAnsi="宋体" w:cs="宋体"/>
          <w:sz w:val="32"/>
          <w:szCs w:val="32"/>
        </w:rPr>
        <w:t>（格式）</w:t>
      </w:r>
    </w:p>
    <w:p w14:paraId="4875AD25">
      <w:pPr>
        <w:spacing w:line="360" w:lineRule="auto"/>
        <w:jc w:val="center"/>
        <w:rPr>
          <w:rFonts w:eastAsia="仿宋_GB2312"/>
          <w:sz w:val="32"/>
          <w:szCs w:val="32"/>
        </w:rPr>
      </w:pPr>
    </w:p>
    <w:p w14:paraId="406ED6F2">
      <w:pPr>
        <w:spacing w:line="360" w:lineRule="auto"/>
        <w:jc w:val="center"/>
        <w:rPr>
          <w:rFonts w:hint="eastAsia" w:ascii="宋体" w:hAnsi="宋体" w:cs="宋体"/>
          <w:b/>
          <w:bCs/>
          <w:sz w:val="24"/>
        </w:rPr>
      </w:pPr>
    </w:p>
    <w:p w14:paraId="04F53F2E">
      <w:pPr>
        <w:widowControl/>
        <w:spacing w:line="600" w:lineRule="exact"/>
        <w:jc w:val="left"/>
        <w:rPr>
          <w:rFonts w:hint="eastAsia" w:ascii="宋体" w:hAnsi="宋体" w:cs="宋体"/>
          <w:b/>
          <w:bCs/>
          <w:color w:val="000000"/>
          <w:kern w:val="0"/>
          <w:sz w:val="28"/>
          <w:szCs w:val="28"/>
          <w:lang w:bidi="ar"/>
        </w:rPr>
      </w:pPr>
      <w:r>
        <w:rPr>
          <w:rFonts w:hint="eastAsia" w:ascii="宋体" w:hAnsi="宋体" w:cs="宋体"/>
          <w:b/>
          <w:bCs/>
          <w:sz w:val="28"/>
          <w:szCs w:val="28"/>
          <w:u w:val="single"/>
          <w:lang w:val="en-US" w:eastAsia="zh-CN"/>
        </w:rPr>
        <w:t xml:space="preserve">              </w:t>
      </w:r>
      <w:r>
        <w:rPr>
          <w:rFonts w:hint="eastAsia" w:ascii="宋体" w:hAnsi="宋体" w:cs="宋体"/>
          <w:b/>
          <w:bCs/>
          <w:color w:val="000000"/>
          <w:kern w:val="0"/>
          <w:sz w:val="28"/>
          <w:szCs w:val="28"/>
          <w:lang w:bidi="ar"/>
        </w:rPr>
        <w:t xml:space="preserve">： </w:t>
      </w:r>
    </w:p>
    <w:p w14:paraId="743D173A">
      <w:pPr>
        <w:widowControl/>
        <w:spacing w:line="600" w:lineRule="exact"/>
        <w:ind w:left="-181" w:leftChars="-86" w:firstLine="660" w:firstLineChars="275"/>
        <w:jc w:val="left"/>
        <w:rPr>
          <w:rFonts w:hint="eastAsia" w:ascii="宋体" w:hAnsi="宋体" w:cs="宋体"/>
          <w:color w:val="000000"/>
          <w:kern w:val="0"/>
          <w:sz w:val="24"/>
          <w:lang w:bidi="ar"/>
        </w:rPr>
      </w:pPr>
      <w:r>
        <w:rPr>
          <w:rFonts w:hint="eastAsia" w:ascii="宋体" w:hAnsi="宋体" w:cs="宋体"/>
          <w:color w:val="000000"/>
          <w:kern w:val="0"/>
          <w:sz w:val="24"/>
          <w:lang w:bidi="ar"/>
        </w:rPr>
        <w:t>我公司参与</w:t>
      </w:r>
      <w:r>
        <w:rPr>
          <w:rFonts w:hint="eastAsia" w:ascii="宋体" w:hAnsi="宋体" w:cs="宋体"/>
          <w:color w:val="000000"/>
          <w:kern w:val="0"/>
          <w:sz w:val="24"/>
          <w:u w:val="single"/>
          <w:lang w:bidi="ar"/>
        </w:rPr>
        <w:t xml:space="preserve"> </w:t>
      </w:r>
      <w:r>
        <w:rPr>
          <w:rFonts w:hint="eastAsia" w:ascii="宋体" w:hAnsi="宋体" w:cs="宋体"/>
          <w:sz w:val="24"/>
          <w:u w:val="single"/>
        </w:rPr>
        <w:t xml:space="preserve">       （招标项目名称）</w:t>
      </w:r>
      <w:r>
        <w:rPr>
          <w:rFonts w:hint="eastAsia" w:ascii="宋体" w:hAnsi="宋体" w:cs="宋体"/>
          <w:sz w:val="24"/>
        </w:rPr>
        <w:t>的投标活动</w:t>
      </w:r>
      <w:r>
        <w:rPr>
          <w:rFonts w:hint="eastAsia" w:ascii="宋体" w:hAnsi="宋体" w:cs="宋体"/>
          <w:kern w:val="0"/>
          <w:sz w:val="24"/>
          <w:lang w:bidi="ar"/>
        </w:rPr>
        <w:t>，我方于</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年 </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日从本公司的帐户（开户银行：    账户名称：        账号：           ）现金转账致你方账户（附转账凭证），该项目已于</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日开标结束，现申请退还本公司投标保证金 </w:t>
      </w:r>
      <w:r>
        <w:rPr>
          <w:rFonts w:hint="eastAsia" w:ascii="宋体" w:hAnsi="宋体" w:cs="宋体"/>
          <w:kern w:val="0"/>
          <w:sz w:val="24"/>
          <w:u w:val="single"/>
          <w:lang w:bidi="ar"/>
        </w:rPr>
        <w:t xml:space="preserve">      </w:t>
      </w:r>
      <w:r>
        <w:rPr>
          <w:rFonts w:hint="eastAsia" w:ascii="宋体" w:hAnsi="宋体" w:cs="宋体"/>
          <w:kern w:val="0"/>
          <w:sz w:val="24"/>
          <w:lang w:bidi="ar"/>
        </w:rPr>
        <w:t>元（大写：</w:t>
      </w:r>
      <w:r>
        <w:rPr>
          <w:rFonts w:hint="eastAsia" w:ascii="宋体" w:hAnsi="宋体" w:cs="宋体"/>
          <w:kern w:val="0"/>
          <w:sz w:val="24"/>
          <w:u w:val="single"/>
          <w:lang w:bidi="ar"/>
        </w:rPr>
        <w:t xml:space="preserve">       元</w:t>
      </w:r>
      <w:r>
        <w:rPr>
          <w:rFonts w:hint="eastAsia" w:ascii="宋体" w:hAnsi="宋体" w:cs="宋体"/>
          <w:kern w:val="0"/>
          <w:sz w:val="24"/>
          <w:lang w:bidi="ar"/>
        </w:rPr>
        <w:t>）</w:t>
      </w:r>
      <w:r>
        <w:rPr>
          <w:rFonts w:hint="eastAsia" w:ascii="宋体" w:hAnsi="宋体" w:cs="宋体"/>
          <w:color w:val="000000"/>
          <w:kern w:val="0"/>
          <w:sz w:val="24"/>
          <w:lang w:bidi="ar"/>
        </w:rPr>
        <w:t>。</w:t>
      </w:r>
    </w:p>
    <w:p w14:paraId="4593E2DB">
      <w:pPr>
        <w:widowControl/>
        <w:spacing w:line="600" w:lineRule="exact"/>
        <w:ind w:firstLine="480" w:firstLineChars="200"/>
        <w:jc w:val="left"/>
        <w:rPr>
          <w:rFonts w:hint="eastAsia" w:ascii="宋体" w:hAnsi="宋体" w:cs="宋体"/>
          <w:color w:val="000000"/>
          <w:kern w:val="0"/>
          <w:sz w:val="24"/>
          <w:lang w:bidi="ar"/>
        </w:rPr>
      </w:pPr>
    </w:p>
    <w:p w14:paraId="7049D997">
      <w:pPr>
        <w:widowControl/>
        <w:spacing w:line="60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特此申请。</w:t>
      </w:r>
    </w:p>
    <w:p w14:paraId="78E5C022">
      <w:pPr>
        <w:widowControl/>
        <w:spacing w:line="600" w:lineRule="exact"/>
        <w:ind w:firstLine="480" w:firstLineChars="200"/>
        <w:jc w:val="left"/>
        <w:rPr>
          <w:rFonts w:hint="eastAsia" w:ascii="宋体" w:hAnsi="宋体" w:cs="宋体"/>
          <w:color w:val="000000"/>
          <w:kern w:val="0"/>
          <w:sz w:val="24"/>
          <w:lang w:bidi="ar"/>
        </w:rPr>
      </w:pPr>
    </w:p>
    <w:p w14:paraId="5201D764">
      <w:pPr>
        <w:widowControl/>
        <w:spacing w:line="600" w:lineRule="exact"/>
        <w:ind w:firstLine="480" w:firstLineChars="200"/>
        <w:jc w:val="left"/>
        <w:rPr>
          <w:rFonts w:hint="eastAsia" w:ascii="宋体" w:hAnsi="宋体" w:cs="宋体"/>
          <w:color w:val="000000"/>
          <w:kern w:val="0"/>
          <w:sz w:val="24"/>
          <w:lang w:bidi="ar"/>
        </w:rPr>
      </w:pPr>
    </w:p>
    <w:p w14:paraId="15D70947">
      <w:pPr>
        <w:spacing w:line="600" w:lineRule="exact"/>
        <w:ind w:firstLine="240" w:firstLineChars="100"/>
        <w:jc w:val="center"/>
        <w:rPr>
          <w:rFonts w:hint="eastAsia" w:ascii="宋体" w:hAnsi="宋体" w:cs="宋体"/>
          <w:sz w:val="24"/>
        </w:rPr>
      </w:pPr>
      <w:r>
        <w:rPr>
          <w:rFonts w:hint="eastAsia" w:ascii="宋体" w:hAnsi="宋体" w:cs="宋体"/>
          <w:sz w:val="24"/>
        </w:rPr>
        <w:t xml:space="preserve">                                              申请人：    （盖章） </w:t>
      </w:r>
    </w:p>
    <w:p w14:paraId="72ECC515">
      <w:pPr>
        <w:ind w:firstLine="2880" w:firstLineChars="1200"/>
        <w:jc w:val="center"/>
        <w:rPr>
          <w:rFonts w:hint="eastAsia"/>
        </w:rPr>
      </w:pPr>
      <w:r>
        <w:rPr>
          <w:rFonts w:hint="eastAsia" w:ascii="宋体" w:hAnsi="宋体" w:cs="宋体"/>
          <w:sz w:val="24"/>
        </w:rPr>
        <w:t xml:space="preserve">                         年    月   日 </w:t>
      </w:r>
    </w:p>
    <w:p w14:paraId="1A8034D6"/>
    <w:p w14:paraId="02BAD3C3">
      <w:pPr>
        <w:keepNext/>
        <w:keepLines/>
        <w:pageBreakBefore/>
        <w:adjustRightInd w:val="0"/>
        <w:spacing w:after="120" w:line="360" w:lineRule="auto"/>
        <w:textAlignment w:val="baseline"/>
        <w:outlineLvl w:val="2"/>
        <w:rPr>
          <w:rFonts w:ascii="宋体" w:hAnsi="宋体" w:eastAsia="宋体" w:cs="Times New Roman"/>
          <w:sz w:val="28"/>
          <w:szCs w:val="28"/>
        </w:rPr>
      </w:pPr>
      <w:r>
        <w:rPr>
          <w:rFonts w:hint="eastAsia" w:ascii="宋体" w:hAnsi="宋体" w:eastAsia="宋体" w:cs="Times New Roman"/>
          <w:sz w:val="28"/>
          <w:szCs w:val="28"/>
        </w:rPr>
        <w:t>附件：免缴投标保证金承诺函（格式）</w:t>
      </w:r>
    </w:p>
    <w:p w14:paraId="76BAD69F">
      <w:pPr>
        <w:adjustRightInd w:val="0"/>
        <w:spacing w:line="360" w:lineRule="auto"/>
        <w:ind w:firstLine="2891" w:firstLineChars="900"/>
        <w:textAlignment w:val="baseline"/>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免缴投标保证金承诺函</w:t>
      </w:r>
    </w:p>
    <w:p w14:paraId="5C02F2A1">
      <w:pPr>
        <w:widowControl/>
        <w:adjustRightInd w:val="0"/>
        <w:spacing w:line="420" w:lineRule="atLeast"/>
        <w:jc w:val="center"/>
        <w:textAlignment w:val="baseline"/>
        <w:rPr>
          <w:rFonts w:hint="eastAsia" w:ascii="宋体" w:hAnsi="宋体" w:eastAsia="宋体" w:cs="Times New Roman"/>
          <w:sz w:val="32"/>
          <w:szCs w:val="32"/>
        </w:rPr>
      </w:pPr>
      <w:r>
        <w:rPr>
          <w:rFonts w:hint="eastAsia" w:ascii="宋体" w:hAnsi="宋体" w:eastAsia="宋体" w:cs="Times New Roman"/>
          <w:sz w:val="32"/>
          <w:szCs w:val="32"/>
        </w:rPr>
        <w:t>（格式）</w:t>
      </w:r>
    </w:p>
    <w:p w14:paraId="77CE9C51">
      <w:pPr>
        <w:widowControl/>
        <w:adjustRightInd w:val="0"/>
        <w:spacing w:before="100" w:beforeAutospacing="1" w:after="100" w:afterAutospacing="1" w:line="420" w:lineRule="atLeast"/>
        <w:jc w:val="center"/>
        <w:textAlignment w:val="baseline"/>
        <w:rPr>
          <w:rFonts w:hint="eastAsia" w:ascii="宋体" w:hAnsi="宋体" w:eastAsia="宋体" w:cs="Times New Roman"/>
          <w:sz w:val="32"/>
          <w:szCs w:val="32"/>
        </w:rPr>
      </w:pPr>
      <w:r>
        <w:rPr>
          <w:rFonts w:hint="eastAsia" w:ascii="宋体" w:hAnsi="宋体" w:eastAsia="宋体" w:cs="Times New Roman"/>
          <w:sz w:val="32"/>
          <w:szCs w:val="32"/>
        </w:rPr>
        <w:t xml:space="preserve"> </w:t>
      </w:r>
    </w:p>
    <w:p w14:paraId="53CED7A2">
      <w:pPr>
        <w:widowControl/>
        <w:adjustRightInd w:val="0"/>
        <w:spacing w:before="100" w:beforeAutospacing="1" w:after="100" w:afterAutospacing="1" w:line="420" w:lineRule="atLeast"/>
        <w:ind w:firstLine="480" w:firstLineChars="200"/>
        <w:jc w:val="left"/>
        <w:textAlignment w:val="bottom"/>
        <w:rPr>
          <w:rFonts w:hint="eastAsia" w:ascii="宋体" w:hAnsi="宋体" w:eastAsia="宋体" w:cs="Times New Roman"/>
          <w:sz w:val="24"/>
        </w:rPr>
      </w:pPr>
      <w:r>
        <w:rPr>
          <w:rFonts w:hint="eastAsia" w:ascii="宋体" w:hAnsi="宋体" w:eastAsia="宋体" w:cs="Times New Roman"/>
          <w:sz w:val="24"/>
          <w:u w:val="single"/>
        </w:rPr>
        <w:t>（招标人名称）</w:t>
      </w:r>
      <w:r>
        <w:rPr>
          <w:rFonts w:hint="eastAsia" w:ascii="宋体" w:hAnsi="宋体" w:eastAsia="宋体" w:cs="Times New Roman"/>
          <w:sz w:val="24"/>
        </w:rPr>
        <w:t>：</w:t>
      </w:r>
    </w:p>
    <w:p w14:paraId="74C26F33">
      <w:pPr>
        <w:widowControl/>
        <w:adjustRightInd w:val="0"/>
        <w:spacing w:before="100" w:beforeAutospacing="1" w:after="100" w:afterAutospacing="1" w:line="420" w:lineRule="atLeast"/>
        <w:ind w:firstLine="480"/>
        <w:jc w:val="left"/>
        <w:textAlignment w:val="bottom"/>
        <w:rPr>
          <w:rFonts w:hint="eastAsia" w:ascii="宋体" w:hAnsi="宋体" w:eastAsia="宋体" w:cs="Times New Roman"/>
          <w:sz w:val="24"/>
        </w:rPr>
      </w:pPr>
      <w:r>
        <w:rPr>
          <w:rFonts w:hint="eastAsia" w:ascii="宋体" w:hAnsi="宋体" w:eastAsia="宋体" w:cs="Times New Roman"/>
          <w:sz w:val="24"/>
        </w:rPr>
        <w:t>我司参加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（招标项目名称 ）   </w:t>
      </w:r>
      <w:r>
        <w:rPr>
          <w:rFonts w:hint="eastAsia" w:ascii="宋体" w:hAnsi="宋体" w:eastAsia="宋体" w:cs="Times New Roman"/>
          <w:sz w:val="24"/>
        </w:rPr>
        <w:t>投标活动，符合招标文件规定的第</w:t>
      </w:r>
      <w:r>
        <w:rPr>
          <w:rFonts w:ascii="宋体" w:hAnsi="宋体" w:eastAsia="宋体" w:cs="Times New Roman"/>
          <w:sz w:val="24"/>
        </w:rPr>
        <w:t>1</w:t>
      </w:r>
      <w:r>
        <w:rPr>
          <w:rFonts w:hint="eastAsia" w:ascii="宋体" w:hAnsi="宋体" w:eastAsia="宋体" w:cs="Times New Roman"/>
          <w:sz w:val="24"/>
          <w:lang w:val="en-US" w:eastAsia="zh-CN"/>
        </w:rPr>
        <w:t>9</w:t>
      </w:r>
      <w:r>
        <w:rPr>
          <w:rFonts w:hint="eastAsia" w:ascii="宋体" w:hAnsi="宋体" w:eastAsia="宋体" w:cs="Times New Roman"/>
          <w:sz w:val="24"/>
        </w:rPr>
        <w:t>.</w:t>
      </w:r>
      <w:r>
        <w:rPr>
          <w:rFonts w:hint="eastAsia" w:ascii="宋体" w:hAnsi="宋体" w:eastAsia="宋体" w:cs="Times New Roman"/>
          <w:sz w:val="24"/>
          <w:lang w:val="en-US" w:eastAsia="zh-CN"/>
        </w:rPr>
        <w:t>1</w:t>
      </w:r>
      <w:r>
        <w:rPr>
          <w:rFonts w:hint="eastAsia" w:ascii="宋体" w:hAnsi="宋体" w:eastAsia="宋体" w:cs="Times New Roman"/>
          <w:sz w:val="24"/>
        </w:rPr>
        <w:t>、第</w:t>
      </w:r>
      <w:r>
        <w:rPr>
          <w:rFonts w:ascii="宋体" w:hAnsi="宋体" w:eastAsia="宋体" w:cs="Times New Roman"/>
          <w:sz w:val="24"/>
        </w:rPr>
        <w:fldChar w:fldCharType="begin"/>
      </w:r>
      <w:r>
        <w:rPr>
          <w:rFonts w:ascii="宋体" w:hAnsi="宋体" w:eastAsia="宋体" w:cs="Times New Roman"/>
          <w:sz w:val="24"/>
        </w:rPr>
        <w:instrText xml:space="preserve"> </w:instrText>
      </w:r>
      <w:r>
        <w:rPr>
          <w:rFonts w:hint="eastAsia" w:ascii="宋体" w:hAnsi="宋体" w:eastAsia="宋体" w:cs="Times New Roman"/>
          <w:sz w:val="24"/>
        </w:rPr>
        <w:instrText xml:space="preserve">= 5 \* GB3</w:instrText>
      </w:r>
      <w:r>
        <w:rPr>
          <w:rFonts w:ascii="宋体" w:hAnsi="宋体" w:eastAsia="宋体" w:cs="Times New Roman"/>
          <w:sz w:val="24"/>
        </w:rPr>
        <w:instrText xml:space="preserve"> </w:instrText>
      </w:r>
      <w:r>
        <w:rPr>
          <w:rFonts w:ascii="宋体" w:hAnsi="宋体" w:eastAsia="宋体" w:cs="Times New Roman"/>
          <w:sz w:val="24"/>
        </w:rPr>
        <w:fldChar w:fldCharType="separate"/>
      </w:r>
      <w:r>
        <w:rPr>
          <w:rFonts w:hint="eastAsia" w:ascii="宋体" w:hAnsi="宋体" w:eastAsia="宋体" w:cs="Times New Roman"/>
          <w:sz w:val="24"/>
        </w:rPr>
        <w:t>⑤</w:t>
      </w:r>
      <w:r>
        <w:rPr>
          <w:rFonts w:ascii="宋体" w:hAnsi="宋体" w:eastAsia="宋体" w:cs="Times New Roman"/>
          <w:sz w:val="24"/>
        </w:rPr>
        <w:fldChar w:fldCharType="end"/>
      </w:r>
      <w:r>
        <w:rPr>
          <w:rFonts w:hint="eastAsia" w:ascii="宋体" w:hAnsi="宋体" w:eastAsia="宋体" w:cs="Times New Roman"/>
          <w:sz w:val="24"/>
        </w:rPr>
        <w:t>项允</w:t>
      </w:r>
      <w:r>
        <w:rPr>
          <w:rFonts w:hint="eastAsia" w:ascii="宋体" w:hAnsi="宋体" w:eastAsia="宋体" w:cs="Times New Roman"/>
          <w:color w:val="000000"/>
          <w:sz w:val="24"/>
        </w:rPr>
        <w:t>许</w:t>
      </w:r>
      <w:r>
        <w:rPr>
          <w:rFonts w:hint="eastAsia" w:ascii="宋体" w:hAnsi="宋体" w:eastAsia="宋体" w:cs="Times New Roman"/>
          <w:sz w:val="24"/>
        </w:rPr>
        <w:t>免缴投标保证金情形，现免缴投标保证金参与投标。我司承诺按照招标文件要求依法履行投标人义务。若我司存在下列任何一种事实的，收到你方书面通知，我司在7日内无条件地向你方全额付清本招标文件规定的投标保证金金额。</w:t>
      </w:r>
    </w:p>
    <w:p w14:paraId="26E934F9">
      <w:pPr>
        <w:spacing w:line="360" w:lineRule="auto"/>
        <w:ind w:firstLine="480"/>
        <w:rPr>
          <w:rFonts w:hint="eastAsia" w:ascii="宋体" w:hAnsi="宋体" w:eastAsia="宋体" w:cs="Times New Roman"/>
          <w:sz w:val="24"/>
        </w:rPr>
      </w:pPr>
      <w:r>
        <w:rPr>
          <w:rFonts w:hint="eastAsia" w:ascii="宋体" w:hAnsi="宋体" w:eastAsia="宋体" w:cs="Times New Roman"/>
          <w:sz w:val="24"/>
        </w:rPr>
        <w:t xml:space="preserve">（1）中标人无正当理由不与招标人订立合同，在签订合同时向贵方提出附加条件，或者不按照招标文件要求提交履约保证金。 </w:t>
      </w:r>
    </w:p>
    <w:p w14:paraId="5AFABFE9">
      <w:pPr>
        <w:spacing w:line="360" w:lineRule="auto"/>
        <w:ind w:firstLine="480"/>
        <w:rPr>
          <w:rFonts w:hint="eastAsia" w:ascii="宋体" w:hAnsi="宋体" w:eastAsia="宋体" w:cs="Times New Roman"/>
          <w:sz w:val="24"/>
        </w:rPr>
      </w:pPr>
      <w:r>
        <w:rPr>
          <w:rFonts w:hint="eastAsia" w:ascii="宋体" w:hAnsi="宋体" w:eastAsia="宋体" w:cs="Times New Roman"/>
          <w:sz w:val="24"/>
        </w:rPr>
        <w:t>（2）投标人存在招标文件第</w:t>
      </w:r>
      <w:r>
        <w:rPr>
          <w:rFonts w:hint="eastAsia" w:ascii="宋体" w:hAnsi="宋体" w:eastAsia="宋体" w:cs="Times New Roman"/>
          <w:sz w:val="24"/>
          <w:lang w:val="en-US" w:eastAsia="zh-CN"/>
        </w:rPr>
        <w:t>19.4</w:t>
      </w:r>
      <w:r>
        <w:rPr>
          <w:rFonts w:hint="eastAsia" w:ascii="宋体" w:hAnsi="宋体" w:eastAsia="宋体" w:cs="Times New Roman"/>
          <w:sz w:val="24"/>
        </w:rPr>
        <w:t>项规定投标保证金不予退还的其他情形。</w:t>
      </w:r>
    </w:p>
    <w:p w14:paraId="396C487F">
      <w:pPr>
        <w:spacing w:line="360" w:lineRule="auto"/>
        <w:ind w:firstLine="480"/>
        <w:rPr>
          <w:rFonts w:hint="eastAsia" w:ascii="宋体" w:hAnsi="宋体" w:eastAsia="宋体" w:cs="Times New Roman"/>
          <w:sz w:val="24"/>
        </w:rPr>
      </w:pPr>
      <w:r>
        <w:rPr>
          <w:rFonts w:hint="eastAsia" w:ascii="宋体" w:hAnsi="宋体" w:eastAsia="宋体" w:cs="Times New Roman"/>
          <w:sz w:val="24"/>
        </w:rPr>
        <w:t>（3）法律、法规规定的其他情形。</w:t>
      </w:r>
    </w:p>
    <w:p w14:paraId="0B5B80A1">
      <w:pPr>
        <w:adjustRightInd w:val="0"/>
        <w:spacing w:line="360" w:lineRule="atLeast"/>
        <w:textAlignment w:val="baseline"/>
        <w:rPr>
          <w:rFonts w:hint="eastAsia" w:ascii="宋体" w:hAnsi="宋体" w:eastAsia="宋体" w:cs="Times New Roman"/>
          <w:b/>
          <w:bCs/>
          <w:kern w:val="0"/>
          <w:sz w:val="24"/>
        </w:rPr>
      </w:pPr>
      <w:r>
        <w:rPr>
          <w:rFonts w:hint="eastAsia" w:ascii="宋体" w:hAnsi="宋体" w:eastAsia="宋体" w:cs="Times New Roman"/>
          <w:b/>
          <w:bCs/>
          <w:kern w:val="0"/>
          <w:sz w:val="24"/>
        </w:rPr>
        <w:t xml:space="preserve"> </w:t>
      </w:r>
    </w:p>
    <w:p w14:paraId="7FA7491E">
      <w:pPr>
        <w:widowControl/>
        <w:spacing w:line="500" w:lineRule="exact"/>
        <w:ind w:firstLine="482" w:firstLineChars="200"/>
        <w:rPr>
          <w:rFonts w:hint="eastAsia" w:ascii="宋体" w:hAnsi="宋体" w:eastAsia="宋体" w:cs="Times New Roman"/>
          <w:b/>
          <w:bCs/>
          <w:kern w:val="0"/>
          <w:sz w:val="24"/>
        </w:rPr>
      </w:pPr>
      <w:r>
        <w:rPr>
          <w:rFonts w:hint="eastAsia" w:ascii="宋体" w:hAnsi="宋体" w:eastAsia="宋体" w:cs="Times New Roman"/>
          <w:b/>
          <w:bCs/>
          <w:kern w:val="0"/>
          <w:sz w:val="24"/>
        </w:rPr>
        <w:t xml:space="preserve"> </w:t>
      </w:r>
    </w:p>
    <w:p w14:paraId="61828523">
      <w:pPr>
        <w:widowControl/>
        <w:spacing w:line="500" w:lineRule="exact"/>
        <w:ind w:firstLine="482" w:firstLineChars="200"/>
        <w:rPr>
          <w:rFonts w:hint="eastAsia" w:ascii="宋体" w:hAnsi="宋体" w:eastAsia="宋体" w:cs="Times New Roman"/>
          <w:b/>
          <w:bCs/>
          <w:kern w:val="0"/>
          <w:sz w:val="24"/>
        </w:rPr>
      </w:pPr>
      <w:r>
        <w:rPr>
          <w:rFonts w:hint="eastAsia" w:ascii="宋体" w:hAnsi="宋体" w:eastAsia="宋体" w:cs="Times New Roman"/>
          <w:b/>
          <w:bCs/>
          <w:kern w:val="0"/>
          <w:sz w:val="24"/>
        </w:rPr>
        <w:t xml:space="preserve"> </w:t>
      </w:r>
    </w:p>
    <w:p w14:paraId="3647D8B5">
      <w:pPr>
        <w:adjustRightInd w:val="0"/>
        <w:spacing w:line="480" w:lineRule="auto"/>
        <w:ind w:firstLine="240" w:firstLineChars="100"/>
        <w:jc w:val="right"/>
        <w:textAlignment w:val="baseline"/>
        <w:rPr>
          <w:rFonts w:hint="eastAsia" w:ascii="宋体" w:hAnsi="宋体" w:eastAsia="宋体" w:cs="Times New Roman"/>
          <w:kern w:val="0"/>
          <w:sz w:val="24"/>
        </w:rPr>
      </w:pPr>
      <w:r>
        <w:rPr>
          <w:rFonts w:hint="eastAsia" w:ascii="宋体" w:hAnsi="宋体" w:eastAsia="宋体" w:cs="Times New Roman"/>
          <w:kern w:val="0"/>
          <w:sz w:val="24"/>
        </w:rPr>
        <w:t>投标人：</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（盖单位公章） </w:t>
      </w:r>
    </w:p>
    <w:p w14:paraId="5DABC6E8">
      <w:pPr>
        <w:wordWrap w:val="0"/>
        <w:spacing w:line="420" w:lineRule="exact"/>
        <w:jc w:val="right"/>
        <w:rPr>
          <w:rFonts w:hint="eastAsia" w:ascii="宋体" w:hAnsi="宋体" w:eastAsia="宋体" w:cs="Times New Roman"/>
          <w:sz w:val="24"/>
        </w:rPr>
      </w:pPr>
      <w:r>
        <w:rPr>
          <w:rFonts w:hint="eastAsia" w:ascii="宋体" w:hAnsi="宋体" w:eastAsia="宋体" w:cs="Times New Roman"/>
          <w:kern w:val="0"/>
          <w:sz w:val="24"/>
        </w:rPr>
        <w:t>日期：</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年</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月</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日</w:t>
      </w:r>
    </w:p>
    <w:p w14:paraId="6C23B0C7">
      <w:pPr>
        <w:ind w:firstLine="756" w:firstLineChars="270"/>
        <w:rPr>
          <w:rFonts w:ascii="宋体" w:hAnsi="宋体" w:eastAsia="宋体" w:cs="Times New Roman"/>
          <w:sz w:val="28"/>
          <w:szCs w:val="28"/>
        </w:rPr>
      </w:pPr>
    </w:p>
    <w:p w14:paraId="2961D8F2">
      <w:pPr>
        <w:widowControl w:val="0"/>
        <w:spacing w:after="120" w:afterLines="0" w:line="480" w:lineRule="auto"/>
        <w:ind w:left="420" w:leftChars="200"/>
        <w:jc w:val="both"/>
        <w:rPr>
          <w:rFonts w:hint="eastAsia" w:ascii="宋体" w:hAnsi="宋体" w:eastAsia="宋体" w:cs="宋体"/>
          <w:color w:val="auto"/>
          <w:spacing w:val="0"/>
          <w:kern w:val="2"/>
          <w:sz w:val="28"/>
          <w:szCs w:val="22"/>
          <w:lang w:val="en-US" w:eastAsia="zh-CN" w:bidi="ar-SA"/>
        </w:rPr>
      </w:pPr>
    </w:p>
    <w:p w14:paraId="49800C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6077">
    <w:pPr>
      <w:pStyle w:val="1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374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chineseCountingThousand"/>
      <w:lvlText w:val="%1."/>
      <w:lvlJc w:val="left"/>
      <w:pPr>
        <w:tabs>
          <w:tab w:val="left" w:pos="247"/>
        </w:tabs>
        <w:ind w:left="-150" w:firstLine="510"/>
      </w:pPr>
      <w:rPr>
        <w:rFonts w:hint="eastAsia"/>
        <w:b/>
        <w:sz w:val="28"/>
        <w:szCs w:val="28"/>
      </w:rPr>
    </w:lvl>
    <w:lvl w:ilvl="1" w:tentative="0">
      <w:start w:val="1"/>
      <w:numFmt w:val="chineseCountingThousand"/>
      <w:lvlText w:val="（%2）"/>
      <w:lvlJc w:val="left"/>
      <w:pPr>
        <w:tabs>
          <w:tab w:val="left" w:pos="247"/>
        </w:tabs>
        <w:ind w:left="-150" w:firstLine="397"/>
      </w:pPr>
      <w:rPr>
        <w:rFonts w:hint="eastAsia"/>
        <w:b w:val="0"/>
        <w:sz w:val="24"/>
        <w:szCs w:val="24"/>
        <w:lang w:val="en-US"/>
      </w:rPr>
    </w:lvl>
    <w:lvl w:ilvl="2" w:tentative="0">
      <w:start w:val="1"/>
      <w:numFmt w:val="decimal"/>
      <w:lvlText w:val="%3."/>
      <w:lvlJc w:val="left"/>
      <w:pPr>
        <w:tabs>
          <w:tab w:val="left" w:pos="247"/>
        </w:tabs>
        <w:ind w:left="-150" w:firstLine="510"/>
      </w:pPr>
      <w:rPr>
        <w:rFonts w:hint="eastAsia"/>
      </w:rPr>
    </w:lvl>
    <w:lvl w:ilvl="3" w:tentative="0">
      <w:start w:val="1"/>
      <w:numFmt w:val="decimal"/>
      <w:lvlText w:val="%3.%4"/>
      <w:lvlJc w:val="left"/>
      <w:pPr>
        <w:tabs>
          <w:tab w:val="left" w:pos="360"/>
        </w:tabs>
        <w:ind w:left="-150" w:firstLine="510"/>
      </w:pPr>
      <w:rPr>
        <w:rFonts w:hint="eastAsia"/>
      </w:rPr>
    </w:lvl>
    <w:lvl w:ilvl="4" w:tentative="0">
      <w:start w:val="1"/>
      <w:numFmt w:val="decimal"/>
      <w:lvlText w:val="(%5)"/>
      <w:lvlJc w:val="left"/>
      <w:pPr>
        <w:tabs>
          <w:tab w:val="left" w:pos="3677"/>
        </w:tabs>
        <w:ind w:left="3252" w:firstLine="0"/>
      </w:pPr>
      <w:rPr>
        <w:rFonts w:hint="eastAsia"/>
      </w:rPr>
    </w:lvl>
    <w:lvl w:ilvl="5" w:tentative="0">
      <w:start w:val="1"/>
      <w:numFmt w:val="lowerLetter"/>
      <w:lvlText w:val="(%6)"/>
      <w:lvlJc w:val="left"/>
      <w:pPr>
        <w:tabs>
          <w:tab w:val="left" w:pos="4527"/>
        </w:tabs>
        <w:ind w:left="4102" w:firstLine="0"/>
      </w:pPr>
      <w:rPr>
        <w:rFonts w:hint="eastAsia"/>
      </w:rPr>
    </w:lvl>
    <w:lvl w:ilvl="6" w:tentative="0">
      <w:start w:val="1"/>
      <w:numFmt w:val="lowerRoman"/>
      <w:lvlText w:val="(%7)"/>
      <w:lvlJc w:val="left"/>
      <w:pPr>
        <w:tabs>
          <w:tab w:val="left" w:pos="5378"/>
        </w:tabs>
        <w:ind w:left="4952" w:firstLine="0"/>
      </w:pPr>
      <w:rPr>
        <w:rFonts w:hint="eastAsia"/>
      </w:rPr>
    </w:lvl>
    <w:lvl w:ilvl="7" w:tentative="0">
      <w:start w:val="1"/>
      <w:numFmt w:val="lowerLetter"/>
      <w:lvlText w:val="(%8)"/>
      <w:lvlJc w:val="left"/>
      <w:pPr>
        <w:tabs>
          <w:tab w:val="left" w:pos="6228"/>
        </w:tabs>
        <w:ind w:left="5803" w:firstLine="0"/>
      </w:pPr>
      <w:rPr>
        <w:rFonts w:hint="eastAsia"/>
      </w:rPr>
    </w:lvl>
    <w:lvl w:ilvl="8" w:tentative="0">
      <w:start w:val="1"/>
      <w:numFmt w:val="lowerRoman"/>
      <w:lvlText w:val="(%9)"/>
      <w:lvlJc w:val="left"/>
      <w:pPr>
        <w:tabs>
          <w:tab w:val="left" w:pos="7078"/>
        </w:tabs>
        <w:ind w:left="6653" w:firstLine="0"/>
      </w:pPr>
      <w:rPr>
        <w:rFonts w:hint="eastAsia"/>
      </w:rPr>
    </w:lvl>
  </w:abstractNum>
  <w:abstractNum w:abstractNumId="1">
    <w:nsid w:val="00000016"/>
    <w:multiLevelType w:val="multilevel"/>
    <w:tmpl w:val="00000016"/>
    <w:lvl w:ilvl="0" w:tentative="0">
      <w:start w:val="1"/>
      <w:numFmt w:val="chineseCountingThousand"/>
      <w:lvlText w:val="%1."/>
      <w:lvlJc w:val="left"/>
      <w:pPr>
        <w:tabs>
          <w:tab w:val="left" w:pos="397"/>
        </w:tabs>
        <w:ind w:left="0" w:firstLine="510"/>
      </w:pPr>
      <w:rPr>
        <w:rFonts w:hint="eastAsia"/>
        <w:b/>
        <w:sz w:val="28"/>
        <w:szCs w:val="28"/>
      </w:rPr>
    </w:lvl>
    <w:lvl w:ilvl="1" w:tentative="0">
      <w:start w:val="1"/>
      <w:numFmt w:val="chineseCountingThousand"/>
      <w:lvlText w:val="（%2）"/>
      <w:lvlJc w:val="left"/>
      <w:pPr>
        <w:tabs>
          <w:tab w:val="left" w:pos="397"/>
        </w:tabs>
        <w:ind w:left="0" w:firstLine="397"/>
      </w:pPr>
      <w:rPr>
        <w:rFonts w:hint="eastAsia"/>
        <w:b/>
        <w:sz w:val="24"/>
        <w:szCs w:val="24"/>
        <w:lang w:val="en-US"/>
      </w:rPr>
    </w:lvl>
    <w:lvl w:ilvl="2" w:tentative="0">
      <w:start w:val="1"/>
      <w:numFmt w:val="decimal"/>
      <w:lvlText w:val="%3."/>
      <w:lvlJc w:val="left"/>
      <w:pPr>
        <w:tabs>
          <w:tab w:val="left" w:pos="397"/>
        </w:tabs>
        <w:ind w:left="0" w:firstLine="510"/>
      </w:pPr>
      <w:rPr>
        <w:rFonts w:hint="eastAsia"/>
        <w:sz w:val="24"/>
        <w:szCs w:val="24"/>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
    <w:nsid w:val="00000017"/>
    <w:multiLevelType w:val="multilevel"/>
    <w:tmpl w:val="00000017"/>
    <w:lvl w:ilvl="0" w:tentative="0">
      <w:start w:val="3"/>
      <w:numFmt w:val="japaneseCounting"/>
      <w:lvlText w:val="%1、"/>
      <w:lvlJc w:val="left"/>
      <w:pPr>
        <w:tabs>
          <w:tab w:val="left" w:pos="1000"/>
        </w:tabs>
        <w:ind w:left="1000" w:hanging="720"/>
      </w:pPr>
      <w:rPr>
        <w:rFonts w:hint="default"/>
      </w:rPr>
    </w:lvl>
    <w:lvl w:ilvl="1" w:tentative="0">
      <w:start w:val="1"/>
      <w:numFmt w:val="japaneseCounting"/>
      <w:lvlText w:val="（%2）"/>
      <w:lvlJc w:val="left"/>
      <w:pPr>
        <w:tabs>
          <w:tab w:val="left" w:pos="1555"/>
        </w:tabs>
        <w:ind w:left="1555" w:hanging="855"/>
      </w:pPr>
      <w:rPr>
        <w:rFonts w:hint="default"/>
      </w:r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3">
    <w:nsid w:val="1CEC9EEC"/>
    <w:multiLevelType w:val="singleLevel"/>
    <w:tmpl w:val="1CEC9EEC"/>
    <w:lvl w:ilvl="0" w:tentative="0">
      <w:start w:val="1"/>
      <w:numFmt w:val="decimal"/>
      <w:suff w:val="nothing"/>
      <w:lvlText w:val="%1、"/>
      <w:lvlJc w:val="left"/>
    </w:lvl>
  </w:abstractNum>
  <w:abstractNum w:abstractNumId="4">
    <w:nsid w:val="56AF1B94"/>
    <w:multiLevelType w:val="singleLevel"/>
    <w:tmpl w:val="56AF1B94"/>
    <w:lvl w:ilvl="0" w:tentative="0">
      <w:start w:val="8"/>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512B"/>
    <w:rsid w:val="0AC90F77"/>
    <w:rsid w:val="1DBF7450"/>
    <w:rsid w:val="221D7BA0"/>
    <w:rsid w:val="2562533C"/>
    <w:rsid w:val="27BF0166"/>
    <w:rsid w:val="28D22379"/>
    <w:rsid w:val="322D23C6"/>
    <w:rsid w:val="3DD455F3"/>
    <w:rsid w:val="479954ED"/>
    <w:rsid w:val="4F0A512B"/>
    <w:rsid w:val="51786CDA"/>
    <w:rsid w:val="60DF0DF4"/>
    <w:rsid w:val="65D76EFA"/>
    <w:rsid w:val="6C006D78"/>
    <w:rsid w:val="6F40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widowControl/>
      <w:jc w:val="center"/>
      <w:outlineLvl w:val="0"/>
    </w:pPr>
    <w:rPr>
      <w:rFonts w:ascii="黑体" w:hAnsi="Times New Roman" w:eastAsia="黑体" w:cs="Times New Roman"/>
      <w:kern w:val="0"/>
      <w:sz w:val="52"/>
      <w:szCs w:val="20"/>
      <w:lang w:val="en-US" w:eastAsia="zh-CN" w:bidi="ar-SA"/>
    </w:rPr>
  </w:style>
  <w:style w:type="paragraph" w:styleId="4">
    <w:name w:val="heading 2"/>
    <w:next w:val="1"/>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BodyText1I"/>
    <w:autoRedefine/>
    <w:qFormat/>
    <w:uiPriority w:val="0"/>
    <w:pPr>
      <w:widowControl w:val="0"/>
      <w:spacing w:line="380" w:lineRule="exact"/>
      <w:ind w:firstLine="420" w:firstLineChars="100"/>
      <w:jc w:val="both"/>
    </w:pPr>
    <w:rPr>
      <w:rFonts w:ascii="Times New Roman" w:hAnsi="Times New Roman" w:eastAsia="宋体" w:cs="Times New Roman"/>
      <w:kern w:val="2"/>
      <w:sz w:val="24"/>
      <w:szCs w:val="24"/>
      <w:lang w:val="en-US" w:eastAsia="zh-CN" w:bidi="ar-SA"/>
    </w:rPr>
  </w:style>
  <w:style w:type="paragraph" w:styleId="6">
    <w:name w:val="Normal Indent"/>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7">
    <w:name w:val="annotation text"/>
    <w:semiHidden/>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8">
    <w:name w:val="Body Text"/>
    <w:qFormat/>
    <w:uiPriority w:val="0"/>
    <w:pPr>
      <w:widowControl w:val="0"/>
      <w:jc w:val="both"/>
    </w:pPr>
    <w:rPr>
      <w:rFonts w:ascii="Times New Roman" w:hAnsi="Times New Roman" w:eastAsia="宋体" w:cs="Times New Roman"/>
      <w:b/>
      <w:bCs/>
      <w:kern w:val="2"/>
      <w:sz w:val="32"/>
      <w:szCs w:val="24"/>
      <w:lang w:val="en-US" w:eastAsia="zh-CN" w:bidi="ar-SA"/>
    </w:rPr>
  </w:style>
  <w:style w:type="paragraph" w:styleId="9">
    <w:name w:val="Body Text Indent"/>
    <w:next w:val="1"/>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100" w:leftChars="2500"/>
      <w:jc w:val="both"/>
    </w:pPr>
    <w:rPr>
      <w:rFonts w:ascii="Times New Roman" w:hAnsi="Times New Roman" w:eastAsia="宋体" w:cs="Times New Roman"/>
      <w:kern w:val="2"/>
      <w:sz w:val="24"/>
      <w:szCs w:val="24"/>
      <w:lang w:val="en-US" w:eastAsia="zh-CN" w:bidi="ar-SA"/>
    </w:rPr>
  </w:style>
  <w:style w:type="paragraph" w:styleId="12">
    <w:name w:val="Body Text Indent 2"/>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footnote text"/>
    <w:semiHidden/>
    <w:qFormat/>
    <w:uiPriority w:val="0"/>
    <w:pPr>
      <w:widowControl w:val="0"/>
      <w:adjustRightInd w:val="0"/>
      <w:spacing w:line="312" w:lineRule="atLeast"/>
      <w:jc w:val="left"/>
      <w:textAlignment w:val="baseline"/>
    </w:pPr>
    <w:rPr>
      <w:rFonts w:ascii="Times New Roman" w:hAnsi="Times New Roman" w:eastAsia="宋体" w:cs="Times New Roman"/>
      <w:kern w:val="0"/>
      <w:sz w:val="18"/>
      <w:szCs w:val="20"/>
      <w:lang w:val="en-US" w:eastAsia="zh-CN" w:bidi="ar-SA"/>
    </w:rPr>
  </w:style>
  <w:style w:type="paragraph" w:styleId="16">
    <w:name w:val="Body Text Indent 3"/>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cs="Times New Roman"/>
      <w:kern w:val="0"/>
      <w:sz w:val="28"/>
      <w:szCs w:val="20"/>
      <w:lang w:val="en-US" w:eastAsia="zh-CN" w:bidi="ar-SA"/>
    </w:rPr>
  </w:style>
  <w:style w:type="paragraph" w:styleId="17">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paragraph" w:styleId="18">
    <w:name w:val="Body Text First Indent 2"/>
    <w:next w:val="19"/>
    <w:qFormat/>
    <w:uiPriority w:val="0"/>
    <w:pPr>
      <w:widowControl w:val="0"/>
      <w:spacing w:before="240" w:line="360" w:lineRule="auto"/>
      <w:ind w:firstLine="420" w:firstLineChars="200"/>
      <w:jc w:val="both"/>
    </w:pPr>
    <w:rPr>
      <w:rFonts w:ascii="宋体" w:hAnsi="宋体" w:eastAsia="宋体" w:cs="Times New Roman"/>
      <w:kern w:val="2"/>
      <w:sz w:val="21"/>
      <w:szCs w:val="20"/>
      <w:lang w:val="en-US" w:eastAsia="zh-CN" w:bidi="ar-SA"/>
    </w:rPr>
  </w:style>
  <w:style w:type="paragraph" w:customStyle="1" w:styleId="19">
    <w:name w:val="样式 标题 3 + (中文) 黑体 小四 非加粗 段前: 7.8 磅 段后: 0 磅 行距: 固定值 20 磅_0"/>
    <w:autoRedefine/>
    <w:qFormat/>
    <w:uiPriority w:val="0"/>
    <w:pPr>
      <w:keepNext/>
      <w:keepLines/>
      <w:widowControl w:val="0"/>
      <w:spacing w:before="0" w:after="0" w:line="400" w:lineRule="exact"/>
      <w:jc w:val="both"/>
      <w:outlineLvl w:val="2"/>
    </w:pPr>
    <w:rPr>
      <w:rFonts w:ascii="Calibri" w:hAnsi="Calibri" w:eastAsia="黑体" w:cs="宋体"/>
      <w:kern w:val="2"/>
      <w:sz w:val="21"/>
      <w:szCs w:val="21"/>
      <w:lang w:val="en-US" w:eastAsia="zh-CN" w:bidi="ar-SA"/>
    </w:rPr>
  </w:style>
  <w:style w:type="paragraph" w:customStyle="1" w:styleId="22">
    <w:name w:val="BodyText"/>
    <w:autoRedefine/>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character" w:customStyle="1" w:styleId="23">
    <w:name w:val="样式 正文缩进特点ALT+Z表正文正文非缩进四号段1Normal Indent Char2Normal Inde..."/>
    <w:autoRedefine/>
    <w:qFormat/>
    <w:uiPriority w:val="0"/>
    <w:rPr>
      <w:rFonts w:hint="eastAsia" w:ascii="宋体" w:hAnsi="宋体" w:eastAsia="宋体"/>
      <w:b/>
      <w:kern w:val="0"/>
      <w:sz w:val="44"/>
      <w:szCs w:val="20"/>
      <w:lang w:eastAsia="en-US"/>
    </w:rPr>
  </w:style>
  <w:style w:type="paragraph" w:customStyle="1" w:styleId="24">
    <w:name w:val="样式 正文缩进正文（首行缩进两字）特点ALT+Z表正文正文非缩进四号段1Normal Indent Char2...4"/>
    <w:autoRedefine/>
    <w:qFormat/>
    <w:uiPriority w:val="0"/>
    <w:pPr>
      <w:widowControl/>
      <w:tabs>
        <w:tab w:val="left" w:pos="0"/>
        <w:tab w:val="left" w:pos="993"/>
        <w:tab w:val="left" w:pos="1134"/>
      </w:tabs>
      <w:spacing w:after="0" w:afterLines="0" w:line="300" w:lineRule="auto"/>
      <w:ind w:left="0" w:leftChars="0" w:firstLine="480" w:firstLineChars="200"/>
      <w:jc w:val="both"/>
    </w:pPr>
    <w:rPr>
      <w:rFonts w:ascii="宋体" w:hAnsi="宋体" w:eastAsia="宋体" w:cs="宋体"/>
      <w:color w:val="000000"/>
      <w:kern w:val="0"/>
      <w:sz w:val="24"/>
      <w:szCs w:val="20"/>
      <w:lang w:val="en-US" w:eastAsia="zh-CN" w:bidi="ar-SA"/>
    </w:rPr>
  </w:style>
  <w:style w:type="paragraph" w:customStyle="1" w:styleId="25">
    <w:name w:val="正文文本缩进_0"/>
    <w:next w:val="26"/>
    <w:autoRedefine/>
    <w:qFormat/>
    <w:uiPriority w:val="0"/>
    <w:pPr>
      <w:widowControl w:val="0"/>
      <w:spacing w:before="240" w:line="360" w:lineRule="auto"/>
      <w:ind w:firstLine="552" w:firstLineChars="263"/>
      <w:jc w:val="both"/>
    </w:pPr>
    <w:rPr>
      <w:rFonts w:ascii="宋体" w:hAnsi="宋体" w:eastAsia="宋体" w:cs="Times New Roman"/>
      <w:kern w:val="2"/>
      <w:sz w:val="21"/>
      <w:szCs w:val="20"/>
      <w:lang w:val="en-US" w:eastAsia="zh-CN" w:bidi="ar-SA"/>
    </w:rPr>
  </w:style>
  <w:style w:type="paragraph" w:customStyle="1" w:styleId="26">
    <w:name w:val="正文_0"/>
    <w:next w:val="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
    <w:next w:val="28"/>
    <w:autoRedefine/>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28">
    <w:name w:val="正文_1"/>
    <w:next w:val="18"/>
    <w:autoRedefine/>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customStyle="1" w:styleId="29">
    <w:name w:val="正文_0_0"/>
    <w:next w:val="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1"/>
    <w:next w:val="18"/>
    <w:autoRedefine/>
    <w:qFormat/>
    <w:uiPriority w:val="0"/>
    <w:rPr>
      <w:rFonts w:ascii="Times New Roman" w:hAnsi="Times New Roman" w:eastAsia="Times New Roman" w:cs="Times New Roman"/>
      <w:sz w:val="24"/>
      <w:szCs w:val="24"/>
      <w:lang w:val="en-US" w:eastAsia="zh-CN" w:bidi="ar-SA"/>
    </w:rPr>
  </w:style>
  <w:style w:type="character" w:customStyle="1" w:styleId="31">
    <w:name w:val="apple-converted-space"/>
    <w:autoRedefine/>
    <w:qFormat/>
    <w:uiPriority w:val="0"/>
  </w:style>
  <w:style w:type="paragraph" w:customStyle="1" w:styleId="32">
    <w:name w:val="正文 A"/>
    <w:autoRedefine/>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28418</Words>
  <Characters>30264</Characters>
  <Lines>0</Lines>
  <Paragraphs>0</Paragraphs>
  <TotalTime>1</TotalTime>
  <ScaleCrop>false</ScaleCrop>
  <LinksUpToDate>false</LinksUpToDate>
  <CharactersWithSpaces>33141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♚゛最不屑一顾是相思ゝ</dc:creator>
  <cp:lastModifiedBy> 明美</cp:lastModifiedBy>
  <dcterms:modified xsi:type="dcterms:W3CDTF">2025-03-21T09:10:07Z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F511455BBB3C41E1B62008EA06525EBD_13</vt:lpwstr>
  </property>
  <property fmtid="{D5CDD505-2E9C-101B-9397-08002B2CF9AE}" pid="4" name="KSOTemplateDocerSaveRecord">
    <vt:lpwstr>eyJoZGlkIjoiOTcwN2E2NjdlNDYxNmVkYTg1MDA1ZmEzMTgxZDc4ODEiLCJ1c2VySWQiOiIzMDA3MDQyODMifQ==</vt:lpwstr>
  </property>
</Properties>
</file>