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5CB6D">
      <w:pPr>
        <w:pStyle w:val="8"/>
        <w:ind w:firstLine="201" w:firstLineChars="200"/>
        <w:rPr>
          <w:rFonts w:hint="eastAsia" w:ascii="宋体" w:hAnsi="宋体" w:eastAsia="宋体" w:cs="宋体"/>
          <w:color w:val="auto"/>
          <w:spacing w:val="0"/>
          <w:sz w:val="10"/>
        </w:rPr>
      </w:pPr>
    </w:p>
    <w:p w14:paraId="58EA04CB">
      <w:pPr>
        <w:pStyle w:val="8"/>
        <w:ind w:firstLine="201" w:firstLineChars="200"/>
        <w:rPr>
          <w:rFonts w:hint="eastAsia" w:ascii="宋体" w:hAnsi="宋体" w:eastAsia="宋体" w:cs="宋体"/>
          <w:color w:val="auto"/>
          <w:spacing w:val="0"/>
          <w:sz w:val="10"/>
        </w:rPr>
      </w:pPr>
    </w:p>
    <w:p w14:paraId="36A28B0E">
      <w:pPr>
        <w:jc w:val="center"/>
        <w:rPr>
          <w:rStyle w:val="23"/>
          <w:rFonts w:hint="eastAsia" w:ascii="宋体" w:hAnsi="宋体" w:eastAsia="宋体" w:cs="宋体"/>
          <w:b w:val="0"/>
          <w:color w:val="auto"/>
          <w:spacing w:val="0"/>
          <w:szCs w:val="44"/>
        </w:rPr>
      </w:pPr>
      <w:r>
        <w:rPr>
          <w:rStyle w:val="23"/>
          <w:rFonts w:hint="eastAsia" w:ascii="宋体" w:hAnsi="宋体" w:eastAsia="宋体" w:cs="宋体"/>
          <w:b w:val="0"/>
          <w:color w:val="auto"/>
          <w:spacing w:val="0"/>
          <w:szCs w:val="44"/>
        </w:rPr>
        <w:t>莆田市房屋建筑和市政基础设施工程</w:t>
      </w:r>
    </w:p>
    <w:p w14:paraId="0F6849E2">
      <w:pPr>
        <w:pStyle w:val="6"/>
        <w:ind w:firstLine="480" w:firstLineChars="200"/>
        <w:jc w:val="center"/>
        <w:rPr>
          <w:rFonts w:hint="eastAsia" w:ascii="宋体" w:hAnsi="宋体" w:eastAsia="宋体" w:cs="宋体"/>
          <w:color w:val="auto"/>
          <w:spacing w:val="0"/>
          <w:sz w:val="24"/>
        </w:rPr>
      </w:pPr>
    </w:p>
    <w:p w14:paraId="0129098C">
      <w:pPr>
        <w:pStyle w:val="6"/>
        <w:ind w:firstLine="480" w:firstLineChars="200"/>
        <w:jc w:val="center"/>
        <w:rPr>
          <w:rFonts w:hint="eastAsia" w:ascii="宋体" w:hAnsi="宋体" w:eastAsia="宋体" w:cs="宋体"/>
          <w:color w:val="auto"/>
          <w:spacing w:val="0"/>
          <w:sz w:val="24"/>
        </w:rPr>
      </w:pPr>
    </w:p>
    <w:p w14:paraId="0287DA7F">
      <w:pPr>
        <w:pStyle w:val="6"/>
        <w:ind w:firstLine="480" w:firstLineChars="200"/>
        <w:jc w:val="center"/>
        <w:rPr>
          <w:rFonts w:hint="eastAsia" w:ascii="宋体" w:hAnsi="宋体" w:eastAsia="宋体" w:cs="宋体"/>
          <w:color w:val="auto"/>
          <w:spacing w:val="0"/>
          <w:sz w:val="24"/>
        </w:rPr>
      </w:pPr>
    </w:p>
    <w:p w14:paraId="5982D9DB">
      <w:pPr>
        <w:pStyle w:val="6"/>
        <w:tabs>
          <w:tab w:val="left" w:pos="8190"/>
        </w:tabs>
        <w:ind w:firstLine="480" w:firstLineChars="200"/>
        <w:jc w:val="center"/>
        <w:rPr>
          <w:rFonts w:hint="eastAsia" w:ascii="宋体" w:hAnsi="宋体" w:eastAsia="宋体" w:cs="宋体"/>
          <w:color w:val="auto"/>
          <w:spacing w:val="0"/>
          <w:sz w:val="24"/>
        </w:rPr>
      </w:pPr>
    </w:p>
    <w:p w14:paraId="6EA57AAA">
      <w:pPr>
        <w:pStyle w:val="6"/>
        <w:ind w:firstLine="480" w:firstLineChars="200"/>
        <w:jc w:val="center"/>
        <w:rPr>
          <w:rFonts w:hint="eastAsia" w:ascii="宋体" w:hAnsi="宋体" w:eastAsia="宋体" w:cs="宋体"/>
          <w:color w:val="auto"/>
          <w:spacing w:val="0"/>
          <w:sz w:val="24"/>
        </w:rPr>
      </w:pPr>
    </w:p>
    <w:p w14:paraId="5B21D42C">
      <w:pPr>
        <w:pStyle w:val="6"/>
        <w:tabs>
          <w:tab w:val="left" w:pos="5460"/>
        </w:tabs>
        <w:ind w:firstLine="0"/>
        <w:jc w:val="center"/>
        <w:rPr>
          <w:rFonts w:hint="eastAsia" w:ascii="宋体" w:hAnsi="宋体" w:eastAsia="宋体" w:cs="宋体"/>
          <w:color w:val="auto"/>
          <w:spacing w:val="0"/>
          <w:sz w:val="72"/>
          <w:szCs w:val="72"/>
        </w:rPr>
      </w:pPr>
      <w:r>
        <w:rPr>
          <w:rFonts w:hint="eastAsia" w:ascii="宋体" w:hAnsi="宋体" w:eastAsia="宋体" w:cs="宋体"/>
          <w:color w:val="auto"/>
          <w:spacing w:val="0"/>
          <w:sz w:val="72"/>
          <w:szCs w:val="72"/>
        </w:rPr>
        <w:t>施工监理招标文件</w:t>
      </w:r>
    </w:p>
    <w:p w14:paraId="45E482D2">
      <w:pPr>
        <w:pStyle w:val="6"/>
        <w:spacing w:before="480" w:after="240"/>
        <w:ind w:firstLine="0"/>
        <w:jc w:val="center"/>
        <w:rPr>
          <w:rFonts w:hint="eastAsia" w:ascii="宋体" w:hAnsi="宋体" w:eastAsia="宋体" w:cs="宋体"/>
          <w:b/>
          <w:color w:val="auto"/>
          <w:spacing w:val="0"/>
          <w:sz w:val="36"/>
          <w:szCs w:val="36"/>
          <w:u w:val="single"/>
        </w:rPr>
      </w:pPr>
      <w:r>
        <w:rPr>
          <w:rFonts w:hint="eastAsia" w:ascii="宋体" w:hAnsi="宋体" w:eastAsia="宋体" w:cs="宋体"/>
          <w:b/>
          <w:color w:val="auto"/>
          <w:spacing w:val="0"/>
          <w:sz w:val="36"/>
          <w:szCs w:val="36"/>
          <w:u w:val="single"/>
        </w:rPr>
        <w:t>随机抽取法试行范本</w:t>
      </w:r>
    </w:p>
    <w:p w14:paraId="17E02E62">
      <w:pPr>
        <w:pStyle w:val="6"/>
        <w:wordWrap w:val="0"/>
        <w:spacing w:before="240" w:after="240" w:line="480" w:lineRule="auto"/>
        <w:ind w:firstLine="0"/>
        <w:rPr>
          <w:rFonts w:hint="eastAsia" w:ascii="宋体" w:hAnsi="宋体" w:eastAsia="宋体" w:cs="宋体"/>
          <w:color w:val="auto"/>
          <w:spacing w:val="0"/>
          <w:sz w:val="30"/>
          <w:szCs w:val="30"/>
        </w:rPr>
      </w:pPr>
    </w:p>
    <w:p w14:paraId="4196C6D4">
      <w:pPr>
        <w:pStyle w:val="6"/>
        <w:tabs>
          <w:tab w:val="left" w:pos="2700"/>
        </w:tabs>
        <w:wordWrap w:val="0"/>
        <w:spacing w:line="600" w:lineRule="auto"/>
        <w:ind w:left="0" w:leftChars="0" w:firstLine="900" w:firstLineChars="300"/>
        <w:jc w:val="both"/>
        <w:rPr>
          <w:rFonts w:hint="default" w:ascii="宋体" w:hAnsi="宋体" w:eastAsia="宋体" w:cs="宋体"/>
          <w:b/>
          <w:color w:val="auto"/>
          <w:spacing w:val="0"/>
          <w:sz w:val="30"/>
          <w:szCs w:val="30"/>
          <w:u w:val="single"/>
          <w:lang w:val="en-US" w:eastAsia="zh-CN"/>
        </w:rPr>
      </w:pPr>
      <w:r>
        <w:rPr>
          <w:rFonts w:hint="eastAsia" w:ascii="宋体" w:hAnsi="宋体" w:eastAsia="宋体" w:cs="宋体"/>
          <w:color w:val="auto"/>
          <w:spacing w:val="0"/>
          <w:sz w:val="30"/>
          <w:szCs w:val="30"/>
        </w:rPr>
        <w:t>招标项目名称</w:t>
      </w:r>
      <w:r>
        <w:rPr>
          <w:rFonts w:hint="eastAsia" w:ascii="宋体" w:hAnsi="宋体" w:eastAsia="宋体" w:cs="宋体"/>
          <w:color w:val="auto"/>
          <w:spacing w:val="0"/>
          <w:sz w:val="30"/>
          <w:szCs w:val="30"/>
          <w:lang w:eastAsia="zh-CN"/>
        </w:rPr>
        <w:t>：</w:t>
      </w:r>
      <w:r>
        <w:rPr>
          <w:rFonts w:hint="eastAsia" w:ascii="宋体" w:hAnsi="宋体" w:cs="宋体"/>
          <w:color w:val="auto"/>
          <w:spacing w:val="0"/>
          <w:sz w:val="30"/>
          <w:szCs w:val="30"/>
          <w:u w:val="single"/>
          <w:lang w:eastAsia="zh-CN"/>
        </w:rPr>
        <w:t>仙游县鲤南海亭花园B区供配电工程施工监理</w:t>
      </w:r>
      <w:r>
        <w:rPr>
          <w:rFonts w:hint="eastAsia" w:ascii="宋体" w:hAnsi="宋体" w:eastAsia="宋体" w:cs="宋体"/>
          <w:color w:val="auto"/>
          <w:spacing w:val="0"/>
          <w:sz w:val="30"/>
          <w:szCs w:val="30"/>
          <w:u w:val="single"/>
          <w:lang w:val="en-US" w:eastAsia="zh-CN"/>
        </w:rPr>
        <w:t xml:space="preserve"> </w:t>
      </w:r>
    </w:p>
    <w:p w14:paraId="1FC46BF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right="0" w:firstLine="900" w:firstLineChars="300"/>
        <w:jc w:val="both"/>
        <w:rPr>
          <w:rFonts w:hint="default" w:ascii="宋体" w:hAnsi="宋体" w:eastAsia="宋体" w:cs="宋体"/>
          <w:b/>
          <w:color w:val="auto"/>
          <w:spacing w:val="0"/>
          <w:sz w:val="30"/>
          <w:szCs w:val="30"/>
          <w:u w:val="single"/>
          <w:lang w:val="en-US"/>
        </w:rPr>
      </w:pPr>
      <w:r>
        <w:rPr>
          <w:rFonts w:hint="eastAsia" w:ascii="宋体" w:hAnsi="宋体" w:eastAsia="宋体" w:cs="宋体"/>
          <w:color w:val="auto"/>
          <w:spacing w:val="0"/>
          <w:sz w:val="30"/>
          <w:szCs w:val="30"/>
        </w:rPr>
        <w:t>招</w:t>
      </w:r>
      <w:r>
        <w:rPr>
          <w:rFonts w:hint="eastAsia" w:ascii="宋体" w:hAnsi="宋体" w:cs="宋体"/>
          <w:color w:val="auto"/>
          <w:spacing w:val="0"/>
          <w:sz w:val="30"/>
          <w:szCs w:val="30"/>
          <w:lang w:val="en-US" w:eastAsia="zh-CN"/>
        </w:rPr>
        <w:t xml:space="preserve"> </w:t>
      </w:r>
      <w:r>
        <w:rPr>
          <w:rFonts w:hint="eastAsia" w:ascii="宋体" w:hAnsi="宋体" w:eastAsia="宋体" w:cs="宋体"/>
          <w:color w:val="auto"/>
          <w:spacing w:val="0"/>
          <w:sz w:val="30"/>
          <w:szCs w:val="30"/>
        </w:rPr>
        <w:t>标</w:t>
      </w:r>
      <w:r>
        <w:rPr>
          <w:rFonts w:hint="eastAsia" w:ascii="宋体" w:hAnsi="宋体" w:cs="宋体"/>
          <w:color w:val="auto"/>
          <w:spacing w:val="0"/>
          <w:sz w:val="30"/>
          <w:szCs w:val="30"/>
          <w:lang w:val="en-US" w:eastAsia="zh-CN"/>
        </w:rPr>
        <w:t xml:space="preserve"> </w:t>
      </w:r>
      <w:r>
        <w:rPr>
          <w:rFonts w:hint="eastAsia" w:ascii="宋体" w:hAnsi="宋体" w:eastAsia="宋体" w:cs="宋体"/>
          <w:color w:val="auto"/>
          <w:spacing w:val="0"/>
          <w:sz w:val="30"/>
          <w:szCs w:val="30"/>
        </w:rPr>
        <w:t>编</w:t>
      </w:r>
      <w:r>
        <w:rPr>
          <w:rFonts w:hint="eastAsia" w:ascii="宋体" w:hAnsi="宋体" w:cs="宋体"/>
          <w:color w:val="auto"/>
          <w:spacing w:val="0"/>
          <w:sz w:val="30"/>
          <w:szCs w:val="30"/>
          <w:lang w:val="en-US" w:eastAsia="zh-CN"/>
        </w:rPr>
        <w:t xml:space="preserve"> </w:t>
      </w:r>
      <w:r>
        <w:rPr>
          <w:rFonts w:hint="eastAsia" w:ascii="宋体" w:hAnsi="宋体" w:eastAsia="宋体" w:cs="宋体"/>
          <w:color w:val="auto"/>
          <w:spacing w:val="0"/>
          <w:sz w:val="30"/>
          <w:szCs w:val="30"/>
        </w:rPr>
        <w:t>号</w:t>
      </w:r>
      <w:r>
        <w:rPr>
          <w:rFonts w:hint="eastAsia" w:ascii="宋体" w:hAnsi="宋体" w:cs="宋体"/>
          <w:color w:val="auto"/>
          <w:spacing w:val="0"/>
          <w:sz w:val="30"/>
          <w:szCs w:val="30"/>
          <w:lang w:val="en-US" w:eastAsia="zh-CN"/>
        </w:rPr>
        <w:t xml:space="preserve"> </w:t>
      </w:r>
      <w:r>
        <w:rPr>
          <w:rFonts w:hint="eastAsia" w:ascii="宋体" w:hAnsi="宋体" w:eastAsia="宋体" w:cs="宋体"/>
          <w:color w:val="auto"/>
          <w:spacing w:val="0"/>
          <w:sz w:val="30"/>
          <w:szCs w:val="30"/>
        </w:rPr>
        <w:t>：</w:t>
      </w:r>
      <w:r>
        <w:rPr>
          <w:rFonts w:hint="eastAsia" w:ascii="宋体" w:hAnsi="宋体" w:eastAsia="宋体" w:cs="宋体"/>
          <w:color w:val="auto"/>
          <w:spacing w:val="0"/>
          <w:sz w:val="30"/>
          <w:szCs w:val="30"/>
          <w:u w:val="single"/>
        </w:rPr>
        <w:t>　</w:t>
      </w:r>
      <w:r>
        <w:rPr>
          <w:rFonts w:hint="eastAsia" w:ascii="宋体" w:hAnsi="宋体" w:cs="宋体"/>
          <w:color w:val="auto"/>
          <w:spacing w:val="0"/>
          <w:sz w:val="30"/>
          <w:szCs w:val="30"/>
          <w:u w:val="single"/>
          <w:lang w:val="en-US" w:eastAsia="zh-CN"/>
        </w:rPr>
        <w:t xml:space="preserve">  </w:t>
      </w:r>
      <w:r>
        <w:rPr>
          <w:rFonts w:hint="eastAsia" w:ascii="宋体" w:hAnsi="宋体" w:cs="宋体"/>
          <w:color w:val="auto"/>
          <w:spacing w:val="0"/>
          <w:sz w:val="30"/>
          <w:szCs w:val="30"/>
          <w:u w:val="single"/>
          <w:lang w:eastAsia="zh-CN"/>
        </w:rPr>
        <w:t>玖安仙招字【2025】003号</w:t>
      </w:r>
      <w:r>
        <w:rPr>
          <w:rFonts w:hint="eastAsia" w:ascii="宋体" w:hAnsi="宋体" w:eastAsia="宋体" w:cs="宋体"/>
          <w:color w:val="auto"/>
          <w:spacing w:val="0"/>
          <w:kern w:val="0"/>
          <w:sz w:val="30"/>
          <w:szCs w:val="30"/>
          <w:u w:val="single"/>
          <w:lang w:val="en-US" w:eastAsia="zh-CN" w:bidi="ar-SA"/>
        </w:rPr>
        <w:t xml:space="preserve">       </w:t>
      </w:r>
    </w:p>
    <w:p w14:paraId="2BB8B45D">
      <w:pPr>
        <w:pStyle w:val="6"/>
        <w:wordWrap w:val="0"/>
        <w:spacing w:before="120" w:after="120" w:line="600" w:lineRule="auto"/>
        <w:ind w:firstLine="1020" w:firstLineChars="340"/>
        <w:rPr>
          <w:rFonts w:hint="eastAsia" w:ascii="宋体" w:hAnsi="宋体" w:eastAsia="宋体" w:cs="宋体"/>
          <w:color w:val="auto"/>
          <w:spacing w:val="0"/>
          <w:sz w:val="30"/>
          <w:szCs w:val="30"/>
        </w:rPr>
      </w:pPr>
      <w:r>
        <w:rPr>
          <w:rFonts w:hint="eastAsia" w:ascii="宋体" w:hAnsi="宋体" w:eastAsia="宋体" w:cs="宋体"/>
          <w:color w:val="auto"/>
          <w:spacing w:val="0"/>
          <w:sz w:val="30"/>
          <w:szCs w:val="30"/>
        </w:rPr>
        <w:t>招</w:t>
      </w:r>
      <w:r>
        <w:rPr>
          <w:rFonts w:hint="eastAsia" w:ascii="宋体" w:hAnsi="宋体" w:cs="宋体"/>
          <w:color w:val="auto"/>
          <w:spacing w:val="0"/>
          <w:sz w:val="30"/>
          <w:szCs w:val="30"/>
          <w:lang w:val="en-US" w:eastAsia="zh-CN"/>
        </w:rPr>
        <w:t xml:space="preserve">  </w:t>
      </w:r>
      <w:r>
        <w:rPr>
          <w:rFonts w:hint="eastAsia" w:ascii="宋体" w:hAnsi="宋体" w:eastAsia="宋体" w:cs="宋体"/>
          <w:color w:val="auto"/>
          <w:spacing w:val="0"/>
          <w:sz w:val="30"/>
          <w:szCs w:val="30"/>
        </w:rPr>
        <w:t>标</w:t>
      </w:r>
      <w:r>
        <w:rPr>
          <w:rFonts w:hint="eastAsia" w:ascii="宋体" w:hAnsi="宋体" w:cs="宋体"/>
          <w:color w:val="auto"/>
          <w:spacing w:val="0"/>
          <w:sz w:val="30"/>
          <w:szCs w:val="30"/>
          <w:lang w:val="en-US" w:eastAsia="zh-CN"/>
        </w:rPr>
        <w:t xml:space="preserve">  </w:t>
      </w:r>
      <w:r>
        <w:rPr>
          <w:rFonts w:hint="eastAsia" w:ascii="宋体" w:hAnsi="宋体" w:eastAsia="宋体" w:cs="宋体"/>
          <w:color w:val="auto"/>
          <w:spacing w:val="0"/>
          <w:sz w:val="30"/>
          <w:szCs w:val="30"/>
        </w:rPr>
        <w:t>人</w:t>
      </w:r>
      <w:r>
        <w:rPr>
          <w:rFonts w:hint="eastAsia" w:ascii="宋体" w:hAnsi="宋体" w:cs="宋体"/>
          <w:color w:val="auto"/>
          <w:spacing w:val="0"/>
          <w:sz w:val="30"/>
          <w:szCs w:val="30"/>
          <w:lang w:val="en-US" w:eastAsia="zh-CN"/>
        </w:rPr>
        <w:t xml:space="preserve">  </w:t>
      </w:r>
      <w:r>
        <w:rPr>
          <w:rFonts w:hint="eastAsia" w:ascii="宋体" w:hAnsi="宋体" w:eastAsia="宋体" w:cs="宋体"/>
          <w:color w:val="auto"/>
          <w:spacing w:val="0"/>
          <w:sz w:val="30"/>
          <w:szCs w:val="30"/>
        </w:rPr>
        <w:t>：</w:t>
      </w:r>
      <w:r>
        <w:rPr>
          <w:rFonts w:hint="eastAsia" w:ascii="宋体" w:hAnsi="宋体" w:cs="宋体"/>
          <w:color w:val="auto"/>
          <w:spacing w:val="0"/>
          <w:sz w:val="30"/>
          <w:szCs w:val="30"/>
          <w:u w:val="single"/>
          <w:lang w:eastAsia="zh-CN"/>
        </w:rPr>
        <w:t>福建仙游城南投资开发有限公司</w:t>
      </w:r>
      <w:r>
        <w:rPr>
          <w:rFonts w:hint="eastAsia" w:ascii="宋体" w:hAnsi="宋体" w:eastAsia="宋体" w:cs="宋体"/>
          <w:color w:val="auto"/>
          <w:spacing w:val="0"/>
          <w:sz w:val="30"/>
          <w:szCs w:val="30"/>
          <w:u w:val="single"/>
        </w:rPr>
        <w:t>(盖单位章)</w:t>
      </w:r>
    </w:p>
    <w:p w14:paraId="19029C52">
      <w:pPr>
        <w:pStyle w:val="6"/>
        <w:wordWrap w:val="0"/>
        <w:spacing w:before="120" w:after="120" w:line="600" w:lineRule="auto"/>
        <w:ind w:firstLine="1020" w:firstLineChars="340"/>
        <w:rPr>
          <w:rFonts w:hint="eastAsia" w:ascii="宋体" w:hAnsi="宋体" w:eastAsia="宋体" w:cs="宋体"/>
          <w:color w:val="auto"/>
          <w:spacing w:val="0"/>
          <w:sz w:val="30"/>
          <w:szCs w:val="30"/>
        </w:rPr>
      </w:pPr>
      <w:r>
        <w:rPr>
          <w:rFonts w:hint="eastAsia" w:ascii="宋体" w:hAnsi="宋体" w:eastAsia="宋体" w:cs="宋体"/>
          <w:color w:val="auto"/>
          <w:spacing w:val="0"/>
          <w:sz w:val="30"/>
          <w:szCs w:val="30"/>
        </w:rPr>
        <w:t>招标代理机构：</w:t>
      </w:r>
      <w:r>
        <w:rPr>
          <w:rFonts w:hint="eastAsia" w:ascii="宋体" w:hAnsi="宋体" w:eastAsia="宋体" w:cs="宋体"/>
          <w:color w:val="auto"/>
          <w:spacing w:val="0"/>
          <w:sz w:val="30"/>
          <w:szCs w:val="30"/>
          <w:u w:val="single"/>
        </w:rPr>
        <w:t xml:space="preserve"> </w:t>
      </w:r>
      <w:r>
        <w:rPr>
          <w:rFonts w:hint="eastAsia" w:ascii="宋体" w:hAnsi="宋体" w:cs="宋体"/>
          <w:color w:val="auto"/>
          <w:spacing w:val="0"/>
          <w:sz w:val="30"/>
          <w:szCs w:val="30"/>
          <w:u w:val="single"/>
          <w:lang w:eastAsia="zh-CN"/>
        </w:rPr>
        <w:t>玖安宏盛工程项目管理有限公司</w:t>
      </w:r>
      <w:r>
        <w:rPr>
          <w:rFonts w:hint="eastAsia" w:ascii="宋体" w:hAnsi="宋体" w:eastAsia="宋体" w:cs="宋体"/>
          <w:color w:val="auto"/>
          <w:spacing w:val="0"/>
          <w:sz w:val="30"/>
          <w:szCs w:val="30"/>
          <w:u w:val="single"/>
        </w:rPr>
        <w:t>(盖单位章)</w:t>
      </w:r>
    </w:p>
    <w:p w14:paraId="513C3A81">
      <w:pPr>
        <w:pStyle w:val="6"/>
        <w:wordWrap w:val="0"/>
        <w:spacing w:before="240" w:after="240" w:line="600" w:lineRule="auto"/>
        <w:ind w:firstLine="0"/>
        <w:jc w:val="center"/>
        <w:rPr>
          <w:rFonts w:hint="eastAsia" w:ascii="宋体" w:hAnsi="宋体" w:eastAsia="宋体" w:cs="宋体"/>
          <w:color w:val="auto"/>
          <w:spacing w:val="0"/>
          <w:sz w:val="30"/>
          <w:szCs w:val="30"/>
        </w:rPr>
      </w:pPr>
    </w:p>
    <w:p w14:paraId="140A825E">
      <w:pPr>
        <w:pStyle w:val="6"/>
        <w:wordWrap w:val="0"/>
        <w:spacing w:before="240" w:after="240" w:line="600" w:lineRule="auto"/>
        <w:ind w:firstLine="0"/>
        <w:jc w:val="center"/>
        <w:rPr>
          <w:rFonts w:hint="eastAsia" w:ascii="宋体" w:hAnsi="宋体" w:eastAsia="宋体" w:cs="宋体"/>
          <w:b w:val="0"/>
          <w:bCs w:val="0"/>
          <w:color w:val="auto"/>
          <w:spacing w:val="0"/>
          <w:sz w:val="30"/>
          <w:szCs w:val="30"/>
        </w:rPr>
      </w:pPr>
    </w:p>
    <w:p w14:paraId="0C49A254">
      <w:pPr>
        <w:pStyle w:val="6"/>
        <w:wordWrap w:val="0"/>
        <w:spacing w:before="240" w:after="240" w:line="600" w:lineRule="auto"/>
        <w:ind w:firstLine="0"/>
        <w:jc w:val="center"/>
        <w:rPr>
          <w:rFonts w:hint="eastAsia" w:ascii="宋体" w:hAnsi="宋体" w:eastAsia="宋体" w:cs="宋体"/>
          <w:b w:val="0"/>
          <w:bCs w:val="0"/>
          <w:color w:val="auto"/>
          <w:spacing w:val="0"/>
          <w:sz w:val="30"/>
          <w:szCs w:val="30"/>
        </w:rPr>
      </w:pPr>
      <w:r>
        <w:rPr>
          <w:rFonts w:hint="eastAsia" w:ascii="宋体" w:hAnsi="宋体" w:eastAsia="宋体" w:cs="宋体"/>
          <w:b w:val="0"/>
          <w:bCs w:val="0"/>
          <w:color w:val="auto"/>
          <w:spacing w:val="0"/>
          <w:sz w:val="30"/>
          <w:szCs w:val="30"/>
        </w:rPr>
        <w:t>日期：</w:t>
      </w:r>
      <w:r>
        <w:rPr>
          <w:rFonts w:hint="eastAsia" w:ascii="宋体" w:hAnsi="宋体" w:cs="宋体"/>
          <w:b w:val="0"/>
          <w:bCs w:val="0"/>
          <w:color w:val="auto"/>
          <w:spacing w:val="0"/>
          <w:sz w:val="30"/>
          <w:szCs w:val="30"/>
          <w:u w:val="single"/>
          <w:lang w:val="en-US" w:eastAsia="zh-CN"/>
        </w:rPr>
        <w:t>2025</w:t>
      </w:r>
      <w:r>
        <w:rPr>
          <w:rFonts w:hint="eastAsia" w:ascii="宋体" w:hAnsi="宋体" w:eastAsia="宋体" w:cs="宋体"/>
          <w:b w:val="0"/>
          <w:bCs w:val="0"/>
          <w:color w:val="auto"/>
          <w:spacing w:val="0"/>
          <w:sz w:val="30"/>
          <w:szCs w:val="30"/>
        </w:rPr>
        <w:t>年</w:t>
      </w:r>
      <w:r>
        <w:rPr>
          <w:rFonts w:hint="eastAsia" w:ascii="宋体" w:hAnsi="宋体" w:cs="宋体"/>
          <w:b w:val="0"/>
          <w:bCs w:val="0"/>
          <w:color w:val="auto"/>
          <w:spacing w:val="0"/>
          <w:sz w:val="30"/>
          <w:szCs w:val="30"/>
          <w:u w:val="single"/>
          <w:lang w:val="en-US" w:eastAsia="zh-CN"/>
        </w:rPr>
        <w:t xml:space="preserve"> 03</w:t>
      </w:r>
      <w:r>
        <w:rPr>
          <w:rFonts w:hint="eastAsia" w:ascii="宋体" w:hAnsi="宋体" w:eastAsia="宋体" w:cs="宋体"/>
          <w:b w:val="0"/>
          <w:bCs w:val="0"/>
          <w:color w:val="auto"/>
          <w:spacing w:val="0"/>
          <w:sz w:val="30"/>
          <w:szCs w:val="30"/>
        </w:rPr>
        <w:t>月</w:t>
      </w:r>
    </w:p>
    <w:p w14:paraId="1913374F">
      <w:pPr>
        <w:tabs>
          <w:tab w:val="left" w:pos="3990"/>
        </w:tabs>
        <w:ind w:left="27" w:leftChars="-171" w:hanging="386" w:hangingChars="120"/>
        <w:jc w:val="center"/>
        <w:rPr>
          <w:rFonts w:hint="eastAsia" w:ascii="宋体" w:hAnsi="宋体" w:eastAsia="宋体" w:cs="宋体"/>
          <w:b/>
          <w:bCs/>
          <w:color w:val="auto"/>
          <w:spacing w:val="0"/>
          <w:sz w:val="44"/>
          <w:szCs w:val="44"/>
        </w:rPr>
      </w:pPr>
      <w:r>
        <w:rPr>
          <w:rFonts w:hint="eastAsia" w:ascii="宋体" w:hAnsi="宋体" w:eastAsia="宋体" w:cs="宋体"/>
          <w:b/>
          <w:color w:val="auto"/>
          <w:spacing w:val="0"/>
          <w:sz w:val="32"/>
          <w:szCs w:val="32"/>
        </w:rPr>
        <w:br w:type="column"/>
      </w:r>
      <w:r>
        <w:rPr>
          <w:rFonts w:hint="eastAsia" w:ascii="宋体" w:hAnsi="宋体" w:eastAsia="宋体" w:cs="宋体"/>
          <w:b/>
          <w:bCs/>
          <w:color w:val="auto"/>
          <w:spacing w:val="0"/>
          <w:sz w:val="44"/>
          <w:szCs w:val="44"/>
        </w:rPr>
        <w:t>总   目   录</w:t>
      </w:r>
    </w:p>
    <w:p w14:paraId="4EFD211D">
      <w:pPr>
        <w:ind w:left="-23" w:leftChars="-11" w:firstLine="202" w:firstLineChars="72"/>
        <w:rPr>
          <w:rFonts w:hint="eastAsia" w:ascii="宋体" w:hAnsi="宋体" w:eastAsia="宋体" w:cs="宋体"/>
          <w:b/>
          <w:bCs/>
          <w:color w:val="auto"/>
          <w:spacing w:val="0"/>
          <w:sz w:val="28"/>
        </w:rPr>
      </w:pPr>
    </w:p>
    <w:p w14:paraId="0F75D93F">
      <w:pPr>
        <w:ind w:left="-23" w:leftChars="-11" w:firstLine="231" w:firstLineChars="72"/>
        <w:rPr>
          <w:rFonts w:hint="eastAsia" w:ascii="宋体" w:hAnsi="宋体" w:eastAsia="宋体" w:cs="宋体"/>
          <w:color w:val="auto"/>
          <w:spacing w:val="0"/>
          <w:sz w:val="32"/>
          <w:szCs w:val="32"/>
        </w:rPr>
      </w:pPr>
      <w:r>
        <w:rPr>
          <w:rFonts w:hint="eastAsia" w:ascii="宋体" w:hAnsi="宋体" w:eastAsia="宋体" w:cs="宋体"/>
          <w:b/>
          <w:bCs/>
          <w:color w:val="auto"/>
          <w:spacing w:val="0"/>
          <w:sz w:val="32"/>
          <w:szCs w:val="32"/>
        </w:rPr>
        <w:t>第一章  投标人须知</w:t>
      </w:r>
    </w:p>
    <w:p w14:paraId="090534E9">
      <w:pPr>
        <w:ind w:left="-23" w:leftChars="-11" w:firstLine="230" w:firstLineChars="72"/>
        <w:rPr>
          <w:rFonts w:hint="eastAsia" w:ascii="宋体" w:hAnsi="宋体" w:eastAsia="宋体" w:cs="宋体"/>
          <w:color w:val="auto"/>
          <w:spacing w:val="0"/>
          <w:sz w:val="32"/>
          <w:szCs w:val="32"/>
        </w:rPr>
      </w:pPr>
      <w:r>
        <w:rPr>
          <w:rFonts w:hint="eastAsia" w:ascii="宋体" w:hAnsi="宋体" w:eastAsia="宋体" w:cs="宋体"/>
          <w:color w:val="auto"/>
          <w:spacing w:val="0"/>
          <w:sz w:val="32"/>
          <w:szCs w:val="32"/>
        </w:rPr>
        <w:t>一  投标人须知前附表</w:t>
      </w:r>
    </w:p>
    <w:p w14:paraId="2667FA11">
      <w:pPr>
        <w:ind w:left="-23" w:leftChars="-11" w:firstLine="230" w:firstLineChars="72"/>
        <w:rPr>
          <w:rFonts w:hint="eastAsia" w:ascii="宋体" w:hAnsi="宋体" w:eastAsia="宋体" w:cs="宋体"/>
          <w:color w:val="auto"/>
          <w:spacing w:val="0"/>
          <w:sz w:val="32"/>
          <w:szCs w:val="32"/>
        </w:rPr>
      </w:pPr>
      <w:r>
        <w:rPr>
          <w:rFonts w:hint="eastAsia" w:ascii="宋体" w:hAnsi="宋体" w:eastAsia="宋体" w:cs="宋体"/>
          <w:color w:val="auto"/>
          <w:spacing w:val="0"/>
          <w:sz w:val="32"/>
          <w:szCs w:val="32"/>
        </w:rPr>
        <w:t xml:space="preserve">二  投标人须知 </w:t>
      </w:r>
    </w:p>
    <w:p w14:paraId="457646B4">
      <w:pPr>
        <w:ind w:left="-23" w:leftChars="-11" w:firstLine="265" w:firstLineChars="83"/>
        <w:rPr>
          <w:rFonts w:hint="eastAsia" w:ascii="宋体" w:hAnsi="宋体" w:eastAsia="宋体" w:cs="宋体"/>
          <w:color w:val="auto"/>
          <w:spacing w:val="0"/>
          <w:sz w:val="32"/>
          <w:szCs w:val="32"/>
        </w:rPr>
      </w:pPr>
      <w:r>
        <w:rPr>
          <w:rFonts w:hint="eastAsia" w:ascii="宋体" w:hAnsi="宋体" w:eastAsia="宋体" w:cs="宋体"/>
          <w:color w:val="auto"/>
          <w:spacing w:val="0"/>
          <w:sz w:val="32"/>
          <w:szCs w:val="32"/>
        </w:rPr>
        <w:t xml:space="preserve">（一）  总则 </w:t>
      </w:r>
    </w:p>
    <w:p w14:paraId="4013D38D">
      <w:pPr>
        <w:ind w:left="-23" w:leftChars="-11" w:firstLine="265" w:firstLineChars="83"/>
        <w:rPr>
          <w:rFonts w:hint="eastAsia" w:ascii="宋体" w:hAnsi="宋体" w:eastAsia="宋体" w:cs="宋体"/>
          <w:color w:val="auto"/>
          <w:spacing w:val="0"/>
          <w:sz w:val="32"/>
          <w:szCs w:val="32"/>
        </w:rPr>
      </w:pPr>
      <w:r>
        <w:rPr>
          <w:rFonts w:hint="eastAsia" w:ascii="宋体" w:hAnsi="宋体" w:eastAsia="宋体" w:cs="宋体"/>
          <w:color w:val="auto"/>
          <w:spacing w:val="0"/>
          <w:sz w:val="32"/>
          <w:szCs w:val="32"/>
        </w:rPr>
        <w:t xml:space="preserve">（二）  招标文件 </w:t>
      </w:r>
    </w:p>
    <w:p w14:paraId="4B4F9645">
      <w:pPr>
        <w:ind w:left="-23" w:leftChars="-11" w:firstLine="265" w:firstLineChars="83"/>
        <w:rPr>
          <w:rFonts w:hint="eastAsia" w:ascii="宋体" w:hAnsi="宋体" w:eastAsia="宋体" w:cs="宋体"/>
          <w:color w:val="auto"/>
          <w:spacing w:val="0"/>
          <w:sz w:val="32"/>
          <w:szCs w:val="32"/>
        </w:rPr>
      </w:pPr>
      <w:r>
        <w:rPr>
          <w:rFonts w:hint="eastAsia" w:ascii="宋体" w:hAnsi="宋体" w:eastAsia="宋体" w:cs="宋体"/>
          <w:color w:val="auto"/>
          <w:spacing w:val="0"/>
          <w:sz w:val="32"/>
          <w:szCs w:val="32"/>
        </w:rPr>
        <w:t>（三）  投标文件的编写</w:t>
      </w:r>
    </w:p>
    <w:p w14:paraId="52889B69">
      <w:pPr>
        <w:ind w:left="-23" w:leftChars="-11" w:firstLine="265" w:firstLineChars="83"/>
        <w:rPr>
          <w:rFonts w:hint="eastAsia" w:ascii="宋体" w:hAnsi="宋体" w:eastAsia="宋体" w:cs="宋体"/>
          <w:color w:val="auto"/>
          <w:spacing w:val="0"/>
          <w:sz w:val="32"/>
          <w:szCs w:val="32"/>
        </w:rPr>
      </w:pPr>
      <w:r>
        <w:rPr>
          <w:rFonts w:hint="eastAsia" w:ascii="宋体" w:hAnsi="宋体" w:eastAsia="宋体" w:cs="宋体"/>
          <w:color w:val="auto"/>
          <w:spacing w:val="0"/>
          <w:sz w:val="32"/>
          <w:szCs w:val="32"/>
        </w:rPr>
        <w:t xml:space="preserve">（四）  </w:t>
      </w:r>
      <w:r>
        <w:rPr>
          <w:rFonts w:hint="eastAsia" w:ascii="宋体" w:hAnsi="宋体" w:eastAsia="宋体" w:cs="宋体"/>
          <w:bCs/>
          <w:color w:val="auto"/>
          <w:spacing w:val="0"/>
          <w:sz w:val="32"/>
          <w:szCs w:val="32"/>
        </w:rPr>
        <w:t>投标文件的递交</w:t>
      </w:r>
    </w:p>
    <w:p w14:paraId="13662225">
      <w:pPr>
        <w:ind w:left="-23" w:leftChars="-11" w:firstLine="265" w:firstLineChars="83"/>
        <w:rPr>
          <w:rFonts w:hint="eastAsia" w:ascii="宋体" w:hAnsi="宋体" w:eastAsia="宋体" w:cs="宋体"/>
          <w:color w:val="auto"/>
          <w:spacing w:val="0"/>
          <w:sz w:val="32"/>
          <w:szCs w:val="32"/>
        </w:rPr>
      </w:pPr>
      <w:r>
        <w:rPr>
          <w:rFonts w:hint="eastAsia" w:ascii="宋体" w:hAnsi="宋体" w:eastAsia="宋体" w:cs="宋体"/>
          <w:color w:val="auto"/>
          <w:spacing w:val="0"/>
          <w:sz w:val="32"/>
          <w:szCs w:val="32"/>
        </w:rPr>
        <w:t>（五）  评标细则</w:t>
      </w:r>
    </w:p>
    <w:p w14:paraId="425DD53F">
      <w:pPr>
        <w:ind w:left="243"/>
        <w:rPr>
          <w:rFonts w:hint="eastAsia" w:ascii="宋体" w:hAnsi="宋体" w:eastAsia="宋体" w:cs="宋体"/>
          <w:color w:val="auto"/>
          <w:spacing w:val="0"/>
          <w:sz w:val="32"/>
          <w:szCs w:val="32"/>
        </w:rPr>
      </w:pPr>
      <w:r>
        <w:rPr>
          <w:rFonts w:hint="eastAsia" w:ascii="宋体" w:hAnsi="宋体" w:eastAsia="宋体" w:cs="宋体"/>
          <w:color w:val="auto"/>
          <w:spacing w:val="0"/>
          <w:sz w:val="32"/>
          <w:szCs w:val="32"/>
        </w:rPr>
        <w:t xml:space="preserve">（六）  授予合同 </w:t>
      </w:r>
    </w:p>
    <w:p w14:paraId="504639A7">
      <w:pPr>
        <w:spacing w:line="660" w:lineRule="exact"/>
        <w:ind w:left="-23" w:leftChars="-11" w:firstLine="231" w:firstLineChars="72"/>
        <w:rPr>
          <w:rFonts w:hint="eastAsia" w:ascii="宋体" w:hAnsi="宋体" w:eastAsia="宋体" w:cs="宋体"/>
          <w:color w:val="auto"/>
          <w:spacing w:val="0"/>
          <w:sz w:val="32"/>
          <w:szCs w:val="32"/>
        </w:rPr>
      </w:pPr>
      <w:r>
        <w:rPr>
          <w:rFonts w:hint="eastAsia" w:ascii="宋体" w:hAnsi="宋体" w:eastAsia="宋体" w:cs="宋体"/>
          <w:b/>
          <w:bCs/>
          <w:color w:val="auto"/>
          <w:spacing w:val="0"/>
          <w:sz w:val="32"/>
          <w:szCs w:val="32"/>
        </w:rPr>
        <w:t>第二章  合同条款</w:t>
      </w:r>
    </w:p>
    <w:p w14:paraId="3B305203">
      <w:pPr>
        <w:spacing w:line="660" w:lineRule="exact"/>
        <w:ind w:left="-23" w:leftChars="-11" w:firstLine="231" w:firstLineChars="72"/>
        <w:rPr>
          <w:rFonts w:hint="eastAsia" w:ascii="宋体" w:hAnsi="宋体" w:eastAsia="宋体" w:cs="宋体"/>
          <w:color w:val="auto"/>
          <w:spacing w:val="0"/>
          <w:sz w:val="32"/>
          <w:szCs w:val="32"/>
        </w:rPr>
      </w:pPr>
      <w:r>
        <w:rPr>
          <w:rFonts w:hint="eastAsia" w:ascii="宋体" w:hAnsi="宋体" w:eastAsia="宋体" w:cs="宋体"/>
          <w:b/>
          <w:bCs/>
          <w:color w:val="auto"/>
          <w:spacing w:val="0"/>
          <w:sz w:val="32"/>
          <w:szCs w:val="32"/>
        </w:rPr>
        <w:t>第三章　工程技术规范及监理要求</w:t>
      </w:r>
    </w:p>
    <w:p w14:paraId="577EB6E6">
      <w:pPr>
        <w:spacing w:line="660" w:lineRule="exact"/>
        <w:ind w:firstLine="244" w:firstLineChars="76"/>
        <w:rPr>
          <w:rFonts w:hint="eastAsia" w:ascii="宋体" w:hAnsi="宋体" w:eastAsia="宋体" w:cs="宋体"/>
          <w:color w:val="auto"/>
          <w:spacing w:val="0"/>
          <w:sz w:val="32"/>
          <w:szCs w:val="32"/>
        </w:rPr>
      </w:pPr>
      <w:r>
        <w:rPr>
          <w:rFonts w:hint="eastAsia" w:ascii="宋体" w:hAnsi="宋体" w:eastAsia="宋体" w:cs="宋体"/>
          <w:b/>
          <w:bCs/>
          <w:color w:val="auto"/>
          <w:spacing w:val="0"/>
          <w:sz w:val="32"/>
          <w:szCs w:val="32"/>
        </w:rPr>
        <w:t>第四章  投标文件组成（格式）</w:t>
      </w:r>
      <w:r>
        <w:rPr>
          <w:rFonts w:hint="eastAsia" w:ascii="宋体" w:hAnsi="宋体" w:eastAsia="宋体" w:cs="宋体"/>
          <w:color w:val="auto"/>
          <w:spacing w:val="0"/>
          <w:sz w:val="32"/>
          <w:szCs w:val="32"/>
        </w:rPr>
        <w:t xml:space="preserve"> </w:t>
      </w:r>
    </w:p>
    <w:p w14:paraId="4C75557B">
      <w:pPr>
        <w:spacing w:line="660" w:lineRule="exact"/>
        <w:ind w:firstLine="244" w:firstLineChars="76"/>
        <w:rPr>
          <w:rFonts w:hint="eastAsia" w:ascii="宋体" w:hAnsi="宋体" w:eastAsia="宋体" w:cs="宋体"/>
          <w:b/>
          <w:bCs/>
          <w:color w:val="auto"/>
          <w:spacing w:val="0"/>
          <w:sz w:val="32"/>
          <w:szCs w:val="32"/>
        </w:rPr>
      </w:pPr>
      <w:r>
        <w:rPr>
          <w:rFonts w:hint="eastAsia" w:ascii="宋体" w:hAnsi="宋体" w:eastAsia="宋体" w:cs="宋体"/>
          <w:b/>
          <w:bCs/>
          <w:color w:val="auto"/>
          <w:spacing w:val="0"/>
          <w:sz w:val="32"/>
          <w:szCs w:val="32"/>
        </w:rPr>
        <w:t>第五章　图纸和技术资料</w:t>
      </w:r>
    </w:p>
    <w:p w14:paraId="4574CA24">
      <w:pPr>
        <w:spacing w:line="660" w:lineRule="exact"/>
        <w:ind w:firstLine="244" w:firstLineChars="76"/>
        <w:rPr>
          <w:rFonts w:hint="eastAsia" w:ascii="宋体" w:hAnsi="宋体" w:eastAsia="宋体" w:cs="宋体"/>
          <w:b/>
          <w:bCs/>
          <w:color w:val="auto"/>
          <w:spacing w:val="0"/>
          <w:sz w:val="32"/>
          <w:szCs w:val="32"/>
        </w:rPr>
      </w:pPr>
      <w:r>
        <w:rPr>
          <w:rFonts w:hint="eastAsia" w:ascii="宋体" w:hAnsi="宋体" w:eastAsia="宋体" w:cs="宋体"/>
          <w:b/>
          <w:bCs/>
          <w:color w:val="auto"/>
          <w:spacing w:val="0"/>
          <w:sz w:val="32"/>
          <w:szCs w:val="32"/>
        </w:rPr>
        <w:t xml:space="preserve">第六章  </w:t>
      </w:r>
      <w:r>
        <w:rPr>
          <w:rFonts w:hint="eastAsia" w:ascii="宋体" w:hAnsi="宋体" w:eastAsia="宋体" w:cs="宋体"/>
          <w:b/>
          <w:color w:val="auto"/>
          <w:spacing w:val="0"/>
          <w:sz w:val="34"/>
        </w:rPr>
        <w:t>参加开标时提供的书面法定代表人资格证明书或法定代表人授权委托书（格式）</w:t>
      </w:r>
    </w:p>
    <w:p w14:paraId="063A0545">
      <w:pPr>
        <w:spacing w:line="660" w:lineRule="exact"/>
        <w:ind w:firstLine="244" w:firstLineChars="76"/>
        <w:rPr>
          <w:rFonts w:hint="eastAsia" w:ascii="宋体" w:hAnsi="宋体" w:eastAsia="宋体" w:cs="宋体"/>
          <w:b/>
          <w:bCs/>
          <w:color w:val="auto"/>
          <w:spacing w:val="0"/>
          <w:sz w:val="32"/>
          <w:szCs w:val="32"/>
        </w:rPr>
      </w:pPr>
    </w:p>
    <w:p w14:paraId="778BF453">
      <w:pPr>
        <w:spacing w:line="660" w:lineRule="exact"/>
        <w:ind w:firstLine="244" w:firstLineChars="76"/>
        <w:rPr>
          <w:rFonts w:hint="eastAsia" w:ascii="宋体" w:hAnsi="宋体" w:eastAsia="宋体" w:cs="宋体"/>
          <w:b/>
          <w:bCs/>
          <w:color w:val="auto"/>
          <w:spacing w:val="0"/>
          <w:sz w:val="32"/>
          <w:szCs w:val="32"/>
        </w:rPr>
      </w:pPr>
    </w:p>
    <w:p w14:paraId="589B9A78">
      <w:pPr>
        <w:spacing w:line="660" w:lineRule="exact"/>
        <w:ind w:firstLine="244" w:firstLineChars="76"/>
        <w:rPr>
          <w:rFonts w:hint="eastAsia" w:ascii="宋体" w:hAnsi="宋体" w:eastAsia="宋体" w:cs="宋体"/>
          <w:b/>
          <w:bCs/>
          <w:color w:val="auto"/>
          <w:spacing w:val="0"/>
          <w:sz w:val="32"/>
          <w:szCs w:val="32"/>
        </w:rPr>
      </w:pPr>
    </w:p>
    <w:p w14:paraId="62AADF3E">
      <w:pPr>
        <w:spacing w:line="660" w:lineRule="exact"/>
        <w:ind w:firstLine="244" w:firstLineChars="76"/>
        <w:rPr>
          <w:rFonts w:hint="eastAsia" w:ascii="宋体" w:hAnsi="宋体" w:eastAsia="宋体" w:cs="宋体"/>
          <w:b/>
          <w:bCs/>
          <w:color w:val="auto"/>
          <w:spacing w:val="0"/>
          <w:sz w:val="32"/>
          <w:szCs w:val="32"/>
        </w:rPr>
      </w:pPr>
    </w:p>
    <w:p w14:paraId="0BC97E6D">
      <w:pPr>
        <w:spacing w:after="312" w:afterLines="100"/>
        <w:ind w:left="160" w:leftChars="76" w:firstLine="18" w:firstLineChars="4"/>
        <w:jc w:val="center"/>
        <w:rPr>
          <w:rFonts w:hint="eastAsia" w:ascii="宋体" w:hAnsi="宋体" w:eastAsia="宋体" w:cs="宋体"/>
          <w:b/>
          <w:bCs/>
          <w:color w:val="auto"/>
          <w:spacing w:val="0"/>
          <w:sz w:val="44"/>
        </w:rPr>
      </w:pPr>
    </w:p>
    <w:p w14:paraId="370C1805">
      <w:pPr>
        <w:spacing w:after="312" w:afterLines="100"/>
        <w:ind w:left="160" w:leftChars="76" w:firstLine="18" w:firstLineChars="4"/>
        <w:jc w:val="center"/>
        <w:rPr>
          <w:rFonts w:hint="eastAsia" w:ascii="宋体" w:hAnsi="宋体" w:eastAsia="宋体" w:cs="宋体"/>
          <w:b/>
          <w:bCs/>
          <w:color w:val="auto"/>
          <w:spacing w:val="0"/>
          <w:sz w:val="44"/>
        </w:rPr>
      </w:pPr>
      <w:r>
        <w:rPr>
          <w:rFonts w:hint="eastAsia" w:ascii="宋体" w:hAnsi="宋体" w:eastAsia="宋体" w:cs="宋体"/>
          <w:b/>
          <w:bCs/>
          <w:color w:val="auto"/>
          <w:spacing w:val="0"/>
          <w:sz w:val="44"/>
        </w:rPr>
        <w:t>第一章   投标人须知</w:t>
      </w:r>
    </w:p>
    <w:tbl>
      <w:tblPr>
        <w:tblStyle w:val="20"/>
        <w:tblpPr w:leftFromText="180" w:rightFromText="180" w:vertAnchor="text" w:horzAnchor="page" w:tblpX="1498" w:tblpY="10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56"/>
        <w:gridCol w:w="2430"/>
        <w:gridCol w:w="6021"/>
      </w:tblGrid>
      <w:tr w14:paraId="77E4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6" w:type="dxa"/>
            <w:noWrap w:val="0"/>
            <w:vAlign w:val="center"/>
          </w:tcPr>
          <w:p w14:paraId="2268FA7D">
            <w:pPr>
              <w:jc w:val="center"/>
              <w:rPr>
                <w:rFonts w:hint="eastAsia" w:ascii="宋体" w:hAnsi="宋体" w:eastAsia="宋体" w:cs="宋体"/>
                <w:color w:val="auto"/>
                <w:spacing w:val="0"/>
                <w:sz w:val="24"/>
              </w:rPr>
            </w:pPr>
            <w:r>
              <w:rPr>
                <w:rFonts w:hint="eastAsia" w:ascii="宋体" w:hAnsi="宋体" w:eastAsia="宋体" w:cs="宋体"/>
                <w:color w:val="auto"/>
                <w:spacing w:val="0"/>
                <w:sz w:val="24"/>
              </w:rPr>
              <w:t>项号</w:t>
            </w:r>
          </w:p>
        </w:tc>
        <w:tc>
          <w:tcPr>
            <w:tcW w:w="756" w:type="dxa"/>
            <w:noWrap w:val="0"/>
            <w:vAlign w:val="center"/>
          </w:tcPr>
          <w:p w14:paraId="2C45C26F">
            <w:pPr>
              <w:jc w:val="center"/>
              <w:rPr>
                <w:rFonts w:hint="eastAsia" w:ascii="宋体" w:hAnsi="宋体" w:eastAsia="宋体" w:cs="宋体"/>
                <w:color w:val="auto"/>
                <w:spacing w:val="0"/>
                <w:sz w:val="24"/>
              </w:rPr>
            </w:pPr>
            <w:r>
              <w:rPr>
                <w:rFonts w:hint="eastAsia" w:ascii="宋体" w:hAnsi="宋体" w:eastAsia="宋体" w:cs="宋体"/>
                <w:color w:val="auto"/>
                <w:spacing w:val="0"/>
                <w:sz w:val="24"/>
              </w:rPr>
              <w:t>条款号</w:t>
            </w:r>
          </w:p>
        </w:tc>
        <w:tc>
          <w:tcPr>
            <w:tcW w:w="2430" w:type="dxa"/>
            <w:noWrap w:val="0"/>
            <w:vAlign w:val="center"/>
          </w:tcPr>
          <w:p w14:paraId="424E2A21">
            <w:pPr>
              <w:jc w:val="center"/>
              <w:rPr>
                <w:rFonts w:hint="eastAsia" w:ascii="宋体" w:hAnsi="宋体" w:eastAsia="宋体" w:cs="宋体"/>
                <w:color w:val="auto"/>
                <w:spacing w:val="0"/>
                <w:sz w:val="24"/>
              </w:rPr>
            </w:pPr>
            <w:r>
              <w:rPr>
                <w:rFonts w:hint="eastAsia" w:ascii="宋体" w:hAnsi="宋体" w:eastAsia="宋体" w:cs="宋体"/>
                <w:color w:val="auto"/>
                <w:spacing w:val="0"/>
                <w:sz w:val="24"/>
              </w:rPr>
              <w:t>内   容</w:t>
            </w:r>
          </w:p>
        </w:tc>
        <w:tc>
          <w:tcPr>
            <w:tcW w:w="6021" w:type="dxa"/>
            <w:noWrap w:val="0"/>
            <w:vAlign w:val="center"/>
          </w:tcPr>
          <w:p w14:paraId="30A7796E">
            <w:pPr>
              <w:jc w:val="center"/>
              <w:rPr>
                <w:rFonts w:hint="eastAsia" w:ascii="宋体" w:hAnsi="宋体" w:eastAsia="宋体" w:cs="宋体"/>
                <w:color w:val="auto"/>
                <w:spacing w:val="0"/>
                <w:sz w:val="24"/>
              </w:rPr>
            </w:pPr>
            <w:r>
              <w:rPr>
                <w:rFonts w:hint="eastAsia" w:ascii="宋体" w:hAnsi="宋体" w:eastAsia="宋体" w:cs="宋体"/>
                <w:color w:val="auto"/>
                <w:spacing w:val="0"/>
                <w:sz w:val="24"/>
              </w:rPr>
              <w:t>说明与要求</w:t>
            </w:r>
          </w:p>
        </w:tc>
      </w:tr>
      <w:tr w14:paraId="6B8D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6" w:type="dxa"/>
            <w:noWrap w:val="0"/>
            <w:vAlign w:val="center"/>
          </w:tcPr>
          <w:p w14:paraId="49B1E7A8">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w:t>
            </w:r>
          </w:p>
        </w:tc>
        <w:tc>
          <w:tcPr>
            <w:tcW w:w="756" w:type="dxa"/>
            <w:noWrap w:val="0"/>
            <w:vAlign w:val="center"/>
          </w:tcPr>
          <w:p w14:paraId="4B14240C">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4.2</w:t>
            </w:r>
          </w:p>
        </w:tc>
        <w:tc>
          <w:tcPr>
            <w:tcW w:w="2430" w:type="dxa"/>
            <w:noWrap w:val="0"/>
            <w:vAlign w:val="center"/>
          </w:tcPr>
          <w:p w14:paraId="41002431">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工程名称</w:t>
            </w:r>
          </w:p>
        </w:tc>
        <w:tc>
          <w:tcPr>
            <w:tcW w:w="6021" w:type="dxa"/>
            <w:noWrap w:val="0"/>
            <w:vAlign w:val="center"/>
          </w:tcPr>
          <w:p w14:paraId="2CF150A8">
            <w:pPr>
              <w:rPr>
                <w:rFonts w:hint="default" w:ascii="宋体" w:hAnsi="宋体" w:eastAsia="宋体" w:cs="宋体"/>
                <w:color w:val="auto"/>
                <w:spacing w:val="0"/>
                <w:sz w:val="21"/>
                <w:szCs w:val="21"/>
                <w:lang w:val="en-US" w:eastAsia="zh-CN"/>
              </w:rPr>
            </w:pPr>
            <w:r>
              <w:rPr>
                <w:rFonts w:hint="eastAsia" w:ascii="宋体" w:hAnsi="宋体" w:cs="宋体"/>
                <w:color w:val="auto"/>
                <w:spacing w:val="0"/>
                <w:sz w:val="21"/>
                <w:szCs w:val="21"/>
                <w:lang w:val="en-US" w:eastAsia="zh-CN"/>
              </w:rPr>
              <w:t>仙游县鲤南海亭花园B区供配电工程施工监理</w:t>
            </w:r>
          </w:p>
        </w:tc>
      </w:tr>
      <w:tr w14:paraId="7231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6" w:type="dxa"/>
            <w:noWrap w:val="0"/>
            <w:vAlign w:val="center"/>
          </w:tcPr>
          <w:p w14:paraId="4F9F9CA7">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w:t>
            </w:r>
          </w:p>
        </w:tc>
        <w:tc>
          <w:tcPr>
            <w:tcW w:w="756" w:type="dxa"/>
            <w:noWrap w:val="0"/>
            <w:vAlign w:val="center"/>
          </w:tcPr>
          <w:p w14:paraId="49039AED">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4.3</w:t>
            </w:r>
          </w:p>
        </w:tc>
        <w:tc>
          <w:tcPr>
            <w:tcW w:w="2430" w:type="dxa"/>
            <w:noWrap w:val="0"/>
            <w:vAlign w:val="center"/>
          </w:tcPr>
          <w:p w14:paraId="0850CDDB">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建设地点</w:t>
            </w:r>
          </w:p>
        </w:tc>
        <w:tc>
          <w:tcPr>
            <w:tcW w:w="6021" w:type="dxa"/>
            <w:noWrap w:val="0"/>
            <w:vAlign w:val="center"/>
          </w:tcPr>
          <w:p w14:paraId="57474EC5">
            <w:pPr>
              <w:rPr>
                <w:rFonts w:hint="default" w:ascii="宋体" w:hAnsi="宋体" w:eastAsia="宋体" w:cs="宋体"/>
                <w:color w:val="auto"/>
                <w:spacing w:val="0"/>
                <w:sz w:val="21"/>
                <w:szCs w:val="21"/>
                <w:lang w:val="en-US" w:eastAsia="zh-CN"/>
              </w:rPr>
            </w:pPr>
            <w:bookmarkStart w:id="0" w:name="EB5f6061f114d34f3ba87ed71417acbe4f"/>
            <w:r>
              <w:rPr>
                <w:rFonts w:hint="default" w:ascii="宋体" w:hAnsi="宋体" w:eastAsia="宋体" w:cs="宋体"/>
                <w:color w:val="auto"/>
                <w:spacing w:val="0"/>
                <w:sz w:val="21"/>
                <w:szCs w:val="21"/>
                <w:lang w:val="en-US" w:eastAsia="zh-CN"/>
              </w:rPr>
              <w:t>仙游县</w:t>
            </w:r>
            <w:bookmarkEnd w:id="0"/>
          </w:p>
        </w:tc>
      </w:tr>
      <w:tr w14:paraId="33BD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56" w:type="dxa"/>
            <w:noWrap w:val="0"/>
            <w:vAlign w:val="center"/>
          </w:tcPr>
          <w:p w14:paraId="3D3F5C2A">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w:t>
            </w:r>
          </w:p>
        </w:tc>
        <w:tc>
          <w:tcPr>
            <w:tcW w:w="756" w:type="dxa"/>
            <w:noWrap w:val="0"/>
            <w:vAlign w:val="center"/>
          </w:tcPr>
          <w:p w14:paraId="700670C1">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4.4</w:t>
            </w:r>
          </w:p>
        </w:tc>
        <w:tc>
          <w:tcPr>
            <w:tcW w:w="2430" w:type="dxa"/>
            <w:noWrap w:val="0"/>
            <w:vAlign w:val="center"/>
          </w:tcPr>
          <w:p w14:paraId="796C96F8">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建设规模</w:t>
            </w:r>
          </w:p>
        </w:tc>
        <w:tc>
          <w:tcPr>
            <w:tcW w:w="6021" w:type="dxa"/>
            <w:noWrap w:val="0"/>
            <w:vAlign w:val="center"/>
          </w:tcPr>
          <w:p w14:paraId="37AA011F">
            <w:pPr>
              <w:rPr>
                <w:rFonts w:hint="default" w:ascii="宋体" w:hAnsi="宋体" w:eastAsia="宋体" w:cs="宋体"/>
                <w:color w:val="auto"/>
                <w:spacing w:val="0"/>
                <w:sz w:val="21"/>
                <w:szCs w:val="21"/>
                <w:lang w:val="en-US" w:eastAsia="zh-CN"/>
              </w:rPr>
            </w:pPr>
            <w:r>
              <w:rPr>
                <w:rFonts w:hint="eastAsia" w:ascii="宋体" w:hAnsi="宋体" w:cs="宋体"/>
                <w:color w:val="auto"/>
                <w:spacing w:val="0"/>
                <w:sz w:val="21"/>
                <w:szCs w:val="21"/>
                <w:lang w:val="en-US" w:eastAsia="zh-CN"/>
              </w:rPr>
              <w:t>仙游县鲤南海亭花园B区供配电工程中的高低压开关柜、电缆、电缆保护管、配电房接地照明等，具体以发包人提供的施工图纸为准。总投资额约2597万元；</w:t>
            </w:r>
          </w:p>
        </w:tc>
      </w:tr>
      <w:tr w14:paraId="1293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6" w:type="dxa"/>
            <w:noWrap w:val="0"/>
            <w:vAlign w:val="center"/>
          </w:tcPr>
          <w:p w14:paraId="1CDA889A">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w:t>
            </w:r>
          </w:p>
        </w:tc>
        <w:tc>
          <w:tcPr>
            <w:tcW w:w="756" w:type="dxa"/>
            <w:noWrap w:val="0"/>
            <w:vAlign w:val="center"/>
          </w:tcPr>
          <w:p w14:paraId="4B0BED6D">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5.1</w:t>
            </w:r>
          </w:p>
        </w:tc>
        <w:tc>
          <w:tcPr>
            <w:tcW w:w="2430" w:type="dxa"/>
            <w:noWrap w:val="0"/>
            <w:vAlign w:val="center"/>
          </w:tcPr>
          <w:p w14:paraId="1C2F3408">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承包方式</w:t>
            </w:r>
          </w:p>
        </w:tc>
        <w:tc>
          <w:tcPr>
            <w:tcW w:w="6021" w:type="dxa"/>
            <w:noWrap w:val="0"/>
            <w:vAlign w:val="center"/>
          </w:tcPr>
          <w:p w14:paraId="0BB4CDFB">
            <w:pP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固定费率包干（含不可预见费）</w:t>
            </w:r>
          </w:p>
        </w:tc>
      </w:tr>
      <w:tr w14:paraId="2897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6" w:type="dxa"/>
            <w:noWrap w:val="0"/>
            <w:vAlign w:val="center"/>
          </w:tcPr>
          <w:p w14:paraId="72112233">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5</w:t>
            </w:r>
          </w:p>
        </w:tc>
        <w:tc>
          <w:tcPr>
            <w:tcW w:w="756" w:type="dxa"/>
            <w:noWrap w:val="0"/>
            <w:vAlign w:val="center"/>
          </w:tcPr>
          <w:p w14:paraId="045804E7">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5.2</w:t>
            </w:r>
          </w:p>
        </w:tc>
        <w:tc>
          <w:tcPr>
            <w:tcW w:w="2430" w:type="dxa"/>
            <w:noWrap w:val="0"/>
            <w:vAlign w:val="center"/>
          </w:tcPr>
          <w:p w14:paraId="7F73C819">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质量标准</w:t>
            </w:r>
          </w:p>
        </w:tc>
        <w:tc>
          <w:tcPr>
            <w:tcW w:w="6021" w:type="dxa"/>
            <w:noWrap w:val="0"/>
            <w:vAlign w:val="center"/>
          </w:tcPr>
          <w:p w14:paraId="5E7FA81B">
            <w:pP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符合设计和国家及地方现行有关标准、规范的合格标准要求</w:t>
            </w:r>
          </w:p>
        </w:tc>
      </w:tr>
      <w:tr w14:paraId="6A47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6" w:type="dxa"/>
            <w:noWrap w:val="0"/>
            <w:vAlign w:val="center"/>
          </w:tcPr>
          <w:p w14:paraId="43F20391">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6</w:t>
            </w:r>
          </w:p>
        </w:tc>
        <w:tc>
          <w:tcPr>
            <w:tcW w:w="756" w:type="dxa"/>
            <w:noWrap w:val="0"/>
            <w:vAlign w:val="center"/>
          </w:tcPr>
          <w:p w14:paraId="4DEA80A4">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5.3</w:t>
            </w:r>
          </w:p>
        </w:tc>
        <w:tc>
          <w:tcPr>
            <w:tcW w:w="2430" w:type="dxa"/>
            <w:noWrap w:val="0"/>
            <w:vAlign w:val="center"/>
          </w:tcPr>
          <w:p w14:paraId="69E33E7A">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招标范围</w:t>
            </w:r>
          </w:p>
        </w:tc>
        <w:tc>
          <w:tcPr>
            <w:tcW w:w="6021" w:type="dxa"/>
            <w:noWrap w:val="0"/>
            <w:vAlign w:val="center"/>
          </w:tcPr>
          <w:p w14:paraId="3D21A0E8">
            <w:pP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工程施工范围内全过程监理（包括施工准备期、施工期、工程质量保修期阶段）</w:t>
            </w:r>
          </w:p>
        </w:tc>
      </w:tr>
      <w:tr w14:paraId="47ED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6" w:type="dxa"/>
            <w:noWrap w:val="0"/>
            <w:vAlign w:val="center"/>
          </w:tcPr>
          <w:p w14:paraId="12F228A7">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7</w:t>
            </w:r>
          </w:p>
        </w:tc>
        <w:tc>
          <w:tcPr>
            <w:tcW w:w="756" w:type="dxa"/>
            <w:noWrap w:val="0"/>
            <w:vAlign w:val="center"/>
          </w:tcPr>
          <w:p w14:paraId="26EF0DA2">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5.4</w:t>
            </w:r>
          </w:p>
        </w:tc>
        <w:tc>
          <w:tcPr>
            <w:tcW w:w="2430" w:type="dxa"/>
            <w:noWrap w:val="0"/>
            <w:vAlign w:val="center"/>
          </w:tcPr>
          <w:p w14:paraId="2DABCEDF">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要求工期</w:t>
            </w:r>
          </w:p>
        </w:tc>
        <w:tc>
          <w:tcPr>
            <w:tcW w:w="6021" w:type="dxa"/>
            <w:noWrap w:val="0"/>
            <w:vAlign w:val="center"/>
          </w:tcPr>
          <w:p w14:paraId="16057A2D">
            <w:pPr>
              <w:rPr>
                <w:rFonts w:hint="eastAsia" w:ascii="宋体" w:hAnsi="宋体" w:eastAsia="宋体" w:cs="宋体"/>
                <w:color w:val="auto"/>
                <w:spacing w:val="0"/>
                <w:sz w:val="21"/>
                <w:szCs w:val="21"/>
                <w:lang w:val="en-US" w:eastAsia="zh-CN"/>
              </w:rPr>
            </w:pPr>
            <w:r>
              <w:rPr>
                <w:rFonts w:hint="eastAsia" w:ascii="宋体" w:hAnsi="宋体" w:cs="宋体"/>
                <w:color w:val="auto"/>
                <w:spacing w:val="0"/>
                <w:sz w:val="21"/>
                <w:szCs w:val="21"/>
                <w:lang w:val="en-US" w:eastAsia="zh-CN"/>
              </w:rPr>
              <w:t>施工前15天+施工工期+工程竣工(完工)验收合格且竣工(完工)资料存档备案完成和结算审计结束，中标人监理总工期以外的善后服务须随时到位；</w:t>
            </w:r>
          </w:p>
        </w:tc>
      </w:tr>
      <w:tr w14:paraId="5F1F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6" w:type="dxa"/>
            <w:noWrap w:val="0"/>
            <w:vAlign w:val="center"/>
          </w:tcPr>
          <w:p w14:paraId="3E81ECAF">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8</w:t>
            </w:r>
          </w:p>
        </w:tc>
        <w:tc>
          <w:tcPr>
            <w:tcW w:w="756" w:type="dxa"/>
            <w:noWrap w:val="0"/>
            <w:vAlign w:val="center"/>
          </w:tcPr>
          <w:p w14:paraId="0A98E3E9">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6</w:t>
            </w:r>
          </w:p>
        </w:tc>
        <w:tc>
          <w:tcPr>
            <w:tcW w:w="2430" w:type="dxa"/>
            <w:noWrap w:val="0"/>
            <w:vAlign w:val="center"/>
          </w:tcPr>
          <w:p w14:paraId="2F7BBF12">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资金来源</w:t>
            </w:r>
          </w:p>
        </w:tc>
        <w:tc>
          <w:tcPr>
            <w:tcW w:w="6021" w:type="dxa"/>
            <w:noWrap w:val="0"/>
            <w:vAlign w:val="center"/>
          </w:tcPr>
          <w:p w14:paraId="74264C29">
            <w:pPr>
              <w:rPr>
                <w:rFonts w:hint="eastAsia" w:ascii="宋体" w:hAnsi="宋体" w:eastAsia="宋体" w:cs="宋体"/>
                <w:color w:val="auto"/>
                <w:spacing w:val="0"/>
                <w:sz w:val="21"/>
                <w:szCs w:val="21"/>
                <w:lang w:val="en-US" w:eastAsia="zh-CN"/>
              </w:rPr>
            </w:pPr>
            <w:r>
              <w:rPr>
                <w:rFonts w:hint="eastAsia" w:asciiTheme="minorEastAsia" w:hAnsiTheme="minorEastAsia" w:eastAsiaTheme="minorEastAsia" w:cstheme="minorEastAsia"/>
                <w:i w:val="0"/>
                <w:iCs w:val="0"/>
                <w:caps w:val="0"/>
                <w:color w:val="000000"/>
                <w:spacing w:val="0"/>
                <w:sz w:val="24"/>
                <w:szCs w:val="24"/>
                <w:u w:val="single"/>
                <w:shd w:val="clear" w:fill="FFFFFF"/>
              </w:rPr>
              <w:t>自筹</w:t>
            </w:r>
          </w:p>
        </w:tc>
      </w:tr>
      <w:tr w14:paraId="2D33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6" w:type="dxa"/>
            <w:noWrap w:val="0"/>
            <w:vAlign w:val="center"/>
          </w:tcPr>
          <w:p w14:paraId="2BAA4843">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9</w:t>
            </w:r>
          </w:p>
        </w:tc>
        <w:tc>
          <w:tcPr>
            <w:tcW w:w="756" w:type="dxa"/>
            <w:noWrap w:val="0"/>
            <w:vAlign w:val="center"/>
          </w:tcPr>
          <w:p w14:paraId="0111FCFF">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10</w:t>
            </w:r>
          </w:p>
        </w:tc>
        <w:tc>
          <w:tcPr>
            <w:tcW w:w="2430" w:type="dxa"/>
            <w:noWrap w:val="0"/>
            <w:vAlign w:val="center"/>
          </w:tcPr>
          <w:p w14:paraId="2130D2D5">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投标人资质等级及资格要求</w:t>
            </w:r>
          </w:p>
        </w:tc>
        <w:tc>
          <w:tcPr>
            <w:tcW w:w="6021" w:type="dxa"/>
            <w:noWrap w:val="0"/>
            <w:vAlign w:val="center"/>
          </w:tcPr>
          <w:p w14:paraId="32F8CCD3">
            <w:pPr>
              <w:numPr>
                <w:ilvl w:val="0"/>
                <w:numId w:val="1"/>
              </w:numPr>
              <w:spacing w:line="360" w:lineRule="exact"/>
              <w:rPr>
                <w:rFonts w:hint="eastAsia" w:ascii="宋体" w:hAnsi="宋体" w:eastAsia="宋体" w:cs="宋体"/>
                <w:color w:val="000000"/>
                <w:sz w:val="22"/>
                <w:szCs w:val="22"/>
                <w:rtl w:val="0"/>
                <w:lang w:val="zh-TW" w:eastAsia="zh-TW"/>
              </w:rPr>
            </w:pPr>
            <w:r>
              <w:rPr>
                <w:rFonts w:hint="eastAsia" w:ascii="宋体" w:hAnsi="宋体" w:cs="宋体"/>
                <w:szCs w:val="21"/>
                <w:lang w:eastAsia="zh-CN"/>
              </w:rPr>
              <w:t>投标人必须是在具有独立法人资格，符合规定资质条件且未因违法违规被限制参加相应项目投标的潜在投标人方可参与投标</w:t>
            </w:r>
            <w:r>
              <w:rPr>
                <w:rFonts w:hint="eastAsia" w:ascii="宋体" w:hAnsi="宋体" w:eastAsia="宋体" w:cs="宋体"/>
                <w:color w:val="000000"/>
                <w:sz w:val="22"/>
                <w:szCs w:val="22"/>
                <w:rtl w:val="0"/>
                <w:lang w:val="zh-TW" w:eastAsia="zh-TW"/>
              </w:rPr>
              <w:t>。</w:t>
            </w:r>
          </w:p>
          <w:p w14:paraId="15AA30A3">
            <w:pPr>
              <w:numPr>
                <w:ilvl w:val="0"/>
                <w:numId w:val="0"/>
              </w:numPr>
              <w:spacing w:line="360" w:lineRule="exact"/>
              <w:rPr>
                <w:rFonts w:hint="eastAsia" w:ascii="宋体" w:hAnsi="宋体" w:eastAsia="宋体" w:cs="宋体"/>
                <w:color w:val="auto"/>
                <w:spacing w:val="0"/>
                <w:sz w:val="21"/>
                <w:szCs w:val="21"/>
                <w:lang w:val="en-US" w:eastAsia="zh-CN"/>
              </w:rPr>
            </w:pPr>
            <w:r>
              <w:rPr>
                <w:rFonts w:hint="eastAsia" w:ascii="宋体" w:hAnsi="宋体" w:cs="宋体"/>
                <w:color w:val="auto"/>
                <w:spacing w:val="0"/>
                <w:sz w:val="21"/>
                <w:szCs w:val="21"/>
                <w:lang w:val="en-US" w:eastAsia="zh-CN"/>
              </w:rPr>
              <w:t>2</w:t>
            </w:r>
            <w:r>
              <w:rPr>
                <w:rFonts w:hint="eastAsia" w:ascii="宋体" w:hAnsi="宋体" w:eastAsia="宋体" w:cs="宋体"/>
                <w:color w:val="auto"/>
                <w:spacing w:val="0"/>
                <w:sz w:val="21"/>
                <w:szCs w:val="21"/>
                <w:lang w:val="en-US" w:eastAsia="zh-CN"/>
              </w:rPr>
              <w:t>、</w:t>
            </w:r>
            <w:r>
              <w:rPr>
                <w:rFonts w:hint="eastAsia" w:ascii="宋体" w:hAnsi="宋体" w:eastAsia="宋体" w:cs="宋体"/>
                <w:color w:val="auto"/>
                <w:spacing w:val="0"/>
                <w:sz w:val="21"/>
                <w:szCs w:val="21"/>
              </w:rPr>
              <w:t>具备承担本工程项目的监理能力并具备建设行政主管部门核发有效的</w:t>
            </w:r>
            <w:r>
              <w:rPr>
                <w:rFonts w:hint="eastAsia" w:ascii="宋体" w:hAnsi="宋体" w:cs="宋体"/>
                <w:b/>
                <w:bCs/>
                <w:color w:val="auto"/>
                <w:spacing w:val="0"/>
                <w:sz w:val="21"/>
                <w:szCs w:val="21"/>
                <w:u w:val="single"/>
                <w:lang w:eastAsia="zh-CN"/>
              </w:rPr>
              <w:t>工程监理综合资质或电力工程乙级及以上资质</w:t>
            </w:r>
            <w:r>
              <w:rPr>
                <w:rFonts w:hint="eastAsia" w:ascii="宋体" w:hAnsi="宋体" w:eastAsia="宋体" w:cs="宋体"/>
                <w:color w:val="auto"/>
                <w:spacing w:val="0"/>
                <w:sz w:val="21"/>
                <w:szCs w:val="21"/>
              </w:rPr>
              <w:t>的独立法人（不分主、增项</w:t>
            </w:r>
            <w:r>
              <w:rPr>
                <w:rFonts w:hint="eastAsia" w:ascii="宋体" w:hAnsi="宋体" w:eastAsia="宋体" w:cs="宋体"/>
                <w:color w:val="auto"/>
                <w:spacing w:val="0"/>
                <w:sz w:val="21"/>
                <w:szCs w:val="21"/>
                <w:lang w:val="en-US" w:eastAsia="zh-CN"/>
              </w:rPr>
              <w:t>差别）；</w:t>
            </w:r>
          </w:p>
          <w:p w14:paraId="30372FDB">
            <w:pPr>
              <w:spacing w:line="360" w:lineRule="exact"/>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3、拟派总监理工程师须具备建设行政主管部门核发的合格有效的中华人民共和国注册监理工程师注册执业证书；注册专业要求为</w:t>
            </w:r>
            <w:r>
              <w:rPr>
                <w:rFonts w:hint="eastAsia" w:ascii="宋体" w:hAnsi="宋体" w:cs="宋体"/>
                <w:color w:val="auto"/>
                <w:spacing w:val="0"/>
                <w:sz w:val="21"/>
                <w:szCs w:val="21"/>
                <w:u w:val="single"/>
                <w:lang w:val="en-US" w:eastAsia="zh-CN"/>
              </w:rPr>
              <w:t>电力工程</w:t>
            </w:r>
            <w:r>
              <w:rPr>
                <w:rFonts w:hint="eastAsia" w:ascii="宋体" w:hAnsi="宋体" w:eastAsia="宋体" w:cs="宋体"/>
                <w:color w:val="auto"/>
                <w:spacing w:val="0"/>
                <w:sz w:val="21"/>
                <w:szCs w:val="21"/>
                <w:lang w:val="en-US" w:eastAsia="zh-CN"/>
              </w:rPr>
              <w:t>。拟派总监理工程师必须为独立投标人的本企业在岗人员，以注册监理工程师注册执业证书上的注册单位为准。且目前无在建工程。</w:t>
            </w:r>
          </w:p>
          <w:p w14:paraId="50E2DDAA">
            <w:pPr>
              <w:spacing w:line="360" w:lineRule="exact"/>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lang w:val="en-US" w:eastAsia="zh-CN"/>
              </w:rPr>
              <w:t>4、投标单位、法定代表人及项目负责人有行贿犯罪档案记录的潜在投标人不得参加本项目投标；近三个月被县（区）级及以上行政监督部门通报批评记不良行为记录并在莆田市行政服务中心网上公告的企业及其专业人员不得参加本招标项目的投标，通报中明确限制期限超过三个月的按通报执行。</w:t>
            </w:r>
          </w:p>
        </w:tc>
      </w:tr>
      <w:tr w14:paraId="0954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6" w:type="dxa"/>
            <w:noWrap w:val="0"/>
            <w:vAlign w:val="center"/>
          </w:tcPr>
          <w:p w14:paraId="226BCBA9">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10</w:t>
            </w:r>
          </w:p>
        </w:tc>
        <w:tc>
          <w:tcPr>
            <w:tcW w:w="756" w:type="dxa"/>
            <w:noWrap w:val="0"/>
            <w:vAlign w:val="center"/>
          </w:tcPr>
          <w:p w14:paraId="5D42788D">
            <w:pPr>
              <w:jc w:val="center"/>
              <w:rPr>
                <w:rFonts w:hint="eastAsia" w:ascii="宋体" w:hAnsi="宋体" w:eastAsia="宋体" w:cs="宋体"/>
                <w:color w:val="auto"/>
                <w:spacing w:val="0"/>
                <w:sz w:val="24"/>
                <w:szCs w:val="24"/>
              </w:rPr>
            </w:pPr>
          </w:p>
        </w:tc>
        <w:tc>
          <w:tcPr>
            <w:tcW w:w="2430" w:type="dxa"/>
            <w:noWrap w:val="0"/>
            <w:vAlign w:val="center"/>
          </w:tcPr>
          <w:p w14:paraId="5A91FFF1">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资格审查方式</w:t>
            </w:r>
          </w:p>
        </w:tc>
        <w:tc>
          <w:tcPr>
            <w:tcW w:w="6021" w:type="dxa"/>
            <w:noWrap w:val="0"/>
            <w:vAlign w:val="center"/>
          </w:tcPr>
          <w:p w14:paraId="748432E1">
            <w:pPr>
              <w:spacing w:line="360" w:lineRule="exact"/>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资格后审</w:t>
            </w:r>
          </w:p>
        </w:tc>
      </w:tr>
      <w:tr w14:paraId="5174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6" w:type="dxa"/>
            <w:noWrap w:val="0"/>
            <w:vAlign w:val="center"/>
          </w:tcPr>
          <w:p w14:paraId="6BA04D0B">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11</w:t>
            </w:r>
          </w:p>
        </w:tc>
        <w:tc>
          <w:tcPr>
            <w:tcW w:w="756" w:type="dxa"/>
            <w:noWrap w:val="0"/>
            <w:vAlign w:val="center"/>
          </w:tcPr>
          <w:p w14:paraId="629AA30E">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7</w:t>
            </w:r>
          </w:p>
        </w:tc>
        <w:tc>
          <w:tcPr>
            <w:tcW w:w="2430" w:type="dxa"/>
            <w:noWrap w:val="0"/>
            <w:vAlign w:val="center"/>
          </w:tcPr>
          <w:p w14:paraId="188DD4D3">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踏勘现场</w:t>
            </w:r>
          </w:p>
        </w:tc>
        <w:tc>
          <w:tcPr>
            <w:tcW w:w="6021" w:type="dxa"/>
            <w:noWrap w:val="0"/>
            <w:vAlign w:val="center"/>
          </w:tcPr>
          <w:p w14:paraId="28032036">
            <w:pPr>
              <w:spacing w:line="360" w:lineRule="exact"/>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招标人不组织投标预备会（答疑会）和踏勘项目现场活动，投标人认为有必要的可自行踏勘项目现场。</w:t>
            </w:r>
          </w:p>
        </w:tc>
      </w:tr>
    </w:tbl>
    <w:p w14:paraId="7C8EC32C">
      <w:pPr>
        <w:spacing w:after="312" w:afterLines="100"/>
        <w:ind w:left="160" w:leftChars="76" w:firstLine="14" w:firstLineChars="4"/>
        <w:jc w:val="center"/>
        <w:rPr>
          <w:rFonts w:hint="eastAsia" w:ascii="宋体" w:hAnsi="宋体" w:eastAsia="宋体" w:cs="宋体"/>
          <w:color w:val="auto"/>
          <w:spacing w:val="0"/>
          <w:sz w:val="24"/>
          <w:szCs w:val="24"/>
        </w:rPr>
      </w:pPr>
      <w:r>
        <w:rPr>
          <w:rFonts w:hint="eastAsia" w:ascii="宋体" w:hAnsi="宋体" w:eastAsia="宋体" w:cs="宋体"/>
          <w:b/>
          <w:bCs/>
          <w:color w:val="auto"/>
          <w:spacing w:val="0"/>
          <w:sz w:val="36"/>
          <w:szCs w:val="24"/>
        </w:rPr>
        <w:t>一、投标人须知前附表</w:t>
      </w:r>
    </w:p>
    <w:p w14:paraId="1E2F64B1">
      <w:pPr>
        <w:rPr>
          <w:rFonts w:hint="eastAsia" w:ascii="宋体" w:hAnsi="宋体" w:eastAsia="宋体" w:cs="宋体"/>
          <w:color w:val="auto"/>
          <w:spacing w:val="0"/>
          <w:sz w:val="44"/>
          <w:szCs w:val="24"/>
        </w:rPr>
      </w:pPr>
    </w:p>
    <w:tbl>
      <w:tblPr>
        <w:tblStyle w:val="20"/>
        <w:tblW w:w="976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818"/>
        <w:gridCol w:w="2478"/>
        <w:gridCol w:w="5953"/>
      </w:tblGrid>
      <w:tr w14:paraId="56F9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exact"/>
        </w:trPr>
        <w:tc>
          <w:tcPr>
            <w:tcW w:w="514" w:type="dxa"/>
            <w:noWrap w:val="0"/>
            <w:vAlign w:val="center"/>
          </w:tcPr>
          <w:p w14:paraId="3F0A002B">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12</w:t>
            </w:r>
          </w:p>
        </w:tc>
        <w:tc>
          <w:tcPr>
            <w:tcW w:w="818" w:type="dxa"/>
            <w:noWrap w:val="0"/>
            <w:vAlign w:val="center"/>
          </w:tcPr>
          <w:p w14:paraId="151FB145">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15、16</w:t>
            </w:r>
          </w:p>
        </w:tc>
        <w:tc>
          <w:tcPr>
            <w:tcW w:w="2478" w:type="dxa"/>
            <w:noWrap w:val="0"/>
            <w:vAlign w:val="center"/>
          </w:tcPr>
          <w:p w14:paraId="7FA0AF39">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澄清和修改</w:t>
            </w:r>
          </w:p>
        </w:tc>
        <w:tc>
          <w:tcPr>
            <w:tcW w:w="5953" w:type="dxa"/>
            <w:noWrap w:val="0"/>
            <w:vAlign w:val="center"/>
          </w:tcPr>
          <w:p w14:paraId="7BAAF8A5">
            <w:pP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投标人对招标文件、工程审核后预算书、施工图纸等存有异议的，可</w:t>
            </w:r>
            <w:r>
              <w:rPr>
                <w:rFonts w:hint="eastAsia" w:ascii="宋体" w:hAnsi="宋体" w:eastAsia="宋体" w:cs="宋体"/>
                <w:color w:val="000000" w:themeColor="text1"/>
                <w:spacing w:val="0"/>
                <w:sz w:val="21"/>
                <w:szCs w:val="21"/>
                <w:lang w:val="en-US" w:eastAsia="zh-CN"/>
                <w14:textFill>
                  <w14:solidFill>
                    <w14:schemeClr w14:val="tx1"/>
                  </w14:solidFill>
                </w14:textFill>
              </w:rPr>
              <w:t>于</w:t>
            </w:r>
            <w:r>
              <w:rPr>
                <w:rFonts w:hint="eastAsia" w:ascii="宋体" w:hAnsi="宋体" w:cs="宋体"/>
                <w:color w:val="000000" w:themeColor="text1"/>
                <w:spacing w:val="0"/>
                <w:sz w:val="21"/>
                <w:szCs w:val="21"/>
                <w:lang w:val="en-US" w:eastAsia="zh-CN"/>
                <w14:textFill>
                  <w14:solidFill>
                    <w14:schemeClr w14:val="tx1"/>
                  </w14:solidFill>
                </w14:textFill>
              </w:rPr>
              <w:t>2025年03月25日17</w:t>
            </w:r>
            <w:r>
              <w:rPr>
                <w:rFonts w:hint="eastAsia" w:ascii="宋体" w:hAnsi="宋体" w:eastAsia="宋体" w:cs="宋体"/>
                <w:color w:val="000000" w:themeColor="text1"/>
                <w:spacing w:val="0"/>
                <w:sz w:val="21"/>
                <w:szCs w:val="21"/>
                <w:lang w:val="en-US" w:eastAsia="zh-CN"/>
                <w14:textFill>
                  <w14:solidFill>
                    <w14:schemeClr w14:val="tx1"/>
                  </w14:solidFill>
                </w14:textFill>
              </w:rPr>
              <w:t>:00前将疑问材料以书面形式提交至</w:t>
            </w:r>
            <w:r>
              <w:rPr>
                <w:rFonts w:hint="eastAsia" w:ascii="宋体" w:hAnsi="宋体" w:cs="宋体"/>
                <w:color w:val="000000" w:themeColor="text1"/>
                <w:spacing w:val="0"/>
                <w:w w:val="100"/>
                <w:kern w:val="2"/>
                <w:position w:val="0"/>
                <w:sz w:val="21"/>
                <w:szCs w:val="21"/>
                <w:u w:val="none" w:color="000000"/>
                <w:shd w:val="clear" w:color="auto" w:fill="auto"/>
                <w:vertAlign w:val="baseline"/>
                <w:rtl w:val="0"/>
                <w:lang w:val="zh-TW" w:eastAsia="zh-CN" w:bidi="ar-SA"/>
                <w14:textFill>
                  <w14:solidFill>
                    <w14:schemeClr w14:val="tx1"/>
                  </w14:solidFill>
                </w14:textFill>
              </w:rPr>
              <w:t>玖安宏盛工程项目管理有限公司</w:t>
            </w:r>
            <w:r>
              <w:rPr>
                <w:rFonts w:hint="eastAsia" w:ascii="宋体" w:hAnsi="宋体" w:eastAsia="宋体" w:cs="宋体"/>
                <w:color w:val="000000" w:themeColor="text1"/>
                <w:spacing w:val="0"/>
                <w:sz w:val="21"/>
                <w:szCs w:val="21"/>
                <w:lang w:val="en-US" w:eastAsia="zh-CN"/>
                <w14:textFill>
                  <w14:solidFill>
                    <w14:schemeClr w14:val="tx1"/>
                  </w14:solidFill>
                </w14:textFill>
              </w:rPr>
              <w:t>（应列明招标项目名称、编号且加盖公章），招标人将在</w:t>
            </w:r>
            <w:r>
              <w:rPr>
                <w:rFonts w:hint="eastAsia" w:ascii="宋体" w:hAnsi="宋体" w:cs="宋体"/>
                <w:color w:val="000000" w:themeColor="text1"/>
                <w:spacing w:val="0"/>
                <w:sz w:val="21"/>
                <w:szCs w:val="21"/>
                <w:lang w:val="en-US" w:eastAsia="zh-CN"/>
                <w14:textFill>
                  <w14:solidFill>
                    <w14:schemeClr w14:val="tx1"/>
                  </w14:solidFill>
                </w14:textFill>
              </w:rPr>
              <w:t>2025年03月26日</w:t>
            </w:r>
            <w:r>
              <w:rPr>
                <w:rFonts w:hint="eastAsia" w:ascii="宋体" w:hAnsi="宋体" w:eastAsia="宋体" w:cs="宋体"/>
                <w:color w:val="000000" w:themeColor="text1"/>
                <w:spacing w:val="0"/>
                <w:sz w:val="21"/>
                <w:szCs w:val="21"/>
                <w:lang w:val="en-US" w:eastAsia="zh-CN"/>
                <w14:textFill>
                  <w14:solidFill>
                    <w14:schemeClr w14:val="tx1"/>
                  </w14:solidFill>
                </w14:textFill>
              </w:rPr>
              <w:t>17:</w:t>
            </w:r>
            <w:r>
              <w:rPr>
                <w:rFonts w:hint="eastAsia" w:ascii="宋体" w:hAnsi="宋体" w:cs="宋体"/>
                <w:color w:val="000000" w:themeColor="text1"/>
                <w:spacing w:val="0"/>
                <w:sz w:val="21"/>
                <w:szCs w:val="21"/>
                <w:lang w:val="en-US" w:eastAsia="zh-CN"/>
                <w14:textFill>
                  <w14:solidFill>
                    <w14:schemeClr w14:val="tx1"/>
                  </w14:solidFill>
                </w14:textFill>
              </w:rPr>
              <w:t>3</w:t>
            </w:r>
            <w:r>
              <w:rPr>
                <w:rFonts w:hint="eastAsia" w:ascii="宋体" w:hAnsi="宋体" w:eastAsia="宋体" w:cs="宋体"/>
                <w:color w:val="000000" w:themeColor="text1"/>
                <w:spacing w:val="0"/>
                <w:sz w:val="21"/>
                <w:szCs w:val="21"/>
                <w:lang w:val="en-US" w:eastAsia="zh-CN"/>
                <w14:textFill>
                  <w14:solidFill>
                    <w14:schemeClr w14:val="tx1"/>
                  </w14:solidFill>
                </w14:textFill>
              </w:rPr>
              <w:t>0前在</w:t>
            </w:r>
            <w:r>
              <w:rPr>
                <w:rFonts w:hint="eastAsia" w:ascii="宋体" w:hAnsi="宋体" w:eastAsia="宋体" w:cs="宋体"/>
                <w:i w:val="0"/>
                <w:iCs w:val="0"/>
                <w:caps w:val="0"/>
                <w:color w:val="333333"/>
                <w:spacing w:val="0"/>
                <w:kern w:val="0"/>
                <w:sz w:val="24"/>
                <w:szCs w:val="24"/>
                <w:shd w:val="clear" w:fill="FFFFFF"/>
                <w:lang w:val="en-US" w:eastAsia="zh-CN" w:bidi="ar"/>
              </w:rPr>
              <w:t>仙游县鲤南镇人民政府网及仙游县数字城市电子交易服务平台(http://fjxyst.cn/)</w:t>
            </w:r>
            <w:r>
              <w:rPr>
                <w:rFonts w:hint="eastAsia" w:ascii="宋体" w:hAnsi="宋体" w:eastAsia="宋体" w:cs="宋体"/>
                <w:color w:val="auto"/>
                <w:spacing w:val="0"/>
                <w:sz w:val="21"/>
                <w:szCs w:val="21"/>
                <w:lang w:val="en-US" w:eastAsia="zh-CN"/>
              </w:rPr>
              <w:t>公布修改内容（含节假日）。</w:t>
            </w:r>
          </w:p>
        </w:tc>
      </w:tr>
      <w:tr w14:paraId="3CB4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514" w:type="dxa"/>
            <w:noWrap w:val="0"/>
            <w:vAlign w:val="center"/>
          </w:tcPr>
          <w:p w14:paraId="30ED0E23">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13</w:t>
            </w:r>
          </w:p>
        </w:tc>
        <w:tc>
          <w:tcPr>
            <w:tcW w:w="818" w:type="dxa"/>
            <w:noWrap w:val="0"/>
            <w:vAlign w:val="center"/>
          </w:tcPr>
          <w:p w14:paraId="472D0D05">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9.1</w:t>
            </w:r>
          </w:p>
        </w:tc>
        <w:tc>
          <w:tcPr>
            <w:tcW w:w="2478" w:type="dxa"/>
            <w:noWrap w:val="0"/>
            <w:vAlign w:val="center"/>
          </w:tcPr>
          <w:p w14:paraId="47B904F1">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投标有效期</w:t>
            </w:r>
          </w:p>
        </w:tc>
        <w:tc>
          <w:tcPr>
            <w:tcW w:w="5953" w:type="dxa"/>
            <w:noWrap w:val="0"/>
            <w:vAlign w:val="center"/>
          </w:tcPr>
          <w:p w14:paraId="7A0E2DCE">
            <w:pP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为：60日历天（从投标截止之日算起）</w:t>
            </w:r>
          </w:p>
        </w:tc>
      </w:tr>
      <w:tr w14:paraId="2D5C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514" w:type="dxa"/>
            <w:noWrap w:val="0"/>
            <w:vAlign w:val="center"/>
          </w:tcPr>
          <w:p w14:paraId="2DA7CC3A">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14</w:t>
            </w:r>
          </w:p>
        </w:tc>
        <w:tc>
          <w:tcPr>
            <w:tcW w:w="818" w:type="dxa"/>
            <w:noWrap w:val="0"/>
            <w:vAlign w:val="center"/>
          </w:tcPr>
          <w:p w14:paraId="69DB02B5">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19.1</w:t>
            </w:r>
          </w:p>
        </w:tc>
        <w:tc>
          <w:tcPr>
            <w:tcW w:w="2478" w:type="dxa"/>
            <w:noWrap w:val="0"/>
            <w:vAlign w:val="center"/>
          </w:tcPr>
          <w:p w14:paraId="20589BA2">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投标保证金</w:t>
            </w:r>
          </w:p>
        </w:tc>
        <w:tc>
          <w:tcPr>
            <w:tcW w:w="5953" w:type="dxa"/>
            <w:noWrap w:val="0"/>
            <w:vAlign w:val="center"/>
          </w:tcPr>
          <w:p w14:paraId="646F797E">
            <w:pP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详见本招标文件第19点规定</w:t>
            </w:r>
          </w:p>
        </w:tc>
      </w:tr>
      <w:tr w14:paraId="2F3E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514" w:type="dxa"/>
            <w:noWrap w:val="0"/>
            <w:vAlign w:val="center"/>
          </w:tcPr>
          <w:p w14:paraId="40DC8972">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15</w:t>
            </w:r>
          </w:p>
        </w:tc>
        <w:tc>
          <w:tcPr>
            <w:tcW w:w="818" w:type="dxa"/>
            <w:noWrap w:val="0"/>
            <w:vAlign w:val="center"/>
          </w:tcPr>
          <w:p w14:paraId="5845D0D9">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17</w:t>
            </w:r>
          </w:p>
        </w:tc>
        <w:tc>
          <w:tcPr>
            <w:tcW w:w="2478" w:type="dxa"/>
            <w:noWrap w:val="0"/>
            <w:vAlign w:val="center"/>
          </w:tcPr>
          <w:p w14:paraId="7CC8D92D">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工程投标报价依据</w:t>
            </w:r>
          </w:p>
        </w:tc>
        <w:tc>
          <w:tcPr>
            <w:tcW w:w="5953" w:type="dxa"/>
            <w:noWrap w:val="0"/>
            <w:vAlign w:val="center"/>
          </w:tcPr>
          <w:p w14:paraId="38C6DF2E">
            <w:pP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详见招标文件有关规定</w:t>
            </w:r>
          </w:p>
        </w:tc>
      </w:tr>
      <w:tr w14:paraId="2DC7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514" w:type="dxa"/>
            <w:noWrap w:val="0"/>
            <w:vAlign w:val="center"/>
          </w:tcPr>
          <w:p w14:paraId="151356E1">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16</w:t>
            </w:r>
          </w:p>
        </w:tc>
        <w:tc>
          <w:tcPr>
            <w:tcW w:w="818" w:type="dxa"/>
            <w:noWrap w:val="0"/>
            <w:vAlign w:val="center"/>
          </w:tcPr>
          <w:p w14:paraId="52433172">
            <w:pPr>
              <w:jc w:val="center"/>
              <w:rPr>
                <w:rFonts w:hint="eastAsia" w:ascii="宋体" w:hAnsi="宋体" w:eastAsia="宋体" w:cs="宋体"/>
                <w:color w:val="auto"/>
                <w:spacing w:val="0"/>
                <w:sz w:val="24"/>
                <w:szCs w:val="24"/>
              </w:rPr>
            </w:pPr>
          </w:p>
        </w:tc>
        <w:tc>
          <w:tcPr>
            <w:tcW w:w="2478" w:type="dxa"/>
            <w:noWrap w:val="0"/>
            <w:vAlign w:val="center"/>
          </w:tcPr>
          <w:p w14:paraId="44E05B48">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技术标</w:t>
            </w:r>
          </w:p>
        </w:tc>
        <w:tc>
          <w:tcPr>
            <w:tcW w:w="5953" w:type="dxa"/>
            <w:noWrap w:val="0"/>
            <w:vAlign w:val="center"/>
          </w:tcPr>
          <w:p w14:paraId="4396FB36">
            <w:pP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w:t>
            </w:r>
          </w:p>
        </w:tc>
      </w:tr>
      <w:tr w14:paraId="3367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514" w:type="dxa"/>
            <w:noWrap w:val="0"/>
            <w:vAlign w:val="center"/>
          </w:tcPr>
          <w:p w14:paraId="1D10CD28">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17</w:t>
            </w:r>
          </w:p>
        </w:tc>
        <w:tc>
          <w:tcPr>
            <w:tcW w:w="818" w:type="dxa"/>
            <w:noWrap w:val="0"/>
            <w:vAlign w:val="center"/>
          </w:tcPr>
          <w:p w14:paraId="5EE7D076">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25</w:t>
            </w:r>
          </w:p>
        </w:tc>
        <w:tc>
          <w:tcPr>
            <w:tcW w:w="2478" w:type="dxa"/>
            <w:noWrap w:val="0"/>
            <w:vAlign w:val="center"/>
          </w:tcPr>
          <w:p w14:paraId="4A22CA77">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投标文件的签署及规定/投标文件份数</w:t>
            </w:r>
          </w:p>
        </w:tc>
        <w:tc>
          <w:tcPr>
            <w:tcW w:w="5953" w:type="dxa"/>
            <w:noWrap w:val="0"/>
            <w:vAlign w:val="center"/>
          </w:tcPr>
          <w:p w14:paraId="47300C82">
            <w:pPr>
              <w:rPr>
                <w:rFonts w:hint="eastAsia" w:ascii="宋体" w:hAnsi="宋体" w:eastAsia="宋体" w:cs="宋体"/>
                <w:color w:val="auto"/>
                <w:spacing w:val="0"/>
                <w:sz w:val="21"/>
                <w:szCs w:val="21"/>
                <w:lang w:val="en-US" w:eastAsia="zh-CN"/>
              </w:rPr>
            </w:pPr>
            <w:r>
              <w:rPr>
                <w:rFonts w:hint="eastAsia" w:ascii="宋体" w:hAnsi="宋体"/>
                <w:sz w:val="24"/>
              </w:rPr>
              <w:t>详见招标文件。</w:t>
            </w:r>
          </w:p>
        </w:tc>
      </w:tr>
      <w:tr w14:paraId="6D50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exact"/>
        </w:trPr>
        <w:tc>
          <w:tcPr>
            <w:tcW w:w="514" w:type="dxa"/>
            <w:noWrap w:val="0"/>
            <w:vAlign w:val="center"/>
          </w:tcPr>
          <w:p w14:paraId="1A719742">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18</w:t>
            </w:r>
          </w:p>
        </w:tc>
        <w:tc>
          <w:tcPr>
            <w:tcW w:w="818" w:type="dxa"/>
            <w:noWrap w:val="0"/>
            <w:vAlign w:val="center"/>
          </w:tcPr>
          <w:p w14:paraId="75DE4287">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27.2</w:t>
            </w:r>
          </w:p>
        </w:tc>
        <w:tc>
          <w:tcPr>
            <w:tcW w:w="2478" w:type="dxa"/>
            <w:noWrap w:val="0"/>
            <w:vAlign w:val="center"/>
          </w:tcPr>
          <w:p w14:paraId="1BD36652">
            <w:pP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投标文件提交地点及截止时间</w:t>
            </w:r>
          </w:p>
        </w:tc>
        <w:tc>
          <w:tcPr>
            <w:tcW w:w="5953" w:type="dxa"/>
            <w:noWrap w:val="0"/>
            <w:vAlign w:val="center"/>
          </w:tcPr>
          <w:p w14:paraId="5C7DCD36">
            <w:pPr>
              <w:widowControl/>
              <w:tabs>
                <w:tab w:val="left" w:pos="360"/>
                <w:tab w:val="left" w:pos="900"/>
                <w:tab w:val="left" w:pos="1100"/>
              </w:tabs>
              <w:spacing w:line="360" w:lineRule="auto"/>
              <w:ind w:left="210" w:leftChars="100" w:firstLine="210" w:firstLineChars="100"/>
              <w:jc w:val="left"/>
              <w:rPr>
                <w:rFonts w:hint="eastAsia" w:ascii="宋体" w:hAnsi="宋体" w:eastAsia="宋体" w:cs="宋体"/>
                <w:sz w:val="21"/>
                <w:szCs w:val="21"/>
                <w:lang w:eastAsia="zh-CN"/>
              </w:rPr>
            </w:pPr>
            <w:r>
              <w:rPr>
                <w:rFonts w:hint="eastAsia" w:ascii="宋体" w:hAnsi="宋体" w:cs="宋体"/>
                <w:sz w:val="21"/>
                <w:szCs w:val="21"/>
              </w:rPr>
              <w:t>1）投标文件递交的截止时间(投标截止时间)：</w:t>
            </w:r>
            <w:r>
              <w:rPr>
                <w:rFonts w:hint="eastAsia" w:asciiTheme="minorEastAsia" w:hAnsiTheme="minorEastAsia" w:eastAsiaTheme="minorEastAsia" w:cstheme="minorEastAsia"/>
                <w:i w:val="0"/>
                <w:iCs w:val="0"/>
                <w:caps w:val="0"/>
                <w:color w:val="FF0000"/>
                <w:spacing w:val="0"/>
                <w:kern w:val="2"/>
                <w:sz w:val="21"/>
                <w:szCs w:val="21"/>
                <w:shd w:val="clear" w:fill="FFFFFF"/>
                <w:rtl w:val="0"/>
                <w:lang w:val="en-US" w:eastAsia="zh-CN" w:bidi="ar-SA"/>
              </w:rPr>
              <w:t>2025年04月02日09 时30分</w:t>
            </w:r>
            <w:r>
              <w:rPr>
                <w:rFonts w:hint="eastAsia" w:asciiTheme="minorEastAsia" w:hAnsiTheme="minorEastAsia" w:eastAsiaTheme="minorEastAsia" w:cstheme="minorEastAsia"/>
                <w:i w:val="0"/>
                <w:iCs w:val="0"/>
                <w:caps w:val="0"/>
                <w:color w:val="000000"/>
                <w:spacing w:val="0"/>
                <w:kern w:val="2"/>
                <w:sz w:val="21"/>
                <w:szCs w:val="21"/>
                <w:shd w:val="clear" w:fill="FFFFFF"/>
                <w:rtl w:val="0"/>
                <w:lang w:val="en-US" w:eastAsia="zh-CN" w:bidi="ar-SA"/>
              </w:rPr>
              <w:t>。投标人应在截止时间前通过仙游县数字城市电子交易服务平台(http://fjxyst.cn/)递交电子投标文件</w:t>
            </w:r>
          </w:p>
          <w:p w14:paraId="4104916E">
            <w:pPr>
              <w:ind w:firstLine="420" w:firstLineChars="200"/>
              <w:rPr>
                <w:rFonts w:hint="eastAsia" w:ascii="宋体" w:hAnsi="宋体" w:eastAsia="宋体" w:cs="宋体"/>
                <w:color w:val="auto"/>
                <w:spacing w:val="0"/>
                <w:sz w:val="21"/>
                <w:szCs w:val="21"/>
                <w:lang w:val="en-US" w:eastAsia="zh-CN"/>
              </w:rPr>
            </w:pPr>
            <w:r>
              <w:rPr>
                <w:rFonts w:hint="eastAsia" w:ascii="宋体" w:hAnsi="宋体"/>
                <w:color w:val="000000"/>
                <w:sz w:val="21"/>
                <w:szCs w:val="21"/>
                <w:lang w:val="en-US" w:eastAsia="zh-CN"/>
              </w:rPr>
              <w:t>2</w:t>
            </w:r>
            <w:r>
              <w:rPr>
                <w:rFonts w:hint="eastAsia" w:ascii="宋体" w:hAnsi="宋体"/>
                <w:color w:val="000000"/>
                <w:sz w:val="21"/>
                <w:szCs w:val="21"/>
              </w:rPr>
              <w:t>）逾期送达的或未送达指定地点的投标文件，</w:t>
            </w:r>
            <w:r>
              <w:rPr>
                <w:rFonts w:hint="eastAsia" w:ascii="宋体" w:hAnsi="宋体"/>
                <w:color w:val="000000"/>
                <w:sz w:val="21"/>
                <w:szCs w:val="21"/>
                <w:lang w:eastAsia="zh-CN"/>
              </w:rPr>
              <w:t>招标人将拒绝接收</w:t>
            </w:r>
            <w:r>
              <w:rPr>
                <w:rFonts w:hint="eastAsia" w:ascii="宋体" w:hAnsi="宋体" w:cs="宋体"/>
                <w:sz w:val="21"/>
                <w:szCs w:val="21"/>
              </w:rPr>
              <w:t>。</w:t>
            </w:r>
          </w:p>
        </w:tc>
      </w:tr>
      <w:tr w14:paraId="7DD9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exact"/>
        </w:trPr>
        <w:tc>
          <w:tcPr>
            <w:tcW w:w="514" w:type="dxa"/>
            <w:noWrap w:val="0"/>
            <w:vAlign w:val="center"/>
          </w:tcPr>
          <w:p w14:paraId="35B361D1">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19</w:t>
            </w:r>
          </w:p>
        </w:tc>
        <w:tc>
          <w:tcPr>
            <w:tcW w:w="818" w:type="dxa"/>
            <w:noWrap w:val="0"/>
            <w:vAlign w:val="center"/>
          </w:tcPr>
          <w:p w14:paraId="669AA495">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38</w:t>
            </w:r>
          </w:p>
        </w:tc>
        <w:tc>
          <w:tcPr>
            <w:tcW w:w="2478" w:type="dxa"/>
            <w:noWrap w:val="0"/>
            <w:vAlign w:val="center"/>
          </w:tcPr>
          <w:p w14:paraId="01DE7843">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开   标</w:t>
            </w:r>
          </w:p>
        </w:tc>
        <w:tc>
          <w:tcPr>
            <w:tcW w:w="5953" w:type="dxa"/>
            <w:noWrap w:val="0"/>
            <w:vAlign w:val="center"/>
          </w:tcPr>
          <w:p w14:paraId="04BCF5CC">
            <w:pPr>
              <w:rPr>
                <w:rFonts w:hint="eastAsia" w:ascii="宋体" w:hAnsi="宋体" w:eastAsia="宋体" w:cs="宋体"/>
                <w:color w:val="FF0000"/>
                <w:spacing w:val="0"/>
                <w:sz w:val="21"/>
                <w:szCs w:val="21"/>
                <w:lang w:val="en-US" w:eastAsia="zh-CN"/>
              </w:rPr>
            </w:pPr>
            <w:r>
              <w:rPr>
                <w:rFonts w:hint="eastAsia" w:ascii="宋体" w:hAnsi="宋体" w:eastAsia="宋体" w:cs="宋体"/>
                <w:color w:val="000000" w:themeColor="text1"/>
                <w:spacing w:val="0"/>
                <w:sz w:val="21"/>
                <w:szCs w:val="21"/>
                <w:lang w:val="en-US" w:eastAsia="zh-CN"/>
                <w14:textFill>
                  <w14:solidFill>
                    <w14:schemeClr w14:val="tx1"/>
                  </w14:solidFill>
                </w14:textFill>
              </w:rPr>
              <w:t>开标时间：</w:t>
            </w:r>
            <w:r>
              <w:rPr>
                <w:rFonts w:hint="eastAsia" w:ascii="宋体" w:hAnsi="宋体" w:cs="宋体"/>
                <w:color w:val="FF0000"/>
                <w:spacing w:val="0"/>
                <w:sz w:val="21"/>
                <w:szCs w:val="21"/>
                <w:lang w:val="en-US" w:eastAsia="zh-CN"/>
              </w:rPr>
              <w:t>2025年04月02日09</w:t>
            </w:r>
            <w:r>
              <w:rPr>
                <w:rFonts w:hint="eastAsia" w:ascii="宋体" w:hAnsi="宋体" w:eastAsia="宋体" w:cs="宋体"/>
                <w:color w:val="FF0000"/>
                <w:spacing w:val="0"/>
                <w:sz w:val="21"/>
                <w:szCs w:val="21"/>
                <w:lang w:val="en-US" w:eastAsia="zh-CN"/>
              </w:rPr>
              <w:t>时</w:t>
            </w:r>
            <w:r>
              <w:rPr>
                <w:rFonts w:hint="eastAsia" w:ascii="宋体" w:hAnsi="宋体" w:cs="宋体"/>
                <w:color w:val="FF0000"/>
                <w:spacing w:val="0"/>
                <w:sz w:val="21"/>
                <w:szCs w:val="21"/>
                <w:lang w:val="en-US" w:eastAsia="zh-CN"/>
              </w:rPr>
              <w:t>30</w:t>
            </w:r>
            <w:r>
              <w:rPr>
                <w:rFonts w:hint="eastAsia" w:ascii="宋体" w:hAnsi="宋体" w:eastAsia="宋体" w:cs="宋体"/>
                <w:color w:val="FF0000"/>
                <w:spacing w:val="0"/>
                <w:sz w:val="21"/>
                <w:szCs w:val="21"/>
                <w:lang w:val="en-US" w:eastAsia="zh-CN"/>
              </w:rPr>
              <w:t>分</w:t>
            </w:r>
          </w:p>
          <w:p w14:paraId="3922D78E">
            <w:pPr>
              <w:rPr>
                <w:rFonts w:hint="eastAsia" w:ascii="宋体" w:hAnsi="宋体" w:eastAsia="宋体" w:cs="宋体"/>
                <w:color w:val="auto"/>
                <w:spacing w:val="0"/>
                <w:sz w:val="21"/>
                <w:szCs w:val="21"/>
                <w:lang w:val="en-US" w:eastAsia="zh-CN"/>
              </w:rPr>
            </w:pPr>
            <w:r>
              <w:rPr>
                <w:rFonts w:hint="eastAsia" w:ascii="宋体" w:hAnsi="宋体" w:eastAsia="宋体" w:cs="宋体"/>
                <w:color w:val="000000" w:themeColor="text1"/>
                <w:spacing w:val="0"/>
                <w:sz w:val="21"/>
                <w:szCs w:val="21"/>
                <w:lang w:val="en-US" w:eastAsia="zh-CN"/>
                <w14:textFill>
                  <w14:solidFill>
                    <w14:schemeClr w14:val="tx1"/>
                  </w14:solidFill>
                </w14:textFill>
              </w:rPr>
              <w:t>地点：</w:t>
            </w:r>
            <w:r>
              <w:rPr>
                <w:rFonts w:hint="eastAsia" w:asciiTheme="minorEastAsia" w:hAnsiTheme="minorEastAsia" w:eastAsiaTheme="minorEastAsia" w:cstheme="minorEastAsia"/>
                <w:i w:val="0"/>
                <w:iCs w:val="0"/>
                <w:caps w:val="0"/>
                <w:color w:val="000000" w:themeColor="text1"/>
                <w:spacing w:val="0"/>
                <w:kern w:val="2"/>
                <w:sz w:val="21"/>
                <w:szCs w:val="21"/>
                <w:shd w:val="clear" w:fill="FFFFFF"/>
                <w:rtl w:val="0"/>
                <w:lang w:val="en-US" w:eastAsia="zh-CN" w:bidi="ar-SA"/>
                <w14:textFill>
                  <w14:solidFill>
                    <w14:schemeClr w14:val="tx1"/>
                  </w14:solidFill>
                </w14:textFill>
              </w:rPr>
              <w:t>仙游县供销合作联社二楼（福建省莆田市仙游县鲤城街道公园街168号）设开标会场</w:t>
            </w:r>
          </w:p>
        </w:tc>
      </w:tr>
      <w:tr w14:paraId="5189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514" w:type="dxa"/>
            <w:noWrap w:val="0"/>
            <w:vAlign w:val="center"/>
          </w:tcPr>
          <w:p w14:paraId="6BFA9FA3">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20</w:t>
            </w:r>
          </w:p>
        </w:tc>
        <w:tc>
          <w:tcPr>
            <w:tcW w:w="818" w:type="dxa"/>
            <w:noWrap w:val="0"/>
            <w:vAlign w:val="center"/>
          </w:tcPr>
          <w:p w14:paraId="72D54752">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45</w:t>
            </w:r>
          </w:p>
        </w:tc>
        <w:tc>
          <w:tcPr>
            <w:tcW w:w="2478" w:type="dxa"/>
            <w:noWrap w:val="0"/>
            <w:vAlign w:val="center"/>
          </w:tcPr>
          <w:p w14:paraId="7DFA001F">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评标方法</w:t>
            </w:r>
          </w:p>
        </w:tc>
        <w:tc>
          <w:tcPr>
            <w:tcW w:w="5953" w:type="dxa"/>
            <w:noWrap w:val="0"/>
            <w:vAlign w:val="center"/>
          </w:tcPr>
          <w:p w14:paraId="0897CDEE">
            <w:pP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采用随机抽取法确定中标人</w:t>
            </w:r>
          </w:p>
        </w:tc>
      </w:tr>
      <w:tr w14:paraId="2005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exact"/>
        </w:trPr>
        <w:tc>
          <w:tcPr>
            <w:tcW w:w="514" w:type="dxa"/>
            <w:noWrap w:val="0"/>
            <w:vAlign w:val="center"/>
          </w:tcPr>
          <w:p w14:paraId="7FF25896">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21</w:t>
            </w:r>
          </w:p>
        </w:tc>
        <w:tc>
          <w:tcPr>
            <w:tcW w:w="818" w:type="dxa"/>
            <w:noWrap w:val="0"/>
            <w:vAlign w:val="center"/>
          </w:tcPr>
          <w:p w14:paraId="20A67C09">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76.1</w:t>
            </w:r>
          </w:p>
        </w:tc>
        <w:tc>
          <w:tcPr>
            <w:tcW w:w="2478" w:type="dxa"/>
            <w:noWrap w:val="0"/>
            <w:vAlign w:val="center"/>
          </w:tcPr>
          <w:p w14:paraId="66AE81F7">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履约保证金</w:t>
            </w:r>
          </w:p>
        </w:tc>
        <w:tc>
          <w:tcPr>
            <w:tcW w:w="5953" w:type="dxa"/>
            <w:noWrap w:val="0"/>
            <w:vAlign w:val="center"/>
          </w:tcPr>
          <w:p w14:paraId="407D167E">
            <w:pP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Hans"/>
              </w:rPr>
              <w:t>中标人须在合同签订前向招标人提交合同金额的10%作为履约保证金，履约保证金应采用现金、银行保函、担保保函、履约保证保险等的方式提交。</w:t>
            </w:r>
            <w:r>
              <w:rPr>
                <w:rFonts w:hint="eastAsia" w:ascii="宋体" w:hAnsi="宋体" w:eastAsia="宋体" w:cs="宋体"/>
                <w:color w:val="auto"/>
                <w:spacing w:val="0"/>
                <w:sz w:val="21"/>
                <w:szCs w:val="21"/>
                <w:lang w:val="en-US" w:eastAsia="zh-CN"/>
              </w:rPr>
              <w:t>履约保证金以现金形式递交的，应由中标单位企业基本账户转到招标人指定银行账户。履约保证金的有效期应当截止到工程承包合同规定的工程交工验收合格之日；采用银行保函的，若银行保函时效没有达到上述规定，必须补足时效。否则，发包人将不支付监理费。承包人采用现金的，履约保证金在工程交工验收合格后28日内一次性无息返还。</w:t>
            </w:r>
          </w:p>
          <w:p w14:paraId="33B9EB21">
            <w:pPr>
              <w:rPr>
                <w:rFonts w:hint="eastAsia" w:ascii="宋体" w:hAnsi="宋体" w:eastAsia="宋体" w:cs="宋体"/>
                <w:color w:val="auto"/>
                <w:spacing w:val="0"/>
                <w:sz w:val="21"/>
                <w:szCs w:val="21"/>
                <w:lang w:val="en-US" w:eastAsia="zh-Hans"/>
              </w:rPr>
            </w:pPr>
          </w:p>
        </w:tc>
      </w:tr>
      <w:tr w14:paraId="202D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exact"/>
        </w:trPr>
        <w:tc>
          <w:tcPr>
            <w:tcW w:w="1332" w:type="dxa"/>
            <w:gridSpan w:val="2"/>
            <w:noWrap w:val="0"/>
            <w:vAlign w:val="center"/>
          </w:tcPr>
          <w:p w14:paraId="7E24659B">
            <w:pPr>
              <w:jc w:val="center"/>
              <w:rPr>
                <w:rFonts w:hint="eastAsia" w:ascii="宋体" w:hAnsi="宋体" w:eastAsia="宋体" w:cs="宋体"/>
                <w:color w:val="auto"/>
                <w:spacing w:val="0"/>
                <w:sz w:val="24"/>
              </w:rPr>
            </w:pPr>
            <w:r>
              <w:rPr>
                <w:rFonts w:hint="eastAsia" w:ascii="宋体" w:hAnsi="宋体" w:eastAsia="宋体" w:cs="宋体"/>
                <w:color w:val="auto"/>
                <w:spacing w:val="0"/>
                <w:sz w:val="24"/>
              </w:rPr>
              <w:t>备  注</w:t>
            </w:r>
          </w:p>
        </w:tc>
        <w:tc>
          <w:tcPr>
            <w:tcW w:w="8431" w:type="dxa"/>
            <w:gridSpan w:val="2"/>
            <w:noWrap w:val="0"/>
            <w:vAlign w:val="center"/>
          </w:tcPr>
          <w:p w14:paraId="7FA64777">
            <w:pPr>
              <w:widowControl/>
              <w:snapToGrid w:val="0"/>
              <w:spacing w:line="400" w:lineRule="exact"/>
              <w:ind w:firstLine="480"/>
              <w:rPr>
                <w:rFonts w:hint="eastAsia" w:ascii="宋体" w:hAnsi="宋体" w:eastAsia="宋体" w:cs="宋体"/>
                <w:color w:val="auto"/>
                <w:spacing w:val="0"/>
                <w:kern w:val="0"/>
                <w:sz w:val="24"/>
              </w:rPr>
            </w:pPr>
            <w:r>
              <w:rPr>
                <w:rFonts w:hint="eastAsia" w:ascii="宋体" w:hAnsi="宋体" w:eastAsia="宋体" w:cs="宋体"/>
                <w:color w:val="auto"/>
                <w:spacing w:val="0"/>
                <w:szCs w:val="21"/>
              </w:rPr>
              <w:t>请投标人及时关注</w:t>
            </w:r>
            <w:r>
              <w:rPr>
                <w:rFonts w:hint="eastAsia" w:ascii="宋体" w:hAnsi="宋体" w:eastAsia="宋体" w:cs="宋体"/>
                <w:i w:val="0"/>
                <w:iCs w:val="0"/>
                <w:caps w:val="0"/>
                <w:color w:val="333333"/>
                <w:spacing w:val="0"/>
                <w:kern w:val="0"/>
                <w:sz w:val="24"/>
                <w:szCs w:val="24"/>
                <w:shd w:val="clear" w:fill="FFFFFF"/>
                <w:lang w:val="en-US" w:eastAsia="zh-CN" w:bidi="ar"/>
              </w:rPr>
              <w:t>仙游县鲤南镇人民政府网及仙游县数字城市电子交易服务平台(http://fjxyst.cn/)</w:t>
            </w:r>
            <w:r>
              <w:rPr>
                <w:rFonts w:hint="eastAsia" w:ascii="宋体" w:hAnsi="宋体" w:eastAsia="宋体" w:cs="宋体"/>
                <w:color w:val="auto"/>
                <w:spacing w:val="0"/>
                <w:szCs w:val="21"/>
              </w:rPr>
              <w:t>上发布的相关更改通知和答疑纪要等信息，若投标人未及时关注而影响投标的，投标人自行承担相关责任</w:t>
            </w:r>
            <w:r>
              <w:rPr>
                <w:rFonts w:hint="eastAsia" w:ascii="宋体" w:hAnsi="宋体" w:eastAsia="宋体" w:cs="宋体"/>
                <w:color w:val="auto"/>
                <w:spacing w:val="0"/>
                <w:kern w:val="0"/>
                <w:sz w:val="24"/>
                <w:shd w:val="clear" w:color="auto" w:fill="FFFFFF"/>
                <w:lang w:bidi="ar"/>
              </w:rPr>
              <w:t>。</w:t>
            </w:r>
          </w:p>
          <w:p w14:paraId="1E163B92">
            <w:pPr>
              <w:spacing w:line="300" w:lineRule="exact"/>
              <w:ind w:firstLine="480" w:firstLineChars="200"/>
              <w:rPr>
                <w:rFonts w:hint="eastAsia" w:ascii="宋体" w:hAnsi="宋体" w:eastAsia="宋体" w:cs="宋体"/>
                <w:color w:val="auto"/>
                <w:spacing w:val="0"/>
                <w:sz w:val="24"/>
              </w:rPr>
            </w:pPr>
          </w:p>
        </w:tc>
      </w:tr>
    </w:tbl>
    <w:p w14:paraId="4C4041DD">
      <w:pPr>
        <w:spacing w:line="360" w:lineRule="auto"/>
        <w:ind w:firstLine="3596" w:firstLineChars="995"/>
        <w:rPr>
          <w:rFonts w:hint="eastAsia" w:ascii="宋体" w:hAnsi="宋体" w:eastAsia="宋体" w:cs="宋体"/>
          <w:b/>
          <w:bCs/>
          <w:color w:val="auto"/>
          <w:spacing w:val="0"/>
          <w:sz w:val="36"/>
          <w:szCs w:val="36"/>
        </w:rPr>
      </w:pPr>
      <w:bookmarkStart w:id="1" w:name="_Toc142138208"/>
    </w:p>
    <w:p w14:paraId="04C6C78E">
      <w:pPr>
        <w:spacing w:line="360" w:lineRule="auto"/>
        <w:ind w:firstLine="3196" w:firstLineChars="995"/>
        <w:rPr>
          <w:rFonts w:hint="eastAsia" w:ascii="宋体" w:hAnsi="宋体" w:eastAsia="宋体" w:cs="宋体"/>
          <w:b/>
          <w:bCs/>
          <w:color w:val="auto"/>
          <w:spacing w:val="0"/>
          <w:sz w:val="32"/>
          <w:szCs w:val="32"/>
        </w:rPr>
      </w:pPr>
    </w:p>
    <w:p w14:paraId="5EC52D8E">
      <w:pPr>
        <w:spacing w:line="360" w:lineRule="auto"/>
        <w:ind w:firstLine="3196" w:firstLineChars="995"/>
        <w:rPr>
          <w:rFonts w:hint="eastAsia" w:ascii="宋体" w:hAnsi="宋体" w:eastAsia="宋体" w:cs="宋体"/>
          <w:b/>
          <w:bCs/>
          <w:color w:val="auto"/>
          <w:spacing w:val="0"/>
          <w:sz w:val="32"/>
          <w:szCs w:val="32"/>
        </w:rPr>
      </w:pPr>
    </w:p>
    <w:p w14:paraId="7C3DBF9E">
      <w:pPr>
        <w:spacing w:line="360" w:lineRule="auto"/>
        <w:ind w:firstLine="4154" w:firstLineChars="1293"/>
        <w:rPr>
          <w:rFonts w:hint="eastAsia" w:ascii="宋体" w:hAnsi="宋体" w:eastAsia="宋体" w:cs="宋体"/>
          <w:b/>
          <w:bCs/>
          <w:color w:val="auto"/>
          <w:spacing w:val="0"/>
          <w:sz w:val="32"/>
          <w:szCs w:val="32"/>
        </w:rPr>
      </w:pPr>
      <w:r>
        <w:rPr>
          <w:rFonts w:hint="eastAsia" w:ascii="宋体" w:hAnsi="宋体" w:eastAsia="宋体" w:cs="宋体"/>
          <w:b/>
          <w:bCs/>
          <w:color w:val="auto"/>
          <w:spacing w:val="0"/>
          <w:sz w:val="32"/>
          <w:szCs w:val="32"/>
        </w:rPr>
        <w:t>二、投标人须知</w:t>
      </w:r>
    </w:p>
    <w:p w14:paraId="46FA9E62">
      <w:pPr>
        <w:spacing w:line="360" w:lineRule="auto"/>
        <w:jc w:val="center"/>
        <w:rPr>
          <w:rFonts w:hint="eastAsia" w:ascii="宋体" w:hAnsi="宋体" w:eastAsia="宋体" w:cs="宋体"/>
          <w:b/>
          <w:bCs/>
          <w:color w:val="auto"/>
          <w:spacing w:val="0"/>
          <w:sz w:val="28"/>
          <w:szCs w:val="28"/>
        </w:rPr>
      </w:pPr>
      <w:r>
        <w:rPr>
          <w:rFonts w:hint="eastAsia" w:ascii="宋体" w:hAnsi="宋体" w:eastAsia="宋体" w:cs="宋体"/>
          <w:b/>
          <w:bCs/>
          <w:color w:val="auto"/>
          <w:spacing w:val="0"/>
          <w:sz w:val="28"/>
          <w:szCs w:val="28"/>
        </w:rPr>
        <w:t>（一）总  则</w:t>
      </w:r>
      <w:bookmarkEnd w:id="1"/>
    </w:p>
    <w:p w14:paraId="75A0A771">
      <w:pPr>
        <w:wordWrap w:val="0"/>
        <w:spacing w:line="360" w:lineRule="exact"/>
        <w:ind w:firstLine="440" w:firstLineChars="200"/>
        <w:jc w:val="left"/>
        <w:rPr>
          <w:rFonts w:hint="eastAsia" w:ascii="宋体" w:hAnsi="宋体" w:eastAsia="宋体" w:cs="宋体"/>
          <w:color w:val="auto"/>
          <w:spacing w:val="0"/>
          <w:sz w:val="22"/>
          <w:szCs w:val="22"/>
          <w:u w:val="single"/>
        </w:rPr>
      </w:pPr>
      <w:r>
        <w:rPr>
          <w:rFonts w:hint="eastAsia" w:ascii="宋体" w:hAnsi="宋体" w:eastAsia="宋体" w:cs="宋体"/>
          <w:color w:val="auto"/>
          <w:spacing w:val="0"/>
          <w:sz w:val="22"/>
          <w:szCs w:val="22"/>
        </w:rPr>
        <w:t>1．鉴于</w:t>
      </w:r>
      <w:r>
        <w:rPr>
          <w:rFonts w:hint="eastAsia" w:ascii="宋体" w:hAnsi="宋体" w:cs="宋体"/>
          <w:color w:val="auto"/>
          <w:spacing w:val="0"/>
          <w:kern w:val="0"/>
          <w:sz w:val="22"/>
          <w:szCs w:val="22"/>
          <w:u w:val="single"/>
          <w:lang w:eastAsia="zh-CN"/>
        </w:rPr>
        <w:t>福建仙游城南投资开发有限公司</w:t>
      </w:r>
      <w:r>
        <w:rPr>
          <w:rFonts w:hint="eastAsia" w:ascii="宋体" w:hAnsi="宋体" w:eastAsia="宋体" w:cs="宋体"/>
          <w:color w:val="auto"/>
          <w:spacing w:val="0"/>
          <w:sz w:val="22"/>
          <w:szCs w:val="22"/>
        </w:rPr>
        <w:t>作为拟建</w:t>
      </w:r>
      <w:r>
        <w:rPr>
          <w:rFonts w:hint="eastAsia" w:ascii="宋体" w:hAnsi="宋体" w:cs="宋体"/>
          <w:color w:val="auto"/>
          <w:spacing w:val="0"/>
          <w:sz w:val="22"/>
          <w:szCs w:val="22"/>
          <w:u w:val="single"/>
          <w:lang w:eastAsia="zh-CN"/>
        </w:rPr>
        <w:t>仙游县鲤南海亭花园B区供配电工程施工监理</w:t>
      </w:r>
      <w:r>
        <w:rPr>
          <w:rFonts w:hint="eastAsia" w:ascii="宋体" w:hAnsi="宋体" w:eastAsia="宋体" w:cs="宋体"/>
          <w:color w:val="auto"/>
          <w:spacing w:val="0"/>
          <w:sz w:val="22"/>
          <w:szCs w:val="22"/>
        </w:rPr>
        <w:t>已批准建设的招标人，按照有关法律、法规、规章及省市现行有关规定，已具备招标工程项目施工监理招标的条件，且已有用于该招标工程项目的相应资金或资金来源已经落实。</w:t>
      </w:r>
    </w:p>
    <w:p w14:paraId="29C0F31F">
      <w:pPr>
        <w:tabs>
          <w:tab w:val="left" w:pos="5015"/>
        </w:tabs>
        <w:spacing w:line="360" w:lineRule="auto"/>
        <w:ind w:right="-46" w:firstLine="440" w:firstLineChars="200"/>
        <w:rPr>
          <w:rFonts w:hint="eastAsia" w:ascii="宋体" w:hAnsi="宋体" w:eastAsia="宋体" w:cs="宋体"/>
          <w:b/>
          <w:bCs/>
          <w:color w:val="auto"/>
          <w:spacing w:val="0"/>
          <w:sz w:val="22"/>
          <w:szCs w:val="22"/>
        </w:rPr>
      </w:pPr>
      <w:r>
        <w:rPr>
          <w:rFonts w:hint="eastAsia" w:ascii="宋体" w:hAnsi="宋体" w:eastAsia="宋体" w:cs="宋体"/>
          <w:color w:val="auto"/>
          <w:spacing w:val="0"/>
          <w:sz w:val="22"/>
          <w:szCs w:val="22"/>
        </w:rPr>
        <w:t>2．本招标项目为</w:t>
      </w:r>
      <w:r>
        <w:rPr>
          <w:rFonts w:hint="eastAsia" w:ascii="宋体" w:hAnsi="宋体" w:eastAsia="宋体" w:cs="宋体"/>
          <w:color w:val="auto"/>
          <w:spacing w:val="0"/>
          <w:sz w:val="22"/>
          <w:szCs w:val="22"/>
          <w:u w:val="single"/>
        </w:rPr>
        <w:t>工程施工监理</w:t>
      </w:r>
      <w:r>
        <w:rPr>
          <w:rFonts w:hint="eastAsia" w:ascii="宋体" w:hAnsi="宋体" w:eastAsia="宋体" w:cs="宋体"/>
          <w:color w:val="auto"/>
          <w:spacing w:val="0"/>
          <w:sz w:val="22"/>
          <w:szCs w:val="22"/>
        </w:rPr>
        <w:t>招标。</w:t>
      </w:r>
    </w:p>
    <w:p w14:paraId="5587FFC8">
      <w:pPr>
        <w:spacing w:line="360" w:lineRule="auto"/>
        <w:ind w:firstLine="442" w:firstLineChars="200"/>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3．利益冲突</w:t>
      </w:r>
    </w:p>
    <w:p w14:paraId="7FC5CA22">
      <w:pPr>
        <w:tabs>
          <w:tab w:val="left" w:pos="5015"/>
        </w:tabs>
        <w:spacing w:line="360" w:lineRule="auto"/>
        <w:ind w:right="-46"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投标人与本项目的招标人、招标代理单位和设计单位不得有任何的从属关系或者其他利害关系。</w:t>
      </w:r>
    </w:p>
    <w:p w14:paraId="60A6F2EE">
      <w:pPr>
        <w:spacing w:line="360" w:lineRule="auto"/>
        <w:ind w:firstLine="442" w:firstLineChars="200"/>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4．招标工程项目说明</w:t>
      </w:r>
    </w:p>
    <w:p w14:paraId="2B457D4A">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4.1本招标工程项目按照《中华人民共和国招标投标法》、《中华人民共和国招标投标法实施条例》等有关法律、法规及福建省发展和改革委员会关于印发《关于规范政府投资小规模工程招投标活动的意见》等文件规定，通过</w:t>
      </w:r>
      <w:r>
        <w:rPr>
          <w:rFonts w:hint="eastAsia" w:ascii="宋体" w:hAnsi="宋体" w:cs="宋体"/>
          <w:b/>
          <w:bCs/>
          <w:color w:val="0000FF"/>
          <w:spacing w:val="0"/>
          <w:sz w:val="22"/>
          <w:szCs w:val="22"/>
          <w:lang w:eastAsia="zh-CN"/>
        </w:rPr>
        <w:t>公开</w:t>
      </w:r>
      <w:r>
        <w:rPr>
          <w:rFonts w:hint="eastAsia" w:ascii="宋体" w:hAnsi="宋体" w:eastAsia="宋体" w:cs="宋体"/>
          <w:color w:val="auto"/>
          <w:spacing w:val="0"/>
          <w:sz w:val="22"/>
          <w:szCs w:val="22"/>
        </w:rPr>
        <w:t xml:space="preserve">招标方式选定承包人。 </w:t>
      </w:r>
    </w:p>
    <w:p w14:paraId="53987C4E">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4.2本招标工程项目名称：见投标须知前附表第1项。</w:t>
      </w:r>
    </w:p>
    <w:p w14:paraId="32F1ABBB">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4.3本招标工程项目建设地点：见投标须知前附表第2项。</w:t>
      </w:r>
    </w:p>
    <w:p w14:paraId="624FF4BB">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4.4本招标工程项目建设规模：见投标须知前附表第3项。</w:t>
      </w:r>
    </w:p>
    <w:p w14:paraId="72B5D38F">
      <w:pPr>
        <w:spacing w:line="360" w:lineRule="auto"/>
        <w:ind w:firstLine="442" w:firstLineChars="200"/>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5．招标范围、工程质量、工期要求及承包方式</w:t>
      </w:r>
    </w:p>
    <w:p w14:paraId="21A24098">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5.1本招标工程项目承包方式：见投标须知前附表第4项。</w:t>
      </w:r>
    </w:p>
    <w:p w14:paraId="277FF85F">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5.2本招标工程项目工程质量标准：见投标须知前附表第5项。</w:t>
      </w:r>
    </w:p>
    <w:p w14:paraId="3295B725">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5.3本招标工程项目的招标范围：见投标须知前附表第6项。</w:t>
      </w:r>
    </w:p>
    <w:p w14:paraId="68A7AFC9">
      <w:pPr>
        <w:spacing w:line="360" w:lineRule="auto"/>
        <w:ind w:firstLine="440" w:firstLineChars="200"/>
        <w:rPr>
          <w:rFonts w:hint="eastAsia" w:ascii="宋体" w:hAnsi="宋体" w:eastAsia="宋体" w:cs="宋体"/>
          <w:b/>
          <w:bCs/>
          <w:color w:val="auto"/>
          <w:spacing w:val="0"/>
          <w:sz w:val="22"/>
          <w:szCs w:val="22"/>
        </w:rPr>
      </w:pPr>
      <w:r>
        <w:rPr>
          <w:rFonts w:hint="eastAsia" w:ascii="宋体" w:hAnsi="宋体" w:eastAsia="宋体" w:cs="宋体"/>
          <w:color w:val="auto"/>
          <w:spacing w:val="0"/>
          <w:sz w:val="22"/>
          <w:szCs w:val="22"/>
        </w:rPr>
        <w:t>5.4本招标工程项目要求工期：见投标须知前附表第7项。</w:t>
      </w:r>
    </w:p>
    <w:p w14:paraId="5AE8CCCC">
      <w:pPr>
        <w:spacing w:line="360" w:lineRule="auto"/>
        <w:ind w:firstLine="442" w:firstLineChars="200"/>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6．资金来源</w:t>
      </w:r>
    </w:p>
    <w:p w14:paraId="74C8954D">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本招标项目资金来源详见投标须知前附表第8项，其中部分资金用于本招标工程项目施工监理合同项下的合格支付。</w:t>
      </w:r>
    </w:p>
    <w:p w14:paraId="523336DE">
      <w:pPr>
        <w:spacing w:line="360" w:lineRule="auto"/>
        <w:ind w:firstLine="442" w:firstLineChars="200"/>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7．现场踏勘</w:t>
      </w:r>
    </w:p>
    <w:p w14:paraId="0C1BEB60">
      <w:pPr>
        <w:pStyle w:val="9"/>
        <w:tabs>
          <w:tab w:val="left" w:pos="0"/>
          <w:tab w:val="left" w:pos="1080"/>
          <w:tab w:val="left" w:pos="1260"/>
        </w:tabs>
        <w:spacing w:line="360" w:lineRule="auto"/>
        <w:ind w:left="-6" w:leftChars="-3"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7.1招标人向投标人提供的有关现场的数据和资料，是招标人现有的能被投标人利用的资料，招标人对投标人作出的任何推论、理解和结论均不负责任。</w:t>
      </w:r>
    </w:p>
    <w:p w14:paraId="499EAF47">
      <w:pPr>
        <w:pStyle w:val="9"/>
        <w:tabs>
          <w:tab w:val="left" w:pos="0"/>
        </w:tabs>
        <w:spacing w:line="360" w:lineRule="auto"/>
        <w:ind w:left="0" w:leftChars="0"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7.2参加现场踏勘等咨询活动不是强制性的，由投标人自行决定。</w:t>
      </w:r>
    </w:p>
    <w:p w14:paraId="6112E1F8">
      <w:pPr>
        <w:pStyle w:val="9"/>
        <w:tabs>
          <w:tab w:val="left" w:pos="0"/>
          <w:tab w:val="left" w:pos="1260"/>
        </w:tabs>
        <w:spacing w:line="360" w:lineRule="auto"/>
        <w:ind w:left="0" w:leftChars="0" w:firstLine="495" w:firstLineChars="225"/>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7.3投标人可为踏勘目的进入招标人的项目现场，但投标人不得因此使招标人承担有关的责任和蒙受损失。投标人应承担踏勘现场的费用、责任和风险。</w:t>
      </w:r>
    </w:p>
    <w:p w14:paraId="13AA9C50">
      <w:pPr>
        <w:pStyle w:val="9"/>
        <w:tabs>
          <w:tab w:val="left" w:pos="0"/>
          <w:tab w:val="left" w:pos="1260"/>
        </w:tabs>
        <w:spacing w:line="360" w:lineRule="auto"/>
        <w:ind w:left="0" w:leftChars="0"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7.4招标人不组织投标预备会（答疑会）和踏勘项目现场活动，但应在招标文件中明确告知招标工程项目的具体位置和周边环境，并在现场设置足以识别的相应标识，投标人认为有必要的可自行踏勘项目现场和施工条件。</w:t>
      </w:r>
    </w:p>
    <w:p w14:paraId="27E38EE6">
      <w:pPr>
        <w:tabs>
          <w:tab w:val="left" w:pos="0"/>
        </w:tabs>
        <w:spacing w:line="360" w:lineRule="auto"/>
        <w:ind w:left="-6" w:leftChars="-3" w:firstLine="433" w:firstLineChars="196"/>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8．投标费用</w:t>
      </w:r>
    </w:p>
    <w:p w14:paraId="23EB3584">
      <w:pPr>
        <w:pStyle w:val="12"/>
        <w:tabs>
          <w:tab w:val="left" w:pos="0"/>
          <w:tab w:val="left" w:pos="1080"/>
          <w:tab w:val="left" w:pos="1260"/>
        </w:tabs>
        <w:spacing w:line="360" w:lineRule="auto"/>
        <w:ind w:left="-6" w:leftChars="-3"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投标人应承担其编制投标文件与递交投标文件所涉及的一切费用，不管投标结果如何，招标人和招标代理单位对上述费用不负任何责任。</w:t>
      </w:r>
    </w:p>
    <w:p w14:paraId="418A6BE7">
      <w:pPr>
        <w:spacing w:line="360" w:lineRule="auto"/>
        <w:ind w:firstLine="442" w:firstLineChars="200"/>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9．投标有效期</w:t>
      </w:r>
    </w:p>
    <w:p w14:paraId="0E59F7C8">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9.1投标有效期见本须知前附表第13项所规定的期限，在此期限内，凡符合本招标文件要求的投标文件均保持有效。有效期短于这个规定期限的投标，将被拒绝。</w:t>
      </w:r>
    </w:p>
    <w:p w14:paraId="34B2B779">
      <w:pPr>
        <w:spacing w:line="360" w:lineRule="auto"/>
        <w:ind w:firstLine="440" w:firstLineChars="200"/>
        <w:rPr>
          <w:rFonts w:hint="eastAsia" w:ascii="宋体" w:hAnsi="宋体"/>
          <w:color w:val="auto"/>
          <w:sz w:val="22"/>
          <w:szCs w:val="22"/>
        </w:rPr>
      </w:pPr>
      <w:r>
        <w:rPr>
          <w:rFonts w:hint="eastAsia" w:ascii="宋体" w:hAnsi="宋体"/>
          <w:color w:val="auto"/>
          <w:sz w:val="22"/>
          <w:szCs w:val="22"/>
        </w:rPr>
        <w:t>9.2在特殊情况下，招标代理单位可与投标人协商延长投标书的有效期。这种要求和答复公布在</w:t>
      </w:r>
      <w:r>
        <w:rPr>
          <w:rFonts w:hint="eastAsia" w:ascii="宋体" w:hAnsi="宋体"/>
          <w:color w:val="auto"/>
          <w:sz w:val="22"/>
          <w:szCs w:val="22"/>
          <w:lang w:eastAsia="zh-CN"/>
        </w:rPr>
        <w:t>仙游县鲤南镇人民政府网及仙游县数字城市电子交易服务平台(http://fjxyst.cn/)</w:t>
      </w:r>
      <w:r>
        <w:rPr>
          <w:rFonts w:hint="eastAsia" w:ascii="宋体" w:hAnsi="宋体"/>
          <w:color w:val="auto"/>
          <w:sz w:val="22"/>
          <w:szCs w:val="22"/>
        </w:rPr>
        <w:t>上。</w:t>
      </w:r>
    </w:p>
    <w:p w14:paraId="5B13B3D5">
      <w:pPr>
        <w:pStyle w:val="24"/>
        <w:spacing w:line="360" w:lineRule="auto"/>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10．投标人资质等级要求详见本须知前附表第9项。</w:t>
      </w:r>
    </w:p>
    <w:p w14:paraId="239D96D5">
      <w:pPr>
        <w:spacing w:line="360" w:lineRule="auto"/>
        <w:ind w:firstLine="440" w:firstLineChars="200"/>
        <w:rPr>
          <w:rFonts w:hint="eastAsia" w:ascii="宋体" w:hAnsi="宋体" w:eastAsia="宋体" w:cs="宋体"/>
          <w:color w:val="auto"/>
          <w:spacing w:val="0"/>
          <w:kern w:val="0"/>
          <w:sz w:val="22"/>
          <w:szCs w:val="18"/>
        </w:rPr>
      </w:pPr>
      <w:r>
        <w:rPr>
          <w:rFonts w:hint="eastAsia" w:ascii="宋体" w:hAnsi="宋体" w:eastAsia="宋体" w:cs="宋体"/>
          <w:color w:val="auto"/>
          <w:spacing w:val="0"/>
          <w:kern w:val="0"/>
          <w:sz w:val="22"/>
          <w:szCs w:val="18"/>
        </w:rPr>
        <w:t>11．招标人将对本招标工程项目投标人进行资格后审。投标人可对本次招标的项目提出资格后审申请。投标人在提交的投标文件中须包括资格后审资料。</w:t>
      </w:r>
    </w:p>
    <w:p w14:paraId="1B95C9B9">
      <w:pPr>
        <w:pStyle w:val="24"/>
        <w:spacing w:line="360" w:lineRule="auto"/>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12．为履行本招标项目合同的目的，投标人必须具有独立法人资格，至少须满足投标须知前附表第9项所要求的合格投标人资格条件。为具有被授予合同的资格，投标人应提供满足投标须知前附表第9项所要求的资格文件，以证明其符合合格投标人资格条件和具有履行合同的能力。为此，所提交的投标文件中应包括前附表第9项所规定的投标人资格合格条件审查资料。</w:t>
      </w:r>
    </w:p>
    <w:p w14:paraId="47B8A5B0">
      <w:pPr>
        <w:pStyle w:val="24"/>
        <w:spacing w:line="360" w:lineRule="auto"/>
        <w:rPr>
          <w:rFonts w:hint="eastAsia" w:ascii="宋体" w:hAnsi="宋体" w:eastAsia="宋体" w:cs="宋体"/>
          <w:color w:val="auto"/>
          <w:spacing w:val="0"/>
          <w:sz w:val="22"/>
          <w:szCs w:val="18"/>
          <w:shd w:val="pct10" w:color="auto" w:fill="FFFFFF"/>
        </w:rPr>
      </w:pPr>
      <w:r>
        <w:rPr>
          <w:rFonts w:hint="eastAsia" w:ascii="宋体" w:hAnsi="宋体" w:eastAsia="宋体" w:cs="宋体"/>
          <w:color w:val="auto"/>
          <w:spacing w:val="0"/>
          <w:sz w:val="22"/>
          <w:szCs w:val="18"/>
        </w:rPr>
        <w:t>13．本招标工程项目不接受联合体投标。</w:t>
      </w:r>
    </w:p>
    <w:p w14:paraId="47E5982E">
      <w:pPr>
        <w:spacing w:line="360" w:lineRule="auto"/>
        <w:jc w:val="center"/>
        <w:rPr>
          <w:rFonts w:hint="eastAsia" w:ascii="宋体" w:hAnsi="宋体" w:eastAsia="宋体" w:cs="宋体"/>
          <w:b/>
          <w:bCs/>
          <w:color w:val="auto"/>
          <w:spacing w:val="0"/>
          <w:sz w:val="28"/>
          <w:szCs w:val="28"/>
        </w:rPr>
      </w:pPr>
      <w:r>
        <w:rPr>
          <w:rFonts w:hint="eastAsia" w:ascii="宋体" w:hAnsi="宋体" w:eastAsia="宋体" w:cs="宋体"/>
          <w:b/>
          <w:bCs/>
          <w:color w:val="auto"/>
          <w:spacing w:val="0"/>
          <w:sz w:val="28"/>
          <w:szCs w:val="28"/>
        </w:rPr>
        <w:t>（二）招标文件</w:t>
      </w:r>
    </w:p>
    <w:p w14:paraId="6175AAB6">
      <w:pPr>
        <w:tabs>
          <w:tab w:val="left" w:pos="540"/>
        </w:tabs>
        <w:spacing w:line="360" w:lineRule="auto"/>
        <w:ind w:left="1" w:firstLine="433" w:firstLineChars="196"/>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14．招标文件</w:t>
      </w:r>
    </w:p>
    <w:p w14:paraId="779C5EA6">
      <w:pPr>
        <w:tabs>
          <w:tab w:val="left" w:pos="540"/>
        </w:tabs>
        <w:spacing w:line="360" w:lineRule="auto"/>
        <w:ind w:left="1"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14.1招标文件由投标人须知、合同条款、投标文件组成（格式）、施工图纸以及答疑、修改和澄清文件组成。</w:t>
      </w:r>
    </w:p>
    <w:p w14:paraId="47D01B9A">
      <w:pPr>
        <w:tabs>
          <w:tab w:val="left" w:pos="540"/>
        </w:tabs>
        <w:spacing w:line="360" w:lineRule="auto"/>
        <w:ind w:left="1"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14.2投标人应详细阅读招标文件全部内容。不按招标文件的要求提供的投标文件和资料，可能导致投标被拒绝。</w:t>
      </w:r>
    </w:p>
    <w:p w14:paraId="7274088D">
      <w:pPr>
        <w:shd w:val="clear" w:color="auto" w:fill="FFFFFF"/>
        <w:wordWrap w:val="0"/>
        <w:spacing w:after="0" w:line="360" w:lineRule="auto"/>
        <w:ind w:firstLine="482"/>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shd w:val="clear" w:color="auto" w:fill="FFFFFF"/>
          <w:lang w:val="en-US" w:eastAsia="zh-CN"/>
        </w:rPr>
        <w:t>14.3</w:t>
      </w:r>
      <w:r>
        <w:rPr>
          <w:rFonts w:hint="eastAsia" w:ascii="宋体" w:hAnsi="宋体" w:eastAsia="宋体" w:cs="宋体"/>
          <w:b/>
          <w:color w:val="000000"/>
          <w:sz w:val="21"/>
          <w:szCs w:val="21"/>
          <w:highlight w:val="none"/>
          <w:shd w:val="clear" w:color="auto" w:fill="FFFFFF"/>
        </w:rPr>
        <w:t>招标文件的制定依据</w:t>
      </w:r>
    </w:p>
    <w:p w14:paraId="3A2D1713">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31A5A65C">
      <w:pPr>
        <w:pStyle w:val="2"/>
        <w:rPr>
          <w:rFonts w:hint="eastAsia"/>
        </w:rPr>
      </w:pPr>
    </w:p>
    <w:p w14:paraId="2BF93004">
      <w:pPr>
        <w:tabs>
          <w:tab w:val="left" w:pos="540"/>
        </w:tabs>
        <w:spacing w:line="360" w:lineRule="auto"/>
        <w:ind w:firstLine="495" w:firstLineChars="224"/>
        <w:rPr>
          <w:rFonts w:hint="eastAsia" w:ascii="宋体" w:hAnsi="宋体" w:eastAsia="宋体" w:cs="宋体"/>
          <w:b/>
          <w:bCs/>
          <w:color w:val="auto"/>
          <w:spacing w:val="0"/>
          <w:sz w:val="22"/>
          <w:szCs w:val="22"/>
        </w:rPr>
      </w:pPr>
      <w:r>
        <w:rPr>
          <w:rFonts w:hint="eastAsia" w:ascii="宋体" w:hAnsi="宋体" w:eastAsia="宋体" w:cs="宋体"/>
          <w:b/>
          <w:bCs/>
          <w:color w:val="auto"/>
          <w:spacing w:val="0"/>
          <w:kern w:val="0"/>
          <w:sz w:val="22"/>
          <w:szCs w:val="22"/>
        </w:rPr>
        <w:t>15</w:t>
      </w:r>
      <w:r>
        <w:rPr>
          <w:rFonts w:hint="eastAsia" w:ascii="宋体" w:hAnsi="宋体" w:eastAsia="宋体" w:cs="宋体"/>
          <w:b/>
          <w:bCs/>
          <w:color w:val="auto"/>
          <w:spacing w:val="0"/>
          <w:sz w:val="22"/>
          <w:szCs w:val="22"/>
        </w:rPr>
        <w:t>招标文件的澄清</w:t>
      </w:r>
    </w:p>
    <w:p w14:paraId="731D8CE3">
      <w:pPr>
        <w:tabs>
          <w:tab w:val="left" w:pos="540"/>
          <w:tab w:val="left" w:pos="1260"/>
        </w:tabs>
        <w:spacing w:line="360" w:lineRule="auto"/>
        <w:ind w:left="1" w:firstLine="492" w:firstLineChars="224"/>
        <w:rPr>
          <w:rFonts w:hint="eastAsia" w:ascii="宋体" w:hAnsi="宋体" w:eastAsia="宋体" w:cs="宋体"/>
          <w:color w:val="000000" w:themeColor="text1"/>
          <w:spacing w:val="0"/>
          <w:sz w:val="22"/>
          <w:szCs w:val="22"/>
          <w14:textFill>
            <w14:solidFill>
              <w14:schemeClr w14:val="tx1"/>
            </w14:solidFill>
          </w14:textFill>
        </w:rPr>
      </w:pPr>
      <w:r>
        <w:rPr>
          <w:rFonts w:hint="eastAsia" w:ascii="宋体" w:hAnsi="宋体" w:eastAsia="宋体" w:cs="宋体"/>
          <w:color w:val="auto"/>
          <w:spacing w:val="0"/>
          <w:sz w:val="22"/>
          <w:szCs w:val="22"/>
        </w:rPr>
        <w:t>15.1投标人对招标文件如有疑点要求澄清，应于投标人须知前附表第12项规定时间前将疑问材料以书面形式提交</w:t>
      </w:r>
      <w:r>
        <w:rPr>
          <w:rFonts w:hint="eastAsia" w:ascii="宋体" w:hAnsi="宋体" w:eastAsia="宋体" w:cs="宋体"/>
          <w:color w:val="000000" w:themeColor="text1"/>
          <w:spacing w:val="0"/>
          <w:sz w:val="22"/>
          <w:szCs w:val="22"/>
          <w14:textFill>
            <w14:solidFill>
              <w14:schemeClr w14:val="tx1"/>
            </w14:solidFill>
          </w14:textFill>
        </w:rPr>
        <w:t>至</w:t>
      </w:r>
      <w:r>
        <w:rPr>
          <w:rFonts w:hint="eastAsia" w:ascii="宋体" w:hAnsi="宋体" w:cs="宋体"/>
          <w:color w:val="000000" w:themeColor="text1"/>
          <w:spacing w:val="0"/>
          <w:sz w:val="22"/>
          <w:szCs w:val="22"/>
          <w:lang w:val="en-US" w:eastAsia="zh-CN"/>
          <w14:textFill>
            <w14:solidFill>
              <w14:schemeClr w14:val="tx1"/>
            </w14:solidFill>
          </w14:textFill>
        </w:rPr>
        <w:t>玖安宏盛工程项目管理有限公司</w:t>
      </w:r>
      <w:r>
        <w:rPr>
          <w:rFonts w:hint="eastAsia" w:ascii="宋体" w:hAnsi="宋体" w:eastAsia="宋体" w:cs="宋体"/>
          <w:color w:val="000000" w:themeColor="text1"/>
          <w:spacing w:val="0"/>
          <w:sz w:val="22"/>
          <w:szCs w:val="22"/>
          <w14:textFill>
            <w14:solidFill>
              <w14:schemeClr w14:val="tx1"/>
            </w14:solidFill>
          </w14:textFill>
        </w:rPr>
        <w:t>。无论是招标人根据需要主动对招标文件进行必要的澄清，或是根据投标人的要求对招标文件做出澄清，招标人都将于投标截止时间</w:t>
      </w:r>
      <w:r>
        <w:rPr>
          <w:rFonts w:hint="eastAsia" w:ascii="宋体" w:hAnsi="宋体" w:cs="宋体"/>
          <w:color w:val="000000" w:themeColor="text1"/>
          <w:spacing w:val="0"/>
          <w:sz w:val="22"/>
          <w:szCs w:val="22"/>
          <w:lang w:val="en-US" w:eastAsia="zh-CN"/>
          <w14:textFill>
            <w14:solidFill>
              <w14:schemeClr w14:val="tx1"/>
            </w14:solidFill>
          </w14:textFill>
        </w:rPr>
        <w:t>1</w:t>
      </w:r>
      <w:r>
        <w:rPr>
          <w:rFonts w:hint="eastAsia" w:ascii="宋体" w:hAnsi="宋体" w:eastAsia="宋体" w:cs="宋体"/>
          <w:color w:val="000000" w:themeColor="text1"/>
          <w:spacing w:val="0"/>
          <w:sz w:val="22"/>
          <w:szCs w:val="22"/>
          <w14:textFill>
            <w14:solidFill>
              <w14:schemeClr w14:val="tx1"/>
            </w14:solidFill>
          </w14:textFill>
        </w:rPr>
        <w:t>日前在</w:t>
      </w:r>
      <w:r>
        <w:rPr>
          <w:rFonts w:hint="eastAsia" w:ascii="宋体" w:hAnsi="宋体" w:cs="宋体"/>
          <w:color w:val="000000" w:themeColor="text1"/>
          <w:spacing w:val="0"/>
          <w:sz w:val="22"/>
          <w:szCs w:val="22"/>
          <w:lang w:eastAsia="zh-CN"/>
          <w14:textFill>
            <w14:solidFill>
              <w14:schemeClr w14:val="tx1"/>
            </w14:solidFill>
          </w14:textFill>
        </w:rPr>
        <w:t>仙游县鲤南镇人民政府网及仙游县数字城市电子交易服务平台(http://fjxyst.cn/)</w:t>
      </w:r>
      <w:r>
        <w:rPr>
          <w:rFonts w:hint="eastAsia" w:ascii="宋体" w:hAnsi="宋体" w:eastAsia="宋体" w:cs="宋体"/>
          <w:color w:val="000000" w:themeColor="text1"/>
          <w:spacing w:val="0"/>
          <w:sz w:val="22"/>
          <w:szCs w:val="22"/>
          <w14:textFill>
            <w14:solidFill>
              <w14:schemeClr w14:val="tx1"/>
            </w14:solidFill>
          </w14:textFill>
        </w:rPr>
        <w:t>公布，该答复作为招标文件的组成部分，具有约束作用。</w:t>
      </w:r>
    </w:p>
    <w:p w14:paraId="0B2A050D">
      <w:pPr>
        <w:widowControl/>
        <w:snapToGrid w:val="0"/>
        <w:spacing w:line="400" w:lineRule="exact"/>
        <w:ind w:firstLine="480"/>
        <w:rPr>
          <w:rFonts w:hint="eastAsia" w:ascii="宋体" w:hAnsi="宋体" w:eastAsia="宋体" w:cs="宋体"/>
          <w:color w:val="auto"/>
          <w:spacing w:val="0"/>
          <w:kern w:val="0"/>
          <w:sz w:val="22"/>
          <w:szCs w:val="22"/>
        </w:rPr>
      </w:pPr>
      <w:r>
        <w:rPr>
          <w:rFonts w:hint="eastAsia" w:ascii="宋体" w:hAnsi="宋体" w:eastAsia="宋体" w:cs="宋体"/>
          <w:color w:val="000000" w:themeColor="text1"/>
          <w:spacing w:val="0"/>
          <w:sz w:val="22"/>
          <w:szCs w:val="22"/>
          <w14:textFill>
            <w14:solidFill>
              <w14:schemeClr w14:val="tx1"/>
            </w14:solidFill>
          </w14:textFill>
        </w:rPr>
        <w:t>请投标人及时关注</w:t>
      </w:r>
      <w:r>
        <w:rPr>
          <w:rFonts w:hint="eastAsia" w:ascii="宋体" w:hAnsi="宋体" w:cs="宋体"/>
          <w:color w:val="000000" w:themeColor="text1"/>
          <w:spacing w:val="0"/>
          <w:sz w:val="22"/>
          <w:szCs w:val="22"/>
          <w:lang w:eastAsia="zh-CN"/>
          <w14:textFill>
            <w14:solidFill>
              <w14:schemeClr w14:val="tx1"/>
            </w14:solidFill>
          </w14:textFill>
        </w:rPr>
        <w:t>仙游县鲤南镇人民政府网及仙游县数字城市电子交易服务平台(http://fjxyst.cn/)</w:t>
      </w:r>
      <w:r>
        <w:rPr>
          <w:rFonts w:hint="eastAsia" w:ascii="宋体" w:hAnsi="宋体" w:eastAsia="宋体" w:cs="宋体"/>
          <w:color w:val="000000" w:themeColor="text1"/>
          <w:spacing w:val="0"/>
          <w:sz w:val="22"/>
          <w:szCs w:val="22"/>
          <w14:textFill>
            <w14:solidFill>
              <w14:schemeClr w14:val="tx1"/>
            </w14:solidFill>
          </w14:textFill>
        </w:rPr>
        <w:t>上发布的相关更改通知和</w:t>
      </w:r>
      <w:r>
        <w:rPr>
          <w:rFonts w:hint="eastAsia" w:ascii="宋体" w:hAnsi="宋体" w:eastAsia="宋体" w:cs="宋体"/>
          <w:color w:val="auto"/>
          <w:spacing w:val="0"/>
          <w:sz w:val="22"/>
          <w:szCs w:val="22"/>
        </w:rPr>
        <w:t>答疑纪要等信息，若投标人未及时关注而影响投标的，投标人自行承担相关责任</w:t>
      </w:r>
      <w:r>
        <w:rPr>
          <w:rFonts w:hint="eastAsia" w:ascii="宋体" w:hAnsi="宋体" w:eastAsia="宋体" w:cs="宋体"/>
          <w:color w:val="auto"/>
          <w:spacing w:val="0"/>
          <w:kern w:val="0"/>
          <w:sz w:val="22"/>
          <w:szCs w:val="22"/>
          <w:shd w:val="clear" w:color="auto" w:fill="FFFFFF"/>
          <w:lang w:bidi="ar"/>
        </w:rPr>
        <w:t>。</w:t>
      </w:r>
    </w:p>
    <w:p w14:paraId="05E2C8FB">
      <w:pPr>
        <w:widowControl/>
        <w:snapToGrid w:val="0"/>
        <w:spacing w:line="400" w:lineRule="exact"/>
        <w:ind w:firstLine="325" w:firstLineChars="147"/>
        <w:rPr>
          <w:rFonts w:hint="eastAsia" w:ascii="宋体" w:hAnsi="宋体" w:eastAsia="宋体" w:cs="宋体"/>
          <w:color w:val="auto"/>
          <w:spacing w:val="0"/>
          <w:kern w:val="0"/>
          <w:sz w:val="20"/>
          <w:szCs w:val="20"/>
        </w:rPr>
      </w:pPr>
      <w:r>
        <w:rPr>
          <w:rFonts w:hint="eastAsia" w:ascii="宋体" w:hAnsi="宋体" w:eastAsia="宋体" w:cs="宋体"/>
          <w:b/>
          <w:bCs/>
          <w:color w:val="auto"/>
          <w:spacing w:val="0"/>
          <w:kern w:val="0"/>
          <w:sz w:val="22"/>
          <w:szCs w:val="22"/>
        </w:rPr>
        <w:t xml:space="preserve"> 16招标文件的修改</w:t>
      </w:r>
      <w:r>
        <w:rPr>
          <w:rFonts w:hint="eastAsia" w:ascii="宋体" w:hAnsi="宋体" w:eastAsia="宋体" w:cs="宋体"/>
          <w:color w:val="auto"/>
          <w:spacing w:val="0"/>
          <w:kern w:val="0"/>
          <w:sz w:val="20"/>
          <w:szCs w:val="20"/>
        </w:rPr>
        <w:t xml:space="preserve"> </w:t>
      </w:r>
    </w:p>
    <w:p w14:paraId="646BDC9B">
      <w:pPr>
        <w:widowControl/>
        <w:snapToGrid w:val="0"/>
        <w:spacing w:line="400" w:lineRule="exact"/>
        <w:ind w:firstLine="323" w:firstLineChars="147"/>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eastAsia="宋体" w:cs="宋体"/>
          <w:kern w:val="0"/>
          <w:sz w:val="22"/>
          <w:szCs w:val="22"/>
        </w:rPr>
        <w:t>投标人对工程情况和招标文件（含审核后工程预算书</w:t>
      </w:r>
      <w:r>
        <w:rPr>
          <w:rFonts w:hint="eastAsia" w:ascii="宋体" w:hAnsi="宋体" w:eastAsia="宋体" w:cs="宋体"/>
          <w:kern w:val="0"/>
          <w:sz w:val="20"/>
          <w:szCs w:val="20"/>
        </w:rPr>
        <w:t xml:space="preserve"> </w:t>
      </w:r>
      <w:r>
        <w:rPr>
          <w:rFonts w:hint="eastAsia" w:ascii="宋体" w:hAnsi="宋体" w:eastAsia="宋体" w:cs="宋体"/>
          <w:kern w:val="0"/>
          <w:sz w:val="22"/>
          <w:szCs w:val="22"/>
        </w:rPr>
        <w:t>）有疑问的</w:t>
      </w:r>
      <w:r>
        <w:rPr>
          <w:rFonts w:hint="eastAsia" w:ascii="宋体" w:hAnsi="宋体" w:eastAsia="宋体" w:cs="宋体"/>
          <w:color w:val="000000" w:themeColor="text1"/>
          <w:kern w:val="0"/>
          <w:sz w:val="22"/>
          <w:szCs w:val="22"/>
          <w14:textFill>
            <w14:solidFill>
              <w14:schemeClr w14:val="tx1"/>
            </w14:solidFill>
          </w14:textFill>
        </w:rPr>
        <w:t>可于</w:t>
      </w:r>
      <w:r>
        <w:rPr>
          <w:rFonts w:hint="eastAsia" w:ascii="宋体" w:hAnsi="宋体" w:eastAsia="宋体" w:cs="宋体"/>
          <w:color w:val="000000" w:themeColor="text1"/>
          <w:kern w:val="0"/>
          <w:sz w:val="22"/>
          <w:szCs w:val="22"/>
          <w:u w:val="single"/>
          <w14:textFill>
            <w14:solidFill>
              <w14:schemeClr w14:val="tx1"/>
            </w14:solidFill>
          </w14:textFill>
        </w:rPr>
        <w:t>20</w:t>
      </w:r>
      <w:r>
        <w:rPr>
          <w:rFonts w:hint="eastAsia" w:ascii="宋体" w:hAnsi="宋体" w:eastAsia="宋体" w:cs="宋体"/>
          <w:color w:val="000000" w:themeColor="text1"/>
          <w:kern w:val="0"/>
          <w:sz w:val="22"/>
          <w:szCs w:val="22"/>
          <w:u w:val="single"/>
          <w:lang w:val="en-US" w:eastAsia="zh-CN"/>
          <w14:textFill>
            <w14:solidFill>
              <w14:schemeClr w14:val="tx1"/>
            </w14:solidFill>
          </w14:textFill>
        </w:rPr>
        <w:t>2</w:t>
      </w:r>
      <w:r>
        <w:rPr>
          <w:rFonts w:hint="eastAsia" w:ascii="宋体" w:hAnsi="宋体" w:cs="宋体"/>
          <w:color w:val="000000" w:themeColor="text1"/>
          <w:kern w:val="0"/>
          <w:sz w:val="22"/>
          <w:szCs w:val="22"/>
          <w:u w:val="single"/>
          <w:lang w:val="en-US" w:eastAsia="zh-CN"/>
          <w14:textFill>
            <w14:solidFill>
              <w14:schemeClr w14:val="tx1"/>
            </w14:solidFill>
          </w14:textFill>
        </w:rPr>
        <w:t>5</w:t>
      </w:r>
      <w:r>
        <w:rPr>
          <w:rFonts w:hint="eastAsia" w:ascii="宋体" w:hAnsi="宋体" w:eastAsia="宋体" w:cs="宋体"/>
          <w:color w:val="000000" w:themeColor="text1"/>
          <w:kern w:val="0"/>
          <w:sz w:val="22"/>
          <w:szCs w:val="22"/>
          <w:u w:val="none"/>
          <w14:textFill>
            <w14:solidFill>
              <w14:schemeClr w14:val="tx1"/>
            </w14:solidFill>
          </w14:textFill>
        </w:rPr>
        <w:t>年</w:t>
      </w:r>
      <w:r>
        <w:rPr>
          <w:rFonts w:hint="eastAsia" w:ascii="宋体" w:hAnsi="宋体" w:cs="宋体"/>
          <w:color w:val="000000" w:themeColor="text1"/>
          <w:kern w:val="0"/>
          <w:sz w:val="22"/>
          <w:szCs w:val="22"/>
          <w:u w:val="single"/>
          <w:lang w:val="en-US" w:eastAsia="zh-CN"/>
          <w14:textFill>
            <w14:solidFill>
              <w14:schemeClr w14:val="tx1"/>
            </w14:solidFill>
          </w14:textFill>
        </w:rPr>
        <w:t xml:space="preserve"> 03 </w:t>
      </w:r>
      <w:r>
        <w:rPr>
          <w:rFonts w:hint="eastAsia" w:ascii="宋体" w:hAnsi="宋体" w:eastAsia="宋体" w:cs="宋体"/>
          <w:color w:val="000000" w:themeColor="text1"/>
          <w:kern w:val="0"/>
          <w:sz w:val="22"/>
          <w:szCs w:val="22"/>
          <w:u w:val="none"/>
          <w14:textFill>
            <w14:solidFill>
              <w14:schemeClr w14:val="tx1"/>
            </w14:solidFill>
          </w14:textFill>
        </w:rPr>
        <w:t>月</w:t>
      </w:r>
      <w:r>
        <w:rPr>
          <w:rFonts w:hint="eastAsia" w:ascii="宋体" w:hAnsi="宋体" w:cs="宋体"/>
          <w:color w:val="000000" w:themeColor="text1"/>
          <w:kern w:val="0"/>
          <w:sz w:val="22"/>
          <w:szCs w:val="22"/>
          <w:u w:val="single"/>
          <w:lang w:val="en-US" w:eastAsia="zh-CN"/>
          <w14:textFill>
            <w14:solidFill>
              <w14:schemeClr w14:val="tx1"/>
            </w14:solidFill>
          </w14:textFill>
        </w:rPr>
        <w:t xml:space="preserve"> 25 </w:t>
      </w:r>
      <w:r>
        <w:rPr>
          <w:rFonts w:hint="eastAsia" w:ascii="宋体" w:hAnsi="宋体" w:eastAsia="宋体" w:cs="宋体"/>
          <w:color w:val="000000" w:themeColor="text1"/>
          <w:kern w:val="0"/>
          <w:sz w:val="22"/>
          <w:szCs w:val="22"/>
          <w:u w:val="none"/>
          <w14:textFill>
            <w14:solidFill>
              <w14:schemeClr w14:val="tx1"/>
            </w14:solidFill>
          </w14:textFill>
        </w:rPr>
        <w:t>日</w:t>
      </w:r>
      <w:r>
        <w:rPr>
          <w:rFonts w:hint="eastAsia" w:ascii="宋体" w:hAnsi="宋体" w:cs="宋体"/>
          <w:color w:val="000000" w:themeColor="text1"/>
          <w:kern w:val="0"/>
          <w:sz w:val="22"/>
          <w:szCs w:val="22"/>
          <w:u w:val="single"/>
          <w:lang w:val="en-US" w:eastAsia="zh-CN"/>
          <w14:textFill>
            <w14:solidFill>
              <w14:schemeClr w14:val="tx1"/>
            </w14:solidFill>
          </w14:textFill>
        </w:rPr>
        <w:t>17</w:t>
      </w:r>
      <w:r>
        <w:rPr>
          <w:rFonts w:hint="eastAsia" w:ascii="宋体" w:hAnsi="宋体" w:eastAsia="宋体" w:cs="宋体"/>
          <w:color w:val="000000" w:themeColor="text1"/>
          <w:kern w:val="0"/>
          <w:sz w:val="22"/>
          <w:szCs w:val="22"/>
          <w:u w:val="single"/>
          <w14:textFill>
            <w14:solidFill>
              <w14:schemeClr w14:val="tx1"/>
            </w14:solidFill>
          </w14:textFill>
        </w:rPr>
        <w:t>：00时前</w:t>
      </w:r>
      <w:r>
        <w:rPr>
          <w:rFonts w:hint="eastAsia" w:ascii="宋体" w:hAnsi="宋体" w:eastAsia="宋体" w:cs="宋体"/>
          <w:color w:val="000000" w:themeColor="text1"/>
          <w:kern w:val="0"/>
          <w:sz w:val="22"/>
          <w:szCs w:val="22"/>
          <w14:textFill>
            <w14:solidFill>
              <w14:schemeClr w14:val="tx1"/>
            </w14:solidFill>
          </w14:textFill>
        </w:rPr>
        <w:t>向</w:t>
      </w:r>
      <w:r>
        <w:rPr>
          <w:rFonts w:hint="eastAsia" w:ascii="宋体" w:hAnsi="宋体" w:cs="宋体"/>
          <w:color w:val="000000" w:themeColor="text1"/>
          <w:kern w:val="0"/>
          <w:sz w:val="22"/>
          <w:szCs w:val="22"/>
          <w:u w:val="single"/>
          <w:lang w:val="en-US" w:eastAsia="zh-CN"/>
          <w14:textFill>
            <w14:solidFill>
              <w14:schemeClr w14:val="tx1"/>
            </w14:solidFill>
          </w14:textFill>
        </w:rPr>
        <w:t>玖安宏盛工程项目管理有限公司</w:t>
      </w:r>
      <w:r>
        <w:rPr>
          <w:rFonts w:hint="eastAsia" w:ascii="宋体" w:hAnsi="宋体" w:eastAsia="宋体" w:cs="宋体"/>
          <w:color w:val="000000" w:themeColor="text1"/>
          <w:kern w:val="0"/>
          <w:sz w:val="22"/>
          <w:szCs w:val="22"/>
          <w14:textFill>
            <w14:solidFill>
              <w14:schemeClr w14:val="tx1"/>
            </w14:solidFill>
          </w14:textFill>
        </w:rPr>
        <w:t>或招标人提出（应列明招标项目名称和编号）。招标人将于</w:t>
      </w:r>
      <w:r>
        <w:rPr>
          <w:rFonts w:hint="eastAsia" w:ascii="宋体" w:hAnsi="宋体" w:eastAsia="宋体" w:cs="宋体"/>
          <w:color w:val="000000" w:themeColor="text1"/>
          <w:kern w:val="0"/>
          <w:sz w:val="22"/>
          <w:szCs w:val="22"/>
          <w:u w:val="single"/>
          <w14:textFill>
            <w14:solidFill>
              <w14:schemeClr w14:val="tx1"/>
            </w14:solidFill>
          </w14:textFill>
        </w:rPr>
        <w:t xml:space="preserve"> 20</w:t>
      </w:r>
      <w:r>
        <w:rPr>
          <w:rFonts w:hint="eastAsia" w:ascii="宋体" w:hAnsi="宋体" w:eastAsia="宋体" w:cs="宋体"/>
          <w:color w:val="000000" w:themeColor="text1"/>
          <w:kern w:val="0"/>
          <w:sz w:val="22"/>
          <w:szCs w:val="22"/>
          <w:u w:val="single"/>
          <w:lang w:val="en-US" w:eastAsia="zh-CN"/>
          <w14:textFill>
            <w14:solidFill>
              <w14:schemeClr w14:val="tx1"/>
            </w14:solidFill>
          </w14:textFill>
        </w:rPr>
        <w:t>2</w:t>
      </w:r>
      <w:r>
        <w:rPr>
          <w:rFonts w:hint="eastAsia" w:ascii="宋体" w:hAnsi="宋体" w:cs="宋体"/>
          <w:color w:val="000000" w:themeColor="text1"/>
          <w:kern w:val="0"/>
          <w:sz w:val="22"/>
          <w:szCs w:val="22"/>
          <w:u w:val="single"/>
          <w:lang w:val="en-US" w:eastAsia="zh-CN"/>
          <w14:textFill>
            <w14:solidFill>
              <w14:schemeClr w14:val="tx1"/>
            </w14:solidFill>
          </w14:textFill>
        </w:rPr>
        <w:t>5</w:t>
      </w:r>
      <w:r>
        <w:rPr>
          <w:rFonts w:hint="eastAsia" w:ascii="宋体" w:hAnsi="宋体" w:eastAsia="宋体" w:cs="宋体"/>
          <w:color w:val="000000" w:themeColor="text1"/>
          <w:kern w:val="0"/>
          <w:sz w:val="22"/>
          <w:szCs w:val="22"/>
          <w:u w:val="none"/>
          <w14:textFill>
            <w14:solidFill>
              <w14:schemeClr w14:val="tx1"/>
            </w14:solidFill>
          </w14:textFill>
        </w:rPr>
        <w:t>年</w:t>
      </w:r>
      <w:r>
        <w:rPr>
          <w:rFonts w:hint="eastAsia" w:ascii="宋体" w:hAnsi="宋体" w:cs="宋体"/>
          <w:color w:val="000000" w:themeColor="text1"/>
          <w:kern w:val="0"/>
          <w:sz w:val="22"/>
          <w:szCs w:val="22"/>
          <w:u w:val="single"/>
          <w:lang w:val="en-US" w:eastAsia="zh-CN"/>
          <w14:textFill>
            <w14:solidFill>
              <w14:schemeClr w14:val="tx1"/>
            </w14:solidFill>
          </w14:textFill>
        </w:rPr>
        <w:t xml:space="preserve">   03</w:t>
      </w:r>
      <w:r>
        <w:rPr>
          <w:rFonts w:hint="eastAsia" w:ascii="宋体" w:hAnsi="宋体" w:eastAsia="宋体" w:cs="宋体"/>
          <w:color w:val="000000" w:themeColor="text1"/>
          <w:kern w:val="0"/>
          <w:sz w:val="22"/>
          <w:szCs w:val="22"/>
          <w:u w:val="none"/>
          <w14:textFill>
            <w14:solidFill>
              <w14:schemeClr w14:val="tx1"/>
            </w14:solidFill>
          </w14:textFill>
        </w:rPr>
        <w:t>月</w:t>
      </w:r>
      <w:r>
        <w:rPr>
          <w:rFonts w:hint="eastAsia" w:ascii="宋体" w:hAnsi="宋体" w:cs="宋体"/>
          <w:color w:val="000000" w:themeColor="text1"/>
          <w:kern w:val="0"/>
          <w:sz w:val="22"/>
          <w:szCs w:val="22"/>
          <w:u w:val="single"/>
          <w:lang w:val="en-US" w:eastAsia="zh-CN"/>
          <w14:textFill>
            <w14:solidFill>
              <w14:schemeClr w14:val="tx1"/>
            </w14:solidFill>
          </w14:textFill>
        </w:rPr>
        <w:t xml:space="preserve"> 26 </w:t>
      </w:r>
      <w:r>
        <w:rPr>
          <w:rFonts w:hint="eastAsia" w:ascii="宋体" w:hAnsi="宋体" w:eastAsia="宋体" w:cs="宋体"/>
          <w:color w:val="000000" w:themeColor="text1"/>
          <w:kern w:val="0"/>
          <w:sz w:val="22"/>
          <w:szCs w:val="22"/>
          <w:u w:val="none"/>
          <w14:textFill>
            <w14:solidFill>
              <w14:schemeClr w14:val="tx1"/>
            </w14:solidFill>
          </w14:textFill>
        </w:rPr>
        <w:t>日</w:t>
      </w:r>
      <w:r>
        <w:rPr>
          <w:rFonts w:hint="eastAsia" w:ascii="宋体" w:hAnsi="宋体" w:eastAsia="宋体" w:cs="宋体"/>
          <w:color w:val="000000" w:themeColor="text1"/>
          <w:kern w:val="0"/>
          <w:sz w:val="22"/>
          <w:szCs w:val="22"/>
          <w:u w:val="single"/>
          <w14:textFill>
            <w14:solidFill>
              <w14:schemeClr w14:val="tx1"/>
            </w14:solidFill>
          </w14:textFill>
        </w:rPr>
        <w:t>17：</w:t>
      </w:r>
      <w:r>
        <w:rPr>
          <w:rFonts w:hint="eastAsia" w:ascii="宋体" w:hAnsi="宋体" w:cs="宋体"/>
          <w:color w:val="000000" w:themeColor="text1"/>
          <w:kern w:val="0"/>
          <w:sz w:val="22"/>
          <w:szCs w:val="22"/>
          <w:u w:val="single"/>
          <w:lang w:val="en-US" w:eastAsia="zh-CN"/>
          <w14:textFill>
            <w14:solidFill>
              <w14:schemeClr w14:val="tx1"/>
            </w14:solidFill>
          </w14:textFill>
        </w:rPr>
        <w:t>3</w:t>
      </w:r>
      <w:r>
        <w:rPr>
          <w:rFonts w:hint="eastAsia" w:ascii="宋体" w:hAnsi="宋体" w:eastAsia="宋体" w:cs="宋体"/>
          <w:color w:val="000000" w:themeColor="text1"/>
          <w:kern w:val="0"/>
          <w:sz w:val="22"/>
          <w:szCs w:val="22"/>
          <w:u w:val="single"/>
          <w:lang w:val="en-US" w:eastAsia="zh-CN"/>
          <w14:textFill>
            <w14:solidFill>
              <w14:schemeClr w14:val="tx1"/>
            </w14:solidFill>
          </w14:textFill>
        </w:rPr>
        <w:t>0</w:t>
      </w:r>
      <w:r>
        <w:rPr>
          <w:rFonts w:hint="eastAsia" w:ascii="宋体" w:hAnsi="宋体" w:eastAsia="宋体" w:cs="宋体"/>
          <w:color w:val="000000" w:themeColor="text1"/>
          <w:kern w:val="0"/>
          <w:sz w:val="22"/>
          <w:szCs w:val="22"/>
          <w:u w:val="single"/>
          <w14:textFill>
            <w14:solidFill>
              <w14:schemeClr w14:val="tx1"/>
            </w14:solidFill>
          </w14:textFill>
        </w:rPr>
        <w:t>时</w:t>
      </w:r>
      <w:r>
        <w:rPr>
          <w:rFonts w:hint="eastAsia" w:ascii="宋体" w:hAnsi="宋体" w:eastAsia="宋体" w:cs="宋体"/>
          <w:color w:val="000000" w:themeColor="text1"/>
          <w:kern w:val="0"/>
          <w:sz w:val="22"/>
          <w:szCs w:val="22"/>
          <w14:textFill>
            <w14:solidFill>
              <w14:schemeClr w14:val="tx1"/>
            </w14:solidFill>
          </w14:textFill>
        </w:rPr>
        <w:t>前澄清及修改的答疑内容</w:t>
      </w:r>
      <w:r>
        <w:rPr>
          <w:rFonts w:hint="eastAsia" w:ascii="宋体" w:hAnsi="宋体" w:eastAsia="宋体" w:cs="宋体"/>
          <w:color w:val="000000" w:themeColor="text1"/>
          <w:kern w:val="0"/>
          <w:sz w:val="22"/>
          <w:szCs w:val="22"/>
          <w:lang w:eastAsia="zh-CN"/>
          <w14:textFill>
            <w14:solidFill>
              <w14:schemeClr w14:val="tx1"/>
            </w14:solidFill>
          </w14:textFill>
        </w:rPr>
        <w:t>（含节假日）</w:t>
      </w:r>
    </w:p>
    <w:p w14:paraId="7E42F2C4">
      <w:pPr>
        <w:tabs>
          <w:tab w:val="left" w:pos="1260"/>
        </w:tabs>
        <w:spacing w:line="360" w:lineRule="auto"/>
        <w:ind w:firstLine="440" w:firstLineChars="200"/>
        <w:rPr>
          <w:rFonts w:hint="eastAsia" w:ascii="宋体" w:hAnsi="宋体" w:eastAsia="宋体" w:cs="宋体"/>
          <w:bCs/>
          <w:color w:val="000000" w:themeColor="text1"/>
          <w:spacing w:val="0"/>
          <w:sz w:val="22"/>
          <w:szCs w:val="22"/>
          <w14:textFill>
            <w14:solidFill>
              <w14:schemeClr w14:val="tx1"/>
            </w14:solidFill>
          </w14:textFill>
        </w:rPr>
      </w:pPr>
      <w:r>
        <w:rPr>
          <w:rFonts w:hint="eastAsia" w:ascii="宋体" w:hAnsi="宋体" w:eastAsia="宋体" w:cs="宋体"/>
          <w:color w:val="000000" w:themeColor="text1"/>
          <w:spacing w:val="0"/>
          <w:sz w:val="22"/>
          <w:szCs w:val="22"/>
          <w14:textFill>
            <w14:solidFill>
              <w14:schemeClr w14:val="tx1"/>
            </w14:solidFill>
          </w14:textFill>
        </w:rPr>
        <w:t>17．</w:t>
      </w:r>
      <w:r>
        <w:rPr>
          <w:rFonts w:hint="eastAsia" w:ascii="宋体" w:hAnsi="宋体" w:eastAsia="宋体" w:cs="宋体"/>
          <w:bCs/>
          <w:color w:val="000000" w:themeColor="text1"/>
          <w:spacing w:val="0"/>
          <w:sz w:val="22"/>
          <w:szCs w:val="22"/>
          <w14:textFill>
            <w14:solidFill>
              <w14:schemeClr w14:val="tx1"/>
            </w14:solidFill>
          </w14:textFill>
        </w:rPr>
        <w:t>工程监理费用</w:t>
      </w:r>
    </w:p>
    <w:p w14:paraId="7C586965">
      <w:pPr>
        <w:snapToGrid w:val="0"/>
        <w:spacing w:line="360" w:lineRule="auto"/>
        <w:ind w:firstLine="440" w:firstLineChars="200"/>
        <w:rPr>
          <w:rFonts w:hint="eastAsia" w:ascii="宋体" w:hAnsi="宋体" w:eastAsia="宋体" w:cs="宋体"/>
          <w:iCs/>
          <w:color w:val="0000FF"/>
          <w:spacing w:val="0"/>
          <w:sz w:val="22"/>
          <w:szCs w:val="22"/>
          <w:lang w:eastAsia="zh-CN"/>
        </w:rPr>
      </w:pPr>
      <w:r>
        <w:rPr>
          <w:rFonts w:hint="eastAsia" w:ascii="宋体" w:hAnsi="宋体" w:eastAsia="宋体" w:cs="宋体"/>
          <w:color w:val="0000FF"/>
          <w:spacing w:val="0"/>
          <w:sz w:val="22"/>
          <w:szCs w:val="22"/>
        </w:rPr>
        <w:t>17.1</w:t>
      </w:r>
      <w:r>
        <w:rPr>
          <w:rFonts w:hint="eastAsia" w:ascii="宋体" w:hAnsi="宋体" w:eastAsia="宋体" w:cs="宋体"/>
          <w:iCs/>
          <w:color w:val="0000FF"/>
          <w:spacing w:val="0"/>
          <w:sz w:val="22"/>
          <w:szCs w:val="22"/>
        </w:rPr>
        <w:t>签约酬金为施工监理服务收费</w:t>
      </w:r>
      <w:r>
        <w:rPr>
          <w:rFonts w:hint="eastAsia" w:ascii="宋体" w:hAnsi="宋体" w:eastAsia="宋体" w:cs="宋体"/>
          <w:iCs/>
          <w:color w:val="0000FF"/>
          <w:spacing w:val="0"/>
          <w:sz w:val="22"/>
          <w:szCs w:val="22"/>
          <w:lang w:val="en-US" w:eastAsia="zh-CN"/>
        </w:rPr>
        <w:t>:</w:t>
      </w:r>
    </w:p>
    <w:p w14:paraId="7601DD9B">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施工监理服务收费的的基价按发改价格[2007]670号文件相关规定及其附表二《施工监理服务收费基价表》确定，以本工程施工中标价为计费额计算施工监理服务收费基价。</w:t>
      </w:r>
    </w:p>
    <w:p w14:paraId="0F5D9A3E">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0000FF"/>
          <w:spacing w:val="0"/>
          <w:sz w:val="22"/>
          <w:szCs w:val="22"/>
        </w:rPr>
        <w:t>17.2</w:t>
      </w:r>
      <w:r>
        <w:rPr>
          <w:rFonts w:hint="eastAsia" w:ascii="宋体" w:hAnsi="宋体" w:eastAsia="宋体" w:cs="宋体"/>
          <w:iCs/>
          <w:color w:val="0000FF"/>
          <w:spacing w:val="0"/>
          <w:sz w:val="22"/>
          <w:szCs w:val="22"/>
        </w:rPr>
        <w:t>签约酬金为施工监理服务收费</w:t>
      </w:r>
      <w:r>
        <w:rPr>
          <w:rFonts w:hint="eastAsia" w:ascii="宋体" w:hAnsi="宋体" w:eastAsia="宋体" w:cs="宋体"/>
          <w:iCs/>
          <w:color w:val="0000FF"/>
          <w:spacing w:val="0"/>
          <w:sz w:val="22"/>
          <w:szCs w:val="22"/>
          <w:lang w:val="en-US" w:eastAsia="zh-CN"/>
        </w:rPr>
        <w:t>:</w:t>
      </w:r>
      <w:r>
        <w:rPr>
          <w:rFonts w:hint="eastAsia" w:asciiTheme="minorEastAsia" w:hAnsiTheme="minorEastAsia" w:eastAsiaTheme="minorEastAsia" w:cstheme="minorEastAsia"/>
          <w:i w:val="0"/>
          <w:iCs w:val="0"/>
          <w:caps w:val="0"/>
          <w:color w:val="000000"/>
          <w:spacing w:val="0"/>
          <w:sz w:val="24"/>
          <w:szCs w:val="24"/>
          <w:shd w:val="clear" w:fill="FFFFFF"/>
        </w:rPr>
        <w:t>工程监理服务收费</w:t>
      </w:r>
      <w:r>
        <w:rPr>
          <w:rFonts w:hint="eastAsia" w:asciiTheme="minorEastAsia" w:hAnsiTheme="minorEastAsia" w:eastAsiaTheme="minorEastAsia" w:cstheme="minorEastAsia"/>
          <w:i w:val="0"/>
          <w:iCs w:val="0"/>
          <w:caps w:val="0"/>
          <w:color w:val="000000"/>
          <w:spacing w:val="0"/>
          <w:sz w:val="24"/>
          <w:szCs w:val="24"/>
          <w:shd w:val="clear" w:fill="FFFFFF"/>
          <w:lang w:eastAsia="zh-CN"/>
        </w:rPr>
        <w:t>计算方式为：施工</w:t>
      </w:r>
      <w:r>
        <w:rPr>
          <w:rFonts w:hint="eastAsia" w:asciiTheme="minorEastAsia" w:hAnsiTheme="minorEastAsia" w:eastAsiaTheme="minorEastAsia" w:cstheme="minorEastAsia"/>
          <w:i w:val="0"/>
          <w:iCs w:val="0"/>
          <w:caps w:val="0"/>
          <w:color w:val="000000"/>
          <w:spacing w:val="0"/>
          <w:sz w:val="24"/>
          <w:szCs w:val="24"/>
          <w:shd w:val="clear" w:fill="FFFFFF"/>
        </w:rPr>
        <w:t>合同价*1.5%</w:t>
      </w:r>
      <w:r>
        <w:rPr>
          <w:rFonts w:hint="eastAsia" w:asciiTheme="minorEastAsia" w:hAnsiTheme="minorEastAsia" w:eastAsiaTheme="minorEastAsia" w:cstheme="minorEastAsia"/>
          <w:i w:val="0"/>
          <w:iCs w:val="0"/>
          <w:caps w:val="0"/>
          <w:color w:val="000000"/>
          <w:spacing w:val="0"/>
          <w:sz w:val="24"/>
          <w:szCs w:val="24"/>
          <w:shd w:val="clear" w:fill="FFFFFF"/>
          <w:lang w:val="en-US" w:eastAsia="zh-CN"/>
        </w:rPr>
        <w:t>（施工合同价暂定2555.6330万元，待预算审核确认最终的施工合同价</w:t>
      </w:r>
      <w:r>
        <w:rPr>
          <w:rFonts w:hint="eastAsia" w:asciiTheme="minorEastAsia" w:hAnsiTheme="minorEastAsia" w:eastAsiaTheme="minorEastAsia" w:cstheme="minorEastAsia"/>
          <w:i w:val="0"/>
          <w:iCs w:val="0"/>
          <w:caps w:val="0"/>
          <w:color w:val="000000"/>
          <w:spacing w:val="0"/>
          <w:sz w:val="24"/>
          <w:szCs w:val="24"/>
          <w:shd w:val="clear" w:fill="FFFFFF"/>
          <w:lang w:eastAsia="zh-CN"/>
        </w:rPr>
        <w:t>）</w:t>
      </w:r>
      <w:r>
        <w:rPr>
          <w:rFonts w:hint="eastAsia" w:ascii="宋体" w:hAnsi="宋体" w:eastAsia="宋体" w:cs="宋体"/>
          <w:color w:val="auto"/>
          <w:spacing w:val="0"/>
          <w:sz w:val="22"/>
          <w:szCs w:val="22"/>
        </w:rPr>
        <w:t>；</w:t>
      </w:r>
    </w:p>
    <w:p w14:paraId="0E52D853">
      <w:pPr>
        <w:tabs>
          <w:tab w:val="left" w:pos="1260"/>
        </w:tabs>
        <w:spacing w:line="360" w:lineRule="auto"/>
        <w:ind w:firstLine="440" w:firstLineChars="2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17.3</w:t>
      </w:r>
      <w:r>
        <w:rPr>
          <w:rFonts w:hint="eastAsia" w:ascii="宋体" w:hAnsi="宋体" w:eastAsia="宋体" w:cs="宋体"/>
          <w:iCs/>
          <w:color w:val="auto"/>
          <w:spacing w:val="0"/>
          <w:sz w:val="22"/>
          <w:szCs w:val="22"/>
        </w:rPr>
        <w:t>本工程监理服务收费为固定总价（含不可预见费），不因工期变化或造价增减等而调整监理费用，投标人在投标报价时应充分考虑工程延期风险，中标后不另行计取监理延期的相关费用</w:t>
      </w:r>
      <w:r>
        <w:rPr>
          <w:rFonts w:hint="eastAsia" w:ascii="宋体" w:hAnsi="宋体" w:eastAsia="宋体" w:cs="宋体"/>
          <w:bCs/>
          <w:color w:val="auto"/>
          <w:spacing w:val="0"/>
          <w:sz w:val="22"/>
          <w:szCs w:val="22"/>
        </w:rPr>
        <w:t>。</w:t>
      </w:r>
    </w:p>
    <w:p w14:paraId="3426B679">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18．投标工期及质量</w:t>
      </w:r>
    </w:p>
    <w:p w14:paraId="68EEE5F1">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18.1本工程招标人要求施工监理总工期为</w:t>
      </w:r>
      <w:r>
        <w:rPr>
          <w:rFonts w:hint="eastAsia" w:ascii="宋体" w:hAnsi="宋体" w:cs="宋体"/>
          <w:color w:val="auto"/>
          <w:spacing w:val="0"/>
          <w:sz w:val="22"/>
          <w:szCs w:val="22"/>
          <w:lang w:eastAsia="zh-CN"/>
        </w:rPr>
        <w:t>施工前15天+施工工期+工程竣工(完工)验收合格且竣工(完工)资料存档备案完成和结算审计结束，中标人监理总工期以外的善后服务须随时到位。</w:t>
      </w:r>
      <w:r>
        <w:rPr>
          <w:rFonts w:hint="eastAsia" w:ascii="宋体" w:hAnsi="宋体" w:eastAsia="宋体" w:cs="宋体"/>
          <w:color w:val="auto"/>
          <w:spacing w:val="0"/>
          <w:sz w:val="22"/>
          <w:szCs w:val="22"/>
        </w:rPr>
        <w:t>投标人在招标文件规定工期的基础上，根据有关规定和自身实力填报工期。</w:t>
      </w:r>
    </w:p>
    <w:p w14:paraId="1D55235E">
      <w:pPr>
        <w:tabs>
          <w:tab w:val="left" w:pos="1260"/>
        </w:tabs>
        <w:spacing w:line="360" w:lineRule="auto"/>
        <w:ind w:firstLine="440" w:firstLineChars="200"/>
        <w:rPr>
          <w:rFonts w:hint="eastAsia" w:ascii="宋体" w:hAnsi="宋体" w:eastAsia="宋体" w:cs="宋体"/>
          <w:color w:val="auto"/>
          <w:spacing w:val="0"/>
          <w:sz w:val="22"/>
          <w:szCs w:val="22"/>
          <w:u w:val="single"/>
        </w:rPr>
      </w:pPr>
      <w:r>
        <w:rPr>
          <w:rFonts w:hint="eastAsia" w:ascii="宋体" w:hAnsi="宋体" w:eastAsia="宋体" w:cs="宋体"/>
          <w:color w:val="auto"/>
          <w:spacing w:val="0"/>
          <w:sz w:val="22"/>
          <w:szCs w:val="22"/>
        </w:rPr>
        <w:t>18.2本招标工程项目质量要求按照国家质量验收标准，综合评定指标达到国家质量验收</w:t>
      </w:r>
      <w:r>
        <w:rPr>
          <w:rFonts w:hint="eastAsia" w:ascii="宋体" w:hAnsi="宋体" w:eastAsia="宋体" w:cs="宋体"/>
          <w:color w:val="auto"/>
          <w:spacing w:val="0"/>
          <w:sz w:val="22"/>
          <w:szCs w:val="22"/>
          <w:u w:val="single"/>
        </w:rPr>
        <w:t>合格</w:t>
      </w:r>
      <w:r>
        <w:rPr>
          <w:rFonts w:hint="eastAsia" w:ascii="宋体" w:hAnsi="宋体" w:eastAsia="宋体" w:cs="宋体"/>
          <w:color w:val="auto"/>
          <w:spacing w:val="0"/>
          <w:sz w:val="22"/>
          <w:szCs w:val="22"/>
        </w:rPr>
        <w:t>标准以上。若因监理方原因导致质量验收评定不能达到</w:t>
      </w:r>
      <w:r>
        <w:rPr>
          <w:rFonts w:hint="eastAsia" w:ascii="宋体" w:hAnsi="宋体" w:eastAsia="宋体" w:cs="宋体"/>
          <w:color w:val="auto"/>
          <w:spacing w:val="0"/>
          <w:sz w:val="22"/>
          <w:szCs w:val="22"/>
          <w:u w:val="single"/>
        </w:rPr>
        <w:t>合格</w:t>
      </w:r>
      <w:r>
        <w:rPr>
          <w:rFonts w:hint="eastAsia" w:ascii="宋体" w:hAnsi="宋体" w:eastAsia="宋体" w:cs="宋体"/>
          <w:color w:val="auto"/>
          <w:spacing w:val="0"/>
          <w:sz w:val="22"/>
          <w:szCs w:val="22"/>
        </w:rPr>
        <w:t>标准以上，所造成的一切损失由中标人承担。</w:t>
      </w:r>
    </w:p>
    <w:p w14:paraId="7EA85AD4">
      <w:pPr>
        <w:spacing w:line="360" w:lineRule="auto"/>
        <w:ind w:firstLine="442" w:firstLineChars="200"/>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19．投标保证金</w:t>
      </w:r>
    </w:p>
    <w:p w14:paraId="06FDDD2E">
      <w:pPr>
        <w:spacing w:line="440" w:lineRule="exact"/>
        <w:ind w:firstLine="480" w:firstLineChars="200"/>
        <w:jc w:val="left"/>
        <w:rPr>
          <w:rFonts w:hint="eastAsia" w:ascii="宋体" w:hAnsi="宋体" w:cs="宋体"/>
          <w:color w:val="auto"/>
          <w:sz w:val="24"/>
          <w:highlight w:val="none"/>
        </w:rPr>
      </w:pPr>
      <w:r>
        <w:rPr>
          <w:rFonts w:hint="eastAsia" w:cs="宋体"/>
          <w:bCs/>
          <w:sz w:val="24"/>
        </w:rPr>
        <w:t>1</w:t>
      </w:r>
      <w:r>
        <w:rPr>
          <w:rFonts w:hint="eastAsia" w:cs="宋体"/>
          <w:bCs/>
          <w:sz w:val="24"/>
          <w:lang w:val="en-US" w:eastAsia="zh-CN"/>
        </w:rPr>
        <w:t>9</w:t>
      </w:r>
      <w:r>
        <w:rPr>
          <w:rFonts w:hint="eastAsia" w:cs="宋体"/>
          <w:bCs/>
          <w:sz w:val="24"/>
        </w:rPr>
        <w:t>.1投标保证金的递交：投标保证金金额为人民币</w:t>
      </w:r>
      <w:r>
        <w:rPr>
          <w:rFonts w:hint="eastAsia" w:cs="宋体"/>
          <w:bCs/>
          <w:sz w:val="24"/>
          <w:u w:val="single"/>
          <w:lang w:val="en-US" w:eastAsia="zh-CN"/>
        </w:rPr>
        <w:t>柒仟元</w:t>
      </w:r>
      <w:r>
        <w:rPr>
          <w:rFonts w:hint="eastAsia" w:cs="宋体"/>
          <w:bCs/>
          <w:sz w:val="24"/>
          <w:u w:val="single"/>
        </w:rPr>
        <w:t>整(</w:t>
      </w:r>
      <w:r>
        <w:rPr>
          <w:rFonts w:hint="default" w:ascii="Arial" w:hAnsi="Arial" w:cs="Arial"/>
          <w:bCs/>
          <w:sz w:val="24"/>
          <w:u w:val="single"/>
        </w:rPr>
        <w:t>¥</w:t>
      </w:r>
      <w:r>
        <w:rPr>
          <w:rFonts w:hint="eastAsia" w:cs="宋体"/>
          <w:bCs/>
          <w:sz w:val="24"/>
          <w:u w:val="single"/>
          <w:lang w:val="en-US" w:eastAsia="zh-CN"/>
        </w:rPr>
        <w:t>7000</w:t>
      </w:r>
      <w:r>
        <w:rPr>
          <w:rFonts w:hint="eastAsia" w:cs="宋体"/>
          <w:bCs/>
          <w:sz w:val="24"/>
          <w:u w:val="single"/>
        </w:rPr>
        <w:t>元)</w:t>
      </w:r>
      <w:r>
        <w:rPr>
          <w:rFonts w:hint="eastAsia" w:cs="宋体"/>
          <w:bCs/>
          <w:sz w:val="24"/>
        </w:rPr>
        <w:t>，</w:t>
      </w:r>
      <w:r>
        <w:rPr>
          <w:rFonts w:hint="eastAsia" w:ascii="宋体" w:hAnsi="宋体" w:cs="宋体"/>
          <w:color w:val="auto"/>
          <w:sz w:val="24"/>
          <w:highlight w:val="none"/>
        </w:rPr>
        <w:t>本项目采用电子保函或现金转账。具体按</w:t>
      </w:r>
      <w:r>
        <w:rPr>
          <w:rFonts w:hint="eastAsia" w:ascii="宋体" w:hAnsi="宋体" w:cs="宋体"/>
          <w:color w:val="auto"/>
          <w:sz w:val="24"/>
          <w:highlight w:val="none"/>
          <w:lang w:val="en-US" w:eastAsia="zh-CN"/>
        </w:rPr>
        <w:t>相关</w:t>
      </w:r>
      <w:r>
        <w:rPr>
          <w:rFonts w:hint="eastAsia" w:ascii="宋体" w:hAnsi="宋体" w:cs="宋体"/>
          <w:color w:val="auto"/>
          <w:sz w:val="24"/>
          <w:highlight w:val="none"/>
        </w:rPr>
        <w:t>文件规定执行。未中标单位采用现金转账的投标保证金在中标结果公示期满后5个工作日内退回。</w:t>
      </w:r>
    </w:p>
    <w:p w14:paraId="24B3667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19.2</w:t>
      </w:r>
      <w:r>
        <w:rPr>
          <w:rFonts w:hint="eastAsia" w:ascii="宋体" w:hAnsi="宋体" w:eastAsia="宋体" w:cs="宋体"/>
          <w:color w:val="auto"/>
          <w:sz w:val="24"/>
          <w:highlight w:val="none"/>
        </w:rPr>
        <w:t>投标保证金形式：本项目（标段）投标截止时没有被列为招投标重点监管对象的投标人可以使用下列第</w:t>
      </w:r>
      <w:r>
        <w:rPr>
          <w:rFonts w:hint="eastAsia" w:ascii="宋体" w:hAnsi="宋体" w:cs="宋体"/>
          <w:sz w:val="22"/>
          <w:szCs w:val="22"/>
        </w:rPr>
        <w:t>①、②、③、④、⑤</w:t>
      </w:r>
      <w:r>
        <w:rPr>
          <w:rFonts w:hint="eastAsia" w:ascii="宋体" w:hAnsi="宋体" w:eastAsia="宋体" w:cs="宋体"/>
          <w:color w:val="auto"/>
          <w:sz w:val="24"/>
          <w:highlight w:val="none"/>
        </w:rPr>
        <w:t>种形式之一提交；本项目（标段）投标截止时仍被列为招投标重点监管对象的投标人，仅限于使用第①种形式提交。招投标重点监管对象名单通过福建省公共资源电子行政监督平台查询）：</w:t>
      </w:r>
    </w:p>
    <w:p w14:paraId="304FDA6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①现金形式: 应在投标截止时间之前从投标人所在地银行的投标人企业基本账户以电汇或银行转账的形式，汇到招标文件指定的投标保证金账户，并应在电汇或银行转账单上注明招标项目编号或招标项目名称，如因投标人汇款凭证未注明招标项目编号造成银行无法识别投标保证金到账情况或识别错误的，其责任由投标人自行承担。招标人在投标截止的同一时间到银行查询投标保证金到帐情况，投标人企业基本账户开户许可证或基本存款账户开户银行开具的《基本存款账户信息》上账号应与投标保证金转账回单上账号一致</w:t>
      </w:r>
      <w:bookmarkStart w:id="4" w:name="_GoBack"/>
      <w:bookmarkEnd w:id="4"/>
      <w:r>
        <w:rPr>
          <w:rFonts w:hint="eastAsia" w:ascii="宋体" w:hAnsi="宋体" w:eastAsia="宋体" w:cs="宋体"/>
          <w:color w:val="auto"/>
          <w:sz w:val="24"/>
          <w:highlight w:val="none"/>
        </w:rPr>
        <w:t>，否则视为未按规定提交投标保证金，资格审查不合格。</w:t>
      </w:r>
      <w:r>
        <w:rPr>
          <w:rFonts w:hint="eastAsia" w:ascii="宋体" w:hAnsi="宋体" w:eastAsia="宋体" w:cs="宋体"/>
          <w:b/>
          <w:bCs w:val="0"/>
          <w:color w:val="000000"/>
          <w:kern w:val="0"/>
          <w:sz w:val="24"/>
          <w:szCs w:val="24"/>
          <w:highlight w:val="none"/>
          <w:shd w:val="clear" w:color="auto" w:fill="FFFFFF"/>
          <w:lang w:eastAsia="zh-CN"/>
        </w:rPr>
        <w:t>（</w:t>
      </w:r>
      <w:r>
        <w:rPr>
          <w:rFonts w:hint="eastAsia" w:ascii="宋体" w:hAnsi="宋体" w:cs="宋体"/>
          <w:b/>
          <w:bCs w:val="0"/>
          <w:color w:val="FF0000"/>
          <w:kern w:val="0"/>
          <w:sz w:val="24"/>
          <w:shd w:val="clear" w:color="auto" w:fill="FFFFFF"/>
          <w:lang w:val="en-US" w:eastAsia="zh-CN" w:bidi="ar"/>
        </w:rPr>
        <w:t>采用现金转账的，</w:t>
      </w:r>
      <w:r>
        <w:rPr>
          <w:rFonts w:hint="eastAsia" w:ascii="宋体" w:hAnsi="宋体" w:eastAsia="宋体" w:cs="宋体"/>
          <w:b/>
          <w:bCs w:val="0"/>
          <w:color w:val="FF0000"/>
          <w:kern w:val="0"/>
          <w:sz w:val="24"/>
          <w:shd w:val="clear" w:color="auto" w:fill="FFFFFF"/>
          <w:lang w:eastAsia="zh-CN" w:bidi="ar"/>
        </w:rPr>
        <w:t>将</w:t>
      </w:r>
      <w:r>
        <w:rPr>
          <w:rFonts w:hint="eastAsia" w:ascii="宋体" w:hAnsi="宋体" w:cs="宋体"/>
          <w:b/>
          <w:bCs w:val="0"/>
          <w:color w:val="FF0000"/>
          <w:kern w:val="0"/>
          <w:sz w:val="24"/>
          <w:shd w:val="clear" w:color="auto" w:fill="FFFFFF"/>
          <w:lang w:val="en-US" w:eastAsia="zh-CN" w:bidi="ar"/>
        </w:rPr>
        <w:t>退还保证金申请书、收款手续、</w:t>
      </w:r>
      <w:r>
        <w:rPr>
          <w:rFonts w:hint="eastAsia" w:ascii="宋体" w:hAnsi="宋体" w:cs="宋体"/>
          <w:b/>
          <w:bCs w:val="0"/>
          <w:color w:val="FF0000"/>
          <w:kern w:val="0"/>
          <w:sz w:val="24"/>
          <w:shd w:val="clear" w:color="auto" w:fill="FFFFFF"/>
          <w:lang w:bidi="ar"/>
        </w:rPr>
        <w:t>投标保证金缴交凭证复印件</w:t>
      </w:r>
      <w:r>
        <w:rPr>
          <w:rFonts w:hint="eastAsia" w:ascii="宋体" w:hAnsi="宋体" w:cs="宋体"/>
          <w:b/>
          <w:bCs w:val="0"/>
          <w:color w:val="FF0000"/>
          <w:kern w:val="0"/>
          <w:sz w:val="24"/>
          <w:shd w:val="clear" w:color="auto" w:fill="FFFFFF"/>
          <w:lang w:val="en-US" w:eastAsia="zh-CN" w:bidi="ar"/>
        </w:rPr>
        <w:t>及</w:t>
      </w:r>
      <w:r>
        <w:rPr>
          <w:rFonts w:hint="eastAsia" w:ascii="宋体" w:hAnsi="宋体" w:cs="宋体"/>
          <w:b/>
          <w:bCs w:val="0"/>
          <w:color w:val="FF0000"/>
          <w:kern w:val="0"/>
          <w:sz w:val="24"/>
          <w:shd w:val="clear" w:color="auto" w:fill="FFFFFF"/>
          <w:lang w:bidi="ar"/>
        </w:rPr>
        <w:t>银行开户许可证复印件（加盖投标人公章）</w:t>
      </w:r>
      <w:r>
        <w:rPr>
          <w:rFonts w:hint="eastAsia" w:ascii="宋体" w:hAnsi="宋体" w:cs="宋体"/>
          <w:b/>
          <w:bCs w:val="0"/>
          <w:color w:val="FF0000"/>
          <w:kern w:val="0"/>
          <w:sz w:val="24"/>
          <w:shd w:val="clear" w:color="auto" w:fill="FFFFFF"/>
          <w:lang w:eastAsia="zh-CN" w:bidi="ar"/>
        </w:rPr>
        <w:t>邮寄至福建省莆田市仙游县鲤城街道融头新城</w:t>
      </w:r>
      <w:r>
        <w:rPr>
          <w:rFonts w:hint="eastAsia" w:ascii="宋体" w:hAnsi="宋体" w:cs="宋体"/>
          <w:b/>
          <w:bCs w:val="0"/>
          <w:color w:val="FF0000"/>
          <w:kern w:val="0"/>
          <w:sz w:val="24"/>
          <w:shd w:val="clear" w:color="auto" w:fill="FFFFFF"/>
          <w:lang w:val="en-US" w:eastAsia="zh-CN" w:bidi="ar"/>
        </w:rPr>
        <w:t>1号楼201室</w:t>
      </w:r>
      <w:r>
        <w:rPr>
          <w:rFonts w:hint="eastAsia" w:ascii="宋体" w:hAnsi="宋体" w:cs="宋体"/>
          <w:b/>
          <w:bCs w:val="0"/>
          <w:color w:val="FF0000"/>
          <w:kern w:val="0"/>
          <w:sz w:val="24"/>
          <w:shd w:val="clear" w:color="auto" w:fill="FFFFFF"/>
          <w:lang w:eastAsia="zh-CN" w:bidi="ar"/>
        </w:rPr>
        <w:t>，刘先生，</w:t>
      </w:r>
      <w:r>
        <w:rPr>
          <w:rFonts w:hint="eastAsia" w:ascii="宋体" w:hAnsi="宋体" w:cs="宋体"/>
          <w:b/>
          <w:bCs w:val="0"/>
          <w:color w:val="FF0000"/>
          <w:kern w:val="0"/>
          <w:sz w:val="24"/>
          <w:shd w:val="clear" w:color="auto" w:fill="FFFFFF"/>
          <w:lang w:val="en-US" w:eastAsia="zh-CN" w:bidi="ar"/>
        </w:rPr>
        <w:t>17759013168</w:t>
      </w:r>
      <w:r>
        <w:rPr>
          <w:rFonts w:hint="eastAsia" w:ascii="宋体" w:hAnsi="宋体" w:cs="宋体"/>
          <w:b/>
          <w:bCs w:val="0"/>
          <w:color w:val="FF0000"/>
          <w:kern w:val="0"/>
          <w:sz w:val="24"/>
          <w:shd w:val="clear" w:color="auto" w:fill="FFFFFF"/>
          <w:lang w:eastAsia="zh-CN" w:bidi="ar"/>
        </w:rPr>
        <w:t>，</w:t>
      </w:r>
      <w:r>
        <w:rPr>
          <w:rFonts w:hint="eastAsia" w:ascii="宋体" w:hAnsi="宋体" w:cs="宋体"/>
          <w:b/>
          <w:bCs w:val="0"/>
          <w:color w:val="FF0000"/>
          <w:kern w:val="0"/>
          <w:sz w:val="24"/>
          <w:shd w:val="clear" w:color="auto" w:fill="FFFFFF"/>
          <w:lang w:bidi="ar"/>
        </w:rPr>
        <w:t>用以退还投标保证金</w:t>
      </w:r>
      <w:r>
        <w:rPr>
          <w:rFonts w:hint="eastAsia" w:ascii="宋体" w:hAnsi="宋体" w:eastAsia="宋体" w:cs="宋体"/>
          <w:b/>
          <w:bCs w:val="0"/>
          <w:color w:val="000000"/>
          <w:kern w:val="0"/>
          <w:sz w:val="24"/>
          <w:szCs w:val="24"/>
          <w:highlight w:val="none"/>
          <w:shd w:val="clear" w:color="auto" w:fill="FFFFFF"/>
          <w:lang w:eastAsia="zh-CN"/>
        </w:rPr>
        <w:t>）</w:t>
      </w:r>
    </w:p>
    <w:p w14:paraId="531D8C21">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eastAsia="zh-CN"/>
        </w:rPr>
      </w:pPr>
      <w:r>
        <w:rPr>
          <w:rFonts w:hint="eastAsia" w:ascii="宋体" w:hAnsi="宋体" w:eastAsia="宋体" w:cs="宋体"/>
          <w:color w:val="000000"/>
          <w:sz w:val="24"/>
          <w:szCs w:val="24"/>
          <w:highlight w:val="none"/>
          <w:shd w:val="clear" w:color="auto" w:fill="FFFFFF"/>
        </w:rPr>
        <w:t>开 户 名：</w:t>
      </w:r>
      <w:r>
        <w:rPr>
          <w:rFonts w:hint="eastAsia" w:ascii="宋体" w:hAnsi="宋体" w:cs="宋体"/>
          <w:color w:val="000000"/>
          <w:sz w:val="24"/>
          <w:szCs w:val="24"/>
          <w:highlight w:val="none"/>
          <w:shd w:val="clear" w:color="auto" w:fill="FFFFFF"/>
          <w:lang w:eastAsia="zh-CN"/>
        </w:rPr>
        <w:t>福建仙游城南投资开发有限公司</w:t>
      </w:r>
    </w:p>
    <w:p w14:paraId="441C4A51">
      <w:pPr>
        <w:shd w:val="clear" w:color="auto" w:fill="FFFFFF"/>
        <w:wordWrap w:val="0"/>
        <w:spacing w:after="0" w:line="360" w:lineRule="auto"/>
        <w:ind w:firstLine="48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开户银行：</w:t>
      </w:r>
      <w:r>
        <w:rPr>
          <w:rFonts w:hint="eastAsia" w:ascii="宋体" w:hAnsi="宋体" w:cs="宋体"/>
          <w:color w:val="000000"/>
          <w:sz w:val="24"/>
          <w:szCs w:val="24"/>
          <w:highlight w:val="none"/>
          <w:shd w:val="clear" w:color="auto" w:fill="FFFFFF"/>
          <w:lang w:eastAsia="zh-CN"/>
        </w:rPr>
        <w:t>中国农业银行股份有限公司仙游县支行</w:t>
      </w:r>
      <w:r>
        <w:rPr>
          <w:rFonts w:hint="eastAsia" w:ascii="宋体" w:hAnsi="宋体" w:eastAsia="宋体" w:cs="宋体"/>
          <w:color w:val="000000"/>
          <w:sz w:val="24"/>
          <w:szCs w:val="24"/>
          <w:highlight w:val="none"/>
          <w:shd w:val="clear" w:color="auto" w:fill="FFFFFF"/>
        </w:rPr>
        <w:t xml:space="preserve"> </w:t>
      </w:r>
    </w:p>
    <w:p w14:paraId="40DC14C5">
      <w:pPr>
        <w:shd w:val="clear" w:color="auto" w:fill="FFFFFF"/>
        <w:wordWrap w:val="0"/>
        <w:spacing w:after="0" w:line="360" w:lineRule="auto"/>
        <w:ind w:firstLine="480"/>
        <w:rPr>
          <w:rFonts w:hint="eastAsia" w:ascii="宋体" w:hAnsi="宋体" w:eastAsia="宋体" w:cs="宋体"/>
          <w:b/>
          <w:bCs/>
          <w:color w:val="000000"/>
          <w:sz w:val="24"/>
          <w:szCs w:val="24"/>
          <w:highlight w:val="none"/>
          <w:shd w:val="clear" w:color="auto" w:fill="FFFFFF"/>
          <w:lang w:eastAsia="zh-CN"/>
        </w:rPr>
      </w:pPr>
      <w:r>
        <w:rPr>
          <w:rFonts w:hint="eastAsia" w:ascii="宋体" w:hAnsi="宋体" w:eastAsia="宋体" w:cs="宋体"/>
          <w:color w:val="000000"/>
          <w:sz w:val="24"/>
          <w:szCs w:val="24"/>
          <w:highlight w:val="none"/>
          <w:shd w:val="clear" w:color="auto" w:fill="FFFFFF"/>
        </w:rPr>
        <w:t>开户帐号：</w:t>
      </w:r>
      <w:r>
        <w:rPr>
          <w:rFonts w:hint="eastAsia" w:ascii="宋体" w:hAnsi="宋体" w:cs="宋体"/>
          <w:color w:val="000000"/>
          <w:sz w:val="24"/>
          <w:szCs w:val="24"/>
          <w:highlight w:val="none"/>
          <w:shd w:val="clear" w:color="auto" w:fill="FFFFFF"/>
          <w:lang w:eastAsia="zh-CN"/>
        </w:rPr>
        <w:t>1343 0101 0400 06716</w:t>
      </w:r>
    </w:p>
    <w:p w14:paraId="28AF16A4">
      <w:pPr>
        <w:snapToGrid w:val="0"/>
        <w:spacing w:line="400" w:lineRule="exact"/>
        <w:ind w:firstLine="480" w:firstLineChars="200"/>
        <w:rPr>
          <w:rFonts w:hint="eastAsia" w:ascii="宋体" w:hAnsi="宋体" w:cs="宋体"/>
          <w:sz w:val="24"/>
        </w:rPr>
      </w:pPr>
      <w:r>
        <w:rPr>
          <w:rFonts w:hint="eastAsia" w:ascii="宋体" w:hAnsi="宋体" w:cs="宋体"/>
          <w:sz w:val="24"/>
        </w:rPr>
        <w:t>②银行保函形式：银行保函格式按本招标文件附件1-1：投标保证金银行保函(格式)提供。保证人应是中华人民共和国境内注册的有资格的银行，并提供在线申请索赔服务（具体详见莆建管[2021]4号文件）</w:t>
      </w:r>
    </w:p>
    <w:p w14:paraId="40B4D6B2">
      <w:pPr>
        <w:snapToGrid w:val="0"/>
        <w:spacing w:line="400" w:lineRule="exact"/>
        <w:ind w:firstLine="480" w:firstLineChars="200"/>
        <w:rPr>
          <w:rFonts w:hint="eastAsia" w:ascii="宋体" w:hAnsi="宋体" w:cs="宋体"/>
          <w:sz w:val="24"/>
        </w:rPr>
      </w:pPr>
      <w:r>
        <w:rPr>
          <w:rFonts w:hint="eastAsia" w:ascii="宋体" w:hAnsi="宋体" w:cs="宋体"/>
          <w:sz w:val="24"/>
        </w:rPr>
        <w:t>银行保函能够通过互联网且无需任何授权即可在相应银行的官方网站验证真伪，并在保函上写明网址，否则视为未按规定提交投标保证金，资格审查不合格。</w:t>
      </w:r>
    </w:p>
    <w:p w14:paraId="11CE18D5">
      <w:pPr>
        <w:snapToGrid w:val="0"/>
        <w:spacing w:line="400" w:lineRule="exact"/>
        <w:ind w:firstLine="480" w:firstLineChars="200"/>
        <w:rPr>
          <w:rFonts w:hint="eastAsia" w:ascii="宋体" w:hAnsi="宋体" w:cs="宋体"/>
          <w:sz w:val="24"/>
        </w:rPr>
      </w:pPr>
      <w:r>
        <w:rPr>
          <w:rFonts w:hint="eastAsia" w:ascii="宋体" w:hAnsi="宋体" w:cs="宋体"/>
          <w:sz w:val="24"/>
        </w:rPr>
        <w:t>③工程担保公司出具的担保保函形式（适用于已推行工程担保的地区）：格式按本招标文件附件1-2。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莆建管[2021]4号文件）</w:t>
      </w:r>
    </w:p>
    <w:p w14:paraId="505F19A7">
      <w:pPr>
        <w:snapToGrid w:val="0"/>
        <w:spacing w:line="400" w:lineRule="exact"/>
        <w:ind w:firstLine="480" w:firstLineChars="200"/>
        <w:rPr>
          <w:rFonts w:hint="eastAsia" w:ascii="宋体" w:hAnsi="宋体" w:cs="宋体"/>
          <w:sz w:val="24"/>
        </w:rPr>
      </w:pPr>
      <w:r>
        <w:rPr>
          <w:rFonts w:hint="eastAsia" w:ascii="宋体" w:hAnsi="宋体" w:cs="宋体"/>
          <w:sz w:val="24"/>
        </w:rPr>
        <w:t>担保保函能够通过互联网且无需任何授权即可在相应工程担保公司的官方网站验证真伪，并在保函上写明网址，否则视为未按规定提交投标保证金，资格审查不合格。</w:t>
      </w:r>
    </w:p>
    <w:p w14:paraId="77279A04">
      <w:pPr>
        <w:snapToGrid w:val="0"/>
        <w:spacing w:line="400" w:lineRule="exact"/>
        <w:ind w:firstLine="480" w:firstLineChars="200"/>
        <w:rPr>
          <w:rFonts w:hint="eastAsia" w:ascii="宋体" w:hAnsi="宋体" w:cs="宋体"/>
          <w:sz w:val="24"/>
        </w:rPr>
      </w:pPr>
      <w:r>
        <w:rPr>
          <w:rFonts w:hint="eastAsia" w:ascii="宋体" w:hAnsi="宋体" w:cs="宋体"/>
          <w:sz w:val="24"/>
        </w:rPr>
        <w:t>④保险公司出具的投标保证保险形式：</w:t>
      </w:r>
    </w:p>
    <w:p w14:paraId="217DE428">
      <w:pPr>
        <w:snapToGrid w:val="0"/>
        <w:spacing w:line="400" w:lineRule="exact"/>
        <w:ind w:firstLine="480" w:firstLineChars="200"/>
        <w:rPr>
          <w:rFonts w:hint="eastAsia" w:ascii="宋体" w:hAnsi="宋体" w:cs="宋体"/>
          <w:sz w:val="24"/>
        </w:rPr>
      </w:pPr>
      <w:r>
        <w:rPr>
          <w:rFonts w:hint="eastAsia" w:ascii="宋体" w:hAnsi="宋体" w:cs="宋体"/>
          <w:sz w:val="24"/>
        </w:rPr>
        <w:t>格式按本招标文件附件1-3。保证人应是中华人民共和国境内注册的保险公司，并提供在线申请索赔服务。保证保险的保险条款应当经中国保监会批准或备案（具体详见莆建管[2021]4号文件）。</w:t>
      </w:r>
    </w:p>
    <w:p w14:paraId="3C672B75">
      <w:pPr>
        <w:snapToGrid w:val="0"/>
        <w:spacing w:line="400" w:lineRule="exact"/>
        <w:ind w:firstLine="480" w:firstLineChars="200"/>
        <w:rPr>
          <w:rFonts w:hint="eastAsia" w:ascii="宋体" w:hAnsi="宋体" w:cs="宋体"/>
          <w:sz w:val="24"/>
        </w:rPr>
      </w:pPr>
      <w:r>
        <w:rPr>
          <w:rFonts w:hint="eastAsia" w:ascii="宋体" w:hAnsi="宋体" w:cs="宋体"/>
          <w:sz w:val="24"/>
        </w:rPr>
        <w:t>投标保证保险能够通过互联网且无需任何授权即可在相应保险公司的官方网站验证真伪，并在保函上写明网址，否则视为未按规定提交投标保证金，资格审查不合格。</w:t>
      </w:r>
    </w:p>
    <w:p w14:paraId="45586DF1">
      <w:pPr>
        <w:snapToGrid w:val="0"/>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⑤免缴投标保证金形式：符合下列情形之一的投标人，予以免缴投标保证金。</w:t>
      </w:r>
    </w:p>
    <w:p w14:paraId="77C62CD1">
      <w:pPr>
        <w:snapToGrid w:val="0"/>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在法定媒介发布招标公告之日仍属于福建省住房和城乡建设厅公布的福建省建筑业龙头企业名单内;</w:t>
      </w:r>
    </w:p>
    <w:p w14:paraId="186D1E10">
      <w:pPr>
        <w:snapToGrid w:val="0"/>
        <w:spacing w:line="4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应用于本招标项目的 /（房屋建筑、市政工程）类企业季度信用得分超过（含） /  分;</w:t>
      </w:r>
    </w:p>
    <w:p w14:paraId="28D6D99C">
      <w:pPr>
        <w:snapToGrid w:val="0"/>
        <w:spacing w:line="400" w:lineRule="exact"/>
        <w:ind w:firstLine="480" w:firstLineChars="200"/>
        <w:rPr>
          <w:rFonts w:hint="eastAsia"/>
        </w:rPr>
      </w:pPr>
      <w:r>
        <w:rPr>
          <w:rFonts w:hint="eastAsia" w:ascii="宋体" w:hAnsi="宋体" w:eastAsia="宋体" w:cs="宋体"/>
          <w:sz w:val="24"/>
          <w:lang w:val="en-US" w:eastAsia="zh-CN"/>
        </w:rPr>
        <w:t>c.  根据《福建省发展和改革委员会等5部门关于印发保障各类经营主体平等参与招投标竞争九条措施的通知》闽发改规(2023)7号文件的规定:依法必须招标且招标标的金额在1000万元以下(含1000万元)的政府投资项目，免于收取无失信记录企业投标保证金。本项目免于收取无失信记录企业投标保证金，无失信记录企业需在投标文件的资格文件中的投标保证金中：1、提供免缴投标保证金承诺函形式做为投标文件组成部分（承诺函格式详见投标文件格式附件）。2、提供①通过“信用中国”网站查询并下载本招标项目招标公告发布时间之后的企业信用信息报告（需无失信记录）并加盖单位电子公章做为投标文件组成部分；②通过全国企业信用信息公示系统（网址：www.gsxt.gov.cn）查询本招标项目招标公告发布时间之后无被工商行政管理机关列为“严重违法失信企业名单”网页打印件并加盖单位电子公章做为投标文件组成部分。减免投标保证金的投标人不免责：免缴投标保证金的投标人应当自觉遵守招标投标法律法规，不免除违法违规和违约责任。投标人参与投标、提供免缴投标保证金承诺函的，存在承诺函中任何一种事实的，收到招标人书面通知，负有责任的投标人或中标人应当按承诺函规定时限足额补缴投标保证金并依法承担违约责任。对未按期足额补缴投标保证金给招标人带来损失的，还应依法承担赔偿责任，由各有关行业监管部门依法依规将其列为招标投标重点监管对象。</w:t>
      </w:r>
    </w:p>
    <w:p w14:paraId="1AC65A83">
      <w:pPr>
        <w:snapToGrid w:val="0"/>
        <w:spacing w:line="400" w:lineRule="exact"/>
        <w:ind w:firstLine="480" w:firstLineChars="200"/>
        <w:rPr>
          <w:rFonts w:hint="eastAsia" w:ascii="宋体" w:hAnsi="宋体" w:cs="宋体"/>
          <w:sz w:val="24"/>
        </w:rPr>
      </w:pPr>
      <w:r>
        <w:rPr>
          <w:rFonts w:hint="eastAsia" w:ascii="宋体" w:hAnsi="宋体" w:cs="宋体"/>
          <w:sz w:val="24"/>
        </w:rPr>
        <w:t>17.2、投标保证金证明材料提交形式：</w:t>
      </w:r>
    </w:p>
    <w:p w14:paraId="5AC4564E">
      <w:pPr>
        <w:snapToGrid w:val="0"/>
        <w:spacing w:line="400" w:lineRule="exact"/>
        <w:ind w:firstLine="480" w:firstLineChars="200"/>
        <w:rPr>
          <w:rFonts w:hint="eastAsia" w:ascii="宋体" w:hAnsi="宋体" w:cs="宋体"/>
          <w:sz w:val="24"/>
        </w:rPr>
      </w:pPr>
      <w:r>
        <w:rPr>
          <w:rFonts w:hint="eastAsia" w:ascii="宋体" w:hAnsi="宋体" w:cs="宋体"/>
          <w:sz w:val="24"/>
        </w:rPr>
        <w:t>①将银行保函、担保保函、保险凭证的扫描件（加盖投标人单位电子印章）作为资格文件的组成部分。</w:t>
      </w:r>
    </w:p>
    <w:p w14:paraId="5823E8FA">
      <w:pPr>
        <w:snapToGrid w:val="0"/>
        <w:spacing w:line="400" w:lineRule="exact"/>
        <w:ind w:firstLine="480" w:firstLineChars="200"/>
        <w:rPr>
          <w:rFonts w:hint="eastAsia" w:ascii="宋体" w:hAnsi="宋体" w:cs="宋体"/>
          <w:sz w:val="24"/>
        </w:rPr>
      </w:pPr>
      <w:r>
        <w:rPr>
          <w:rFonts w:hint="eastAsia" w:ascii="宋体" w:hAnsi="宋体" w:cs="宋体"/>
          <w:sz w:val="24"/>
        </w:rPr>
        <w:t>②根据《福建省住房和城乡建设厅关于进一步规范我省房建和市政工程招标项目投标保证金管理的通知》（闽建筑[2020]8号）文件规定，本工程取消使用纸质保函。</w:t>
      </w:r>
    </w:p>
    <w:p w14:paraId="7FDC06DC">
      <w:pPr>
        <w:snapToGrid w:val="0"/>
        <w:spacing w:line="400" w:lineRule="exact"/>
        <w:ind w:firstLine="480" w:firstLineChars="200"/>
        <w:rPr>
          <w:rFonts w:hint="eastAsia" w:ascii="宋体" w:hAnsi="宋体" w:cs="宋体"/>
          <w:sz w:val="24"/>
        </w:rPr>
      </w:pPr>
      <w:r>
        <w:rPr>
          <w:rFonts w:hint="eastAsia" w:ascii="宋体" w:hAnsi="宋体" w:cs="宋体"/>
          <w:sz w:val="24"/>
        </w:rPr>
        <w:t>③投标人以电子投标保函形式提交投标保证金的：投标人投标保证金采用电子保函形式递交（包括银行保函、工程保证保险、担保保函），投标人提交的电子投标保函应符合莆建管[2021]4号和闽建筑[2020]8号文件规定。</w:t>
      </w:r>
    </w:p>
    <w:p w14:paraId="4C4509FE">
      <w:pPr>
        <w:snapToGrid w:val="0"/>
        <w:spacing w:line="400" w:lineRule="exact"/>
        <w:ind w:firstLine="480" w:firstLineChars="200"/>
        <w:rPr>
          <w:rFonts w:hint="eastAsia" w:ascii="宋体" w:hAnsi="宋体" w:cs="宋体"/>
          <w:sz w:val="24"/>
        </w:rPr>
      </w:pPr>
      <w:r>
        <w:rPr>
          <w:rFonts w:hint="eastAsia" w:ascii="宋体" w:hAnsi="宋体" w:cs="宋体"/>
          <w:sz w:val="24"/>
        </w:rPr>
        <w:t>④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00C312BF">
      <w:pPr>
        <w:pStyle w:val="6"/>
        <w:keepNext w:val="0"/>
        <w:keepLines w:val="0"/>
        <w:pageBreakBefore w:val="0"/>
        <w:tabs>
          <w:tab w:val="left" w:pos="1000"/>
        </w:tabs>
        <w:kinsoku/>
        <w:overflowPunct/>
        <w:topLinePunct w:val="0"/>
        <w:autoSpaceDE/>
        <w:autoSpaceDN/>
        <w:bidi w:val="0"/>
        <w:adjustRightInd/>
        <w:spacing w:line="360" w:lineRule="auto"/>
        <w:ind w:left="31" w:leftChars="15" w:firstLine="480" w:firstLineChars="200"/>
        <w:textAlignment w:val="auto"/>
        <w:rPr>
          <w:rFonts w:hint="eastAsia" w:ascii="宋体" w:hAnsi="宋体" w:cs="宋体"/>
          <w:sz w:val="24"/>
        </w:rPr>
      </w:pPr>
      <w:r>
        <w:rPr>
          <w:rFonts w:hint="eastAsia" w:ascii="宋体" w:hAnsi="宋体" w:cs="宋体"/>
          <w:sz w:val="24"/>
        </w:rPr>
        <w:t>⑤根据《关于闽建筑〔2020</w:t>
      </w:r>
      <w:r>
        <w:rPr>
          <w:rFonts w:hint="eastAsia" w:ascii="宋体" w:hAnsi="宋体" w:cs="宋体"/>
          <w:sz w:val="24"/>
          <w:lang w:val="en-US" w:eastAsia="zh-CN"/>
        </w:rPr>
        <w:t>g</w:t>
      </w:r>
      <w:r>
        <w:rPr>
          <w:rFonts w:hint="eastAsia" w:ascii="宋体" w:hAnsi="宋体" w:cs="宋体"/>
          <w:sz w:val="24"/>
        </w:rPr>
        <w:t>〕8 号文件有关到账证明事项的通知（1）（闽建筑函〔2021〕1 号）规定： 、保函开立人依法刻制并授权用于投标保函业务的专用章，（2）可以在本单位出具的到账证明上使用。 为统一规范各保函开立人开具的到账证明，投标人须按照到账证明格式（详见招标文件附件 1-4：到账证明（格式））制作。</w:t>
      </w:r>
    </w:p>
    <w:p w14:paraId="42FABFEF">
      <w:pPr>
        <w:pStyle w:val="6"/>
        <w:keepNext w:val="0"/>
        <w:keepLines w:val="0"/>
        <w:pageBreakBefore w:val="0"/>
        <w:tabs>
          <w:tab w:val="left" w:pos="1000"/>
        </w:tabs>
        <w:kinsoku/>
        <w:overflowPunct/>
        <w:topLinePunct w:val="0"/>
        <w:autoSpaceDE/>
        <w:autoSpaceDN/>
        <w:bidi w:val="0"/>
        <w:adjustRightInd/>
        <w:spacing w:line="360" w:lineRule="auto"/>
        <w:ind w:left="31" w:leftChars="15" w:firstLine="440" w:firstLineChars="200"/>
        <w:textAlignment w:val="auto"/>
        <w:rPr>
          <w:rFonts w:hint="eastAsia" w:ascii="宋体" w:hAnsi="宋体" w:eastAsia="宋体" w:cs="宋体"/>
          <w:bCs/>
          <w:sz w:val="22"/>
          <w:szCs w:val="18"/>
        </w:rPr>
      </w:pPr>
      <w:r>
        <w:rPr>
          <w:rFonts w:hint="eastAsia" w:ascii="宋体" w:hAnsi="宋体" w:eastAsia="宋体" w:cs="宋体"/>
          <w:color w:val="auto"/>
          <w:spacing w:val="0"/>
          <w:sz w:val="22"/>
          <w:szCs w:val="28"/>
        </w:rPr>
        <w:t>19.</w:t>
      </w:r>
      <w:r>
        <w:rPr>
          <w:rFonts w:hint="eastAsia" w:ascii="宋体" w:hAnsi="宋体" w:eastAsia="宋体" w:cs="宋体"/>
          <w:color w:val="auto"/>
          <w:spacing w:val="0"/>
          <w:sz w:val="22"/>
          <w:szCs w:val="28"/>
          <w:lang w:val="en-US" w:eastAsia="zh-CN"/>
        </w:rPr>
        <w:t>3</w:t>
      </w:r>
      <w:r>
        <w:rPr>
          <w:rFonts w:hint="eastAsia" w:ascii="宋体" w:hAnsi="宋体" w:eastAsia="宋体" w:cs="宋体"/>
          <w:color w:val="auto"/>
          <w:spacing w:val="0"/>
          <w:sz w:val="22"/>
          <w:szCs w:val="18"/>
        </w:rPr>
        <w:t>未按规定要求提交投标保证金的投标将被拒绝，投标保证金有效期为开标之日起30 日历天。</w:t>
      </w:r>
    </w:p>
    <w:p w14:paraId="05FB20FD">
      <w:pPr>
        <w:keepNext w:val="0"/>
        <w:keepLines w:val="0"/>
        <w:pageBreakBefore w:val="0"/>
        <w:kinsoku/>
        <w:wordWrap/>
        <w:overflowPunct/>
        <w:topLinePunct w:val="0"/>
        <w:autoSpaceDE/>
        <w:autoSpaceDN/>
        <w:bidi w:val="0"/>
        <w:spacing w:line="500" w:lineRule="exact"/>
        <w:ind w:firstLine="440" w:firstLineChars="200"/>
        <w:rPr>
          <w:rFonts w:hint="eastAsia" w:ascii="宋体" w:hAnsi="宋体" w:eastAsia="宋体" w:cs="宋体"/>
          <w:b/>
          <w:sz w:val="22"/>
          <w:szCs w:val="22"/>
        </w:rPr>
      </w:pPr>
      <w:r>
        <w:rPr>
          <w:rFonts w:hint="eastAsia" w:ascii="宋体" w:hAnsi="宋体" w:eastAsia="宋体" w:cs="宋体"/>
          <w:sz w:val="22"/>
          <w:szCs w:val="28"/>
        </w:rPr>
        <w:t>19.</w:t>
      </w:r>
      <w:r>
        <w:rPr>
          <w:rFonts w:hint="eastAsia" w:ascii="宋体" w:hAnsi="宋体" w:eastAsia="宋体" w:cs="宋体"/>
          <w:sz w:val="22"/>
          <w:szCs w:val="28"/>
          <w:lang w:val="en-US" w:eastAsia="zh-CN"/>
        </w:rPr>
        <w:t>4</w:t>
      </w:r>
      <w:r>
        <w:rPr>
          <w:rFonts w:hint="eastAsia" w:ascii="宋体" w:hAnsi="宋体" w:eastAsia="宋体" w:cs="宋体"/>
          <w:b/>
          <w:sz w:val="22"/>
          <w:szCs w:val="22"/>
        </w:rPr>
        <w:t>发生下列情况之一，投标保证金将被没收：</w:t>
      </w:r>
    </w:p>
    <w:p w14:paraId="0481B01A">
      <w:pPr>
        <w:keepNext w:val="0"/>
        <w:keepLines w:val="0"/>
        <w:pageBreakBefore w:val="0"/>
        <w:tabs>
          <w:tab w:val="left" w:pos="540"/>
          <w:tab w:val="left" w:pos="1800"/>
        </w:tabs>
        <w:kinsoku/>
        <w:wordWrap/>
        <w:overflowPunct/>
        <w:topLinePunct w:val="0"/>
        <w:autoSpaceDE/>
        <w:autoSpaceDN/>
        <w:bidi w:val="0"/>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cs="宋体"/>
          <w:sz w:val="22"/>
          <w:szCs w:val="22"/>
          <w:lang w:val="en-US" w:eastAsia="zh-CN"/>
        </w:rPr>
        <w:t>1</w:t>
      </w:r>
      <w:r>
        <w:rPr>
          <w:rFonts w:hint="eastAsia" w:ascii="宋体" w:hAnsi="宋体" w:eastAsia="宋体" w:cs="宋体"/>
          <w:sz w:val="22"/>
          <w:szCs w:val="22"/>
        </w:rPr>
        <w:t>) 中标人放弃中标的；</w:t>
      </w:r>
    </w:p>
    <w:p w14:paraId="1D8E5793">
      <w:pPr>
        <w:keepNext w:val="0"/>
        <w:keepLines w:val="0"/>
        <w:pageBreakBefore w:val="0"/>
        <w:tabs>
          <w:tab w:val="left" w:pos="540"/>
          <w:tab w:val="left" w:pos="1080"/>
          <w:tab w:val="left" w:pos="1800"/>
        </w:tabs>
        <w:kinsoku/>
        <w:wordWrap/>
        <w:overflowPunct/>
        <w:topLinePunct w:val="0"/>
        <w:autoSpaceDE/>
        <w:autoSpaceDN/>
        <w:bidi w:val="0"/>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cs="宋体"/>
          <w:sz w:val="22"/>
          <w:szCs w:val="22"/>
          <w:lang w:val="en-US" w:eastAsia="zh-CN"/>
        </w:rPr>
        <w:t>2</w:t>
      </w:r>
      <w:r>
        <w:rPr>
          <w:rFonts w:hint="eastAsia" w:ascii="宋体" w:hAnsi="宋体" w:eastAsia="宋体" w:cs="宋体"/>
          <w:sz w:val="22"/>
          <w:szCs w:val="22"/>
        </w:rPr>
        <w:t>) 中标人在规定的期限内未能提交履约保证金；</w:t>
      </w:r>
    </w:p>
    <w:p w14:paraId="7440FF3A">
      <w:pPr>
        <w:keepNext w:val="0"/>
        <w:keepLines w:val="0"/>
        <w:pageBreakBefore w:val="0"/>
        <w:tabs>
          <w:tab w:val="left" w:pos="1260"/>
        </w:tabs>
        <w:kinsoku/>
        <w:wordWrap/>
        <w:overflowPunct/>
        <w:topLinePunct w:val="0"/>
        <w:autoSpaceDE/>
        <w:autoSpaceDN/>
        <w:bidi w:val="0"/>
        <w:spacing w:line="500" w:lineRule="exact"/>
        <w:ind w:firstLine="440" w:firstLineChars="200"/>
        <w:rPr>
          <w:rFonts w:hint="eastAsia" w:ascii="宋体" w:hAnsi="宋体" w:eastAsia="宋体" w:cs="宋体"/>
          <w:sz w:val="22"/>
          <w:szCs w:val="28"/>
        </w:rPr>
      </w:pPr>
      <w:r>
        <w:rPr>
          <w:rFonts w:hint="eastAsia" w:ascii="宋体" w:hAnsi="宋体" w:eastAsia="宋体" w:cs="宋体"/>
          <w:sz w:val="22"/>
          <w:szCs w:val="22"/>
        </w:rPr>
        <w:t>(</w:t>
      </w:r>
      <w:r>
        <w:rPr>
          <w:rFonts w:hint="eastAsia" w:ascii="宋体" w:hAnsi="宋体" w:cs="宋体"/>
          <w:sz w:val="22"/>
          <w:szCs w:val="22"/>
          <w:lang w:val="en-US" w:eastAsia="zh-CN"/>
        </w:rPr>
        <w:t>3</w:t>
      </w:r>
      <w:r>
        <w:rPr>
          <w:rFonts w:hint="eastAsia" w:ascii="宋体" w:hAnsi="宋体" w:eastAsia="宋体" w:cs="宋体"/>
          <w:sz w:val="22"/>
          <w:szCs w:val="22"/>
        </w:rPr>
        <w:t>) 中标人不按本须知规定签约的</w:t>
      </w:r>
      <w:r>
        <w:rPr>
          <w:rFonts w:hint="eastAsia" w:ascii="宋体" w:hAnsi="宋体" w:eastAsia="宋体" w:cs="宋体"/>
          <w:sz w:val="22"/>
          <w:szCs w:val="28"/>
        </w:rPr>
        <w:t>。</w:t>
      </w:r>
    </w:p>
    <w:p w14:paraId="55535302">
      <w:pPr>
        <w:keepNext w:val="0"/>
        <w:keepLines w:val="0"/>
        <w:pageBreakBefore w:val="0"/>
        <w:tabs>
          <w:tab w:val="left" w:pos="1260"/>
        </w:tabs>
        <w:kinsoku/>
        <w:wordWrap/>
        <w:overflowPunct/>
        <w:topLinePunct w:val="0"/>
        <w:autoSpaceDE/>
        <w:autoSpaceDN/>
        <w:bidi w:val="0"/>
        <w:spacing w:line="5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cs="宋体"/>
          <w:sz w:val="22"/>
          <w:szCs w:val="22"/>
          <w:lang w:val="en-US" w:eastAsia="zh-CN"/>
        </w:rPr>
        <w:t>4</w:t>
      </w:r>
      <w:r>
        <w:rPr>
          <w:rFonts w:hint="eastAsia" w:ascii="宋体" w:hAnsi="宋体" w:eastAsia="宋体" w:cs="宋体"/>
          <w:sz w:val="22"/>
          <w:szCs w:val="22"/>
        </w:rPr>
        <w:t>) 因中标人在本招标项目投标中存在违法行为导致中标被依法确认无效的；</w:t>
      </w:r>
    </w:p>
    <w:p w14:paraId="57497733">
      <w:pPr>
        <w:keepNext w:val="0"/>
        <w:keepLines w:val="0"/>
        <w:pageBreakBefore w:val="0"/>
        <w:tabs>
          <w:tab w:val="left" w:pos="1260"/>
        </w:tabs>
        <w:kinsoku/>
        <w:wordWrap/>
        <w:overflowPunct/>
        <w:topLinePunct w:val="0"/>
        <w:autoSpaceDE/>
        <w:autoSpaceDN/>
        <w:bidi w:val="0"/>
        <w:spacing w:line="500" w:lineRule="exact"/>
        <w:ind w:firstLine="440" w:firstLineChars="200"/>
        <w:rPr>
          <w:rFonts w:hint="eastAsia" w:ascii="宋体" w:hAnsi="宋体" w:eastAsia="宋体" w:cs="宋体"/>
          <w:sz w:val="22"/>
          <w:szCs w:val="28"/>
        </w:rPr>
      </w:pPr>
      <w:r>
        <w:rPr>
          <w:rFonts w:hint="eastAsia" w:ascii="宋体" w:hAnsi="宋体" w:eastAsia="宋体" w:cs="宋体"/>
          <w:sz w:val="22"/>
          <w:szCs w:val="22"/>
        </w:rPr>
        <w:t>(</w:t>
      </w:r>
      <w:r>
        <w:rPr>
          <w:rFonts w:hint="eastAsia" w:ascii="宋体" w:hAnsi="宋体" w:cs="宋体"/>
          <w:sz w:val="22"/>
          <w:szCs w:val="22"/>
          <w:lang w:val="en-US" w:eastAsia="zh-CN"/>
        </w:rPr>
        <w:t>5</w:t>
      </w:r>
      <w:r>
        <w:rPr>
          <w:rFonts w:hint="eastAsia" w:ascii="宋体" w:hAnsi="宋体" w:eastAsia="宋体" w:cs="宋体"/>
          <w:sz w:val="22"/>
          <w:szCs w:val="22"/>
        </w:rPr>
        <w:t>) 法律、法规规定的其他情形。</w:t>
      </w:r>
    </w:p>
    <w:p w14:paraId="5D834254">
      <w:pPr>
        <w:spacing w:line="360" w:lineRule="auto"/>
        <w:jc w:val="center"/>
        <w:rPr>
          <w:rFonts w:hint="eastAsia" w:ascii="宋体" w:hAnsi="宋体" w:eastAsia="宋体" w:cs="宋体"/>
          <w:b/>
          <w:bCs/>
          <w:color w:val="auto"/>
          <w:spacing w:val="0"/>
          <w:sz w:val="28"/>
          <w:szCs w:val="28"/>
        </w:rPr>
      </w:pPr>
      <w:r>
        <w:rPr>
          <w:rFonts w:hint="eastAsia" w:ascii="宋体" w:hAnsi="宋体" w:eastAsia="宋体" w:cs="宋体"/>
          <w:b/>
          <w:bCs/>
          <w:color w:val="auto"/>
          <w:spacing w:val="0"/>
          <w:sz w:val="28"/>
          <w:szCs w:val="28"/>
        </w:rPr>
        <w:t>（三）投标文件的编写</w:t>
      </w:r>
    </w:p>
    <w:p w14:paraId="11CE2FF6">
      <w:pPr>
        <w:tabs>
          <w:tab w:val="left" w:pos="1260"/>
        </w:tabs>
        <w:spacing w:line="360" w:lineRule="auto"/>
        <w:ind w:left="1"/>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20．投标文件由投标函投标文件、投标申请资料和招标文件要求提供的相关证件组成。</w:t>
      </w:r>
    </w:p>
    <w:p w14:paraId="2BDB9630">
      <w:pPr>
        <w:tabs>
          <w:tab w:val="left" w:pos="1260"/>
        </w:tabs>
        <w:spacing w:line="360" w:lineRule="auto"/>
        <w:ind w:firstLine="431" w:firstLineChars="195"/>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21．投标文件的语言及计量单位</w:t>
      </w:r>
    </w:p>
    <w:p w14:paraId="2299B991">
      <w:pPr>
        <w:pStyle w:val="12"/>
        <w:tabs>
          <w:tab w:val="left" w:pos="1260"/>
        </w:tabs>
        <w:spacing w:line="360" w:lineRule="auto"/>
        <w:ind w:left="0" w:leftChars="0"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21.1 投标文件及投标人和招标人之间与投标有关的来往通知、函件和文件均应使用中文。</w:t>
      </w:r>
    </w:p>
    <w:p w14:paraId="03BDF5F4">
      <w:pPr>
        <w:tabs>
          <w:tab w:val="left" w:pos="1260"/>
        </w:tabs>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21.2 除招标文件中有特殊要求外，投标文件中的计量单位应采用国家法定计量单位。</w:t>
      </w:r>
    </w:p>
    <w:p w14:paraId="17D08898">
      <w:pPr>
        <w:spacing w:line="360" w:lineRule="auto"/>
        <w:ind w:firstLine="442" w:firstLineChars="200"/>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22．投标内容填写说明</w:t>
      </w:r>
    </w:p>
    <w:p w14:paraId="6ECDB3FC">
      <w:pPr>
        <w:tabs>
          <w:tab w:val="left" w:pos="1260"/>
        </w:tabs>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投标文件须按招标文件提供的统一格式填写(格式中的所有表格，均可视内容扩展)，包括完整地填写</w:t>
      </w:r>
      <w:r>
        <w:rPr>
          <w:rFonts w:hint="eastAsia" w:ascii="宋体" w:hAnsi="宋体" w:eastAsia="宋体" w:cs="宋体"/>
          <w:b/>
          <w:color w:val="auto"/>
          <w:spacing w:val="0"/>
          <w:sz w:val="22"/>
          <w:szCs w:val="22"/>
        </w:rPr>
        <w:t>投标函。</w:t>
      </w:r>
    </w:p>
    <w:p w14:paraId="662AB3C0">
      <w:pPr>
        <w:tabs>
          <w:tab w:val="left" w:pos="1260"/>
        </w:tabs>
        <w:spacing w:line="360" w:lineRule="auto"/>
        <w:ind w:left="1" w:firstLine="442" w:firstLineChars="200"/>
        <w:rPr>
          <w:rFonts w:hint="eastAsia" w:ascii="宋体" w:hAnsi="宋体" w:eastAsia="宋体" w:cs="宋体"/>
          <w:color w:val="auto"/>
          <w:spacing w:val="0"/>
          <w:sz w:val="22"/>
          <w:szCs w:val="22"/>
        </w:rPr>
      </w:pPr>
      <w:r>
        <w:rPr>
          <w:rFonts w:hint="eastAsia" w:ascii="宋体" w:hAnsi="宋体" w:eastAsia="宋体" w:cs="宋体"/>
          <w:b/>
          <w:color w:val="auto"/>
          <w:spacing w:val="0"/>
          <w:sz w:val="22"/>
          <w:szCs w:val="22"/>
        </w:rPr>
        <w:t>23．投标文件由下列内容组成</w:t>
      </w:r>
    </w:p>
    <w:p w14:paraId="7B440CA7">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23.1投标函</w:t>
      </w:r>
    </w:p>
    <w:p w14:paraId="6DD24510">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23.2投标函附录</w:t>
      </w:r>
    </w:p>
    <w:p w14:paraId="4DEE483B">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23.2企业和人员的证书、证件</w:t>
      </w:r>
    </w:p>
    <w:p w14:paraId="42E215EC">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23.4法定代表人身份证明书</w:t>
      </w:r>
    </w:p>
    <w:p w14:paraId="7F8EAA3D">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23.5法定代表人授权委托书</w:t>
      </w:r>
    </w:p>
    <w:p w14:paraId="7B6674C2">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23.6承诺书</w:t>
      </w:r>
    </w:p>
    <w:p w14:paraId="5440201F">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23.7声明</w:t>
      </w:r>
    </w:p>
    <w:p w14:paraId="7387F152">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23.8投标人认为须提供的资料</w:t>
      </w:r>
    </w:p>
    <w:p w14:paraId="17C16F7C">
      <w:pPr>
        <w:spacing w:line="360" w:lineRule="auto"/>
        <w:ind w:firstLine="442" w:firstLineChars="200"/>
        <w:rPr>
          <w:rFonts w:hint="eastAsia" w:ascii="宋体" w:hAnsi="宋体" w:eastAsia="宋体" w:cs="宋体"/>
          <w:color w:val="auto"/>
          <w:spacing w:val="0"/>
          <w:sz w:val="22"/>
          <w:szCs w:val="22"/>
          <w:lang w:val="en-US" w:eastAsia="zh-CN"/>
        </w:rPr>
      </w:pPr>
      <w:r>
        <w:rPr>
          <w:rFonts w:hint="eastAsia" w:ascii="宋体" w:hAnsi="宋体" w:eastAsia="宋体" w:cs="宋体"/>
          <w:b/>
          <w:color w:val="auto"/>
          <w:spacing w:val="0"/>
          <w:sz w:val="22"/>
          <w:szCs w:val="22"/>
        </w:rPr>
        <w:t>24.资格后审需提供：</w:t>
      </w:r>
      <w:r>
        <w:rPr>
          <w:rFonts w:hint="eastAsia" w:ascii="宋体" w:hAnsi="宋体" w:eastAsia="宋体" w:cs="宋体"/>
          <w:b/>
          <w:color w:val="auto"/>
          <w:spacing w:val="0"/>
          <w:sz w:val="22"/>
          <w:szCs w:val="22"/>
          <w:lang w:val="en-US" w:eastAsia="zh-CN"/>
        </w:rPr>
        <w:t>/</w:t>
      </w:r>
    </w:p>
    <w:p w14:paraId="7CDD6EBC">
      <w:pPr>
        <w:tabs>
          <w:tab w:val="left" w:pos="1260"/>
        </w:tabs>
        <w:spacing w:line="480" w:lineRule="exact"/>
        <w:ind w:firstLine="442" w:firstLineChars="200"/>
        <w:rPr>
          <w:rFonts w:hint="eastAsia" w:ascii="宋体" w:hAnsi="宋体" w:eastAsia="宋体" w:cs="宋体"/>
          <w:color w:val="auto"/>
          <w:spacing w:val="0"/>
          <w:sz w:val="22"/>
          <w:szCs w:val="22"/>
        </w:rPr>
      </w:pPr>
      <w:r>
        <w:rPr>
          <w:rFonts w:hint="eastAsia" w:ascii="宋体" w:hAnsi="宋体" w:eastAsia="宋体" w:cs="宋体"/>
          <w:b/>
          <w:color w:val="auto"/>
          <w:spacing w:val="0"/>
          <w:sz w:val="22"/>
          <w:szCs w:val="22"/>
        </w:rPr>
        <w:t>25．投标文件的签署及规定</w:t>
      </w:r>
      <w:r>
        <w:rPr>
          <w:rFonts w:hint="eastAsia" w:ascii="宋体" w:hAnsi="宋体" w:eastAsia="宋体" w:cs="宋体"/>
          <w:color w:val="auto"/>
          <w:spacing w:val="0"/>
          <w:sz w:val="22"/>
          <w:szCs w:val="22"/>
        </w:rPr>
        <w:t>：</w:t>
      </w:r>
    </w:p>
    <w:p w14:paraId="0C29C1FE">
      <w:pPr>
        <w:tabs>
          <w:tab w:val="left" w:pos="1260"/>
        </w:tabs>
        <w:spacing w:line="480" w:lineRule="exact"/>
        <w:ind w:firstLine="480" w:firstLineChars="200"/>
        <w:rPr>
          <w:rFonts w:hint="eastAsia" w:ascii="新宋体" w:hAnsi="新宋体" w:eastAsia="新宋体"/>
          <w:sz w:val="24"/>
        </w:rPr>
      </w:pPr>
      <w:r>
        <w:rPr>
          <w:rFonts w:hint="eastAsia" w:ascii="新宋体" w:hAnsi="新宋体" w:eastAsia="新宋体"/>
          <w:sz w:val="24"/>
        </w:rPr>
        <w:t>2</w:t>
      </w:r>
      <w:r>
        <w:rPr>
          <w:rFonts w:hint="eastAsia" w:ascii="新宋体" w:hAnsi="新宋体" w:eastAsia="新宋体"/>
          <w:sz w:val="24"/>
          <w:lang w:val="en-US" w:eastAsia="zh-CN"/>
        </w:rPr>
        <w:t>5</w:t>
      </w:r>
      <w:r>
        <w:rPr>
          <w:rFonts w:hint="eastAsia" w:ascii="新宋体" w:hAnsi="新宋体" w:eastAsia="新宋体"/>
          <w:sz w:val="24"/>
        </w:rPr>
        <w:t>.1  组成投标文件的各项材料均应遵守本须知第23条中所规定。</w:t>
      </w:r>
    </w:p>
    <w:p w14:paraId="0539AAE6">
      <w:pPr>
        <w:tabs>
          <w:tab w:val="left" w:pos="1260"/>
        </w:tabs>
        <w:spacing w:line="480" w:lineRule="exact"/>
        <w:ind w:firstLine="480" w:firstLineChars="200"/>
        <w:rPr>
          <w:rFonts w:hint="eastAsia" w:ascii="新宋体" w:hAnsi="新宋体" w:eastAsia="新宋体"/>
          <w:b/>
          <w:sz w:val="24"/>
        </w:rPr>
      </w:pPr>
      <w:r>
        <w:rPr>
          <w:rFonts w:hint="eastAsia" w:ascii="新宋体" w:hAnsi="新宋体" w:eastAsia="新宋体"/>
          <w:sz w:val="24"/>
        </w:rPr>
        <w:t>2</w:t>
      </w:r>
      <w:r>
        <w:rPr>
          <w:rFonts w:hint="eastAsia" w:ascii="新宋体" w:hAnsi="新宋体" w:eastAsia="新宋体"/>
          <w:sz w:val="24"/>
          <w:lang w:val="en-US" w:eastAsia="zh-CN"/>
        </w:rPr>
        <w:t>5</w:t>
      </w:r>
      <w:r>
        <w:rPr>
          <w:rFonts w:hint="eastAsia" w:ascii="新宋体" w:hAnsi="新宋体" w:eastAsia="新宋体"/>
          <w:sz w:val="24"/>
        </w:rPr>
        <w:t xml:space="preserve">.2 </w:t>
      </w:r>
      <w:r>
        <w:rPr>
          <w:rFonts w:hint="eastAsia" w:ascii="新宋体" w:hAnsi="新宋体" w:eastAsia="新宋体"/>
          <w:b/>
          <w:sz w:val="24"/>
        </w:rPr>
        <w:t xml:space="preserve"> 投标文件须按招标文件提供的格式要求签字和盖章。</w:t>
      </w:r>
      <w:r>
        <w:rPr>
          <w:rFonts w:hint="eastAsia" w:ascii="新宋体" w:hAnsi="新宋体" w:eastAsia="新宋体"/>
          <w:sz w:val="24"/>
        </w:rPr>
        <w:t>由委托代理人签字和盖章的投标文件中须同时提交投标文件签署授权委托书。</w:t>
      </w:r>
      <w:r>
        <w:rPr>
          <w:rFonts w:hint="eastAsia" w:ascii="新宋体" w:hAnsi="新宋体" w:eastAsia="新宋体"/>
          <w:b/>
          <w:sz w:val="24"/>
        </w:rPr>
        <w:t>投标文件中投标文件封面、投标函、投标函附录、法定代表人身份证明书、法定代表人授权委托书、承诺书、投标人认为须提供的资料等签字盖章的地方没有投标单位法定代表人或没有法定代表人正式授权的投标人代表签字盖章的，属无效文件，作废标处理。</w:t>
      </w:r>
    </w:p>
    <w:p w14:paraId="33BF8723">
      <w:pPr>
        <w:pStyle w:val="9"/>
        <w:spacing w:after="0" w:line="480" w:lineRule="exact"/>
        <w:ind w:left="0" w:leftChars="0" w:firstLine="480" w:firstLineChars="200"/>
        <w:rPr>
          <w:rFonts w:hint="eastAsia" w:ascii="新宋体" w:hAnsi="新宋体" w:eastAsia="新宋体"/>
          <w:sz w:val="24"/>
        </w:rPr>
      </w:pPr>
      <w:r>
        <w:rPr>
          <w:rFonts w:hint="eastAsia" w:ascii="新宋体" w:hAnsi="新宋体" w:eastAsia="新宋体"/>
          <w:sz w:val="24"/>
        </w:rPr>
        <w:t>2</w:t>
      </w:r>
      <w:r>
        <w:rPr>
          <w:rFonts w:hint="eastAsia" w:ascii="新宋体" w:hAnsi="新宋体" w:eastAsia="新宋体"/>
          <w:sz w:val="24"/>
          <w:lang w:val="en-US" w:eastAsia="zh-CN"/>
        </w:rPr>
        <w:t>5</w:t>
      </w:r>
      <w:r>
        <w:rPr>
          <w:rFonts w:hint="eastAsia" w:ascii="新宋体" w:hAnsi="新宋体" w:eastAsia="新宋体"/>
          <w:sz w:val="24"/>
        </w:rPr>
        <w:t>.3  投标文件编制和加密要求：投标人必须通过已激活的企业CA网上提交，在投标截止时间之前登录</w:t>
      </w:r>
      <w:r>
        <w:rPr>
          <w:rFonts w:hint="eastAsia" w:ascii="新宋体" w:hAnsi="新宋体" w:eastAsia="新宋体"/>
          <w:sz w:val="24"/>
          <w:lang w:eastAsia="zh-CN"/>
        </w:rPr>
        <w:t>仙游县数字城市电子交易服务平台(http://fjxyst.cn/)</w:t>
      </w:r>
      <w:r>
        <w:rPr>
          <w:rFonts w:hint="eastAsia" w:ascii="新宋体" w:hAnsi="新宋体" w:eastAsia="新宋体"/>
          <w:sz w:val="24"/>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2C4F074E">
      <w:pPr>
        <w:spacing w:line="480" w:lineRule="exact"/>
        <w:ind w:firstLine="480" w:firstLineChars="200"/>
        <w:rPr>
          <w:rFonts w:hint="eastAsia" w:ascii="新宋体" w:hAnsi="新宋体" w:eastAsia="新宋体"/>
          <w:sz w:val="24"/>
        </w:rPr>
      </w:pPr>
      <w:r>
        <w:rPr>
          <w:rFonts w:hint="eastAsia" w:ascii="新宋体" w:hAnsi="新宋体" w:eastAsia="新宋体"/>
          <w:sz w:val="24"/>
        </w:rPr>
        <w:t>2</w:t>
      </w:r>
      <w:r>
        <w:rPr>
          <w:rFonts w:hint="eastAsia" w:ascii="新宋体" w:hAnsi="新宋体" w:eastAsia="新宋体"/>
          <w:sz w:val="24"/>
          <w:lang w:val="en-US" w:eastAsia="zh-CN"/>
        </w:rPr>
        <w:t>5</w:t>
      </w:r>
      <w:r>
        <w:rPr>
          <w:rFonts w:hint="eastAsia" w:ascii="新宋体" w:hAnsi="新宋体" w:eastAsia="新宋体"/>
          <w:sz w:val="24"/>
        </w:rPr>
        <w:t xml:space="preserve">.4 </w:t>
      </w:r>
      <w:r>
        <w:rPr>
          <w:rFonts w:hint="eastAsia" w:ascii="宋体" w:hAnsi="宋体" w:cs="楷体"/>
          <w:b/>
          <w:color w:val="000000"/>
          <w:sz w:val="24"/>
        </w:rPr>
        <w:t>投标文件应当对招标文件有关工程发包价、招标工期、质量要求、投标有效期、项目管理人员等实质性内容作出响应</w:t>
      </w:r>
      <w:r>
        <w:rPr>
          <w:rFonts w:hint="eastAsia" w:ascii="新宋体" w:hAnsi="新宋体" w:eastAsia="新宋体"/>
          <w:sz w:val="24"/>
        </w:rPr>
        <w:t>。</w:t>
      </w:r>
    </w:p>
    <w:p w14:paraId="6C6348F8">
      <w:pPr>
        <w:spacing w:line="480" w:lineRule="exact"/>
        <w:ind w:firstLine="480" w:firstLineChars="200"/>
        <w:rPr>
          <w:rFonts w:hint="eastAsia" w:ascii="宋体" w:hAnsi="宋体" w:cs="楷体"/>
          <w:b/>
          <w:color w:val="000000"/>
          <w:sz w:val="24"/>
        </w:rPr>
      </w:pPr>
      <w:r>
        <w:rPr>
          <w:rFonts w:hint="eastAsia" w:ascii="新宋体" w:hAnsi="新宋体" w:eastAsia="新宋体"/>
          <w:sz w:val="24"/>
        </w:rPr>
        <w:t>2</w:t>
      </w:r>
      <w:r>
        <w:rPr>
          <w:rFonts w:hint="eastAsia" w:ascii="新宋体" w:hAnsi="新宋体" w:eastAsia="新宋体"/>
          <w:sz w:val="24"/>
          <w:lang w:val="en-US" w:eastAsia="zh-CN"/>
        </w:rPr>
        <w:t>5</w:t>
      </w:r>
      <w:r>
        <w:rPr>
          <w:rFonts w:hint="eastAsia" w:ascii="新宋体" w:hAnsi="新宋体" w:eastAsia="新宋体"/>
          <w:sz w:val="24"/>
        </w:rPr>
        <w:t>.5　</w:t>
      </w:r>
      <w:r>
        <w:rPr>
          <w:rFonts w:hint="eastAsia" w:ascii="宋体" w:hAnsi="宋体" w:cs="楷体"/>
          <w:b/>
          <w:color w:val="000000"/>
          <w:sz w:val="24"/>
        </w:rPr>
        <w:t>投标保函原件及投标人名称变更证明材料提交的时间、地点和密封要求</w:t>
      </w:r>
    </w:p>
    <w:p w14:paraId="15112099">
      <w:pPr>
        <w:wordWrap w:val="0"/>
        <w:spacing w:line="480" w:lineRule="exact"/>
        <w:ind w:firstLine="480" w:firstLineChars="200"/>
        <w:jc w:val="left"/>
        <w:rPr>
          <w:rFonts w:hint="eastAsia" w:ascii="宋体" w:hAnsi="宋体"/>
          <w:color w:val="000000"/>
          <w:sz w:val="24"/>
        </w:rPr>
      </w:pPr>
      <w:r>
        <w:rPr>
          <w:rFonts w:hint="eastAsia" w:ascii="宋体" w:hAnsi="宋体" w:cs="楷体"/>
          <w:bCs/>
          <w:color w:val="000000"/>
          <w:sz w:val="24"/>
        </w:rPr>
        <w:t>2</w:t>
      </w:r>
      <w:r>
        <w:rPr>
          <w:rFonts w:hint="eastAsia" w:ascii="宋体" w:hAnsi="宋体" w:cs="楷体"/>
          <w:bCs/>
          <w:color w:val="000000"/>
          <w:sz w:val="24"/>
          <w:lang w:val="en-US" w:eastAsia="zh-CN"/>
        </w:rPr>
        <w:t>5</w:t>
      </w:r>
      <w:r>
        <w:rPr>
          <w:rFonts w:hint="eastAsia" w:ascii="宋体" w:hAnsi="宋体" w:cs="楷体"/>
          <w:bCs/>
          <w:color w:val="000000"/>
          <w:sz w:val="24"/>
        </w:rPr>
        <w:t>.5.1</w:t>
      </w:r>
      <w:r>
        <w:rPr>
          <w:rFonts w:hint="eastAsia" w:ascii="宋体" w:hAnsi="宋体"/>
          <w:color w:val="000000"/>
          <w:sz w:val="24"/>
        </w:rPr>
        <w:t>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4549FE5F">
      <w:pPr>
        <w:keepNext w:val="0"/>
        <w:keepLines w:val="0"/>
        <w:pageBreakBefore w:val="0"/>
        <w:kinsoku/>
        <w:wordWrap/>
        <w:overflowPunct/>
        <w:topLinePunct w:val="0"/>
        <w:autoSpaceDE/>
        <w:autoSpaceDN/>
        <w:bidi w:val="0"/>
        <w:spacing w:line="500" w:lineRule="exact"/>
        <w:ind w:firstLine="480" w:firstLineChars="200"/>
        <w:rPr>
          <w:rFonts w:hint="eastAsia" w:ascii="宋体" w:hAnsi="宋体"/>
          <w:sz w:val="24"/>
        </w:rPr>
      </w:pPr>
      <w:r>
        <w:rPr>
          <w:rFonts w:hint="eastAsia" w:ascii="宋体" w:hAnsi="宋体"/>
          <w:color w:val="000000"/>
          <w:sz w:val="24"/>
        </w:rPr>
        <w:t>2</w:t>
      </w:r>
      <w:r>
        <w:rPr>
          <w:rFonts w:hint="eastAsia" w:ascii="宋体" w:hAnsi="宋体"/>
          <w:color w:val="000000"/>
          <w:sz w:val="24"/>
          <w:lang w:val="en-US" w:eastAsia="zh-CN"/>
        </w:rPr>
        <w:t>5</w:t>
      </w:r>
      <w:r>
        <w:rPr>
          <w:rFonts w:hint="eastAsia" w:ascii="宋体" w:hAnsi="宋体"/>
          <w:color w:val="000000"/>
          <w:sz w:val="24"/>
        </w:rPr>
        <w:t>.5.2</w:t>
      </w:r>
      <w:r>
        <w:rPr>
          <w:rFonts w:hint="eastAsia" w:ascii="宋体" w:hAnsi="宋体"/>
          <w:sz w:val="24"/>
        </w:rPr>
        <w:t>投标文件编制和加密要求：</w:t>
      </w:r>
      <w:r>
        <w:rPr>
          <w:rFonts w:hint="eastAsia" w:ascii="宋体" w:hAnsi="宋体"/>
          <w:b/>
          <w:bCs/>
          <w:sz w:val="24"/>
        </w:rPr>
        <w:t>投标单位的投标文件必须使用网上申报系统中最新版来制作，投标单位只能用单位CA数字证书对投标文件加密生成标书上传到系统中</w:t>
      </w:r>
      <w:r>
        <w:rPr>
          <w:rFonts w:hint="eastAsia" w:ascii="宋体" w:hAnsi="宋体"/>
          <w:sz w:val="24"/>
        </w:rPr>
        <w:t>，否则开标时无法解密，导致投标失败，由此造成的后果投标人自行承担。</w:t>
      </w:r>
    </w:p>
    <w:p w14:paraId="09CA754B">
      <w:pPr>
        <w:spacing w:line="360" w:lineRule="auto"/>
        <w:ind w:firstLine="440" w:firstLineChars="200"/>
        <w:rPr>
          <w:rFonts w:hint="eastAsia" w:ascii="宋体" w:hAnsi="宋体" w:eastAsia="宋体" w:cs="宋体"/>
          <w:color w:val="auto"/>
          <w:spacing w:val="0"/>
          <w:sz w:val="22"/>
          <w:szCs w:val="22"/>
        </w:rPr>
      </w:pPr>
    </w:p>
    <w:p w14:paraId="4A115DF9">
      <w:pPr>
        <w:spacing w:line="360" w:lineRule="auto"/>
        <w:jc w:val="center"/>
        <w:rPr>
          <w:rFonts w:hint="eastAsia" w:ascii="宋体" w:hAnsi="宋体" w:eastAsia="宋体" w:cs="宋体"/>
          <w:b/>
          <w:bCs/>
          <w:color w:val="auto"/>
          <w:spacing w:val="0"/>
          <w:sz w:val="28"/>
          <w:szCs w:val="28"/>
        </w:rPr>
      </w:pPr>
      <w:r>
        <w:rPr>
          <w:rFonts w:hint="eastAsia" w:ascii="宋体" w:hAnsi="宋体" w:eastAsia="宋体" w:cs="宋体"/>
          <w:b/>
          <w:bCs/>
          <w:color w:val="auto"/>
          <w:spacing w:val="0"/>
          <w:sz w:val="28"/>
          <w:szCs w:val="28"/>
        </w:rPr>
        <w:t>（四）投标文件的递交</w:t>
      </w:r>
    </w:p>
    <w:p w14:paraId="534C44D8">
      <w:pPr>
        <w:keepNext w:val="0"/>
        <w:keepLines w:val="0"/>
        <w:pageBreakBefore w:val="0"/>
        <w:kinsoku/>
        <w:wordWrap/>
        <w:overflowPunct/>
        <w:topLinePunct w:val="0"/>
        <w:autoSpaceDE/>
        <w:autoSpaceDN/>
        <w:bidi w:val="0"/>
        <w:spacing w:line="500" w:lineRule="exact"/>
        <w:ind w:firstLine="482" w:firstLineChars="200"/>
        <w:rPr>
          <w:rFonts w:hint="eastAsia" w:ascii="宋体" w:hAnsi="宋体"/>
          <w:sz w:val="24"/>
        </w:rPr>
      </w:pPr>
      <w:r>
        <w:rPr>
          <w:rFonts w:hint="eastAsia" w:ascii="宋体" w:hAnsi="宋体"/>
          <w:b/>
          <w:bCs/>
          <w:sz w:val="24"/>
          <w:lang w:val="en-US" w:eastAsia="zh-CN"/>
        </w:rPr>
        <w:t xml:space="preserve">26 </w:t>
      </w:r>
      <w:r>
        <w:rPr>
          <w:rFonts w:hint="eastAsia" w:ascii="宋体" w:hAnsi="宋体"/>
          <w:sz w:val="24"/>
        </w:rPr>
        <w:t>招标人不接受书面投标文件，投标人必须提交网上投标文件。投标人是否投标以网上投标文件为准。资格审查小组只对网上投标文件进行评审。本招标项目采用远程解密投标文件。</w:t>
      </w:r>
    </w:p>
    <w:p w14:paraId="596CC563">
      <w:pPr>
        <w:spacing w:line="380" w:lineRule="exact"/>
        <w:ind w:firstLine="442" w:firstLineChars="20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8"/>
        </w:rPr>
        <w:t>27</w:t>
      </w:r>
      <w:r>
        <w:rPr>
          <w:rFonts w:hint="eastAsia" w:ascii="宋体" w:hAnsi="宋体" w:eastAsia="宋体" w:cs="宋体"/>
          <w:b/>
          <w:color w:val="auto"/>
          <w:spacing w:val="0"/>
          <w:sz w:val="22"/>
          <w:szCs w:val="22"/>
        </w:rPr>
        <w:t>．投标文件的提交地点、提交截止时间</w:t>
      </w:r>
    </w:p>
    <w:p w14:paraId="14C54A63">
      <w:pPr>
        <w:keepNext w:val="0"/>
        <w:keepLines w:val="0"/>
        <w:pageBreakBefore w:val="0"/>
        <w:kinsoku/>
        <w:wordWrap/>
        <w:overflowPunct/>
        <w:topLinePunct w:val="0"/>
        <w:autoSpaceDE/>
        <w:autoSpaceDN/>
        <w:bidi w:val="0"/>
        <w:spacing w:line="500" w:lineRule="exact"/>
        <w:ind w:firstLine="440" w:firstLineChars="200"/>
        <w:jc w:val="left"/>
        <w:rPr>
          <w:rFonts w:hint="eastAsia" w:ascii="宋体" w:hAnsi="宋体"/>
          <w:sz w:val="24"/>
        </w:rPr>
      </w:pPr>
      <w:r>
        <w:rPr>
          <w:rFonts w:hint="eastAsia" w:ascii="宋体" w:hAnsi="宋体" w:eastAsia="宋体" w:cs="宋体"/>
          <w:bCs/>
          <w:color w:val="auto"/>
          <w:spacing w:val="0"/>
          <w:sz w:val="22"/>
          <w:szCs w:val="22"/>
          <w:lang w:eastAsia="zh-Hans"/>
        </w:rPr>
        <w:t xml:space="preserve"> </w:t>
      </w:r>
      <w:r>
        <w:rPr>
          <w:rFonts w:hint="eastAsia" w:ascii="宋体" w:hAnsi="宋体" w:eastAsia="宋体" w:cs="宋体"/>
          <w:bCs/>
          <w:color w:val="auto"/>
          <w:spacing w:val="0"/>
          <w:sz w:val="22"/>
          <w:szCs w:val="22"/>
          <w:u w:val="none"/>
          <w:lang w:eastAsia="zh-Hans"/>
        </w:rPr>
        <w:t>提交投标</w:t>
      </w:r>
      <w:r>
        <w:rPr>
          <w:rFonts w:hint="eastAsia" w:ascii="宋体" w:hAnsi="宋体" w:eastAsia="宋体" w:cs="宋体"/>
          <w:bCs/>
          <w:color w:val="auto"/>
          <w:spacing w:val="0"/>
          <w:sz w:val="22"/>
          <w:szCs w:val="22"/>
          <w:lang w:eastAsia="zh-Hans"/>
        </w:rPr>
        <w:t>文件地点为</w:t>
      </w:r>
      <w:r>
        <w:rPr>
          <w:rFonts w:hint="eastAsia" w:ascii="宋体" w:hAnsi="宋体" w:eastAsia="宋体" w:cs="宋体"/>
          <w:bCs/>
          <w:color w:val="auto"/>
          <w:spacing w:val="0"/>
          <w:sz w:val="22"/>
          <w:szCs w:val="22"/>
          <w:lang w:val="en-US" w:eastAsia="zh-CN"/>
        </w:rPr>
        <w:t>:</w:t>
      </w:r>
      <w:r>
        <w:rPr>
          <w:rFonts w:hint="eastAsia" w:ascii="宋体" w:hAnsi="宋体"/>
          <w:sz w:val="24"/>
        </w:rPr>
        <w:t>投标文件递交的截止时间(投标截止时间)：</w:t>
      </w:r>
      <w:r>
        <w:rPr>
          <w:rFonts w:hint="eastAsia" w:ascii="宋体" w:hAnsi="宋体" w:cs="宋体"/>
          <w:b/>
          <w:sz w:val="24"/>
          <w:lang w:eastAsia="zh-CN"/>
        </w:rPr>
        <w:t>202</w:t>
      </w:r>
      <w:r>
        <w:rPr>
          <w:rFonts w:hint="eastAsia" w:ascii="宋体" w:hAnsi="宋体" w:cs="宋体"/>
          <w:b/>
          <w:sz w:val="24"/>
          <w:lang w:val="en-US" w:eastAsia="zh-CN"/>
        </w:rPr>
        <w:t>5</w:t>
      </w:r>
      <w:r>
        <w:rPr>
          <w:rFonts w:hint="eastAsia" w:ascii="宋体" w:hAnsi="宋体" w:cs="宋体"/>
          <w:b/>
          <w:sz w:val="24"/>
          <w:lang w:eastAsia="zh-CN"/>
        </w:rPr>
        <w:t>年</w:t>
      </w:r>
      <w:r>
        <w:rPr>
          <w:rFonts w:hint="eastAsia" w:ascii="宋体" w:hAnsi="宋体" w:cs="宋体"/>
          <w:b/>
          <w:sz w:val="24"/>
          <w:lang w:val="en-US" w:eastAsia="zh-CN"/>
        </w:rPr>
        <w:t>04</w:t>
      </w:r>
      <w:r>
        <w:rPr>
          <w:rFonts w:hint="eastAsia" w:ascii="宋体" w:hAnsi="宋体" w:cs="宋体"/>
          <w:b/>
          <w:sz w:val="24"/>
          <w:lang w:eastAsia="zh-CN"/>
        </w:rPr>
        <w:t>月</w:t>
      </w:r>
      <w:r>
        <w:rPr>
          <w:rFonts w:hint="eastAsia" w:ascii="宋体" w:hAnsi="宋体" w:cs="宋体"/>
          <w:b/>
          <w:sz w:val="24"/>
          <w:lang w:val="en-US" w:eastAsia="zh-CN"/>
        </w:rPr>
        <w:t>02</w:t>
      </w:r>
      <w:r>
        <w:rPr>
          <w:rFonts w:hint="eastAsia" w:ascii="宋体" w:hAnsi="宋体" w:cs="宋体"/>
          <w:b/>
          <w:sz w:val="24"/>
          <w:lang w:eastAsia="zh-CN"/>
        </w:rPr>
        <w:t>日</w:t>
      </w:r>
      <w:r>
        <w:rPr>
          <w:rFonts w:hint="eastAsia" w:ascii="宋体" w:hAnsi="宋体" w:cs="宋体"/>
          <w:b/>
          <w:sz w:val="24"/>
          <w:lang w:val="en-US" w:eastAsia="zh-CN"/>
        </w:rPr>
        <w:t>15</w:t>
      </w:r>
      <w:r>
        <w:rPr>
          <w:rFonts w:hint="eastAsia" w:ascii="宋体" w:hAnsi="宋体" w:cs="宋体"/>
          <w:b/>
          <w:sz w:val="24"/>
        </w:rPr>
        <w:t>时</w:t>
      </w:r>
      <w:r>
        <w:rPr>
          <w:rFonts w:hint="eastAsia" w:ascii="宋体" w:hAnsi="宋体" w:cs="宋体"/>
          <w:b/>
          <w:sz w:val="24"/>
          <w:lang w:val="en-US" w:eastAsia="zh-CN"/>
        </w:rPr>
        <w:t>00</w:t>
      </w:r>
      <w:r>
        <w:rPr>
          <w:rFonts w:hint="eastAsia" w:ascii="宋体" w:hAnsi="宋体" w:cs="宋体"/>
          <w:b/>
          <w:sz w:val="24"/>
        </w:rPr>
        <w:t>分</w:t>
      </w:r>
      <w:r>
        <w:rPr>
          <w:rFonts w:hint="eastAsia" w:ascii="宋体" w:hAnsi="宋体" w:cs="宋体"/>
          <w:b/>
          <w:sz w:val="24"/>
          <w:lang w:eastAsia="zh-CN"/>
        </w:rPr>
        <w:t>，</w:t>
      </w:r>
      <w:r>
        <w:rPr>
          <w:rFonts w:hint="eastAsia" w:ascii="宋体" w:hAnsi="宋体" w:cs="宋体"/>
          <w:sz w:val="24"/>
        </w:rPr>
        <w:t>提交地点为：</w:t>
      </w:r>
      <w:r>
        <w:rPr>
          <w:rFonts w:hint="eastAsia" w:ascii="宋体" w:hAnsi="宋体" w:cs="宋体"/>
          <w:b/>
          <w:sz w:val="24"/>
          <w:lang w:eastAsia="zh-CN"/>
        </w:rPr>
        <w:t>仙游县供销合作联社二楼（福建省莆田市仙游县鲤城街道公园街168号）</w:t>
      </w:r>
      <w:r>
        <w:rPr>
          <w:rFonts w:hint="eastAsia" w:ascii="宋体" w:hAnsi="宋体"/>
          <w:sz w:val="24"/>
        </w:rPr>
        <w:t>进行。</w:t>
      </w:r>
    </w:p>
    <w:p w14:paraId="2D9BFF85">
      <w:pPr>
        <w:keepNext w:val="0"/>
        <w:keepLines w:val="0"/>
        <w:pageBreakBefore w:val="0"/>
        <w:kinsoku/>
        <w:wordWrap/>
        <w:overflowPunct/>
        <w:topLinePunct w:val="0"/>
        <w:autoSpaceDE/>
        <w:autoSpaceDN/>
        <w:bidi w:val="0"/>
        <w:spacing w:line="500" w:lineRule="exact"/>
        <w:ind w:firstLine="480" w:firstLineChars="200"/>
        <w:jc w:val="left"/>
        <w:rPr>
          <w:rFonts w:hint="eastAsia" w:ascii="宋体" w:hAnsi="宋体"/>
          <w:sz w:val="24"/>
        </w:rPr>
      </w:pPr>
      <w:r>
        <w:rPr>
          <w:rFonts w:hint="eastAsia" w:ascii="宋体" w:hAnsi="宋体"/>
          <w:sz w:val="24"/>
        </w:rPr>
        <w:t>投标人应在截止时间前通过</w:t>
      </w:r>
      <w:r>
        <w:rPr>
          <w:rFonts w:hint="eastAsia" w:ascii="宋体" w:hAnsi="宋体"/>
          <w:sz w:val="24"/>
          <w:lang w:eastAsia="zh-CN"/>
        </w:rPr>
        <w:t>仙游县数字城市电子交易服务平台(http://fjxyst.cn/)</w:t>
      </w:r>
      <w:r>
        <w:rPr>
          <w:rFonts w:hint="eastAsia" w:ascii="宋体" w:hAnsi="宋体"/>
          <w:sz w:val="24"/>
        </w:rPr>
        <w:t>递交电子投标文件。投标人必须通过已激活的企业CA网上提交，</w:t>
      </w:r>
      <w:r>
        <w:rPr>
          <w:rFonts w:hint="eastAsia" w:ascii="宋体" w:hAnsi="宋体"/>
          <w:b/>
          <w:bCs/>
          <w:sz w:val="24"/>
        </w:rPr>
        <w:t>本招标项目采用远程解密投标文件。</w:t>
      </w:r>
      <w:r>
        <w:rPr>
          <w:rFonts w:hint="eastAsia" w:ascii="宋体" w:hAnsi="宋体"/>
          <w:sz w:val="24"/>
        </w:rPr>
        <w:t>若有疑问，可向网上投标系统开发公司国泰新点软件股份有限公司咨询。技术支持电话：4009280095-5、0594-2221219、18159395200。</w:t>
      </w:r>
    </w:p>
    <w:p w14:paraId="422EFB0F">
      <w:pPr>
        <w:keepNext w:val="0"/>
        <w:keepLines w:val="0"/>
        <w:pageBreakBefore w:val="0"/>
        <w:kinsoku/>
        <w:wordWrap/>
        <w:overflowPunct/>
        <w:topLinePunct w:val="0"/>
        <w:autoSpaceDE/>
        <w:autoSpaceDN/>
        <w:bidi w:val="0"/>
        <w:spacing w:line="500" w:lineRule="exact"/>
        <w:ind w:firstLine="482" w:firstLineChars="200"/>
        <w:jc w:val="left"/>
        <w:rPr>
          <w:rFonts w:hint="eastAsia" w:ascii="宋体" w:hAnsi="宋体" w:eastAsia="宋体" w:cs="宋体"/>
          <w:color w:val="auto"/>
          <w:spacing w:val="0"/>
          <w:kern w:val="0"/>
          <w:sz w:val="22"/>
          <w:szCs w:val="22"/>
          <w:u w:val="none"/>
        </w:rPr>
      </w:pPr>
      <w:r>
        <w:rPr>
          <w:rFonts w:hint="eastAsia" w:ascii="宋体" w:hAnsi="宋体"/>
          <w:b/>
          <w:sz w:val="24"/>
        </w:rPr>
        <w:t>2</w:t>
      </w:r>
      <w:r>
        <w:rPr>
          <w:rFonts w:hint="eastAsia" w:ascii="宋体" w:hAnsi="宋体"/>
          <w:b/>
          <w:sz w:val="24"/>
          <w:lang w:val="en-US" w:eastAsia="zh-CN"/>
        </w:rPr>
        <w:t>8</w:t>
      </w:r>
      <w:r>
        <w:rPr>
          <w:rFonts w:hint="eastAsia" w:ascii="宋体" w:hAnsi="宋体"/>
          <w:sz w:val="24"/>
        </w:rPr>
        <w:t>逾期提交的投标文件,招标人将拒绝接收</w:t>
      </w:r>
      <w:r>
        <w:rPr>
          <w:rFonts w:hint="eastAsia" w:ascii="宋体" w:hAnsi="宋体"/>
          <w:b/>
          <w:sz w:val="24"/>
        </w:rPr>
        <w:t>。</w:t>
      </w:r>
    </w:p>
    <w:p w14:paraId="5FD8FB2D">
      <w:pPr>
        <w:spacing w:line="380" w:lineRule="exact"/>
        <w:ind w:firstLine="440" w:firstLineChars="200"/>
        <w:rPr>
          <w:rFonts w:hint="eastAsia" w:ascii="宋体" w:hAnsi="宋体" w:eastAsia="宋体" w:cs="宋体"/>
          <w:color w:val="auto"/>
          <w:spacing w:val="0"/>
          <w:kern w:val="0"/>
          <w:sz w:val="22"/>
          <w:szCs w:val="22"/>
          <w:u w:val="none"/>
        </w:rPr>
      </w:pPr>
      <w:r>
        <w:rPr>
          <w:rFonts w:hint="eastAsia" w:ascii="宋体" w:hAnsi="宋体" w:eastAsia="宋体" w:cs="宋体"/>
          <w:color w:val="auto"/>
          <w:spacing w:val="0"/>
          <w:kern w:val="0"/>
          <w:sz w:val="22"/>
          <w:szCs w:val="22"/>
          <w:u w:val="none"/>
        </w:rPr>
        <w:t>29．符合本招标公告的投标人为合格投标人，经审查若合格投标人只有一家的直接指定为该项目的中标人；若合格投标人有两家及以上的按抽签确定中标人；若报名截止时间无合格投标人，招标人将重新组织招标。如出现流标两次后，招标人可自行选择监理单位，监理费按本公告规定计取。</w:t>
      </w:r>
    </w:p>
    <w:p w14:paraId="0CC4077F">
      <w:pPr>
        <w:spacing w:line="360" w:lineRule="auto"/>
        <w:jc w:val="center"/>
        <w:rPr>
          <w:rFonts w:hint="eastAsia" w:ascii="宋体" w:hAnsi="宋体" w:eastAsia="宋体" w:cs="宋体"/>
          <w:b/>
          <w:bCs/>
          <w:color w:val="auto"/>
          <w:spacing w:val="0"/>
          <w:sz w:val="28"/>
          <w:szCs w:val="28"/>
        </w:rPr>
      </w:pPr>
    </w:p>
    <w:p w14:paraId="572199F1">
      <w:pPr>
        <w:spacing w:line="360" w:lineRule="auto"/>
        <w:jc w:val="center"/>
        <w:rPr>
          <w:rFonts w:hint="eastAsia" w:ascii="宋体" w:hAnsi="宋体" w:eastAsia="宋体" w:cs="宋体"/>
          <w:b/>
          <w:color w:val="auto"/>
          <w:spacing w:val="0"/>
          <w:sz w:val="28"/>
          <w:szCs w:val="28"/>
        </w:rPr>
      </w:pPr>
      <w:r>
        <w:rPr>
          <w:rFonts w:hint="eastAsia" w:ascii="宋体" w:hAnsi="宋体" w:eastAsia="宋体" w:cs="宋体"/>
          <w:b/>
          <w:bCs/>
          <w:color w:val="auto"/>
          <w:spacing w:val="0"/>
          <w:sz w:val="28"/>
          <w:szCs w:val="28"/>
        </w:rPr>
        <w:t>（五）开标、评标及定标</w:t>
      </w:r>
    </w:p>
    <w:p w14:paraId="7CE28F72">
      <w:pPr>
        <w:keepNext w:val="0"/>
        <w:keepLines w:val="0"/>
        <w:pageBreakBefore w:val="0"/>
        <w:widowControl/>
        <w:kinsoku/>
        <w:wordWrap/>
        <w:overflowPunct/>
        <w:topLinePunct w:val="0"/>
        <w:autoSpaceDE/>
        <w:autoSpaceDN/>
        <w:bidi w:val="0"/>
        <w:snapToGrid w:val="0"/>
        <w:spacing w:line="500" w:lineRule="exact"/>
        <w:ind w:firstLine="482" w:firstLineChars="200"/>
        <w:jc w:val="left"/>
        <w:rPr>
          <w:rFonts w:hint="eastAsia" w:ascii="宋体" w:hAnsi="宋体"/>
          <w:b/>
          <w:bCs/>
          <w:sz w:val="24"/>
        </w:rPr>
      </w:pPr>
      <w:r>
        <w:rPr>
          <w:rFonts w:hint="eastAsia" w:ascii="宋体" w:hAnsi="宋体"/>
          <w:b/>
          <w:bCs/>
          <w:sz w:val="24"/>
          <w:lang w:val="en-US" w:eastAsia="zh-CN"/>
        </w:rPr>
        <w:t>30</w:t>
      </w:r>
      <w:r>
        <w:rPr>
          <w:rFonts w:hint="eastAsia" w:ascii="宋体" w:hAnsi="宋体"/>
          <w:b/>
          <w:bCs/>
          <w:sz w:val="24"/>
          <w:lang w:eastAsia="zh-CN"/>
        </w:rPr>
        <w:t>开标</w:t>
      </w:r>
      <w:r>
        <w:rPr>
          <w:rFonts w:hint="eastAsia" w:ascii="宋体" w:hAnsi="宋体"/>
          <w:b/>
          <w:bCs/>
          <w:sz w:val="24"/>
        </w:rPr>
        <w:t xml:space="preserve"> </w:t>
      </w:r>
    </w:p>
    <w:p w14:paraId="0F76EAB8">
      <w:pPr>
        <w:keepNext w:val="0"/>
        <w:keepLines w:val="0"/>
        <w:pageBreakBefore w:val="0"/>
        <w:widowControl/>
        <w:kinsoku/>
        <w:wordWrap/>
        <w:overflowPunct/>
        <w:topLinePunct w:val="0"/>
        <w:autoSpaceDE/>
        <w:autoSpaceDN/>
        <w:bidi w:val="0"/>
        <w:snapToGrid w:val="0"/>
        <w:spacing w:line="500" w:lineRule="exact"/>
        <w:ind w:firstLine="480" w:firstLineChars="200"/>
        <w:jc w:val="left"/>
        <w:rPr>
          <w:rFonts w:hint="eastAsia" w:ascii="宋体" w:hAnsi="宋体"/>
          <w:sz w:val="24"/>
        </w:rPr>
      </w:pPr>
      <w:r>
        <w:rPr>
          <w:rFonts w:hint="eastAsia" w:ascii="宋体" w:hAnsi="宋体"/>
          <w:sz w:val="24"/>
          <w:lang w:val="en-US" w:eastAsia="zh-CN"/>
        </w:rPr>
        <w:t>30.1</w:t>
      </w:r>
      <w:r>
        <w:rPr>
          <w:rFonts w:hint="eastAsia" w:ascii="宋体" w:hAnsi="宋体" w:cs="宋体"/>
          <w:sz w:val="24"/>
          <w:lang w:eastAsia="zh-Hans"/>
        </w:rPr>
        <w:t>开标</w:t>
      </w:r>
      <w:r>
        <w:rPr>
          <w:rFonts w:hint="eastAsia" w:ascii="宋体" w:hAnsi="宋体" w:cs="宋体"/>
          <w:sz w:val="24"/>
        </w:rPr>
        <w:t>会时间和地点：</w:t>
      </w:r>
      <w:r>
        <w:rPr>
          <w:rFonts w:hint="eastAsia" w:ascii="宋体" w:hAnsi="宋体"/>
          <w:sz w:val="24"/>
        </w:rPr>
        <w:t>见投标须知前附表第26项。本项目采用电子招投标，开标会由招标人或招标代理机构主持并邀请行政监督部门参加，各投标人的法定代表人或其委托的代理人可参加现场开标会，未参加则视为默认整个开标全过程。</w:t>
      </w:r>
    </w:p>
    <w:p w14:paraId="602DC677">
      <w:pPr>
        <w:keepNext w:val="0"/>
        <w:keepLines w:val="0"/>
        <w:pageBreakBefore w:val="0"/>
        <w:tabs>
          <w:tab w:val="left" w:pos="540"/>
          <w:tab w:val="left" w:pos="1260"/>
        </w:tabs>
        <w:kinsoku/>
        <w:wordWrap/>
        <w:overflowPunct/>
        <w:topLinePunct w:val="0"/>
        <w:autoSpaceDE/>
        <w:autoSpaceDN/>
        <w:bidi w:val="0"/>
        <w:spacing w:line="500" w:lineRule="exact"/>
        <w:ind w:firstLine="480" w:firstLineChars="200"/>
        <w:rPr>
          <w:rFonts w:hint="eastAsia" w:ascii="宋体" w:hAnsi="宋体"/>
          <w:sz w:val="24"/>
        </w:rPr>
      </w:pPr>
      <w:r>
        <w:rPr>
          <w:rFonts w:hint="eastAsia" w:ascii="宋体" w:hAnsi="宋体"/>
          <w:sz w:val="24"/>
          <w:lang w:val="en-US" w:eastAsia="zh-CN"/>
        </w:rPr>
        <w:t>30</w:t>
      </w:r>
      <w:r>
        <w:rPr>
          <w:rFonts w:hint="eastAsia" w:ascii="宋体" w:hAnsi="宋体"/>
          <w:sz w:val="24"/>
        </w:rPr>
        <w:t>.2资格审查小组</w:t>
      </w:r>
    </w:p>
    <w:p w14:paraId="47DD5328">
      <w:pPr>
        <w:keepNext w:val="0"/>
        <w:keepLines w:val="0"/>
        <w:pageBreakBefore w:val="0"/>
        <w:tabs>
          <w:tab w:val="left" w:pos="540"/>
          <w:tab w:val="left" w:pos="1260"/>
        </w:tabs>
        <w:kinsoku/>
        <w:wordWrap/>
        <w:overflowPunct/>
        <w:topLinePunct w:val="0"/>
        <w:autoSpaceDE/>
        <w:autoSpaceDN/>
        <w:bidi w:val="0"/>
        <w:spacing w:line="500" w:lineRule="exact"/>
        <w:ind w:firstLine="480" w:firstLineChars="200"/>
        <w:rPr>
          <w:rFonts w:hint="eastAsia" w:ascii="宋体" w:hAnsi="宋体"/>
          <w:sz w:val="24"/>
        </w:rPr>
      </w:pPr>
      <w:r>
        <w:rPr>
          <w:rFonts w:hint="eastAsia" w:ascii="宋体" w:hAnsi="宋体"/>
          <w:sz w:val="24"/>
        </w:rPr>
        <w:t>招标人不组建评标委员会，由招标人代表、招标代理机构代表等3人以上组成资格审查小组，对投标人的资格、资质和投标文件的有效性进行审查。</w:t>
      </w:r>
    </w:p>
    <w:p w14:paraId="66F3E83D">
      <w:pPr>
        <w:tabs>
          <w:tab w:val="left" w:pos="540"/>
          <w:tab w:val="left" w:pos="1260"/>
        </w:tabs>
        <w:spacing w:line="480" w:lineRule="exact"/>
        <w:ind w:firstLine="480" w:firstLineChars="200"/>
        <w:jc w:val="left"/>
        <w:rPr>
          <w:rFonts w:hint="eastAsia" w:ascii="宋体" w:hAnsi="宋体"/>
          <w:sz w:val="24"/>
        </w:rPr>
      </w:pPr>
      <w:r>
        <w:rPr>
          <w:rFonts w:hint="eastAsia" w:ascii="宋体" w:hAnsi="宋体"/>
          <w:sz w:val="24"/>
          <w:lang w:val="en-US" w:eastAsia="zh-CN"/>
        </w:rPr>
        <w:t>30</w:t>
      </w:r>
      <w:r>
        <w:rPr>
          <w:rFonts w:hint="eastAsia" w:ascii="宋体" w:hAnsi="宋体"/>
          <w:sz w:val="24"/>
        </w:rPr>
        <w:t>.</w:t>
      </w:r>
      <w:r>
        <w:rPr>
          <w:rFonts w:hint="eastAsia" w:ascii="宋体" w:hAnsi="宋体"/>
          <w:sz w:val="24"/>
          <w:lang w:val="en-US" w:eastAsia="zh-CN"/>
        </w:rPr>
        <w:t>3</w:t>
      </w:r>
      <w:r>
        <w:rPr>
          <w:rFonts w:hint="eastAsia" w:ascii="宋体" w:hAnsi="宋体"/>
          <w:sz w:val="24"/>
        </w:rPr>
        <w:t>开标程序：</w:t>
      </w:r>
    </w:p>
    <w:p w14:paraId="350CDB7E">
      <w:pPr>
        <w:spacing w:line="480" w:lineRule="exact"/>
        <w:ind w:firstLine="480" w:firstLineChars="200"/>
        <w:jc w:val="left"/>
        <w:rPr>
          <w:rFonts w:ascii="宋体" w:hAnsi="宋体"/>
          <w:sz w:val="24"/>
        </w:rPr>
      </w:pPr>
      <w:r>
        <w:rPr>
          <w:rFonts w:hint="eastAsia" w:ascii="宋体" w:hAnsi="宋体"/>
          <w:sz w:val="24"/>
        </w:rPr>
        <w:t>(1)主持人介绍参加开标会的有关单位；</w:t>
      </w:r>
    </w:p>
    <w:p w14:paraId="5F07CA05">
      <w:pPr>
        <w:spacing w:line="480" w:lineRule="exact"/>
        <w:ind w:firstLine="480" w:firstLineChars="200"/>
        <w:jc w:val="left"/>
        <w:rPr>
          <w:rFonts w:hint="eastAsia" w:ascii="宋体" w:hAnsi="宋体"/>
          <w:sz w:val="24"/>
        </w:rPr>
      </w:pPr>
      <w:r>
        <w:rPr>
          <w:rFonts w:hint="eastAsia" w:ascii="宋体" w:hAnsi="宋体"/>
          <w:sz w:val="24"/>
        </w:rPr>
        <w:t>(2)主持人宣布开标纪律。</w:t>
      </w:r>
    </w:p>
    <w:p w14:paraId="41A64A2D">
      <w:pPr>
        <w:spacing w:line="480" w:lineRule="exact"/>
        <w:ind w:firstLine="480" w:firstLineChars="200"/>
        <w:jc w:val="left"/>
        <w:rPr>
          <w:rFonts w:hint="eastAsia" w:ascii="宋体" w:hAnsi="宋体"/>
          <w:sz w:val="24"/>
        </w:rPr>
      </w:pPr>
      <w:r>
        <w:rPr>
          <w:rFonts w:hint="eastAsia" w:ascii="宋体" w:hAnsi="宋体"/>
          <w:sz w:val="24"/>
        </w:rPr>
        <w:t>a.开标时，电子招标投标交易平台自动提取所有投标文件，通过现场和远程视频同步提示投标人在线开始解密，并向投标人等直播开标全过程。在解密过程中，当所有投标截止时间前递交的投标文件完成解密后（</w:t>
      </w:r>
      <w:r>
        <w:rPr>
          <w:rFonts w:hint="eastAsia" w:ascii="宋体" w:hAnsi="宋体"/>
          <w:b/>
          <w:bCs/>
          <w:sz w:val="24"/>
        </w:rPr>
        <w:t>因投标人原因未在规定时间内解密，其投标视为无效的除外</w:t>
      </w:r>
      <w:r>
        <w:rPr>
          <w:rFonts w:hint="eastAsia" w:ascii="宋体" w:hAnsi="宋体"/>
          <w:sz w:val="24"/>
        </w:rPr>
        <w:t>），且完成解密的投标人达到3家及以上的，方可公布除投标人名称以外的其他有关投标人的具体投标信息。</w:t>
      </w:r>
    </w:p>
    <w:p w14:paraId="7CC2F9A9">
      <w:pPr>
        <w:spacing w:line="480" w:lineRule="exact"/>
        <w:ind w:firstLine="480" w:firstLineChars="200"/>
        <w:jc w:val="left"/>
        <w:rPr>
          <w:rFonts w:hint="eastAsia" w:ascii="宋体" w:hAnsi="宋体"/>
          <w:sz w:val="24"/>
        </w:rPr>
      </w:pPr>
      <w:r>
        <w:rPr>
          <w:rFonts w:hint="eastAsia" w:ascii="宋体" w:hAnsi="宋体"/>
          <w:sz w:val="24"/>
        </w:rPr>
        <w:t>b.投标人应在开始解密时间起半个小时内在线进行电子投标文件的解密操作，因投标人原因未在规定时间内解密，其投标视为无效。</w:t>
      </w:r>
    </w:p>
    <w:p w14:paraId="15ADEAB0">
      <w:pPr>
        <w:spacing w:line="480" w:lineRule="exact"/>
        <w:ind w:firstLine="480" w:firstLineChars="200"/>
        <w:jc w:val="left"/>
        <w:rPr>
          <w:rFonts w:hint="eastAsia" w:ascii="宋体" w:hAnsi="宋体" w:cs="宋体"/>
          <w:color w:val="000000"/>
          <w:sz w:val="24"/>
        </w:rPr>
      </w:pPr>
      <w:r>
        <w:rPr>
          <w:rFonts w:hint="eastAsia" w:ascii="宋体" w:hAnsi="宋体"/>
          <w:sz w:val="24"/>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新点电子交易平台（限额以下项目专用平台福建专区）”做好招投标资料的封存和保密工作，待故障解除后再重新进行开标或重新组建资格审查小组进行评标。</w:t>
      </w:r>
    </w:p>
    <w:p w14:paraId="70F75176">
      <w:pPr>
        <w:wordWrap w:val="0"/>
        <w:spacing w:line="480" w:lineRule="exact"/>
        <w:ind w:firstLine="480" w:firstLineChars="200"/>
        <w:jc w:val="left"/>
        <w:rPr>
          <w:rFonts w:hint="eastAsia" w:ascii="宋体" w:hAnsi="宋体" w:cs="楷体"/>
          <w:color w:val="000000"/>
          <w:sz w:val="24"/>
        </w:rPr>
      </w:pPr>
      <w:r>
        <w:rPr>
          <w:rFonts w:hint="eastAsia" w:ascii="宋体" w:hAnsi="宋体" w:cs="楷体"/>
          <w:color w:val="000000"/>
          <w:sz w:val="24"/>
        </w:rPr>
        <w:t>（3）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4B5E133F">
      <w:pPr>
        <w:wordWrap w:val="0"/>
        <w:spacing w:line="480" w:lineRule="exact"/>
        <w:ind w:firstLine="480" w:firstLineChars="200"/>
        <w:jc w:val="left"/>
        <w:rPr>
          <w:rFonts w:hint="eastAsia" w:ascii="宋体" w:hAnsi="宋体" w:cs="楷体"/>
          <w:color w:val="000000"/>
          <w:sz w:val="24"/>
        </w:rPr>
      </w:pPr>
      <w:r>
        <w:rPr>
          <w:rFonts w:hint="eastAsia" w:ascii="宋体" w:hAnsi="宋体" w:cs="楷体"/>
          <w:color w:val="000000"/>
          <w:sz w:val="24"/>
        </w:rPr>
        <w:t>① 若为投标人设备故障或网络故障，则投标人自行更换设备或解决网络问题，在招标文件规定的解密时限内，投标文件解密失败经补救仍不成功的，视为放弃投标,开标继续进行；</w:t>
      </w:r>
    </w:p>
    <w:p w14:paraId="26882F74">
      <w:pPr>
        <w:wordWrap w:val="0"/>
        <w:spacing w:line="480" w:lineRule="exact"/>
        <w:ind w:firstLine="480" w:firstLineChars="200"/>
        <w:jc w:val="left"/>
        <w:rPr>
          <w:rFonts w:hint="eastAsia" w:ascii="宋体" w:hAnsi="宋体" w:cs="楷体"/>
          <w:color w:val="000000"/>
          <w:sz w:val="24"/>
        </w:rPr>
      </w:pPr>
      <w:r>
        <w:rPr>
          <w:rFonts w:hint="eastAsia" w:ascii="宋体" w:hAnsi="宋体" w:cs="楷体"/>
          <w:color w:val="000000"/>
          <w:sz w:val="24"/>
        </w:rPr>
        <w:t>②若为招标人原因导致无法正常解密，则由招标人及时提出解决方案；</w:t>
      </w:r>
    </w:p>
    <w:p w14:paraId="0C572B71">
      <w:pPr>
        <w:wordWrap w:val="0"/>
        <w:spacing w:line="480" w:lineRule="exact"/>
        <w:ind w:firstLine="480" w:firstLineChars="200"/>
        <w:jc w:val="left"/>
        <w:rPr>
          <w:rFonts w:hint="eastAsia" w:ascii="宋体" w:hAnsi="宋体" w:cs="楷体"/>
          <w:color w:val="000000"/>
          <w:sz w:val="24"/>
        </w:rPr>
      </w:pPr>
      <w:r>
        <w:rPr>
          <w:rFonts w:hint="eastAsia" w:ascii="宋体" w:hAnsi="宋体" w:cs="楷体"/>
          <w:color w:val="000000"/>
          <w:sz w:val="24"/>
        </w:rPr>
        <w:t>③若为交易平台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由</w:t>
      </w:r>
      <w:r>
        <w:rPr>
          <w:rFonts w:hint="eastAsia" w:ascii="宋体" w:hAnsi="宋体" w:cs="楷体"/>
          <w:color w:val="000000"/>
          <w:sz w:val="24"/>
          <w:lang w:eastAsia="zh-CN"/>
        </w:rPr>
        <w:t>仙游县数字城市电子交易服务平台(http://fjxyst.cn/)</w:t>
      </w:r>
      <w:r>
        <w:rPr>
          <w:rFonts w:hint="eastAsia" w:ascii="宋体" w:hAnsi="宋体" w:cs="楷体"/>
          <w:color w:val="000000"/>
          <w:sz w:val="24"/>
        </w:rPr>
        <w:t>提供系统故障书面证明，由招标人及相关部门决定是否终止开标或评标，待故障解除后再重新进行开标、评标。</w:t>
      </w:r>
    </w:p>
    <w:p w14:paraId="022F2E28">
      <w:pPr>
        <w:wordWrap w:val="0"/>
        <w:spacing w:line="440" w:lineRule="exact"/>
        <w:ind w:firstLine="480" w:firstLineChars="200"/>
        <w:jc w:val="left"/>
        <w:rPr>
          <w:rFonts w:hint="eastAsia" w:ascii="宋体" w:hAnsi="宋体" w:cs="宋体"/>
          <w:color w:val="000000"/>
          <w:sz w:val="24"/>
        </w:rPr>
      </w:pPr>
      <w:r>
        <w:rPr>
          <w:rFonts w:hint="eastAsia" w:ascii="宋体" w:hAnsi="宋体" w:cs="宋体"/>
          <w:sz w:val="24"/>
          <w:lang w:val="en-US" w:eastAsia="zh-CN"/>
        </w:rPr>
        <w:t>30</w:t>
      </w:r>
      <w:r>
        <w:rPr>
          <w:rFonts w:hint="eastAsia" w:ascii="宋体" w:hAnsi="宋体" w:cs="宋体"/>
          <w:sz w:val="24"/>
        </w:rPr>
        <w:t>.</w:t>
      </w:r>
      <w:r>
        <w:rPr>
          <w:rFonts w:hint="eastAsia" w:ascii="宋体" w:hAnsi="宋体" w:cs="宋体"/>
          <w:sz w:val="24"/>
          <w:lang w:val="en-US" w:eastAsia="zh-CN"/>
        </w:rPr>
        <w:t>4</w:t>
      </w:r>
      <w:r>
        <w:rPr>
          <w:rFonts w:hint="eastAsia" w:ascii="宋体" w:hAnsi="宋体" w:cs="宋体"/>
          <w:color w:val="000000"/>
          <w:sz w:val="24"/>
        </w:rPr>
        <w:t>招标人根据投标人网上生成的顺序号作为投标人代表号，并由招标人代表或招标代理机构当众公布。按照下列办法确定进入评审的投标人名单：</w:t>
      </w:r>
    </w:p>
    <w:p w14:paraId="0F412A85">
      <w:pPr>
        <w:spacing w:line="480" w:lineRule="exact"/>
        <w:ind w:firstLine="482" w:firstLineChars="200"/>
        <w:jc w:val="left"/>
        <w:rPr>
          <w:rFonts w:hint="eastAsia" w:ascii="宋体" w:hAnsi="宋体"/>
          <w:b/>
          <w:bCs/>
          <w:sz w:val="24"/>
        </w:rPr>
      </w:pPr>
      <w:r>
        <w:rPr>
          <w:rFonts w:hint="eastAsia" w:ascii="宋体" w:hAnsi="宋体" w:cs="宋体"/>
          <w:b/>
          <w:bCs/>
          <w:color w:val="000000"/>
          <w:sz w:val="24"/>
        </w:rPr>
        <w:t>若投标人少于10家(含10家)的，则所有投标人全部入围；若投标人多于10家时，则由交易平台随机抽取7家入围</w:t>
      </w:r>
      <w:r>
        <w:rPr>
          <w:rFonts w:hint="eastAsia" w:ascii="宋体" w:hAnsi="宋体"/>
          <w:b/>
          <w:bCs/>
          <w:sz w:val="24"/>
        </w:rPr>
        <w:t>(即由系统随机生成投标人代表号，再由系统随机抽取7个入围号码，该入围号码与投标人代表号相同的，则为入围单位)</w:t>
      </w:r>
      <w:r>
        <w:rPr>
          <w:rFonts w:hint="eastAsia" w:ascii="宋体" w:hAnsi="宋体" w:cs="宋体"/>
          <w:b/>
          <w:bCs/>
          <w:color w:val="000000"/>
          <w:sz w:val="24"/>
        </w:rPr>
        <w:t>。未抽中的退出资格审查和中标人抽取程序</w:t>
      </w:r>
      <w:r>
        <w:rPr>
          <w:rFonts w:hint="eastAsia" w:ascii="宋体" w:hAnsi="宋体"/>
          <w:b/>
          <w:bCs/>
          <w:sz w:val="24"/>
        </w:rPr>
        <w:t>。</w:t>
      </w:r>
    </w:p>
    <w:p w14:paraId="2CCFA11A">
      <w:pPr>
        <w:spacing w:line="480" w:lineRule="exact"/>
        <w:ind w:firstLine="480" w:firstLineChars="200"/>
        <w:jc w:val="left"/>
        <w:rPr>
          <w:rFonts w:hint="eastAsia" w:ascii="宋体" w:hAnsi="宋体"/>
          <w:sz w:val="24"/>
        </w:rPr>
      </w:pPr>
      <w:r>
        <w:rPr>
          <w:rFonts w:hint="eastAsia" w:ascii="宋体" w:hAnsi="宋体"/>
          <w:sz w:val="24"/>
        </w:rPr>
        <w:t>(5)宣布进入资格审查程序的投标人名单。</w:t>
      </w:r>
    </w:p>
    <w:p w14:paraId="1D43E7F5">
      <w:pPr>
        <w:spacing w:line="480" w:lineRule="exact"/>
        <w:ind w:firstLine="480" w:firstLineChars="200"/>
        <w:jc w:val="left"/>
        <w:rPr>
          <w:rFonts w:hint="eastAsia" w:ascii="宋体" w:hAnsi="宋体"/>
          <w:sz w:val="24"/>
        </w:rPr>
      </w:pPr>
      <w:r>
        <w:rPr>
          <w:rFonts w:hint="eastAsia" w:ascii="宋体" w:hAnsi="宋体"/>
          <w:sz w:val="24"/>
        </w:rPr>
        <w:t>(6)宣读投标人的投标文件并记录。</w:t>
      </w:r>
    </w:p>
    <w:p w14:paraId="2B399200">
      <w:pPr>
        <w:keepNext w:val="0"/>
        <w:keepLines w:val="0"/>
        <w:pageBreakBefore w:val="0"/>
        <w:kinsoku/>
        <w:wordWrap/>
        <w:overflowPunct/>
        <w:topLinePunct w:val="0"/>
        <w:autoSpaceDE/>
        <w:autoSpaceDN/>
        <w:bidi w:val="0"/>
        <w:spacing w:line="500" w:lineRule="exact"/>
        <w:ind w:firstLine="480" w:firstLineChars="200"/>
        <w:rPr>
          <w:rFonts w:hint="eastAsia" w:ascii="宋体" w:hAnsi="宋体" w:cs="宋体"/>
          <w:sz w:val="24"/>
        </w:rPr>
      </w:pPr>
      <w:r>
        <w:rPr>
          <w:rFonts w:hint="eastAsia" w:ascii="宋体" w:hAnsi="宋体" w:cs="宋体"/>
          <w:sz w:val="24"/>
        </w:rPr>
        <w:t>(7)投标人对开标有异议的，应当在开标现场提出，招标人应当当场作出答复，并制作记录。</w:t>
      </w:r>
    </w:p>
    <w:p w14:paraId="4B8DB24F">
      <w:pPr>
        <w:spacing w:line="360" w:lineRule="auto"/>
        <w:ind w:firstLine="442" w:firstLineChars="200"/>
        <w:jc w:val="left"/>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31.评标</w:t>
      </w:r>
    </w:p>
    <w:p w14:paraId="6D9F3A20">
      <w:pPr>
        <w:spacing w:line="360" w:lineRule="auto"/>
        <w:ind w:firstLine="440" w:firstLineChars="200"/>
        <w:jc w:val="left"/>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31.1资格审查小组审查投标文件，确定进入随机抽取中标人程序的合格投标人名单</w:t>
      </w:r>
      <w:r>
        <w:rPr>
          <w:rFonts w:hint="eastAsia" w:ascii="宋体" w:hAnsi="宋体" w:eastAsia="宋体" w:cs="宋体"/>
          <w:b/>
          <w:color w:val="auto"/>
          <w:spacing w:val="0"/>
          <w:sz w:val="22"/>
          <w:szCs w:val="22"/>
        </w:rPr>
        <w:t>（注：申请人应当对填报的投标文件的内容真实性负责，不得弄虚作假。资格审查小组不对真实性进行核查，若发现填报的投标文件的内容中存在虚假信息，投标人可在中标结果公示期间向相关行业主管部门投诉）</w:t>
      </w:r>
      <w:r>
        <w:rPr>
          <w:rFonts w:hint="eastAsia" w:ascii="宋体" w:hAnsi="宋体" w:eastAsia="宋体" w:cs="宋体"/>
          <w:color w:val="auto"/>
          <w:spacing w:val="0"/>
          <w:sz w:val="22"/>
          <w:szCs w:val="22"/>
        </w:rPr>
        <w:t xml:space="preserve">。      </w:t>
      </w:r>
    </w:p>
    <w:p w14:paraId="7FDD2F5C">
      <w:pPr>
        <w:spacing w:line="360" w:lineRule="auto"/>
        <w:ind w:firstLine="440" w:firstLineChars="200"/>
        <w:jc w:val="left"/>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31.2</w:t>
      </w:r>
      <w:r>
        <w:rPr>
          <w:rFonts w:hint="eastAsia" w:ascii="宋体" w:hAnsi="宋体" w:eastAsia="宋体" w:cs="宋体"/>
          <w:b/>
          <w:bCs/>
          <w:color w:val="auto"/>
          <w:spacing w:val="0"/>
          <w:sz w:val="22"/>
          <w:szCs w:val="22"/>
        </w:rPr>
        <w:t>存在下列情形之一的，应当作为废标处理，不得进入随机抽取程序</w:t>
      </w:r>
      <w:r>
        <w:rPr>
          <w:rFonts w:hint="eastAsia" w:ascii="宋体" w:hAnsi="宋体" w:eastAsia="宋体" w:cs="宋体"/>
          <w:color w:val="auto"/>
          <w:spacing w:val="0"/>
          <w:sz w:val="22"/>
          <w:szCs w:val="22"/>
        </w:rPr>
        <w:t>：</w:t>
      </w:r>
    </w:p>
    <w:p w14:paraId="0460E382">
      <w:pPr>
        <w:pStyle w:val="15"/>
        <w:spacing w:line="360" w:lineRule="auto"/>
        <w:ind w:firstLine="440" w:firstLineChars="200"/>
        <w:rPr>
          <w:rFonts w:hint="eastAsia" w:ascii="宋体" w:hAnsi="宋体" w:eastAsia="宋体" w:cs="宋体"/>
          <w:color w:val="auto"/>
          <w:spacing w:val="0"/>
          <w:kern w:val="2"/>
          <w:sz w:val="22"/>
          <w:szCs w:val="22"/>
        </w:rPr>
      </w:pPr>
      <w:r>
        <w:rPr>
          <w:rFonts w:hint="eastAsia" w:ascii="宋体" w:hAnsi="宋体" w:eastAsia="宋体" w:cs="宋体"/>
          <w:color w:val="auto"/>
          <w:spacing w:val="0"/>
          <w:kern w:val="2"/>
          <w:sz w:val="22"/>
          <w:szCs w:val="22"/>
        </w:rPr>
        <w:t>31.2.1投标人的投标承诺函未按投标文件格式规定编制、填写内容的；</w:t>
      </w:r>
    </w:p>
    <w:p w14:paraId="31524C9F">
      <w:pPr>
        <w:spacing w:line="360" w:lineRule="auto"/>
        <w:ind w:firstLine="440" w:firstLineChars="200"/>
        <w:jc w:val="left"/>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31.2.2投标人的承诺不满足招标文件实质性要求的；</w:t>
      </w:r>
    </w:p>
    <w:p w14:paraId="5E8AA7C7">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31.2.3投标人递交两份或多份内容不同的投标文件，或在一份投标文件报有两个或多个报价，且未声明哪一个有效（按招标文件规定提交备选投标方案的除外）；</w:t>
      </w:r>
    </w:p>
    <w:p w14:paraId="2BAC72C9">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31.2.4投标函投标文件附有招标人不能接受的条件；</w:t>
      </w:r>
    </w:p>
    <w:p w14:paraId="0A395111">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31.2.5投标文件缺少下列内容之一的：（仅指大项内容，不包括每项中具体内容不完整，具体由各相关行政监督部门在招标文件示范文本中规定）</w:t>
      </w:r>
    </w:p>
    <w:p w14:paraId="7E0DE558">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1）法定代表人资格证明书或法定代表人授权委托书；</w:t>
      </w:r>
    </w:p>
    <w:p w14:paraId="57700385">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2）投标函、投标函附录及承诺书；</w:t>
      </w:r>
    </w:p>
    <w:p w14:paraId="7B9EEEA0">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3）其它招标文件要求提交的表格。</w:t>
      </w:r>
    </w:p>
    <w:p w14:paraId="269F7C3A">
      <w:pPr>
        <w:spacing w:line="360" w:lineRule="auto"/>
        <w:ind w:firstLine="431" w:firstLineChars="196"/>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31.2.</w:t>
      </w:r>
      <w:r>
        <w:rPr>
          <w:rFonts w:hint="eastAsia" w:ascii="宋体" w:hAnsi="宋体" w:eastAsia="宋体" w:cs="宋体"/>
          <w:color w:val="auto"/>
          <w:spacing w:val="0"/>
          <w:sz w:val="22"/>
          <w:szCs w:val="22"/>
          <w:lang w:val="en-US" w:eastAsia="zh-CN"/>
        </w:rPr>
        <w:t>6</w:t>
      </w:r>
      <w:r>
        <w:rPr>
          <w:rFonts w:hint="eastAsia" w:ascii="宋体" w:hAnsi="宋体" w:eastAsia="宋体" w:cs="宋体"/>
          <w:color w:val="auto"/>
          <w:spacing w:val="0"/>
          <w:sz w:val="22"/>
          <w:szCs w:val="22"/>
        </w:rPr>
        <w:t>投标文件的</w:t>
      </w:r>
      <w:r>
        <w:rPr>
          <w:rFonts w:hint="eastAsia" w:ascii="宋体" w:hAnsi="宋体" w:cs="宋体"/>
          <w:color w:val="auto"/>
          <w:spacing w:val="0"/>
          <w:sz w:val="22"/>
          <w:szCs w:val="22"/>
          <w:lang w:eastAsia="zh-CN"/>
        </w:rPr>
        <w:t>证件</w:t>
      </w:r>
      <w:r>
        <w:rPr>
          <w:rFonts w:hint="eastAsia" w:ascii="宋体" w:hAnsi="宋体" w:eastAsia="宋体" w:cs="宋体"/>
          <w:color w:val="auto"/>
          <w:spacing w:val="0"/>
          <w:sz w:val="22"/>
          <w:szCs w:val="22"/>
        </w:rPr>
        <w:t>未加盖</w:t>
      </w:r>
      <w:r>
        <w:rPr>
          <w:rFonts w:hint="eastAsia" w:ascii="宋体" w:hAnsi="宋体" w:cs="宋体"/>
          <w:color w:val="auto"/>
          <w:spacing w:val="0"/>
          <w:sz w:val="22"/>
          <w:szCs w:val="22"/>
          <w:lang w:eastAsia="zh-CN"/>
        </w:rPr>
        <w:t>电子</w:t>
      </w:r>
      <w:r>
        <w:rPr>
          <w:rFonts w:hint="eastAsia" w:ascii="宋体" w:hAnsi="宋体" w:eastAsia="宋体" w:cs="宋体"/>
          <w:color w:val="auto"/>
          <w:spacing w:val="0"/>
          <w:sz w:val="22"/>
          <w:szCs w:val="22"/>
        </w:rPr>
        <w:t>公章。</w:t>
      </w:r>
    </w:p>
    <w:p w14:paraId="03DACF7B">
      <w:pPr>
        <w:spacing w:line="360" w:lineRule="auto"/>
        <w:ind w:firstLine="431" w:firstLineChars="196"/>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31.2.</w:t>
      </w:r>
      <w:r>
        <w:rPr>
          <w:rFonts w:hint="eastAsia" w:ascii="宋体" w:hAnsi="宋体" w:eastAsia="宋体" w:cs="宋体"/>
          <w:color w:val="auto"/>
          <w:spacing w:val="0"/>
          <w:sz w:val="22"/>
          <w:szCs w:val="22"/>
          <w:lang w:val="en-US" w:eastAsia="zh-CN"/>
        </w:rPr>
        <w:t>7</w:t>
      </w:r>
      <w:r>
        <w:rPr>
          <w:rFonts w:hint="eastAsia" w:ascii="宋体" w:hAnsi="宋体" w:eastAsia="宋体" w:cs="宋体"/>
          <w:color w:val="auto"/>
          <w:spacing w:val="0"/>
          <w:sz w:val="22"/>
          <w:szCs w:val="22"/>
        </w:rPr>
        <w:t>不符合招标文件中规定的其他实质性要求的。</w:t>
      </w:r>
    </w:p>
    <w:p w14:paraId="25D12639">
      <w:pPr>
        <w:spacing w:line="360" w:lineRule="auto"/>
        <w:ind w:firstLine="442" w:firstLineChars="200"/>
        <w:jc w:val="left"/>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32.确定中标人</w:t>
      </w:r>
    </w:p>
    <w:p w14:paraId="28C04BAE">
      <w:pPr>
        <w:keepNext w:val="0"/>
        <w:keepLines w:val="0"/>
        <w:pageBreakBefore w:val="0"/>
        <w:kinsoku/>
        <w:wordWrap/>
        <w:overflowPunct/>
        <w:topLinePunct w:val="0"/>
        <w:autoSpaceDE/>
        <w:autoSpaceDN/>
        <w:bidi w:val="0"/>
        <w:spacing w:line="500" w:lineRule="exact"/>
        <w:ind w:firstLine="480" w:firstLineChars="200"/>
        <w:rPr>
          <w:rFonts w:hint="eastAsia" w:ascii="宋体" w:hAnsi="宋体"/>
          <w:b w:val="0"/>
          <w:bCs/>
          <w:sz w:val="24"/>
        </w:rPr>
      </w:pPr>
      <w:r>
        <w:rPr>
          <w:rFonts w:hint="eastAsia" w:ascii="宋体" w:hAnsi="宋体"/>
          <w:b w:val="0"/>
          <w:bCs/>
          <w:sz w:val="24"/>
          <w:lang w:val="en-US" w:eastAsia="zh-CN"/>
        </w:rPr>
        <w:t>32</w:t>
      </w:r>
      <w:r>
        <w:rPr>
          <w:rFonts w:hint="eastAsia" w:ascii="宋体" w:hAnsi="宋体"/>
          <w:b w:val="0"/>
          <w:bCs/>
          <w:sz w:val="24"/>
        </w:rPr>
        <w:t>.1从审查合格的投标人中随机抽取一家中标人。</w:t>
      </w:r>
    </w:p>
    <w:p w14:paraId="7D7191FC">
      <w:pPr>
        <w:keepNext w:val="0"/>
        <w:keepLines w:val="0"/>
        <w:pageBreakBefore w:val="0"/>
        <w:kinsoku/>
        <w:wordWrap/>
        <w:overflowPunct/>
        <w:topLinePunct w:val="0"/>
        <w:autoSpaceDE/>
        <w:autoSpaceDN/>
        <w:bidi w:val="0"/>
        <w:spacing w:line="500" w:lineRule="exact"/>
        <w:ind w:firstLine="480" w:firstLineChars="200"/>
        <w:rPr>
          <w:rFonts w:hint="eastAsia" w:ascii="宋体" w:hAnsi="宋体"/>
          <w:b w:val="0"/>
          <w:bCs/>
          <w:sz w:val="24"/>
        </w:rPr>
      </w:pPr>
      <w:r>
        <w:rPr>
          <w:rFonts w:hint="eastAsia" w:ascii="宋体" w:hAnsi="宋体"/>
          <w:b w:val="0"/>
          <w:bCs/>
          <w:sz w:val="24"/>
          <w:lang w:val="en-US" w:eastAsia="zh-CN"/>
        </w:rPr>
        <w:t>32</w:t>
      </w:r>
      <w:r>
        <w:rPr>
          <w:rFonts w:hint="eastAsia" w:ascii="宋体" w:hAnsi="宋体"/>
          <w:b w:val="0"/>
          <w:bCs/>
          <w:sz w:val="24"/>
        </w:rPr>
        <w:t>.2 招标人或招标代理机构宣布抽取规则：</w:t>
      </w:r>
    </w:p>
    <w:p w14:paraId="1DEDAD94">
      <w:pPr>
        <w:keepNext w:val="0"/>
        <w:keepLines w:val="0"/>
        <w:pageBreakBefore w:val="0"/>
        <w:kinsoku/>
        <w:wordWrap/>
        <w:overflowPunct/>
        <w:topLinePunct w:val="0"/>
        <w:autoSpaceDE/>
        <w:autoSpaceDN/>
        <w:bidi w:val="0"/>
        <w:spacing w:line="500" w:lineRule="exact"/>
        <w:ind w:firstLine="480" w:firstLineChars="200"/>
        <w:rPr>
          <w:rFonts w:hint="eastAsia" w:ascii="宋体" w:hAnsi="宋体" w:eastAsia="宋体"/>
          <w:b w:val="0"/>
          <w:bCs/>
          <w:sz w:val="24"/>
          <w:lang w:eastAsia="zh-CN"/>
        </w:rPr>
      </w:pPr>
      <w:r>
        <w:rPr>
          <w:rFonts w:hint="eastAsia" w:ascii="宋体" w:hAnsi="宋体"/>
          <w:b w:val="0"/>
          <w:bCs/>
          <w:sz w:val="24"/>
          <w:lang w:val="en-US" w:eastAsia="zh-CN"/>
        </w:rPr>
        <w:t>32</w:t>
      </w:r>
      <w:r>
        <w:rPr>
          <w:rFonts w:hint="eastAsia" w:ascii="宋体" w:hAnsi="宋体"/>
          <w:b w:val="0"/>
          <w:bCs/>
          <w:sz w:val="24"/>
        </w:rPr>
        <w:t>.2.1</w:t>
      </w:r>
      <w:r>
        <w:rPr>
          <w:rFonts w:hint="eastAsia" w:ascii="宋体" w:hAnsi="宋体"/>
          <w:b/>
          <w:sz w:val="24"/>
        </w:rPr>
        <w:t>由招标人公开随机抽取确定中标人。确定中标人的程序为：以系统生成的投标人代表号（该代表号即为抽取入围单位时系统生成的代表号）来代表该相应投标单位，由招标人在系统上随机抽取一个中标球号，该中标球号与投标人代表号相同的，则该对应的投标单位即为中标单位</w:t>
      </w:r>
      <w:r>
        <w:rPr>
          <w:rFonts w:hint="eastAsia" w:ascii="宋体" w:hAnsi="宋体"/>
          <w:b/>
          <w:sz w:val="24"/>
          <w:lang w:eastAsia="zh-CN"/>
        </w:rPr>
        <w:t>。</w:t>
      </w:r>
    </w:p>
    <w:p w14:paraId="38CCE5A4">
      <w:pPr>
        <w:keepNext w:val="0"/>
        <w:keepLines w:val="0"/>
        <w:pageBreakBefore w:val="0"/>
        <w:kinsoku/>
        <w:wordWrap/>
        <w:overflowPunct/>
        <w:topLinePunct w:val="0"/>
        <w:autoSpaceDE/>
        <w:autoSpaceDN/>
        <w:bidi w:val="0"/>
        <w:spacing w:line="500" w:lineRule="exact"/>
        <w:ind w:firstLine="480" w:firstLineChars="200"/>
        <w:rPr>
          <w:rFonts w:hint="eastAsia" w:ascii="宋体" w:hAnsi="宋体"/>
          <w:b w:val="0"/>
          <w:bCs/>
          <w:sz w:val="24"/>
        </w:rPr>
      </w:pPr>
      <w:r>
        <w:rPr>
          <w:rFonts w:hint="eastAsia" w:ascii="宋体" w:hAnsi="宋体"/>
          <w:b w:val="0"/>
          <w:bCs/>
          <w:sz w:val="24"/>
          <w:lang w:val="en-US" w:eastAsia="zh-CN"/>
        </w:rPr>
        <w:t>32</w:t>
      </w:r>
      <w:r>
        <w:rPr>
          <w:rFonts w:hint="eastAsia" w:ascii="宋体" w:hAnsi="宋体"/>
          <w:b w:val="0"/>
          <w:bCs/>
          <w:sz w:val="24"/>
        </w:rPr>
        <w:t xml:space="preserve">.2.2招标代理机构撰写开标情况报告，由招标人、招标代理机构及相关行政监督部门签字确认后存档。 </w:t>
      </w:r>
    </w:p>
    <w:p w14:paraId="3EEB4C72">
      <w:pPr>
        <w:keepNext w:val="0"/>
        <w:keepLines w:val="0"/>
        <w:pageBreakBefore w:val="0"/>
        <w:kinsoku/>
        <w:wordWrap/>
        <w:overflowPunct/>
        <w:topLinePunct w:val="0"/>
        <w:autoSpaceDE/>
        <w:autoSpaceDN/>
        <w:bidi w:val="0"/>
        <w:spacing w:line="500" w:lineRule="exact"/>
        <w:ind w:firstLine="480" w:firstLineChars="200"/>
        <w:rPr>
          <w:rFonts w:hint="eastAsia" w:ascii="宋体" w:hAnsi="宋体"/>
          <w:b w:val="0"/>
          <w:bCs/>
          <w:sz w:val="24"/>
        </w:rPr>
      </w:pPr>
      <w:r>
        <w:rPr>
          <w:rFonts w:hint="eastAsia" w:ascii="宋体" w:hAnsi="宋体"/>
          <w:b w:val="0"/>
          <w:bCs/>
          <w:sz w:val="24"/>
          <w:lang w:val="en-US" w:eastAsia="zh-CN"/>
        </w:rPr>
        <w:t>32</w:t>
      </w:r>
      <w:r>
        <w:rPr>
          <w:rFonts w:hint="eastAsia" w:ascii="宋体" w:hAnsi="宋体"/>
          <w:b w:val="0"/>
          <w:bCs/>
          <w:sz w:val="24"/>
        </w:rPr>
        <w:t>.</w:t>
      </w:r>
      <w:r>
        <w:rPr>
          <w:rFonts w:hint="eastAsia" w:ascii="宋体" w:hAnsi="宋体"/>
          <w:b w:val="0"/>
          <w:bCs/>
          <w:sz w:val="24"/>
          <w:lang w:val="en-US" w:eastAsia="zh-CN"/>
        </w:rPr>
        <w:t>3</w:t>
      </w:r>
      <w:r>
        <w:rPr>
          <w:rFonts w:hint="eastAsia" w:ascii="宋体" w:hAnsi="宋体"/>
          <w:b w:val="0"/>
          <w:bCs/>
          <w:sz w:val="24"/>
        </w:rPr>
        <w:t>投标人对开标有异议的，应当在开标现场提出，招标人应当场作出答复，并制作记录。</w:t>
      </w:r>
    </w:p>
    <w:p w14:paraId="58E35A51">
      <w:pPr>
        <w:keepNext w:val="0"/>
        <w:keepLines w:val="0"/>
        <w:pageBreakBefore w:val="0"/>
        <w:kinsoku/>
        <w:wordWrap/>
        <w:overflowPunct/>
        <w:topLinePunct w:val="0"/>
        <w:autoSpaceDE/>
        <w:autoSpaceDN/>
        <w:bidi w:val="0"/>
        <w:spacing w:line="500" w:lineRule="exact"/>
        <w:ind w:firstLine="480" w:firstLineChars="200"/>
        <w:rPr>
          <w:rFonts w:hint="eastAsia" w:ascii="宋体" w:hAnsi="宋体"/>
          <w:b w:val="0"/>
          <w:bCs/>
          <w:sz w:val="24"/>
        </w:rPr>
      </w:pPr>
      <w:r>
        <w:rPr>
          <w:rFonts w:hint="eastAsia" w:ascii="宋体" w:hAnsi="宋体"/>
          <w:b w:val="0"/>
          <w:bCs/>
          <w:sz w:val="24"/>
          <w:lang w:val="en-US" w:eastAsia="zh-CN"/>
        </w:rPr>
        <w:t>32</w:t>
      </w:r>
      <w:r>
        <w:rPr>
          <w:rFonts w:hint="eastAsia" w:ascii="宋体" w:hAnsi="宋体"/>
          <w:b w:val="0"/>
          <w:bCs/>
          <w:sz w:val="24"/>
        </w:rPr>
        <w:t>.</w:t>
      </w:r>
      <w:r>
        <w:rPr>
          <w:rFonts w:hint="eastAsia" w:ascii="宋体" w:hAnsi="宋体"/>
          <w:b w:val="0"/>
          <w:bCs/>
          <w:sz w:val="24"/>
          <w:lang w:val="en-US" w:eastAsia="zh-CN"/>
        </w:rPr>
        <w:t>4</w:t>
      </w:r>
      <w:r>
        <w:rPr>
          <w:rFonts w:hint="eastAsia" w:ascii="宋体" w:hAnsi="宋体"/>
          <w:b w:val="0"/>
          <w:bCs/>
          <w:sz w:val="24"/>
        </w:rPr>
        <w:t>经过审查，若只有一家合格投标人的，招标人可以直接选择该投标人为中标人。</w:t>
      </w:r>
    </w:p>
    <w:p w14:paraId="6A9882F5">
      <w:pPr>
        <w:spacing w:line="360" w:lineRule="auto"/>
        <w:ind w:firstLine="442" w:firstLineChars="20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32.</w:t>
      </w:r>
      <w:r>
        <w:rPr>
          <w:rFonts w:hint="eastAsia" w:ascii="宋体" w:hAnsi="宋体" w:eastAsia="宋体" w:cs="宋体"/>
          <w:b/>
          <w:color w:val="auto"/>
          <w:spacing w:val="0"/>
          <w:sz w:val="22"/>
          <w:szCs w:val="22"/>
          <w:lang w:val="en-US" w:eastAsia="zh-CN"/>
        </w:rPr>
        <w:t>5</w:t>
      </w:r>
      <w:r>
        <w:rPr>
          <w:rFonts w:hint="eastAsia" w:ascii="宋体" w:hAnsi="宋体" w:eastAsia="宋体" w:cs="宋体"/>
          <w:b/>
          <w:color w:val="auto"/>
          <w:spacing w:val="0"/>
          <w:sz w:val="22"/>
          <w:szCs w:val="22"/>
        </w:rPr>
        <w:t>有以下情形的，不得参加随机抽取：</w:t>
      </w:r>
    </w:p>
    <w:p w14:paraId="33EAA5A2">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①被建设行政主管部门责令不能承揽新的监理业务的；</w:t>
      </w:r>
    </w:p>
    <w:p w14:paraId="11731F90">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②投标人提供的投标人申请书内容弄虚作假的；</w:t>
      </w:r>
    </w:p>
    <w:p w14:paraId="7E2C3A8F">
      <w:pPr>
        <w:spacing w:line="360" w:lineRule="auto"/>
        <w:ind w:firstLine="440" w:firstLineChars="200"/>
        <w:jc w:val="left"/>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④</w:t>
      </w:r>
      <w:r>
        <w:rPr>
          <w:rFonts w:hint="eastAsia" w:ascii="宋体" w:hAnsi="宋体" w:eastAsia="宋体" w:cs="宋体"/>
          <w:color w:val="auto"/>
          <w:spacing w:val="0"/>
          <w:sz w:val="22"/>
          <w:szCs w:val="22"/>
          <w:lang w:eastAsia="zh-CN"/>
        </w:rPr>
        <w:t>近三个月被县（区）级及以上行政监督部门通报批评记不良行为记录的企业及其专业人员的投标，通报中明确限制期限超过三个月的，按通报执行</w:t>
      </w:r>
      <w:r>
        <w:rPr>
          <w:rFonts w:hint="eastAsia" w:ascii="宋体" w:hAnsi="宋体" w:eastAsia="宋体" w:cs="宋体"/>
          <w:color w:val="auto"/>
          <w:spacing w:val="0"/>
          <w:sz w:val="22"/>
          <w:szCs w:val="22"/>
        </w:rPr>
        <w:t>。</w:t>
      </w:r>
    </w:p>
    <w:p w14:paraId="1F4E9C21">
      <w:pPr>
        <w:spacing w:line="360" w:lineRule="auto"/>
        <w:ind w:firstLine="442" w:firstLineChars="200"/>
        <w:jc w:val="left"/>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33.中标通知和中标公示</w:t>
      </w:r>
    </w:p>
    <w:p w14:paraId="73706060">
      <w:pPr>
        <w:spacing w:line="360" w:lineRule="auto"/>
        <w:ind w:firstLine="440" w:firstLineChars="200"/>
        <w:jc w:val="left"/>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33.1招标人应当自确定中标人之日起，将招标项目名称、中标人名称、招标人名称及其中标金额在</w:t>
      </w:r>
      <w:r>
        <w:rPr>
          <w:rFonts w:hint="eastAsia" w:ascii="宋体" w:hAnsi="宋体" w:cs="宋体"/>
          <w:color w:val="auto"/>
          <w:spacing w:val="0"/>
          <w:sz w:val="22"/>
          <w:szCs w:val="22"/>
          <w:lang w:eastAsia="zh-CN"/>
        </w:rPr>
        <w:t>仙游县鲤南镇人民政府网及仙游县数字城市电子交易服务平台(http://fjxyst.cn/)</w:t>
      </w:r>
      <w:r>
        <w:rPr>
          <w:rFonts w:hint="eastAsia" w:ascii="宋体" w:hAnsi="宋体" w:eastAsia="宋体" w:cs="宋体"/>
          <w:color w:val="auto"/>
          <w:spacing w:val="0"/>
          <w:sz w:val="22"/>
          <w:szCs w:val="22"/>
        </w:rPr>
        <w:t>进行公示。</w:t>
      </w:r>
    </w:p>
    <w:p w14:paraId="030669B4">
      <w:pPr>
        <w:autoSpaceDE w:val="0"/>
        <w:autoSpaceDN w:val="0"/>
        <w:adjustRightInd w:val="0"/>
        <w:ind w:firstLine="440" w:firstLineChars="200"/>
        <w:jc w:val="left"/>
        <w:rPr>
          <w:rFonts w:hint="eastAsia" w:ascii="宋体" w:hAnsi="宋体" w:eastAsia="宋体" w:cs="宋体"/>
          <w:color w:val="auto"/>
          <w:spacing w:val="0"/>
          <w:kern w:val="0"/>
          <w:sz w:val="22"/>
          <w:szCs w:val="22"/>
        </w:rPr>
      </w:pPr>
      <w:r>
        <w:rPr>
          <w:rFonts w:hint="eastAsia" w:ascii="宋体" w:hAnsi="宋体" w:eastAsia="宋体" w:cs="宋体"/>
          <w:color w:val="auto"/>
          <w:spacing w:val="0"/>
          <w:sz w:val="22"/>
          <w:szCs w:val="22"/>
        </w:rPr>
        <w:t>33.2在公示期满后3日内根据中标结果，招标人以“中标通知书”的形式通知中标人</w:t>
      </w:r>
      <w:r>
        <w:rPr>
          <w:rFonts w:hint="eastAsia" w:ascii="宋体" w:hAnsi="宋体" w:eastAsia="宋体" w:cs="宋体"/>
          <w:color w:val="auto"/>
          <w:spacing w:val="0"/>
          <w:kern w:val="0"/>
          <w:sz w:val="22"/>
          <w:szCs w:val="22"/>
        </w:rPr>
        <w:t>。</w:t>
      </w:r>
    </w:p>
    <w:p w14:paraId="376EC16C">
      <w:pPr>
        <w:autoSpaceDE w:val="0"/>
        <w:autoSpaceDN w:val="0"/>
        <w:adjustRightInd w:val="0"/>
        <w:ind w:firstLine="440" w:firstLineChars="200"/>
        <w:jc w:val="left"/>
        <w:rPr>
          <w:rFonts w:hint="eastAsia" w:ascii="宋体" w:hAnsi="宋体" w:eastAsia="宋体" w:cs="宋体"/>
          <w:color w:val="auto"/>
          <w:spacing w:val="0"/>
          <w:kern w:val="0"/>
          <w:sz w:val="22"/>
          <w:szCs w:val="22"/>
        </w:rPr>
      </w:pPr>
    </w:p>
    <w:p w14:paraId="1E02C38D">
      <w:pPr>
        <w:tabs>
          <w:tab w:val="left" w:pos="735"/>
        </w:tabs>
        <w:spacing w:before="240" w:after="120" w:line="360" w:lineRule="auto"/>
        <w:ind w:firstLine="3219" w:firstLineChars="1145"/>
        <w:rPr>
          <w:rFonts w:hint="eastAsia" w:ascii="宋体" w:hAnsi="宋体" w:eastAsia="宋体" w:cs="宋体"/>
          <w:b/>
          <w:color w:val="auto"/>
          <w:spacing w:val="0"/>
          <w:sz w:val="28"/>
          <w:szCs w:val="22"/>
        </w:rPr>
      </w:pPr>
      <w:r>
        <w:rPr>
          <w:rFonts w:hint="eastAsia" w:ascii="宋体" w:hAnsi="宋体" w:eastAsia="宋体" w:cs="宋体"/>
          <w:b/>
          <w:color w:val="auto"/>
          <w:spacing w:val="0"/>
          <w:sz w:val="28"/>
          <w:szCs w:val="22"/>
        </w:rPr>
        <w:t>7、评标标准</w:t>
      </w:r>
    </w:p>
    <w:p w14:paraId="699A60C2">
      <w:pPr>
        <w:spacing w:line="360" w:lineRule="auto"/>
        <w:ind w:firstLine="433" w:firstLineChars="196"/>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34．资格审查必要合格条件标准</w:t>
      </w:r>
    </w:p>
    <w:p w14:paraId="20BFC113">
      <w:pPr>
        <w:spacing w:line="360" w:lineRule="auto"/>
        <w:ind w:firstLine="442" w:firstLineChars="20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投标人只有在各方面满足全部必要条件标准(附件1</w:t>
      </w:r>
      <w:r>
        <w:rPr>
          <w:rFonts w:hint="eastAsia" w:ascii="宋体" w:hAnsi="宋体" w:eastAsia="宋体" w:cs="宋体"/>
          <w:color w:val="auto"/>
          <w:spacing w:val="0"/>
          <w:sz w:val="22"/>
          <w:szCs w:val="22"/>
        </w:rPr>
        <w:t>、</w:t>
      </w:r>
      <w:r>
        <w:rPr>
          <w:rFonts w:hint="eastAsia" w:ascii="宋体" w:hAnsi="宋体" w:eastAsia="宋体" w:cs="宋体"/>
          <w:b/>
          <w:color w:val="auto"/>
          <w:spacing w:val="0"/>
          <w:sz w:val="22"/>
          <w:szCs w:val="22"/>
        </w:rPr>
        <w:t>附件2)时，方可定为中标人。</w:t>
      </w:r>
    </w:p>
    <w:p w14:paraId="54BD48AF">
      <w:pPr>
        <w:spacing w:line="360" w:lineRule="auto"/>
        <w:ind w:firstLine="442" w:firstLineChars="200"/>
        <w:jc w:val="left"/>
        <w:rPr>
          <w:rFonts w:hint="eastAsia" w:ascii="宋体" w:hAnsi="宋体" w:eastAsia="宋体" w:cs="宋体"/>
          <w:b/>
          <w:bCs/>
          <w:color w:val="auto"/>
          <w:spacing w:val="0"/>
          <w:sz w:val="22"/>
          <w:szCs w:val="22"/>
        </w:rPr>
      </w:pPr>
      <w:r>
        <w:rPr>
          <w:rFonts w:hint="eastAsia" w:ascii="宋体" w:hAnsi="宋体" w:eastAsia="宋体" w:cs="宋体"/>
          <w:b/>
          <w:color w:val="auto"/>
          <w:spacing w:val="0"/>
          <w:sz w:val="22"/>
          <w:szCs w:val="22"/>
        </w:rPr>
        <w:t>35．</w:t>
      </w:r>
      <w:r>
        <w:rPr>
          <w:rFonts w:hint="eastAsia" w:ascii="宋体" w:hAnsi="宋体" w:eastAsia="宋体" w:cs="宋体"/>
          <w:snapToGrid w:val="0"/>
          <w:color w:val="auto"/>
          <w:spacing w:val="0"/>
          <w:kern w:val="0"/>
          <w:sz w:val="22"/>
          <w:szCs w:val="18"/>
        </w:rPr>
        <w:t>评标结果公示后签订监理合同前，中标人须按招标文件要求提供项目配备人员相关资料给招标人。</w:t>
      </w:r>
    </w:p>
    <w:p w14:paraId="12391B91">
      <w:pPr>
        <w:pStyle w:val="6"/>
        <w:tabs>
          <w:tab w:val="left" w:pos="900"/>
        </w:tabs>
        <w:spacing w:line="360" w:lineRule="auto"/>
        <w:ind w:firstLine="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 xml:space="preserve">    </w:t>
      </w:r>
      <w:r>
        <w:rPr>
          <w:rFonts w:hint="eastAsia" w:ascii="宋体" w:hAnsi="宋体" w:eastAsia="宋体" w:cs="宋体"/>
          <w:b/>
          <w:color w:val="auto"/>
          <w:spacing w:val="0"/>
          <w:sz w:val="22"/>
          <w:szCs w:val="18"/>
        </w:rPr>
        <w:t>36．投标人应对所递交的投标文件以及与投标有关的证明和资料的真实性负责，若以弄虚作假骗取中标的，中标无效，给招标人造成损失的依法承担赔偿责任。</w:t>
      </w:r>
    </w:p>
    <w:p w14:paraId="2C7445EC">
      <w:pPr>
        <w:tabs>
          <w:tab w:val="left" w:pos="900"/>
        </w:tabs>
        <w:spacing w:line="360" w:lineRule="auto"/>
        <w:ind w:left="1031" w:hanging="902" w:hangingChars="321"/>
        <w:jc w:val="center"/>
        <w:rPr>
          <w:rFonts w:hint="eastAsia" w:ascii="宋体" w:hAnsi="宋体" w:eastAsia="宋体" w:cs="宋体"/>
          <w:b/>
          <w:bCs/>
          <w:color w:val="auto"/>
          <w:spacing w:val="0"/>
          <w:sz w:val="28"/>
          <w:szCs w:val="28"/>
        </w:rPr>
      </w:pPr>
      <w:r>
        <w:rPr>
          <w:rFonts w:hint="eastAsia" w:ascii="宋体" w:hAnsi="宋体" w:eastAsia="宋体" w:cs="宋体"/>
          <w:b/>
          <w:bCs/>
          <w:color w:val="auto"/>
          <w:spacing w:val="0"/>
          <w:sz w:val="28"/>
          <w:szCs w:val="28"/>
        </w:rPr>
        <w:t xml:space="preserve"> (六) 授予合同</w:t>
      </w:r>
    </w:p>
    <w:p w14:paraId="49E84663">
      <w:pPr>
        <w:spacing w:line="360" w:lineRule="auto"/>
        <w:ind w:firstLine="442" w:firstLineChars="200"/>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37 合同签订</w:t>
      </w:r>
      <w:r>
        <w:rPr>
          <w:rFonts w:hint="eastAsia" w:ascii="宋体" w:hAnsi="宋体" w:eastAsia="宋体" w:cs="宋体"/>
          <w:b/>
          <w:bCs/>
          <w:color w:val="auto"/>
          <w:spacing w:val="0"/>
          <w:sz w:val="22"/>
          <w:szCs w:val="22"/>
          <w:lang w:eastAsia="zh-Hans"/>
        </w:rPr>
        <w:t>和备案</w:t>
      </w:r>
      <w:r>
        <w:rPr>
          <w:rFonts w:hint="eastAsia" w:ascii="宋体" w:hAnsi="宋体" w:eastAsia="宋体" w:cs="宋体"/>
          <w:b/>
          <w:bCs/>
          <w:color w:val="auto"/>
          <w:spacing w:val="0"/>
          <w:sz w:val="22"/>
          <w:szCs w:val="22"/>
        </w:rPr>
        <w:t xml:space="preserve">  </w:t>
      </w:r>
    </w:p>
    <w:p w14:paraId="3FE51067">
      <w:pPr>
        <w:snapToGrid w:val="0"/>
        <w:spacing w:line="400" w:lineRule="exact"/>
        <w:ind w:firstLine="440" w:firstLineChars="2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37.1</w:t>
      </w:r>
      <w:r>
        <w:rPr>
          <w:rFonts w:hint="eastAsia" w:ascii="宋体" w:hAnsi="宋体" w:eastAsia="宋体" w:cs="宋体"/>
          <w:bCs/>
          <w:color w:val="auto"/>
          <w:spacing w:val="0"/>
          <w:sz w:val="22"/>
          <w:szCs w:val="22"/>
          <w:lang w:eastAsia="zh-Hans"/>
        </w:rPr>
        <w:t>招标人应在发出中标通知书后十五日内向相关行政监督部门提交招投标情况书面报告</w:t>
      </w:r>
      <w:r>
        <w:rPr>
          <w:rFonts w:hint="eastAsia" w:ascii="宋体" w:hAnsi="宋体" w:eastAsia="宋体" w:cs="宋体"/>
          <w:bCs/>
          <w:color w:val="auto"/>
          <w:spacing w:val="0"/>
          <w:sz w:val="22"/>
          <w:szCs w:val="22"/>
        </w:rPr>
        <w:t>。</w:t>
      </w:r>
      <w:r>
        <w:rPr>
          <w:rFonts w:hint="eastAsia" w:ascii="宋体" w:hAnsi="宋体" w:eastAsia="宋体" w:cs="宋体"/>
          <w:color w:val="auto"/>
          <w:spacing w:val="0"/>
          <w:sz w:val="22"/>
          <w:szCs w:val="22"/>
        </w:rPr>
        <w:t xml:space="preserve"> 招标人与中标人应于中标通知书发出之日起</w:t>
      </w:r>
      <w:r>
        <w:rPr>
          <w:rFonts w:hint="eastAsia" w:ascii="宋体" w:hAnsi="宋体" w:cs="宋体"/>
          <w:color w:val="FF0000"/>
          <w:spacing w:val="0"/>
          <w:sz w:val="22"/>
          <w:szCs w:val="22"/>
          <w:lang w:val="en-US" w:eastAsia="zh-CN"/>
        </w:rPr>
        <w:t>7</w:t>
      </w:r>
      <w:r>
        <w:rPr>
          <w:rFonts w:hint="eastAsia" w:ascii="宋体" w:hAnsi="宋体" w:eastAsia="宋体" w:cs="宋体"/>
          <w:color w:val="auto"/>
          <w:spacing w:val="0"/>
          <w:sz w:val="22"/>
          <w:szCs w:val="22"/>
        </w:rPr>
        <w:t>日历天内，按照招标文件和中标人的投标文件签订建设工程委托监理合同，双方不得再行订立背离合同实质性内容的其他协议。</w:t>
      </w:r>
      <w:r>
        <w:rPr>
          <w:rFonts w:hint="eastAsia" w:ascii="宋体" w:hAnsi="宋体" w:eastAsia="宋体" w:cs="宋体"/>
          <w:bCs/>
          <w:color w:val="auto"/>
          <w:spacing w:val="0"/>
          <w:sz w:val="22"/>
          <w:szCs w:val="22"/>
          <w:lang w:eastAsia="zh-Hans"/>
        </w:rPr>
        <w:t>中标人应在签订施工</w:t>
      </w:r>
      <w:r>
        <w:rPr>
          <w:rFonts w:hint="eastAsia" w:ascii="宋体" w:hAnsi="宋体" w:eastAsia="宋体" w:cs="宋体"/>
          <w:bCs/>
          <w:color w:val="auto"/>
          <w:spacing w:val="0"/>
          <w:sz w:val="22"/>
          <w:szCs w:val="22"/>
        </w:rPr>
        <w:t>监理</w:t>
      </w:r>
      <w:r>
        <w:rPr>
          <w:rFonts w:hint="eastAsia" w:ascii="宋体" w:hAnsi="宋体" w:eastAsia="宋体" w:cs="宋体"/>
          <w:bCs/>
          <w:color w:val="auto"/>
          <w:spacing w:val="0"/>
          <w:sz w:val="22"/>
          <w:szCs w:val="22"/>
          <w:lang w:eastAsia="zh-Hans"/>
        </w:rPr>
        <w:t>合同后十五日内将</w:t>
      </w:r>
      <w:r>
        <w:rPr>
          <w:rFonts w:hint="eastAsia" w:ascii="宋体" w:hAnsi="宋体" w:eastAsia="宋体" w:cs="宋体"/>
          <w:bCs/>
          <w:color w:val="auto"/>
          <w:spacing w:val="0"/>
          <w:sz w:val="22"/>
          <w:szCs w:val="22"/>
        </w:rPr>
        <w:t>建设工程委托监理</w:t>
      </w:r>
      <w:r>
        <w:rPr>
          <w:rFonts w:hint="eastAsia" w:ascii="宋体" w:hAnsi="宋体" w:eastAsia="宋体" w:cs="宋体"/>
          <w:bCs/>
          <w:color w:val="auto"/>
          <w:spacing w:val="0"/>
          <w:sz w:val="22"/>
          <w:szCs w:val="22"/>
          <w:lang w:eastAsia="zh-Hans"/>
        </w:rPr>
        <w:t>合同原件提交相关行政监督部门备案</w:t>
      </w:r>
      <w:r>
        <w:rPr>
          <w:rFonts w:hint="eastAsia" w:ascii="宋体" w:hAnsi="宋体" w:eastAsia="宋体" w:cs="宋体"/>
          <w:bCs/>
          <w:color w:val="auto"/>
          <w:spacing w:val="0"/>
          <w:sz w:val="22"/>
          <w:szCs w:val="22"/>
        </w:rPr>
        <w:t>（如需时）</w:t>
      </w:r>
      <w:r>
        <w:rPr>
          <w:rFonts w:hint="eastAsia" w:ascii="宋体" w:hAnsi="宋体" w:eastAsia="宋体" w:cs="宋体"/>
          <w:bCs/>
          <w:color w:val="auto"/>
          <w:spacing w:val="0"/>
          <w:sz w:val="22"/>
          <w:szCs w:val="22"/>
          <w:lang w:eastAsia="zh-Hans"/>
        </w:rPr>
        <w:t>。</w:t>
      </w:r>
    </w:p>
    <w:p w14:paraId="353C7762">
      <w:pPr>
        <w:spacing w:line="400" w:lineRule="exact"/>
        <w:ind w:firstLine="440" w:firstLineChars="200"/>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 xml:space="preserve">37.2 </w:t>
      </w:r>
      <w:r>
        <w:rPr>
          <w:rFonts w:hint="eastAsia" w:ascii="宋体" w:hAnsi="宋体" w:eastAsia="宋体" w:cs="宋体"/>
          <w:color w:val="auto"/>
          <w:spacing w:val="0"/>
          <w:sz w:val="22"/>
          <w:szCs w:val="22"/>
        </w:rPr>
        <w:t>中标人如不按本文件上述条款的规定与招标人签订合同，则招标人有充分理由废除投标，没收其投标保证金，并重新随机抽取中标人，参与重新随机抽取的名单仍为第一次评审通过的名单（本招标项目随机抽取被确定为中标人的除外）。给招标人造成损失超过投标保证金金额的，还应当对超过部分予以赔偿，同时依法承担相应法律责任。</w:t>
      </w:r>
    </w:p>
    <w:p w14:paraId="4578BCD4">
      <w:pPr>
        <w:tabs>
          <w:tab w:val="left" w:pos="1260"/>
        </w:tabs>
        <w:spacing w:line="400" w:lineRule="exact"/>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37.3 中标人应当按照合同约定履行义务，完成中标项目施工监理，不得将中标项目施工监理转让(转包)给他人，否则中标人应承担由此引发的一切后果及责任。</w:t>
      </w:r>
    </w:p>
    <w:p w14:paraId="5CC2EC6E">
      <w:pPr>
        <w:pStyle w:val="16"/>
        <w:spacing w:line="400" w:lineRule="exact"/>
        <w:ind w:left="0"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37</w:t>
      </w:r>
      <w:r>
        <w:rPr>
          <w:rFonts w:hint="eastAsia" w:ascii="宋体" w:hAnsi="宋体" w:eastAsia="宋体" w:cs="宋体"/>
          <w:bCs/>
          <w:color w:val="auto"/>
          <w:spacing w:val="0"/>
          <w:sz w:val="22"/>
          <w:szCs w:val="18"/>
        </w:rPr>
        <w:t>.</w:t>
      </w:r>
      <w:r>
        <w:rPr>
          <w:rFonts w:hint="eastAsia" w:ascii="宋体" w:hAnsi="宋体" w:eastAsia="宋体" w:cs="宋体"/>
          <w:color w:val="auto"/>
          <w:spacing w:val="0"/>
          <w:sz w:val="22"/>
          <w:szCs w:val="22"/>
        </w:rPr>
        <w:t>4 中标人不按照与招标人订立的合同履行义务，情节严重的，有关行政监督部门取消其二至五年参加招标项目的投标资格并予以通报，直至由工商行政管理机关吊销营业执照。</w:t>
      </w:r>
    </w:p>
    <w:p w14:paraId="53A189D7">
      <w:pPr>
        <w:pStyle w:val="16"/>
        <w:ind w:left="-25" w:leftChars="-12" w:firstLine="440" w:firstLineChars="200"/>
        <w:rPr>
          <w:rFonts w:hint="eastAsia" w:ascii="宋体" w:hAnsi="宋体" w:eastAsia="宋体" w:cs="宋体"/>
          <w:b/>
          <w:color w:val="auto"/>
          <w:spacing w:val="0"/>
          <w:sz w:val="22"/>
          <w:szCs w:val="22"/>
        </w:rPr>
      </w:pPr>
      <w:r>
        <w:rPr>
          <w:rFonts w:hint="eastAsia" w:ascii="宋体" w:hAnsi="宋体" w:eastAsia="宋体" w:cs="宋体"/>
          <w:bCs/>
          <w:color w:val="auto"/>
          <w:spacing w:val="0"/>
          <w:sz w:val="22"/>
          <w:szCs w:val="22"/>
        </w:rPr>
        <w:t>38．</w:t>
      </w:r>
      <w:r>
        <w:rPr>
          <w:rFonts w:hint="eastAsia" w:ascii="宋体" w:hAnsi="宋体" w:eastAsia="宋体" w:cs="宋体"/>
          <w:b/>
          <w:color w:val="auto"/>
          <w:spacing w:val="0"/>
          <w:sz w:val="22"/>
          <w:szCs w:val="22"/>
          <w:lang w:eastAsia="zh-Hans"/>
        </w:rPr>
        <w:t>投诉处理</w:t>
      </w:r>
    </w:p>
    <w:p w14:paraId="7FC08A11">
      <w:pPr>
        <w:widowControl/>
        <w:snapToGrid w:val="0"/>
        <w:spacing w:line="360" w:lineRule="auto"/>
        <w:ind w:firstLine="440" w:firstLineChars="200"/>
        <w:jc w:val="left"/>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38.1</w:t>
      </w:r>
      <w:r>
        <w:rPr>
          <w:rFonts w:hint="eastAsia" w:ascii="宋体" w:hAnsi="宋体" w:eastAsia="宋体" w:cs="宋体"/>
          <w:color w:val="auto"/>
          <w:spacing w:val="0"/>
          <w:sz w:val="22"/>
          <w:szCs w:val="22"/>
          <w:lang w:eastAsia="zh-Hans"/>
        </w:rPr>
        <w:t>投标人对评标结果有异议的，应当在中标结果公示期内以书面形式向相关行政监督部门投诉</w:t>
      </w:r>
      <w:r>
        <w:rPr>
          <w:rFonts w:hint="eastAsia" w:ascii="宋体" w:hAnsi="宋体" w:eastAsia="宋体" w:cs="宋体"/>
          <w:bCs/>
          <w:color w:val="auto"/>
          <w:spacing w:val="0"/>
          <w:sz w:val="22"/>
          <w:szCs w:val="22"/>
          <w:lang w:eastAsia="zh-Hans"/>
        </w:rPr>
        <w:t>。</w:t>
      </w:r>
    </w:p>
    <w:p w14:paraId="35F0C712">
      <w:pPr>
        <w:widowControl/>
        <w:snapToGrid w:val="0"/>
        <w:spacing w:line="360" w:lineRule="auto"/>
        <w:ind w:firstLine="440" w:firstLineChars="200"/>
        <w:jc w:val="left"/>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38.2</w:t>
      </w:r>
      <w:r>
        <w:rPr>
          <w:rFonts w:hint="eastAsia" w:ascii="宋体" w:hAnsi="宋体" w:eastAsia="宋体" w:cs="宋体"/>
          <w:color w:val="auto"/>
          <w:spacing w:val="0"/>
          <w:sz w:val="22"/>
          <w:szCs w:val="22"/>
          <w:lang w:eastAsia="zh-Hans"/>
        </w:rPr>
        <w:t>投诉书应当包括法律法规规定的必要内容。有以下情形之一的，相关行政监督部门不予受理。</w:t>
      </w:r>
    </w:p>
    <w:p w14:paraId="5F03739F">
      <w:pPr>
        <w:widowControl/>
        <w:snapToGrid w:val="0"/>
        <w:spacing w:line="360" w:lineRule="auto"/>
        <w:ind w:firstLine="440" w:firstLineChars="200"/>
        <w:jc w:val="left"/>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38.2.1</w:t>
      </w:r>
      <w:r>
        <w:rPr>
          <w:rFonts w:hint="eastAsia" w:ascii="宋体" w:hAnsi="宋体" w:eastAsia="宋体" w:cs="宋体"/>
          <w:color w:val="auto"/>
          <w:spacing w:val="0"/>
          <w:sz w:val="22"/>
          <w:szCs w:val="22"/>
          <w:lang w:eastAsia="zh-Hans"/>
        </w:rPr>
        <w:t>超过公示期投诉的；</w:t>
      </w:r>
    </w:p>
    <w:p w14:paraId="5F039609">
      <w:pPr>
        <w:widowControl/>
        <w:snapToGrid w:val="0"/>
        <w:spacing w:line="360" w:lineRule="auto"/>
        <w:ind w:firstLine="440" w:firstLineChars="200"/>
        <w:jc w:val="left"/>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38.2.2</w:t>
      </w:r>
      <w:r>
        <w:rPr>
          <w:rFonts w:hint="eastAsia" w:ascii="宋体" w:hAnsi="宋体" w:eastAsia="宋体" w:cs="宋体"/>
          <w:color w:val="auto"/>
          <w:spacing w:val="0"/>
          <w:sz w:val="22"/>
          <w:szCs w:val="22"/>
          <w:lang w:eastAsia="zh-Hans"/>
        </w:rPr>
        <w:t>没有提供有效线索和相关证明材料的；</w:t>
      </w:r>
    </w:p>
    <w:p w14:paraId="614DEC54">
      <w:pPr>
        <w:widowControl/>
        <w:snapToGrid w:val="0"/>
        <w:spacing w:line="360" w:lineRule="auto"/>
        <w:ind w:firstLine="440" w:firstLineChars="200"/>
        <w:jc w:val="left"/>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38</w:t>
      </w:r>
      <w:r>
        <w:rPr>
          <w:rFonts w:hint="eastAsia" w:ascii="宋体" w:hAnsi="宋体" w:eastAsia="宋体" w:cs="宋体"/>
          <w:bCs/>
          <w:color w:val="auto"/>
          <w:spacing w:val="0"/>
          <w:sz w:val="22"/>
          <w:szCs w:val="22"/>
        </w:rPr>
        <w:t>.2.3</w:t>
      </w:r>
      <w:r>
        <w:rPr>
          <w:rFonts w:hint="eastAsia" w:ascii="宋体" w:hAnsi="宋体" w:eastAsia="宋体" w:cs="宋体"/>
          <w:bCs/>
          <w:color w:val="auto"/>
          <w:spacing w:val="0"/>
          <w:sz w:val="22"/>
          <w:szCs w:val="22"/>
          <w:lang w:eastAsia="zh-Hans"/>
        </w:rPr>
        <w:t>投诉书采用邮寄，而不是从投标人企业所在地寄出的，或采取专人递送，而递送人不是投标企业派出的参与本次投标活动相关人的；</w:t>
      </w:r>
    </w:p>
    <w:p w14:paraId="11FB4CC5">
      <w:pPr>
        <w:widowControl/>
        <w:snapToGrid w:val="0"/>
        <w:spacing w:line="360" w:lineRule="auto"/>
        <w:ind w:firstLine="440" w:firstLineChars="200"/>
        <w:jc w:val="left"/>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38</w:t>
      </w:r>
      <w:r>
        <w:rPr>
          <w:rFonts w:hint="eastAsia" w:ascii="宋体" w:hAnsi="宋体" w:eastAsia="宋体" w:cs="宋体"/>
          <w:bCs/>
          <w:color w:val="auto"/>
          <w:spacing w:val="0"/>
          <w:sz w:val="22"/>
          <w:szCs w:val="22"/>
        </w:rPr>
        <w:t>.2.4</w:t>
      </w:r>
      <w:r>
        <w:rPr>
          <w:rFonts w:hint="eastAsia" w:ascii="宋体" w:hAnsi="宋体" w:eastAsia="宋体" w:cs="宋体"/>
          <w:bCs/>
          <w:color w:val="auto"/>
          <w:spacing w:val="0"/>
          <w:sz w:val="22"/>
          <w:szCs w:val="22"/>
          <w:lang w:eastAsia="zh-Hans"/>
        </w:rPr>
        <w:t>没有参与投标活动或无法证明与投标活动有利害关系的其他人员或组织投诉的；</w:t>
      </w:r>
    </w:p>
    <w:p w14:paraId="704836DA">
      <w:pPr>
        <w:spacing w:line="360" w:lineRule="auto"/>
        <w:ind w:firstLine="440" w:firstLineChars="200"/>
        <w:jc w:val="left"/>
        <w:rPr>
          <w:rFonts w:hint="eastAsia" w:ascii="宋体" w:hAnsi="宋体" w:eastAsia="宋体" w:cs="宋体"/>
          <w:bCs/>
          <w:color w:val="auto"/>
          <w:spacing w:val="0"/>
          <w:sz w:val="22"/>
          <w:szCs w:val="22"/>
          <w:lang w:eastAsia="zh-Hans"/>
        </w:rPr>
      </w:pPr>
      <w:r>
        <w:rPr>
          <w:rFonts w:hint="eastAsia" w:ascii="宋体" w:hAnsi="宋体" w:eastAsia="宋体" w:cs="宋体"/>
          <w:color w:val="auto"/>
          <w:spacing w:val="0"/>
          <w:sz w:val="22"/>
          <w:szCs w:val="22"/>
        </w:rPr>
        <w:t>38</w:t>
      </w:r>
      <w:r>
        <w:rPr>
          <w:rFonts w:hint="eastAsia" w:ascii="宋体" w:hAnsi="宋体" w:eastAsia="宋体" w:cs="宋体"/>
          <w:bCs/>
          <w:color w:val="auto"/>
          <w:spacing w:val="0"/>
          <w:sz w:val="22"/>
          <w:szCs w:val="22"/>
        </w:rPr>
        <w:t>.2.5</w:t>
      </w:r>
      <w:r>
        <w:rPr>
          <w:rFonts w:hint="eastAsia" w:ascii="宋体" w:hAnsi="宋体" w:eastAsia="宋体" w:cs="宋体"/>
          <w:bCs/>
          <w:color w:val="auto"/>
          <w:spacing w:val="0"/>
          <w:sz w:val="22"/>
          <w:szCs w:val="22"/>
          <w:lang w:eastAsia="zh-Hans"/>
        </w:rPr>
        <w:t>法律法规规定其他不予受理的情形的。</w:t>
      </w:r>
    </w:p>
    <w:p w14:paraId="46EA4418">
      <w:pPr>
        <w:pageBreakBefore/>
        <w:spacing w:line="30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附件1：</w:t>
      </w:r>
    </w:p>
    <w:p w14:paraId="71E21F77">
      <w:pPr>
        <w:spacing w:line="460" w:lineRule="exact"/>
        <w:jc w:val="center"/>
        <w:rPr>
          <w:rFonts w:hint="eastAsia" w:ascii="宋体" w:hAnsi="宋体" w:eastAsia="宋体" w:cs="宋体"/>
          <w:bCs/>
          <w:color w:val="auto"/>
          <w:spacing w:val="0"/>
          <w:sz w:val="28"/>
          <w:szCs w:val="32"/>
        </w:rPr>
      </w:pPr>
      <w:r>
        <w:rPr>
          <w:rFonts w:hint="eastAsia" w:ascii="宋体" w:hAnsi="宋体" w:eastAsia="宋体" w:cs="宋体"/>
          <w:bCs/>
          <w:color w:val="auto"/>
          <w:spacing w:val="0"/>
          <w:sz w:val="28"/>
          <w:szCs w:val="32"/>
        </w:rPr>
        <w:t>资格后审必要条件标准</w:t>
      </w:r>
    </w:p>
    <w:p w14:paraId="530C2DBA">
      <w:pPr>
        <w:spacing w:line="460" w:lineRule="exact"/>
        <w:jc w:val="center"/>
        <w:rPr>
          <w:rFonts w:hint="eastAsia" w:ascii="宋体" w:hAnsi="宋体" w:eastAsia="宋体" w:cs="宋体"/>
          <w:bCs/>
          <w:color w:val="auto"/>
          <w:spacing w:val="0"/>
          <w:sz w:val="16"/>
          <w:szCs w:val="16"/>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58"/>
        <w:gridCol w:w="391"/>
        <w:gridCol w:w="2370"/>
        <w:gridCol w:w="6846"/>
      </w:tblGrid>
      <w:tr w14:paraId="0BD6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649" w:type="dxa"/>
            <w:gridSpan w:val="2"/>
            <w:noWrap w:val="0"/>
            <w:vAlign w:val="center"/>
          </w:tcPr>
          <w:p w14:paraId="71555EE7">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序号</w:t>
            </w:r>
          </w:p>
          <w:p w14:paraId="065D0908">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号号</w:t>
            </w:r>
          </w:p>
        </w:tc>
        <w:tc>
          <w:tcPr>
            <w:tcW w:w="2370" w:type="dxa"/>
            <w:noWrap w:val="0"/>
            <w:vAlign w:val="center"/>
          </w:tcPr>
          <w:p w14:paraId="41E0026E">
            <w:pPr>
              <w:spacing w:line="420" w:lineRule="exact"/>
              <w:jc w:val="center"/>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项目内容</w:t>
            </w:r>
          </w:p>
        </w:tc>
        <w:tc>
          <w:tcPr>
            <w:tcW w:w="6846" w:type="dxa"/>
            <w:noWrap w:val="0"/>
            <w:vAlign w:val="center"/>
          </w:tcPr>
          <w:p w14:paraId="480A8F72">
            <w:pPr>
              <w:spacing w:line="420" w:lineRule="exact"/>
              <w:jc w:val="center"/>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合  格  条  件</w:t>
            </w:r>
          </w:p>
        </w:tc>
      </w:tr>
      <w:tr w14:paraId="0962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649" w:type="dxa"/>
            <w:gridSpan w:val="2"/>
            <w:noWrap w:val="0"/>
            <w:vAlign w:val="center"/>
          </w:tcPr>
          <w:p w14:paraId="24757DAA">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w:t>
            </w:r>
          </w:p>
        </w:tc>
        <w:tc>
          <w:tcPr>
            <w:tcW w:w="2370" w:type="dxa"/>
            <w:noWrap w:val="0"/>
            <w:vAlign w:val="center"/>
          </w:tcPr>
          <w:p w14:paraId="11C2AD05">
            <w:pPr>
              <w:spacing w:line="420" w:lineRule="exact"/>
              <w:jc w:val="center"/>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法人资格</w:t>
            </w:r>
          </w:p>
        </w:tc>
        <w:tc>
          <w:tcPr>
            <w:tcW w:w="6846" w:type="dxa"/>
            <w:noWrap w:val="0"/>
            <w:vAlign w:val="top"/>
          </w:tcPr>
          <w:p w14:paraId="69CFE1E9">
            <w:pPr>
              <w:spacing w:line="420" w:lineRule="exact"/>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具备有效的营业执照并具备法人资格。</w:t>
            </w:r>
          </w:p>
        </w:tc>
      </w:tr>
      <w:tr w14:paraId="129A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2" w:hRule="exact"/>
        </w:trPr>
        <w:tc>
          <w:tcPr>
            <w:tcW w:w="649" w:type="dxa"/>
            <w:gridSpan w:val="2"/>
            <w:noWrap w:val="0"/>
            <w:vAlign w:val="center"/>
          </w:tcPr>
          <w:p w14:paraId="6BC1A108">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w:t>
            </w:r>
          </w:p>
        </w:tc>
        <w:tc>
          <w:tcPr>
            <w:tcW w:w="2370" w:type="dxa"/>
            <w:noWrap w:val="0"/>
            <w:vAlign w:val="center"/>
          </w:tcPr>
          <w:p w14:paraId="7E847C22">
            <w:pPr>
              <w:spacing w:line="420" w:lineRule="exact"/>
              <w:jc w:val="center"/>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市场准入资格</w:t>
            </w:r>
          </w:p>
        </w:tc>
        <w:tc>
          <w:tcPr>
            <w:tcW w:w="6846" w:type="dxa"/>
            <w:noWrap w:val="0"/>
            <w:vAlign w:val="center"/>
          </w:tcPr>
          <w:p w14:paraId="2625C705">
            <w:pPr>
              <w:spacing w:line="420" w:lineRule="exact"/>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投标人必须是具有独立法人资格，符合规定资质条件且未因违法违规被限制参加相应项目投标的潜在投标人方可参与投标</w:t>
            </w:r>
            <w:r>
              <w:rPr>
                <w:rFonts w:hint="eastAsia" w:ascii="宋体" w:hAnsi="宋体" w:eastAsia="宋体" w:cs="宋体"/>
                <w:color w:val="auto"/>
                <w:spacing w:val="0"/>
                <w:sz w:val="22"/>
                <w:szCs w:val="22"/>
                <w:lang w:eastAsia="zh-CN"/>
              </w:rPr>
              <w:t>。</w:t>
            </w:r>
          </w:p>
        </w:tc>
      </w:tr>
      <w:tr w14:paraId="4557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2" w:hRule="exact"/>
        </w:trPr>
        <w:tc>
          <w:tcPr>
            <w:tcW w:w="649" w:type="dxa"/>
            <w:gridSpan w:val="2"/>
            <w:noWrap w:val="0"/>
            <w:vAlign w:val="center"/>
          </w:tcPr>
          <w:p w14:paraId="21099669">
            <w:pPr>
              <w:tabs>
                <w:tab w:val="left" w:pos="600"/>
              </w:tabs>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w:t>
            </w:r>
          </w:p>
        </w:tc>
        <w:tc>
          <w:tcPr>
            <w:tcW w:w="2370" w:type="dxa"/>
            <w:noWrap w:val="0"/>
            <w:vAlign w:val="center"/>
          </w:tcPr>
          <w:p w14:paraId="78E6BB18">
            <w:pPr>
              <w:spacing w:line="420" w:lineRule="exact"/>
              <w:jc w:val="center"/>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监理资质条件</w:t>
            </w:r>
          </w:p>
        </w:tc>
        <w:tc>
          <w:tcPr>
            <w:tcW w:w="6846" w:type="dxa"/>
            <w:noWrap w:val="0"/>
            <w:vAlign w:val="center"/>
          </w:tcPr>
          <w:p w14:paraId="761B5BE5">
            <w:pPr>
              <w:spacing w:line="360" w:lineRule="exact"/>
              <w:jc w:val="left"/>
              <w:rPr>
                <w:rFonts w:hint="eastAsia" w:ascii="宋体" w:hAnsi="宋体" w:eastAsia="宋体" w:cs="宋体"/>
                <w:color w:val="auto"/>
                <w:spacing w:val="0"/>
                <w:sz w:val="22"/>
                <w:szCs w:val="24"/>
                <w:u w:val="single"/>
              </w:rPr>
            </w:pPr>
            <w:r>
              <w:rPr>
                <w:rFonts w:hint="eastAsia" w:ascii="宋体" w:hAnsi="宋体" w:eastAsia="宋体" w:cs="宋体"/>
                <w:color w:val="auto"/>
                <w:spacing w:val="0"/>
                <w:sz w:val="22"/>
                <w:szCs w:val="22"/>
              </w:rPr>
              <w:t>具备有效的</w:t>
            </w:r>
            <w:r>
              <w:rPr>
                <w:rFonts w:hint="eastAsia" w:ascii="宋体" w:hAnsi="宋体" w:cs="宋体"/>
                <w:color w:val="auto"/>
                <w:spacing w:val="0"/>
                <w:sz w:val="22"/>
                <w:szCs w:val="22"/>
                <w:u w:val="single"/>
                <w:lang w:eastAsia="zh-CN"/>
              </w:rPr>
              <w:t>工程监理综合资质或电力工程乙级及以上资质</w:t>
            </w:r>
            <w:r>
              <w:rPr>
                <w:rFonts w:hint="eastAsia" w:ascii="宋体" w:hAnsi="宋体" w:eastAsia="宋体" w:cs="宋体"/>
                <w:color w:val="auto"/>
                <w:spacing w:val="0"/>
                <w:sz w:val="22"/>
                <w:szCs w:val="22"/>
                <w:u w:val="single"/>
              </w:rPr>
              <w:t>（不分主增项）</w:t>
            </w:r>
            <w:r>
              <w:rPr>
                <w:rFonts w:hint="eastAsia" w:ascii="宋体" w:hAnsi="宋体" w:eastAsia="宋体" w:cs="宋体"/>
                <w:color w:val="auto"/>
                <w:spacing w:val="0"/>
                <w:sz w:val="22"/>
                <w:szCs w:val="22"/>
              </w:rPr>
              <w:t>。</w:t>
            </w:r>
          </w:p>
        </w:tc>
      </w:tr>
      <w:tr w14:paraId="273A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8" w:hRule="exact"/>
        </w:trPr>
        <w:tc>
          <w:tcPr>
            <w:tcW w:w="649" w:type="dxa"/>
            <w:gridSpan w:val="2"/>
            <w:noWrap w:val="0"/>
            <w:vAlign w:val="center"/>
          </w:tcPr>
          <w:p w14:paraId="4AB03DF1">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4</w:t>
            </w:r>
          </w:p>
        </w:tc>
        <w:tc>
          <w:tcPr>
            <w:tcW w:w="2370" w:type="dxa"/>
            <w:noWrap w:val="0"/>
            <w:vAlign w:val="center"/>
          </w:tcPr>
          <w:p w14:paraId="1CA93274">
            <w:pPr>
              <w:spacing w:line="420" w:lineRule="exact"/>
              <w:jc w:val="center"/>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联合体投标</w:t>
            </w:r>
          </w:p>
        </w:tc>
        <w:tc>
          <w:tcPr>
            <w:tcW w:w="6846" w:type="dxa"/>
            <w:noWrap w:val="0"/>
            <w:vAlign w:val="center"/>
          </w:tcPr>
          <w:p w14:paraId="7BB4A426">
            <w:pPr>
              <w:pStyle w:val="11"/>
              <w:spacing w:line="420" w:lineRule="exact"/>
              <w:ind w:left="99" w:leftChars="47"/>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本工程不接受联合体投标。</w:t>
            </w:r>
          </w:p>
        </w:tc>
      </w:tr>
      <w:tr w14:paraId="13DC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trPr>
        <w:tc>
          <w:tcPr>
            <w:tcW w:w="649" w:type="dxa"/>
            <w:gridSpan w:val="2"/>
            <w:noWrap w:val="0"/>
            <w:vAlign w:val="center"/>
          </w:tcPr>
          <w:p w14:paraId="6832B9FE">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5</w:t>
            </w:r>
          </w:p>
        </w:tc>
        <w:tc>
          <w:tcPr>
            <w:tcW w:w="2370" w:type="dxa"/>
            <w:noWrap w:val="0"/>
            <w:vAlign w:val="center"/>
          </w:tcPr>
          <w:p w14:paraId="512826D6">
            <w:pPr>
              <w:spacing w:line="420" w:lineRule="exact"/>
              <w:jc w:val="center"/>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财务能力</w:t>
            </w:r>
          </w:p>
        </w:tc>
        <w:tc>
          <w:tcPr>
            <w:tcW w:w="6846" w:type="dxa"/>
            <w:noWrap w:val="0"/>
            <w:vAlign w:val="center"/>
          </w:tcPr>
          <w:p w14:paraId="3672E57D">
            <w:pPr>
              <w:spacing w:line="420" w:lineRule="exact"/>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投标人现有的资金或通过银行借贷、担保的资金能够满足招标工程项目所需的流动资金，包括所需的投标保证金、履约保证金等方面资金。并对上述作出书面承诺。</w:t>
            </w:r>
          </w:p>
        </w:tc>
      </w:tr>
      <w:tr w14:paraId="77BF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trPr>
        <w:tc>
          <w:tcPr>
            <w:tcW w:w="649" w:type="dxa"/>
            <w:gridSpan w:val="2"/>
            <w:noWrap w:val="0"/>
            <w:vAlign w:val="center"/>
          </w:tcPr>
          <w:p w14:paraId="0AB8722C">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w:t>
            </w:r>
          </w:p>
        </w:tc>
        <w:tc>
          <w:tcPr>
            <w:tcW w:w="2370" w:type="dxa"/>
            <w:noWrap w:val="0"/>
            <w:vAlign w:val="center"/>
          </w:tcPr>
          <w:p w14:paraId="1A14A306">
            <w:pPr>
              <w:spacing w:line="420" w:lineRule="exact"/>
              <w:jc w:val="center"/>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施工监理仪器</w:t>
            </w:r>
          </w:p>
          <w:p w14:paraId="5909A899">
            <w:pPr>
              <w:spacing w:line="420" w:lineRule="exact"/>
              <w:jc w:val="center"/>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设备能力</w:t>
            </w:r>
          </w:p>
        </w:tc>
        <w:tc>
          <w:tcPr>
            <w:tcW w:w="6846" w:type="dxa"/>
            <w:noWrap w:val="0"/>
            <w:vAlign w:val="center"/>
          </w:tcPr>
          <w:p w14:paraId="616256BA">
            <w:pPr>
              <w:spacing w:line="420" w:lineRule="exact"/>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投标人拟用于本招标工程项目的仪器设备应能满足招标文件载明相关具体内容的要求，并对上述作出书面承诺。</w:t>
            </w:r>
          </w:p>
        </w:tc>
      </w:tr>
      <w:tr w14:paraId="5740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40" w:hRule="atLeast"/>
        </w:trPr>
        <w:tc>
          <w:tcPr>
            <w:tcW w:w="258" w:type="dxa"/>
            <w:noWrap w:val="0"/>
            <w:vAlign w:val="center"/>
          </w:tcPr>
          <w:p w14:paraId="3D6889D7">
            <w:pPr>
              <w:spacing w:line="32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7</w:t>
            </w:r>
          </w:p>
        </w:tc>
        <w:tc>
          <w:tcPr>
            <w:tcW w:w="391" w:type="dxa"/>
            <w:noWrap w:val="0"/>
            <w:vAlign w:val="center"/>
          </w:tcPr>
          <w:p w14:paraId="01777361">
            <w:pPr>
              <w:spacing w:line="32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信</w:t>
            </w:r>
          </w:p>
          <w:p w14:paraId="17209A78">
            <w:pPr>
              <w:spacing w:line="32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誉</w:t>
            </w:r>
          </w:p>
          <w:p w14:paraId="047C5C5F">
            <w:pPr>
              <w:spacing w:line="32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p w14:paraId="4DC3F938">
            <w:pPr>
              <w:spacing w:line="32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履</w:t>
            </w:r>
          </w:p>
          <w:p w14:paraId="01D2C0DC">
            <w:pPr>
              <w:spacing w:line="32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约</w:t>
            </w:r>
          </w:p>
          <w:p w14:paraId="7EE9120E">
            <w:pPr>
              <w:spacing w:line="32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情</w:t>
            </w:r>
          </w:p>
          <w:p w14:paraId="56033C5E">
            <w:pPr>
              <w:spacing w:line="32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况</w:t>
            </w:r>
          </w:p>
        </w:tc>
        <w:tc>
          <w:tcPr>
            <w:tcW w:w="9216" w:type="dxa"/>
            <w:gridSpan w:val="2"/>
            <w:noWrap w:val="0"/>
            <w:vAlign w:val="center"/>
          </w:tcPr>
          <w:p w14:paraId="5AEB8D1B">
            <w:pPr>
              <w:spacing w:line="360" w:lineRule="exact"/>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1、投标人目前没有处于财产被接管、冻结、破产状态。</w:t>
            </w:r>
          </w:p>
          <w:p w14:paraId="312CB798">
            <w:pPr>
              <w:spacing w:line="360" w:lineRule="exact"/>
              <w:ind w:firstLine="495" w:firstLineChars="225"/>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2、投标人近三年内（即递交资格后审申请书当日与上三年度同月同日）没有骗取中标和发生以下严重违约：</w:t>
            </w:r>
          </w:p>
          <w:p w14:paraId="6402A536">
            <w:pPr>
              <w:spacing w:line="360" w:lineRule="exact"/>
              <w:ind w:firstLine="42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（1）同一项目因投标承诺的项目监理机构人员不到位或施工现场质量安全管理不善或其它不履行投标承诺的行为受到有关行政主管部门通报三次及以上的；</w:t>
            </w:r>
          </w:p>
          <w:p w14:paraId="3B713A07">
            <w:pPr>
              <w:spacing w:line="360" w:lineRule="exact"/>
              <w:ind w:firstLine="42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（2）除不可抗力外，因中标人原因放弃中标或不能按规定与招标人签订合同或不能履行合同；</w:t>
            </w:r>
          </w:p>
          <w:p w14:paraId="04667789">
            <w:pPr>
              <w:spacing w:line="360" w:lineRule="exact"/>
              <w:ind w:firstLine="42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（3）因投标人不履行投标承诺引起的合同中止、纠纷、争议、仲裁和诉讼记录的；</w:t>
            </w:r>
          </w:p>
          <w:p w14:paraId="08E715C7">
            <w:pPr>
              <w:spacing w:line="360" w:lineRule="exact"/>
              <w:ind w:firstLine="42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（4）因中标人原因造成工程质量达不到承诺标准或工期延误3个月及以上的；</w:t>
            </w:r>
          </w:p>
          <w:p w14:paraId="688B250E">
            <w:pPr>
              <w:spacing w:line="360" w:lineRule="exact"/>
              <w:ind w:firstLine="42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（5）因拖欠监理职工工资款被有关部门通报的。</w:t>
            </w:r>
          </w:p>
        </w:tc>
      </w:tr>
    </w:tbl>
    <w:p w14:paraId="7A2F35BD">
      <w:pPr>
        <w:rPr>
          <w:rFonts w:hint="eastAsia" w:ascii="宋体" w:hAnsi="宋体" w:eastAsia="宋体" w:cs="宋体"/>
          <w:color w:val="auto"/>
          <w:spacing w:val="0"/>
          <w:sz w:val="22"/>
          <w:szCs w:val="32"/>
        </w:rPr>
      </w:pPr>
    </w:p>
    <w:p w14:paraId="5E248CC2">
      <w:pPr>
        <w:rPr>
          <w:rFonts w:hint="eastAsia" w:ascii="宋体" w:hAnsi="宋体" w:eastAsia="宋体" w:cs="宋体"/>
          <w:color w:val="auto"/>
          <w:spacing w:val="0"/>
          <w:sz w:val="22"/>
          <w:szCs w:val="32"/>
        </w:rPr>
      </w:pPr>
    </w:p>
    <w:p w14:paraId="52AF538F">
      <w:pPr>
        <w:rPr>
          <w:rFonts w:hint="eastAsia" w:ascii="宋体" w:hAnsi="宋体" w:eastAsia="宋体" w:cs="宋体"/>
          <w:color w:val="auto"/>
          <w:spacing w:val="0"/>
          <w:sz w:val="22"/>
          <w:szCs w:val="32"/>
        </w:rPr>
      </w:pPr>
    </w:p>
    <w:p w14:paraId="2651B5E8">
      <w:pPr>
        <w:rPr>
          <w:rFonts w:hint="eastAsia" w:ascii="宋体" w:hAnsi="宋体" w:eastAsia="宋体" w:cs="宋体"/>
          <w:color w:val="auto"/>
          <w:spacing w:val="0"/>
          <w:sz w:val="22"/>
          <w:szCs w:val="32"/>
        </w:rPr>
      </w:pPr>
    </w:p>
    <w:p w14:paraId="3B2587EF">
      <w:pPr>
        <w:rPr>
          <w:rFonts w:hint="eastAsia" w:ascii="宋体" w:hAnsi="宋体" w:eastAsia="宋体" w:cs="宋体"/>
          <w:color w:val="auto"/>
          <w:spacing w:val="0"/>
          <w:sz w:val="22"/>
          <w:szCs w:val="32"/>
        </w:rPr>
      </w:pPr>
    </w:p>
    <w:p w14:paraId="481DF63B">
      <w:pPr>
        <w:rPr>
          <w:rFonts w:hint="eastAsia" w:ascii="宋体" w:hAnsi="宋体" w:eastAsia="宋体" w:cs="宋体"/>
          <w:color w:val="auto"/>
          <w:spacing w:val="0"/>
          <w:sz w:val="22"/>
          <w:szCs w:val="32"/>
        </w:rPr>
      </w:pPr>
    </w:p>
    <w:p w14:paraId="659325FA">
      <w:pPr>
        <w:rPr>
          <w:rFonts w:hint="eastAsia" w:ascii="宋体" w:hAnsi="宋体" w:eastAsia="宋体" w:cs="宋体"/>
          <w:color w:val="auto"/>
          <w:spacing w:val="0"/>
          <w:sz w:val="22"/>
          <w:szCs w:val="32"/>
        </w:rPr>
      </w:pPr>
    </w:p>
    <w:p w14:paraId="5236529E">
      <w:pPr>
        <w:rPr>
          <w:rFonts w:hint="eastAsia" w:ascii="宋体" w:hAnsi="宋体" w:eastAsia="宋体" w:cs="宋体"/>
          <w:color w:val="auto"/>
          <w:spacing w:val="0"/>
          <w:sz w:val="22"/>
          <w:szCs w:val="32"/>
        </w:rPr>
      </w:pPr>
    </w:p>
    <w:p w14:paraId="2EFCCEB4">
      <w:pPr>
        <w:rPr>
          <w:rFonts w:hint="eastAsia" w:ascii="宋体" w:hAnsi="宋体" w:eastAsia="宋体" w:cs="宋体"/>
          <w:color w:val="auto"/>
          <w:spacing w:val="0"/>
          <w:sz w:val="22"/>
          <w:szCs w:val="32"/>
        </w:rPr>
      </w:pPr>
    </w:p>
    <w:p w14:paraId="29D42D8A">
      <w:pPr>
        <w:rPr>
          <w:rFonts w:hint="eastAsia" w:ascii="宋体" w:hAnsi="宋体" w:eastAsia="宋体" w:cs="宋体"/>
          <w:color w:val="auto"/>
          <w:spacing w:val="0"/>
          <w:sz w:val="22"/>
          <w:szCs w:val="32"/>
        </w:rPr>
      </w:pPr>
    </w:p>
    <w:p w14:paraId="64E72091">
      <w:pPr>
        <w:rPr>
          <w:rFonts w:hint="eastAsia" w:ascii="宋体" w:hAnsi="宋体" w:eastAsia="宋体" w:cs="宋体"/>
          <w:bCs/>
          <w:color w:val="auto"/>
          <w:spacing w:val="0"/>
          <w:sz w:val="22"/>
          <w:szCs w:val="28"/>
        </w:rPr>
      </w:pPr>
      <w:r>
        <w:rPr>
          <w:rFonts w:hint="eastAsia" w:ascii="宋体" w:hAnsi="宋体" w:eastAsia="宋体" w:cs="宋体"/>
          <w:color w:val="auto"/>
          <w:spacing w:val="0"/>
          <w:sz w:val="22"/>
          <w:szCs w:val="32"/>
        </w:rPr>
        <w:t>附件2：</w:t>
      </w:r>
    </w:p>
    <w:p w14:paraId="416AF859">
      <w:pPr>
        <w:spacing w:line="300" w:lineRule="auto"/>
        <w:rPr>
          <w:rFonts w:hint="eastAsia" w:ascii="宋体" w:hAnsi="宋体" w:eastAsia="宋体" w:cs="宋体"/>
          <w:bCs/>
          <w:color w:val="auto"/>
          <w:spacing w:val="0"/>
          <w:sz w:val="16"/>
          <w:szCs w:val="16"/>
        </w:rPr>
      </w:pPr>
      <w:r>
        <w:rPr>
          <w:rFonts w:hint="eastAsia" w:ascii="宋体" w:hAnsi="宋体" w:eastAsia="宋体" w:cs="宋体"/>
          <w:b/>
          <w:bCs/>
          <w:color w:val="auto"/>
          <w:spacing w:val="0"/>
          <w:sz w:val="28"/>
          <w:szCs w:val="22"/>
        </w:rPr>
        <w:t xml:space="preserve">               项目管理班子配备评审标准</w:t>
      </w:r>
    </w:p>
    <w:tbl>
      <w:tblPr>
        <w:tblStyle w:val="20"/>
        <w:tblW w:w="0" w:type="auto"/>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20"/>
        <w:gridCol w:w="1043"/>
        <w:gridCol w:w="1888"/>
        <w:gridCol w:w="1209"/>
        <w:gridCol w:w="3240"/>
        <w:gridCol w:w="1800"/>
      </w:tblGrid>
      <w:tr w14:paraId="7ED6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6" w:hRule="atLeast"/>
        </w:trPr>
        <w:tc>
          <w:tcPr>
            <w:tcW w:w="1763" w:type="dxa"/>
            <w:gridSpan w:val="2"/>
            <w:noWrap w:val="0"/>
            <w:vAlign w:val="center"/>
          </w:tcPr>
          <w:p w14:paraId="193FE3AF">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项目内容</w:t>
            </w:r>
          </w:p>
        </w:tc>
        <w:tc>
          <w:tcPr>
            <w:tcW w:w="8137" w:type="dxa"/>
            <w:gridSpan w:val="4"/>
            <w:noWrap w:val="0"/>
            <w:vAlign w:val="center"/>
          </w:tcPr>
          <w:p w14:paraId="586E7105">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评    审    标     准</w:t>
            </w:r>
          </w:p>
        </w:tc>
      </w:tr>
      <w:tr w14:paraId="6333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59" w:hRule="atLeast"/>
        </w:trPr>
        <w:tc>
          <w:tcPr>
            <w:tcW w:w="720" w:type="dxa"/>
            <w:vMerge w:val="restart"/>
            <w:noWrap w:val="0"/>
            <w:vAlign w:val="center"/>
          </w:tcPr>
          <w:p w14:paraId="066B7D7C">
            <w:pPr>
              <w:spacing w:line="400" w:lineRule="exact"/>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项目</w:t>
            </w:r>
          </w:p>
          <w:p w14:paraId="46E4151D">
            <w:pPr>
              <w:spacing w:line="400" w:lineRule="exact"/>
              <w:jc w:val="center"/>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管理</w:t>
            </w:r>
          </w:p>
          <w:p w14:paraId="65EBE909">
            <w:pPr>
              <w:spacing w:line="400" w:lineRule="exact"/>
              <w:jc w:val="center"/>
              <w:rPr>
                <w:rFonts w:hint="eastAsia" w:ascii="宋体" w:hAnsi="宋体" w:eastAsia="宋体" w:cs="宋体"/>
                <w:color w:val="auto"/>
                <w:spacing w:val="0"/>
                <w:sz w:val="22"/>
                <w:szCs w:val="24"/>
              </w:rPr>
            </w:pPr>
            <w:r>
              <w:rPr>
                <w:rFonts w:hint="eastAsia" w:ascii="宋体" w:hAnsi="宋体" w:eastAsia="宋体" w:cs="宋体"/>
                <w:color w:val="auto"/>
                <w:spacing w:val="0"/>
                <w:sz w:val="22"/>
                <w:szCs w:val="24"/>
              </w:rPr>
              <w:t>班子</w:t>
            </w:r>
          </w:p>
          <w:p w14:paraId="03CBE257">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4"/>
              </w:rPr>
              <w:t>配备</w:t>
            </w:r>
          </w:p>
        </w:tc>
        <w:tc>
          <w:tcPr>
            <w:tcW w:w="1043" w:type="dxa"/>
            <w:noWrap w:val="0"/>
            <w:vAlign w:val="center"/>
          </w:tcPr>
          <w:p w14:paraId="65D5C3F0">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总监理工程师</w:t>
            </w:r>
          </w:p>
        </w:tc>
        <w:tc>
          <w:tcPr>
            <w:tcW w:w="8137" w:type="dxa"/>
            <w:gridSpan w:val="4"/>
            <w:noWrap w:val="0"/>
            <w:vAlign w:val="center"/>
          </w:tcPr>
          <w:p w14:paraId="33AF043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496" w:beforeAutospacing="0" w:after="0" w:afterAutospacing="0"/>
              <w:ind w:left="0" w:leftChars="0" w:right="0" w:firstLine="0" w:firstLineChars="0"/>
              <w:rPr>
                <w:rFonts w:hint="eastAsia" w:ascii="宋体" w:hAnsi="宋体" w:eastAsia="宋体" w:cs="宋体"/>
                <w:color w:val="auto"/>
                <w:spacing w:val="0"/>
                <w:sz w:val="22"/>
                <w:szCs w:val="22"/>
                <w:lang w:eastAsia="zh-CN"/>
              </w:rPr>
            </w:pPr>
            <w:r>
              <w:rPr>
                <w:rFonts w:hint="eastAsia" w:ascii="宋体" w:hAnsi="宋体" w:eastAsia="宋体" w:cs="宋体"/>
                <w:color w:val="auto"/>
                <w:spacing w:val="0"/>
                <w:sz w:val="22"/>
                <w:szCs w:val="22"/>
              </w:rPr>
              <w:t>拟派总监理工程师须具备建设行政主管部门核发的合格有效的中华人民共和国注册监理工程师注册执业证书；注册专业要求为</w:t>
            </w:r>
            <w:r>
              <w:rPr>
                <w:rFonts w:hint="eastAsia" w:ascii="宋体" w:hAnsi="宋体" w:cs="宋体"/>
                <w:b/>
                <w:bCs/>
                <w:color w:val="auto"/>
                <w:spacing w:val="0"/>
                <w:sz w:val="22"/>
                <w:szCs w:val="22"/>
                <w:u w:val="single"/>
                <w:lang w:eastAsia="zh-CN"/>
              </w:rPr>
              <w:t>电力工程</w:t>
            </w:r>
            <w:r>
              <w:rPr>
                <w:rFonts w:hint="eastAsia" w:ascii="宋体" w:hAnsi="宋体" w:eastAsia="宋体" w:cs="宋体"/>
                <w:color w:val="auto"/>
                <w:spacing w:val="0"/>
                <w:sz w:val="22"/>
                <w:szCs w:val="22"/>
              </w:rPr>
              <w:t>。拟派总监理工程师必须为独立投标人的本企业在岗人员，以注册监理工程师注册执业证书上的注册单位为准。</w:t>
            </w:r>
            <w:r>
              <w:rPr>
                <w:rFonts w:hint="eastAsia"/>
                <w:sz w:val="20"/>
                <w:szCs w:val="22"/>
              </w:rPr>
              <w:t>且目前无在建工程。</w:t>
            </w:r>
            <w:r>
              <w:rPr>
                <w:rFonts w:hint="eastAsia" w:ascii="Times New Roman" w:hAnsi="Times New Roman" w:eastAsia="宋体" w:cs="Times New Roman"/>
                <w:sz w:val="20"/>
                <w:szCs w:val="22"/>
              </w:rPr>
              <w:t>以开标当日福建省建设工程监管一体化平台查询结果为准</w:t>
            </w:r>
            <w:r>
              <w:rPr>
                <w:rFonts w:hint="eastAsia" w:ascii="Times New Roman" w:hAnsi="Times New Roman" w:eastAsia="宋体" w:cs="Times New Roman"/>
                <w:sz w:val="20"/>
                <w:szCs w:val="22"/>
                <w:lang w:eastAsia="zh-CN"/>
              </w:rPr>
              <w:t>。</w:t>
            </w:r>
          </w:p>
        </w:tc>
      </w:tr>
      <w:tr w14:paraId="5AB2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3" w:hRule="atLeast"/>
        </w:trPr>
        <w:tc>
          <w:tcPr>
            <w:tcW w:w="720" w:type="dxa"/>
            <w:vMerge w:val="continue"/>
            <w:noWrap w:val="0"/>
            <w:vAlign w:val="top"/>
          </w:tcPr>
          <w:p w14:paraId="225D39E1">
            <w:pPr>
              <w:spacing w:line="400" w:lineRule="exact"/>
              <w:rPr>
                <w:rFonts w:hint="eastAsia" w:ascii="宋体" w:hAnsi="宋体" w:eastAsia="宋体" w:cs="宋体"/>
                <w:color w:val="auto"/>
                <w:spacing w:val="0"/>
                <w:sz w:val="22"/>
                <w:szCs w:val="22"/>
              </w:rPr>
            </w:pPr>
          </w:p>
        </w:tc>
        <w:tc>
          <w:tcPr>
            <w:tcW w:w="1043" w:type="dxa"/>
            <w:vMerge w:val="restart"/>
            <w:noWrap w:val="0"/>
            <w:vAlign w:val="center"/>
          </w:tcPr>
          <w:p w14:paraId="35E92608">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其他</w:t>
            </w:r>
          </w:p>
          <w:p w14:paraId="1A6BA04D">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人员</w:t>
            </w:r>
          </w:p>
        </w:tc>
        <w:tc>
          <w:tcPr>
            <w:tcW w:w="8137" w:type="dxa"/>
            <w:gridSpan w:val="4"/>
            <w:noWrap w:val="0"/>
            <w:vAlign w:val="center"/>
          </w:tcPr>
          <w:p w14:paraId="679FBE9F">
            <w:pPr>
              <w:spacing w:line="400" w:lineRule="exact"/>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其它人员配备至少应达到下列要求：</w:t>
            </w:r>
          </w:p>
        </w:tc>
      </w:tr>
      <w:tr w14:paraId="43DD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56" w:hRule="atLeast"/>
        </w:trPr>
        <w:tc>
          <w:tcPr>
            <w:tcW w:w="720" w:type="dxa"/>
            <w:vMerge w:val="continue"/>
            <w:noWrap w:val="0"/>
            <w:vAlign w:val="top"/>
          </w:tcPr>
          <w:p w14:paraId="6B4FD17A">
            <w:pPr>
              <w:spacing w:line="400" w:lineRule="exact"/>
              <w:rPr>
                <w:rFonts w:hint="eastAsia" w:ascii="宋体" w:hAnsi="宋体" w:eastAsia="宋体" w:cs="宋体"/>
                <w:color w:val="auto"/>
                <w:spacing w:val="0"/>
                <w:sz w:val="22"/>
                <w:szCs w:val="22"/>
              </w:rPr>
            </w:pPr>
          </w:p>
        </w:tc>
        <w:tc>
          <w:tcPr>
            <w:tcW w:w="1043" w:type="dxa"/>
            <w:vMerge w:val="continue"/>
            <w:noWrap w:val="0"/>
            <w:vAlign w:val="center"/>
          </w:tcPr>
          <w:p w14:paraId="7FDBF358">
            <w:pPr>
              <w:spacing w:line="400" w:lineRule="exact"/>
              <w:jc w:val="center"/>
              <w:rPr>
                <w:rFonts w:hint="eastAsia" w:ascii="宋体" w:hAnsi="宋体" w:eastAsia="宋体" w:cs="宋体"/>
                <w:color w:val="auto"/>
                <w:spacing w:val="0"/>
                <w:sz w:val="22"/>
                <w:szCs w:val="22"/>
              </w:rPr>
            </w:pPr>
          </w:p>
        </w:tc>
        <w:tc>
          <w:tcPr>
            <w:tcW w:w="1888" w:type="dxa"/>
            <w:tcBorders>
              <w:bottom w:val="single" w:color="auto" w:sz="4" w:space="0"/>
            </w:tcBorders>
            <w:noWrap w:val="0"/>
            <w:vAlign w:val="center"/>
          </w:tcPr>
          <w:p w14:paraId="2CEC1625">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职  位</w:t>
            </w:r>
          </w:p>
        </w:tc>
        <w:tc>
          <w:tcPr>
            <w:tcW w:w="1209" w:type="dxa"/>
            <w:tcBorders>
              <w:bottom w:val="single" w:color="auto" w:sz="4" w:space="0"/>
            </w:tcBorders>
            <w:noWrap w:val="0"/>
            <w:vAlign w:val="center"/>
          </w:tcPr>
          <w:p w14:paraId="36D36D9F">
            <w:pPr>
              <w:spacing w:line="36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最低数量</w:t>
            </w:r>
          </w:p>
          <w:p w14:paraId="25C47B29">
            <w:pPr>
              <w:spacing w:line="36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要求(人)</w:t>
            </w:r>
          </w:p>
        </w:tc>
        <w:tc>
          <w:tcPr>
            <w:tcW w:w="3240" w:type="dxa"/>
            <w:tcBorders>
              <w:bottom w:val="single" w:color="auto" w:sz="4" w:space="0"/>
            </w:tcBorders>
            <w:noWrap w:val="0"/>
            <w:vAlign w:val="center"/>
          </w:tcPr>
          <w:p w14:paraId="7B444BAD">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职称、岗位资格要求</w:t>
            </w:r>
          </w:p>
        </w:tc>
        <w:tc>
          <w:tcPr>
            <w:tcW w:w="1800" w:type="dxa"/>
            <w:tcBorders>
              <w:bottom w:val="single" w:color="auto" w:sz="4" w:space="0"/>
            </w:tcBorders>
            <w:noWrap w:val="0"/>
            <w:vAlign w:val="center"/>
          </w:tcPr>
          <w:p w14:paraId="774235D5">
            <w:pPr>
              <w:spacing w:line="400" w:lineRule="exact"/>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备注</w:t>
            </w:r>
          </w:p>
        </w:tc>
      </w:tr>
      <w:tr w14:paraId="5B44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623" w:hRule="atLeast"/>
        </w:trPr>
        <w:tc>
          <w:tcPr>
            <w:tcW w:w="720" w:type="dxa"/>
            <w:vMerge w:val="continue"/>
            <w:noWrap w:val="0"/>
            <w:vAlign w:val="top"/>
          </w:tcPr>
          <w:p w14:paraId="50297D47">
            <w:pPr>
              <w:spacing w:line="400" w:lineRule="exact"/>
              <w:rPr>
                <w:rFonts w:hint="eastAsia" w:ascii="宋体" w:hAnsi="宋体" w:eastAsia="宋体" w:cs="宋体"/>
                <w:color w:val="auto"/>
                <w:spacing w:val="0"/>
                <w:sz w:val="22"/>
                <w:szCs w:val="22"/>
              </w:rPr>
            </w:pPr>
          </w:p>
        </w:tc>
        <w:tc>
          <w:tcPr>
            <w:tcW w:w="1043" w:type="dxa"/>
            <w:vMerge w:val="continue"/>
            <w:noWrap w:val="0"/>
            <w:vAlign w:val="center"/>
          </w:tcPr>
          <w:p w14:paraId="7FCDAA45">
            <w:pPr>
              <w:spacing w:line="400" w:lineRule="exact"/>
              <w:jc w:val="center"/>
              <w:rPr>
                <w:rFonts w:hint="eastAsia" w:ascii="宋体" w:hAnsi="宋体" w:eastAsia="宋体" w:cs="宋体"/>
                <w:color w:val="auto"/>
                <w:spacing w:val="0"/>
                <w:sz w:val="22"/>
                <w:szCs w:val="22"/>
              </w:rPr>
            </w:pPr>
          </w:p>
        </w:tc>
        <w:tc>
          <w:tcPr>
            <w:tcW w:w="1888" w:type="dxa"/>
            <w:tcBorders>
              <w:bottom w:val="single" w:color="auto" w:sz="4" w:space="0"/>
            </w:tcBorders>
            <w:noWrap w:val="0"/>
            <w:vAlign w:val="center"/>
          </w:tcPr>
          <w:p w14:paraId="03B9A0B6">
            <w:pPr>
              <w:spacing w:line="400" w:lineRule="exact"/>
              <w:jc w:val="center"/>
              <w:rPr>
                <w:rFonts w:hint="eastAsia" w:ascii="宋体" w:hAnsi="宋体" w:eastAsia="宋体" w:cs="宋体"/>
                <w:color w:val="auto"/>
                <w:spacing w:val="0"/>
                <w:sz w:val="20"/>
                <w:szCs w:val="20"/>
              </w:rPr>
            </w:pPr>
            <w:r>
              <w:rPr>
                <w:rFonts w:hint="eastAsia" w:ascii="宋体" w:hAnsi="宋体" w:cs="宋体"/>
                <w:b/>
                <w:bCs/>
                <w:color w:val="auto"/>
                <w:spacing w:val="0"/>
                <w:sz w:val="22"/>
                <w:szCs w:val="22"/>
                <w:u w:val="single"/>
                <w:lang w:eastAsia="zh-CN"/>
              </w:rPr>
              <w:t>电力工程</w:t>
            </w:r>
            <w:r>
              <w:rPr>
                <w:rFonts w:hint="eastAsia" w:ascii="宋体" w:hAnsi="宋体" w:eastAsia="宋体" w:cs="宋体"/>
                <w:color w:val="auto"/>
                <w:spacing w:val="0"/>
                <w:sz w:val="20"/>
                <w:szCs w:val="20"/>
              </w:rPr>
              <w:t>专业监理工程师</w:t>
            </w:r>
          </w:p>
        </w:tc>
        <w:tc>
          <w:tcPr>
            <w:tcW w:w="1209" w:type="dxa"/>
            <w:tcBorders>
              <w:bottom w:val="single" w:color="auto" w:sz="4" w:space="0"/>
            </w:tcBorders>
            <w:noWrap w:val="0"/>
            <w:vAlign w:val="center"/>
          </w:tcPr>
          <w:p w14:paraId="6AC72DF8">
            <w:pPr>
              <w:spacing w:line="400" w:lineRule="exact"/>
              <w:jc w:val="center"/>
              <w:rPr>
                <w:rFonts w:hint="eastAsia" w:ascii="宋体" w:hAnsi="宋体" w:eastAsia="宋体" w:cs="宋体"/>
                <w:color w:val="auto"/>
                <w:spacing w:val="0"/>
                <w:sz w:val="20"/>
                <w:szCs w:val="20"/>
                <w:lang w:eastAsia="zh-CN"/>
              </w:rPr>
            </w:pPr>
            <w:r>
              <w:rPr>
                <w:rFonts w:hint="eastAsia" w:ascii="宋体" w:hAnsi="宋体" w:cs="宋体"/>
                <w:color w:val="auto"/>
                <w:spacing w:val="0"/>
                <w:sz w:val="20"/>
                <w:szCs w:val="20"/>
                <w:lang w:val="en-US" w:eastAsia="zh-CN"/>
              </w:rPr>
              <w:t>1</w:t>
            </w:r>
          </w:p>
        </w:tc>
        <w:tc>
          <w:tcPr>
            <w:tcW w:w="3240" w:type="dxa"/>
            <w:tcBorders>
              <w:bottom w:val="single" w:color="auto" w:sz="4" w:space="0"/>
            </w:tcBorders>
            <w:noWrap w:val="0"/>
            <w:vAlign w:val="center"/>
          </w:tcPr>
          <w:p w14:paraId="6A4AC830">
            <w:pPr>
              <w:spacing w:line="400" w:lineRule="exact"/>
              <w:jc w:val="left"/>
              <w:rPr>
                <w:rFonts w:hint="eastAsia" w:ascii="宋体" w:hAnsi="宋体" w:eastAsia="宋体" w:cs="宋体"/>
                <w:color w:val="auto"/>
                <w:spacing w:val="0"/>
                <w:sz w:val="20"/>
                <w:szCs w:val="20"/>
              </w:rPr>
            </w:pPr>
            <w:r>
              <w:rPr>
                <w:rFonts w:hint="eastAsia" w:ascii="宋体" w:hAnsi="宋体" w:eastAsia="宋体" w:cs="宋体"/>
                <w:color w:val="auto"/>
                <w:spacing w:val="0"/>
                <w:sz w:val="20"/>
                <w:szCs w:val="20"/>
              </w:rPr>
              <w:t>应满足福建省工程项目建设监管系统人员备案要求和闽建建〔2018〕36号和闽建建〔2018〕37号文件要求。（福建省外拟派人员只能在一个在建监理合同项目上从业）。</w:t>
            </w:r>
          </w:p>
        </w:tc>
        <w:tc>
          <w:tcPr>
            <w:tcW w:w="1800" w:type="dxa"/>
            <w:tcBorders>
              <w:bottom w:val="single" w:color="auto" w:sz="4" w:space="0"/>
            </w:tcBorders>
            <w:noWrap w:val="0"/>
            <w:vAlign w:val="center"/>
          </w:tcPr>
          <w:p w14:paraId="36D904CC">
            <w:pPr>
              <w:spacing w:line="400" w:lineRule="exact"/>
              <w:jc w:val="left"/>
              <w:rPr>
                <w:rFonts w:hint="eastAsia" w:ascii="宋体" w:hAnsi="宋体" w:eastAsia="宋体" w:cs="宋体"/>
                <w:color w:val="auto"/>
                <w:spacing w:val="0"/>
                <w:sz w:val="20"/>
                <w:szCs w:val="20"/>
              </w:rPr>
            </w:pPr>
            <w:r>
              <w:rPr>
                <w:rFonts w:hint="eastAsia" w:ascii="宋体" w:hAnsi="宋体" w:cs="宋体"/>
                <w:b/>
                <w:bCs/>
                <w:color w:val="auto"/>
                <w:spacing w:val="0"/>
                <w:sz w:val="22"/>
                <w:szCs w:val="22"/>
                <w:u w:val="single"/>
                <w:lang w:eastAsia="zh-CN"/>
              </w:rPr>
              <w:t>电力工程</w:t>
            </w:r>
            <w:r>
              <w:rPr>
                <w:rFonts w:hint="eastAsia" w:ascii="宋体" w:hAnsi="宋体" w:eastAsia="宋体" w:cs="宋体"/>
                <w:color w:val="auto"/>
                <w:spacing w:val="0"/>
                <w:sz w:val="20"/>
                <w:szCs w:val="20"/>
              </w:rPr>
              <w:t>专业</w:t>
            </w:r>
          </w:p>
        </w:tc>
      </w:tr>
      <w:tr w14:paraId="124A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44" w:hRule="atLeast"/>
        </w:trPr>
        <w:tc>
          <w:tcPr>
            <w:tcW w:w="720" w:type="dxa"/>
            <w:vMerge w:val="continue"/>
            <w:noWrap w:val="0"/>
            <w:vAlign w:val="top"/>
          </w:tcPr>
          <w:p w14:paraId="73A891EF">
            <w:pPr>
              <w:spacing w:line="340" w:lineRule="exact"/>
              <w:rPr>
                <w:rFonts w:hint="eastAsia" w:ascii="宋体" w:hAnsi="宋体" w:eastAsia="宋体" w:cs="宋体"/>
                <w:color w:val="auto"/>
                <w:spacing w:val="0"/>
                <w:sz w:val="22"/>
                <w:szCs w:val="22"/>
              </w:rPr>
            </w:pPr>
          </w:p>
        </w:tc>
        <w:tc>
          <w:tcPr>
            <w:tcW w:w="1043" w:type="dxa"/>
            <w:vMerge w:val="continue"/>
            <w:noWrap w:val="0"/>
            <w:vAlign w:val="center"/>
          </w:tcPr>
          <w:p w14:paraId="7E836DC5">
            <w:pPr>
              <w:spacing w:line="340" w:lineRule="exact"/>
              <w:jc w:val="center"/>
              <w:rPr>
                <w:rFonts w:hint="eastAsia" w:ascii="宋体" w:hAnsi="宋体" w:eastAsia="宋体" w:cs="宋体"/>
                <w:color w:val="auto"/>
                <w:spacing w:val="0"/>
                <w:sz w:val="22"/>
                <w:szCs w:val="22"/>
              </w:rPr>
            </w:pPr>
          </w:p>
        </w:tc>
        <w:tc>
          <w:tcPr>
            <w:tcW w:w="1888" w:type="dxa"/>
            <w:noWrap w:val="0"/>
            <w:vAlign w:val="center"/>
          </w:tcPr>
          <w:p w14:paraId="110E4876">
            <w:pPr>
              <w:spacing w:line="400" w:lineRule="exact"/>
              <w:jc w:val="center"/>
              <w:rPr>
                <w:rFonts w:hint="eastAsia" w:ascii="宋体" w:hAnsi="宋体" w:eastAsia="宋体" w:cs="宋体"/>
                <w:color w:val="auto"/>
                <w:spacing w:val="0"/>
                <w:sz w:val="20"/>
                <w:szCs w:val="20"/>
              </w:rPr>
            </w:pPr>
            <w:r>
              <w:rPr>
                <w:rFonts w:hint="eastAsia" w:ascii="宋体" w:hAnsi="宋体" w:eastAsia="宋体" w:cs="宋体"/>
                <w:color w:val="auto"/>
                <w:spacing w:val="0"/>
                <w:sz w:val="20"/>
                <w:szCs w:val="20"/>
              </w:rPr>
              <w:t>监理员</w:t>
            </w:r>
          </w:p>
        </w:tc>
        <w:tc>
          <w:tcPr>
            <w:tcW w:w="1209" w:type="dxa"/>
            <w:noWrap w:val="0"/>
            <w:vAlign w:val="center"/>
          </w:tcPr>
          <w:p w14:paraId="2D435A3E">
            <w:pPr>
              <w:spacing w:line="400" w:lineRule="exact"/>
              <w:jc w:val="center"/>
              <w:rPr>
                <w:rFonts w:hint="eastAsia" w:ascii="宋体" w:hAnsi="宋体" w:eastAsia="宋体" w:cs="宋体"/>
                <w:color w:val="auto"/>
                <w:spacing w:val="0"/>
                <w:sz w:val="20"/>
                <w:szCs w:val="20"/>
              </w:rPr>
            </w:pPr>
            <w:r>
              <w:rPr>
                <w:rFonts w:hint="eastAsia" w:ascii="宋体" w:hAnsi="宋体" w:eastAsia="宋体" w:cs="宋体"/>
                <w:color w:val="auto"/>
                <w:spacing w:val="0"/>
                <w:sz w:val="20"/>
                <w:szCs w:val="20"/>
              </w:rPr>
              <w:t>1</w:t>
            </w:r>
          </w:p>
        </w:tc>
        <w:tc>
          <w:tcPr>
            <w:tcW w:w="3240" w:type="dxa"/>
            <w:noWrap w:val="0"/>
            <w:vAlign w:val="center"/>
          </w:tcPr>
          <w:p w14:paraId="0F3416AC">
            <w:pPr>
              <w:spacing w:line="400" w:lineRule="exact"/>
              <w:jc w:val="left"/>
              <w:rPr>
                <w:rFonts w:hint="eastAsia" w:ascii="宋体" w:hAnsi="宋体" w:eastAsia="宋体" w:cs="宋体"/>
                <w:color w:val="auto"/>
                <w:spacing w:val="0"/>
                <w:sz w:val="20"/>
                <w:szCs w:val="20"/>
              </w:rPr>
            </w:pPr>
            <w:r>
              <w:rPr>
                <w:rFonts w:hint="eastAsia" w:ascii="宋体" w:hAnsi="宋体" w:eastAsia="宋体" w:cs="宋体"/>
                <w:color w:val="auto"/>
                <w:spacing w:val="0"/>
                <w:sz w:val="20"/>
                <w:szCs w:val="20"/>
              </w:rPr>
              <w:t>应满足福建省工程项目建设监管系统人员备案要求和闽建建〔2018〕36号和闽建建〔2018〕37号文件要求。（福建省外拟派人员只能在一个在建监理合同项目上从业）。</w:t>
            </w:r>
          </w:p>
        </w:tc>
        <w:tc>
          <w:tcPr>
            <w:tcW w:w="1800" w:type="dxa"/>
            <w:noWrap w:val="0"/>
            <w:vAlign w:val="center"/>
          </w:tcPr>
          <w:p w14:paraId="4C1F0F83">
            <w:pPr>
              <w:spacing w:line="400" w:lineRule="exact"/>
              <w:jc w:val="left"/>
              <w:rPr>
                <w:rFonts w:hint="eastAsia" w:ascii="宋体" w:hAnsi="宋体" w:eastAsia="宋体" w:cs="宋体"/>
                <w:color w:val="auto"/>
                <w:spacing w:val="0"/>
                <w:sz w:val="20"/>
                <w:szCs w:val="20"/>
              </w:rPr>
            </w:pPr>
            <w:r>
              <w:rPr>
                <w:rFonts w:hint="eastAsia" w:ascii="宋体" w:hAnsi="宋体" w:cs="宋体"/>
                <w:b/>
                <w:bCs/>
                <w:color w:val="auto"/>
                <w:spacing w:val="0"/>
                <w:sz w:val="22"/>
                <w:szCs w:val="22"/>
                <w:u w:val="single"/>
                <w:lang w:eastAsia="zh-CN"/>
              </w:rPr>
              <w:t>电力工程</w:t>
            </w:r>
            <w:r>
              <w:rPr>
                <w:rFonts w:hint="eastAsia" w:ascii="宋体" w:hAnsi="宋体" w:eastAsia="宋体" w:cs="宋体"/>
                <w:color w:val="auto"/>
                <w:spacing w:val="0"/>
                <w:sz w:val="20"/>
                <w:szCs w:val="20"/>
              </w:rPr>
              <w:t>专业</w:t>
            </w:r>
          </w:p>
        </w:tc>
      </w:tr>
    </w:tbl>
    <w:p w14:paraId="2CFADBE3">
      <w:pPr>
        <w:spacing w:line="300" w:lineRule="auto"/>
        <w:rPr>
          <w:rFonts w:hint="eastAsia" w:ascii="宋体" w:hAnsi="宋体" w:eastAsia="宋体" w:cs="宋体"/>
          <w:sz w:val="22"/>
          <w:szCs w:val="22"/>
        </w:rPr>
      </w:pPr>
      <w:r>
        <w:rPr>
          <w:rFonts w:hint="eastAsia" w:ascii="宋体" w:hAnsi="宋体" w:eastAsia="宋体" w:cs="宋体"/>
          <w:sz w:val="22"/>
          <w:szCs w:val="22"/>
        </w:rPr>
        <w:t>备注：附件1和附件2相关材料说明：</w:t>
      </w:r>
    </w:p>
    <w:p w14:paraId="5DE61A02">
      <w:pPr>
        <w:spacing w:line="3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1 \* GB3 </w:instrText>
      </w:r>
      <w:r>
        <w:rPr>
          <w:rFonts w:hint="eastAsia" w:ascii="宋体" w:hAnsi="宋体" w:eastAsia="宋体" w:cs="宋体"/>
          <w:sz w:val="22"/>
          <w:szCs w:val="22"/>
        </w:rPr>
        <w:fldChar w:fldCharType="separate"/>
      </w:r>
      <w:r>
        <w:rPr>
          <w:rFonts w:hint="eastAsia" w:ascii="宋体" w:hAnsi="宋体" w:eastAsia="宋体" w:cs="宋体"/>
          <w:sz w:val="22"/>
          <w:szCs w:val="22"/>
        </w:rPr>
        <w:t>①</w:t>
      </w:r>
      <w:r>
        <w:rPr>
          <w:rFonts w:hint="eastAsia" w:ascii="宋体" w:hAnsi="宋体" w:eastAsia="宋体" w:cs="宋体"/>
          <w:sz w:val="22"/>
          <w:szCs w:val="22"/>
        </w:rPr>
        <w:fldChar w:fldCharType="end"/>
      </w:r>
      <w:r>
        <w:rPr>
          <w:rFonts w:hint="eastAsia" w:ascii="宋体" w:hAnsi="宋体" w:eastAsia="宋体" w:cs="宋体"/>
          <w:sz w:val="22"/>
          <w:szCs w:val="22"/>
        </w:rPr>
        <w:t>、相关证件需年检的应经年检有效。</w:t>
      </w:r>
    </w:p>
    <w:p w14:paraId="0929503D">
      <w:pPr>
        <w:spacing w:line="3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②、申请人应当对项目班子其他人员的资料真实性负责，不得弄虚作假。</w:t>
      </w:r>
    </w:p>
    <w:p w14:paraId="7E4208B5">
      <w:pPr>
        <w:spacing w:line="3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③、项目管理班子人员须为申请人本企业在职职员，以证书上的工作单位为准。</w:t>
      </w:r>
    </w:p>
    <w:p w14:paraId="61522CCF">
      <w:pPr>
        <w:spacing w:line="3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④、</w:t>
      </w:r>
      <w:r>
        <w:rPr>
          <w:rFonts w:hint="eastAsia" w:ascii="宋体" w:hAnsi="宋体" w:eastAsia="宋体" w:cs="宋体"/>
          <w:sz w:val="22"/>
          <w:szCs w:val="22"/>
          <w:lang w:eastAsia="zh-Hans"/>
        </w:rPr>
        <w:t>专业以岗位或资格证书注明的为准。</w:t>
      </w:r>
    </w:p>
    <w:p w14:paraId="60305C65">
      <w:pPr>
        <w:spacing w:line="380" w:lineRule="exact"/>
        <w:ind w:firstLine="440" w:firstLineChars="200"/>
        <w:rPr>
          <w:rFonts w:hint="eastAsia" w:ascii="宋体" w:hAnsi="宋体" w:eastAsia="宋体" w:cs="宋体"/>
          <w:sz w:val="22"/>
          <w:szCs w:val="22"/>
          <w:lang w:eastAsia="zh-TW"/>
        </w:rPr>
      </w:pPr>
      <w:r>
        <w:rPr>
          <w:rFonts w:hint="eastAsia" w:ascii="宋体" w:hAnsi="宋体" w:eastAsia="宋体" w:cs="宋体"/>
          <w:sz w:val="22"/>
          <w:szCs w:val="22"/>
        </w:rPr>
        <w:t>⑤、根据闽建建〔2018〕37号文件规定项目人员不得低于以上的配备标准和</w:t>
      </w:r>
      <w:r>
        <w:rPr>
          <w:rFonts w:hint="eastAsia" w:ascii="宋体" w:hAnsi="宋体" w:eastAsia="宋体" w:cs="宋体"/>
          <w:sz w:val="22"/>
          <w:szCs w:val="22"/>
          <w:lang w:val="zh-TW" w:eastAsia="zh-TW"/>
        </w:rPr>
        <w:t>福建省现行的项目监理机构人员配备标准的要求</w:t>
      </w:r>
      <w:r>
        <w:rPr>
          <w:rFonts w:hint="eastAsia" w:ascii="宋体" w:hAnsi="宋体" w:eastAsia="宋体" w:cs="宋体"/>
          <w:sz w:val="22"/>
          <w:szCs w:val="22"/>
        </w:rPr>
        <w:t>。招标人根据现场和监督备案需要有权让中标单位增配相关人员,但不增加其相应的监理费用。投标人拟派</w:t>
      </w:r>
      <w:r>
        <w:rPr>
          <w:rFonts w:hint="eastAsia" w:ascii="宋体" w:hAnsi="宋体" w:eastAsia="宋体" w:cs="宋体"/>
          <w:sz w:val="22"/>
          <w:szCs w:val="22"/>
          <w:lang w:eastAsia="zh-TW"/>
        </w:rPr>
        <w:t>项目监理机构人员</w:t>
      </w:r>
      <w:r>
        <w:rPr>
          <w:rFonts w:hint="eastAsia" w:ascii="宋体" w:hAnsi="宋体" w:eastAsia="宋体" w:cs="宋体"/>
          <w:sz w:val="22"/>
          <w:szCs w:val="22"/>
        </w:rPr>
        <w:t>应符合行业主管部门相关备案要求和</w:t>
      </w:r>
      <w:r>
        <w:rPr>
          <w:rFonts w:hint="eastAsia" w:ascii="宋体" w:hAnsi="宋体" w:eastAsia="宋体" w:cs="宋体"/>
          <w:sz w:val="22"/>
          <w:szCs w:val="22"/>
          <w:lang w:eastAsia="zh-TW"/>
        </w:rPr>
        <w:t>应当是已在监管平台中登记信息的人员</w:t>
      </w:r>
      <w:r>
        <w:rPr>
          <w:rFonts w:hint="eastAsia" w:ascii="宋体" w:hAnsi="宋体" w:eastAsia="宋体" w:cs="宋体"/>
          <w:sz w:val="22"/>
          <w:szCs w:val="22"/>
        </w:rPr>
        <w:t>，</w:t>
      </w:r>
      <w:r>
        <w:rPr>
          <w:rFonts w:hint="eastAsia" w:ascii="宋体" w:hAnsi="宋体" w:eastAsia="宋体" w:cs="宋体"/>
          <w:sz w:val="22"/>
          <w:szCs w:val="22"/>
          <w:lang w:eastAsia="zh-TW"/>
        </w:rPr>
        <w:t>若因</w:t>
      </w:r>
      <w:r>
        <w:rPr>
          <w:rFonts w:hint="eastAsia" w:ascii="宋体" w:hAnsi="宋体" w:eastAsia="宋体" w:cs="宋体"/>
          <w:sz w:val="22"/>
          <w:szCs w:val="22"/>
        </w:rPr>
        <w:t>不符合相关文件规定或</w:t>
      </w:r>
      <w:r>
        <w:rPr>
          <w:rFonts w:hint="eastAsia" w:ascii="宋体" w:hAnsi="宋体" w:eastAsia="宋体" w:cs="宋体"/>
          <w:sz w:val="22"/>
          <w:szCs w:val="22"/>
          <w:lang w:eastAsia="zh-TW"/>
        </w:rPr>
        <w:t>未登记信息导致中标后项目监理机构人员无法全部通过福建省工程项目建设监管系统备案的</w:t>
      </w:r>
      <w:r>
        <w:rPr>
          <w:rFonts w:hint="eastAsia" w:ascii="宋体" w:hAnsi="宋体" w:eastAsia="宋体" w:cs="宋体"/>
          <w:sz w:val="22"/>
          <w:szCs w:val="22"/>
        </w:rPr>
        <w:t>，则中标无效,</w:t>
      </w:r>
      <w:r>
        <w:rPr>
          <w:rFonts w:hint="eastAsia" w:ascii="宋体" w:hAnsi="宋体" w:eastAsia="宋体" w:cs="宋体"/>
          <w:sz w:val="22"/>
          <w:szCs w:val="22"/>
          <w:lang w:eastAsia="zh-TW"/>
        </w:rPr>
        <w:t>招标人有权解除合同、没收取投标保证金并按违约追究其责任。</w:t>
      </w:r>
    </w:p>
    <w:p w14:paraId="6DDF713E">
      <w:pPr>
        <w:pStyle w:val="18"/>
        <w:tabs>
          <w:tab w:val="left" w:pos="0"/>
          <w:tab w:val="left" w:pos="993"/>
          <w:tab w:val="left" w:pos="1134"/>
        </w:tabs>
        <w:ind w:left="0" w:leftChars="0" w:firstLine="440" w:firstLineChars="20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⑥、</w:t>
      </w:r>
      <w:r>
        <w:rPr>
          <w:rFonts w:hint="eastAsia" w:ascii="宋体" w:hAnsi="宋体" w:eastAsia="宋体" w:cs="宋体"/>
          <w:kern w:val="2"/>
          <w:sz w:val="22"/>
          <w:szCs w:val="22"/>
          <w:lang w:val="en-US" w:eastAsia="zh-TW" w:bidi="ar-SA"/>
        </w:rPr>
        <w:t>投标人无需在投标文件中提供其他监理人员名单，只需承诺按招标文件要求配备其他监理人员并在投标文件中提交《项目监理机构人员到位承诺书》,中标后按招标文件要求承诺到位</w:t>
      </w:r>
      <w:r>
        <w:rPr>
          <w:rFonts w:hint="eastAsia" w:ascii="宋体" w:hAnsi="宋体" w:eastAsia="宋体" w:cs="宋体"/>
          <w:kern w:val="2"/>
          <w:sz w:val="22"/>
          <w:szCs w:val="22"/>
          <w:lang w:val="en-US" w:eastAsia="zh-CN" w:bidi="ar-SA"/>
        </w:rPr>
        <w:t>。</w:t>
      </w:r>
    </w:p>
    <w:p w14:paraId="76787BA1">
      <w:pPr>
        <w:spacing w:line="380" w:lineRule="exact"/>
        <w:ind w:firstLine="440" w:firstLineChars="200"/>
        <w:rPr>
          <w:rFonts w:hint="eastAsia" w:ascii="宋体" w:hAnsi="宋体" w:eastAsia="宋体" w:cs="宋体"/>
          <w:color w:val="auto"/>
          <w:spacing w:val="0"/>
          <w:sz w:val="22"/>
          <w:szCs w:val="22"/>
        </w:rPr>
      </w:pPr>
    </w:p>
    <w:p w14:paraId="023E6FF4">
      <w:pPr>
        <w:spacing w:line="360" w:lineRule="auto"/>
        <w:ind w:firstLine="442" w:firstLineChars="200"/>
        <w:rPr>
          <w:rFonts w:hint="eastAsia" w:ascii="宋体" w:hAnsi="宋体" w:eastAsia="宋体" w:cs="宋体"/>
          <w:color w:val="auto"/>
          <w:spacing w:val="0"/>
          <w:sz w:val="22"/>
          <w:szCs w:val="22"/>
        </w:rPr>
      </w:pPr>
      <w:r>
        <w:rPr>
          <w:rFonts w:hint="eastAsia" w:ascii="宋体" w:hAnsi="宋体" w:eastAsia="宋体" w:cs="宋体"/>
          <w:b/>
          <w:bCs/>
          <w:color w:val="auto"/>
          <w:spacing w:val="0"/>
          <w:sz w:val="22"/>
          <w:szCs w:val="22"/>
        </w:rPr>
        <w:t>39．履约担保</w:t>
      </w:r>
    </w:p>
    <w:p w14:paraId="5048B966">
      <w:pPr>
        <w:spacing w:before="156" w:beforeLines="50" w:after="156" w:afterLines="50"/>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lang w:eastAsia="zh-Hans"/>
        </w:rPr>
        <w:t>中标人须在合同签订前向招标人提交合同金额的10%作为履约保证金，履约保证金应采用</w:t>
      </w:r>
      <w:r>
        <w:rPr>
          <w:rFonts w:hint="eastAsia" w:ascii="宋体" w:hAnsi="宋体" w:eastAsia="宋体" w:cs="宋体"/>
          <w:color w:val="auto"/>
          <w:spacing w:val="0"/>
          <w:sz w:val="22"/>
          <w:szCs w:val="22"/>
          <w:u w:val="single"/>
          <w:lang w:eastAsia="zh-Hans"/>
        </w:rPr>
        <w:t>现金、银行保函、担保保函、履约保证保险等</w:t>
      </w:r>
      <w:r>
        <w:rPr>
          <w:rFonts w:hint="eastAsia" w:ascii="宋体" w:hAnsi="宋体" w:eastAsia="宋体" w:cs="宋体"/>
          <w:color w:val="auto"/>
          <w:spacing w:val="0"/>
          <w:sz w:val="22"/>
          <w:szCs w:val="22"/>
          <w:lang w:eastAsia="zh-Hans"/>
        </w:rPr>
        <w:t>的方式提交。履约保证金以现金形式递交的，应由中标单位企业基本账户转到招标人指定银行账户。履约保证金的有效期应当截止到工程承包合同规定的工程交工验收合格之日；采用银行保函的，若银行保函时效没有达到上述规定，必须补足时效。否则，发包人将不支付监理费。承包人采用现金的，履约保证金在工程交工验收合格后28日内一次性无息返还。</w:t>
      </w:r>
    </w:p>
    <w:p w14:paraId="2B505CFB">
      <w:pPr>
        <w:widowControl/>
        <w:tabs>
          <w:tab w:val="left" w:pos="2694"/>
        </w:tabs>
        <w:snapToGrid w:val="0"/>
        <w:spacing w:line="360" w:lineRule="auto"/>
        <w:ind w:firstLine="442" w:firstLineChars="200"/>
        <w:jc w:val="left"/>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40．监理费</w:t>
      </w:r>
      <w:r>
        <w:rPr>
          <w:rFonts w:hint="eastAsia" w:ascii="宋体" w:hAnsi="宋体" w:eastAsia="宋体" w:cs="宋体"/>
          <w:b/>
          <w:color w:val="auto"/>
          <w:spacing w:val="0"/>
          <w:sz w:val="22"/>
          <w:szCs w:val="22"/>
          <w:lang w:eastAsia="zh-Hans"/>
        </w:rPr>
        <w:t>支付</w:t>
      </w:r>
      <w:r>
        <w:rPr>
          <w:rFonts w:hint="eastAsia" w:ascii="宋体" w:hAnsi="宋体" w:eastAsia="宋体" w:cs="宋体"/>
          <w:b/>
          <w:color w:val="auto"/>
          <w:spacing w:val="0"/>
          <w:sz w:val="22"/>
          <w:szCs w:val="22"/>
        </w:rPr>
        <w:t>方式如下：</w:t>
      </w:r>
    </w:p>
    <w:p w14:paraId="102EBBA8">
      <w:pPr>
        <w:widowControl/>
        <w:tabs>
          <w:tab w:val="left" w:pos="2694"/>
        </w:tabs>
        <w:snapToGrid w:val="0"/>
        <w:spacing w:line="360" w:lineRule="auto"/>
        <w:ind w:firstLine="442" w:firstLineChars="200"/>
        <w:jc w:val="left"/>
        <w:rPr>
          <w:rFonts w:hint="eastAsia" w:ascii="宋体" w:hAnsi="宋体" w:eastAsia="宋体" w:cs="宋体"/>
          <w:b/>
          <w:color w:val="auto"/>
          <w:spacing w:val="0"/>
          <w:sz w:val="22"/>
          <w:szCs w:val="22"/>
        </w:rPr>
      </w:pPr>
      <w:bookmarkStart w:id="2" w:name="OLE_LINK10"/>
      <w:r>
        <w:rPr>
          <w:rFonts w:hint="eastAsia" w:ascii="宋体" w:hAnsi="宋体" w:eastAsia="宋体" w:cs="宋体"/>
          <w:b/>
          <w:color w:val="auto"/>
          <w:spacing w:val="0"/>
          <w:sz w:val="22"/>
          <w:szCs w:val="22"/>
        </w:rPr>
        <w:t>40.1本工程施工监理不预付工程监理酬金；</w:t>
      </w:r>
    </w:p>
    <w:p w14:paraId="48DA5763">
      <w:pPr>
        <w:widowControl/>
        <w:tabs>
          <w:tab w:val="left" w:pos="2694"/>
        </w:tabs>
        <w:snapToGrid w:val="0"/>
        <w:spacing w:line="360" w:lineRule="auto"/>
        <w:ind w:firstLine="442" w:firstLineChars="200"/>
        <w:jc w:val="left"/>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40.2工程监理服务收费按招标文件投标人须知第17条规定。</w:t>
      </w:r>
    </w:p>
    <w:p w14:paraId="76B5F66D">
      <w:pPr>
        <w:widowControl/>
        <w:tabs>
          <w:tab w:val="left" w:pos="2694"/>
        </w:tabs>
        <w:snapToGrid w:val="0"/>
        <w:spacing w:line="360" w:lineRule="auto"/>
        <w:ind w:firstLine="442" w:firstLineChars="200"/>
        <w:jc w:val="left"/>
        <w:rPr>
          <w:rFonts w:hint="eastAsia" w:ascii="宋体" w:hAnsi="宋体" w:eastAsia="宋体" w:cs="宋体"/>
          <w:b/>
          <w:color w:val="auto"/>
          <w:spacing w:val="0"/>
          <w:sz w:val="22"/>
          <w:szCs w:val="22"/>
        </w:rPr>
      </w:pPr>
      <w:bookmarkStart w:id="3" w:name="OLE_LINK6"/>
      <w:r>
        <w:rPr>
          <w:rFonts w:hint="eastAsia" w:ascii="宋体" w:hAnsi="宋体" w:eastAsia="宋体" w:cs="宋体"/>
          <w:b/>
          <w:color w:val="auto"/>
          <w:spacing w:val="0"/>
          <w:sz w:val="22"/>
          <w:szCs w:val="22"/>
        </w:rPr>
        <w:t>40.3委托人同意按以下的计算方法，支付时间与金额，支付监理人的报酬：</w:t>
      </w:r>
    </w:p>
    <w:bookmarkEnd w:id="2"/>
    <w:bookmarkEnd w:id="3"/>
    <w:p w14:paraId="4FAECD1C">
      <w:pPr>
        <w:spacing w:line="360" w:lineRule="exact"/>
        <w:ind w:left="0" w:leftChars="0" w:firstLine="387" w:firstLineChars="175"/>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（1）本工程不预付</w:t>
      </w:r>
      <w:r>
        <w:rPr>
          <w:rFonts w:hint="eastAsia" w:ascii="宋体" w:hAnsi="宋体" w:eastAsia="宋体" w:cs="宋体"/>
          <w:b/>
          <w:color w:val="auto"/>
          <w:spacing w:val="0"/>
          <w:sz w:val="22"/>
          <w:szCs w:val="22"/>
        </w:rPr>
        <w:t>工程监理酬金</w:t>
      </w:r>
      <w:r>
        <w:rPr>
          <w:rFonts w:hint="eastAsia" w:ascii="宋体" w:hAnsi="宋体" w:eastAsia="宋体" w:cs="宋体"/>
          <w:b/>
          <w:bCs/>
          <w:color w:val="auto"/>
          <w:spacing w:val="0"/>
          <w:sz w:val="22"/>
          <w:szCs w:val="22"/>
        </w:rPr>
        <w:t>。</w:t>
      </w:r>
    </w:p>
    <w:p w14:paraId="5700C468">
      <w:pPr>
        <w:widowControl/>
        <w:shd w:val="clear" w:color="auto" w:fill="FFFFFF"/>
        <w:spacing w:line="400" w:lineRule="atLeast"/>
        <w:ind w:left="0" w:leftChars="0" w:firstLine="387" w:firstLineChars="175"/>
        <w:jc w:val="left"/>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（2）工程监理酬金按当月经委托人审批后的完成预算工程量/施工合同价×中标监理酬金×80％支付；</w:t>
      </w:r>
    </w:p>
    <w:p w14:paraId="03461A73">
      <w:pPr>
        <w:widowControl/>
        <w:shd w:val="clear" w:color="auto" w:fill="FFFFFF"/>
        <w:spacing w:line="400" w:lineRule="atLeast"/>
        <w:ind w:left="0" w:leftChars="0" w:firstLine="387" w:firstLineChars="175"/>
        <w:jc w:val="left"/>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w:t>
      </w:r>
      <w:r>
        <w:rPr>
          <w:rFonts w:hint="eastAsia" w:ascii="宋体" w:hAnsi="宋体" w:cs="宋体"/>
          <w:b/>
          <w:bCs/>
          <w:color w:val="auto"/>
          <w:spacing w:val="0"/>
          <w:sz w:val="22"/>
          <w:szCs w:val="22"/>
          <w:lang w:val="en-US" w:eastAsia="zh-CN"/>
        </w:rPr>
        <w:t>3</w:t>
      </w:r>
      <w:r>
        <w:rPr>
          <w:rFonts w:hint="eastAsia" w:ascii="宋体" w:hAnsi="宋体" w:eastAsia="宋体" w:cs="宋体"/>
          <w:b/>
          <w:bCs/>
          <w:color w:val="auto"/>
          <w:spacing w:val="0"/>
          <w:sz w:val="22"/>
          <w:szCs w:val="22"/>
        </w:rPr>
        <w:t>）待工程竣工验收合格后支付至中标监理酬金的80%。在提交符合相关主管部门归档要求及委托人内部归档要求的本工程竣工资料叁套，归档备案完成且工程结算审核后10天内支付至中标监理酬金的100%。</w:t>
      </w:r>
    </w:p>
    <w:p w14:paraId="5F60F475">
      <w:pPr>
        <w:widowControl/>
        <w:shd w:val="clear" w:color="auto" w:fill="FFFFFF"/>
        <w:spacing w:line="400" w:lineRule="atLeast"/>
        <w:ind w:left="0" w:leftChars="0" w:firstLine="387" w:firstLineChars="175"/>
        <w:jc w:val="left"/>
        <w:rPr>
          <w:rFonts w:hint="eastAsia" w:ascii="宋体" w:hAnsi="宋体" w:eastAsia="宋体" w:cs="宋体"/>
          <w:b/>
          <w:bCs/>
          <w:color w:val="auto"/>
          <w:spacing w:val="0"/>
          <w:kern w:val="0"/>
          <w:sz w:val="22"/>
          <w:szCs w:val="22"/>
        </w:rPr>
      </w:pPr>
      <w:r>
        <w:rPr>
          <w:rFonts w:hint="eastAsia" w:ascii="宋体" w:hAnsi="宋体" w:eastAsia="宋体" w:cs="宋体"/>
          <w:b/>
          <w:bCs/>
          <w:color w:val="auto"/>
          <w:spacing w:val="0"/>
          <w:kern w:val="0"/>
          <w:sz w:val="22"/>
          <w:szCs w:val="22"/>
          <w:lang w:eastAsia="zh-CN"/>
        </w:rPr>
        <w:t>（</w:t>
      </w:r>
      <w:r>
        <w:rPr>
          <w:rFonts w:hint="eastAsia" w:ascii="宋体" w:hAnsi="宋体" w:cs="宋体"/>
          <w:b/>
          <w:bCs/>
          <w:color w:val="auto"/>
          <w:spacing w:val="0"/>
          <w:kern w:val="0"/>
          <w:sz w:val="22"/>
          <w:szCs w:val="22"/>
          <w:lang w:val="en-US" w:eastAsia="zh-CN"/>
        </w:rPr>
        <w:t>4</w:t>
      </w:r>
      <w:r>
        <w:rPr>
          <w:rFonts w:hint="eastAsia" w:ascii="宋体" w:hAnsi="宋体" w:eastAsia="宋体" w:cs="宋体"/>
          <w:b/>
          <w:bCs/>
          <w:color w:val="auto"/>
          <w:spacing w:val="0"/>
          <w:kern w:val="0"/>
          <w:sz w:val="22"/>
          <w:szCs w:val="22"/>
          <w:lang w:eastAsia="zh-CN"/>
        </w:rPr>
        <w:t>）</w:t>
      </w:r>
      <w:r>
        <w:rPr>
          <w:rFonts w:hint="eastAsia" w:ascii="宋体" w:hAnsi="宋体" w:eastAsia="宋体" w:cs="宋体"/>
          <w:b/>
          <w:bCs/>
          <w:color w:val="auto"/>
          <w:spacing w:val="0"/>
          <w:kern w:val="0"/>
          <w:sz w:val="22"/>
          <w:szCs w:val="22"/>
        </w:rPr>
        <w:t>监理服务费支付时，监理单位应按工程进度做好工程相关内业提供招标人审查，如没有及时提交或审查不合格，招标人可以不予支付监理服务费。</w:t>
      </w:r>
    </w:p>
    <w:p w14:paraId="606C2C20">
      <w:pPr>
        <w:widowControl/>
        <w:snapToGrid w:val="0"/>
        <w:spacing w:line="360" w:lineRule="auto"/>
        <w:ind w:left="0" w:leftChars="0" w:firstLine="387" w:firstLineChars="175"/>
        <w:jc w:val="left"/>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41．投标人应对所递交的投标文件以及与投标有关的证明和资料的真实性负责，招标人和招标代理机构不对投标人提交的投标文件等资料的真实性负责，若以弄虚作假骗取中标的，中标无效，招标人将没收其投标保证金，给招标人造成损失超过投标保证金金额的，还应当对超过部分予以赔偿，同时依法承担相应法律责任，投标人可在中标结果公示期间向相关行业主管部门投诉。</w:t>
      </w:r>
    </w:p>
    <w:p w14:paraId="4600E0E9">
      <w:pPr>
        <w:pStyle w:val="4"/>
        <w:keepNext w:val="0"/>
        <w:keepLines w:val="0"/>
        <w:spacing w:line="440" w:lineRule="exact"/>
        <w:jc w:val="center"/>
        <w:rPr>
          <w:rFonts w:hint="eastAsia" w:ascii="宋体" w:hAnsi="宋体" w:eastAsia="宋体" w:cs="宋体"/>
          <w:bCs w:val="0"/>
          <w:color w:val="auto"/>
          <w:spacing w:val="0"/>
          <w:sz w:val="32"/>
          <w:szCs w:val="32"/>
        </w:rPr>
      </w:pPr>
    </w:p>
    <w:p w14:paraId="7570F093">
      <w:pPr>
        <w:pStyle w:val="4"/>
        <w:keepNext w:val="0"/>
        <w:keepLines w:val="0"/>
        <w:spacing w:line="440" w:lineRule="exact"/>
        <w:jc w:val="center"/>
        <w:rPr>
          <w:rFonts w:hint="eastAsia" w:ascii="宋体" w:hAnsi="宋体" w:eastAsia="宋体" w:cs="宋体"/>
          <w:bCs w:val="0"/>
          <w:color w:val="auto"/>
          <w:spacing w:val="0"/>
          <w:sz w:val="32"/>
          <w:szCs w:val="32"/>
        </w:rPr>
      </w:pPr>
    </w:p>
    <w:p w14:paraId="4883A3B9">
      <w:pPr>
        <w:rPr>
          <w:rFonts w:hint="eastAsia" w:ascii="宋体" w:hAnsi="宋体" w:eastAsia="宋体" w:cs="宋体"/>
          <w:color w:val="auto"/>
          <w:spacing w:val="0"/>
          <w:kern w:val="0"/>
          <w:sz w:val="18"/>
          <w:szCs w:val="18"/>
        </w:rPr>
      </w:pPr>
    </w:p>
    <w:p w14:paraId="25CDDF1D">
      <w:pPr>
        <w:rPr>
          <w:rFonts w:hint="eastAsia" w:ascii="宋体" w:hAnsi="宋体" w:eastAsia="宋体" w:cs="宋体"/>
          <w:color w:val="auto"/>
          <w:spacing w:val="0"/>
          <w:kern w:val="0"/>
          <w:sz w:val="18"/>
          <w:szCs w:val="18"/>
        </w:rPr>
      </w:pPr>
    </w:p>
    <w:p w14:paraId="694DCE8C">
      <w:pPr>
        <w:rPr>
          <w:rFonts w:hint="eastAsia" w:ascii="宋体" w:hAnsi="宋体" w:eastAsia="宋体" w:cs="宋体"/>
          <w:color w:val="auto"/>
          <w:spacing w:val="0"/>
          <w:kern w:val="0"/>
          <w:sz w:val="18"/>
          <w:szCs w:val="18"/>
        </w:rPr>
      </w:pPr>
    </w:p>
    <w:p w14:paraId="66BCC636">
      <w:pPr>
        <w:rPr>
          <w:rFonts w:hint="eastAsia" w:ascii="宋体" w:hAnsi="宋体" w:eastAsia="宋体" w:cs="宋体"/>
          <w:color w:val="auto"/>
          <w:spacing w:val="0"/>
          <w:kern w:val="0"/>
          <w:sz w:val="18"/>
          <w:szCs w:val="18"/>
        </w:rPr>
      </w:pPr>
    </w:p>
    <w:p w14:paraId="25B47E5D">
      <w:pPr>
        <w:rPr>
          <w:rFonts w:hint="eastAsia" w:ascii="宋体" w:hAnsi="宋体" w:eastAsia="宋体" w:cs="宋体"/>
          <w:color w:val="auto"/>
          <w:spacing w:val="0"/>
          <w:kern w:val="0"/>
          <w:sz w:val="18"/>
          <w:szCs w:val="18"/>
        </w:rPr>
      </w:pPr>
    </w:p>
    <w:p w14:paraId="00C5E455">
      <w:pPr>
        <w:rPr>
          <w:rFonts w:hint="eastAsia" w:ascii="宋体" w:hAnsi="宋体" w:eastAsia="宋体" w:cs="宋体"/>
          <w:color w:val="auto"/>
          <w:spacing w:val="0"/>
          <w:kern w:val="0"/>
          <w:sz w:val="18"/>
          <w:szCs w:val="18"/>
        </w:rPr>
      </w:pPr>
    </w:p>
    <w:p w14:paraId="7DEEC838">
      <w:pPr>
        <w:pStyle w:val="2"/>
        <w:rPr>
          <w:rFonts w:hint="eastAsia" w:ascii="宋体" w:hAnsi="宋体" w:eastAsia="宋体" w:cs="宋体"/>
          <w:color w:val="auto"/>
          <w:spacing w:val="0"/>
          <w:kern w:val="0"/>
          <w:sz w:val="18"/>
          <w:szCs w:val="18"/>
        </w:rPr>
      </w:pPr>
    </w:p>
    <w:p w14:paraId="2FD0BE20">
      <w:pPr>
        <w:pStyle w:val="2"/>
        <w:rPr>
          <w:rFonts w:hint="eastAsia" w:ascii="宋体" w:hAnsi="宋体" w:eastAsia="宋体" w:cs="宋体"/>
          <w:color w:val="auto"/>
          <w:spacing w:val="0"/>
          <w:kern w:val="0"/>
          <w:sz w:val="18"/>
          <w:szCs w:val="18"/>
        </w:rPr>
      </w:pPr>
    </w:p>
    <w:p w14:paraId="663DE471">
      <w:pPr>
        <w:rPr>
          <w:rFonts w:hint="eastAsia" w:ascii="宋体" w:hAnsi="宋体" w:eastAsia="宋体" w:cs="宋体"/>
          <w:color w:val="auto"/>
          <w:spacing w:val="0"/>
          <w:kern w:val="0"/>
          <w:sz w:val="18"/>
          <w:szCs w:val="18"/>
        </w:rPr>
      </w:pPr>
    </w:p>
    <w:p w14:paraId="0F75C029">
      <w:pPr>
        <w:pStyle w:val="4"/>
        <w:keepNext w:val="0"/>
        <w:keepLines w:val="0"/>
        <w:spacing w:before="300" w:line="240" w:lineRule="auto"/>
        <w:jc w:val="both"/>
        <w:rPr>
          <w:rFonts w:hint="eastAsia" w:ascii="宋体" w:hAnsi="宋体" w:eastAsia="宋体" w:cs="宋体"/>
          <w:bCs w:val="0"/>
          <w:color w:val="auto"/>
          <w:spacing w:val="0"/>
          <w:sz w:val="44"/>
          <w:szCs w:val="44"/>
        </w:rPr>
      </w:pPr>
    </w:p>
    <w:p w14:paraId="0945ED47">
      <w:pPr>
        <w:pStyle w:val="4"/>
        <w:keepNext w:val="0"/>
        <w:keepLines w:val="0"/>
        <w:spacing w:before="300" w:line="240" w:lineRule="auto"/>
        <w:jc w:val="center"/>
        <w:rPr>
          <w:rFonts w:hint="eastAsia" w:ascii="宋体" w:hAnsi="宋体" w:eastAsia="宋体" w:cs="宋体"/>
          <w:bCs w:val="0"/>
          <w:color w:val="auto"/>
          <w:spacing w:val="0"/>
          <w:sz w:val="40"/>
          <w:szCs w:val="40"/>
        </w:rPr>
      </w:pPr>
      <w:r>
        <w:rPr>
          <w:rFonts w:hint="eastAsia" w:ascii="宋体" w:hAnsi="宋体" w:eastAsia="宋体" w:cs="宋体"/>
          <w:bCs w:val="0"/>
          <w:color w:val="auto"/>
          <w:spacing w:val="0"/>
          <w:sz w:val="40"/>
          <w:szCs w:val="40"/>
        </w:rPr>
        <w:t>第二章  合同条款</w:t>
      </w:r>
    </w:p>
    <w:p w14:paraId="4949E571">
      <w:pPr>
        <w:spacing w:line="400" w:lineRule="exact"/>
        <w:ind w:firstLine="440" w:firstLineChars="200"/>
        <w:rPr>
          <w:rFonts w:hint="eastAsia" w:ascii="宋体" w:hAnsi="宋体" w:eastAsia="宋体" w:cs="宋体"/>
          <w:color w:val="auto"/>
          <w:spacing w:val="0"/>
          <w:sz w:val="24"/>
          <w:szCs w:val="22"/>
        </w:rPr>
      </w:pPr>
      <w:r>
        <w:rPr>
          <w:rFonts w:hint="eastAsia" w:ascii="宋体" w:hAnsi="宋体" w:eastAsia="宋体" w:cs="宋体"/>
          <w:color w:val="auto"/>
          <w:spacing w:val="0"/>
          <w:sz w:val="22"/>
          <w:szCs w:val="22"/>
        </w:rPr>
        <w:t>1、本工程施工采用国家建设部和国家工商行政管理局制定的《建设工程委托监理合同（示范文本）》（GF-2012-0202）。</w:t>
      </w:r>
      <w:r>
        <w:rPr>
          <w:rFonts w:hint="eastAsia" w:ascii="宋体" w:hAnsi="宋体" w:eastAsia="宋体" w:cs="宋体"/>
          <w:color w:val="auto"/>
          <w:spacing w:val="0"/>
          <w:sz w:val="22"/>
          <w:szCs w:val="22"/>
        </w:rPr>
        <w:br w:type="page"/>
      </w:r>
      <w:r>
        <w:rPr>
          <w:rFonts w:hint="eastAsia" w:ascii="宋体" w:hAnsi="宋体" w:eastAsia="宋体" w:cs="宋体"/>
          <w:color w:val="auto"/>
          <w:spacing w:val="0"/>
          <w:sz w:val="24"/>
          <w:szCs w:val="22"/>
        </w:rPr>
        <w:t xml:space="preserve">（ＧＦ－2012－0202）                             </w:t>
      </w:r>
    </w:p>
    <w:p w14:paraId="16DE207C">
      <w:pPr>
        <w:snapToGrid w:val="0"/>
        <w:spacing w:line="360" w:lineRule="auto"/>
        <w:jc w:val="right"/>
        <w:rPr>
          <w:rFonts w:hint="eastAsia" w:ascii="宋体" w:hAnsi="宋体" w:eastAsia="宋体" w:cs="宋体"/>
          <w:b/>
          <w:color w:val="auto"/>
          <w:spacing w:val="0"/>
          <w:sz w:val="24"/>
          <w:szCs w:val="22"/>
        </w:rPr>
      </w:pPr>
    </w:p>
    <w:p w14:paraId="478388F6">
      <w:pPr>
        <w:snapToGrid w:val="0"/>
        <w:spacing w:line="360" w:lineRule="auto"/>
        <w:ind w:right="560"/>
        <w:jc w:val="center"/>
        <w:rPr>
          <w:rFonts w:hint="eastAsia" w:ascii="宋体" w:hAnsi="宋体" w:eastAsia="宋体" w:cs="宋体"/>
          <w:b/>
          <w:color w:val="auto"/>
          <w:spacing w:val="0"/>
          <w:sz w:val="24"/>
          <w:szCs w:val="22"/>
        </w:rPr>
      </w:pPr>
      <w:r>
        <w:rPr>
          <w:rFonts w:hint="eastAsia" w:ascii="宋体" w:hAnsi="宋体" w:eastAsia="宋体" w:cs="宋体"/>
          <w:b/>
          <w:color w:val="auto"/>
          <w:spacing w:val="0"/>
          <w:sz w:val="24"/>
          <w:szCs w:val="22"/>
        </w:rPr>
        <w:t xml:space="preserve">                                             合同号：  </w:t>
      </w:r>
    </w:p>
    <w:p w14:paraId="5CDBA4CA">
      <w:pPr>
        <w:snapToGrid w:val="0"/>
        <w:spacing w:line="360" w:lineRule="auto"/>
        <w:rPr>
          <w:rFonts w:hint="eastAsia" w:ascii="宋体" w:hAnsi="宋体" w:eastAsia="宋体" w:cs="宋体"/>
          <w:color w:val="auto"/>
          <w:spacing w:val="0"/>
          <w:sz w:val="22"/>
          <w:szCs w:val="22"/>
        </w:rPr>
      </w:pPr>
    </w:p>
    <w:p w14:paraId="1D69C7D0">
      <w:pPr>
        <w:snapToGrid w:val="0"/>
        <w:spacing w:line="360" w:lineRule="auto"/>
        <w:rPr>
          <w:rFonts w:hint="eastAsia" w:ascii="宋体" w:hAnsi="宋体" w:eastAsia="宋体" w:cs="宋体"/>
          <w:color w:val="auto"/>
          <w:spacing w:val="0"/>
          <w:sz w:val="22"/>
          <w:szCs w:val="22"/>
        </w:rPr>
      </w:pPr>
    </w:p>
    <w:p w14:paraId="355E73F5">
      <w:pPr>
        <w:snapToGrid w:val="0"/>
        <w:spacing w:line="360" w:lineRule="auto"/>
        <w:rPr>
          <w:rFonts w:hint="eastAsia" w:ascii="宋体" w:hAnsi="宋体" w:eastAsia="宋体" w:cs="宋体"/>
          <w:color w:val="auto"/>
          <w:spacing w:val="0"/>
          <w:sz w:val="22"/>
          <w:szCs w:val="22"/>
        </w:rPr>
      </w:pPr>
    </w:p>
    <w:p w14:paraId="3A04BC7F">
      <w:pPr>
        <w:snapToGrid w:val="0"/>
        <w:spacing w:line="360" w:lineRule="auto"/>
        <w:jc w:val="center"/>
        <w:rPr>
          <w:rFonts w:hint="eastAsia" w:ascii="宋体" w:hAnsi="宋体" w:eastAsia="宋体" w:cs="宋体"/>
          <w:b/>
          <w:bCs/>
          <w:color w:val="auto"/>
          <w:spacing w:val="0"/>
          <w:sz w:val="72"/>
          <w:szCs w:val="72"/>
        </w:rPr>
      </w:pPr>
      <w:r>
        <w:rPr>
          <w:rFonts w:hint="eastAsia" w:ascii="宋体" w:hAnsi="宋体" w:eastAsia="宋体" w:cs="宋体"/>
          <w:b/>
          <w:bCs/>
          <w:color w:val="auto"/>
          <w:spacing w:val="0"/>
          <w:sz w:val="72"/>
          <w:szCs w:val="72"/>
        </w:rPr>
        <w:t>建设工程监理合同</w:t>
      </w:r>
    </w:p>
    <w:p w14:paraId="22B42CBE">
      <w:pPr>
        <w:snapToGrid w:val="0"/>
        <w:spacing w:line="360" w:lineRule="auto"/>
        <w:jc w:val="center"/>
        <w:rPr>
          <w:rFonts w:hint="eastAsia" w:ascii="宋体" w:hAnsi="宋体" w:eastAsia="宋体" w:cs="宋体"/>
          <w:b/>
          <w:bCs/>
          <w:color w:val="auto"/>
          <w:spacing w:val="0"/>
          <w:sz w:val="56"/>
          <w:szCs w:val="56"/>
        </w:rPr>
      </w:pPr>
      <w:r>
        <w:rPr>
          <w:rFonts w:hint="eastAsia" w:ascii="宋体" w:hAnsi="宋体" w:eastAsia="宋体" w:cs="宋体"/>
          <w:b/>
          <w:bCs/>
          <w:color w:val="auto"/>
          <w:spacing w:val="0"/>
          <w:sz w:val="56"/>
          <w:szCs w:val="56"/>
        </w:rPr>
        <w:t>（   本）</w:t>
      </w:r>
    </w:p>
    <w:p w14:paraId="3B5CD788">
      <w:pPr>
        <w:snapToGrid w:val="0"/>
        <w:spacing w:line="360" w:lineRule="auto"/>
        <w:jc w:val="center"/>
        <w:rPr>
          <w:rFonts w:hint="eastAsia" w:ascii="宋体" w:hAnsi="宋体" w:eastAsia="宋体" w:cs="宋体"/>
          <w:color w:val="auto"/>
          <w:spacing w:val="0"/>
          <w:sz w:val="44"/>
          <w:szCs w:val="22"/>
        </w:rPr>
      </w:pPr>
    </w:p>
    <w:p w14:paraId="715085B2">
      <w:pPr>
        <w:snapToGrid w:val="0"/>
        <w:spacing w:line="360" w:lineRule="auto"/>
        <w:jc w:val="center"/>
        <w:rPr>
          <w:rFonts w:hint="eastAsia" w:ascii="宋体" w:hAnsi="宋体" w:eastAsia="宋体" w:cs="宋体"/>
          <w:b/>
          <w:color w:val="auto"/>
          <w:spacing w:val="0"/>
          <w:sz w:val="24"/>
          <w:szCs w:val="22"/>
        </w:rPr>
      </w:pPr>
    </w:p>
    <w:p w14:paraId="3C484704">
      <w:pPr>
        <w:snapToGrid w:val="0"/>
        <w:spacing w:line="360" w:lineRule="auto"/>
        <w:rPr>
          <w:rFonts w:hint="eastAsia" w:ascii="宋体" w:hAnsi="宋体" w:eastAsia="宋体" w:cs="宋体"/>
          <w:b/>
          <w:color w:val="auto"/>
          <w:spacing w:val="0"/>
          <w:sz w:val="24"/>
          <w:szCs w:val="22"/>
        </w:rPr>
      </w:pPr>
    </w:p>
    <w:p w14:paraId="0C958FA2">
      <w:pPr>
        <w:snapToGrid w:val="0"/>
        <w:spacing w:line="360" w:lineRule="auto"/>
        <w:rPr>
          <w:rFonts w:hint="eastAsia" w:ascii="宋体" w:hAnsi="宋体" w:eastAsia="宋体" w:cs="宋体"/>
          <w:b/>
          <w:color w:val="auto"/>
          <w:spacing w:val="0"/>
          <w:sz w:val="24"/>
          <w:szCs w:val="22"/>
        </w:rPr>
      </w:pPr>
    </w:p>
    <w:p w14:paraId="1E2382A3">
      <w:pPr>
        <w:snapToGrid w:val="0"/>
        <w:spacing w:line="360" w:lineRule="auto"/>
        <w:rPr>
          <w:rFonts w:hint="eastAsia" w:ascii="宋体" w:hAnsi="宋体" w:eastAsia="宋体" w:cs="宋体"/>
          <w:b/>
          <w:color w:val="auto"/>
          <w:spacing w:val="0"/>
          <w:sz w:val="24"/>
          <w:szCs w:val="22"/>
        </w:rPr>
      </w:pPr>
    </w:p>
    <w:p w14:paraId="6F82E502">
      <w:pPr>
        <w:snapToGrid w:val="0"/>
        <w:spacing w:line="360" w:lineRule="auto"/>
        <w:rPr>
          <w:rFonts w:hint="eastAsia" w:ascii="宋体" w:hAnsi="宋体" w:eastAsia="宋体" w:cs="宋体"/>
          <w:b/>
          <w:color w:val="auto"/>
          <w:spacing w:val="0"/>
          <w:sz w:val="24"/>
          <w:szCs w:val="22"/>
        </w:rPr>
      </w:pPr>
    </w:p>
    <w:p w14:paraId="160C7C77">
      <w:pPr>
        <w:snapToGrid w:val="0"/>
        <w:spacing w:line="360" w:lineRule="auto"/>
        <w:jc w:val="center"/>
        <w:rPr>
          <w:rFonts w:hint="eastAsia" w:ascii="宋体" w:hAnsi="宋体" w:eastAsia="宋体" w:cs="宋体"/>
          <w:b/>
          <w:color w:val="auto"/>
          <w:spacing w:val="0"/>
          <w:sz w:val="22"/>
          <w:szCs w:val="22"/>
        </w:rPr>
      </w:pPr>
    </w:p>
    <w:p w14:paraId="2E449F06">
      <w:pPr>
        <w:snapToGrid w:val="0"/>
        <w:spacing w:line="360" w:lineRule="auto"/>
        <w:jc w:val="center"/>
        <w:rPr>
          <w:rFonts w:hint="eastAsia" w:ascii="宋体" w:hAnsi="宋体" w:eastAsia="宋体" w:cs="宋体"/>
          <w:b/>
          <w:color w:val="auto"/>
          <w:spacing w:val="0"/>
          <w:sz w:val="22"/>
          <w:szCs w:val="22"/>
        </w:rPr>
      </w:pPr>
    </w:p>
    <w:p w14:paraId="6A6E5060">
      <w:pPr>
        <w:snapToGrid w:val="0"/>
        <w:spacing w:line="360" w:lineRule="auto"/>
        <w:jc w:val="center"/>
        <w:rPr>
          <w:rFonts w:hint="eastAsia" w:ascii="宋体" w:hAnsi="宋体" w:eastAsia="宋体" w:cs="宋体"/>
          <w:b/>
          <w:color w:val="auto"/>
          <w:spacing w:val="0"/>
          <w:sz w:val="22"/>
          <w:szCs w:val="22"/>
        </w:rPr>
      </w:pPr>
    </w:p>
    <w:p w14:paraId="1120950E">
      <w:pPr>
        <w:snapToGrid w:val="0"/>
        <w:spacing w:line="360" w:lineRule="auto"/>
        <w:jc w:val="center"/>
        <w:rPr>
          <w:rFonts w:hint="eastAsia" w:ascii="宋体" w:hAnsi="宋体" w:eastAsia="宋体" w:cs="宋体"/>
          <w:b/>
          <w:color w:val="auto"/>
          <w:spacing w:val="0"/>
          <w:sz w:val="22"/>
          <w:szCs w:val="22"/>
        </w:rPr>
      </w:pPr>
    </w:p>
    <w:p w14:paraId="7CADD306">
      <w:pPr>
        <w:snapToGrid w:val="0"/>
        <w:spacing w:line="360" w:lineRule="auto"/>
        <w:jc w:val="center"/>
        <w:rPr>
          <w:rFonts w:hint="eastAsia" w:ascii="宋体" w:hAnsi="宋体" w:eastAsia="宋体" w:cs="宋体"/>
          <w:b/>
          <w:color w:val="auto"/>
          <w:spacing w:val="0"/>
          <w:sz w:val="22"/>
          <w:szCs w:val="22"/>
        </w:rPr>
      </w:pPr>
    </w:p>
    <w:p w14:paraId="0D9058FA">
      <w:pPr>
        <w:snapToGrid w:val="0"/>
        <w:spacing w:line="300" w:lineRule="exact"/>
        <w:rPr>
          <w:rFonts w:hint="eastAsia" w:ascii="宋体" w:hAnsi="宋体" w:eastAsia="宋体" w:cs="宋体"/>
          <w:b/>
          <w:color w:val="auto"/>
          <w:spacing w:val="0"/>
          <w:sz w:val="22"/>
          <w:szCs w:val="22"/>
        </w:rPr>
      </w:pPr>
    </w:p>
    <w:p w14:paraId="15433D3D">
      <w:pPr>
        <w:snapToGrid w:val="0"/>
        <w:spacing w:line="300" w:lineRule="exact"/>
        <w:jc w:val="center"/>
        <w:rPr>
          <w:rFonts w:hint="eastAsia" w:ascii="宋体" w:hAnsi="宋体" w:eastAsia="宋体" w:cs="宋体"/>
          <w:b/>
          <w:color w:val="auto"/>
          <w:spacing w:val="0"/>
          <w:sz w:val="24"/>
          <w:szCs w:val="22"/>
        </w:rPr>
      </w:pPr>
      <w:r>
        <w:rPr>
          <w:rFonts w:hint="eastAsia" w:ascii="宋体" w:hAnsi="宋体" w:eastAsia="宋体" w:cs="宋体"/>
          <w:b/>
          <w:color w:val="auto"/>
          <w:spacing w:val="0"/>
          <w:sz w:val="24"/>
          <w:szCs w:val="22"/>
        </w:rPr>
        <w:t>中华人民共和国建设部</w:t>
      </w:r>
    </w:p>
    <w:p w14:paraId="5835145C">
      <w:pPr>
        <w:snapToGrid w:val="0"/>
        <w:spacing w:line="300" w:lineRule="exact"/>
        <w:ind w:firstLine="7420"/>
        <w:rPr>
          <w:rFonts w:hint="eastAsia" w:ascii="宋体" w:hAnsi="宋体" w:eastAsia="宋体" w:cs="宋体"/>
          <w:b/>
          <w:color w:val="auto"/>
          <w:spacing w:val="0"/>
          <w:sz w:val="24"/>
          <w:szCs w:val="22"/>
        </w:rPr>
      </w:pPr>
      <w:r>
        <w:rPr>
          <w:rFonts w:hint="eastAsia" w:ascii="宋体" w:hAnsi="宋体" w:eastAsia="宋体" w:cs="宋体"/>
          <w:b/>
          <w:color w:val="auto"/>
          <w:spacing w:val="0"/>
          <w:sz w:val="24"/>
          <w:szCs w:val="22"/>
        </w:rPr>
        <w:t>制定</w:t>
      </w:r>
    </w:p>
    <w:p w14:paraId="66D6E0FB">
      <w:pPr>
        <w:snapToGrid w:val="0"/>
        <w:spacing w:line="300" w:lineRule="exact"/>
        <w:jc w:val="center"/>
        <w:rPr>
          <w:rFonts w:hint="eastAsia" w:ascii="宋体" w:hAnsi="宋体" w:eastAsia="宋体" w:cs="宋体"/>
          <w:b/>
          <w:color w:val="auto"/>
          <w:spacing w:val="0"/>
          <w:sz w:val="24"/>
          <w:szCs w:val="22"/>
        </w:rPr>
      </w:pPr>
      <w:r>
        <w:rPr>
          <w:rFonts w:hint="eastAsia" w:ascii="宋体" w:hAnsi="宋体" w:eastAsia="宋体" w:cs="宋体"/>
          <w:b/>
          <w:color w:val="auto"/>
          <w:spacing w:val="0"/>
          <w:sz w:val="24"/>
          <w:szCs w:val="22"/>
        </w:rPr>
        <w:t>中华人民共和国国家工商行政管理局</w:t>
      </w:r>
    </w:p>
    <w:p w14:paraId="5988E27F">
      <w:pPr>
        <w:tabs>
          <w:tab w:val="left" w:pos="3120"/>
        </w:tabs>
        <w:spacing w:before="156" w:beforeLines="50" w:after="468" w:afterLines="150" w:line="600" w:lineRule="exact"/>
        <w:ind w:firstLine="2409" w:firstLineChars="600"/>
        <w:rPr>
          <w:rFonts w:hint="eastAsia" w:ascii="宋体" w:hAnsi="宋体" w:eastAsia="宋体" w:cs="宋体"/>
          <w:b/>
          <w:bCs/>
          <w:color w:val="auto"/>
          <w:spacing w:val="0"/>
          <w:sz w:val="40"/>
          <w:szCs w:val="40"/>
        </w:rPr>
      </w:pPr>
    </w:p>
    <w:p w14:paraId="38D6C9D7">
      <w:pPr>
        <w:tabs>
          <w:tab w:val="left" w:pos="3120"/>
        </w:tabs>
        <w:spacing w:before="156" w:beforeLines="50" w:after="468" w:afterLines="150" w:line="600" w:lineRule="exact"/>
        <w:ind w:firstLine="2409" w:firstLineChars="600"/>
        <w:rPr>
          <w:rFonts w:hint="eastAsia" w:ascii="宋体" w:hAnsi="宋体" w:eastAsia="宋体" w:cs="宋体"/>
          <w:b/>
          <w:bCs/>
          <w:color w:val="auto"/>
          <w:spacing w:val="0"/>
          <w:sz w:val="40"/>
          <w:szCs w:val="40"/>
        </w:rPr>
      </w:pPr>
    </w:p>
    <w:p w14:paraId="44FA2160">
      <w:pPr>
        <w:tabs>
          <w:tab w:val="left" w:pos="3120"/>
        </w:tabs>
        <w:spacing w:before="156" w:beforeLines="50" w:after="468" w:afterLines="150" w:line="600" w:lineRule="exact"/>
        <w:ind w:firstLine="2409" w:firstLineChars="600"/>
        <w:rPr>
          <w:rFonts w:hint="eastAsia" w:ascii="宋体" w:hAnsi="宋体" w:eastAsia="宋体" w:cs="宋体"/>
          <w:b/>
          <w:bCs/>
          <w:color w:val="auto"/>
          <w:spacing w:val="0"/>
          <w:sz w:val="40"/>
          <w:szCs w:val="40"/>
        </w:rPr>
      </w:pPr>
    </w:p>
    <w:p w14:paraId="03EDA0A3">
      <w:pPr>
        <w:tabs>
          <w:tab w:val="left" w:pos="3120"/>
        </w:tabs>
        <w:spacing w:line="360" w:lineRule="auto"/>
        <w:ind w:firstLine="2409" w:firstLineChars="600"/>
        <w:rPr>
          <w:rFonts w:hint="eastAsia" w:ascii="宋体" w:hAnsi="宋体" w:eastAsia="宋体" w:cs="宋体"/>
          <w:b/>
          <w:bCs/>
          <w:color w:val="auto"/>
          <w:spacing w:val="0"/>
          <w:sz w:val="40"/>
          <w:szCs w:val="40"/>
        </w:rPr>
      </w:pPr>
      <w:r>
        <w:rPr>
          <w:rFonts w:hint="eastAsia" w:ascii="宋体" w:hAnsi="宋体" w:eastAsia="宋体" w:cs="宋体"/>
          <w:b/>
          <w:bCs/>
          <w:color w:val="auto"/>
          <w:spacing w:val="0"/>
          <w:sz w:val="40"/>
          <w:szCs w:val="40"/>
        </w:rPr>
        <w:t>第一部分  协议书</w:t>
      </w:r>
    </w:p>
    <w:p w14:paraId="3538E834">
      <w:pPr>
        <w:adjustRightInd w:val="0"/>
        <w:snapToGrid w:val="0"/>
        <w:spacing w:line="360" w:lineRule="auto"/>
        <w:ind w:firstLine="442" w:firstLineChars="20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委托人（全称）：</w:t>
      </w:r>
      <w:r>
        <w:rPr>
          <w:rFonts w:hint="eastAsia" w:ascii="宋体" w:hAnsi="宋体" w:eastAsia="宋体" w:cs="宋体"/>
          <w:b/>
          <w:color w:val="auto"/>
          <w:spacing w:val="0"/>
          <w:sz w:val="22"/>
          <w:szCs w:val="22"/>
          <w:u w:val="single"/>
        </w:rPr>
        <w:t xml:space="preserve">  </w:t>
      </w:r>
      <w:r>
        <w:rPr>
          <w:rFonts w:hint="eastAsia" w:ascii="宋体" w:hAnsi="宋体" w:cs="宋体"/>
          <w:color w:val="auto"/>
          <w:spacing w:val="0"/>
          <w:sz w:val="22"/>
          <w:szCs w:val="22"/>
          <w:u w:val="single"/>
          <w:lang w:eastAsia="zh-CN"/>
        </w:rPr>
        <w:t>福建仙游城南投资开发有限公司</w:t>
      </w:r>
      <w:r>
        <w:rPr>
          <w:rFonts w:hint="eastAsia" w:ascii="宋体" w:hAnsi="宋体" w:eastAsia="宋体" w:cs="宋体"/>
          <w:b/>
          <w:color w:val="auto"/>
          <w:spacing w:val="0"/>
          <w:sz w:val="22"/>
          <w:szCs w:val="22"/>
          <w:u w:val="single"/>
        </w:rPr>
        <w:t xml:space="preserve">             </w:t>
      </w:r>
    </w:p>
    <w:p w14:paraId="4C839909">
      <w:pPr>
        <w:adjustRightInd w:val="0"/>
        <w:snapToGrid w:val="0"/>
        <w:spacing w:line="360" w:lineRule="auto"/>
        <w:ind w:firstLine="442" w:firstLineChars="200"/>
        <w:rPr>
          <w:rFonts w:hint="eastAsia" w:ascii="宋体" w:hAnsi="宋体" w:eastAsia="宋体" w:cs="宋体"/>
          <w:color w:val="auto"/>
          <w:spacing w:val="0"/>
          <w:sz w:val="22"/>
          <w:szCs w:val="22"/>
        </w:rPr>
      </w:pPr>
      <w:r>
        <w:rPr>
          <w:rFonts w:hint="eastAsia" w:ascii="宋体" w:hAnsi="宋体" w:eastAsia="宋体" w:cs="宋体"/>
          <w:b/>
          <w:color w:val="auto"/>
          <w:spacing w:val="0"/>
          <w:sz w:val="22"/>
          <w:szCs w:val="22"/>
        </w:rPr>
        <w:t>监理人（全称）：</w:t>
      </w:r>
      <w:r>
        <w:rPr>
          <w:rFonts w:hint="eastAsia" w:ascii="宋体" w:hAnsi="宋体" w:eastAsia="宋体" w:cs="宋体"/>
          <w:b/>
          <w:color w:val="auto"/>
          <w:spacing w:val="0"/>
          <w:sz w:val="22"/>
          <w:szCs w:val="22"/>
          <w:u w:val="single"/>
        </w:rPr>
        <w:t xml:space="preserve">                                   </w:t>
      </w:r>
      <w:r>
        <w:rPr>
          <w:rFonts w:hint="eastAsia" w:ascii="宋体" w:hAnsi="宋体" w:eastAsia="宋体" w:cs="宋体"/>
          <w:color w:val="auto"/>
          <w:spacing w:val="0"/>
          <w:sz w:val="22"/>
          <w:szCs w:val="22"/>
          <w:u w:val="single"/>
        </w:rPr>
        <w:t xml:space="preserve">          </w:t>
      </w:r>
    </w:p>
    <w:p w14:paraId="783C65CD">
      <w:pPr>
        <w:adjustRightInd w:val="0"/>
        <w:snapToGrid w:val="0"/>
        <w:spacing w:line="360" w:lineRule="auto"/>
        <w:ind w:firstLine="440" w:firstLineChars="200"/>
        <w:rPr>
          <w:rFonts w:hint="eastAsia" w:ascii="宋体" w:hAnsi="宋体" w:eastAsia="宋体" w:cs="宋体"/>
          <w:color w:val="auto"/>
          <w:spacing w:val="0"/>
          <w:sz w:val="22"/>
          <w:szCs w:val="22"/>
          <w:u w:val="single"/>
        </w:rPr>
      </w:pPr>
      <w:r>
        <w:rPr>
          <w:rFonts w:hint="eastAsia" w:ascii="宋体" w:hAnsi="宋体" w:eastAsia="宋体" w:cs="宋体"/>
          <w:color w:val="auto"/>
          <w:spacing w:val="0"/>
          <w:sz w:val="22"/>
          <w:szCs w:val="22"/>
        </w:rPr>
        <w:t>根据《中华人民共和国合同法》、《中华人民共和国建筑法》及其他有关法律、法规，遵循平等、自愿、公平和诚信的原则，双方就下述工程委托监理与相关服务事项协商一致，订立本合同。</w:t>
      </w:r>
    </w:p>
    <w:p w14:paraId="37875178">
      <w:pPr>
        <w:spacing w:line="360" w:lineRule="auto"/>
        <w:ind w:firstLine="437" w:firstLineChars="198"/>
        <w:outlineLvl w:val="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一、工程概况</w:t>
      </w:r>
    </w:p>
    <w:p w14:paraId="1B67BE58">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 工程名称：</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0"/>
          <w:szCs w:val="20"/>
          <w:u w:val="single"/>
        </w:rPr>
        <w:t xml:space="preserve">                                                 </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w:t>
      </w:r>
    </w:p>
    <w:p w14:paraId="23574EBF">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 工程地点：</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0"/>
          <w:szCs w:val="20"/>
          <w:u w:val="single"/>
        </w:rPr>
        <w:t xml:space="preserve">     </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u w:val="single"/>
          <w:lang w:val="en-US" w:eastAsia="zh-CN"/>
        </w:rPr>
        <w:t xml:space="preserve">            </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w:t>
      </w:r>
    </w:p>
    <w:p w14:paraId="105D1488">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 工程规模：</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w:t>
      </w:r>
    </w:p>
    <w:p w14:paraId="409788E5">
      <w:pPr>
        <w:adjustRightInd w:val="0"/>
        <w:snapToGrid w:val="0"/>
        <w:spacing w:line="360" w:lineRule="auto"/>
        <w:ind w:firstLine="435" w:firstLineChars="198"/>
        <w:jc w:val="left"/>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4. 工程</w:t>
      </w:r>
      <w:r>
        <w:rPr>
          <w:rFonts w:hint="eastAsia" w:ascii="宋体" w:hAnsi="宋体" w:eastAsia="宋体" w:cs="宋体"/>
          <w:color w:val="auto"/>
          <w:spacing w:val="0"/>
          <w:kern w:val="0"/>
          <w:sz w:val="22"/>
          <w:szCs w:val="22"/>
        </w:rPr>
        <w:t>概算投资额或建筑安装工程费</w:t>
      </w:r>
      <w:r>
        <w:rPr>
          <w:rFonts w:hint="eastAsia" w:ascii="宋体" w:hAnsi="宋体" w:eastAsia="宋体" w:cs="宋体"/>
          <w:color w:val="auto"/>
          <w:spacing w:val="0"/>
          <w:sz w:val="22"/>
          <w:szCs w:val="22"/>
        </w:rPr>
        <w:t>：</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w:t>
      </w:r>
    </w:p>
    <w:p w14:paraId="2497FC1B">
      <w:pPr>
        <w:spacing w:line="360" w:lineRule="auto"/>
        <w:ind w:firstLine="437" w:firstLineChars="198"/>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二、词语限定</w:t>
      </w:r>
    </w:p>
    <w:p w14:paraId="1EFB3E03">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协议书中相关词语的含义与通用条件中的定义与解释相同。</w:t>
      </w:r>
    </w:p>
    <w:p w14:paraId="58547885">
      <w:pPr>
        <w:spacing w:line="360" w:lineRule="auto"/>
        <w:ind w:firstLine="437" w:firstLineChars="198"/>
        <w:outlineLvl w:val="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三、组成本合同的文件</w:t>
      </w:r>
    </w:p>
    <w:p w14:paraId="4D64471F">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 协议书；</w:t>
      </w:r>
    </w:p>
    <w:p w14:paraId="12776768">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 中标通知书（适用于招标工程）或委托书（适用于非招标工程）；</w:t>
      </w:r>
    </w:p>
    <w:p w14:paraId="275C15FE">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 投标文件（适用于招标工程）或监理与相关服务建议书（适用于非招标工程）；</w:t>
      </w:r>
    </w:p>
    <w:p w14:paraId="088E722C">
      <w:pPr>
        <w:adjustRightInd w:val="0"/>
        <w:snapToGrid w:val="0"/>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4. 专用条件；</w:t>
      </w:r>
    </w:p>
    <w:p w14:paraId="08DCFE4D">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5. 通用条件；</w:t>
      </w:r>
    </w:p>
    <w:p w14:paraId="7774108D">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 附录，即：</w:t>
      </w:r>
    </w:p>
    <w:p w14:paraId="1601210A">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附录A  相关服务的范围和内容</w:t>
      </w:r>
    </w:p>
    <w:p w14:paraId="3547D52B">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附录B  委托人派遣的人员和提供的</w:t>
      </w:r>
      <w:r>
        <w:rPr>
          <w:rFonts w:hint="eastAsia" w:ascii="宋体" w:hAnsi="宋体" w:eastAsia="宋体" w:cs="宋体"/>
          <w:bCs/>
          <w:color w:val="auto"/>
          <w:spacing w:val="0"/>
          <w:sz w:val="22"/>
          <w:szCs w:val="22"/>
        </w:rPr>
        <w:t>房屋、资料</w:t>
      </w:r>
      <w:r>
        <w:rPr>
          <w:rFonts w:hint="eastAsia" w:ascii="宋体" w:hAnsi="宋体" w:eastAsia="宋体" w:cs="宋体"/>
          <w:color w:val="auto"/>
          <w:spacing w:val="0"/>
          <w:sz w:val="22"/>
          <w:szCs w:val="22"/>
        </w:rPr>
        <w:t>、设备</w:t>
      </w:r>
    </w:p>
    <w:p w14:paraId="46813083">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本合同签订后，双方依法签订的补充协议也是本合同文件的组成部分。</w:t>
      </w:r>
    </w:p>
    <w:p w14:paraId="231867B9">
      <w:pPr>
        <w:spacing w:line="360" w:lineRule="auto"/>
        <w:ind w:firstLine="437" w:firstLineChars="198"/>
        <w:outlineLvl w:val="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四、总监理工程师</w:t>
      </w:r>
    </w:p>
    <w:p w14:paraId="400465CE">
      <w:pPr>
        <w:adjustRightInd w:val="0"/>
        <w:snapToGrid w:val="0"/>
        <w:spacing w:line="360" w:lineRule="auto"/>
        <w:ind w:firstLine="435" w:firstLineChars="198"/>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总监理工程师姓名：</w:t>
      </w:r>
      <w:r>
        <w:rPr>
          <w:rFonts w:hint="eastAsia" w:ascii="宋体" w:hAnsi="宋体" w:eastAsia="宋体" w:cs="宋体"/>
          <w:color w:val="auto"/>
          <w:spacing w:val="0"/>
          <w:kern w:val="0"/>
          <w:sz w:val="22"/>
          <w:szCs w:val="22"/>
          <w:u w:val="single"/>
        </w:rPr>
        <w:t xml:space="preserve">   </w:t>
      </w:r>
      <w:r>
        <w:rPr>
          <w:rFonts w:hint="eastAsia" w:ascii="宋体" w:hAnsi="宋体" w:eastAsia="宋体" w:cs="宋体"/>
          <w:color w:val="auto"/>
          <w:spacing w:val="0"/>
          <w:kern w:val="0"/>
          <w:sz w:val="22"/>
          <w:szCs w:val="22"/>
          <w:u w:val="single"/>
          <w:lang w:val="en-US" w:eastAsia="zh-CN"/>
        </w:rPr>
        <w:t xml:space="preserve">     </w:t>
      </w:r>
      <w:r>
        <w:rPr>
          <w:rFonts w:hint="eastAsia" w:ascii="宋体" w:hAnsi="宋体" w:eastAsia="宋体" w:cs="宋体"/>
          <w:color w:val="auto"/>
          <w:spacing w:val="0"/>
          <w:kern w:val="0"/>
          <w:sz w:val="22"/>
          <w:szCs w:val="22"/>
          <w:u w:val="single"/>
        </w:rPr>
        <w:t xml:space="preserve">   </w:t>
      </w:r>
      <w:r>
        <w:rPr>
          <w:rFonts w:hint="eastAsia" w:ascii="宋体" w:hAnsi="宋体" w:eastAsia="宋体" w:cs="宋体"/>
          <w:color w:val="auto"/>
          <w:spacing w:val="0"/>
          <w:kern w:val="0"/>
          <w:sz w:val="22"/>
          <w:szCs w:val="22"/>
        </w:rPr>
        <w:t>，身份证号码：</w:t>
      </w:r>
      <w:r>
        <w:rPr>
          <w:rFonts w:hint="eastAsia" w:ascii="宋体" w:hAnsi="宋体" w:eastAsia="宋体" w:cs="宋体"/>
          <w:color w:val="auto"/>
          <w:spacing w:val="0"/>
          <w:kern w:val="0"/>
          <w:sz w:val="22"/>
          <w:szCs w:val="22"/>
          <w:u w:val="single"/>
        </w:rPr>
        <w:t xml:space="preserve">          </w:t>
      </w:r>
      <w:r>
        <w:rPr>
          <w:rFonts w:hint="eastAsia" w:ascii="宋体" w:hAnsi="宋体" w:eastAsia="宋体" w:cs="宋体"/>
          <w:color w:val="auto"/>
          <w:spacing w:val="0"/>
          <w:kern w:val="0"/>
          <w:sz w:val="22"/>
          <w:szCs w:val="22"/>
        </w:rPr>
        <w:t>，注册号：</w:t>
      </w:r>
      <w:r>
        <w:rPr>
          <w:rFonts w:hint="eastAsia" w:ascii="宋体" w:hAnsi="宋体" w:eastAsia="宋体" w:cs="宋体"/>
          <w:color w:val="auto"/>
          <w:spacing w:val="0"/>
          <w:kern w:val="0"/>
          <w:sz w:val="22"/>
          <w:szCs w:val="22"/>
          <w:u w:val="single"/>
        </w:rPr>
        <w:t xml:space="preserve">             </w:t>
      </w:r>
      <w:r>
        <w:rPr>
          <w:rFonts w:hint="eastAsia" w:ascii="宋体" w:hAnsi="宋体" w:eastAsia="宋体" w:cs="宋体"/>
          <w:color w:val="auto"/>
          <w:spacing w:val="0"/>
          <w:kern w:val="0"/>
          <w:sz w:val="22"/>
          <w:szCs w:val="22"/>
        </w:rPr>
        <w:t>。</w:t>
      </w:r>
    </w:p>
    <w:p w14:paraId="33E844B2">
      <w:pPr>
        <w:spacing w:line="360" w:lineRule="auto"/>
        <w:ind w:firstLine="437" w:firstLineChars="198"/>
        <w:outlineLvl w:val="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五、签约酬金</w:t>
      </w:r>
    </w:p>
    <w:p w14:paraId="533F34EA">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签约酬金（大写）：</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w:t>
      </w:r>
    </w:p>
    <w:p w14:paraId="53546C29">
      <w:pPr>
        <w:snapToGrid w:val="0"/>
        <w:spacing w:line="360" w:lineRule="auto"/>
        <w:ind w:firstLine="440" w:firstLineChars="200"/>
        <w:rPr>
          <w:rFonts w:hint="eastAsia" w:ascii="宋体" w:hAnsi="宋体" w:eastAsia="宋体" w:cs="宋体"/>
          <w:iCs/>
          <w:color w:val="auto"/>
          <w:spacing w:val="0"/>
          <w:sz w:val="22"/>
          <w:szCs w:val="22"/>
        </w:rPr>
      </w:pPr>
      <w:r>
        <w:rPr>
          <w:rFonts w:hint="eastAsia" w:ascii="宋体" w:hAnsi="宋体" w:eastAsia="宋体" w:cs="宋体"/>
          <w:iCs/>
          <w:color w:val="auto"/>
          <w:spacing w:val="0"/>
          <w:sz w:val="22"/>
          <w:szCs w:val="22"/>
        </w:rPr>
        <w:t>备注：</w:t>
      </w:r>
    </w:p>
    <w:p w14:paraId="1CC16E8F">
      <w:pPr>
        <w:numPr>
          <w:ilvl w:val="0"/>
          <w:numId w:val="0"/>
        </w:numPr>
        <w:snapToGrid w:val="0"/>
        <w:spacing w:line="360" w:lineRule="auto"/>
        <w:ind w:firstLine="440" w:firstLineChars="200"/>
        <w:rPr>
          <w:rFonts w:hint="eastAsia" w:ascii="宋体" w:hAnsi="宋体" w:eastAsia="宋体" w:cs="宋体"/>
          <w:iCs/>
          <w:color w:val="auto"/>
          <w:spacing w:val="0"/>
          <w:sz w:val="22"/>
          <w:szCs w:val="22"/>
        </w:rPr>
      </w:pPr>
      <w:r>
        <w:rPr>
          <w:rFonts w:hint="eastAsia" w:ascii="宋体" w:hAnsi="宋体" w:eastAsia="宋体" w:cs="宋体"/>
          <w:iCs/>
          <w:color w:val="auto"/>
          <w:spacing w:val="0"/>
          <w:sz w:val="22"/>
          <w:szCs w:val="22"/>
        </w:rPr>
        <w:t>本工程监理服务收费为固定总价（含不可预见费），不因工期变化或造价增减等而调整监理费用，投标人在投标报价时应充分考虑工程延期风险，中标后不另行计取监理延期的相关费用。</w:t>
      </w:r>
    </w:p>
    <w:p w14:paraId="14235FE7">
      <w:pPr>
        <w:spacing w:line="360" w:lineRule="auto"/>
        <w:ind w:firstLine="437" w:firstLineChars="198"/>
        <w:outlineLvl w:val="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六、期限</w:t>
      </w:r>
    </w:p>
    <w:p w14:paraId="31062F93">
      <w:pPr>
        <w:adjustRightInd w:val="0"/>
        <w:snapToGrid w:val="0"/>
        <w:spacing w:line="360" w:lineRule="auto"/>
        <w:ind w:firstLine="550" w:firstLineChars="250"/>
        <w:jc w:val="left"/>
        <w:rPr>
          <w:rFonts w:hint="eastAsia" w:ascii="宋体" w:hAnsi="宋体" w:eastAsia="宋体" w:cs="宋体"/>
          <w:color w:val="auto"/>
          <w:spacing w:val="0"/>
          <w:sz w:val="22"/>
          <w:szCs w:val="22"/>
        </w:rPr>
      </w:pPr>
      <w:r>
        <w:rPr>
          <w:rFonts w:hint="eastAsia" w:ascii="宋体" w:hAnsi="宋体" w:eastAsia="宋体" w:cs="宋体"/>
          <w:color w:val="auto"/>
          <w:spacing w:val="0"/>
          <w:kern w:val="0"/>
          <w:sz w:val="22"/>
          <w:szCs w:val="22"/>
        </w:rPr>
        <w:t xml:space="preserve">1. </w:t>
      </w:r>
      <w:r>
        <w:rPr>
          <w:rFonts w:hint="eastAsia" w:ascii="宋体" w:hAnsi="宋体" w:eastAsia="宋体" w:cs="宋体"/>
          <w:color w:val="auto"/>
          <w:spacing w:val="0"/>
          <w:sz w:val="22"/>
          <w:szCs w:val="22"/>
        </w:rPr>
        <w:t>监理期限：</w:t>
      </w:r>
    </w:p>
    <w:p w14:paraId="68382C05">
      <w:pPr>
        <w:adjustRightInd w:val="0"/>
        <w:snapToGrid w:val="0"/>
        <w:spacing w:line="380" w:lineRule="exact"/>
        <w:ind w:firstLine="550" w:firstLineChars="250"/>
        <w:jc w:val="left"/>
        <w:rPr>
          <w:rFonts w:hint="eastAsia" w:ascii="宋体" w:hAnsi="宋体" w:eastAsia="宋体" w:cs="宋体"/>
          <w:color w:val="auto"/>
          <w:spacing w:val="0"/>
          <w:sz w:val="22"/>
          <w:szCs w:val="22"/>
          <w:lang w:eastAsia="zh-CN"/>
        </w:rPr>
      </w:pPr>
      <w:r>
        <w:rPr>
          <w:rFonts w:hint="eastAsia" w:ascii="宋体" w:hAnsi="宋体" w:cs="宋体"/>
          <w:color w:val="auto"/>
          <w:spacing w:val="0"/>
          <w:sz w:val="22"/>
          <w:szCs w:val="22"/>
          <w:u w:val="single"/>
          <w:lang w:eastAsia="zh-CN"/>
        </w:rPr>
        <w:t>施工前15天+施工工期+工程竣工(完工)验收合格且竣工(完工)资料存档备案完成和结算审计结束，中标人监理总工期以外的善后服务须随时到位</w:t>
      </w:r>
    </w:p>
    <w:p w14:paraId="75ED85B9">
      <w:pPr>
        <w:spacing w:line="360" w:lineRule="auto"/>
        <w:ind w:firstLine="437" w:firstLineChars="198"/>
        <w:outlineLvl w:val="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七、合同订立</w:t>
      </w:r>
    </w:p>
    <w:p w14:paraId="13D63D7D">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 订立时间：</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年</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月</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日。</w:t>
      </w:r>
    </w:p>
    <w:p w14:paraId="768472C8">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 订立地点：</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w:t>
      </w:r>
    </w:p>
    <w:p w14:paraId="084622BE">
      <w:pPr>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sz w:val="22"/>
          <w:szCs w:val="22"/>
        </w:rPr>
        <w:t xml:space="preserve">3. </w:t>
      </w:r>
      <w:r>
        <w:rPr>
          <w:rFonts w:hint="eastAsia" w:ascii="宋体" w:hAnsi="宋体" w:eastAsia="宋体" w:cs="宋体"/>
          <w:color w:val="auto"/>
          <w:spacing w:val="0"/>
          <w:kern w:val="0"/>
          <w:sz w:val="22"/>
          <w:szCs w:val="22"/>
        </w:rPr>
        <w:t>本合同书正本一式</w:t>
      </w:r>
      <w:r>
        <w:rPr>
          <w:rFonts w:hint="eastAsia" w:ascii="宋体" w:hAnsi="宋体" w:cs="宋体"/>
          <w:b/>
          <w:color w:val="auto"/>
          <w:spacing w:val="0"/>
          <w:kern w:val="0"/>
          <w:sz w:val="22"/>
          <w:szCs w:val="22"/>
          <w:u w:val="single"/>
          <w:lang w:val="en-US" w:eastAsia="zh-CN"/>
        </w:rPr>
        <w:t>8</w:t>
      </w:r>
      <w:r>
        <w:rPr>
          <w:rFonts w:hint="eastAsia" w:ascii="宋体" w:hAnsi="宋体" w:eastAsia="宋体" w:cs="宋体"/>
          <w:color w:val="auto"/>
          <w:spacing w:val="0"/>
          <w:kern w:val="0"/>
          <w:sz w:val="22"/>
          <w:szCs w:val="22"/>
        </w:rPr>
        <w:t>份，具有同等法律效力，由双方各执</w:t>
      </w:r>
      <w:r>
        <w:rPr>
          <w:rFonts w:hint="eastAsia" w:ascii="宋体" w:hAnsi="宋体" w:cs="宋体"/>
          <w:b/>
          <w:color w:val="auto"/>
          <w:spacing w:val="0"/>
          <w:kern w:val="0"/>
          <w:sz w:val="22"/>
          <w:szCs w:val="22"/>
          <w:u w:val="single"/>
          <w:lang w:val="en-US" w:eastAsia="zh-CN"/>
        </w:rPr>
        <w:t>4</w:t>
      </w:r>
      <w:r>
        <w:rPr>
          <w:rFonts w:hint="eastAsia" w:ascii="宋体" w:hAnsi="宋体" w:eastAsia="宋体" w:cs="宋体"/>
          <w:color w:val="auto"/>
          <w:spacing w:val="0"/>
          <w:kern w:val="0"/>
          <w:sz w:val="22"/>
          <w:szCs w:val="22"/>
        </w:rPr>
        <w:t>份。</w:t>
      </w:r>
    </w:p>
    <w:p w14:paraId="25C10EE1">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委托人：</w:t>
      </w:r>
      <w:r>
        <w:rPr>
          <w:rFonts w:hint="eastAsia" w:ascii="宋体" w:hAnsi="宋体" w:eastAsia="宋体" w:cs="宋体"/>
          <w:color w:val="auto"/>
          <w:spacing w:val="0"/>
          <w:sz w:val="22"/>
          <w:szCs w:val="22"/>
          <w:u w:val="single"/>
        </w:rPr>
        <w:t xml:space="preserve">   （盖章）     </w:t>
      </w:r>
      <w:r>
        <w:rPr>
          <w:rFonts w:hint="eastAsia" w:ascii="宋体" w:hAnsi="宋体" w:eastAsia="宋体" w:cs="宋体"/>
          <w:color w:val="auto"/>
          <w:spacing w:val="0"/>
          <w:sz w:val="22"/>
          <w:szCs w:val="22"/>
        </w:rPr>
        <w:t xml:space="preserve">        监理人：</w:t>
      </w:r>
      <w:r>
        <w:rPr>
          <w:rFonts w:hint="eastAsia" w:ascii="宋体" w:hAnsi="宋体" w:eastAsia="宋体" w:cs="宋体"/>
          <w:color w:val="auto"/>
          <w:spacing w:val="0"/>
          <w:sz w:val="22"/>
          <w:szCs w:val="22"/>
          <w:u w:val="single"/>
        </w:rPr>
        <w:t xml:space="preserve">   （盖章）    </w:t>
      </w:r>
    </w:p>
    <w:p w14:paraId="04D4DB9E">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住所： </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住所： </w:t>
      </w:r>
      <w:r>
        <w:rPr>
          <w:rFonts w:hint="eastAsia" w:ascii="宋体" w:hAnsi="宋体" w:eastAsia="宋体" w:cs="宋体"/>
          <w:color w:val="auto"/>
          <w:spacing w:val="0"/>
          <w:sz w:val="22"/>
          <w:szCs w:val="22"/>
          <w:u w:val="single"/>
        </w:rPr>
        <w:t xml:space="preserve">                      </w:t>
      </w:r>
    </w:p>
    <w:p w14:paraId="2841100D">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邮政编码：</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邮政编码：</w:t>
      </w:r>
      <w:r>
        <w:rPr>
          <w:rFonts w:hint="eastAsia" w:ascii="宋体" w:hAnsi="宋体" w:eastAsia="宋体" w:cs="宋体"/>
          <w:color w:val="auto"/>
          <w:spacing w:val="0"/>
          <w:sz w:val="22"/>
          <w:szCs w:val="22"/>
          <w:u w:val="single"/>
        </w:rPr>
        <w:t xml:space="preserve">                  </w:t>
      </w:r>
    </w:p>
    <w:p w14:paraId="68F5017B">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法定代表人或其授权              法定代表人或其授权</w:t>
      </w:r>
    </w:p>
    <w:p w14:paraId="703713A8">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的代理人：</w:t>
      </w:r>
      <w:r>
        <w:rPr>
          <w:rFonts w:hint="eastAsia" w:ascii="宋体" w:hAnsi="宋体" w:eastAsia="宋体" w:cs="宋体"/>
          <w:color w:val="auto"/>
          <w:spacing w:val="0"/>
          <w:sz w:val="22"/>
          <w:szCs w:val="22"/>
          <w:u w:val="single"/>
        </w:rPr>
        <w:t xml:space="preserve">（签字）      </w:t>
      </w:r>
      <w:r>
        <w:rPr>
          <w:rFonts w:hint="eastAsia" w:ascii="宋体" w:hAnsi="宋体" w:eastAsia="宋体" w:cs="宋体"/>
          <w:color w:val="auto"/>
          <w:spacing w:val="0"/>
          <w:sz w:val="22"/>
          <w:szCs w:val="22"/>
        </w:rPr>
        <w:t xml:space="preserve">        的代理人：</w:t>
      </w:r>
      <w:r>
        <w:rPr>
          <w:rFonts w:hint="eastAsia" w:ascii="宋体" w:hAnsi="宋体" w:eastAsia="宋体" w:cs="宋体"/>
          <w:color w:val="auto"/>
          <w:spacing w:val="0"/>
          <w:sz w:val="22"/>
          <w:szCs w:val="22"/>
          <w:u w:val="single"/>
        </w:rPr>
        <w:t xml:space="preserve">（签字）          </w:t>
      </w:r>
    </w:p>
    <w:p w14:paraId="42878B8E">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开户银行：</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开户银行：</w:t>
      </w:r>
      <w:r>
        <w:rPr>
          <w:rFonts w:hint="eastAsia" w:ascii="宋体" w:hAnsi="宋体" w:eastAsia="宋体" w:cs="宋体"/>
          <w:color w:val="auto"/>
          <w:spacing w:val="0"/>
          <w:sz w:val="22"/>
          <w:szCs w:val="22"/>
          <w:u w:val="single"/>
        </w:rPr>
        <w:t xml:space="preserve">                  </w:t>
      </w:r>
    </w:p>
    <w:p w14:paraId="6697122A">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账号：</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账号：</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w:t>
      </w:r>
    </w:p>
    <w:p w14:paraId="3580B440">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电话：</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电话：</w:t>
      </w:r>
      <w:r>
        <w:rPr>
          <w:rFonts w:hint="eastAsia" w:ascii="宋体" w:hAnsi="宋体" w:eastAsia="宋体" w:cs="宋体"/>
          <w:color w:val="auto"/>
          <w:spacing w:val="0"/>
          <w:sz w:val="22"/>
          <w:szCs w:val="22"/>
          <w:u w:val="single"/>
        </w:rPr>
        <w:t xml:space="preserve">                       </w:t>
      </w:r>
    </w:p>
    <w:p w14:paraId="6D92FB0B">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传真：</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传真：</w:t>
      </w:r>
      <w:r>
        <w:rPr>
          <w:rFonts w:hint="eastAsia" w:ascii="宋体" w:hAnsi="宋体" w:eastAsia="宋体" w:cs="宋体"/>
          <w:color w:val="auto"/>
          <w:spacing w:val="0"/>
          <w:sz w:val="22"/>
          <w:szCs w:val="22"/>
          <w:u w:val="single"/>
        </w:rPr>
        <w:t xml:space="preserve">                       </w:t>
      </w:r>
    </w:p>
    <w:p w14:paraId="08ED9AD5">
      <w:pPr>
        <w:adjustRightInd w:val="0"/>
        <w:snapToGrid w:val="0"/>
        <w:spacing w:line="360" w:lineRule="auto"/>
        <w:ind w:firstLine="435" w:firstLineChars="198"/>
        <w:rPr>
          <w:rFonts w:hint="eastAsia" w:ascii="宋体" w:hAnsi="宋体" w:eastAsia="宋体" w:cs="宋体"/>
          <w:color w:val="auto"/>
          <w:spacing w:val="0"/>
          <w:sz w:val="22"/>
          <w:szCs w:val="22"/>
          <w:u w:val="single"/>
        </w:rPr>
      </w:pPr>
      <w:r>
        <w:rPr>
          <w:rFonts w:hint="eastAsia" w:ascii="宋体" w:hAnsi="宋体" w:eastAsia="宋体" w:cs="宋体"/>
          <w:color w:val="auto"/>
          <w:spacing w:val="0"/>
          <w:sz w:val="22"/>
          <w:szCs w:val="22"/>
        </w:rPr>
        <w:t>电子邮箱：</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电子邮箱：</w:t>
      </w:r>
      <w:r>
        <w:rPr>
          <w:rFonts w:hint="eastAsia" w:ascii="宋体" w:hAnsi="宋体" w:eastAsia="宋体" w:cs="宋体"/>
          <w:color w:val="auto"/>
          <w:spacing w:val="0"/>
          <w:sz w:val="22"/>
          <w:szCs w:val="22"/>
          <w:u w:val="single"/>
        </w:rPr>
        <w:t xml:space="preserve">                  </w:t>
      </w:r>
    </w:p>
    <w:p w14:paraId="443AF756">
      <w:pPr>
        <w:pageBreakBefore/>
        <w:spacing w:line="360" w:lineRule="auto"/>
        <w:jc w:val="center"/>
        <w:rPr>
          <w:rFonts w:hint="eastAsia" w:ascii="宋体" w:hAnsi="宋体" w:eastAsia="宋体" w:cs="宋体"/>
          <w:b/>
          <w:color w:val="auto"/>
          <w:spacing w:val="0"/>
          <w:sz w:val="40"/>
          <w:szCs w:val="40"/>
        </w:rPr>
      </w:pPr>
      <w:r>
        <w:rPr>
          <w:rFonts w:hint="eastAsia" w:ascii="宋体" w:hAnsi="宋体" w:eastAsia="宋体" w:cs="宋体"/>
          <w:b/>
          <w:color w:val="auto"/>
          <w:spacing w:val="0"/>
          <w:sz w:val="40"/>
          <w:szCs w:val="40"/>
        </w:rPr>
        <w:t>第二部分  通用条件</w:t>
      </w:r>
    </w:p>
    <w:p w14:paraId="753E726A">
      <w:pPr>
        <w:spacing w:line="360" w:lineRule="auto"/>
        <w:jc w:val="center"/>
        <w:rPr>
          <w:rFonts w:hint="eastAsia" w:ascii="宋体" w:hAnsi="宋体" w:eastAsia="宋体" w:cs="宋体"/>
          <w:b/>
          <w:color w:val="auto"/>
          <w:spacing w:val="0"/>
          <w:sz w:val="22"/>
          <w:szCs w:val="22"/>
        </w:rPr>
      </w:pPr>
    </w:p>
    <w:p w14:paraId="1D161810">
      <w:pPr>
        <w:spacing w:line="360" w:lineRule="auto"/>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1. 定义与解释</w:t>
      </w:r>
    </w:p>
    <w:p w14:paraId="243CD36B">
      <w:pPr>
        <w:spacing w:line="360" w:lineRule="auto"/>
        <w:ind w:left="210" w:left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1.1 </w:t>
      </w:r>
      <w:r>
        <w:rPr>
          <w:rFonts w:hint="eastAsia" w:ascii="宋体" w:hAnsi="宋体" w:eastAsia="宋体" w:cs="宋体"/>
          <w:bCs/>
          <w:color w:val="auto"/>
          <w:spacing w:val="0"/>
          <w:sz w:val="22"/>
          <w:szCs w:val="22"/>
        </w:rPr>
        <w:t>定义</w:t>
      </w:r>
    </w:p>
    <w:p w14:paraId="6651FA2A">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除根据上下文另有其意义外，组成本合同的全部文件中的下列名词和用语应具有本款所赋予的含义：</w:t>
      </w:r>
    </w:p>
    <w:p w14:paraId="3EDFDC46">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1.1.1 “工程”是指按照本合同约定实施监理与相关服务的建设工程。</w:t>
      </w:r>
    </w:p>
    <w:p w14:paraId="0AC4BBBB">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1.1.2 “委托人”是指本合同中委托监理与相关服务的一方，及其合法的继承人或受让人。</w:t>
      </w:r>
    </w:p>
    <w:p w14:paraId="756C51CC">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1.1.3 “监理人”是指本合同中提供监理与相关服务的一方，及其合法的继承人。</w:t>
      </w:r>
    </w:p>
    <w:p w14:paraId="0DA6FA23">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1.1.4 “承包人”是指在工程范围内与委托人签订勘察、设计、施工等有关合同的当事人，及其合法的继承人。</w:t>
      </w:r>
    </w:p>
    <w:p w14:paraId="6B3A42DA">
      <w:pPr>
        <w:pStyle w:val="10"/>
        <w:spacing w:line="360" w:lineRule="auto"/>
        <w:ind w:firstLine="57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1708F6B2">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1.1.6 “相关服务”是指监理人受委托人的委托 ，按照本合同约定，在勘察、设计、保修等阶段提供的服务活动。</w:t>
      </w:r>
    </w:p>
    <w:p w14:paraId="086EFB1A">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1.1.7 “正常工作”指本合同订立时通用条件和专用条件中约定的监理人的工作。</w:t>
      </w:r>
    </w:p>
    <w:p w14:paraId="0D85880B">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1.1.8 “附加工作”是指本合同约定的正常工作以外监理人的工作。</w:t>
      </w:r>
    </w:p>
    <w:p w14:paraId="3274E171">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1.1.9 “项目监理机构”是指监理人派驻工程负责履行本合同的组织机构。</w:t>
      </w:r>
    </w:p>
    <w:p w14:paraId="3F0D505B">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1.1.10 “总监理工程师”是指由监理人的法定代表人书面授权，全面负责履行本合同、主持项目监理机构工作的注册监理工程师。</w:t>
      </w:r>
    </w:p>
    <w:p w14:paraId="78C7B023">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1.1.11 “酬金”是指监理人履行本合同义务，委托人按照本合同约定给付监理人的金额。</w:t>
      </w:r>
    </w:p>
    <w:p w14:paraId="30195F90">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1.1.12 “正常工作</w:t>
      </w:r>
      <w:r>
        <w:rPr>
          <w:rFonts w:hint="eastAsia" w:ascii="宋体" w:hAnsi="宋体" w:eastAsia="宋体" w:cs="宋体"/>
          <w:color w:val="auto"/>
          <w:spacing w:val="0"/>
          <w:kern w:val="0"/>
          <w:sz w:val="22"/>
          <w:szCs w:val="22"/>
        </w:rPr>
        <w:t>酬金”</w:t>
      </w:r>
      <w:r>
        <w:rPr>
          <w:rFonts w:hint="eastAsia" w:ascii="宋体" w:hAnsi="宋体" w:eastAsia="宋体" w:cs="宋体"/>
          <w:color w:val="auto"/>
          <w:spacing w:val="0"/>
          <w:sz w:val="22"/>
          <w:szCs w:val="22"/>
        </w:rPr>
        <w:t>是指监理人完成正常工作，委托人应给付监理人并在协议书中载明的签约</w:t>
      </w:r>
      <w:r>
        <w:rPr>
          <w:rFonts w:hint="eastAsia" w:ascii="宋体" w:hAnsi="宋体" w:eastAsia="宋体" w:cs="宋体"/>
          <w:color w:val="auto"/>
          <w:spacing w:val="0"/>
          <w:kern w:val="0"/>
          <w:sz w:val="22"/>
          <w:szCs w:val="22"/>
        </w:rPr>
        <w:t>酬金额</w:t>
      </w:r>
      <w:r>
        <w:rPr>
          <w:rFonts w:hint="eastAsia" w:ascii="宋体" w:hAnsi="宋体" w:eastAsia="宋体" w:cs="宋体"/>
          <w:color w:val="auto"/>
          <w:spacing w:val="0"/>
          <w:sz w:val="22"/>
          <w:szCs w:val="22"/>
        </w:rPr>
        <w:t>。</w:t>
      </w:r>
    </w:p>
    <w:p w14:paraId="76D54355">
      <w:pPr>
        <w:adjustRightInd w:val="0"/>
        <w:snapToGrid w:val="0"/>
        <w:spacing w:line="360" w:lineRule="auto"/>
        <w:ind w:firstLine="435" w:firstLineChars="19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1.1.13 “附加工作酬金”是指监理人完成附加工作，委托人应给付监理人的金额。</w:t>
      </w:r>
    </w:p>
    <w:p w14:paraId="35F38DB3">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1.1.14 “一方”是指委托人或监理人；“双方”是指委托人和监理人；“第三方”是指除委托人和监理人以外的有关方。</w:t>
      </w:r>
    </w:p>
    <w:p w14:paraId="44B97A69">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1.1.15 “书面形式”是指合同书、信件和数据电文（包括电报、电传、传真、电子数据交换和电子邮件）等可以有形地表现所载内容的形式。</w:t>
      </w:r>
    </w:p>
    <w:p w14:paraId="2E61912E">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1.1.16 “天”是指第一天零时至第二天零时的时间。</w:t>
      </w:r>
    </w:p>
    <w:p w14:paraId="0A48F528">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1.1.17“月”是指按公历从一个月中任何一天开始的一个公历月时间。</w:t>
      </w:r>
    </w:p>
    <w:p w14:paraId="17F2AB5A">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5B957309">
      <w:pPr>
        <w:adjustRightInd w:val="0"/>
        <w:snapToGrid w:val="0"/>
        <w:spacing w:line="360" w:lineRule="auto"/>
        <w:ind w:left="210" w:leftChars="100" w:firstLine="220" w:firstLineChars="100"/>
        <w:rPr>
          <w:rFonts w:hint="eastAsia" w:ascii="宋体" w:hAnsi="宋体" w:eastAsia="宋体" w:cs="宋体"/>
          <w:color w:val="auto"/>
          <w:spacing w:val="0"/>
          <w:sz w:val="22"/>
          <w:szCs w:val="22"/>
        </w:rPr>
      </w:pPr>
      <w:r>
        <w:rPr>
          <w:rFonts w:hint="eastAsia" w:ascii="宋体" w:hAnsi="宋体" w:eastAsia="宋体" w:cs="宋体"/>
          <w:bCs/>
          <w:color w:val="auto"/>
          <w:spacing w:val="0"/>
          <w:sz w:val="22"/>
          <w:szCs w:val="22"/>
        </w:rPr>
        <w:t xml:space="preserve">1.2 </w:t>
      </w:r>
      <w:r>
        <w:rPr>
          <w:rFonts w:hint="eastAsia" w:ascii="宋体" w:hAnsi="宋体" w:eastAsia="宋体" w:cs="宋体"/>
          <w:color w:val="auto"/>
          <w:spacing w:val="0"/>
          <w:sz w:val="22"/>
          <w:szCs w:val="22"/>
        </w:rPr>
        <w:t>解释</w:t>
      </w:r>
    </w:p>
    <w:p w14:paraId="13E22F09">
      <w:pPr>
        <w:tabs>
          <w:tab w:val="left" w:pos="6140"/>
        </w:tabs>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1.2.1本合同使用中文书写、解释和说明。如专用条件约定使用两种及以上语言文字时，应以中文为准。</w:t>
      </w:r>
    </w:p>
    <w:p w14:paraId="071DB9B4">
      <w:pPr>
        <w:tabs>
          <w:tab w:val="left" w:pos="6140"/>
        </w:tabs>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1.2.2 组成本合同的下列文件彼此应能相互解释、互为说明。除专用条件另有约定外，本合同文件的解释顺序如下：</w:t>
      </w:r>
    </w:p>
    <w:p w14:paraId="21C56F1A">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（1）协议书；</w:t>
      </w:r>
    </w:p>
    <w:p w14:paraId="6516FCB8">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（2）中标通知书（适用于招标工程）或委托书（适用于非招标工程）；</w:t>
      </w:r>
    </w:p>
    <w:p w14:paraId="76998A92">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（3）专用条件及附录A、附录B；</w:t>
      </w:r>
    </w:p>
    <w:p w14:paraId="74721F8B">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（4）通用条件；</w:t>
      </w:r>
    </w:p>
    <w:p w14:paraId="61193E57">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（5）投标文件（适用于招标工程）或监理与相关服务建议书（适用于非招标工程）。</w:t>
      </w:r>
    </w:p>
    <w:p w14:paraId="06DB6688">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双方签订的补充协议与其他文件发生矛盾或歧义时，属于同一类内容的文件，应以最新签署的为准。</w:t>
      </w:r>
    </w:p>
    <w:p w14:paraId="5611EC7A">
      <w:pPr>
        <w:spacing w:line="360" w:lineRule="auto"/>
        <w:ind w:firstLine="433" w:firstLineChars="196"/>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2. 监理人的义务</w:t>
      </w:r>
    </w:p>
    <w:p w14:paraId="64DF1747">
      <w:pPr>
        <w:adjustRightInd w:val="0"/>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2.1 监理的范围和工作内容</w:t>
      </w:r>
    </w:p>
    <w:p w14:paraId="287B9CA0">
      <w:pPr>
        <w:adjustRightInd w:val="0"/>
        <w:snapToGrid w:val="0"/>
        <w:spacing w:line="360" w:lineRule="auto"/>
        <w:ind w:left="420" w:left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2.1.1 监理范围在专用条件中约定。</w:t>
      </w:r>
    </w:p>
    <w:p w14:paraId="59C127C1">
      <w:pPr>
        <w:adjustRightInd w:val="0"/>
        <w:snapToGrid w:val="0"/>
        <w:spacing w:line="360" w:lineRule="auto"/>
        <w:ind w:left="420" w:left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2.1.2 除专用条件另有约定外，监理工作内容包括：</w:t>
      </w:r>
    </w:p>
    <w:p w14:paraId="725CE3AA">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（1）收到工程设计文件后编制监理规划，并在第一次工地会议7天前报委托人。根据有关规定和监理工作需要，编制监理实施细则；</w:t>
      </w:r>
    </w:p>
    <w:p w14:paraId="40E6307A">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（2）熟悉工程设计文件，并参加由委托人主持的图纸会审和设计交底会议；</w:t>
      </w:r>
    </w:p>
    <w:p w14:paraId="77A93160">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（3）参加由委托人主持的第一次工地会议；主持监理例会并根据工程需要主持或参加专题会议；</w:t>
      </w:r>
    </w:p>
    <w:p w14:paraId="36CFC7DC">
      <w:pPr>
        <w:adjustRightInd w:val="0"/>
        <w:snapToGrid w:val="0"/>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（4）审查施工承包人提交的施工组织设计，重点审查其中的质量安全技术措施、专项施工方案与工程建设强制性标准的符合性；</w:t>
      </w:r>
    </w:p>
    <w:p w14:paraId="33EFC5C6">
      <w:pPr>
        <w:adjustRightInd w:val="0"/>
        <w:snapToGrid w:val="0"/>
        <w:spacing w:line="360" w:lineRule="auto"/>
        <w:ind w:firstLine="645"/>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（5）检查施工承包人工程质量、安全生产管理制度及组织机构和人员资格； </w:t>
      </w:r>
    </w:p>
    <w:p w14:paraId="795EA161">
      <w:pPr>
        <w:adjustRightInd w:val="0"/>
        <w:snapToGrid w:val="0"/>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（6）检查施工承包人专职安全生产管理人员的配备情况；</w:t>
      </w:r>
    </w:p>
    <w:p w14:paraId="458B4146">
      <w:pPr>
        <w:adjustRightInd w:val="0"/>
        <w:snapToGrid w:val="0"/>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（7）审查施工承包人提交的施工进度计划，核查承包人对施工进度计划的调整；</w:t>
      </w:r>
    </w:p>
    <w:p w14:paraId="6A50098B">
      <w:pPr>
        <w:adjustRightInd w:val="0"/>
        <w:snapToGrid w:val="0"/>
        <w:spacing w:line="360" w:lineRule="auto"/>
        <w:ind w:firstLine="645"/>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（8）检查施工承包人的试验室；</w:t>
      </w:r>
    </w:p>
    <w:p w14:paraId="114BA0A2">
      <w:pPr>
        <w:adjustRightInd w:val="0"/>
        <w:snapToGrid w:val="0"/>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（9）审核施工分包人资质条件；</w:t>
      </w:r>
    </w:p>
    <w:p w14:paraId="2376E7CE">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（10）查验施工承包人的施工测量放线成果；</w:t>
      </w:r>
    </w:p>
    <w:p w14:paraId="6C8C2860">
      <w:pPr>
        <w:adjustRightInd w:val="0"/>
        <w:snapToGrid w:val="0"/>
        <w:spacing w:line="360" w:lineRule="auto"/>
        <w:ind w:firstLine="645"/>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（11）审查工程开工条件，对条件具备的签发开工令；</w:t>
      </w:r>
    </w:p>
    <w:p w14:paraId="4A74A9A1">
      <w:pPr>
        <w:adjustRightInd w:val="0"/>
        <w:snapToGrid w:val="0"/>
        <w:spacing w:line="360" w:lineRule="auto"/>
        <w:ind w:firstLine="645"/>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（12）审查施工承包人报送的工程材料、构配件、设备质量证明文件的有效性和符合性，并按规定对用于工程的材料采取平行检验或见证取样方式进行抽检；</w:t>
      </w:r>
    </w:p>
    <w:p w14:paraId="28503E86">
      <w:pPr>
        <w:adjustRightInd w:val="0"/>
        <w:snapToGrid w:val="0"/>
        <w:spacing w:line="360" w:lineRule="auto"/>
        <w:ind w:left="-97" w:leftChars="-46"/>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（13）审核施工承包人提交的工程款支付申请，签发或出具工程款支付证书，并报委托人审核、批准；</w:t>
      </w:r>
    </w:p>
    <w:p w14:paraId="23C2F771">
      <w:pPr>
        <w:adjustRightInd w:val="0"/>
        <w:snapToGrid w:val="0"/>
        <w:spacing w:line="360" w:lineRule="auto"/>
        <w:ind w:firstLine="645"/>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（14）在巡视、旁站和检验过程中，发现工程质量、施工安全存在事故隐患的，要求施工承包人整改并报委托人；</w:t>
      </w:r>
    </w:p>
    <w:p w14:paraId="06803F11">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（15）经委托人同意，签发工程暂停令和复工令；</w:t>
      </w:r>
    </w:p>
    <w:p w14:paraId="787576C0">
      <w:pPr>
        <w:adjustRightInd w:val="0"/>
        <w:snapToGrid w:val="0"/>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（16）审查施工承包人提交的采用新材料、新工艺、新技术、新设备的论证材料及相关验收标准；</w:t>
      </w:r>
    </w:p>
    <w:p w14:paraId="2162E250">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（17）验收隐蔽工程、分部分项工程；</w:t>
      </w:r>
    </w:p>
    <w:p w14:paraId="3B358EA0">
      <w:pPr>
        <w:adjustRightInd w:val="0"/>
        <w:snapToGrid w:val="0"/>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（18）审查施工承包人提交的工程变更申请，协调处理施工进度调整、费用索赔、合同争议等事项；</w:t>
      </w:r>
    </w:p>
    <w:p w14:paraId="52745BAB">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（19）审查施工承包人提交的竣工验收申请，编写工程质量评估报告；</w:t>
      </w:r>
    </w:p>
    <w:p w14:paraId="557DB883">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（20）参加工程竣工验收，签署竣工验收意见；</w:t>
      </w:r>
    </w:p>
    <w:p w14:paraId="186BDA89">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（21）审查施工承包人提交的竣工结算申请并报委托人；</w:t>
      </w:r>
    </w:p>
    <w:p w14:paraId="5ACE5C37">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（22）编制、整理工程监理归档文件并报委托人。</w:t>
      </w:r>
    </w:p>
    <w:p w14:paraId="78B9C55B">
      <w:pPr>
        <w:spacing w:line="360" w:lineRule="auto"/>
        <w:ind w:left="420" w:leftChars="200" w:firstLine="220" w:firstLineChars="1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2.1.3 相关服务的范围和内容在附录A中约定。</w:t>
      </w:r>
    </w:p>
    <w:p w14:paraId="78E6D4B6">
      <w:pPr>
        <w:spacing w:line="360" w:lineRule="auto"/>
        <w:ind w:firstLine="550" w:firstLineChars="25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2.2 </w:t>
      </w:r>
      <w:r>
        <w:rPr>
          <w:rFonts w:hint="eastAsia" w:ascii="宋体" w:hAnsi="宋体" w:eastAsia="宋体" w:cs="宋体"/>
          <w:bCs/>
          <w:color w:val="auto"/>
          <w:spacing w:val="0"/>
          <w:sz w:val="22"/>
          <w:szCs w:val="22"/>
        </w:rPr>
        <w:t>监理与相关服务依据</w:t>
      </w:r>
    </w:p>
    <w:p w14:paraId="1F409B61">
      <w:pPr>
        <w:adjustRightInd w:val="0"/>
        <w:snapToGrid w:val="0"/>
        <w:spacing w:line="360" w:lineRule="auto"/>
        <w:ind w:firstLine="550" w:firstLineChars="25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2.2.1 监理依据包括：</w:t>
      </w:r>
    </w:p>
    <w:p w14:paraId="40F05366">
      <w:pPr>
        <w:adjustRightInd w:val="0"/>
        <w:snapToGrid w:val="0"/>
        <w:spacing w:line="360" w:lineRule="auto"/>
        <w:ind w:firstLine="550" w:firstLineChars="25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（1）适用的法律、行政法规及部门规章；</w:t>
      </w:r>
    </w:p>
    <w:p w14:paraId="71944D18">
      <w:pPr>
        <w:adjustRightInd w:val="0"/>
        <w:snapToGrid w:val="0"/>
        <w:spacing w:line="360" w:lineRule="auto"/>
        <w:ind w:firstLine="550" w:firstLineChars="25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（2）与工程有关的标准；</w:t>
      </w:r>
    </w:p>
    <w:p w14:paraId="09DB707B">
      <w:pPr>
        <w:adjustRightInd w:val="0"/>
        <w:snapToGrid w:val="0"/>
        <w:spacing w:line="360" w:lineRule="auto"/>
        <w:ind w:firstLine="550" w:firstLineChars="25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（3）工程设计及有关文件；</w:t>
      </w:r>
    </w:p>
    <w:p w14:paraId="4BC8AA70">
      <w:pPr>
        <w:adjustRightInd w:val="0"/>
        <w:snapToGrid w:val="0"/>
        <w:spacing w:line="360" w:lineRule="auto"/>
        <w:ind w:firstLine="550" w:firstLineChars="25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（4）本合同及委托人与第三方签订的与实施工程有关的其他合同。</w:t>
      </w:r>
    </w:p>
    <w:p w14:paraId="28B1DB46">
      <w:pPr>
        <w:spacing w:line="360" w:lineRule="auto"/>
        <w:ind w:left="210" w:leftChars="100" w:firstLine="440" w:firstLineChars="200"/>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双方根据工程的行业和地域特点，在专用条件中具体约定监理依据。</w:t>
      </w:r>
    </w:p>
    <w:p w14:paraId="4C7F4046">
      <w:pPr>
        <w:adjustRightInd w:val="0"/>
        <w:snapToGrid w:val="0"/>
        <w:spacing w:line="360" w:lineRule="auto"/>
        <w:ind w:firstLine="550" w:firstLineChars="25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2.2.2 相关服务依据在专用条件中约定。</w:t>
      </w:r>
    </w:p>
    <w:p w14:paraId="4AA36D11">
      <w:pPr>
        <w:spacing w:line="360" w:lineRule="auto"/>
        <w:ind w:firstLine="550" w:firstLineChars="25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2.3 项目监理机构和人员</w:t>
      </w:r>
    </w:p>
    <w:p w14:paraId="395BDCD8">
      <w:pPr>
        <w:adjustRightInd w:val="0"/>
        <w:snapToGrid w:val="0"/>
        <w:spacing w:line="360" w:lineRule="auto"/>
        <w:ind w:firstLine="645"/>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2.3.1 监理人应组建满足工作需要的项目监理机构，配备必要的检测设备。项目监理机构的主要人员应具有相应的资格条件。</w:t>
      </w:r>
    </w:p>
    <w:p w14:paraId="1EBF2826">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2.3.2本合同履行过程中，总监理工程师及重要岗位监理人员应保持相对稳定，以保证监理工作正常进行。</w:t>
      </w:r>
    </w:p>
    <w:p w14:paraId="09C63726">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2311D53B">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2.3.4 监理人应及时更换有下列情形之一的监理人员：</w:t>
      </w:r>
    </w:p>
    <w:p w14:paraId="0314098F">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（1）严重过失行为的；</w:t>
      </w:r>
    </w:p>
    <w:p w14:paraId="56D4179B">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（2）有违法行为不能履行职责的；</w:t>
      </w:r>
    </w:p>
    <w:p w14:paraId="5D1CA5B5">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（3）涉嫌犯罪的；</w:t>
      </w:r>
    </w:p>
    <w:p w14:paraId="72E85A44">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（4）不能胜任岗位职责的；</w:t>
      </w:r>
    </w:p>
    <w:p w14:paraId="60499776">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（5）严重违反职业道德的；</w:t>
      </w:r>
    </w:p>
    <w:p w14:paraId="73921E07">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（6）专用条件约定的其他情形。</w:t>
      </w:r>
    </w:p>
    <w:p w14:paraId="630EEF50">
      <w:pPr>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2.3.5 委托人可要求监理人更换不能胜任本职工作的项目监理机构人员。</w:t>
      </w:r>
    </w:p>
    <w:p w14:paraId="52C7B82C">
      <w:pPr>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2.4 履行职责</w:t>
      </w:r>
    </w:p>
    <w:p w14:paraId="5DF8AA3C">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kern w:val="0"/>
          <w:sz w:val="22"/>
          <w:szCs w:val="22"/>
        </w:rPr>
        <w:t>监理人应遵循职业道德准则和行为规范，严格按照法律法规、工程建设有关标准及本合同履行职责。</w:t>
      </w:r>
    </w:p>
    <w:p w14:paraId="1CD6D32B">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2.4.1 在监理与相关服务范围内，委托人和承包人提出的意见和要求，监理人应及时提出处置意见。当委托人与承包人之间发生合同争议时，监理人应协助委托人、承包人协商解决。</w:t>
      </w:r>
    </w:p>
    <w:p w14:paraId="20A4512C">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2.4.2 当委托人与承包人之间的合同争议提交仲裁机构仲裁或人民法院审理时，监理人应提供必要的证明资料。</w:t>
      </w:r>
    </w:p>
    <w:p w14:paraId="3137C666">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2.4.3 监理人应在专用条件约定的授权范围内，处理委托人与承包人所签订合同的变更事宜。如果变更超过授权范围，应以书面形式报委托人批准。</w:t>
      </w:r>
    </w:p>
    <w:p w14:paraId="48969C2F">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在紧急情况下，为了保护财产和人身安全，监理人所发出的指令未能事先报委托人批准时，应在发出指令后的24小时内以书面形式报委托人。</w:t>
      </w:r>
    </w:p>
    <w:p w14:paraId="7E58AE3E">
      <w:pPr>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2.4.4 除专用条件另有约定外，监理人发现承包人的人员不能胜任本职工作的，有权要求承包人予以调换。</w:t>
      </w:r>
    </w:p>
    <w:p w14:paraId="5AE913BF">
      <w:pPr>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2.5 提交报告</w:t>
      </w:r>
    </w:p>
    <w:p w14:paraId="748CBA91">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监理人应按专用条件约定的种类、时间和份数向委托人提交监理与相关服务的报告。</w:t>
      </w:r>
    </w:p>
    <w:p w14:paraId="4ECABFC2">
      <w:pPr>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2.6 文件资料</w:t>
      </w:r>
    </w:p>
    <w:p w14:paraId="4E6BB5F1">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kern w:val="0"/>
          <w:sz w:val="22"/>
          <w:szCs w:val="22"/>
        </w:rPr>
        <w:t>在本合同履行期内，监理人应在现场保留工作所用的图纸、报告及记录监理工</w:t>
      </w:r>
      <w:r>
        <w:rPr>
          <w:rFonts w:hint="eastAsia" w:ascii="宋体" w:hAnsi="宋体" w:eastAsia="宋体" w:cs="宋体"/>
          <w:color w:val="auto"/>
          <w:spacing w:val="0"/>
          <w:sz w:val="22"/>
          <w:szCs w:val="22"/>
        </w:rPr>
        <w:t>作的相关文件。工程竣工后，应当按照档案管理规定将监理有关文件归档。</w:t>
      </w:r>
    </w:p>
    <w:p w14:paraId="05322977">
      <w:pPr>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2.7 使用委托人的财产</w:t>
      </w:r>
    </w:p>
    <w:p w14:paraId="44AA3A13">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195E508E">
      <w:pPr>
        <w:spacing w:line="360" w:lineRule="auto"/>
        <w:ind w:firstLine="433" w:firstLineChars="196"/>
        <w:rPr>
          <w:rFonts w:hint="eastAsia" w:ascii="宋体" w:hAnsi="宋体" w:eastAsia="宋体" w:cs="宋体"/>
          <w:b/>
          <w:color w:val="auto"/>
          <w:spacing w:val="0"/>
          <w:kern w:val="0"/>
          <w:sz w:val="22"/>
          <w:szCs w:val="22"/>
        </w:rPr>
      </w:pPr>
      <w:r>
        <w:rPr>
          <w:rFonts w:hint="eastAsia" w:ascii="宋体" w:hAnsi="宋体" w:eastAsia="宋体" w:cs="宋体"/>
          <w:b/>
          <w:color w:val="auto"/>
          <w:spacing w:val="0"/>
          <w:kern w:val="0"/>
          <w:sz w:val="22"/>
          <w:szCs w:val="22"/>
        </w:rPr>
        <w:t>3．委托人的义务</w:t>
      </w:r>
    </w:p>
    <w:p w14:paraId="3ED1F91C">
      <w:pPr>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3.1 告知</w:t>
      </w:r>
    </w:p>
    <w:p w14:paraId="140ACCAF">
      <w:pPr>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委托人应在委托人与承包人签订的合同中明确监理人、总监理工程师和授予项目监理机构的权限。如有变更，应及时通知承包人。</w:t>
      </w:r>
    </w:p>
    <w:p w14:paraId="3929B477">
      <w:pPr>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3.2 提供资料</w:t>
      </w:r>
    </w:p>
    <w:p w14:paraId="09DDF33B">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kern w:val="0"/>
          <w:sz w:val="22"/>
          <w:szCs w:val="22"/>
        </w:rPr>
        <w:t>委托人应按照附录B约定，无偿向监理人提供工程有关的资料。</w:t>
      </w:r>
      <w:r>
        <w:rPr>
          <w:rFonts w:hint="eastAsia" w:ascii="宋体" w:hAnsi="宋体" w:eastAsia="宋体" w:cs="宋体"/>
          <w:color w:val="auto"/>
          <w:spacing w:val="0"/>
          <w:sz w:val="22"/>
          <w:szCs w:val="22"/>
        </w:rPr>
        <w:t>在本合同履行过程中，委托人应及时向监理人提供最新的与工程有关的资料。</w:t>
      </w:r>
    </w:p>
    <w:p w14:paraId="2CF3E1AC">
      <w:pPr>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3.3 提供工作条件</w:t>
      </w:r>
    </w:p>
    <w:p w14:paraId="65BE6D27">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委托人应为监理人完成监理与相关服务提供必要的条件。</w:t>
      </w:r>
    </w:p>
    <w:p w14:paraId="5E1C043C">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kern w:val="0"/>
          <w:sz w:val="22"/>
          <w:szCs w:val="22"/>
        </w:rPr>
        <w:t xml:space="preserve">3.3.1 </w:t>
      </w:r>
      <w:r>
        <w:rPr>
          <w:rFonts w:hint="eastAsia" w:ascii="宋体" w:hAnsi="宋体" w:eastAsia="宋体" w:cs="宋体"/>
          <w:color w:val="auto"/>
          <w:spacing w:val="0"/>
          <w:sz w:val="22"/>
          <w:szCs w:val="22"/>
        </w:rPr>
        <w:t>委托人应按照附录B约定，派遣相应的人员，提供房屋、设备，供监理人</w:t>
      </w:r>
      <w:r>
        <w:rPr>
          <w:rFonts w:hint="eastAsia" w:ascii="宋体" w:hAnsi="宋体" w:eastAsia="宋体" w:cs="宋体"/>
          <w:color w:val="auto"/>
          <w:spacing w:val="0"/>
          <w:kern w:val="0"/>
          <w:sz w:val="22"/>
          <w:szCs w:val="22"/>
        </w:rPr>
        <w:t>无偿</w:t>
      </w:r>
      <w:r>
        <w:rPr>
          <w:rFonts w:hint="eastAsia" w:ascii="宋体" w:hAnsi="宋体" w:eastAsia="宋体" w:cs="宋体"/>
          <w:color w:val="auto"/>
          <w:spacing w:val="0"/>
          <w:sz w:val="22"/>
          <w:szCs w:val="22"/>
        </w:rPr>
        <w:t>使用。</w:t>
      </w:r>
    </w:p>
    <w:p w14:paraId="4F5FF1F9">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kern w:val="0"/>
          <w:sz w:val="22"/>
          <w:szCs w:val="22"/>
        </w:rPr>
        <w:t xml:space="preserve">3.3.2 </w:t>
      </w:r>
      <w:r>
        <w:rPr>
          <w:rFonts w:hint="eastAsia" w:ascii="宋体" w:hAnsi="宋体" w:eastAsia="宋体" w:cs="宋体"/>
          <w:color w:val="auto"/>
          <w:spacing w:val="0"/>
          <w:sz w:val="22"/>
          <w:szCs w:val="22"/>
        </w:rPr>
        <w:t>委托人应负责协调工程建设中所有外部关系，为监理人履行本合同提供必要的外部条件。</w:t>
      </w:r>
    </w:p>
    <w:p w14:paraId="7FC4AA1F">
      <w:pPr>
        <w:snapToGrid w:val="0"/>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3.4 委托人代表</w:t>
      </w:r>
    </w:p>
    <w:p w14:paraId="6796216B">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委托人应授权一名熟悉工程情况的代表，负责与监理人联系。委托人应在双方签订本合同后7天内，将委托人代表的姓名和职责书面告知监理人。当委托人更换委托人代表时，应提前7天通知监理人。</w:t>
      </w:r>
    </w:p>
    <w:p w14:paraId="240E6B97">
      <w:pPr>
        <w:snapToGrid w:val="0"/>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3.5 委托人意见或要求</w:t>
      </w:r>
    </w:p>
    <w:p w14:paraId="3A85B616">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在本合同约定的监理与相关服务工作范围内，委托人对承包人的任何意见或要求应通知监理人，由监理人向承包人发出相应指令。</w:t>
      </w:r>
    </w:p>
    <w:p w14:paraId="0CEF16BD">
      <w:pPr>
        <w:snapToGrid w:val="0"/>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3.6 答复</w:t>
      </w:r>
    </w:p>
    <w:p w14:paraId="040732A8">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委托人应在专用条件约定的时间内，对监理人以书面形式提交并要求作出决定的事宜，给予书面答复。逾期未答复的，视为委托人认可。</w:t>
      </w:r>
    </w:p>
    <w:p w14:paraId="76CD6795">
      <w:pPr>
        <w:snapToGrid w:val="0"/>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3.7 支付</w:t>
      </w:r>
    </w:p>
    <w:p w14:paraId="33AAD606">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委托人应按本合同约定，向监理人支付酬金。</w:t>
      </w:r>
    </w:p>
    <w:p w14:paraId="684E7C03">
      <w:pPr>
        <w:snapToGrid w:val="0"/>
        <w:spacing w:line="360" w:lineRule="auto"/>
        <w:ind w:firstLine="433" w:firstLineChars="196"/>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4. 违约责任</w:t>
      </w:r>
    </w:p>
    <w:p w14:paraId="778475C1">
      <w:pPr>
        <w:spacing w:line="360" w:lineRule="auto"/>
        <w:ind w:left="210" w:leftChars="100" w:firstLine="220" w:firstLineChars="1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4.1 监理人的违约责任</w:t>
      </w:r>
    </w:p>
    <w:p w14:paraId="0E788ED4">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kern w:val="0"/>
          <w:sz w:val="22"/>
          <w:szCs w:val="22"/>
        </w:rPr>
        <w:t>监理人未履行本合同义务的，应承担相应的责任。</w:t>
      </w:r>
    </w:p>
    <w:p w14:paraId="1781AEA9">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4.1.1 因监理人违反本合同约定</w:t>
      </w:r>
      <w:r>
        <w:rPr>
          <w:rFonts w:hint="eastAsia" w:ascii="宋体" w:hAnsi="宋体" w:eastAsia="宋体" w:cs="宋体"/>
          <w:color w:val="auto"/>
          <w:spacing w:val="0"/>
          <w:sz w:val="22"/>
          <w:szCs w:val="22"/>
        </w:rPr>
        <w:t>给委托人造成损失的，监理人应当赔偿委托人损失</w:t>
      </w:r>
      <w:r>
        <w:rPr>
          <w:rFonts w:hint="eastAsia" w:ascii="宋体" w:hAnsi="宋体" w:eastAsia="宋体" w:cs="宋体"/>
          <w:color w:val="auto"/>
          <w:spacing w:val="0"/>
          <w:kern w:val="0"/>
          <w:sz w:val="22"/>
          <w:szCs w:val="22"/>
        </w:rPr>
        <w:t>。赔偿金额的确定方法在专用条件中约定。监理人承担部分赔偿责任的，其承担赔偿金额由双方协商确定。</w:t>
      </w:r>
    </w:p>
    <w:p w14:paraId="42994924">
      <w:pPr>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4.1.2 监理人向委托人的索赔不成立时，监理人应赔偿委托人由此发生的费用。</w:t>
      </w:r>
    </w:p>
    <w:p w14:paraId="14935696">
      <w:pPr>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4.2 委托人的违约责任</w:t>
      </w:r>
    </w:p>
    <w:p w14:paraId="51B8CC50">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委托人未履行本合同义务的，应承担相应的责任。</w:t>
      </w:r>
    </w:p>
    <w:p w14:paraId="2923AB50">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4.2.1 委托人违反本合同约定造成监理人损失的，委托人应予以赔偿。</w:t>
      </w:r>
    </w:p>
    <w:p w14:paraId="1EEBF6C3">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4.2.2 委托人向监理人的索赔不成立时，应赔偿监理人由此引起的费用。</w:t>
      </w:r>
    </w:p>
    <w:p w14:paraId="59328F13">
      <w:pPr>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sz w:val="22"/>
          <w:szCs w:val="22"/>
        </w:rPr>
        <w:t xml:space="preserve">4.2.3 </w:t>
      </w:r>
      <w:r>
        <w:rPr>
          <w:rFonts w:hint="eastAsia" w:ascii="宋体" w:hAnsi="宋体" w:eastAsia="宋体" w:cs="宋体"/>
          <w:color w:val="auto"/>
          <w:spacing w:val="0"/>
          <w:kern w:val="0"/>
          <w:sz w:val="22"/>
          <w:szCs w:val="22"/>
        </w:rPr>
        <w:t>委托人未能按期支付</w:t>
      </w:r>
      <w:r>
        <w:rPr>
          <w:rFonts w:hint="eastAsia" w:ascii="宋体" w:hAnsi="宋体" w:eastAsia="宋体" w:cs="宋体"/>
          <w:color w:val="auto"/>
          <w:spacing w:val="0"/>
          <w:sz w:val="22"/>
          <w:szCs w:val="22"/>
        </w:rPr>
        <w:t>酬金</w:t>
      </w:r>
      <w:r>
        <w:rPr>
          <w:rFonts w:hint="eastAsia" w:ascii="宋体" w:hAnsi="宋体" w:eastAsia="宋体" w:cs="宋体"/>
          <w:color w:val="auto"/>
          <w:spacing w:val="0"/>
          <w:kern w:val="0"/>
          <w:sz w:val="22"/>
          <w:szCs w:val="22"/>
        </w:rPr>
        <w:t>超过28天，应按专用条件约定支付逾期付款利息。</w:t>
      </w:r>
    </w:p>
    <w:p w14:paraId="61772EFD">
      <w:pPr>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4.3 除外责任</w:t>
      </w:r>
    </w:p>
    <w:p w14:paraId="5BF483DE">
      <w:pPr>
        <w:adjustRightInd w:val="0"/>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因非监理人的原因，且监理人无过错，发生工程质量事故、安全事故、工期延误等造成的损失，监理人不承担赔偿责任。</w:t>
      </w:r>
    </w:p>
    <w:p w14:paraId="79FA4C67">
      <w:pPr>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因不可抗力导致本合同全部或部分不能履行时，双方各自承担其因此而造成的损失、损害。</w:t>
      </w:r>
    </w:p>
    <w:p w14:paraId="5FF574D3">
      <w:pPr>
        <w:snapToGrid w:val="0"/>
        <w:spacing w:line="360" w:lineRule="auto"/>
        <w:ind w:firstLine="433" w:firstLineChars="196"/>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5. 支付</w:t>
      </w:r>
    </w:p>
    <w:p w14:paraId="4158566F">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5.1 </w:t>
      </w:r>
      <w:r>
        <w:rPr>
          <w:rFonts w:hint="eastAsia" w:ascii="宋体" w:hAnsi="宋体" w:eastAsia="宋体" w:cs="宋体"/>
          <w:bCs/>
          <w:color w:val="auto"/>
          <w:spacing w:val="0"/>
          <w:sz w:val="22"/>
          <w:szCs w:val="22"/>
        </w:rPr>
        <w:t>支付货币</w:t>
      </w:r>
    </w:p>
    <w:p w14:paraId="4AFC9825">
      <w:pPr>
        <w:snapToGrid w:val="0"/>
        <w:spacing w:line="360" w:lineRule="auto"/>
        <w:ind w:firstLine="440" w:firstLineChars="2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除专用条件另有约定外，酬金均以人民币支付。涉及外币支付的，所采用的货币种类、比例和汇率在专用条件中约定。</w:t>
      </w:r>
    </w:p>
    <w:p w14:paraId="59A80483">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5.2 支付申请</w:t>
      </w:r>
    </w:p>
    <w:p w14:paraId="7A9243AA">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监理人应在本合同约定的每次应付款时间的7天前，向委托人提交支付申请书。支付申请书应当说明当期应付款总额，并列出当期应支付的款项及其金额。</w:t>
      </w:r>
    </w:p>
    <w:p w14:paraId="4644AC71">
      <w:pPr>
        <w:snapToGrid w:val="0"/>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5.3 支付酬金</w:t>
      </w:r>
    </w:p>
    <w:p w14:paraId="16F103D4">
      <w:pPr>
        <w:snapToGrid w:val="0"/>
        <w:spacing w:line="360" w:lineRule="auto"/>
        <w:ind w:firstLine="48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支付的酬金包括正常工作酬金、附加工作酬金、合理化建议奖励金额及费用。</w:t>
      </w:r>
    </w:p>
    <w:p w14:paraId="0ED15711">
      <w:pPr>
        <w:snapToGrid w:val="0"/>
        <w:spacing w:line="360" w:lineRule="auto"/>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    5.4 </w:t>
      </w:r>
      <w:r>
        <w:rPr>
          <w:rFonts w:hint="eastAsia" w:ascii="宋体" w:hAnsi="宋体" w:eastAsia="宋体" w:cs="宋体"/>
          <w:bCs/>
          <w:color w:val="auto"/>
          <w:spacing w:val="0"/>
          <w:sz w:val="22"/>
          <w:szCs w:val="22"/>
        </w:rPr>
        <w:t>有争议部分的付款</w:t>
      </w:r>
    </w:p>
    <w:p w14:paraId="77AA60DD">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委托人对监理人提交的支付申请书有异议时，应当在收到监理人提交的支付申请书后7天内，以书面形式向监理人发出异议通知。无异议部分的款项应按期支付，有异议部分的款项按第7条约定办理。</w:t>
      </w:r>
    </w:p>
    <w:p w14:paraId="03E80B44">
      <w:pPr>
        <w:snapToGrid w:val="0"/>
        <w:spacing w:line="360" w:lineRule="auto"/>
        <w:ind w:firstLine="325" w:firstLineChars="147"/>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6. 合同生效、变更、暂停、解除与终止</w:t>
      </w:r>
    </w:p>
    <w:p w14:paraId="681B4A4D">
      <w:pPr>
        <w:spacing w:line="360" w:lineRule="auto"/>
        <w:ind w:left="210" w:leftChars="100" w:firstLine="220" w:firstLineChars="1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6.1生效</w:t>
      </w:r>
    </w:p>
    <w:p w14:paraId="3B62733D">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除法律另有规定或者专用条件另有约定外，委托人和监理人的法定代表人或其授权代理人在协议书上签字并盖单位章后本合同生效。</w:t>
      </w:r>
    </w:p>
    <w:p w14:paraId="44C938C6">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6.2</w:t>
      </w:r>
      <w:r>
        <w:rPr>
          <w:rFonts w:hint="eastAsia" w:ascii="宋体" w:hAnsi="宋体" w:eastAsia="宋体" w:cs="宋体"/>
          <w:bCs/>
          <w:color w:val="auto"/>
          <w:spacing w:val="0"/>
          <w:sz w:val="22"/>
          <w:szCs w:val="22"/>
        </w:rPr>
        <w:t>变更</w:t>
      </w:r>
    </w:p>
    <w:p w14:paraId="3C45FF9E">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6.2.1 任何一方提出变更请求时，双方经协商一致后可进行变更。</w:t>
      </w:r>
    </w:p>
    <w:p w14:paraId="6BB542C0">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2CA55D43">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2E141363">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6.2.4合同签订后，遇有与工程相关的法律法规、标准颁布或修订的，双方应遵照执行。由此引起监理与相关服务的范围、时间、酬金变化的，双方应通过协商进行相应调整。</w:t>
      </w:r>
    </w:p>
    <w:p w14:paraId="2C2BBF3C">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6.2.5 因非监理人原因造成工程概算投资额或建筑安装工程费增加时，正常工作酬金应作相应调整。调整方法在专用条件中约定。</w:t>
      </w:r>
    </w:p>
    <w:p w14:paraId="772C57FA">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6.2.6 因工程规模、监理范围的变化导致监理人的正常工作量减少时，正常工作酬金应作相应调整。调整方法在专用条件中约定。</w:t>
      </w:r>
    </w:p>
    <w:p w14:paraId="12455E9F">
      <w:pPr>
        <w:snapToGrid w:val="0"/>
        <w:spacing w:line="360" w:lineRule="auto"/>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    6.3 暂停与</w:t>
      </w:r>
      <w:r>
        <w:rPr>
          <w:rFonts w:hint="eastAsia" w:ascii="宋体" w:hAnsi="宋体" w:eastAsia="宋体" w:cs="宋体"/>
          <w:bCs/>
          <w:color w:val="auto"/>
          <w:spacing w:val="0"/>
          <w:sz w:val="22"/>
          <w:szCs w:val="22"/>
        </w:rPr>
        <w:t>解除</w:t>
      </w:r>
    </w:p>
    <w:p w14:paraId="41E29840">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除双方协商一致可以解除本合同外，当一方无正当理由未履行本合同约定的义务时，另一方可以根据本合同约定暂停履行本合同直至解除本合同。</w:t>
      </w:r>
    </w:p>
    <w:p w14:paraId="7CE2759C">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4A3EBC8F">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因解除本合同或解除监理人的部分义务导致监理人遭受的损失，除依法可以免除责任的情况外，应由委托人予以补偿，补偿金额由双方协商确定。</w:t>
      </w:r>
    </w:p>
    <w:p w14:paraId="3D6FD8C4">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解除本合同的协议必须采取书面形式，协议未达成之前，本合同仍然有效。</w:t>
      </w:r>
    </w:p>
    <w:p w14:paraId="0BE2AFF5">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4C7917D2">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color w:val="auto"/>
          <w:spacing w:val="0"/>
          <w:kern w:val="0"/>
          <w:sz w:val="22"/>
          <w:szCs w:val="22"/>
        </w:rPr>
        <w:t>的</w:t>
      </w:r>
      <w:r>
        <w:rPr>
          <w:rFonts w:hint="eastAsia" w:ascii="宋体" w:hAnsi="宋体" w:eastAsia="宋体" w:cs="宋体"/>
          <w:color w:val="auto"/>
          <w:spacing w:val="0"/>
          <w:sz w:val="22"/>
          <w:szCs w:val="22"/>
        </w:rPr>
        <w:t>酬金支付至本合同解除日，且应承担第4.2款约定的责任。</w:t>
      </w:r>
    </w:p>
    <w:p w14:paraId="53735A9E">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color w:val="auto"/>
          <w:spacing w:val="0"/>
          <w:kern w:val="0"/>
          <w:sz w:val="22"/>
          <w:szCs w:val="22"/>
        </w:rPr>
        <w:t>的</w:t>
      </w:r>
      <w:r>
        <w:rPr>
          <w:rFonts w:hint="eastAsia" w:ascii="宋体" w:hAnsi="宋体" w:eastAsia="宋体" w:cs="宋体"/>
          <w:color w:val="auto"/>
          <w:spacing w:val="0"/>
          <w:sz w:val="22"/>
          <w:szCs w:val="22"/>
        </w:rPr>
        <w:t>酬金支付至</w:t>
      </w:r>
      <w:r>
        <w:rPr>
          <w:rFonts w:hint="eastAsia" w:ascii="宋体" w:hAnsi="宋体" w:eastAsia="宋体" w:cs="宋体"/>
          <w:color w:val="auto"/>
          <w:spacing w:val="0"/>
          <w:kern w:val="0"/>
          <w:sz w:val="22"/>
          <w:szCs w:val="22"/>
        </w:rPr>
        <w:t>限期改正通知到达监理人之日</w:t>
      </w:r>
      <w:r>
        <w:rPr>
          <w:rFonts w:hint="eastAsia" w:ascii="宋体" w:hAnsi="宋体" w:eastAsia="宋体" w:cs="宋体"/>
          <w:color w:val="auto"/>
          <w:spacing w:val="0"/>
          <w:sz w:val="22"/>
          <w:szCs w:val="22"/>
        </w:rPr>
        <w:t>，但监理人应承担第4.1款约定的责任。</w:t>
      </w:r>
    </w:p>
    <w:p w14:paraId="5FA53114">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7E985CAA">
      <w:pPr>
        <w:snapToGrid w:val="0"/>
        <w:spacing w:line="360" w:lineRule="auto"/>
        <w:ind w:firstLine="440" w:firstLineChars="200"/>
        <w:rPr>
          <w:rFonts w:hint="eastAsia" w:ascii="宋体" w:hAnsi="宋体" w:eastAsia="宋体" w:cs="宋体"/>
          <w:color w:val="auto"/>
          <w:spacing w:val="0"/>
          <w:kern w:val="0"/>
          <w:sz w:val="22"/>
          <w:szCs w:val="22"/>
        </w:rPr>
      </w:pPr>
      <w:r>
        <w:rPr>
          <w:rFonts w:hint="eastAsia" w:ascii="宋体" w:hAnsi="宋体" w:eastAsia="宋体" w:cs="宋体"/>
          <w:color w:val="auto"/>
          <w:spacing w:val="0"/>
          <w:sz w:val="22"/>
          <w:szCs w:val="22"/>
        </w:rPr>
        <w:t>6.3.5 因不可抗力致使本合同部分或全部不能履行时，一方应立即通知另一方，可暂停或解除本合同。</w:t>
      </w:r>
    </w:p>
    <w:p w14:paraId="57ED7FD3">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6.3.6 本合同解除后，本合同约定的有关结算、清理、争议解决方式的条件仍然有效。</w:t>
      </w:r>
    </w:p>
    <w:p w14:paraId="364FBD18">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6.4 </w:t>
      </w:r>
      <w:r>
        <w:rPr>
          <w:rFonts w:hint="eastAsia" w:ascii="宋体" w:hAnsi="宋体" w:eastAsia="宋体" w:cs="宋体"/>
          <w:bCs/>
          <w:color w:val="auto"/>
          <w:spacing w:val="0"/>
          <w:sz w:val="22"/>
          <w:szCs w:val="22"/>
        </w:rPr>
        <w:t>终止</w:t>
      </w:r>
    </w:p>
    <w:p w14:paraId="657B2DD6">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以下条件全部满足时，本合同即告终止：</w:t>
      </w:r>
    </w:p>
    <w:p w14:paraId="06FC7BBC">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（1）监理人完成本合同约定的全部工作；</w:t>
      </w:r>
    </w:p>
    <w:p w14:paraId="67FD275C">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（2）委托人与监理人结清并支付全部酬金。</w:t>
      </w:r>
    </w:p>
    <w:p w14:paraId="3E7774C9">
      <w:pPr>
        <w:snapToGrid w:val="0"/>
        <w:spacing w:line="360" w:lineRule="auto"/>
        <w:ind w:firstLine="433" w:firstLineChars="196"/>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7. 争议解决</w:t>
      </w:r>
    </w:p>
    <w:p w14:paraId="2CF9774D">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7.1</w:t>
      </w:r>
      <w:r>
        <w:rPr>
          <w:rFonts w:hint="eastAsia" w:ascii="宋体" w:hAnsi="宋体" w:eastAsia="宋体" w:cs="宋体"/>
          <w:bCs/>
          <w:color w:val="auto"/>
          <w:spacing w:val="0"/>
          <w:sz w:val="22"/>
          <w:szCs w:val="22"/>
        </w:rPr>
        <w:t>协商</w:t>
      </w:r>
    </w:p>
    <w:p w14:paraId="197F98E7">
      <w:pPr>
        <w:snapToGrid w:val="0"/>
        <w:spacing w:line="360" w:lineRule="auto"/>
        <w:ind w:firstLine="440" w:firstLineChars="2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双方应本着诚信原则协商解决彼此间的争议。</w:t>
      </w:r>
    </w:p>
    <w:p w14:paraId="327131E8">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7.2</w:t>
      </w:r>
      <w:r>
        <w:rPr>
          <w:rFonts w:hint="eastAsia" w:ascii="宋体" w:hAnsi="宋体" w:eastAsia="宋体" w:cs="宋体"/>
          <w:bCs/>
          <w:color w:val="auto"/>
          <w:spacing w:val="0"/>
          <w:sz w:val="22"/>
          <w:szCs w:val="22"/>
        </w:rPr>
        <w:t>调解</w:t>
      </w:r>
    </w:p>
    <w:p w14:paraId="479F68FF">
      <w:pPr>
        <w:snapToGrid w:val="0"/>
        <w:spacing w:line="360" w:lineRule="auto"/>
        <w:ind w:firstLine="440" w:firstLineChars="2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如果双方不能在14天内或双方商定的其他时间内解决本合同争议，可以将其提交给专用条件约定的或事后达成协议的调解人进行调解。</w:t>
      </w:r>
    </w:p>
    <w:p w14:paraId="75D1B233">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7.3</w:t>
      </w:r>
      <w:r>
        <w:rPr>
          <w:rFonts w:hint="eastAsia" w:ascii="宋体" w:hAnsi="宋体" w:eastAsia="宋体" w:cs="宋体"/>
          <w:bCs/>
          <w:color w:val="auto"/>
          <w:spacing w:val="0"/>
          <w:sz w:val="22"/>
          <w:szCs w:val="22"/>
        </w:rPr>
        <w:t>仲裁或诉讼</w:t>
      </w:r>
    </w:p>
    <w:p w14:paraId="315E4CE9">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双方均有权不经调解直接向专用条件约定的仲裁机构申请仲裁或向有管辖权的人民法院提起诉讼。</w:t>
      </w:r>
    </w:p>
    <w:p w14:paraId="714CF2EE">
      <w:pPr>
        <w:snapToGrid w:val="0"/>
        <w:spacing w:line="360" w:lineRule="auto"/>
        <w:ind w:firstLine="433" w:firstLineChars="196"/>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8. 其他</w:t>
      </w:r>
    </w:p>
    <w:p w14:paraId="0F3EACED">
      <w:pPr>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8.1 </w:t>
      </w:r>
      <w:r>
        <w:rPr>
          <w:rFonts w:hint="eastAsia" w:ascii="宋体" w:hAnsi="宋体" w:eastAsia="宋体" w:cs="宋体"/>
          <w:bCs/>
          <w:color w:val="auto"/>
          <w:spacing w:val="0"/>
          <w:sz w:val="22"/>
          <w:szCs w:val="22"/>
        </w:rPr>
        <w:t>外出考察费用</w:t>
      </w:r>
    </w:p>
    <w:p w14:paraId="468F9D99">
      <w:pPr>
        <w:snapToGrid w:val="0"/>
        <w:spacing w:line="360" w:lineRule="auto"/>
        <w:ind w:firstLine="440" w:firstLineChars="2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经委托人同意，监理人员外出考察发生的费用由委托人审核后支付。</w:t>
      </w:r>
    </w:p>
    <w:p w14:paraId="0DD69BA8">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8.2 </w:t>
      </w:r>
      <w:r>
        <w:rPr>
          <w:rFonts w:hint="eastAsia" w:ascii="宋体" w:hAnsi="宋体" w:eastAsia="宋体" w:cs="宋体"/>
          <w:bCs/>
          <w:color w:val="auto"/>
          <w:spacing w:val="0"/>
          <w:sz w:val="22"/>
          <w:szCs w:val="22"/>
        </w:rPr>
        <w:t>检测费用</w:t>
      </w:r>
    </w:p>
    <w:p w14:paraId="221C3096">
      <w:pPr>
        <w:snapToGrid w:val="0"/>
        <w:spacing w:line="360" w:lineRule="auto"/>
        <w:ind w:firstLine="440" w:firstLineChars="2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委托人要求监理人进行的材料和设备检测所发生的费用，由委托人支付，支付时间在专用条件中约定。</w:t>
      </w:r>
    </w:p>
    <w:p w14:paraId="6D310FE8">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8.3 </w:t>
      </w:r>
      <w:r>
        <w:rPr>
          <w:rFonts w:hint="eastAsia" w:ascii="宋体" w:hAnsi="宋体" w:eastAsia="宋体" w:cs="宋体"/>
          <w:bCs/>
          <w:color w:val="auto"/>
          <w:spacing w:val="0"/>
          <w:sz w:val="22"/>
          <w:szCs w:val="22"/>
        </w:rPr>
        <w:t>咨询费用</w:t>
      </w:r>
    </w:p>
    <w:p w14:paraId="057408DE">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经委托人同意，根据工程需要由监理人组织的相关咨询论证会以及聘请相关专家等发生的费用由委托人支付，支付时间在专用条件中约定。</w:t>
      </w:r>
    </w:p>
    <w:p w14:paraId="0D280F06">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8.4 </w:t>
      </w:r>
      <w:r>
        <w:rPr>
          <w:rFonts w:hint="eastAsia" w:ascii="宋体" w:hAnsi="宋体" w:eastAsia="宋体" w:cs="宋体"/>
          <w:bCs/>
          <w:color w:val="auto"/>
          <w:spacing w:val="0"/>
          <w:sz w:val="22"/>
          <w:szCs w:val="22"/>
        </w:rPr>
        <w:t>奖励</w:t>
      </w:r>
    </w:p>
    <w:p w14:paraId="3CF676B6">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监理人在服务过程中提出的合理化建议，使委托人获得经济效益的，双方在专用条件中约定奖励金额的确定方法。奖励金额在合理化建议被采纳后，与最近一期的正常工作酬金同期支付。</w:t>
      </w:r>
    </w:p>
    <w:p w14:paraId="29B57CF8">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8.5 </w:t>
      </w:r>
      <w:r>
        <w:rPr>
          <w:rFonts w:hint="eastAsia" w:ascii="宋体" w:hAnsi="宋体" w:eastAsia="宋体" w:cs="宋体"/>
          <w:bCs/>
          <w:color w:val="auto"/>
          <w:spacing w:val="0"/>
          <w:sz w:val="22"/>
          <w:szCs w:val="22"/>
        </w:rPr>
        <w:t>守法诚信</w:t>
      </w:r>
    </w:p>
    <w:p w14:paraId="5578A61C">
      <w:pPr>
        <w:snapToGrid w:val="0"/>
        <w:spacing w:line="360" w:lineRule="auto"/>
        <w:ind w:firstLine="440" w:firstLineChars="2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监理人及其工作人员不得从与实施工程有关的第三方处获得任何经济利益。</w:t>
      </w:r>
    </w:p>
    <w:p w14:paraId="44FC85F5">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8.6 </w:t>
      </w:r>
      <w:r>
        <w:rPr>
          <w:rFonts w:hint="eastAsia" w:ascii="宋体" w:hAnsi="宋体" w:eastAsia="宋体" w:cs="宋体"/>
          <w:bCs/>
          <w:color w:val="auto"/>
          <w:spacing w:val="0"/>
          <w:sz w:val="22"/>
          <w:szCs w:val="22"/>
        </w:rPr>
        <w:t>保密</w:t>
      </w:r>
    </w:p>
    <w:p w14:paraId="17216912">
      <w:pPr>
        <w:snapToGrid w:val="0"/>
        <w:spacing w:line="360" w:lineRule="auto"/>
        <w:ind w:firstLine="440" w:firstLineChars="2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双方不得泄露对方申明的保密资料，亦不得泄露与实施工程有关的第三方所提供的保密资料，保密事项在专用条件中约定。</w:t>
      </w:r>
    </w:p>
    <w:p w14:paraId="744D3862">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8.7 </w:t>
      </w:r>
      <w:r>
        <w:rPr>
          <w:rFonts w:hint="eastAsia" w:ascii="宋体" w:hAnsi="宋体" w:eastAsia="宋体" w:cs="宋体"/>
          <w:bCs/>
          <w:color w:val="auto"/>
          <w:spacing w:val="0"/>
          <w:sz w:val="22"/>
          <w:szCs w:val="22"/>
        </w:rPr>
        <w:t>通知</w:t>
      </w:r>
    </w:p>
    <w:p w14:paraId="4CE8DBD1">
      <w:pPr>
        <w:snapToGrid w:val="0"/>
        <w:spacing w:line="360" w:lineRule="auto"/>
        <w:ind w:firstLine="440" w:firstLineChars="2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本合同涉及的通知均应当采用书面形式，并在送达对方时生效，收件人应书面签收。</w:t>
      </w:r>
    </w:p>
    <w:p w14:paraId="482898ED">
      <w:pPr>
        <w:snapToGrid w:val="0"/>
        <w:spacing w:line="360" w:lineRule="auto"/>
        <w:ind w:left="210" w:leftChars="100" w:firstLine="220" w:firstLineChars="100"/>
        <w:rPr>
          <w:rFonts w:hint="eastAsia" w:ascii="宋体" w:hAnsi="宋体" w:eastAsia="宋体" w:cs="宋体"/>
          <w:bCs/>
          <w:color w:val="auto"/>
          <w:spacing w:val="0"/>
          <w:sz w:val="22"/>
          <w:szCs w:val="22"/>
        </w:rPr>
      </w:pPr>
      <w:r>
        <w:rPr>
          <w:rFonts w:hint="eastAsia" w:ascii="宋体" w:hAnsi="宋体" w:eastAsia="宋体" w:cs="宋体"/>
          <w:color w:val="auto"/>
          <w:spacing w:val="0"/>
          <w:sz w:val="22"/>
          <w:szCs w:val="22"/>
        </w:rPr>
        <w:t xml:space="preserve">8.8 </w:t>
      </w:r>
      <w:r>
        <w:rPr>
          <w:rFonts w:hint="eastAsia" w:ascii="宋体" w:hAnsi="宋体" w:eastAsia="宋体" w:cs="宋体"/>
          <w:bCs/>
          <w:color w:val="auto"/>
          <w:spacing w:val="0"/>
          <w:sz w:val="22"/>
          <w:szCs w:val="22"/>
        </w:rPr>
        <w:t>著作权</w:t>
      </w:r>
    </w:p>
    <w:p w14:paraId="58AF76AD">
      <w:pPr>
        <w:adjustRightInd w:val="0"/>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监理人对其编制的文件拥有著作权。</w:t>
      </w:r>
    </w:p>
    <w:p w14:paraId="7F969DB5">
      <w:pPr>
        <w:snapToGrid w:val="0"/>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121D122">
      <w:pPr>
        <w:pageBreakBefore/>
        <w:spacing w:line="360" w:lineRule="auto"/>
        <w:jc w:val="center"/>
        <w:rPr>
          <w:rFonts w:hint="eastAsia" w:ascii="宋体" w:hAnsi="宋体" w:eastAsia="宋体" w:cs="宋体"/>
          <w:b/>
          <w:color w:val="auto"/>
          <w:spacing w:val="0"/>
          <w:sz w:val="28"/>
          <w:szCs w:val="28"/>
        </w:rPr>
      </w:pPr>
      <w:r>
        <w:rPr>
          <w:rFonts w:hint="eastAsia" w:ascii="宋体" w:hAnsi="宋体" w:eastAsia="宋体" w:cs="宋体"/>
          <w:b/>
          <w:color w:val="auto"/>
          <w:spacing w:val="0"/>
          <w:sz w:val="28"/>
          <w:szCs w:val="28"/>
        </w:rPr>
        <w:t>第三部分   专用条件</w:t>
      </w:r>
    </w:p>
    <w:p w14:paraId="41B33C01">
      <w:pPr>
        <w:tabs>
          <w:tab w:val="left" w:pos="-840"/>
        </w:tabs>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 本合同适用的法律及监理依据：</w:t>
      </w:r>
    </w:p>
    <w:p w14:paraId="77A54739">
      <w:pPr>
        <w:tabs>
          <w:tab w:val="left" w:pos="-840"/>
        </w:tabs>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有关建设工程的法律、法规及强制性标准。</w:t>
      </w:r>
    </w:p>
    <w:p w14:paraId="015DA033">
      <w:pPr>
        <w:tabs>
          <w:tab w:val="left" w:pos="-840"/>
        </w:tabs>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监理依据：1、</w:t>
      </w:r>
      <w:r>
        <w:rPr>
          <w:rFonts w:hint="eastAsia" w:ascii="宋体" w:hAnsi="宋体" w:eastAsia="宋体" w:cs="宋体"/>
          <w:bCs/>
          <w:color w:val="auto"/>
          <w:spacing w:val="0"/>
          <w:sz w:val="22"/>
          <w:szCs w:val="22"/>
          <w:u w:val="single"/>
        </w:rPr>
        <w:t>有关该工程的建设批文</w:t>
      </w:r>
    </w:p>
    <w:p w14:paraId="064AA928">
      <w:pPr>
        <w:tabs>
          <w:tab w:val="left" w:pos="-840"/>
        </w:tabs>
        <w:snapToGrid w:val="0"/>
        <w:spacing w:line="500" w:lineRule="exact"/>
        <w:ind w:right="-218" w:rightChars="-104" w:firstLine="385" w:firstLineChars="175"/>
        <w:rPr>
          <w:rFonts w:hint="eastAsia" w:ascii="宋体" w:hAnsi="宋体" w:eastAsia="宋体" w:cs="宋体"/>
          <w:bCs/>
          <w:color w:val="auto"/>
          <w:spacing w:val="0"/>
          <w:sz w:val="22"/>
          <w:szCs w:val="22"/>
          <w:u w:val="single"/>
        </w:rPr>
      </w:pPr>
      <w:r>
        <w:rPr>
          <w:rFonts w:hint="eastAsia" w:ascii="宋体" w:hAnsi="宋体" w:eastAsia="宋体" w:cs="宋体"/>
          <w:bCs/>
          <w:color w:val="auto"/>
          <w:spacing w:val="0"/>
          <w:sz w:val="22"/>
          <w:szCs w:val="22"/>
        </w:rPr>
        <w:t>2、</w:t>
      </w:r>
      <w:r>
        <w:rPr>
          <w:rFonts w:hint="eastAsia" w:ascii="宋体" w:hAnsi="宋体" w:eastAsia="宋体" w:cs="宋体"/>
          <w:bCs/>
          <w:color w:val="auto"/>
          <w:spacing w:val="0"/>
          <w:sz w:val="22"/>
          <w:szCs w:val="22"/>
          <w:u w:val="single"/>
        </w:rPr>
        <w:t>施工图纸及文件</w:t>
      </w:r>
    </w:p>
    <w:p w14:paraId="2C1BA495">
      <w:pPr>
        <w:tabs>
          <w:tab w:val="left" w:pos="-840"/>
        </w:tabs>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3</w:t>
      </w:r>
      <w:r>
        <w:rPr>
          <w:rFonts w:hint="eastAsia" w:ascii="宋体" w:hAnsi="宋体" w:eastAsia="宋体" w:cs="宋体"/>
          <w:bCs/>
          <w:color w:val="auto"/>
          <w:spacing w:val="0"/>
          <w:sz w:val="22"/>
          <w:szCs w:val="22"/>
          <w:u w:val="single"/>
        </w:rPr>
        <w:t>、施工合同、招投标文件及中标通知书</w:t>
      </w:r>
    </w:p>
    <w:p w14:paraId="5A6DC3F5">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4、</w:t>
      </w:r>
      <w:r>
        <w:rPr>
          <w:rFonts w:hint="eastAsia" w:ascii="宋体" w:hAnsi="宋体" w:eastAsia="宋体" w:cs="宋体"/>
          <w:bCs/>
          <w:color w:val="auto"/>
          <w:spacing w:val="0"/>
          <w:sz w:val="22"/>
          <w:szCs w:val="22"/>
          <w:u w:val="single"/>
        </w:rPr>
        <w:t>有关本工程的设计、施工规范及验评标准</w:t>
      </w:r>
    </w:p>
    <w:p w14:paraId="3BBE7CD8">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2. 监理人义务</w:t>
      </w:r>
    </w:p>
    <w:p w14:paraId="29633CB3">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2.1 监理的范围和内容</w:t>
      </w:r>
    </w:p>
    <w:p w14:paraId="65939DFA">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u w:val="single"/>
        </w:rPr>
      </w:pPr>
      <w:r>
        <w:rPr>
          <w:rFonts w:hint="eastAsia" w:ascii="宋体" w:hAnsi="宋体" w:eastAsia="宋体" w:cs="宋体"/>
          <w:bCs/>
          <w:color w:val="auto"/>
          <w:spacing w:val="0"/>
          <w:sz w:val="22"/>
          <w:szCs w:val="22"/>
        </w:rPr>
        <w:t>2.1.1 监理范围包括：</w:t>
      </w:r>
      <w:r>
        <w:rPr>
          <w:rStyle w:val="31"/>
          <w:rFonts w:hint="eastAsia" w:ascii="宋体" w:hAnsi="宋体" w:eastAsia="宋体" w:cs="宋体"/>
          <w:color w:val="auto"/>
          <w:spacing w:val="0"/>
          <w:sz w:val="21"/>
          <w:szCs w:val="21"/>
          <w:shd w:val="clear" w:color="auto" w:fill="FFFFFF"/>
          <w:lang w:eastAsia="zh-CN"/>
        </w:rPr>
        <w:t> </w:t>
      </w:r>
      <w:r>
        <w:rPr>
          <w:rFonts w:hint="eastAsia" w:ascii="宋体" w:hAnsi="宋体" w:eastAsia="宋体" w:cs="宋体"/>
          <w:bCs/>
          <w:color w:val="auto"/>
          <w:spacing w:val="0"/>
          <w:sz w:val="22"/>
          <w:szCs w:val="22"/>
          <w:u w:val="single"/>
        </w:rPr>
        <w:t xml:space="preserve"> 工程施工范围内全过程监理（包括施工准备期、施工期、工程质量保修期阶段）主要内容具体以工程量清单为准，施工图纸为依据 </w:t>
      </w:r>
      <w:r>
        <w:rPr>
          <w:rFonts w:hint="eastAsia" w:ascii="宋体" w:hAnsi="宋体" w:cs="宋体"/>
          <w:bCs/>
          <w:color w:val="auto"/>
          <w:sz w:val="22"/>
          <w:szCs w:val="22"/>
        </w:rPr>
        <w:t>。</w:t>
      </w:r>
    </w:p>
    <w:p w14:paraId="185A7EE2">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2.1.2 监理工作内容还包括：</w:t>
      </w:r>
      <w:r>
        <w:rPr>
          <w:rFonts w:hint="eastAsia" w:ascii="宋体" w:hAnsi="宋体" w:eastAsia="宋体" w:cs="宋体"/>
          <w:bCs/>
          <w:color w:val="auto"/>
          <w:spacing w:val="0"/>
          <w:sz w:val="22"/>
          <w:szCs w:val="22"/>
          <w:u w:val="single"/>
        </w:rPr>
        <w:t>工程建设的投资控制、建设工期控制、工程质量控制、安全控制；进行信息管理、工程建设合同管理；协调有关单位之间的工作关系，即“四控、两管、一协调”</w:t>
      </w:r>
      <w:r>
        <w:rPr>
          <w:rFonts w:hint="eastAsia" w:ascii="宋体" w:hAnsi="宋体" w:eastAsia="宋体" w:cs="宋体"/>
          <w:bCs/>
          <w:color w:val="auto"/>
          <w:spacing w:val="0"/>
          <w:sz w:val="22"/>
          <w:szCs w:val="22"/>
        </w:rPr>
        <w:t>。</w:t>
      </w:r>
    </w:p>
    <w:p w14:paraId="5C4C357D">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3.外部条件包括：</w:t>
      </w:r>
      <w:r>
        <w:rPr>
          <w:rFonts w:hint="eastAsia" w:ascii="宋体" w:hAnsi="宋体" w:eastAsia="宋体" w:cs="宋体"/>
          <w:bCs/>
          <w:color w:val="auto"/>
          <w:spacing w:val="0"/>
          <w:sz w:val="22"/>
          <w:szCs w:val="22"/>
          <w:u w:val="single"/>
        </w:rPr>
        <w:t>有关管理部门及协作单位</w:t>
      </w:r>
      <w:r>
        <w:rPr>
          <w:rFonts w:hint="eastAsia" w:ascii="宋体" w:hAnsi="宋体" w:eastAsia="宋体" w:cs="宋体"/>
          <w:bCs/>
          <w:color w:val="auto"/>
          <w:spacing w:val="0"/>
          <w:sz w:val="22"/>
          <w:szCs w:val="22"/>
        </w:rPr>
        <w:t xml:space="preserve">  。 </w:t>
      </w:r>
    </w:p>
    <w:p w14:paraId="4883EDC3">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4.委托人应提供的工程资料及提供时间：</w:t>
      </w:r>
    </w:p>
    <w:p w14:paraId="7F4ED6B1">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u w:val="single"/>
        </w:rPr>
      </w:pPr>
      <w:r>
        <w:rPr>
          <w:rFonts w:hint="eastAsia" w:ascii="宋体" w:hAnsi="宋体" w:eastAsia="宋体" w:cs="宋体"/>
          <w:bCs/>
          <w:color w:val="auto"/>
          <w:spacing w:val="0"/>
          <w:sz w:val="22"/>
          <w:szCs w:val="22"/>
          <w:u w:val="single"/>
        </w:rPr>
        <w:t>开工前七日内，提供本工程的施工图纸及文件、施工合同、招投标文件、中标通知书及有关该项目的建设批文各一套等。</w:t>
      </w:r>
    </w:p>
    <w:p w14:paraId="738208B6">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 xml:space="preserve">5.委托人同意在 </w:t>
      </w:r>
      <w:r>
        <w:rPr>
          <w:rFonts w:hint="eastAsia" w:ascii="宋体" w:hAnsi="宋体" w:eastAsia="宋体" w:cs="宋体"/>
          <w:bCs/>
          <w:color w:val="auto"/>
          <w:spacing w:val="0"/>
          <w:sz w:val="22"/>
          <w:szCs w:val="22"/>
          <w:u w:val="single"/>
        </w:rPr>
        <w:t xml:space="preserve">   2  </w:t>
      </w:r>
      <w:r>
        <w:rPr>
          <w:rFonts w:hint="eastAsia" w:ascii="宋体" w:hAnsi="宋体" w:eastAsia="宋体" w:cs="宋体"/>
          <w:bCs/>
          <w:color w:val="auto"/>
          <w:spacing w:val="0"/>
          <w:sz w:val="22"/>
          <w:szCs w:val="22"/>
        </w:rPr>
        <w:t>天内，对监理人书面提交并要求做出决定的事宜给予书面答复。</w:t>
      </w:r>
    </w:p>
    <w:p w14:paraId="6435CE3A">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6.委托人的常驻代表为</w:t>
      </w:r>
      <w:r>
        <w:rPr>
          <w:rFonts w:hint="eastAsia" w:ascii="宋体" w:hAnsi="宋体" w:eastAsia="宋体" w:cs="宋体"/>
          <w:bCs/>
          <w:color w:val="auto"/>
          <w:spacing w:val="0"/>
          <w:sz w:val="22"/>
          <w:szCs w:val="22"/>
          <w:u w:val="single"/>
        </w:rPr>
        <w:t xml:space="preserve">   /   </w:t>
      </w:r>
      <w:r>
        <w:rPr>
          <w:rFonts w:hint="eastAsia" w:ascii="宋体" w:hAnsi="宋体" w:eastAsia="宋体" w:cs="宋体"/>
          <w:bCs/>
          <w:color w:val="auto"/>
          <w:spacing w:val="0"/>
          <w:sz w:val="22"/>
          <w:szCs w:val="22"/>
        </w:rPr>
        <w:t>。</w:t>
      </w:r>
    </w:p>
    <w:p w14:paraId="75781E84">
      <w:pPr>
        <w:tabs>
          <w:tab w:val="left" w:pos="-840"/>
        </w:tabs>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7. 监理人在责任期内如果失职，同意按以下办法承担责任，赔偿损失〔累计赔偿额不超过监理报酬总数（扣税）〕：</w:t>
      </w:r>
    </w:p>
    <w:p w14:paraId="26E66DF0">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u w:val="single"/>
        </w:rPr>
      </w:pPr>
      <w:r>
        <w:rPr>
          <w:rFonts w:hint="eastAsia" w:ascii="宋体" w:hAnsi="宋体" w:eastAsia="宋体" w:cs="宋体"/>
          <w:bCs/>
          <w:color w:val="auto"/>
          <w:spacing w:val="0"/>
          <w:sz w:val="22"/>
          <w:szCs w:val="22"/>
        </w:rPr>
        <w:t xml:space="preserve">   </w:t>
      </w:r>
      <w:r>
        <w:rPr>
          <w:rFonts w:hint="eastAsia" w:ascii="宋体" w:hAnsi="宋体" w:eastAsia="宋体" w:cs="宋体"/>
          <w:bCs/>
          <w:color w:val="auto"/>
          <w:spacing w:val="0"/>
          <w:sz w:val="22"/>
          <w:szCs w:val="22"/>
          <w:u w:val="single"/>
        </w:rPr>
        <w:t>赔偿金＝直接经济损失×正常工作酬金÷工程概算投资额（或建筑安装工程费）</w:t>
      </w:r>
    </w:p>
    <w:p w14:paraId="0F53FAF0">
      <w:pPr>
        <w:numPr>
          <w:ilvl w:val="0"/>
          <w:numId w:val="2"/>
        </w:numPr>
        <w:tabs>
          <w:tab w:val="left" w:pos="-840"/>
        </w:tabs>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委托人同意按以下的计算方式、支付时间与金额，支付监理人的报酬：</w:t>
      </w:r>
    </w:p>
    <w:p w14:paraId="04229593">
      <w:pPr>
        <w:snapToGrid w:val="0"/>
        <w:spacing w:line="360" w:lineRule="auto"/>
        <w:ind w:firstLine="330" w:firstLineChars="150"/>
        <w:rPr>
          <w:rFonts w:hint="eastAsia" w:ascii="宋体" w:hAnsi="宋体" w:eastAsia="宋体" w:cs="宋体"/>
          <w:iCs/>
          <w:color w:val="auto"/>
          <w:spacing w:val="0"/>
          <w:sz w:val="22"/>
          <w:szCs w:val="22"/>
        </w:rPr>
      </w:pPr>
      <w:r>
        <w:rPr>
          <w:rFonts w:hint="eastAsia" w:ascii="宋体" w:hAnsi="宋体" w:eastAsia="宋体" w:cs="宋体"/>
          <w:iCs/>
          <w:color w:val="auto"/>
          <w:spacing w:val="0"/>
          <w:sz w:val="22"/>
          <w:szCs w:val="22"/>
        </w:rPr>
        <w:t>（1））本工程监理服务收费为固定总价（含不可预见费），不因工期变化或造价增减等而调整监理费用，投标人在投标报价时应充分考虑工程延期风险，中标后不另行计取监理延期的相关费用。</w:t>
      </w:r>
    </w:p>
    <w:p w14:paraId="0EDB23FF">
      <w:pPr>
        <w:adjustRightInd w:val="0"/>
        <w:snapToGrid w:val="0"/>
        <w:spacing w:line="500" w:lineRule="atLeast"/>
        <w:ind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监理酬金（大写）</w:t>
      </w:r>
      <w:r>
        <w:rPr>
          <w:rFonts w:hint="eastAsia" w:ascii="宋体" w:hAnsi="宋体" w:eastAsia="宋体" w:cs="宋体"/>
          <w:bCs/>
          <w:color w:val="auto"/>
          <w:spacing w:val="0"/>
          <w:sz w:val="22"/>
          <w:szCs w:val="22"/>
          <w:u w:val="single"/>
        </w:rPr>
        <w:t xml:space="preserve">                    </w:t>
      </w:r>
      <w:r>
        <w:rPr>
          <w:rFonts w:hint="eastAsia" w:ascii="宋体" w:hAnsi="宋体" w:eastAsia="宋体" w:cs="宋体"/>
          <w:color w:val="auto"/>
          <w:spacing w:val="0"/>
          <w:sz w:val="22"/>
          <w:szCs w:val="22"/>
          <w:u w:val="single"/>
        </w:rPr>
        <w:t>整</w:t>
      </w:r>
      <w:r>
        <w:rPr>
          <w:rFonts w:hint="eastAsia" w:ascii="宋体" w:hAnsi="宋体" w:eastAsia="宋体" w:cs="宋体"/>
          <w:bCs/>
          <w:color w:val="auto"/>
          <w:spacing w:val="0"/>
          <w:sz w:val="22"/>
          <w:szCs w:val="22"/>
        </w:rPr>
        <w:t>（¥</w:t>
      </w:r>
      <w:r>
        <w:rPr>
          <w:rFonts w:hint="eastAsia" w:ascii="宋体" w:hAnsi="宋体" w:eastAsia="宋体" w:cs="宋体"/>
          <w:bCs/>
          <w:color w:val="auto"/>
          <w:spacing w:val="0"/>
          <w:sz w:val="22"/>
          <w:szCs w:val="22"/>
          <w:u w:val="single"/>
        </w:rPr>
        <w:t xml:space="preserve"> </w:t>
      </w:r>
      <w:r>
        <w:rPr>
          <w:rFonts w:hint="eastAsia" w:ascii="宋体" w:hAnsi="宋体" w:eastAsia="宋体" w:cs="宋体"/>
          <w:color w:val="auto"/>
          <w:spacing w:val="0"/>
          <w:sz w:val="22"/>
          <w:szCs w:val="22"/>
          <w:u w:val="single"/>
        </w:rPr>
        <w:t xml:space="preserve">                </w:t>
      </w:r>
      <w:r>
        <w:rPr>
          <w:rFonts w:hint="eastAsia" w:ascii="宋体" w:hAnsi="宋体" w:eastAsia="宋体" w:cs="宋体"/>
          <w:bCs/>
          <w:color w:val="auto"/>
          <w:spacing w:val="0"/>
          <w:sz w:val="22"/>
          <w:szCs w:val="22"/>
          <w:u w:val="single"/>
        </w:rPr>
        <w:t xml:space="preserve"> </w:t>
      </w:r>
      <w:r>
        <w:rPr>
          <w:rFonts w:hint="eastAsia" w:ascii="宋体" w:hAnsi="宋体" w:eastAsia="宋体" w:cs="宋体"/>
          <w:bCs/>
          <w:color w:val="auto"/>
          <w:spacing w:val="0"/>
          <w:sz w:val="22"/>
          <w:szCs w:val="22"/>
        </w:rPr>
        <w:t>元）。</w:t>
      </w:r>
    </w:p>
    <w:p w14:paraId="24A39595">
      <w:pPr>
        <w:tabs>
          <w:tab w:val="left" w:pos="-840"/>
        </w:tabs>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 xml:space="preserve">计算方式：                             </w:t>
      </w:r>
    </w:p>
    <w:p w14:paraId="12F4D807">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监理费支付方式：</w:t>
      </w:r>
    </w:p>
    <w:p w14:paraId="392F37D4">
      <w:pPr>
        <w:spacing w:line="360" w:lineRule="exact"/>
        <w:ind w:left="0" w:leftChars="0" w:firstLine="387" w:firstLineChars="175"/>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（1）本工程不预付</w:t>
      </w:r>
      <w:r>
        <w:rPr>
          <w:rFonts w:hint="eastAsia" w:ascii="宋体" w:hAnsi="宋体" w:eastAsia="宋体" w:cs="宋体"/>
          <w:b/>
          <w:color w:val="auto"/>
          <w:spacing w:val="0"/>
          <w:sz w:val="22"/>
          <w:szCs w:val="22"/>
        </w:rPr>
        <w:t>工程监理酬金</w:t>
      </w:r>
      <w:r>
        <w:rPr>
          <w:rFonts w:hint="eastAsia" w:ascii="宋体" w:hAnsi="宋体" w:eastAsia="宋体" w:cs="宋体"/>
          <w:b/>
          <w:bCs/>
          <w:color w:val="auto"/>
          <w:spacing w:val="0"/>
          <w:sz w:val="22"/>
          <w:szCs w:val="22"/>
        </w:rPr>
        <w:t>。</w:t>
      </w:r>
    </w:p>
    <w:p w14:paraId="17870BEB">
      <w:pPr>
        <w:widowControl/>
        <w:shd w:val="clear" w:color="auto" w:fill="FFFFFF"/>
        <w:spacing w:line="400" w:lineRule="atLeast"/>
        <w:ind w:left="0" w:leftChars="0" w:firstLine="387" w:firstLineChars="175"/>
        <w:jc w:val="left"/>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（2）工程监理酬金按当月经委托人审批后的完成预算</w:t>
      </w:r>
      <w:r>
        <w:rPr>
          <w:rFonts w:hint="eastAsia" w:ascii="宋体" w:hAnsi="宋体" w:cs="宋体"/>
          <w:b/>
          <w:bCs/>
          <w:color w:val="auto"/>
          <w:spacing w:val="0"/>
          <w:sz w:val="22"/>
          <w:szCs w:val="22"/>
          <w:lang w:val="en-US" w:eastAsia="zh-CN"/>
        </w:rPr>
        <w:t>审核</w:t>
      </w:r>
      <w:r>
        <w:rPr>
          <w:rFonts w:hint="eastAsia" w:ascii="宋体" w:hAnsi="宋体" w:eastAsia="宋体" w:cs="宋体"/>
          <w:b/>
          <w:bCs/>
          <w:color w:val="auto"/>
          <w:spacing w:val="0"/>
          <w:sz w:val="22"/>
          <w:szCs w:val="22"/>
        </w:rPr>
        <w:t>工程量/施工合同价×中标监理酬金×80％支付；</w:t>
      </w:r>
    </w:p>
    <w:p w14:paraId="52831515">
      <w:pPr>
        <w:widowControl/>
        <w:shd w:val="clear" w:color="auto" w:fill="FFFFFF"/>
        <w:spacing w:line="400" w:lineRule="atLeast"/>
        <w:ind w:left="0" w:leftChars="0" w:firstLine="387" w:firstLineChars="175"/>
        <w:jc w:val="left"/>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w:t>
      </w:r>
      <w:r>
        <w:rPr>
          <w:rFonts w:hint="eastAsia" w:ascii="宋体" w:hAnsi="宋体" w:cs="宋体"/>
          <w:b/>
          <w:bCs/>
          <w:color w:val="auto"/>
          <w:spacing w:val="0"/>
          <w:sz w:val="22"/>
          <w:szCs w:val="22"/>
          <w:lang w:val="en-US" w:eastAsia="zh-CN"/>
        </w:rPr>
        <w:t>3</w:t>
      </w:r>
      <w:r>
        <w:rPr>
          <w:rFonts w:hint="eastAsia" w:ascii="宋体" w:hAnsi="宋体" w:eastAsia="宋体" w:cs="宋体"/>
          <w:b/>
          <w:bCs/>
          <w:color w:val="auto"/>
          <w:spacing w:val="0"/>
          <w:sz w:val="22"/>
          <w:szCs w:val="22"/>
        </w:rPr>
        <w:t>）待工程竣工验收合格后支付至中标监理酬金的80%。在提交符合相关主管部门归档要求及委托人内部归档要求的本工程竣工资料叁套，归档备案完成且工程结算审核后10天内支付至中标监理酬金的100%。</w:t>
      </w:r>
    </w:p>
    <w:p w14:paraId="6F26AB77">
      <w:pPr>
        <w:widowControl/>
        <w:shd w:val="clear" w:color="auto" w:fill="FFFFFF"/>
        <w:spacing w:line="400" w:lineRule="atLeast"/>
        <w:ind w:left="0" w:leftChars="0" w:firstLine="387" w:firstLineChars="175"/>
        <w:jc w:val="left"/>
        <w:rPr>
          <w:rFonts w:hint="eastAsia" w:ascii="宋体" w:hAnsi="宋体" w:eastAsia="宋体" w:cs="宋体"/>
          <w:b/>
          <w:bCs/>
          <w:color w:val="auto"/>
          <w:spacing w:val="0"/>
          <w:kern w:val="0"/>
          <w:sz w:val="22"/>
          <w:szCs w:val="22"/>
        </w:rPr>
      </w:pPr>
      <w:r>
        <w:rPr>
          <w:rFonts w:hint="eastAsia" w:ascii="宋体" w:hAnsi="宋体" w:eastAsia="宋体" w:cs="宋体"/>
          <w:b/>
          <w:bCs/>
          <w:color w:val="auto"/>
          <w:spacing w:val="0"/>
          <w:kern w:val="0"/>
          <w:sz w:val="22"/>
          <w:szCs w:val="22"/>
          <w:lang w:eastAsia="zh-CN"/>
        </w:rPr>
        <w:t>（</w:t>
      </w:r>
      <w:r>
        <w:rPr>
          <w:rFonts w:hint="eastAsia" w:ascii="宋体" w:hAnsi="宋体" w:cs="宋体"/>
          <w:b/>
          <w:bCs/>
          <w:color w:val="auto"/>
          <w:spacing w:val="0"/>
          <w:kern w:val="0"/>
          <w:sz w:val="22"/>
          <w:szCs w:val="22"/>
          <w:lang w:val="en-US" w:eastAsia="zh-CN"/>
        </w:rPr>
        <w:t>4</w:t>
      </w:r>
      <w:r>
        <w:rPr>
          <w:rFonts w:hint="eastAsia" w:ascii="宋体" w:hAnsi="宋体" w:eastAsia="宋体" w:cs="宋体"/>
          <w:b/>
          <w:bCs/>
          <w:color w:val="auto"/>
          <w:spacing w:val="0"/>
          <w:kern w:val="0"/>
          <w:sz w:val="22"/>
          <w:szCs w:val="22"/>
          <w:lang w:eastAsia="zh-CN"/>
        </w:rPr>
        <w:t>）</w:t>
      </w:r>
      <w:r>
        <w:rPr>
          <w:rFonts w:hint="eastAsia" w:ascii="宋体" w:hAnsi="宋体" w:eastAsia="宋体" w:cs="宋体"/>
          <w:b/>
          <w:bCs/>
          <w:color w:val="auto"/>
          <w:spacing w:val="0"/>
          <w:kern w:val="0"/>
          <w:sz w:val="22"/>
          <w:szCs w:val="22"/>
        </w:rPr>
        <w:t>监理服务费支付时，监理单位应按工程进度做好工程相关内业提供招标人审查，如没有及时提交或审查不合格，招标人可以不予支付监理服务费。</w:t>
      </w:r>
    </w:p>
    <w:p w14:paraId="0867E7BE">
      <w:pPr>
        <w:tabs>
          <w:tab w:val="left" w:pos="-840"/>
        </w:tabs>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9. 本合同在履行过程中发生争议时，由双方当事人协商解决，协商不成的按下列第二种方式解决：</w:t>
      </w:r>
    </w:p>
    <w:p w14:paraId="164DEF80">
      <w:pPr>
        <w:tabs>
          <w:tab w:val="left" w:pos="-840"/>
        </w:tabs>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 xml:space="preserve">（一）提交 </w:t>
      </w:r>
      <w:r>
        <w:rPr>
          <w:rFonts w:hint="eastAsia" w:ascii="宋体" w:hAnsi="宋体" w:eastAsia="宋体" w:cs="宋体"/>
          <w:bCs/>
          <w:color w:val="auto"/>
          <w:spacing w:val="0"/>
          <w:sz w:val="22"/>
          <w:szCs w:val="22"/>
          <w:u w:val="single"/>
        </w:rPr>
        <w:t xml:space="preserve">    /     </w:t>
      </w:r>
      <w:r>
        <w:rPr>
          <w:rFonts w:hint="eastAsia" w:ascii="宋体" w:hAnsi="宋体" w:eastAsia="宋体" w:cs="宋体"/>
          <w:bCs/>
          <w:color w:val="auto"/>
          <w:spacing w:val="0"/>
          <w:sz w:val="22"/>
          <w:szCs w:val="22"/>
        </w:rPr>
        <w:t>仲裁委员会仲裁；</w:t>
      </w:r>
    </w:p>
    <w:p w14:paraId="5E982B00">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（二）依法向</w:t>
      </w:r>
      <w:r>
        <w:rPr>
          <w:rFonts w:hint="eastAsia" w:ascii="宋体" w:hAnsi="宋体" w:eastAsia="宋体" w:cs="宋体"/>
          <w:bCs/>
          <w:color w:val="auto"/>
          <w:spacing w:val="0"/>
          <w:sz w:val="22"/>
          <w:szCs w:val="22"/>
          <w:u w:val="single"/>
        </w:rPr>
        <w:t xml:space="preserve"> 工程所在地人民法院 </w:t>
      </w:r>
      <w:r>
        <w:rPr>
          <w:rFonts w:hint="eastAsia" w:ascii="宋体" w:hAnsi="宋体" w:eastAsia="宋体" w:cs="宋体"/>
          <w:bCs/>
          <w:color w:val="auto"/>
          <w:spacing w:val="0"/>
          <w:sz w:val="22"/>
          <w:szCs w:val="22"/>
        </w:rPr>
        <w:t>起诉。</w:t>
      </w:r>
    </w:p>
    <w:p w14:paraId="5FDF3AFD">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lang w:val="en-US" w:eastAsia="zh-CN"/>
        </w:rPr>
      </w:pPr>
      <w:r>
        <w:rPr>
          <w:rFonts w:hint="eastAsia" w:ascii="宋体" w:hAnsi="宋体" w:eastAsia="宋体" w:cs="宋体"/>
          <w:bCs/>
          <w:color w:val="auto"/>
          <w:spacing w:val="0"/>
          <w:sz w:val="22"/>
          <w:szCs w:val="22"/>
        </w:rPr>
        <w:t>附加协议条款：</w:t>
      </w:r>
      <w:r>
        <w:rPr>
          <w:rFonts w:hint="eastAsia" w:ascii="宋体" w:hAnsi="宋体" w:eastAsia="宋体" w:cs="宋体"/>
          <w:bCs/>
          <w:color w:val="auto"/>
          <w:spacing w:val="0"/>
          <w:sz w:val="22"/>
          <w:szCs w:val="22"/>
          <w:lang w:val="en-US" w:eastAsia="zh-CN"/>
        </w:rPr>
        <w:t xml:space="preserve"> </w:t>
      </w:r>
    </w:p>
    <w:p w14:paraId="12BBCDA8">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u w:val="single"/>
        </w:rPr>
      </w:pPr>
      <w:r>
        <w:rPr>
          <w:rFonts w:hint="eastAsia" w:ascii="宋体" w:hAnsi="宋体" w:eastAsia="宋体" w:cs="宋体"/>
          <w:bCs/>
          <w:color w:val="auto"/>
          <w:spacing w:val="0"/>
          <w:sz w:val="22"/>
          <w:szCs w:val="22"/>
        </w:rPr>
        <w:t>10.</w:t>
      </w:r>
      <w:r>
        <w:rPr>
          <w:rFonts w:hint="eastAsia" w:ascii="宋体" w:hAnsi="宋体" w:eastAsia="宋体" w:cs="宋体"/>
          <w:color w:val="auto"/>
          <w:spacing w:val="0"/>
          <w:sz w:val="22"/>
          <w:szCs w:val="22"/>
          <w:lang w:eastAsia="zh-Hans"/>
        </w:rPr>
        <w:t>中标人须在合同签订前向招标人提交合同金额的10%作为履约保证金，履约保证金应采用</w:t>
      </w:r>
      <w:r>
        <w:rPr>
          <w:rFonts w:hint="eastAsia" w:ascii="宋体"/>
          <w:color w:val="000000"/>
          <w:szCs w:val="21"/>
          <w:highlight w:val="white"/>
          <w:u w:val="single"/>
        </w:rPr>
        <w:t>现金、银行保函、担保保函、履约保证保险等</w:t>
      </w:r>
      <w:r>
        <w:rPr>
          <w:rFonts w:hint="eastAsia" w:ascii="宋体" w:hAnsi="宋体" w:eastAsia="宋体" w:cs="宋体"/>
          <w:color w:val="auto"/>
          <w:spacing w:val="0"/>
          <w:sz w:val="22"/>
          <w:szCs w:val="22"/>
          <w:lang w:eastAsia="zh-Hans"/>
        </w:rPr>
        <w:t>的方式提交。</w:t>
      </w:r>
      <w:r>
        <w:rPr>
          <w:rFonts w:hint="eastAsia" w:ascii="宋体" w:hAnsi="宋体" w:eastAsia="宋体" w:cs="宋体"/>
          <w:b/>
          <w:bCs/>
          <w:color w:val="auto"/>
          <w:spacing w:val="0"/>
          <w:sz w:val="22"/>
          <w:szCs w:val="22"/>
        </w:rPr>
        <w:t>履约保证金以现金形式递交的，应由中标单位企业基本账户转到招标人指定银行账户。</w:t>
      </w:r>
      <w:r>
        <w:rPr>
          <w:rFonts w:hint="eastAsia" w:ascii="宋体" w:hAnsi="宋体" w:eastAsia="宋体" w:cs="宋体"/>
          <w:b/>
          <w:color w:val="auto"/>
          <w:spacing w:val="0"/>
          <w:sz w:val="22"/>
          <w:szCs w:val="22"/>
        </w:rPr>
        <w:t>履约保证金的有效期应当截止到工程承包合同规定的工程交工验收合格之日；采用银行保函的，若银行保函时效没有达到上述规定，必须补足时效。否则，发包人将不支付监理费。承包人采用现金的，履约保证金在工程交工验收合格后28日内一次性无息返还。</w:t>
      </w:r>
    </w:p>
    <w:p w14:paraId="51A61A11">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11.补充条款</w:t>
      </w:r>
    </w:p>
    <w:p w14:paraId="18035B99">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11.1委托人不为监理人提供办公场所，监理人要自行设立单独的项目部。</w:t>
      </w:r>
    </w:p>
    <w:p w14:paraId="68D4E305">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11.2监理人必须严格按照本合同约定及《建设工程监理规范》（GB50319-2000）等现行规定全面履行监理职责，否则委托人有权予以处罚，若给委托人造成损失的，监理人必须按本合同约定进行赔偿，监理人还应依法承担法律责任。</w:t>
      </w:r>
    </w:p>
    <w:p w14:paraId="32FBB82B">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11.3监理人必须严格按照本工程施工图（包括设计变更图纸）、施工合同、图纸会审纪要等技术资料和按现行国家及本地区有关的施工技术规范、规程及质量验收规范及检验评定标准实施监理，保证工程质量达到合格，否则监理人应无偿再负责施工监理至再次验收合格，由此给委托人造成损失的，监理人必须按本合同约定进行赔偿，监理人还应依法承担法律责任。</w:t>
      </w:r>
    </w:p>
    <w:p w14:paraId="42C6D58D">
      <w:pPr>
        <w:tabs>
          <w:tab w:val="left" w:pos="-840"/>
        </w:tabs>
        <w:adjustRightInd w:val="0"/>
        <w:snapToGrid w:val="0"/>
        <w:spacing w:line="50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11.4合同履行的工程施工过程中，监理人投标所承诺的总监及项目监理部人员必须全部到位，若非出现不可抗力原因，不得擅自变更。确需变更的必须经委托人同意，并报相关行政主管部门备案，所变更的资格和信誉不得低于投标时的承诺。但总监每变更一次，监理人交纳违约金人民币</w:t>
      </w:r>
      <w:r>
        <w:rPr>
          <w:rFonts w:hint="eastAsia" w:ascii="宋体" w:hAnsi="宋体" w:cs="宋体"/>
          <w:bCs/>
          <w:color w:val="auto"/>
          <w:spacing w:val="0"/>
          <w:sz w:val="22"/>
          <w:szCs w:val="22"/>
          <w:lang w:val="en-US" w:eastAsia="zh-CN"/>
        </w:rPr>
        <w:t>壹</w:t>
      </w:r>
      <w:r>
        <w:rPr>
          <w:rFonts w:hint="eastAsia" w:ascii="宋体" w:hAnsi="宋体" w:eastAsia="宋体" w:cs="宋体"/>
          <w:bCs/>
          <w:color w:val="auto"/>
          <w:spacing w:val="0"/>
          <w:sz w:val="22"/>
          <w:szCs w:val="22"/>
        </w:rPr>
        <w:t>万元；专业监理工程师每变更一次，监理人交纳违约金人民币</w:t>
      </w:r>
      <w:r>
        <w:rPr>
          <w:rFonts w:hint="eastAsia" w:ascii="宋体" w:hAnsi="宋体" w:cs="宋体"/>
          <w:bCs/>
          <w:color w:val="auto"/>
          <w:spacing w:val="0"/>
          <w:sz w:val="22"/>
          <w:szCs w:val="22"/>
          <w:lang w:val="en-US" w:eastAsia="zh-CN"/>
        </w:rPr>
        <w:t>叁</w:t>
      </w:r>
      <w:r>
        <w:rPr>
          <w:rFonts w:hint="eastAsia" w:ascii="宋体" w:hAnsi="宋体" w:cs="宋体"/>
          <w:bCs/>
          <w:color w:val="auto"/>
          <w:spacing w:val="0"/>
          <w:sz w:val="22"/>
          <w:szCs w:val="22"/>
          <w:lang w:eastAsia="zh-CN"/>
        </w:rPr>
        <w:t>仟</w:t>
      </w:r>
      <w:r>
        <w:rPr>
          <w:rFonts w:hint="eastAsia" w:ascii="宋体" w:hAnsi="宋体" w:eastAsia="宋体" w:cs="宋体"/>
          <w:bCs/>
          <w:color w:val="auto"/>
          <w:spacing w:val="0"/>
          <w:sz w:val="22"/>
          <w:szCs w:val="22"/>
        </w:rPr>
        <w:t>元；监理员每变更一次，监理人交纳违约金人民币</w:t>
      </w:r>
      <w:r>
        <w:rPr>
          <w:rFonts w:hint="eastAsia" w:ascii="宋体" w:hAnsi="宋体" w:cs="宋体"/>
          <w:bCs/>
          <w:color w:val="auto"/>
          <w:spacing w:val="0"/>
          <w:sz w:val="22"/>
          <w:szCs w:val="22"/>
          <w:lang w:val="en-US" w:eastAsia="zh-CN"/>
        </w:rPr>
        <w:t>叁</w:t>
      </w:r>
      <w:r>
        <w:rPr>
          <w:rFonts w:hint="eastAsia" w:ascii="宋体" w:hAnsi="宋体" w:cs="宋体"/>
          <w:bCs/>
          <w:color w:val="auto"/>
          <w:spacing w:val="0"/>
          <w:sz w:val="22"/>
          <w:szCs w:val="22"/>
          <w:lang w:eastAsia="zh-CN"/>
        </w:rPr>
        <w:t>仟</w:t>
      </w:r>
      <w:r>
        <w:rPr>
          <w:rFonts w:hint="eastAsia" w:ascii="宋体" w:hAnsi="宋体" w:eastAsia="宋体" w:cs="宋体"/>
          <w:bCs/>
          <w:color w:val="auto"/>
          <w:spacing w:val="0"/>
          <w:sz w:val="22"/>
          <w:szCs w:val="22"/>
        </w:rPr>
        <w:t>元。若监理人未经批准将总监更换的，委托人有权终止合同，并没收履约保证金，并可不予支付尚未支付的监理费，因上述原因终止合同而委托人造成的其他损失，概由监理人负责赔偿。</w:t>
      </w:r>
    </w:p>
    <w:p w14:paraId="48FAB722">
      <w:pPr>
        <w:tabs>
          <w:tab w:val="left" w:pos="-840"/>
        </w:tabs>
        <w:spacing w:line="46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11.5若在工程管理过程中，委托人发现项目监理机构成员未能认真履行职责或业务水平无法满足工程管理要求的，有权要求监理人更换具有相应资质以上的人员，并由监理人负责更换人员的重新备案工作，若监理人未能在委托人提出更换通知后15日历日内完成上述工作，委托人有权对监理人进行处罚甚至没收履约保证金，由此引发的一起后果及损失由监理人承担，监理人不再有任何异议。</w:t>
      </w:r>
    </w:p>
    <w:p w14:paraId="2231F577">
      <w:pPr>
        <w:tabs>
          <w:tab w:val="left" w:pos="-840"/>
        </w:tabs>
        <w:spacing w:line="46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11.6监理人的项目监理机构主要成员如在合同履行期间，委托人有权检查项目管理班子人员的到位情况，若发现人员未到位，项目总监不在岗每人次支付违约金贰仟元人民币，专业监理工程师不在岗的每人次支付违约金壹仟元人民币，监理员不在岗的每人次支付违约金壹仟元人民币，以上三项支付违约金分别累计达五次以上（含五次），招标人有权要求更换同等或更高等资历的人员担任相应岗位，项目总监每人次支付违约金</w:t>
      </w:r>
      <w:r>
        <w:rPr>
          <w:rFonts w:hint="eastAsia" w:ascii="宋体" w:hAnsi="宋体" w:cs="宋体"/>
          <w:bCs/>
          <w:color w:val="auto"/>
          <w:spacing w:val="0"/>
          <w:sz w:val="22"/>
          <w:szCs w:val="22"/>
          <w:lang w:val="en-US" w:eastAsia="zh-CN"/>
        </w:rPr>
        <w:t>壹</w:t>
      </w:r>
      <w:r>
        <w:rPr>
          <w:rFonts w:hint="eastAsia" w:ascii="宋体" w:hAnsi="宋体" w:eastAsia="宋体" w:cs="宋体"/>
          <w:bCs/>
          <w:color w:val="auto"/>
          <w:spacing w:val="0"/>
          <w:sz w:val="22"/>
          <w:szCs w:val="22"/>
        </w:rPr>
        <w:t>万元人民币，专业监理工程师每人次支付违约金</w:t>
      </w:r>
      <w:r>
        <w:rPr>
          <w:rFonts w:hint="eastAsia" w:ascii="宋体" w:hAnsi="宋体" w:cs="宋体"/>
          <w:bCs/>
          <w:color w:val="auto"/>
          <w:spacing w:val="0"/>
          <w:sz w:val="22"/>
          <w:szCs w:val="22"/>
          <w:lang w:val="en-US" w:eastAsia="zh-CN"/>
        </w:rPr>
        <w:t>叁</w:t>
      </w:r>
      <w:r>
        <w:rPr>
          <w:rFonts w:hint="eastAsia" w:ascii="宋体" w:hAnsi="宋体" w:cs="宋体"/>
          <w:bCs/>
          <w:color w:val="auto"/>
          <w:spacing w:val="0"/>
          <w:sz w:val="22"/>
          <w:szCs w:val="22"/>
          <w:lang w:eastAsia="zh-CN"/>
        </w:rPr>
        <w:t>仟</w:t>
      </w:r>
      <w:r>
        <w:rPr>
          <w:rFonts w:hint="eastAsia" w:ascii="宋体" w:hAnsi="宋体" w:eastAsia="宋体" w:cs="宋体"/>
          <w:bCs/>
          <w:color w:val="auto"/>
          <w:spacing w:val="0"/>
          <w:sz w:val="22"/>
          <w:szCs w:val="22"/>
        </w:rPr>
        <w:t>元人民币；监理员每人次支付违约金</w:t>
      </w:r>
      <w:r>
        <w:rPr>
          <w:rFonts w:hint="eastAsia" w:ascii="宋体" w:hAnsi="宋体" w:cs="宋体"/>
          <w:bCs/>
          <w:color w:val="auto"/>
          <w:spacing w:val="0"/>
          <w:sz w:val="22"/>
          <w:szCs w:val="22"/>
          <w:lang w:val="en-US" w:eastAsia="zh-CN"/>
        </w:rPr>
        <w:t>叁</w:t>
      </w:r>
      <w:r>
        <w:rPr>
          <w:rFonts w:hint="eastAsia" w:ascii="宋体" w:hAnsi="宋体" w:cs="宋体"/>
          <w:bCs/>
          <w:color w:val="auto"/>
          <w:spacing w:val="0"/>
          <w:sz w:val="22"/>
          <w:szCs w:val="22"/>
          <w:lang w:eastAsia="zh-CN"/>
        </w:rPr>
        <w:t>仟</w:t>
      </w:r>
      <w:r>
        <w:rPr>
          <w:rFonts w:hint="eastAsia" w:ascii="宋体" w:hAnsi="宋体" w:eastAsia="宋体" w:cs="宋体"/>
          <w:bCs/>
          <w:color w:val="auto"/>
          <w:spacing w:val="0"/>
          <w:sz w:val="22"/>
          <w:szCs w:val="22"/>
        </w:rPr>
        <w:t>元人民币。以上罚款及违约金从当月的监理费中扣除，同时由此产生损失和后果由监理单位负责赔偿。</w:t>
      </w:r>
    </w:p>
    <w:p w14:paraId="5A210C87">
      <w:pPr>
        <w:tabs>
          <w:tab w:val="left" w:pos="-840"/>
        </w:tabs>
        <w:spacing w:line="46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11.7．监理人应为其在本项目的监理人员办理生命保险，费用由监理人承担。监理人对其监理人员安全负完全责任。</w:t>
      </w:r>
    </w:p>
    <w:p w14:paraId="18DA4EC0">
      <w:pPr>
        <w:tabs>
          <w:tab w:val="left" w:pos="-840"/>
        </w:tabs>
        <w:spacing w:line="46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11.8监理人向委托人申请拨付监理费时必须提供经委托人同意的税务部门开具的发票。否则委托人有权不予拨付监理费，责任由监理人承担。</w:t>
      </w:r>
    </w:p>
    <w:p w14:paraId="318B96CC">
      <w:pPr>
        <w:tabs>
          <w:tab w:val="left" w:pos="-840"/>
        </w:tabs>
        <w:spacing w:line="46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11.9监理人在和委托人签订监理合同后3天内人员未及时进场的，委托人有权在监理费中以每天5000元扣除。</w:t>
      </w:r>
    </w:p>
    <w:p w14:paraId="12CBF21C">
      <w:pPr>
        <w:pStyle w:val="10"/>
        <w:tabs>
          <w:tab w:val="left" w:pos="-840"/>
        </w:tabs>
        <w:adjustRightInd w:val="0"/>
        <w:snapToGrid w:val="0"/>
        <w:spacing w:line="46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11.10若发现监理人员对隐蔽工程等未尽到监理责任，导致工程不合格或给招标人造成损失的，监理人员应负连带责任，按造成损失金额20%赔偿招标人的损失。</w:t>
      </w:r>
    </w:p>
    <w:p w14:paraId="1CBDFCB6">
      <w:pPr>
        <w:tabs>
          <w:tab w:val="left" w:pos="-840"/>
        </w:tabs>
        <w:adjustRightInd w:val="0"/>
        <w:snapToGrid w:val="0"/>
        <w:spacing w:before="156" w:beforeLines="50" w:after="156" w:afterLines="50" w:line="460" w:lineRule="exact"/>
        <w:ind w:right="-218" w:rightChars="-104" w:firstLine="385" w:firstLineChars="175"/>
        <w:rPr>
          <w:rFonts w:hint="eastAsia" w:ascii="宋体" w:hAnsi="宋体" w:eastAsia="宋体" w:cs="宋体"/>
          <w:bCs/>
          <w:color w:val="auto"/>
          <w:spacing w:val="0"/>
          <w:sz w:val="22"/>
          <w:szCs w:val="22"/>
        </w:rPr>
      </w:pPr>
      <w:r>
        <w:rPr>
          <w:rFonts w:hint="eastAsia" w:ascii="宋体" w:hAnsi="宋体" w:eastAsia="宋体" w:cs="宋体"/>
          <w:bCs/>
          <w:color w:val="auto"/>
          <w:spacing w:val="0"/>
          <w:sz w:val="22"/>
          <w:szCs w:val="22"/>
        </w:rPr>
        <w:t>11.11监理人所需的办公用房、生活用房及办公设备由监理人自行承担。</w:t>
      </w:r>
    </w:p>
    <w:p w14:paraId="64CF548E">
      <w:pPr>
        <w:pageBreakBefore/>
        <w:spacing w:line="360" w:lineRule="auto"/>
        <w:ind w:firstLine="387" w:firstLineChars="175"/>
        <w:jc w:val="center"/>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附录A  相关服务的范围和内容</w:t>
      </w:r>
    </w:p>
    <w:p w14:paraId="01BF8773">
      <w:pPr>
        <w:snapToGrid w:val="0"/>
        <w:spacing w:before="156" w:beforeLines="50" w:after="156" w:afterLines="50" w:line="500" w:lineRule="exact"/>
        <w:ind w:firstLine="385" w:firstLineChars="175"/>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A-1 勘察阶段：</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kern w:val="0"/>
          <w:sz w:val="22"/>
          <w:szCs w:val="22"/>
          <w:u w:val="single"/>
        </w:rPr>
        <w:t xml:space="preserve">  </w:t>
      </w:r>
      <w:r>
        <w:rPr>
          <w:rFonts w:hint="eastAsia" w:ascii="宋体" w:hAnsi="宋体" w:eastAsia="宋体" w:cs="宋体"/>
          <w:color w:val="auto"/>
          <w:spacing w:val="0"/>
          <w:kern w:val="0"/>
          <w:sz w:val="22"/>
          <w:szCs w:val="22"/>
        </w:rPr>
        <w:t>。</w:t>
      </w:r>
    </w:p>
    <w:p w14:paraId="1A4F8BC8">
      <w:pPr>
        <w:snapToGrid w:val="0"/>
        <w:spacing w:before="156" w:beforeLines="50" w:after="156" w:afterLines="50" w:line="500" w:lineRule="exact"/>
        <w:ind w:firstLine="385" w:firstLineChars="175"/>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A-2 设计阶段：</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w:t>
      </w:r>
    </w:p>
    <w:p w14:paraId="0FAC0D16">
      <w:pPr>
        <w:snapToGrid w:val="0"/>
        <w:spacing w:before="156" w:beforeLines="50" w:after="156" w:afterLines="50" w:line="500" w:lineRule="exact"/>
        <w:ind w:firstLine="385" w:firstLineChars="175"/>
        <w:rPr>
          <w:rFonts w:hint="eastAsia" w:ascii="宋体" w:hAnsi="宋体" w:eastAsia="宋体" w:cs="宋体"/>
          <w:color w:val="auto"/>
          <w:spacing w:val="0"/>
          <w:sz w:val="22"/>
          <w:szCs w:val="22"/>
        </w:rPr>
      </w:pPr>
      <w:r>
        <w:rPr>
          <w:rFonts w:hint="eastAsia" w:ascii="宋体" w:hAnsi="宋体" w:eastAsia="宋体" w:cs="宋体"/>
          <w:color w:val="auto"/>
          <w:spacing w:val="0"/>
          <w:kern w:val="0"/>
          <w:sz w:val="22"/>
          <w:szCs w:val="22"/>
        </w:rPr>
        <w:t>A-3 保修阶段：</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w:t>
      </w:r>
    </w:p>
    <w:p w14:paraId="0E766B8C">
      <w:pPr>
        <w:snapToGrid w:val="0"/>
        <w:spacing w:before="156" w:beforeLines="50" w:after="156" w:afterLines="50" w:line="500" w:lineRule="exact"/>
        <w:ind w:firstLine="385" w:firstLineChars="175"/>
        <w:rPr>
          <w:rFonts w:hint="eastAsia" w:ascii="宋体" w:hAnsi="宋体" w:eastAsia="宋体" w:cs="宋体"/>
          <w:color w:val="auto"/>
          <w:spacing w:val="0"/>
          <w:sz w:val="22"/>
          <w:szCs w:val="22"/>
        </w:rPr>
      </w:pPr>
      <w:r>
        <w:rPr>
          <w:rFonts w:hint="eastAsia" w:ascii="宋体" w:hAnsi="宋体" w:eastAsia="宋体" w:cs="宋体"/>
          <w:color w:val="auto"/>
          <w:spacing w:val="0"/>
          <w:kern w:val="0"/>
          <w:sz w:val="22"/>
          <w:szCs w:val="22"/>
        </w:rPr>
        <w:t xml:space="preserve">A-4 </w:t>
      </w:r>
      <w:r>
        <w:rPr>
          <w:rFonts w:hint="eastAsia" w:ascii="宋体" w:hAnsi="宋体" w:eastAsia="宋体" w:cs="宋体"/>
          <w:color w:val="auto"/>
          <w:spacing w:val="0"/>
          <w:sz w:val="22"/>
          <w:szCs w:val="22"/>
        </w:rPr>
        <w:t>其他（专业技术咨询、外部协调工作等）：</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w:t>
      </w:r>
    </w:p>
    <w:p w14:paraId="3D1BAD21">
      <w:pPr>
        <w:pageBreakBefore/>
        <w:spacing w:line="360" w:lineRule="auto"/>
        <w:jc w:val="center"/>
        <w:rPr>
          <w:rFonts w:hint="eastAsia" w:ascii="宋体" w:hAnsi="宋体" w:eastAsia="宋体" w:cs="宋体"/>
          <w:b/>
          <w:bCs/>
          <w:color w:val="auto"/>
          <w:spacing w:val="0"/>
          <w:sz w:val="22"/>
          <w:szCs w:val="22"/>
        </w:rPr>
      </w:pPr>
      <w:r>
        <w:rPr>
          <w:rFonts w:hint="eastAsia" w:ascii="宋体" w:hAnsi="宋体" w:eastAsia="宋体" w:cs="宋体"/>
          <w:b/>
          <w:bCs/>
          <w:color w:val="auto"/>
          <w:spacing w:val="0"/>
          <w:sz w:val="22"/>
          <w:szCs w:val="22"/>
        </w:rPr>
        <w:t>附录B  委托人派遣的人员和提供的房屋、资料、设备</w:t>
      </w:r>
    </w:p>
    <w:p w14:paraId="375170F5">
      <w:pPr>
        <w:spacing w:before="156" w:beforeLines="50" w:line="360" w:lineRule="auto"/>
        <w:rPr>
          <w:rFonts w:hint="eastAsia" w:ascii="宋体" w:hAnsi="宋体" w:eastAsia="宋体" w:cs="宋体"/>
          <w:b/>
          <w:color w:val="auto"/>
          <w:spacing w:val="0"/>
          <w:kern w:val="0"/>
          <w:sz w:val="22"/>
          <w:szCs w:val="22"/>
        </w:rPr>
      </w:pPr>
      <w:r>
        <w:rPr>
          <w:rFonts w:hint="eastAsia" w:ascii="宋体" w:hAnsi="宋体" w:eastAsia="宋体" w:cs="宋体"/>
          <w:b/>
          <w:color w:val="auto"/>
          <w:spacing w:val="0"/>
          <w:kern w:val="0"/>
          <w:sz w:val="22"/>
          <w:szCs w:val="22"/>
        </w:rPr>
        <w:t>B-1  委托人派遣的人员</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52A5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8ED6429">
            <w:pPr>
              <w:spacing w:line="360" w:lineRule="auto"/>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名称</w:t>
            </w:r>
          </w:p>
        </w:tc>
        <w:tc>
          <w:tcPr>
            <w:tcW w:w="1770" w:type="dxa"/>
            <w:noWrap w:val="0"/>
            <w:vAlign w:val="top"/>
          </w:tcPr>
          <w:p w14:paraId="381A0ED1">
            <w:pPr>
              <w:spacing w:line="360" w:lineRule="auto"/>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数量</w:t>
            </w:r>
          </w:p>
        </w:tc>
        <w:tc>
          <w:tcPr>
            <w:tcW w:w="2130" w:type="dxa"/>
            <w:noWrap w:val="0"/>
            <w:vAlign w:val="top"/>
          </w:tcPr>
          <w:p w14:paraId="3F1630E7">
            <w:pPr>
              <w:spacing w:line="360" w:lineRule="auto"/>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工作要求</w:t>
            </w:r>
          </w:p>
        </w:tc>
        <w:tc>
          <w:tcPr>
            <w:tcW w:w="1860" w:type="dxa"/>
            <w:noWrap w:val="0"/>
            <w:vAlign w:val="top"/>
          </w:tcPr>
          <w:p w14:paraId="1EEF5D41">
            <w:pPr>
              <w:spacing w:line="360" w:lineRule="auto"/>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提供时间</w:t>
            </w:r>
          </w:p>
        </w:tc>
      </w:tr>
      <w:tr w14:paraId="0574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DB187E8">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1. 工程技术人员 </w:t>
            </w:r>
          </w:p>
        </w:tc>
        <w:tc>
          <w:tcPr>
            <w:tcW w:w="1770" w:type="dxa"/>
            <w:noWrap w:val="0"/>
            <w:vAlign w:val="top"/>
          </w:tcPr>
          <w:p w14:paraId="7AB78C75">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2130" w:type="dxa"/>
            <w:noWrap w:val="0"/>
            <w:vAlign w:val="top"/>
          </w:tcPr>
          <w:p w14:paraId="264F555D">
            <w:pPr>
              <w:spacing w:line="360" w:lineRule="auto"/>
              <w:rPr>
                <w:rFonts w:hint="eastAsia" w:ascii="宋体" w:hAnsi="宋体" w:eastAsia="宋体" w:cs="宋体"/>
                <w:color w:val="auto"/>
                <w:spacing w:val="0"/>
                <w:sz w:val="22"/>
                <w:szCs w:val="22"/>
              </w:rPr>
            </w:pPr>
          </w:p>
        </w:tc>
        <w:tc>
          <w:tcPr>
            <w:tcW w:w="1860" w:type="dxa"/>
            <w:noWrap w:val="0"/>
            <w:vAlign w:val="top"/>
          </w:tcPr>
          <w:p w14:paraId="34B1A536">
            <w:pPr>
              <w:spacing w:line="360" w:lineRule="auto"/>
              <w:rPr>
                <w:rFonts w:hint="eastAsia" w:ascii="宋体" w:hAnsi="宋体" w:eastAsia="宋体" w:cs="宋体"/>
                <w:color w:val="auto"/>
                <w:spacing w:val="0"/>
                <w:sz w:val="22"/>
                <w:szCs w:val="22"/>
              </w:rPr>
            </w:pPr>
          </w:p>
        </w:tc>
      </w:tr>
      <w:tr w14:paraId="619C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75E20CA4">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 辅助工作人员</w:t>
            </w:r>
          </w:p>
        </w:tc>
        <w:tc>
          <w:tcPr>
            <w:tcW w:w="1770" w:type="dxa"/>
            <w:noWrap w:val="0"/>
            <w:vAlign w:val="top"/>
          </w:tcPr>
          <w:p w14:paraId="04E8CDC1">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2130" w:type="dxa"/>
            <w:noWrap w:val="0"/>
            <w:vAlign w:val="top"/>
          </w:tcPr>
          <w:p w14:paraId="072DD2F9">
            <w:pPr>
              <w:spacing w:line="360" w:lineRule="auto"/>
              <w:rPr>
                <w:rFonts w:hint="eastAsia" w:ascii="宋体" w:hAnsi="宋体" w:eastAsia="宋体" w:cs="宋体"/>
                <w:color w:val="auto"/>
                <w:spacing w:val="0"/>
                <w:sz w:val="22"/>
                <w:szCs w:val="22"/>
              </w:rPr>
            </w:pPr>
          </w:p>
        </w:tc>
        <w:tc>
          <w:tcPr>
            <w:tcW w:w="1860" w:type="dxa"/>
            <w:noWrap w:val="0"/>
            <w:vAlign w:val="top"/>
          </w:tcPr>
          <w:p w14:paraId="65151A24">
            <w:pPr>
              <w:spacing w:line="360" w:lineRule="auto"/>
              <w:rPr>
                <w:rFonts w:hint="eastAsia" w:ascii="宋体" w:hAnsi="宋体" w:eastAsia="宋体" w:cs="宋体"/>
                <w:color w:val="auto"/>
                <w:spacing w:val="0"/>
                <w:sz w:val="22"/>
                <w:szCs w:val="22"/>
              </w:rPr>
            </w:pPr>
          </w:p>
        </w:tc>
      </w:tr>
      <w:tr w14:paraId="40F2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49B3CD5A">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 其他人员</w:t>
            </w:r>
          </w:p>
        </w:tc>
        <w:tc>
          <w:tcPr>
            <w:tcW w:w="1770" w:type="dxa"/>
            <w:noWrap w:val="0"/>
            <w:vAlign w:val="top"/>
          </w:tcPr>
          <w:p w14:paraId="26AB66E9">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2130" w:type="dxa"/>
            <w:noWrap w:val="0"/>
            <w:vAlign w:val="top"/>
          </w:tcPr>
          <w:p w14:paraId="0BE576C5">
            <w:pPr>
              <w:spacing w:line="360" w:lineRule="auto"/>
              <w:rPr>
                <w:rFonts w:hint="eastAsia" w:ascii="宋体" w:hAnsi="宋体" w:eastAsia="宋体" w:cs="宋体"/>
                <w:color w:val="auto"/>
                <w:spacing w:val="0"/>
                <w:sz w:val="22"/>
                <w:szCs w:val="22"/>
              </w:rPr>
            </w:pPr>
          </w:p>
        </w:tc>
        <w:tc>
          <w:tcPr>
            <w:tcW w:w="1860" w:type="dxa"/>
            <w:noWrap w:val="0"/>
            <w:vAlign w:val="top"/>
          </w:tcPr>
          <w:p w14:paraId="46DAB1EA">
            <w:pPr>
              <w:spacing w:line="360" w:lineRule="auto"/>
              <w:rPr>
                <w:rFonts w:hint="eastAsia" w:ascii="宋体" w:hAnsi="宋体" w:eastAsia="宋体" w:cs="宋体"/>
                <w:color w:val="auto"/>
                <w:spacing w:val="0"/>
                <w:sz w:val="22"/>
                <w:szCs w:val="22"/>
              </w:rPr>
            </w:pPr>
          </w:p>
        </w:tc>
      </w:tr>
      <w:tr w14:paraId="5F02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B97DD22">
            <w:pPr>
              <w:spacing w:line="360" w:lineRule="auto"/>
              <w:rPr>
                <w:rFonts w:hint="eastAsia" w:ascii="宋体" w:hAnsi="宋体" w:eastAsia="宋体" w:cs="宋体"/>
                <w:color w:val="auto"/>
                <w:spacing w:val="0"/>
                <w:sz w:val="22"/>
                <w:szCs w:val="22"/>
              </w:rPr>
            </w:pPr>
          </w:p>
        </w:tc>
        <w:tc>
          <w:tcPr>
            <w:tcW w:w="1770" w:type="dxa"/>
            <w:noWrap w:val="0"/>
            <w:vAlign w:val="top"/>
          </w:tcPr>
          <w:p w14:paraId="5B632427">
            <w:pPr>
              <w:spacing w:line="360" w:lineRule="auto"/>
              <w:rPr>
                <w:rFonts w:hint="eastAsia" w:ascii="宋体" w:hAnsi="宋体" w:eastAsia="宋体" w:cs="宋体"/>
                <w:color w:val="auto"/>
                <w:spacing w:val="0"/>
                <w:sz w:val="22"/>
                <w:szCs w:val="22"/>
              </w:rPr>
            </w:pPr>
          </w:p>
        </w:tc>
        <w:tc>
          <w:tcPr>
            <w:tcW w:w="2130" w:type="dxa"/>
            <w:noWrap w:val="0"/>
            <w:vAlign w:val="top"/>
          </w:tcPr>
          <w:p w14:paraId="30D2496E">
            <w:pPr>
              <w:spacing w:line="360" w:lineRule="auto"/>
              <w:rPr>
                <w:rFonts w:hint="eastAsia" w:ascii="宋体" w:hAnsi="宋体" w:eastAsia="宋体" w:cs="宋体"/>
                <w:color w:val="auto"/>
                <w:spacing w:val="0"/>
                <w:sz w:val="22"/>
                <w:szCs w:val="22"/>
              </w:rPr>
            </w:pPr>
          </w:p>
        </w:tc>
        <w:tc>
          <w:tcPr>
            <w:tcW w:w="1860" w:type="dxa"/>
            <w:noWrap w:val="0"/>
            <w:vAlign w:val="top"/>
          </w:tcPr>
          <w:p w14:paraId="1FA8BE46">
            <w:pPr>
              <w:spacing w:line="360" w:lineRule="auto"/>
              <w:rPr>
                <w:rFonts w:hint="eastAsia" w:ascii="宋体" w:hAnsi="宋体" w:eastAsia="宋体" w:cs="宋体"/>
                <w:color w:val="auto"/>
                <w:spacing w:val="0"/>
                <w:sz w:val="22"/>
                <w:szCs w:val="22"/>
              </w:rPr>
            </w:pPr>
          </w:p>
        </w:tc>
      </w:tr>
    </w:tbl>
    <w:p w14:paraId="0B7A6B18">
      <w:pPr>
        <w:spacing w:before="156" w:beforeLines="50" w:line="360" w:lineRule="auto"/>
        <w:outlineLvl w:val="0"/>
        <w:rPr>
          <w:rFonts w:hint="eastAsia" w:ascii="宋体" w:hAnsi="宋体" w:eastAsia="宋体" w:cs="宋体"/>
          <w:b/>
          <w:color w:val="auto"/>
          <w:spacing w:val="0"/>
          <w:kern w:val="0"/>
          <w:sz w:val="22"/>
          <w:szCs w:val="22"/>
        </w:rPr>
      </w:pPr>
      <w:r>
        <w:rPr>
          <w:rFonts w:hint="eastAsia" w:ascii="宋体" w:hAnsi="宋体" w:eastAsia="宋体" w:cs="宋体"/>
          <w:b/>
          <w:color w:val="auto"/>
          <w:spacing w:val="0"/>
          <w:kern w:val="0"/>
          <w:sz w:val="22"/>
          <w:szCs w:val="22"/>
        </w:rPr>
        <w:t>B-2  委托人提供的房屋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12B8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190A060">
            <w:pPr>
              <w:spacing w:line="360" w:lineRule="auto"/>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名称</w:t>
            </w:r>
          </w:p>
        </w:tc>
        <w:tc>
          <w:tcPr>
            <w:tcW w:w="2130" w:type="dxa"/>
            <w:noWrap w:val="0"/>
            <w:vAlign w:val="top"/>
          </w:tcPr>
          <w:p w14:paraId="3DC9142A">
            <w:pPr>
              <w:spacing w:line="360" w:lineRule="auto"/>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数量</w:t>
            </w:r>
          </w:p>
        </w:tc>
        <w:tc>
          <w:tcPr>
            <w:tcW w:w="2130" w:type="dxa"/>
            <w:noWrap w:val="0"/>
            <w:vAlign w:val="top"/>
          </w:tcPr>
          <w:p w14:paraId="101896C2">
            <w:pPr>
              <w:spacing w:line="360" w:lineRule="auto"/>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面积</w:t>
            </w:r>
          </w:p>
        </w:tc>
        <w:tc>
          <w:tcPr>
            <w:tcW w:w="1860" w:type="dxa"/>
            <w:noWrap w:val="0"/>
            <w:vAlign w:val="top"/>
          </w:tcPr>
          <w:p w14:paraId="1A5068CD">
            <w:pPr>
              <w:spacing w:line="360" w:lineRule="auto"/>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提供时间</w:t>
            </w:r>
          </w:p>
        </w:tc>
      </w:tr>
      <w:tr w14:paraId="684B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91EE555">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 办公用房</w:t>
            </w:r>
          </w:p>
        </w:tc>
        <w:tc>
          <w:tcPr>
            <w:tcW w:w="2130" w:type="dxa"/>
            <w:noWrap w:val="0"/>
            <w:vAlign w:val="top"/>
          </w:tcPr>
          <w:p w14:paraId="159807AA">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2130" w:type="dxa"/>
            <w:noWrap w:val="0"/>
            <w:vAlign w:val="top"/>
          </w:tcPr>
          <w:p w14:paraId="4D871174">
            <w:pPr>
              <w:spacing w:line="360" w:lineRule="auto"/>
              <w:ind w:firstLine="220" w:firstLineChars="1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w:t>
            </w:r>
          </w:p>
        </w:tc>
        <w:tc>
          <w:tcPr>
            <w:tcW w:w="1860" w:type="dxa"/>
            <w:noWrap w:val="0"/>
            <w:vAlign w:val="top"/>
          </w:tcPr>
          <w:p w14:paraId="67C68622">
            <w:pPr>
              <w:spacing w:line="360" w:lineRule="auto"/>
              <w:rPr>
                <w:rFonts w:hint="eastAsia" w:ascii="宋体" w:hAnsi="宋体" w:eastAsia="宋体" w:cs="宋体"/>
                <w:color w:val="auto"/>
                <w:spacing w:val="0"/>
                <w:sz w:val="22"/>
                <w:szCs w:val="22"/>
              </w:rPr>
            </w:pPr>
          </w:p>
        </w:tc>
      </w:tr>
      <w:tr w14:paraId="1334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C2B5957">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 生活用房</w:t>
            </w:r>
          </w:p>
        </w:tc>
        <w:tc>
          <w:tcPr>
            <w:tcW w:w="2130" w:type="dxa"/>
            <w:noWrap w:val="0"/>
            <w:vAlign w:val="top"/>
          </w:tcPr>
          <w:p w14:paraId="6D0A55CB">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2130" w:type="dxa"/>
            <w:noWrap w:val="0"/>
            <w:vAlign w:val="top"/>
          </w:tcPr>
          <w:p w14:paraId="76A83466">
            <w:pPr>
              <w:spacing w:line="360" w:lineRule="auto"/>
              <w:rPr>
                <w:rFonts w:hint="eastAsia" w:ascii="宋体" w:hAnsi="宋体" w:eastAsia="宋体" w:cs="宋体"/>
                <w:color w:val="auto"/>
                <w:spacing w:val="0"/>
                <w:sz w:val="22"/>
                <w:szCs w:val="22"/>
              </w:rPr>
            </w:pPr>
          </w:p>
        </w:tc>
        <w:tc>
          <w:tcPr>
            <w:tcW w:w="1860" w:type="dxa"/>
            <w:noWrap w:val="0"/>
            <w:vAlign w:val="top"/>
          </w:tcPr>
          <w:p w14:paraId="415C00AA">
            <w:pPr>
              <w:spacing w:line="360" w:lineRule="auto"/>
              <w:rPr>
                <w:rFonts w:hint="eastAsia" w:ascii="宋体" w:hAnsi="宋体" w:eastAsia="宋体" w:cs="宋体"/>
                <w:color w:val="auto"/>
                <w:spacing w:val="0"/>
                <w:sz w:val="22"/>
                <w:szCs w:val="22"/>
              </w:rPr>
            </w:pPr>
          </w:p>
        </w:tc>
      </w:tr>
      <w:tr w14:paraId="7D24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C098EF3">
            <w:pPr>
              <w:spacing w:line="360" w:lineRule="auto"/>
              <w:rPr>
                <w:rFonts w:hint="eastAsia" w:ascii="宋体" w:hAnsi="宋体" w:eastAsia="宋体" w:cs="宋体"/>
                <w:dstrike/>
                <w:color w:val="auto"/>
                <w:spacing w:val="0"/>
                <w:sz w:val="22"/>
                <w:szCs w:val="22"/>
              </w:rPr>
            </w:pPr>
            <w:r>
              <w:rPr>
                <w:rFonts w:hint="eastAsia" w:ascii="宋体" w:hAnsi="宋体" w:eastAsia="宋体" w:cs="宋体"/>
                <w:color w:val="auto"/>
                <w:spacing w:val="0"/>
                <w:sz w:val="22"/>
                <w:szCs w:val="22"/>
              </w:rPr>
              <w:t>3. 试验用房</w:t>
            </w:r>
          </w:p>
        </w:tc>
        <w:tc>
          <w:tcPr>
            <w:tcW w:w="2130" w:type="dxa"/>
            <w:noWrap w:val="0"/>
            <w:vAlign w:val="top"/>
          </w:tcPr>
          <w:p w14:paraId="7C710DC4">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2130" w:type="dxa"/>
            <w:noWrap w:val="0"/>
            <w:vAlign w:val="top"/>
          </w:tcPr>
          <w:p w14:paraId="26B3179D">
            <w:pPr>
              <w:spacing w:line="360" w:lineRule="auto"/>
              <w:rPr>
                <w:rFonts w:hint="eastAsia" w:ascii="宋体" w:hAnsi="宋体" w:eastAsia="宋体" w:cs="宋体"/>
                <w:color w:val="auto"/>
                <w:spacing w:val="0"/>
                <w:sz w:val="22"/>
                <w:szCs w:val="22"/>
              </w:rPr>
            </w:pPr>
          </w:p>
        </w:tc>
        <w:tc>
          <w:tcPr>
            <w:tcW w:w="1860" w:type="dxa"/>
            <w:noWrap w:val="0"/>
            <w:vAlign w:val="top"/>
          </w:tcPr>
          <w:p w14:paraId="6579FA39">
            <w:pPr>
              <w:spacing w:line="360" w:lineRule="auto"/>
              <w:rPr>
                <w:rFonts w:hint="eastAsia" w:ascii="宋体" w:hAnsi="宋体" w:eastAsia="宋体" w:cs="宋体"/>
                <w:color w:val="auto"/>
                <w:spacing w:val="0"/>
                <w:sz w:val="22"/>
                <w:szCs w:val="22"/>
              </w:rPr>
            </w:pPr>
          </w:p>
        </w:tc>
      </w:tr>
      <w:tr w14:paraId="0DBB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2A1C492">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4. 样品用房</w:t>
            </w:r>
          </w:p>
        </w:tc>
        <w:tc>
          <w:tcPr>
            <w:tcW w:w="2130" w:type="dxa"/>
            <w:noWrap w:val="0"/>
            <w:vAlign w:val="top"/>
          </w:tcPr>
          <w:p w14:paraId="464DC085">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2130" w:type="dxa"/>
            <w:noWrap w:val="0"/>
            <w:vAlign w:val="top"/>
          </w:tcPr>
          <w:p w14:paraId="08506C3B">
            <w:pPr>
              <w:spacing w:line="360" w:lineRule="auto"/>
              <w:rPr>
                <w:rFonts w:hint="eastAsia" w:ascii="宋体" w:hAnsi="宋体" w:eastAsia="宋体" w:cs="宋体"/>
                <w:color w:val="auto"/>
                <w:spacing w:val="0"/>
                <w:sz w:val="22"/>
                <w:szCs w:val="22"/>
              </w:rPr>
            </w:pPr>
          </w:p>
        </w:tc>
        <w:tc>
          <w:tcPr>
            <w:tcW w:w="1860" w:type="dxa"/>
            <w:noWrap w:val="0"/>
            <w:vAlign w:val="top"/>
          </w:tcPr>
          <w:p w14:paraId="42C97C43">
            <w:pPr>
              <w:spacing w:line="360" w:lineRule="auto"/>
              <w:rPr>
                <w:rFonts w:hint="eastAsia" w:ascii="宋体" w:hAnsi="宋体" w:eastAsia="宋体" w:cs="宋体"/>
                <w:color w:val="auto"/>
                <w:spacing w:val="0"/>
                <w:sz w:val="22"/>
                <w:szCs w:val="22"/>
              </w:rPr>
            </w:pPr>
          </w:p>
        </w:tc>
      </w:tr>
      <w:tr w14:paraId="2BFB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9FCD589">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用餐及其他生活条件</w:t>
            </w:r>
          </w:p>
        </w:tc>
        <w:tc>
          <w:tcPr>
            <w:tcW w:w="6120" w:type="dxa"/>
            <w:gridSpan w:val="3"/>
            <w:noWrap w:val="0"/>
            <w:vAlign w:val="top"/>
          </w:tcPr>
          <w:p w14:paraId="7619A4EE">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r>
    </w:tbl>
    <w:p w14:paraId="48E555D0">
      <w:pPr>
        <w:spacing w:before="156" w:beforeLines="50" w:line="360" w:lineRule="auto"/>
        <w:outlineLvl w:val="0"/>
        <w:rPr>
          <w:rFonts w:hint="eastAsia" w:ascii="宋体" w:hAnsi="宋体" w:eastAsia="宋体" w:cs="宋体"/>
          <w:b/>
          <w:color w:val="auto"/>
          <w:spacing w:val="0"/>
          <w:kern w:val="0"/>
          <w:sz w:val="22"/>
          <w:szCs w:val="22"/>
        </w:rPr>
      </w:pPr>
      <w:r>
        <w:rPr>
          <w:rFonts w:hint="eastAsia" w:ascii="宋体" w:hAnsi="宋体" w:eastAsia="宋体" w:cs="宋体"/>
          <w:b/>
          <w:color w:val="auto"/>
          <w:spacing w:val="0"/>
          <w:kern w:val="0"/>
          <w:sz w:val="22"/>
          <w:szCs w:val="22"/>
        </w:rPr>
        <w:t>B-3  委托人提供的资料</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0C6F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3AB9728">
            <w:pPr>
              <w:spacing w:line="360" w:lineRule="auto"/>
              <w:jc w:val="center"/>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名称</w:t>
            </w:r>
          </w:p>
        </w:tc>
        <w:tc>
          <w:tcPr>
            <w:tcW w:w="1491" w:type="dxa"/>
            <w:noWrap w:val="0"/>
            <w:vAlign w:val="top"/>
          </w:tcPr>
          <w:p w14:paraId="3D3E05AC">
            <w:pPr>
              <w:spacing w:line="360" w:lineRule="auto"/>
              <w:jc w:val="center"/>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份数</w:t>
            </w:r>
          </w:p>
        </w:tc>
        <w:tc>
          <w:tcPr>
            <w:tcW w:w="2147" w:type="dxa"/>
            <w:noWrap w:val="0"/>
            <w:vAlign w:val="top"/>
          </w:tcPr>
          <w:p w14:paraId="2995D684">
            <w:pPr>
              <w:spacing w:line="360" w:lineRule="auto"/>
              <w:jc w:val="center"/>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提供时间</w:t>
            </w:r>
          </w:p>
        </w:tc>
        <w:tc>
          <w:tcPr>
            <w:tcW w:w="2082" w:type="dxa"/>
            <w:noWrap w:val="0"/>
            <w:vAlign w:val="top"/>
          </w:tcPr>
          <w:p w14:paraId="0612858B">
            <w:pPr>
              <w:spacing w:line="360" w:lineRule="auto"/>
              <w:jc w:val="center"/>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备注</w:t>
            </w:r>
          </w:p>
        </w:tc>
      </w:tr>
      <w:tr w14:paraId="4C45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DEE070B">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1. 工程立项文件</w:t>
            </w:r>
          </w:p>
        </w:tc>
        <w:tc>
          <w:tcPr>
            <w:tcW w:w="1491" w:type="dxa"/>
            <w:noWrap w:val="0"/>
            <w:vAlign w:val="top"/>
          </w:tcPr>
          <w:p w14:paraId="3762739C">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1</w:t>
            </w:r>
          </w:p>
        </w:tc>
        <w:tc>
          <w:tcPr>
            <w:tcW w:w="2147" w:type="dxa"/>
            <w:noWrap w:val="0"/>
            <w:vAlign w:val="top"/>
          </w:tcPr>
          <w:p w14:paraId="7158C15A">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签订合同3天内</w:t>
            </w:r>
          </w:p>
        </w:tc>
        <w:tc>
          <w:tcPr>
            <w:tcW w:w="2082" w:type="dxa"/>
            <w:noWrap w:val="0"/>
            <w:vAlign w:val="top"/>
          </w:tcPr>
          <w:p w14:paraId="4753676F">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盖章复印件</w:t>
            </w:r>
          </w:p>
        </w:tc>
      </w:tr>
      <w:tr w14:paraId="61BF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C20A6FE">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 工程勘察文件</w:t>
            </w:r>
          </w:p>
        </w:tc>
        <w:tc>
          <w:tcPr>
            <w:tcW w:w="1491" w:type="dxa"/>
            <w:noWrap w:val="0"/>
            <w:vAlign w:val="top"/>
          </w:tcPr>
          <w:p w14:paraId="41DAF282">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1</w:t>
            </w:r>
          </w:p>
        </w:tc>
        <w:tc>
          <w:tcPr>
            <w:tcW w:w="2147" w:type="dxa"/>
            <w:noWrap w:val="0"/>
            <w:vAlign w:val="top"/>
          </w:tcPr>
          <w:p w14:paraId="3BA1841D">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签订合同3天内</w:t>
            </w:r>
          </w:p>
        </w:tc>
        <w:tc>
          <w:tcPr>
            <w:tcW w:w="2082" w:type="dxa"/>
            <w:noWrap w:val="0"/>
            <w:vAlign w:val="top"/>
          </w:tcPr>
          <w:p w14:paraId="6196674A">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盖章复印件（如有时）</w:t>
            </w:r>
          </w:p>
        </w:tc>
      </w:tr>
      <w:tr w14:paraId="58CF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C5FC35A">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3. 工程设计及施工图纸</w:t>
            </w:r>
          </w:p>
        </w:tc>
        <w:tc>
          <w:tcPr>
            <w:tcW w:w="1491" w:type="dxa"/>
            <w:noWrap w:val="0"/>
            <w:vAlign w:val="top"/>
          </w:tcPr>
          <w:p w14:paraId="676E5A13">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1</w:t>
            </w:r>
          </w:p>
        </w:tc>
        <w:tc>
          <w:tcPr>
            <w:tcW w:w="2147" w:type="dxa"/>
            <w:noWrap w:val="0"/>
            <w:vAlign w:val="top"/>
          </w:tcPr>
          <w:p w14:paraId="3B63C39A">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签订合同3天内</w:t>
            </w:r>
          </w:p>
        </w:tc>
        <w:tc>
          <w:tcPr>
            <w:tcW w:w="2082" w:type="dxa"/>
            <w:noWrap w:val="0"/>
            <w:vAlign w:val="top"/>
          </w:tcPr>
          <w:p w14:paraId="4DC2970E">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原件</w:t>
            </w:r>
          </w:p>
        </w:tc>
      </w:tr>
      <w:tr w14:paraId="0B8B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61D8DB39">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4. 工程承包合同及其他相关合同</w:t>
            </w:r>
          </w:p>
        </w:tc>
        <w:tc>
          <w:tcPr>
            <w:tcW w:w="1491" w:type="dxa"/>
            <w:noWrap w:val="0"/>
            <w:vAlign w:val="top"/>
          </w:tcPr>
          <w:p w14:paraId="0F45CB1F">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1</w:t>
            </w:r>
          </w:p>
        </w:tc>
        <w:tc>
          <w:tcPr>
            <w:tcW w:w="2147" w:type="dxa"/>
            <w:noWrap w:val="0"/>
            <w:vAlign w:val="top"/>
          </w:tcPr>
          <w:p w14:paraId="5FC612E2">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签订合同3天内</w:t>
            </w:r>
          </w:p>
        </w:tc>
        <w:tc>
          <w:tcPr>
            <w:tcW w:w="2082" w:type="dxa"/>
            <w:noWrap w:val="0"/>
            <w:vAlign w:val="top"/>
          </w:tcPr>
          <w:p w14:paraId="6C550774">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盖章复印件</w:t>
            </w:r>
          </w:p>
        </w:tc>
      </w:tr>
      <w:tr w14:paraId="7382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A701C3E">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5. 施工许可文件</w:t>
            </w:r>
          </w:p>
        </w:tc>
        <w:tc>
          <w:tcPr>
            <w:tcW w:w="1491" w:type="dxa"/>
            <w:noWrap w:val="0"/>
            <w:vAlign w:val="top"/>
          </w:tcPr>
          <w:p w14:paraId="348CB0B6">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1</w:t>
            </w:r>
          </w:p>
        </w:tc>
        <w:tc>
          <w:tcPr>
            <w:tcW w:w="2147" w:type="dxa"/>
            <w:noWrap w:val="0"/>
            <w:vAlign w:val="top"/>
          </w:tcPr>
          <w:p w14:paraId="61245635">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签订合同3天内</w:t>
            </w:r>
          </w:p>
        </w:tc>
        <w:tc>
          <w:tcPr>
            <w:tcW w:w="2082" w:type="dxa"/>
            <w:noWrap w:val="0"/>
            <w:vAlign w:val="top"/>
          </w:tcPr>
          <w:p w14:paraId="1B35F634">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盖章复印件</w:t>
            </w:r>
          </w:p>
        </w:tc>
      </w:tr>
      <w:tr w14:paraId="01CC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ADA6A45">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6. 其他文件</w:t>
            </w:r>
          </w:p>
        </w:tc>
        <w:tc>
          <w:tcPr>
            <w:tcW w:w="1491" w:type="dxa"/>
            <w:noWrap w:val="0"/>
            <w:vAlign w:val="top"/>
          </w:tcPr>
          <w:p w14:paraId="0545F0F3">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1</w:t>
            </w:r>
          </w:p>
        </w:tc>
        <w:tc>
          <w:tcPr>
            <w:tcW w:w="2147" w:type="dxa"/>
            <w:noWrap w:val="0"/>
            <w:vAlign w:val="top"/>
          </w:tcPr>
          <w:p w14:paraId="0F9C3628">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签订合同3天内</w:t>
            </w:r>
          </w:p>
        </w:tc>
        <w:tc>
          <w:tcPr>
            <w:tcW w:w="2082" w:type="dxa"/>
            <w:noWrap w:val="0"/>
            <w:vAlign w:val="top"/>
          </w:tcPr>
          <w:p w14:paraId="5D7538A5">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盖章复印件</w:t>
            </w:r>
          </w:p>
        </w:tc>
      </w:tr>
    </w:tbl>
    <w:p w14:paraId="24BF4C5E">
      <w:pPr>
        <w:spacing w:before="156" w:beforeLines="50" w:line="360" w:lineRule="auto"/>
        <w:outlineLvl w:val="0"/>
        <w:rPr>
          <w:rFonts w:hint="eastAsia" w:ascii="宋体" w:hAnsi="宋体" w:eastAsia="宋体" w:cs="宋体"/>
          <w:b/>
          <w:color w:val="auto"/>
          <w:spacing w:val="0"/>
          <w:kern w:val="0"/>
          <w:sz w:val="22"/>
          <w:szCs w:val="22"/>
        </w:rPr>
      </w:pPr>
      <w:r>
        <w:rPr>
          <w:rFonts w:hint="eastAsia" w:ascii="宋体" w:hAnsi="宋体" w:eastAsia="宋体" w:cs="宋体"/>
          <w:b/>
          <w:color w:val="auto"/>
          <w:spacing w:val="0"/>
          <w:kern w:val="0"/>
          <w:sz w:val="22"/>
          <w:szCs w:val="22"/>
        </w:rPr>
        <w:t>B-4  委托人提供的设备</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0956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7B9CD97">
            <w:pPr>
              <w:spacing w:line="360" w:lineRule="auto"/>
              <w:jc w:val="center"/>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名称</w:t>
            </w:r>
          </w:p>
        </w:tc>
        <w:tc>
          <w:tcPr>
            <w:tcW w:w="1491" w:type="dxa"/>
            <w:noWrap w:val="0"/>
            <w:vAlign w:val="top"/>
          </w:tcPr>
          <w:p w14:paraId="3288A241">
            <w:pPr>
              <w:spacing w:line="360" w:lineRule="auto"/>
              <w:jc w:val="center"/>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份数</w:t>
            </w:r>
          </w:p>
        </w:tc>
        <w:tc>
          <w:tcPr>
            <w:tcW w:w="2147" w:type="dxa"/>
            <w:noWrap w:val="0"/>
            <w:vAlign w:val="top"/>
          </w:tcPr>
          <w:p w14:paraId="2D8E9E4D">
            <w:pPr>
              <w:spacing w:line="360" w:lineRule="auto"/>
              <w:jc w:val="center"/>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提供时间</w:t>
            </w:r>
          </w:p>
        </w:tc>
        <w:tc>
          <w:tcPr>
            <w:tcW w:w="2082" w:type="dxa"/>
            <w:noWrap w:val="0"/>
            <w:vAlign w:val="top"/>
          </w:tcPr>
          <w:p w14:paraId="6D9C0AAC">
            <w:pPr>
              <w:spacing w:line="360" w:lineRule="auto"/>
              <w:jc w:val="center"/>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备注</w:t>
            </w:r>
          </w:p>
        </w:tc>
      </w:tr>
      <w:tr w14:paraId="608B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0350F42">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1. 通讯设备</w:t>
            </w:r>
          </w:p>
        </w:tc>
        <w:tc>
          <w:tcPr>
            <w:tcW w:w="1491" w:type="dxa"/>
            <w:noWrap w:val="0"/>
            <w:vAlign w:val="top"/>
          </w:tcPr>
          <w:p w14:paraId="588F6F4D">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2147" w:type="dxa"/>
            <w:noWrap w:val="0"/>
            <w:vAlign w:val="top"/>
          </w:tcPr>
          <w:p w14:paraId="7D9B5BE0">
            <w:pPr>
              <w:spacing w:line="360" w:lineRule="auto"/>
              <w:ind w:firstLine="220" w:firstLineChars="1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 </w:t>
            </w:r>
          </w:p>
        </w:tc>
        <w:tc>
          <w:tcPr>
            <w:tcW w:w="2082" w:type="dxa"/>
            <w:noWrap w:val="0"/>
            <w:vAlign w:val="top"/>
          </w:tcPr>
          <w:p w14:paraId="2FDBA844">
            <w:pPr>
              <w:spacing w:line="360" w:lineRule="auto"/>
              <w:rPr>
                <w:rFonts w:hint="eastAsia" w:ascii="宋体" w:hAnsi="宋体" w:eastAsia="宋体" w:cs="宋体"/>
                <w:color w:val="auto"/>
                <w:spacing w:val="0"/>
                <w:sz w:val="22"/>
                <w:szCs w:val="22"/>
              </w:rPr>
            </w:pPr>
          </w:p>
        </w:tc>
      </w:tr>
      <w:tr w14:paraId="6180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9AEFA9E">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2. 办公设备</w:t>
            </w:r>
          </w:p>
        </w:tc>
        <w:tc>
          <w:tcPr>
            <w:tcW w:w="1491" w:type="dxa"/>
            <w:noWrap w:val="0"/>
            <w:vAlign w:val="top"/>
          </w:tcPr>
          <w:p w14:paraId="0A9CB099">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2147" w:type="dxa"/>
            <w:noWrap w:val="0"/>
            <w:vAlign w:val="top"/>
          </w:tcPr>
          <w:p w14:paraId="32BE7FD0">
            <w:pPr>
              <w:spacing w:line="360" w:lineRule="auto"/>
              <w:rPr>
                <w:rFonts w:hint="eastAsia" w:ascii="宋体" w:hAnsi="宋体" w:eastAsia="宋体" w:cs="宋体"/>
                <w:color w:val="auto"/>
                <w:spacing w:val="0"/>
                <w:sz w:val="22"/>
                <w:szCs w:val="22"/>
              </w:rPr>
            </w:pPr>
          </w:p>
        </w:tc>
        <w:tc>
          <w:tcPr>
            <w:tcW w:w="2082" w:type="dxa"/>
            <w:noWrap w:val="0"/>
            <w:vAlign w:val="top"/>
          </w:tcPr>
          <w:p w14:paraId="4AB773A3">
            <w:pPr>
              <w:spacing w:line="360" w:lineRule="auto"/>
              <w:rPr>
                <w:rFonts w:hint="eastAsia" w:ascii="宋体" w:hAnsi="宋体" w:eastAsia="宋体" w:cs="宋体"/>
                <w:color w:val="auto"/>
                <w:spacing w:val="0"/>
                <w:sz w:val="22"/>
                <w:szCs w:val="22"/>
              </w:rPr>
            </w:pPr>
          </w:p>
        </w:tc>
      </w:tr>
      <w:tr w14:paraId="2110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2DA173D">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3. 交通工具</w:t>
            </w:r>
          </w:p>
        </w:tc>
        <w:tc>
          <w:tcPr>
            <w:tcW w:w="1491" w:type="dxa"/>
            <w:noWrap w:val="0"/>
            <w:vAlign w:val="top"/>
          </w:tcPr>
          <w:p w14:paraId="0C38E8EA">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2147" w:type="dxa"/>
            <w:noWrap w:val="0"/>
            <w:vAlign w:val="top"/>
          </w:tcPr>
          <w:p w14:paraId="174BAE6F">
            <w:pPr>
              <w:spacing w:line="360" w:lineRule="auto"/>
              <w:rPr>
                <w:rFonts w:hint="eastAsia" w:ascii="宋体" w:hAnsi="宋体" w:eastAsia="宋体" w:cs="宋体"/>
                <w:color w:val="auto"/>
                <w:spacing w:val="0"/>
                <w:sz w:val="22"/>
                <w:szCs w:val="22"/>
              </w:rPr>
            </w:pPr>
          </w:p>
        </w:tc>
        <w:tc>
          <w:tcPr>
            <w:tcW w:w="2082" w:type="dxa"/>
            <w:noWrap w:val="0"/>
            <w:vAlign w:val="top"/>
          </w:tcPr>
          <w:p w14:paraId="62CA944E">
            <w:pPr>
              <w:spacing w:line="360" w:lineRule="auto"/>
              <w:rPr>
                <w:rFonts w:hint="eastAsia" w:ascii="宋体" w:hAnsi="宋体" w:eastAsia="宋体" w:cs="宋体"/>
                <w:color w:val="auto"/>
                <w:spacing w:val="0"/>
                <w:sz w:val="22"/>
                <w:szCs w:val="22"/>
              </w:rPr>
            </w:pPr>
          </w:p>
        </w:tc>
      </w:tr>
      <w:tr w14:paraId="1D0B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802" w:type="dxa"/>
            <w:noWrap w:val="0"/>
            <w:vAlign w:val="top"/>
          </w:tcPr>
          <w:p w14:paraId="0869BF5C">
            <w:pPr>
              <w:spacing w:line="360" w:lineRule="auto"/>
              <w:rPr>
                <w:rFonts w:hint="eastAsia" w:ascii="宋体" w:hAnsi="宋体" w:eastAsia="宋体" w:cs="宋体"/>
                <w:color w:val="auto"/>
                <w:spacing w:val="0"/>
                <w:kern w:val="0"/>
                <w:sz w:val="22"/>
                <w:szCs w:val="22"/>
              </w:rPr>
            </w:pPr>
            <w:r>
              <w:rPr>
                <w:rFonts w:hint="eastAsia" w:ascii="宋体" w:hAnsi="宋体" w:eastAsia="宋体" w:cs="宋体"/>
                <w:color w:val="auto"/>
                <w:spacing w:val="0"/>
                <w:kern w:val="0"/>
                <w:sz w:val="22"/>
                <w:szCs w:val="22"/>
              </w:rPr>
              <w:t>4. 检测和试验设备</w:t>
            </w:r>
          </w:p>
        </w:tc>
        <w:tc>
          <w:tcPr>
            <w:tcW w:w="1491" w:type="dxa"/>
            <w:noWrap w:val="0"/>
            <w:vAlign w:val="top"/>
          </w:tcPr>
          <w:p w14:paraId="71D65EDA">
            <w:pPr>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2147" w:type="dxa"/>
            <w:noWrap w:val="0"/>
            <w:vAlign w:val="top"/>
          </w:tcPr>
          <w:p w14:paraId="6CACA795">
            <w:pPr>
              <w:spacing w:line="360" w:lineRule="auto"/>
              <w:rPr>
                <w:rFonts w:hint="eastAsia" w:ascii="宋体" w:hAnsi="宋体" w:eastAsia="宋体" w:cs="宋体"/>
                <w:color w:val="auto"/>
                <w:spacing w:val="0"/>
                <w:sz w:val="22"/>
                <w:szCs w:val="22"/>
              </w:rPr>
            </w:pPr>
          </w:p>
        </w:tc>
        <w:tc>
          <w:tcPr>
            <w:tcW w:w="2082" w:type="dxa"/>
            <w:noWrap w:val="0"/>
            <w:vAlign w:val="top"/>
          </w:tcPr>
          <w:p w14:paraId="33B0DADD">
            <w:pPr>
              <w:spacing w:line="360" w:lineRule="auto"/>
              <w:rPr>
                <w:rFonts w:hint="eastAsia" w:ascii="宋体" w:hAnsi="宋体" w:eastAsia="宋体" w:cs="宋体"/>
                <w:color w:val="auto"/>
                <w:spacing w:val="0"/>
                <w:sz w:val="22"/>
                <w:szCs w:val="22"/>
              </w:rPr>
            </w:pPr>
          </w:p>
        </w:tc>
      </w:tr>
    </w:tbl>
    <w:p w14:paraId="783B1631">
      <w:pPr>
        <w:pStyle w:val="10"/>
        <w:adjustRightInd w:val="0"/>
        <w:snapToGrid w:val="0"/>
        <w:spacing w:line="360" w:lineRule="auto"/>
        <w:jc w:val="center"/>
        <w:rPr>
          <w:rFonts w:hint="eastAsia" w:ascii="宋体" w:hAnsi="宋体" w:eastAsia="宋体" w:cs="宋体"/>
          <w:color w:val="auto"/>
          <w:spacing w:val="0"/>
          <w:sz w:val="40"/>
          <w:szCs w:val="20"/>
        </w:rPr>
      </w:pPr>
    </w:p>
    <w:p w14:paraId="786D1145">
      <w:pPr>
        <w:pStyle w:val="10"/>
        <w:adjustRightInd w:val="0"/>
        <w:snapToGrid w:val="0"/>
        <w:spacing w:line="360" w:lineRule="auto"/>
        <w:jc w:val="center"/>
        <w:rPr>
          <w:rFonts w:hint="eastAsia" w:ascii="宋体" w:hAnsi="宋体" w:eastAsia="宋体" w:cs="宋体"/>
          <w:b/>
          <w:color w:val="auto"/>
          <w:spacing w:val="0"/>
          <w:sz w:val="40"/>
          <w:szCs w:val="20"/>
        </w:rPr>
      </w:pPr>
      <w:r>
        <w:rPr>
          <w:rFonts w:hint="eastAsia" w:ascii="宋体" w:hAnsi="宋体" w:eastAsia="宋体" w:cs="宋体"/>
          <w:b/>
          <w:color w:val="auto"/>
          <w:spacing w:val="0"/>
          <w:sz w:val="40"/>
          <w:szCs w:val="20"/>
        </w:rPr>
        <w:t>第四部分　工程技术规范及监理要求</w:t>
      </w:r>
    </w:p>
    <w:p w14:paraId="17BF496D">
      <w:pPr>
        <w:numPr>
          <w:ilvl w:val="0"/>
          <w:numId w:val="3"/>
        </w:numPr>
        <w:tabs>
          <w:tab w:val="left" w:pos="0"/>
          <w:tab w:val="left" w:pos="567"/>
          <w:tab w:val="left" w:pos="993"/>
          <w:tab w:val="left" w:pos="1134"/>
        </w:tabs>
        <w:snapToGrid w:val="0"/>
        <w:spacing w:before="240" w:line="360" w:lineRule="auto"/>
        <w:ind w:left="-150" w:firstLine="510"/>
        <w:rPr>
          <w:rFonts w:hint="eastAsia" w:ascii="宋体" w:hAnsi="宋体" w:eastAsia="宋体" w:cs="宋体"/>
          <w:color w:val="auto"/>
          <w:spacing w:val="0"/>
          <w:sz w:val="22"/>
          <w:szCs w:val="22"/>
        </w:rPr>
      </w:pPr>
      <w:r>
        <w:rPr>
          <w:rFonts w:hint="eastAsia" w:ascii="宋体" w:hAnsi="宋体" w:eastAsia="宋体" w:cs="宋体"/>
          <w:b/>
          <w:bCs/>
          <w:color w:val="auto"/>
          <w:spacing w:val="0"/>
          <w:sz w:val="24"/>
          <w:szCs w:val="24"/>
        </w:rPr>
        <w:t>工程说明</w:t>
      </w:r>
      <w:r>
        <w:rPr>
          <w:rFonts w:hint="eastAsia" w:ascii="宋体" w:hAnsi="宋体" w:eastAsia="宋体" w:cs="宋体"/>
          <w:b/>
          <w:bCs/>
          <w:color w:val="auto"/>
          <w:spacing w:val="0"/>
          <w:sz w:val="20"/>
          <w:szCs w:val="22"/>
        </w:rPr>
        <w:t xml:space="preserve">    </w:t>
      </w:r>
    </w:p>
    <w:p w14:paraId="53D162B8">
      <w:pPr>
        <w:tabs>
          <w:tab w:val="left" w:pos="500"/>
        </w:tabs>
        <w:spacing w:line="360" w:lineRule="auto"/>
        <w:ind w:firstLine="330" w:firstLineChars="15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本工程监理招标范围：本工程施工范围内全部内容等</w:t>
      </w:r>
    </w:p>
    <w:p w14:paraId="1AE8269C">
      <w:pPr>
        <w:numPr>
          <w:ilvl w:val="1"/>
          <w:numId w:val="3"/>
        </w:numPr>
        <w:tabs>
          <w:tab w:val="left" w:pos="0"/>
          <w:tab w:val="left" w:pos="567"/>
          <w:tab w:val="left" w:pos="993"/>
          <w:tab w:val="left" w:pos="1134"/>
        </w:tabs>
        <w:snapToGrid w:val="0"/>
        <w:spacing w:before="240" w:line="360" w:lineRule="auto"/>
        <w:ind w:left="-150" w:firstLine="397"/>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业主提供的现场办公条件</w:t>
      </w:r>
    </w:p>
    <w:p w14:paraId="4E0DB8C9">
      <w:pPr>
        <w:pStyle w:val="24"/>
        <w:spacing w:line="360" w:lineRule="auto"/>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 xml:space="preserve">   无</w:t>
      </w:r>
    </w:p>
    <w:p w14:paraId="56365740">
      <w:pPr>
        <w:numPr>
          <w:ilvl w:val="0"/>
          <w:numId w:val="3"/>
        </w:numPr>
        <w:tabs>
          <w:tab w:val="left" w:pos="0"/>
          <w:tab w:val="left" w:pos="567"/>
          <w:tab w:val="left" w:pos="993"/>
          <w:tab w:val="left" w:pos="1134"/>
        </w:tabs>
        <w:snapToGrid w:val="0"/>
        <w:spacing w:before="240" w:line="360" w:lineRule="auto"/>
        <w:ind w:left="-150" w:firstLine="510"/>
        <w:rPr>
          <w:rFonts w:hint="eastAsia" w:ascii="宋体" w:hAnsi="宋体" w:eastAsia="宋体" w:cs="宋体"/>
          <w:b/>
          <w:color w:val="auto"/>
          <w:spacing w:val="0"/>
          <w:sz w:val="22"/>
          <w:szCs w:val="22"/>
        </w:rPr>
      </w:pPr>
      <w:r>
        <w:rPr>
          <w:rFonts w:hint="eastAsia" w:ascii="宋体" w:hAnsi="宋体" w:eastAsia="宋体" w:cs="宋体"/>
          <w:b/>
          <w:color w:val="auto"/>
          <w:spacing w:val="0"/>
          <w:sz w:val="22"/>
          <w:szCs w:val="22"/>
        </w:rPr>
        <w:t>监理服务的范围和内容</w:t>
      </w:r>
    </w:p>
    <w:p w14:paraId="23D59B01">
      <w:pPr>
        <w:numPr>
          <w:ilvl w:val="1"/>
          <w:numId w:val="3"/>
        </w:numPr>
        <w:tabs>
          <w:tab w:val="left" w:pos="0"/>
          <w:tab w:val="left" w:pos="567"/>
          <w:tab w:val="left" w:pos="993"/>
          <w:tab w:val="left" w:pos="1134"/>
        </w:tabs>
        <w:snapToGrid w:val="0"/>
        <w:spacing w:before="240" w:line="360" w:lineRule="auto"/>
        <w:ind w:left="-150" w:firstLine="397"/>
        <w:rPr>
          <w:rFonts w:hint="eastAsia" w:ascii="宋体" w:hAnsi="宋体" w:eastAsia="宋体" w:cs="宋体"/>
          <w:snapToGrid w:val="0"/>
          <w:color w:val="auto"/>
          <w:spacing w:val="0"/>
          <w:sz w:val="22"/>
          <w:szCs w:val="22"/>
        </w:rPr>
      </w:pPr>
      <w:r>
        <w:rPr>
          <w:rFonts w:hint="eastAsia" w:ascii="宋体" w:hAnsi="宋体" w:eastAsia="宋体" w:cs="宋体"/>
          <w:b/>
          <w:bCs/>
          <w:color w:val="auto"/>
          <w:spacing w:val="0"/>
          <w:sz w:val="22"/>
          <w:szCs w:val="22"/>
        </w:rPr>
        <w:t>本招标工程施工监理服务范围：</w:t>
      </w:r>
      <w:r>
        <w:rPr>
          <w:rFonts w:hint="eastAsia" w:ascii="宋体" w:hAnsi="宋体" w:eastAsia="宋体" w:cs="宋体"/>
          <w:color w:val="auto"/>
          <w:spacing w:val="0"/>
          <w:sz w:val="22"/>
          <w:szCs w:val="22"/>
        </w:rPr>
        <w:t xml:space="preserve"> 《建设工程监理规范》（GB50319-2000）规定的隶属于本招标工程图纸要求的全部工程的施工准备期、施工期、工程质量保修期阶段的质量控制、投资控制、进度控制、组织协调、合同管理、安全文明的施工监理工作（包括基坑监测、垂直度监测、桩基试验检测等监理）及监理人在监理总工期以外的善后服务须随时到位。</w:t>
      </w:r>
    </w:p>
    <w:p w14:paraId="0B92F4B0">
      <w:pPr>
        <w:numPr>
          <w:ilvl w:val="1"/>
          <w:numId w:val="3"/>
        </w:numPr>
        <w:tabs>
          <w:tab w:val="left" w:pos="0"/>
          <w:tab w:val="left" w:pos="567"/>
          <w:tab w:val="left" w:pos="993"/>
          <w:tab w:val="left" w:pos="1134"/>
        </w:tabs>
        <w:snapToGrid w:val="0"/>
        <w:spacing w:before="240" w:line="360" w:lineRule="auto"/>
        <w:ind w:left="-150" w:firstLine="397"/>
        <w:rPr>
          <w:rFonts w:hint="eastAsia" w:ascii="宋体" w:hAnsi="宋体" w:eastAsia="宋体" w:cs="宋体"/>
          <w:color w:val="auto"/>
          <w:spacing w:val="0"/>
          <w:sz w:val="22"/>
          <w:szCs w:val="22"/>
        </w:rPr>
      </w:pPr>
      <w:r>
        <w:rPr>
          <w:rFonts w:hint="eastAsia" w:ascii="宋体" w:hAnsi="宋体" w:eastAsia="宋体" w:cs="宋体"/>
          <w:b/>
          <w:bCs/>
          <w:color w:val="auto"/>
          <w:spacing w:val="0"/>
          <w:sz w:val="22"/>
          <w:szCs w:val="22"/>
        </w:rPr>
        <w:t>监理的内容至少包括：</w:t>
      </w:r>
      <w:r>
        <w:rPr>
          <w:rFonts w:hint="eastAsia" w:ascii="宋体" w:hAnsi="宋体" w:eastAsia="宋体" w:cs="宋体"/>
          <w:color w:val="auto"/>
          <w:spacing w:val="0"/>
          <w:sz w:val="22"/>
          <w:szCs w:val="22"/>
        </w:rPr>
        <w:t>1、审查施工单位的施工组织设计、技术质量保证措施、施工方案和进度计划，并督促其实施；2、复核开工条件签署监理意见；3、业主召开施工协调会监理派人参加；4、按监理大纲标准跟踪监理施工程序、进度情况并根据监理范围督促施工单位履行合同；5、监督施工单位严格按规定标准施工、审查变更、控制工程质量、进度、检测原材料质量等；6、在工程结算书上签署意见。7、《建设工程监理规范》规定的其他相关内容。</w:t>
      </w:r>
    </w:p>
    <w:p w14:paraId="7F06DC3E">
      <w:pPr>
        <w:tabs>
          <w:tab w:val="left" w:pos="0"/>
          <w:tab w:val="left" w:pos="567"/>
          <w:tab w:val="left" w:pos="993"/>
          <w:tab w:val="left" w:pos="1134"/>
        </w:tabs>
        <w:snapToGrid w:val="0"/>
        <w:spacing w:before="240" w:line="360" w:lineRule="auto"/>
        <w:ind w:firstLine="210"/>
        <w:rPr>
          <w:rFonts w:hint="eastAsia" w:ascii="宋体" w:hAnsi="宋体" w:eastAsia="宋体" w:cs="宋体"/>
          <w:snapToGrid w:val="0"/>
          <w:color w:val="auto"/>
          <w:spacing w:val="0"/>
          <w:sz w:val="22"/>
          <w:szCs w:val="22"/>
        </w:rPr>
      </w:pPr>
      <w:r>
        <w:rPr>
          <w:rFonts w:hint="eastAsia" w:ascii="宋体" w:hAnsi="宋体" w:eastAsia="宋体" w:cs="宋体"/>
          <w:b/>
          <w:snapToGrid w:val="0"/>
          <w:color w:val="auto"/>
          <w:spacing w:val="0"/>
          <w:sz w:val="22"/>
          <w:szCs w:val="22"/>
        </w:rPr>
        <w:t>（三）技术标准与规范</w:t>
      </w:r>
    </w:p>
    <w:p w14:paraId="62D9B78A">
      <w:pPr>
        <w:numPr>
          <w:ilvl w:val="2"/>
          <w:numId w:val="4"/>
        </w:numPr>
        <w:tabs>
          <w:tab w:val="left" w:pos="0"/>
          <w:tab w:val="left" w:pos="567"/>
          <w:tab w:val="left" w:pos="900"/>
          <w:tab w:val="left" w:pos="1134"/>
        </w:tabs>
        <w:snapToGrid w:val="0"/>
        <w:spacing w:after="156" w:afterLines="50" w:line="360" w:lineRule="auto"/>
        <w:ind w:left="0" w:firstLine="510"/>
        <w:rPr>
          <w:rFonts w:hint="eastAsia" w:ascii="宋体" w:hAnsi="宋体" w:eastAsia="宋体" w:cs="宋体"/>
          <w:snapToGrid w:val="0"/>
          <w:color w:val="auto"/>
          <w:spacing w:val="0"/>
          <w:sz w:val="22"/>
          <w:szCs w:val="22"/>
        </w:rPr>
      </w:pPr>
      <w:r>
        <w:rPr>
          <w:rFonts w:hint="eastAsia" w:ascii="宋体" w:hAnsi="宋体" w:eastAsia="宋体" w:cs="宋体"/>
          <w:snapToGrid w:val="0"/>
          <w:color w:val="auto"/>
          <w:spacing w:val="0"/>
          <w:sz w:val="22"/>
          <w:szCs w:val="22"/>
        </w:rPr>
        <w:t>本工程的监理人在监理中必须遵守《</w:t>
      </w:r>
      <w:r>
        <w:rPr>
          <w:rFonts w:hint="eastAsia" w:ascii="宋体" w:hAnsi="宋体" w:eastAsia="宋体" w:cs="宋体"/>
          <w:color w:val="auto"/>
          <w:spacing w:val="0"/>
          <w:sz w:val="22"/>
          <w:szCs w:val="22"/>
        </w:rPr>
        <w:t>建设工程监理规范（GB50319-2000）》的规定，</w:t>
      </w:r>
      <w:r>
        <w:rPr>
          <w:rFonts w:hint="eastAsia" w:ascii="宋体" w:hAnsi="宋体" w:eastAsia="宋体" w:cs="宋体"/>
          <w:snapToGrid w:val="0"/>
          <w:color w:val="auto"/>
          <w:spacing w:val="0"/>
          <w:sz w:val="22"/>
          <w:szCs w:val="22"/>
        </w:rPr>
        <w:t>必须使用中华人民共和国《工程建设标准强制性条文》规定的标准、规范，以及国家、福建省和项目所在地关于工程监理、施工方面现行标准、规范、规程和办法等文件规定。</w:t>
      </w:r>
    </w:p>
    <w:p w14:paraId="70D1712A">
      <w:pPr>
        <w:numPr>
          <w:ilvl w:val="2"/>
          <w:numId w:val="4"/>
        </w:numPr>
        <w:tabs>
          <w:tab w:val="left" w:pos="0"/>
          <w:tab w:val="left" w:pos="567"/>
          <w:tab w:val="left" w:pos="900"/>
          <w:tab w:val="left" w:pos="1134"/>
        </w:tabs>
        <w:snapToGrid w:val="0"/>
        <w:spacing w:after="156" w:afterLines="50" w:line="360" w:lineRule="auto"/>
        <w:ind w:left="0" w:firstLine="510"/>
        <w:rPr>
          <w:rFonts w:hint="eastAsia" w:ascii="宋体" w:hAnsi="宋体" w:eastAsia="宋体" w:cs="宋体"/>
          <w:snapToGrid w:val="0"/>
          <w:color w:val="auto"/>
          <w:spacing w:val="0"/>
          <w:sz w:val="22"/>
          <w:szCs w:val="22"/>
        </w:rPr>
      </w:pPr>
      <w:r>
        <w:rPr>
          <w:rFonts w:hint="eastAsia" w:ascii="宋体" w:hAnsi="宋体" w:eastAsia="宋体" w:cs="宋体"/>
          <w:snapToGrid w:val="0"/>
          <w:color w:val="auto"/>
          <w:spacing w:val="0"/>
          <w:sz w:val="22"/>
          <w:szCs w:val="22"/>
        </w:rPr>
        <w:t>监理人在监理工作中使用或参考上述标准、规范以外的技术标准、规范时，应征得业主或业主指定的代表人的同意。</w:t>
      </w:r>
    </w:p>
    <w:p w14:paraId="501A7962">
      <w:pPr>
        <w:numPr>
          <w:ilvl w:val="0"/>
          <w:numId w:val="5"/>
        </w:numPr>
        <w:tabs>
          <w:tab w:val="left" w:pos="0"/>
          <w:tab w:val="left" w:pos="567"/>
          <w:tab w:val="left" w:pos="1134"/>
        </w:tabs>
        <w:snapToGrid w:val="0"/>
        <w:spacing w:before="240" w:line="360" w:lineRule="auto"/>
        <w:ind w:left="1000" w:hanging="720"/>
        <w:rPr>
          <w:rFonts w:hint="eastAsia" w:ascii="宋体" w:hAnsi="宋体" w:eastAsia="宋体" w:cs="宋体"/>
          <w:b/>
          <w:bCs/>
          <w:color w:val="auto"/>
          <w:spacing w:val="0"/>
          <w:sz w:val="22"/>
          <w:szCs w:val="22"/>
          <w:lang w:val="zh-CN"/>
        </w:rPr>
      </w:pPr>
      <w:r>
        <w:rPr>
          <w:rFonts w:hint="eastAsia" w:ascii="宋体" w:hAnsi="宋体" w:eastAsia="宋体" w:cs="宋体"/>
          <w:b/>
          <w:bCs/>
          <w:color w:val="auto"/>
          <w:spacing w:val="0"/>
          <w:sz w:val="22"/>
          <w:szCs w:val="22"/>
          <w:lang w:val="zh-CN"/>
        </w:rPr>
        <w:t>监理要求</w:t>
      </w:r>
    </w:p>
    <w:p w14:paraId="065D7824">
      <w:pPr>
        <w:tabs>
          <w:tab w:val="left" w:pos="0"/>
          <w:tab w:val="left" w:pos="567"/>
          <w:tab w:val="left" w:pos="1134"/>
        </w:tabs>
        <w:snapToGrid w:val="0"/>
        <w:spacing w:before="240" w:line="360" w:lineRule="auto"/>
        <w:ind w:firstLine="221" w:firstLineChars="100"/>
        <w:rPr>
          <w:rFonts w:hint="eastAsia" w:ascii="宋体" w:hAnsi="宋体" w:eastAsia="宋体" w:cs="宋体"/>
          <w:b/>
          <w:bCs/>
          <w:color w:val="auto"/>
          <w:spacing w:val="0"/>
          <w:sz w:val="22"/>
          <w:szCs w:val="24"/>
          <w:lang w:val="zh-CN"/>
        </w:rPr>
      </w:pPr>
      <w:r>
        <w:rPr>
          <w:rFonts w:hint="eastAsia" w:ascii="宋体" w:hAnsi="宋体" w:eastAsia="宋体" w:cs="宋体"/>
          <w:b/>
          <w:bCs/>
          <w:color w:val="auto"/>
          <w:spacing w:val="0"/>
          <w:sz w:val="22"/>
          <w:szCs w:val="24"/>
          <w:lang w:val="zh-CN"/>
        </w:rPr>
        <w:t>（一）监理服务要求</w:t>
      </w:r>
    </w:p>
    <w:p w14:paraId="5B178930">
      <w:pPr>
        <w:pStyle w:val="10"/>
        <w:snapToGrid w:val="0"/>
        <w:spacing w:line="360" w:lineRule="auto"/>
        <w:ind w:firstLine="560"/>
        <w:rPr>
          <w:rFonts w:hint="eastAsia" w:ascii="宋体" w:hAnsi="宋体" w:eastAsia="宋体" w:cs="宋体"/>
          <w:color w:val="auto"/>
          <w:spacing w:val="0"/>
          <w:kern w:val="0"/>
          <w:position w:val="2"/>
          <w:sz w:val="22"/>
          <w:szCs w:val="20"/>
        </w:rPr>
      </w:pPr>
      <w:r>
        <w:rPr>
          <w:rFonts w:hint="eastAsia" w:ascii="宋体" w:hAnsi="宋体" w:eastAsia="宋体" w:cs="宋体"/>
          <w:color w:val="auto"/>
          <w:spacing w:val="0"/>
          <w:kern w:val="0"/>
          <w:position w:val="2"/>
          <w:sz w:val="22"/>
          <w:szCs w:val="20"/>
        </w:rPr>
        <w:t>监理人应依据项目合同条件的规定，通过有效地计划、组织和协调，监督相关各方履行各自的职责，如实地记录、作证，以实施质量控制为主,进行进度、投资控制及合同管理，使本项目达到招标文件规定的工程标准和按期完工。</w:t>
      </w:r>
    </w:p>
    <w:p w14:paraId="4CC41877">
      <w:pPr>
        <w:numPr>
          <w:ilvl w:val="1"/>
          <w:numId w:val="4"/>
        </w:numPr>
        <w:tabs>
          <w:tab w:val="left" w:pos="0"/>
          <w:tab w:val="left" w:pos="567"/>
          <w:tab w:val="left" w:pos="993"/>
          <w:tab w:val="left" w:pos="1134"/>
        </w:tabs>
        <w:snapToGrid w:val="0"/>
        <w:spacing w:before="240" w:line="360" w:lineRule="auto"/>
        <w:ind w:left="0" w:firstLine="397"/>
        <w:rPr>
          <w:rFonts w:hint="eastAsia" w:ascii="宋体" w:hAnsi="宋体" w:eastAsia="宋体" w:cs="宋体"/>
          <w:b/>
          <w:color w:val="auto"/>
          <w:spacing w:val="0"/>
          <w:sz w:val="22"/>
          <w:szCs w:val="24"/>
        </w:rPr>
      </w:pPr>
      <w:r>
        <w:rPr>
          <w:rFonts w:hint="eastAsia" w:ascii="宋体" w:hAnsi="宋体" w:eastAsia="宋体" w:cs="宋体"/>
          <w:b/>
          <w:bCs/>
          <w:color w:val="auto"/>
          <w:spacing w:val="0"/>
          <w:sz w:val="22"/>
          <w:szCs w:val="24"/>
        </w:rPr>
        <w:t>对监理人员的基本要求</w:t>
      </w:r>
    </w:p>
    <w:p w14:paraId="5C36B640">
      <w:pPr>
        <w:numPr>
          <w:ilvl w:val="2"/>
          <w:numId w:val="4"/>
        </w:numPr>
        <w:tabs>
          <w:tab w:val="left" w:pos="0"/>
          <w:tab w:val="left" w:pos="567"/>
          <w:tab w:val="left" w:pos="993"/>
          <w:tab w:val="left" w:pos="1134"/>
        </w:tabs>
        <w:snapToGrid w:val="0"/>
        <w:spacing w:before="120" w:line="360" w:lineRule="auto"/>
        <w:ind w:left="0" w:firstLine="5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监理单位派驻现场总监理工程师须为投标单位在编现职的注册监理工程师，人选必须是</w:t>
      </w:r>
      <w:r>
        <w:rPr>
          <w:rFonts w:hint="eastAsia" w:ascii="宋体" w:hAnsi="宋体" w:cs="宋体"/>
          <w:color w:val="auto"/>
          <w:spacing w:val="0"/>
          <w:sz w:val="22"/>
          <w:szCs w:val="22"/>
          <w:lang w:val="en-US" w:eastAsia="zh-CN"/>
        </w:rPr>
        <w:t>电力</w:t>
      </w:r>
      <w:r>
        <w:rPr>
          <w:rFonts w:hint="eastAsia" w:ascii="宋体" w:hAnsi="宋体" w:eastAsia="宋体" w:cs="宋体"/>
          <w:color w:val="auto"/>
          <w:spacing w:val="0"/>
          <w:sz w:val="22"/>
          <w:szCs w:val="22"/>
        </w:rPr>
        <w:t>工程技术人员，投标时应附有相关证明资料，各个岗位应专人担任，不得兼职。</w:t>
      </w:r>
    </w:p>
    <w:p w14:paraId="3929AC5E">
      <w:pPr>
        <w:numPr>
          <w:ilvl w:val="2"/>
          <w:numId w:val="4"/>
        </w:numPr>
        <w:tabs>
          <w:tab w:val="left" w:pos="0"/>
          <w:tab w:val="left" w:pos="567"/>
          <w:tab w:val="left" w:pos="993"/>
          <w:tab w:val="left" w:pos="1134"/>
        </w:tabs>
        <w:snapToGrid w:val="0"/>
        <w:spacing w:before="120" w:line="360" w:lineRule="auto"/>
        <w:ind w:left="0" w:firstLine="5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监理人员数量及工种应满足本施工监理工作需要，关键部位及工序应保证旁站跟踪监理。</w:t>
      </w:r>
    </w:p>
    <w:p w14:paraId="1D55C020">
      <w:pPr>
        <w:numPr>
          <w:ilvl w:val="2"/>
          <w:numId w:val="4"/>
        </w:numPr>
        <w:tabs>
          <w:tab w:val="left" w:pos="0"/>
          <w:tab w:val="left" w:pos="567"/>
          <w:tab w:val="left" w:pos="993"/>
          <w:tab w:val="left" w:pos="1134"/>
        </w:tabs>
        <w:snapToGrid w:val="0"/>
        <w:spacing w:before="120" w:line="360" w:lineRule="auto"/>
        <w:ind w:left="0" w:firstLine="5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4"/>
        </w:rPr>
        <w:t>已担任中标项目总监理工程师的，未经建设单位同意，中途不得更换。建设单位同意更换的，监理单位应当及时将更换情况报监管部门备案。被更换的总监理工程师，在一年内不得作为项目总监理工程师参加工程施工监理投标活动（因项目本身原因无法按期开工或停工三个月以上的除外）。</w:t>
      </w:r>
    </w:p>
    <w:p w14:paraId="0DC8CC5C">
      <w:pPr>
        <w:numPr>
          <w:ilvl w:val="2"/>
          <w:numId w:val="4"/>
        </w:numPr>
        <w:tabs>
          <w:tab w:val="left" w:pos="0"/>
          <w:tab w:val="left" w:pos="567"/>
          <w:tab w:val="left" w:pos="993"/>
          <w:tab w:val="left" w:pos="1134"/>
        </w:tabs>
        <w:snapToGrid w:val="0"/>
        <w:spacing w:before="120" w:line="360" w:lineRule="auto"/>
        <w:ind w:left="0" w:firstLine="5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监理人员应有良好的职业道德和严谨的工作作风，在监理过程中不得向被监理方介绍指定分包商和供应商。</w:t>
      </w:r>
    </w:p>
    <w:p w14:paraId="14A6AD13">
      <w:pPr>
        <w:numPr>
          <w:ilvl w:val="2"/>
          <w:numId w:val="4"/>
        </w:numPr>
        <w:tabs>
          <w:tab w:val="left" w:pos="0"/>
          <w:tab w:val="left" w:pos="567"/>
          <w:tab w:val="left" w:pos="993"/>
          <w:tab w:val="left" w:pos="1134"/>
        </w:tabs>
        <w:snapToGrid w:val="0"/>
        <w:spacing w:before="120" w:line="360" w:lineRule="auto"/>
        <w:ind w:left="0" w:firstLine="5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派驻现场的监理组人员名单须经建设单位确认，未经建设单位书面批准不得更换。</w:t>
      </w:r>
    </w:p>
    <w:p w14:paraId="5AB4E5D8">
      <w:pPr>
        <w:numPr>
          <w:ilvl w:val="2"/>
          <w:numId w:val="4"/>
        </w:numPr>
        <w:tabs>
          <w:tab w:val="left" w:pos="0"/>
          <w:tab w:val="left" w:pos="567"/>
          <w:tab w:val="left" w:pos="993"/>
          <w:tab w:val="left" w:pos="1134"/>
        </w:tabs>
        <w:snapToGrid w:val="0"/>
        <w:spacing w:before="120" w:line="360" w:lineRule="auto"/>
        <w:ind w:left="0" w:firstLine="5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总监理工程师必须常驻施工现场，如有不尽其职或虚挂其名的情况，建设单位有权要求调换具有相应资历的人选的权利，直至有权要求监理单位退场并单方面终止合同。</w:t>
      </w:r>
    </w:p>
    <w:p w14:paraId="48CEEEFD">
      <w:pPr>
        <w:tabs>
          <w:tab w:val="left" w:pos="0"/>
          <w:tab w:val="left" w:pos="567"/>
          <w:tab w:val="left" w:pos="993"/>
          <w:tab w:val="left" w:pos="1134"/>
        </w:tabs>
        <w:snapToGrid w:val="0"/>
        <w:spacing w:before="120" w:line="360" w:lineRule="auto"/>
        <w:rPr>
          <w:rFonts w:hint="eastAsia" w:ascii="宋体" w:hAnsi="宋体" w:eastAsia="宋体" w:cs="宋体"/>
          <w:b/>
          <w:color w:val="auto"/>
          <w:spacing w:val="0"/>
          <w:sz w:val="22"/>
          <w:szCs w:val="22"/>
        </w:rPr>
      </w:pPr>
    </w:p>
    <w:p w14:paraId="1BA8E3BB">
      <w:pPr>
        <w:numPr>
          <w:ilvl w:val="1"/>
          <w:numId w:val="4"/>
        </w:numPr>
        <w:tabs>
          <w:tab w:val="left" w:pos="0"/>
          <w:tab w:val="left" w:pos="567"/>
          <w:tab w:val="left" w:pos="993"/>
          <w:tab w:val="left" w:pos="1134"/>
        </w:tabs>
        <w:snapToGrid w:val="0"/>
        <w:spacing w:before="240" w:line="360" w:lineRule="auto"/>
        <w:ind w:left="0" w:firstLine="397"/>
        <w:rPr>
          <w:rFonts w:hint="eastAsia" w:ascii="宋体" w:hAnsi="宋体" w:eastAsia="宋体" w:cs="宋体"/>
          <w:b/>
          <w:color w:val="auto"/>
          <w:spacing w:val="0"/>
          <w:sz w:val="22"/>
          <w:szCs w:val="24"/>
        </w:rPr>
      </w:pPr>
      <w:r>
        <w:rPr>
          <w:rFonts w:hint="eastAsia" w:ascii="宋体" w:hAnsi="宋体" w:eastAsia="宋体" w:cs="宋体"/>
          <w:b/>
          <w:color w:val="auto"/>
          <w:spacing w:val="0"/>
          <w:sz w:val="22"/>
          <w:szCs w:val="24"/>
        </w:rPr>
        <w:t>报价要求</w:t>
      </w:r>
    </w:p>
    <w:p w14:paraId="18427581">
      <w:pPr>
        <w:numPr>
          <w:ilvl w:val="2"/>
          <w:numId w:val="4"/>
        </w:numPr>
        <w:tabs>
          <w:tab w:val="left" w:pos="0"/>
          <w:tab w:val="left" w:pos="567"/>
          <w:tab w:val="left" w:pos="993"/>
          <w:tab w:val="left" w:pos="1134"/>
        </w:tabs>
        <w:snapToGrid w:val="0"/>
        <w:spacing w:before="240" w:line="360" w:lineRule="auto"/>
        <w:ind w:left="0" w:firstLine="5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招标人应当按照省物价部门规定的工程建设监理收费标准，结合工程的类别和规模，在招标文件中设定的监理收费不得高于或低于物价部门的收费标准幅度，不得故意抬高工程规模或投资额以压低工程监理收费费率，应当以工程实际规模或投资额确定监理收费标准幅度。</w:t>
      </w:r>
    </w:p>
    <w:p w14:paraId="06C5A000">
      <w:pPr>
        <w:spacing w:line="360" w:lineRule="auto"/>
        <w:ind w:firstLine="440" w:firstLineChars="200"/>
        <w:rPr>
          <w:rFonts w:hint="eastAsia" w:ascii="宋体" w:hAnsi="宋体" w:eastAsia="宋体" w:cs="宋体"/>
          <w:color w:val="auto"/>
          <w:spacing w:val="0"/>
          <w:kern w:val="0"/>
          <w:position w:val="2"/>
          <w:sz w:val="22"/>
          <w:szCs w:val="22"/>
        </w:rPr>
      </w:pPr>
      <w:r>
        <w:rPr>
          <w:rFonts w:hint="eastAsia" w:ascii="宋体" w:hAnsi="宋体" w:eastAsia="宋体" w:cs="宋体"/>
          <w:color w:val="auto"/>
          <w:spacing w:val="0"/>
          <w:sz w:val="22"/>
          <w:szCs w:val="22"/>
        </w:rPr>
        <w:t>2.　投标人不得以监理费低于省物价部门规定的收费标准幅度下限投标，否则当作废标处理。</w:t>
      </w:r>
    </w:p>
    <w:p w14:paraId="59F33E33">
      <w:pPr>
        <w:widowControl/>
        <w:tabs>
          <w:tab w:val="left" w:pos="2694"/>
        </w:tabs>
        <w:snapToGrid w:val="0"/>
        <w:jc w:val="left"/>
        <w:rPr>
          <w:rFonts w:hint="eastAsia" w:ascii="宋体" w:hAnsi="宋体" w:eastAsia="宋体" w:cs="宋体"/>
          <w:color w:val="auto"/>
          <w:spacing w:val="0"/>
          <w:sz w:val="22"/>
          <w:szCs w:val="22"/>
        </w:rPr>
      </w:pPr>
    </w:p>
    <w:p w14:paraId="6B1DE446">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3D7F00DF">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1CEBF1B5">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5A479B15">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1ACDB070">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71288C51">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2B065977">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09D7EF18">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5D05089A">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07572EDF">
      <w:pPr>
        <w:pStyle w:val="12"/>
        <w:rPr>
          <w:rFonts w:hint="eastAsia"/>
        </w:rPr>
      </w:pPr>
    </w:p>
    <w:p w14:paraId="4C373C94">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5A808771">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070B2013">
      <w:pPr>
        <w:widowControl/>
        <w:tabs>
          <w:tab w:val="left" w:pos="2694"/>
        </w:tabs>
        <w:snapToGrid w:val="0"/>
        <w:ind w:firstLine="440" w:firstLineChars="200"/>
        <w:jc w:val="left"/>
        <w:rPr>
          <w:rFonts w:hint="eastAsia" w:ascii="宋体" w:hAnsi="宋体" w:eastAsia="宋体" w:cs="宋体"/>
          <w:color w:val="auto"/>
          <w:spacing w:val="0"/>
          <w:sz w:val="22"/>
          <w:szCs w:val="22"/>
        </w:rPr>
      </w:pPr>
    </w:p>
    <w:p w14:paraId="484EBE69">
      <w:pPr>
        <w:jc w:val="center"/>
        <w:rPr>
          <w:rFonts w:hint="eastAsia" w:ascii="宋体" w:hAnsi="宋体" w:eastAsia="宋体" w:cs="宋体"/>
          <w:b/>
          <w:color w:val="auto"/>
          <w:spacing w:val="0"/>
          <w:sz w:val="40"/>
          <w:szCs w:val="22"/>
        </w:rPr>
      </w:pPr>
      <w:r>
        <w:rPr>
          <w:rFonts w:hint="eastAsia" w:ascii="宋体" w:hAnsi="宋体" w:eastAsia="宋体" w:cs="宋体"/>
          <w:b/>
          <w:color w:val="auto"/>
          <w:spacing w:val="0"/>
          <w:sz w:val="40"/>
          <w:szCs w:val="22"/>
        </w:rPr>
        <w:t>第四章 投标文件的组成(格式)</w:t>
      </w:r>
    </w:p>
    <w:p w14:paraId="1083C1F6">
      <w:pPr>
        <w:tabs>
          <w:tab w:val="left" w:pos="540"/>
        </w:tabs>
        <w:ind w:left="542" w:leftChars="257" w:hanging="2"/>
        <w:jc w:val="center"/>
        <w:rPr>
          <w:rFonts w:hint="eastAsia" w:ascii="宋体" w:hAnsi="宋体" w:eastAsia="宋体" w:cs="宋体"/>
          <w:b/>
          <w:color w:val="auto"/>
          <w:spacing w:val="0"/>
          <w:sz w:val="22"/>
          <w:szCs w:val="22"/>
        </w:rPr>
      </w:pPr>
    </w:p>
    <w:p w14:paraId="3DFA4C3D">
      <w:pPr>
        <w:pStyle w:val="7"/>
        <w:widowControl/>
        <w:adjustRightInd/>
        <w:spacing w:line="240" w:lineRule="auto"/>
        <w:textAlignment w:val="auto"/>
        <w:rPr>
          <w:rFonts w:hint="eastAsia" w:ascii="宋体" w:hAnsi="宋体" w:eastAsia="宋体" w:cs="宋体"/>
          <w:color w:val="auto"/>
          <w:spacing w:val="0"/>
          <w:sz w:val="22"/>
          <w:szCs w:val="18"/>
        </w:rPr>
      </w:pPr>
    </w:p>
    <w:p w14:paraId="0210DE7F">
      <w:pPr>
        <w:pStyle w:val="7"/>
        <w:widowControl/>
        <w:adjustRightInd/>
        <w:spacing w:line="240" w:lineRule="auto"/>
        <w:textAlignment w:val="auto"/>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 xml:space="preserve"> (封面格式)</w:t>
      </w:r>
    </w:p>
    <w:p w14:paraId="5DA97C8F">
      <w:pPr>
        <w:ind w:left="145" w:leftChars="69"/>
        <w:jc w:val="center"/>
        <w:rPr>
          <w:rFonts w:hint="eastAsia" w:ascii="宋体" w:hAnsi="宋体" w:eastAsia="宋体" w:cs="宋体"/>
          <w:b/>
          <w:color w:val="auto"/>
          <w:spacing w:val="0"/>
          <w:sz w:val="40"/>
          <w:szCs w:val="40"/>
        </w:rPr>
      </w:pPr>
      <w:r>
        <w:rPr>
          <w:rFonts w:hint="eastAsia" w:ascii="宋体" w:hAnsi="宋体" w:cs="宋体"/>
          <w:b/>
          <w:color w:val="auto"/>
          <w:spacing w:val="0"/>
          <w:sz w:val="40"/>
          <w:szCs w:val="40"/>
          <w:lang w:val="en-US" w:eastAsia="zh-CN"/>
        </w:rPr>
        <w:t>仙游县鲤南海亭花园B区供配电工程施工监理</w:t>
      </w:r>
    </w:p>
    <w:p w14:paraId="76157D89">
      <w:pPr>
        <w:jc w:val="center"/>
        <w:rPr>
          <w:rFonts w:hint="eastAsia" w:ascii="宋体" w:hAnsi="宋体" w:eastAsia="宋体" w:cs="宋体"/>
          <w:b/>
          <w:color w:val="auto"/>
          <w:spacing w:val="0"/>
          <w:sz w:val="40"/>
          <w:szCs w:val="40"/>
        </w:rPr>
      </w:pPr>
      <w:r>
        <w:rPr>
          <w:rFonts w:hint="eastAsia" w:ascii="宋体" w:hAnsi="宋体" w:eastAsia="宋体" w:cs="宋体"/>
          <w:b/>
          <w:color w:val="auto"/>
          <w:spacing w:val="0"/>
          <w:sz w:val="40"/>
          <w:szCs w:val="40"/>
        </w:rPr>
        <w:t>（随机抽取法）</w:t>
      </w:r>
    </w:p>
    <w:p w14:paraId="20B033EC">
      <w:pPr>
        <w:jc w:val="center"/>
        <w:rPr>
          <w:rFonts w:hint="eastAsia" w:ascii="宋体" w:hAnsi="宋体" w:eastAsia="宋体" w:cs="宋体"/>
          <w:color w:val="auto"/>
          <w:spacing w:val="0"/>
          <w:sz w:val="48"/>
          <w:szCs w:val="22"/>
        </w:rPr>
      </w:pPr>
    </w:p>
    <w:p w14:paraId="11DB5702">
      <w:pPr>
        <w:jc w:val="center"/>
        <w:rPr>
          <w:rFonts w:hint="eastAsia" w:ascii="宋体" w:hAnsi="宋体" w:eastAsia="宋体" w:cs="宋体"/>
          <w:color w:val="auto"/>
          <w:spacing w:val="0"/>
          <w:sz w:val="56"/>
          <w:szCs w:val="56"/>
        </w:rPr>
      </w:pPr>
      <w:r>
        <w:rPr>
          <w:rFonts w:hint="eastAsia" w:ascii="宋体" w:hAnsi="宋体" w:eastAsia="宋体" w:cs="宋体"/>
          <w:color w:val="auto"/>
          <w:spacing w:val="0"/>
          <w:sz w:val="56"/>
          <w:szCs w:val="56"/>
        </w:rPr>
        <w:t>投 标 文 件</w:t>
      </w:r>
    </w:p>
    <w:p w14:paraId="6BF3BAB0">
      <w:pPr>
        <w:jc w:val="center"/>
        <w:rPr>
          <w:rFonts w:hint="eastAsia" w:ascii="宋体" w:hAnsi="宋体" w:eastAsia="宋体" w:cs="宋体"/>
          <w:color w:val="auto"/>
          <w:spacing w:val="0"/>
          <w:sz w:val="24"/>
          <w:szCs w:val="22"/>
        </w:rPr>
      </w:pPr>
    </w:p>
    <w:p w14:paraId="6584DA35">
      <w:pPr>
        <w:pStyle w:val="18"/>
        <w:rPr>
          <w:rFonts w:hint="eastAsia" w:ascii="宋体" w:hAnsi="宋体" w:eastAsia="宋体" w:cs="宋体"/>
          <w:color w:val="auto"/>
          <w:spacing w:val="0"/>
          <w:sz w:val="24"/>
          <w:szCs w:val="22"/>
        </w:rPr>
      </w:pPr>
    </w:p>
    <w:p w14:paraId="206D16BF">
      <w:pPr>
        <w:pStyle w:val="19"/>
        <w:rPr>
          <w:rFonts w:hint="eastAsia"/>
        </w:rPr>
      </w:pPr>
    </w:p>
    <w:p w14:paraId="1D691A4C">
      <w:pPr>
        <w:wordWrap w:val="0"/>
        <w:rPr>
          <w:rFonts w:hint="eastAsia" w:ascii="宋体" w:hAnsi="宋体" w:eastAsia="宋体" w:cs="宋体"/>
          <w:bCs/>
          <w:color w:val="auto"/>
          <w:spacing w:val="0"/>
          <w:sz w:val="24"/>
          <w:szCs w:val="22"/>
        </w:rPr>
      </w:pPr>
    </w:p>
    <w:p w14:paraId="1A9254DD">
      <w:pPr>
        <w:wordWrap w:val="0"/>
        <w:spacing w:line="480" w:lineRule="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招标编号：</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rPr>
        <w:t xml:space="preserve"> </w:t>
      </w:r>
    </w:p>
    <w:p w14:paraId="7E70CF64">
      <w:pPr>
        <w:wordWrap w:val="0"/>
        <w:spacing w:line="480" w:lineRule="auto"/>
        <w:rPr>
          <w:rFonts w:hint="eastAsia" w:ascii="宋体" w:hAnsi="宋体" w:eastAsia="宋体" w:cs="宋体"/>
          <w:color w:val="auto"/>
          <w:spacing w:val="0"/>
          <w:sz w:val="28"/>
          <w:szCs w:val="28"/>
          <w:u w:val="single"/>
        </w:rPr>
      </w:pPr>
      <w:r>
        <w:rPr>
          <w:rFonts w:hint="eastAsia" w:ascii="宋体" w:hAnsi="宋体" w:eastAsia="宋体" w:cs="宋体"/>
          <w:color w:val="auto"/>
          <w:spacing w:val="0"/>
          <w:sz w:val="28"/>
          <w:szCs w:val="28"/>
        </w:rPr>
        <w:t>招标项目名称：</w:t>
      </w:r>
      <w:r>
        <w:rPr>
          <w:rFonts w:hint="eastAsia" w:ascii="宋体" w:hAnsi="宋体" w:eastAsia="宋体" w:cs="宋体"/>
          <w:color w:val="auto"/>
          <w:spacing w:val="0"/>
          <w:sz w:val="28"/>
          <w:szCs w:val="28"/>
          <w:u w:val="single"/>
        </w:rPr>
        <w:t xml:space="preserve">                                           </w:t>
      </w:r>
    </w:p>
    <w:p w14:paraId="197C31BA">
      <w:pPr>
        <w:wordWrap w:val="0"/>
        <w:spacing w:line="480" w:lineRule="auto"/>
        <w:rPr>
          <w:rFonts w:hint="eastAsia" w:ascii="宋体" w:hAnsi="宋体" w:eastAsia="宋体" w:cs="宋体"/>
          <w:color w:val="auto"/>
          <w:spacing w:val="0"/>
          <w:sz w:val="28"/>
          <w:szCs w:val="28"/>
          <w:u w:val="single"/>
        </w:rPr>
      </w:pPr>
      <w:r>
        <w:rPr>
          <w:rFonts w:hint="eastAsia" w:ascii="宋体" w:hAnsi="宋体" w:eastAsia="宋体" w:cs="宋体"/>
          <w:color w:val="auto"/>
          <w:spacing w:val="0"/>
          <w:sz w:val="28"/>
          <w:szCs w:val="28"/>
        </w:rPr>
        <w:t>招标人：</w:t>
      </w:r>
      <w:r>
        <w:rPr>
          <w:rFonts w:hint="eastAsia" w:ascii="宋体" w:hAnsi="宋体" w:eastAsia="宋体" w:cs="宋体"/>
          <w:color w:val="auto"/>
          <w:spacing w:val="0"/>
          <w:sz w:val="28"/>
          <w:szCs w:val="28"/>
          <w:u w:val="single"/>
        </w:rPr>
        <w:t xml:space="preserve">                                                 </w:t>
      </w:r>
    </w:p>
    <w:p w14:paraId="6E7E4AF4">
      <w:pPr>
        <w:wordWrap w:val="0"/>
        <w:spacing w:line="480" w:lineRule="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投标人：</w:t>
      </w:r>
      <w:r>
        <w:rPr>
          <w:rFonts w:hint="eastAsia" w:ascii="宋体" w:hAnsi="宋体" w:eastAsia="宋体" w:cs="宋体"/>
          <w:color w:val="auto"/>
          <w:spacing w:val="0"/>
          <w:sz w:val="28"/>
          <w:szCs w:val="28"/>
          <w:u w:val="single"/>
        </w:rPr>
        <w:t xml:space="preserve">                                           (盖章) </w:t>
      </w:r>
    </w:p>
    <w:p w14:paraId="076463D2">
      <w:pPr>
        <w:wordWrap w:val="0"/>
        <w:spacing w:line="480" w:lineRule="auto"/>
        <w:rPr>
          <w:rFonts w:hint="eastAsia" w:ascii="宋体" w:hAnsi="宋体" w:eastAsia="宋体" w:cs="宋体"/>
          <w:color w:val="auto"/>
          <w:spacing w:val="0"/>
          <w:sz w:val="28"/>
          <w:szCs w:val="28"/>
          <w:u w:val="single"/>
        </w:rPr>
      </w:pPr>
      <w:r>
        <w:rPr>
          <w:rFonts w:hint="eastAsia" w:ascii="宋体" w:hAnsi="宋体" w:eastAsia="宋体" w:cs="宋体"/>
          <w:color w:val="auto"/>
          <w:spacing w:val="0"/>
          <w:sz w:val="28"/>
          <w:szCs w:val="28"/>
        </w:rPr>
        <w:t>法定代表人或其委托代理人：</w:t>
      </w:r>
      <w:r>
        <w:rPr>
          <w:rFonts w:hint="eastAsia" w:ascii="宋体" w:hAnsi="宋体" w:eastAsia="宋体" w:cs="宋体"/>
          <w:color w:val="auto"/>
          <w:spacing w:val="0"/>
          <w:sz w:val="28"/>
          <w:szCs w:val="28"/>
          <w:u w:val="single"/>
        </w:rPr>
        <w:t xml:space="preserve">                  (签字</w:t>
      </w:r>
      <w:r>
        <w:rPr>
          <w:rFonts w:hint="eastAsia" w:ascii="宋体" w:hAnsi="宋体" w:eastAsia="宋体" w:cs="宋体"/>
          <w:color w:val="auto"/>
          <w:spacing w:val="0"/>
          <w:sz w:val="28"/>
          <w:szCs w:val="28"/>
          <w:u w:val="single"/>
          <w:lang w:eastAsia="zh-CN"/>
        </w:rPr>
        <w:t>或</w:t>
      </w:r>
      <w:r>
        <w:rPr>
          <w:rFonts w:hint="eastAsia" w:ascii="宋体" w:hAnsi="宋体" w:eastAsia="宋体" w:cs="宋体"/>
          <w:color w:val="auto"/>
          <w:spacing w:val="0"/>
          <w:sz w:val="28"/>
          <w:szCs w:val="28"/>
          <w:u w:val="single"/>
        </w:rPr>
        <w:t xml:space="preserve">盖章) </w:t>
      </w:r>
    </w:p>
    <w:p w14:paraId="3E35454A">
      <w:pPr>
        <w:wordWrap w:val="0"/>
        <w:spacing w:line="480" w:lineRule="auto"/>
        <w:rPr>
          <w:rFonts w:hint="eastAsia" w:ascii="宋体" w:hAnsi="宋体" w:eastAsia="宋体" w:cs="宋体"/>
          <w:color w:val="auto"/>
          <w:spacing w:val="0"/>
          <w:sz w:val="28"/>
          <w:szCs w:val="28"/>
          <w:u w:val="single"/>
        </w:rPr>
      </w:pPr>
      <w:r>
        <w:rPr>
          <w:rFonts w:hint="eastAsia" w:ascii="宋体" w:hAnsi="宋体" w:eastAsia="宋体" w:cs="宋体"/>
          <w:color w:val="auto"/>
          <w:spacing w:val="0"/>
          <w:sz w:val="28"/>
          <w:szCs w:val="28"/>
        </w:rPr>
        <w:t>投标人地址：</w:t>
      </w:r>
      <w:r>
        <w:rPr>
          <w:rFonts w:hint="eastAsia" w:ascii="宋体" w:hAnsi="宋体" w:eastAsia="宋体" w:cs="宋体"/>
          <w:color w:val="auto"/>
          <w:spacing w:val="0"/>
          <w:sz w:val="28"/>
          <w:szCs w:val="28"/>
          <w:u w:val="single"/>
        </w:rPr>
        <w:t xml:space="preserve">                                             </w:t>
      </w:r>
    </w:p>
    <w:p w14:paraId="31B5B170">
      <w:pPr>
        <w:wordWrap w:val="0"/>
        <w:spacing w:line="480" w:lineRule="auto"/>
        <w:rPr>
          <w:rFonts w:hint="eastAsia" w:ascii="宋体" w:hAnsi="宋体" w:eastAsia="宋体" w:cs="宋体"/>
          <w:color w:val="auto"/>
          <w:spacing w:val="0"/>
          <w:sz w:val="28"/>
          <w:szCs w:val="28"/>
          <w:u w:val="single"/>
        </w:rPr>
      </w:pPr>
      <w:r>
        <w:rPr>
          <w:rFonts w:hint="eastAsia" w:ascii="宋体" w:hAnsi="宋体" w:eastAsia="宋体" w:cs="宋体"/>
          <w:color w:val="auto"/>
          <w:spacing w:val="0"/>
          <w:sz w:val="28"/>
          <w:szCs w:val="28"/>
        </w:rPr>
        <w:t>投标人邮政编码：</w:t>
      </w:r>
      <w:r>
        <w:rPr>
          <w:rFonts w:hint="eastAsia" w:ascii="宋体" w:hAnsi="宋体" w:eastAsia="宋体" w:cs="宋体"/>
          <w:color w:val="auto"/>
          <w:spacing w:val="0"/>
          <w:sz w:val="28"/>
          <w:szCs w:val="28"/>
          <w:u w:val="single"/>
        </w:rPr>
        <w:t xml:space="preserve">                                         </w:t>
      </w:r>
    </w:p>
    <w:p w14:paraId="093E72B0">
      <w:pPr>
        <w:wordWrap w:val="0"/>
        <w:spacing w:line="480" w:lineRule="auto"/>
        <w:rPr>
          <w:rFonts w:hint="eastAsia" w:ascii="宋体" w:hAnsi="宋体" w:eastAsia="宋体" w:cs="宋体"/>
          <w:color w:val="auto"/>
          <w:spacing w:val="0"/>
          <w:sz w:val="32"/>
          <w:szCs w:val="22"/>
        </w:rPr>
      </w:pPr>
      <w:r>
        <w:rPr>
          <w:rFonts w:hint="eastAsia" w:ascii="宋体" w:hAnsi="宋体" w:eastAsia="宋体" w:cs="宋体"/>
          <w:color w:val="auto"/>
          <w:spacing w:val="0"/>
          <w:sz w:val="28"/>
          <w:szCs w:val="28"/>
        </w:rPr>
        <w:t>编制时间：</w:t>
      </w:r>
      <w:r>
        <w:rPr>
          <w:rFonts w:hint="eastAsia" w:ascii="宋体" w:hAnsi="宋体" w:eastAsia="宋体" w:cs="宋体"/>
          <w:color w:val="auto"/>
          <w:spacing w:val="0"/>
          <w:sz w:val="28"/>
          <w:szCs w:val="28"/>
          <w:u w:val="single"/>
        </w:rPr>
        <w:t xml:space="preserve">                                               </w:t>
      </w:r>
    </w:p>
    <w:p w14:paraId="50498104">
      <w:pPr>
        <w:wordWrap w:val="0"/>
        <w:jc w:val="center"/>
        <w:rPr>
          <w:rFonts w:hint="eastAsia" w:ascii="宋体" w:hAnsi="宋体" w:eastAsia="宋体" w:cs="宋体"/>
          <w:color w:val="auto"/>
          <w:spacing w:val="0"/>
          <w:sz w:val="32"/>
          <w:szCs w:val="22"/>
        </w:rPr>
      </w:pPr>
    </w:p>
    <w:p w14:paraId="4909EBDD">
      <w:pPr>
        <w:wordWrap w:val="0"/>
        <w:jc w:val="center"/>
        <w:rPr>
          <w:rFonts w:hint="eastAsia" w:ascii="宋体" w:hAnsi="宋体" w:eastAsia="宋体" w:cs="宋体"/>
          <w:color w:val="auto"/>
          <w:spacing w:val="0"/>
          <w:sz w:val="32"/>
          <w:szCs w:val="22"/>
        </w:rPr>
      </w:pPr>
    </w:p>
    <w:p w14:paraId="7F6CF28B">
      <w:pPr>
        <w:wordWrap w:val="0"/>
        <w:jc w:val="center"/>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日期：</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rPr>
        <w:t>年</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rPr>
        <w:t>月</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rPr>
        <w:t>日</w:t>
      </w:r>
    </w:p>
    <w:p w14:paraId="14FB4057">
      <w:pPr>
        <w:tabs>
          <w:tab w:val="left" w:pos="1260"/>
        </w:tabs>
        <w:jc w:val="center"/>
        <w:rPr>
          <w:rFonts w:hint="eastAsia" w:ascii="宋体" w:hAnsi="宋体" w:eastAsia="宋体" w:cs="宋体"/>
          <w:color w:val="auto"/>
          <w:spacing w:val="0"/>
          <w:sz w:val="32"/>
          <w:szCs w:val="22"/>
        </w:rPr>
      </w:pPr>
    </w:p>
    <w:p w14:paraId="199F02F4">
      <w:pPr>
        <w:tabs>
          <w:tab w:val="left" w:pos="1260"/>
        </w:tabs>
        <w:jc w:val="center"/>
        <w:rPr>
          <w:rFonts w:hint="eastAsia" w:ascii="宋体" w:hAnsi="宋体" w:eastAsia="宋体" w:cs="宋体"/>
          <w:color w:val="auto"/>
          <w:spacing w:val="0"/>
          <w:sz w:val="32"/>
          <w:szCs w:val="22"/>
        </w:rPr>
      </w:pPr>
    </w:p>
    <w:p w14:paraId="587F88C6">
      <w:pPr>
        <w:tabs>
          <w:tab w:val="left" w:pos="1260"/>
        </w:tabs>
        <w:jc w:val="center"/>
        <w:rPr>
          <w:rFonts w:hint="eastAsia" w:ascii="宋体" w:hAnsi="宋体" w:eastAsia="宋体" w:cs="宋体"/>
          <w:color w:val="auto"/>
          <w:spacing w:val="0"/>
          <w:sz w:val="32"/>
          <w:szCs w:val="22"/>
        </w:rPr>
      </w:pPr>
      <w:r>
        <w:rPr>
          <w:rFonts w:hint="eastAsia" w:ascii="宋体" w:hAnsi="宋体" w:eastAsia="宋体" w:cs="宋体"/>
          <w:color w:val="auto"/>
          <w:spacing w:val="0"/>
          <w:sz w:val="32"/>
          <w:szCs w:val="22"/>
        </w:rPr>
        <w:t>目 录</w:t>
      </w:r>
    </w:p>
    <w:p w14:paraId="431C9E6D">
      <w:pPr>
        <w:tabs>
          <w:tab w:val="left" w:pos="1260"/>
        </w:tabs>
        <w:ind w:left="1" w:firstLine="1148" w:firstLineChars="574"/>
        <w:rPr>
          <w:rFonts w:hint="eastAsia" w:ascii="宋体" w:hAnsi="宋体" w:eastAsia="宋体" w:cs="宋体"/>
          <w:color w:val="auto"/>
          <w:spacing w:val="0"/>
          <w:sz w:val="20"/>
          <w:szCs w:val="22"/>
        </w:rPr>
      </w:pPr>
    </w:p>
    <w:p w14:paraId="66616329">
      <w:pPr>
        <w:tabs>
          <w:tab w:val="left" w:pos="1260"/>
        </w:tabs>
        <w:ind w:left="1" w:firstLine="1148" w:firstLineChars="574"/>
        <w:rPr>
          <w:rFonts w:hint="eastAsia" w:ascii="宋体" w:hAnsi="宋体" w:eastAsia="宋体" w:cs="宋体"/>
          <w:color w:val="auto"/>
          <w:spacing w:val="0"/>
          <w:sz w:val="20"/>
          <w:szCs w:val="22"/>
        </w:rPr>
      </w:pPr>
    </w:p>
    <w:p w14:paraId="2C9F42A8">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（一）投标函</w:t>
      </w:r>
    </w:p>
    <w:p w14:paraId="07F4988B">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（二）投标函附录</w:t>
      </w:r>
    </w:p>
    <w:p w14:paraId="50C798E2">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（三）企业和人员的证书、证件</w:t>
      </w:r>
    </w:p>
    <w:p w14:paraId="0C27B59A">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（四）法定代表人身份证明书</w:t>
      </w:r>
    </w:p>
    <w:p w14:paraId="28CC73A2">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（五）法定代表人授权委托书</w:t>
      </w:r>
    </w:p>
    <w:p w14:paraId="2022B06B">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（六）承诺书</w:t>
      </w:r>
    </w:p>
    <w:p w14:paraId="78F8EFC5">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（七）声明</w:t>
      </w:r>
    </w:p>
    <w:p w14:paraId="68192A16">
      <w:pPr>
        <w:tabs>
          <w:tab w:val="left" w:pos="1260"/>
        </w:tabs>
        <w:spacing w:line="360" w:lineRule="auto"/>
        <w:ind w:left="119" w:firstLine="646" w:firstLineChars="294"/>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（八）投标人认为须提供的资料</w:t>
      </w:r>
    </w:p>
    <w:p w14:paraId="7D18C2A2">
      <w:pPr>
        <w:tabs>
          <w:tab w:val="left" w:pos="1260"/>
        </w:tabs>
        <w:spacing w:line="360" w:lineRule="auto"/>
        <w:ind w:left="119" w:firstLine="646" w:firstLineChars="294"/>
        <w:rPr>
          <w:rFonts w:hint="eastAsia" w:ascii="宋体" w:hAnsi="宋体" w:eastAsia="宋体" w:cs="宋体"/>
          <w:color w:val="auto"/>
          <w:spacing w:val="0"/>
          <w:sz w:val="22"/>
          <w:szCs w:val="22"/>
        </w:rPr>
      </w:pPr>
    </w:p>
    <w:p w14:paraId="615B1ECB">
      <w:pPr>
        <w:tabs>
          <w:tab w:val="left" w:pos="1080"/>
        </w:tabs>
        <w:rPr>
          <w:rFonts w:hint="eastAsia" w:ascii="宋体" w:hAnsi="宋体" w:eastAsia="宋体" w:cs="宋体"/>
          <w:color w:val="auto"/>
          <w:spacing w:val="0"/>
          <w:sz w:val="24"/>
          <w:szCs w:val="22"/>
        </w:rPr>
      </w:pPr>
    </w:p>
    <w:p w14:paraId="42FBB873">
      <w:pPr>
        <w:tabs>
          <w:tab w:val="left" w:pos="1080"/>
        </w:tabs>
        <w:rPr>
          <w:rFonts w:hint="eastAsia" w:ascii="宋体" w:hAnsi="宋体" w:eastAsia="宋体" w:cs="宋体"/>
          <w:color w:val="auto"/>
          <w:spacing w:val="0"/>
          <w:sz w:val="24"/>
          <w:szCs w:val="22"/>
        </w:rPr>
      </w:pPr>
    </w:p>
    <w:p w14:paraId="23503693">
      <w:pPr>
        <w:tabs>
          <w:tab w:val="left" w:pos="1080"/>
        </w:tabs>
        <w:rPr>
          <w:rFonts w:hint="eastAsia" w:ascii="宋体" w:hAnsi="宋体" w:eastAsia="宋体" w:cs="宋体"/>
          <w:color w:val="auto"/>
          <w:spacing w:val="0"/>
          <w:sz w:val="24"/>
          <w:szCs w:val="22"/>
        </w:rPr>
      </w:pPr>
    </w:p>
    <w:p w14:paraId="664C5DF8">
      <w:pPr>
        <w:tabs>
          <w:tab w:val="left" w:pos="1080"/>
        </w:tabs>
        <w:rPr>
          <w:rFonts w:hint="eastAsia" w:ascii="宋体" w:hAnsi="宋体" w:eastAsia="宋体" w:cs="宋体"/>
          <w:color w:val="auto"/>
          <w:spacing w:val="0"/>
          <w:sz w:val="24"/>
          <w:szCs w:val="22"/>
        </w:rPr>
      </w:pPr>
    </w:p>
    <w:p w14:paraId="0BECF94C">
      <w:pPr>
        <w:tabs>
          <w:tab w:val="left" w:pos="1080"/>
        </w:tabs>
        <w:rPr>
          <w:rFonts w:hint="eastAsia" w:ascii="宋体" w:hAnsi="宋体" w:eastAsia="宋体" w:cs="宋体"/>
          <w:color w:val="auto"/>
          <w:spacing w:val="0"/>
          <w:sz w:val="24"/>
          <w:szCs w:val="22"/>
        </w:rPr>
      </w:pPr>
    </w:p>
    <w:p w14:paraId="29731706">
      <w:pPr>
        <w:tabs>
          <w:tab w:val="left" w:pos="1080"/>
        </w:tabs>
        <w:spacing w:line="400" w:lineRule="exact"/>
        <w:rPr>
          <w:rFonts w:hint="eastAsia" w:ascii="宋体" w:hAnsi="宋体" w:eastAsia="宋体" w:cs="宋体"/>
          <w:color w:val="auto"/>
          <w:spacing w:val="0"/>
          <w:sz w:val="24"/>
          <w:szCs w:val="22"/>
        </w:rPr>
      </w:pPr>
    </w:p>
    <w:p w14:paraId="77BDEE9A">
      <w:pPr>
        <w:spacing w:line="400" w:lineRule="exact"/>
        <w:rPr>
          <w:rFonts w:hint="eastAsia" w:ascii="宋体" w:hAnsi="宋体" w:eastAsia="宋体" w:cs="宋体"/>
          <w:color w:val="auto"/>
          <w:spacing w:val="0"/>
          <w:sz w:val="22"/>
          <w:szCs w:val="22"/>
        </w:rPr>
      </w:pPr>
    </w:p>
    <w:p w14:paraId="79E1E105">
      <w:pPr>
        <w:spacing w:line="400" w:lineRule="exact"/>
        <w:rPr>
          <w:rFonts w:hint="eastAsia" w:ascii="宋体" w:hAnsi="宋体" w:eastAsia="宋体" w:cs="宋体"/>
          <w:color w:val="auto"/>
          <w:spacing w:val="0"/>
          <w:sz w:val="22"/>
          <w:szCs w:val="22"/>
        </w:rPr>
      </w:pPr>
    </w:p>
    <w:p w14:paraId="079C945E">
      <w:pPr>
        <w:spacing w:line="400" w:lineRule="exact"/>
        <w:rPr>
          <w:rFonts w:hint="eastAsia" w:ascii="宋体" w:hAnsi="宋体" w:eastAsia="宋体" w:cs="宋体"/>
          <w:color w:val="auto"/>
          <w:spacing w:val="0"/>
          <w:sz w:val="22"/>
          <w:szCs w:val="22"/>
        </w:rPr>
      </w:pPr>
    </w:p>
    <w:p w14:paraId="0DC6C703">
      <w:pPr>
        <w:spacing w:line="400" w:lineRule="exact"/>
        <w:rPr>
          <w:rFonts w:hint="eastAsia" w:ascii="宋体" w:hAnsi="宋体" w:eastAsia="宋体" w:cs="宋体"/>
          <w:color w:val="auto"/>
          <w:spacing w:val="0"/>
          <w:sz w:val="22"/>
          <w:szCs w:val="22"/>
        </w:rPr>
      </w:pPr>
    </w:p>
    <w:p w14:paraId="2260B5A2">
      <w:pPr>
        <w:spacing w:line="400" w:lineRule="exact"/>
        <w:rPr>
          <w:rFonts w:hint="eastAsia" w:ascii="宋体" w:hAnsi="宋体" w:eastAsia="宋体" w:cs="宋体"/>
          <w:color w:val="auto"/>
          <w:spacing w:val="0"/>
          <w:sz w:val="22"/>
          <w:szCs w:val="22"/>
        </w:rPr>
      </w:pPr>
    </w:p>
    <w:p w14:paraId="1C482B75">
      <w:pPr>
        <w:spacing w:line="400" w:lineRule="exact"/>
        <w:rPr>
          <w:rFonts w:hint="eastAsia" w:ascii="宋体" w:hAnsi="宋体" w:eastAsia="宋体" w:cs="宋体"/>
          <w:color w:val="auto"/>
          <w:spacing w:val="0"/>
          <w:sz w:val="22"/>
          <w:szCs w:val="22"/>
        </w:rPr>
      </w:pPr>
    </w:p>
    <w:p w14:paraId="367A2912">
      <w:pPr>
        <w:spacing w:line="400" w:lineRule="exact"/>
        <w:rPr>
          <w:rFonts w:hint="eastAsia" w:ascii="宋体" w:hAnsi="宋体" w:eastAsia="宋体" w:cs="宋体"/>
          <w:color w:val="auto"/>
          <w:spacing w:val="0"/>
          <w:sz w:val="22"/>
          <w:szCs w:val="22"/>
        </w:rPr>
      </w:pPr>
    </w:p>
    <w:p w14:paraId="57774D97">
      <w:pPr>
        <w:spacing w:line="400" w:lineRule="exact"/>
        <w:rPr>
          <w:rFonts w:hint="eastAsia" w:ascii="宋体" w:hAnsi="宋体" w:eastAsia="宋体" w:cs="宋体"/>
          <w:color w:val="auto"/>
          <w:spacing w:val="0"/>
          <w:sz w:val="22"/>
          <w:szCs w:val="22"/>
        </w:rPr>
      </w:pPr>
    </w:p>
    <w:p w14:paraId="7A99D79A">
      <w:pPr>
        <w:spacing w:line="400" w:lineRule="exact"/>
        <w:rPr>
          <w:rFonts w:hint="eastAsia" w:ascii="宋体" w:hAnsi="宋体" w:eastAsia="宋体" w:cs="宋体"/>
          <w:color w:val="auto"/>
          <w:spacing w:val="0"/>
          <w:sz w:val="22"/>
          <w:szCs w:val="22"/>
        </w:rPr>
      </w:pPr>
    </w:p>
    <w:p w14:paraId="09F7401A">
      <w:pPr>
        <w:spacing w:line="400" w:lineRule="exact"/>
        <w:rPr>
          <w:rFonts w:hint="eastAsia" w:ascii="宋体" w:hAnsi="宋体" w:eastAsia="宋体" w:cs="宋体"/>
          <w:color w:val="auto"/>
          <w:spacing w:val="0"/>
          <w:sz w:val="22"/>
          <w:szCs w:val="22"/>
        </w:rPr>
      </w:pPr>
    </w:p>
    <w:p w14:paraId="737F1451">
      <w:pPr>
        <w:spacing w:line="400" w:lineRule="exact"/>
        <w:rPr>
          <w:rFonts w:hint="eastAsia" w:ascii="宋体" w:hAnsi="宋体" w:eastAsia="宋体" w:cs="宋体"/>
          <w:color w:val="auto"/>
          <w:spacing w:val="0"/>
          <w:sz w:val="22"/>
          <w:szCs w:val="22"/>
        </w:rPr>
      </w:pPr>
    </w:p>
    <w:p w14:paraId="10F9FA10">
      <w:pPr>
        <w:spacing w:line="400" w:lineRule="exact"/>
        <w:rPr>
          <w:rFonts w:hint="eastAsia" w:ascii="宋体" w:hAnsi="宋体" w:eastAsia="宋体" w:cs="宋体"/>
          <w:color w:val="auto"/>
          <w:spacing w:val="0"/>
          <w:sz w:val="22"/>
          <w:szCs w:val="22"/>
        </w:rPr>
      </w:pPr>
    </w:p>
    <w:p w14:paraId="0D13E237">
      <w:pPr>
        <w:spacing w:line="400" w:lineRule="exact"/>
        <w:rPr>
          <w:rFonts w:hint="eastAsia" w:ascii="宋体" w:hAnsi="宋体" w:eastAsia="宋体" w:cs="宋体"/>
          <w:color w:val="auto"/>
          <w:spacing w:val="0"/>
          <w:sz w:val="22"/>
          <w:szCs w:val="22"/>
        </w:rPr>
      </w:pPr>
    </w:p>
    <w:p w14:paraId="56B7B28F">
      <w:pPr>
        <w:pStyle w:val="5"/>
        <w:keepNext w:val="0"/>
        <w:keepLines w:val="0"/>
        <w:spacing w:before="120" w:after="120" w:line="400" w:lineRule="exact"/>
        <w:jc w:val="center"/>
        <w:rPr>
          <w:rFonts w:hint="eastAsia" w:ascii="宋体" w:hAnsi="宋体" w:eastAsia="宋体" w:cs="宋体"/>
          <w:bCs w:val="0"/>
          <w:color w:val="auto"/>
          <w:spacing w:val="0"/>
          <w:sz w:val="28"/>
          <w:szCs w:val="28"/>
        </w:rPr>
      </w:pPr>
    </w:p>
    <w:p w14:paraId="0AB36634">
      <w:pPr>
        <w:pStyle w:val="5"/>
        <w:keepNext w:val="0"/>
        <w:keepLines w:val="0"/>
        <w:spacing w:before="120" w:after="120" w:line="400" w:lineRule="exact"/>
        <w:jc w:val="center"/>
        <w:rPr>
          <w:rFonts w:hint="eastAsia" w:ascii="宋体" w:hAnsi="宋体" w:eastAsia="宋体" w:cs="宋体"/>
          <w:bCs w:val="0"/>
          <w:color w:val="auto"/>
          <w:spacing w:val="0"/>
          <w:sz w:val="28"/>
          <w:szCs w:val="28"/>
        </w:rPr>
      </w:pPr>
    </w:p>
    <w:p w14:paraId="37CE2E13">
      <w:pPr>
        <w:pStyle w:val="5"/>
        <w:keepNext w:val="0"/>
        <w:keepLines w:val="0"/>
        <w:spacing w:before="120" w:after="120" w:line="400" w:lineRule="exact"/>
        <w:jc w:val="center"/>
        <w:rPr>
          <w:rFonts w:hint="eastAsia" w:ascii="宋体" w:hAnsi="宋体" w:eastAsia="宋体" w:cs="宋体"/>
          <w:bCs w:val="0"/>
          <w:color w:val="auto"/>
          <w:spacing w:val="0"/>
          <w:sz w:val="28"/>
          <w:szCs w:val="28"/>
        </w:rPr>
      </w:pPr>
    </w:p>
    <w:p w14:paraId="7DCC3D39">
      <w:pPr>
        <w:pStyle w:val="5"/>
        <w:keepNext w:val="0"/>
        <w:keepLines w:val="0"/>
        <w:spacing w:before="120" w:after="120" w:line="400" w:lineRule="exact"/>
        <w:ind w:firstLine="3654" w:firstLineChars="1300"/>
        <w:jc w:val="both"/>
        <w:rPr>
          <w:rFonts w:hint="eastAsia" w:ascii="宋体" w:hAnsi="宋体" w:eastAsia="宋体" w:cs="宋体"/>
          <w:bCs w:val="0"/>
          <w:color w:val="auto"/>
          <w:spacing w:val="0"/>
          <w:sz w:val="28"/>
          <w:szCs w:val="28"/>
        </w:rPr>
      </w:pPr>
      <w:r>
        <w:rPr>
          <w:rFonts w:hint="eastAsia" w:ascii="宋体" w:hAnsi="宋体" w:eastAsia="宋体" w:cs="宋体"/>
          <w:bCs w:val="0"/>
          <w:color w:val="auto"/>
          <w:spacing w:val="0"/>
          <w:sz w:val="28"/>
          <w:szCs w:val="28"/>
        </w:rPr>
        <w:t>（一）投 标 函</w:t>
      </w:r>
    </w:p>
    <w:p w14:paraId="335486AB">
      <w:pPr>
        <w:spacing w:line="400" w:lineRule="exact"/>
        <w:rPr>
          <w:rFonts w:hint="eastAsia" w:ascii="宋体" w:hAnsi="宋体" w:eastAsia="宋体" w:cs="宋体"/>
          <w:color w:val="auto"/>
          <w:spacing w:val="0"/>
          <w:sz w:val="22"/>
          <w:szCs w:val="22"/>
        </w:rPr>
      </w:pPr>
    </w:p>
    <w:p w14:paraId="46AEE172">
      <w:pPr>
        <w:spacing w:line="400" w:lineRule="exact"/>
        <w:rPr>
          <w:rFonts w:hint="eastAsia" w:ascii="宋体" w:hAnsi="宋体" w:eastAsia="宋体" w:cs="宋体"/>
          <w:color w:val="auto"/>
          <w:spacing w:val="0"/>
          <w:sz w:val="22"/>
          <w:szCs w:val="22"/>
          <w:u w:val="single"/>
        </w:rPr>
      </w:pPr>
      <w:r>
        <w:rPr>
          <w:rFonts w:hint="eastAsia" w:ascii="宋体" w:hAnsi="宋体" w:eastAsia="宋体" w:cs="宋体"/>
          <w:color w:val="auto"/>
          <w:spacing w:val="0"/>
          <w:sz w:val="22"/>
          <w:szCs w:val="22"/>
        </w:rPr>
        <w:t>致：</w:t>
      </w:r>
      <w:r>
        <w:rPr>
          <w:rFonts w:hint="eastAsia" w:ascii="宋体" w:hAnsi="宋体" w:eastAsia="宋体" w:cs="宋体"/>
          <w:color w:val="auto"/>
          <w:spacing w:val="0"/>
          <w:sz w:val="22"/>
          <w:szCs w:val="22"/>
          <w:u w:val="single"/>
        </w:rPr>
        <w:t xml:space="preserve">   {招标人名称}   </w:t>
      </w:r>
    </w:p>
    <w:p w14:paraId="5630422A">
      <w:pPr>
        <w:spacing w:line="400" w:lineRule="exact"/>
        <w:rPr>
          <w:rFonts w:hint="eastAsia" w:ascii="宋体" w:hAnsi="宋体" w:eastAsia="宋体" w:cs="宋体"/>
          <w:color w:val="auto"/>
          <w:spacing w:val="0"/>
          <w:sz w:val="22"/>
          <w:szCs w:val="22"/>
          <w:u w:val="single"/>
        </w:rPr>
      </w:pPr>
    </w:p>
    <w:p w14:paraId="78563266">
      <w:pPr>
        <w:tabs>
          <w:tab w:val="left" w:pos="7560"/>
        </w:tabs>
        <w:spacing w:line="480" w:lineRule="exact"/>
        <w:ind w:firstLine="488"/>
        <w:rPr>
          <w:rFonts w:hint="eastAsia" w:ascii="宋体" w:hAnsi="宋体" w:eastAsia="宋体" w:cs="宋体"/>
          <w:color w:val="auto"/>
          <w:spacing w:val="0"/>
          <w:kern w:val="0"/>
          <w:sz w:val="22"/>
          <w:szCs w:val="22"/>
        </w:rPr>
      </w:pPr>
      <w:r>
        <w:rPr>
          <w:rFonts w:hint="eastAsia" w:ascii="宋体" w:hAnsi="宋体" w:eastAsia="宋体" w:cs="宋体"/>
          <w:color w:val="auto"/>
          <w:spacing w:val="0"/>
          <w:sz w:val="22"/>
          <w:szCs w:val="22"/>
        </w:rPr>
        <w:t>1、根据你方招标工程项目编号为</w:t>
      </w:r>
      <w:r>
        <w:rPr>
          <w:rFonts w:hint="eastAsia" w:ascii="宋体" w:hAnsi="宋体" w:eastAsia="宋体" w:cs="宋体"/>
          <w:color w:val="auto"/>
          <w:spacing w:val="0"/>
          <w:sz w:val="22"/>
          <w:szCs w:val="22"/>
          <w:u w:val="single"/>
        </w:rPr>
        <w:t xml:space="preserve"> {招标编号} </w:t>
      </w:r>
      <w:r>
        <w:rPr>
          <w:rFonts w:hint="eastAsia" w:ascii="宋体" w:hAnsi="宋体" w:eastAsia="宋体" w:cs="宋体"/>
          <w:color w:val="auto"/>
          <w:spacing w:val="0"/>
          <w:sz w:val="22"/>
          <w:szCs w:val="22"/>
        </w:rPr>
        <w:t>的</w:t>
      </w:r>
      <w:r>
        <w:rPr>
          <w:rFonts w:hint="eastAsia" w:ascii="宋体" w:hAnsi="宋体" w:eastAsia="宋体" w:cs="宋体"/>
          <w:color w:val="auto"/>
          <w:spacing w:val="0"/>
          <w:sz w:val="22"/>
          <w:szCs w:val="22"/>
          <w:u w:val="single"/>
        </w:rPr>
        <w:t xml:space="preserve">  {招标工程项目名称}      </w:t>
      </w:r>
      <w:r>
        <w:rPr>
          <w:rFonts w:hint="eastAsia" w:ascii="宋体" w:hAnsi="宋体" w:eastAsia="宋体" w:cs="宋体"/>
          <w:color w:val="auto"/>
          <w:spacing w:val="0"/>
          <w:sz w:val="22"/>
          <w:szCs w:val="22"/>
        </w:rPr>
        <w:t>工程招标文件，遵照《中华人民共和国招标投标法》等有关规定，经踏勘项目现场和研究上述招标文件的投标须知、合同条款、图纸、监理合同、工程建设标准及其他有关文件后，我方监理酬金愿</w:t>
      </w:r>
      <w:r>
        <w:rPr>
          <w:rFonts w:hint="eastAsia" w:ascii="宋体" w:hAnsi="宋体" w:eastAsia="宋体" w:cs="宋体"/>
          <w:color w:val="auto"/>
          <w:spacing w:val="0"/>
          <w:kern w:val="0"/>
          <w:sz w:val="22"/>
          <w:szCs w:val="22"/>
        </w:rPr>
        <w:t>以</w:t>
      </w:r>
      <w:r>
        <w:rPr>
          <w:rFonts w:hint="eastAsia" w:ascii="宋体" w:hAnsi="宋体" w:eastAsia="宋体" w:cs="宋体"/>
          <w:b/>
          <w:color w:val="auto"/>
          <w:spacing w:val="0"/>
          <w:sz w:val="22"/>
          <w:szCs w:val="22"/>
          <w:u w:val="single"/>
        </w:rPr>
        <w:t xml:space="preserve">  </w:t>
      </w:r>
      <w:r>
        <w:rPr>
          <w:rFonts w:hint="eastAsia" w:ascii="宋体" w:hAnsi="宋体" w:cs="宋体"/>
          <w:b/>
          <w:color w:val="auto"/>
          <w:spacing w:val="0"/>
          <w:sz w:val="22"/>
          <w:szCs w:val="22"/>
          <w:u w:val="single"/>
          <w:lang w:val="en-US" w:eastAsia="zh-CN"/>
        </w:rPr>
        <w:t xml:space="preserve">     </w:t>
      </w:r>
      <w:r>
        <w:rPr>
          <w:rFonts w:hint="eastAsia" w:ascii="宋体" w:hAnsi="宋体" w:eastAsia="宋体" w:cs="宋体"/>
          <w:b/>
          <w:color w:val="auto"/>
          <w:spacing w:val="0"/>
          <w:sz w:val="22"/>
          <w:szCs w:val="22"/>
          <w:u w:val="single"/>
        </w:rPr>
        <w:t xml:space="preserve"> </w:t>
      </w:r>
      <w:r>
        <w:rPr>
          <w:rFonts w:hint="eastAsia" w:ascii="宋体" w:hAnsi="宋体" w:eastAsia="宋体" w:cs="宋体"/>
          <w:color w:val="auto"/>
          <w:spacing w:val="0"/>
          <w:kern w:val="0"/>
          <w:sz w:val="22"/>
          <w:szCs w:val="22"/>
        </w:rPr>
        <w:t>计取</w:t>
      </w:r>
      <w:r>
        <w:rPr>
          <w:rFonts w:hint="eastAsia" w:ascii="宋体" w:hAnsi="宋体" w:eastAsia="宋体" w:cs="宋体"/>
          <w:color w:val="auto"/>
          <w:spacing w:val="0"/>
          <w:sz w:val="22"/>
          <w:szCs w:val="22"/>
        </w:rPr>
        <w:t>的投标报价，并按上述施工图纸、监理合同、工程建设标准的条件要求承担上述工程施工监理。</w:t>
      </w:r>
    </w:p>
    <w:p w14:paraId="778ABE8D">
      <w:pPr>
        <w:spacing w:line="480" w:lineRule="exact"/>
        <w:ind w:firstLine="48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2、我方已详细审核全部招标文件，包括修改文件（如有时）及有关附件。</w:t>
      </w:r>
    </w:p>
    <w:p w14:paraId="27D7809A">
      <w:pPr>
        <w:spacing w:line="480" w:lineRule="exact"/>
        <w:ind w:firstLine="48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3、我方承认投标函附录是我方投标函的组成部分。</w:t>
      </w:r>
    </w:p>
    <w:p w14:paraId="6CB23EC8">
      <w:pPr>
        <w:spacing w:line="480" w:lineRule="exact"/>
        <w:ind w:firstLine="48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4、一旦我方中标，我方保证按合同协议书中规定的工期</w:t>
      </w:r>
      <w:r>
        <w:rPr>
          <w:rFonts w:hint="eastAsia" w:ascii="宋体" w:hAnsi="宋体" w:eastAsia="宋体" w:cs="宋体"/>
          <w:color w:val="auto"/>
          <w:spacing w:val="0"/>
          <w:sz w:val="22"/>
          <w:szCs w:val="22"/>
          <w:u w:val="single"/>
        </w:rPr>
        <w:t xml:space="preserve"> </w:t>
      </w:r>
      <w:r>
        <w:rPr>
          <w:rFonts w:hint="eastAsia" w:ascii="宋体" w:hAnsi="宋体" w:cs="宋体"/>
          <w:color w:val="auto"/>
          <w:spacing w:val="0"/>
          <w:sz w:val="22"/>
          <w:szCs w:val="22"/>
          <w:u w:val="single"/>
          <w:lang w:eastAsia="zh-CN"/>
        </w:rPr>
        <w:t>施工前15天+施工工期+工程竣工(完工)验收合格且竣工(完工)资料存档备案完成和结算审计结束，中标人监理总工期以外的善后服务须随时到位；</w:t>
      </w:r>
      <w:r>
        <w:rPr>
          <w:rFonts w:hint="eastAsia" w:ascii="宋体" w:hAnsi="宋体" w:eastAsia="宋体" w:cs="宋体"/>
          <w:color w:val="auto"/>
          <w:spacing w:val="0"/>
          <w:sz w:val="22"/>
          <w:szCs w:val="22"/>
          <w:u w:val="single"/>
        </w:rPr>
        <w:t xml:space="preserve"> </w:t>
      </w:r>
    </w:p>
    <w:p w14:paraId="4B5A6F2F">
      <w:pPr>
        <w:spacing w:line="480" w:lineRule="exact"/>
        <w:ind w:firstLine="48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5、如果我方中标，我方将按照规定提交</w:t>
      </w:r>
      <w:r>
        <w:rPr>
          <w:rFonts w:hint="eastAsia" w:ascii="宋体" w:hAnsi="宋体" w:eastAsia="宋体" w:cs="宋体"/>
          <w:color w:val="auto"/>
          <w:spacing w:val="0"/>
          <w:sz w:val="22"/>
          <w:szCs w:val="22"/>
          <w:u w:val="single"/>
        </w:rPr>
        <w:t xml:space="preserve"> </w:t>
      </w:r>
      <w:r>
        <w:rPr>
          <w:rFonts w:hint="eastAsia" w:ascii="宋体" w:hAnsi="宋体" w:cs="宋体"/>
          <w:color w:val="auto"/>
          <w:spacing w:val="0"/>
          <w:sz w:val="22"/>
          <w:szCs w:val="22"/>
          <w:u w:val="single"/>
          <w:lang w:val="en-US" w:eastAsia="zh-CN"/>
        </w:rPr>
        <w:t xml:space="preserve">合同金额的10% </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作为履约保证金招标人的基建专户。</w:t>
      </w:r>
    </w:p>
    <w:p w14:paraId="23747EA1">
      <w:pPr>
        <w:spacing w:line="480" w:lineRule="exact"/>
        <w:ind w:firstLine="48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6、我方同意所提交的投标文件在招标文件的投标须知中第9条规定的投标有效期内有效，在此期间内如果中标，我方将受此约束。</w:t>
      </w:r>
    </w:p>
    <w:p w14:paraId="17089E71">
      <w:pPr>
        <w:spacing w:line="480" w:lineRule="exact"/>
        <w:ind w:firstLine="48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7、除非另外达成协议并生效，你方的中标通知书和本投标文件将成为约束双方的合同文件的组成部分。</w:t>
      </w:r>
    </w:p>
    <w:p w14:paraId="291551E7">
      <w:pPr>
        <w:spacing w:line="400" w:lineRule="exact"/>
        <w:rPr>
          <w:rFonts w:hint="eastAsia" w:ascii="宋体" w:hAnsi="宋体" w:eastAsia="宋体" w:cs="宋体"/>
          <w:color w:val="auto"/>
          <w:spacing w:val="0"/>
          <w:sz w:val="22"/>
          <w:szCs w:val="22"/>
        </w:rPr>
      </w:pPr>
    </w:p>
    <w:p w14:paraId="3CD12F36">
      <w:pPr>
        <w:spacing w:line="400" w:lineRule="exact"/>
        <w:ind w:left="1000" w:leftChars="476" w:firstLine="220" w:firstLineChars="100"/>
        <w:rPr>
          <w:rFonts w:hint="eastAsia" w:ascii="宋体" w:hAnsi="宋体" w:eastAsia="宋体" w:cs="宋体"/>
          <w:color w:val="auto"/>
          <w:spacing w:val="0"/>
          <w:sz w:val="22"/>
          <w:szCs w:val="22"/>
          <w:u w:val="single"/>
        </w:rPr>
      </w:pPr>
      <w:r>
        <w:rPr>
          <w:rFonts w:hint="eastAsia" w:ascii="宋体" w:hAnsi="宋体" w:eastAsia="宋体" w:cs="宋体"/>
          <w:color w:val="auto"/>
          <w:spacing w:val="0"/>
          <w:sz w:val="22"/>
          <w:szCs w:val="22"/>
        </w:rPr>
        <w:t>投  标  人：</w:t>
      </w:r>
      <w:r>
        <w:rPr>
          <w:rFonts w:hint="eastAsia" w:ascii="宋体" w:hAnsi="宋体" w:eastAsia="宋体" w:cs="宋体"/>
          <w:color w:val="auto"/>
          <w:spacing w:val="0"/>
          <w:sz w:val="22"/>
          <w:szCs w:val="22"/>
          <w:u w:val="single"/>
        </w:rPr>
        <w:t xml:space="preserve">                                  （盖单位章）</w:t>
      </w:r>
    </w:p>
    <w:p w14:paraId="4B0DCC6E">
      <w:pPr>
        <w:spacing w:line="400" w:lineRule="exact"/>
        <w:ind w:left="1000" w:leftChars="476" w:firstLine="220" w:firstLineChars="1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单 位 地址：____________________________________________________</w:t>
      </w:r>
    </w:p>
    <w:p w14:paraId="3B677AD6">
      <w:pPr>
        <w:spacing w:line="400" w:lineRule="exact"/>
        <w:ind w:left="1000" w:leftChars="476" w:firstLine="220" w:firstLineChars="100"/>
        <w:rPr>
          <w:rFonts w:hint="eastAsia" w:ascii="宋体" w:hAnsi="宋体" w:eastAsia="宋体" w:cs="宋体"/>
          <w:color w:val="auto"/>
          <w:spacing w:val="0"/>
          <w:sz w:val="22"/>
          <w:szCs w:val="22"/>
          <w:u w:val="single"/>
        </w:rPr>
      </w:pPr>
      <w:r>
        <w:rPr>
          <w:rFonts w:hint="eastAsia" w:ascii="宋体" w:hAnsi="宋体" w:eastAsia="宋体" w:cs="宋体"/>
          <w:color w:val="auto"/>
          <w:spacing w:val="0"/>
          <w:sz w:val="22"/>
          <w:szCs w:val="22"/>
        </w:rPr>
        <w:t>法定代表人或其委托代理人：</w:t>
      </w:r>
      <w:r>
        <w:rPr>
          <w:rFonts w:hint="eastAsia" w:ascii="宋体" w:hAnsi="宋体" w:eastAsia="宋体" w:cs="宋体"/>
          <w:color w:val="auto"/>
          <w:spacing w:val="0"/>
          <w:sz w:val="22"/>
          <w:szCs w:val="22"/>
          <w:u w:val="single"/>
        </w:rPr>
        <w:t xml:space="preserve">                             (签字</w:t>
      </w:r>
      <w:r>
        <w:rPr>
          <w:rFonts w:hint="eastAsia" w:ascii="宋体" w:hAnsi="宋体" w:eastAsia="宋体" w:cs="宋体"/>
          <w:color w:val="auto"/>
          <w:spacing w:val="0"/>
          <w:sz w:val="22"/>
          <w:szCs w:val="22"/>
          <w:u w:val="single"/>
          <w:lang w:eastAsia="zh-CN"/>
        </w:rPr>
        <w:t>或</w:t>
      </w:r>
      <w:r>
        <w:rPr>
          <w:rFonts w:hint="eastAsia" w:ascii="宋体" w:hAnsi="宋体" w:eastAsia="宋体" w:cs="宋体"/>
          <w:color w:val="auto"/>
          <w:spacing w:val="0"/>
          <w:sz w:val="22"/>
          <w:szCs w:val="22"/>
          <w:u w:val="single"/>
        </w:rPr>
        <w:t xml:space="preserve">盖章) </w:t>
      </w:r>
    </w:p>
    <w:p w14:paraId="1C722539">
      <w:pPr>
        <w:spacing w:line="400" w:lineRule="exact"/>
        <w:ind w:left="1000" w:leftChars="476" w:firstLine="220" w:firstLineChars="1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邮政编码：__________   电话： ___________   传真：_____________</w:t>
      </w:r>
    </w:p>
    <w:p w14:paraId="0997A7DF">
      <w:pPr>
        <w:spacing w:line="400" w:lineRule="exact"/>
        <w:ind w:left="1000" w:leftChars="476" w:firstLine="220" w:firstLineChars="1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开户银行名称：________________________________________________</w:t>
      </w:r>
    </w:p>
    <w:p w14:paraId="08556D27">
      <w:pPr>
        <w:spacing w:line="400" w:lineRule="exact"/>
        <w:ind w:left="1000" w:leftChars="476" w:firstLine="220" w:firstLineChars="1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开户银行账号：________________________________________________</w:t>
      </w:r>
    </w:p>
    <w:p w14:paraId="0737A0B3">
      <w:pPr>
        <w:spacing w:line="400" w:lineRule="exact"/>
        <w:ind w:left="1239" w:leftChars="59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开户银行地址：________________________________________________　</w:t>
      </w:r>
    </w:p>
    <w:p w14:paraId="31F9610B">
      <w:pPr>
        <w:spacing w:line="400" w:lineRule="exact"/>
        <w:ind w:left="1239" w:leftChars="59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开户银行电话：________________________________________________</w:t>
      </w:r>
    </w:p>
    <w:p w14:paraId="5933FA66">
      <w:pPr>
        <w:spacing w:line="400" w:lineRule="exact"/>
        <w:ind w:left="1239" w:leftChars="590"/>
        <w:rPr>
          <w:rFonts w:hint="eastAsia" w:ascii="宋体" w:hAnsi="宋体" w:eastAsia="宋体" w:cs="宋体"/>
          <w:color w:val="auto"/>
          <w:spacing w:val="0"/>
          <w:sz w:val="22"/>
          <w:szCs w:val="22"/>
        </w:rPr>
      </w:pPr>
    </w:p>
    <w:p w14:paraId="2C24C4A7">
      <w:pPr>
        <w:spacing w:line="400" w:lineRule="exact"/>
        <w:ind w:firstLine="5280" w:firstLineChars="24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日期：_____年____月____日</w:t>
      </w:r>
    </w:p>
    <w:p w14:paraId="425694E0">
      <w:pPr>
        <w:tabs>
          <w:tab w:val="left" w:pos="1080"/>
        </w:tabs>
        <w:spacing w:line="400" w:lineRule="exact"/>
        <w:ind w:left="-4" w:leftChars="-2" w:firstLine="2" w:firstLineChars="1"/>
        <w:rPr>
          <w:rFonts w:hint="eastAsia" w:ascii="宋体" w:hAnsi="宋体" w:eastAsia="宋体" w:cs="宋体"/>
          <w:color w:val="auto"/>
          <w:spacing w:val="0"/>
          <w:sz w:val="22"/>
          <w:szCs w:val="22"/>
        </w:rPr>
      </w:pPr>
    </w:p>
    <w:p w14:paraId="25F5A8A7">
      <w:pPr>
        <w:tabs>
          <w:tab w:val="left" w:pos="1080"/>
        </w:tabs>
        <w:ind w:left="-4" w:leftChars="-2" w:firstLine="2" w:firstLineChars="1"/>
        <w:rPr>
          <w:rFonts w:hint="eastAsia" w:ascii="宋体" w:hAnsi="宋体" w:eastAsia="宋体" w:cs="宋体"/>
          <w:color w:val="auto"/>
          <w:spacing w:val="0"/>
          <w:sz w:val="22"/>
          <w:szCs w:val="22"/>
        </w:rPr>
      </w:pPr>
    </w:p>
    <w:p w14:paraId="16CE99A1">
      <w:pPr>
        <w:tabs>
          <w:tab w:val="left" w:pos="1080"/>
        </w:tabs>
        <w:ind w:left="-4" w:leftChars="-2" w:firstLine="2" w:firstLineChars="1"/>
        <w:rPr>
          <w:rFonts w:hint="eastAsia" w:ascii="宋体" w:hAnsi="宋体" w:eastAsia="宋体" w:cs="宋体"/>
          <w:color w:val="auto"/>
          <w:spacing w:val="0"/>
          <w:sz w:val="22"/>
          <w:szCs w:val="22"/>
        </w:rPr>
      </w:pPr>
    </w:p>
    <w:p w14:paraId="797F28CD">
      <w:pPr>
        <w:tabs>
          <w:tab w:val="left" w:pos="1080"/>
        </w:tabs>
        <w:ind w:left="-4" w:leftChars="-2" w:firstLine="2" w:firstLineChars="1"/>
        <w:rPr>
          <w:rFonts w:hint="eastAsia" w:ascii="宋体" w:hAnsi="宋体" w:eastAsia="宋体" w:cs="宋体"/>
          <w:color w:val="auto"/>
          <w:spacing w:val="0"/>
          <w:sz w:val="22"/>
          <w:szCs w:val="22"/>
        </w:rPr>
      </w:pPr>
    </w:p>
    <w:p w14:paraId="32D60145">
      <w:pPr>
        <w:tabs>
          <w:tab w:val="left" w:pos="1080"/>
        </w:tabs>
        <w:ind w:left="-4" w:leftChars="-2" w:firstLine="2" w:firstLineChars="1"/>
        <w:rPr>
          <w:rFonts w:hint="eastAsia" w:ascii="宋体" w:hAnsi="宋体" w:eastAsia="宋体" w:cs="宋体"/>
          <w:color w:val="auto"/>
          <w:spacing w:val="0"/>
          <w:sz w:val="22"/>
          <w:szCs w:val="22"/>
        </w:rPr>
      </w:pPr>
    </w:p>
    <w:p w14:paraId="67A004EB">
      <w:pPr>
        <w:tabs>
          <w:tab w:val="left" w:pos="1080"/>
        </w:tabs>
        <w:ind w:left="-4" w:leftChars="-2" w:firstLine="2" w:firstLineChars="1"/>
        <w:rPr>
          <w:rFonts w:hint="eastAsia" w:ascii="宋体" w:hAnsi="宋体" w:eastAsia="宋体" w:cs="宋体"/>
          <w:color w:val="auto"/>
          <w:spacing w:val="0"/>
          <w:sz w:val="22"/>
          <w:szCs w:val="22"/>
        </w:rPr>
      </w:pPr>
    </w:p>
    <w:p w14:paraId="577EBB17">
      <w:pPr>
        <w:tabs>
          <w:tab w:val="left" w:pos="1080"/>
        </w:tabs>
        <w:ind w:left="-4" w:leftChars="-2" w:firstLine="2" w:firstLineChars="1"/>
        <w:rPr>
          <w:rFonts w:hint="eastAsia" w:ascii="宋体" w:hAnsi="宋体" w:eastAsia="宋体" w:cs="宋体"/>
          <w:color w:val="auto"/>
          <w:spacing w:val="0"/>
          <w:sz w:val="22"/>
          <w:szCs w:val="22"/>
        </w:rPr>
      </w:pPr>
    </w:p>
    <w:p w14:paraId="4D2CA9D5">
      <w:pPr>
        <w:pStyle w:val="5"/>
        <w:widowControl/>
        <w:tabs>
          <w:tab w:val="left" w:pos="720"/>
        </w:tabs>
        <w:spacing w:before="120" w:after="120" w:line="360" w:lineRule="auto"/>
        <w:ind w:left="720" w:hanging="720"/>
        <w:jc w:val="center"/>
        <w:rPr>
          <w:rFonts w:hint="eastAsia" w:ascii="宋体" w:hAnsi="宋体" w:eastAsia="宋体" w:cs="宋体"/>
          <w:bCs w:val="0"/>
          <w:color w:val="auto"/>
          <w:spacing w:val="0"/>
          <w:sz w:val="28"/>
          <w:szCs w:val="28"/>
        </w:rPr>
      </w:pPr>
      <w:r>
        <w:rPr>
          <w:rFonts w:hint="eastAsia" w:ascii="宋体" w:hAnsi="宋体" w:eastAsia="宋体" w:cs="宋体"/>
          <w:bCs w:val="0"/>
          <w:color w:val="auto"/>
          <w:spacing w:val="0"/>
          <w:sz w:val="28"/>
          <w:szCs w:val="28"/>
        </w:rPr>
        <w:t>（二）投 标 函 附 录</w:t>
      </w:r>
    </w:p>
    <w:p w14:paraId="4DB78F9F">
      <w:pPr>
        <w:jc w:val="center"/>
        <w:rPr>
          <w:rFonts w:hint="eastAsia" w:ascii="宋体" w:hAnsi="宋体" w:eastAsia="宋体" w:cs="宋体"/>
          <w:b/>
          <w:color w:val="auto"/>
          <w:spacing w:val="0"/>
          <w:sz w:val="20"/>
          <w:szCs w:val="2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3476"/>
        <w:gridCol w:w="1176"/>
        <w:gridCol w:w="3528"/>
        <w:gridCol w:w="980"/>
      </w:tblGrid>
      <w:tr w14:paraId="5075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758" w:type="dxa"/>
            <w:noWrap w:val="0"/>
            <w:vAlign w:val="center"/>
          </w:tcPr>
          <w:p w14:paraId="60E99B77">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序号</w:t>
            </w:r>
          </w:p>
        </w:tc>
        <w:tc>
          <w:tcPr>
            <w:tcW w:w="3476" w:type="dxa"/>
            <w:noWrap w:val="0"/>
            <w:vAlign w:val="center"/>
          </w:tcPr>
          <w:p w14:paraId="4D8D86C9">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项 目 内 容</w:t>
            </w:r>
          </w:p>
        </w:tc>
        <w:tc>
          <w:tcPr>
            <w:tcW w:w="1176" w:type="dxa"/>
            <w:noWrap w:val="0"/>
            <w:vAlign w:val="center"/>
          </w:tcPr>
          <w:p w14:paraId="1F7FAE2E">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合  同</w:t>
            </w:r>
          </w:p>
          <w:p w14:paraId="70382246">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条款号</w:t>
            </w:r>
          </w:p>
        </w:tc>
        <w:tc>
          <w:tcPr>
            <w:tcW w:w="3528" w:type="dxa"/>
            <w:noWrap w:val="0"/>
            <w:vAlign w:val="center"/>
          </w:tcPr>
          <w:p w14:paraId="2A7A96A5">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约 定 内 容</w:t>
            </w:r>
          </w:p>
        </w:tc>
        <w:tc>
          <w:tcPr>
            <w:tcW w:w="980" w:type="dxa"/>
            <w:noWrap w:val="0"/>
            <w:vAlign w:val="center"/>
          </w:tcPr>
          <w:p w14:paraId="1E5207B1">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备注</w:t>
            </w:r>
          </w:p>
        </w:tc>
      </w:tr>
      <w:tr w14:paraId="5A94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7" w:hRule="atLeast"/>
        </w:trPr>
        <w:tc>
          <w:tcPr>
            <w:tcW w:w="758" w:type="dxa"/>
            <w:noWrap w:val="0"/>
            <w:vAlign w:val="center"/>
          </w:tcPr>
          <w:p w14:paraId="72FBDACE">
            <w:pP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w:t>
            </w:r>
          </w:p>
        </w:tc>
        <w:tc>
          <w:tcPr>
            <w:tcW w:w="3476" w:type="dxa"/>
            <w:noWrap w:val="0"/>
            <w:vAlign w:val="center"/>
          </w:tcPr>
          <w:p w14:paraId="176B3F99">
            <w:pP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施工监理总工期</w:t>
            </w:r>
          </w:p>
        </w:tc>
        <w:tc>
          <w:tcPr>
            <w:tcW w:w="1176" w:type="dxa"/>
            <w:noWrap w:val="0"/>
            <w:vAlign w:val="center"/>
          </w:tcPr>
          <w:p w14:paraId="04B2499E">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3528" w:type="dxa"/>
            <w:noWrap w:val="0"/>
            <w:vAlign w:val="center"/>
          </w:tcPr>
          <w:p w14:paraId="2ED282D4">
            <w:pPr>
              <w:rPr>
                <w:rFonts w:hint="eastAsia" w:ascii="宋体" w:hAnsi="宋体" w:eastAsia="宋体" w:cs="宋体"/>
                <w:color w:val="auto"/>
                <w:spacing w:val="0"/>
                <w:sz w:val="20"/>
                <w:szCs w:val="20"/>
                <w:lang w:eastAsia="zh-CN"/>
              </w:rPr>
            </w:pPr>
            <w:r>
              <w:rPr>
                <w:rFonts w:hint="eastAsia" w:ascii="宋体" w:hAnsi="宋体" w:cs="宋体"/>
                <w:color w:val="auto"/>
                <w:spacing w:val="0"/>
                <w:sz w:val="20"/>
                <w:szCs w:val="20"/>
                <w:lang w:eastAsia="zh-CN"/>
              </w:rPr>
              <w:t>施工前15天+施工工期+工程竣工(完工)验收合格且竣工(完工)资料存档备案完成和结算审计结束，中标人监理总工期以外的善后服务须随时到位</w:t>
            </w:r>
          </w:p>
        </w:tc>
        <w:tc>
          <w:tcPr>
            <w:tcW w:w="980" w:type="dxa"/>
            <w:noWrap w:val="0"/>
            <w:vAlign w:val="top"/>
          </w:tcPr>
          <w:p w14:paraId="74CFADCC">
            <w:pPr>
              <w:rPr>
                <w:rFonts w:hint="eastAsia" w:ascii="宋体" w:hAnsi="宋体" w:eastAsia="宋体" w:cs="宋体"/>
                <w:color w:val="auto"/>
                <w:spacing w:val="0"/>
                <w:sz w:val="22"/>
                <w:szCs w:val="22"/>
              </w:rPr>
            </w:pPr>
          </w:p>
        </w:tc>
      </w:tr>
      <w:tr w14:paraId="4790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758" w:type="dxa"/>
            <w:noWrap w:val="0"/>
            <w:vAlign w:val="center"/>
          </w:tcPr>
          <w:p w14:paraId="7FCF4EBE">
            <w:pP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2</w:t>
            </w:r>
          </w:p>
        </w:tc>
        <w:tc>
          <w:tcPr>
            <w:tcW w:w="3476" w:type="dxa"/>
            <w:noWrap w:val="0"/>
            <w:vAlign w:val="center"/>
          </w:tcPr>
          <w:p w14:paraId="4AA2D2EF">
            <w:pP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质量标准</w:t>
            </w:r>
          </w:p>
        </w:tc>
        <w:tc>
          <w:tcPr>
            <w:tcW w:w="1176" w:type="dxa"/>
            <w:noWrap w:val="0"/>
            <w:vAlign w:val="center"/>
          </w:tcPr>
          <w:p w14:paraId="2DB693E2">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3528" w:type="dxa"/>
            <w:noWrap w:val="0"/>
            <w:vAlign w:val="center"/>
          </w:tcPr>
          <w:p w14:paraId="79013A6B">
            <w:pPr>
              <w:rPr>
                <w:rFonts w:hint="eastAsia" w:ascii="宋体" w:hAnsi="宋体" w:eastAsia="宋体" w:cs="宋体"/>
                <w:color w:val="auto"/>
                <w:spacing w:val="0"/>
                <w:sz w:val="22"/>
                <w:szCs w:val="22"/>
              </w:rPr>
            </w:pPr>
            <w:r>
              <w:rPr>
                <w:rFonts w:hint="eastAsia" w:ascii="宋体" w:hAnsi="宋体" w:eastAsia="宋体" w:cs="宋体"/>
                <w:color w:val="auto"/>
                <w:spacing w:val="0"/>
                <w:sz w:val="20"/>
                <w:szCs w:val="20"/>
              </w:rPr>
              <w:t>符合设计和国家及地方现行有关标准、规范的合格标准要求。</w:t>
            </w:r>
          </w:p>
        </w:tc>
        <w:tc>
          <w:tcPr>
            <w:tcW w:w="980" w:type="dxa"/>
            <w:noWrap w:val="0"/>
            <w:vAlign w:val="center"/>
          </w:tcPr>
          <w:p w14:paraId="5BFE62BE">
            <w:pPr>
              <w:rPr>
                <w:rFonts w:hint="eastAsia" w:ascii="宋体" w:hAnsi="宋体" w:eastAsia="宋体" w:cs="宋体"/>
                <w:color w:val="auto"/>
                <w:spacing w:val="0"/>
                <w:sz w:val="22"/>
                <w:szCs w:val="22"/>
              </w:rPr>
            </w:pPr>
          </w:p>
        </w:tc>
      </w:tr>
      <w:tr w14:paraId="4C5B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7" w:hRule="atLeast"/>
        </w:trPr>
        <w:tc>
          <w:tcPr>
            <w:tcW w:w="758" w:type="dxa"/>
            <w:noWrap w:val="0"/>
            <w:vAlign w:val="center"/>
          </w:tcPr>
          <w:p w14:paraId="536715EE">
            <w:pP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3</w:t>
            </w:r>
          </w:p>
        </w:tc>
        <w:tc>
          <w:tcPr>
            <w:tcW w:w="3476" w:type="dxa"/>
            <w:noWrap w:val="0"/>
            <w:vAlign w:val="center"/>
          </w:tcPr>
          <w:p w14:paraId="0C2CB0D6">
            <w:pP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履约保证金</w:t>
            </w:r>
          </w:p>
        </w:tc>
        <w:tc>
          <w:tcPr>
            <w:tcW w:w="1176" w:type="dxa"/>
            <w:noWrap w:val="0"/>
            <w:vAlign w:val="center"/>
          </w:tcPr>
          <w:p w14:paraId="1095BA9E">
            <w:pPr>
              <w:jc w:val="center"/>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w:t>
            </w:r>
          </w:p>
        </w:tc>
        <w:tc>
          <w:tcPr>
            <w:tcW w:w="3528" w:type="dxa"/>
            <w:noWrap w:val="0"/>
            <w:vAlign w:val="center"/>
          </w:tcPr>
          <w:p w14:paraId="4202904F">
            <w:pPr>
              <w:rPr>
                <w:rFonts w:hint="eastAsia" w:ascii="宋体" w:hAnsi="宋体" w:eastAsia="宋体" w:cs="宋体"/>
                <w:color w:val="auto"/>
                <w:spacing w:val="0"/>
                <w:sz w:val="22"/>
                <w:szCs w:val="22"/>
              </w:rPr>
            </w:pPr>
            <w:r>
              <w:rPr>
                <w:rFonts w:hint="eastAsia" w:ascii="宋体" w:hAnsi="宋体" w:eastAsia="宋体" w:cs="宋体"/>
                <w:color w:val="auto"/>
                <w:spacing w:val="0"/>
                <w:sz w:val="20"/>
                <w:szCs w:val="20"/>
              </w:rPr>
              <w:t>中标人须在合同签订前向招标人提交合同金额的10%作为履约保证金，履约保证金应采用</w:t>
            </w:r>
            <w:r>
              <w:rPr>
                <w:rFonts w:hint="eastAsia" w:ascii="宋体" w:hAnsi="宋体" w:eastAsia="宋体" w:cs="宋体"/>
                <w:color w:val="auto"/>
                <w:spacing w:val="0"/>
                <w:sz w:val="20"/>
                <w:szCs w:val="20"/>
                <w:u w:val="single"/>
              </w:rPr>
              <w:t>现金、银行保函、担保保函、履约保证保险</w:t>
            </w:r>
            <w:r>
              <w:rPr>
                <w:rFonts w:hint="eastAsia" w:ascii="宋体" w:hAnsi="宋体" w:eastAsia="宋体" w:cs="宋体"/>
                <w:color w:val="auto"/>
                <w:spacing w:val="0"/>
                <w:sz w:val="20"/>
                <w:szCs w:val="20"/>
                <w:u w:val="single"/>
                <w:lang w:eastAsia="zh-CN"/>
              </w:rPr>
              <w:t>等</w:t>
            </w:r>
            <w:r>
              <w:rPr>
                <w:rFonts w:hint="eastAsia" w:ascii="宋体" w:hAnsi="宋体" w:eastAsia="宋体" w:cs="宋体"/>
                <w:color w:val="auto"/>
                <w:spacing w:val="0"/>
                <w:sz w:val="20"/>
                <w:szCs w:val="20"/>
              </w:rPr>
              <w:t>的方式提交。</w:t>
            </w:r>
          </w:p>
        </w:tc>
        <w:tc>
          <w:tcPr>
            <w:tcW w:w="980" w:type="dxa"/>
            <w:noWrap w:val="0"/>
            <w:vAlign w:val="center"/>
          </w:tcPr>
          <w:p w14:paraId="0B28242E">
            <w:pPr>
              <w:rPr>
                <w:rFonts w:hint="eastAsia" w:ascii="宋体" w:hAnsi="宋体" w:eastAsia="宋体" w:cs="宋体"/>
                <w:color w:val="auto"/>
                <w:spacing w:val="0"/>
                <w:sz w:val="22"/>
                <w:szCs w:val="22"/>
              </w:rPr>
            </w:pPr>
          </w:p>
        </w:tc>
      </w:tr>
      <w:tr w14:paraId="74BF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58" w:type="dxa"/>
            <w:noWrap w:val="0"/>
            <w:vAlign w:val="center"/>
          </w:tcPr>
          <w:p w14:paraId="3ED9AB25">
            <w:pPr>
              <w:rPr>
                <w:rFonts w:hint="eastAsia" w:ascii="宋体" w:hAnsi="宋体" w:eastAsia="宋体" w:cs="宋体"/>
                <w:color w:val="auto"/>
                <w:spacing w:val="0"/>
                <w:sz w:val="20"/>
                <w:szCs w:val="22"/>
              </w:rPr>
            </w:pPr>
            <w:r>
              <w:rPr>
                <w:rFonts w:hint="eastAsia" w:ascii="宋体" w:hAnsi="宋体" w:eastAsia="宋体" w:cs="宋体"/>
                <w:color w:val="auto"/>
                <w:spacing w:val="0"/>
                <w:sz w:val="20"/>
                <w:szCs w:val="22"/>
              </w:rPr>
              <w:t>4</w:t>
            </w:r>
          </w:p>
        </w:tc>
        <w:tc>
          <w:tcPr>
            <w:tcW w:w="3476" w:type="dxa"/>
            <w:noWrap w:val="0"/>
            <w:vAlign w:val="center"/>
          </w:tcPr>
          <w:p w14:paraId="64A50BF4">
            <w:pPr>
              <w:rPr>
                <w:rFonts w:hint="eastAsia" w:ascii="宋体" w:hAnsi="宋体" w:eastAsia="宋体" w:cs="宋体"/>
                <w:color w:val="auto"/>
                <w:spacing w:val="0"/>
                <w:sz w:val="20"/>
                <w:szCs w:val="22"/>
              </w:rPr>
            </w:pPr>
          </w:p>
        </w:tc>
        <w:tc>
          <w:tcPr>
            <w:tcW w:w="1176" w:type="dxa"/>
            <w:noWrap w:val="0"/>
            <w:vAlign w:val="center"/>
          </w:tcPr>
          <w:p w14:paraId="3CEDB3B5">
            <w:pPr>
              <w:rPr>
                <w:rFonts w:hint="eastAsia" w:ascii="宋体" w:hAnsi="宋体" w:eastAsia="宋体" w:cs="宋体"/>
                <w:color w:val="auto"/>
                <w:spacing w:val="0"/>
                <w:sz w:val="20"/>
                <w:szCs w:val="22"/>
              </w:rPr>
            </w:pPr>
          </w:p>
        </w:tc>
        <w:tc>
          <w:tcPr>
            <w:tcW w:w="3528" w:type="dxa"/>
            <w:noWrap w:val="0"/>
            <w:vAlign w:val="center"/>
          </w:tcPr>
          <w:p w14:paraId="14C067D8">
            <w:pPr>
              <w:rPr>
                <w:rFonts w:hint="eastAsia" w:ascii="宋体" w:hAnsi="宋体" w:eastAsia="宋体" w:cs="宋体"/>
                <w:color w:val="auto"/>
                <w:spacing w:val="0"/>
                <w:sz w:val="20"/>
                <w:szCs w:val="22"/>
              </w:rPr>
            </w:pPr>
          </w:p>
        </w:tc>
        <w:tc>
          <w:tcPr>
            <w:tcW w:w="980" w:type="dxa"/>
            <w:noWrap w:val="0"/>
            <w:vAlign w:val="center"/>
          </w:tcPr>
          <w:p w14:paraId="52D8FBE3">
            <w:pPr>
              <w:rPr>
                <w:rFonts w:hint="eastAsia" w:ascii="宋体" w:hAnsi="宋体" w:eastAsia="宋体" w:cs="宋体"/>
                <w:color w:val="auto"/>
                <w:spacing w:val="0"/>
                <w:sz w:val="20"/>
                <w:szCs w:val="22"/>
              </w:rPr>
            </w:pPr>
          </w:p>
        </w:tc>
      </w:tr>
      <w:tr w14:paraId="3F76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58" w:type="dxa"/>
            <w:noWrap w:val="0"/>
            <w:vAlign w:val="center"/>
          </w:tcPr>
          <w:p w14:paraId="030D73F2">
            <w:pPr>
              <w:rPr>
                <w:rFonts w:hint="eastAsia" w:ascii="宋体" w:hAnsi="宋体" w:eastAsia="宋体" w:cs="宋体"/>
                <w:color w:val="auto"/>
                <w:spacing w:val="0"/>
                <w:sz w:val="20"/>
                <w:szCs w:val="22"/>
              </w:rPr>
            </w:pPr>
            <w:r>
              <w:rPr>
                <w:rFonts w:hint="eastAsia" w:ascii="宋体" w:hAnsi="宋体" w:eastAsia="宋体" w:cs="宋体"/>
                <w:color w:val="auto"/>
                <w:spacing w:val="0"/>
                <w:sz w:val="20"/>
                <w:szCs w:val="22"/>
              </w:rPr>
              <w:t>5</w:t>
            </w:r>
          </w:p>
        </w:tc>
        <w:tc>
          <w:tcPr>
            <w:tcW w:w="3476" w:type="dxa"/>
            <w:noWrap w:val="0"/>
            <w:vAlign w:val="center"/>
          </w:tcPr>
          <w:p w14:paraId="4439EFBC">
            <w:pPr>
              <w:rPr>
                <w:rFonts w:hint="eastAsia" w:ascii="宋体" w:hAnsi="宋体" w:eastAsia="宋体" w:cs="宋体"/>
                <w:color w:val="auto"/>
                <w:spacing w:val="0"/>
                <w:sz w:val="20"/>
                <w:szCs w:val="22"/>
              </w:rPr>
            </w:pPr>
          </w:p>
        </w:tc>
        <w:tc>
          <w:tcPr>
            <w:tcW w:w="1176" w:type="dxa"/>
            <w:noWrap w:val="0"/>
            <w:vAlign w:val="center"/>
          </w:tcPr>
          <w:p w14:paraId="61BA352C">
            <w:pPr>
              <w:rPr>
                <w:rFonts w:hint="eastAsia" w:ascii="宋体" w:hAnsi="宋体" w:eastAsia="宋体" w:cs="宋体"/>
                <w:color w:val="auto"/>
                <w:spacing w:val="0"/>
                <w:sz w:val="20"/>
                <w:szCs w:val="22"/>
              </w:rPr>
            </w:pPr>
          </w:p>
        </w:tc>
        <w:tc>
          <w:tcPr>
            <w:tcW w:w="3528" w:type="dxa"/>
            <w:noWrap w:val="0"/>
            <w:vAlign w:val="center"/>
          </w:tcPr>
          <w:p w14:paraId="3E513DDE">
            <w:pPr>
              <w:rPr>
                <w:rFonts w:hint="eastAsia" w:ascii="宋体" w:hAnsi="宋体" w:eastAsia="宋体" w:cs="宋体"/>
                <w:color w:val="auto"/>
                <w:spacing w:val="0"/>
                <w:sz w:val="20"/>
                <w:szCs w:val="22"/>
              </w:rPr>
            </w:pPr>
          </w:p>
        </w:tc>
        <w:tc>
          <w:tcPr>
            <w:tcW w:w="980" w:type="dxa"/>
            <w:noWrap w:val="0"/>
            <w:vAlign w:val="center"/>
          </w:tcPr>
          <w:p w14:paraId="635FA1B1">
            <w:pPr>
              <w:rPr>
                <w:rFonts w:hint="eastAsia" w:ascii="宋体" w:hAnsi="宋体" w:eastAsia="宋体" w:cs="宋体"/>
                <w:color w:val="auto"/>
                <w:spacing w:val="0"/>
                <w:sz w:val="20"/>
                <w:szCs w:val="22"/>
              </w:rPr>
            </w:pPr>
          </w:p>
        </w:tc>
      </w:tr>
      <w:tr w14:paraId="4352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758" w:type="dxa"/>
            <w:noWrap w:val="0"/>
            <w:vAlign w:val="center"/>
          </w:tcPr>
          <w:p w14:paraId="17E69C39">
            <w:pPr>
              <w:rPr>
                <w:rFonts w:hint="eastAsia" w:ascii="宋体" w:hAnsi="宋体" w:eastAsia="宋体" w:cs="宋体"/>
                <w:color w:val="auto"/>
                <w:spacing w:val="0"/>
                <w:sz w:val="20"/>
                <w:szCs w:val="22"/>
              </w:rPr>
            </w:pPr>
            <w:r>
              <w:rPr>
                <w:rFonts w:hint="eastAsia" w:ascii="宋体" w:hAnsi="宋体" w:eastAsia="宋体" w:cs="宋体"/>
                <w:color w:val="auto"/>
                <w:spacing w:val="0"/>
                <w:sz w:val="20"/>
                <w:szCs w:val="22"/>
              </w:rPr>
              <w:t>6</w:t>
            </w:r>
          </w:p>
        </w:tc>
        <w:tc>
          <w:tcPr>
            <w:tcW w:w="3476" w:type="dxa"/>
            <w:noWrap w:val="0"/>
            <w:vAlign w:val="center"/>
          </w:tcPr>
          <w:p w14:paraId="6F576B59">
            <w:pPr>
              <w:rPr>
                <w:rFonts w:hint="eastAsia" w:ascii="宋体" w:hAnsi="宋体" w:eastAsia="宋体" w:cs="宋体"/>
                <w:color w:val="auto"/>
                <w:spacing w:val="0"/>
                <w:sz w:val="20"/>
                <w:szCs w:val="22"/>
              </w:rPr>
            </w:pPr>
          </w:p>
        </w:tc>
        <w:tc>
          <w:tcPr>
            <w:tcW w:w="1176" w:type="dxa"/>
            <w:noWrap w:val="0"/>
            <w:vAlign w:val="center"/>
          </w:tcPr>
          <w:p w14:paraId="4BDC1192">
            <w:pPr>
              <w:rPr>
                <w:rFonts w:hint="eastAsia" w:ascii="宋体" w:hAnsi="宋体" w:eastAsia="宋体" w:cs="宋体"/>
                <w:color w:val="auto"/>
                <w:spacing w:val="0"/>
                <w:sz w:val="20"/>
                <w:szCs w:val="22"/>
              </w:rPr>
            </w:pPr>
          </w:p>
        </w:tc>
        <w:tc>
          <w:tcPr>
            <w:tcW w:w="3528" w:type="dxa"/>
            <w:noWrap w:val="0"/>
            <w:vAlign w:val="center"/>
          </w:tcPr>
          <w:p w14:paraId="01CBA116">
            <w:pPr>
              <w:rPr>
                <w:rFonts w:hint="eastAsia" w:ascii="宋体" w:hAnsi="宋体" w:eastAsia="宋体" w:cs="宋体"/>
                <w:color w:val="auto"/>
                <w:spacing w:val="0"/>
                <w:sz w:val="20"/>
                <w:szCs w:val="22"/>
              </w:rPr>
            </w:pPr>
          </w:p>
        </w:tc>
        <w:tc>
          <w:tcPr>
            <w:tcW w:w="980" w:type="dxa"/>
            <w:noWrap w:val="0"/>
            <w:vAlign w:val="center"/>
          </w:tcPr>
          <w:p w14:paraId="1795EC52">
            <w:pPr>
              <w:rPr>
                <w:rFonts w:hint="eastAsia" w:ascii="宋体" w:hAnsi="宋体" w:eastAsia="宋体" w:cs="宋体"/>
                <w:color w:val="auto"/>
                <w:spacing w:val="0"/>
                <w:sz w:val="20"/>
                <w:szCs w:val="22"/>
              </w:rPr>
            </w:pPr>
          </w:p>
        </w:tc>
      </w:tr>
      <w:tr w14:paraId="113E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758" w:type="dxa"/>
            <w:noWrap w:val="0"/>
            <w:vAlign w:val="center"/>
          </w:tcPr>
          <w:p w14:paraId="7C065ACF">
            <w:pPr>
              <w:rPr>
                <w:rFonts w:hint="eastAsia" w:ascii="宋体" w:hAnsi="宋体" w:eastAsia="宋体" w:cs="宋体"/>
                <w:color w:val="auto"/>
                <w:spacing w:val="0"/>
                <w:sz w:val="20"/>
                <w:szCs w:val="22"/>
              </w:rPr>
            </w:pPr>
            <w:r>
              <w:rPr>
                <w:rFonts w:hint="eastAsia" w:ascii="宋体" w:hAnsi="宋体" w:eastAsia="宋体" w:cs="宋体"/>
                <w:color w:val="auto"/>
                <w:spacing w:val="0"/>
                <w:sz w:val="20"/>
                <w:szCs w:val="22"/>
              </w:rPr>
              <w:t>7</w:t>
            </w:r>
          </w:p>
        </w:tc>
        <w:tc>
          <w:tcPr>
            <w:tcW w:w="3476" w:type="dxa"/>
            <w:noWrap w:val="0"/>
            <w:vAlign w:val="center"/>
          </w:tcPr>
          <w:p w14:paraId="49D88F4A">
            <w:pPr>
              <w:rPr>
                <w:rFonts w:hint="eastAsia" w:ascii="宋体" w:hAnsi="宋体" w:eastAsia="宋体" w:cs="宋体"/>
                <w:color w:val="auto"/>
                <w:spacing w:val="0"/>
                <w:sz w:val="20"/>
                <w:szCs w:val="22"/>
              </w:rPr>
            </w:pPr>
          </w:p>
        </w:tc>
        <w:tc>
          <w:tcPr>
            <w:tcW w:w="1176" w:type="dxa"/>
            <w:noWrap w:val="0"/>
            <w:vAlign w:val="center"/>
          </w:tcPr>
          <w:p w14:paraId="1C427495">
            <w:pPr>
              <w:rPr>
                <w:rFonts w:hint="eastAsia" w:ascii="宋体" w:hAnsi="宋体" w:eastAsia="宋体" w:cs="宋体"/>
                <w:color w:val="auto"/>
                <w:spacing w:val="0"/>
                <w:sz w:val="20"/>
                <w:szCs w:val="22"/>
              </w:rPr>
            </w:pPr>
          </w:p>
        </w:tc>
        <w:tc>
          <w:tcPr>
            <w:tcW w:w="3528" w:type="dxa"/>
            <w:noWrap w:val="0"/>
            <w:vAlign w:val="center"/>
          </w:tcPr>
          <w:p w14:paraId="7161D198">
            <w:pPr>
              <w:rPr>
                <w:rFonts w:hint="eastAsia" w:ascii="宋体" w:hAnsi="宋体" w:eastAsia="宋体" w:cs="宋体"/>
                <w:color w:val="auto"/>
                <w:spacing w:val="0"/>
                <w:sz w:val="20"/>
                <w:szCs w:val="22"/>
              </w:rPr>
            </w:pPr>
          </w:p>
        </w:tc>
        <w:tc>
          <w:tcPr>
            <w:tcW w:w="980" w:type="dxa"/>
            <w:noWrap w:val="0"/>
            <w:vAlign w:val="center"/>
          </w:tcPr>
          <w:p w14:paraId="32D78EFB">
            <w:pPr>
              <w:rPr>
                <w:rFonts w:hint="eastAsia" w:ascii="宋体" w:hAnsi="宋体" w:eastAsia="宋体" w:cs="宋体"/>
                <w:color w:val="auto"/>
                <w:spacing w:val="0"/>
                <w:sz w:val="20"/>
                <w:szCs w:val="22"/>
              </w:rPr>
            </w:pPr>
          </w:p>
        </w:tc>
      </w:tr>
      <w:tr w14:paraId="612A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758" w:type="dxa"/>
            <w:noWrap w:val="0"/>
            <w:vAlign w:val="center"/>
          </w:tcPr>
          <w:p w14:paraId="09DDF79A">
            <w:pPr>
              <w:rPr>
                <w:rFonts w:hint="eastAsia" w:ascii="宋体" w:hAnsi="宋体" w:eastAsia="宋体" w:cs="宋体"/>
                <w:color w:val="auto"/>
                <w:spacing w:val="0"/>
                <w:sz w:val="20"/>
                <w:szCs w:val="22"/>
              </w:rPr>
            </w:pPr>
            <w:r>
              <w:rPr>
                <w:rFonts w:hint="eastAsia" w:ascii="宋体" w:hAnsi="宋体" w:eastAsia="宋体" w:cs="宋体"/>
                <w:color w:val="auto"/>
                <w:spacing w:val="0"/>
                <w:sz w:val="20"/>
                <w:szCs w:val="22"/>
              </w:rPr>
              <w:t>8</w:t>
            </w:r>
          </w:p>
        </w:tc>
        <w:tc>
          <w:tcPr>
            <w:tcW w:w="3476" w:type="dxa"/>
            <w:noWrap w:val="0"/>
            <w:vAlign w:val="center"/>
          </w:tcPr>
          <w:p w14:paraId="5CC5CE7E">
            <w:pPr>
              <w:rPr>
                <w:rFonts w:hint="eastAsia" w:ascii="宋体" w:hAnsi="宋体" w:eastAsia="宋体" w:cs="宋体"/>
                <w:color w:val="auto"/>
                <w:spacing w:val="0"/>
                <w:sz w:val="20"/>
                <w:szCs w:val="22"/>
              </w:rPr>
            </w:pPr>
          </w:p>
        </w:tc>
        <w:tc>
          <w:tcPr>
            <w:tcW w:w="1176" w:type="dxa"/>
            <w:noWrap w:val="0"/>
            <w:vAlign w:val="center"/>
          </w:tcPr>
          <w:p w14:paraId="376C154D">
            <w:pPr>
              <w:rPr>
                <w:rFonts w:hint="eastAsia" w:ascii="宋体" w:hAnsi="宋体" w:eastAsia="宋体" w:cs="宋体"/>
                <w:color w:val="auto"/>
                <w:spacing w:val="0"/>
                <w:sz w:val="20"/>
                <w:szCs w:val="22"/>
              </w:rPr>
            </w:pPr>
          </w:p>
        </w:tc>
        <w:tc>
          <w:tcPr>
            <w:tcW w:w="3528" w:type="dxa"/>
            <w:noWrap w:val="0"/>
            <w:vAlign w:val="center"/>
          </w:tcPr>
          <w:p w14:paraId="0F94776E">
            <w:pPr>
              <w:rPr>
                <w:rFonts w:hint="eastAsia" w:ascii="宋体" w:hAnsi="宋体" w:eastAsia="宋体" w:cs="宋体"/>
                <w:color w:val="auto"/>
                <w:spacing w:val="0"/>
                <w:sz w:val="20"/>
                <w:szCs w:val="22"/>
              </w:rPr>
            </w:pPr>
          </w:p>
        </w:tc>
        <w:tc>
          <w:tcPr>
            <w:tcW w:w="980" w:type="dxa"/>
            <w:noWrap w:val="0"/>
            <w:vAlign w:val="center"/>
          </w:tcPr>
          <w:p w14:paraId="3CF1A73C">
            <w:pPr>
              <w:rPr>
                <w:rFonts w:hint="eastAsia" w:ascii="宋体" w:hAnsi="宋体" w:eastAsia="宋体" w:cs="宋体"/>
                <w:color w:val="auto"/>
                <w:spacing w:val="0"/>
                <w:sz w:val="20"/>
                <w:szCs w:val="22"/>
              </w:rPr>
            </w:pPr>
          </w:p>
        </w:tc>
      </w:tr>
      <w:tr w14:paraId="3736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58" w:type="dxa"/>
            <w:noWrap w:val="0"/>
            <w:vAlign w:val="center"/>
          </w:tcPr>
          <w:p w14:paraId="33740113">
            <w:pPr>
              <w:rPr>
                <w:rFonts w:hint="eastAsia" w:ascii="宋体" w:hAnsi="宋体" w:eastAsia="宋体" w:cs="宋体"/>
                <w:color w:val="auto"/>
                <w:spacing w:val="0"/>
                <w:sz w:val="20"/>
                <w:szCs w:val="22"/>
              </w:rPr>
            </w:pPr>
            <w:r>
              <w:rPr>
                <w:rFonts w:hint="eastAsia" w:ascii="宋体" w:hAnsi="宋体" w:eastAsia="宋体" w:cs="宋体"/>
                <w:color w:val="auto"/>
                <w:spacing w:val="0"/>
                <w:sz w:val="20"/>
                <w:szCs w:val="22"/>
              </w:rPr>
              <w:t>9.</w:t>
            </w:r>
          </w:p>
        </w:tc>
        <w:tc>
          <w:tcPr>
            <w:tcW w:w="3476" w:type="dxa"/>
            <w:noWrap w:val="0"/>
            <w:vAlign w:val="center"/>
          </w:tcPr>
          <w:p w14:paraId="1BB310C9">
            <w:pPr>
              <w:rPr>
                <w:rFonts w:hint="eastAsia" w:ascii="宋体" w:hAnsi="宋体" w:eastAsia="宋体" w:cs="宋体"/>
                <w:color w:val="auto"/>
                <w:spacing w:val="0"/>
                <w:sz w:val="20"/>
                <w:szCs w:val="22"/>
              </w:rPr>
            </w:pPr>
          </w:p>
        </w:tc>
        <w:tc>
          <w:tcPr>
            <w:tcW w:w="1176" w:type="dxa"/>
            <w:noWrap w:val="0"/>
            <w:vAlign w:val="center"/>
          </w:tcPr>
          <w:p w14:paraId="51935144">
            <w:pPr>
              <w:rPr>
                <w:rFonts w:hint="eastAsia" w:ascii="宋体" w:hAnsi="宋体" w:eastAsia="宋体" w:cs="宋体"/>
                <w:color w:val="auto"/>
                <w:spacing w:val="0"/>
                <w:sz w:val="20"/>
                <w:szCs w:val="22"/>
              </w:rPr>
            </w:pPr>
          </w:p>
        </w:tc>
        <w:tc>
          <w:tcPr>
            <w:tcW w:w="3528" w:type="dxa"/>
            <w:noWrap w:val="0"/>
            <w:vAlign w:val="center"/>
          </w:tcPr>
          <w:p w14:paraId="2DDD28AE">
            <w:pPr>
              <w:rPr>
                <w:rFonts w:hint="eastAsia" w:ascii="宋体" w:hAnsi="宋体" w:eastAsia="宋体" w:cs="宋体"/>
                <w:color w:val="auto"/>
                <w:spacing w:val="0"/>
                <w:sz w:val="20"/>
                <w:szCs w:val="22"/>
              </w:rPr>
            </w:pPr>
          </w:p>
        </w:tc>
        <w:tc>
          <w:tcPr>
            <w:tcW w:w="980" w:type="dxa"/>
            <w:noWrap w:val="0"/>
            <w:vAlign w:val="center"/>
          </w:tcPr>
          <w:p w14:paraId="56A6C7C3">
            <w:pPr>
              <w:rPr>
                <w:rFonts w:hint="eastAsia" w:ascii="宋体" w:hAnsi="宋体" w:eastAsia="宋体" w:cs="宋体"/>
                <w:color w:val="auto"/>
                <w:spacing w:val="0"/>
                <w:sz w:val="20"/>
                <w:szCs w:val="22"/>
              </w:rPr>
            </w:pPr>
          </w:p>
        </w:tc>
      </w:tr>
      <w:tr w14:paraId="116D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758" w:type="dxa"/>
            <w:noWrap w:val="0"/>
            <w:vAlign w:val="center"/>
          </w:tcPr>
          <w:p w14:paraId="408B281C">
            <w:pPr>
              <w:rPr>
                <w:rFonts w:hint="eastAsia" w:ascii="宋体" w:hAnsi="宋体" w:eastAsia="宋体" w:cs="宋体"/>
                <w:color w:val="auto"/>
                <w:spacing w:val="0"/>
                <w:sz w:val="20"/>
                <w:szCs w:val="22"/>
              </w:rPr>
            </w:pPr>
            <w:r>
              <w:rPr>
                <w:rFonts w:hint="eastAsia" w:ascii="宋体" w:hAnsi="宋体" w:eastAsia="宋体" w:cs="宋体"/>
                <w:color w:val="auto"/>
                <w:spacing w:val="0"/>
                <w:sz w:val="20"/>
                <w:szCs w:val="22"/>
              </w:rPr>
              <w:t>10</w:t>
            </w:r>
          </w:p>
        </w:tc>
        <w:tc>
          <w:tcPr>
            <w:tcW w:w="3476" w:type="dxa"/>
            <w:noWrap w:val="0"/>
            <w:vAlign w:val="center"/>
          </w:tcPr>
          <w:p w14:paraId="64A58320">
            <w:pPr>
              <w:rPr>
                <w:rFonts w:hint="eastAsia" w:ascii="宋体" w:hAnsi="宋体" w:eastAsia="宋体" w:cs="宋体"/>
                <w:color w:val="auto"/>
                <w:spacing w:val="0"/>
                <w:sz w:val="20"/>
                <w:szCs w:val="22"/>
              </w:rPr>
            </w:pPr>
          </w:p>
        </w:tc>
        <w:tc>
          <w:tcPr>
            <w:tcW w:w="1176" w:type="dxa"/>
            <w:noWrap w:val="0"/>
            <w:vAlign w:val="center"/>
          </w:tcPr>
          <w:p w14:paraId="47FAD01F">
            <w:pPr>
              <w:rPr>
                <w:rFonts w:hint="eastAsia" w:ascii="宋体" w:hAnsi="宋体" w:eastAsia="宋体" w:cs="宋体"/>
                <w:color w:val="auto"/>
                <w:spacing w:val="0"/>
                <w:sz w:val="20"/>
                <w:szCs w:val="22"/>
              </w:rPr>
            </w:pPr>
          </w:p>
        </w:tc>
        <w:tc>
          <w:tcPr>
            <w:tcW w:w="3528" w:type="dxa"/>
            <w:noWrap w:val="0"/>
            <w:vAlign w:val="center"/>
          </w:tcPr>
          <w:p w14:paraId="194A5678">
            <w:pPr>
              <w:rPr>
                <w:rFonts w:hint="eastAsia" w:ascii="宋体" w:hAnsi="宋体" w:eastAsia="宋体" w:cs="宋体"/>
                <w:color w:val="auto"/>
                <w:spacing w:val="0"/>
                <w:sz w:val="20"/>
                <w:szCs w:val="22"/>
              </w:rPr>
            </w:pPr>
          </w:p>
        </w:tc>
        <w:tc>
          <w:tcPr>
            <w:tcW w:w="980" w:type="dxa"/>
            <w:noWrap w:val="0"/>
            <w:vAlign w:val="center"/>
          </w:tcPr>
          <w:p w14:paraId="3434C84A">
            <w:pPr>
              <w:rPr>
                <w:rFonts w:hint="eastAsia" w:ascii="宋体" w:hAnsi="宋体" w:eastAsia="宋体" w:cs="宋体"/>
                <w:color w:val="auto"/>
                <w:spacing w:val="0"/>
                <w:sz w:val="20"/>
                <w:szCs w:val="22"/>
              </w:rPr>
            </w:pPr>
          </w:p>
        </w:tc>
      </w:tr>
      <w:tr w14:paraId="538D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58" w:type="dxa"/>
            <w:noWrap w:val="0"/>
            <w:vAlign w:val="center"/>
          </w:tcPr>
          <w:p w14:paraId="32D6827C">
            <w:pPr>
              <w:rPr>
                <w:rFonts w:hint="eastAsia" w:ascii="宋体" w:hAnsi="宋体" w:eastAsia="宋体" w:cs="宋体"/>
                <w:color w:val="auto"/>
                <w:spacing w:val="0"/>
                <w:sz w:val="20"/>
                <w:szCs w:val="22"/>
              </w:rPr>
            </w:pPr>
            <w:r>
              <w:rPr>
                <w:rFonts w:hint="eastAsia" w:ascii="宋体" w:hAnsi="宋体" w:eastAsia="宋体" w:cs="宋体"/>
                <w:color w:val="auto"/>
                <w:spacing w:val="0"/>
                <w:sz w:val="20"/>
                <w:szCs w:val="22"/>
              </w:rPr>
              <w:t>11</w:t>
            </w:r>
          </w:p>
        </w:tc>
        <w:tc>
          <w:tcPr>
            <w:tcW w:w="3476" w:type="dxa"/>
            <w:noWrap w:val="0"/>
            <w:vAlign w:val="center"/>
          </w:tcPr>
          <w:p w14:paraId="1F1286B8">
            <w:pPr>
              <w:rPr>
                <w:rFonts w:hint="eastAsia" w:ascii="宋体" w:hAnsi="宋体" w:eastAsia="宋体" w:cs="宋体"/>
                <w:color w:val="auto"/>
                <w:spacing w:val="0"/>
                <w:sz w:val="20"/>
                <w:szCs w:val="22"/>
              </w:rPr>
            </w:pPr>
          </w:p>
        </w:tc>
        <w:tc>
          <w:tcPr>
            <w:tcW w:w="1176" w:type="dxa"/>
            <w:noWrap w:val="0"/>
            <w:vAlign w:val="center"/>
          </w:tcPr>
          <w:p w14:paraId="15FB4F59">
            <w:pPr>
              <w:rPr>
                <w:rFonts w:hint="eastAsia" w:ascii="宋体" w:hAnsi="宋体" w:eastAsia="宋体" w:cs="宋体"/>
                <w:color w:val="auto"/>
                <w:spacing w:val="0"/>
                <w:sz w:val="20"/>
                <w:szCs w:val="22"/>
              </w:rPr>
            </w:pPr>
          </w:p>
        </w:tc>
        <w:tc>
          <w:tcPr>
            <w:tcW w:w="3528" w:type="dxa"/>
            <w:noWrap w:val="0"/>
            <w:vAlign w:val="center"/>
          </w:tcPr>
          <w:p w14:paraId="5F192C09">
            <w:pPr>
              <w:rPr>
                <w:rFonts w:hint="eastAsia" w:ascii="宋体" w:hAnsi="宋体" w:eastAsia="宋体" w:cs="宋体"/>
                <w:color w:val="auto"/>
                <w:spacing w:val="0"/>
                <w:sz w:val="20"/>
                <w:szCs w:val="22"/>
              </w:rPr>
            </w:pPr>
          </w:p>
        </w:tc>
        <w:tc>
          <w:tcPr>
            <w:tcW w:w="980" w:type="dxa"/>
            <w:noWrap w:val="0"/>
            <w:vAlign w:val="center"/>
          </w:tcPr>
          <w:p w14:paraId="6BE25C1E">
            <w:pPr>
              <w:rPr>
                <w:rFonts w:hint="eastAsia" w:ascii="宋体" w:hAnsi="宋体" w:eastAsia="宋体" w:cs="宋体"/>
                <w:color w:val="auto"/>
                <w:spacing w:val="0"/>
                <w:sz w:val="20"/>
                <w:szCs w:val="22"/>
              </w:rPr>
            </w:pPr>
          </w:p>
        </w:tc>
      </w:tr>
      <w:tr w14:paraId="412E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758" w:type="dxa"/>
            <w:noWrap w:val="0"/>
            <w:vAlign w:val="center"/>
          </w:tcPr>
          <w:p w14:paraId="75E4EFF6">
            <w:pPr>
              <w:rPr>
                <w:rFonts w:hint="eastAsia" w:ascii="宋体" w:hAnsi="宋体" w:eastAsia="宋体" w:cs="宋体"/>
                <w:color w:val="auto"/>
                <w:spacing w:val="0"/>
                <w:sz w:val="20"/>
                <w:szCs w:val="22"/>
              </w:rPr>
            </w:pPr>
            <w:r>
              <w:rPr>
                <w:rFonts w:hint="eastAsia" w:ascii="宋体" w:hAnsi="宋体" w:eastAsia="宋体" w:cs="宋体"/>
                <w:color w:val="auto"/>
                <w:spacing w:val="0"/>
                <w:sz w:val="20"/>
                <w:szCs w:val="22"/>
              </w:rPr>
              <w:t>12</w:t>
            </w:r>
          </w:p>
        </w:tc>
        <w:tc>
          <w:tcPr>
            <w:tcW w:w="3476" w:type="dxa"/>
            <w:noWrap w:val="0"/>
            <w:vAlign w:val="center"/>
          </w:tcPr>
          <w:p w14:paraId="1EA867F0">
            <w:pPr>
              <w:rPr>
                <w:rFonts w:hint="eastAsia" w:ascii="宋体" w:hAnsi="宋体" w:eastAsia="宋体" w:cs="宋体"/>
                <w:color w:val="auto"/>
                <w:spacing w:val="0"/>
                <w:sz w:val="20"/>
                <w:szCs w:val="22"/>
              </w:rPr>
            </w:pPr>
          </w:p>
        </w:tc>
        <w:tc>
          <w:tcPr>
            <w:tcW w:w="1176" w:type="dxa"/>
            <w:noWrap w:val="0"/>
            <w:vAlign w:val="center"/>
          </w:tcPr>
          <w:p w14:paraId="0831E755">
            <w:pPr>
              <w:rPr>
                <w:rFonts w:hint="eastAsia" w:ascii="宋体" w:hAnsi="宋体" w:eastAsia="宋体" w:cs="宋体"/>
                <w:color w:val="auto"/>
                <w:spacing w:val="0"/>
                <w:sz w:val="20"/>
                <w:szCs w:val="22"/>
              </w:rPr>
            </w:pPr>
          </w:p>
        </w:tc>
        <w:tc>
          <w:tcPr>
            <w:tcW w:w="3528" w:type="dxa"/>
            <w:noWrap w:val="0"/>
            <w:vAlign w:val="center"/>
          </w:tcPr>
          <w:p w14:paraId="167E5D3A">
            <w:pPr>
              <w:rPr>
                <w:rFonts w:hint="eastAsia" w:ascii="宋体" w:hAnsi="宋体" w:eastAsia="宋体" w:cs="宋体"/>
                <w:color w:val="auto"/>
                <w:spacing w:val="0"/>
                <w:sz w:val="20"/>
                <w:szCs w:val="22"/>
              </w:rPr>
            </w:pPr>
          </w:p>
        </w:tc>
        <w:tc>
          <w:tcPr>
            <w:tcW w:w="980" w:type="dxa"/>
            <w:noWrap w:val="0"/>
            <w:vAlign w:val="center"/>
          </w:tcPr>
          <w:p w14:paraId="3AC1AE22">
            <w:pPr>
              <w:rPr>
                <w:rFonts w:hint="eastAsia" w:ascii="宋体" w:hAnsi="宋体" w:eastAsia="宋体" w:cs="宋体"/>
                <w:color w:val="auto"/>
                <w:spacing w:val="0"/>
                <w:sz w:val="20"/>
                <w:szCs w:val="22"/>
              </w:rPr>
            </w:pPr>
          </w:p>
        </w:tc>
      </w:tr>
    </w:tbl>
    <w:p w14:paraId="534C6ECB">
      <w:pPr>
        <w:rPr>
          <w:rFonts w:hint="eastAsia" w:ascii="宋体" w:hAnsi="宋体" w:eastAsia="宋体" w:cs="宋体"/>
          <w:color w:val="auto"/>
          <w:spacing w:val="0"/>
          <w:sz w:val="20"/>
          <w:szCs w:val="22"/>
        </w:rPr>
      </w:pPr>
    </w:p>
    <w:p w14:paraId="486B7865">
      <w:pPr>
        <w:jc w:val="right"/>
        <w:rPr>
          <w:rFonts w:hint="eastAsia" w:ascii="宋体" w:hAnsi="宋体" w:eastAsia="宋体" w:cs="宋体"/>
          <w:color w:val="auto"/>
          <w:spacing w:val="0"/>
          <w:sz w:val="22"/>
          <w:szCs w:val="22"/>
          <w:u w:val="single"/>
        </w:rPr>
      </w:pPr>
      <w:r>
        <w:rPr>
          <w:rFonts w:hint="eastAsia" w:ascii="宋体" w:hAnsi="宋体" w:eastAsia="宋体" w:cs="宋体"/>
          <w:color w:val="auto"/>
          <w:spacing w:val="0"/>
          <w:sz w:val="22"/>
          <w:szCs w:val="22"/>
        </w:rPr>
        <w:t>投  标  人：</w:t>
      </w:r>
      <w:r>
        <w:rPr>
          <w:rFonts w:hint="eastAsia" w:ascii="宋体" w:hAnsi="宋体" w:eastAsia="宋体" w:cs="宋体"/>
          <w:color w:val="auto"/>
          <w:spacing w:val="0"/>
          <w:sz w:val="22"/>
          <w:szCs w:val="22"/>
          <w:u w:val="single"/>
        </w:rPr>
        <w:t xml:space="preserve">          （盖单位章）</w:t>
      </w:r>
    </w:p>
    <w:p w14:paraId="0A1179B3">
      <w:pPr>
        <w:tabs>
          <w:tab w:val="left" w:pos="1080"/>
        </w:tabs>
        <w:ind w:left="-4" w:leftChars="-2" w:firstLine="2" w:firstLineChars="1"/>
        <w:rPr>
          <w:rFonts w:hint="eastAsia" w:ascii="宋体" w:hAnsi="宋体" w:eastAsia="宋体" w:cs="宋体"/>
          <w:color w:val="auto"/>
          <w:spacing w:val="0"/>
          <w:sz w:val="20"/>
          <w:szCs w:val="22"/>
        </w:rPr>
      </w:pPr>
    </w:p>
    <w:p w14:paraId="609CE05F">
      <w:pPr>
        <w:pStyle w:val="5"/>
        <w:widowControl/>
        <w:tabs>
          <w:tab w:val="left" w:pos="720"/>
        </w:tabs>
        <w:spacing w:before="120" w:after="120" w:line="360" w:lineRule="auto"/>
        <w:ind w:left="720"/>
        <w:rPr>
          <w:rFonts w:hint="eastAsia" w:ascii="宋体" w:hAnsi="宋体" w:eastAsia="宋体" w:cs="宋体"/>
          <w:color w:val="auto"/>
          <w:spacing w:val="0"/>
          <w:sz w:val="22"/>
          <w:szCs w:val="28"/>
        </w:rPr>
      </w:pPr>
      <w:r>
        <w:rPr>
          <w:rFonts w:hint="eastAsia" w:ascii="宋体" w:hAnsi="宋体" w:eastAsia="宋体" w:cs="宋体"/>
          <w:color w:val="auto"/>
          <w:spacing w:val="0"/>
          <w:sz w:val="22"/>
          <w:szCs w:val="28"/>
        </w:rPr>
        <w:t>（三）企业和人员的证书、证件：</w:t>
      </w:r>
    </w:p>
    <w:p w14:paraId="7D4CFD47">
      <w:pPr>
        <w:pStyle w:val="5"/>
        <w:widowControl/>
        <w:tabs>
          <w:tab w:val="left" w:pos="720"/>
        </w:tabs>
        <w:spacing w:before="120" w:after="120" w:line="360" w:lineRule="auto"/>
        <w:ind w:left="720"/>
        <w:rPr>
          <w:rFonts w:hint="eastAsia" w:ascii="宋体" w:hAnsi="宋体" w:cs="宋体"/>
          <w:sz w:val="22"/>
          <w:szCs w:val="28"/>
        </w:rPr>
      </w:pPr>
      <w:r>
        <w:rPr>
          <w:rFonts w:hint="eastAsia" w:ascii="宋体" w:hAnsi="宋体" w:cs="宋体"/>
          <w:sz w:val="22"/>
          <w:szCs w:val="28"/>
        </w:rPr>
        <w:t>（1）企业营业执照副本</w:t>
      </w:r>
    </w:p>
    <w:p w14:paraId="2DEB9B13">
      <w:pPr>
        <w:pStyle w:val="5"/>
        <w:widowControl/>
        <w:tabs>
          <w:tab w:val="left" w:pos="720"/>
        </w:tabs>
        <w:spacing w:before="120" w:after="120" w:line="360" w:lineRule="auto"/>
        <w:ind w:left="720"/>
        <w:rPr>
          <w:rFonts w:hint="eastAsia" w:ascii="宋体" w:hAnsi="宋体" w:cs="宋体"/>
          <w:sz w:val="22"/>
          <w:szCs w:val="28"/>
        </w:rPr>
      </w:pPr>
      <w:r>
        <w:rPr>
          <w:rFonts w:hint="eastAsia" w:ascii="宋体" w:hAnsi="宋体" w:cs="宋体"/>
          <w:sz w:val="22"/>
          <w:szCs w:val="28"/>
        </w:rPr>
        <w:t>（2）企业资质证书副本</w:t>
      </w:r>
    </w:p>
    <w:p w14:paraId="029353C8">
      <w:pPr>
        <w:pStyle w:val="5"/>
        <w:widowControl/>
        <w:tabs>
          <w:tab w:val="left" w:pos="720"/>
        </w:tabs>
        <w:spacing w:before="120" w:after="120" w:line="360" w:lineRule="auto"/>
        <w:ind w:firstLine="649" w:firstLineChars="294"/>
        <w:rPr>
          <w:rFonts w:hint="eastAsia" w:ascii="宋体" w:hAnsi="宋体" w:cs="宋体"/>
          <w:sz w:val="22"/>
          <w:szCs w:val="28"/>
          <w:lang w:eastAsia="zh-CN"/>
        </w:rPr>
      </w:pPr>
      <w:r>
        <w:rPr>
          <w:rFonts w:hint="eastAsia" w:ascii="宋体" w:hAnsi="宋体" w:cs="宋体"/>
          <w:sz w:val="22"/>
          <w:szCs w:val="28"/>
        </w:rPr>
        <w:t>（3）</w:t>
      </w:r>
      <w:r>
        <w:rPr>
          <w:rFonts w:hint="eastAsia" w:ascii="宋体" w:hAnsi="宋体" w:cs="宋体"/>
          <w:sz w:val="22"/>
          <w:szCs w:val="28"/>
          <w:lang w:eastAsia="zh-CN"/>
        </w:rPr>
        <w:t>项目监理机构人员到位承诺书</w:t>
      </w:r>
    </w:p>
    <w:p w14:paraId="79A05BE9">
      <w:pPr>
        <w:pStyle w:val="5"/>
        <w:widowControl/>
        <w:tabs>
          <w:tab w:val="left" w:pos="720"/>
        </w:tabs>
        <w:spacing w:before="120" w:after="120" w:line="360" w:lineRule="auto"/>
        <w:ind w:firstLine="649" w:firstLineChars="294"/>
        <w:rPr>
          <w:rFonts w:hint="eastAsia" w:ascii="宋体" w:hAnsi="宋体" w:cs="宋体"/>
          <w:sz w:val="22"/>
          <w:szCs w:val="28"/>
          <w:lang w:eastAsia="zh-CN"/>
        </w:rPr>
      </w:pPr>
      <w:r>
        <w:rPr>
          <w:rFonts w:hint="eastAsia" w:ascii="宋体" w:hAnsi="宋体" w:cs="宋体"/>
          <w:sz w:val="22"/>
          <w:szCs w:val="28"/>
          <w:lang w:eastAsia="zh-CN"/>
        </w:rPr>
        <w:t>（</w:t>
      </w:r>
      <w:r>
        <w:rPr>
          <w:rFonts w:hint="eastAsia" w:ascii="宋体" w:hAnsi="宋体" w:cs="宋体"/>
          <w:sz w:val="22"/>
          <w:szCs w:val="28"/>
          <w:lang w:val="en-US" w:eastAsia="zh-CN"/>
        </w:rPr>
        <w:t>4</w:t>
      </w:r>
      <w:r>
        <w:rPr>
          <w:rFonts w:hint="eastAsia" w:ascii="宋体" w:hAnsi="宋体" w:cs="宋体"/>
          <w:sz w:val="22"/>
          <w:szCs w:val="28"/>
          <w:lang w:eastAsia="zh-CN"/>
        </w:rPr>
        <w:t>）</w:t>
      </w:r>
      <w:r>
        <w:rPr>
          <w:rFonts w:hint="default" w:ascii="宋体" w:hAnsi="宋体" w:cs="宋体"/>
          <w:sz w:val="22"/>
          <w:szCs w:val="28"/>
          <w:lang w:eastAsia="zh-CN"/>
        </w:rPr>
        <w:t>拟派总监理工程师简要情况表</w:t>
      </w:r>
    </w:p>
    <w:p w14:paraId="6F6C381F">
      <w:pPr>
        <w:pStyle w:val="5"/>
        <w:widowControl/>
        <w:tabs>
          <w:tab w:val="left" w:pos="720"/>
        </w:tabs>
        <w:spacing w:before="120" w:after="120" w:line="360" w:lineRule="auto"/>
        <w:ind w:firstLine="649" w:firstLineChars="294"/>
        <w:rPr>
          <w:rFonts w:hint="eastAsia" w:ascii="宋体" w:hAnsi="宋体" w:cs="宋体"/>
          <w:sz w:val="24"/>
          <w:szCs w:val="24"/>
        </w:rPr>
      </w:pPr>
      <w:r>
        <w:rPr>
          <w:rFonts w:hint="eastAsia" w:ascii="宋体" w:hAnsi="宋体" w:cs="宋体"/>
          <w:sz w:val="22"/>
          <w:szCs w:val="28"/>
        </w:rPr>
        <w:t>（</w:t>
      </w:r>
      <w:r>
        <w:rPr>
          <w:rFonts w:hint="eastAsia" w:ascii="宋体" w:hAnsi="宋体" w:cs="宋体"/>
          <w:sz w:val="22"/>
          <w:szCs w:val="28"/>
          <w:lang w:val="en-US" w:eastAsia="zh-CN"/>
        </w:rPr>
        <w:t>5</w:t>
      </w:r>
      <w:r>
        <w:rPr>
          <w:rFonts w:hint="eastAsia" w:ascii="宋体" w:hAnsi="宋体" w:cs="宋体"/>
          <w:sz w:val="22"/>
          <w:szCs w:val="28"/>
        </w:rPr>
        <w:t>）有效的银行开户许可证(或开户核准通知书)</w:t>
      </w:r>
    </w:p>
    <w:p w14:paraId="7B2F621E">
      <w:pPr>
        <w:spacing w:line="480" w:lineRule="exact"/>
      </w:pPr>
      <w:r>
        <w:rPr>
          <w:rFonts w:hint="eastAsia"/>
          <w:color w:val="000000"/>
          <w:sz w:val="24"/>
        </w:rPr>
        <w:t>上述证书、证件、证明资料均须在有效期内或经年检有效，均需加盖投标人单位章扫描上传或采用原件扫描件上传。投标文件</w:t>
      </w:r>
      <w:r>
        <w:rPr>
          <w:rFonts w:hint="eastAsia"/>
          <w:b/>
          <w:bCs/>
          <w:color w:val="000000"/>
          <w:sz w:val="24"/>
        </w:rPr>
        <w:t>每页</w:t>
      </w:r>
      <w:r>
        <w:rPr>
          <w:rFonts w:hint="eastAsia"/>
          <w:color w:val="000000"/>
          <w:sz w:val="24"/>
        </w:rPr>
        <w:t>须加盖单位电子章。</w:t>
      </w:r>
    </w:p>
    <w:p w14:paraId="5E4FACC1">
      <w:pPr>
        <w:pStyle w:val="5"/>
        <w:widowControl/>
        <w:tabs>
          <w:tab w:val="left" w:pos="720"/>
        </w:tabs>
        <w:spacing w:before="120" w:after="120" w:line="360" w:lineRule="auto"/>
        <w:jc w:val="center"/>
        <w:rPr>
          <w:rFonts w:hint="eastAsia" w:ascii="宋体" w:hAnsi="宋体" w:eastAsia="宋体" w:cs="宋体"/>
          <w:color w:val="auto"/>
          <w:spacing w:val="0"/>
          <w:sz w:val="28"/>
          <w:szCs w:val="28"/>
        </w:rPr>
      </w:pPr>
    </w:p>
    <w:p w14:paraId="1B696982">
      <w:pPr>
        <w:pStyle w:val="5"/>
        <w:widowControl/>
        <w:tabs>
          <w:tab w:val="left" w:pos="720"/>
        </w:tabs>
        <w:spacing w:before="120" w:after="120" w:line="360" w:lineRule="auto"/>
        <w:jc w:val="center"/>
        <w:rPr>
          <w:rFonts w:hint="eastAsia" w:ascii="宋体" w:hAnsi="宋体" w:eastAsia="宋体" w:cs="宋体"/>
          <w:color w:val="auto"/>
          <w:spacing w:val="0"/>
          <w:sz w:val="28"/>
          <w:szCs w:val="28"/>
        </w:rPr>
      </w:pPr>
    </w:p>
    <w:p w14:paraId="1CDA8B5B">
      <w:pPr>
        <w:pStyle w:val="5"/>
        <w:widowControl/>
        <w:tabs>
          <w:tab w:val="left" w:pos="720"/>
        </w:tabs>
        <w:spacing w:before="120" w:after="120" w:line="360" w:lineRule="auto"/>
        <w:jc w:val="center"/>
        <w:rPr>
          <w:rFonts w:hint="eastAsia" w:ascii="宋体" w:hAnsi="宋体" w:eastAsia="宋体" w:cs="宋体"/>
          <w:color w:val="auto"/>
          <w:spacing w:val="0"/>
          <w:sz w:val="28"/>
          <w:szCs w:val="28"/>
        </w:rPr>
      </w:pPr>
    </w:p>
    <w:p w14:paraId="79D4BA62">
      <w:pPr>
        <w:pStyle w:val="5"/>
        <w:widowControl/>
        <w:tabs>
          <w:tab w:val="left" w:pos="720"/>
        </w:tabs>
        <w:spacing w:before="120" w:after="120" w:line="360" w:lineRule="auto"/>
        <w:jc w:val="center"/>
        <w:rPr>
          <w:rFonts w:hint="eastAsia" w:ascii="宋体" w:hAnsi="宋体" w:eastAsia="宋体" w:cs="宋体"/>
          <w:color w:val="auto"/>
          <w:spacing w:val="0"/>
          <w:sz w:val="28"/>
          <w:szCs w:val="28"/>
        </w:rPr>
      </w:pPr>
    </w:p>
    <w:p w14:paraId="1190BF7A">
      <w:pPr>
        <w:rPr>
          <w:rFonts w:hint="eastAsia" w:ascii="宋体" w:hAnsi="宋体" w:eastAsia="宋体" w:cs="宋体"/>
          <w:color w:val="auto"/>
          <w:spacing w:val="0"/>
          <w:sz w:val="20"/>
          <w:szCs w:val="22"/>
        </w:rPr>
      </w:pPr>
    </w:p>
    <w:p w14:paraId="009036B5">
      <w:pPr>
        <w:rPr>
          <w:rFonts w:hint="eastAsia" w:ascii="宋体" w:hAnsi="宋体" w:eastAsia="宋体" w:cs="宋体"/>
          <w:color w:val="auto"/>
          <w:spacing w:val="0"/>
          <w:sz w:val="20"/>
          <w:szCs w:val="22"/>
        </w:rPr>
      </w:pPr>
    </w:p>
    <w:p w14:paraId="0D192A88">
      <w:pPr>
        <w:rPr>
          <w:rFonts w:hint="eastAsia" w:ascii="宋体" w:hAnsi="宋体" w:eastAsia="宋体" w:cs="宋体"/>
          <w:color w:val="auto"/>
          <w:spacing w:val="0"/>
          <w:sz w:val="20"/>
          <w:szCs w:val="22"/>
        </w:rPr>
      </w:pPr>
    </w:p>
    <w:p w14:paraId="43989F8E">
      <w:pPr>
        <w:rPr>
          <w:rFonts w:hint="eastAsia" w:ascii="宋体" w:hAnsi="宋体" w:eastAsia="宋体" w:cs="宋体"/>
          <w:color w:val="auto"/>
          <w:spacing w:val="0"/>
          <w:sz w:val="20"/>
          <w:szCs w:val="22"/>
        </w:rPr>
      </w:pPr>
    </w:p>
    <w:p w14:paraId="5F38806B">
      <w:pPr>
        <w:pStyle w:val="5"/>
        <w:widowControl/>
        <w:tabs>
          <w:tab w:val="left" w:pos="720"/>
        </w:tabs>
        <w:spacing w:before="120" w:after="120" w:line="360" w:lineRule="auto"/>
        <w:jc w:val="center"/>
        <w:rPr>
          <w:rFonts w:hint="eastAsia" w:ascii="宋体" w:hAnsi="宋体" w:eastAsia="宋体" w:cs="宋体"/>
          <w:color w:val="auto"/>
          <w:spacing w:val="0"/>
          <w:sz w:val="28"/>
          <w:szCs w:val="28"/>
        </w:rPr>
      </w:pPr>
    </w:p>
    <w:p w14:paraId="089C3F94">
      <w:pPr>
        <w:rPr>
          <w:rFonts w:hint="eastAsia" w:ascii="宋体" w:hAnsi="宋体" w:eastAsia="宋体" w:cs="宋体"/>
          <w:color w:val="auto"/>
          <w:spacing w:val="0"/>
          <w:sz w:val="20"/>
          <w:szCs w:val="22"/>
        </w:rPr>
      </w:pPr>
    </w:p>
    <w:p w14:paraId="4696346F">
      <w:pPr>
        <w:rPr>
          <w:rFonts w:hint="eastAsia" w:ascii="宋体" w:hAnsi="宋体" w:eastAsia="宋体" w:cs="宋体"/>
          <w:color w:val="auto"/>
          <w:spacing w:val="0"/>
          <w:sz w:val="20"/>
          <w:szCs w:val="22"/>
        </w:rPr>
      </w:pPr>
    </w:p>
    <w:p w14:paraId="050F8D20">
      <w:pPr>
        <w:pStyle w:val="18"/>
        <w:rPr>
          <w:rFonts w:hint="eastAsia"/>
          <w:sz w:val="20"/>
          <w:szCs w:val="22"/>
        </w:rPr>
      </w:pPr>
    </w:p>
    <w:p w14:paraId="2C1E1A8D">
      <w:pPr>
        <w:rPr>
          <w:rFonts w:hint="eastAsia" w:ascii="宋体" w:hAnsi="宋体" w:eastAsia="宋体" w:cs="宋体"/>
          <w:color w:val="auto"/>
          <w:spacing w:val="0"/>
          <w:sz w:val="20"/>
          <w:szCs w:val="22"/>
        </w:rPr>
      </w:pPr>
    </w:p>
    <w:p w14:paraId="20BB9E47">
      <w:pPr>
        <w:rPr>
          <w:rFonts w:hint="eastAsia" w:ascii="宋体" w:hAnsi="宋体" w:eastAsia="宋体" w:cs="宋体"/>
          <w:color w:val="auto"/>
          <w:spacing w:val="0"/>
          <w:sz w:val="20"/>
          <w:szCs w:val="22"/>
        </w:rPr>
      </w:pPr>
    </w:p>
    <w:p w14:paraId="66580CF8">
      <w:pPr>
        <w:rPr>
          <w:rFonts w:hint="eastAsia" w:ascii="宋体" w:hAnsi="宋体" w:eastAsia="宋体" w:cs="宋体"/>
          <w:color w:val="auto"/>
          <w:spacing w:val="0"/>
          <w:sz w:val="20"/>
          <w:szCs w:val="22"/>
        </w:rPr>
      </w:pPr>
    </w:p>
    <w:p w14:paraId="40D4EF16">
      <w:pPr>
        <w:rPr>
          <w:rFonts w:hint="eastAsia" w:ascii="宋体" w:hAnsi="宋体" w:eastAsia="宋体" w:cs="宋体"/>
          <w:color w:val="auto"/>
          <w:spacing w:val="0"/>
          <w:sz w:val="20"/>
          <w:szCs w:val="22"/>
        </w:rPr>
      </w:pPr>
    </w:p>
    <w:p w14:paraId="08C69F17">
      <w:pPr>
        <w:rPr>
          <w:rFonts w:hint="eastAsia" w:ascii="宋体" w:hAnsi="宋体" w:eastAsia="宋体" w:cs="宋体"/>
          <w:color w:val="auto"/>
          <w:spacing w:val="0"/>
          <w:sz w:val="20"/>
          <w:szCs w:val="22"/>
        </w:rPr>
      </w:pPr>
    </w:p>
    <w:p w14:paraId="21DB7F41">
      <w:pPr>
        <w:rPr>
          <w:rFonts w:hint="eastAsia" w:ascii="宋体" w:hAnsi="宋体" w:eastAsia="宋体" w:cs="宋体"/>
          <w:color w:val="auto"/>
          <w:spacing w:val="0"/>
          <w:sz w:val="20"/>
          <w:szCs w:val="22"/>
        </w:rPr>
      </w:pPr>
    </w:p>
    <w:p w14:paraId="37EE8C13">
      <w:pPr>
        <w:rPr>
          <w:rFonts w:hint="eastAsia" w:ascii="宋体" w:hAnsi="宋体" w:eastAsia="宋体" w:cs="宋体"/>
          <w:color w:val="auto"/>
          <w:spacing w:val="0"/>
          <w:sz w:val="20"/>
          <w:szCs w:val="22"/>
        </w:rPr>
      </w:pPr>
    </w:p>
    <w:p w14:paraId="0C747923">
      <w:pPr>
        <w:rPr>
          <w:rFonts w:hint="eastAsia" w:ascii="宋体" w:hAnsi="宋体" w:eastAsia="宋体" w:cs="宋体"/>
          <w:color w:val="auto"/>
          <w:spacing w:val="0"/>
          <w:sz w:val="20"/>
          <w:szCs w:val="22"/>
        </w:rPr>
      </w:pPr>
    </w:p>
    <w:p w14:paraId="149B9C14">
      <w:pPr>
        <w:rPr>
          <w:rFonts w:hint="eastAsia" w:ascii="宋体" w:hAnsi="宋体" w:eastAsia="宋体" w:cs="宋体"/>
          <w:color w:val="auto"/>
          <w:spacing w:val="0"/>
          <w:sz w:val="20"/>
          <w:szCs w:val="22"/>
        </w:rPr>
      </w:pPr>
    </w:p>
    <w:p w14:paraId="3881CF40">
      <w:pPr>
        <w:rPr>
          <w:rFonts w:hint="eastAsia" w:ascii="宋体" w:hAnsi="宋体" w:eastAsia="宋体" w:cs="宋体"/>
          <w:color w:val="auto"/>
          <w:spacing w:val="0"/>
          <w:sz w:val="20"/>
          <w:szCs w:val="22"/>
        </w:rPr>
      </w:pPr>
    </w:p>
    <w:p w14:paraId="11A4F748">
      <w:pPr>
        <w:rPr>
          <w:rFonts w:hint="eastAsia" w:ascii="宋体" w:hAnsi="宋体" w:eastAsia="宋体" w:cs="宋体"/>
          <w:color w:val="auto"/>
          <w:spacing w:val="0"/>
          <w:sz w:val="20"/>
          <w:szCs w:val="22"/>
        </w:rPr>
      </w:pPr>
    </w:p>
    <w:p w14:paraId="6BFB425B">
      <w:pPr>
        <w:rPr>
          <w:rFonts w:hint="eastAsia" w:ascii="宋体" w:hAnsi="宋体" w:eastAsia="宋体" w:cs="宋体"/>
          <w:color w:val="auto"/>
          <w:spacing w:val="0"/>
          <w:sz w:val="20"/>
          <w:szCs w:val="22"/>
        </w:rPr>
      </w:pPr>
    </w:p>
    <w:p w14:paraId="27BBA937">
      <w:pPr>
        <w:pStyle w:val="18"/>
        <w:rPr>
          <w:rFonts w:hint="eastAsia"/>
          <w:sz w:val="20"/>
          <w:szCs w:val="22"/>
        </w:rPr>
      </w:pPr>
    </w:p>
    <w:p w14:paraId="65404C65">
      <w:pPr>
        <w:pStyle w:val="8"/>
        <w:spacing w:line="360" w:lineRule="auto"/>
        <w:outlineLvl w:val="3"/>
        <w:rPr>
          <w:rFonts w:hint="eastAsia" w:hAnsi="宋体"/>
          <w:color w:val="000000"/>
          <w:sz w:val="24"/>
          <w:szCs w:val="24"/>
        </w:rPr>
      </w:pPr>
      <w:r>
        <w:rPr>
          <w:rFonts w:hint="eastAsia" w:hAnsi="宋体"/>
          <w:color w:val="000000"/>
          <w:sz w:val="24"/>
          <w:szCs w:val="24"/>
          <w:lang w:eastAsia="zh-CN"/>
        </w:rPr>
        <w:t>（</w:t>
      </w:r>
      <w:r>
        <w:rPr>
          <w:rFonts w:hint="eastAsia" w:hAnsi="宋体"/>
          <w:color w:val="000000"/>
          <w:sz w:val="24"/>
          <w:szCs w:val="24"/>
          <w:lang w:val="en-US" w:eastAsia="zh-CN"/>
        </w:rPr>
        <w:t>3</w:t>
      </w:r>
      <w:r>
        <w:rPr>
          <w:rFonts w:hint="eastAsia" w:hAnsi="宋体"/>
          <w:color w:val="000000"/>
          <w:sz w:val="24"/>
          <w:szCs w:val="24"/>
          <w:lang w:eastAsia="zh-CN"/>
        </w:rPr>
        <w:t>）</w:t>
      </w:r>
      <w:r>
        <w:rPr>
          <w:rFonts w:hint="eastAsia" w:hAnsi="宋体"/>
          <w:color w:val="000000"/>
          <w:sz w:val="24"/>
          <w:szCs w:val="24"/>
        </w:rPr>
        <w:t>项目监理机构人员到位承诺书</w:t>
      </w:r>
    </w:p>
    <w:p w14:paraId="0D5A8485">
      <w:pPr>
        <w:pStyle w:val="32"/>
        <w:spacing w:line="360" w:lineRule="auto"/>
        <w:rPr>
          <w:rFonts w:hint="eastAsia" w:ascii="宋体" w:hAnsi="宋体" w:eastAsia="宋体" w:cs="宋体"/>
          <w:sz w:val="22"/>
          <w:szCs w:val="22"/>
          <w:u w:val="single"/>
        </w:rPr>
      </w:pPr>
    </w:p>
    <w:p w14:paraId="1073EDEB">
      <w:pPr>
        <w:tabs>
          <w:tab w:val="left" w:pos="840"/>
          <w:tab w:val="left" w:pos="1600"/>
        </w:tabs>
        <w:adjustRightInd w:val="0"/>
        <w:snapToGrid w:val="0"/>
        <w:spacing w:line="360" w:lineRule="auto"/>
        <w:ind w:left="-83" w:leftChars="-165" w:hanging="263" w:hangingChars="109"/>
        <w:jc w:val="center"/>
        <w:rPr>
          <w:rFonts w:hint="eastAsia" w:hAnsi="宋体"/>
          <w:b/>
          <w:color w:val="000000"/>
          <w:sz w:val="24"/>
          <w:szCs w:val="24"/>
        </w:rPr>
      </w:pPr>
      <w:r>
        <w:rPr>
          <w:rFonts w:hint="eastAsia" w:hAnsi="宋体"/>
          <w:b/>
          <w:color w:val="000000"/>
          <w:sz w:val="24"/>
          <w:szCs w:val="24"/>
        </w:rPr>
        <w:t>项目监理机构人员到位承诺书</w:t>
      </w:r>
    </w:p>
    <w:p w14:paraId="553BE6BC">
      <w:pPr>
        <w:pStyle w:val="32"/>
        <w:spacing w:line="360" w:lineRule="auto"/>
        <w:rPr>
          <w:rFonts w:hint="eastAsia" w:ascii="宋体" w:hAnsi="宋体" w:eastAsia="宋体" w:cs="宋体"/>
          <w:sz w:val="22"/>
          <w:szCs w:val="22"/>
          <w:lang w:val="zh-TW" w:eastAsia="zh-TW"/>
        </w:rPr>
      </w:pPr>
    </w:p>
    <w:p w14:paraId="5A07A919">
      <w:pPr>
        <w:pStyle w:val="32"/>
        <w:spacing w:line="360" w:lineRule="auto"/>
        <w:rPr>
          <w:rFonts w:hint="eastAsia" w:ascii="宋体" w:hAnsi="宋体" w:eastAsia="宋体" w:cs="宋体"/>
          <w:sz w:val="22"/>
          <w:szCs w:val="22"/>
          <w:lang w:val="zh-TW" w:eastAsia="zh-TW"/>
        </w:rPr>
      </w:pPr>
      <w:r>
        <w:rPr>
          <w:rFonts w:hint="eastAsia" w:ascii="宋体" w:hAnsi="宋体" w:eastAsia="宋体" w:cs="宋体"/>
          <w:sz w:val="22"/>
          <w:szCs w:val="22"/>
          <w:u w:val="single"/>
          <w:lang w:val="zh-TW" w:eastAsia="zh-TW"/>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zh-TW" w:eastAsia="zh-TW"/>
        </w:rPr>
        <w:t xml:space="preserve">   </w:t>
      </w:r>
      <w:r>
        <w:rPr>
          <w:rFonts w:hint="eastAsia" w:ascii="宋体" w:hAnsi="宋体" w:eastAsia="宋体" w:cs="宋体"/>
          <w:sz w:val="22"/>
          <w:szCs w:val="22"/>
          <w:lang w:val="zh-TW" w:eastAsia="zh-TW"/>
        </w:rPr>
        <w:t>（招标人名称）：</w:t>
      </w:r>
    </w:p>
    <w:p w14:paraId="401F3D83">
      <w:pPr>
        <w:pStyle w:val="3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zh-TW" w:eastAsia="zh-TW"/>
        </w:rPr>
        <w:t>本人</w:t>
      </w:r>
      <w:r>
        <w:rPr>
          <w:rFonts w:hint="eastAsia" w:ascii="宋体" w:hAnsi="宋体" w:eastAsia="宋体" w:cs="宋体"/>
          <w:sz w:val="22"/>
          <w:szCs w:val="22"/>
          <w:u w:val="single"/>
          <w:lang w:val="zh-TW" w:eastAsia="zh-TW"/>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zh-TW" w:eastAsia="zh-TW"/>
        </w:rPr>
        <w:t xml:space="preserve">   </w:t>
      </w:r>
      <w:r>
        <w:rPr>
          <w:rFonts w:hint="eastAsia" w:ascii="宋体" w:hAnsi="宋体" w:eastAsia="宋体" w:cs="宋体"/>
          <w:sz w:val="22"/>
          <w:szCs w:val="22"/>
          <w:lang w:val="zh-TW" w:eastAsia="zh-TW"/>
        </w:rPr>
        <w:t>（姓名）系</w:t>
      </w:r>
      <w:r>
        <w:rPr>
          <w:rFonts w:hint="eastAsia" w:ascii="宋体" w:hAnsi="宋体" w:eastAsia="宋体" w:cs="宋体"/>
          <w:sz w:val="22"/>
          <w:szCs w:val="22"/>
          <w:u w:val="single"/>
          <w:lang w:val="zh-TW" w:eastAsia="zh-TW"/>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zh-TW" w:eastAsia="zh-TW"/>
        </w:rPr>
        <w:t xml:space="preserve">       </w:t>
      </w:r>
      <w:r>
        <w:rPr>
          <w:rFonts w:hint="eastAsia" w:ascii="宋体" w:hAnsi="宋体" w:eastAsia="宋体" w:cs="宋体"/>
          <w:sz w:val="22"/>
          <w:szCs w:val="22"/>
          <w:lang w:val="zh-TW" w:eastAsia="zh-TW"/>
        </w:rPr>
        <w:t>（投标人）的法定代表人，现承诺：</w:t>
      </w:r>
    </w:p>
    <w:p w14:paraId="3961BAF9">
      <w:pPr>
        <w:pStyle w:val="32"/>
        <w:spacing w:line="360" w:lineRule="auto"/>
        <w:ind w:firstLine="440" w:firstLineChars="200"/>
        <w:rPr>
          <w:rFonts w:hint="eastAsia" w:ascii="宋体" w:hAnsi="宋体" w:eastAsia="宋体" w:cs="宋体"/>
          <w:sz w:val="22"/>
          <w:szCs w:val="22"/>
          <w:lang w:val="zh-TW" w:eastAsia="zh-TW"/>
        </w:rPr>
      </w:pPr>
      <w:r>
        <w:rPr>
          <w:rFonts w:hint="eastAsia" w:ascii="宋体" w:hAnsi="宋体" w:eastAsia="宋体" w:cs="宋体"/>
          <w:sz w:val="22"/>
          <w:szCs w:val="22"/>
          <w:lang w:val="zh-TW" w:eastAsia="zh-TW"/>
        </w:rPr>
        <w:t>我单位在</w:t>
      </w:r>
      <w:r>
        <w:rPr>
          <w:rFonts w:hint="eastAsia" w:ascii="宋体" w:hAnsi="宋体" w:eastAsia="宋体" w:cs="宋体"/>
          <w:sz w:val="22"/>
          <w:szCs w:val="22"/>
          <w:u w:val="single"/>
          <w:lang w:val="zh-TW" w:eastAsia="zh-TW"/>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zh-TW" w:eastAsia="zh-TW"/>
        </w:rPr>
        <w:t xml:space="preserve">     </w:t>
      </w:r>
      <w:r>
        <w:rPr>
          <w:rFonts w:hint="eastAsia" w:ascii="宋体" w:hAnsi="宋体" w:eastAsia="宋体" w:cs="宋体"/>
          <w:sz w:val="22"/>
          <w:szCs w:val="22"/>
          <w:lang w:val="zh-TW" w:eastAsia="zh-TW"/>
        </w:rPr>
        <w:t>（项目名称）</w:t>
      </w:r>
      <w:r>
        <w:rPr>
          <w:rFonts w:hint="eastAsia" w:ascii="宋体" w:hAnsi="宋体" w:eastAsia="宋体" w:cs="宋体"/>
          <w:sz w:val="22"/>
          <w:szCs w:val="22"/>
          <w:u w:val="single"/>
          <w:lang w:val="zh-TW" w:eastAsia="zh-TW"/>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zh-TW" w:eastAsia="zh-TW"/>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zh-TW" w:eastAsia="zh-TW"/>
        </w:rPr>
        <w:t>（标段）中标后，按照投标文件的承诺派出总监理工程师，并按照招标文件和福建省现行的项目监理机构人员配备标准的要求，配备其他相应监理人员。若项目监理机构人员不能按投标文件的承诺到位，愿意无条件地接受招标人作出的以下处理：</w:t>
      </w:r>
    </w:p>
    <w:p w14:paraId="04650F10">
      <w:pPr>
        <w:pStyle w:val="32"/>
        <w:spacing w:line="360" w:lineRule="auto"/>
        <w:ind w:firstLine="440" w:firstLineChars="200"/>
        <w:rPr>
          <w:rFonts w:hint="eastAsia" w:ascii="宋体" w:hAnsi="宋体" w:eastAsia="宋体" w:cs="宋体"/>
          <w:sz w:val="22"/>
          <w:szCs w:val="22"/>
          <w:lang w:val="zh-TW" w:eastAsia="zh-TW"/>
        </w:rPr>
      </w:pPr>
      <w:r>
        <w:rPr>
          <w:rFonts w:hint="eastAsia" w:ascii="宋体" w:hAnsi="宋体" w:eastAsia="宋体" w:cs="宋体"/>
          <w:sz w:val="22"/>
          <w:szCs w:val="22"/>
        </w:rPr>
        <w:t>1</w:t>
      </w:r>
      <w:r>
        <w:rPr>
          <w:rFonts w:hint="eastAsia" w:ascii="宋体" w:hAnsi="宋体" w:eastAsia="宋体" w:cs="宋体"/>
          <w:sz w:val="22"/>
          <w:szCs w:val="22"/>
          <w:lang w:val="zh-TW" w:eastAsia="zh-TW"/>
        </w:rPr>
        <w:t>.工程开工前，因我单位自身原因，造成项目监理机构人员不能全部通过福建省工程项目建设监管系统登记的，招标人有权解除合同并按违约追究我单位责任。</w:t>
      </w:r>
    </w:p>
    <w:p w14:paraId="774BAFE2">
      <w:pPr>
        <w:pStyle w:val="32"/>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val="zh-TW" w:eastAsia="zh-TW"/>
        </w:rPr>
        <w:t>.工程开工后，因我单位自身原因， 我单位变更项目监理机构总监理工程师，每人每次向招标人交纳</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1</w:t>
      </w:r>
      <w:r>
        <w:rPr>
          <w:rFonts w:hint="eastAsia" w:ascii="宋体" w:hAnsi="宋体" w:eastAsia="宋体" w:cs="宋体"/>
          <w:sz w:val="22"/>
          <w:szCs w:val="22"/>
          <w:u w:val="single"/>
        </w:rPr>
        <w:t xml:space="preserve">  </w:t>
      </w:r>
      <w:r>
        <w:rPr>
          <w:rFonts w:hint="eastAsia" w:ascii="宋体" w:hAnsi="宋体" w:eastAsia="宋体" w:cs="宋体"/>
          <w:sz w:val="22"/>
          <w:szCs w:val="22"/>
          <w:lang w:val="zh-TW" w:eastAsia="zh-TW"/>
        </w:rPr>
        <w:t>万元的违约金；变更项目监理机构其他人员，每人每次向招标人交纳</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0.3</w:t>
      </w:r>
      <w:r>
        <w:rPr>
          <w:rFonts w:hint="eastAsia" w:ascii="宋体" w:hAnsi="宋体" w:eastAsia="宋体" w:cs="宋体"/>
          <w:sz w:val="22"/>
          <w:szCs w:val="22"/>
          <w:u w:val="single"/>
        </w:rPr>
        <w:t xml:space="preserve">   </w:t>
      </w:r>
      <w:r>
        <w:rPr>
          <w:rFonts w:hint="eastAsia" w:ascii="宋体" w:hAnsi="宋体" w:eastAsia="宋体" w:cs="宋体"/>
          <w:sz w:val="22"/>
          <w:szCs w:val="22"/>
          <w:lang w:val="zh-TW" w:eastAsia="zh-TW"/>
        </w:rPr>
        <w:t>万元的违约金。</w:t>
      </w:r>
    </w:p>
    <w:p w14:paraId="211D9E4B">
      <w:pPr>
        <w:pStyle w:val="32"/>
        <w:spacing w:line="360" w:lineRule="auto"/>
        <w:rPr>
          <w:rFonts w:hint="eastAsia" w:ascii="宋体" w:hAnsi="宋体" w:eastAsia="宋体" w:cs="宋体"/>
          <w:sz w:val="22"/>
          <w:szCs w:val="22"/>
          <w:lang w:val="zh-TW" w:eastAsia="zh-TW"/>
        </w:rPr>
      </w:pPr>
    </w:p>
    <w:p w14:paraId="22325A1E">
      <w:pPr>
        <w:pStyle w:val="32"/>
        <w:spacing w:line="360" w:lineRule="auto"/>
        <w:rPr>
          <w:rFonts w:hint="eastAsia" w:ascii="宋体" w:hAnsi="宋体" w:eastAsia="宋体" w:cs="宋体"/>
          <w:sz w:val="22"/>
          <w:szCs w:val="22"/>
          <w:lang w:val="zh-TW" w:eastAsia="zh-TW"/>
        </w:rPr>
      </w:pPr>
    </w:p>
    <w:p w14:paraId="60A3B96F">
      <w:pPr>
        <w:pStyle w:val="32"/>
        <w:spacing w:line="360" w:lineRule="auto"/>
        <w:ind w:firstLine="3080" w:firstLineChars="1400"/>
        <w:jc w:val="right"/>
        <w:rPr>
          <w:rFonts w:hint="eastAsia" w:ascii="宋体" w:hAnsi="宋体" w:eastAsia="宋体" w:cs="宋体"/>
          <w:sz w:val="22"/>
          <w:szCs w:val="22"/>
        </w:rPr>
      </w:pPr>
      <w:r>
        <w:rPr>
          <w:rFonts w:hint="eastAsia" w:ascii="宋体" w:hAnsi="宋体" w:eastAsia="宋体" w:cs="宋体"/>
          <w:sz w:val="22"/>
          <w:szCs w:val="22"/>
          <w:lang w:val="zh-TW" w:eastAsia="zh-TW"/>
        </w:rPr>
        <w:t>投标人：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zh-TW" w:eastAsia="zh-TW"/>
        </w:rPr>
        <w:t>盖单位公章</w:t>
      </w:r>
      <w:r>
        <w:rPr>
          <w:rFonts w:hint="eastAsia" w:ascii="宋体" w:hAnsi="宋体" w:eastAsia="宋体" w:cs="宋体"/>
          <w:sz w:val="22"/>
          <w:szCs w:val="22"/>
          <w:u w:val="single"/>
        </w:rPr>
        <w:t>）</w:t>
      </w:r>
    </w:p>
    <w:p w14:paraId="30AAB448">
      <w:pPr>
        <w:pStyle w:val="32"/>
        <w:spacing w:line="360" w:lineRule="auto"/>
        <w:ind w:firstLine="3080" w:firstLineChars="1400"/>
        <w:jc w:val="right"/>
        <w:rPr>
          <w:rFonts w:hint="eastAsia" w:ascii="宋体" w:hAnsi="宋体" w:eastAsia="宋体" w:cs="宋体"/>
          <w:sz w:val="22"/>
          <w:szCs w:val="22"/>
          <w:u w:val="single"/>
        </w:rPr>
      </w:pPr>
      <w:r>
        <w:rPr>
          <w:rFonts w:hint="eastAsia" w:ascii="宋体" w:hAnsi="宋体" w:eastAsia="宋体" w:cs="宋体"/>
          <w:sz w:val="22"/>
          <w:szCs w:val="22"/>
          <w:lang w:val="zh-TW" w:eastAsia="zh-TW"/>
        </w:rPr>
        <w:t>法定代表人或其委托代理人：</w:t>
      </w:r>
      <w:r>
        <w:rPr>
          <w:rFonts w:hint="eastAsia" w:ascii="宋体" w:hAnsi="宋体" w:eastAsia="宋体" w:cs="宋体"/>
          <w:sz w:val="22"/>
          <w:szCs w:val="22"/>
          <w:u w:val="single"/>
        </w:rPr>
        <w:t xml:space="preserve">      （签字或盖章）</w:t>
      </w:r>
    </w:p>
    <w:p w14:paraId="3EF6F821">
      <w:pPr>
        <w:spacing w:line="360" w:lineRule="auto"/>
        <w:ind w:firstLine="5060" w:firstLineChars="2300"/>
        <w:jc w:val="right"/>
        <w:rPr>
          <w:rFonts w:hint="eastAsia" w:hAnsi="宋体"/>
          <w:color w:val="000000"/>
          <w:sz w:val="22"/>
          <w:szCs w:val="22"/>
          <w:lang w:val="zh-TW" w:eastAsia="zh-TW" w:bidi="ar-SA"/>
        </w:rPr>
      </w:pPr>
      <w:r>
        <w:rPr>
          <w:rFonts w:hint="eastAsia" w:hAnsi="宋体"/>
          <w:color w:val="000000"/>
          <w:sz w:val="22"/>
          <w:szCs w:val="22"/>
          <w:lang w:val="zh-TW" w:eastAsia="zh-TW" w:bidi="ar-SA"/>
        </w:rPr>
        <w:t xml:space="preserve"> </w:t>
      </w:r>
      <w:r>
        <w:rPr>
          <w:rFonts w:hint="eastAsia" w:hAnsi="宋体"/>
          <w:color w:val="000000"/>
          <w:sz w:val="22"/>
          <w:szCs w:val="22"/>
          <w:u w:val="single"/>
          <w:lang w:val="zh-TW" w:eastAsia="zh-TW" w:bidi="ar-SA"/>
        </w:rPr>
        <w:t xml:space="preserve"> </w:t>
      </w:r>
      <w:r>
        <w:rPr>
          <w:rFonts w:hint="eastAsia" w:hAnsi="宋体"/>
          <w:color w:val="000000"/>
          <w:sz w:val="22"/>
          <w:szCs w:val="22"/>
          <w:u w:val="single"/>
          <w:lang w:val="en-US" w:bidi="ar-SA"/>
        </w:rPr>
        <w:t xml:space="preserve">      </w:t>
      </w:r>
      <w:r>
        <w:rPr>
          <w:rFonts w:hint="eastAsia" w:hAnsi="宋体"/>
          <w:color w:val="000000"/>
          <w:sz w:val="22"/>
          <w:szCs w:val="22"/>
          <w:lang w:val="zh-TW" w:eastAsia="zh-TW" w:bidi="ar-SA"/>
        </w:rPr>
        <w:t>年</w:t>
      </w:r>
      <w:r>
        <w:rPr>
          <w:rFonts w:hint="eastAsia" w:hAnsi="宋体"/>
          <w:color w:val="000000"/>
          <w:sz w:val="22"/>
          <w:szCs w:val="22"/>
          <w:u w:val="single"/>
          <w:lang w:val="zh-TW" w:eastAsia="zh-TW" w:bidi="ar-SA"/>
        </w:rPr>
        <w:t xml:space="preserve">  </w:t>
      </w:r>
      <w:r>
        <w:rPr>
          <w:rFonts w:hint="eastAsia" w:hAnsi="宋体"/>
          <w:color w:val="000000"/>
          <w:sz w:val="22"/>
          <w:szCs w:val="22"/>
          <w:u w:val="single"/>
          <w:lang w:val="en-US" w:bidi="ar-SA"/>
        </w:rPr>
        <w:t xml:space="preserve">  </w:t>
      </w:r>
      <w:r>
        <w:rPr>
          <w:rFonts w:hint="eastAsia" w:hAnsi="宋体"/>
          <w:color w:val="000000"/>
          <w:sz w:val="22"/>
          <w:szCs w:val="22"/>
          <w:lang w:val="zh-TW" w:eastAsia="zh-TW" w:bidi="ar-SA"/>
        </w:rPr>
        <w:t>月</w:t>
      </w:r>
      <w:r>
        <w:rPr>
          <w:rFonts w:hint="eastAsia" w:hAnsi="宋体"/>
          <w:color w:val="000000"/>
          <w:sz w:val="22"/>
          <w:szCs w:val="22"/>
          <w:u w:val="single"/>
          <w:lang w:val="zh-TW" w:eastAsia="zh-TW" w:bidi="ar-SA"/>
        </w:rPr>
        <w:t xml:space="preserve"> </w:t>
      </w:r>
      <w:r>
        <w:rPr>
          <w:rFonts w:hint="eastAsia" w:hAnsi="宋体"/>
          <w:color w:val="000000"/>
          <w:sz w:val="22"/>
          <w:szCs w:val="22"/>
          <w:u w:val="single"/>
          <w:lang w:val="en-US" w:bidi="ar-SA"/>
        </w:rPr>
        <w:t xml:space="preserve"> </w:t>
      </w:r>
      <w:r>
        <w:rPr>
          <w:rFonts w:hint="eastAsia" w:hAnsi="宋体"/>
          <w:color w:val="000000"/>
          <w:sz w:val="22"/>
          <w:szCs w:val="22"/>
          <w:u w:val="single"/>
          <w:lang w:val="zh-TW" w:eastAsia="zh-TW" w:bidi="ar-SA"/>
        </w:rPr>
        <w:t xml:space="preserve"> </w:t>
      </w:r>
      <w:r>
        <w:rPr>
          <w:rFonts w:hint="eastAsia" w:hAnsi="宋体"/>
          <w:color w:val="000000"/>
          <w:sz w:val="22"/>
          <w:szCs w:val="22"/>
          <w:lang w:val="zh-TW" w:eastAsia="zh-TW" w:bidi="ar-SA"/>
        </w:rPr>
        <w:t>日</w:t>
      </w:r>
    </w:p>
    <w:p w14:paraId="69A5A6E6">
      <w:pPr>
        <w:pStyle w:val="8"/>
        <w:spacing w:line="360" w:lineRule="auto"/>
        <w:outlineLvl w:val="3"/>
        <w:rPr>
          <w:rFonts w:hint="eastAsia" w:hAnsi="宋体"/>
          <w:color w:val="000000"/>
          <w:sz w:val="24"/>
          <w:szCs w:val="24"/>
          <w:lang w:val="en-US" w:eastAsia="zh-CN"/>
        </w:rPr>
      </w:pPr>
    </w:p>
    <w:p w14:paraId="60DEAC06">
      <w:pPr>
        <w:pStyle w:val="8"/>
        <w:spacing w:line="360" w:lineRule="auto"/>
        <w:outlineLvl w:val="3"/>
        <w:rPr>
          <w:rFonts w:hint="eastAsia" w:hAnsi="宋体"/>
          <w:color w:val="000000"/>
          <w:sz w:val="24"/>
          <w:szCs w:val="24"/>
          <w:lang w:val="en-US" w:eastAsia="zh-CN"/>
        </w:rPr>
      </w:pPr>
    </w:p>
    <w:p w14:paraId="03DA242D">
      <w:pPr>
        <w:pStyle w:val="8"/>
        <w:spacing w:line="360" w:lineRule="auto"/>
        <w:outlineLvl w:val="3"/>
        <w:rPr>
          <w:rFonts w:hint="eastAsia" w:hAnsi="宋体"/>
          <w:color w:val="000000"/>
          <w:sz w:val="24"/>
          <w:szCs w:val="24"/>
          <w:lang w:val="en-US" w:eastAsia="zh-CN"/>
        </w:rPr>
      </w:pPr>
    </w:p>
    <w:p w14:paraId="65072D9D">
      <w:pPr>
        <w:pStyle w:val="8"/>
        <w:spacing w:line="360" w:lineRule="auto"/>
        <w:outlineLvl w:val="3"/>
        <w:rPr>
          <w:rFonts w:hint="eastAsia" w:hAnsi="宋体"/>
          <w:color w:val="000000"/>
          <w:sz w:val="24"/>
          <w:szCs w:val="24"/>
          <w:lang w:val="en-US" w:eastAsia="zh-CN"/>
        </w:rPr>
      </w:pPr>
    </w:p>
    <w:p w14:paraId="402E1B77">
      <w:pPr>
        <w:pStyle w:val="8"/>
        <w:spacing w:line="360" w:lineRule="auto"/>
        <w:outlineLvl w:val="3"/>
        <w:rPr>
          <w:rFonts w:hint="eastAsia" w:hAnsi="宋体"/>
          <w:color w:val="000000"/>
          <w:sz w:val="24"/>
          <w:szCs w:val="24"/>
          <w:lang w:val="en-US" w:eastAsia="zh-CN"/>
        </w:rPr>
      </w:pPr>
    </w:p>
    <w:p w14:paraId="5E7E2AD6">
      <w:pPr>
        <w:pStyle w:val="8"/>
        <w:spacing w:line="360" w:lineRule="auto"/>
        <w:outlineLvl w:val="3"/>
        <w:rPr>
          <w:rFonts w:hint="eastAsia" w:hAnsi="宋体"/>
          <w:color w:val="000000"/>
          <w:sz w:val="24"/>
          <w:szCs w:val="24"/>
          <w:lang w:val="en-US" w:eastAsia="zh-CN"/>
        </w:rPr>
      </w:pPr>
    </w:p>
    <w:p w14:paraId="3351B0B5">
      <w:pPr>
        <w:pStyle w:val="8"/>
        <w:spacing w:line="360" w:lineRule="auto"/>
        <w:outlineLvl w:val="3"/>
        <w:rPr>
          <w:rFonts w:hint="eastAsia" w:hAnsi="宋体"/>
          <w:color w:val="000000"/>
          <w:sz w:val="24"/>
          <w:szCs w:val="24"/>
          <w:lang w:val="en-US" w:eastAsia="zh-CN"/>
        </w:rPr>
      </w:pPr>
    </w:p>
    <w:p w14:paraId="460AF27D">
      <w:pPr>
        <w:pStyle w:val="8"/>
        <w:spacing w:line="360" w:lineRule="auto"/>
        <w:outlineLvl w:val="3"/>
        <w:rPr>
          <w:rFonts w:hint="eastAsia" w:hAnsi="宋体"/>
          <w:color w:val="000000"/>
          <w:sz w:val="24"/>
          <w:szCs w:val="24"/>
          <w:lang w:val="en-US" w:eastAsia="zh-CN"/>
        </w:rPr>
      </w:pPr>
    </w:p>
    <w:p w14:paraId="2A533AB1">
      <w:pPr>
        <w:pStyle w:val="8"/>
        <w:spacing w:line="360" w:lineRule="auto"/>
        <w:outlineLvl w:val="3"/>
        <w:rPr>
          <w:rFonts w:hint="eastAsia" w:hAnsi="宋体"/>
          <w:color w:val="000000"/>
          <w:sz w:val="24"/>
          <w:szCs w:val="24"/>
          <w:lang w:val="en-US" w:eastAsia="zh-CN"/>
        </w:rPr>
      </w:pPr>
    </w:p>
    <w:p w14:paraId="53B4CB2B">
      <w:pPr>
        <w:pStyle w:val="8"/>
        <w:spacing w:line="360" w:lineRule="auto"/>
        <w:outlineLvl w:val="3"/>
        <w:rPr>
          <w:rFonts w:hint="eastAsia" w:hAnsi="宋体"/>
          <w:color w:val="000000"/>
          <w:sz w:val="24"/>
          <w:szCs w:val="24"/>
          <w:lang w:val="en-US" w:eastAsia="zh-CN"/>
        </w:rPr>
      </w:pPr>
    </w:p>
    <w:p w14:paraId="28E60870">
      <w:pPr>
        <w:pStyle w:val="8"/>
        <w:spacing w:line="360" w:lineRule="auto"/>
        <w:outlineLvl w:val="3"/>
        <w:rPr>
          <w:rFonts w:hint="eastAsia" w:hAnsi="宋体"/>
          <w:color w:val="000000"/>
          <w:sz w:val="24"/>
          <w:szCs w:val="24"/>
          <w:lang w:val="en-US" w:eastAsia="zh-CN"/>
        </w:rPr>
      </w:pPr>
    </w:p>
    <w:p w14:paraId="4585EA30">
      <w:pPr>
        <w:pStyle w:val="8"/>
        <w:spacing w:line="360" w:lineRule="auto"/>
        <w:outlineLvl w:val="3"/>
        <w:rPr>
          <w:rFonts w:hint="eastAsia" w:hAnsi="宋体"/>
          <w:color w:val="000000"/>
          <w:sz w:val="24"/>
          <w:szCs w:val="24"/>
          <w:lang w:val="en-US" w:eastAsia="zh-CN"/>
        </w:rPr>
      </w:pPr>
    </w:p>
    <w:p w14:paraId="2B396916">
      <w:pPr>
        <w:pStyle w:val="8"/>
        <w:numPr>
          <w:ilvl w:val="0"/>
          <w:numId w:val="0"/>
        </w:numPr>
        <w:spacing w:line="360" w:lineRule="auto"/>
        <w:outlineLvl w:val="3"/>
        <w:rPr>
          <w:rFonts w:hint="eastAsia" w:hAnsi="宋体"/>
          <w:color w:val="000000"/>
          <w:sz w:val="24"/>
          <w:szCs w:val="24"/>
        </w:rPr>
      </w:pPr>
      <w:r>
        <w:rPr>
          <w:rFonts w:hint="eastAsia" w:hAnsi="宋体"/>
          <w:color w:val="000000"/>
          <w:sz w:val="24"/>
          <w:szCs w:val="24"/>
          <w:lang w:eastAsia="zh-CN"/>
        </w:rPr>
        <w:t>（</w:t>
      </w:r>
      <w:r>
        <w:rPr>
          <w:rFonts w:hint="eastAsia" w:hAnsi="宋体"/>
          <w:color w:val="000000"/>
          <w:sz w:val="24"/>
          <w:szCs w:val="24"/>
          <w:lang w:val="en-US" w:eastAsia="zh-CN"/>
        </w:rPr>
        <w:t>4</w:t>
      </w:r>
      <w:r>
        <w:rPr>
          <w:rFonts w:hint="eastAsia" w:hAnsi="宋体"/>
          <w:color w:val="000000"/>
          <w:sz w:val="24"/>
          <w:szCs w:val="24"/>
          <w:lang w:eastAsia="zh-CN"/>
        </w:rPr>
        <w:t>）</w:t>
      </w:r>
      <w:r>
        <w:rPr>
          <w:rFonts w:hint="eastAsia" w:hAnsi="宋体"/>
          <w:color w:val="000000"/>
          <w:sz w:val="24"/>
          <w:szCs w:val="24"/>
        </w:rPr>
        <w:t>拟派总监理工程师简要情况表</w:t>
      </w:r>
    </w:p>
    <w:p w14:paraId="646448F4">
      <w:pPr>
        <w:pStyle w:val="6"/>
        <w:spacing w:line="360" w:lineRule="auto"/>
        <w:rPr>
          <w:rFonts w:hint="eastAsia" w:ascii="宋体" w:hAnsi="宋体" w:cs="宋体"/>
          <w:color w:val="000000"/>
          <w:sz w:val="18"/>
          <w:szCs w:val="18"/>
          <w:lang w:bidi="zh-CN"/>
        </w:rPr>
      </w:pPr>
    </w:p>
    <w:p w14:paraId="77492194">
      <w:pPr>
        <w:tabs>
          <w:tab w:val="left" w:pos="840"/>
          <w:tab w:val="left" w:pos="1600"/>
        </w:tabs>
        <w:adjustRightInd w:val="0"/>
        <w:snapToGrid w:val="0"/>
        <w:spacing w:line="360" w:lineRule="auto"/>
        <w:ind w:left="-83" w:leftChars="-165" w:hanging="263" w:hangingChars="109"/>
        <w:jc w:val="center"/>
        <w:rPr>
          <w:rFonts w:hint="eastAsia" w:hAnsi="宋体"/>
          <w:b/>
          <w:color w:val="000000"/>
          <w:sz w:val="24"/>
          <w:szCs w:val="24"/>
        </w:rPr>
      </w:pPr>
      <w:r>
        <w:rPr>
          <w:rFonts w:hint="eastAsia" w:hAnsi="宋体"/>
          <w:b/>
          <w:color w:val="000000"/>
          <w:sz w:val="24"/>
          <w:szCs w:val="24"/>
        </w:rPr>
        <w:t>拟派总监理工程师简要情况表</w:t>
      </w:r>
    </w:p>
    <w:p w14:paraId="29FCBD01">
      <w:pPr>
        <w:tabs>
          <w:tab w:val="left" w:pos="840"/>
          <w:tab w:val="left" w:pos="1600"/>
        </w:tabs>
        <w:adjustRightInd w:val="0"/>
        <w:snapToGrid w:val="0"/>
        <w:spacing w:line="360" w:lineRule="auto"/>
        <w:ind w:left="-83" w:leftChars="-165" w:hanging="263" w:hangingChars="109"/>
        <w:jc w:val="center"/>
        <w:rPr>
          <w:rFonts w:hint="eastAsia" w:hAnsi="宋体"/>
          <w:b/>
          <w:color w:val="000000"/>
          <w:sz w:val="24"/>
          <w:szCs w:val="24"/>
        </w:rPr>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913"/>
        <w:gridCol w:w="1787"/>
        <w:gridCol w:w="899"/>
        <w:gridCol w:w="1234"/>
        <w:gridCol w:w="574"/>
        <w:gridCol w:w="1612"/>
        <w:gridCol w:w="1267"/>
      </w:tblGrid>
      <w:tr w14:paraId="3F93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12" w:type="dxa"/>
            <w:noWrap w:val="0"/>
            <w:vAlign w:val="center"/>
          </w:tcPr>
          <w:p w14:paraId="03D3DE74">
            <w:pPr>
              <w:spacing w:line="360" w:lineRule="auto"/>
              <w:jc w:val="center"/>
              <w:rPr>
                <w:rFonts w:hint="eastAsia" w:hAnsi="宋体" w:eastAsia="宋体"/>
                <w:color w:val="000000"/>
                <w:sz w:val="22"/>
                <w:szCs w:val="22"/>
              </w:rPr>
            </w:pPr>
            <w:r>
              <w:rPr>
                <w:rFonts w:hint="eastAsia" w:hAnsi="宋体" w:eastAsia="宋体"/>
                <w:color w:val="000000"/>
                <w:sz w:val="22"/>
                <w:szCs w:val="22"/>
              </w:rPr>
              <w:t>姓  名</w:t>
            </w:r>
          </w:p>
        </w:tc>
        <w:tc>
          <w:tcPr>
            <w:tcW w:w="913" w:type="dxa"/>
            <w:noWrap w:val="0"/>
            <w:vAlign w:val="center"/>
          </w:tcPr>
          <w:p w14:paraId="3B4AFBBB">
            <w:pPr>
              <w:spacing w:line="360" w:lineRule="auto"/>
              <w:jc w:val="center"/>
              <w:rPr>
                <w:rFonts w:hint="eastAsia" w:hAnsi="宋体" w:eastAsia="宋体"/>
                <w:color w:val="000000"/>
                <w:sz w:val="22"/>
                <w:szCs w:val="22"/>
              </w:rPr>
            </w:pPr>
          </w:p>
        </w:tc>
        <w:tc>
          <w:tcPr>
            <w:tcW w:w="1787" w:type="dxa"/>
            <w:noWrap w:val="0"/>
            <w:vAlign w:val="center"/>
          </w:tcPr>
          <w:p w14:paraId="6E2B9911">
            <w:pPr>
              <w:spacing w:line="360" w:lineRule="auto"/>
              <w:jc w:val="center"/>
              <w:rPr>
                <w:rFonts w:hint="eastAsia" w:hAnsi="宋体" w:eastAsia="宋体"/>
                <w:color w:val="000000"/>
                <w:sz w:val="22"/>
                <w:szCs w:val="22"/>
              </w:rPr>
            </w:pPr>
            <w:r>
              <w:rPr>
                <w:rFonts w:hint="eastAsia" w:hAnsi="宋体" w:eastAsia="宋体"/>
                <w:color w:val="000000"/>
                <w:sz w:val="22"/>
                <w:szCs w:val="22"/>
              </w:rPr>
              <w:t>身份证号码</w:t>
            </w:r>
          </w:p>
        </w:tc>
        <w:tc>
          <w:tcPr>
            <w:tcW w:w="5586" w:type="dxa"/>
            <w:gridSpan w:val="5"/>
            <w:noWrap w:val="0"/>
            <w:vAlign w:val="center"/>
          </w:tcPr>
          <w:p w14:paraId="1C30FE19">
            <w:pPr>
              <w:spacing w:line="360" w:lineRule="auto"/>
              <w:jc w:val="center"/>
              <w:rPr>
                <w:rFonts w:hint="eastAsia" w:hAnsi="宋体" w:eastAsia="宋体"/>
                <w:color w:val="000000"/>
                <w:sz w:val="22"/>
                <w:szCs w:val="22"/>
                <w:lang w:val="en-US" w:eastAsia="en-US"/>
              </w:rPr>
            </w:pPr>
          </w:p>
        </w:tc>
      </w:tr>
      <w:tr w14:paraId="410F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12" w:type="dxa"/>
            <w:noWrap w:val="0"/>
            <w:vAlign w:val="center"/>
          </w:tcPr>
          <w:p w14:paraId="10B5D50E">
            <w:pPr>
              <w:spacing w:line="360" w:lineRule="auto"/>
              <w:jc w:val="center"/>
              <w:rPr>
                <w:rFonts w:hint="eastAsia" w:hAnsi="宋体" w:eastAsia="宋体"/>
                <w:color w:val="000000"/>
                <w:sz w:val="22"/>
                <w:szCs w:val="22"/>
              </w:rPr>
            </w:pPr>
            <w:r>
              <w:rPr>
                <w:rFonts w:hint="eastAsia" w:hAnsi="宋体" w:eastAsia="宋体"/>
                <w:color w:val="000000"/>
                <w:sz w:val="22"/>
                <w:szCs w:val="22"/>
              </w:rPr>
              <w:t>职  称</w:t>
            </w:r>
          </w:p>
        </w:tc>
        <w:tc>
          <w:tcPr>
            <w:tcW w:w="913" w:type="dxa"/>
            <w:noWrap w:val="0"/>
            <w:vAlign w:val="center"/>
          </w:tcPr>
          <w:p w14:paraId="3BBB905C">
            <w:pPr>
              <w:spacing w:line="360" w:lineRule="auto"/>
              <w:jc w:val="center"/>
              <w:rPr>
                <w:rFonts w:hint="eastAsia" w:hAnsi="宋体" w:eastAsia="宋体"/>
                <w:color w:val="000000"/>
                <w:sz w:val="22"/>
                <w:szCs w:val="22"/>
              </w:rPr>
            </w:pPr>
          </w:p>
        </w:tc>
        <w:tc>
          <w:tcPr>
            <w:tcW w:w="1787" w:type="dxa"/>
            <w:noWrap w:val="0"/>
            <w:vAlign w:val="center"/>
          </w:tcPr>
          <w:p w14:paraId="2F0AFEAE">
            <w:pPr>
              <w:spacing w:line="360" w:lineRule="auto"/>
              <w:jc w:val="center"/>
              <w:rPr>
                <w:rFonts w:hint="eastAsia" w:hAnsi="宋体" w:eastAsia="宋体"/>
                <w:color w:val="000000"/>
                <w:sz w:val="22"/>
                <w:szCs w:val="22"/>
              </w:rPr>
            </w:pPr>
            <w:r>
              <w:rPr>
                <w:rFonts w:hint="eastAsia" w:hAnsi="宋体" w:eastAsia="宋体"/>
                <w:color w:val="000000"/>
                <w:sz w:val="22"/>
                <w:szCs w:val="22"/>
              </w:rPr>
              <w:t>性别</w:t>
            </w:r>
          </w:p>
        </w:tc>
        <w:tc>
          <w:tcPr>
            <w:tcW w:w="899" w:type="dxa"/>
            <w:noWrap w:val="0"/>
            <w:vAlign w:val="center"/>
          </w:tcPr>
          <w:p w14:paraId="40F117AE">
            <w:pPr>
              <w:spacing w:line="360" w:lineRule="auto"/>
              <w:jc w:val="center"/>
              <w:rPr>
                <w:rFonts w:hint="eastAsia" w:hAnsi="宋体" w:eastAsia="宋体"/>
                <w:color w:val="000000"/>
                <w:sz w:val="22"/>
                <w:szCs w:val="22"/>
              </w:rPr>
            </w:pPr>
          </w:p>
        </w:tc>
        <w:tc>
          <w:tcPr>
            <w:tcW w:w="1808" w:type="dxa"/>
            <w:gridSpan w:val="2"/>
            <w:noWrap w:val="0"/>
            <w:vAlign w:val="center"/>
          </w:tcPr>
          <w:p w14:paraId="6CF8653E">
            <w:pPr>
              <w:spacing w:line="360" w:lineRule="auto"/>
              <w:jc w:val="center"/>
              <w:rPr>
                <w:rFonts w:hint="eastAsia" w:hAnsi="宋体" w:eastAsia="宋体"/>
                <w:color w:val="000000"/>
                <w:sz w:val="22"/>
                <w:szCs w:val="22"/>
              </w:rPr>
            </w:pPr>
            <w:r>
              <w:rPr>
                <w:rFonts w:hint="eastAsia" w:hAnsi="宋体" w:eastAsia="宋体"/>
                <w:color w:val="000000"/>
                <w:sz w:val="22"/>
                <w:szCs w:val="22"/>
              </w:rPr>
              <w:t>监理工作年限</w:t>
            </w:r>
          </w:p>
        </w:tc>
        <w:tc>
          <w:tcPr>
            <w:tcW w:w="2879" w:type="dxa"/>
            <w:gridSpan w:val="2"/>
            <w:noWrap w:val="0"/>
            <w:vAlign w:val="center"/>
          </w:tcPr>
          <w:p w14:paraId="75046644">
            <w:pPr>
              <w:spacing w:line="360" w:lineRule="auto"/>
              <w:jc w:val="center"/>
              <w:rPr>
                <w:rFonts w:hint="eastAsia" w:hAnsi="宋体" w:eastAsia="宋体"/>
                <w:color w:val="000000"/>
                <w:sz w:val="22"/>
                <w:szCs w:val="22"/>
              </w:rPr>
            </w:pPr>
          </w:p>
        </w:tc>
      </w:tr>
      <w:tr w14:paraId="2F42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912" w:type="dxa"/>
            <w:gridSpan w:val="3"/>
            <w:noWrap w:val="0"/>
            <w:vAlign w:val="center"/>
          </w:tcPr>
          <w:p w14:paraId="7B688D98">
            <w:pPr>
              <w:spacing w:line="360" w:lineRule="auto"/>
              <w:jc w:val="center"/>
              <w:rPr>
                <w:rFonts w:hint="eastAsia" w:hAnsi="宋体" w:eastAsia="宋体"/>
                <w:color w:val="000000"/>
                <w:sz w:val="22"/>
                <w:szCs w:val="22"/>
              </w:rPr>
            </w:pPr>
            <w:r>
              <w:rPr>
                <w:rFonts w:hint="eastAsia" w:hAnsi="宋体" w:eastAsia="宋体"/>
                <w:color w:val="000000"/>
                <w:sz w:val="22"/>
                <w:szCs w:val="22"/>
              </w:rPr>
              <w:t>监理工程师注册执业证书注册号</w:t>
            </w:r>
          </w:p>
        </w:tc>
        <w:tc>
          <w:tcPr>
            <w:tcW w:w="899" w:type="dxa"/>
            <w:noWrap w:val="0"/>
            <w:vAlign w:val="center"/>
          </w:tcPr>
          <w:p w14:paraId="3FD4DB90">
            <w:pPr>
              <w:spacing w:line="360" w:lineRule="auto"/>
              <w:jc w:val="center"/>
              <w:rPr>
                <w:rFonts w:hint="eastAsia" w:hAnsi="宋体" w:eastAsia="宋体"/>
                <w:color w:val="000000"/>
                <w:sz w:val="22"/>
                <w:szCs w:val="22"/>
              </w:rPr>
            </w:pPr>
          </w:p>
        </w:tc>
        <w:tc>
          <w:tcPr>
            <w:tcW w:w="1808" w:type="dxa"/>
            <w:gridSpan w:val="2"/>
            <w:noWrap w:val="0"/>
            <w:vAlign w:val="center"/>
          </w:tcPr>
          <w:p w14:paraId="5EC5511D">
            <w:pPr>
              <w:spacing w:line="360" w:lineRule="auto"/>
              <w:jc w:val="center"/>
              <w:rPr>
                <w:rFonts w:hint="eastAsia" w:hAnsi="宋体" w:eastAsia="宋体"/>
                <w:color w:val="000000"/>
                <w:sz w:val="22"/>
                <w:szCs w:val="22"/>
              </w:rPr>
            </w:pPr>
            <w:r>
              <w:rPr>
                <w:rFonts w:hint="eastAsia" w:hAnsi="宋体" w:eastAsia="宋体"/>
                <w:color w:val="000000"/>
                <w:sz w:val="22"/>
                <w:szCs w:val="22"/>
                <w:lang w:val="en-US" w:eastAsia="en-US"/>
              </w:rPr>
              <w:t>注册专业</w:t>
            </w:r>
          </w:p>
        </w:tc>
        <w:tc>
          <w:tcPr>
            <w:tcW w:w="2879" w:type="dxa"/>
            <w:gridSpan w:val="2"/>
            <w:noWrap w:val="0"/>
            <w:vAlign w:val="center"/>
          </w:tcPr>
          <w:p w14:paraId="7402330D">
            <w:pPr>
              <w:spacing w:line="360" w:lineRule="auto"/>
              <w:jc w:val="center"/>
              <w:rPr>
                <w:rFonts w:hint="eastAsia" w:hAnsi="宋体" w:eastAsia="宋体"/>
                <w:color w:val="000000"/>
                <w:sz w:val="22"/>
                <w:szCs w:val="22"/>
              </w:rPr>
            </w:pPr>
          </w:p>
        </w:tc>
      </w:tr>
      <w:tr w14:paraId="3E55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498" w:type="dxa"/>
            <w:gridSpan w:val="8"/>
            <w:noWrap w:val="0"/>
            <w:vAlign w:val="center"/>
          </w:tcPr>
          <w:p w14:paraId="57C50028">
            <w:pPr>
              <w:spacing w:line="360" w:lineRule="auto"/>
              <w:jc w:val="center"/>
              <w:rPr>
                <w:rFonts w:hint="eastAsia" w:hAnsi="宋体" w:eastAsia="宋体"/>
                <w:color w:val="000000"/>
                <w:sz w:val="22"/>
                <w:szCs w:val="22"/>
              </w:rPr>
            </w:pPr>
            <w:r>
              <w:rPr>
                <w:rFonts w:hint="eastAsia" w:hAnsi="宋体" w:eastAsia="宋体"/>
                <w:color w:val="000000"/>
                <w:sz w:val="22"/>
                <w:szCs w:val="22"/>
              </w:rPr>
              <w:t>主要工作经历</w:t>
            </w:r>
          </w:p>
        </w:tc>
      </w:tr>
      <w:tr w14:paraId="797F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12" w:type="dxa"/>
            <w:noWrap w:val="0"/>
            <w:vAlign w:val="center"/>
          </w:tcPr>
          <w:p w14:paraId="6D8B5D9B">
            <w:pPr>
              <w:spacing w:line="360" w:lineRule="auto"/>
              <w:jc w:val="center"/>
              <w:rPr>
                <w:rFonts w:hint="eastAsia" w:hAnsi="宋体" w:eastAsia="宋体"/>
                <w:color w:val="000000"/>
                <w:sz w:val="22"/>
                <w:szCs w:val="22"/>
              </w:rPr>
            </w:pPr>
            <w:r>
              <w:rPr>
                <w:rFonts w:hint="eastAsia" w:hAnsi="宋体" w:eastAsia="宋体"/>
                <w:color w:val="000000"/>
                <w:sz w:val="22"/>
                <w:szCs w:val="22"/>
              </w:rPr>
              <w:t>项目名称</w:t>
            </w:r>
          </w:p>
        </w:tc>
        <w:tc>
          <w:tcPr>
            <w:tcW w:w="3599" w:type="dxa"/>
            <w:gridSpan w:val="3"/>
            <w:noWrap w:val="0"/>
            <w:vAlign w:val="center"/>
          </w:tcPr>
          <w:p w14:paraId="6CCB8014">
            <w:pPr>
              <w:spacing w:line="360" w:lineRule="auto"/>
              <w:jc w:val="center"/>
              <w:rPr>
                <w:rFonts w:hint="eastAsia" w:hAnsi="宋体" w:eastAsia="宋体"/>
                <w:color w:val="000000"/>
                <w:sz w:val="22"/>
                <w:szCs w:val="22"/>
              </w:rPr>
            </w:pPr>
            <w:r>
              <w:rPr>
                <w:rFonts w:hint="eastAsia" w:hAnsi="宋体" w:eastAsia="宋体"/>
                <w:color w:val="000000"/>
                <w:sz w:val="22"/>
                <w:szCs w:val="22"/>
              </w:rPr>
              <w:t>工程特征指标</w:t>
            </w:r>
          </w:p>
        </w:tc>
        <w:tc>
          <w:tcPr>
            <w:tcW w:w="1234" w:type="dxa"/>
            <w:noWrap w:val="0"/>
            <w:vAlign w:val="center"/>
          </w:tcPr>
          <w:p w14:paraId="37D38FA0">
            <w:pPr>
              <w:spacing w:line="360" w:lineRule="auto"/>
              <w:jc w:val="center"/>
              <w:rPr>
                <w:rFonts w:hint="eastAsia" w:hAnsi="宋体" w:eastAsia="宋体"/>
                <w:color w:val="000000"/>
                <w:sz w:val="22"/>
                <w:szCs w:val="22"/>
              </w:rPr>
            </w:pPr>
            <w:r>
              <w:rPr>
                <w:rFonts w:hint="eastAsia" w:hAnsi="宋体" w:eastAsia="宋体"/>
                <w:color w:val="000000"/>
                <w:sz w:val="22"/>
                <w:szCs w:val="22"/>
              </w:rPr>
              <w:t>工程质量</w:t>
            </w:r>
          </w:p>
        </w:tc>
        <w:tc>
          <w:tcPr>
            <w:tcW w:w="2186" w:type="dxa"/>
            <w:gridSpan w:val="2"/>
            <w:noWrap w:val="0"/>
            <w:vAlign w:val="center"/>
          </w:tcPr>
          <w:p w14:paraId="5885457A">
            <w:pPr>
              <w:spacing w:line="360" w:lineRule="auto"/>
              <w:jc w:val="center"/>
              <w:rPr>
                <w:rFonts w:hint="eastAsia" w:hAnsi="宋体" w:eastAsia="宋体"/>
                <w:color w:val="000000"/>
                <w:sz w:val="22"/>
                <w:szCs w:val="22"/>
              </w:rPr>
            </w:pPr>
            <w:r>
              <w:rPr>
                <w:rFonts w:hint="eastAsia" w:hAnsi="宋体" w:eastAsia="宋体"/>
                <w:color w:val="000000"/>
                <w:sz w:val="22"/>
                <w:szCs w:val="22"/>
              </w:rPr>
              <w:t>实际竣工验收日期</w:t>
            </w:r>
          </w:p>
        </w:tc>
        <w:tc>
          <w:tcPr>
            <w:tcW w:w="1267" w:type="dxa"/>
            <w:noWrap w:val="0"/>
            <w:vAlign w:val="center"/>
          </w:tcPr>
          <w:p w14:paraId="4A21FF2C">
            <w:pPr>
              <w:spacing w:line="360" w:lineRule="auto"/>
              <w:jc w:val="center"/>
              <w:rPr>
                <w:rFonts w:hint="eastAsia" w:hAnsi="宋体" w:eastAsia="宋体"/>
                <w:color w:val="000000"/>
                <w:sz w:val="22"/>
                <w:szCs w:val="22"/>
              </w:rPr>
            </w:pPr>
            <w:r>
              <w:rPr>
                <w:rFonts w:hint="eastAsia" w:hAnsi="宋体" w:eastAsia="宋体"/>
                <w:color w:val="000000"/>
                <w:sz w:val="22"/>
                <w:szCs w:val="22"/>
              </w:rPr>
              <w:t>备注</w:t>
            </w:r>
          </w:p>
        </w:tc>
      </w:tr>
      <w:tr w14:paraId="27C5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12" w:type="dxa"/>
            <w:noWrap w:val="0"/>
            <w:vAlign w:val="center"/>
          </w:tcPr>
          <w:p w14:paraId="5339BFB1">
            <w:pPr>
              <w:spacing w:line="360" w:lineRule="auto"/>
              <w:jc w:val="center"/>
              <w:rPr>
                <w:rFonts w:hint="eastAsia" w:hAnsi="宋体" w:eastAsia="宋体"/>
                <w:color w:val="000000"/>
                <w:sz w:val="22"/>
                <w:szCs w:val="22"/>
              </w:rPr>
            </w:pPr>
          </w:p>
        </w:tc>
        <w:tc>
          <w:tcPr>
            <w:tcW w:w="3599" w:type="dxa"/>
            <w:gridSpan w:val="3"/>
            <w:noWrap w:val="0"/>
            <w:vAlign w:val="center"/>
          </w:tcPr>
          <w:p w14:paraId="661BFD98">
            <w:pPr>
              <w:spacing w:line="360" w:lineRule="auto"/>
              <w:jc w:val="center"/>
              <w:rPr>
                <w:rFonts w:hint="eastAsia" w:hAnsi="宋体" w:eastAsia="宋体"/>
                <w:color w:val="000000"/>
                <w:sz w:val="22"/>
                <w:szCs w:val="22"/>
              </w:rPr>
            </w:pPr>
          </w:p>
        </w:tc>
        <w:tc>
          <w:tcPr>
            <w:tcW w:w="1234" w:type="dxa"/>
            <w:noWrap w:val="0"/>
            <w:vAlign w:val="center"/>
          </w:tcPr>
          <w:p w14:paraId="10940459">
            <w:pPr>
              <w:spacing w:line="360" w:lineRule="auto"/>
              <w:jc w:val="center"/>
              <w:rPr>
                <w:rFonts w:hint="eastAsia" w:hAnsi="宋体" w:eastAsia="宋体"/>
                <w:color w:val="000000"/>
                <w:sz w:val="22"/>
                <w:szCs w:val="22"/>
              </w:rPr>
            </w:pPr>
          </w:p>
        </w:tc>
        <w:tc>
          <w:tcPr>
            <w:tcW w:w="2186" w:type="dxa"/>
            <w:gridSpan w:val="2"/>
            <w:noWrap w:val="0"/>
            <w:vAlign w:val="center"/>
          </w:tcPr>
          <w:p w14:paraId="62F6E0C6">
            <w:pPr>
              <w:spacing w:line="360" w:lineRule="auto"/>
              <w:jc w:val="center"/>
              <w:rPr>
                <w:rFonts w:hint="eastAsia" w:hAnsi="宋体" w:eastAsia="宋体"/>
                <w:color w:val="000000"/>
                <w:sz w:val="22"/>
                <w:szCs w:val="22"/>
              </w:rPr>
            </w:pPr>
          </w:p>
        </w:tc>
        <w:tc>
          <w:tcPr>
            <w:tcW w:w="1267" w:type="dxa"/>
            <w:noWrap w:val="0"/>
            <w:vAlign w:val="center"/>
          </w:tcPr>
          <w:p w14:paraId="29C1D10C">
            <w:pPr>
              <w:spacing w:line="360" w:lineRule="auto"/>
              <w:jc w:val="center"/>
              <w:rPr>
                <w:rFonts w:hint="eastAsia" w:hAnsi="宋体" w:eastAsia="宋体"/>
                <w:color w:val="000000"/>
                <w:sz w:val="22"/>
                <w:szCs w:val="22"/>
              </w:rPr>
            </w:pPr>
          </w:p>
        </w:tc>
      </w:tr>
      <w:tr w14:paraId="36BB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12" w:type="dxa"/>
            <w:noWrap w:val="0"/>
            <w:vAlign w:val="center"/>
          </w:tcPr>
          <w:p w14:paraId="382941CC">
            <w:pPr>
              <w:spacing w:line="360" w:lineRule="auto"/>
              <w:jc w:val="center"/>
              <w:rPr>
                <w:rFonts w:hint="eastAsia" w:hAnsi="宋体" w:eastAsia="宋体"/>
                <w:color w:val="000000"/>
                <w:sz w:val="22"/>
                <w:szCs w:val="22"/>
              </w:rPr>
            </w:pPr>
          </w:p>
        </w:tc>
        <w:tc>
          <w:tcPr>
            <w:tcW w:w="3599" w:type="dxa"/>
            <w:gridSpan w:val="3"/>
            <w:noWrap w:val="0"/>
            <w:vAlign w:val="center"/>
          </w:tcPr>
          <w:p w14:paraId="7D899948">
            <w:pPr>
              <w:spacing w:line="360" w:lineRule="auto"/>
              <w:jc w:val="center"/>
              <w:rPr>
                <w:rFonts w:hint="eastAsia" w:hAnsi="宋体" w:eastAsia="宋体"/>
                <w:color w:val="000000"/>
                <w:sz w:val="22"/>
                <w:szCs w:val="22"/>
              </w:rPr>
            </w:pPr>
          </w:p>
        </w:tc>
        <w:tc>
          <w:tcPr>
            <w:tcW w:w="1234" w:type="dxa"/>
            <w:noWrap w:val="0"/>
            <w:vAlign w:val="center"/>
          </w:tcPr>
          <w:p w14:paraId="737DCE6D">
            <w:pPr>
              <w:spacing w:line="360" w:lineRule="auto"/>
              <w:jc w:val="center"/>
              <w:rPr>
                <w:rFonts w:hint="eastAsia" w:hAnsi="宋体" w:eastAsia="宋体"/>
                <w:color w:val="000000"/>
                <w:sz w:val="22"/>
                <w:szCs w:val="22"/>
              </w:rPr>
            </w:pPr>
          </w:p>
        </w:tc>
        <w:tc>
          <w:tcPr>
            <w:tcW w:w="2186" w:type="dxa"/>
            <w:gridSpan w:val="2"/>
            <w:noWrap w:val="0"/>
            <w:vAlign w:val="center"/>
          </w:tcPr>
          <w:p w14:paraId="55DB5B41">
            <w:pPr>
              <w:spacing w:line="360" w:lineRule="auto"/>
              <w:jc w:val="center"/>
              <w:rPr>
                <w:rFonts w:hint="eastAsia" w:hAnsi="宋体" w:eastAsia="宋体"/>
                <w:color w:val="000000"/>
                <w:sz w:val="22"/>
                <w:szCs w:val="22"/>
              </w:rPr>
            </w:pPr>
          </w:p>
        </w:tc>
        <w:tc>
          <w:tcPr>
            <w:tcW w:w="1267" w:type="dxa"/>
            <w:noWrap w:val="0"/>
            <w:vAlign w:val="center"/>
          </w:tcPr>
          <w:p w14:paraId="2EC1B8F2">
            <w:pPr>
              <w:spacing w:line="360" w:lineRule="auto"/>
              <w:jc w:val="center"/>
              <w:rPr>
                <w:rFonts w:hint="eastAsia" w:hAnsi="宋体" w:eastAsia="宋体"/>
                <w:color w:val="000000"/>
                <w:sz w:val="22"/>
                <w:szCs w:val="22"/>
              </w:rPr>
            </w:pPr>
          </w:p>
        </w:tc>
      </w:tr>
      <w:tr w14:paraId="0F7E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12" w:type="dxa"/>
            <w:noWrap w:val="0"/>
            <w:vAlign w:val="center"/>
          </w:tcPr>
          <w:p w14:paraId="503B4E1E">
            <w:pPr>
              <w:spacing w:line="360" w:lineRule="auto"/>
              <w:jc w:val="center"/>
              <w:rPr>
                <w:rFonts w:hint="eastAsia" w:hAnsi="宋体" w:eastAsia="宋体"/>
                <w:color w:val="000000"/>
                <w:sz w:val="22"/>
                <w:szCs w:val="22"/>
              </w:rPr>
            </w:pPr>
          </w:p>
        </w:tc>
        <w:tc>
          <w:tcPr>
            <w:tcW w:w="3599" w:type="dxa"/>
            <w:gridSpan w:val="3"/>
            <w:noWrap w:val="0"/>
            <w:vAlign w:val="center"/>
          </w:tcPr>
          <w:p w14:paraId="5A27C809">
            <w:pPr>
              <w:spacing w:line="360" w:lineRule="auto"/>
              <w:jc w:val="center"/>
              <w:rPr>
                <w:rFonts w:hint="eastAsia" w:hAnsi="宋体" w:eastAsia="宋体"/>
                <w:color w:val="000000"/>
                <w:sz w:val="22"/>
                <w:szCs w:val="22"/>
              </w:rPr>
            </w:pPr>
          </w:p>
        </w:tc>
        <w:tc>
          <w:tcPr>
            <w:tcW w:w="1234" w:type="dxa"/>
            <w:noWrap w:val="0"/>
            <w:vAlign w:val="center"/>
          </w:tcPr>
          <w:p w14:paraId="5AB444E8">
            <w:pPr>
              <w:spacing w:line="360" w:lineRule="auto"/>
              <w:jc w:val="center"/>
              <w:rPr>
                <w:rFonts w:hint="eastAsia" w:hAnsi="宋体" w:eastAsia="宋体"/>
                <w:color w:val="000000"/>
                <w:sz w:val="22"/>
                <w:szCs w:val="22"/>
              </w:rPr>
            </w:pPr>
          </w:p>
        </w:tc>
        <w:tc>
          <w:tcPr>
            <w:tcW w:w="2186" w:type="dxa"/>
            <w:gridSpan w:val="2"/>
            <w:noWrap w:val="0"/>
            <w:vAlign w:val="center"/>
          </w:tcPr>
          <w:p w14:paraId="424E5922">
            <w:pPr>
              <w:spacing w:line="360" w:lineRule="auto"/>
              <w:jc w:val="center"/>
              <w:rPr>
                <w:rFonts w:hint="eastAsia" w:hAnsi="宋体" w:eastAsia="宋体"/>
                <w:color w:val="000000"/>
                <w:sz w:val="22"/>
                <w:szCs w:val="22"/>
              </w:rPr>
            </w:pPr>
          </w:p>
        </w:tc>
        <w:tc>
          <w:tcPr>
            <w:tcW w:w="1267" w:type="dxa"/>
            <w:noWrap w:val="0"/>
            <w:vAlign w:val="center"/>
          </w:tcPr>
          <w:p w14:paraId="727F0C29">
            <w:pPr>
              <w:spacing w:line="360" w:lineRule="auto"/>
              <w:jc w:val="center"/>
              <w:rPr>
                <w:rFonts w:hint="eastAsia" w:hAnsi="宋体" w:eastAsia="宋体"/>
                <w:color w:val="000000"/>
                <w:sz w:val="22"/>
                <w:szCs w:val="22"/>
              </w:rPr>
            </w:pPr>
          </w:p>
        </w:tc>
      </w:tr>
      <w:tr w14:paraId="4C9D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12" w:type="dxa"/>
            <w:noWrap w:val="0"/>
            <w:vAlign w:val="center"/>
          </w:tcPr>
          <w:p w14:paraId="33A85651">
            <w:pPr>
              <w:spacing w:line="360" w:lineRule="auto"/>
              <w:jc w:val="center"/>
              <w:rPr>
                <w:rFonts w:hint="eastAsia" w:hAnsi="宋体" w:eastAsia="宋体"/>
                <w:color w:val="000000"/>
                <w:sz w:val="22"/>
                <w:szCs w:val="22"/>
              </w:rPr>
            </w:pPr>
          </w:p>
        </w:tc>
        <w:tc>
          <w:tcPr>
            <w:tcW w:w="3599" w:type="dxa"/>
            <w:gridSpan w:val="3"/>
            <w:noWrap w:val="0"/>
            <w:vAlign w:val="center"/>
          </w:tcPr>
          <w:p w14:paraId="488D4CD5">
            <w:pPr>
              <w:spacing w:line="360" w:lineRule="auto"/>
              <w:jc w:val="center"/>
              <w:rPr>
                <w:rFonts w:hint="eastAsia" w:hAnsi="宋体" w:eastAsia="宋体"/>
                <w:color w:val="000000"/>
                <w:sz w:val="22"/>
                <w:szCs w:val="22"/>
              </w:rPr>
            </w:pPr>
          </w:p>
        </w:tc>
        <w:tc>
          <w:tcPr>
            <w:tcW w:w="1234" w:type="dxa"/>
            <w:noWrap w:val="0"/>
            <w:vAlign w:val="center"/>
          </w:tcPr>
          <w:p w14:paraId="32A1812D">
            <w:pPr>
              <w:spacing w:line="360" w:lineRule="auto"/>
              <w:jc w:val="center"/>
              <w:rPr>
                <w:rFonts w:hint="eastAsia" w:hAnsi="宋体" w:eastAsia="宋体"/>
                <w:color w:val="000000"/>
                <w:sz w:val="22"/>
                <w:szCs w:val="22"/>
              </w:rPr>
            </w:pPr>
          </w:p>
        </w:tc>
        <w:tc>
          <w:tcPr>
            <w:tcW w:w="2186" w:type="dxa"/>
            <w:gridSpan w:val="2"/>
            <w:noWrap w:val="0"/>
            <w:vAlign w:val="center"/>
          </w:tcPr>
          <w:p w14:paraId="6B457F37">
            <w:pPr>
              <w:spacing w:line="360" w:lineRule="auto"/>
              <w:jc w:val="center"/>
              <w:rPr>
                <w:rFonts w:hint="eastAsia" w:hAnsi="宋体" w:eastAsia="宋体"/>
                <w:color w:val="000000"/>
                <w:sz w:val="22"/>
                <w:szCs w:val="22"/>
              </w:rPr>
            </w:pPr>
          </w:p>
        </w:tc>
        <w:tc>
          <w:tcPr>
            <w:tcW w:w="1267" w:type="dxa"/>
            <w:noWrap w:val="0"/>
            <w:vAlign w:val="center"/>
          </w:tcPr>
          <w:p w14:paraId="51441682">
            <w:pPr>
              <w:spacing w:line="360" w:lineRule="auto"/>
              <w:jc w:val="center"/>
              <w:rPr>
                <w:rFonts w:hint="eastAsia" w:hAnsi="宋体" w:eastAsia="宋体"/>
                <w:color w:val="000000"/>
                <w:sz w:val="22"/>
                <w:szCs w:val="22"/>
              </w:rPr>
            </w:pPr>
          </w:p>
        </w:tc>
      </w:tr>
      <w:tr w14:paraId="50C5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12" w:type="dxa"/>
            <w:noWrap w:val="0"/>
            <w:vAlign w:val="center"/>
          </w:tcPr>
          <w:p w14:paraId="6B0FAC07">
            <w:pPr>
              <w:spacing w:line="360" w:lineRule="auto"/>
              <w:jc w:val="center"/>
              <w:rPr>
                <w:rFonts w:hint="eastAsia" w:hAnsi="宋体" w:eastAsia="宋体"/>
                <w:color w:val="000000"/>
                <w:sz w:val="22"/>
                <w:szCs w:val="22"/>
              </w:rPr>
            </w:pPr>
          </w:p>
        </w:tc>
        <w:tc>
          <w:tcPr>
            <w:tcW w:w="3599" w:type="dxa"/>
            <w:gridSpan w:val="3"/>
            <w:noWrap w:val="0"/>
            <w:vAlign w:val="center"/>
          </w:tcPr>
          <w:p w14:paraId="19F1DFE2">
            <w:pPr>
              <w:spacing w:line="360" w:lineRule="auto"/>
              <w:jc w:val="center"/>
              <w:rPr>
                <w:rFonts w:hint="eastAsia" w:hAnsi="宋体" w:eastAsia="宋体"/>
                <w:color w:val="000000"/>
                <w:sz w:val="22"/>
                <w:szCs w:val="22"/>
              </w:rPr>
            </w:pPr>
          </w:p>
        </w:tc>
        <w:tc>
          <w:tcPr>
            <w:tcW w:w="1234" w:type="dxa"/>
            <w:noWrap w:val="0"/>
            <w:vAlign w:val="center"/>
          </w:tcPr>
          <w:p w14:paraId="1A2D220E">
            <w:pPr>
              <w:spacing w:line="360" w:lineRule="auto"/>
              <w:jc w:val="center"/>
              <w:rPr>
                <w:rFonts w:hint="eastAsia" w:hAnsi="宋体" w:eastAsia="宋体"/>
                <w:color w:val="000000"/>
                <w:sz w:val="22"/>
                <w:szCs w:val="22"/>
              </w:rPr>
            </w:pPr>
          </w:p>
        </w:tc>
        <w:tc>
          <w:tcPr>
            <w:tcW w:w="2186" w:type="dxa"/>
            <w:gridSpan w:val="2"/>
            <w:noWrap w:val="0"/>
            <w:vAlign w:val="center"/>
          </w:tcPr>
          <w:p w14:paraId="2B710C9E">
            <w:pPr>
              <w:spacing w:line="360" w:lineRule="auto"/>
              <w:jc w:val="center"/>
              <w:rPr>
                <w:rFonts w:hint="eastAsia" w:hAnsi="宋体" w:eastAsia="宋体"/>
                <w:color w:val="000000"/>
                <w:sz w:val="22"/>
                <w:szCs w:val="22"/>
              </w:rPr>
            </w:pPr>
          </w:p>
        </w:tc>
        <w:tc>
          <w:tcPr>
            <w:tcW w:w="1267" w:type="dxa"/>
            <w:noWrap w:val="0"/>
            <w:vAlign w:val="center"/>
          </w:tcPr>
          <w:p w14:paraId="7137D7EF">
            <w:pPr>
              <w:spacing w:line="360" w:lineRule="auto"/>
              <w:jc w:val="center"/>
              <w:rPr>
                <w:rFonts w:hint="eastAsia" w:hAnsi="宋体" w:eastAsia="宋体"/>
                <w:color w:val="000000"/>
                <w:sz w:val="22"/>
                <w:szCs w:val="22"/>
              </w:rPr>
            </w:pPr>
          </w:p>
        </w:tc>
      </w:tr>
    </w:tbl>
    <w:p w14:paraId="3787C5A3">
      <w:pPr>
        <w:pStyle w:val="6"/>
        <w:spacing w:line="360" w:lineRule="auto"/>
        <w:ind w:firstLine="0"/>
        <w:rPr>
          <w:rFonts w:hint="eastAsia" w:ascii="宋体" w:hAnsi="宋体" w:cs="宋体"/>
          <w:color w:val="000000"/>
          <w:sz w:val="22"/>
          <w:szCs w:val="22"/>
        </w:rPr>
      </w:pPr>
      <w:r>
        <w:rPr>
          <w:rFonts w:hint="eastAsia" w:ascii="宋体" w:hAnsi="宋体" w:cs="宋体"/>
          <w:color w:val="000000"/>
          <w:sz w:val="22"/>
          <w:szCs w:val="22"/>
        </w:rPr>
        <w:t xml:space="preserve">                           </w:t>
      </w:r>
    </w:p>
    <w:p w14:paraId="63F03A53">
      <w:pPr>
        <w:pStyle w:val="6"/>
        <w:spacing w:line="360" w:lineRule="auto"/>
        <w:ind w:firstLine="0"/>
        <w:rPr>
          <w:rFonts w:hint="eastAsia" w:ascii="宋体" w:hAnsi="宋体" w:cs="宋体"/>
          <w:color w:val="000000"/>
          <w:sz w:val="22"/>
          <w:szCs w:val="22"/>
        </w:rPr>
      </w:pPr>
    </w:p>
    <w:p w14:paraId="231C7129">
      <w:pPr>
        <w:pStyle w:val="6"/>
        <w:spacing w:line="360" w:lineRule="auto"/>
        <w:ind w:firstLine="0"/>
        <w:jc w:val="center"/>
        <w:rPr>
          <w:rFonts w:hint="eastAsia" w:ascii="宋体" w:hAnsi="宋体" w:cs="宋体"/>
          <w:color w:val="000000"/>
          <w:sz w:val="22"/>
          <w:szCs w:val="22"/>
        </w:rPr>
      </w:pPr>
      <w:r>
        <w:rPr>
          <w:rFonts w:hint="eastAsia" w:ascii="宋体" w:hAnsi="宋体" w:cs="宋体"/>
          <w:color w:val="000000"/>
          <w:sz w:val="22"/>
          <w:szCs w:val="22"/>
        </w:rPr>
        <w:t xml:space="preserve">                          投标人：</w:t>
      </w:r>
      <w:r>
        <w:rPr>
          <w:rFonts w:hint="eastAsia" w:ascii="宋体" w:hAnsi="宋体" w:cs="宋体"/>
          <w:color w:val="000000"/>
          <w:sz w:val="22"/>
          <w:szCs w:val="22"/>
          <w:u w:val="single"/>
        </w:rPr>
        <w:t xml:space="preserve">                        </w:t>
      </w:r>
      <w:r>
        <w:rPr>
          <w:rFonts w:hint="eastAsia" w:ascii="宋体" w:hAnsi="宋体" w:cs="宋体"/>
          <w:color w:val="000000"/>
          <w:sz w:val="22"/>
          <w:szCs w:val="22"/>
        </w:rPr>
        <w:t>(盖单位公章)</w:t>
      </w:r>
    </w:p>
    <w:p w14:paraId="6E29B090">
      <w:pPr>
        <w:spacing w:line="360" w:lineRule="auto"/>
        <w:rPr>
          <w:rFonts w:hint="eastAsia" w:hAnsi="宋体"/>
          <w:color w:val="000000"/>
          <w:sz w:val="22"/>
          <w:szCs w:val="22"/>
        </w:rPr>
      </w:pPr>
    </w:p>
    <w:p w14:paraId="4BF4EC35">
      <w:pPr>
        <w:spacing w:line="360" w:lineRule="auto"/>
        <w:rPr>
          <w:rFonts w:hint="eastAsia" w:hAnsi="宋体"/>
          <w:color w:val="000000"/>
          <w:sz w:val="22"/>
          <w:szCs w:val="22"/>
        </w:rPr>
      </w:pPr>
    </w:p>
    <w:p w14:paraId="023F144B">
      <w:pPr>
        <w:adjustRightInd w:val="0"/>
        <w:snapToGrid w:val="0"/>
        <w:spacing w:line="360" w:lineRule="auto"/>
        <w:rPr>
          <w:rFonts w:hint="eastAsia" w:hAnsi="宋体"/>
          <w:b/>
          <w:color w:val="000000"/>
          <w:sz w:val="22"/>
          <w:szCs w:val="22"/>
        </w:rPr>
      </w:pPr>
      <w:r>
        <w:rPr>
          <w:rFonts w:hint="eastAsia" w:hAnsi="宋体"/>
          <w:b/>
          <w:color w:val="000000"/>
          <w:sz w:val="22"/>
          <w:szCs w:val="22"/>
        </w:rPr>
        <w:t>注：</w:t>
      </w:r>
    </w:p>
    <w:p w14:paraId="1302B57E">
      <w:pPr>
        <w:adjustRightInd w:val="0"/>
        <w:snapToGrid w:val="0"/>
        <w:spacing w:line="360" w:lineRule="auto"/>
        <w:ind w:firstLine="433" w:firstLineChars="196"/>
        <w:rPr>
          <w:rFonts w:hint="eastAsia" w:hAnsi="宋体"/>
          <w:b/>
          <w:color w:val="000000"/>
          <w:sz w:val="22"/>
          <w:szCs w:val="22"/>
          <w:u w:val="double"/>
        </w:rPr>
      </w:pPr>
      <w:r>
        <w:rPr>
          <w:rFonts w:hint="eastAsia" w:hAnsi="宋体"/>
          <w:b/>
          <w:color w:val="000000"/>
          <w:sz w:val="22"/>
          <w:szCs w:val="22"/>
          <w:lang w:val="en-US"/>
        </w:rPr>
        <w:t>1、</w:t>
      </w:r>
      <w:r>
        <w:rPr>
          <w:rFonts w:hint="eastAsia" w:hAnsi="宋体"/>
          <w:b/>
          <w:color w:val="000000"/>
          <w:sz w:val="22"/>
          <w:szCs w:val="22"/>
          <w:u w:val="double"/>
        </w:rPr>
        <w:t>应附总监理工程师身份证、国家注册监理工程师注册执业证书。</w:t>
      </w:r>
    </w:p>
    <w:p w14:paraId="60DAE457">
      <w:pPr>
        <w:adjustRightInd w:val="0"/>
        <w:snapToGrid w:val="0"/>
        <w:spacing w:line="360" w:lineRule="auto"/>
        <w:ind w:firstLine="433" w:firstLineChars="196"/>
        <w:rPr>
          <w:rFonts w:hint="eastAsia" w:ascii="宋体" w:hAnsi="宋体" w:cs="宋体"/>
          <w:sz w:val="20"/>
          <w:szCs w:val="22"/>
        </w:rPr>
        <w:sectPr>
          <w:headerReference r:id="rId3" w:type="default"/>
          <w:footerReference r:id="rId4" w:type="default"/>
          <w:pgSz w:w="11906" w:h="16838"/>
          <w:pgMar w:top="779" w:right="692" w:bottom="680" w:left="1134" w:header="851" w:footer="992" w:gutter="0"/>
          <w:cols w:space="720" w:num="1"/>
          <w:docGrid w:type="lines" w:linePitch="312" w:charSpace="0"/>
        </w:sectPr>
      </w:pPr>
      <w:r>
        <w:rPr>
          <w:rFonts w:hint="eastAsia" w:hAnsi="宋体"/>
          <w:b/>
          <w:color w:val="000000"/>
          <w:sz w:val="22"/>
          <w:szCs w:val="22"/>
          <w:lang w:val="en-US"/>
        </w:rPr>
        <w:t>2</w:t>
      </w:r>
      <w:r>
        <w:rPr>
          <w:rFonts w:hint="eastAsia" w:hAnsi="宋体"/>
          <w:b/>
          <w:color w:val="000000"/>
          <w:sz w:val="22"/>
          <w:szCs w:val="22"/>
        </w:rPr>
        <w:t>、</w:t>
      </w:r>
      <w:r>
        <w:rPr>
          <w:rFonts w:hint="eastAsia" w:hAnsi="宋体"/>
          <w:b/>
          <w:color w:val="000000"/>
          <w:sz w:val="22"/>
          <w:szCs w:val="22"/>
          <w:u w:val="double"/>
          <w:lang w:val="en-US"/>
        </w:rPr>
        <w:t>拟派总监理工程师必须为独立投标人的本企业在岗人员，以注册监理工程师注册执业证书上的注册单位为准。</w:t>
      </w:r>
    </w:p>
    <w:p w14:paraId="72A922BF">
      <w:pPr>
        <w:rPr>
          <w:rFonts w:hint="eastAsia" w:ascii="宋体" w:hAnsi="宋体" w:eastAsia="宋体" w:cs="宋体"/>
          <w:color w:val="auto"/>
          <w:spacing w:val="0"/>
          <w:sz w:val="20"/>
          <w:szCs w:val="22"/>
        </w:rPr>
      </w:pPr>
    </w:p>
    <w:p w14:paraId="4484D4B5">
      <w:pPr>
        <w:pStyle w:val="5"/>
        <w:widowControl/>
        <w:tabs>
          <w:tab w:val="left" w:pos="720"/>
        </w:tabs>
        <w:spacing w:before="120" w:after="120" w:line="360" w:lineRule="auto"/>
        <w:jc w:val="center"/>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（四）法定代表人身份证明书</w:t>
      </w:r>
    </w:p>
    <w:p w14:paraId="214C38FE">
      <w:pPr>
        <w:jc w:val="center"/>
        <w:rPr>
          <w:rFonts w:hint="eastAsia" w:ascii="宋体" w:hAnsi="宋体" w:eastAsia="宋体" w:cs="宋体"/>
          <w:b/>
          <w:color w:val="auto"/>
          <w:spacing w:val="0"/>
          <w:sz w:val="32"/>
          <w:szCs w:val="22"/>
        </w:rPr>
      </w:pPr>
    </w:p>
    <w:p w14:paraId="665AB642">
      <w:pPr>
        <w:rPr>
          <w:rFonts w:hint="eastAsia" w:ascii="宋体" w:hAnsi="宋体" w:eastAsia="宋体" w:cs="宋体"/>
          <w:b/>
          <w:color w:val="auto"/>
          <w:spacing w:val="0"/>
          <w:sz w:val="20"/>
          <w:szCs w:val="22"/>
        </w:rPr>
      </w:pPr>
    </w:p>
    <w:p w14:paraId="77494AC7">
      <w:pPr>
        <w:spacing w:line="360" w:lineRule="auto"/>
        <w:ind w:firstLine="612"/>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单位名称：_____________________________________________</w:t>
      </w:r>
    </w:p>
    <w:p w14:paraId="7B2B4A72">
      <w:pPr>
        <w:spacing w:line="360" w:lineRule="auto"/>
        <w:ind w:firstLine="610"/>
        <w:rPr>
          <w:rFonts w:hint="eastAsia" w:ascii="宋体" w:hAnsi="宋体" w:eastAsia="宋体" w:cs="宋体"/>
          <w:color w:val="auto"/>
          <w:spacing w:val="0"/>
          <w:sz w:val="22"/>
          <w:szCs w:val="22"/>
          <w:u w:val="single"/>
        </w:rPr>
      </w:pPr>
      <w:r>
        <w:rPr>
          <w:rFonts w:hint="eastAsia" w:ascii="宋体" w:hAnsi="宋体" w:eastAsia="宋体" w:cs="宋体"/>
          <w:color w:val="auto"/>
          <w:spacing w:val="0"/>
          <w:sz w:val="22"/>
          <w:szCs w:val="22"/>
        </w:rPr>
        <w:t>单位性质：_____________________________________________</w:t>
      </w:r>
    </w:p>
    <w:p w14:paraId="58B68153">
      <w:pPr>
        <w:spacing w:line="360" w:lineRule="auto"/>
        <w:ind w:firstLine="6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地    址：_____________________________________________</w:t>
      </w:r>
    </w:p>
    <w:p w14:paraId="6FA9C666">
      <w:pPr>
        <w:spacing w:line="360" w:lineRule="auto"/>
        <w:ind w:firstLine="6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成立时间：</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年</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月</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日</w:t>
      </w:r>
    </w:p>
    <w:p w14:paraId="02CA7BB2">
      <w:pPr>
        <w:spacing w:line="360" w:lineRule="auto"/>
        <w:ind w:firstLine="6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经营期限：_____________________________________________</w:t>
      </w:r>
    </w:p>
    <w:p w14:paraId="50A44B74">
      <w:pPr>
        <w:spacing w:line="360" w:lineRule="auto"/>
        <w:ind w:firstLine="610"/>
        <w:rPr>
          <w:rFonts w:hint="eastAsia" w:ascii="宋体" w:hAnsi="宋体" w:eastAsia="宋体" w:cs="宋体"/>
          <w:color w:val="auto"/>
          <w:spacing w:val="0"/>
          <w:sz w:val="22"/>
          <w:szCs w:val="22"/>
          <w:u w:val="single"/>
        </w:rPr>
      </w:pPr>
      <w:r>
        <w:rPr>
          <w:rFonts w:hint="eastAsia" w:ascii="宋体" w:hAnsi="宋体" w:eastAsia="宋体" w:cs="宋体"/>
          <w:color w:val="auto"/>
          <w:spacing w:val="0"/>
          <w:sz w:val="22"/>
          <w:szCs w:val="22"/>
        </w:rPr>
        <w:t>姓    名：</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性别：</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年龄：</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职务：_____</w:t>
      </w:r>
    </w:p>
    <w:p w14:paraId="46AE9D64">
      <w:pPr>
        <w:spacing w:line="360" w:lineRule="auto"/>
        <w:ind w:firstLine="6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系</w:t>
      </w:r>
      <w:r>
        <w:rPr>
          <w:rFonts w:hint="eastAsia" w:ascii="宋体" w:hAnsi="宋体" w:eastAsia="宋体" w:cs="宋体"/>
          <w:color w:val="auto"/>
          <w:spacing w:val="0"/>
          <w:sz w:val="22"/>
          <w:szCs w:val="22"/>
          <w:u w:val="single"/>
        </w:rPr>
        <w:t xml:space="preserve">          （投标人单位名称）              </w:t>
      </w:r>
      <w:r>
        <w:rPr>
          <w:rFonts w:hint="eastAsia" w:ascii="宋体" w:hAnsi="宋体" w:eastAsia="宋体" w:cs="宋体"/>
          <w:color w:val="auto"/>
          <w:spacing w:val="0"/>
          <w:sz w:val="22"/>
          <w:szCs w:val="22"/>
        </w:rPr>
        <w:t>的法定代表人。</w:t>
      </w:r>
    </w:p>
    <w:p w14:paraId="3C717A10">
      <w:pPr>
        <w:spacing w:line="360" w:lineRule="auto"/>
        <w:rPr>
          <w:rFonts w:hint="eastAsia" w:ascii="宋体" w:hAnsi="宋体" w:eastAsia="宋体" w:cs="宋体"/>
          <w:color w:val="auto"/>
          <w:spacing w:val="0"/>
          <w:sz w:val="22"/>
          <w:szCs w:val="22"/>
        </w:rPr>
      </w:pPr>
    </w:p>
    <w:p w14:paraId="5E292815">
      <w:pPr>
        <w:spacing w:line="360" w:lineRule="auto"/>
        <w:rPr>
          <w:rFonts w:hint="eastAsia" w:ascii="宋体" w:hAnsi="宋体" w:eastAsia="宋体" w:cs="宋体"/>
          <w:color w:val="auto"/>
          <w:spacing w:val="0"/>
          <w:sz w:val="22"/>
          <w:szCs w:val="22"/>
        </w:rPr>
      </w:pPr>
    </w:p>
    <w:p w14:paraId="0038808D">
      <w:pPr>
        <w:spacing w:line="360" w:lineRule="auto"/>
        <w:ind w:firstLine="61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特此证明。</w:t>
      </w:r>
    </w:p>
    <w:p w14:paraId="5A29C759">
      <w:pPr>
        <w:tabs>
          <w:tab w:val="left" w:pos="4950"/>
        </w:tabs>
        <w:spacing w:line="360" w:lineRule="auto"/>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ab/>
      </w:r>
    </w:p>
    <w:p w14:paraId="3DF73489">
      <w:pPr>
        <w:spacing w:line="360" w:lineRule="auto"/>
        <w:rPr>
          <w:rFonts w:hint="eastAsia" w:ascii="宋体" w:hAnsi="宋体" w:eastAsia="宋体" w:cs="宋体"/>
          <w:color w:val="auto"/>
          <w:spacing w:val="0"/>
          <w:sz w:val="22"/>
          <w:szCs w:val="22"/>
        </w:rPr>
      </w:pPr>
    </w:p>
    <w:p w14:paraId="2E965873">
      <w:pPr>
        <w:spacing w:line="360" w:lineRule="auto"/>
        <w:rPr>
          <w:rFonts w:hint="eastAsia" w:ascii="宋体" w:hAnsi="宋体" w:eastAsia="宋体" w:cs="宋体"/>
          <w:color w:val="auto"/>
          <w:spacing w:val="0"/>
          <w:sz w:val="22"/>
          <w:szCs w:val="22"/>
        </w:rPr>
      </w:pPr>
    </w:p>
    <w:p w14:paraId="2571F382">
      <w:pPr>
        <w:spacing w:line="360" w:lineRule="auto"/>
        <w:rPr>
          <w:rFonts w:hint="eastAsia" w:ascii="宋体" w:hAnsi="宋体" w:eastAsia="宋体" w:cs="宋体"/>
          <w:color w:val="auto"/>
          <w:spacing w:val="0"/>
          <w:sz w:val="22"/>
          <w:szCs w:val="22"/>
        </w:rPr>
      </w:pPr>
    </w:p>
    <w:p w14:paraId="4C2C4E4C">
      <w:pPr>
        <w:tabs>
          <w:tab w:val="left" w:pos="720"/>
          <w:tab w:val="left" w:pos="900"/>
        </w:tabs>
        <w:spacing w:line="360" w:lineRule="auto"/>
        <w:ind w:firstLine="660" w:firstLineChars="3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投标人：</w:t>
      </w:r>
      <w:r>
        <w:rPr>
          <w:rFonts w:hint="eastAsia" w:ascii="宋体" w:hAnsi="宋体" w:eastAsia="宋体" w:cs="宋体"/>
          <w:color w:val="auto"/>
          <w:spacing w:val="0"/>
          <w:sz w:val="22"/>
          <w:szCs w:val="22"/>
          <w:u w:val="single"/>
        </w:rPr>
        <w:t xml:space="preserve">                                   （盖单位章）</w:t>
      </w:r>
    </w:p>
    <w:p w14:paraId="6440D8F0">
      <w:pPr>
        <w:tabs>
          <w:tab w:val="left" w:pos="720"/>
          <w:tab w:val="left" w:pos="900"/>
        </w:tabs>
        <w:spacing w:line="360" w:lineRule="auto"/>
        <w:ind w:left="1078"/>
        <w:rPr>
          <w:rFonts w:hint="eastAsia" w:ascii="宋体" w:hAnsi="宋体" w:eastAsia="宋体" w:cs="宋体"/>
          <w:color w:val="auto"/>
          <w:spacing w:val="0"/>
          <w:sz w:val="22"/>
          <w:szCs w:val="22"/>
        </w:rPr>
      </w:pPr>
    </w:p>
    <w:p w14:paraId="6CA96957">
      <w:pPr>
        <w:tabs>
          <w:tab w:val="left" w:pos="720"/>
          <w:tab w:val="left" w:pos="900"/>
        </w:tabs>
        <w:spacing w:line="360" w:lineRule="auto"/>
        <w:ind w:firstLine="660" w:firstLineChars="3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日  期：</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年</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月</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日</w:t>
      </w:r>
    </w:p>
    <w:p w14:paraId="5454C73B">
      <w:pPr>
        <w:tabs>
          <w:tab w:val="left" w:pos="720"/>
          <w:tab w:val="left" w:pos="900"/>
        </w:tabs>
        <w:spacing w:line="360" w:lineRule="auto"/>
        <w:ind w:firstLine="660" w:firstLineChars="300"/>
        <w:rPr>
          <w:rFonts w:hint="eastAsia" w:ascii="宋体" w:hAnsi="宋体" w:eastAsia="宋体" w:cs="宋体"/>
          <w:color w:val="auto"/>
          <w:spacing w:val="0"/>
          <w:sz w:val="22"/>
          <w:szCs w:val="22"/>
        </w:rPr>
      </w:pPr>
    </w:p>
    <w:p w14:paraId="7C68AB08">
      <w:pPr>
        <w:tabs>
          <w:tab w:val="left" w:pos="720"/>
          <w:tab w:val="left" w:pos="900"/>
        </w:tabs>
        <w:spacing w:line="360" w:lineRule="auto"/>
        <w:ind w:firstLine="660" w:firstLineChars="300"/>
        <w:rPr>
          <w:rFonts w:hint="eastAsia" w:ascii="宋体" w:hAnsi="宋体" w:eastAsia="宋体" w:cs="宋体"/>
          <w:color w:val="auto"/>
          <w:spacing w:val="0"/>
          <w:sz w:val="22"/>
          <w:szCs w:val="22"/>
        </w:rPr>
      </w:pPr>
    </w:p>
    <w:p w14:paraId="65CDDBAA">
      <w:pPr>
        <w:tabs>
          <w:tab w:val="left" w:pos="720"/>
          <w:tab w:val="left" w:pos="900"/>
        </w:tabs>
        <w:spacing w:line="360" w:lineRule="auto"/>
        <w:ind w:firstLine="660" w:firstLineChars="300"/>
        <w:rPr>
          <w:rFonts w:hint="eastAsia" w:ascii="宋体" w:hAnsi="宋体" w:eastAsia="宋体" w:cs="宋体"/>
          <w:color w:val="auto"/>
          <w:spacing w:val="0"/>
          <w:sz w:val="22"/>
          <w:szCs w:val="22"/>
        </w:rPr>
      </w:pPr>
    </w:p>
    <w:p w14:paraId="76928E7B">
      <w:pPr>
        <w:tabs>
          <w:tab w:val="left" w:pos="720"/>
          <w:tab w:val="left" w:pos="900"/>
        </w:tabs>
        <w:spacing w:line="360" w:lineRule="auto"/>
        <w:ind w:firstLine="660" w:firstLineChars="300"/>
        <w:rPr>
          <w:rFonts w:hint="eastAsia" w:ascii="宋体" w:hAnsi="宋体" w:eastAsia="宋体" w:cs="宋体"/>
          <w:color w:val="auto"/>
          <w:spacing w:val="0"/>
          <w:sz w:val="22"/>
          <w:szCs w:val="22"/>
        </w:rPr>
      </w:pPr>
    </w:p>
    <w:p w14:paraId="1FF3321A">
      <w:pPr>
        <w:tabs>
          <w:tab w:val="left" w:pos="720"/>
          <w:tab w:val="left" w:pos="900"/>
        </w:tabs>
        <w:spacing w:line="360" w:lineRule="auto"/>
        <w:ind w:firstLine="660" w:firstLineChars="300"/>
        <w:rPr>
          <w:rFonts w:hint="eastAsia" w:ascii="宋体" w:hAnsi="宋体" w:eastAsia="宋体" w:cs="宋体"/>
          <w:color w:val="auto"/>
          <w:spacing w:val="0"/>
          <w:sz w:val="22"/>
          <w:szCs w:val="22"/>
        </w:rPr>
      </w:pPr>
    </w:p>
    <w:p w14:paraId="42A71A74">
      <w:pPr>
        <w:tabs>
          <w:tab w:val="left" w:pos="720"/>
          <w:tab w:val="left" w:pos="900"/>
        </w:tabs>
        <w:spacing w:line="360" w:lineRule="auto"/>
        <w:ind w:firstLine="660" w:firstLineChars="300"/>
        <w:rPr>
          <w:rFonts w:hint="eastAsia" w:ascii="宋体" w:hAnsi="宋体" w:eastAsia="宋体" w:cs="宋体"/>
          <w:color w:val="auto"/>
          <w:spacing w:val="0"/>
          <w:sz w:val="22"/>
          <w:szCs w:val="22"/>
        </w:rPr>
      </w:pPr>
    </w:p>
    <w:p w14:paraId="6223A906">
      <w:pPr>
        <w:tabs>
          <w:tab w:val="left" w:pos="720"/>
          <w:tab w:val="left" w:pos="900"/>
        </w:tabs>
        <w:spacing w:line="360" w:lineRule="auto"/>
        <w:ind w:firstLine="660" w:firstLineChars="300"/>
        <w:rPr>
          <w:rFonts w:hint="eastAsia" w:ascii="宋体" w:hAnsi="宋体" w:eastAsia="宋体" w:cs="宋体"/>
          <w:color w:val="auto"/>
          <w:spacing w:val="0"/>
          <w:sz w:val="22"/>
          <w:szCs w:val="22"/>
        </w:rPr>
      </w:pPr>
    </w:p>
    <w:p w14:paraId="3B34E57A">
      <w:pPr>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注：投标单位法定代表授权委托人参加投标、开标等活动的，不必填报本证明书。</w:t>
      </w:r>
    </w:p>
    <w:p w14:paraId="38E09362">
      <w:pPr>
        <w:tabs>
          <w:tab w:val="left" w:pos="720"/>
          <w:tab w:val="left" w:pos="900"/>
        </w:tabs>
        <w:spacing w:line="360" w:lineRule="auto"/>
        <w:ind w:firstLine="660" w:firstLineChars="300"/>
        <w:rPr>
          <w:rFonts w:hint="eastAsia" w:ascii="宋体" w:hAnsi="宋体" w:eastAsia="宋体" w:cs="宋体"/>
          <w:color w:val="auto"/>
          <w:spacing w:val="0"/>
          <w:sz w:val="22"/>
          <w:szCs w:val="22"/>
        </w:rPr>
      </w:pPr>
    </w:p>
    <w:p w14:paraId="58814549">
      <w:pPr>
        <w:ind w:firstLine="562" w:firstLineChars="200"/>
        <w:jc w:val="center"/>
        <w:rPr>
          <w:rFonts w:hint="eastAsia" w:ascii="宋体" w:hAnsi="宋体" w:eastAsia="宋体" w:cs="宋体"/>
          <w:b/>
          <w:color w:val="auto"/>
          <w:spacing w:val="0"/>
          <w:sz w:val="28"/>
          <w:szCs w:val="28"/>
        </w:rPr>
      </w:pPr>
    </w:p>
    <w:p w14:paraId="17968B46">
      <w:pPr>
        <w:ind w:firstLine="562" w:firstLineChars="200"/>
        <w:jc w:val="center"/>
        <w:rPr>
          <w:rFonts w:hint="eastAsia" w:ascii="宋体" w:hAnsi="宋体" w:eastAsia="宋体" w:cs="宋体"/>
          <w:b/>
          <w:color w:val="auto"/>
          <w:spacing w:val="0"/>
          <w:sz w:val="28"/>
          <w:szCs w:val="28"/>
        </w:rPr>
      </w:pPr>
      <w:r>
        <w:rPr>
          <w:rFonts w:hint="eastAsia" w:ascii="宋体" w:hAnsi="宋体" w:eastAsia="宋体" w:cs="宋体"/>
          <w:b/>
          <w:color w:val="auto"/>
          <w:spacing w:val="0"/>
          <w:sz w:val="28"/>
          <w:szCs w:val="28"/>
        </w:rPr>
        <w:t>（五）法定代表人授权委托书</w:t>
      </w:r>
    </w:p>
    <w:p w14:paraId="77D9D589">
      <w:pPr>
        <w:ind w:firstLine="400" w:firstLineChars="200"/>
        <w:jc w:val="center"/>
        <w:rPr>
          <w:rFonts w:hint="eastAsia" w:ascii="宋体" w:hAnsi="宋体" w:eastAsia="宋体" w:cs="宋体"/>
          <w:color w:val="auto"/>
          <w:spacing w:val="0"/>
          <w:sz w:val="20"/>
          <w:szCs w:val="22"/>
        </w:rPr>
      </w:pPr>
    </w:p>
    <w:p w14:paraId="56D9B917">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本授权委托书声明：我</w:t>
      </w:r>
      <w:r>
        <w:rPr>
          <w:rFonts w:hint="eastAsia" w:ascii="宋体" w:hAnsi="宋体" w:eastAsia="宋体" w:cs="宋体"/>
          <w:color w:val="auto"/>
          <w:spacing w:val="0"/>
          <w:sz w:val="22"/>
          <w:szCs w:val="22"/>
          <w:u w:val="single"/>
        </w:rPr>
        <w:t xml:space="preserve">   （姓名）   </w:t>
      </w:r>
      <w:r>
        <w:rPr>
          <w:rFonts w:hint="eastAsia" w:ascii="宋体" w:hAnsi="宋体" w:eastAsia="宋体" w:cs="宋体"/>
          <w:color w:val="auto"/>
          <w:spacing w:val="0"/>
          <w:sz w:val="22"/>
          <w:szCs w:val="22"/>
        </w:rPr>
        <w:t>系</w:t>
      </w:r>
      <w:r>
        <w:rPr>
          <w:rFonts w:hint="eastAsia" w:ascii="宋体" w:hAnsi="宋体" w:eastAsia="宋体" w:cs="宋体"/>
          <w:color w:val="auto"/>
          <w:spacing w:val="0"/>
          <w:sz w:val="22"/>
          <w:szCs w:val="22"/>
          <w:u w:val="single"/>
        </w:rPr>
        <w:t xml:space="preserve">           （申请人全称）        </w:t>
      </w:r>
      <w:r>
        <w:rPr>
          <w:rFonts w:hint="eastAsia" w:ascii="宋体" w:hAnsi="宋体" w:eastAsia="宋体" w:cs="宋体"/>
          <w:color w:val="auto"/>
          <w:spacing w:val="0"/>
          <w:sz w:val="22"/>
          <w:szCs w:val="22"/>
        </w:rPr>
        <w:t>的法定代表人，现授权委托</w:t>
      </w:r>
      <w:r>
        <w:rPr>
          <w:rFonts w:hint="eastAsia" w:ascii="宋体" w:hAnsi="宋体" w:eastAsia="宋体" w:cs="宋体"/>
          <w:color w:val="auto"/>
          <w:spacing w:val="0"/>
          <w:sz w:val="22"/>
          <w:szCs w:val="22"/>
          <w:u w:val="single"/>
        </w:rPr>
        <w:t xml:space="preserve">            （单位全称）        </w:t>
      </w:r>
      <w:r>
        <w:rPr>
          <w:rFonts w:hint="eastAsia" w:ascii="宋体" w:hAnsi="宋体" w:eastAsia="宋体" w:cs="宋体"/>
          <w:color w:val="auto"/>
          <w:spacing w:val="0"/>
          <w:sz w:val="22"/>
          <w:szCs w:val="22"/>
        </w:rPr>
        <w:t>的</w:t>
      </w:r>
      <w:r>
        <w:rPr>
          <w:rFonts w:hint="eastAsia" w:ascii="宋体" w:hAnsi="宋体" w:eastAsia="宋体" w:cs="宋体"/>
          <w:color w:val="auto"/>
          <w:spacing w:val="0"/>
          <w:sz w:val="22"/>
          <w:szCs w:val="22"/>
          <w:u w:val="single"/>
        </w:rPr>
        <w:t xml:space="preserve">   （姓名）   </w:t>
      </w:r>
      <w:r>
        <w:rPr>
          <w:rFonts w:hint="eastAsia" w:ascii="宋体" w:hAnsi="宋体" w:eastAsia="宋体" w:cs="宋体"/>
          <w:color w:val="auto"/>
          <w:spacing w:val="0"/>
          <w:sz w:val="22"/>
          <w:szCs w:val="22"/>
        </w:rPr>
        <w:t>为我公司代理人，以本公司的名义参加</w:t>
      </w:r>
      <w:r>
        <w:rPr>
          <w:rFonts w:hint="eastAsia" w:ascii="宋体" w:hAnsi="宋体" w:eastAsia="宋体" w:cs="宋体"/>
          <w:color w:val="auto"/>
          <w:spacing w:val="0"/>
          <w:sz w:val="22"/>
          <w:szCs w:val="22"/>
          <w:u w:val="single"/>
        </w:rPr>
        <w:t xml:space="preserve">         (招标人全称)       </w:t>
      </w:r>
      <w:r>
        <w:rPr>
          <w:rFonts w:hint="eastAsia" w:ascii="宋体" w:hAnsi="宋体" w:eastAsia="宋体" w:cs="宋体"/>
          <w:color w:val="auto"/>
          <w:spacing w:val="0"/>
          <w:sz w:val="22"/>
          <w:szCs w:val="22"/>
        </w:rPr>
        <w:t>的</w:t>
      </w:r>
      <w:r>
        <w:rPr>
          <w:rFonts w:hint="eastAsia" w:ascii="宋体" w:hAnsi="宋体" w:eastAsia="宋体" w:cs="宋体"/>
          <w:color w:val="auto"/>
          <w:spacing w:val="0"/>
          <w:sz w:val="22"/>
          <w:szCs w:val="22"/>
          <w:u w:val="single"/>
        </w:rPr>
        <w:t xml:space="preserve">           (工程项目全称)              </w:t>
      </w:r>
      <w:r>
        <w:rPr>
          <w:rFonts w:hint="eastAsia" w:ascii="宋体" w:hAnsi="宋体" w:eastAsia="宋体" w:cs="宋体"/>
          <w:color w:val="auto"/>
          <w:spacing w:val="0"/>
          <w:sz w:val="22"/>
          <w:szCs w:val="22"/>
        </w:rPr>
        <w:t>的投标活动。代理人在资格预审、投标、开标、评标、合同谈判、签署合同过程中所签署的一切文件和处理与之有关的一切事务，我均予以承认。</w:t>
      </w:r>
    </w:p>
    <w:p w14:paraId="62F6CC79">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代理人无转让委托权，特此委托。</w:t>
      </w:r>
    </w:p>
    <w:p w14:paraId="35520444">
      <w:pPr>
        <w:spacing w:line="300" w:lineRule="auto"/>
        <w:ind w:firstLine="440" w:firstLineChars="200"/>
        <w:rPr>
          <w:rFonts w:hint="eastAsia" w:ascii="宋体" w:hAnsi="宋体" w:eastAsia="宋体" w:cs="宋体"/>
          <w:color w:val="auto"/>
          <w:spacing w:val="0"/>
          <w:sz w:val="22"/>
          <w:szCs w:val="22"/>
        </w:rPr>
      </w:pPr>
    </w:p>
    <w:p w14:paraId="07738C3A">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代理人：</w:t>
      </w:r>
      <w:r>
        <w:rPr>
          <w:rFonts w:hint="eastAsia" w:ascii="宋体" w:hAnsi="宋体" w:eastAsia="宋体" w:cs="宋体"/>
          <w:color w:val="auto"/>
          <w:spacing w:val="0"/>
          <w:sz w:val="22"/>
          <w:szCs w:val="22"/>
          <w:u w:val="single"/>
        </w:rPr>
        <w:t xml:space="preserve">        (签字</w:t>
      </w:r>
      <w:r>
        <w:rPr>
          <w:rFonts w:hint="eastAsia" w:ascii="宋体" w:hAnsi="宋体" w:eastAsia="宋体" w:cs="宋体"/>
          <w:color w:val="auto"/>
          <w:spacing w:val="0"/>
          <w:sz w:val="22"/>
          <w:szCs w:val="22"/>
          <w:u w:val="single"/>
          <w:lang w:val="en-US" w:eastAsia="zh-CN"/>
        </w:rPr>
        <w:t>或</w:t>
      </w:r>
      <w:r>
        <w:rPr>
          <w:rFonts w:hint="eastAsia" w:ascii="宋体" w:hAnsi="宋体" w:eastAsia="宋体" w:cs="宋体"/>
          <w:color w:val="auto"/>
          <w:spacing w:val="0"/>
          <w:sz w:val="22"/>
          <w:szCs w:val="22"/>
          <w:u w:val="single"/>
        </w:rPr>
        <w:t xml:space="preserve">盖章) </w:t>
      </w:r>
      <w:r>
        <w:rPr>
          <w:rFonts w:hint="eastAsia" w:ascii="宋体" w:hAnsi="宋体" w:eastAsia="宋体" w:cs="宋体"/>
          <w:color w:val="auto"/>
          <w:spacing w:val="0"/>
          <w:sz w:val="22"/>
          <w:szCs w:val="22"/>
        </w:rPr>
        <w:t xml:space="preserve">       性别：</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w:t>
      </w:r>
    </w:p>
    <w:p w14:paraId="2C02F8F9">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年龄：</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职务：</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 xml:space="preserve"> </w:t>
      </w:r>
    </w:p>
    <w:p w14:paraId="2C468CFB">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 xml:space="preserve">身份证号码： </w:t>
      </w:r>
      <w:r>
        <w:rPr>
          <w:rFonts w:hint="eastAsia" w:ascii="宋体" w:hAnsi="宋体" w:eastAsia="宋体" w:cs="宋体"/>
          <w:color w:val="auto"/>
          <w:spacing w:val="0"/>
          <w:sz w:val="22"/>
          <w:szCs w:val="22"/>
          <w:u w:val="single"/>
        </w:rPr>
        <w:t xml:space="preserve">                                    </w:t>
      </w:r>
    </w:p>
    <w:p w14:paraId="315F9E75">
      <w:pPr>
        <w:spacing w:line="360" w:lineRule="auto"/>
        <w:ind w:firstLine="440" w:firstLineChars="200"/>
        <w:rPr>
          <w:rFonts w:hint="eastAsia" w:ascii="宋体" w:hAnsi="宋体" w:eastAsia="宋体" w:cs="宋体"/>
          <w:color w:val="auto"/>
          <w:spacing w:val="0"/>
          <w:sz w:val="22"/>
          <w:szCs w:val="22"/>
          <w:u w:val="single"/>
        </w:rPr>
      </w:pPr>
      <w:r>
        <w:rPr>
          <w:rFonts w:hint="eastAsia" w:ascii="宋体" w:hAnsi="宋体" w:eastAsia="宋体" w:cs="宋体"/>
          <w:color w:val="auto"/>
          <w:spacing w:val="0"/>
          <w:sz w:val="22"/>
          <w:szCs w:val="22"/>
        </w:rPr>
        <w:t>法定代表人：</w:t>
      </w:r>
      <w:r>
        <w:rPr>
          <w:rFonts w:hint="eastAsia" w:ascii="宋体" w:hAnsi="宋体" w:eastAsia="宋体" w:cs="宋体"/>
          <w:color w:val="auto"/>
          <w:spacing w:val="0"/>
          <w:sz w:val="22"/>
          <w:szCs w:val="22"/>
          <w:u w:val="single"/>
        </w:rPr>
        <w:t xml:space="preserve">                 (签字</w:t>
      </w:r>
      <w:r>
        <w:rPr>
          <w:rFonts w:hint="eastAsia" w:ascii="宋体" w:hAnsi="宋体" w:eastAsia="宋体" w:cs="宋体"/>
          <w:color w:val="auto"/>
          <w:spacing w:val="0"/>
          <w:sz w:val="22"/>
          <w:szCs w:val="22"/>
          <w:u w:val="single"/>
          <w:lang w:val="en-US" w:eastAsia="zh-CN"/>
        </w:rPr>
        <w:t>或</w:t>
      </w:r>
      <w:r>
        <w:rPr>
          <w:rFonts w:hint="eastAsia" w:ascii="宋体" w:hAnsi="宋体" w:eastAsia="宋体" w:cs="宋体"/>
          <w:color w:val="auto"/>
          <w:spacing w:val="0"/>
          <w:sz w:val="22"/>
          <w:szCs w:val="22"/>
          <w:u w:val="single"/>
        </w:rPr>
        <w:t xml:space="preserve">盖章) </w:t>
      </w:r>
    </w:p>
    <w:p w14:paraId="03A1DB01">
      <w:pPr>
        <w:spacing w:line="360" w:lineRule="auto"/>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授权委托日期：</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年</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月</w:t>
      </w:r>
      <w:r>
        <w:rPr>
          <w:rFonts w:hint="eastAsia" w:ascii="宋体" w:hAnsi="宋体" w:eastAsia="宋体" w:cs="宋体"/>
          <w:color w:val="auto"/>
          <w:spacing w:val="0"/>
          <w:sz w:val="22"/>
          <w:szCs w:val="22"/>
          <w:u w:val="single"/>
        </w:rPr>
        <w:t xml:space="preserve">        </w:t>
      </w:r>
      <w:r>
        <w:rPr>
          <w:rFonts w:hint="eastAsia" w:ascii="宋体" w:hAnsi="宋体" w:eastAsia="宋体" w:cs="宋体"/>
          <w:color w:val="auto"/>
          <w:spacing w:val="0"/>
          <w:sz w:val="22"/>
          <w:szCs w:val="22"/>
        </w:rPr>
        <w:t>日</w:t>
      </w:r>
    </w:p>
    <w:p w14:paraId="6D073A1D">
      <w:pPr>
        <w:spacing w:line="360" w:lineRule="auto"/>
        <w:ind w:firstLine="440" w:firstLineChars="200"/>
        <w:rPr>
          <w:rFonts w:hint="eastAsia" w:ascii="宋体" w:hAnsi="宋体" w:eastAsia="宋体" w:cs="宋体"/>
          <w:color w:val="auto"/>
          <w:spacing w:val="0"/>
          <w:sz w:val="22"/>
          <w:szCs w:val="22"/>
        </w:rPr>
      </w:pPr>
    </w:p>
    <w:p w14:paraId="6C456297">
      <w:pPr>
        <w:spacing w:line="360" w:lineRule="auto"/>
        <w:ind w:firstLine="6160" w:firstLineChars="28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申请人：</w:t>
      </w:r>
      <w:r>
        <w:rPr>
          <w:rFonts w:hint="eastAsia" w:ascii="宋体" w:hAnsi="宋体" w:eastAsia="宋体" w:cs="宋体"/>
          <w:color w:val="auto"/>
          <w:spacing w:val="0"/>
          <w:sz w:val="22"/>
          <w:szCs w:val="22"/>
          <w:u w:val="single"/>
        </w:rPr>
        <w:t>（盖单位章）</w:t>
      </w:r>
    </w:p>
    <w:p w14:paraId="28F209E1">
      <w:pPr>
        <w:spacing w:line="360" w:lineRule="auto"/>
        <w:ind w:firstLine="440" w:firstLineChars="200"/>
        <w:rPr>
          <w:rFonts w:hint="eastAsia" w:ascii="宋体" w:hAnsi="宋体" w:eastAsia="宋体" w:cs="宋体"/>
          <w:color w:val="auto"/>
          <w:spacing w:val="0"/>
          <w:sz w:val="22"/>
          <w:szCs w:val="22"/>
        </w:rPr>
      </w:pPr>
    </w:p>
    <w:p w14:paraId="1E546AF7">
      <w:pPr>
        <w:ind w:firstLine="440" w:firstLineChars="200"/>
        <w:rPr>
          <w:rFonts w:hint="eastAsia" w:ascii="宋体" w:hAnsi="宋体" w:eastAsia="宋体" w:cs="宋体"/>
          <w:color w:val="auto"/>
          <w:spacing w:val="0"/>
          <w:sz w:val="22"/>
          <w:szCs w:val="22"/>
        </w:rPr>
      </w:pPr>
    </w:p>
    <w:p w14:paraId="77354785">
      <w:pPr>
        <w:ind w:firstLine="440" w:firstLineChars="200"/>
        <w:rPr>
          <w:rFonts w:hint="eastAsia" w:ascii="宋体" w:hAnsi="宋体" w:eastAsia="宋体" w:cs="宋体"/>
          <w:color w:val="auto"/>
          <w:spacing w:val="0"/>
          <w:sz w:val="22"/>
          <w:szCs w:val="22"/>
        </w:rPr>
      </w:pPr>
    </w:p>
    <w:p w14:paraId="6CE7D4D8">
      <w:pPr>
        <w:ind w:firstLine="440" w:firstLineChars="200"/>
        <w:rPr>
          <w:rFonts w:hint="eastAsia" w:ascii="宋体" w:hAnsi="宋体" w:eastAsia="宋体" w:cs="宋体"/>
          <w:color w:val="auto"/>
          <w:spacing w:val="0"/>
          <w:sz w:val="22"/>
          <w:szCs w:val="22"/>
        </w:rPr>
      </w:pPr>
    </w:p>
    <w:p w14:paraId="7B9595CB">
      <w:pPr>
        <w:ind w:firstLine="440" w:firstLineChars="200"/>
        <w:rPr>
          <w:rFonts w:hint="eastAsia" w:ascii="宋体" w:hAnsi="宋体" w:eastAsia="宋体" w:cs="宋体"/>
          <w:color w:val="auto"/>
          <w:spacing w:val="0"/>
          <w:sz w:val="22"/>
          <w:szCs w:val="22"/>
        </w:rPr>
      </w:pPr>
    </w:p>
    <w:p w14:paraId="424F8144">
      <w:pPr>
        <w:ind w:firstLine="440" w:firstLineChars="200"/>
        <w:rPr>
          <w:rFonts w:hint="eastAsia" w:ascii="宋体" w:hAnsi="宋体" w:eastAsia="宋体" w:cs="宋体"/>
          <w:color w:val="auto"/>
          <w:spacing w:val="0"/>
          <w:sz w:val="22"/>
          <w:szCs w:val="22"/>
        </w:rPr>
      </w:pPr>
    </w:p>
    <w:p w14:paraId="5DD12CD2">
      <w:pPr>
        <w:ind w:firstLine="440" w:firstLineChars="200"/>
        <w:rPr>
          <w:rFonts w:hint="eastAsia" w:ascii="宋体" w:hAnsi="宋体" w:eastAsia="宋体" w:cs="宋体"/>
          <w:color w:val="auto"/>
          <w:spacing w:val="0"/>
          <w:sz w:val="22"/>
          <w:szCs w:val="22"/>
        </w:rPr>
      </w:pPr>
    </w:p>
    <w:p w14:paraId="4123EEB0">
      <w:pPr>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注：投标单位法定代表人参加投标、开标等活动的，不必填报本授权委托书。</w:t>
      </w:r>
    </w:p>
    <w:p w14:paraId="69672C38">
      <w:pPr>
        <w:ind w:firstLine="440" w:firstLineChars="200"/>
        <w:rPr>
          <w:rFonts w:hint="eastAsia" w:ascii="宋体" w:hAnsi="宋体" w:eastAsia="宋体" w:cs="宋体"/>
          <w:color w:val="auto"/>
          <w:spacing w:val="0"/>
          <w:sz w:val="22"/>
          <w:szCs w:val="22"/>
        </w:rPr>
      </w:pPr>
    </w:p>
    <w:p w14:paraId="16AEBDB5">
      <w:pPr>
        <w:ind w:firstLine="440" w:firstLineChars="200"/>
        <w:rPr>
          <w:rFonts w:hint="eastAsia" w:ascii="宋体" w:hAnsi="宋体" w:eastAsia="宋体" w:cs="宋体"/>
          <w:color w:val="auto"/>
          <w:spacing w:val="0"/>
          <w:sz w:val="22"/>
          <w:szCs w:val="22"/>
        </w:rPr>
      </w:pPr>
    </w:p>
    <w:p w14:paraId="415B29A6">
      <w:pPr>
        <w:ind w:firstLine="440" w:firstLineChars="200"/>
        <w:rPr>
          <w:rFonts w:hint="eastAsia" w:ascii="宋体" w:hAnsi="宋体" w:eastAsia="宋体" w:cs="宋体"/>
          <w:color w:val="auto"/>
          <w:spacing w:val="0"/>
          <w:sz w:val="22"/>
          <w:szCs w:val="22"/>
        </w:rPr>
      </w:pPr>
    </w:p>
    <w:p w14:paraId="209ED6FC">
      <w:pPr>
        <w:ind w:firstLine="440" w:firstLineChars="200"/>
        <w:rPr>
          <w:rFonts w:hint="eastAsia" w:ascii="宋体" w:hAnsi="宋体" w:eastAsia="宋体" w:cs="宋体"/>
          <w:color w:val="auto"/>
          <w:spacing w:val="0"/>
          <w:sz w:val="22"/>
          <w:szCs w:val="22"/>
        </w:rPr>
      </w:pPr>
    </w:p>
    <w:p w14:paraId="2C65F313">
      <w:pPr>
        <w:ind w:firstLine="440" w:firstLineChars="200"/>
        <w:rPr>
          <w:rFonts w:hint="eastAsia" w:ascii="宋体" w:hAnsi="宋体" w:eastAsia="宋体" w:cs="宋体"/>
          <w:color w:val="auto"/>
          <w:spacing w:val="0"/>
          <w:sz w:val="22"/>
          <w:szCs w:val="22"/>
        </w:rPr>
      </w:pPr>
    </w:p>
    <w:p w14:paraId="28E28FB7">
      <w:pPr>
        <w:ind w:firstLine="440" w:firstLineChars="200"/>
        <w:rPr>
          <w:rFonts w:hint="eastAsia" w:ascii="宋体" w:hAnsi="宋体" w:eastAsia="宋体" w:cs="宋体"/>
          <w:color w:val="auto"/>
          <w:spacing w:val="0"/>
          <w:sz w:val="22"/>
          <w:szCs w:val="22"/>
        </w:rPr>
      </w:pPr>
    </w:p>
    <w:p w14:paraId="1BC8BE3A">
      <w:pPr>
        <w:ind w:firstLine="440" w:firstLineChars="200"/>
        <w:rPr>
          <w:rFonts w:hint="eastAsia" w:ascii="宋体" w:hAnsi="宋体" w:eastAsia="宋体" w:cs="宋体"/>
          <w:color w:val="auto"/>
          <w:spacing w:val="0"/>
          <w:sz w:val="22"/>
          <w:szCs w:val="22"/>
        </w:rPr>
      </w:pPr>
    </w:p>
    <w:p w14:paraId="2EB65104">
      <w:pPr>
        <w:rPr>
          <w:rFonts w:hint="eastAsia" w:ascii="宋体" w:hAnsi="宋体" w:eastAsia="宋体" w:cs="宋体"/>
          <w:color w:val="auto"/>
          <w:spacing w:val="0"/>
          <w:sz w:val="22"/>
          <w:szCs w:val="22"/>
        </w:rPr>
      </w:pPr>
    </w:p>
    <w:p w14:paraId="07949A54">
      <w:pPr>
        <w:rPr>
          <w:rFonts w:hint="eastAsia" w:ascii="宋体" w:hAnsi="宋体" w:eastAsia="宋体" w:cs="宋体"/>
          <w:color w:val="auto"/>
          <w:spacing w:val="0"/>
          <w:sz w:val="22"/>
          <w:szCs w:val="22"/>
        </w:rPr>
      </w:pPr>
    </w:p>
    <w:p w14:paraId="7608DB7C">
      <w:pPr>
        <w:widowControl/>
        <w:shd w:val="clear" w:color="auto" w:fill="FFFFFF"/>
        <w:spacing w:line="400" w:lineRule="atLeast"/>
        <w:jc w:val="center"/>
        <w:rPr>
          <w:rFonts w:hint="eastAsia" w:ascii="宋体" w:hAnsi="宋体" w:eastAsia="宋体" w:cs="宋体"/>
          <w:b/>
          <w:color w:val="auto"/>
          <w:spacing w:val="0"/>
          <w:kern w:val="0"/>
          <w:sz w:val="22"/>
          <w:szCs w:val="22"/>
          <w:shd w:val="clear" w:color="auto" w:fill="FFFFFF"/>
        </w:rPr>
      </w:pPr>
      <w:r>
        <w:rPr>
          <w:rFonts w:hint="eastAsia" w:ascii="宋体" w:hAnsi="宋体" w:eastAsia="宋体" w:cs="宋体"/>
          <w:b/>
          <w:color w:val="auto"/>
          <w:spacing w:val="0"/>
          <w:kern w:val="0"/>
          <w:sz w:val="28"/>
          <w:szCs w:val="28"/>
          <w:shd w:val="clear" w:color="auto" w:fill="FFFFFF"/>
        </w:rPr>
        <w:t>（六）承诺书</w:t>
      </w:r>
    </w:p>
    <w:p w14:paraId="020AB06B">
      <w:pPr>
        <w:widowControl/>
        <w:shd w:val="clear" w:color="auto" w:fill="FFFFFF"/>
        <w:spacing w:line="400" w:lineRule="atLeast"/>
        <w:ind w:firstLine="400"/>
        <w:jc w:val="center"/>
        <w:rPr>
          <w:rFonts w:hint="eastAsia" w:ascii="宋体" w:hAnsi="宋体" w:eastAsia="宋体" w:cs="宋体"/>
          <w:color w:val="auto"/>
          <w:spacing w:val="0"/>
          <w:kern w:val="0"/>
          <w:sz w:val="22"/>
          <w:szCs w:val="22"/>
          <w:shd w:val="clear" w:color="auto" w:fill="FFFFFF"/>
        </w:rPr>
      </w:pPr>
      <w:r>
        <w:rPr>
          <w:rFonts w:hint="eastAsia" w:ascii="宋体" w:hAnsi="宋体" w:eastAsia="宋体" w:cs="宋体"/>
          <w:color w:val="auto"/>
          <w:spacing w:val="0"/>
          <w:kern w:val="0"/>
          <w:sz w:val="22"/>
          <w:szCs w:val="22"/>
          <w:shd w:val="clear" w:color="auto" w:fill="FFFFFF"/>
        </w:rPr>
        <w:t xml:space="preserve"> </w:t>
      </w:r>
    </w:p>
    <w:p w14:paraId="558001A4">
      <w:pPr>
        <w:pStyle w:val="15"/>
        <w:tabs>
          <w:tab w:val="left" w:pos="5390"/>
        </w:tabs>
        <w:spacing w:before="120" w:line="360" w:lineRule="exact"/>
        <w:rPr>
          <w:rFonts w:hint="eastAsia" w:ascii="宋体" w:hAnsi="宋体" w:eastAsia="宋体" w:cs="宋体"/>
          <w:color w:val="auto"/>
          <w:spacing w:val="0"/>
          <w:sz w:val="22"/>
          <w:szCs w:val="18"/>
          <w:u w:val="single"/>
        </w:rPr>
      </w:pPr>
      <w:r>
        <w:rPr>
          <w:rFonts w:hint="eastAsia" w:ascii="宋体" w:hAnsi="宋体" w:eastAsia="宋体" w:cs="宋体"/>
          <w:b/>
          <w:color w:val="auto"/>
          <w:spacing w:val="0"/>
          <w:sz w:val="28"/>
          <w:szCs w:val="18"/>
          <w:u w:val="single"/>
        </w:rPr>
        <w:t xml:space="preserve">                </w:t>
      </w:r>
      <w:r>
        <w:rPr>
          <w:rFonts w:hint="eastAsia" w:ascii="宋体" w:hAnsi="宋体" w:eastAsia="宋体" w:cs="宋体"/>
          <w:color w:val="auto"/>
          <w:spacing w:val="0"/>
          <w:sz w:val="22"/>
          <w:szCs w:val="18"/>
          <w:u w:val="single"/>
        </w:rPr>
        <w:t>（招标人全称）</w:t>
      </w:r>
    </w:p>
    <w:p w14:paraId="3BC160B6">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1、我公司企业资质为</w:t>
      </w:r>
      <w:r>
        <w:rPr>
          <w:rFonts w:hint="eastAsia" w:ascii="宋体" w:hAnsi="宋体" w:eastAsia="宋体" w:cs="宋体"/>
          <w:color w:val="auto"/>
          <w:spacing w:val="0"/>
          <w:sz w:val="22"/>
          <w:szCs w:val="18"/>
          <w:u w:val="single"/>
        </w:rPr>
        <w:t xml:space="preserve">                         </w:t>
      </w:r>
      <w:r>
        <w:rPr>
          <w:rFonts w:hint="eastAsia" w:ascii="宋体" w:hAnsi="宋体" w:eastAsia="宋体" w:cs="宋体"/>
          <w:color w:val="auto"/>
          <w:spacing w:val="0"/>
          <w:sz w:val="22"/>
          <w:szCs w:val="18"/>
        </w:rPr>
        <w:t>级，目前没有处于被停业、停标。</w:t>
      </w:r>
    </w:p>
    <w:p w14:paraId="364D2001">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2、我公司目前没有处于财产被接管、冻结、破产状态。</w:t>
      </w:r>
    </w:p>
    <w:p w14:paraId="10061104">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3、我公司在此承诺，公司现有的资金能够满足招标工程监理项目所需的流动资金。</w:t>
      </w:r>
    </w:p>
    <w:p w14:paraId="5534528C">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4、我公司拟用于本招标监理工程的机械设备能满足招标工程项目的需要。</w:t>
      </w:r>
    </w:p>
    <w:p w14:paraId="2A04E457">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5、我司现承诺承担本工程的总监理工程师为</w:t>
      </w:r>
      <w:r>
        <w:rPr>
          <w:rFonts w:hint="eastAsia" w:ascii="宋体" w:hAnsi="宋体" w:eastAsia="宋体" w:cs="宋体"/>
          <w:color w:val="auto"/>
          <w:spacing w:val="0"/>
          <w:sz w:val="22"/>
          <w:szCs w:val="18"/>
          <w:u w:val="single"/>
        </w:rPr>
        <w:t xml:space="preserve">  </w:t>
      </w:r>
      <w:r>
        <w:rPr>
          <w:rFonts w:hint="eastAsia" w:ascii="宋体" w:hAnsi="宋体" w:cs="宋体"/>
          <w:color w:val="auto"/>
          <w:spacing w:val="0"/>
          <w:sz w:val="22"/>
          <w:szCs w:val="18"/>
          <w:u w:val="single"/>
          <w:lang w:val="en-US" w:eastAsia="zh-CN"/>
        </w:rPr>
        <w:t xml:space="preserve">  </w:t>
      </w:r>
      <w:r>
        <w:rPr>
          <w:rFonts w:hint="eastAsia" w:ascii="宋体" w:hAnsi="宋体" w:eastAsia="宋体" w:cs="宋体"/>
          <w:color w:val="auto"/>
          <w:spacing w:val="0"/>
          <w:sz w:val="22"/>
          <w:szCs w:val="18"/>
          <w:u w:val="single"/>
        </w:rPr>
        <w:t xml:space="preserve">（姓名）   </w:t>
      </w:r>
      <w:r>
        <w:rPr>
          <w:rFonts w:hint="eastAsia" w:ascii="宋体" w:hAnsi="宋体" w:eastAsia="宋体" w:cs="宋体"/>
          <w:color w:val="auto"/>
          <w:spacing w:val="0"/>
          <w:sz w:val="22"/>
          <w:szCs w:val="18"/>
        </w:rPr>
        <w:t>，我企业提供人员符合招标文件要求的人员配备标准。</w:t>
      </w:r>
    </w:p>
    <w:p w14:paraId="476876DB">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6、我公司近一年内没有骗取中标、没有发生重大工程质量事故。</w:t>
      </w:r>
    </w:p>
    <w:p w14:paraId="7F7CA116">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7、我公司近一年内（即递交投标申请书当日与上年度同月同日）没有下列严重违约行为：</w:t>
      </w:r>
    </w:p>
    <w:p w14:paraId="016D0E29">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（1）同一项目因投标承诺的项目监理人员不到位或监理现场质量安全监理不善或其它不履行投标承诺的行为受到有关行政主管部门通报三次及以上的；</w:t>
      </w:r>
    </w:p>
    <w:p w14:paraId="0B01439C">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（2）除不可抗力外，因中标人原因放弃中标或不能按规定与招标人签订合同或不能履行合同；</w:t>
      </w:r>
    </w:p>
    <w:p w14:paraId="52DDD4B5">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（3）因申请人不履行投标承诺引起的合同中止、纠纷、争议、仲裁和诉讼记录的；</w:t>
      </w:r>
    </w:p>
    <w:p w14:paraId="15F6B8C2">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（4）因中标人原因造成工程质量达不到承诺标准或工期延误3个月及以上的；</w:t>
      </w:r>
    </w:p>
    <w:p w14:paraId="77B11D15">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（5）因拖欠监理职工工资款被有关部门通报的。</w:t>
      </w:r>
    </w:p>
    <w:p w14:paraId="76A0FC35">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8、我单位己承接莆田市辖区内通过公开招标中标且任务尚未完成的监理项目少于3个。（本条款适用于非莆田市注册的投标人，</w:t>
      </w:r>
      <w:r>
        <w:rPr>
          <w:rFonts w:hint="eastAsia" w:ascii="宋体" w:hAnsi="宋体" w:eastAsia="宋体" w:cs="宋体"/>
          <w:color w:val="auto"/>
          <w:spacing w:val="0"/>
          <w:sz w:val="22"/>
          <w:szCs w:val="18"/>
          <w:u w:val="single"/>
        </w:rPr>
        <w:t>莆田市注册的投标人不受此条款限制</w:t>
      </w:r>
      <w:r>
        <w:rPr>
          <w:rFonts w:hint="eastAsia" w:ascii="宋体" w:hAnsi="宋体" w:eastAsia="宋体" w:cs="宋体"/>
          <w:color w:val="auto"/>
          <w:spacing w:val="0"/>
          <w:sz w:val="22"/>
          <w:szCs w:val="18"/>
        </w:rPr>
        <w:t>，项目是否完成以工程竣工验收报告为准。若因特殊原因未能验收，投标人可在开标前按项目管理权限报行政主管部门认定）。</w:t>
      </w:r>
    </w:p>
    <w:p w14:paraId="292A9E82">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9、 我公司所提供资格后审申请书中的所有材料均真实有效。</w:t>
      </w:r>
    </w:p>
    <w:p w14:paraId="5E99ACCB">
      <w:pPr>
        <w:spacing w:line="360" w:lineRule="exact"/>
        <w:ind w:firstLine="440" w:firstLineChars="200"/>
        <w:rPr>
          <w:rFonts w:hint="eastAsia" w:ascii="宋体" w:hAnsi="宋体" w:eastAsia="宋体" w:cs="宋体"/>
          <w:color w:val="auto"/>
          <w:spacing w:val="0"/>
          <w:sz w:val="22"/>
          <w:szCs w:val="22"/>
        </w:rPr>
      </w:pPr>
      <w:r>
        <w:rPr>
          <w:rFonts w:hint="eastAsia" w:ascii="宋体" w:hAnsi="宋体" w:eastAsia="宋体" w:cs="宋体"/>
          <w:color w:val="auto"/>
          <w:spacing w:val="0"/>
          <w:sz w:val="22"/>
          <w:szCs w:val="22"/>
        </w:rPr>
        <w:t>10、</w:t>
      </w:r>
      <w:r>
        <w:rPr>
          <w:rFonts w:hint="eastAsia" w:ascii="宋体" w:hAnsi="宋体" w:eastAsia="宋体" w:cs="宋体"/>
          <w:color w:val="auto"/>
          <w:spacing w:val="0"/>
          <w:sz w:val="22"/>
          <w:szCs w:val="22"/>
          <w:u w:val="none"/>
        </w:rPr>
        <w:t>我方承诺，</w:t>
      </w:r>
      <w:r>
        <w:rPr>
          <w:rFonts w:ascii="宋体" w:hAnsi="宋体" w:eastAsia="宋体" w:cs="宋体"/>
          <w:color w:val="auto"/>
          <w:spacing w:val="0"/>
          <w:kern w:val="1"/>
          <w:sz w:val="22"/>
          <w:szCs w:val="22"/>
          <w:u w:val="none"/>
        </w:rPr>
        <w:t>若有违反</w:t>
      </w:r>
      <w:r>
        <w:rPr>
          <w:rFonts w:hint="eastAsia" w:ascii="宋体" w:hAnsi="宋体" w:eastAsia="宋体"/>
          <w:color w:val="auto"/>
          <w:spacing w:val="0"/>
          <w:sz w:val="22"/>
          <w:szCs w:val="22"/>
          <w:u w:val="none"/>
        </w:rPr>
        <w:t>《莆田市人民政府关于印发莆田市建设工程标后管理规定》的通知莆政综〔2020〕47号</w:t>
      </w:r>
      <w:r>
        <w:rPr>
          <w:rFonts w:hint="eastAsia" w:ascii="宋体" w:hAnsi="宋体" w:eastAsia="宋体" w:cs="宋体"/>
          <w:color w:val="auto"/>
          <w:spacing w:val="0"/>
          <w:kern w:val="1"/>
          <w:sz w:val="22"/>
          <w:szCs w:val="22"/>
          <w:u w:val="none"/>
          <w:lang w:eastAsia="zh-CN"/>
        </w:rPr>
        <w:t>等相关文件</w:t>
      </w:r>
      <w:r>
        <w:rPr>
          <w:rFonts w:ascii="宋体" w:hAnsi="宋体" w:eastAsia="宋体" w:cs="宋体"/>
          <w:color w:val="auto"/>
          <w:spacing w:val="0"/>
          <w:kern w:val="1"/>
          <w:sz w:val="22"/>
          <w:szCs w:val="22"/>
          <w:u w:val="none"/>
        </w:rPr>
        <w:t>规定的行为，愿意接受相应的处理</w:t>
      </w:r>
      <w:r>
        <w:rPr>
          <w:rFonts w:hint="eastAsia" w:ascii="宋体" w:hAnsi="宋体" w:eastAsia="宋体" w:cs="宋体"/>
          <w:color w:val="auto"/>
          <w:spacing w:val="0"/>
          <w:sz w:val="22"/>
          <w:szCs w:val="22"/>
          <w:u w:val="none"/>
        </w:rPr>
        <w:t>。</w:t>
      </w:r>
    </w:p>
    <w:p w14:paraId="12B440DF">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以上承诺情况属实，如有虚假，愿接受招标人和相关部门作出的处理决定。</w:t>
      </w:r>
    </w:p>
    <w:p w14:paraId="5474B1F8">
      <w:pPr>
        <w:pStyle w:val="15"/>
        <w:tabs>
          <w:tab w:val="left" w:pos="5390"/>
        </w:tabs>
        <w:spacing w:before="120" w:line="360" w:lineRule="exact"/>
        <w:ind w:firstLine="440" w:firstLineChars="200"/>
        <w:rPr>
          <w:rFonts w:hint="eastAsia" w:ascii="宋体" w:hAnsi="宋体" w:eastAsia="宋体" w:cs="宋体"/>
          <w:color w:val="auto"/>
          <w:spacing w:val="0"/>
          <w:sz w:val="22"/>
          <w:szCs w:val="18"/>
        </w:rPr>
      </w:pPr>
    </w:p>
    <w:p w14:paraId="2F888AA2">
      <w:pPr>
        <w:pStyle w:val="15"/>
        <w:tabs>
          <w:tab w:val="left" w:pos="5390"/>
        </w:tabs>
        <w:spacing w:before="120" w:line="360" w:lineRule="exact"/>
        <w:ind w:firstLine="4329" w:firstLineChars="1968"/>
        <w:rPr>
          <w:rFonts w:hint="eastAsia" w:ascii="宋体" w:hAnsi="宋体" w:eastAsia="宋体" w:cs="宋体"/>
          <w:color w:val="auto"/>
          <w:spacing w:val="0"/>
          <w:sz w:val="22"/>
          <w:szCs w:val="22"/>
        </w:rPr>
      </w:pPr>
      <w:r>
        <w:rPr>
          <w:rFonts w:hint="eastAsia" w:ascii="宋体" w:hAnsi="宋体" w:eastAsia="宋体" w:cs="宋体"/>
          <w:color w:val="auto"/>
          <w:spacing w:val="0"/>
          <w:sz w:val="22"/>
          <w:szCs w:val="18"/>
        </w:rPr>
        <w:t>投标申请人：</w:t>
      </w:r>
      <w:r>
        <w:rPr>
          <w:rFonts w:hint="eastAsia" w:ascii="宋体" w:hAnsi="宋体" w:eastAsia="宋体" w:cs="宋体"/>
          <w:color w:val="auto"/>
          <w:spacing w:val="0"/>
          <w:sz w:val="22"/>
          <w:szCs w:val="22"/>
          <w:u w:val="single"/>
        </w:rPr>
        <w:t>(盖单位章)</w:t>
      </w:r>
    </w:p>
    <w:p w14:paraId="4CC40E75">
      <w:pPr>
        <w:pStyle w:val="15"/>
        <w:tabs>
          <w:tab w:val="left" w:pos="5390"/>
        </w:tabs>
        <w:spacing w:before="120" w:line="360" w:lineRule="exact"/>
        <w:ind w:firstLine="4329" w:firstLineChars="1968"/>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法定代表人：</w:t>
      </w:r>
      <w:r>
        <w:rPr>
          <w:rFonts w:hint="eastAsia" w:ascii="宋体" w:hAnsi="宋体" w:eastAsia="宋体" w:cs="宋体"/>
          <w:color w:val="auto"/>
          <w:spacing w:val="0"/>
          <w:sz w:val="22"/>
          <w:szCs w:val="22"/>
          <w:u w:val="single"/>
        </w:rPr>
        <w:t xml:space="preserve"> (签字</w:t>
      </w:r>
      <w:r>
        <w:rPr>
          <w:rFonts w:hint="eastAsia" w:ascii="宋体" w:hAnsi="宋体" w:eastAsia="宋体" w:cs="宋体"/>
          <w:color w:val="auto"/>
          <w:spacing w:val="0"/>
          <w:sz w:val="22"/>
          <w:szCs w:val="22"/>
          <w:u w:val="single"/>
          <w:lang w:eastAsia="zh-CN"/>
        </w:rPr>
        <w:t>或</w:t>
      </w:r>
      <w:r>
        <w:rPr>
          <w:rFonts w:hint="eastAsia" w:ascii="宋体" w:hAnsi="宋体" w:eastAsia="宋体" w:cs="宋体"/>
          <w:color w:val="auto"/>
          <w:spacing w:val="0"/>
          <w:sz w:val="22"/>
          <w:szCs w:val="22"/>
          <w:u w:val="single"/>
        </w:rPr>
        <w:t xml:space="preserve">盖章) </w:t>
      </w:r>
    </w:p>
    <w:p w14:paraId="2D23D30A">
      <w:pPr>
        <w:pStyle w:val="15"/>
        <w:tabs>
          <w:tab w:val="left" w:pos="5390"/>
        </w:tabs>
        <w:spacing w:before="120" w:line="360" w:lineRule="exact"/>
        <w:ind w:firstLine="4987" w:firstLineChars="2267"/>
        <w:rPr>
          <w:rFonts w:hint="eastAsia" w:ascii="宋体" w:hAnsi="宋体" w:eastAsia="宋体" w:cs="宋体"/>
          <w:color w:val="auto"/>
          <w:spacing w:val="0"/>
          <w:sz w:val="22"/>
          <w:szCs w:val="18"/>
        </w:rPr>
      </w:pPr>
      <w:r>
        <w:rPr>
          <w:rFonts w:hint="eastAsia" w:ascii="宋体" w:hAnsi="宋体" w:eastAsia="宋体" w:cs="宋体"/>
          <w:color w:val="auto"/>
          <w:spacing w:val="0"/>
          <w:sz w:val="22"/>
          <w:szCs w:val="18"/>
        </w:rPr>
        <w:t xml:space="preserve">       年   月   日</w:t>
      </w:r>
    </w:p>
    <w:p w14:paraId="6E5669EB">
      <w:pPr>
        <w:pStyle w:val="15"/>
        <w:tabs>
          <w:tab w:val="left" w:pos="5390"/>
        </w:tabs>
        <w:spacing w:before="120" w:line="360" w:lineRule="exact"/>
        <w:ind w:firstLine="5007" w:firstLineChars="2267"/>
        <w:rPr>
          <w:rFonts w:hint="eastAsia" w:ascii="宋体" w:hAnsi="宋体" w:eastAsia="宋体" w:cs="宋体"/>
          <w:b/>
          <w:color w:val="auto"/>
          <w:spacing w:val="0"/>
          <w:sz w:val="22"/>
          <w:szCs w:val="18"/>
          <w:shd w:val="clear" w:color="auto" w:fill="FFFFFF"/>
        </w:rPr>
      </w:pPr>
    </w:p>
    <w:p w14:paraId="05F71C92">
      <w:pPr>
        <w:widowControl/>
        <w:shd w:val="clear" w:color="auto" w:fill="FFFFFF"/>
        <w:spacing w:line="400" w:lineRule="atLeast"/>
        <w:ind w:firstLine="3456" w:firstLineChars="1565"/>
        <w:rPr>
          <w:rFonts w:hint="eastAsia" w:ascii="宋体" w:hAnsi="宋体" w:eastAsia="宋体" w:cs="宋体"/>
          <w:b/>
          <w:color w:val="auto"/>
          <w:spacing w:val="0"/>
          <w:kern w:val="0"/>
          <w:sz w:val="22"/>
          <w:szCs w:val="22"/>
          <w:shd w:val="clear" w:color="auto" w:fill="FFFFFF"/>
        </w:rPr>
      </w:pPr>
    </w:p>
    <w:p w14:paraId="75B5A723">
      <w:pPr>
        <w:widowControl/>
        <w:shd w:val="clear" w:color="auto" w:fill="FFFFFF"/>
        <w:spacing w:line="400" w:lineRule="atLeast"/>
        <w:ind w:firstLine="3456" w:firstLineChars="1565"/>
        <w:rPr>
          <w:rFonts w:hint="eastAsia" w:ascii="宋体" w:hAnsi="宋体" w:eastAsia="宋体" w:cs="宋体"/>
          <w:b/>
          <w:color w:val="auto"/>
          <w:spacing w:val="0"/>
          <w:kern w:val="0"/>
          <w:sz w:val="22"/>
          <w:szCs w:val="22"/>
          <w:shd w:val="clear" w:color="auto" w:fill="FFFFFF"/>
        </w:rPr>
      </w:pPr>
    </w:p>
    <w:p w14:paraId="74F7079F">
      <w:pPr>
        <w:pStyle w:val="18"/>
        <w:rPr>
          <w:rFonts w:hint="eastAsia" w:ascii="宋体" w:hAnsi="宋体" w:eastAsia="宋体" w:cs="宋体"/>
          <w:b/>
          <w:color w:val="auto"/>
          <w:spacing w:val="0"/>
          <w:kern w:val="0"/>
          <w:sz w:val="22"/>
          <w:szCs w:val="22"/>
          <w:shd w:val="clear" w:color="auto" w:fill="FFFFFF"/>
        </w:rPr>
      </w:pPr>
    </w:p>
    <w:p w14:paraId="49A9EC1D">
      <w:pPr>
        <w:pStyle w:val="19"/>
        <w:rPr>
          <w:rFonts w:hint="eastAsia" w:ascii="宋体" w:hAnsi="宋体" w:eastAsia="宋体" w:cs="宋体"/>
          <w:b/>
          <w:color w:val="auto"/>
          <w:spacing w:val="0"/>
          <w:kern w:val="0"/>
          <w:sz w:val="22"/>
          <w:szCs w:val="22"/>
          <w:shd w:val="clear" w:color="auto" w:fill="FFFFFF"/>
        </w:rPr>
      </w:pPr>
    </w:p>
    <w:p w14:paraId="131AA225">
      <w:pPr>
        <w:pStyle w:val="19"/>
        <w:rPr>
          <w:rFonts w:hint="eastAsia" w:ascii="宋体" w:hAnsi="宋体" w:eastAsia="宋体" w:cs="宋体"/>
          <w:b/>
          <w:color w:val="auto"/>
          <w:spacing w:val="0"/>
          <w:kern w:val="0"/>
          <w:sz w:val="22"/>
          <w:szCs w:val="22"/>
          <w:shd w:val="clear" w:color="auto" w:fill="FFFFFF"/>
        </w:rPr>
      </w:pPr>
    </w:p>
    <w:p w14:paraId="4C7D02ED">
      <w:pPr>
        <w:widowControl/>
        <w:shd w:val="clear" w:color="auto" w:fill="FFFFFF"/>
        <w:spacing w:line="400" w:lineRule="atLeast"/>
        <w:ind w:firstLine="3456" w:firstLineChars="1565"/>
        <w:rPr>
          <w:rFonts w:hint="eastAsia" w:ascii="宋体" w:hAnsi="宋体" w:eastAsia="宋体" w:cs="宋体"/>
          <w:b/>
          <w:color w:val="auto"/>
          <w:spacing w:val="0"/>
          <w:kern w:val="0"/>
          <w:sz w:val="22"/>
          <w:szCs w:val="22"/>
          <w:shd w:val="clear" w:color="auto" w:fill="FFFFFF"/>
        </w:rPr>
      </w:pPr>
      <w:r>
        <w:rPr>
          <w:rFonts w:hint="eastAsia" w:ascii="宋体" w:hAnsi="宋体" w:eastAsia="宋体" w:cs="宋体"/>
          <w:b/>
          <w:color w:val="auto"/>
          <w:spacing w:val="0"/>
          <w:kern w:val="0"/>
          <w:sz w:val="22"/>
          <w:szCs w:val="22"/>
          <w:shd w:val="clear" w:color="auto" w:fill="FFFFFF"/>
        </w:rPr>
        <w:t>（七）声 明</w:t>
      </w:r>
    </w:p>
    <w:p w14:paraId="5FC458C1">
      <w:pPr>
        <w:widowControl/>
        <w:shd w:val="clear" w:color="auto" w:fill="FFFFFF"/>
        <w:spacing w:line="400" w:lineRule="atLeast"/>
        <w:ind w:firstLine="400"/>
        <w:rPr>
          <w:rFonts w:hint="eastAsia" w:ascii="宋体" w:hAnsi="宋体" w:eastAsia="宋体" w:cs="宋体"/>
          <w:color w:val="auto"/>
          <w:spacing w:val="0"/>
          <w:kern w:val="0"/>
          <w:sz w:val="22"/>
          <w:szCs w:val="22"/>
          <w:shd w:val="clear" w:color="auto" w:fill="FFFFFF"/>
        </w:rPr>
      </w:pPr>
      <w:r>
        <w:rPr>
          <w:rFonts w:hint="eastAsia" w:ascii="宋体" w:hAnsi="宋体" w:eastAsia="宋体" w:cs="宋体"/>
          <w:color w:val="auto"/>
          <w:spacing w:val="0"/>
          <w:kern w:val="0"/>
          <w:sz w:val="22"/>
          <w:szCs w:val="22"/>
          <w:shd w:val="clear" w:color="auto" w:fill="FFFFFF"/>
        </w:rPr>
        <w:t xml:space="preserve"> </w:t>
      </w:r>
    </w:p>
    <w:p w14:paraId="197E8E4D">
      <w:pPr>
        <w:widowControl/>
        <w:shd w:val="clear" w:color="auto" w:fill="FFFFFF"/>
        <w:spacing w:line="400" w:lineRule="atLeast"/>
        <w:jc w:val="left"/>
        <w:rPr>
          <w:rFonts w:hint="eastAsia" w:ascii="宋体" w:hAnsi="宋体" w:eastAsia="宋体" w:cs="宋体"/>
          <w:color w:val="auto"/>
          <w:spacing w:val="0"/>
          <w:kern w:val="0"/>
          <w:sz w:val="22"/>
          <w:szCs w:val="22"/>
          <w:shd w:val="clear" w:color="auto" w:fill="FFFFFF"/>
        </w:rPr>
      </w:pPr>
      <w:r>
        <w:rPr>
          <w:rFonts w:hint="eastAsia" w:ascii="宋体" w:hAnsi="宋体" w:cs="宋体"/>
          <w:color w:val="auto"/>
          <w:spacing w:val="0"/>
          <w:kern w:val="0"/>
          <w:sz w:val="22"/>
          <w:szCs w:val="22"/>
          <w:shd w:val="clear" w:color="auto" w:fill="FFFFFF"/>
          <w:lang w:eastAsia="zh-CN"/>
        </w:rPr>
        <w:t>福建仙游城南投资开发有限公司</w:t>
      </w:r>
      <w:r>
        <w:rPr>
          <w:rFonts w:hint="eastAsia" w:ascii="宋体" w:hAnsi="宋体" w:eastAsia="宋体" w:cs="宋体"/>
          <w:color w:val="auto"/>
          <w:spacing w:val="0"/>
          <w:kern w:val="0"/>
          <w:sz w:val="22"/>
          <w:szCs w:val="22"/>
          <w:shd w:val="clear" w:color="auto" w:fill="FFFFFF"/>
        </w:rPr>
        <w:t>：</w:t>
      </w:r>
    </w:p>
    <w:p w14:paraId="40A70049">
      <w:pPr>
        <w:widowControl/>
        <w:shd w:val="clear" w:color="auto" w:fill="FFFFFF"/>
        <w:spacing w:line="400" w:lineRule="atLeast"/>
        <w:ind w:firstLine="480"/>
        <w:jc w:val="left"/>
        <w:rPr>
          <w:rFonts w:hint="eastAsia" w:ascii="宋体" w:hAnsi="宋体" w:eastAsia="宋体" w:cs="宋体"/>
          <w:color w:val="auto"/>
          <w:spacing w:val="0"/>
          <w:kern w:val="0"/>
          <w:sz w:val="22"/>
          <w:szCs w:val="22"/>
          <w:shd w:val="clear" w:color="auto" w:fill="FFFFFF"/>
        </w:rPr>
      </w:pPr>
      <w:r>
        <w:rPr>
          <w:rFonts w:hint="eastAsia" w:ascii="宋体" w:hAnsi="宋体" w:eastAsia="宋体" w:cs="宋体"/>
          <w:color w:val="auto"/>
          <w:spacing w:val="0"/>
          <w:kern w:val="0"/>
          <w:sz w:val="22"/>
          <w:szCs w:val="22"/>
          <w:shd w:val="clear" w:color="auto" w:fill="FFFFFF"/>
        </w:rPr>
        <w:t>我单位</w:t>
      </w:r>
      <w:r>
        <w:rPr>
          <w:rFonts w:hint="eastAsia" w:ascii="宋体" w:hAnsi="宋体" w:cs="宋体"/>
          <w:color w:val="auto"/>
          <w:spacing w:val="0"/>
          <w:kern w:val="0"/>
          <w:sz w:val="22"/>
          <w:szCs w:val="22"/>
          <w:shd w:val="clear" w:color="auto" w:fill="FFFFFF"/>
          <w:lang w:val="en-US" w:eastAsia="zh-CN"/>
        </w:rPr>
        <w:t>2024</w:t>
      </w:r>
      <w:r>
        <w:rPr>
          <w:rFonts w:hint="eastAsia" w:ascii="宋体" w:hAnsi="宋体" w:eastAsia="宋体" w:cs="宋体"/>
          <w:color w:val="auto"/>
          <w:spacing w:val="0"/>
          <w:kern w:val="0"/>
          <w:sz w:val="22"/>
          <w:szCs w:val="22"/>
          <w:shd w:val="clear" w:color="auto" w:fill="FFFFFF"/>
        </w:rPr>
        <w:t>年</w:t>
      </w:r>
      <w:r>
        <w:rPr>
          <w:rFonts w:hint="eastAsia" w:ascii="宋体" w:hAnsi="宋体" w:cs="宋体"/>
          <w:color w:val="auto"/>
          <w:spacing w:val="0"/>
          <w:kern w:val="0"/>
          <w:sz w:val="22"/>
          <w:szCs w:val="22"/>
          <w:shd w:val="clear" w:color="auto" w:fill="FFFFFF"/>
          <w:lang w:val="en-US" w:eastAsia="zh-CN"/>
        </w:rPr>
        <w:t xml:space="preserve"> 3</w:t>
      </w:r>
      <w:r>
        <w:rPr>
          <w:rFonts w:hint="eastAsia" w:ascii="宋体" w:hAnsi="宋体" w:eastAsia="宋体" w:cs="宋体"/>
          <w:color w:val="auto"/>
          <w:spacing w:val="0"/>
          <w:kern w:val="0"/>
          <w:sz w:val="22"/>
          <w:szCs w:val="22"/>
          <w:shd w:val="clear" w:color="auto" w:fill="FFFFFF"/>
        </w:rPr>
        <w:t>月至</w:t>
      </w:r>
      <w:r>
        <w:rPr>
          <w:rFonts w:hint="eastAsia" w:ascii="宋体" w:hAnsi="宋体" w:cs="宋体"/>
          <w:color w:val="auto"/>
          <w:spacing w:val="0"/>
          <w:kern w:val="0"/>
          <w:sz w:val="22"/>
          <w:szCs w:val="22"/>
          <w:shd w:val="clear" w:color="auto" w:fill="FFFFFF"/>
          <w:lang w:val="en-US" w:eastAsia="zh-CN"/>
        </w:rPr>
        <w:t xml:space="preserve">2025 </w:t>
      </w:r>
      <w:r>
        <w:rPr>
          <w:rFonts w:hint="eastAsia" w:ascii="宋体" w:hAnsi="宋体" w:eastAsia="宋体" w:cs="宋体"/>
          <w:color w:val="auto"/>
          <w:spacing w:val="0"/>
          <w:kern w:val="0"/>
          <w:sz w:val="22"/>
          <w:szCs w:val="22"/>
          <w:shd w:val="clear" w:color="auto" w:fill="FFFFFF"/>
        </w:rPr>
        <w:t>年</w:t>
      </w:r>
      <w:r>
        <w:rPr>
          <w:rFonts w:hint="eastAsia" w:ascii="宋体" w:hAnsi="宋体" w:cs="宋体"/>
          <w:color w:val="auto"/>
          <w:spacing w:val="0"/>
          <w:kern w:val="0"/>
          <w:sz w:val="22"/>
          <w:szCs w:val="22"/>
          <w:shd w:val="clear" w:color="auto" w:fill="FFFFFF"/>
          <w:lang w:val="en-US" w:eastAsia="zh-CN"/>
        </w:rPr>
        <w:t xml:space="preserve">3 </w:t>
      </w:r>
      <w:r>
        <w:rPr>
          <w:rFonts w:hint="eastAsia" w:ascii="宋体" w:hAnsi="宋体" w:eastAsia="宋体" w:cs="宋体"/>
          <w:color w:val="auto"/>
          <w:spacing w:val="0"/>
          <w:kern w:val="0"/>
          <w:sz w:val="22"/>
          <w:szCs w:val="22"/>
          <w:shd w:val="clear" w:color="auto" w:fill="FFFFFF"/>
        </w:rPr>
        <w:t>月承接的监理项目无发生人员死亡安全事故声明，专此声明。</w:t>
      </w:r>
    </w:p>
    <w:p w14:paraId="5CB68912">
      <w:pPr>
        <w:widowControl/>
        <w:shd w:val="clear" w:color="auto" w:fill="FFFFFF"/>
        <w:spacing w:line="400" w:lineRule="atLeast"/>
        <w:ind w:firstLine="480"/>
        <w:jc w:val="left"/>
        <w:rPr>
          <w:rFonts w:hint="eastAsia" w:ascii="宋体" w:hAnsi="宋体" w:eastAsia="宋体" w:cs="宋体"/>
          <w:color w:val="auto"/>
          <w:spacing w:val="0"/>
          <w:kern w:val="0"/>
          <w:sz w:val="22"/>
          <w:szCs w:val="22"/>
          <w:shd w:val="clear" w:color="auto" w:fill="FFFFFF"/>
        </w:rPr>
      </w:pPr>
      <w:r>
        <w:rPr>
          <w:rFonts w:hint="eastAsia" w:ascii="宋体" w:hAnsi="宋体" w:eastAsia="宋体" w:cs="宋体"/>
          <w:color w:val="auto"/>
          <w:spacing w:val="0"/>
          <w:kern w:val="0"/>
          <w:sz w:val="22"/>
          <w:szCs w:val="22"/>
          <w:shd w:val="clear" w:color="auto" w:fill="FFFFFF"/>
        </w:rPr>
        <w:t xml:space="preserve"> </w:t>
      </w:r>
    </w:p>
    <w:p w14:paraId="065971C8">
      <w:pPr>
        <w:widowControl/>
        <w:shd w:val="clear" w:color="auto" w:fill="FFFFFF"/>
        <w:spacing w:line="400" w:lineRule="atLeast"/>
        <w:ind w:firstLine="4440"/>
        <w:jc w:val="left"/>
        <w:rPr>
          <w:rFonts w:hint="eastAsia" w:ascii="宋体" w:hAnsi="宋体" w:eastAsia="宋体" w:cs="宋体"/>
          <w:color w:val="auto"/>
          <w:spacing w:val="0"/>
          <w:kern w:val="0"/>
          <w:sz w:val="22"/>
          <w:szCs w:val="22"/>
          <w:shd w:val="clear" w:color="auto" w:fill="FFFFFF"/>
        </w:rPr>
      </w:pPr>
      <w:r>
        <w:rPr>
          <w:rFonts w:hint="eastAsia" w:ascii="宋体" w:hAnsi="宋体" w:eastAsia="宋体" w:cs="宋体"/>
          <w:color w:val="auto"/>
          <w:spacing w:val="0"/>
          <w:kern w:val="0"/>
          <w:sz w:val="22"/>
          <w:szCs w:val="22"/>
          <w:shd w:val="clear" w:color="auto" w:fill="FFFFFF"/>
        </w:rPr>
        <w:t xml:space="preserve"> </w:t>
      </w:r>
    </w:p>
    <w:p w14:paraId="067B38FD">
      <w:pPr>
        <w:widowControl/>
        <w:shd w:val="clear" w:color="auto" w:fill="FFFFFF"/>
        <w:spacing w:line="400" w:lineRule="atLeast"/>
        <w:ind w:firstLine="4440"/>
        <w:jc w:val="left"/>
        <w:rPr>
          <w:rFonts w:hint="eastAsia" w:ascii="宋体" w:hAnsi="宋体" w:eastAsia="宋体" w:cs="宋体"/>
          <w:color w:val="auto"/>
          <w:spacing w:val="0"/>
          <w:kern w:val="0"/>
          <w:sz w:val="22"/>
          <w:szCs w:val="22"/>
          <w:shd w:val="clear" w:color="auto" w:fill="FFFFFF"/>
        </w:rPr>
      </w:pPr>
      <w:r>
        <w:rPr>
          <w:rFonts w:hint="eastAsia" w:ascii="宋体" w:hAnsi="宋体" w:eastAsia="宋体" w:cs="宋体"/>
          <w:color w:val="auto"/>
          <w:spacing w:val="0"/>
          <w:kern w:val="0"/>
          <w:sz w:val="22"/>
          <w:szCs w:val="22"/>
          <w:shd w:val="clear" w:color="auto" w:fill="FFFFFF"/>
        </w:rPr>
        <w:t xml:space="preserve"> </w:t>
      </w:r>
    </w:p>
    <w:p w14:paraId="2E43E900">
      <w:pPr>
        <w:widowControl/>
        <w:shd w:val="clear" w:color="auto" w:fill="FFFFFF"/>
        <w:spacing w:line="400" w:lineRule="atLeast"/>
        <w:ind w:firstLine="4440"/>
        <w:jc w:val="left"/>
        <w:rPr>
          <w:rFonts w:hint="eastAsia" w:ascii="宋体" w:hAnsi="宋体" w:eastAsia="宋体" w:cs="宋体"/>
          <w:color w:val="auto"/>
          <w:spacing w:val="0"/>
          <w:kern w:val="0"/>
          <w:sz w:val="22"/>
          <w:szCs w:val="22"/>
          <w:shd w:val="clear" w:color="auto" w:fill="FFFFFF"/>
        </w:rPr>
      </w:pPr>
      <w:r>
        <w:rPr>
          <w:rFonts w:hint="eastAsia" w:ascii="宋体" w:hAnsi="宋体" w:eastAsia="宋体" w:cs="宋体"/>
          <w:color w:val="auto"/>
          <w:spacing w:val="0"/>
          <w:kern w:val="0"/>
          <w:sz w:val="22"/>
          <w:szCs w:val="22"/>
          <w:shd w:val="clear" w:color="auto" w:fill="FFFFFF"/>
        </w:rPr>
        <w:t>声明人（公章）：</w:t>
      </w:r>
    </w:p>
    <w:p w14:paraId="1F0C2660">
      <w:pPr>
        <w:widowControl/>
        <w:shd w:val="clear" w:color="auto" w:fill="FFFFFF"/>
        <w:spacing w:line="400" w:lineRule="atLeast"/>
        <w:ind w:firstLine="5520"/>
        <w:jc w:val="left"/>
        <w:rPr>
          <w:rFonts w:hint="eastAsia" w:ascii="宋体" w:hAnsi="宋体" w:eastAsia="宋体" w:cs="宋体"/>
          <w:color w:val="auto"/>
          <w:spacing w:val="0"/>
          <w:kern w:val="0"/>
          <w:sz w:val="22"/>
          <w:szCs w:val="22"/>
          <w:shd w:val="clear" w:color="auto" w:fill="DCD8C4"/>
        </w:rPr>
      </w:pPr>
      <w:r>
        <w:rPr>
          <w:rFonts w:hint="eastAsia" w:ascii="宋体" w:hAnsi="宋体" w:eastAsia="宋体" w:cs="宋体"/>
          <w:color w:val="auto"/>
          <w:spacing w:val="0"/>
          <w:kern w:val="0"/>
          <w:sz w:val="22"/>
          <w:szCs w:val="22"/>
          <w:shd w:val="clear" w:color="auto" w:fill="FFFFFF"/>
        </w:rPr>
        <w:t>日 期：</w:t>
      </w:r>
    </w:p>
    <w:p w14:paraId="15A49C6D">
      <w:pPr>
        <w:widowControl/>
        <w:shd w:val="clear" w:color="auto" w:fill="FFFFFF"/>
        <w:spacing w:line="400" w:lineRule="atLeast"/>
        <w:ind w:firstLine="5520"/>
        <w:jc w:val="left"/>
        <w:rPr>
          <w:rFonts w:hint="eastAsia" w:ascii="宋体" w:hAnsi="宋体" w:eastAsia="宋体" w:cs="宋体"/>
          <w:color w:val="auto"/>
          <w:spacing w:val="0"/>
          <w:kern w:val="0"/>
          <w:sz w:val="18"/>
          <w:szCs w:val="18"/>
          <w:shd w:val="clear" w:color="auto" w:fill="FFFFFF"/>
        </w:rPr>
      </w:pPr>
      <w:r>
        <w:rPr>
          <w:rFonts w:hint="eastAsia" w:ascii="宋体" w:hAnsi="宋体" w:eastAsia="宋体" w:cs="宋体"/>
          <w:color w:val="auto"/>
          <w:spacing w:val="0"/>
          <w:kern w:val="0"/>
          <w:sz w:val="18"/>
          <w:szCs w:val="18"/>
          <w:shd w:val="clear" w:color="auto" w:fill="FFFFFF"/>
        </w:rPr>
        <w:t xml:space="preserve"> </w:t>
      </w:r>
    </w:p>
    <w:p w14:paraId="2B849832">
      <w:pPr>
        <w:widowControl/>
        <w:shd w:val="clear" w:color="auto" w:fill="FFFFFF"/>
        <w:spacing w:line="400" w:lineRule="atLeast"/>
        <w:ind w:firstLine="5520"/>
        <w:jc w:val="left"/>
        <w:rPr>
          <w:rFonts w:hint="eastAsia" w:ascii="宋体" w:hAnsi="宋体" w:eastAsia="宋体" w:cs="宋体"/>
          <w:color w:val="auto"/>
          <w:spacing w:val="0"/>
          <w:kern w:val="0"/>
          <w:sz w:val="18"/>
          <w:szCs w:val="18"/>
          <w:shd w:val="clear" w:color="auto" w:fill="FFFFFF"/>
        </w:rPr>
      </w:pPr>
    </w:p>
    <w:p w14:paraId="3FB60173">
      <w:pPr>
        <w:widowControl/>
        <w:shd w:val="clear" w:color="auto" w:fill="FFFFFF"/>
        <w:spacing w:line="400" w:lineRule="atLeast"/>
        <w:ind w:firstLine="5520"/>
        <w:jc w:val="left"/>
        <w:rPr>
          <w:rFonts w:hint="eastAsia" w:ascii="宋体" w:hAnsi="宋体" w:eastAsia="宋体" w:cs="宋体"/>
          <w:color w:val="auto"/>
          <w:spacing w:val="0"/>
          <w:kern w:val="0"/>
          <w:sz w:val="18"/>
          <w:szCs w:val="18"/>
          <w:shd w:val="clear" w:color="auto" w:fill="FFFFFF"/>
        </w:rPr>
      </w:pPr>
    </w:p>
    <w:p w14:paraId="414EE583">
      <w:pPr>
        <w:widowControl/>
        <w:shd w:val="clear" w:color="auto" w:fill="FFFFFF"/>
        <w:spacing w:line="400" w:lineRule="atLeast"/>
        <w:ind w:firstLine="5520"/>
        <w:jc w:val="left"/>
        <w:rPr>
          <w:rFonts w:hint="eastAsia" w:ascii="宋体" w:hAnsi="宋体" w:eastAsia="宋体" w:cs="宋体"/>
          <w:color w:val="auto"/>
          <w:spacing w:val="0"/>
          <w:kern w:val="0"/>
          <w:sz w:val="18"/>
          <w:szCs w:val="18"/>
          <w:shd w:val="clear" w:color="auto" w:fill="FFFFFF"/>
        </w:rPr>
      </w:pPr>
    </w:p>
    <w:p w14:paraId="61AF1CEF">
      <w:pPr>
        <w:widowControl/>
        <w:shd w:val="clear" w:color="auto" w:fill="FFFFFF"/>
        <w:spacing w:line="400" w:lineRule="atLeast"/>
        <w:ind w:firstLine="5520"/>
        <w:jc w:val="left"/>
        <w:rPr>
          <w:rFonts w:hint="eastAsia" w:ascii="宋体" w:hAnsi="宋体" w:eastAsia="宋体" w:cs="宋体"/>
          <w:color w:val="auto"/>
          <w:spacing w:val="0"/>
          <w:kern w:val="0"/>
          <w:sz w:val="18"/>
          <w:szCs w:val="18"/>
          <w:shd w:val="clear" w:color="auto" w:fill="FFFFFF"/>
        </w:rPr>
      </w:pPr>
    </w:p>
    <w:p w14:paraId="26764100">
      <w:pPr>
        <w:widowControl/>
        <w:shd w:val="clear" w:color="auto" w:fill="FFFFFF"/>
        <w:spacing w:line="400" w:lineRule="atLeast"/>
        <w:ind w:firstLine="5520"/>
        <w:jc w:val="left"/>
        <w:rPr>
          <w:rFonts w:hint="eastAsia" w:ascii="宋体" w:hAnsi="宋体" w:eastAsia="宋体" w:cs="宋体"/>
          <w:color w:val="auto"/>
          <w:spacing w:val="0"/>
          <w:kern w:val="0"/>
          <w:sz w:val="18"/>
          <w:szCs w:val="18"/>
          <w:shd w:val="clear" w:color="auto" w:fill="FFFFFF"/>
        </w:rPr>
      </w:pPr>
    </w:p>
    <w:p w14:paraId="7401A479">
      <w:pPr>
        <w:widowControl/>
        <w:shd w:val="clear" w:color="auto" w:fill="FFFFFF"/>
        <w:spacing w:line="400" w:lineRule="atLeast"/>
        <w:ind w:firstLine="5520"/>
        <w:jc w:val="left"/>
        <w:rPr>
          <w:rFonts w:hint="eastAsia" w:ascii="宋体" w:hAnsi="宋体" w:eastAsia="宋体" w:cs="宋体"/>
          <w:color w:val="auto"/>
          <w:spacing w:val="0"/>
          <w:kern w:val="0"/>
          <w:sz w:val="18"/>
          <w:szCs w:val="18"/>
          <w:shd w:val="clear" w:color="auto" w:fill="FFFFFF"/>
        </w:rPr>
      </w:pPr>
    </w:p>
    <w:p w14:paraId="0E7C6E31">
      <w:pPr>
        <w:widowControl/>
        <w:shd w:val="clear" w:color="auto" w:fill="FFFFFF"/>
        <w:spacing w:line="400" w:lineRule="atLeast"/>
        <w:ind w:firstLine="5520"/>
        <w:jc w:val="left"/>
        <w:rPr>
          <w:rFonts w:hint="eastAsia" w:ascii="宋体" w:hAnsi="宋体" w:eastAsia="宋体" w:cs="宋体"/>
          <w:color w:val="auto"/>
          <w:spacing w:val="0"/>
          <w:kern w:val="0"/>
          <w:sz w:val="18"/>
          <w:szCs w:val="18"/>
          <w:shd w:val="clear" w:color="auto" w:fill="FFFFFF"/>
        </w:rPr>
      </w:pPr>
    </w:p>
    <w:p w14:paraId="15394F73">
      <w:pPr>
        <w:widowControl/>
        <w:shd w:val="clear" w:color="auto" w:fill="FFFFFF"/>
        <w:spacing w:line="400" w:lineRule="atLeast"/>
        <w:ind w:firstLine="5520"/>
        <w:jc w:val="left"/>
        <w:rPr>
          <w:rFonts w:hint="eastAsia" w:ascii="宋体" w:hAnsi="宋体" w:eastAsia="宋体" w:cs="宋体"/>
          <w:color w:val="auto"/>
          <w:spacing w:val="0"/>
          <w:kern w:val="0"/>
          <w:sz w:val="18"/>
          <w:szCs w:val="18"/>
          <w:shd w:val="clear" w:color="auto" w:fill="FFFFFF"/>
        </w:rPr>
      </w:pPr>
    </w:p>
    <w:p w14:paraId="080CB7C4">
      <w:pPr>
        <w:spacing w:line="460" w:lineRule="exact"/>
        <w:jc w:val="center"/>
        <w:rPr>
          <w:rFonts w:hint="eastAsia" w:ascii="宋体" w:hAnsi="宋体" w:eastAsia="宋体" w:cs="宋体"/>
          <w:b/>
          <w:color w:val="auto"/>
          <w:spacing w:val="0"/>
          <w:sz w:val="28"/>
          <w:szCs w:val="28"/>
        </w:rPr>
      </w:pPr>
      <w:r>
        <w:rPr>
          <w:rFonts w:hint="eastAsia" w:ascii="宋体" w:hAnsi="宋体" w:eastAsia="宋体" w:cs="宋体"/>
          <w:b/>
          <w:color w:val="auto"/>
          <w:spacing w:val="0"/>
          <w:sz w:val="28"/>
          <w:szCs w:val="28"/>
        </w:rPr>
        <w:t>（八）投标人认为须提供的资料</w:t>
      </w:r>
    </w:p>
    <w:p w14:paraId="4AD7C54E">
      <w:pPr>
        <w:pStyle w:val="11"/>
        <w:spacing w:line="460" w:lineRule="exact"/>
        <w:ind w:left="5250"/>
        <w:rPr>
          <w:rFonts w:hint="eastAsia" w:ascii="宋体" w:hAnsi="宋体" w:eastAsia="宋体" w:cs="宋体"/>
          <w:color w:val="auto"/>
          <w:spacing w:val="0"/>
          <w:sz w:val="22"/>
          <w:szCs w:val="22"/>
        </w:rPr>
      </w:pPr>
    </w:p>
    <w:p w14:paraId="59A88F91">
      <w:pPr>
        <w:tabs>
          <w:tab w:val="left" w:pos="1260"/>
        </w:tabs>
        <w:jc w:val="center"/>
        <w:rPr>
          <w:rFonts w:hint="eastAsia" w:ascii="宋体" w:hAnsi="宋体" w:eastAsia="宋体" w:cs="宋体"/>
          <w:color w:val="auto"/>
          <w:spacing w:val="0"/>
          <w:sz w:val="28"/>
          <w:szCs w:val="22"/>
        </w:rPr>
      </w:pPr>
      <w:r>
        <w:rPr>
          <w:rFonts w:hint="eastAsia" w:ascii="宋体" w:hAnsi="宋体" w:eastAsia="宋体" w:cs="宋体"/>
          <w:color w:val="auto"/>
          <w:spacing w:val="0"/>
          <w:sz w:val="24"/>
          <w:szCs w:val="22"/>
        </w:rPr>
        <w:t>此项无格式，由投标人自行提供</w:t>
      </w:r>
      <w:r>
        <w:rPr>
          <w:rFonts w:hint="eastAsia" w:ascii="宋体" w:hAnsi="宋体" w:eastAsia="宋体" w:cs="宋体"/>
          <w:b/>
          <w:color w:val="auto"/>
          <w:spacing w:val="0"/>
          <w:sz w:val="24"/>
          <w:szCs w:val="22"/>
        </w:rPr>
        <w:t>（投标单位认为没有的，可略去）</w:t>
      </w:r>
    </w:p>
    <w:p w14:paraId="445CEEF5">
      <w:pPr>
        <w:tabs>
          <w:tab w:val="left" w:pos="1260"/>
        </w:tabs>
        <w:rPr>
          <w:rFonts w:hint="eastAsia" w:ascii="宋体" w:hAnsi="宋体" w:eastAsia="宋体" w:cs="宋体"/>
          <w:color w:val="auto"/>
          <w:spacing w:val="0"/>
          <w:sz w:val="28"/>
          <w:szCs w:val="22"/>
        </w:rPr>
      </w:pPr>
    </w:p>
    <w:p w14:paraId="5F5C7104">
      <w:pPr>
        <w:tabs>
          <w:tab w:val="left" w:pos="1260"/>
        </w:tabs>
        <w:rPr>
          <w:rFonts w:hint="eastAsia" w:ascii="宋体" w:hAnsi="宋体" w:eastAsia="宋体" w:cs="宋体"/>
          <w:color w:val="auto"/>
          <w:spacing w:val="0"/>
          <w:sz w:val="28"/>
          <w:szCs w:val="22"/>
        </w:rPr>
      </w:pPr>
    </w:p>
    <w:p w14:paraId="7AA9531F">
      <w:pPr>
        <w:pStyle w:val="3"/>
        <w:keepNext w:val="0"/>
        <w:widowControl w:val="0"/>
        <w:rPr>
          <w:rFonts w:hint="eastAsia" w:ascii="宋体" w:hAnsi="宋体" w:eastAsia="宋体" w:cs="宋体"/>
          <w:b/>
          <w:color w:val="auto"/>
          <w:spacing w:val="0"/>
          <w:sz w:val="40"/>
          <w:szCs w:val="40"/>
        </w:rPr>
      </w:pPr>
    </w:p>
    <w:p w14:paraId="6C07B15B">
      <w:pPr>
        <w:pStyle w:val="3"/>
        <w:keepNext w:val="0"/>
        <w:widowControl w:val="0"/>
        <w:rPr>
          <w:rFonts w:hint="eastAsia" w:ascii="宋体" w:hAnsi="宋体" w:eastAsia="宋体" w:cs="宋体"/>
          <w:b/>
          <w:color w:val="auto"/>
          <w:spacing w:val="0"/>
          <w:sz w:val="40"/>
          <w:szCs w:val="40"/>
        </w:rPr>
      </w:pPr>
    </w:p>
    <w:p w14:paraId="78E66155">
      <w:pPr>
        <w:pStyle w:val="3"/>
        <w:keepNext w:val="0"/>
        <w:widowControl w:val="0"/>
        <w:rPr>
          <w:rFonts w:hint="eastAsia" w:ascii="宋体" w:hAnsi="宋体" w:eastAsia="宋体" w:cs="宋体"/>
          <w:b/>
          <w:color w:val="auto"/>
          <w:spacing w:val="0"/>
          <w:sz w:val="40"/>
          <w:szCs w:val="40"/>
        </w:rPr>
      </w:pPr>
      <w:r>
        <w:rPr>
          <w:rFonts w:hint="eastAsia" w:ascii="宋体" w:hAnsi="宋体" w:eastAsia="宋体" w:cs="宋体"/>
          <w:b/>
          <w:color w:val="auto"/>
          <w:spacing w:val="0"/>
          <w:sz w:val="40"/>
          <w:szCs w:val="40"/>
        </w:rPr>
        <w:t>第五章　图纸和技术资料</w:t>
      </w:r>
    </w:p>
    <w:p w14:paraId="5C0C42A9">
      <w:pPr>
        <w:pStyle w:val="3"/>
        <w:keepNext w:val="0"/>
        <w:widowControl w:val="0"/>
        <w:jc w:val="both"/>
        <w:rPr>
          <w:rFonts w:hint="eastAsia" w:ascii="宋体" w:hAnsi="宋体" w:eastAsia="宋体" w:cs="宋体"/>
          <w:b/>
          <w:color w:val="auto"/>
          <w:spacing w:val="0"/>
          <w:sz w:val="20"/>
          <w:szCs w:val="18"/>
        </w:rPr>
      </w:pPr>
    </w:p>
    <w:p w14:paraId="3C1E5DB7">
      <w:pPr>
        <w:jc w:val="center"/>
        <w:rPr>
          <w:rFonts w:hint="eastAsia" w:ascii="宋体" w:hAnsi="宋体" w:eastAsia="宋体" w:cs="宋体"/>
          <w:color w:val="auto"/>
          <w:spacing w:val="0"/>
          <w:sz w:val="32"/>
          <w:szCs w:val="22"/>
        </w:rPr>
      </w:pPr>
      <w:r>
        <w:rPr>
          <w:rFonts w:hint="eastAsia" w:ascii="宋体" w:hAnsi="宋体" w:eastAsia="宋体" w:cs="宋体"/>
          <w:snapToGrid w:val="0"/>
          <w:color w:val="auto"/>
          <w:spacing w:val="0"/>
          <w:sz w:val="32"/>
          <w:szCs w:val="22"/>
        </w:rPr>
        <w:t>（另册提供）</w:t>
      </w:r>
    </w:p>
    <w:p w14:paraId="04FCCA86">
      <w:pPr>
        <w:jc w:val="center"/>
        <w:rPr>
          <w:rFonts w:hint="eastAsia" w:ascii="宋体" w:hAnsi="宋体" w:eastAsia="宋体" w:cs="宋体"/>
          <w:b/>
          <w:color w:val="auto"/>
          <w:spacing w:val="0"/>
          <w:sz w:val="28"/>
          <w:szCs w:val="28"/>
        </w:rPr>
      </w:pPr>
    </w:p>
    <w:p w14:paraId="70A32994">
      <w:pPr>
        <w:jc w:val="both"/>
        <w:rPr>
          <w:rFonts w:hint="eastAsia" w:ascii="宋体" w:hAnsi="宋体" w:eastAsia="宋体" w:cs="宋体"/>
          <w:b/>
          <w:color w:val="auto"/>
          <w:spacing w:val="0"/>
          <w:sz w:val="28"/>
          <w:szCs w:val="28"/>
        </w:rPr>
      </w:pPr>
    </w:p>
    <w:p w14:paraId="38ECDF65">
      <w:pPr>
        <w:spacing w:line="360" w:lineRule="auto"/>
        <w:jc w:val="left"/>
        <w:rPr>
          <w:rFonts w:hint="eastAsia" w:ascii="宋体" w:hAnsi="宋体" w:cs="宋体"/>
          <w:sz w:val="28"/>
          <w:szCs w:val="28"/>
        </w:rPr>
      </w:pPr>
    </w:p>
    <w:p w14:paraId="37EE7AD1">
      <w:pPr>
        <w:spacing w:line="360" w:lineRule="auto"/>
        <w:jc w:val="left"/>
        <w:rPr>
          <w:rFonts w:hint="eastAsia" w:ascii="宋体" w:hAnsi="宋体" w:cs="宋体"/>
          <w:sz w:val="28"/>
          <w:szCs w:val="28"/>
        </w:rPr>
      </w:pPr>
    </w:p>
    <w:p w14:paraId="669DA791">
      <w:pPr>
        <w:pStyle w:val="18"/>
        <w:rPr>
          <w:rFonts w:hint="eastAsia"/>
        </w:rPr>
      </w:pPr>
    </w:p>
    <w:p w14:paraId="27D4D3DD">
      <w:pPr>
        <w:spacing w:line="360" w:lineRule="auto"/>
        <w:jc w:val="left"/>
        <w:rPr>
          <w:rFonts w:hint="eastAsia" w:ascii="宋体" w:hAnsi="宋体" w:cs="宋体"/>
          <w:sz w:val="28"/>
          <w:szCs w:val="28"/>
        </w:rPr>
      </w:pPr>
    </w:p>
    <w:p w14:paraId="4AF2A5EC">
      <w:pPr>
        <w:spacing w:line="360" w:lineRule="auto"/>
        <w:jc w:val="left"/>
        <w:rPr>
          <w:rFonts w:hint="eastAsia" w:ascii="宋体" w:hAnsi="宋体" w:eastAsia="宋体" w:cs="宋体"/>
          <w:sz w:val="28"/>
          <w:szCs w:val="28"/>
          <w:lang w:eastAsia="zh-CN"/>
        </w:rPr>
      </w:pPr>
      <w:r>
        <w:rPr>
          <w:rFonts w:hint="eastAsia" w:ascii="宋体" w:hAnsi="宋体" w:cs="宋体"/>
          <w:sz w:val="28"/>
          <w:szCs w:val="28"/>
        </w:rPr>
        <w:t>附件1-</w:t>
      </w:r>
      <w:r>
        <w:rPr>
          <w:rFonts w:hint="eastAsia" w:ascii="宋体" w:hAnsi="宋体" w:cs="宋体"/>
          <w:sz w:val="28"/>
          <w:szCs w:val="28"/>
          <w:lang w:val="en-US" w:eastAsia="zh-CN"/>
        </w:rPr>
        <w:t>1</w:t>
      </w:r>
    </w:p>
    <w:p w14:paraId="1AD7A3D1">
      <w:pPr>
        <w:spacing w:line="360" w:lineRule="auto"/>
        <w:jc w:val="center"/>
        <w:rPr>
          <w:rFonts w:hint="eastAsia" w:ascii="宋体" w:hAnsi="宋体" w:cs="宋体"/>
          <w:sz w:val="32"/>
          <w:szCs w:val="32"/>
        </w:rPr>
      </w:pPr>
      <w:r>
        <w:rPr>
          <w:rFonts w:eastAsia="方正小标宋简体"/>
          <w:bCs/>
          <w:sz w:val="44"/>
          <w:szCs w:val="44"/>
        </w:rPr>
        <w:t>到账证明</w:t>
      </w:r>
      <w:r>
        <w:rPr>
          <w:rFonts w:hint="eastAsia" w:ascii="宋体" w:hAnsi="宋体" w:cs="宋体"/>
          <w:sz w:val="32"/>
          <w:szCs w:val="32"/>
        </w:rPr>
        <w:t>（格式）</w:t>
      </w:r>
    </w:p>
    <w:p w14:paraId="3EBE2839">
      <w:pPr>
        <w:spacing w:line="360" w:lineRule="auto"/>
        <w:jc w:val="center"/>
        <w:rPr>
          <w:rFonts w:eastAsia="仿宋_GB2312"/>
          <w:sz w:val="32"/>
          <w:szCs w:val="32"/>
        </w:rPr>
      </w:pPr>
    </w:p>
    <w:p w14:paraId="4C6F45E9">
      <w:pPr>
        <w:spacing w:line="360" w:lineRule="auto"/>
        <w:jc w:val="right"/>
        <w:rPr>
          <w:rFonts w:hint="eastAsia" w:ascii="宋体" w:hAnsi="宋体" w:cs="宋体"/>
          <w:b/>
          <w:bCs/>
          <w:sz w:val="24"/>
        </w:rPr>
      </w:pPr>
      <w:r>
        <w:rPr>
          <w:rFonts w:hint="eastAsia" w:ascii="宋体" w:hAnsi="宋体" w:cs="宋体"/>
          <w:sz w:val="24"/>
        </w:rPr>
        <w:t>编号：</w:t>
      </w:r>
      <w:r>
        <w:rPr>
          <w:rFonts w:hint="eastAsia" w:ascii="宋体" w:hAnsi="宋体" w:cs="宋体"/>
          <w:kern w:val="0"/>
          <w:sz w:val="24"/>
          <w:u w:val="single"/>
          <w:lang w:bidi="ar"/>
        </w:rPr>
        <w:t>(保函开立人自行编号)</w:t>
      </w:r>
    </w:p>
    <w:p w14:paraId="48F0CCCA">
      <w:pPr>
        <w:spacing w:line="360" w:lineRule="auto"/>
        <w:jc w:val="center"/>
        <w:rPr>
          <w:rFonts w:hint="eastAsia" w:ascii="宋体" w:hAnsi="宋体" w:cs="宋体"/>
          <w:b/>
          <w:bCs/>
          <w:sz w:val="24"/>
        </w:rPr>
      </w:pPr>
    </w:p>
    <w:p w14:paraId="67A99209">
      <w:pPr>
        <w:widowControl/>
        <w:spacing w:line="600" w:lineRule="exact"/>
        <w:jc w:val="left"/>
        <w:rPr>
          <w:rFonts w:hint="eastAsia" w:ascii="宋体" w:hAnsi="宋体" w:cs="宋体"/>
          <w:sz w:val="24"/>
        </w:rPr>
      </w:pPr>
      <w:r>
        <w:rPr>
          <w:rFonts w:hint="eastAsia" w:ascii="宋体" w:hAnsi="宋体" w:cs="宋体"/>
          <w:kern w:val="0"/>
          <w:sz w:val="24"/>
          <w:u w:val="single"/>
          <w:lang w:bidi="ar"/>
        </w:rPr>
        <w:t>（招标人名称）</w:t>
      </w:r>
      <w:r>
        <w:rPr>
          <w:rFonts w:hint="eastAsia" w:ascii="宋体" w:hAnsi="宋体" w:cs="宋体"/>
          <w:kern w:val="0"/>
          <w:sz w:val="24"/>
          <w:lang w:bidi="ar"/>
        </w:rPr>
        <w:t xml:space="preserve">： </w:t>
      </w:r>
    </w:p>
    <w:p w14:paraId="634CC785">
      <w:pPr>
        <w:widowControl/>
        <w:spacing w:line="600" w:lineRule="exact"/>
        <w:ind w:firstLine="480" w:firstLineChars="200"/>
        <w:jc w:val="left"/>
        <w:rPr>
          <w:rFonts w:hint="eastAsia" w:ascii="宋体" w:hAnsi="宋体" w:cs="宋体"/>
          <w:kern w:val="0"/>
          <w:sz w:val="24"/>
          <w:lang w:bidi="ar"/>
        </w:rPr>
      </w:pPr>
      <w:r>
        <w:rPr>
          <w:rFonts w:hint="eastAsia" w:ascii="宋体" w:hAnsi="宋体" w:cs="宋体"/>
          <w:kern w:val="0"/>
          <w:sz w:val="24"/>
          <w:lang w:bidi="ar"/>
        </w:rPr>
        <w:t>就</w:t>
      </w:r>
      <w:r>
        <w:rPr>
          <w:rFonts w:hint="eastAsia" w:ascii="宋体" w:hAnsi="宋体" w:cs="宋体"/>
          <w:kern w:val="0"/>
          <w:sz w:val="24"/>
          <w:u w:val="single"/>
          <w:lang w:bidi="ar"/>
        </w:rPr>
        <w:t>（投标人名称）</w:t>
      </w:r>
      <w:r>
        <w:rPr>
          <w:rFonts w:hint="eastAsia" w:ascii="宋体" w:hAnsi="宋体" w:cs="宋体"/>
          <w:sz w:val="24"/>
        </w:rPr>
        <w:t>申请开立招标项目编号为</w:t>
      </w:r>
      <w:r>
        <w:rPr>
          <w:rFonts w:hint="eastAsia" w:ascii="宋体" w:hAnsi="宋体" w:cs="宋体"/>
          <w:sz w:val="24"/>
          <w:u w:val="single"/>
        </w:rPr>
        <w:t>（招标项目编号）</w:t>
      </w:r>
      <w:r>
        <w:rPr>
          <w:rFonts w:hint="eastAsia" w:ascii="宋体" w:hAnsi="宋体" w:cs="宋体"/>
          <w:sz w:val="24"/>
        </w:rPr>
        <w:t>的</w:t>
      </w:r>
      <w:r>
        <w:rPr>
          <w:rFonts w:hint="eastAsia" w:ascii="宋体" w:hAnsi="宋体" w:cs="宋体"/>
          <w:sz w:val="24"/>
          <w:u w:val="single"/>
        </w:rPr>
        <w:t>（招标项目名称）</w:t>
      </w:r>
      <w:r>
        <w:rPr>
          <w:rFonts w:hint="eastAsia" w:ascii="宋体" w:hAnsi="宋体" w:cs="宋体"/>
          <w:sz w:val="24"/>
        </w:rPr>
        <w:t>的</w:t>
      </w:r>
      <w:r>
        <w:rPr>
          <w:rFonts w:hint="eastAsia" w:ascii="宋体" w:hAnsi="宋体" w:cs="宋体"/>
          <w:sz w:val="24"/>
          <w:u w:val="single"/>
        </w:rPr>
        <w:t>（保函金额）</w:t>
      </w:r>
      <w:r>
        <w:rPr>
          <w:rFonts w:hint="eastAsia" w:ascii="宋体" w:hAnsi="宋体" w:cs="宋体"/>
          <w:sz w:val="24"/>
        </w:rPr>
        <w:t>元投标保函</w:t>
      </w:r>
      <w:r>
        <w:rPr>
          <w:rFonts w:hint="eastAsia" w:ascii="宋体" w:hAnsi="宋体" w:cs="宋体"/>
          <w:kern w:val="0"/>
          <w:sz w:val="24"/>
          <w:lang w:bidi="ar"/>
        </w:rPr>
        <w:t>，我方收款账号为</w:t>
      </w:r>
      <w:r>
        <w:rPr>
          <w:rFonts w:hint="eastAsia" w:ascii="宋体" w:hAnsi="宋体" w:cs="宋体"/>
          <w:kern w:val="0"/>
          <w:sz w:val="24"/>
          <w:u w:val="single"/>
          <w:lang w:bidi="ar"/>
        </w:rPr>
        <w:t>（保函开立人收款账号）</w:t>
      </w:r>
      <w:r>
        <w:rPr>
          <w:rFonts w:hint="eastAsia" w:ascii="宋体" w:hAnsi="宋体" w:cs="宋体"/>
          <w:kern w:val="0"/>
          <w:sz w:val="24"/>
          <w:lang w:bidi="ar"/>
        </w:rPr>
        <w:t>的收款账户，已于</w:t>
      </w:r>
      <w:r>
        <w:rPr>
          <w:rFonts w:hint="eastAsia" w:ascii="宋体" w:hAnsi="宋体" w:cs="宋体"/>
          <w:kern w:val="0"/>
          <w:sz w:val="24"/>
          <w:u w:val="single"/>
          <w:lang w:bidi="ar"/>
        </w:rPr>
        <w:t xml:space="preserve">   </w:t>
      </w:r>
      <w:r>
        <w:rPr>
          <w:rFonts w:hint="eastAsia" w:ascii="宋体" w:hAnsi="宋体" w:cs="宋体"/>
          <w:kern w:val="0"/>
          <w:sz w:val="24"/>
          <w:lang w:bidi="ar"/>
        </w:rPr>
        <w:t>年</w:t>
      </w:r>
      <w:r>
        <w:rPr>
          <w:rFonts w:hint="eastAsia" w:ascii="宋体" w:hAnsi="宋体" w:cs="宋体"/>
          <w:kern w:val="0"/>
          <w:sz w:val="24"/>
          <w:u w:val="single"/>
          <w:lang w:bidi="ar"/>
        </w:rPr>
        <w:t xml:space="preserve">  </w:t>
      </w:r>
      <w:r>
        <w:rPr>
          <w:rFonts w:hint="eastAsia" w:ascii="宋体" w:hAnsi="宋体" w:cs="宋体"/>
          <w:kern w:val="0"/>
          <w:sz w:val="24"/>
          <w:lang w:bidi="ar"/>
        </w:rPr>
        <w:t>月</w:t>
      </w:r>
      <w:r>
        <w:rPr>
          <w:rFonts w:hint="eastAsia" w:ascii="宋体" w:hAnsi="宋体" w:cs="宋体"/>
          <w:kern w:val="0"/>
          <w:sz w:val="24"/>
          <w:u w:val="single"/>
          <w:lang w:bidi="ar"/>
        </w:rPr>
        <w:t xml:space="preserve">  </w:t>
      </w:r>
      <w:r>
        <w:rPr>
          <w:rFonts w:hint="eastAsia" w:ascii="宋体" w:hAnsi="宋体" w:cs="宋体"/>
          <w:kern w:val="0"/>
          <w:sz w:val="24"/>
          <w:lang w:bidi="ar"/>
        </w:rPr>
        <w:t>日收到该投标人通过付款账号:</w:t>
      </w:r>
      <w:r>
        <w:rPr>
          <w:rFonts w:hint="eastAsia" w:ascii="宋体" w:hAnsi="宋体" w:cs="宋体"/>
          <w:kern w:val="0"/>
          <w:sz w:val="24"/>
          <w:u w:val="single"/>
          <w:lang w:bidi="ar"/>
        </w:rPr>
        <w:t>（投标人付款账号）</w:t>
      </w:r>
      <w:r>
        <w:rPr>
          <w:rFonts w:hint="eastAsia" w:ascii="宋体" w:hAnsi="宋体" w:cs="宋体"/>
          <w:kern w:val="0"/>
          <w:sz w:val="24"/>
          <w:lang w:bidi="ar"/>
        </w:rPr>
        <w:t>的付</w:t>
      </w:r>
      <w:r>
        <w:rPr>
          <w:rFonts w:hint="eastAsia" w:ascii="宋体" w:hAnsi="宋体" w:cs="宋体"/>
          <w:sz w:val="24"/>
        </w:rPr>
        <w:t>款账户支付的保函费用</w:t>
      </w:r>
      <w:r>
        <w:rPr>
          <w:rFonts w:hint="eastAsia" w:ascii="宋体" w:hAnsi="宋体" w:cs="宋体"/>
          <w:kern w:val="0"/>
          <w:sz w:val="24"/>
          <w:lang w:bidi="ar"/>
        </w:rPr>
        <w:t>。</w:t>
      </w:r>
    </w:p>
    <w:p w14:paraId="1183343F">
      <w:pPr>
        <w:widowControl/>
        <w:spacing w:line="600" w:lineRule="exact"/>
        <w:ind w:firstLine="480" w:firstLineChars="200"/>
        <w:jc w:val="left"/>
        <w:rPr>
          <w:rFonts w:hint="eastAsia" w:ascii="宋体" w:hAnsi="宋体" w:cs="宋体"/>
          <w:kern w:val="0"/>
          <w:sz w:val="24"/>
          <w:lang w:bidi="ar"/>
        </w:rPr>
      </w:pPr>
      <w:r>
        <w:rPr>
          <w:rFonts w:hint="eastAsia" w:ascii="宋体" w:hAnsi="宋体" w:cs="宋体"/>
          <w:kern w:val="0"/>
          <w:sz w:val="24"/>
          <w:lang w:bidi="ar"/>
        </w:rPr>
        <w:t>特此证明。</w:t>
      </w:r>
    </w:p>
    <w:p w14:paraId="7615B83E">
      <w:pPr>
        <w:spacing w:line="600" w:lineRule="exact"/>
        <w:ind w:firstLine="240" w:firstLineChars="100"/>
        <w:jc w:val="right"/>
        <w:rPr>
          <w:rFonts w:hint="eastAsia" w:ascii="宋体" w:hAnsi="宋体" w:cs="宋体"/>
          <w:sz w:val="24"/>
        </w:rPr>
      </w:pPr>
      <w:r>
        <w:rPr>
          <w:rFonts w:hint="eastAsia" w:ascii="宋体" w:hAnsi="宋体" w:cs="宋体"/>
          <w:sz w:val="24"/>
        </w:rPr>
        <w:t xml:space="preserve">保函开立人：（盖章） </w:t>
      </w:r>
    </w:p>
    <w:p w14:paraId="5BDF943B">
      <w:pPr>
        <w:ind w:firstLine="2880" w:firstLineChars="1200"/>
        <w:jc w:val="right"/>
        <w:rPr>
          <w:rFonts w:hint="eastAsia" w:ascii="宋体" w:hAnsi="宋体" w:cs="宋体"/>
          <w:sz w:val="24"/>
        </w:rPr>
      </w:pPr>
      <w:r>
        <w:rPr>
          <w:rFonts w:hint="eastAsia" w:ascii="宋体" w:hAnsi="宋体" w:cs="宋体"/>
          <w:sz w:val="24"/>
        </w:rPr>
        <w:t xml:space="preserve">年  月  日 </w:t>
      </w:r>
    </w:p>
    <w:p w14:paraId="3562ED5C">
      <w:pPr>
        <w:ind w:firstLine="2880" w:firstLineChars="1200"/>
        <w:jc w:val="right"/>
        <w:rPr>
          <w:rFonts w:hint="eastAsia" w:ascii="宋体" w:hAnsi="宋体" w:cs="宋体"/>
          <w:sz w:val="24"/>
        </w:rPr>
      </w:pPr>
    </w:p>
    <w:p w14:paraId="5C816075">
      <w:pPr>
        <w:ind w:firstLine="2880" w:firstLineChars="1200"/>
        <w:jc w:val="right"/>
        <w:rPr>
          <w:rFonts w:hint="eastAsia" w:ascii="宋体" w:hAnsi="宋体" w:cs="宋体"/>
          <w:sz w:val="24"/>
        </w:rPr>
      </w:pPr>
    </w:p>
    <w:p w14:paraId="1E53079D">
      <w:pPr>
        <w:ind w:firstLine="2891" w:firstLineChars="1200"/>
        <w:jc w:val="right"/>
        <w:rPr>
          <w:rFonts w:hint="eastAsia" w:ascii="宋体" w:hAnsi="宋体" w:cs="宋体"/>
          <w:b/>
          <w:sz w:val="24"/>
        </w:rPr>
      </w:pPr>
    </w:p>
    <w:p w14:paraId="0C028627">
      <w:pPr>
        <w:keepNext/>
        <w:keepLines/>
        <w:spacing w:line="400" w:lineRule="exact"/>
        <w:outlineLvl w:val="2"/>
        <w:rPr>
          <w:rFonts w:hint="eastAsia" w:ascii="Calibri" w:hAnsi="Calibri" w:eastAsia="黑体" w:cs="宋体"/>
          <w:szCs w:val="21"/>
        </w:rPr>
      </w:pPr>
    </w:p>
    <w:p w14:paraId="6F1A1690">
      <w:pPr>
        <w:spacing w:line="360" w:lineRule="auto"/>
        <w:jc w:val="left"/>
        <w:rPr>
          <w:rFonts w:hint="eastAsia" w:ascii="宋体" w:hAnsi="宋体" w:eastAsia="宋体" w:cs="宋体"/>
          <w:sz w:val="28"/>
          <w:szCs w:val="28"/>
          <w:lang w:eastAsia="zh-CN"/>
        </w:rPr>
      </w:pPr>
      <w:r>
        <w:rPr>
          <w:rFonts w:hint="eastAsia" w:ascii="宋体" w:hAnsi="宋体" w:cs="宋体"/>
          <w:sz w:val="28"/>
          <w:szCs w:val="28"/>
        </w:rPr>
        <w:t>附件1-</w:t>
      </w:r>
      <w:r>
        <w:rPr>
          <w:rFonts w:hint="eastAsia" w:ascii="宋体" w:hAnsi="宋体" w:cs="宋体"/>
          <w:sz w:val="28"/>
          <w:szCs w:val="28"/>
          <w:lang w:val="en-US" w:eastAsia="zh-CN"/>
        </w:rPr>
        <w:t>2</w:t>
      </w:r>
    </w:p>
    <w:p w14:paraId="216CEC3B">
      <w:pPr>
        <w:spacing w:line="360" w:lineRule="auto"/>
        <w:jc w:val="center"/>
        <w:rPr>
          <w:rFonts w:hint="eastAsia" w:ascii="宋体" w:hAnsi="宋体" w:cs="宋体"/>
          <w:sz w:val="32"/>
          <w:szCs w:val="32"/>
        </w:rPr>
      </w:pPr>
      <w:r>
        <w:rPr>
          <w:rFonts w:hint="eastAsia" w:eastAsia="方正小标宋简体"/>
          <w:bCs/>
          <w:sz w:val="44"/>
          <w:szCs w:val="44"/>
        </w:rPr>
        <w:t xml:space="preserve">投标保证金缴交凭证  </w:t>
      </w:r>
    </w:p>
    <w:p w14:paraId="38ABFEC9">
      <w:pPr>
        <w:spacing w:line="360" w:lineRule="auto"/>
        <w:jc w:val="center"/>
        <w:rPr>
          <w:rFonts w:eastAsia="仿宋_GB2312"/>
          <w:sz w:val="32"/>
          <w:szCs w:val="32"/>
        </w:rPr>
      </w:pPr>
    </w:p>
    <w:p w14:paraId="382578E8">
      <w:pPr>
        <w:spacing w:line="360" w:lineRule="auto"/>
        <w:jc w:val="left"/>
        <w:rPr>
          <w:rFonts w:hint="eastAsia" w:ascii="宋体" w:hAnsi="宋体" w:eastAsia="宋体" w:cs="宋体"/>
          <w:sz w:val="28"/>
          <w:szCs w:val="28"/>
          <w:lang w:eastAsia="zh-CN"/>
        </w:rPr>
      </w:pPr>
      <w:r>
        <w:rPr>
          <w:rFonts w:ascii="宋体" w:hAnsi="宋体" w:cs="宋体"/>
          <w:sz w:val="28"/>
          <w:szCs w:val="28"/>
        </w:rPr>
        <w:br w:type="page"/>
      </w:r>
      <w:r>
        <w:rPr>
          <w:rFonts w:hint="eastAsia" w:ascii="宋体" w:hAnsi="宋体" w:cs="宋体"/>
          <w:sz w:val="28"/>
          <w:szCs w:val="28"/>
        </w:rPr>
        <w:t>附件1-</w:t>
      </w:r>
      <w:r>
        <w:rPr>
          <w:rFonts w:hint="eastAsia" w:ascii="宋体" w:hAnsi="宋体" w:cs="宋体"/>
          <w:sz w:val="28"/>
          <w:szCs w:val="28"/>
          <w:lang w:val="en-US" w:eastAsia="zh-CN"/>
        </w:rPr>
        <w:t>3</w:t>
      </w:r>
    </w:p>
    <w:p w14:paraId="67FD2EC1">
      <w:pPr>
        <w:spacing w:line="360" w:lineRule="auto"/>
        <w:jc w:val="center"/>
        <w:rPr>
          <w:rFonts w:hint="eastAsia" w:ascii="宋体" w:hAnsi="宋体" w:cs="宋体"/>
          <w:sz w:val="32"/>
          <w:szCs w:val="32"/>
        </w:rPr>
      </w:pPr>
      <w:r>
        <w:rPr>
          <w:rFonts w:hint="eastAsia" w:eastAsia="方正小标宋简体"/>
          <w:bCs/>
          <w:sz w:val="44"/>
          <w:szCs w:val="44"/>
        </w:rPr>
        <w:t>申请退还投标保证金</w:t>
      </w:r>
      <w:r>
        <w:rPr>
          <w:rFonts w:hint="eastAsia" w:ascii="宋体" w:hAnsi="宋体" w:cs="宋体"/>
          <w:sz w:val="32"/>
          <w:szCs w:val="32"/>
        </w:rPr>
        <w:t>（格式）</w:t>
      </w:r>
    </w:p>
    <w:p w14:paraId="4875AD25">
      <w:pPr>
        <w:spacing w:line="360" w:lineRule="auto"/>
        <w:jc w:val="center"/>
        <w:rPr>
          <w:rFonts w:eastAsia="仿宋_GB2312"/>
          <w:sz w:val="32"/>
          <w:szCs w:val="32"/>
        </w:rPr>
      </w:pPr>
    </w:p>
    <w:p w14:paraId="406ED6F2">
      <w:pPr>
        <w:spacing w:line="360" w:lineRule="auto"/>
        <w:jc w:val="center"/>
        <w:rPr>
          <w:rFonts w:hint="eastAsia" w:ascii="宋体" w:hAnsi="宋体" w:cs="宋体"/>
          <w:b/>
          <w:bCs/>
          <w:sz w:val="24"/>
        </w:rPr>
      </w:pPr>
    </w:p>
    <w:p w14:paraId="04F53F2E">
      <w:pPr>
        <w:widowControl/>
        <w:spacing w:line="600" w:lineRule="exact"/>
        <w:jc w:val="left"/>
        <w:rPr>
          <w:rFonts w:hint="eastAsia" w:ascii="宋体" w:hAnsi="宋体" w:cs="宋体"/>
          <w:b/>
          <w:bCs/>
          <w:color w:val="000000"/>
          <w:kern w:val="0"/>
          <w:sz w:val="28"/>
          <w:szCs w:val="28"/>
          <w:lang w:bidi="ar"/>
        </w:rPr>
      </w:pPr>
      <w:r>
        <w:rPr>
          <w:rFonts w:hint="eastAsia" w:ascii="宋体" w:hAnsi="宋体" w:cs="宋体"/>
          <w:b/>
          <w:bCs/>
          <w:sz w:val="28"/>
          <w:szCs w:val="28"/>
          <w:u w:val="single"/>
          <w:lang w:val="en-US" w:eastAsia="zh-CN"/>
        </w:rPr>
        <w:t xml:space="preserve">              </w:t>
      </w:r>
      <w:r>
        <w:rPr>
          <w:rFonts w:hint="eastAsia" w:ascii="宋体" w:hAnsi="宋体" w:cs="宋体"/>
          <w:b/>
          <w:bCs/>
          <w:color w:val="000000"/>
          <w:kern w:val="0"/>
          <w:sz w:val="28"/>
          <w:szCs w:val="28"/>
          <w:lang w:bidi="ar"/>
        </w:rPr>
        <w:t xml:space="preserve">： </w:t>
      </w:r>
    </w:p>
    <w:p w14:paraId="743D173A">
      <w:pPr>
        <w:widowControl/>
        <w:spacing w:line="600" w:lineRule="exact"/>
        <w:ind w:left="-181" w:leftChars="-86" w:firstLine="660" w:firstLineChars="275"/>
        <w:jc w:val="left"/>
        <w:rPr>
          <w:rFonts w:hint="eastAsia" w:ascii="宋体" w:hAnsi="宋体" w:cs="宋体"/>
          <w:color w:val="000000"/>
          <w:kern w:val="0"/>
          <w:sz w:val="24"/>
          <w:lang w:bidi="ar"/>
        </w:rPr>
      </w:pPr>
      <w:r>
        <w:rPr>
          <w:rFonts w:hint="eastAsia" w:ascii="宋体" w:hAnsi="宋体" w:cs="宋体"/>
          <w:color w:val="000000"/>
          <w:kern w:val="0"/>
          <w:sz w:val="24"/>
          <w:lang w:bidi="ar"/>
        </w:rPr>
        <w:t>我公司参与</w:t>
      </w:r>
      <w:r>
        <w:rPr>
          <w:rFonts w:hint="eastAsia" w:ascii="宋体" w:hAnsi="宋体" w:cs="宋体"/>
          <w:color w:val="000000"/>
          <w:kern w:val="0"/>
          <w:sz w:val="24"/>
          <w:u w:val="single"/>
          <w:lang w:bidi="ar"/>
        </w:rPr>
        <w:t xml:space="preserve"> </w:t>
      </w:r>
      <w:r>
        <w:rPr>
          <w:rFonts w:hint="eastAsia" w:ascii="宋体" w:hAnsi="宋体" w:cs="宋体"/>
          <w:sz w:val="24"/>
          <w:u w:val="single"/>
        </w:rPr>
        <w:t xml:space="preserve">       （招标项目名称）</w:t>
      </w:r>
      <w:r>
        <w:rPr>
          <w:rFonts w:hint="eastAsia" w:ascii="宋体" w:hAnsi="宋体" w:cs="宋体"/>
          <w:sz w:val="24"/>
        </w:rPr>
        <w:t>的投标活动</w:t>
      </w:r>
      <w:r>
        <w:rPr>
          <w:rFonts w:hint="eastAsia" w:ascii="宋体" w:hAnsi="宋体" w:cs="宋体"/>
          <w:kern w:val="0"/>
          <w:sz w:val="24"/>
          <w:lang w:bidi="ar"/>
        </w:rPr>
        <w:t>，我方于</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年 </w:t>
      </w:r>
      <w:r>
        <w:rPr>
          <w:rFonts w:hint="eastAsia" w:ascii="宋体" w:hAnsi="宋体" w:cs="宋体"/>
          <w:kern w:val="0"/>
          <w:sz w:val="24"/>
          <w:u w:val="single"/>
          <w:lang w:bidi="ar"/>
        </w:rPr>
        <w:t xml:space="preserve">    </w:t>
      </w:r>
      <w:r>
        <w:rPr>
          <w:rFonts w:hint="eastAsia" w:ascii="宋体" w:hAnsi="宋体" w:cs="宋体"/>
          <w:kern w:val="0"/>
          <w:sz w:val="24"/>
          <w:lang w:bidi="ar"/>
        </w:rPr>
        <w:t>月</w:t>
      </w:r>
      <w:r>
        <w:rPr>
          <w:rFonts w:hint="eastAsia" w:ascii="宋体" w:hAnsi="宋体" w:cs="宋体"/>
          <w:kern w:val="0"/>
          <w:sz w:val="24"/>
          <w:u w:val="single"/>
          <w:lang w:bidi="ar"/>
        </w:rPr>
        <w:t xml:space="preserve">     </w:t>
      </w:r>
      <w:r>
        <w:rPr>
          <w:rFonts w:hint="eastAsia" w:ascii="宋体" w:hAnsi="宋体" w:cs="宋体"/>
          <w:kern w:val="0"/>
          <w:sz w:val="24"/>
          <w:lang w:bidi="ar"/>
        </w:rPr>
        <w:t>日从本公司的帐户（开户银行：    账户名称：        账号：           ）现金转账致你方账户（附转账凭证），该项目已于</w:t>
      </w:r>
      <w:r>
        <w:rPr>
          <w:rFonts w:hint="eastAsia" w:ascii="宋体" w:hAnsi="宋体" w:cs="宋体"/>
          <w:kern w:val="0"/>
          <w:sz w:val="24"/>
          <w:u w:val="single"/>
          <w:lang w:bidi="ar"/>
        </w:rPr>
        <w:t xml:space="preserve">   </w:t>
      </w:r>
      <w:r>
        <w:rPr>
          <w:rFonts w:hint="eastAsia" w:ascii="宋体" w:hAnsi="宋体" w:cs="宋体"/>
          <w:kern w:val="0"/>
          <w:sz w:val="24"/>
          <w:lang w:bidi="ar"/>
        </w:rPr>
        <w:t>年</w:t>
      </w:r>
      <w:r>
        <w:rPr>
          <w:rFonts w:hint="eastAsia" w:ascii="宋体" w:hAnsi="宋体" w:cs="宋体"/>
          <w:kern w:val="0"/>
          <w:sz w:val="24"/>
          <w:u w:val="single"/>
          <w:lang w:bidi="ar"/>
        </w:rPr>
        <w:t xml:space="preserve">    </w:t>
      </w:r>
      <w:r>
        <w:rPr>
          <w:rFonts w:hint="eastAsia" w:ascii="宋体" w:hAnsi="宋体" w:cs="宋体"/>
          <w:kern w:val="0"/>
          <w:sz w:val="24"/>
          <w:lang w:bidi="ar"/>
        </w:rPr>
        <w:t>月</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日开标结束，现申请退还本公司投标保证金 </w:t>
      </w:r>
      <w:r>
        <w:rPr>
          <w:rFonts w:hint="eastAsia" w:ascii="宋体" w:hAnsi="宋体" w:cs="宋体"/>
          <w:kern w:val="0"/>
          <w:sz w:val="24"/>
          <w:u w:val="single"/>
          <w:lang w:bidi="ar"/>
        </w:rPr>
        <w:t xml:space="preserve">      </w:t>
      </w:r>
      <w:r>
        <w:rPr>
          <w:rFonts w:hint="eastAsia" w:ascii="宋体" w:hAnsi="宋体" w:cs="宋体"/>
          <w:kern w:val="0"/>
          <w:sz w:val="24"/>
          <w:lang w:bidi="ar"/>
        </w:rPr>
        <w:t>元（大写：</w:t>
      </w:r>
      <w:r>
        <w:rPr>
          <w:rFonts w:hint="eastAsia" w:ascii="宋体" w:hAnsi="宋体" w:cs="宋体"/>
          <w:kern w:val="0"/>
          <w:sz w:val="24"/>
          <w:u w:val="single"/>
          <w:lang w:bidi="ar"/>
        </w:rPr>
        <w:t xml:space="preserve">       元</w:t>
      </w:r>
      <w:r>
        <w:rPr>
          <w:rFonts w:hint="eastAsia" w:ascii="宋体" w:hAnsi="宋体" w:cs="宋体"/>
          <w:kern w:val="0"/>
          <w:sz w:val="24"/>
          <w:lang w:bidi="ar"/>
        </w:rPr>
        <w:t>）</w:t>
      </w:r>
      <w:r>
        <w:rPr>
          <w:rFonts w:hint="eastAsia" w:ascii="宋体" w:hAnsi="宋体" w:cs="宋体"/>
          <w:color w:val="000000"/>
          <w:kern w:val="0"/>
          <w:sz w:val="24"/>
          <w:lang w:bidi="ar"/>
        </w:rPr>
        <w:t>。</w:t>
      </w:r>
    </w:p>
    <w:p w14:paraId="4593E2DB">
      <w:pPr>
        <w:widowControl/>
        <w:spacing w:line="600" w:lineRule="exact"/>
        <w:ind w:firstLine="480" w:firstLineChars="200"/>
        <w:jc w:val="left"/>
        <w:rPr>
          <w:rFonts w:hint="eastAsia" w:ascii="宋体" w:hAnsi="宋体" w:cs="宋体"/>
          <w:color w:val="000000"/>
          <w:kern w:val="0"/>
          <w:sz w:val="24"/>
          <w:lang w:bidi="ar"/>
        </w:rPr>
      </w:pPr>
    </w:p>
    <w:p w14:paraId="7049D997">
      <w:pPr>
        <w:widowControl/>
        <w:spacing w:line="600" w:lineRule="exact"/>
        <w:ind w:firstLine="480" w:firstLineChars="200"/>
        <w:jc w:val="left"/>
        <w:rPr>
          <w:rFonts w:hint="eastAsia" w:ascii="宋体" w:hAnsi="宋体" w:cs="宋体"/>
          <w:color w:val="000000"/>
          <w:kern w:val="0"/>
          <w:sz w:val="24"/>
          <w:lang w:bidi="ar"/>
        </w:rPr>
      </w:pPr>
      <w:r>
        <w:rPr>
          <w:rFonts w:hint="eastAsia" w:ascii="宋体" w:hAnsi="宋体" w:cs="宋体"/>
          <w:color w:val="000000"/>
          <w:kern w:val="0"/>
          <w:sz w:val="24"/>
          <w:lang w:bidi="ar"/>
        </w:rPr>
        <w:t>特此申请。</w:t>
      </w:r>
    </w:p>
    <w:p w14:paraId="78E5C022">
      <w:pPr>
        <w:widowControl/>
        <w:spacing w:line="600" w:lineRule="exact"/>
        <w:ind w:firstLine="480" w:firstLineChars="200"/>
        <w:jc w:val="left"/>
        <w:rPr>
          <w:rFonts w:hint="eastAsia" w:ascii="宋体" w:hAnsi="宋体" w:cs="宋体"/>
          <w:color w:val="000000"/>
          <w:kern w:val="0"/>
          <w:sz w:val="24"/>
          <w:lang w:bidi="ar"/>
        </w:rPr>
      </w:pPr>
    </w:p>
    <w:p w14:paraId="5201D764">
      <w:pPr>
        <w:widowControl/>
        <w:spacing w:line="600" w:lineRule="exact"/>
        <w:ind w:firstLine="480" w:firstLineChars="200"/>
        <w:jc w:val="left"/>
        <w:rPr>
          <w:rFonts w:hint="eastAsia" w:ascii="宋体" w:hAnsi="宋体" w:cs="宋体"/>
          <w:color w:val="000000"/>
          <w:kern w:val="0"/>
          <w:sz w:val="24"/>
          <w:lang w:bidi="ar"/>
        </w:rPr>
      </w:pPr>
    </w:p>
    <w:p w14:paraId="15D70947">
      <w:pPr>
        <w:spacing w:line="600" w:lineRule="exact"/>
        <w:ind w:firstLine="240" w:firstLineChars="100"/>
        <w:jc w:val="center"/>
        <w:rPr>
          <w:rFonts w:hint="eastAsia" w:ascii="宋体" w:hAnsi="宋体" w:cs="宋体"/>
          <w:sz w:val="24"/>
        </w:rPr>
      </w:pPr>
      <w:r>
        <w:rPr>
          <w:rFonts w:hint="eastAsia" w:ascii="宋体" w:hAnsi="宋体" w:cs="宋体"/>
          <w:sz w:val="24"/>
        </w:rPr>
        <w:t xml:space="preserve">                                              申请人：    （盖章） </w:t>
      </w:r>
    </w:p>
    <w:p w14:paraId="72ECC515">
      <w:pPr>
        <w:ind w:firstLine="2880" w:firstLineChars="1200"/>
        <w:jc w:val="center"/>
        <w:rPr>
          <w:rFonts w:hint="eastAsia"/>
        </w:rPr>
      </w:pPr>
      <w:r>
        <w:rPr>
          <w:rFonts w:hint="eastAsia" w:ascii="宋体" w:hAnsi="宋体" w:cs="宋体"/>
          <w:sz w:val="24"/>
        </w:rPr>
        <w:t xml:space="preserve">                         年    月   日 </w:t>
      </w:r>
    </w:p>
    <w:p w14:paraId="1A8034D6"/>
    <w:p w14:paraId="02BAD3C3">
      <w:pPr>
        <w:keepNext/>
        <w:keepLines/>
        <w:pageBreakBefore/>
        <w:adjustRightInd w:val="0"/>
        <w:spacing w:after="120" w:line="360" w:lineRule="auto"/>
        <w:textAlignment w:val="baseline"/>
        <w:outlineLvl w:val="2"/>
        <w:rPr>
          <w:rFonts w:ascii="宋体" w:hAnsi="宋体" w:eastAsia="宋体" w:cs="Times New Roman"/>
          <w:sz w:val="28"/>
          <w:szCs w:val="28"/>
        </w:rPr>
      </w:pPr>
      <w:r>
        <w:rPr>
          <w:rFonts w:hint="eastAsia" w:ascii="宋体" w:hAnsi="宋体" w:eastAsia="宋体" w:cs="Times New Roman"/>
          <w:sz w:val="28"/>
          <w:szCs w:val="28"/>
        </w:rPr>
        <w:t>附件：免缴投标保证金承诺函（格式）</w:t>
      </w:r>
    </w:p>
    <w:p w14:paraId="76BAD69F">
      <w:pPr>
        <w:adjustRightInd w:val="0"/>
        <w:spacing w:line="360" w:lineRule="auto"/>
        <w:ind w:firstLine="2891" w:firstLineChars="900"/>
        <w:textAlignment w:val="baseline"/>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免缴投标保证金承诺函</w:t>
      </w:r>
    </w:p>
    <w:p w14:paraId="5C02F2A1">
      <w:pPr>
        <w:widowControl/>
        <w:adjustRightInd w:val="0"/>
        <w:spacing w:line="420" w:lineRule="atLeast"/>
        <w:jc w:val="center"/>
        <w:textAlignment w:val="baseline"/>
        <w:rPr>
          <w:rFonts w:hint="eastAsia" w:ascii="宋体" w:hAnsi="宋体" w:eastAsia="宋体" w:cs="Times New Roman"/>
          <w:sz w:val="32"/>
          <w:szCs w:val="32"/>
        </w:rPr>
      </w:pPr>
      <w:r>
        <w:rPr>
          <w:rFonts w:hint="eastAsia" w:ascii="宋体" w:hAnsi="宋体" w:eastAsia="宋体" w:cs="Times New Roman"/>
          <w:sz w:val="32"/>
          <w:szCs w:val="32"/>
        </w:rPr>
        <w:t>（格式）</w:t>
      </w:r>
    </w:p>
    <w:p w14:paraId="77CE9C51">
      <w:pPr>
        <w:widowControl/>
        <w:adjustRightInd w:val="0"/>
        <w:spacing w:before="100" w:beforeAutospacing="1" w:after="100" w:afterAutospacing="1" w:line="420" w:lineRule="atLeast"/>
        <w:jc w:val="center"/>
        <w:textAlignment w:val="baseline"/>
        <w:rPr>
          <w:rFonts w:hint="eastAsia" w:ascii="宋体" w:hAnsi="宋体" w:eastAsia="宋体" w:cs="Times New Roman"/>
          <w:sz w:val="32"/>
          <w:szCs w:val="32"/>
        </w:rPr>
      </w:pPr>
      <w:r>
        <w:rPr>
          <w:rFonts w:hint="eastAsia" w:ascii="宋体" w:hAnsi="宋体" w:eastAsia="宋体" w:cs="Times New Roman"/>
          <w:sz w:val="32"/>
          <w:szCs w:val="32"/>
        </w:rPr>
        <w:t xml:space="preserve"> </w:t>
      </w:r>
    </w:p>
    <w:p w14:paraId="53CED7A2">
      <w:pPr>
        <w:widowControl/>
        <w:adjustRightInd w:val="0"/>
        <w:spacing w:before="100" w:beforeAutospacing="1" w:after="100" w:afterAutospacing="1" w:line="420" w:lineRule="atLeast"/>
        <w:ind w:firstLine="480" w:firstLineChars="200"/>
        <w:jc w:val="left"/>
        <w:textAlignment w:val="bottom"/>
        <w:rPr>
          <w:rFonts w:hint="eastAsia" w:ascii="宋体" w:hAnsi="宋体" w:eastAsia="宋体" w:cs="Times New Roman"/>
          <w:sz w:val="24"/>
        </w:rPr>
      </w:pPr>
      <w:r>
        <w:rPr>
          <w:rFonts w:hint="eastAsia" w:ascii="宋体" w:hAnsi="宋体" w:eastAsia="宋体" w:cs="Times New Roman"/>
          <w:sz w:val="24"/>
          <w:u w:val="single"/>
        </w:rPr>
        <w:t>（招标人名称）</w:t>
      </w:r>
      <w:r>
        <w:rPr>
          <w:rFonts w:hint="eastAsia" w:ascii="宋体" w:hAnsi="宋体" w:eastAsia="宋体" w:cs="Times New Roman"/>
          <w:sz w:val="24"/>
        </w:rPr>
        <w:t>：</w:t>
      </w:r>
    </w:p>
    <w:p w14:paraId="74C26F33">
      <w:pPr>
        <w:widowControl/>
        <w:adjustRightInd w:val="0"/>
        <w:spacing w:before="100" w:beforeAutospacing="1" w:after="100" w:afterAutospacing="1" w:line="420" w:lineRule="atLeast"/>
        <w:ind w:firstLine="480"/>
        <w:jc w:val="left"/>
        <w:textAlignment w:val="bottom"/>
        <w:rPr>
          <w:rFonts w:hint="eastAsia" w:ascii="宋体" w:hAnsi="宋体" w:eastAsia="宋体" w:cs="Times New Roman"/>
          <w:sz w:val="24"/>
        </w:rPr>
      </w:pPr>
      <w:r>
        <w:rPr>
          <w:rFonts w:hint="eastAsia" w:ascii="宋体" w:hAnsi="宋体" w:eastAsia="宋体" w:cs="Times New Roman"/>
          <w:sz w:val="24"/>
        </w:rPr>
        <w:t>我司参加</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r>
        <w:rPr>
          <w:rFonts w:hint="eastAsia" w:ascii="宋体" w:hAnsi="宋体" w:eastAsia="宋体" w:cs="Times New Roman"/>
          <w:sz w:val="24"/>
          <w:u w:val="single"/>
        </w:rPr>
        <w:t xml:space="preserve">（招标项目名称 ）   </w:t>
      </w:r>
      <w:r>
        <w:rPr>
          <w:rFonts w:hint="eastAsia" w:ascii="宋体" w:hAnsi="宋体" w:eastAsia="宋体" w:cs="Times New Roman"/>
          <w:sz w:val="24"/>
        </w:rPr>
        <w:t>投标活动，符合招标文件规定的第</w:t>
      </w:r>
      <w:r>
        <w:rPr>
          <w:rFonts w:ascii="宋体" w:hAnsi="宋体" w:eastAsia="宋体" w:cs="Times New Roman"/>
          <w:sz w:val="24"/>
        </w:rPr>
        <w:t>1</w:t>
      </w:r>
      <w:r>
        <w:rPr>
          <w:rFonts w:hint="eastAsia" w:ascii="宋体" w:hAnsi="宋体" w:eastAsia="宋体" w:cs="Times New Roman"/>
          <w:sz w:val="24"/>
          <w:lang w:val="en-US" w:eastAsia="zh-CN"/>
        </w:rPr>
        <w:t>9</w:t>
      </w:r>
      <w:r>
        <w:rPr>
          <w:rFonts w:hint="eastAsia" w:ascii="宋体" w:hAnsi="宋体" w:eastAsia="宋体" w:cs="Times New Roman"/>
          <w:sz w:val="24"/>
        </w:rPr>
        <w:t>.</w:t>
      </w:r>
      <w:r>
        <w:rPr>
          <w:rFonts w:hint="eastAsia" w:ascii="宋体" w:hAnsi="宋体" w:eastAsia="宋体" w:cs="Times New Roman"/>
          <w:sz w:val="24"/>
          <w:lang w:val="en-US" w:eastAsia="zh-CN"/>
        </w:rPr>
        <w:t>1</w:t>
      </w:r>
      <w:r>
        <w:rPr>
          <w:rFonts w:hint="eastAsia" w:ascii="宋体" w:hAnsi="宋体" w:eastAsia="宋体" w:cs="Times New Roman"/>
          <w:sz w:val="24"/>
        </w:rPr>
        <w:t>、第</w:t>
      </w:r>
      <w:r>
        <w:rPr>
          <w:rFonts w:ascii="宋体" w:hAnsi="宋体" w:eastAsia="宋体" w:cs="Times New Roman"/>
          <w:sz w:val="24"/>
        </w:rPr>
        <w:fldChar w:fldCharType="begin"/>
      </w:r>
      <w:r>
        <w:rPr>
          <w:rFonts w:ascii="宋体" w:hAnsi="宋体" w:eastAsia="宋体" w:cs="Times New Roman"/>
          <w:sz w:val="24"/>
        </w:rPr>
        <w:instrText xml:space="preserve"> </w:instrText>
      </w:r>
      <w:r>
        <w:rPr>
          <w:rFonts w:hint="eastAsia" w:ascii="宋体" w:hAnsi="宋体" w:eastAsia="宋体" w:cs="Times New Roman"/>
          <w:sz w:val="24"/>
        </w:rPr>
        <w:instrText xml:space="preserve">= 5 \* GB3</w:instrText>
      </w:r>
      <w:r>
        <w:rPr>
          <w:rFonts w:ascii="宋体" w:hAnsi="宋体" w:eastAsia="宋体" w:cs="Times New Roman"/>
          <w:sz w:val="24"/>
        </w:rPr>
        <w:instrText xml:space="preserve"> </w:instrText>
      </w:r>
      <w:r>
        <w:rPr>
          <w:rFonts w:ascii="宋体" w:hAnsi="宋体" w:eastAsia="宋体" w:cs="Times New Roman"/>
          <w:sz w:val="24"/>
        </w:rPr>
        <w:fldChar w:fldCharType="separate"/>
      </w:r>
      <w:r>
        <w:rPr>
          <w:rFonts w:hint="eastAsia" w:ascii="宋体" w:hAnsi="宋体" w:eastAsia="宋体" w:cs="Times New Roman"/>
          <w:sz w:val="24"/>
        </w:rPr>
        <w:t>⑤</w:t>
      </w:r>
      <w:r>
        <w:rPr>
          <w:rFonts w:ascii="宋体" w:hAnsi="宋体" w:eastAsia="宋体" w:cs="Times New Roman"/>
          <w:sz w:val="24"/>
        </w:rPr>
        <w:fldChar w:fldCharType="end"/>
      </w:r>
      <w:r>
        <w:rPr>
          <w:rFonts w:hint="eastAsia" w:ascii="宋体" w:hAnsi="宋体" w:eastAsia="宋体" w:cs="Times New Roman"/>
          <w:sz w:val="24"/>
        </w:rPr>
        <w:t>项允</w:t>
      </w:r>
      <w:r>
        <w:rPr>
          <w:rFonts w:hint="eastAsia" w:ascii="宋体" w:hAnsi="宋体" w:eastAsia="宋体" w:cs="Times New Roman"/>
          <w:color w:val="000000"/>
          <w:sz w:val="24"/>
        </w:rPr>
        <w:t>许</w:t>
      </w:r>
      <w:r>
        <w:rPr>
          <w:rFonts w:hint="eastAsia" w:ascii="宋体" w:hAnsi="宋体" w:eastAsia="宋体" w:cs="Times New Roman"/>
          <w:sz w:val="24"/>
        </w:rPr>
        <w:t>免缴投标保证金情形，现免缴投标保证金参与投标。我司承诺按照招标文件要求依法履行投标人义务。若我司存在下列任何一种事实的，收到你方书面通知，我司在7日内无条件地向你方全额付清本招标文件规定的投标保证金金额。</w:t>
      </w:r>
    </w:p>
    <w:p w14:paraId="26E934F9">
      <w:pPr>
        <w:spacing w:line="360" w:lineRule="auto"/>
        <w:ind w:firstLine="480"/>
        <w:rPr>
          <w:rFonts w:hint="eastAsia" w:ascii="宋体" w:hAnsi="宋体" w:eastAsia="宋体" w:cs="Times New Roman"/>
          <w:sz w:val="24"/>
        </w:rPr>
      </w:pPr>
      <w:r>
        <w:rPr>
          <w:rFonts w:hint="eastAsia" w:ascii="宋体" w:hAnsi="宋体" w:eastAsia="宋体" w:cs="Times New Roman"/>
          <w:sz w:val="24"/>
        </w:rPr>
        <w:t xml:space="preserve">（1）中标人无正当理由不与招标人订立合同，在签订合同时向贵方提出附加条件，或者不按照招标文件要求提交履约保证金。 </w:t>
      </w:r>
    </w:p>
    <w:p w14:paraId="5AFABFE9">
      <w:pPr>
        <w:spacing w:line="360" w:lineRule="auto"/>
        <w:ind w:firstLine="480"/>
        <w:rPr>
          <w:rFonts w:hint="eastAsia" w:ascii="宋体" w:hAnsi="宋体" w:eastAsia="宋体" w:cs="Times New Roman"/>
          <w:sz w:val="24"/>
        </w:rPr>
      </w:pPr>
      <w:r>
        <w:rPr>
          <w:rFonts w:hint="eastAsia" w:ascii="宋体" w:hAnsi="宋体" w:eastAsia="宋体" w:cs="Times New Roman"/>
          <w:sz w:val="24"/>
        </w:rPr>
        <w:t>（2）投标人存在招标文件第</w:t>
      </w:r>
      <w:r>
        <w:rPr>
          <w:rFonts w:hint="eastAsia" w:ascii="宋体" w:hAnsi="宋体" w:eastAsia="宋体" w:cs="Times New Roman"/>
          <w:sz w:val="24"/>
          <w:lang w:val="en-US" w:eastAsia="zh-CN"/>
        </w:rPr>
        <w:t>19.4</w:t>
      </w:r>
      <w:r>
        <w:rPr>
          <w:rFonts w:hint="eastAsia" w:ascii="宋体" w:hAnsi="宋体" w:eastAsia="宋体" w:cs="Times New Roman"/>
          <w:sz w:val="24"/>
        </w:rPr>
        <w:t>项规定投标保证金不予退还的其他情形。</w:t>
      </w:r>
    </w:p>
    <w:p w14:paraId="396C487F">
      <w:pPr>
        <w:spacing w:line="360" w:lineRule="auto"/>
        <w:ind w:firstLine="480"/>
        <w:rPr>
          <w:rFonts w:hint="eastAsia" w:ascii="宋体" w:hAnsi="宋体" w:eastAsia="宋体" w:cs="Times New Roman"/>
          <w:sz w:val="24"/>
        </w:rPr>
      </w:pPr>
      <w:r>
        <w:rPr>
          <w:rFonts w:hint="eastAsia" w:ascii="宋体" w:hAnsi="宋体" w:eastAsia="宋体" w:cs="Times New Roman"/>
          <w:sz w:val="24"/>
        </w:rPr>
        <w:t>（3）法律、法规规定的其他情形。</w:t>
      </w:r>
    </w:p>
    <w:p w14:paraId="0B5B80A1">
      <w:pPr>
        <w:adjustRightInd w:val="0"/>
        <w:spacing w:line="360" w:lineRule="atLeast"/>
        <w:textAlignment w:val="baseline"/>
        <w:rPr>
          <w:rFonts w:hint="eastAsia" w:ascii="宋体" w:hAnsi="宋体" w:eastAsia="宋体" w:cs="Times New Roman"/>
          <w:b/>
          <w:bCs/>
          <w:kern w:val="0"/>
          <w:sz w:val="24"/>
        </w:rPr>
      </w:pPr>
      <w:r>
        <w:rPr>
          <w:rFonts w:hint="eastAsia" w:ascii="宋体" w:hAnsi="宋体" w:eastAsia="宋体" w:cs="Times New Roman"/>
          <w:b/>
          <w:bCs/>
          <w:kern w:val="0"/>
          <w:sz w:val="24"/>
        </w:rPr>
        <w:t xml:space="preserve"> </w:t>
      </w:r>
    </w:p>
    <w:p w14:paraId="7FA7491E">
      <w:pPr>
        <w:widowControl/>
        <w:spacing w:line="500" w:lineRule="exact"/>
        <w:ind w:firstLine="482" w:firstLineChars="200"/>
        <w:rPr>
          <w:rFonts w:hint="eastAsia" w:ascii="宋体" w:hAnsi="宋体" w:eastAsia="宋体" w:cs="Times New Roman"/>
          <w:b/>
          <w:bCs/>
          <w:kern w:val="0"/>
          <w:sz w:val="24"/>
        </w:rPr>
      </w:pPr>
      <w:r>
        <w:rPr>
          <w:rFonts w:hint="eastAsia" w:ascii="宋体" w:hAnsi="宋体" w:eastAsia="宋体" w:cs="Times New Roman"/>
          <w:b/>
          <w:bCs/>
          <w:kern w:val="0"/>
          <w:sz w:val="24"/>
        </w:rPr>
        <w:t xml:space="preserve"> </w:t>
      </w:r>
    </w:p>
    <w:p w14:paraId="61828523">
      <w:pPr>
        <w:widowControl/>
        <w:spacing w:line="500" w:lineRule="exact"/>
        <w:ind w:firstLine="482" w:firstLineChars="200"/>
        <w:rPr>
          <w:rFonts w:hint="eastAsia" w:ascii="宋体" w:hAnsi="宋体" w:eastAsia="宋体" w:cs="Times New Roman"/>
          <w:b/>
          <w:bCs/>
          <w:kern w:val="0"/>
          <w:sz w:val="24"/>
        </w:rPr>
      </w:pPr>
      <w:r>
        <w:rPr>
          <w:rFonts w:hint="eastAsia" w:ascii="宋体" w:hAnsi="宋体" w:eastAsia="宋体" w:cs="Times New Roman"/>
          <w:b/>
          <w:bCs/>
          <w:kern w:val="0"/>
          <w:sz w:val="24"/>
        </w:rPr>
        <w:t xml:space="preserve"> </w:t>
      </w:r>
    </w:p>
    <w:p w14:paraId="3647D8B5">
      <w:pPr>
        <w:adjustRightInd w:val="0"/>
        <w:spacing w:line="480" w:lineRule="auto"/>
        <w:ind w:firstLine="240" w:firstLineChars="100"/>
        <w:jc w:val="right"/>
        <w:textAlignment w:val="baseline"/>
        <w:rPr>
          <w:rFonts w:hint="eastAsia" w:ascii="宋体" w:hAnsi="宋体" w:eastAsia="宋体" w:cs="Times New Roman"/>
          <w:kern w:val="0"/>
          <w:sz w:val="24"/>
        </w:rPr>
      </w:pPr>
      <w:r>
        <w:rPr>
          <w:rFonts w:hint="eastAsia" w:ascii="宋体" w:hAnsi="宋体" w:eastAsia="宋体" w:cs="Times New Roman"/>
          <w:kern w:val="0"/>
          <w:sz w:val="24"/>
        </w:rPr>
        <w:t>投标人：</w:t>
      </w:r>
      <w:r>
        <w:rPr>
          <w:rFonts w:hint="eastAsia" w:ascii="宋体" w:hAnsi="宋体" w:eastAsia="宋体" w:cs="Times New Roman"/>
          <w:kern w:val="0"/>
          <w:sz w:val="24"/>
          <w:u w:val="single"/>
        </w:rPr>
        <w:t xml:space="preserve">  </w:t>
      </w:r>
      <w:r>
        <w:rPr>
          <w:rFonts w:ascii="宋体" w:hAnsi="宋体" w:eastAsia="宋体" w:cs="Times New Roman"/>
          <w:kern w:val="0"/>
          <w:sz w:val="24"/>
          <w:u w:val="single"/>
        </w:rPr>
        <w:t xml:space="preserve">      </w:t>
      </w:r>
      <w:r>
        <w:rPr>
          <w:rFonts w:hint="eastAsia" w:ascii="宋体" w:hAnsi="宋体" w:eastAsia="宋体" w:cs="Times New Roman"/>
          <w:kern w:val="0"/>
          <w:sz w:val="24"/>
          <w:u w:val="single"/>
        </w:rPr>
        <w:t xml:space="preserve"> </w:t>
      </w:r>
      <w:r>
        <w:rPr>
          <w:rFonts w:hint="eastAsia" w:ascii="宋体" w:hAnsi="宋体" w:eastAsia="宋体" w:cs="Times New Roman"/>
          <w:kern w:val="0"/>
          <w:sz w:val="24"/>
        </w:rPr>
        <w:t xml:space="preserve">（盖单位公章） </w:t>
      </w:r>
    </w:p>
    <w:p w14:paraId="5DABC6E8">
      <w:pPr>
        <w:wordWrap w:val="0"/>
        <w:spacing w:line="420" w:lineRule="exact"/>
        <w:jc w:val="right"/>
        <w:rPr>
          <w:rFonts w:hint="eastAsia" w:ascii="宋体" w:hAnsi="宋体" w:eastAsia="宋体" w:cs="Times New Roman"/>
          <w:sz w:val="24"/>
        </w:rPr>
      </w:pPr>
      <w:r>
        <w:rPr>
          <w:rFonts w:hint="eastAsia" w:ascii="宋体" w:hAnsi="宋体" w:eastAsia="宋体" w:cs="Times New Roman"/>
          <w:kern w:val="0"/>
          <w:sz w:val="24"/>
        </w:rPr>
        <w:t>日期：</w:t>
      </w:r>
      <w:r>
        <w:rPr>
          <w:rFonts w:hint="eastAsia" w:ascii="宋体" w:hAnsi="宋体" w:eastAsia="宋体" w:cs="Times New Roman"/>
          <w:kern w:val="0"/>
          <w:sz w:val="24"/>
          <w:u w:val="single"/>
        </w:rPr>
        <w:t xml:space="preserve"> </w:t>
      </w:r>
      <w:r>
        <w:rPr>
          <w:rFonts w:ascii="宋体" w:hAnsi="宋体" w:eastAsia="宋体" w:cs="Times New Roman"/>
          <w:kern w:val="0"/>
          <w:sz w:val="24"/>
          <w:u w:val="single"/>
        </w:rPr>
        <w:t xml:space="preserve"> </w:t>
      </w:r>
      <w:r>
        <w:rPr>
          <w:rFonts w:hint="eastAsia" w:ascii="宋体" w:hAnsi="宋体" w:eastAsia="宋体" w:cs="Times New Roman"/>
          <w:kern w:val="0"/>
          <w:sz w:val="24"/>
          <w:u w:val="single"/>
        </w:rPr>
        <w:t xml:space="preserve">  </w:t>
      </w:r>
      <w:r>
        <w:rPr>
          <w:rFonts w:hint="eastAsia" w:ascii="宋体" w:hAnsi="宋体" w:eastAsia="宋体" w:cs="Times New Roman"/>
          <w:kern w:val="0"/>
          <w:sz w:val="24"/>
        </w:rPr>
        <w:t>年</w:t>
      </w:r>
      <w:r>
        <w:rPr>
          <w:rFonts w:hint="eastAsia" w:ascii="宋体" w:hAnsi="宋体" w:eastAsia="宋体" w:cs="Times New Roman"/>
          <w:kern w:val="0"/>
          <w:sz w:val="24"/>
          <w:u w:val="single"/>
        </w:rPr>
        <w:t xml:space="preserve">  </w:t>
      </w:r>
      <w:r>
        <w:rPr>
          <w:rFonts w:ascii="宋体" w:hAnsi="宋体" w:eastAsia="宋体" w:cs="Times New Roman"/>
          <w:kern w:val="0"/>
          <w:sz w:val="24"/>
          <w:u w:val="single"/>
        </w:rPr>
        <w:t xml:space="preserve"> </w:t>
      </w:r>
      <w:r>
        <w:rPr>
          <w:rFonts w:hint="eastAsia" w:ascii="宋体" w:hAnsi="宋体" w:eastAsia="宋体" w:cs="Times New Roman"/>
          <w:kern w:val="0"/>
          <w:sz w:val="24"/>
          <w:u w:val="single"/>
        </w:rPr>
        <w:t xml:space="preserve">  </w:t>
      </w:r>
      <w:r>
        <w:rPr>
          <w:rFonts w:hint="eastAsia" w:ascii="宋体" w:hAnsi="宋体" w:eastAsia="宋体" w:cs="Times New Roman"/>
          <w:kern w:val="0"/>
          <w:sz w:val="24"/>
        </w:rPr>
        <w:t>月</w:t>
      </w:r>
      <w:r>
        <w:rPr>
          <w:rFonts w:hint="eastAsia" w:ascii="宋体" w:hAnsi="宋体" w:eastAsia="宋体" w:cs="Times New Roman"/>
          <w:kern w:val="0"/>
          <w:sz w:val="24"/>
          <w:u w:val="single"/>
        </w:rPr>
        <w:t xml:space="preserve">   </w:t>
      </w:r>
      <w:r>
        <w:rPr>
          <w:rFonts w:ascii="宋体" w:hAnsi="宋体" w:eastAsia="宋体" w:cs="Times New Roman"/>
          <w:kern w:val="0"/>
          <w:sz w:val="24"/>
          <w:u w:val="single"/>
        </w:rPr>
        <w:t xml:space="preserve"> </w:t>
      </w:r>
      <w:r>
        <w:rPr>
          <w:rFonts w:hint="eastAsia" w:ascii="宋体" w:hAnsi="宋体" w:eastAsia="宋体" w:cs="Times New Roman"/>
          <w:kern w:val="0"/>
          <w:sz w:val="24"/>
          <w:u w:val="single"/>
        </w:rPr>
        <w:t xml:space="preserve">  </w:t>
      </w:r>
      <w:r>
        <w:rPr>
          <w:rFonts w:hint="eastAsia" w:ascii="宋体" w:hAnsi="宋体" w:eastAsia="宋体" w:cs="Times New Roman"/>
          <w:kern w:val="0"/>
          <w:sz w:val="24"/>
        </w:rPr>
        <w:t>日</w:t>
      </w:r>
    </w:p>
    <w:p w14:paraId="6C23B0C7">
      <w:pPr>
        <w:ind w:firstLine="756" w:firstLineChars="270"/>
        <w:rPr>
          <w:rFonts w:ascii="宋体" w:hAnsi="宋体" w:eastAsia="宋体" w:cs="Times New Roman"/>
          <w:sz w:val="28"/>
          <w:szCs w:val="28"/>
        </w:rPr>
      </w:pPr>
    </w:p>
    <w:p w14:paraId="2961D8F2">
      <w:pPr>
        <w:widowControl w:val="0"/>
        <w:spacing w:after="120" w:afterLines="0" w:line="480" w:lineRule="auto"/>
        <w:ind w:left="420" w:leftChars="200"/>
        <w:jc w:val="both"/>
        <w:rPr>
          <w:rFonts w:hint="eastAsia" w:ascii="宋体" w:hAnsi="宋体" w:eastAsia="宋体" w:cs="宋体"/>
          <w:color w:val="auto"/>
          <w:spacing w:val="0"/>
          <w:kern w:val="2"/>
          <w:sz w:val="28"/>
          <w:szCs w:val="22"/>
          <w:lang w:val="en-US" w:eastAsia="zh-CN" w:bidi="ar-SA"/>
        </w:rPr>
      </w:pPr>
    </w:p>
    <w:p w14:paraId="49800C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A6077">
    <w:pPr>
      <w:pStyle w:val="13"/>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8374F">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chineseCountingThousand"/>
      <w:lvlText w:val="%1."/>
      <w:lvlJc w:val="left"/>
      <w:pPr>
        <w:tabs>
          <w:tab w:val="left" w:pos="247"/>
        </w:tabs>
        <w:ind w:left="-150" w:firstLine="510"/>
      </w:pPr>
      <w:rPr>
        <w:rFonts w:hint="eastAsia"/>
        <w:b/>
        <w:sz w:val="28"/>
        <w:szCs w:val="28"/>
      </w:rPr>
    </w:lvl>
    <w:lvl w:ilvl="1" w:tentative="0">
      <w:start w:val="1"/>
      <w:numFmt w:val="chineseCountingThousand"/>
      <w:lvlText w:val="（%2）"/>
      <w:lvlJc w:val="left"/>
      <w:pPr>
        <w:tabs>
          <w:tab w:val="left" w:pos="247"/>
        </w:tabs>
        <w:ind w:left="-150" w:firstLine="397"/>
      </w:pPr>
      <w:rPr>
        <w:rFonts w:hint="eastAsia"/>
        <w:b w:val="0"/>
        <w:sz w:val="24"/>
        <w:szCs w:val="24"/>
        <w:lang w:val="en-US"/>
      </w:rPr>
    </w:lvl>
    <w:lvl w:ilvl="2" w:tentative="0">
      <w:start w:val="1"/>
      <w:numFmt w:val="decimal"/>
      <w:lvlText w:val="%3."/>
      <w:lvlJc w:val="left"/>
      <w:pPr>
        <w:tabs>
          <w:tab w:val="left" w:pos="247"/>
        </w:tabs>
        <w:ind w:left="-150" w:firstLine="510"/>
      </w:pPr>
      <w:rPr>
        <w:rFonts w:hint="eastAsia"/>
      </w:rPr>
    </w:lvl>
    <w:lvl w:ilvl="3" w:tentative="0">
      <w:start w:val="1"/>
      <w:numFmt w:val="decimal"/>
      <w:lvlText w:val="%3.%4"/>
      <w:lvlJc w:val="left"/>
      <w:pPr>
        <w:tabs>
          <w:tab w:val="left" w:pos="360"/>
        </w:tabs>
        <w:ind w:left="-150" w:firstLine="510"/>
      </w:pPr>
      <w:rPr>
        <w:rFonts w:hint="eastAsia"/>
      </w:rPr>
    </w:lvl>
    <w:lvl w:ilvl="4" w:tentative="0">
      <w:start w:val="1"/>
      <w:numFmt w:val="decimal"/>
      <w:lvlText w:val="(%5)"/>
      <w:lvlJc w:val="left"/>
      <w:pPr>
        <w:tabs>
          <w:tab w:val="left" w:pos="3677"/>
        </w:tabs>
        <w:ind w:left="3252" w:firstLine="0"/>
      </w:pPr>
      <w:rPr>
        <w:rFonts w:hint="eastAsia"/>
      </w:rPr>
    </w:lvl>
    <w:lvl w:ilvl="5" w:tentative="0">
      <w:start w:val="1"/>
      <w:numFmt w:val="lowerLetter"/>
      <w:lvlText w:val="(%6)"/>
      <w:lvlJc w:val="left"/>
      <w:pPr>
        <w:tabs>
          <w:tab w:val="left" w:pos="4527"/>
        </w:tabs>
        <w:ind w:left="4102" w:firstLine="0"/>
      </w:pPr>
      <w:rPr>
        <w:rFonts w:hint="eastAsia"/>
      </w:rPr>
    </w:lvl>
    <w:lvl w:ilvl="6" w:tentative="0">
      <w:start w:val="1"/>
      <w:numFmt w:val="lowerRoman"/>
      <w:lvlText w:val="(%7)"/>
      <w:lvlJc w:val="left"/>
      <w:pPr>
        <w:tabs>
          <w:tab w:val="left" w:pos="5378"/>
        </w:tabs>
        <w:ind w:left="4952" w:firstLine="0"/>
      </w:pPr>
      <w:rPr>
        <w:rFonts w:hint="eastAsia"/>
      </w:rPr>
    </w:lvl>
    <w:lvl w:ilvl="7" w:tentative="0">
      <w:start w:val="1"/>
      <w:numFmt w:val="lowerLetter"/>
      <w:lvlText w:val="(%8)"/>
      <w:lvlJc w:val="left"/>
      <w:pPr>
        <w:tabs>
          <w:tab w:val="left" w:pos="6228"/>
        </w:tabs>
        <w:ind w:left="5803" w:firstLine="0"/>
      </w:pPr>
      <w:rPr>
        <w:rFonts w:hint="eastAsia"/>
      </w:rPr>
    </w:lvl>
    <w:lvl w:ilvl="8" w:tentative="0">
      <w:start w:val="1"/>
      <w:numFmt w:val="lowerRoman"/>
      <w:lvlText w:val="(%9)"/>
      <w:lvlJc w:val="left"/>
      <w:pPr>
        <w:tabs>
          <w:tab w:val="left" w:pos="7078"/>
        </w:tabs>
        <w:ind w:left="6653" w:firstLine="0"/>
      </w:pPr>
      <w:rPr>
        <w:rFonts w:hint="eastAsia"/>
      </w:rPr>
    </w:lvl>
  </w:abstractNum>
  <w:abstractNum w:abstractNumId="1">
    <w:nsid w:val="00000016"/>
    <w:multiLevelType w:val="multilevel"/>
    <w:tmpl w:val="00000016"/>
    <w:lvl w:ilvl="0" w:tentative="0">
      <w:start w:val="1"/>
      <w:numFmt w:val="chineseCountingThousand"/>
      <w:lvlText w:val="%1."/>
      <w:lvlJc w:val="left"/>
      <w:pPr>
        <w:tabs>
          <w:tab w:val="left" w:pos="397"/>
        </w:tabs>
        <w:ind w:left="0" w:firstLine="510"/>
      </w:pPr>
      <w:rPr>
        <w:rFonts w:hint="eastAsia"/>
        <w:b/>
        <w:sz w:val="28"/>
        <w:szCs w:val="28"/>
      </w:rPr>
    </w:lvl>
    <w:lvl w:ilvl="1" w:tentative="0">
      <w:start w:val="1"/>
      <w:numFmt w:val="chineseCountingThousand"/>
      <w:lvlText w:val="（%2）"/>
      <w:lvlJc w:val="left"/>
      <w:pPr>
        <w:tabs>
          <w:tab w:val="left" w:pos="397"/>
        </w:tabs>
        <w:ind w:left="0" w:firstLine="397"/>
      </w:pPr>
      <w:rPr>
        <w:rFonts w:hint="eastAsia"/>
        <w:b/>
        <w:sz w:val="24"/>
        <w:szCs w:val="24"/>
        <w:lang w:val="en-US"/>
      </w:rPr>
    </w:lvl>
    <w:lvl w:ilvl="2" w:tentative="0">
      <w:start w:val="1"/>
      <w:numFmt w:val="decimal"/>
      <w:lvlText w:val="%3."/>
      <w:lvlJc w:val="left"/>
      <w:pPr>
        <w:tabs>
          <w:tab w:val="left" w:pos="397"/>
        </w:tabs>
        <w:ind w:left="0" w:firstLine="510"/>
      </w:pPr>
      <w:rPr>
        <w:rFonts w:hint="eastAsia"/>
        <w:sz w:val="24"/>
        <w:szCs w:val="24"/>
      </w:rPr>
    </w:lvl>
    <w:lvl w:ilvl="3" w:tentative="0">
      <w:start w:val="1"/>
      <w:numFmt w:val="decimal"/>
      <w:lvlText w:val="%3.%4"/>
      <w:lvlJc w:val="left"/>
      <w:pPr>
        <w:tabs>
          <w:tab w:val="left" w:pos="510"/>
        </w:tabs>
        <w:ind w:left="0" w:firstLine="51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2">
    <w:nsid w:val="00000017"/>
    <w:multiLevelType w:val="multilevel"/>
    <w:tmpl w:val="00000017"/>
    <w:lvl w:ilvl="0" w:tentative="0">
      <w:start w:val="3"/>
      <w:numFmt w:val="japaneseCounting"/>
      <w:lvlText w:val="%1、"/>
      <w:lvlJc w:val="left"/>
      <w:pPr>
        <w:tabs>
          <w:tab w:val="left" w:pos="1000"/>
        </w:tabs>
        <w:ind w:left="1000" w:hanging="720"/>
      </w:pPr>
      <w:rPr>
        <w:rFonts w:hint="default"/>
      </w:rPr>
    </w:lvl>
    <w:lvl w:ilvl="1" w:tentative="0">
      <w:start w:val="1"/>
      <w:numFmt w:val="japaneseCounting"/>
      <w:lvlText w:val="（%2）"/>
      <w:lvlJc w:val="left"/>
      <w:pPr>
        <w:tabs>
          <w:tab w:val="left" w:pos="1555"/>
        </w:tabs>
        <w:ind w:left="1555" w:hanging="855"/>
      </w:pPr>
      <w:rPr>
        <w:rFonts w:hint="default"/>
      </w:rPr>
    </w:lvl>
    <w:lvl w:ilvl="2" w:tentative="0">
      <w:start w:val="1"/>
      <w:numFmt w:val="lowerRoman"/>
      <w:lvlText w:val="%3."/>
      <w:lvlJc w:val="right"/>
      <w:pPr>
        <w:tabs>
          <w:tab w:val="left" w:pos="1540"/>
        </w:tabs>
        <w:ind w:left="1540" w:hanging="420"/>
      </w:pPr>
    </w:lvl>
    <w:lvl w:ilvl="3" w:tentative="0">
      <w:start w:val="1"/>
      <w:numFmt w:val="decimal"/>
      <w:lvlText w:val="%4."/>
      <w:lvlJc w:val="left"/>
      <w:pPr>
        <w:tabs>
          <w:tab w:val="left" w:pos="1960"/>
        </w:tabs>
        <w:ind w:left="1960" w:hanging="420"/>
      </w:pPr>
    </w:lvl>
    <w:lvl w:ilvl="4" w:tentative="0">
      <w:start w:val="1"/>
      <w:numFmt w:val="lowerLetter"/>
      <w:lvlText w:val="%5)"/>
      <w:lvlJc w:val="left"/>
      <w:pPr>
        <w:tabs>
          <w:tab w:val="left" w:pos="2380"/>
        </w:tabs>
        <w:ind w:left="2380" w:hanging="420"/>
      </w:pPr>
    </w:lvl>
    <w:lvl w:ilvl="5" w:tentative="0">
      <w:start w:val="1"/>
      <w:numFmt w:val="lowerRoman"/>
      <w:lvlText w:val="%6."/>
      <w:lvlJc w:val="right"/>
      <w:pPr>
        <w:tabs>
          <w:tab w:val="left" w:pos="2800"/>
        </w:tabs>
        <w:ind w:left="2800" w:hanging="420"/>
      </w:pPr>
    </w:lvl>
    <w:lvl w:ilvl="6" w:tentative="0">
      <w:start w:val="1"/>
      <w:numFmt w:val="decimal"/>
      <w:lvlText w:val="%7."/>
      <w:lvlJc w:val="left"/>
      <w:pPr>
        <w:tabs>
          <w:tab w:val="left" w:pos="3220"/>
        </w:tabs>
        <w:ind w:left="3220" w:hanging="420"/>
      </w:pPr>
    </w:lvl>
    <w:lvl w:ilvl="7" w:tentative="0">
      <w:start w:val="1"/>
      <w:numFmt w:val="lowerLetter"/>
      <w:lvlText w:val="%8)"/>
      <w:lvlJc w:val="left"/>
      <w:pPr>
        <w:tabs>
          <w:tab w:val="left" w:pos="3640"/>
        </w:tabs>
        <w:ind w:left="3640" w:hanging="420"/>
      </w:pPr>
    </w:lvl>
    <w:lvl w:ilvl="8" w:tentative="0">
      <w:start w:val="1"/>
      <w:numFmt w:val="lowerRoman"/>
      <w:lvlText w:val="%9."/>
      <w:lvlJc w:val="right"/>
      <w:pPr>
        <w:tabs>
          <w:tab w:val="left" w:pos="4060"/>
        </w:tabs>
        <w:ind w:left="4060" w:hanging="420"/>
      </w:pPr>
    </w:lvl>
  </w:abstractNum>
  <w:abstractNum w:abstractNumId="3">
    <w:nsid w:val="1CEC9EEC"/>
    <w:multiLevelType w:val="singleLevel"/>
    <w:tmpl w:val="1CEC9EEC"/>
    <w:lvl w:ilvl="0" w:tentative="0">
      <w:start w:val="1"/>
      <w:numFmt w:val="decimal"/>
      <w:suff w:val="nothing"/>
      <w:lvlText w:val="%1、"/>
      <w:lvlJc w:val="left"/>
    </w:lvl>
  </w:abstractNum>
  <w:abstractNum w:abstractNumId="4">
    <w:nsid w:val="56AF1B94"/>
    <w:multiLevelType w:val="singleLevel"/>
    <w:tmpl w:val="56AF1B94"/>
    <w:lvl w:ilvl="0" w:tentative="0">
      <w:start w:val="8"/>
      <w:numFmt w:val="decimal"/>
      <w:suff w:val="space"/>
      <w:lvlText w:val="%1."/>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A512B"/>
    <w:rsid w:val="0AC90F77"/>
    <w:rsid w:val="1DBF7450"/>
    <w:rsid w:val="221D7BA0"/>
    <w:rsid w:val="2562533C"/>
    <w:rsid w:val="27BF0166"/>
    <w:rsid w:val="289809ED"/>
    <w:rsid w:val="28C07785"/>
    <w:rsid w:val="28D22379"/>
    <w:rsid w:val="322D23C6"/>
    <w:rsid w:val="3DD455F3"/>
    <w:rsid w:val="479954ED"/>
    <w:rsid w:val="4F0A512B"/>
    <w:rsid w:val="60DF0DF4"/>
    <w:rsid w:val="65D76EFA"/>
    <w:rsid w:val="6C006D78"/>
    <w:rsid w:val="6F404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widowControl/>
      <w:jc w:val="center"/>
      <w:outlineLvl w:val="0"/>
    </w:pPr>
    <w:rPr>
      <w:rFonts w:ascii="黑体" w:hAnsi="Times New Roman" w:eastAsia="黑体" w:cs="Times New Roman"/>
      <w:kern w:val="0"/>
      <w:sz w:val="52"/>
      <w:szCs w:val="20"/>
      <w:lang w:val="en-US" w:eastAsia="zh-CN" w:bidi="ar-SA"/>
    </w:rPr>
  </w:style>
  <w:style w:type="paragraph" w:styleId="4">
    <w:name w:val="heading 2"/>
    <w:next w:val="1"/>
    <w:qFormat/>
    <w:uiPriority w:val="0"/>
    <w:pPr>
      <w:keepNext/>
      <w:keepLines/>
      <w:widowControl w:val="0"/>
      <w:spacing w:before="260" w:beforeLines="0" w:after="260" w:afterLines="0" w:line="416" w:lineRule="auto"/>
      <w:jc w:val="both"/>
      <w:outlineLvl w:val="1"/>
    </w:pPr>
    <w:rPr>
      <w:rFonts w:ascii="Arial" w:hAnsi="Arial" w:eastAsia="黑体" w:cs="Times New Roman"/>
      <w:b/>
      <w:bCs/>
      <w:kern w:val="2"/>
      <w:sz w:val="32"/>
      <w:szCs w:val="32"/>
      <w:lang w:val="en-US" w:eastAsia="zh-CN" w:bidi="ar-SA"/>
    </w:rPr>
  </w:style>
  <w:style w:type="paragraph" w:styleId="5">
    <w:name w:val="heading 3"/>
    <w:next w:val="1"/>
    <w:qFormat/>
    <w:uiPriority w:val="0"/>
    <w:pPr>
      <w:keepNext/>
      <w:keepLines/>
      <w:widowControl w:val="0"/>
      <w:spacing w:before="260" w:beforeLines="0" w:after="260" w:afterLines="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BodyText1I"/>
    <w:autoRedefine/>
    <w:qFormat/>
    <w:uiPriority w:val="0"/>
    <w:pPr>
      <w:widowControl w:val="0"/>
      <w:spacing w:line="380" w:lineRule="exact"/>
      <w:ind w:firstLine="420" w:firstLineChars="100"/>
      <w:jc w:val="both"/>
    </w:pPr>
    <w:rPr>
      <w:rFonts w:ascii="Times New Roman" w:hAnsi="Times New Roman" w:eastAsia="宋体" w:cs="Times New Roman"/>
      <w:kern w:val="2"/>
      <w:sz w:val="24"/>
      <w:szCs w:val="24"/>
      <w:lang w:val="en-US" w:eastAsia="zh-CN" w:bidi="ar-SA"/>
    </w:rPr>
  </w:style>
  <w:style w:type="paragraph" w:styleId="6">
    <w:name w:val="Normal Indent"/>
    <w:qFormat/>
    <w:uiPriority w:val="0"/>
    <w:pPr>
      <w:widowControl/>
      <w:ind w:firstLine="420"/>
      <w:jc w:val="left"/>
    </w:pPr>
    <w:rPr>
      <w:rFonts w:ascii="Times New Roman" w:hAnsi="Times New Roman" w:eastAsia="宋体" w:cs="Times New Roman"/>
      <w:kern w:val="0"/>
      <w:sz w:val="20"/>
      <w:szCs w:val="20"/>
      <w:lang w:val="en-US" w:eastAsia="zh-CN" w:bidi="ar-SA"/>
    </w:rPr>
  </w:style>
  <w:style w:type="paragraph" w:styleId="7">
    <w:name w:val="annotation text"/>
    <w:semiHidden/>
    <w:qFormat/>
    <w:uiPriority w:val="0"/>
    <w:pPr>
      <w:widowControl w:val="0"/>
      <w:adjustRightInd w:val="0"/>
      <w:spacing w:line="360" w:lineRule="atLeast"/>
      <w:jc w:val="left"/>
      <w:textAlignment w:val="baseline"/>
    </w:pPr>
    <w:rPr>
      <w:rFonts w:ascii="Times New Roman" w:hAnsi="Times New Roman" w:eastAsia="宋体" w:cs="Times New Roman"/>
      <w:kern w:val="0"/>
      <w:sz w:val="24"/>
      <w:szCs w:val="20"/>
      <w:lang w:val="en-US" w:eastAsia="zh-CN" w:bidi="ar-SA"/>
    </w:rPr>
  </w:style>
  <w:style w:type="paragraph" w:styleId="8">
    <w:name w:val="Body Text"/>
    <w:qFormat/>
    <w:uiPriority w:val="0"/>
    <w:pPr>
      <w:widowControl w:val="0"/>
      <w:jc w:val="both"/>
    </w:pPr>
    <w:rPr>
      <w:rFonts w:ascii="Times New Roman" w:hAnsi="Times New Roman" w:eastAsia="宋体" w:cs="Times New Roman"/>
      <w:b/>
      <w:bCs/>
      <w:kern w:val="2"/>
      <w:sz w:val="32"/>
      <w:szCs w:val="24"/>
      <w:lang w:val="en-US" w:eastAsia="zh-CN" w:bidi="ar-SA"/>
    </w:rPr>
  </w:style>
  <w:style w:type="paragraph" w:styleId="9">
    <w:name w:val="Body Text Indent"/>
    <w:next w:val="1"/>
    <w:qFormat/>
    <w:uiPriority w:val="0"/>
    <w:pPr>
      <w:widowControl w:val="0"/>
      <w:spacing w:after="120" w:afterLines="0"/>
      <w:ind w:left="420" w:leftChars="200"/>
      <w:jc w:val="both"/>
    </w:pPr>
    <w:rPr>
      <w:rFonts w:ascii="Times New Roman" w:hAnsi="Times New Roman" w:eastAsia="宋体" w:cs="Times New Roman"/>
      <w:kern w:val="2"/>
      <w:sz w:val="21"/>
      <w:szCs w:val="24"/>
      <w:lang w:val="en-US" w:eastAsia="zh-CN" w:bidi="ar-SA"/>
    </w:rPr>
  </w:style>
  <w:style w:type="paragraph" w:styleId="10">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11">
    <w:name w:val="Date"/>
    <w:next w:val="1"/>
    <w:qFormat/>
    <w:uiPriority w:val="0"/>
    <w:pPr>
      <w:widowControl w:val="0"/>
      <w:ind w:left="100" w:leftChars="2500"/>
      <w:jc w:val="both"/>
    </w:pPr>
    <w:rPr>
      <w:rFonts w:ascii="Times New Roman" w:hAnsi="Times New Roman" w:eastAsia="宋体" w:cs="Times New Roman"/>
      <w:kern w:val="2"/>
      <w:sz w:val="24"/>
      <w:szCs w:val="24"/>
      <w:lang w:val="en-US" w:eastAsia="zh-CN" w:bidi="ar-SA"/>
    </w:rPr>
  </w:style>
  <w:style w:type="paragraph" w:styleId="12">
    <w:name w:val="Body Text Indent 2"/>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4">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footnote text"/>
    <w:semiHidden/>
    <w:qFormat/>
    <w:uiPriority w:val="0"/>
    <w:pPr>
      <w:widowControl w:val="0"/>
      <w:adjustRightInd w:val="0"/>
      <w:spacing w:line="312" w:lineRule="atLeast"/>
      <w:jc w:val="left"/>
      <w:textAlignment w:val="baseline"/>
    </w:pPr>
    <w:rPr>
      <w:rFonts w:ascii="Times New Roman" w:hAnsi="Times New Roman" w:eastAsia="宋体" w:cs="Times New Roman"/>
      <w:kern w:val="0"/>
      <w:sz w:val="18"/>
      <w:szCs w:val="20"/>
      <w:lang w:val="en-US" w:eastAsia="zh-CN" w:bidi="ar-SA"/>
    </w:rPr>
  </w:style>
  <w:style w:type="paragraph" w:styleId="16">
    <w:name w:val="Body Text Indent 3"/>
    <w:qFormat/>
    <w:uiPriority w:val="0"/>
    <w:pPr>
      <w:widowControl/>
      <w:tabs>
        <w:tab w:val="left" w:pos="0"/>
        <w:tab w:val="left" w:pos="1134"/>
      </w:tabs>
      <w:adjustRightInd w:val="0"/>
      <w:snapToGrid w:val="0"/>
      <w:spacing w:line="360" w:lineRule="auto"/>
      <w:ind w:left="567"/>
      <w:jc w:val="left"/>
    </w:pPr>
    <w:rPr>
      <w:rFonts w:ascii="仿宋_GB2312" w:hAnsi="Times New Roman" w:eastAsia="仿宋_GB2312" w:cs="Times New Roman"/>
      <w:kern w:val="0"/>
      <w:sz w:val="28"/>
      <w:szCs w:val="20"/>
      <w:lang w:val="en-US" w:eastAsia="zh-CN" w:bidi="ar-SA"/>
    </w:rPr>
  </w:style>
  <w:style w:type="paragraph" w:styleId="17">
    <w:name w:val="Normal (Web)"/>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SA"/>
    </w:rPr>
  </w:style>
  <w:style w:type="paragraph" w:styleId="18">
    <w:name w:val="Body Text First Indent 2"/>
    <w:next w:val="19"/>
    <w:qFormat/>
    <w:uiPriority w:val="0"/>
    <w:pPr>
      <w:widowControl w:val="0"/>
      <w:spacing w:before="240" w:line="360" w:lineRule="auto"/>
      <w:ind w:firstLine="420" w:firstLineChars="200"/>
      <w:jc w:val="both"/>
    </w:pPr>
    <w:rPr>
      <w:rFonts w:ascii="宋体" w:hAnsi="宋体" w:eastAsia="宋体" w:cs="Times New Roman"/>
      <w:kern w:val="2"/>
      <w:sz w:val="21"/>
      <w:szCs w:val="20"/>
      <w:lang w:val="en-US" w:eastAsia="zh-CN" w:bidi="ar-SA"/>
    </w:rPr>
  </w:style>
  <w:style w:type="paragraph" w:customStyle="1" w:styleId="19">
    <w:name w:val="样式 标题 3 + (中文) 黑体 小四 非加粗 段前: 7.8 磅 段后: 0 磅 行距: 固定值 20 磅_0"/>
    <w:autoRedefine/>
    <w:qFormat/>
    <w:uiPriority w:val="0"/>
    <w:pPr>
      <w:keepNext/>
      <w:keepLines/>
      <w:widowControl w:val="0"/>
      <w:spacing w:before="0" w:after="0" w:line="400" w:lineRule="exact"/>
      <w:jc w:val="both"/>
      <w:outlineLvl w:val="2"/>
    </w:pPr>
    <w:rPr>
      <w:rFonts w:ascii="Calibri" w:hAnsi="Calibri" w:eastAsia="黑体" w:cs="宋体"/>
      <w:kern w:val="2"/>
      <w:sz w:val="21"/>
      <w:szCs w:val="21"/>
      <w:lang w:val="en-US" w:eastAsia="zh-CN" w:bidi="ar-SA"/>
    </w:rPr>
  </w:style>
  <w:style w:type="paragraph" w:customStyle="1" w:styleId="22">
    <w:name w:val="BodyText"/>
    <w:autoRedefine/>
    <w:qFormat/>
    <w:uiPriority w:val="0"/>
    <w:pPr>
      <w:widowControl w:val="0"/>
      <w:spacing w:line="380" w:lineRule="exact"/>
      <w:jc w:val="both"/>
    </w:pPr>
    <w:rPr>
      <w:rFonts w:ascii="Times New Roman" w:hAnsi="Times New Roman" w:eastAsia="宋体" w:cs="Times New Roman"/>
      <w:kern w:val="2"/>
      <w:sz w:val="24"/>
      <w:szCs w:val="24"/>
      <w:lang w:val="en-US" w:eastAsia="zh-CN" w:bidi="ar-SA"/>
    </w:rPr>
  </w:style>
  <w:style w:type="character" w:customStyle="1" w:styleId="23">
    <w:name w:val="样式 正文缩进特点ALT+Z表正文正文非缩进四号段1Normal Indent Char2Normal Inde..."/>
    <w:autoRedefine/>
    <w:qFormat/>
    <w:uiPriority w:val="0"/>
    <w:rPr>
      <w:rFonts w:hint="eastAsia" w:ascii="宋体" w:hAnsi="宋体" w:eastAsia="宋体"/>
      <w:b/>
      <w:kern w:val="0"/>
      <w:sz w:val="44"/>
      <w:szCs w:val="20"/>
      <w:lang w:eastAsia="en-US"/>
    </w:rPr>
  </w:style>
  <w:style w:type="paragraph" w:customStyle="1" w:styleId="24">
    <w:name w:val="样式 正文缩进正文（首行缩进两字）特点ALT+Z表正文正文非缩进四号段1Normal Indent Char2...4"/>
    <w:autoRedefine/>
    <w:qFormat/>
    <w:uiPriority w:val="0"/>
    <w:pPr>
      <w:widowControl/>
      <w:tabs>
        <w:tab w:val="left" w:pos="0"/>
        <w:tab w:val="left" w:pos="993"/>
        <w:tab w:val="left" w:pos="1134"/>
      </w:tabs>
      <w:spacing w:after="0" w:afterLines="0" w:line="300" w:lineRule="auto"/>
      <w:ind w:left="0" w:leftChars="0" w:firstLine="480" w:firstLineChars="200"/>
      <w:jc w:val="both"/>
    </w:pPr>
    <w:rPr>
      <w:rFonts w:ascii="宋体" w:hAnsi="宋体" w:eastAsia="宋体" w:cs="宋体"/>
      <w:color w:val="000000"/>
      <w:kern w:val="0"/>
      <w:sz w:val="24"/>
      <w:szCs w:val="20"/>
      <w:lang w:val="en-US" w:eastAsia="zh-CN" w:bidi="ar-SA"/>
    </w:rPr>
  </w:style>
  <w:style w:type="paragraph" w:customStyle="1" w:styleId="25">
    <w:name w:val="正文文本缩进_0"/>
    <w:next w:val="26"/>
    <w:autoRedefine/>
    <w:qFormat/>
    <w:uiPriority w:val="0"/>
    <w:pPr>
      <w:widowControl w:val="0"/>
      <w:spacing w:before="240" w:line="360" w:lineRule="auto"/>
      <w:ind w:firstLine="552" w:firstLineChars="263"/>
      <w:jc w:val="both"/>
    </w:pPr>
    <w:rPr>
      <w:rFonts w:ascii="宋体" w:hAnsi="宋体" w:eastAsia="宋体" w:cs="Times New Roman"/>
      <w:kern w:val="2"/>
      <w:sz w:val="21"/>
      <w:szCs w:val="20"/>
      <w:lang w:val="en-US" w:eastAsia="zh-CN" w:bidi="ar-SA"/>
    </w:rPr>
  </w:style>
  <w:style w:type="paragraph" w:customStyle="1" w:styleId="26">
    <w:name w:val="正文_0"/>
    <w:next w:val="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
    <w:next w:val="28"/>
    <w:autoRedefine/>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paragraph" w:customStyle="1" w:styleId="28">
    <w:name w:val="正文_1"/>
    <w:next w:val="18"/>
    <w:autoRedefine/>
    <w:qFormat/>
    <w:uiPriority w:val="0"/>
    <w:pPr>
      <w:widowControl w:val="0"/>
      <w:jc w:val="both"/>
    </w:pPr>
    <w:rPr>
      <w:rFonts w:ascii="Times New Roman" w:hAnsi="Times New Roman" w:eastAsia="仿宋_GB2312" w:cs="Times New Roman"/>
      <w:kern w:val="2"/>
      <w:sz w:val="21"/>
      <w:szCs w:val="24"/>
      <w:lang w:val="en-US" w:eastAsia="zh-CN" w:bidi="ar-SA"/>
    </w:rPr>
  </w:style>
  <w:style w:type="paragraph" w:customStyle="1" w:styleId="29">
    <w:name w:val="正文_0_0"/>
    <w:next w:val="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1"/>
    <w:next w:val="18"/>
    <w:autoRedefine/>
    <w:qFormat/>
    <w:uiPriority w:val="0"/>
    <w:rPr>
      <w:rFonts w:ascii="Times New Roman" w:hAnsi="Times New Roman" w:eastAsia="Times New Roman" w:cs="Times New Roman"/>
      <w:sz w:val="24"/>
      <w:szCs w:val="24"/>
      <w:lang w:val="en-US" w:eastAsia="zh-CN" w:bidi="ar-SA"/>
    </w:rPr>
  </w:style>
  <w:style w:type="character" w:customStyle="1" w:styleId="31">
    <w:name w:val="apple-converted-space"/>
    <w:autoRedefine/>
    <w:qFormat/>
    <w:uiPriority w:val="0"/>
  </w:style>
  <w:style w:type="paragraph" w:customStyle="1" w:styleId="32">
    <w:name w:val="正文 A"/>
    <w:autoRedefine/>
    <w:qFormat/>
    <w:uiPriority w:val="0"/>
    <w:pPr>
      <w:widowControl w:val="0"/>
      <w:jc w:val="both"/>
    </w:pPr>
    <w:rPr>
      <w:rFonts w:ascii="Arial Unicode MS" w:hAnsi="Times New Roman" w:eastAsia="Arial Unicode MS" w:cs="Arial Unicode MS"/>
      <w:color w:val="000000"/>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23581</Words>
  <Characters>24904</Characters>
  <Lines>0</Lines>
  <Paragraphs>0</Paragraphs>
  <TotalTime>0</TotalTime>
  <ScaleCrop>false</ScaleCrop>
  <LinksUpToDate>false</LinksUpToDate>
  <CharactersWithSpaces>26295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2025-03-21T07:20:00Z</dcterms:created>
  <dc:creator>♚゛最不屑一顾是相思ゝ</dc:creator>
  <cp:lastModifiedBy>♚゛最不屑一顾是相思ゝ</cp:lastModifiedBy>
  <dcterms:modified xsi:type="dcterms:W3CDTF">2025-03-21T09:23:46Z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505B102BD562408DB96AA70BBCDFA3E6_13</vt:lpwstr>
  </property>
  <property fmtid="{D5CDD505-2E9C-101B-9397-08002B2CF9AE}" pid="4" name="KSOTemplateDocerSaveRecord">
    <vt:lpwstr>eyJoZGlkIjoiMjE3NjMzYzNhYjY5MDBlYzhiOTI3ZjVjNTE4OTZhZDQiLCJ1c2VySWQiOiIzMDQ1MjI4OSJ9</vt:lpwstr>
  </property>
</Properties>
</file>