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98D7E">
      <w:pPr>
        <w:keepLines w:val="0"/>
        <w:pageBreakBefore w:val="0"/>
        <w:widowControl w:val="0"/>
        <w:tabs>
          <w:tab w:val="left" w:pos="8310"/>
        </w:tabs>
        <w:kinsoku w:val="0"/>
        <w:wordWrap/>
        <w:topLinePunct w:val="0"/>
        <w:bidi w:val="0"/>
        <w:adjustRightInd w:val="0"/>
        <w:snapToGrid w:val="0"/>
        <w:spacing w:before="240" w:after="240" w:line="360" w:lineRule="auto"/>
        <w:jc w:val="center"/>
        <w:rPr>
          <w:rFonts w:hint="eastAsia" w:ascii="宋体" w:hAnsi="宋体" w:eastAsia="宋体" w:cs="宋体"/>
          <w:color w:val="000000"/>
          <w:kern w:val="0"/>
          <w:sz w:val="72"/>
          <w:szCs w:val="72"/>
          <w:highlight w:val="none"/>
        </w:rPr>
      </w:pPr>
      <w:r>
        <w:rPr>
          <w:rFonts w:hint="eastAsia" w:ascii="宋体" w:hAnsi="宋体" w:cs="宋体"/>
          <w:b/>
          <w:kern w:val="0"/>
          <w:sz w:val="52"/>
          <w:szCs w:val="52"/>
          <w:highlight w:val="none"/>
          <w:lang w:val="zh-TW" w:eastAsia="zh-CN"/>
        </w:rPr>
        <w:t>玉塔村老年人活动中心围墙修复工程</w:t>
      </w:r>
    </w:p>
    <w:p w14:paraId="580D8E33">
      <w:pPr>
        <w:keepLines w:val="0"/>
        <w:pageBreakBefore w:val="0"/>
        <w:widowControl w:val="0"/>
        <w:kinsoku w:val="0"/>
        <w:wordWrap/>
        <w:topLinePunct w:val="0"/>
        <w:bidi w:val="0"/>
        <w:adjustRightInd w:val="0"/>
        <w:snapToGrid w:val="0"/>
        <w:spacing w:before="240" w:after="240" w:line="360" w:lineRule="auto"/>
        <w:jc w:val="center"/>
        <w:rPr>
          <w:rFonts w:hint="eastAsia" w:ascii="宋体" w:hAnsi="宋体" w:eastAsia="宋体" w:cs="宋体"/>
          <w:color w:val="000000"/>
          <w:kern w:val="0"/>
          <w:sz w:val="84"/>
          <w:szCs w:val="84"/>
          <w:highlight w:val="none"/>
        </w:rPr>
      </w:pPr>
      <w:r>
        <w:rPr>
          <w:rFonts w:hint="eastAsia" w:ascii="宋体" w:hAnsi="宋体" w:eastAsia="宋体" w:cs="宋体"/>
          <w:color w:val="000000"/>
          <w:kern w:val="0"/>
          <w:sz w:val="84"/>
          <w:szCs w:val="84"/>
          <w:highlight w:val="none"/>
        </w:rPr>
        <w:t>招标文件</w:t>
      </w:r>
    </w:p>
    <w:p w14:paraId="7EC3EA73">
      <w:pPr>
        <w:keepLines w:val="0"/>
        <w:pageBreakBefore w:val="0"/>
        <w:widowControl w:val="0"/>
        <w:kinsoku w:val="0"/>
        <w:wordWrap/>
        <w:topLinePunct w:val="0"/>
        <w:bidi w:val="0"/>
        <w:adjustRightInd w:val="0"/>
        <w:snapToGrid/>
        <w:spacing w:after="0" w:line="36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10348BF1">
      <w:pPr>
        <w:keepLines w:val="0"/>
        <w:pageBreakBefore w:val="0"/>
        <w:widowControl w:val="0"/>
        <w:kinsoku w:val="0"/>
        <w:wordWrap/>
        <w:topLinePunct w:val="0"/>
        <w:bidi w:val="0"/>
        <w:adjustRightInd w:val="0"/>
        <w:snapToGrid/>
        <w:spacing w:after="0" w:line="36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3F99C2C9">
      <w:pPr>
        <w:keepLines w:val="0"/>
        <w:pageBreakBefore w:val="0"/>
        <w:widowControl w:val="0"/>
        <w:kinsoku w:val="0"/>
        <w:wordWrap/>
        <w:topLinePunct w:val="0"/>
        <w:bidi w:val="0"/>
        <w:adjustRightInd w:val="0"/>
        <w:snapToGrid w:val="0"/>
        <w:spacing w:before="240" w:after="240"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zh-TW"/>
        </w:rPr>
        <w:t>（</w:t>
      </w:r>
      <w:r>
        <w:rPr>
          <w:rFonts w:hint="eastAsia" w:ascii="宋体" w:hAnsi="宋体" w:eastAsia="宋体" w:cs="宋体"/>
          <w:b/>
          <w:bCs/>
          <w:kern w:val="0"/>
          <w:sz w:val="28"/>
          <w:szCs w:val="28"/>
          <w:highlight w:val="none"/>
          <w:lang w:val="zh-TW" w:eastAsia="zh-TW"/>
        </w:rPr>
        <w:t>合理低价中标方式</w:t>
      </w:r>
      <w:r>
        <w:rPr>
          <w:rFonts w:hint="eastAsia" w:ascii="宋体" w:hAnsi="宋体" w:eastAsia="宋体" w:cs="宋体"/>
          <w:b/>
          <w:bCs/>
          <w:kern w:val="0"/>
          <w:sz w:val="28"/>
          <w:szCs w:val="28"/>
          <w:highlight w:val="none"/>
          <w:lang w:val="zh-TW"/>
        </w:rPr>
        <w:t>）</w:t>
      </w:r>
    </w:p>
    <w:p w14:paraId="12B41A64">
      <w:pPr>
        <w:keepLines w:val="0"/>
        <w:pageBreakBefore w:val="0"/>
        <w:widowControl w:val="0"/>
        <w:kinsoku w:val="0"/>
        <w:wordWrap/>
        <w:topLinePunct w:val="0"/>
        <w:bidi w:val="0"/>
        <w:adjustRightInd w:val="0"/>
        <w:snapToGrid/>
        <w:spacing w:after="0" w:line="36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p>
    <w:p w14:paraId="2879732B">
      <w:pPr>
        <w:keepLines w:val="0"/>
        <w:pageBreakBefore w:val="0"/>
        <w:widowControl w:val="0"/>
        <w:kinsoku w:val="0"/>
        <w:wordWrap/>
        <w:topLinePunct w:val="0"/>
        <w:bidi w:val="0"/>
        <w:adjustRightInd w:val="0"/>
        <w:snapToGrid/>
        <w:spacing w:after="0" w:line="360" w:lineRule="auto"/>
        <w:ind w:firstLine="48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4"/>
          <w:szCs w:val="20"/>
          <w:highlight w:val="none"/>
          <w:lang w:val="en-US" w:eastAsia="zh-CN" w:bidi="ar-SA"/>
        </w:rPr>
        <w:t xml:space="preserve"> </w:t>
      </w:r>
    </w:p>
    <w:p w14:paraId="2867C88D">
      <w:pPr>
        <w:keepNext w:val="0"/>
        <w:keepLines w:val="0"/>
        <w:pageBreakBefore w:val="0"/>
        <w:widowControl w:val="0"/>
        <w:kinsoku w:val="0"/>
        <w:wordWrap/>
        <w:overflowPunct/>
        <w:topLinePunct w:val="0"/>
        <w:autoSpaceDE/>
        <w:autoSpaceDN/>
        <w:bidi w:val="0"/>
        <w:adjustRightInd w:val="0"/>
        <w:snapToGrid/>
        <w:spacing w:after="0" w:line="480" w:lineRule="auto"/>
        <w:ind w:left="2240" w:leftChars="0" w:hanging="2240" w:hangingChars="800"/>
        <w:jc w:val="both"/>
        <w:textAlignment w:val="baseline"/>
        <w:rPr>
          <w:rFonts w:hint="eastAsia" w:ascii="宋体" w:hAnsi="宋体" w:eastAsia="宋体" w:cs="宋体"/>
          <w:color w:val="000000"/>
          <w:kern w:val="2"/>
          <w:sz w:val="28"/>
          <w:szCs w:val="28"/>
          <w:highlight w:val="none"/>
          <w:u w:val="none"/>
          <w:lang w:val="en-US" w:eastAsia="zh-CN" w:bidi="ar-SA"/>
        </w:rPr>
      </w:pPr>
      <w:r>
        <w:rPr>
          <w:rFonts w:hint="eastAsia" w:ascii="宋体" w:hAnsi="宋体" w:eastAsia="宋体" w:cs="宋体"/>
          <w:color w:val="000000"/>
          <w:kern w:val="2"/>
          <w:sz w:val="28"/>
          <w:szCs w:val="28"/>
          <w:highlight w:val="none"/>
          <w:lang w:val="en-US" w:eastAsia="zh-CN" w:bidi="ar-SA"/>
        </w:rPr>
        <w:t>项  目  名  称：</w:t>
      </w:r>
      <w:r>
        <w:rPr>
          <w:rFonts w:hint="eastAsia" w:ascii="宋体" w:hAnsi="宋体" w:cs="宋体"/>
          <w:color w:val="000000"/>
          <w:kern w:val="2"/>
          <w:sz w:val="28"/>
          <w:szCs w:val="28"/>
          <w:highlight w:val="none"/>
          <w:u w:val="single"/>
          <w:lang w:val="en-US" w:eastAsia="zh-CN" w:bidi="ar-SA"/>
        </w:rPr>
        <w:t>玉塔村老年人活动中心围墙修复工程</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p>
    <w:p w14:paraId="6327D46A">
      <w:pPr>
        <w:keepNext w:val="0"/>
        <w:keepLines w:val="0"/>
        <w:pageBreakBefore w:val="0"/>
        <w:widowControl w:val="0"/>
        <w:kinsoku w:val="0"/>
        <w:wordWrap/>
        <w:overflowPunct/>
        <w:topLinePunct w:val="0"/>
        <w:autoSpaceDE/>
        <w:autoSpaceDN/>
        <w:bidi w:val="0"/>
        <w:adjustRightInd w:val="0"/>
        <w:snapToGrid/>
        <w:spacing w:after="0" w:line="480" w:lineRule="auto"/>
        <w:ind w:left="0" w:leftChars="0" w:firstLine="0" w:firstLineChars="0"/>
        <w:jc w:val="both"/>
        <w:textAlignment w:val="baseline"/>
        <w:rPr>
          <w:rFonts w:hint="default"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招  标  编  号：</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仙招智第【2025-05】</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p>
    <w:p w14:paraId="35A72176">
      <w:pPr>
        <w:keepNext w:val="0"/>
        <w:keepLines w:val="0"/>
        <w:pageBreakBefore w:val="0"/>
        <w:widowControl w:val="0"/>
        <w:kinsoku w:val="0"/>
        <w:wordWrap/>
        <w:overflowPunct/>
        <w:topLinePunct w:val="0"/>
        <w:autoSpaceDE/>
        <w:autoSpaceDN/>
        <w:bidi w:val="0"/>
        <w:adjustRightInd w:val="0"/>
        <w:snapToGrid/>
        <w:spacing w:after="0" w:line="480" w:lineRule="auto"/>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仙游县鲤南镇玉塔村民委员会</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p>
    <w:p w14:paraId="6999910F">
      <w:pPr>
        <w:keepNext w:val="0"/>
        <w:keepLines w:val="0"/>
        <w:pageBreakBefore w:val="0"/>
        <w:widowControl w:val="0"/>
        <w:kinsoku w:val="0"/>
        <w:wordWrap/>
        <w:overflowPunct/>
        <w:topLinePunct w:val="0"/>
        <w:autoSpaceDE/>
        <w:autoSpaceDN/>
        <w:bidi w:val="0"/>
        <w:adjustRightInd w:val="0"/>
        <w:snapToGrid/>
        <w:spacing w:after="0" w:line="480" w:lineRule="auto"/>
        <w:ind w:left="0" w:leftChars="0" w:firstLine="0" w:firstLineChars="0"/>
        <w:jc w:val="both"/>
        <w:textAlignment w:val="baseline"/>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代建单位(招标人）</w:t>
      </w:r>
      <w:r>
        <w:rPr>
          <w:rFonts w:hint="eastAsia" w:ascii="宋体" w:hAnsi="宋体" w:eastAsia="宋体" w:cs="宋体"/>
          <w:color w:val="000000"/>
          <w:kern w:val="2"/>
          <w:sz w:val="28"/>
          <w:szCs w:val="28"/>
          <w:highlight w:val="none"/>
          <w:lang w:val="en-US" w:eastAsia="zh-CN" w:bidi="ar-SA"/>
        </w:rPr>
        <w:t>：</w:t>
      </w:r>
      <w:r>
        <w:rPr>
          <w:rFonts w:hint="eastAsia" w:ascii="宋体" w:hAnsi="宋体" w:eastAsia="宋体" w:cs="宋体"/>
          <w:color w:val="000000"/>
          <w:kern w:val="2"/>
          <w:sz w:val="28"/>
          <w:szCs w:val="28"/>
          <w:highlight w:val="none"/>
          <w:u w:val="single"/>
          <w:lang w:val="en-US" w:eastAsia="zh-CN" w:bidi="ar-SA"/>
        </w:rPr>
        <w:t xml:space="preserve">  仙游县鲤南镇振兴乡村投资有限公司 (盖单位章)</w:t>
      </w:r>
      <w:r>
        <w:rPr>
          <w:rFonts w:hint="eastAsia" w:ascii="宋体" w:hAnsi="宋体" w:cs="宋体"/>
          <w:color w:val="000000"/>
          <w:kern w:val="2"/>
          <w:sz w:val="28"/>
          <w:szCs w:val="28"/>
          <w:highlight w:val="none"/>
          <w:u w:val="single"/>
          <w:lang w:val="en-US" w:eastAsia="zh-CN" w:bidi="ar-SA"/>
        </w:rPr>
        <w:t xml:space="preserve">        </w:t>
      </w:r>
    </w:p>
    <w:p w14:paraId="12604A68">
      <w:pPr>
        <w:keepLines w:val="0"/>
        <w:pageBreakBefore w:val="0"/>
        <w:widowControl w:val="0"/>
        <w:kinsoku w:val="0"/>
        <w:wordWrap/>
        <w:topLinePunct w:val="0"/>
        <w:bidi w:val="0"/>
        <w:adjustRightInd w:val="0"/>
        <w:snapToGrid/>
        <w:spacing w:after="0" w:line="480" w:lineRule="auto"/>
        <w:ind w:left="560" w:hanging="560" w:hangingChars="200"/>
        <w:jc w:val="both"/>
        <w:textAlignment w:val="baseline"/>
        <w:rPr>
          <w:rFonts w:hint="default" w:ascii="宋体" w:hAnsi="宋体" w:eastAsia="宋体" w:cs="宋体"/>
          <w:color w:val="000000"/>
          <w:kern w:val="2"/>
          <w:sz w:val="28"/>
          <w:szCs w:val="20"/>
          <w:highlight w:val="none"/>
          <w:lang w:val="en-US" w:eastAsia="zh-CN" w:bidi="ar-SA"/>
        </w:rPr>
      </w:pPr>
      <w:r>
        <w:rPr>
          <w:rFonts w:hint="eastAsia" w:ascii="宋体" w:hAnsi="宋体" w:eastAsia="宋体" w:cs="宋体"/>
          <w:color w:val="000000"/>
          <w:kern w:val="2"/>
          <w:sz w:val="28"/>
          <w:szCs w:val="28"/>
          <w:highlight w:val="none"/>
          <w:lang w:val="en-US" w:eastAsia="zh-CN" w:bidi="ar-SA"/>
        </w:rPr>
        <w:t>招标代理机构：</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莆田智博盛世工程管理有限公司</w:t>
      </w:r>
      <w:r>
        <w:rPr>
          <w:rFonts w:hint="eastAsia" w:ascii="宋体" w:hAnsi="宋体" w:eastAsia="宋体" w:cs="宋体"/>
          <w:color w:val="000000"/>
          <w:kern w:val="2"/>
          <w:sz w:val="28"/>
          <w:szCs w:val="28"/>
          <w:highlight w:val="none"/>
          <w:u w:val="single"/>
          <w:lang w:val="en-US" w:eastAsia="zh-CN" w:bidi="ar-SA"/>
        </w:rPr>
        <w:t xml:space="preserve">    (盖单位章)</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cs="宋体"/>
          <w:color w:val="000000"/>
          <w:kern w:val="2"/>
          <w:sz w:val="30"/>
          <w:szCs w:val="30"/>
          <w:highlight w:val="none"/>
          <w:lang w:val="en-US" w:eastAsia="zh-CN" w:bidi="ar-SA"/>
        </w:rPr>
        <w:t xml:space="preserve">           </w:t>
      </w:r>
    </w:p>
    <w:p w14:paraId="4196EF4F">
      <w:pPr>
        <w:keepLines w:val="0"/>
        <w:pageBreakBefore w:val="0"/>
        <w:widowControl w:val="0"/>
        <w:kinsoku w:val="0"/>
        <w:wordWrap/>
        <w:topLinePunct w:val="0"/>
        <w:bidi w:val="0"/>
        <w:adjustRightInd w:val="0"/>
        <w:snapToGrid/>
        <w:spacing w:before="120" w:after="120" w:line="360" w:lineRule="auto"/>
        <w:ind w:firstLine="420"/>
        <w:jc w:val="center"/>
        <w:textAlignment w:val="baseline"/>
        <w:rPr>
          <w:rFonts w:hint="eastAsia" w:ascii="宋体" w:hAnsi="宋体" w:eastAsia="宋体" w:cs="宋体"/>
          <w:kern w:val="2"/>
          <w:sz w:val="28"/>
          <w:szCs w:val="20"/>
          <w:highlight w:val="none"/>
          <w:u w:val="single"/>
          <w:lang w:val="en-US" w:eastAsia="zh-CN" w:bidi="ar-SA"/>
        </w:rPr>
      </w:pPr>
      <w:r>
        <w:rPr>
          <w:rFonts w:hint="eastAsia" w:ascii="宋体" w:hAnsi="宋体" w:eastAsia="宋体" w:cs="宋体"/>
          <w:color w:val="000000"/>
          <w:kern w:val="2"/>
          <w:sz w:val="28"/>
          <w:szCs w:val="20"/>
          <w:highlight w:val="none"/>
          <w:lang w:val="en-US" w:eastAsia="zh-CN" w:bidi="ar-SA"/>
        </w:rPr>
        <w:t>日期：</w:t>
      </w:r>
      <w:r>
        <w:rPr>
          <w:rFonts w:hint="eastAsia" w:ascii="宋体" w:hAnsi="宋体" w:eastAsia="宋体" w:cs="宋体"/>
          <w:kern w:val="2"/>
          <w:sz w:val="28"/>
          <w:szCs w:val="20"/>
          <w:highlight w:val="none"/>
          <w:u w:val="single"/>
          <w:lang w:val="en-US" w:eastAsia="zh-CN" w:bidi="ar-SA"/>
        </w:rPr>
        <w:t>202</w:t>
      </w:r>
      <w:r>
        <w:rPr>
          <w:rFonts w:hint="eastAsia" w:ascii="宋体" w:hAnsi="宋体" w:cs="宋体"/>
          <w:kern w:val="2"/>
          <w:sz w:val="28"/>
          <w:szCs w:val="20"/>
          <w:highlight w:val="none"/>
          <w:u w:val="single"/>
          <w:lang w:val="en-US" w:eastAsia="zh-CN" w:bidi="ar-SA"/>
        </w:rPr>
        <w:t>5</w:t>
      </w:r>
      <w:r>
        <w:rPr>
          <w:rFonts w:hint="eastAsia" w:ascii="宋体" w:hAnsi="宋体" w:eastAsia="宋体" w:cs="宋体"/>
          <w:kern w:val="2"/>
          <w:sz w:val="28"/>
          <w:szCs w:val="20"/>
          <w:highlight w:val="none"/>
          <w:lang w:val="en-US" w:eastAsia="zh-CN" w:bidi="ar-SA"/>
        </w:rPr>
        <w:t>年</w:t>
      </w:r>
      <w:r>
        <w:rPr>
          <w:rFonts w:hint="eastAsia" w:ascii="宋体" w:hAnsi="宋体" w:cs="宋体"/>
          <w:kern w:val="2"/>
          <w:sz w:val="28"/>
          <w:szCs w:val="20"/>
          <w:highlight w:val="none"/>
          <w:u w:val="single"/>
          <w:lang w:val="en-US" w:eastAsia="zh-CN" w:bidi="ar-SA"/>
        </w:rPr>
        <w:t>09</w:t>
      </w:r>
      <w:r>
        <w:rPr>
          <w:rFonts w:hint="eastAsia" w:ascii="宋体" w:hAnsi="宋体" w:eastAsia="宋体" w:cs="宋体"/>
          <w:kern w:val="2"/>
          <w:sz w:val="28"/>
          <w:szCs w:val="20"/>
          <w:highlight w:val="none"/>
          <w:lang w:val="en-US" w:eastAsia="zh-CN" w:bidi="ar-SA"/>
        </w:rPr>
        <w:t>月</w:t>
      </w:r>
    </w:p>
    <w:p w14:paraId="2F345E77">
      <w:pPr>
        <w:keepLines w:val="0"/>
        <w:pageBreakBefore w:val="0"/>
        <w:widowControl w:val="0"/>
        <w:kinsoku w:val="0"/>
        <w:wordWrap/>
        <w:topLinePunct w:val="0"/>
        <w:bidi w:val="0"/>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br w:type="page"/>
      </w:r>
    </w:p>
    <w:p w14:paraId="7D323C79">
      <w:pPr>
        <w:keepLines w:val="0"/>
        <w:pageBreakBefore w:val="0"/>
        <w:widowControl w:val="0"/>
        <w:kinsoku w:val="0"/>
        <w:wordWrap/>
        <w:topLinePunct w:val="0"/>
        <w:bidi w:val="0"/>
        <w:adjustRightInd w:val="0"/>
        <w:snapToGrid w:val="0"/>
        <w:spacing w:after="200" w:line="360" w:lineRule="auto"/>
        <w:jc w:val="center"/>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t>目 录</w:t>
      </w:r>
    </w:p>
    <w:p w14:paraId="3D595EEB">
      <w:pPr>
        <w:keepLines w:val="0"/>
        <w:pageBreakBefore w:val="0"/>
        <w:widowControl w:val="0"/>
        <w:kinsoku w:val="0"/>
        <w:wordWrap/>
        <w:topLinePunct w:val="0"/>
        <w:bidi w:val="0"/>
        <w:adjustRightInd w:val="0"/>
        <w:snapToGrid/>
        <w:spacing w:before="120" w:after="120" w:line="360" w:lineRule="auto"/>
        <w:ind w:firstLine="1260" w:firstLineChars="450"/>
        <w:jc w:val="both"/>
        <w:textAlignment w:val="baseline"/>
        <w:rPr>
          <w:rFonts w:hint="eastAsia" w:ascii="宋体" w:hAnsi="宋体" w:eastAsia="宋体" w:cs="宋体"/>
          <w:color w:val="000000"/>
          <w:kern w:val="2"/>
          <w:sz w:val="28"/>
          <w:szCs w:val="20"/>
          <w:highlight w:val="none"/>
          <w:lang w:val="en-US" w:eastAsia="zh-CN" w:bidi="ar-SA"/>
        </w:rPr>
      </w:pPr>
    </w:p>
    <w:p w14:paraId="63B8EEEB">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第一章 招标公告</w:t>
      </w:r>
    </w:p>
    <w:p w14:paraId="6ABA224D">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第二章  投标须知</w:t>
      </w:r>
    </w:p>
    <w:p w14:paraId="49555B65">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(一)总则</w:t>
      </w:r>
    </w:p>
    <w:p w14:paraId="6D7D335F">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(二)招标文件</w:t>
      </w:r>
    </w:p>
    <w:p w14:paraId="377BD1B2">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(三)投标文件</w:t>
      </w:r>
    </w:p>
    <w:p w14:paraId="3B6772B3">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(四)开标、评标及定标</w:t>
      </w:r>
    </w:p>
    <w:p w14:paraId="1C5C1627">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(五)授予合同</w:t>
      </w:r>
    </w:p>
    <w:p w14:paraId="1A52AFD3">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(六)标后管理</w:t>
      </w:r>
    </w:p>
    <w:p w14:paraId="7EC00DCC">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第三章  合同条款及格式</w:t>
      </w:r>
    </w:p>
    <w:p w14:paraId="7863E7F2">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第四章  投标文件格式</w:t>
      </w:r>
    </w:p>
    <w:p w14:paraId="0B8EE6F8">
      <w:pPr>
        <w:keepLines w:val="0"/>
        <w:pageBreakBefore w:val="0"/>
        <w:widowControl w:val="0"/>
        <w:kinsoku w:val="0"/>
        <w:wordWrap/>
        <w:topLinePunct w:val="0"/>
        <w:bidi w:val="0"/>
        <w:adjustRightInd w:val="0"/>
        <w:snapToGrid w:val="0"/>
        <w:spacing w:after="200" w:line="360" w:lineRule="auto"/>
        <w:ind w:firstLine="1397" w:firstLineChars="580"/>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法定代表人资格证明书(格式)</w:t>
      </w:r>
    </w:p>
    <w:p w14:paraId="63E4D552">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 xml:space="preserve">        法定代表人授权委托书(格式)</w:t>
      </w:r>
    </w:p>
    <w:p w14:paraId="1975AB22">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第五章  工程预算价文件（另附）</w:t>
      </w:r>
    </w:p>
    <w:p w14:paraId="3EA8DDDD">
      <w:pPr>
        <w:keepLines w:val="0"/>
        <w:pageBreakBefore w:val="0"/>
        <w:widowControl w:val="0"/>
        <w:kinsoku w:val="0"/>
        <w:wordWrap/>
        <w:topLinePunct w:val="0"/>
        <w:bidi w:val="0"/>
        <w:adjustRightInd w:val="0"/>
        <w:snapToGrid w:val="0"/>
        <w:spacing w:after="200" w:line="360" w:lineRule="auto"/>
        <w:ind w:firstLine="564" w:firstLineChars="188"/>
        <w:jc w:val="left"/>
        <w:rPr>
          <w:rFonts w:hint="eastAsia" w:ascii="宋体" w:hAnsi="宋体" w:eastAsia="宋体" w:cs="宋体"/>
          <w:color w:val="000000"/>
          <w:kern w:val="0"/>
          <w:sz w:val="30"/>
          <w:szCs w:val="30"/>
          <w:highlight w:val="none"/>
        </w:rPr>
      </w:pPr>
    </w:p>
    <w:p w14:paraId="6C87BC08">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color w:val="000000"/>
          <w:kern w:val="0"/>
          <w:sz w:val="30"/>
          <w:szCs w:val="30"/>
          <w:highlight w:val="none"/>
        </w:rPr>
      </w:pPr>
    </w:p>
    <w:p w14:paraId="36BAB24E">
      <w:pPr>
        <w:keepLines w:val="0"/>
        <w:pageBreakBefore w:val="0"/>
        <w:widowControl w:val="0"/>
        <w:kinsoku w:val="0"/>
        <w:wordWrap/>
        <w:topLinePunct w:val="0"/>
        <w:bidi w:val="0"/>
        <w:rPr>
          <w:rFonts w:hint="eastAsia" w:ascii="宋体" w:hAnsi="宋体" w:eastAsia="宋体" w:cs="宋体"/>
          <w:b/>
          <w:color w:val="000000"/>
          <w:kern w:val="0"/>
          <w:sz w:val="44"/>
          <w:szCs w:val="44"/>
          <w:highlight w:val="none"/>
          <w:shd w:val="clear" w:color="auto" w:fill="FFFFFF"/>
        </w:rPr>
      </w:pPr>
      <w:r>
        <w:rPr>
          <w:rFonts w:hint="eastAsia" w:ascii="宋体" w:hAnsi="宋体" w:eastAsia="宋体" w:cs="宋体"/>
          <w:b/>
          <w:color w:val="000000"/>
          <w:kern w:val="0"/>
          <w:sz w:val="44"/>
          <w:szCs w:val="44"/>
          <w:highlight w:val="none"/>
          <w:shd w:val="clear" w:color="auto" w:fill="FFFFFF"/>
        </w:rPr>
        <w:br w:type="page"/>
      </w:r>
    </w:p>
    <w:p w14:paraId="244C3AB8">
      <w:pPr>
        <w:keepNext w:val="0"/>
        <w:keepLines w:val="0"/>
        <w:pageBreakBefore w:val="0"/>
        <w:widowControl w:val="0"/>
        <w:kinsoku w:val="0"/>
        <w:wordWrap/>
        <w:overflowPunct/>
        <w:topLinePunct w:val="0"/>
        <w:autoSpaceDE/>
        <w:autoSpaceDN/>
        <w:bidi w:val="0"/>
        <w:adjustRightInd/>
        <w:snapToGrid w:val="0"/>
        <w:spacing w:after="200" w:line="360" w:lineRule="auto"/>
        <w:ind w:firstLine="3092" w:firstLineChars="700"/>
        <w:jc w:val="both"/>
        <w:rPr>
          <w:rFonts w:hint="eastAsia" w:ascii="宋体" w:hAnsi="宋体" w:eastAsia="宋体" w:cs="宋体"/>
          <w:b/>
          <w:kern w:val="0"/>
          <w:sz w:val="40"/>
          <w:szCs w:val="40"/>
          <w:highlight w:val="none"/>
        </w:rPr>
      </w:pPr>
      <w:r>
        <w:rPr>
          <w:rFonts w:hint="eastAsia" w:ascii="宋体" w:hAnsi="宋体" w:eastAsia="宋体" w:cs="宋体"/>
          <w:b/>
          <w:color w:val="000000"/>
          <w:kern w:val="0"/>
          <w:sz w:val="44"/>
          <w:szCs w:val="44"/>
          <w:highlight w:val="none"/>
          <w:shd w:val="clear" w:color="auto" w:fill="FFFFFF"/>
        </w:rPr>
        <w:t>第一章 招标公告</w:t>
      </w:r>
    </w:p>
    <w:p w14:paraId="6E06EE9B">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val="zh-TW" w:eastAsia="zh-TW"/>
        </w:rPr>
        <w:t>项目条件</w:t>
      </w:r>
      <w:r>
        <w:rPr>
          <w:rFonts w:hint="eastAsia" w:asciiTheme="minorEastAsia" w:hAnsiTheme="minorEastAsia" w:eastAsiaTheme="minorEastAsia" w:cstheme="minorEastAsia"/>
          <w:b/>
          <w:bCs/>
          <w:sz w:val="24"/>
          <w:szCs w:val="24"/>
          <w:lang w:val="zh-TW" w:eastAsia="zh-CN"/>
        </w:rPr>
        <w:t>；</w:t>
      </w:r>
    </w:p>
    <w:p w14:paraId="2A45D31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本项目</w:t>
      </w:r>
      <w:r>
        <w:rPr>
          <w:rFonts w:hint="eastAsia" w:asciiTheme="minorEastAsia" w:hAnsiTheme="minorEastAsia" w:eastAsiaTheme="minorEastAsia" w:cstheme="minorEastAsia"/>
          <w:sz w:val="24"/>
          <w:szCs w:val="24"/>
          <w:u w:val="single"/>
          <w:lang w:val="zh-TW" w:eastAsia="zh-TW"/>
        </w:rPr>
        <w:t xml:space="preserve"> </w:t>
      </w:r>
      <w:r>
        <w:rPr>
          <w:rFonts w:hint="eastAsia" w:asciiTheme="minorEastAsia" w:hAnsiTheme="minorEastAsia" w:eastAsiaTheme="minorEastAsia" w:cstheme="minorEastAsia"/>
          <w:sz w:val="24"/>
          <w:szCs w:val="24"/>
          <w:u w:val="single"/>
          <w:lang w:val="zh-TW" w:eastAsia="zh-CN"/>
        </w:rPr>
        <w:t>玉塔村老年人活动中心围墙修复工程</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zh-TW" w:eastAsia="zh-TW"/>
        </w:rPr>
        <w:t>已批准建设</w:t>
      </w:r>
      <w:r>
        <w:rPr>
          <w:rFonts w:hint="eastAsia" w:asciiTheme="minorEastAsia" w:hAnsiTheme="minorEastAsia" w:eastAsiaTheme="minorEastAsia" w:cstheme="minorEastAsia"/>
          <w:sz w:val="24"/>
          <w:szCs w:val="24"/>
          <w:lang w:val="zh-TW" w:eastAsia="zh-CN"/>
        </w:rPr>
        <w:t>，</w:t>
      </w:r>
      <w:r>
        <w:rPr>
          <w:rFonts w:hint="eastAsia" w:asciiTheme="minorEastAsia" w:hAnsiTheme="minorEastAsia" w:eastAsiaTheme="minorEastAsia" w:cstheme="minorEastAsia"/>
          <w:sz w:val="24"/>
          <w:szCs w:val="24"/>
          <w:u w:val="single"/>
          <w:lang w:val="zh-TW" w:eastAsia="zh-CN"/>
        </w:rPr>
        <w:t>仙游县鲤南镇玉塔村民委员会</w:t>
      </w:r>
      <w:r>
        <w:rPr>
          <w:rFonts w:hint="eastAsia" w:asciiTheme="minorEastAsia" w:hAnsiTheme="minorEastAsia" w:eastAsiaTheme="minorEastAsia" w:cstheme="minorEastAsia"/>
          <w:sz w:val="24"/>
          <w:szCs w:val="24"/>
          <w:u w:val="single"/>
          <w:lang w:val="zh-TW" w:eastAsia="zh-TW"/>
        </w:rPr>
        <w:t xml:space="preserve"> </w:t>
      </w:r>
      <w:r>
        <w:rPr>
          <w:rFonts w:hint="eastAsia" w:asciiTheme="minorEastAsia" w:hAnsiTheme="minorEastAsia" w:eastAsiaTheme="minorEastAsia" w:cstheme="minorEastAsia"/>
          <w:sz w:val="24"/>
          <w:szCs w:val="24"/>
          <w:lang w:val="en-US" w:eastAsia="zh-CN"/>
        </w:rPr>
        <w:t>委托</w:t>
      </w:r>
      <w:r>
        <w:rPr>
          <w:rFonts w:hint="eastAsia" w:asciiTheme="minorEastAsia" w:hAnsiTheme="minorEastAsia" w:eastAsiaTheme="minorEastAsia" w:cstheme="minorEastAsia"/>
          <w:sz w:val="24"/>
          <w:szCs w:val="24"/>
          <w:u w:val="single"/>
          <w:lang w:val="en-US" w:eastAsia="zh-CN"/>
        </w:rPr>
        <w:t>仙游县鲤南镇振兴乡村投资有限公司</w:t>
      </w:r>
      <w:r>
        <w:rPr>
          <w:rFonts w:hint="eastAsia" w:asciiTheme="minorEastAsia" w:hAnsiTheme="minorEastAsia" w:eastAsiaTheme="minorEastAsia" w:cstheme="minorEastAsia"/>
          <w:sz w:val="24"/>
          <w:szCs w:val="24"/>
          <w:lang w:val="en-US" w:eastAsia="zh-CN"/>
        </w:rPr>
        <w:t>代建</w:t>
      </w:r>
      <w:r>
        <w:rPr>
          <w:rFonts w:hint="eastAsia" w:asciiTheme="minorEastAsia" w:hAnsiTheme="minorEastAsia" w:eastAsiaTheme="minorEastAsia" w:cstheme="minorEastAsia"/>
          <w:sz w:val="24"/>
          <w:szCs w:val="24"/>
          <w:lang w:val="zh-TW" w:eastAsia="zh-TW"/>
        </w:rPr>
        <w:t>，建设资金来源</w:t>
      </w:r>
      <w:r>
        <w:rPr>
          <w:rFonts w:hint="eastAsia" w:asciiTheme="minorEastAsia" w:hAnsiTheme="minorEastAsia" w:eastAsiaTheme="minorEastAsia" w:cstheme="minorEastAsia"/>
          <w:sz w:val="24"/>
          <w:szCs w:val="24"/>
          <w:u w:val="single"/>
          <w:lang w:val="zh-TW" w:eastAsia="zh-CN"/>
        </w:rPr>
        <w:t>上级专项拨款</w:t>
      </w:r>
      <w:r>
        <w:rPr>
          <w:rFonts w:hint="eastAsia" w:asciiTheme="minorEastAsia" w:hAnsiTheme="minorEastAsia" w:eastAsiaTheme="minorEastAsia" w:cstheme="minorEastAsia"/>
          <w:sz w:val="24"/>
          <w:szCs w:val="24"/>
          <w:lang w:val="zh-TW" w:eastAsia="zh-TW"/>
        </w:rPr>
        <w:t>，不属于依法必须招标的项目。本项目已具备施工条件，现采用</w:t>
      </w:r>
      <w:r>
        <w:rPr>
          <w:rFonts w:hint="eastAsia" w:asciiTheme="minorEastAsia" w:hAnsiTheme="minorEastAsia" w:eastAsiaTheme="minorEastAsia" w:cstheme="minorEastAsia"/>
          <w:sz w:val="24"/>
          <w:szCs w:val="24"/>
          <w:u w:val="single"/>
          <w:lang w:val="zh-TW" w:eastAsia="zh-TW"/>
        </w:rPr>
        <w:t>经评审的合理低价中标方式</w:t>
      </w:r>
      <w:r>
        <w:rPr>
          <w:rFonts w:hint="eastAsia" w:asciiTheme="minorEastAsia" w:hAnsiTheme="minorEastAsia" w:eastAsiaTheme="minorEastAsia" w:cstheme="minorEastAsia"/>
          <w:sz w:val="24"/>
          <w:szCs w:val="24"/>
          <w:lang w:val="zh-TW" w:eastAsia="zh-TW"/>
        </w:rPr>
        <w:t>确定中标人。</w:t>
      </w:r>
    </w:p>
    <w:p w14:paraId="3CB42FF2">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val="zh-TW" w:eastAsia="zh-TW"/>
        </w:rPr>
        <w:t>项目概况</w:t>
      </w:r>
      <w:r>
        <w:rPr>
          <w:rFonts w:hint="eastAsia" w:asciiTheme="minorEastAsia" w:hAnsiTheme="minorEastAsia" w:eastAsiaTheme="minorEastAsia" w:cstheme="minorEastAsia"/>
          <w:b/>
          <w:bCs/>
          <w:sz w:val="24"/>
          <w:szCs w:val="24"/>
          <w:lang w:val="zh-TW" w:eastAsia="zh-CN"/>
        </w:rPr>
        <w:t>；</w:t>
      </w:r>
    </w:p>
    <w:p w14:paraId="5F86C98F">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工程建设地点：仙游县</w:t>
      </w:r>
      <w:r>
        <w:rPr>
          <w:rFonts w:hint="eastAsia" w:asciiTheme="minorEastAsia" w:hAnsiTheme="minorEastAsia" w:eastAsiaTheme="minorEastAsia" w:cstheme="minorEastAsia"/>
          <w:sz w:val="24"/>
          <w:szCs w:val="24"/>
          <w:lang w:val="zh-TW" w:eastAsia="zh-CN"/>
        </w:rPr>
        <w:t>鲤南镇</w:t>
      </w:r>
      <w:r>
        <w:rPr>
          <w:rFonts w:hint="eastAsia" w:asciiTheme="minorEastAsia" w:hAnsiTheme="minorEastAsia" w:eastAsiaTheme="minorEastAsia" w:cstheme="minorEastAsia"/>
          <w:sz w:val="24"/>
          <w:szCs w:val="24"/>
          <w:lang w:val="zh-TW" w:eastAsia="zh-TW"/>
        </w:rPr>
        <w:t>；</w:t>
      </w:r>
    </w:p>
    <w:p w14:paraId="0692AB1C">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工程建设规模：约人民币</w:t>
      </w: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lang w:val="zh-TW" w:eastAsia="zh-TW"/>
        </w:rPr>
        <w:t>万元；</w:t>
      </w:r>
    </w:p>
    <w:p w14:paraId="0B8D3192">
      <w:pPr>
        <w:spacing w:line="360" w:lineRule="auto"/>
        <w:ind w:firstLine="480" w:firstLineChars="200"/>
        <w:rPr>
          <w:rFonts w:hint="eastAsia" w:asciiTheme="minorEastAsia" w:hAnsiTheme="minorEastAsia" w:eastAsiaTheme="minorEastAsia" w:cstheme="minorEastAsia"/>
          <w:sz w:val="24"/>
          <w:szCs w:val="24"/>
          <w:lang w:val="zh-TW" w:eastAsia="zh-CN"/>
        </w:rPr>
      </w:pPr>
      <w:r>
        <w:rPr>
          <w:rFonts w:hint="eastAsia" w:asciiTheme="minorEastAsia" w:hAnsiTheme="minorEastAsia" w:eastAsiaTheme="minorEastAsia" w:cstheme="minorEastAsia"/>
          <w:sz w:val="24"/>
          <w:szCs w:val="24"/>
          <w:lang w:val="zh-TW" w:eastAsia="zh-TW"/>
        </w:rPr>
        <w:t xml:space="preserve">发包范围和内容：  </w:t>
      </w:r>
    </w:p>
    <w:p w14:paraId="1F0CBF9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zh-TW" w:eastAsia="zh-TW"/>
        </w:rPr>
        <w:t>）发包范围：按图纸并结合审核后的工程量清单和编制说明 ；</w:t>
      </w:r>
    </w:p>
    <w:p w14:paraId="0C72B75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TW" w:eastAsia="zh-TW"/>
        </w:rPr>
        <w:t>）发包内容：</w:t>
      </w:r>
      <w:r>
        <w:rPr>
          <w:rFonts w:hint="eastAsia" w:asciiTheme="minorEastAsia" w:hAnsiTheme="minorEastAsia" w:eastAsiaTheme="minorEastAsia" w:cstheme="minorEastAsia"/>
          <w:sz w:val="24"/>
          <w:szCs w:val="24"/>
          <w:lang w:val="zh-TW" w:eastAsia="zh-CN"/>
        </w:rPr>
        <w:t>详见发布预算书及编制说明</w:t>
      </w:r>
      <w:r>
        <w:rPr>
          <w:rFonts w:hint="eastAsia" w:asciiTheme="minorEastAsia" w:hAnsiTheme="minorEastAsia" w:eastAsiaTheme="minorEastAsia" w:cstheme="minorEastAsia"/>
          <w:sz w:val="24"/>
          <w:szCs w:val="24"/>
          <w:lang w:val="zh-TW" w:eastAsia="zh-TW"/>
        </w:rPr>
        <w:t>；</w:t>
      </w:r>
    </w:p>
    <w:p w14:paraId="337A7A87">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工程预算造价及其组成：</w:t>
      </w:r>
      <w:r>
        <w:rPr>
          <w:rFonts w:hint="eastAsia" w:asciiTheme="minorEastAsia" w:hAnsiTheme="minorEastAsia" w:eastAsiaTheme="minorEastAsia" w:cstheme="minorEastAsia"/>
          <w:sz w:val="24"/>
          <w:szCs w:val="24"/>
          <w:lang w:val="zh-TW" w:eastAsia="zh-CN"/>
        </w:rPr>
        <w:t>详见发布预算书及编制说明</w:t>
      </w:r>
      <w:r>
        <w:rPr>
          <w:rFonts w:hint="eastAsia" w:asciiTheme="minorEastAsia" w:hAnsiTheme="minorEastAsia" w:eastAsiaTheme="minorEastAsia" w:cstheme="minorEastAsia"/>
          <w:sz w:val="24"/>
          <w:szCs w:val="24"/>
          <w:lang w:val="zh-TW" w:eastAsia="zh-TW"/>
        </w:rPr>
        <w:t>；</w:t>
      </w:r>
    </w:p>
    <w:p w14:paraId="20F928C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工程最高限价及其组成和计算方法：（如下）   </w:t>
      </w:r>
    </w:p>
    <w:p w14:paraId="5642357C">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工程最高限价=(工程预算审核价-不可竞争费）×(1-下浮率)+ 不可竞争费</w:t>
      </w:r>
    </w:p>
    <w:p w14:paraId="1DB61DEE">
      <w:pPr>
        <w:spacing w:line="360" w:lineRule="auto"/>
        <w:ind w:firstLine="480" w:firstLineChars="200"/>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w:t>
      </w:r>
      <w:r>
        <w:rPr>
          <w:rFonts w:hint="eastAsia" w:asciiTheme="minorEastAsia" w:hAnsiTheme="minorEastAsia" w:eastAsiaTheme="minorEastAsia" w:cstheme="minorEastAsia"/>
          <w:sz w:val="24"/>
          <w:szCs w:val="24"/>
          <w:lang w:val="en-US" w:eastAsia="zh-CN"/>
        </w:rPr>
        <w:t>（210320-1208）×（1-10%）+1208</w:t>
      </w:r>
      <w:r>
        <w:rPr>
          <w:rFonts w:hint="eastAsia" w:asciiTheme="minorEastAsia" w:hAnsiTheme="minorEastAsia" w:eastAsiaTheme="minorEastAsia" w:cstheme="minorEastAsia"/>
          <w:sz w:val="24"/>
          <w:szCs w:val="24"/>
          <w:lang w:val="en-US" w:eastAsia="zh-Hans"/>
        </w:rPr>
        <w:t xml:space="preserve">                  </w:t>
      </w:r>
    </w:p>
    <w:p w14:paraId="124EE3C4">
      <w:pPr>
        <w:spacing w:line="360" w:lineRule="auto"/>
        <w:ind w:firstLine="480" w:firstLineChars="200"/>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w:t>
      </w:r>
      <w:r>
        <w:rPr>
          <w:rFonts w:hint="eastAsia" w:asciiTheme="minorEastAsia" w:hAnsiTheme="minorEastAsia" w:eastAsiaTheme="minorEastAsia" w:cstheme="minorEastAsia"/>
          <w:sz w:val="24"/>
          <w:szCs w:val="24"/>
          <w:lang w:val="en-US" w:eastAsia="zh-CN"/>
        </w:rPr>
        <w:t xml:space="preserve"> 189409</w:t>
      </w:r>
      <w:r>
        <w:rPr>
          <w:rFonts w:hint="eastAsia" w:asciiTheme="minorEastAsia" w:hAnsiTheme="minorEastAsia" w:eastAsiaTheme="minorEastAsia" w:cstheme="minorEastAsia"/>
          <w:sz w:val="24"/>
          <w:szCs w:val="24"/>
          <w:lang w:val="en-US" w:eastAsia="zh-Hans"/>
        </w:rPr>
        <w:t>元(人民币)</w:t>
      </w:r>
    </w:p>
    <w:p w14:paraId="24F6FF22">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工期要求：总工期为</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lang w:val="zh-TW" w:eastAsia="zh-TW"/>
        </w:rPr>
        <w:t>个日历天</w:t>
      </w:r>
    </w:p>
    <w:p w14:paraId="6546CB21">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lang w:val="zh-TW" w:eastAsia="zh-TW"/>
        </w:rPr>
        <w:t>承包单位资格要求</w:t>
      </w:r>
      <w:r>
        <w:rPr>
          <w:rFonts w:hint="eastAsia" w:asciiTheme="minorEastAsia" w:hAnsiTheme="minorEastAsia" w:eastAsiaTheme="minorEastAsia" w:cstheme="minorEastAsia"/>
          <w:b/>
          <w:bCs/>
          <w:sz w:val="24"/>
          <w:szCs w:val="24"/>
          <w:lang w:val="zh-TW" w:eastAsia="zh-CN"/>
        </w:rPr>
        <w:t>；</w:t>
      </w:r>
    </w:p>
    <w:p w14:paraId="0F357E1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3.1.本发包项目要求承包单位应当为仙游县鲤南镇振兴乡村投资有限公司小规模工程服务超市内企业。</w:t>
      </w:r>
    </w:p>
    <w:p w14:paraId="32E23D5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3.2投标人具备承担本招标工程项目的能力并具备建设行政主管部门核发的经年检合格的建筑工程施工总承包三级及以上（不分主、增项差别）和有效的《施工企业安全生产许可证》；</w:t>
      </w:r>
    </w:p>
    <w:p w14:paraId="5480538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投标人拟担任本招标项目的项目经理应具备有效的不低于贰级建筑工程注册建造师执业资格，并持有行政主管部门颁发的有效安全考核合格证书（B证）；项目经理必须是投标人的在职职工(以建造师注册证书上的所属单位为准)。</w:t>
      </w:r>
    </w:p>
    <w:p w14:paraId="2A1D6B0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tl w:val="0"/>
          <w:lang w:val="en-US" w:eastAsia="zh-CN"/>
        </w:rPr>
        <w:t>3.4</w:t>
      </w:r>
      <w:r>
        <w:rPr>
          <w:rFonts w:hint="eastAsia" w:asciiTheme="minorEastAsia" w:hAnsiTheme="minorEastAsia" w:eastAsiaTheme="minorEastAsia" w:cstheme="minorEastAsia"/>
          <w:sz w:val="24"/>
          <w:szCs w:val="24"/>
          <w:lang w:val="en-US" w:eastAsia="zh-CN"/>
        </w:rPr>
        <w:t>本招标项目不接受联合体投标；</w:t>
      </w:r>
    </w:p>
    <w:p w14:paraId="0306FD0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3.5本招标项目招标人采用资格后审的方式对投标人进行资格审查。</w:t>
      </w:r>
    </w:p>
    <w:p w14:paraId="631BDC4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工程评审方式：</w:t>
      </w:r>
    </w:p>
    <w:p w14:paraId="0AB9BBE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本工程最高限价：人民币189409元   </w:t>
      </w:r>
    </w:p>
    <w:p w14:paraId="2E84C633">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内部发包采用经评审的合理低价中标方式确定中标人。即投标人在合理区间（为最高限价再下浮：房建工程3%-6%、即178044元-183727元）内进行报价（报价保留整数，未在此区间内报价或者报价数值非整数的均为无效报价，不参与评标）</w:t>
      </w:r>
    </w:p>
    <w:p w14:paraId="0D91886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评标价=投标人报价平均值×（1-期望值系数）+期望值×期望值系数</w:t>
      </w:r>
    </w:p>
    <w:p w14:paraId="3A21469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期望值系数为开标前招标人随机抽取1个数字（①=0.3、②=0.4、③=0.5、④=0.6、⑤=0.7）期望值为最高限价×由招标人在开标前随机抽取1个数字（房建：①=0.94、②=0.945、③=0.95、④=0.955、⑤=0.96、⑥=0.965、⑦=0.97）确定。</w:t>
      </w:r>
    </w:p>
    <w:p w14:paraId="40DD5F03">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（1）投标人的报价最接近评标价的下限为中标人，有两个及以上报价相同的，则抽签决定中标人，中标合同价为中标人报价。</w:t>
      </w:r>
    </w:p>
    <w:p w14:paraId="64E43E52">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（2）若投标人的报价均高于评标价，最接近评标价的投标人为中标人，有两个及以上报价相同的，则抽签决定中标人，中标合同价为中标人报价。</w:t>
      </w:r>
    </w:p>
    <w:p w14:paraId="5DEDD12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（3）投标人数量仅为两家的，抽签决定中标人，中标合同价为投标人报价。</w:t>
      </w:r>
    </w:p>
    <w:p w14:paraId="1FE4CFDE">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（4）投标人仅一家的则直接指定中标人，中标合同价为投标人报价。</w:t>
      </w:r>
    </w:p>
    <w:p w14:paraId="18021A6F">
      <w:pPr>
        <w:spacing w:line="360" w:lineRule="auto"/>
        <w:ind w:firstLine="480" w:firstLineChars="200"/>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en-US" w:eastAsia="zh-CN"/>
        </w:rPr>
        <w:t>（5）应急工程直接指定中标人，工程量按实计取，中标合同价=最高限价×相应工程类别合理区间下浮率的平均值【如：房建工程中标合同价=工程预算审核价×（1-10%）×（1-4.5%）】</w:t>
      </w:r>
      <w:r>
        <w:rPr>
          <w:rFonts w:hint="eastAsia" w:asciiTheme="minorEastAsia" w:hAnsiTheme="minorEastAsia" w:eastAsiaTheme="minorEastAsia" w:cstheme="minorEastAsia"/>
          <w:sz w:val="24"/>
          <w:szCs w:val="24"/>
          <w:lang w:val="zh-TW" w:eastAsia="zh-TW"/>
        </w:rPr>
        <w:t>。</w:t>
      </w:r>
    </w:p>
    <w:p w14:paraId="47466564">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val="zh-TW" w:eastAsia="zh-TW"/>
        </w:rPr>
        <w:t>招标文件的获取</w:t>
      </w:r>
      <w:r>
        <w:rPr>
          <w:rFonts w:hint="eastAsia" w:asciiTheme="minorEastAsia" w:hAnsiTheme="minorEastAsia" w:eastAsiaTheme="minorEastAsia" w:cstheme="minorEastAsia"/>
          <w:b/>
          <w:bCs/>
          <w:sz w:val="24"/>
          <w:szCs w:val="24"/>
          <w:lang w:val="zh-TW" w:eastAsia="zh-CN"/>
        </w:rPr>
        <w:t>；</w:t>
      </w:r>
    </w:p>
    <w:p w14:paraId="4BF10110">
      <w:pPr>
        <w:spacing w:line="360" w:lineRule="auto"/>
        <w:ind w:firstLine="480" w:firstLineChars="200"/>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lang w:val="en-US"/>
        </w:rPr>
        <w:t>凡有意参加投标者，请于</w:t>
      </w:r>
      <w:r>
        <w:rPr>
          <w:rFonts w:hint="eastAsia" w:asciiTheme="minorEastAsia" w:hAnsiTheme="minorEastAsia" w:eastAsiaTheme="minorEastAsia" w:cstheme="minorEastAsia"/>
          <w:sz w:val="24"/>
          <w:szCs w:val="24"/>
          <w:lang w:val="en-US" w:eastAsia="zh-CN"/>
        </w:rPr>
        <w:t>2025</w:t>
      </w:r>
      <w:r>
        <w:rPr>
          <w:rFonts w:hint="eastAsia" w:asciiTheme="minorEastAsia" w:hAnsiTheme="minorEastAsia" w:eastAsiaTheme="minorEastAsia" w:cstheme="minorEastAsia"/>
          <w:sz w:val="24"/>
          <w:szCs w:val="24"/>
          <w:lang w:val="en-US"/>
        </w:rPr>
        <w:t>年</w:t>
      </w:r>
      <w:r>
        <w:rPr>
          <w:rFonts w:hint="eastAsia" w:asciiTheme="minorEastAsia" w:hAnsiTheme="minorEastAsia" w:eastAsiaTheme="minorEastAsia" w:cstheme="minorEastAsia"/>
          <w:sz w:val="24"/>
          <w:szCs w:val="24"/>
          <w:lang w:val="en-US" w:eastAsia="zh-CN"/>
        </w:rPr>
        <w:t>09</w:t>
      </w:r>
      <w:r>
        <w:rPr>
          <w:rFonts w:hint="eastAsia" w:asciiTheme="minorEastAsia" w:hAnsiTheme="minorEastAsia" w:eastAsiaTheme="minorEastAsia" w:cstheme="minorEastAsia"/>
          <w:sz w:val="24"/>
          <w:szCs w:val="24"/>
          <w:lang w:val="en-US"/>
        </w:rPr>
        <w:t>月</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val="en-US"/>
        </w:rPr>
        <w:t>日</w:t>
      </w:r>
      <w:r>
        <w:rPr>
          <w:rFonts w:hint="eastAsia" w:asciiTheme="minorEastAsia" w:hAnsiTheme="minorEastAsia" w:eastAsiaTheme="minorEastAsia" w:cstheme="minorEastAsia"/>
          <w:sz w:val="24"/>
          <w:szCs w:val="24"/>
          <w:lang w:val="en-US" w:eastAsia="zh-CN"/>
        </w:rPr>
        <w:t xml:space="preserve"> 08</w:t>
      </w:r>
      <w:r>
        <w:rPr>
          <w:rFonts w:hint="eastAsia" w:asciiTheme="minorEastAsia" w:hAnsiTheme="minorEastAsia" w:eastAsiaTheme="minorEastAsia" w:cstheme="minorEastAsia"/>
          <w:sz w:val="24"/>
          <w:szCs w:val="24"/>
          <w:lang w:val="en-US"/>
        </w:rPr>
        <w:t xml:space="preserve"> 时</w:t>
      </w:r>
      <w:r>
        <w:rPr>
          <w:rFonts w:hint="eastAsia" w:asciiTheme="minorEastAsia" w:hAnsiTheme="minorEastAsia" w:eastAsiaTheme="minorEastAsia" w:cstheme="minorEastAsia"/>
          <w:sz w:val="24"/>
          <w:szCs w:val="24"/>
          <w:lang w:val="en-US" w:eastAsia="zh-CN"/>
        </w:rPr>
        <w:t xml:space="preserve"> 00</w:t>
      </w:r>
      <w:r>
        <w:rPr>
          <w:rFonts w:hint="eastAsia" w:asciiTheme="minorEastAsia" w:hAnsiTheme="minorEastAsia" w:eastAsiaTheme="minorEastAsia" w:cstheme="minorEastAsia"/>
          <w:sz w:val="24"/>
          <w:szCs w:val="24"/>
          <w:lang w:val="en-US"/>
        </w:rPr>
        <w:t xml:space="preserve"> 分至 </w:t>
      </w:r>
      <w:r>
        <w:rPr>
          <w:rFonts w:hint="eastAsia" w:asciiTheme="minorEastAsia" w:hAnsiTheme="minorEastAsia" w:eastAsiaTheme="minorEastAsia" w:cstheme="minorEastAsia"/>
          <w:sz w:val="24"/>
          <w:szCs w:val="24"/>
          <w:lang w:val="en-US" w:eastAsia="zh-CN"/>
        </w:rPr>
        <w:t xml:space="preserve">2025 </w:t>
      </w:r>
      <w:r>
        <w:rPr>
          <w:rFonts w:hint="eastAsia" w:asciiTheme="minorEastAsia" w:hAnsiTheme="minorEastAsia" w:eastAsiaTheme="minorEastAsia" w:cstheme="minorEastAsia"/>
          <w:sz w:val="24"/>
          <w:szCs w:val="24"/>
          <w:lang w:val="en-US"/>
        </w:rPr>
        <w:t>年</w:t>
      </w:r>
      <w:r>
        <w:rPr>
          <w:rFonts w:hint="eastAsia" w:asciiTheme="minorEastAsia" w:hAnsiTheme="minorEastAsia" w:eastAsiaTheme="minorEastAsia" w:cstheme="minorEastAsia"/>
          <w:sz w:val="24"/>
          <w:szCs w:val="24"/>
          <w:lang w:val="en-US" w:eastAsia="zh-CN"/>
        </w:rPr>
        <w:t>09</w:t>
      </w:r>
      <w:r>
        <w:rPr>
          <w:rFonts w:hint="eastAsia" w:asciiTheme="minorEastAsia" w:hAnsiTheme="minorEastAsia" w:eastAsiaTheme="minorEastAsia" w:cstheme="minorEastAsia"/>
          <w:sz w:val="24"/>
          <w:szCs w:val="24"/>
          <w:lang w:val="en-US"/>
        </w:rPr>
        <w:t>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lang w:val="en-US"/>
        </w:rPr>
        <w:t>日</w:t>
      </w:r>
      <w:r>
        <w:rPr>
          <w:rFonts w:hint="eastAsia" w:asciiTheme="minorEastAsia" w:hAnsiTheme="minorEastAsia" w:eastAsiaTheme="minorEastAsia" w:cstheme="minorEastAsia"/>
          <w:sz w:val="24"/>
          <w:szCs w:val="24"/>
          <w:lang w:val="en-US" w:eastAsia="zh-CN"/>
        </w:rPr>
        <w:t>09</w:t>
      </w:r>
      <w:r>
        <w:rPr>
          <w:rFonts w:hint="eastAsia" w:asciiTheme="minorEastAsia" w:hAnsiTheme="minorEastAsia" w:eastAsiaTheme="minorEastAsia" w:cstheme="minorEastAsia"/>
          <w:sz w:val="24"/>
          <w:szCs w:val="24"/>
          <w:lang w:val="en-US"/>
        </w:rPr>
        <w:t>时</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lang w:val="en-US"/>
        </w:rPr>
        <w:t>分通过</w:t>
      </w:r>
      <w:r>
        <w:rPr>
          <w:rFonts w:hint="eastAsia" w:asciiTheme="minorEastAsia" w:hAnsiTheme="minorEastAsia" w:eastAsiaTheme="minorEastAsia" w:cstheme="minorEastAsia"/>
          <w:sz w:val="24"/>
          <w:szCs w:val="24"/>
          <w:lang w:val="en-US" w:eastAsia="zh-CN"/>
        </w:rPr>
        <w:t>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tl w:val="0"/>
          <w:lang w:val="en-US" w:eastAsia="zh-CN"/>
        </w:rPr>
        <w:t>采取无记名方式免费下载电子招标文件等相关资料。</w:t>
      </w:r>
    </w:p>
    <w:p w14:paraId="7C99152A">
      <w:pPr>
        <w:spacing w:line="360" w:lineRule="auto"/>
        <w:ind w:firstLine="480" w:firstLineChars="200"/>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rtl w:val="0"/>
          <w:lang w:val="en-US" w:eastAsia="zh-CN"/>
        </w:rPr>
        <w:t>5.2招标人不接受书面投标文件，投标人必须提交网上投标文件。投标人是否投标以</w:t>
      </w:r>
      <w:r>
        <w:rPr>
          <w:rFonts w:hint="eastAsia" w:asciiTheme="minorEastAsia" w:hAnsiTheme="minorEastAsia" w:eastAsiaTheme="minorEastAsia" w:cstheme="minorEastAsia"/>
          <w:sz w:val="24"/>
          <w:szCs w:val="24"/>
          <w:lang w:val="en-US" w:eastAsia="zh-CN"/>
        </w:rPr>
        <w:t>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tl w:val="0"/>
          <w:lang w:val="en-US" w:eastAsia="zh-CN"/>
        </w:rPr>
        <w:t>）网上递交投标文件为准。资格审查小组只对网上递交投标文件进行评审。本招标项目采用远程解密投标文件。</w:t>
      </w:r>
    </w:p>
    <w:p w14:paraId="0769131A">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en-US" w:eastAsia="zh-CN"/>
        </w:rPr>
        <w:t>5.3</w:t>
      </w:r>
      <w:r>
        <w:rPr>
          <w:rFonts w:hint="eastAsia" w:asciiTheme="minorEastAsia" w:hAnsiTheme="minorEastAsia" w:eastAsiaTheme="minorEastAsia" w:cstheme="minorEastAsia"/>
          <w:sz w:val="24"/>
          <w:szCs w:val="24"/>
          <w:lang w:val="zh-TW" w:eastAsia="zh-TW"/>
        </w:rPr>
        <w:t>投标保证金的递交</w:t>
      </w:r>
    </w:p>
    <w:p w14:paraId="7A22CA3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eastAsia="zh-TW"/>
        </w:rPr>
        <w:t>本招标项目的投标保证金为人民币</w:t>
      </w:r>
      <w:r>
        <w:rPr>
          <w:rFonts w:hint="eastAsia" w:asciiTheme="minorEastAsia" w:hAnsiTheme="minorEastAsia" w:eastAsiaTheme="minorEastAsia" w:cstheme="minorEastAsia"/>
          <w:sz w:val="24"/>
          <w:szCs w:val="24"/>
          <w:lang w:val="en-US" w:eastAsia="zh-CN"/>
        </w:rPr>
        <w:t>叁仟</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rPr>
        <w:t>整，</w:t>
      </w:r>
      <w:r>
        <w:rPr>
          <w:rFonts w:hint="eastAsia" w:asciiTheme="minorEastAsia" w:hAnsiTheme="minorEastAsia" w:eastAsiaTheme="minorEastAsia" w:cstheme="minorEastAsia"/>
          <w:sz w:val="24"/>
          <w:szCs w:val="24"/>
          <w:lang w:val="en-US" w:eastAsia="zh-CN"/>
        </w:rPr>
        <w:t>具体详见招标文件中投标须知第17条款</w:t>
      </w:r>
      <w:r>
        <w:rPr>
          <w:rFonts w:hint="eastAsia" w:asciiTheme="minorEastAsia" w:hAnsiTheme="minorEastAsia" w:eastAsiaTheme="minorEastAsia" w:cstheme="minorEastAsia"/>
          <w:sz w:val="24"/>
          <w:szCs w:val="24"/>
        </w:rPr>
        <w:t>。</w:t>
      </w:r>
    </w:p>
    <w:p w14:paraId="7ECB933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w:t>
      </w:r>
      <w:r>
        <w:rPr>
          <w:rFonts w:hint="eastAsia" w:asciiTheme="minorEastAsia" w:hAnsiTheme="minorEastAsia" w:eastAsiaTheme="minorEastAsia" w:cstheme="minorEastAsia"/>
          <w:sz w:val="24"/>
          <w:szCs w:val="24"/>
          <w:lang w:val="zh-TW" w:eastAsia="zh-TW"/>
        </w:rPr>
        <w:t>投标文件的递交</w:t>
      </w:r>
    </w:p>
    <w:p w14:paraId="7043B7E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1)投标文件递交的截止时间(投标截止时间，下同):</w:t>
      </w:r>
      <w:r>
        <w:rPr>
          <w:rFonts w:hint="eastAsia" w:asciiTheme="minorEastAsia" w:hAnsiTheme="minorEastAsia" w:eastAsiaTheme="minorEastAsia" w:cstheme="minorEastAsia"/>
          <w:sz w:val="24"/>
          <w:szCs w:val="24"/>
          <w:lang w:val="en-US" w:eastAsia="zh-CN"/>
        </w:rPr>
        <w:t>2025 年09月15日09时00分</w:t>
      </w:r>
      <w:r>
        <w:rPr>
          <w:rFonts w:hint="eastAsia" w:asciiTheme="minorEastAsia" w:hAnsiTheme="minorEastAsia" w:eastAsiaTheme="minorEastAsia" w:cstheme="minorEastAsia"/>
          <w:sz w:val="24"/>
          <w:szCs w:val="24"/>
        </w:rPr>
        <w:t>，投标人应在截止时间前通过</w:t>
      </w:r>
      <w:r>
        <w:rPr>
          <w:rFonts w:hint="eastAsia" w:asciiTheme="minorEastAsia" w:hAnsiTheme="minorEastAsia" w:eastAsiaTheme="minorEastAsia" w:cstheme="minorEastAsia"/>
          <w:sz w:val="24"/>
          <w:szCs w:val="24"/>
          <w:lang w:val="en-US" w:eastAsia="zh-CN"/>
        </w:rPr>
        <w:t>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Pr>
        <w:t>递交电子投标文件。</w:t>
      </w:r>
    </w:p>
    <w:p w14:paraId="5A8C80D2">
      <w:pPr>
        <w:spacing w:line="360" w:lineRule="auto"/>
        <w:ind w:firstLine="480" w:firstLineChars="200"/>
        <w:rPr>
          <w:rFonts w:hint="eastAsia" w:asciiTheme="minorEastAsia" w:hAnsiTheme="minorEastAsia" w:eastAsiaTheme="minorEastAsia" w:cstheme="minorEastAsia"/>
          <w:sz w:val="24"/>
          <w:szCs w:val="24"/>
          <w:lang w:val="zh-TW"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）逾期送达的投标文件，电子交易平台将予以拒收</w:t>
      </w:r>
      <w:r>
        <w:rPr>
          <w:rFonts w:hint="eastAsia" w:asciiTheme="minorEastAsia" w:hAnsiTheme="minorEastAsia" w:eastAsiaTheme="minorEastAsia" w:cstheme="minorEastAsia"/>
          <w:sz w:val="24"/>
          <w:szCs w:val="24"/>
          <w:lang w:val="zh-TW" w:eastAsia="zh-TW"/>
        </w:rPr>
        <w:t>。</w:t>
      </w:r>
    </w:p>
    <w:p w14:paraId="5BAD5F5E">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val="zh-TW" w:eastAsia="zh-CN"/>
        </w:rPr>
        <w:t>.</w:t>
      </w:r>
      <w:r>
        <w:rPr>
          <w:rFonts w:hint="eastAsia" w:asciiTheme="minorEastAsia" w:hAnsiTheme="minorEastAsia" w:eastAsiaTheme="minorEastAsia" w:cstheme="minorEastAsia"/>
          <w:b/>
          <w:bCs/>
          <w:sz w:val="24"/>
          <w:szCs w:val="24"/>
          <w:lang w:val="zh-TW" w:eastAsia="zh-TW"/>
        </w:rPr>
        <w:t>合同签订</w:t>
      </w:r>
      <w:r>
        <w:rPr>
          <w:rFonts w:hint="eastAsia" w:asciiTheme="minorEastAsia" w:hAnsiTheme="minorEastAsia" w:eastAsiaTheme="minorEastAsia" w:cstheme="minorEastAsia"/>
          <w:b/>
          <w:bCs/>
          <w:sz w:val="24"/>
          <w:szCs w:val="24"/>
          <w:lang w:val="zh-TW" w:eastAsia="zh-CN"/>
        </w:rPr>
        <w:t>；</w:t>
      </w:r>
    </w:p>
    <w:p w14:paraId="4F678A1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合同付款条款：</w:t>
      </w:r>
      <w:r>
        <w:rPr>
          <w:rFonts w:hint="eastAsia" w:asciiTheme="minorEastAsia" w:hAnsiTheme="minorEastAsia" w:eastAsiaTheme="minorEastAsia" w:cstheme="minorEastAsia"/>
          <w:sz w:val="24"/>
          <w:szCs w:val="24"/>
          <w:lang w:val="en-US" w:eastAsia="zh-CN"/>
        </w:rPr>
        <w:t>当工程款支付额达到实际完成的总工程价款的80%时，暂停付款，预留20%作为工程尾款，待工程竣工（交工、完工）验收合格并结算审核后，再支付至工程结算总价的97%，余下的3%作为保修金，保修金待工程缺陷责任期满后返还。</w:t>
      </w:r>
    </w:p>
    <w:p w14:paraId="09488394">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val="zh-TW" w:eastAsia="zh-TW"/>
        </w:rPr>
        <w:t>履约保证金：</w:t>
      </w:r>
      <w:r>
        <w:rPr>
          <w:rFonts w:hint="eastAsia" w:asciiTheme="minorEastAsia" w:hAnsiTheme="minorEastAsia" w:eastAsiaTheme="minorEastAsia" w:cstheme="minorEastAsia"/>
          <w:b/>
          <w:bCs/>
          <w:sz w:val="24"/>
          <w:szCs w:val="24"/>
          <w:lang w:val="zh-TW" w:eastAsia="zh-CN"/>
        </w:rPr>
        <w:t>合同金额</w:t>
      </w:r>
      <w:r>
        <w:rPr>
          <w:rFonts w:hint="eastAsia" w:asciiTheme="minorEastAsia" w:hAnsiTheme="minorEastAsia" w:eastAsiaTheme="minorEastAsia" w:cstheme="minorEastAsia"/>
          <w:b/>
          <w:bCs/>
          <w:sz w:val="24"/>
          <w:szCs w:val="24"/>
          <w:lang w:val="zh-TW" w:eastAsia="zh-TW"/>
        </w:rPr>
        <w:t xml:space="preserve"> </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val="zh-TW" w:eastAsia="zh-TW"/>
        </w:rPr>
        <w:t>；</w:t>
      </w:r>
    </w:p>
    <w:p w14:paraId="103C3DD2">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val="zh-TW" w:eastAsia="zh-TW"/>
        </w:rPr>
        <w:t>发布公告的媒介</w:t>
      </w:r>
    </w:p>
    <w:p w14:paraId="00B331C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rtl w:val="0"/>
          <w:lang w:val="zh-TW" w:eastAsia="zh-CN"/>
        </w:rPr>
        <w:t>本次招标公告同时</w:t>
      </w:r>
      <w:r>
        <w:rPr>
          <w:rFonts w:hint="eastAsia" w:asciiTheme="minorEastAsia" w:hAnsiTheme="minorEastAsia" w:eastAsiaTheme="minorEastAsia" w:cstheme="minorEastAsia"/>
          <w:sz w:val="24"/>
          <w:szCs w:val="24"/>
          <w:rtl w:val="0"/>
          <w:lang w:val="zh-TW" w:eastAsia="zh-TW"/>
        </w:rPr>
        <w:t>在</w:t>
      </w:r>
      <w:r>
        <w:rPr>
          <w:rFonts w:hint="eastAsia" w:asciiTheme="minorEastAsia" w:hAnsiTheme="minorEastAsia" w:eastAsiaTheme="minorEastAsia" w:cstheme="minorEastAsia"/>
          <w:sz w:val="24"/>
          <w:szCs w:val="24"/>
          <w:lang w:val="zh-TW" w:eastAsia="zh-CN"/>
        </w:rPr>
        <w:t>仙游县鲤南镇人民政府网</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zh-TW" w:eastAsia="zh-CN"/>
        </w:rPr>
        <w:t>http://www.xianyou.gov.cn/lnz/tzgg/）</w:t>
      </w:r>
      <w:r>
        <w:rPr>
          <w:rFonts w:hint="eastAsia" w:asciiTheme="minorEastAsia" w:hAnsiTheme="minorEastAsia" w:eastAsiaTheme="minorEastAsia" w:cstheme="minorEastAsia"/>
          <w:sz w:val="24"/>
          <w:szCs w:val="24"/>
          <w:lang w:val="en-US" w:eastAsia="zh-CN"/>
        </w:rPr>
        <w:t>和数字仙游电子业务平台(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tl w:val="0"/>
          <w:lang w:val="zh-TW" w:eastAsia="zh-CN"/>
        </w:rPr>
        <w:t>发布招标公告及中标</w:t>
      </w:r>
      <w:r>
        <w:rPr>
          <w:rFonts w:hint="eastAsia" w:asciiTheme="minorEastAsia" w:hAnsiTheme="minorEastAsia" w:eastAsiaTheme="minorEastAsia" w:cstheme="minorEastAsia"/>
          <w:sz w:val="24"/>
          <w:szCs w:val="24"/>
          <w:rtl w:val="0"/>
          <w:lang w:val="en-US" w:eastAsia="zh-CN"/>
        </w:rPr>
        <w:t>公示，公示时间不少于3日。</w:t>
      </w:r>
    </w:p>
    <w:p w14:paraId="7A351658">
      <w:pPr>
        <w:spacing w:line="360" w:lineRule="auto"/>
        <w:rPr>
          <w:rFonts w:hint="eastAsia" w:asciiTheme="minorEastAsia" w:hAnsiTheme="minorEastAsia" w:eastAsiaTheme="minorEastAsia" w:cstheme="minorEastAsia"/>
          <w:b/>
          <w:bCs/>
          <w:sz w:val="24"/>
          <w:szCs w:val="24"/>
          <w:rtl w:val="0"/>
          <w:lang w:val="en-US" w:eastAsia="zh-CN"/>
        </w:rPr>
      </w:pPr>
      <w:r>
        <w:rPr>
          <w:rFonts w:hint="eastAsia" w:asciiTheme="minorEastAsia" w:hAnsiTheme="minorEastAsia" w:eastAsiaTheme="minorEastAsia" w:cstheme="minorEastAsia"/>
          <w:b/>
          <w:bCs/>
          <w:sz w:val="24"/>
          <w:szCs w:val="24"/>
          <w:rtl w:val="0"/>
          <w:lang w:val="en-US" w:eastAsia="zh-CN"/>
        </w:rPr>
        <w:t>9</w:t>
      </w:r>
      <w:r>
        <w:rPr>
          <w:rFonts w:hint="eastAsia" w:asciiTheme="minorEastAsia" w:hAnsiTheme="minorEastAsia" w:eastAsiaTheme="minorEastAsia" w:cstheme="minorEastAsia"/>
          <w:b/>
          <w:bCs/>
          <w:sz w:val="24"/>
          <w:szCs w:val="24"/>
          <w:lang w:val="en-US" w:eastAsia="en-US"/>
        </w:rPr>
        <w:t>.</w:t>
      </w:r>
      <w:r>
        <w:rPr>
          <w:rFonts w:hint="eastAsia" w:asciiTheme="minorEastAsia" w:hAnsiTheme="minorEastAsia" w:eastAsiaTheme="minorEastAsia" w:cstheme="minorEastAsia"/>
          <w:b/>
          <w:bCs/>
          <w:sz w:val="24"/>
          <w:szCs w:val="24"/>
          <w:rtl w:val="0"/>
          <w:lang w:val="en-US" w:eastAsia="zh-CN"/>
        </w:rPr>
        <w:t>其他说明：</w:t>
      </w:r>
    </w:p>
    <w:p w14:paraId="7AC8E78E">
      <w:pPr>
        <w:spacing w:line="360" w:lineRule="auto"/>
        <w:ind w:firstLine="480" w:firstLineChars="200"/>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rtl w:val="0"/>
          <w:lang w:val="en-US" w:eastAsia="zh-CN"/>
        </w:rPr>
        <w:t>9.1开标地点：在</w:t>
      </w:r>
      <w:r>
        <w:rPr>
          <w:rFonts w:hint="eastAsia" w:asciiTheme="minorEastAsia" w:hAnsiTheme="minorEastAsia" w:eastAsiaTheme="minorEastAsia" w:cstheme="minorEastAsia"/>
          <w:sz w:val="24"/>
          <w:szCs w:val="24"/>
          <w:lang w:val="zh-TW" w:eastAsia="zh-CN"/>
        </w:rPr>
        <w:t>仙游县供销合作联社二楼（福建省莆田市仙游县鲤城街道公园街168号）</w:t>
      </w:r>
      <w:r>
        <w:rPr>
          <w:rFonts w:hint="eastAsia" w:asciiTheme="minorEastAsia" w:hAnsiTheme="minorEastAsia" w:eastAsiaTheme="minorEastAsia" w:cstheme="minorEastAsia"/>
          <w:sz w:val="24"/>
          <w:szCs w:val="24"/>
          <w:rtl w:val="0"/>
          <w:lang w:val="en-US" w:eastAsia="zh-CN"/>
        </w:rPr>
        <w:t>进行，本项目为线上电子投标。招标人不接受书面投标文件，投标人必须网上提交电子投标文件。投标人无需到开标现场参加招投标。</w:t>
      </w:r>
    </w:p>
    <w:p w14:paraId="107A4001">
      <w:pPr>
        <w:spacing w:line="360" w:lineRule="auto"/>
        <w:ind w:firstLine="480" w:firstLineChars="200"/>
        <w:rPr>
          <w:rFonts w:hint="eastAsia" w:asciiTheme="minorEastAsia" w:hAnsiTheme="minorEastAsia" w:eastAsiaTheme="minorEastAsia" w:cstheme="minorEastAsia"/>
          <w:sz w:val="24"/>
          <w:szCs w:val="24"/>
          <w:rtl w:val="0"/>
          <w:lang w:val="zh-TW" w:eastAsia="zh-TW"/>
        </w:rPr>
      </w:pPr>
      <w:r>
        <w:rPr>
          <w:rFonts w:hint="eastAsia" w:asciiTheme="minorEastAsia" w:hAnsiTheme="minorEastAsia" w:eastAsiaTheme="minorEastAsia" w:cstheme="minorEastAsia"/>
          <w:sz w:val="24"/>
          <w:szCs w:val="24"/>
          <w:rtl w:val="0"/>
          <w:lang w:val="en-US" w:eastAsia="zh-CN"/>
        </w:rPr>
        <w:t>9.2本项目需使用IE11浏览器方可线上解密，请投标人自行提前下载，如未下载或安装驱动导致解密失败，由此造成的后果企业自行承担。投标人可通过数字仙游电子业务平台全程观看开标过程，对开标过程有异议的，可以线上当场提出。</w:t>
      </w:r>
    </w:p>
    <w:p w14:paraId="52E6C945">
      <w:pPr>
        <w:spacing w:line="360" w:lineRule="auto"/>
        <w:rPr>
          <w:rFonts w:hint="eastAsia" w:asciiTheme="minorEastAsia" w:hAnsiTheme="minorEastAsia" w:eastAsiaTheme="minorEastAsia" w:cstheme="minorEastAsia"/>
          <w:b/>
          <w:bCs/>
          <w:sz w:val="24"/>
          <w:szCs w:val="24"/>
          <w:lang w:val="zh-TW" w:eastAsia="zh-TW"/>
        </w:rPr>
      </w:pPr>
      <w:r>
        <w:rPr>
          <w:rFonts w:hint="eastAsia" w:asciiTheme="minorEastAsia" w:hAnsiTheme="minorEastAsia" w:eastAsiaTheme="minorEastAsia" w:cstheme="minorEastAsia"/>
          <w:b/>
          <w:bCs/>
          <w:sz w:val="24"/>
          <w:szCs w:val="24"/>
          <w:lang w:val="en-US" w:eastAsia="zh-CN"/>
        </w:rPr>
        <w:t xml:space="preserve">10. </w:t>
      </w:r>
      <w:r>
        <w:rPr>
          <w:rFonts w:hint="eastAsia" w:asciiTheme="minorEastAsia" w:hAnsiTheme="minorEastAsia" w:eastAsiaTheme="minorEastAsia" w:cstheme="minorEastAsia"/>
          <w:b/>
          <w:bCs/>
          <w:sz w:val="24"/>
          <w:szCs w:val="24"/>
          <w:lang w:val="zh-TW" w:eastAsia="zh-TW"/>
        </w:rPr>
        <w:t>联系方式</w:t>
      </w:r>
    </w:p>
    <w:p w14:paraId="77759947">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招标人：仙游县鲤南镇振兴乡村投资有限公司 </w:t>
      </w:r>
    </w:p>
    <w:p w14:paraId="2DBEDCBE">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联系人：林先生</w:t>
      </w:r>
    </w:p>
    <w:p w14:paraId="7C088103">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电话： 13959574411 </w:t>
      </w:r>
    </w:p>
    <w:p w14:paraId="7B873164">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p>
    <w:p w14:paraId="03AF9D40">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业主：仙游县鲤南镇玉塔村民委员会</w:t>
      </w:r>
    </w:p>
    <w:p w14:paraId="650B3C8B">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联系人：傅先生</w:t>
      </w:r>
    </w:p>
    <w:p w14:paraId="129A0F78">
      <w:pPr>
        <w:pStyle w:val="2"/>
        <w:spacing w:line="240" w:lineRule="auto"/>
        <w:ind w:left="0" w:leftChars="0" w:firstLine="0" w:firstLineChars="0"/>
        <w:rPr>
          <w:rFonts w:hint="default"/>
          <w:lang w:val="en-US"/>
        </w:rPr>
      </w:pPr>
      <w:r>
        <w:rPr>
          <w:rFonts w:hint="eastAsia" w:asciiTheme="minorEastAsia" w:hAnsiTheme="minorEastAsia" w:eastAsiaTheme="minorEastAsia" w:cstheme="minorEastAsia"/>
          <w:sz w:val="24"/>
          <w:szCs w:val="24"/>
          <w:lang w:val="en-US" w:eastAsia="zh-CN"/>
        </w:rPr>
        <w:t>电话：13656991539</w:t>
      </w:r>
    </w:p>
    <w:p w14:paraId="067A69B6">
      <w:pPr>
        <w:spacing w:line="360" w:lineRule="auto"/>
        <w:rPr>
          <w:rFonts w:hint="eastAsia" w:asciiTheme="minorEastAsia" w:hAnsiTheme="minorEastAsia" w:eastAsiaTheme="minorEastAsia" w:cstheme="minorEastAsia"/>
          <w:sz w:val="24"/>
          <w:szCs w:val="24"/>
          <w:lang w:val="zh-TW" w:eastAsia="zh-TW"/>
        </w:rPr>
      </w:pPr>
    </w:p>
    <w:p w14:paraId="3F807149">
      <w:pPr>
        <w:spacing w:line="360" w:lineRule="auto"/>
        <w:rPr>
          <w:rFonts w:hint="eastAsia" w:asciiTheme="minorEastAsia" w:hAnsiTheme="minorEastAsia" w:eastAsiaTheme="minorEastAsia" w:cstheme="minorEastAsia"/>
          <w:sz w:val="24"/>
          <w:szCs w:val="24"/>
          <w:lang w:val="zh-TW" w:eastAsia="zh-CN"/>
        </w:rPr>
      </w:pPr>
      <w:r>
        <w:rPr>
          <w:rFonts w:hint="eastAsia" w:asciiTheme="minorEastAsia" w:hAnsiTheme="minorEastAsia" w:eastAsiaTheme="minorEastAsia" w:cstheme="minorEastAsia"/>
          <w:sz w:val="24"/>
          <w:szCs w:val="24"/>
          <w:lang w:val="zh-TW" w:eastAsia="zh-CN"/>
        </w:rPr>
        <w:t>招标代理</w:t>
      </w:r>
      <w:r>
        <w:rPr>
          <w:rFonts w:hint="eastAsia" w:asciiTheme="minorEastAsia" w:hAnsiTheme="minorEastAsia" w:eastAsiaTheme="minorEastAsia" w:cstheme="minorEastAsia"/>
          <w:sz w:val="24"/>
          <w:szCs w:val="24"/>
          <w:lang w:val="zh-TW" w:eastAsia="zh-TW"/>
        </w:rPr>
        <w:t>：</w:t>
      </w:r>
      <w:r>
        <w:rPr>
          <w:rFonts w:hint="eastAsia" w:asciiTheme="minorEastAsia" w:hAnsiTheme="minorEastAsia" w:eastAsiaTheme="minorEastAsia" w:cstheme="minorEastAsia"/>
          <w:sz w:val="24"/>
          <w:szCs w:val="24"/>
          <w:lang w:val="zh-TW" w:eastAsia="zh-CN"/>
        </w:rPr>
        <w:t xml:space="preserve">莆田智博盛世工程管理有限公司     </w:t>
      </w:r>
    </w:p>
    <w:p w14:paraId="74885DDC">
      <w:pPr>
        <w:spacing w:line="360"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联系人：</w:t>
      </w:r>
      <w:r>
        <w:rPr>
          <w:rFonts w:hint="eastAsia" w:asciiTheme="minorEastAsia" w:hAnsiTheme="minorEastAsia" w:eastAsiaTheme="minorEastAsia" w:cstheme="minorEastAsia"/>
          <w:sz w:val="24"/>
          <w:szCs w:val="24"/>
          <w:lang w:val="zh-TW" w:eastAsia="zh-CN"/>
        </w:rPr>
        <w:t>段女士</w:t>
      </w:r>
      <w:r>
        <w:rPr>
          <w:rFonts w:hint="eastAsia" w:asciiTheme="minorEastAsia" w:hAnsiTheme="minorEastAsia" w:eastAsiaTheme="minorEastAsia" w:cstheme="minorEastAsia"/>
          <w:sz w:val="24"/>
          <w:szCs w:val="24"/>
          <w:lang w:val="zh-TW" w:eastAsia="zh-TW"/>
        </w:rPr>
        <w:t xml:space="preserve">       </w:t>
      </w:r>
    </w:p>
    <w:p w14:paraId="2F62B59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eastAsia="zh-TW"/>
        </w:rPr>
        <w:t>电话：</w:t>
      </w:r>
      <w:r>
        <w:rPr>
          <w:rFonts w:hint="eastAsia" w:asciiTheme="minorEastAsia" w:hAnsiTheme="minorEastAsia" w:eastAsiaTheme="minorEastAsia" w:cstheme="minorEastAsia"/>
          <w:sz w:val="24"/>
          <w:szCs w:val="24"/>
          <w:lang w:val="en-US" w:eastAsia="zh-CN"/>
        </w:rPr>
        <w:t>0594-8265258</w:t>
      </w:r>
    </w:p>
    <w:p w14:paraId="1B099AA4">
      <w:pPr>
        <w:spacing w:line="360" w:lineRule="auto"/>
        <w:rPr>
          <w:rFonts w:hint="eastAsia" w:asciiTheme="minorEastAsia" w:hAnsiTheme="minorEastAsia" w:eastAsiaTheme="minorEastAsia" w:cstheme="minorEastAsia"/>
          <w:sz w:val="24"/>
          <w:szCs w:val="24"/>
        </w:rPr>
      </w:pPr>
    </w:p>
    <w:p w14:paraId="3CED4800">
      <w:pPr>
        <w:rPr>
          <w:rFonts w:hint="eastAsia" w:ascii="宋体" w:hAnsi="宋体" w:eastAsia="宋体" w:cs="宋体"/>
          <w:b/>
          <w:color w:val="000000"/>
          <w:kern w:val="0"/>
          <w:sz w:val="44"/>
          <w:szCs w:val="44"/>
          <w:highlight w:val="none"/>
          <w:shd w:val="clear" w:color="auto" w:fill="FFFFFF"/>
        </w:rPr>
      </w:pPr>
      <w:r>
        <w:rPr>
          <w:rFonts w:hint="eastAsia" w:ascii="宋体" w:hAnsi="宋体" w:eastAsia="宋体" w:cs="宋体"/>
          <w:b/>
          <w:color w:val="000000"/>
          <w:kern w:val="0"/>
          <w:sz w:val="44"/>
          <w:szCs w:val="44"/>
          <w:highlight w:val="none"/>
          <w:shd w:val="clear" w:color="auto" w:fill="FFFFFF"/>
        </w:rPr>
        <w:br w:type="page"/>
      </w:r>
    </w:p>
    <w:p w14:paraId="47E441A7">
      <w:pPr>
        <w:keepLines w:val="0"/>
        <w:pageBreakBefore w:val="0"/>
        <w:widowControl w:val="0"/>
        <w:shd w:val="clear" w:color="auto" w:fill="FFFFFF"/>
        <w:kinsoku w:val="0"/>
        <w:wordWrap/>
        <w:topLinePunct w:val="0"/>
        <w:bidi w:val="0"/>
        <w:adjustRightInd w:val="0"/>
        <w:snapToGrid w:val="0"/>
        <w:spacing w:before="120" w:after="12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44"/>
          <w:szCs w:val="44"/>
          <w:highlight w:val="none"/>
          <w:shd w:val="clear" w:color="auto" w:fill="FFFFFF"/>
        </w:rPr>
        <w:t>第二章  投标须知</w:t>
      </w:r>
    </w:p>
    <w:p w14:paraId="4C821B04">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(一)总  则</w:t>
      </w:r>
    </w:p>
    <w:p w14:paraId="38E4760B">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 </w:t>
      </w:r>
    </w:p>
    <w:p w14:paraId="0A7CF593">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1.招标项目说明</w:t>
      </w:r>
    </w:p>
    <w:p w14:paraId="753AD301">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1.1 项目名称：</w:t>
      </w:r>
      <w:r>
        <w:rPr>
          <w:rFonts w:hint="eastAsia" w:ascii="宋体" w:hAnsi="宋体" w:cs="宋体"/>
          <w:color w:val="000000"/>
          <w:kern w:val="0"/>
          <w:sz w:val="24"/>
          <w:szCs w:val="24"/>
          <w:highlight w:val="none"/>
          <w:u w:val="single"/>
          <w:shd w:val="clear" w:color="auto" w:fill="FFFFFF"/>
          <w:lang w:eastAsia="zh-CN"/>
        </w:rPr>
        <w:t>玉塔村老年人活动中心围墙修复工程</w:t>
      </w:r>
      <w:r>
        <w:rPr>
          <w:rFonts w:hint="eastAsia" w:ascii="宋体" w:hAnsi="宋体" w:eastAsia="宋体" w:cs="宋体"/>
          <w:color w:val="000000"/>
          <w:kern w:val="0"/>
          <w:sz w:val="24"/>
          <w:szCs w:val="24"/>
          <w:highlight w:val="none"/>
          <w:u w:val="single"/>
          <w:shd w:val="clear" w:color="auto" w:fill="FFFFFF"/>
        </w:rPr>
        <w:t xml:space="preserve"> </w:t>
      </w:r>
    </w:p>
    <w:p w14:paraId="6F36B78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1.2 建设地点：</w:t>
      </w:r>
      <w:r>
        <w:rPr>
          <w:rFonts w:hint="eastAsia" w:ascii="宋体" w:hAnsi="宋体" w:eastAsia="宋体" w:cs="宋体"/>
          <w:color w:val="000000"/>
          <w:kern w:val="0"/>
          <w:sz w:val="24"/>
          <w:szCs w:val="24"/>
          <w:highlight w:val="none"/>
          <w:u w:val="single"/>
          <w:shd w:val="clear" w:color="auto" w:fill="FFFFFF"/>
        </w:rPr>
        <w:t>仙游县</w:t>
      </w:r>
      <w:r>
        <w:rPr>
          <w:rFonts w:hint="eastAsia" w:ascii="宋体" w:hAnsi="宋体" w:eastAsia="宋体" w:cs="宋体"/>
          <w:color w:val="000000"/>
          <w:kern w:val="0"/>
          <w:sz w:val="24"/>
          <w:szCs w:val="24"/>
          <w:highlight w:val="none"/>
          <w:u w:val="single"/>
          <w:shd w:val="clear" w:color="auto" w:fill="FFFFFF"/>
          <w:lang w:eastAsia="zh-CN"/>
        </w:rPr>
        <w:t>鲤南镇</w:t>
      </w:r>
    </w:p>
    <w:p w14:paraId="48C8E214">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1.3 建设规模：</w:t>
      </w:r>
      <w:r>
        <w:rPr>
          <w:rFonts w:hint="eastAsia" w:ascii="宋体" w:hAnsi="宋体" w:eastAsia="宋体" w:cs="宋体"/>
          <w:color w:val="000000"/>
          <w:kern w:val="0"/>
          <w:sz w:val="24"/>
          <w:szCs w:val="24"/>
          <w:highlight w:val="none"/>
          <w:u w:val="single"/>
          <w:shd w:val="clear" w:color="auto" w:fill="FFFFFF"/>
        </w:rPr>
        <w:t>约人民币</w:t>
      </w:r>
      <w:r>
        <w:rPr>
          <w:rFonts w:hint="eastAsia" w:ascii="宋体" w:hAnsi="宋体" w:cs="宋体"/>
          <w:color w:val="000000"/>
          <w:kern w:val="0"/>
          <w:sz w:val="24"/>
          <w:szCs w:val="24"/>
          <w:highlight w:val="none"/>
          <w:u w:val="single"/>
          <w:shd w:val="clear" w:color="auto" w:fill="FFFFFF"/>
          <w:lang w:val="en-US" w:eastAsia="zh-CN"/>
        </w:rPr>
        <w:t>21</w:t>
      </w:r>
      <w:r>
        <w:rPr>
          <w:rFonts w:hint="eastAsia" w:ascii="宋体" w:hAnsi="宋体" w:eastAsia="宋体" w:cs="宋体"/>
          <w:color w:val="000000"/>
          <w:kern w:val="0"/>
          <w:sz w:val="24"/>
          <w:szCs w:val="24"/>
          <w:highlight w:val="none"/>
          <w:u w:val="single"/>
          <w:shd w:val="clear" w:color="auto" w:fill="FFFFFF"/>
        </w:rPr>
        <w:t>万元</w:t>
      </w:r>
    </w:p>
    <w:p w14:paraId="15FD180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1.4 招标范围：</w:t>
      </w:r>
      <w:r>
        <w:rPr>
          <w:rFonts w:hint="eastAsia" w:ascii="宋体" w:hAnsi="宋体" w:eastAsia="宋体" w:cs="宋体"/>
          <w:color w:val="000000"/>
          <w:kern w:val="0"/>
          <w:sz w:val="24"/>
          <w:szCs w:val="24"/>
          <w:highlight w:val="none"/>
          <w:u w:val="single"/>
          <w:shd w:val="clear" w:color="auto" w:fill="FFFFFF"/>
        </w:rPr>
        <w:t>按图纸并结合审核后的工程量清单和编制说明</w:t>
      </w:r>
    </w:p>
    <w:p w14:paraId="2D6D9257">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u w:val="single"/>
          <w:lang w:eastAsia="zh-CN"/>
        </w:rPr>
      </w:pPr>
      <w:r>
        <w:rPr>
          <w:rFonts w:hint="eastAsia" w:ascii="宋体" w:hAnsi="宋体" w:eastAsia="宋体" w:cs="宋体"/>
          <w:color w:val="000000"/>
          <w:kern w:val="0"/>
          <w:sz w:val="24"/>
          <w:szCs w:val="24"/>
          <w:highlight w:val="none"/>
          <w:shd w:val="clear" w:color="auto" w:fill="FFFFFF"/>
        </w:rPr>
        <w:t>1.5 资金来源：</w:t>
      </w:r>
      <w:r>
        <w:rPr>
          <w:rFonts w:hint="eastAsia" w:ascii="宋体" w:hAnsi="宋体" w:cs="宋体"/>
          <w:color w:val="000000"/>
          <w:kern w:val="0"/>
          <w:sz w:val="24"/>
          <w:szCs w:val="24"/>
          <w:highlight w:val="none"/>
          <w:u w:val="single"/>
          <w:shd w:val="clear" w:color="auto" w:fill="FFFFFF"/>
          <w:lang w:eastAsia="zh-CN"/>
        </w:rPr>
        <w:t>上级专项拨款</w:t>
      </w:r>
    </w:p>
    <w:p w14:paraId="016364FF">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1.6 合同价格形式：</w:t>
      </w:r>
      <w:r>
        <w:rPr>
          <w:rFonts w:hint="eastAsia" w:ascii="宋体" w:hAnsi="宋体" w:eastAsia="宋体" w:cs="宋体"/>
          <w:color w:val="000000"/>
          <w:kern w:val="0"/>
          <w:sz w:val="24"/>
          <w:szCs w:val="24"/>
          <w:highlight w:val="none"/>
          <w:u w:val="single"/>
          <w:shd w:val="clear" w:color="auto" w:fill="FFFFFF"/>
        </w:rPr>
        <w:t>固定总价包干</w:t>
      </w:r>
    </w:p>
    <w:p w14:paraId="4CD99FDA">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2.招标项目的工期和质量标准</w:t>
      </w:r>
    </w:p>
    <w:p w14:paraId="1B2A36E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2.1本招标项目的定额工期为</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日历天，招标人要求招标工期不超过</w:t>
      </w:r>
      <w:r>
        <w:rPr>
          <w:rFonts w:hint="eastAsia" w:ascii="宋体" w:hAnsi="宋体" w:eastAsia="宋体" w:cs="宋体"/>
          <w:b/>
          <w:color w:val="000000"/>
          <w:kern w:val="0"/>
          <w:sz w:val="24"/>
          <w:szCs w:val="24"/>
          <w:highlight w:val="none"/>
          <w:u w:val="single"/>
          <w:shd w:val="clear" w:color="auto" w:fill="FFFFFF"/>
          <w:lang w:val="en-US" w:eastAsia="zh-CN"/>
        </w:rPr>
        <w:t xml:space="preserve"> </w:t>
      </w:r>
      <w:r>
        <w:rPr>
          <w:rFonts w:hint="eastAsia" w:ascii="宋体" w:hAnsi="宋体" w:cs="宋体"/>
          <w:b/>
          <w:color w:val="000000"/>
          <w:kern w:val="0"/>
          <w:sz w:val="24"/>
          <w:szCs w:val="24"/>
          <w:highlight w:val="none"/>
          <w:u w:val="single"/>
          <w:shd w:val="clear" w:color="auto" w:fill="FFFFFF"/>
          <w:lang w:val="en-US" w:eastAsia="zh-CN"/>
        </w:rPr>
        <w:t>30</w:t>
      </w:r>
      <w:r>
        <w:rPr>
          <w:rFonts w:hint="eastAsia" w:ascii="宋体" w:hAnsi="宋体" w:eastAsia="宋体" w:cs="宋体"/>
          <w:b/>
          <w:color w:val="000000"/>
          <w:kern w:val="0"/>
          <w:sz w:val="24"/>
          <w:szCs w:val="24"/>
          <w:highlight w:val="none"/>
          <w:u w:val="single"/>
          <w:shd w:val="clear" w:color="auto" w:fill="FFFFFF"/>
        </w:rPr>
        <w:t>日历天</w:t>
      </w:r>
      <w:r>
        <w:rPr>
          <w:rFonts w:hint="eastAsia" w:ascii="宋体" w:hAnsi="宋体" w:eastAsia="宋体" w:cs="宋体"/>
          <w:b/>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rPr>
        <w:t>中标人如不能在招标工期内完成并移交全部工程的，每逾期一天，应按每日</w:t>
      </w:r>
      <w:r>
        <w:rPr>
          <w:rFonts w:hint="eastAsia" w:ascii="宋体" w:hAnsi="宋体" w:cs="宋体"/>
          <w:kern w:val="0"/>
          <w:sz w:val="24"/>
          <w:szCs w:val="24"/>
          <w:highlight w:val="none"/>
          <w:u w:val="single"/>
          <w:shd w:val="clear" w:color="auto" w:fill="FFFFFF"/>
          <w:lang w:val="en-US" w:eastAsia="zh-CN"/>
        </w:rPr>
        <w:t>1000</w:t>
      </w:r>
      <w:r>
        <w:rPr>
          <w:rFonts w:hint="eastAsia" w:ascii="宋体" w:hAnsi="宋体" w:eastAsia="宋体" w:cs="宋体"/>
          <w:color w:val="000000"/>
          <w:kern w:val="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元奖励中标人。</w:t>
      </w:r>
    </w:p>
    <w:p w14:paraId="6BC0DA26">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2.2招标项目质量标准:按照国家质量验收标准，综合评定指标达</w:t>
      </w:r>
      <w:r>
        <w:rPr>
          <w:rFonts w:hint="eastAsia" w:ascii="宋体" w:hAnsi="宋体" w:eastAsia="宋体" w:cs="宋体"/>
          <w:color w:val="000000"/>
          <w:kern w:val="0"/>
          <w:sz w:val="24"/>
          <w:szCs w:val="24"/>
          <w:highlight w:val="none"/>
          <w:u w:val="none"/>
          <w:shd w:val="clear" w:color="auto" w:fill="FFFFFF"/>
        </w:rPr>
        <w:t>到</w:t>
      </w:r>
      <w:r>
        <w:rPr>
          <w:rFonts w:hint="eastAsia" w:ascii="宋体" w:hAnsi="宋体" w:eastAsia="宋体" w:cs="宋体"/>
          <w:color w:val="000000"/>
          <w:kern w:val="0"/>
          <w:sz w:val="24"/>
          <w:szCs w:val="24"/>
          <w:highlight w:val="none"/>
          <w:u w:val="single"/>
          <w:shd w:val="clear" w:color="auto" w:fill="FFFFFF"/>
        </w:rPr>
        <w:t>国家质量验收</w:t>
      </w:r>
      <w:r>
        <w:rPr>
          <w:rFonts w:hint="eastAsia" w:ascii="宋体" w:hAnsi="宋体" w:eastAsia="宋体" w:cs="宋体"/>
          <w:b/>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标准。若质量验收评定不能达到</w:t>
      </w:r>
      <w:r>
        <w:rPr>
          <w:rFonts w:hint="eastAsia" w:ascii="宋体" w:hAnsi="宋体" w:eastAsia="宋体" w:cs="宋体"/>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，所造成的一切损失由中标人承担。</w:t>
      </w:r>
    </w:p>
    <w:p w14:paraId="143A1B8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3.投标人的资格及资质要求</w:t>
      </w:r>
    </w:p>
    <w:p w14:paraId="53C2D98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Cs/>
          <w:color w:val="000000"/>
          <w:kern w:val="0"/>
          <w:sz w:val="24"/>
          <w:szCs w:val="24"/>
          <w:highlight w:val="none"/>
          <w:shd w:val="clear" w:color="auto" w:fill="FFFFFF"/>
        </w:rPr>
      </w:pPr>
      <w:r>
        <w:rPr>
          <w:rFonts w:hint="eastAsia" w:ascii="宋体" w:hAnsi="宋体" w:eastAsia="宋体" w:cs="宋体"/>
          <w:bCs/>
          <w:color w:val="000000"/>
          <w:kern w:val="0"/>
          <w:sz w:val="24"/>
          <w:szCs w:val="24"/>
          <w:highlight w:val="none"/>
          <w:shd w:val="clear" w:color="auto" w:fill="FFFFFF"/>
        </w:rPr>
        <w:t xml:space="preserve">1) </w:t>
      </w:r>
      <w:r>
        <w:rPr>
          <w:rFonts w:hint="eastAsia" w:ascii="宋体" w:hAnsi="宋体" w:eastAsia="宋体" w:cs="宋体"/>
          <w:bCs/>
          <w:color w:val="000000"/>
          <w:kern w:val="0"/>
          <w:sz w:val="24"/>
          <w:szCs w:val="24"/>
          <w:highlight w:val="none"/>
          <w:shd w:val="clear" w:color="auto" w:fill="FFFFFF"/>
          <w:lang w:val="zh-TW" w:eastAsia="zh-TW"/>
        </w:rPr>
        <w:t>本发包项目要求承包单位应当为</w:t>
      </w:r>
      <w:r>
        <w:rPr>
          <w:rFonts w:hint="eastAsia" w:ascii="宋体" w:hAnsi="宋体" w:eastAsia="宋体" w:cs="宋体"/>
          <w:b/>
          <w:bCs/>
          <w:color w:val="000000"/>
          <w:kern w:val="0"/>
          <w:sz w:val="24"/>
          <w:szCs w:val="24"/>
          <w:highlight w:val="none"/>
          <w:shd w:val="clear" w:color="auto" w:fill="FFFFFF"/>
          <w:lang w:val="zh-TW" w:eastAsia="zh-CN"/>
        </w:rPr>
        <w:t>仙游县鲤南镇振兴乡村投资有限公司</w:t>
      </w:r>
      <w:r>
        <w:rPr>
          <w:rFonts w:hint="eastAsia" w:ascii="宋体" w:hAnsi="宋体" w:eastAsia="宋体" w:cs="宋体"/>
          <w:bCs/>
          <w:color w:val="000000"/>
          <w:kern w:val="0"/>
          <w:sz w:val="24"/>
          <w:szCs w:val="24"/>
          <w:highlight w:val="none"/>
          <w:shd w:val="clear" w:color="auto" w:fill="FFFFFF"/>
          <w:lang w:val="zh-TW" w:eastAsia="zh-TW"/>
        </w:rPr>
        <w:t>小规模工程服务超市内企业。</w:t>
      </w:r>
    </w:p>
    <w:p w14:paraId="04686846">
      <w:pPr>
        <w:keepLines w:val="0"/>
        <w:pageBreakBefore w:val="0"/>
        <w:widowControl w:val="0"/>
        <w:kinsoku w:val="0"/>
        <w:wordWrap/>
        <w:topLinePunct w:val="0"/>
        <w:bidi w:val="0"/>
        <w:spacing w:line="360" w:lineRule="auto"/>
        <w:ind w:firstLine="48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shd w:val="clear" w:color="auto" w:fill="FFFFFF"/>
          <w:lang w:val="en-US" w:eastAsia="zh-CN" w:bidi="ar-SA"/>
        </w:rPr>
        <w:t>2)本招标项目要求:</w:t>
      </w:r>
      <w:r>
        <w:rPr>
          <w:rFonts w:hint="eastAsia" w:ascii="宋体" w:hAnsi="宋体" w:eastAsia="宋体" w:cs="宋体"/>
          <w:color w:val="000000"/>
          <w:kern w:val="2"/>
          <w:sz w:val="24"/>
          <w:szCs w:val="21"/>
          <w:highlight w:val="none"/>
          <w:lang w:val="en-US" w:eastAsia="zh-CN" w:bidi="ar-SA"/>
        </w:rPr>
        <w:t xml:space="preserve"> </w:t>
      </w:r>
      <w:r>
        <w:rPr>
          <w:rFonts w:hint="eastAsia" w:asciiTheme="minorEastAsia" w:hAnsiTheme="minorEastAsia" w:eastAsiaTheme="minorEastAsia" w:cstheme="minorEastAsia"/>
          <w:i w:val="0"/>
          <w:iCs w:val="0"/>
          <w:caps w:val="0"/>
          <w:color w:val="000000"/>
          <w:spacing w:val="0"/>
          <w:sz w:val="24"/>
          <w:szCs w:val="24"/>
          <w:shd w:val="clear" w:color="auto" w:fill="FFFFFF"/>
        </w:rPr>
        <w:t>投标人具备承担本招标工程项目的能力并具备建设行政主管部门核发的经年检合格的</w:t>
      </w:r>
      <w:r>
        <w:rPr>
          <w:rFonts w:hint="eastAsia" w:asciiTheme="minorEastAsia" w:hAnsiTheme="minorEastAsia" w:eastAsiaTheme="minorEastAsia" w:cstheme="minorEastAsia"/>
          <w:i w:val="0"/>
          <w:iCs w:val="0"/>
          <w:caps w:val="0"/>
          <w:color w:val="000000"/>
          <w:spacing w:val="0"/>
          <w:sz w:val="24"/>
          <w:szCs w:val="24"/>
          <w:shd w:val="clear" w:color="auto" w:fill="FFFFFF"/>
          <w:lang w:eastAsia="zh-CN"/>
        </w:rPr>
        <w:t>建筑</w:t>
      </w:r>
      <w:r>
        <w:rPr>
          <w:rFonts w:hint="eastAsia" w:asciiTheme="minorEastAsia" w:hAnsiTheme="minorEastAsia" w:eastAsiaTheme="minorEastAsia" w:cstheme="minorEastAsia"/>
          <w:i w:val="0"/>
          <w:iCs w:val="0"/>
          <w:caps w:val="0"/>
          <w:color w:val="000000"/>
          <w:spacing w:val="0"/>
          <w:sz w:val="24"/>
          <w:szCs w:val="24"/>
          <w:shd w:val="clear" w:color="auto" w:fill="FFFFFF"/>
        </w:rPr>
        <w:t>工程施工总承包三级及以上（不分主、增项差别）和有效的《施工企业安全生产许可证》；</w:t>
      </w:r>
    </w:p>
    <w:p w14:paraId="78303977">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Theme="minorEastAsia" w:hAnsiTheme="minorEastAsia" w:eastAsiaTheme="minorEastAsia" w:cstheme="minorEastAsia"/>
          <w:color w:val="000000"/>
          <w:sz w:val="24"/>
          <w:szCs w:val="24"/>
          <w:lang w:val="en-US" w:eastAsia="zh-CN"/>
        </w:rPr>
        <w:t>投标人拟担任本招标项目的项目经理应具备有效的不低于</w:t>
      </w:r>
      <w:r>
        <w:rPr>
          <w:rFonts w:hint="eastAsia" w:asciiTheme="minorEastAsia" w:hAnsiTheme="minorEastAsia" w:eastAsiaTheme="minorEastAsia" w:cstheme="minorEastAsia"/>
          <w:b/>
          <w:bCs/>
          <w:color w:val="000000"/>
          <w:sz w:val="24"/>
          <w:szCs w:val="24"/>
          <w:u w:val="single"/>
          <w:lang w:val="en-US" w:eastAsia="zh-CN"/>
        </w:rPr>
        <w:t>贰级建筑工程注册建造师</w:t>
      </w:r>
      <w:r>
        <w:rPr>
          <w:rFonts w:hint="eastAsia" w:asciiTheme="minorEastAsia" w:hAnsiTheme="minorEastAsia" w:eastAsiaTheme="minorEastAsia" w:cstheme="minorEastAsia"/>
          <w:color w:val="000000"/>
          <w:sz w:val="24"/>
          <w:szCs w:val="24"/>
          <w:lang w:val="en-US" w:eastAsia="zh-CN"/>
        </w:rPr>
        <w:t>执业资格，并持有行政主管部门颁发的有效安全考核合格证书（B证）；项目经理必须是投标人的在职职工(以建造师注册证书上的所属单位为准)</w:t>
      </w:r>
      <w:r>
        <w:rPr>
          <w:rFonts w:hint="eastAsia" w:asciiTheme="minorEastAsia" w:hAnsiTheme="minorEastAsia" w:eastAsiaTheme="minorEastAsia" w:cstheme="minorEastAsia"/>
          <w:i w:val="0"/>
          <w:iCs w:val="0"/>
          <w:caps w:val="0"/>
          <w:color w:val="000000"/>
          <w:spacing w:val="0"/>
          <w:sz w:val="24"/>
          <w:szCs w:val="24"/>
          <w:shd w:val="clear" w:color="auto" w:fill="FFFFFF"/>
        </w:rPr>
        <w:t>。</w:t>
      </w:r>
    </w:p>
    <w:p w14:paraId="7749A27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Cs/>
          <w:color w:val="000000"/>
          <w:kern w:val="0"/>
          <w:sz w:val="24"/>
          <w:szCs w:val="24"/>
          <w:highlight w:val="none"/>
          <w:shd w:val="clear" w:color="auto" w:fill="FFFFFF"/>
          <w:lang w:eastAsia="zh-CN"/>
        </w:rPr>
      </w:pPr>
      <w:r>
        <w:rPr>
          <w:rFonts w:hint="eastAsia" w:ascii="宋体" w:hAnsi="宋体" w:eastAsia="宋体" w:cs="宋体"/>
          <w:bCs/>
          <w:color w:val="000000"/>
          <w:kern w:val="0"/>
          <w:sz w:val="24"/>
          <w:szCs w:val="24"/>
          <w:highlight w:val="none"/>
          <w:shd w:val="clear" w:color="auto" w:fill="FFFFFF"/>
          <w:lang w:val="en-US" w:eastAsia="zh-CN"/>
        </w:rPr>
        <w:t>4</w:t>
      </w:r>
      <w:r>
        <w:rPr>
          <w:rFonts w:hint="eastAsia" w:ascii="宋体" w:hAnsi="宋体" w:eastAsia="宋体" w:cs="宋体"/>
          <w:bCs/>
          <w:color w:val="000000"/>
          <w:kern w:val="0"/>
          <w:sz w:val="24"/>
          <w:szCs w:val="24"/>
          <w:highlight w:val="none"/>
          <w:shd w:val="clear" w:color="auto" w:fill="FFFFFF"/>
        </w:rPr>
        <w:t>)本招标项目不接受联合体投标</w:t>
      </w:r>
      <w:r>
        <w:rPr>
          <w:rFonts w:hint="eastAsia" w:ascii="宋体" w:hAnsi="宋体" w:eastAsia="宋体" w:cs="宋体"/>
          <w:bCs/>
          <w:color w:val="000000"/>
          <w:kern w:val="0"/>
          <w:sz w:val="24"/>
          <w:szCs w:val="24"/>
          <w:highlight w:val="none"/>
          <w:shd w:val="clear" w:color="auto" w:fill="FFFFFF"/>
          <w:lang w:eastAsia="zh-CN"/>
        </w:rPr>
        <w:t>。</w:t>
      </w:r>
    </w:p>
    <w:p w14:paraId="2A14720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
          <w:kern w:val="0"/>
          <w:sz w:val="21"/>
          <w:szCs w:val="21"/>
          <w:highlight w:val="none"/>
        </w:rPr>
      </w:pPr>
      <w:r>
        <w:rPr>
          <w:rFonts w:hint="eastAsia" w:ascii="宋体" w:hAnsi="宋体" w:eastAsia="宋体" w:cs="宋体"/>
          <w:b/>
          <w:kern w:val="0"/>
          <w:sz w:val="24"/>
          <w:szCs w:val="24"/>
          <w:highlight w:val="none"/>
          <w:shd w:val="clear" w:color="auto" w:fill="FFFFFF"/>
        </w:rPr>
        <w:t>3.1投标人不得存在下列情形之一:</w:t>
      </w:r>
    </w:p>
    <w:p w14:paraId="2B3ECC72">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(1)为招标人不具有独立法人资格的附属机构(单位)；</w:t>
      </w:r>
    </w:p>
    <w:p w14:paraId="750838F0">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(2)为本项目(标段)前期准备提供设计、咨询服务的，但装修、幕墙、智能化、钢结构、消防、环境等专项工程的除外；</w:t>
      </w:r>
    </w:p>
    <w:p w14:paraId="2F643CEE">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(3)为本项目(标段)的监理人；</w:t>
      </w:r>
    </w:p>
    <w:p w14:paraId="5F3A4BB6">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(4)为本项目(标段)的代建人；</w:t>
      </w:r>
    </w:p>
    <w:p w14:paraId="2E10CDE5">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(5)为本项目(标段)提供招标代理服务的；</w:t>
      </w:r>
    </w:p>
    <w:p w14:paraId="46B79618">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(6)与本项目(标段)的监理人或代建人或招标代理机构或其他投标人同为一个法定代表人的；</w:t>
      </w:r>
    </w:p>
    <w:p w14:paraId="5CE80C42">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(7)与本项目(标段)的监理人或代建人或招标代理机构相互控股或参股的或有隶属关系的；</w:t>
      </w:r>
    </w:p>
    <w:p w14:paraId="019FF314">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(8)公司级领导与本项目(标段)的监理人或代建人或招标代理机构公司级领导相互任职或工作的；</w:t>
      </w:r>
    </w:p>
    <w:p w14:paraId="0985D4BC">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(9)被责令停业的；</w:t>
      </w:r>
    </w:p>
    <w:p w14:paraId="14CB8BF9">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(10)被暂停或取消投标资格的；</w:t>
      </w:r>
    </w:p>
    <w:p w14:paraId="342FF992">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(11)财产被接管或冻结的；</w:t>
      </w:r>
    </w:p>
    <w:p w14:paraId="6AD61B9A">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C64A289">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(13)在最近三年内有骗取中标或严重违约或重大工程质量问题的；</w:t>
      </w:r>
    </w:p>
    <w:p w14:paraId="5365288C">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4A02CFB">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4.资格审查方式</w:t>
      </w:r>
    </w:p>
    <w:p w14:paraId="7335C24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本招标项目对投标人的资格审查采用资格后审方式。经资格审查合格的投标人才能有资格成为中标人。</w:t>
      </w:r>
    </w:p>
    <w:p w14:paraId="23E1B6FF">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5.投标费用</w:t>
      </w:r>
    </w:p>
    <w:p w14:paraId="0B279C7F">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投标人应承担其编制投标文件与递交投标文件所涉及的一切费用，不管投标结果如何，招标人和招标代理机构不承担上述费用。</w:t>
      </w:r>
    </w:p>
    <w:p w14:paraId="42E7FD3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6.现场踏勘</w:t>
      </w:r>
    </w:p>
    <w:p w14:paraId="049747B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0336F8B9">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6F66FED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7.分包</w:t>
      </w:r>
    </w:p>
    <w:p w14:paraId="066D0B25">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本招标项目不允许转包和违法分包。中标人确需将部分非主体、非关键性工作分包的，应符合有关法律、法规的规定并经招标人同意。</w:t>
      </w:r>
    </w:p>
    <w:p w14:paraId="66CA7755">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0"/>
          <w:szCs w:val="30"/>
          <w:highlight w:val="none"/>
          <w:shd w:val="clear" w:color="auto" w:fill="FFFFFF"/>
        </w:rPr>
      </w:pPr>
    </w:p>
    <w:p w14:paraId="5AA38853">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30"/>
          <w:szCs w:val="30"/>
          <w:highlight w:val="none"/>
          <w:shd w:val="clear" w:color="auto" w:fill="FFFFFF"/>
        </w:rPr>
        <w:t>(二)招标文件</w:t>
      </w:r>
    </w:p>
    <w:p w14:paraId="328AF9BD">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8.招标文件的组成内容</w:t>
      </w:r>
    </w:p>
    <w:p w14:paraId="134ADEF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本招标文件由投标人须知、合同主要条款、投标文件(格式)、工程预算价、图纸、招标文件的答疑、澄清、修改和补充文件组成。</w:t>
      </w:r>
    </w:p>
    <w:p w14:paraId="10C3C679">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9.获取招标文件方式</w:t>
      </w:r>
    </w:p>
    <w:p w14:paraId="31DAB583">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spacing w:val="4"/>
          <w:kern w:val="0"/>
          <w:sz w:val="24"/>
          <w:szCs w:val="24"/>
          <w:highlight w:val="none"/>
          <w:shd w:val="clear" w:color="auto" w:fill="FFFFFF"/>
        </w:rPr>
      </w:pPr>
      <w:r>
        <w:rPr>
          <w:rFonts w:hint="eastAsia" w:ascii="宋体" w:hAnsi="宋体" w:eastAsia="宋体" w:cs="宋体"/>
          <w:kern w:val="0"/>
          <w:sz w:val="24"/>
          <w:szCs w:val="22"/>
          <w:highlight w:val="none"/>
        </w:rPr>
        <w:t>凡有意参加投标者，请于</w:t>
      </w:r>
      <w:r>
        <w:rPr>
          <w:rFonts w:hint="eastAsia" w:asciiTheme="minorEastAsia" w:hAnsiTheme="minorEastAsia" w:eastAsiaTheme="minorEastAsia" w:cstheme="minorEastAsia"/>
          <w:sz w:val="24"/>
          <w:szCs w:val="24"/>
          <w:lang w:val="en-US" w:eastAsia="zh-CN"/>
        </w:rPr>
        <w:t>2025</w:t>
      </w:r>
      <w:r>
        <w:rPr>
          <w:rFonts w:hint="eastAsia" w:asciiTheme="minorEastAsia" w:hAnsiTheme="minorEastAsia" w:eastAsiaTheme="minorEastAsia" w:cstheme="minorEastAsia"/>
          <w:sz w:val="24"/>
          <w:szCs w:val="24"/>
          <w:lang w:val="en-US"/>
        </w:rPr>
        <w:t>年</w:t>
      </w:r>
      <w:r>
        <w:rPr>
          <w:rFonts w:hint="eastAsia" w:asciiTheme="minorEastAsia" w:hAnsiTheme="minorEastAsia" w:eastAsiaTheme="minorEastAsia" w:cstheme="minorEastAsia"/>
          <w:sz w:val="24"/>
          <w:szCs w:val="24"/>
          <w:lang w:val="en-US" w:eastAsia="zh-CN"/>
        </w:rPr>
        <w:t>09</w:t>
      </w:r>
      <w:r>
        <w:rPr>
          <w:rFonts w:hint="eastAsia" w:asciiTheme="minorEastAsia" w:hAnsiTheme="minorEastAsia" w:eastAsiaTheme="minorEastAsia" w:cstheme="minorEastAsia"/>
          <w:sz w:val="24"/>
          <w:szCs w:val="24"/>
          <w:lang w:val="en-US"/>
        </w:rPr>
        <w:t>月</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val="en-US"/>
        </w:rPr>
        <w:t>日</w:t>
      </w:r>
      <w:r>
        <w:rPr>
          <w:rFonts w:hint="eastAsia" w:asciiTheme="minorEastAsia" w:hAnsiTheme="minorEastAsia" w:eastAsiaTheme="minorEastAsia" w:cstheme="minorEastAsia"/>
          <w:sz w:val="24"/>
          <w:szCs w:val="24"/>
          <w:lang w:val="en-US" w:eastAsia="zh-CN"/>
        </w:rPr>
        <w:t xml:space="preserve"> 08</w:t>
      </w:r>
      <w:r>
        <w:rPr>
          <w:rFonts w:hint="eastAsia" w:asciiTheme="minorEastAsia" w:hAnsiTheme="minorEastAsia" w:eastAsiaTheme="minorEastAsia" w:cstheme="minorEastAsia"/>
          <w:sz w:val="24"/>
          <w:szCs w:val="24"/>
          <w:lang w:val="en-US"/>
        </w:rPr>
        <w:t xml:space="preserve"> 时</w:t>
      </w:r>
      <w:r>
        <w:rPr>
          <w:rFonts w:hint="eastAsia" w:asciiTheme="minorEastAsia" w:hAnsiTheme="minorEastAsia" w:eastAsiaTheme="minorEastAsia" w:cstheme="minorEastAsia"/>
          <w:sz w:val="24"/>
          <w:szCs w:val="24"/>
          <w:lang w:val="en-US" w:eastAsia="zh-CN"/>
        </w:rPr>
        <w:t xml:space="preserve"> 00</w:t>
      </w:r>
      <w:r>
        <w:rPr>
          <w:rFonts w:hint="eastAsia" w:asciiTheme="minorEastAsia" w:hAnsiTheme="minorEastAsia" w:eastAsiaTheme="minorEastAsia" w:cstheme="minorEastAsia"/>
          <w:sz w:val="24"/>
          <w:szCs w:val="24"/>
          <w:lang w:val="en-US"/>
        </w:rPr>
        <w:t xml:space="preserve"> 分至 </w:t>
      </w:r>
      <w:r>
        <w:rPr>
          <w:rFonts w:hint="eastAsia" w:asciiTheme="minorEastAsia" w:hAnsiTheme="minorEastAsia" w:eastAsiaTheme="minorEastAsia" w:cstheme="minorEastAsia"/>
          <w:sz w:val="24"/>
          <w:szCs w:val="24"/>
          <w:lang w:val="en-US" w:eastAsia="zh-CN"/>
        </w:rPr>
        <w:t xml:space="preserve">2025 </w:t>
      </w:r>
      <w:r>
        <w:rPr>
          <w:rFonts w:hint="eastAsia" w:asciiTheme="minorEastAsia" w:hAnsiTheme="minorEastAsia" w:eastAsiaTheme="minorEastAsia" w:cstheme="minorEastAsia"/>
          <w:sz w:val="24"/>
          <w:szCs w:val="24"/>
          <w:lang w:val="en-US"/>
        </w:rPr>
        <w:t>年</w:t>
      </w:r>
      <w:r>
        <w:rPr>
          <w:rFonts w:hint="eastAsia" w:asciiTheme="minorEastAsia" w:hAnsiTheme="minorEastAsia" w:eastAsiaTheme="minorEastAsia" w:cstheme="minorEastAsia"/>
          <w:sz w:val="24"/>
          <w:szCs w:val="24"/>
          <w:lang w:val="en-US" w:eastAsia="zh-CN"/>
        </w:rPr>
        <w:t>09</w:t>
      </w:r>
      <w:r>
        <w:rPr>
          <w:rFonts w:hint="eastAsia" w:asciiTheme="minorEastAsia" w:hAnsiTheme="minorEastAsia" w:eastAsiaTheme="minorEastAsia" w:cstheme="minorEastAsia"/>
          <w:sz w:val="24"/>
          <w:szCs w:val="24"/>
          <w:lang w:val="en-US"/>
        </w:rPr>
        <w:t>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lang w:val="en-US"/>
        </w:rPr>
        <w:t>日</w:t>
      </w:r>
      <w:r>
        <w:rPr>
          <w:rFonts w:hint="eastAsia" w:asciiTheme="minorEastAsia" w:hAnsiTheme="minorEastAsia" w:eastAsiaTheme="minorEastAsia" w:cstheme="minorEastAsia"/>
          <w:sz w:val="24"/>
          <w:szCs w:val="24"/>
          <w:lang w:val="en-US" w:eastAsia="zh-CN"/>
        </w:rPr>
        <w:t>09</w:t>
      </w:r>
      <w:r>
        <w:rPr>
          <w:rFonts w:hint="eastAsia" w:asciiTheme="minorEastAsia" w:hAnsiTheme="minorEastAsia" w:eastAsiaTheme="minorEastAsia" w:cstheme="minorEastAsia"/>
          <w:sz w:val="24"/>
          <w:szCs w:val="24"/>
          <w:lang w:val="en-US"/>
        </w:rPr>
        <w:t>时</w:t>
      </w:r>
      <w:r>
        <w:rPr>
          <w:rFonts w:hint="eastAsia" w:asciiTheme="minorEastAsia" w:hAnsiTheme="minorEastAsia" w:eastAsiaTheme="minorEastAsia" w:cstheme="minorEastAsia"/>
          <w:sz w:val="24"/>
          <w:szCs w:val="24"/>
          <w:lang w:val="en-US" w:eastAsia="zh-CN"/>
        </w:rPr>
        <w:t>00</w:t>
      </w:r>
      <w:r>
        <w:rPr>
          <w:rFonts w:hint="eastAsia" w:asciiTheme="minorEastAsia" w:hAnsiTheme="minorEastAsia" w:eastAsiaTheme="minorEastAsia" w:cstheme="minorEastAsia"/>
          <w:sz w:val="24"/>
          <w:szCs w:val="24"/>
          <w:lang w:val="en-US"/>
        </w:rPr>
        <w:t>分</w:t>
      </w:r>
      <w:r>
        <w:rPr>
          <w:rFonts w:hint="eastAsia" w:ascii="宋体" w:hAnsi="宋体" w:eastAsia="宋体" w:cs="宋体"/>
          <w:kern w:val="0"/>
          <w:sz w:val="24"/>
          <w:szCs w:val="22"/>
          <w:highlight w:val="none"/>
        </w:rPr>
        <w:t>通过</w:t>
      </w:r>
      <w:r>
        <w:rPr>
          <w:rFonts w:hint="eastAsia" w:ascii="宋体" w:hAnsi="宋体" w:eastAsia="宋体" w:cs="宋体"/>
          <w:i w:val="0"/>
          <w:iCs w:val="0"/>
          <w:caps w:val="0"/>
          <w:color w:val="000000"/>
          <w:spacing w:val="0"/>
          <w:kern w:val="0"/>
          <w:sz w:val="24"/>
          <w:szCs w:val="24"/>
          <w:highlight w:val="none"/>
          <w:shd w:val="clear" w:color="auto" w:fill="FFFFFF"/>
          <w:lang w:eastAsia="zh-CN"/>
        </w:rPr>
        <w:t>数字仙游电子业务平台</w:t>
      </w:r>
      <w:r>
        <w:rPr>
          <w:rFonts w:hint="eastAsia" w:ascii="宋体" w:hAnsi="宋体" w:eastAsia="宋体" w:cs="宋体"/>
          <w:i w:val="0"/>
          <w:iCs w:val="0"/>
          <w:caps w:val="0"/>
          <w:color w:val="000000"/>
          <w:spacing w:val="0"/>
          <w:kern w:val="0"/>
          <w:sz w:val="24"/>
          <w:szCs w:val="24"/>
          <w:highlight w:val="none"/>
          <w:shd w:val="clear" w:color="auto" w:fill="FFFFFF"/>
        </w:rPr>
        <w:t>（</w:t>
      </w:r>
      <w:r>
        <w:rPr>
          <w:rFonts w:hint="eastAsia" w:ascii="宋体" w:hAnsi="宋体" w:eastAsia="宋体" w:cs="宋体"/>
          <w:i w:val="0"/>
          <w:iCs w:val="0"/>
          <w:caps w:val="0"/>
          <w:color w:val="000000"/>
          <w:spacing w:val="0"/>
          <w:kern w:val="0"/>
          <w:sz w:val="24"/>
          <w:szCs w:val="24"/>
          <w:highlight w:val="none"/>
          <w:shd w:val="clear" w:color="auto" w:fill="FFFFFF"/>
          <w:lang w:eastAsia="zh-CN"/>
        </w:rPr>
        <w:t>http://fjxyst.cn/）</w:t>
      </w:r>
      <w:r>
        <w:rPr>
          <w:rFonts w:hint="eastAsia" w:ascii="宋体" w:hAnsi="宋体" w:eastAsia="宋体" w:cs="宋体"/>
          <w:kern w:val="0"/>
          <w:sz w:val="24"/>
          <w:szCs w:val="24"/>
          <w:highlight w:val="none"/>
          <w:rtl w:val="0"/>
          <w:lang w:val="en-US" w:eastAsia="zh-CN"/>
        </w:rPr>
        <w:t>采取无记名方式免费下载电子招标文件等相关资料。</w:t>
      </w:r>
    </w:p>
    <w:p w14:paraId="2F7D771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10.招标文件的制定依据</w:t>
      </w:r>
    </w:p>
    <w:p w14:paraId="1CFB6061">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7A25EE5D">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11.招标文件的答疑、澄清、修改或补充</w:t>
      </w:r>
    </w:p>
    <w:p w14:paraId="737E4312">
      <w:pPr>
        <w:keepLines w:val="0"/>
        <w:pageBreakBefore w:val="0"/>
        <w:widowControl w:val="0"/>
        <w:kinsoku w:val="0"/>
        <w:wordWrap/>
        <w:topLinePunct w:val="0"/>
        <w:bidi w:val="0"/>
        <w:spacing w:line="360" w:lineRule="auto"/>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11.1</w:t>
      </w:r>
      <w:r>
        <w:rPr>
          <w:rFonts w:hint="eastAsia" w:ascii="宋体" w:hAnsi="宋体" w:eastAsia="宋体" w:cs="宋体"/>
          <w:color w:val="000000"/>
          <w:spacing w:val="0"/>
          <w:kern w:val="2"/>
          <w:sz w:val="24"/>
          <w:szCs w:val="24"/>
          <w:highlight w:val="none"/>
          <w:lang w:val="zh-TW" w:eastAsia="zh-TW" w:bidi="ar-SA"/>
        </w:rPr>
        <w:t>投标人在阅读招标文件、踏勘项目现场中若存在疑问</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包括认为招标文件中存在限制公平竞争的倾向性条款等问题</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的，或认为工程预算价的工程量存在差错或漏项、材料和设备的单价存在误差、工程取费费率出现差错的，可在</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w:t>
      </w:r>
      <w:r>
        <w:rPr>
          <w:rFonts w:hint="eastAsia" w:ascii="宋体" w:hAnsi="宋体" w:cs="宋体"/>
          <w:kern w:val="0"/>
          <w:sz w:val="24"/>
          <w:szCs w:val="22"/>
          <w:highlight w:val="none"/>
          <w:u w:val="single"/>
          <w:lang w:val="en-US" w:eastAsia="zh-CN"/>
        </w:rPr>
        <w:t xml:space="preserve">5 </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09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11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000000"/>
          <w:spacing w:val="0"/>
          <w:kern w:val="2"/>
          <w:sz w:val="24"/>
          <w:szCs w:val="24"/>
          <w:highlight w:val="none"/>
          <w:lang w:val="en-US" w:eastAsia="zh-CN" w:bidi="ar-SA"/>
        </w:rPr>
        <w:t>17</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lang w:val="en-US" w:eastAsia="zh-CN" w:bidi="ar-SA"/>
        </w:rPr>
        <w:t>00</w:t>
      </w:r>
      <w:r>
        <w:rPr>
          <w:rFonts w:hint="eastAsia" w:ascii="宋体" w:hAnsi="宋体" w:eastAsia="宋体" w:cs="宋体"/>
          <w:color w:val="000000"/>
          <w:spacing w:val="0"/>
          <w:kern w:val="2"/>
          <w:sz w:val="24"/>
          <w:szCs w:val="24"/>
          <w:highlight w:val="none"/>
          <w:lang w:val="zh-TW" w:eastAsia="zh-TW" w:bidi="ar-SA"/>
        </w:rPr>
        <w:t>前</w:t>
      </w:r>
      <w:r>
        <w:rPr>
          <w:rFonts w:hint="eastAsia" w:ascii="宋体" w:hAnsi="宋体" w:eastAsia="宋体" w:cs="宋体"/>
          <w:color w:val="auto"/>
          <w:spacing w:val="0"/>
          <w:sz w:val="24"/>
          <w:highlight w:val="none"/>
        </w:rPr>
        <w:t>登</w:t>
      </w:r>
      <w:r>
        <w:rPr>
          <w:rFonts w:hint="eastAsia" w:ascii="宋体" w:hAnsi="宋体" w:eastAsia="宋体" w:cs="宋体"/>
          <w:color w:val="000000"/>
          <w:spacing w:val="0"/>
          <w:kern w:val="2"/>
          <w:sz w:val="24"/>
          <w:szCs w:val="24"/>
          <w:highlight w:val="none"/>
          <w:lang w:val="zh-TW" w:eastAsia="zh-TW" w:bidi="ar-SA"/>
        </w:rPr>
        <w:t>陆</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Hans" w:bidi="ar-SA"/>
        </w:rPr>
        <w:t>直接提出</w:t>
      </w:r>
      <w:r>
        <w:rPr>
          <w:rFonts w:hint="eastAsia" w:ascii="宋体" w:hAnsi="宋体" w:eastAsia="宋体" w:cs="宋体"/>
          <w:color w:val="000000"/>
          <w:spacing w:val="0"/>
          <w:kern w:val="2"/>
          <w:sz w:val="24"/>
          <w:szCs w:val="24"/>
          <w:highlight w:val="none"/>
          <w:lang w:val="zh-TW" w:eastAsia="zh-TW" w:bidi="ar-SA"/>
        </w:rPr>
        <w:t>疑问</w:t>
      </w:r>
      <w:r>
        <w:rPr>
          <w:rFonts w:hint="eastAsia" w:ascii="宋体" w:hAnsi="宋体" w:eastAsia="宋体" w:cs="宋体"/>
          <w:color w:val="000000"/>
          <w:spacing w:val="-6"/>
          <w:kern w:val="2"/>
          <w:sz w:val="24"/>
          <w:szCs w:val="24"/>
          <w:highlight w:val="none"/>
          <w:lang w:val="zh-TW" w:eastAsia="zh-TW" w:bidi="ar-SA"/>
        </w:rPr>
        <w:t>。</w:t>
      </w:r>
    </w:p>
    <w:p w14:paraId="0E9647C6">
      <w:pPr>
        <w:keepLines w:val="0"/>
        <w:pageBreakBefore w:val="0"/>
        <w:widowControl w:val="0"/>
        <w:kinsoku w:val="0"/>
        <w:wordWrap/>
        <w:topLinePunct w:val="0"/>
        <w:bidi w:val="0"/>
        <w:spacing w:line="360" w:lineRule="auto"/>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11.2</w:t>
      </w:r>
      <w:r>
        <w:rPr>
          <w:rFonts w:hint="eastAsia" w:ascii="宋体" w:hAnsi="宋体" w:eastAsia="宋体" w:cs="宋体"/>
          <w:color w:val="000000"/>
          <w:spacing w:val="0"/>
          <w:kern w:val="2"/>
          <w:sz w:val="24"/>
          <w:szCs w:val="24"/>
          <w:highlight w:val="none"/>
          <w:lang w:val="zh-TW" w:eastAsia="zh-TW" w:bidi="ar-SA"/>
        </w:rPr>
        <w:t>招标人将在</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w:t>
      </w:r>
      <w:r>
        <w:rPr>
          <w:rFonts w:hint="eastAsia" w:ascii="宋体" w:hAnsi="宋体" w:cs="宋体"/>
          <w:kern w:val="0"/>
          <w:sz w:val="24"/>
          <w:szCs w:val="22"/>
          <w:highlight w:val="none"/>
          <w:u w:val="single"/>
          <w:lang w:val="en-US" w:eastAsia="zh-CN"/>
        </w:rPr>
        <w:t xml:space="preserve">5 </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09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11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000000"/>
          <w:spacing w:val="0"/>
          <w:kern w:val="2"/>
          <w:sz w:val="24"/>
          <w:szCs w:val="24"/>
          <w:highlight w:val="none"/>
          <w:lang w:val="en-US" w:eastAsia="zh-CN" w:bidi="ar-SA"/>
        </w:rPr>
        <w:t>17:30</w:t>
      </w:r>
      <w:r>
        <w:rPr>
          <w:rFonts w:hint="eastAsia" w:ascii="宋体" w:hAnsi="宋体" w:eastAsia="宋体" w:cs="宋体"/>
          <w:color w:val="000000"/>
          <w:spacing w:val="0"/>
          <w:kern w:val="2"/>
          <w:sz w:val="24"/>
          <w:szCs w:val="24"/>
          <w:highlight w:val="none"/>
          <w:lang w:val="zh-TW" w:eastAsia="zh-TW" w:bidi="ar-SA"/>
        </w:rPr>
        <w:t>前，在仙游县</w:t>
      </w:r>
      <w:r>
        <w:rPr>
          <w:rFonts w:hint="eastAsia" w:ascii="宋体" w:hAnsi="宋体" w:eastAsia="宋体" w:cs="宋体"/>
          <w:color w:val="000000"/>
          <w:spacing w:val="0"/>
          <w:kern w:val="2"/>
          <w:sz w:val="24"/>
          <w:szCs w:val="24"/>
          <w:highlight w:val="none"/>
          <w:lang w:val="zh-TW" w:eastAsia="zh-CN" w:bidi="ar-SA"/>
        </w:rPr>
        <w:t>鲤南镇</w:t>
      </w:r>
      <w:r>
        <w:rPr>
          <w:rFonts w:hint="eastAsia" w:ascii="宋体" w:hAnsi="宋体" w:eastAsia="宋体" w:cs="宋体"/>
          <w:color w:val="000000"/>
          <w:spacing w:val="0"/>
          <w:kern w:val="2"/>
          <w:sz w:val="24"/>
          <w:szCs w:val="24"/>
          <w:highlight w:val="none"/>
          <w:lang w:val="zh-TW" w:eastAsia="zh-TW" w:bidi="ar-SA"/>
        </w:rPr>
        <w:t>人民政府网（</w:t>
      </w:r>
      <w:r>
        <w:rPr>
          <w:rFonts w:hint="eastAsia" w:ascii="宋体" w:hAnsi="宋体" w:eastAsia="宋体" w:cs="宋体"/>
          <w:color w:val="000000"/>
          <w:spacing w:val="0"/>
          <w:kern w:val="2"/>
          <w:sz w:val="24"/>
          <w:szCs w:val="24"/>
          <w:highlight w:val="none"/>
          <w:lang w:val="zh-TW" w:eastAsia="zh-CN" w:bidi="ar-SA"/>
        </w:rPr>
        <w:t>http://www.xianyou.gov.cn/lnz/tzgg/</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rtl w:val="0"/>
          <w:lang w:val="zh-TW" w:eastAsia="zh-CN" w:bidi="ar-SA"/>
        </w:rPr>
        <w:t>或</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TW" w:bidi="ar-SA"/>
        </w:rPr>
        <w:t>网站上发布招标文件的答疑、澄清、修改或补充文件</w:t>
      </w:r>
      <w:r>
        <w:rPr>
          <w:rFonts w:hint="eastAsia" w:ascii="宋体" w:hAnsi="宋体" w:eastAsia="宋体" w:cs="宋体"/>
          <w:color w:val="000000"/>
          <w:spacing w:val="-6"/>
          <w:kern w:val="2"/>
          <w:sz w:val="24"/>
          <w:szCs w:val="24"/>
          <w:highlight w:val="none"/>
          <w:lang w:val="zh-TW" w:eastAsia="zh-TW" w:bidi="ar-SA"/>
        </w:rPr>
        <w:t>。</w:t>
      </w:r>
    </w:p>
    <w:p w14:paraId="395806A8">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12.工程预算审核价和最高限价</w:t>
      </w:r>
    </w:p>
    <w:p w14:paraId="7F3E766E">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12.1工程预算审核价</w:t>
      </w:r>
    </w:p>
    <w:p w14:paraId="73ED1732">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本招标项目的工程预算审核价为</w:t>
      </w:r>
      <w:r>
        <w:rPr>
          <w:rFonts w:hint="eastAsia" w:ascii="宋体" w:hAnsi="宋体" w:cs="宋体"/>
          <w:i w:val="0"/>
          <w:iCs w:val="0"/>
          <w:caps w:val="0"/>
          <w:color w:val="000000"/>
          <w:spacing w:val="0"/>
          <w:kern w:val="0"/>
          <w:sz w:val="24"/>
          <w:szCs w:val="24"/>
          <w:highlight w:val="none"/>
          <w:u w:val="single"/>
          <w:shd w:val="clear" w:color="auto" w:fill="FFFFFF"/>
          <w:lang w:eastAsia="zh-CN"/>
        </w:rPr>
        <w:t>210320</w:t>
      </w:r>
      <w:r>
        <w:rPr>
          <w:rFonts w:hint="eastAsia" w:ascii="宋体" w:hAnsi="宋体" w:eastAsia="宋体" w:cs="宋体"/>
          <w:color w:val="000000"/>
          <w:kern w:val="0"/>
          <w:sz w:val="24"/>
          <w:szCs w:val="24"/>
          <w:highlight w:val="none"/>
          <w:shd w:val="clear" w:color="auto" w:fill="FFFFFF"/>
        </w:rPr>
        <w:t>元(人民币)</w:t>
      </w:r>
      <w:r>
        <w:rPr>
          <w:rFonts w:hint="eastAsia" w:ascii="宋体" w:hAnsi="宋体" w:eastAsia="宋体" w:cs="宋体"/>
          <w:color w:val="000000"/>
          <w:kern w:val="0"/>
          <w:sz w:val="24"/>
          <w:szCs w:val="24"/>
          <w:highlight w:val="none"/>
          <w:shd w:val="clear" w:color="auto" w:fill="FFFFFF"/>
          <w:lang w:eastAsia="zh-CN"/>
        </w:rPr>
        <w:t>；</w:t>
      </w:r>
    </w:p>
    <w:p w14:paraId="290F5F6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12.2工程</w:t>
      </w:r>
      <w:r>
        <w:rPr>
          <w:rFonts w:hint="eastAsia" w:ascii="宋体" w:hAnsi="宋体" w:eastAsia="宋体" w:cs="宋体"/>
          <w:color w:val="000000"/>
          <w:kern w:val="0"/>
          <w:sz w:val="24"/>
          <w:szCs w:val="24"/>
          <w:highlight w:val="none"/>
          <w:shd w:val="clear" w:color="auto" w:fill="FFFFFF"/>
          <w:lang w:val="en-US" w:eastAsia="zh-CN"/>
        </w:rPr>
        <w:t>最高限</w:t>
      </w:r>
      <w:r>
        <w:rPr>
          <w:rFonts w:hint="eastAsia" w:ascii="宋体" w:hAnsi="宋体" w:eastAsia="宋体" w:cs="宋体"/>
          <w:color w:val="000000"/>
          <w:kern w:val="0"/>
          <w:sz w:val="24"/>
          <w:szCs w:val="24"/>
          <w:highlight w:val="none"/>
          <w:shd w:val="clear" w:color="auto" w:fill="FFFFFF"/>
        </w:rPr>
        <w:t>价</w:t>
      </w:r>
    </w:p>
    <w:p w14:paraId="57238F5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本招标项目的</w:t>
      </w:r>
      <w:r>
        <w:rPr>
          <w:rFonts w:hint="eastAsia" w:ascii="宋体" w:hAnsi="宋体" w:eastAsia="宋体" w:cs="宋体"/>
          <w:color w:val="000000"/>
          <w:kern w:val="0"/>
          <w:sz w:val="24"/>
          <w:szCs w:val="24"/>
          <w:highlight w:val="none"/>
          <w:shd w:val="clear" w:color="auto" w:fill="FFFFFF"/>
          <w:lang w:val="en-US" w:eastAsia="zh-CN"/>
        </w:rPr>
        <w:t>最高限价</w:t>
      </w:r>
      <w:r>
        <w:rPr>
          <w:rFonts w:hint="eastAsia" w:ascii="宋体" w:hAnsi="宋体" w:eastAsia="宋体" w:cs="宋体"/>
          <w:color w:val="000000"/>
          <w:kern w:val="0"/>
          <w:sz w:val="24"/>
          <w:szCs w:val="24"/>
          <w:highlight w:val="none"/>
          <w:shd w:val="clear" w:color="auto" w:fill="FFFFFF"/>
        </w:rPr>
        <w:t>按以下公式计算：</w:t>
      </w:r>
    </w:p>
    <w:p w14:paraId="621E4E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sz w:val="24"/>
          <w:szCs w:val="24"/>
          <w:shd w:val="clear" w:fill="FFFFFF"/>
        </w:rPr>
        <w:t>工程最高限价=</w:t>
      </w:r>
      <w:r>
        <w:rPr>
          <w:rFonts w:hint="eastAsia" w:ascii="宋体" w:hAnsi="宋体" w:eastAsia="宋体" w:cs="宋体"/>
          <w:i w:val="0"/>
          <w:iCs w:val="0"/>
          <w:caps w:val="0"/>
          <w:color w:val="000000"/>
          <w:spacing w:val="0"/>
          <w:sz w:val="24"/>
          <w:szCs w:val="24"/>
        </w:rPr>
        <w:t>(工程预算审核价-不可竞争费）×(1-下浮率)+ 不可竞争费</w:t>
      </w:r>
    </w:p>
    <w:p w14:paraId="1C3C86E6">
      <w:pPr>
        <w:keepNext w:val="0"/>
        <w:keepLines w:val="0"/>
        <w:pageBreakBefore w:val="0"/>
        <w:widowControl w:val="0"/>
        <w:tabs>
          <w:tab w:val="left" w:pos="0"/>
        </w:tabs>
        <w:kinsoku w:val="0"/>
        <w:wordWrap/>
        <w:overflowPunct/>
        <w:topLinePunct w:val="0"/>
        <w:autoSpaceDE/>
        <w:autoSpaceDN/>
        <w:bidi w:val="0"/>
        <w:adjustRightInd/>
        <w:snapToGrid/>
        <w:spacing w:after="200" w:line="360" w:lineRule="auto"/>
        <w:ind w:firstLine="2160" w:firstLineChars="900"/>
        <w:jc w:val="left"/>
        <w:textAlignment w:val="auto"/>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cs="宋体"/>
          <w:color w:val="000000"/>
          <w:kern w:val="2"/>
          <w:sz w:val="24"/>
          <w:szCs w:val="24"/>
          <w:highlight w:val="none"/>
          <w:lang w:val="en-US" w:eastAsia="zh-CN" w:bidi="ar-SA"/>
        </w:rPr>
        <w:t>（210320-</w:t>
      </w:r>
      <w:r>
        <w:rPr>
          <w:rFonts w:hint="eastAsia" w:ascii="宋体" w:hAnsi="宋体" w:cs="宋体"/>
          <w:sz w:val="24"/>
          <w:szCs w:val="24"/>
          <w:lang w:val="en-US" w:eastAsia="zh-CN"/>
        </w:rPr>
        <w:t>1208</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×（1-</w:t>
      </w:r>
      <w:r>
        <w:rPr>
          <w:rFonts w:hint="eastAsia" w:ascii="宋体" w:hAnsi="宋体" w:cs="宋体"/>
          <w:color w:val="000000"/>
          <w:kern w:val="2"/>
          <w:sz w:val="24"/>
          <w:szCs w:val="24"/>
          <w:highlight w:val="none"/>
          <w:lang w:val="en-US" w:eastAsia="zh-CN" w:bidi="ar-SA"/>
        </w:rPr>
        <w:t>10%</w:t>
      </w:r>
      <w:r>
        <w:rPr>
          <w:rFonts w:hint="eastAsia" w:ascii="宋体" w:hAnsi="宋体" w:eastAsia="宋体" w:cs="宋体"/>
          <w:color w:val="000000"/>
          <w:kern w:val="2"/>
          <w:sz w:val="24"/>
          <w:szCs w:val="24"/>
          <w:highlight w:val="none"/>
          <w:lang w:val="en-US" w:eastAsia="zh-CN" w:bidi="ar-SA"/>
        </w:rPr>
        <w:t>）</w:t>
      </w:r>
      <w:r>
        <w:rPr>
          <w:rFonts w:hint="eastAsia" w:ascii="宋体" w:hAnsi="宋体" w:cs="宋体"/>
          <w:color w:val="000000"/>
          <w:kern w:val="2"/>
          <w:sz w:val="24"/>
          <w:szCs w:val="24"/>
          <w:highlight w:val="none"/>
          <w:lang w:val="en-US" w:eastAsia="zh-CN" w:bidi="ar-SA"/>
        </w:rPr>
        <w:t>+</w:t>
      </w:r>
      <w:r>
        <w:rPr>
          <w:rFonts w:hint="eastAsia" w:ascii="宋体" w:hAnsi="宋体" w:cs="宋体"/>
          <w:sz w:val="24"/>
          <w:szCs w:val="24"/>
          <w:lang w:val="en-US" w:eastAsia="zh-CN"/>
        </w:rPr>
        <w:t>1208</w:t>
      </w:r>
      <w:r>
        <w:rPr>
          <w:rFonts w:hint="eastAsia" w:ascii="宋体" w:hAnsi="宋体" w:eastAsia="宋体" w:cs="宋体"/>
          <w:color w:val="000000"/>
          <w:kern w:val="2"/>
          <w:sz w:val="24"/>
          <w:szCs w:val="24"/>
          <w:highlight w:val="none"/>
          <w:lang w:val="en-US" w:eastAsia="zh-Hans" w:bidi="ar-SA"/>
        </w:rPr>
        <w:t xml:space="preserve">                  </w:t>
      </w:r>
    </w:p>
    <w:p w14:paraId="09D791F6">
      <w:pPr>
        <w:keepLines w:val="0"/>
        <w:pageBreakBefore w:val="0"/>
        <w:widowControl w:val="0"/>
        <w:shd w:val="clear" w:color="auto" w:fill="FFFFFF"/>
        <w:kinsoku w:val="0"/>
        <w:wordWrap/>
        <w:topLinePunct w:val="0"/>
        <w:bidi w:val="0"/>
        <w:adjustRightInd w:val="0"/>
        <w:snapToGrid w:val="0"/>
        <w:spacing w:after="0" w:line="360" w:lineRule="auto"/>
        <w:ind w:firstLine="2222" w:firstLineChars="926"/>
        <w:jc w:val="left"/>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cs="宋体"/>
          <w:color w:val="000000"/>
          <w:kern w:val="2"/>
          <w:sz w:val="24"/>
          <w:szCs w:val="24"/>
          <w:highlight w:val="none"/>
          <w:lang w:val="en-US" w:eastAsia="zh-CN" w:bidi="ar-SA"/>
        </w:rPr>
        <w:t>189409</w:t>
      </w:r>
      <w:r>
        <w:rPr>
          <w:rFonts w:hint="eastAsia" w:ascii="宋体" w:hAnsi="宋体" w:eastAsia="宋体" w:cs="宋体"/>
          <w:color w:val="000000"/>
          <w:kern w:val="2"/>
          <w:sz w:val="24"/>
          <w:szCs w:val="24"/>
          <w:highlight w:val="none"/>
          <w:lang w:val="en-US" w:eastAsia="zh-Hans" w:bidi="ar-SA"/>
        </w:rPr>
        <w:t>元(人民币)</w:t>
      </w:r>
    </w:p>
    <w:p w14:paraId="75F8431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本工程下浮率为</w:t>
      </w:r>
      <w:r>
        <w:rPr>
          <w:rFonts w:hint="eastAsia" w:ascii="宋体" w:hAnsi="宋体" w:cs="宋体"/>
          <w:color w:val="000000"/>
          <w:kern w:val="0"/>
          <w:sz w:val="24"/>
          <w:szCs w:val="24"/>
          <w:highlight w:val="none"/>
          <w:shd w:val="clear" w:color="auto" w:fill="FFFFFF"/>
          <w:lang w:eastAsia="zh-CN"/>
        </w:rPr>
        <w:t>10%</w:t>
      </w:r>
      <w:r>
        <w:rPr>
          <w:rFonts w:hint="eastAsia" w:ascii="宋体" w:hAnsi="宋体" w:eastAsia="宋体" w:cs="宋体"/>
          <w:color w:val="000000"/>
          <w:kern w:val="0"/>
          <w:sz w:val="24"/>
          <w:szCs w:val="24"/>
          <w:highlight w:val="none"/>
          <w:shd w:val="clear" w:color="auto" w:fill="FFFFFF"/>
        </w:rPr>
        <w:t xml:space="preserve">  </w:t>
      </w:r>
    </w:p>
    <w:p w14:paraId="03F70E37">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13.工程预算价的编制：详见预算审核书。</w:t>
      </w:r>
    </w:p>
    <w:p w14:paraId="181FA069">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14工程合同价控制</w:t>
      </w:r>
    </w:p>
    <w:p w14:paraId="70099D4C">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14.1实行发包价包干的工程。</w:t>
      </w:r>
    </w:p>
    <w:p w14:paraId="599E3C1C">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发生工程量增减，按下列办法计算相关费用：</w:t>
      </w:r>
    </w:p>
    <w:p w14:paraId="337F4995">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14.3增减工程量的单价确定</w:t>
      </w:r>
    </w:p>
    <w:p w14:paraId="300053E6">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（1）在工程审计预算内的项目综合单价，按审计后预算内相应项目的综合单价及下浮率计算。</w:t>
      </w:r>
    </w:p>
    <w:p w14:paraId="5E4126AB">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工程审计预算内的项目综合单价＝审计后预算内相应项目的综合单价×（1－下浮率）</w:t>
      </w:r>
    </w:p>
    <w:p w14:paraId="0839616B">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（2）不在工程预算内的项目综合单价，按照市相关部门造价管理机构颁布的施工期间的消耗量定额、费用定额、材料（设备）信息价或市场价及下浮率计算。</w:t>
      </w:r>
    </w:p>
    <w:p w14:paraId="05F9C933">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不在工程预算内的项目综合单价＝按本项规定计算的综合单价×（1－下浮率）</w:t>
      </w:r>
    </w:p>
    <w:p w14:paraId="2A191437">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（3）若定额缺项的，由中标人提出适当的单价，经招标人会同工程预（决）算审核单位审核确定，报相关部门造价管理机构备案。</w:t>
      </w:r>
    </w:p>
    <w:p w14:paraId="58240BF2">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定额缺项单价（或议价）＝经双方确认的单价×（1－下浮率）</w:t>
      </w:r>
    </w:p>
    <w:p w14:paraId="3DB82EAC">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如双方不能达成一致的，双方可提请工程所在地工程造价管理机构进行咨询或按合同约定的争议或纠纷解决程序办理。</w:t>
      </w:r>
    </w:p>
    <w:p w14:paraId="67347053">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14.4材料变更的价格确定</w:t>
      </w:r>
    </w:p>
    <w:p w14:paraId="1271E448">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（1）工程预算的材料价格明细表中没有的材料，按照相关行政主管部门指定的信息发布媒介公布的建设工程施工期间材料单价及下浮率计算。</w:t>
      </w:r>
    </w:p>
    <w:p w14:paraId="0496D188">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材料价格明细表中没有的材料价格＝信息价×（1－下浮率）</w:t>
      </w:r>
    </w:p>
    <w:p w14:paraId="1CC7FE5D">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（2）上述发布媒介没有公布的材料单价，由中标人提出适当的价格，经招标人会同工程预（结）算审核单位审核确定，报市相关部门造价管理机构备案。</w:t>
      </w:r>
    </w:p>
    <w:p w14:paraId="73F4FCC5">
      <w:pPr>
        <w:keepLines w:val="0"/>
        <w:pageBreakBefore w:val="0"/>
        <w:widowControl w:val="0"/>
        <w:shd w:val="clear" w:color="auto" w:fill="FFFFFF"/>
        <w:kinsoku w:val="0"/>
        <w:wordWrap/>
        <w:topLinePunct w:val="0"/>
        <w:bidi w:val="0"/>
        <w:adjustRightInd w:val="0"/>
        <w:snapToGrid w:val="0"/>
        <w:spacing w:after="0" w:line="360" w:lineRule="auto"/>
        <w:ind w:firstLine="602"/>
        <w:jc w:val="center"/>
        <w:rPr>
          <w:rFonts w:hint="eastAsia" w:ascii="宋体" w:hAnsi="宋体" w:eastAsia="宋体" w:cs="宋体"/>
          <w:b/>
          <w:color w:val="000000"/>
          <w:kern w:val="0"/>
          <w:sz w:val="30"/>
          <w:szCs w:val="30"/>
          <w:highlight w:val="none"/>
          <w:shd w:val="clear" w:color="auto" w:fill="FFFFFF"/>
        </w:rPr>
      </w:pPr>
    </w:p>
    <w:p w14:paraId="15939A88">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(三)投标文件 </w:t>
      </w:r>
    </w:p>
    <w:p w14:paraId="6C15B9B9">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15.投标文件的组成</w:t>
      </w:r>
    </w:p>
    <w:p w14:paraId="3C88243C">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15.1投标文件由下列内容组成。</w:t>
      </w:r>
    </w:p>
    <w:p w14:paraId="07C4327E">
      <w:pPr>
        <w:keepLines w:val="0"/>
        <w:pageBreakBefore w:val="0"/>
        <w:widowControl w:val="0"/>
        <w:numPr>
          <w:ilvl w:val="0"/>
          <w:numId w:val="1"/>
        </w:numPr>
        <w:shd w:val="clear" w:color="auto" w:fill="FFFFFF"/>
        <w:kinsoku w:val="0"/>
        <w:wordWrap/>
        <w:topLinePunct w:val="0"/>
        <w:bidi w:val="0"/>
        <w:adjustRightInd/>
        <w:snapToGrid/>
        <w:spacing w:after="0" w:line="360" w:lineRule="auto"/>
        <w:ind w:right="18"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投标承诺函</w:t>
      </w:r>
    </w:p>
    <w:p w14:paraId="3DC306FA">
      <w:pPr>
        <w:keepLines w:val="0"/>
        <w:pageBreakBefore w:val="0"/>
        <w:widowControl w:val="0"/>
        <w:numPr>
          <w:ilvl w:val="0"/>
          <w:numId w:val="0"/>
        </w:numPr>
        <w:shd w:val="clear" w:color="auto" w:fill="FFFFFF"/>
        <w:kinsoku w:val="0"/>
        <w:wordWrap/>
        <w:topLinePunct w:val="0"/>
        <w:bidi w:val="0"/>
        <w:adjustRightInd/>
        <w:snapToGrid/>
        <w:spacing w:after="0" w:line="360" w:lineRule="auto"/>
        <w:ind w:left="0" w:leftChars="0" w:right="18" w:rightChars="0" w:firstLine="420" w:firstLineChars="175"/>
        <w:jc w:val="left"/>
        <w:rPr>
          <w:rFonts w:hint="eastAsia" w:ascii="宋体" w:hAnsi="宋体" w:eastAsia="宋体" w:cs="宋体"/>
          <w:color w:val="auto"/>
          <w:kern w:val="0"/>
          <w:sz w:val="24"/>
          <w:szCs w:val="20"/>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szCs w:val="24"/>
          <w:highlight w:val="none"/>
        </w:rPr>
        <w:t>企业及项目经理人员的证书、证件扫描件。</w:t>
      </w:r>
    </w:p>
    <w:p w14:paraId="7223BCEE">
      <w:pPr>
        <w:keepLines w:val="0"/>
        <w:pageBreakBefore w:val="0"/>
        <w:widowControl w:val="0"/>
        <w:kinsoku w:val="0"/>
        <w:wordWrap/>
        <w:topLinePunct w:val="0"/>
        <w:bidi w:val="0"/>
        <w:snapToGrid w:val="0"/>
        <w:spacing w:line="360" w:lineRule="auto"/>
        <w:ind w:firstLine="42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1、企业证书原件扫描件并加盖投标人单位公章：</w:t>
      </w:r>
    </w:p>
    <w:p w14:paraId="400B6384">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1)企业营业执照原件扫描件并加盖投标人单位公章。</w:t>
      </w:r>
    </w:p>
    <w:p w14:paraId="6D00740F">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2)企业资质证书原件扫描件并加盖投标人单位公章。</w:t>
      </w:r>
    </w:p>
    <w:p w14:paraId="71E3AAAE">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3)企业安全生产许可证原件扫描件并加盖投标人单位公章。</w:t>
      </w:r>
    </w:p>
    <w:p w14:paraId="4D3E6A37">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4）开户许可证或开户许可信息原件扫描件并加盖投标人单位公章。</w:t>
      </w:r>
    </w:p>
    <w:p w14:paraId="3230E4B7">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2501B43A">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highlight w:val="none"/>
          <w:lang w:val="en-US" w:eastAsia="zh-CN" w:bidi="ar-SA"/>
        </w:rPr>
        <w:t>。</w:t>
      </w:r>
    </w:p>
    <w:p w14:paraId="7B0101DE">
      <w:pPr>
        <w:keepNext w:val="0"/>
        <w:keepLines w:val="0"/>
        <w:pageBreakBefore w:val="0"/>
        <w:widowControl w:val="0"/>
        <w:kinsoku w:val="0"/>
        <w:wordWrap/>
        <w:overflowPunct/>
        <w:topLinePunct w:val="0"/>
        <w:autoSpaceDE/>
        <w:autoSpaceDN/>
        <w:bidi w:val="0"/>
        <w:adjustRightInd/>
        <w:snapToGrid w:val="0"/>
        <w:spacing w:line="360" w:lineRule="auto"/>
        <w:ind w:firstLine="470" w:firstLineChars="196"/>
        <w:textAlignment w:val="baseline"/>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拟派出项目经理的证书原件扫描件</w:t>
      </w:r>
      <w:r>
        <w:rPr>
          <w:rFonts w:hint="eastAsia" w:ascii="宋体" w:hAnsi="宋体" w:eastAsia="宋体" w:cs="宋体"/>
          <w:color w:val="auto"/>
          <w:sz w:val="24"/>
          <w:highlight w:val="none"/>
        </w:rPr>
        <w:t>并加盖投标人单位公章</w:t>
      </w:r>
      <w:r>
        <w:rPr>
          <w:rFonts w:hint="eastAsia" w:ascii="宋体" w:hAnsi="宋体" w:eastAsia="宋体" w:cs="宋体"/>
          <w:color w:val="auto"/>
          <w:sz w:val="24"/>
          <w:highlight w:val="none"/>
          <w:lang w:eastAsia="zh-CN"/>
        </w:rPr>
        <w:t>：</w:t>
      </w:r>
    </w:p>
    <w:p w14:paraId="5B072227">
      <w:pPr>
        <w:keepLines w:val="0"/>
        <w:pageBreakBefore w:val="0"/>
        <w:widowControl w:val="0"/>
        <w:kinsoku w:val="0"/>
        <w:wordWrap/>
        <w:overflowPunct w:val="0"/>
        <w:topLinePunct w:val="0"/>
        <w:autoSpaceDE w:val="0"/>
        <w:autoSpaceDN w:val="0"/>
        <w:bidi w:val="0"/>
        <w:spacing w:line="360" w:lineRule="auto"/>
        <w:ind w:left="0" w:leftChars="0" w:firstLine="420" w:firstLineChars="175"/>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1）有效的注册建造师电子注册证书并加盖投标人单位公章</w:t>
      </w:r>
    </w:p>
    <w:p w14:paraId="78AA8F7A">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color w:val="auto"/>
          <w:sz w:val="24"/>
          <w:highlight w:val="none"/>
        </w:rPr>
        <w:t>项目经理的</w:t>
      </w:r>
      <w:r>
        <w:rPr>
          <w:rFonts w:hint="eastAsia" w:ascii="宋体" w:hAnsi="宋体" w:eastAsia="宋体" w:cs="宋体"/>
          <w:color w:val="auto"/>
          <w:kern w:val="2"/>
          <w:sz w:val="24"/>
          <w:szCs w:val="24"/>
          <w:highlight w:val="none"/>
          <w:lang w:val="en-US" w:eastAsia="zh-CN" w:bidi="ar-SA"/>
        </w:rPr>
        <w:t>安全生产考核合格证书B证的原件扫描件并加盖投标人单位公章</w:t>
      </w:r>
    </w:p>
    <w:p w14:paraId="575A4AD2">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（3）法定代表人资格证明书、法定代表人授权委托书（格式） </w:t>
      </w:r>
    </w:p>
    <w:p w14:paraId="2AC68FB3">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注：企业信息证件（营业执照、资质证书、安全生产许可证等）和项目负责人信息证件有效的注册建造师（电子注册证书建造师证、安全考核证等）应原件扫描制作在投标文件中。</w:t>
      </w:r>
    </w:p>
    <w:p w14:paraId="6BB7B67E">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16.投标有效期</w:t>
      </w:r>
    </w:p>
    <w:p w14:paraId="13C3F1AE">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本招标项目的投标有效期为90日历天(从投标截止之日算起)。</w:t>
      </w:r>
    </w:p>
    <w:p w14:paraId="693312F7">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val="en-US" w:eastAsia="zh-CN"/>
        </w:rPr>
        <w:t>17.</w:t>
      </w:r>
      <w:r>
        <w:rPr>
          <w:rFonts w:hint="eastAsia" w:ascii="宋体" w:hAnsi="宋体" w:eastAsia="宋体" w:cs="宋体"/>
          <w:b/>
          <w:color w:val="000000"/>
          <w:kern w:val="0"/>
          <w:sz w:val="24"/>
          <w:szCs w:val="24"/>
          <w:highlight w:val="none"/>
          <w:shd w:val="clear" w:color="auto" w:fill="FFFFFF"/>
          <w:lang w:eastAsia="en-US"/>
        </w:rPr>
        <w:t>投标保证金：</w:t>
      </w:r>
    </w:p>
    <w:p w14:paraId="5362434F">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17.1</w:t>
      </w:r>
      <w:r>
        <w:rPr>
          <w:rFonts w:hint="eastAsia" w:ascii="宋体" w:hAnsi="宋体" w:eastAsia="宋体" w:cs="宋体"/>
          <w:b w:val="0"/>
          <w:bCs/>
          <w:color w:val="000000"/>
          <w:kern w:val="0"/>
          <w:sz w:val="24"/>
          <w:szCs w:val="24"/>
          <w:highlight w:val="none"/>
          <w:shd w:val="clear" w:color="auto" w:fill="FFFFFF"/>
          <w:lang w:eastAsia="en-US"/>
        </w:rPr>
        <w:t>投标保证金金额：</w:t>
      </w:r>
      <w:r>
        <w:rPr>
          <w:rFonts w:hint="eastAsia" w:ascii="宋体" w:hAnsi="宋体" w:cs="宋体"/>
          <w:b/>
          <w:bCs w:val="0"/>
          <w:sz w:val="24"/>
          <w:szCs w:val="24"/>
          <w:highlight w:val="none"/>
          <w:u w:val="single"/>
          <w:lang w:val="en-US" w:eastAsia="zh-CN"/>
        </w:rPr>
        <w:t>叁仟</w:t>
      </w:r>
      <w:r>
        <w:rPr>
          <w:rFonts w:hint="eastAsia" w:ascii="宋体" w:hAnsi="宋体" w:eastAsia="宋体" w:cs="宋体"/>
          <w:b/>
          <w:bCs w:val="0"/>
          <w:sz w:val="24"/>
          <w:szCs w:val="24"/>
          <w:highlight w:val="none"/>
          <w:u w:val="single"/>
          <w:lang w:val="en-US" w:eastAsia="zh-CN"/>
        </w:rPr>
        <w:t>元</w:t>
      </w:r>
      <w:r>
        <w:rPr>
          <w:rFonts w:hint="eastAsia" w:ascii="宋体" w:hAnsi="宋体" w:eastAsia="宋体" w:cs="宋体"/>
          <w:b/>
          <w:bCs w:val="0"/>
          <w:sz w:val="24"/>
          <w:szCs w:val="24"/>
          <w:highlight w:val="none"/>
          <w:u w:val="single"/>
          <w:lang w:eastAsia="zh-CN"/>
        </w:rPr>
        <w:t>整</w:t>
      </w:r>
      <w:r>
        <w:rPr>
          <w:rFonts w:hint="eastAsia" w:ascii="宋体" w:hAnsi="宋体" w:eastAsia="宋体" w:cs="宋体"/>
          <w:bCs/>
          <w:sz w:val="24"/>
          <w:szCs w:val="24"/>
          <w:highlight w:val="none"/>
          <w:lang w:eastAsia="zh-CN"/>
        </w:rPr>
        <w:t>(￥</w:t>
      </w:r>
      <w:r>
        <w:rPr>
          <w:rFonts w:hint="eastAsia" w:ascii="宋体" w:hAnsi="宋体" w:cs="宋体"/>
          <w:b/>
          <w:bCs w:val="0"/>
          <w:sz w:val="24"/>
          <w:szCs w:val="24"/>
          <w:highlight w:val="none"/>
          <w:lang w:val="en-US" w:eastAsia="zh-CN"/>
        </w:rPr>
        <w:t>3</w:t>
      </w:r>
      <w:r>
        <w:rPr>
          <w:rFonts w:hint="eastAsia" w:ascii="宋体" w:hAnsi="宋体" w:eastAsia="宋体" w:cs="宋体"/>
          <w:b/>
          <w:bCs w:val="0"/>
          <w:sz w:val="24"/>
          <w:szCs w:val="24"/>
          <w:highlight w:val="none"/>
          <w:lang w:val="en-US" w:eastAsia="zh-CN"/>
        </w:rPr>
        <w:t>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b w:val="0"/>
          <w:bCs/>
          <w:color w:val="000000"/>
          <w:kern w:val="0"/>
          <w:sz w:val="24"/>
          <w:szCs w:val="24"/>
          <w:highlight w:val="none"/>
          <w:shd w:val="clear" w:color="auto" w:fill="FFFFFF"/>
          <w:lang w:eastAsia="en-US"/>
        </w:rPr>
        <w:t>；</w:t>
      </w:r>
    </w:p>
    <w:p w14:paraId="2E24258C">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zh-CN"/>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2、投标保证金形式：本项目可以使用下列第</w:t>
      </w:r>
      <w:r>
        <w:rPr>
          <w:rFonts w:hint="eastAsia" w:ascii="宋体" w:hAnsi="宋体" w:eastAsia="宋体" w:cs="宋体"/>
          <w:b w:val="0"/>
          <w:bCs/>
          <w:color w:val="000000"/>
          <w:kern w:val="0"/>
          <w:sz w:val="24"/>
          <w:szCs w:val="24"/>
          <w:highlight w:val="none"/>
          <w:shd w:val="clear" w:color="auto" w:fill="FFFFFF"/>
          <w:lang w:val="en-US" w:eastAsia="zh-CN"/>
        </w:rPr>
        <w:t>①、②、③、④</w:t>
      </w:r>
      <w:r>
        <w:rPr>
          <w:rFonts w:hint="eastAsia" w:ascii="宋体" w:hAnsi="宋体" w:eastAsia="宋体" w:cs="宋体"/>
          <w:b w:val="0"/>
          <w:bCs/>
          <w:color w:val="000000"/>
          <w:kern w:val="0"/>
          <w:sz w:val="24"/>
          <w:szCs w:val="24"/>
          <w:highlight w:val="none"/>
          <w:shd w:val="clear" w:color="auto" w:fill="FFFFFF"/>
          <w:lang w:eastAsia="en-US"/>
        </w:rPr>
        <w:t>种形式提交</w:t>
      </w:r>
      <w:r>
        <w:rPr>
          <w:rFonts w:hint="eastAsia" w:ascii="宋体" w:hAnsi="宋体" w:eastAsia="宋体" w:cs="宋体"/>
          <w:b w:val="0"/>
          <w:bCs/>
          <w:color w:val="000000"/>
          <w:kern w:val="0"/>
          <w:sz w:val="24"/>
          <w:szCs w:val="24"/>
          <w:highlight w:val="none"/>
          <w:shd w:val="clear" w:color="auto" w:fill="FFFFFF"/>
          <w:lang w:eastAsia="zh-CN"/>
        </w:rPr>
        <w:t>。</w:t>
      </w:r>
    </w:p>
    <w:p w14:paraId="61D452DA">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en-US" w:bidi="ar-SA"/>
        </w:rPr>
        <w:t xml:space="preserve">①现金形式:投标保证金以现金转账形式递交的，应在截标前通过投标人开户行基本账户转入招标人指定的银行专户并写明系统生成编号或招标文件编号均可。缴交时间确认以招标文件指定银行在截标时出具的对账单为准。若对账单上和投标保证金缴交凭证电子件或复印件（加盖投标人公章）均没有体现系统生成编号或招标文件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 </w:t>
      </w:r>
    </w:p>
    <w:p w14:paraId="5F107673">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投标保证金银行帐号：</w:t>
      </w:r>
    </w:p>
    <w:p w14:paraId="49499303">
      <w:pPr>
        <w:keepNext w:val="0"/>
        <w:keepLines w:val="0"/>
        <w:pageBreakBefore w:val="0"/>
        <w:widowControl w:val="0"/>
        <w:kinsoku w:val="0"/>
        <w:wordWrap/>
        <w:overflowPunct/>
        <w:topLinePunct w:val="0"/>
        <w:autoSpaceDE/>
        <w:autoSpaceDN/>
        <w:bidi w:val="0"/>
        <w:adjustRightInd/>
        <w:snapToGrid/>
        <w:spacing w:after="200" w:line="360" w:lineRule="auto"/>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账户名称：仙游县鲤南镇振兴乡村投资有限公司</w:t>
      </w:r>
    </w:p>
    <w:p w14:paraId="5CF84936">
      <w:pPr>
        <w:keepNext w:val="0"/>
        <w:keepLines w:val="0"/>
        <w:pageBreakBefore w:val="0"/>
        <w:widowControl w:val="0"/>
        <w:kinsoku w:val="0"/>
        <w:wordWrap/>
        <w:overflowPunct/>
        <w:topLinePunct w:val="0"/>
        <w:autoSpaceDE/>
        <w:autoSpaceDN/>
        <w:bidi w:val="0"/>
        <w:adjustRightInd/>
        <w:snapToGrid/>
        <w:spacing w:after="200" w:line="360" w:lineRule="auto"/>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开户行：招商银行股份有限公司莆田仙游支行</w:t>
      </w:r>
    </w:p>
    <w:p w14:paraId="08737744">
      <w:pPr>
        <w:keepLines w:val="0"/>
        <w:pageBreakBefore w:val="0"/>
        <w:widowControl w:val="0"/>
        <w:kinsoku w:val="0"/>
        <w:wordWrap/>
        <w:topLinePunct w:val="0"/>
        <w:bidi w:val="0"/>
        <w:adjustRightInd w:val="0"/>
        <w:snapToGrid w:val="0"/>
        <w:spacing w:before="14" w:after="0" w:line="360" w:lineRule="auto"/>
        <w:ind w:left="304" w:leftChars="145" w:right="117" w:firstLine="590" w:firstLineChars="245"/>
        <w:jc w:val="both"/>
        <w:rPr>
          <w:rFonts w:hint="eastAsia" w:ascii="宋体" w:hAnsi="宋体" w:eastAsia="宋体" w:cs="宋体"/>
          <w:color w:val="0000FF"/>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eastAsia="zh-CN"/>
        </w:rPr>
        <w:t>账户号码：</w:t>
      </w:r>
      <w:r>
        <w:rPr>
          <w:rFonts w:hint="eastAsia" w:ascii="宋体" w:hAnsi="宋体" w:eastAsia="宋体" w:cs="宋体"/>
          <w:b/>
          <w:bCs w:val="0"/>
          <w:color w:val="auto"/>
          <w:kern w:val="0"/>
          <w:sz w:val="24"/>
          <w:szCs w:val="24"/>
          <w:highlight w:val="none"/>
          <w:lang w:val="en-US" w:eastAsia="zh-CN"/>
        </w:rPr>
        <w:t>594901156610066</w:t>
      </w:r>
      <w:r>
        <w:rPr>
          <w:rFonts w:hint="eastAsia" w:ascii="宋体" w:hAnsi="宋体" w:eastAsia="宋体" w:cs="宋体"/>
          <w:color w:val="0000FF"/>
          <w:kern w:val="0"/>
          <w:sz w:val="24"/>
          <w:szCs w:val="24"/>
          <w:highlight w:val="none"/>
          <w:lang w:val="en-US" w:eastAsia="en-US" w:bidi="ar-SA"/>
        </w:rPr>
        <w:t xml:space="preserve"> </w:t>
      </w:r>
    </w:p>
    <w:p w14:paraId="785951B1">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②银行保函形式： 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4EB359E5">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商业银行缴交的保函费用，应在投标截止时间之前从投标人所在地银行的投标人企业基本账户以电汇或银行转账的形式汇到商业银行账户，并应在电汇或银行转账单上注明系统生成编号或招标文件编号均可。采开具保函费用由投标人自理。</w:t>
      </w:r>
    </w:p>
    <w:p w14:paraId="15013A6E">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③工程担保公司出具的担保保函形式（适用于已推行工程担保的地区）：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60F21C4F">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担保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6D9783CF">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④保险公司出具的投标保证保险形式：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r>
        <w:rPr>
          <w:rFonts w:hint="eastAsia" w:ascii="宋体" w:hAnsi="宋体" w:eastAsia="宋体" w:cs="宋体"/>
          <w:kern w:val="0"/>
          <w:sz w:val="24"/>
          <w:szCs w:val="24"/>
          <w:highlight w:val="none"/>
          <w:lang w:val="en-US" w:eastAsia="zh-CN" w:bidi="ar-SA"/>
        </w:rPr>
        <w:t>（投标保证保险应为先行赔付、后续追偿的见索即付保单。保险条款须经中国银保监会或原中国保监会批准或备案。)</w:t>
      </w:r>
      <w:r>
        <w:rPr>
          <w:rFonts w:hint="eastAsia" w:ascii="宋体" w:hAnsi="宋体" w:eastAsia="宋体" w:cs="宋体"/>
          <w:kern w:val="0"/>
          <w:sz w:val="24"/>
          <w:szCs w:val="24"/>
          <w:highlight w:val="none"/>
          <w:lang w:val="en-US" w:eastAsia="en-US" w:bidi="ar-SA"/>
        </w:rPr>
        <w:t xml:space="preserve"> 。</w:t>
      </w:r>
    </w:p>
    <w:p w14:paraId="1B6C994C">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保险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0923671F">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3、投标保证金证明材料提交形式：</w:t>
      </w:r>
    </w:p>
    <w:p w14:paraId="4B177208">
      <w:pPr>
        <w:keepLines w:val="0"/>
        <w:pageBreakBefore w:val="0"/>
        <w:widowControl w:val="0"/>
        <w:kinsoku w:val="0"/>
        <w:wordWrap/>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doub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①将电汇或银行转账单、银行保函、担保保函、保险凭证的扫描件（加盖投标人单位电子印章）作为资格文件的组成部分。</w:t>
      </w:r>
    </w:p>
    <w:p w14:paraId="5D992B82">
      <w:pPr>
        <w:keepLines w:val="0"/>
        <w:pageBreakBefore w:val="0"/>
        <w:widowControl w:val="0"/>
        <w:kinsoku w:val="0"/>
        <w:wordWrap/>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sing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②投标人以电子投保函形式递交（包括银行保函、担保保函、保证保险），投标人提交的电子投标保函应符合闽建筑[2020]8号文件规定。</w:t>
      </w:r>
    </w:p>
    <w:p w14:paraId="3D4842CA">
      <w:pPr>
        <w:keepLines w:val="0"/>
        <w:pageBreakBefore w:val="0"/>
        <w:widowControl w:val="0"/>
        <w:kinsoku w:val="0"/>
        <w:wordWrap/>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doub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7F3111D7">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36" w:firstLineChars="200"/>
        <w:jc w:val="left"/>
        <w:rPr>
          <w:rFonts w:hint="eastAsia" w:ascii="宋体" w:hAnsi="宋体" w:eastAsia="宋体" w:cs="宋体"/>
          <w:b w:val="0"/>
          <w:bCs/>
          <w:color w:val="auto"/>
          <w:spacing w:val="4"/>
          <w:kern w:val="2"/>
          <w:sz w:val="24"/>
          <w:szCs w:val="24"/>
          <w:highlight w:val="none"/>
          <w:u w:val="single" w:color="000000"/>
          <w:lang w:val="en-US" w:eastAsia="zh-CN" w:bidi="ar-SA"/>
        </w:rPr>
      </w:pPr>
      <w:r>
        <w:rPr>
          <w:rFonts w:hint="eastAsia" w:ascii="宋体" w:hAnsi="宋体" w:eastAsia="宋体" w:cs="宋体"/>
          <w:b w:val="0"/>
          <w:bCs/>
          <w:color w:val="auto"/>
          <w:spacing w:val="4"/>
          <w:kern w:val="2"/>
          <w:sz w:val="21"/>
          <w:szCs w:val="21"/>
          <w:highlight w:val="none"/>
          <w:u w:val="single" w:color="000000"/>
          <w:lang w:val="en-US" w:eastAsia="zh-CN" w:bidi="ar-SA"/>
        </w:rPr>
        <w:t>④</w:t>
      </w:r>
      <w:r>
        <w:rPr>
          <w:rFonts w:hint="eastAsia" w:ascii="宋体" w:hAnsi="宋体" w:eastAsia="宋体" w:cs="宋体"/>
          <w:b w:val="0"/>
          <w:bCs/>
          <w:color w:val="auto"/>
          <w:spacing w:val="4"/>
          <w:kern w:val="2"/>
          <w:sz w:val="24"/>
          <w:szCs w:val="24"/>
          <w:highlight w:val="none"/>
          <w:u w:val="single" w:color="000000"/>
          <w:lang w:val="en-US" w:eastAsia="zh-CN" w:bidi="ar-SA"/>
        </w:rPr>
        <w:t>关于闽建筑〔2020〕8号文件有关到账证明事项的通知（闽建筑函〔2021〕1号）格式具体详见附件。</w:t>
      </w:r>
    </w:p>
    <w:p w14:paraId="60B18439">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default"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注：（1）</w:t>
      </w:r>
      <w:r>
        <w:rPr>
          <w:rFonts w:hint="eastAsia" w:ascii="宋体" w:hAnsi="宋体" w:eastAsia="宋体" w:cs="宋体"/>
          <w:color w:val="auto"/>
          <w:sz w:val="24"/>
          <w:highlight w:val="none"/>
        </w:rPr>
        <w:t>在本招标项目中标结果公示期间，</w:t>
      </w:r>
      <w:r>
        <w:rPr>
          <w:rFonts w:hint="eastAsia" w:ascii="宋体" w:hAnsi="宋体" w:eastAsia="宋体" w:cs="宋体"/>
          <w:color w:val="auto"/>
          <w:sz w:val="24"/>
          <w:highlight w:val="none"/>
          <w:lang w:val="en-US" w:eastAsia="zh-CN"/>
        </w:rPr>
        <w:t>采用现金转账的</w:t>
      </w:r>
      <w:r>
        <w:rPr>
          <w:rFonts w:hint="eastAsia" w:ascii="宋体" w:hAnsi="宋体" w:eastAsia="宋体" w:cs="宋体"/>
          <w:color w:val="auto"/>
          <w:sz w:val="24"/>
          <w:highlight w:val="none"/>
        </w:rPr>
        <w:t>投标人须</w:t>
      </w:r>
      <w:r>
        <w:rPr>
          <w:rFonts w:hint="eastAsia" w:ascii="宋体" w:hAnsi="宋体" w:eastAsia="宋体" w:cs="宋体"/>
          <w:color w:val="auto"/>
          <w:sz w:val="24"/>
          <w:highlight w:val="none"/>
          <w:lang w:val="en-US" w:eastAsia="zh-CN"/>
        </w:rPr>
        <w:t>另提交</w:t>
      </w:r>
      <w:r>
        <w:rPr>
          <w:rFonts w:hint="eastAsia" w:ascii="宋体" w:hAnsi="宋体" w:eastAsia="宋体" w:cs="宋体"/>
          <w:color w:val="auto"/>
          <w:sz w:val="24"/>
          <w:highlight w:val="none"/>
        </w:rPr>
        <w:t>退保相关材料</w:t>
      </w:r>
      <w:r>
        <w:rPr>
          <w:rFonts w:hint="eastAsia" w:ascii="宋体" w:hAnsi="宋体" w:eastAsia="宋体" w:cs="宋体"/>
          <w:b/>
          <w:bCs/>
          <w:color w:val="auto"/>
          <w:sz w:val="24"/>
          <w:highlight w:val="none"/>
        </w:rPr>
        <w:t>:1.退投标保证金申请书 2.开户许可证3.</w:t>
      </w: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rPr>
        <w:t>保证金回单4.收款收据（收款收据财务签字及盖章）。地址：</w:t>
      </w:r>
      <w:r>
        <w:rPr>
          <w:rFonts w:hint="eastAsia" w:ascii="宋体" w:hAnsi="宋体" w:cs="宋体"/>
          <w:b/>
          <w:bCs/>
          <w:color w:val="auto"/>
          <w:sz w:val="24"/>
          <w:highlight w:val="none"/>
          <w:lang w:val="en-US" w:eastAsia="zh-CN"/>
        </w:rPr>
        <w:t>仙游县鲤南镇远大建材城9号楼</w:t>
      </w:r>
      <w:r>
        <w:rPr>
          <w:rFonts w:hint="eastAsia" w:ascii="宋体" w:hAnsi="宋体" w:eastAsia="宋体" w:cs="宋体"/>
          <w:b/>
          <w:bCs/>
          <w:color w:val="auto"/>
          <w:sz w:val="24"/>
          <w:highlight w:val="none"/>
          <w:lang w:val="zh-CN" w:eastAsia="zh-CN"/>
        </w:rPr>
        <w:t>，</w:t>
      </w:r>
      <w:r>
        <w:rPr>
          <w:rFonts w:hint="eastAsia" w:ascii="宋体" w:hAnsi="宋体" w:cs="宋体"/>
          <w:b/>
          <w:bCs/>
          <w:color w:val="auto"/>
          <w:sz w:val="24"/>
          <w:highlight w:val="none"/>
          <w:lang w:val="en-US" w:eastAsia="zh-CN"/>
        </w:rPr>
        <w:t>段</w:t>
      </w:r>
      <w:r>
        <w:rPr>
          <w:rFonts w:hint="eastAsia" w:ascii="宋体" w:hAnsi="宋体" w:eastAsia="宋体" w:cs="宋体"/>
          <w:b/>
          <w:bCs/>
          <w:color w:val="auto"/>
          <w:sz w:val="24"/>
          <w:highlight w:val="none"/>
          <w:lang w:val="en-US" w:eastAsia="zh-CN"/>
        </w:rPr>
        <w:t>女士收，联系电话：</w:t>
      </w:r>
      <w:r>
        <w:rPr>
          <w:rFonts w:hint="eastAsia" w:ascii="宋体" w:hAnsi="宋体" w:cs="宋体"/>
          <w:b/>
          <w:bCs/>
          <w:color w:val="auto"/>
          <w:sz w:val="24"/>
          <w:highlight w:val="none"/>
          <w:lang w:val="en-US" w:eastAsia="zh-CN"/>
        </w:rPr>
        <w:t>0594-8265258</w:t>
      </w:r>
    </w:p>
    <w:p w14:paraId="79C7645F">
      <w:pPr>
        <w:keepNext w:val="0"/>
        <w:keepLines w:val="0"/>
        <w:pageBreakBefore w:val="0"/>
        <w:widowControl w:val="0"/>
        <w:tabs>
          <w:tab w:val="left" w:pos="510"/>
          <w:tab w:val="left" w:pos="900"/>
          <w:tab w:val="left" w:pos="1100"/>
        </w:tabs>
        <w:kinsoku w:val="0"/>
        <w:wordWrap/>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17.4</w:t>
      </w:r>
      <w:r>
        <w:rPr>
          <w:rFonts w:hint="eastAsia" w:ascii="宋体" w:hAnsi="宋体" w:eastAsia="宋体" w:cs="宋体"/>
          <w:b w:val="0"/>
          <w:bCs/>
          <w:color w:val="000000"/>
          <w:kern w:val="0"/>
          <w:sz w:val="24"/>
          <w:szCs w:val="24"/>
          <w:highlight w:val="none"/>
          <w:shd w:val="clear" w:color="auto" w:fill="FFFFFF"/>
          <w:lang w:eastAsia="en-US"/>
        </w:rPr>
        <w:t>投标保证金有效期：至少与投标有效期一致。</w:t>
      </w:r>
      <w:r>
        <w:rPr>
          <w:rFonts w:hint="eastAsia" w:ascii="宋体" w:hAnsi="宋体" w:eastAsia="宋体" w:cs="宋体"/>
          <w:color w:val="000000"/>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37F3F60A">
      <w:pPr>
        <w:keepNext w:val="0"/>
        <w:keepLines w:val="0"/>
        <w:pageBreakBefore w:val="0"/>
        <w:widowControl w:val="0"/>
        <w:tabs>
          <w:tab w:val="left" w:pos="510"/>
          <w:tab w:val="left" w:pos="900"/>
          <w:tab w:val="left" w:pos="1100"/>
        </w:tabs>
        <w:kinsoku w:val="0"/>
        <w:wordWrap/>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17.5</w:t>
      </w:r>
      <w:r>
        <w:rPr>
          <w:rFonts w:hint="eastAsia" w:ascii="宋体" w:hAnsi="宋体" w:eastAsia="宋体" w:cs="宋体"/>
          <w:color w:val="000000"/>
          <w:kern w:val="0"/>
          <w:sz w:val="24"/>
          <w:szCs w:val="22"/>
          <w:highlight w:val="none"/>
          <w:lang w:eastAsia="zh-CN"/>
        </w:rPr>
        <w:t>未按要求提交投标保证金到指定银行专户（以对账单为准）的投标将被视为无效投标。</w:t>
      </w:r>
    </w:p>
    <w:p w14:paraId="213707A2">
      <w:pPr>
        <w:keepNext w:val="0"/>
        <w:keepLines w:val="0"/>
        <w:pageBreakBefore w:val="0"/>
        <w:widowControl w:val="0"/>
        <w:tabs>
          <w:tab w:val="left" w:pos="510"/>
          <w:tab w:val="left" w:pos="900"/>
          <w:tab w:val="left" w:pos="1100"/>
        </w:tabs>
        <w:kinsoku w:val="0"/>
        <w:wordWrap/>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b/>
          <w:color w:val="FF0000"/>
          <w:kern w:val="0"/>
          <w:sz w:val="24"/>
          <w:szCs w:val="24"/>
          <w:highlight w:val="none"/>
          <w:shd w:val="clear" w:color="auto" w:fill="FFFFFF"/>
          <w:lang w:eastAsia="en-US"/>
        </w:rPr>
      </w:pPr>
      <w:r>
        <w:rPr>
          <w:rFonts w:hint="eastAsia" w:ascii="宋体" w:hAnsi="宋体" w:eastAsia="宋体" w:cs="宋体"/>
          <w:color w:val="000000"/>
          <w:kern w:val="0"/>
          <w:sz w:val="24"/>
          <w:szCs w:val="22"/>
          <w:highlight w:val="none"/>
          <w:lang w:val="en-US" w:eastAsia="zh-CN"/>
        </w:rPr>
        <w:t>17.6</w:t>
      </w:r>
      <w:r>
        <w:rPr>
          <w:rFonts w:hint="eastAsia" w:ascii="宋体" w:hAnsi="宋体" w:eastAsia="宋体" w:cs="宋体"/>
          <w:color w:val="000000"/>
          <w:kern w:val="0"/>
          <w:sz w:val="24"/>
          <w:szCs w:val="22"/>
          <w:highlight w:val="none"/>
          <w:lang w:eastAsia="zh-CN"/>
        </w:rPr>
        <w:t>投标人的投标保证金应退还到投标人开户行基本账户。</w:t>
      </w:r>
    </w:p>
    <w:p w14:paraId="499D2023">
      <w:pPr>
        <w:keepNext w:val="0"/>
        <w:keepLines w:val="0"/>
        <w:pageBreakBefore w:val="0"/>
        <w:widowControl w:val="0"/>
        <w:shd w:val="clear" w:color="auto" w:fill="FFFFFF"/>
        <w:kinsoku w:val="0"/>
        <w:wordWrap/>
        <w:overflowPunct/>
        <w:topLinePunct w:val="0"/>
        <w:autoSpaceDE/>
        <w:autoSpaceDN/>
        <w:bidi w:val="0"/>
        <w:adjustRightInd w:val="0"/>
        <w:snapToGrid/>
        <w:spacing w:after="0" w:line="360" w:lineRule="auto"/>
        <w:ind w:firstLine="480" w:firstLineChars="200"/>
        <w:jc w:val="left"/>
        <w:textAlignment w:val="auto"/>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7</w:t>
      </w:r>
      <w:r>
        <w:rPr>
          <w:rFonts w:hint="eastAsia" w:ascii="宋体" w:hAnsi="宋体" w:eastAsia="宋体" w:cs="宋体"/>
          <w:bCs/>
          <w:color w:val="000000"/>
          <w:kern w:val="0"/>
          <w:sz w:val="24"/>
          <w:szCs w:val="24"/>
          <w:highlight w:val="none"/>
          <w:shd w:val="clear" w:color="auto" w:fill="FFFFFF"/>
          <w:lang w:eastAsia="en-US"/>
        </w:rPr>
        <w:t>投标保证金的有效期：90日历天(从投标截止之日算起)。</w:t>
      </w:r>
    </w:p>
    <w:p w14:paraId="3A174A51">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8</w:t>
      </w:r>
      <w:r>
        <w:rPr>
          <w:rFonts w:hint="eastAsia" w:ascii="宋体" w:hAnsi="宋体" w:eastAsia="宋体" w:cs="宋体"/>
          <w:bCs/>
          <w:color w:val="000000"/>
          <w:kern w:val="0"/>
          <w:sz w:val="24"/>
          <w:szCs w:val="24"/>
          <w:highlight w:val="none"/>
          <w:shd w:val="clear" w:color="auto" w:fill="FFFFFF"/>
          <w:lang w:eastAsia="en-US"/>
        </w:rPr>
        <w:t>发生下列情况之一，投标保证金将被没收</w:t>
      </w:r>
    </w:p>
    <w:p w14:paraId="3432BBC6">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(1)中标人放弃中标的或不按规定与招标人签订合同的；</w:t>
      </w:r>
    </w:p>
    <w:p w14:paraId="08E7725F">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(2)中标人在规定的期限内未按要求向招标人提交履约保证金的；</w:t>
      </w:r>
    </w:p>
    <w:p w14:paraId="68C01236">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(3)因中标人在本招标项目投标中存在违法行为导致中标被依法确认无效的；</w:t>
      </w:r>
    </w:p>
    <w:p w14:paraId="1246E693">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(4)法律、法规规定的其他情形。</w:t>
      </w:r>
    </w:p>
    <w:p w14:paraId="46700DD8">
      <w:pPr>
        <w:keepLines w:val="0"/>
        <w:pageBreakBefore w:val="0"/>
        <w:widowControl w:val="0"/>
        <w:shd w:val="clear" w:color="auto" w:fill="FFFFFF"/>
        <w:kinsoku w:val="0"/>
        <w:wordWrap/>
        <w:topLinePunct w:val="0"/>
        <w:bidi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eastAsia="en-US"/>
        </w:rPr>
        <w:t>18.投标文件的编制</w:t>
      </w:r>
      <w:r>
        <w:rPr>
          <w:rFonts w:hint="eastAsia" w:ascii="宋体" w:hAnsi="宋体" w:eastAsia="宋体" w:cs="宋体"/>
          <w:b/>
          <w:color w:val="auto"/>
          <w:sz w:val="24"/>
          <w:highlight w:val="none"/>
        </w:rPr>
        <w:t>和加密要求</w:t>
      </w:r>
    </w:p>
    <w:p w14:paraId="699D81F7">
      <w:pPr>
        <w:keepNext w:val="0"/>
        <w:keepLines w:val="0"/>
        <w:pageBreakBefore w:val="0"/>
        <w:widowControl w:val="0"/>
        <w:tabs>
          <w:tab w:val="left" w:pos="540"/>
          <w:tab w:val="left" w:pos="1080"/>
          <w:tab w:val="left" w:pos="1800"/>
        </w:tabs>
        <w:kinsoku w:val="0"/>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6BEFDFD">
      <w:pPr>
        <w:keepNext w:val="0"/>
        <w:keepLines w:val="0"/>
        <w:pageBreakBefore w:val="0"/>
        <w:widowControl w:val="0"/>
        <w:tabs>
          <w:tab w:val="left" w:pos="540"/>
          <w:tab w:val="left" w:pos="1080"/>
          <w:tab w:val="left" w:pos="1800"/>
        </w:tabs>
        <w:kinsoku w:val="0"/>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highlight w:val="none"/>
        </w:rPr>
        <w:t>18.2投标文件应当对招标文件有关工程发包价、招标工期、质量要求、投标有效期、项目管理人员等实质性内容作出响应。</w:t>
      </w:r>
    </w:p>
    <w:p w14:paraId="7161AE55">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color w:val="auto"/>
          <w:spacing w:val="0"/>
          <w:kern w:val="24"/>
          <w:sz w:val="24"/>
          <w:szCs w:val="24"/>
          <w:highlight w:val="none"/>
          <w:u w:val="none"/>
        </w:rPr>
      </w:pPr>
      <w:bookmarkStart w:id="0" w:name="EBded2e912c5364bbba8d4eb587e8abad6"/>
      <w:r>
        <w:rPr>
          <w:rFonts w:hint="eastAsia" w:ascii="宋体" w:hAnsi="宋体" w:eastAsia="宋体" w:cs="宋体"/>
          <w:color w:val="auto"/>
          <w:spacing w:val="0"/>
          <w:kern w:val="24"/>
          <w:sz w:val="24"/>
          <w:szCs w:val="24"/>
          <w:highlight w:val="none"/>
          <w:u w:val="none"/>
          <w:lang w:val="en-US" w:eastAsia="zh-CN"/>
        </w:rPr>
        <w:t>18.3</w:t>
      </w:r>
      <w:r>
        <w:rPr>
          <w:rFonts w:hint="eastAsia" w:ascii="宋体" w:hAnsi="宋体" w:eastAsia="宋体" w:cs="宋体"/>
          <w:color w:val="auto"/>
          <w:spacing w:val="0"/>
          <w:kern w:val="24"/>
          <w:sz w:val="24"/>
          <w:szCs w:val="24"/>
          <w:highlight w:val="none"/>
          <w:u w:val="none"/>
        </w:rPr>
        <w:t>投标人必须通过已激活的企业CA在投标截止时间之前登录</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u w:val="none"/>
        </w:rPr>
        <w:t>网上交易系统完成电子投标文件的递交。投标文件递交截止时间前，投标人可对已投递的电子投标文件撤回、编辑再投递。</w:t>
      </w:r>
      <w:r>
        <w:rPr>
          <w:rFonts w:hint="eastAsia" w:ascii="宋体" w:hAnsi="宋体" w:eastAsia="宋体" w:cs="宋体"/>
          <w:color w:val="auto"/>
          <w:spacing w:val="0"/>
          <w:kern w:val="24"/>
          <w:sz w:val="24"/>
          <w:szCs w:val="24"/>
          <w:highlight w:val="none"/>
          <w:u w:val="none"/>
          <w:lang w:val="en-US" w:eastAsia="zh-CN"/>
        </w:rPr>
        <w:t>业务</w:t>
      </w:r>
      <w:r>
        <w:rPr>
          <w:rFonts w:hint="eastAsia" w:ascii="宋体" w:hAnsi="宋体" w:eastAsia="宋体" w:cs="宋体"/>
          <w:color w:val="auto"/>
          <w:spacing w:val="0"/>
          <w:kern w:val="24"/>
          <w:sz w:val="24"/>
          <w:szCs w:val="24"/>
          <w:highlight w:val="none"/>
          <w:u w:val="none"/>
        </w:rPr>
        <w:t>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none"/>
          <w:u w:val="none"/>
          <w:lang w:val="en-US" w:eastAsia="zh-CN"/>
        </w:rPr>
        <w:t>人需使</w:t>
      </w:r>
      <w:r>
        <w:rPr>
          <w:rFonts w:hint="eastAsia" w:ascii="宋体" w:hAnsi="宋体" w:eastAsia="宋体" w:cs="宋体"/>
          <w:color w:val="auto"/>
          <w:spacing w:val="0"/>
          <w:kern w:val="24"/>
          <w:sz w:val="24"/>
          <w:szCs w:val="24"/>
          <w:highlight w:val="none"/>
          <w:u w:val="none"/>
        </w:rPr>
        <w:t>用</w:t>
      </w:r>
      <w:r>
        <w:rPr>
          <w:rFonts w:hint="eastAsia" w:ascii="宋体" w:hAnsi="宋体" w:eastAsia="宋体" w:cs="宋体"/>
          <w:color w:val="auto"/>
          <w:spacing w:val="0"/>
          <w:kern w:val="24"/>
          <w:sz w:val="24"/>
          <w:szCs w:val="24"/>
          <w:highlight w:val="none"/>
          <w:u w:val="none"/>
          <w:lang w:val="en-US" w:eastAsia="zh-CN"/>
        </w:rPr>
        <w:t>本</w:t>
      </w:r>
      <w:r>
        <w:rPr>
          <w:rFonts w:hint="eastAsia" w:ascii="宋体" w:hAnsi="宋体" w:eastAsia="宋体" w:cs="宋体"/>
          <w:color w:val="auto"/>
          <w:spacing w:val="0"/>
          <w:kern w:val="24"/>
          <w:sz w:val="24"/>
          <w:szCs w:val="24"/>
          <w:highlight w:val="none"/>
          <w:u w:val="none"/>
        </w:rPr>
        <w:t>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none"/>
          <w:u w:val="none"/>
          <w:lang w:val="en-US" w:eastAsia="zh-CN"/>
        </w:rPr>
        <w:t>投标人</w:t>
      </w:r>
      <w:r>
        <w:rPr>
          <w:rFonts w:hint="eastAsia" w:ascii="宋体" w:hAnsi="宋体" w:eastAsia="宋体" w:cs="宋体"/>
          <w:color w:val="auto"/>
          <w:spacing w:val="0"/>
          <w:kern w:val="24"/>
          <w:sz w:val="24"/>
          <w:szCs w:val="24"/>
          <w:highlight w:val="none"/>
          <w:u w:val="none"/>
        </w:rPr>
        <w:t>自行承担。</w:t>
      </w:r>
      <w:bookmarkEnd w:id="0"/>
    </w:p>
    <w:p w14:paraId="574F0F2A">
      <w:pPr>
        <w:keepLines w:val="0"/>
        <w:pageBreakBefore w:val="0"/>
        <w:widowControl w:val="0"/>
        <w:shd w:val="clear" w:color="auto" w:fill="FFFFFF"/>
        <w:kinsoku w:val="0"/>
        <w:wordWrap/>
        <w:topLinePunct w:val="0"/>
        <w:bidi w:val="0"/>
        <w:adjustRightInd/>
        <w:snapToGrid/>
        <w:spacing w:after="0" w:line="360" w:lineRule="auto"/>
        <w:ind w:firstLine="482" w:firstLineChars="200"/>
        <w:jc w:val="left"/>
        <w:rPr>
          <w:rFonts w:hint="eastAsia" w:ascii="宋体" w:hAnsi="宋体" w:eastAsia="宋体" w:cs="宋体"/>
          <w:color w:val="auto"/>
          <w:spacing w:val="0"/>
          <w:kern w:val="24"/>
          <w:sz w:val="24"/>
          <w:szCs w:val="24"/>
          <w:highlight w:val="none"/>
          <w:u w:val="none"/>
          <w:lang w:val="en-US" w:eastAsia="zh-CN"/>
        </w:rPr>
      </w:pPr>
      <w:r>
        <w:rPr>
          <w:rFonts w:hint="eastAsia" w:ascii="宋体" w:hAnsi="宋体" w:eastAsia="宋体" w:cs="宋体"/>
          <w:b/>
          <w:bCs/>
          <w:color w:val="auto"/>
          <w:sz w:val="24"/>
          <w:szCs w:val="24"/>
          <w:highlight w:val="white"/>
          <w:u w:val="none" w:color="auto"/>
          <w:lang w:val="en-US" w:eastAsia="zh-CN"/>
        </w:rPr>
        <w:t>18.4投标文件格式中</w:t>
      </w:r>
      <w:r>
        <w:rPr>
          <w:rFonts w:hint="eastAsia" w:ascii="宋体" w:hAnsi="宋体" w:eastAsia="宋体" w:cs="宋体"/>
          <w:b/>
          <w:bCs/>
          <w:color w:val="auto"/>
          <w:sz w:val="24"/>
          <w:szCs w:val="24"/>
          <w:highlight w:val="white"/>
          <w:u w:val="none" w:color="auto"/>
        </w:rPr>
        <w:t>要求盖单位公章处是指盖投标人的单位电子公章</w:t>
      </w:r>
    </w:p>
    <w:p w14:paraId="6E256658">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b/>
          <w:color w:val="000000"/>
          <w:kern w:val="0"/>
          <w:sz w:val="24"/>
          <w:szCs w:val="24"/>
          <w:highlight w:val="none"/>
          <w:shd w:val="clear" w:color="auto" w:fill="FFFFFF"/>
          <w:lang w:eastAsia="en-US"/>
        </w:rPr>
        <w:t>19.投标文件</w:t>
      </w:r>
      <w:r>
        <w:rPr>
          <w:rFonts w:hint="eastAsia" w:ascii="宋体" w:hAnsi="宋体" w:eastAsia="宋体" w:cs="宋体"/>
          <w:b/>
          <w:color w:val="000000"/>
          <w:kern w:val="0"/>
          <w:sz w:val="24"/>
          <w:szCs w:val="24"/>
          <w:highlight w:val="none"/>
          <w:shd w:val="clear" w:color="auto" w:fill="FFFFFF"/>
          <w:lang w:val="en-US" w:eastAsia="zh-CN"/>
        </w:rPr>
        <w:t>为电子投标</w:t>
      </w:r>
    </w:p>
    <w:p w14:paraId="2C6E3798">
      <w:pPr>
        <w:keepLines w:val="0"/>
        <w:pageBreakBefore w:val="0"/>
        <w:widowControl w:val="0"/>
        <w:shd w:val="clear" w:color="auto" w:fill="FFFFFF"/>
        <w:kinsoku w:val="0"/>
        <w:wordWrap/>
        <w:topLinePunct w:val="0"/>
        <w:bidi w:val="0"/>
        <w:adjustRightInd/>
        <w:snapToGrid/>
        <w:spacing w:after="0" w:line="360" w:lineRule="auto"/>
        <w:ind w:left="0" w:leftChars="0" w:firstLine="420" w:firstLineChars="175"/>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i w:val="0"/>
          <w:caps w:val="0"/>
          <w:color w:val="auto"/>
          <w:spacing w:val="0"/>
          <w:kern w:val="24"/>
          <w:sz w:val="24"/>
          <w:szCs w:val="24"/>
          <w:highlight w:val="none"/>
          <w:shd w:val="clear" w:color="auto" w:fill="FFFFFF"/>
        </w:rPr>
        <w:t>本招标项目为</w:t>
      </w:r>
      <w:r>
        <w:rPr>
          <w:rFonts w:hint="eastAsia" w:ascii="宋体" w:hAnsi="宋体" w:eastAsia="宋体" w:cs="宋体"/>
          <w:i w:val="0"/>
          <w:caps w:val="0"/>
          <w:color w:val="auto"/>
          <w:spacing w:val="0"/>
          <w:kern w:val="24"/>
          <w:sz w:val="24"/>
          <w:szCs w:val="24"/>
          <w:highlight w:val="none"/>
          <w:shd w:val="clear" w:color="auto" w:fill="FFFFFF"/>
          <w:lang w:val="en-US" w:eastAsia="zh-CN"/>
        </w:rPr>
        <w:t>电子招投标</w:t>
      </w:r>
      <w:r>
        <w:rPr>
          <w:rFonts w:hint="eastAsia" w:ascii="宋体" w:hAnsi="宋体" w:eastAsia="宋体" w:cs="宋体"/>
          <w:i w:val="0"/>
          <w:caps w:val="0"/>
          <w:color w:val="auto"/>
          <w:spacing w:val="0"/>
          <w:kern w:val="24"/>
          <w:sz w:val="24"/>
          <w:szCs w:val="24"/>
          <w:highlight w:val="none"/>
          <w:shd w:val="clear" w:color="auto" w:fill="FFFFFF"/>
        </w:rPr>
        <w:t>，</w:t>
      </w:r>
      <w:r>
        <w:rPr>
          <w:rFonts w:hint="eastAsia" w:ascii="宋体" w:hAnsi="宋体" w:eastAsia="宋体" w:cs="宋体"/>
          <w:color w:val="auto"/>
          <w:spacing w:val="0"/>
          <w:kern w:val="24"/>
          <w:sz w:val="24"/>
          <w:szCs w:val="24"/>
          <w:highlight w:val="none"/>
        </w:rPr>
        <w:t>投标人应对所提交的电子版投标文件的完整性负责</w:t>
      </w:r>
      <w:r>
        <w:rPr>
          <w:rFonts w:hint="eastAsia" w:ascii="宋体" w:hAnsi="宋体" w:eastAsia="宋体" w:cs="宋体"/>
          <w:color w:val="000000"/>
          <w:kern w:val="0"/>
          <w:sz w:val="24"/>
          <w:szCs w:val="24"/>
          <w:highlight w:val="none"/>
          <w:shd w:val="clear" w:color="auto" w:fill="FFFFFF"/>
          <w:lang w:eastAsia="en-US"/>
        </w:rPr>
        <w:t>。</w:t>
      </w:r>
    </w:p>
    <w:p w14:paraId="0D4363A9">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20.投标文件的递交地点、递交截止时间</w:t>
      </w:r>
    </w:p>
    <w:p w14:paraId="6F49204B">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36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highlight w:val="none"/>
          <w:lang w:val="en-US" w:eastAsia="zh-CN"/>
        </w:rPr>
      </w:pPr>
      <w:r>
        <w:rPr>
          <w:rFonts w:hint="eastAsia" w:ascii="宋体" w:hAnsi="宋体" w:eastAsia="宋体" w:cs="宋体"/>
          <w:color w:val="auto"/>
          <w:spacing w:val="0"/>
          <w:kern w:val="24"/>
          <w:sz w:val="24"/>
          <w:szCs w:val="24"/>
          <w:highlight w:val="none"/>
          <w:lang w:val="en-US" w:eastAsia="zh-CN"/>
        </w:rPr>
        <w:t>20.1</w:t>
      </w:r>
      <w:r>
        <w:rPr>
          <w:rFonts w:hint="eastAsia" w:ascii="宋体" w:hAnsi="宋体" w:eastAsia="宋体" w:cs="宋体"/>
          <w:color w:val="auto"/>
          <w:spacing w:val="0"/>
          <w:kern w:val="24"/>
          <w:sz w:val="24"/>
          <w:szCs w:val="24"/>
          <w:highlight w:val="none"/>
        </w:rPr>
        <w:t>投标文件递交的截止时间(投标截止时间</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rPr>
        <w:t>下同)：</w:t>
      </w:r>
      <w:bookmarkStart w:id="2" w:name="_GoBack"/>
      <w:bookmarkEnd w:id="2"/>
      <w:r>
        <w:rPr>
          <w:rFonts w:hint="eastAsia" w:ascii="宋体" w:hAnsi="宋体" w:cs="宋体"/>
          <w:color w:val="auto"/>
          <w:kern w:val="0"/>
          <w:sz w:val="24"/>
          <w:szCs w:val="22"/>
          <w:highlight w:val="none"/>
          <w:u w:val="single"/>
          <w:lang w:eastAsia="zh-CN"/>
        </w:rPr>
        <w:t>2025 年09月15日09时00分</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投标人应在</w:t>
      </w:r>
      <w:r>
        <w:rPr>
          <w:rFonts w:hint="eastAsia" w:ascii="宋体" w:hAnsi="宋体" w:eastAsia="宋体" w:cs="宋体"/>
          <w:color w:val="auto"/>
          <w:spacing w:val="0"/>
          <w:kern w:val="24"/>
          <w:sz w:val="24"/>
          <w:szCs w:val="24"/>
          <w:highlight w:val="none"/>
        </w:rPr>
        <w:t>投标截止时间</w:t>
      </w:r>
      <w:r>
        <w:rPr>
          <w:rFonts w:hint="eastAsia" w:ascii="宋体" w:hAnsi="宋体" w:eastAsia="宋体" w:cs="宋体"/>
          <w:color w:val="auto"/>
          <w:spacing w:val="0"/>
          <w:kern w:val="24"/>
          <w:sz w:val="24"/>
          <w:szCs w:val="24"/>
          <w:highlight w:val="none"/>
          <w:lang w:val="en-US" w:eastAsia="en-US" w:bidi="ar-SA"/>
        </w:rPr>
        <w:t>前</w:t>
      </w:r>
      <w:r>
        <w:rPr>
          <w:rFonts w:hint="eastAsia" w:ascii="宋体" w:hAnsi="宋体" w:eastAsia="宋体" w:cs="宋体"/>
          <w:color w:val="auto"/>
          <w:spacing w:val="0"/>
          <w:kern w:val="24"/>
          <w:sz w:val="24"/>
          <w:szCs w:val="24"/>
          <w:highlight w:val="none"/>
        </w:rPr>
        <w:t>通过</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Pr>
        <w:t>递交</w:t>
      </w:r>
      <w:r>
        <w:rPr>
          <w:rFonts w:hint="eastAsia" w:ascii="宋体" w:hAnsi="宋体" w:eastAsia="宋体" w:cs="宋体"/>
          <w:i w:val="0"/>
          <w:iCs w:val="0"/>
          <w:caps w:val="0"/>
          <w:color w:val="auto"/>
          <w:spacing w:val="0"/>
          <w:kern w:val="24"/>
          <w:sz w:val="24"/>
          <w:szCs w:val="24"/>
          <w:highlight w:val="none"/>
        </w:rPr>
        <w:t>电子</w:t>
      </w:r>
      <w:r>
        <w:rPr>
          <w:rFonts w:hint="eastAsia" w:ascii="宋体" w:hAnsi="宋体" w:eastAsia="宋体" w:cs="宋体"/>
          <w:color w:val="auto"/>
          <w:spacing w:val="0"/>
          <w:kern w:val="24"/>
          <w:sz w:val="24"/>
          <w:szCs w:val="24"/>
          <w:highlight w:val="none"/>
        </w:rPr>
        <w:t>投标文件</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逾期提交的网上投标文件，</w:t>
      </w:r>
      <w:r>
        <w:rPr>
          <w:rFonts w:hint="eastAsia" w:ascii="宋体" w:hAnsi="宋体" w:eastAsia="宋体" w:cs="宋体"/>
          <w:color w:val="auto"/>
          <w:spacing w:val="0"/>
          <w:kern w:val="24"/>
          <w:sz w:val="24"/>
          <w:szCs w:val="24"/>
          <w:highlight w:val="none"/>
        </w:rPr>
        <w:t>招标人将予以拒收</w:t>
      </w:r>
      <w:r>
        <w:rPr>
          <w:rFonts w:hint="eastAsia" w:ascii="宋体" w:hAnsi="宋体" w:eastAsia="宋体" w:cs="宋体"/>
          <w:color w:val="auto"/>
          <w:spacing w:val="0"/>
          <w:kern w:val="24"/>
          <w:sz w:val="24"/>
          <w:szCs w:val="24"/>
          <w:highlight w:val="none"/>
          <w:lang w:eastAsia="zh-CN"/>
        </w:rPr>
        <w:t>。</w:t>
      </w:r>
    </w:p>
    <w:p w14:paraId="75B28739">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color w:val="auto"/>
          <w:spacing w:val="0"/>
          <w:kern w:val="24"/>
          <w:sz w:val="24"/>
          <w:szCs w:val="24"/>
          <w:highlight w:val="none"/>
          <w:rtl w:val="0"/>
          <w:lang w:val="en-US" w:eastAsia="zh-CN"/>
        </w:rPr>
        <w:t>20.2招标人不接受书面投标文件，投标人必须提交网上投标文件，投标人是否投标以</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tl w:val="0"/>
          <w:lang w:val="en-US" w:eastAsia="zh-CN"/>
        </w:rPr>
        <w:t>上递交投标文件为准，资格审查小组只对网上递交投标文件进行评审。</w:t>
      </w:r>
      <w:r>
        <w:rPr>
          <w:rFonts w:hint="eastAsia" w:ascii="宋体" w:hAnsi="宋体" w:eastAsia="宋体" w:cs="宋体"/>
          <w:b w:val="0"/>
          <w:bCs w:val="0"/>
          <w:color w:val="auto"/>
          <w:spacing w:val="0"/>
          <w:kern w:val="24"/>
          <w:sz w:val="24"/>
          <w:szCs w:val="24"/>
          <w:highlight w:val="none"/>
          <w:rtl w:val="0"/>
          <w:lang w:val="en-US" w:eastAsia="zh-CN"/>
        </w:rPr>
        <w:t>本招标项目采用远程解密投标文件</w:t>
      </w:r>
      <w:r>
        <w:rPr>
          <w:rFonts w:hint="eastAsia" w:ascii="宋体" w:hAnsi="宋体" w:eastAsia="宋体" w:cs="宋体"/>
          <w:color w:val="auto"/>
          <w:spacing w:val="0"/>
          <w:kern w:val="24"/>
          <w:sz w:val="24"/>
          <w:szCs w:val="24"/>
          <w:highlight w:val="none"/>
          <w:rtl w:val="0"/>
          <w:lang w:val="en-US"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val="en-US" w:eastAsia="zh-CN"/>
        </w:rPr>
        <w:t>网络</w:t>
      </w:r>
      <w:r>
        <w:rPr>
          <w:rFonts w:hint="eastAsia" w:ascii="宋体" w:hAnsi="宋体" w:eastAsia="宋体" w:cs="宋体"/>
          <w:color w:val="000000"/>
          <w:kern w:val="0"/>
          <w:sz w:val="24"/>
          <w:szCs w:val="24"/>
          <w:highlight w:val="none"/>
          <w:shd w:val="clear" w:color="auto" w:fill="FFFFFF"/>
        </w:rPr>
        <w:t>技术</w:t>
      </w:r>
      <w:r>
        <w:rPr>
          <w:rFonts w:hint="eastAsia" w:ascii="宋体" w:hAnsi="宋体" w:eastAsia="宋体" w:cs="宋体"/>
          <w:color w:val="000000"/>
          <w:kern w:val="0"/>
          <w:sz w:val="24"/>
          <w:szCs w:val="24"/>
          <w:highlight w:val="none"/>
          <w:shd w:val="clear" w:color="auto" w:fill="FFFFFF"/>
          <w:lang w:val="en-US" w:eastAsia="zh-CN"/>
        </w:rPr>
        <w:t>服务电话</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0594-8396688、15111467821</w:t>
      </w:r>
      <w:r>
        <w:rPr>
          <w:rFonts w:hint="eastAsia" w:ascii="宋体" w:hAnsi="宋体" w:eastAsia="宋体" w:cs="宋体"/>
          <w:kern w:val="0"/>
          <w:sz w:val="24"/>
          <w:szCs w:val="24"/>
          <w:highlight w:val="none"/>
          <w:shd w:val="clear" w:color="auto" w:fill="FFFFFF"/>
        </w:rPr>
        <w:t>。</w:t>
      </w:r>
    </w:p>
    <w:p w14:paraId="3BD54D98">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kern w:val="0"/>
          <w:sz w:val="30"/>
          <w:szCs w:val="30"/>
          <w:highlight w:val="none"/>
          <w:shd w:val="clear" w:color="auto" w:fill="FFFFFF"/>
        </w:rPr>
      </w:pPr>
    </w:p>
    <w:p w14:paraId="25F5CBB2">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kern w:val="0"/>
          <w:sz w:val="21"/>
          <w:szCs w:val="21"/>
          <w:highlight w:val="none"/>
        </w:rPr>
      </w:pPr>
      <w:r>
        <w:rPr>
          <w:rFonts w:hint="eastAsia" w:ascii="宋体" w:hAnsi="宋体" w:eastAsia="宋体" w:cs="宋体"/>
          <w:b/>
          <w:kern w:val="0"/>
          <w:sz w:val="30"/>
          <w:szCs w:val="30"/>
          <w:highlight w:val="none"/>
          <w:shd w:val="clear" w:color="auto" w:fill="FFFFFF"/>
        </w:rPr>
        <w:t>(四)开标、评标及定标</w:t>
      </w:r>
    </w:p>
    <w:p w14:paraId="1C75A803">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kern w:val="0"/>
          <w:sz w:val="21"/>
          <w:szCs w:val="21"/>
          <w:highlight w:val="none"/>
        </w:rPr>
      </w:pPr>
      <w:r>
        <w:rPr>
          <w:rFonts w:hint="eastAsia" w:ascii="宋体" w:hAnsi="宋体" w:eastAsia="宋体" w:cs="宋体"/>
          <w:b/>
          <w:kern w:val="0"/>
          <w:sz w:val="24"/>
          <w:szCs w:val="24"/>
          <w:highlight w:val="none"/>
          <w:shd w:val="clear" w:color="auto" w:fill="FFFFFF"/>
        </w:rPr>
        <w:t>21.开标</w:t>
      </w:r>
    </w:p>
    <w:p w14:paraId="60DB4B2D">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21.1开标会定于</w:t>
      </w:r>
      <w:r>
        <w:rPr>
          <w:rFonts w:hint="eastAsia" w:ascii="宋体" w:hAnsi="宋体" w:cs="宋体"/>
          <w:color w:val="auto"/>
          <w:kern w:val="0"/>
          <w:sz w:val="24"/>
          <w:szCs w:val="22"/>
          <w:highlight w:val="none"/>
          <w:u w:val="single"/>
          <w:lang w:eastAsia="zh-CN"/>
        </w:rPr>
        <w:t>2025 年09月15日09时00分</w:t>
      </w:r>
      <w:r>
        <w:rPr>
          <w:rFonts w:hint="eastAsia" w:ascii="宋体" w:hAnsi="宋体" w:eastAsia="宋体" w:cs="宋体"/>
          <w:color w:val="000000"/>
          <w:kern w:val="0"/>
          <w:sz w:val="24"/>
          <w:szCs w:val="24"/>
          <w:highlight w:val="none"/>
          <w:shd w:val="clear" w:color="auto" w:fill="FFFFFF"/>
          <w:rtl w:val="0"/>
          <w:lang w:val="en-US" w:eastAsia="zh-CN"/>
        </w:rPr>
        <w:t>在数字仙游电子业务平台在线公开开标，投标人应在线参加开标。同时在</w:t>
      </w:r>
      <w:r>
        <w:rPr>
          <w:rFonts w:hint="eastAsia" w:ascii="宋体" w:hAnsi="宋体" w:eastAsia="宋体" w:cs="宋体"/>
          <w:color w:val="FF0000"/>
          <w:kern w:val="0"/>
          <w:sz w:val="24"/>
          <w:szCs w:val="24"/>
          <w:highlight w:val="none"/>
          <w:u w:val="single"/>
          <w:lang w:val="zh-TW" w:eastAsia="zh-CN"/>
        </w:rPr>
        <w:t>仙游县供销合作联社二楼（福建省莆田市仙游县鲤城街道公园街168号）</w:t>
      </w:r>
      <w:r>
        <w:rPr>
          <w:rFonts w:hint="eastAsia" w:ascii="宋体" w:hAnsi="宋体" w:eastAsia="宋体" w:cs="宋体"/>
          <w:color w:val="000000"/>
          <w:kern w:val="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000000"/>
          <w:kern w:val="0"/>
          <w:sz w:val="24"/>
          <w:szCs w:val="24"/>
          <w:highlight w:val="none"/>
          <w:shd w:val="clear" w:color="auto" w:fill="FFFFFF"/>
        </w:rPr>
        <w:t>开标会由招标人或招标代理机构主持并邀请招标监督人员参加。</w:t>
      </w:r>
    </w:p>
    <w:p w14:paraId="3655840A">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2"/>
          <w:sz w:val="24"/>
          <w:szCs w:val="24"/>
          <w:highlight w:val="none"/>
          <w:shd w:val="clear" w:color="auto" w:fill="FFFFFF"/>
          <w:lang w:val="en-US" w:eastAsia="zh-CN" w:bidi="ar-SA"/>
        </w:rPr>
        <w:t>21.2</w:t>
      </w:r>
      <w:r>
        <w:rPr>
          <w:rFonts w:hint="eastAsia" w:ascii="宋体" w:hAnsi="宋体" w:eastAsia="宋体" w:cs="宋体"/>
          <w:color w:val="0000FF"/>
          <w:kern w:val="0"/>
          <w:sz w:val="24"/>
          <w:szCs w:val="24"/>
          <w:highlight w:val="none"/>
          <w:shd w:val="clear" w:color="auto" w:fill="FFFFFF"/>
          <w:rtl w:val="0"/>
          <w:lang w:val="en-US" w:eastAsia="zh-CN" w:bidi="ar-SA"/>
        </w:rPr>
        <w:t>电子交易平台开标程序：</w:t>
      </w:r>
    </w:p>
    <w:p w14:paraId="3C3A847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p>
    <w:p w14:paraId="2E02BB28">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2"/>
          <w:szCs w:val="20"/>
          <w:highlight w:val="none"/>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其他已解密投标文件的开标可以继续进行。</w:t>
      </w:r>
    </w:p>
    <w:p w14:paraId="6160998E">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38681E0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bookmarkStart w:id="1" w:name="EB29e973b8f9a44a8f9b1e645e50918a70"/>
      <w:r>
        <w:rPr>
          <w:rFonts w:hint="eastAsia" w:ascii="宋体" w:hAnsi="宋体" w:eastAsia="宋体" w:cs="宋体"/>
          <w:color w:val="000000"/>
          <w:kern w:val="0"/>
          <w:sz w:val="24"/>
          <w:szCs w:val="24"/>
          <w:highlight w:val="none"/>
          <w:shd w:val="clear" w:color="auto" w:fill="FFFFFF"/>
          <w:rtl w:val="0"/>
          <w:lang w:val="en-US" w:eastAsia="zh-CN" w:bidi="ar-SA"/>
        </w:rPr>
        <w:t>21.3开标补救方案</w:t>
      </w:r>
    </w:p>
    <w:bookmarkEnd w:id="1"/>
    <w:p w14:paraId="02B215F8">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21.3.1开标过程中因本章第21.3.2项、第21.3.3项所列原因，导致系统无法正常运行，故障可在短时间内解除的（不超过4小时），招标人可以暂停开标或评标工作，待故障解除后继续开标或评标；故障无法在短时间内解除的（超过4小时），招标人应当终止开标或评标，并配合电子交易平台做好招投标资料的封存和保密工作，待故障解除后再重新进行开标或重新组建评标委员会进行评标。 </w:t>
      </w:r>
    </w:p>
    <w:p w14:paraId="6C0C177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21.3.2因“电子交易平台”系统故障导致投标人无法正常上传加密的投标文件，投标人应打印并递交电子交易平台自动生成的上传失败的异常记录单。 </w:t>
      </w:r>
    </w:p>
    <w:p w14:paraId="4CDC9E6D">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21.3.3当出现以下情况时，应对未开标的中止电子开标，并在恢复正常后及时安排时间开标： </w:t>
      </w:r>
    </w:p>
    <w:p w14:paraId="6C9716C7">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（1）系统服务器发生故障，无法访问或无法使用系统； </w:t>
      </w:r>
    </w:p>
    <w:p w14:paraId="504C8F55">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（2）系统的软件或数据库出现错误，不能进行正常操作； </w:t>
      </w:r>
    </w:p>
    <w:p w14:paraId="24D7287B">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（3）系统发现有安全漏洞，有潜在的泄密危险； </w:t>
      </w:r>
    </w:p>
    <w:p w14:paraId="148E3C5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（4）出现断电事故且短时间内无法恢复供电； </w:t>
      </w:r>
    </w:p>
    <w:p w14:paraId="4B61C780">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（5）其他无法保证招投标过程正常进行的情形。</w:t>
      </w:r>
    </w:p>
    <w:p w14:paraId="0426BC2E">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21.3.4采取补救措施时，必须对原有资料及信息做出妥善保密处理； </w:t>
      </w:r>
    </w:p>
    <w:p w14:paraId="70F962AF">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21.3.5若为招标人原因导致无法正常解密，则由招标人及时提出解决方案。</w:t>
      </w:r>
    </w:p>
    <w:p w14:paraId="77631E96">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21.</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lang w:eastAsia="en-US"/>
        </w:rPr>
        <w:t>资格审查小组</w:t>
      </w:r>
    </w:p>
    <w:p w14:paraId="1C0B37FF">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招标人不组建评标委员会，由招标人代表、招标代理机构代表等3人以上组成资格审查小组，对投标人的资格、资质和投标文件的有效性进行审查。</w:t>
      </w:r>
    </w:p>
    <w:p w14:paraId="6C6F342B">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22.评标</w:t>
      </w:r>
    </w:p>
    <w:p w14:paraId="50DBDFE1">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lang w:eastAsia="en-US"/>
        </w:rPr>
        <w:t>投标人名单。</w:t>
      </w:r>
    </w:p>
    <w:p w14:paraId="4E1B22AD">
      <w:pPr>
        <w:keepLines w:val="0"/>
        <w:pageBreakBefore w:val="0"/>
        <w:widowControl w:val="0"/>
        <w:numPr>
          <w:ilvl w:val="0"/>
          <w:numId w:val="0"/>
        </w:numPr>
        <w:shd w:val="clear" w:color="auto" w:fill="FFFFFF"/>
        <w:kinsoku w:val="0"/>
        <w:wordWrap/>
        <w:topLinePunct w:val="0"/>
        <w:bidi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lang w:eastAsia="zh-CN"/>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lang w:eastAsia="zh-CN"/>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lang w:eastAsia="zh-CN"/>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eastAsia"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lang w:eastAsia="zh-CN"/>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lang w:eastAsia="zh-CN"/>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lang w:eastAsia="zh-CN"/>
        </w:rPr>
        <w:t>投标人的投标文件进行评审（以实际入围家数为准）；</w:t>
      </w:r>
    </w:p>
    <w:p w14:paraId="197990EC">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8BA102D">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
          <w:color w:val="0000FF"/>
          <w:kern w:val="0"/>
          <w:sz w:val="24"/>
          <w:szCs w:val="24"/>
          <w:highlight w:val="none"/>
          <w:shd w:val="clear" w:color="auto" w:fill="FFFFFF"/>
        </w:rPr>
      </w:pPr>
      <w:r>
        <w:rPr>
          <w:rFonts w:hint="eastAsia" w:ascii="宋体" w:hAnsi="宋体" w:eastAsia="宋体" w:cs="宋体"/>
          <w:b/>
          <w:color w:val="0000FF"/>
          <w:kern w:val="0"/>
          <w:sz w:val="24"/>
          <w:szCs w:val="24"/>
          <w:highlight w:val="none"/>
          <w:shd w:val="clear" w:color="auto" w:fill="FFFFFF"/>
        </w:rPr>
        <w:t>存在下列情形之一的，应当作为废标处理：</w:t>
      </w:r>
    </w:p>
    <w:p w14:paraId="3A1F11EE">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3307372C">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5DF6B341">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169A0E09">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22.1.4投标人对工程报价、施工工期和质量等的承诺不满足招标文件实质性要求的；</w:t>
      </w:r>
    </w:p>
    <w:p w14:paraId="7EFE73F0">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22.1.5投标人拟派出项目负责人不满足招标文件要求的；</w:t>
      </w:r>
    </w:p>
    <w:p w14:paraId="65B4CFBF">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22.1.6具有投标须知第3.1条情形之一的;</w:t>
      </w:r>
    </w:p>
    <w:p w14:paraId="7E4AF3FF">
      <w:pPr>
        <w:keepLines w:val="0"/>
        <w:pageBreakBefore w:val="0"/>
        <w:widowControl w:val="0"/>
        <w:kinsoku w:val="0"/>
        <w:wordWrap/>
        <w:topLinePunct w:val="0"/>
        <w:bidi w:val="0"/>
        <w:spacing w:line="360" w:lineRule="auto"/>
        <w:ind w:firstLine="480"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color w:val="000000"/>
          <w:sz w:val="24"/>
          <w:szCs w:val="24"/>
          <w:highlight w:val="none"/>
          <w:shd w:val="clear" w:color="auto" w:fill="FFFFFF"/>
          <w:lang w:val="en-US" w:eastAsia="zh-CN" w:bidi="ar-SA"/>
        </w:rPr>
        <w:t>22.1.7不符合招标文件规定的其它实质性要求。</w:t>
      </w:r>
    </w:p>
    <w:p w14:paraId="46F180A0">
      <w:pPr>
        <w:keepLines w:val="0"/>
        <w:pageBreakBefore w:val="0"/>
        <w:widowControl w:val="0"/>
        <w:kinsoku w:val="0"/>
        <w:wordWrap/>
        <w:topLinePunct w:val="0"/>
        <w:bidi w:val="0"/>
        <w:spacing w:line="360" w:lineRule="auto"/>
        <w:ind w:firstLine="482"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b/>
          <w:bCs/>
          <w:color w:val="000000"/>
          <w:sz w:val="24"/>
          <w:szCs w:val="24"/>
          <w:highlight w:val="none"/>
          <w:shd w:val="clear" w:color="auto" w:fill="FFFFFF"/>
          <w:lang w:val="en-US" w:eastAsia="zh-CN" w:bidi="ar-SA"/>
        </w:rPr>
        <w:t>23 .计算评标价及确定中标人</w:t>
      </w:r>
    </w:p>
    <w:p w14:paraId="72AE626D">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23.1</w:t>
      </w:r>
      <w:r>
        <w:rPr>
          <w:rFonts w:hint="eastAsia" w:asciiTheme="minorEastAsia" w:hAnsiTheme="minorEastAsia" w:eastAsiaTheme="minorEastAsia" w:cstheme="minorEastAsia"/>
          <w:sz w:val="24"/>
          <w:szCs w:val="24"/>
          <w:lang w:val="en-US" w:eastAsia="zh-CN"/>
        </w:rPr>
        <w:t>司内部发包采用经评审的合理低价中标方式确定中标人。即投标人在合理区间（为最高限价再下浮：房建工程3%-6%、即</w:t>
      </w:r>
      <w:r>
        <w:rPr>
          <w:rFonts w:hint="eastAsia" w:asciiTheme="minorEastAsia" w:hAnsiTheme="minorEastAsia" w:eastAsiaTheme="minorEastAsia" w:cstheme="minorEastAsia"/>
          <w:b/>
          <w:bCs/>
          <w:color w:val="auto"/>
          <w:sz w:val="24"/>
          <w:szCs w:val="24"/>
          <w:lang w:val="en-US" w:eastAsia="zh-CN"/>
        </w:rPr>
        <w:t>178044元-183727元</w:t>
      </w:r>
      <w:r>
        <w:rPr>
          <w:rFonts w:hint="eastAsia" w:asciiTheme="minorEastAsia" w:hAnsiTheme="minorEastAsia" w:eastAsiaTheme="minorEastAsia" w:cstheme="minorEastAsia"/>
          <w:sz w:val="24"/>
          <w:szCs w:val="24"/>
          <w:lang w:val="en-US" w:eastAsia="zh-CN"/>
        </w:rPr>
        <w:t>）内进行报价</w:t>
      </w:r>
      <w:r>
        <w:rPr>
          <w:rFonts w:hint="eastAsia" w:ascii="宋体" w:hAnsi="宋体" w:eastAsia="宋体" w:cs="宋体"/>
          <w:color w:val="000000"/>
          <w:kern w:val="0"/>
          <w:sz w:val="24"/>
          <w:szCs w:val="24"/>
          <w:highlight w:val="none"/>
          <w:shd w:val="clear" w:color="auto" w:fill="FFFFFF"/>
          <w:rtl w:val="0"/>
          <w:lang w:val="zh-TW" w:eastAsia="zh-TW"/>
        </w:rPr>
        <w:t>（报价保留整数，未在此区间内报价或者报价数值非整数的均为无效报价，不参与评标）</w:t>
      </w:r>
    </w:p>
    <w:p w14:paraId="1108CCB9">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0CDE821">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eastAsia" w:ascii="宋体" w:hAnsi="宋体" w:eastAsia="宋体" w:cs="宋体"/>
          <w:color w:val="000000"/>
          <w:kern w:val="0"/>
          <w:sz w:val="24"/>
          <w:szCs w:val="24"/>
          <w:highlight w:val="none"/>
          <w:shd w:val="clear" w:color="auto" w:fill="FFFFFF"/>
          <w:rtl w:val="0"/>
          <w:lang w:val="zh-TW" w:eastAsia="zh-TW"/>
        </w:rPr>
        <w:t>期望值系数为开标前招标人随机抽取1个数字（①=0.3、②=0.4、③=0.5、④=0.6、⑤=0.7）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57A5A6FF">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Theme="minorEastAsia" w:hAnsiTheme="minorEastAsia" w:eastAsiaTheme="minorEastAsia" w:cstheme="minorEastAsia"/>
          <w:sz w:val="24"/>
          <w:szCs w:val="24"/>
          <w:lang w:val="en-US" w:eastAsia="zh-CN"/>
        </w:rPr>
        <w:t>（房建：①=0.94、②=0.945、③=0.95、④=0.955、⑤=0.96、⑥=0.965、⑦=0.97）</w:t>
      </w:r>
      <w:r>
        <w:rPr>
          <w:rFonts w:hint="eastAsia"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517DE6D">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23.2由电子交易平台自动计算投标人报价评价值。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317F4E2B">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rtl w:val="0"/>
          <w:lang w:val="en-US" w:eastAsia="zh-CN"/>
        </w:rPr>
        <w:t>23.3确定中标人方式：</w:t>
      </w:r>
    </w:p>
    <w:p w14:paraId="71F2819F">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本次评标采用经评审的合理低价中标方法。资格审查小组对满足招标文件实质性要求的投标文件，按照最接近评标价下限的投标价由低到高的顺序推荐中标候选人。</w:t>
      </w:r>
    </w:p>
    <w:p w14:paraId="2C7252F1">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auto"/>
          <w:kern w:val="24"/>
          <w:sz w:val="24"/>
          <w:szCs w:val="24"/>
          <w:highlight w:val="none"/>
          <w:u w:val="none" w:color="auto"/>
          <w:shd w:val="clear" w:color="auto" w:fill="FFFFFF"/>
          <w:lang w:val="en-US" w:eastAsia="zh-CN" w:bidi="ar-SA"/>
        </w:rPr>
        <w:t>投标人的报价最接近评标价的下限（不包括评标价）为中标人</w:t>
      </w:r>
      <w:r>
        <w:rPr>
          <w:rFonts w:hint="eastAsia" w:ascii="宋体" w:hAnsi="宋体" w:eastAsia="宋体" w:cs="宋体"/>
          <w:color w:val="000000"/>
          <w:kern w:val="0"/>
          <w:sz w:val="24"/>
          <w:szCs w:val="24"/>
          <w:highlight w:val="none"/>
          <w:shd w:val="clear" w:color="auto" w:fill="FFFFFF"/>
          <w:rtl w:val="0"/>
          <w:lang w:val="zh-TW" w:eastAsia="zh-TW"/>
        </w:rPr>
        <w:t>，有两个及以上报价相同的，则抽签决定中标人，中标合同价为中标人报价。</w:t>
      </w:r>
    </w:p>
    <w:p w14:paraId="789CE811">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CBC7337">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投标人数量仅为两家的，抽签决定中标人，中标合同价为投标人报价。</w:t>
      </w:r>
    </w:p>
    <w:p w14:paraId="168CB76A">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投标人仅一家的则直接指定中标人，中标合同价为投标人报价。</w:t>
      </w:r>
    </w:p>
    <w:p w14:paraId="15D75267">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5）</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.5%））。</w:t>
      </w:r>
    </w:p>
    <w:p w14:paraId="3FFDC7C9">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kern w:val="0"/>
          <w:sz w:val="24"/>
          <w:szCs w:val="24"/>
          <w:highlight w:val="none"/>
          <w:shd w:val="clear" w:color="auto" w:fill="FFFFFF"/>
          <w:lang w:eastAsia="en-US"/>
        </w:rPr>
        <w:t>公开随机抽取采取三轮抽取法，第一轮抽取顺序号，第二轮抽取对应号，第三轮抽取中标单位。</w:t>
      </w:r>
    </w:p>
    <w:p w14:paraId="5A37FAE7">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投标人对开标有异议的，应当在开标现场提出，招标人应当当场作出答复，并制作记录。</w:t>
      </w:r>
    </w:p>
    <w:p w14:paraId="08D11DDB">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lang w:eastAsia="en-US"/>
        </w:rPr>
        <w:t>招标代理机构撰写开标情况报告，由招标人、招标代理机构及相关行政监督部门（如有时）签字确认后存档。</w:t>
      </w:r>
    </w:p>
    <w:p w14:paraId="3204B5FC">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23.</w:t>
      </w:r>
      <w:r>
        <w:rPr>
          <w:rFonts w:hint="eastAsia" w:ascii="宋体" w:hAnsi="宋体" w:eastAsia="宋体" w:cs="宋体"/>
          <w:b/>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经过审查，若只有一家合格投标人的，招标人可以直接选择该投标人为中标人。</w:t>
      </w:r>
    </w:p>
    <w:p w14:paraId="3971F62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5AA7E60">
      <w:pPr>
        <w:keepLines w:val="0"/>
        <w:pageBreakBefore w:val="0"/>
        <w:widowControl w:val="0"/>
        <w:shd w:val="clear" w:color="auto" w:fill="FFFFFF"/>
        <w:kinsoku w:val="0"/>
        <w:wordWrap/>
        <w:topLinePunct w:val="0"/>
        <w:bidi w:val="0"/>
        <w:adjustRightInd w:val="0"/>
        <w:snapToGrid w:val="0"/>
        <w:spacing w:after="0" w:line="360" w:lineRule="auto"/>
        <w:ind w:right="-178"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在评标结束后3日内，招标人应将招标项目名称、中标人名称、中标价、项目负责人姓名，在</w:t>
      </w:r>
      <w:r>
        <w:rPr>
          <w:rFonts w:hint="eastAsia" w:ascii="宋体" w:hAnsi="宋体" w:eastAsia="宋体" w:cs="宋体"/>
          <w:color w:val="000000"/>
          <w:kern w:val="0"/>
          <w:sz w:val="24"/>
          <w:szCs w:val="24"/>
          <w:highlight w:val="none"/>
          <w:shd w:val="clear" w:color="auto" w:fill="FFFFFF"/>
          <w:lang w:val="zh-TW" w:eastAsia="zh-TW"/>
        </w:rPr>
        <w:t>招标人在</w:t>
      </w:r>
      <w:r>
        <w:rPr>
          <w:rFonts w:hint="eastAsia" w:ascii="宋体" w:hAnsi="宋体" w:eastAsia="宋体" w:cs="宋体"/>
          <w:color w:val="000000"/>
          <w:kern w:val="0"/>
          <w:sz w:val="24"/>
          <w:szCs w:val="24"/>
          <w:highlight w:val="none"/>
          <w:shd w:val="clear" w:color="auto" w:fill="FFFFFF"/>
        </w:rPr>
        <w:t>仙游县</w:t>
      </w:r>
      <w:r>
        <w:rPr>
          <w:rFonts w:hint="eastAsia" w:ascii="宋体" w:hAnsi="宋体" w:eastAsia="宋体" w:cs="宋体"/>
          <w:color w:val="000000"/>
          <w:kern w:val="0"/>
          <w:sz w:val="24"/>
          <w:szCs w:val="24"/>
          <w:highlight w:val="none"/>
          <w:shd w:val="clear" w:color="auto" w:fill="FFFFFF"/>
          <w:lang w:eastAsia="zh-CN"/>
        </w:rPr>
        <w:t>鲤南镇</w:t>
      </w:r>
      <w:r>
        <w:rPr>
          <w:rFonts w:hint="eastAsia" w:ascii="宋体" w:hAnsi="宋体" w:eastAsia="宋体" w:cs="宋体"/>
          <w:color w:val="000000"/>
          <w:kern w:val="0"/>
          <w:sz w:val="24"/>
          <w:szCs w:val="24"/>
          <w:highlight w:val="none"/>
          <w:shd w:val="clear" w:color="auto" w:fill="FFFFFF"/>
        </w:rPr>
        <w:t>人民政府网（</w:t>
      </w:r>
      <w:r>
        <w:rPr>
          <w:rFonts w:hint="eastAsia" w:ascii="宋体" w:hAnsi="宋体" w:eastAsia="宋体" w:cs="宋体"/>
          <w:color w:val="000000"/>
          <w:kern w:val="0"/>
          <w:sz w:val="24"/>
          <w:szCs w:val="24"/>
          <w:highlight w:val="none"/>
          <w:shd w:val="clear" w:color="auto" w:fill="FFFFFF"/>
          <w:lang w:eastAsia="zh-CN"/>
        </w:rPr>
        <w:t>http://www.xianyou.gov.cn/lnz/tzgg/</w:t>
      </w:r>
      <w:r>
        <w:rPr>
          <w:rFonts w:hint="eastAsia" w:ascii="宋体" w:hAnsi="宋体" w:eastAsia="宋体" w:cs="宋体"/>
          <w:color w:val="000000"/>
          <w:kern w:val="0"/>
          <w:sz w:val="24"/>
          <w:szCs w:val="24"/>
          <w:highlight w:val="none"/>
          <w:shd w:val="clear" w:color="auto" w:fill="FFFFFF"/>
        </w:rPr>
        <w:t>）</w:t>
      </w:r>
      <w:r>
        <w:rPr>
          <w:rFonts w:hint="eastAsia" w:ascii="宋体" w:hAnsi="宋体" w:cs="宋体"/>
          <w:color w:val="000000"/>
          <w:kern w:val="0"/>
          <w:sz w:val="24"/>
          <w:szCs w:val="24"/>
          <w:highlight w:val="none"/>
          <w:shd w:val="clear" w:color="auto" w:fill="FFFFFF"/>
          <w:lang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eastAsia="zh-CN"/>
        </w:rPr>
        <w:t>（</w:t>
      </w:r>
      <w:r>
        <w:rPr>
          <w:rFonts w:hint="eastAsia" w:ascii="宋体" w:hAnsi="宋体" w:eastAsia="宋体" w:cs="宋体"/>
          <w:b w:val="0"/>
          <w:bCs w:val="0"/>
          <w:color w:val="auto"/>
          <w:spacing w:val="0"/>
          <w:kern w:val="24"/>
          <w:sz w:val="24"/>
          <w:szCs w:val="24"/>
          <w:highlight w:val="none"/>
          <w:u w:val="none" w:color="auto"/>
          <w:lang w:val="en-US" w:eastAsia="zh-CN" w:bidi="ar"/>
        </w:rPr>
        <w:t>http://fjxyst.cn/）</w:t>
      </w:r>
      <w:r>
        <w:rPr>
          <w:rFonts w:hint="eastAsia" w:ascii="宋体" w:hAnsi="宋体" w:eastAsia="宋体" w:cs="宋体"/>
          <w:color w:val="000000"/>
          <w:kern w:val="0"/>
          <w:sz w:val="24"/>
          <w:szCs w:val="24"/>
          <w:highlight w:val="none"/>
          <w:shd w:val="clear" w:color="auto" w:fill="FFFFFF"/>
          <w:lang w:val="zh-TW"/>
        </w:rPr>
        <w:t>上</w:t>
      </w:r>
      <w:r>
        <w:rPr>
          <w:rFonts w:hint="eastAsia" w:ascii="宋体" w:hAnsi="宋体" w:eastAsia="宋体" w:cs="宋体"/>
          <w:color w:val="000000"/>
          <w:kern w:val="0"/>
          <w:sz w:val="24"/>
          <w:szCs w:val="24"/>
          <w:highlight w:val="none"/>
          <w:shd w:val="clear" w:color="auto" w:fill="FFFFFF"/>
        </w:rPr>
        <w:t>公示公布。</w:t>
      </w:r>
    </w:p>
    <w:p w14:paraId="13DA404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A11F70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24.3投标人应在中标结果公示结束并无接到投诉通知之日起的3日内找招标人（招标代理人）领取中标通知书，不按期领取中标通知书，取消中标资格，没收投标保证金。</w:t>
      </w:r>
    </w:p>
    <w:p w14:paraId="56CCF2C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10E2E6F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25.1</w:t>
      </w:r>
      <w:r>
        <w:rPr>
          <w:rFonts w:hint="eastAsia" w:ascii="宋体" w:hAnsi="宋体" w:eastAsia="宋体" w:cs="宋体"/>
          <w:color w:val="000000"/>
          <w:kern w:val="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1C9318BC">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25.2</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3E580875">
      <w:pPr>
        <w:keepNext w:val="0"/>
        <w:keepLines w:val="0"/>
        <w:pageBreakBefore w:val="0"/>
        <w:widowControl w:val="0"/>
        <w:kinsoku w:val="0"/>
        <w:wordWrap/>
        <w:overflowPunct/>
        <w:topLinePunct w:val="0"/>
        <w:autoSpaceDE/>
        <w:bidi w:val="0"/>
        <w:adjustRightInd/>
        <w:snapToGrid/>
        <w:spacing w:line="360" w:lineRule="auto"/>
        <w:ind w:firstLine="480" w:firstLineChars="200"/>
        <w:jc w:val="both"/>
        <w:rPr>
          <w:rFonts w:hint="eastAsia" w:ascii="宋体" w:hAnsi="宋体" w:eastAsia="宋体" w:cs="宋体"/>
          <w:b w:val="0"/>
          <w:bCs/>
          <w:color w:val="000000"/>
          <w:kern w:val="24"/>
          <w:sz w:val="24"/>
          <w:szCs w:val="24"/>
          <w:highlight w:val="none"/>
        </w:rPr>
      </w:pPr>
      <w:r>
        <w:rPr>
          <w:rFonts w:hint="eastAsia" w:ascii="宋体" w:hAnsi="宋体" w:eastAsia="宋体" w:cs="宋体"/>
          <w:b w:val="0"/>
          <w:bCs/>
          <w:color w:val="000000"/>
          <w:kern w:val="24"/>
          <w:sz w:val="24"/>
          <w:szCs w:val="24"/>
          <w:highlight w:val="none"/>
        </w:rPr>
        <w:t>25.3中标人应在领取中标通知书时向招标人提供加盖有单位公章的投标文件纸质版6份，当纸质版与</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上的电子投标文件不一致时，以</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上的电子投标文件为准。</w:t>
      </w:r>
    </w:p>
    <w:p w14:paraId="4A11CA4B">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bCs/>
          <w:color w:val="auto"/>
          <w:spacing w:val="0"/>
          <w:kern w:val="24"/>
          <w:sz w:val="24"/>
          <w:szCs w:val="24"/>
          <w:highlight w:val="none"/>
          <w:lang w:val="en-US" w:eastAsia="zh-CN"/>
        </w:rPr>
        <w:t>25.4</w:t>
      </w:r>
      <w:r>
        <w:rPr>
          <w:rFonts w:hint="eastAsia" w:ascii="宋体" w:hAnsi="宋体" w:eastAsia="宋体" w:cs="宋体"/>
          <w:b/>
          <w:bCs/>
          <w:color w:val="auto"/>
          <w:spacing w:val="0"/>
          <w:kern w:val="24"/>
          <w:sz w:val="24"/>
          <w:szCs w:val="24"/>
          <w:highlight w:val="none"/>
          <w:shd w:val="clear" w:color="auto" w:fill="FFFFFF"/>
          <w:lang w:bidi="ar"/>
        </w:rPr>
        <w:t>投标人</w:t>
      </w:r>
      <w:r>
        <w:rPr>
          <w:rFonts w:hint="eastAsia" w:ascii="宋体" w:hAnsi="宋体" w:eastAsia="宋体" w:cs="宋体"/>
          <w:b/>
          <w:bCs/>
          <w:color w:val="auto"/>
          <w:spacing w:val="0"/>
          <w:kern w:val="24"/>
          <w:sz w:val="24"/>
          <w:szCs w:val="24"/>
          <w:highlight w:val="none"/>
          <w:shd w:val="clear" w:color="auto" w:fill="FFFFFF"/>
          <w:lang w:val="en-US" w:eastAsia="zh-CN" w:bidi="ar"/>
        </w:rPr>
        <w:t>应</w:t>
      </w:r>
      <w:r>
        <w:rPr>
          <w:rFonts w:hint="eastAsia" w:ascii="宋体" w:hAnsi="宋体" w:eastAsia="宋体" w:cs="宋体"/>
          <w:b/>
          <w:bCs/>
          <w:color w:val="auto"/>
          <w:spacing w:val="0"/>
          <w:kern w:val="24"/>
          <w:sz w:val="24"/>
          <w:szCs w:val="24"/>
          <w:highlight w:val="none"/>
          <w:shd w:val="clear" w:color="auto" w:fill="FFFFFF"/>
          <w:lang w:bidi="ar"/>
        </w:rPr>
        <w:t>对其提供材料</w:t>
      </w:r>
      <w:r>
        <w:rPr>
          <w:rFonts w:hint="eastAsia" w:ascii="宋体" w:hAnsi="宋体" w:eastAsia="宋体" w:cs="宋体"/>
          <w:b/>
          <w:bCs/>
          <w:color w:val="auto"/>
          <w:spacing w:val="0"/>
          <w:kern w:val="24"/>
          <w:sz w:val="24"/>
          <w:szCs w:val="24"/>
          <w:highlight w:val="none"/>
          <w:shd w:val="clear" w:color="auto" w:fill="FFFFFF"/>
          <w:lang w:val="en-US" w:eastAsia="zh-CN" w:bidi="ar"/>
        </w:rPr>
        <w:t>的</w:t>
      </w:r>
      <w:r>
        <w:rPr>
          <w:rFonts w:hint="eastAsia" w:ascii="宋体" w:hAnsi="宋体" w:eastAsia="宋体" w:cs="宋体"/>
          <w:b/>
          <w:bCs/>
          <w:color w:val="auto"/>
          <w:spacing w:val="0"/>
          <w:kern w:val="24"/>
          <w:sz w:val="24"/>
          <w:szCs w:val="24"/>
          <w:highlight w:val="none"/>
          <w:shd w:val="clear" w:color="auto" w:fill="FFFFFF"/>
          <w:lang w:bidi="ar"/>
        </w:rPr>
        <w:t>真实性</w:t>
      </w:r>
      <w:r>
        <w:rPr>
          <w:rFonts w:hint="eastAsia" w:ascii="宋体" w:hAnsi="宋体" w:eastAsia="宋体" w:cs="宋体"/>
          <w:b/>
          <w:bCs/>
          <w:color w:val="auto"/>
          <w:spacing w:val="0"/>
          <w:kern w:val="24"/>
          <w:sz w:val="24"/>
          <w:szCs w:val="24"/>
          <w:highlight w:val="none"/>
          <w:shd w:val="clear" w:color="auto" w:fill="FFFFFF"/>
          <w:lang w:val="en-US" w:eastAsia="zh-CN" w:bidi="ar"/>
        </w:rPr>
        <w:t>和</w:t>
      </w:r>
      <w:r>
        <w:rPr>
          <w:rFonts w:hint="eastAsia" w:ascii="宋体" w:hAnsi="宋体" w:eastAsia="宋体" w:cs="宋体"/>
          <w:b/>
          <w:bCs/>
          <w:color w:val="auto"/>
          <w:spacing w:val="0"/>
          <w:kern w:val="24"/>
          <w:sz w:val="24"/>
          <w:szCs w:val="24"/>
          <w:highlight w:val="none"/>
          <w:shd w:val="clear" w:color="auto" w:fill="FFFFFF"/>
          <w:lang w:bidi="ar"/>
        </w:rPr>
        <w:t>准确性负责</w:t>
      </w:r>
      <w:r>
        <w:rPr>
          <w:rFonts w:hint="eastAsia" w:ascii="宋体" w:hAnsi="宋体" w:eastAsia="宋体" w:cs="宋体"/>
          <w:b/>
          <w:bCs/>
          <w:color w:val="auto"/>
          <w:spacing w:val="0"/>
          <w:kern w:val="24"/>
          <w:sz w:val="24"/>
          <w:szCs w:val="24"/>
          <w:highlight w:val="none"/>
          <w:shd w:val="clear" w:color="auto" w:fill="FFFFFF"/>
          <w:lang w:eastAsia="zh-CN" w:bidi="ar"/>
        </w:rPr>
        <w:t>。</w:t>
      </w:r>
    </w:p>
    <w:p w14:paraId="1D52544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433A7F89">
      <w:pPr>
        <w:keepLines w:val="0"/>
        <w:pageBreakBefore w:val="0"/>
        <w:widowControl w:val="0"/>
        <w:shd w:val="clear" w:color="auto" w:fill="FFFFFF"/>
        <w:kinsoku w:val="0"/>
        <w:wordWrap/>
        <w:topLinePunct w:val="0"/>
        <w:bidi w:val="0"/>
        <w:adjustRightInd w:val="0"/>
        <w:snapToGrid w:val="0"/>
        <w:spacing w:after="0" w:line="360" w:lineRule="auto"/>
        <w:ind w:firstLine="3614" w:firstLineChars="1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(五)授予合同 </w:t>
      </w:r>
    </w:p>
    <w:p w14:paraId="6A79BED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26.签订合同</w:t>
      </w:r>
    </w:p>
    <w:p w14:paraId="3912177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14:paraId="1A91B31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26.2招标人应在签订施工合同后十五日内将施工合同原件提交相关行政监督部门备案。</w:t>
      </w:r>
    </w:p>
    <w:p w14:paraId="62E0A670">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26.3中标单位逾期不与建设单位签订施工合同的，取消中标单位的中标资格，投标保证金不予退还。</w:t>
      </w:r>
    </w:p>
    <w:p w14:paraId="66829A1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26.4投标人或中标人有下列情形之一的，由县相关建设行政部门记入不良行为一次。</w:t>
      </w:r>
    </w:p>
    <w:p w14:paraId="3F2C4E4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（一）中标后非不可抗力视由放弃中标的；</w:t>
      </w:r>
    </w:p>
    <w:p w14:paraId="093F392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（二）收到中标通知书之日起10日内不与招标人签定施工合同或不按照与招标人订立的合同履行义务的；</w:t>
      </w:r>
    </w:p>
    <w:p w14:paraId="42FBC7E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（三）中标后无正当理由拖延工期，影响工程建设进度一个月及以上的。</w:t>
      </w:r>
    </w:p>
    <w:p w14:paraId="18790EB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27.履约担保和工程质量保证金</w:t>
      </w:r>
    </w:p>
    <w:p w14:paraId="573798ED">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27．1承包人是否提供履约担保：承包人在签订合同前，应向发包人提交签约合同价10%的履约担保。</w:t>
      </w:r>
    </w:p>
    <w:p w14:paraId="2D11F78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27.2承包人提供履约担保的形式、金额及期限的：</w:t>
      </w:r>
      <w:r>
        <w:rPr>
          <w:rFonts w:hint="eastAsia" w:ascii="宋体" w:hAnsi="宋体" w:eastAsia="宋体" w:cs="宋体"/>
          <w:b w:val="0"/>
          <w:bCs w:val="0"/>
          <w:color w:val="000000"/>
          <w:kern w:val="0"/>
          <w:sz w:val="24"/>
          <w:szCs w:val="24"/>
          <w:highlight w:val="none"/>
          <w:u w:val="none" w:color="auto"/>
          <w:shd w:val="clear" w:color="auto" w:fill="FFFFFF"/>
        </w:rPr>
        <w:t>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000000"/>
          <w:kern w:val="0"/>
          <w:sz w:val="24"/>
          <w:szCs w:val="24"/>
          <w:highlight w:val="none"/>
          <w:shd w:val="clear" w:color="auto" w:fill="FFFFFF"/>
        </w:rPr>
        <w:t>。</w:t>
      </w:r>
    </w:p>
    <w:p w14:paraId="2AF03C4B">
      <w:pPr>
        <w:keepLines w:val="0"/>
        <w:pageBreakBefore w:val="0"/>
        <w:widowControl w:val="0"/>
        <w:shd w:val="clear" w:color="auto" w:fill="FFFFFF"/>
        <w:kinsoku w:val="0"/>
        <w:wordWrap/>
        <w:topLinePunct w:val="0"/>
        <w:bidi w:val="0"/>
        <w:adjustRightInd w:val="0"/>
        <w:snapToGrid w:val="0"/>
        <w:spacing w:after="0" w:line="360" w:lineRule="auto"/>
        <w:jc w:val="both"/>
        <w:rPr>
          <w:rFonts w:hint="eastAsia" w:ascii="宋体" w:hAnsi="宋体" w:eastAsia="宋体" w:cs="宋体"/>
          <w:b/>
          <w:color w:val="000000"/>
          <w:kern w:val="0"/>
          <w:sz w:val="30"/>
          <w:szCs w:val="30"/>
          <w:highlight w:val="none"/>
          <w:shd w:val="clear" w:color="auto" w:fill="FFFFFF"/>
        </w:rPr>
      </w:pPr>
    </w:p>
    <w:p w14:paraId="2CF72577">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0"/>
          <w:szCs w:val="30"/>
          <w:highlight w:val="none"/>
          <w:shd w:val="clear" w:color="auto" w:fill="FFFFFF"/>
        </w:rPr>
      </w:pPr>
    </w:p>
    <w:p w14:paraId="4D91623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(六)标后管理</w:t>
      </w:r>
    </w:p>
    <w:p w14:paraId="4893E618">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28.标后管理</w:t>
      </w:r>
    </w:p>
    <w:p w14:paraId="73E2590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375C9295">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
          <w:bCs/>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kern w:val="0"/>
          <w:sz w:val="24"/>
          <w:szCs w:val="22"/>
          <w:highlight w:val="none"/>
        </w:rPr>
        <w:t>《关于将建筑施工企业信用综合评价纳入市政基础设施工程施工招投标评分项目（试行）的通知》（闽建筑[2016]6号）、《关于进一步简化投资项目审批手续的通知》（莆政综[2016]17号</w:t>
      </w:r>
      <w:r>
        <w:rPr>
          <w:rFonts w:hint="eastAsia" w:ascii="宋体" w:hAnsi="宋体" w:eastAsia="宋体" w:cs="宋体"/>
          <w:kern w:val="0"/>
          <w:sz w:val="24"/>
          <w:szCs w:val="22"/>
          <w:highlight w:val="none"/>
        </w:rPr>
        <w:t>）、《莆田市建设工程标后管理规定》莆政综【2020】47号、仙游县关于推行（居）集体出资成立有限责任公司代建小规模工程建设项目的工作方案（实行）及仙游县行政区域内颁发的工程招投标相关规范性文件。</w:t>
      </w:r>
    </w:p>
    <w:p w14:paraId="43F682F7">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2175A18">
      <w:pPr>
        <w:keepLines w:val="0"/>
        <w:pageBreakBefore w:val="0"/>
        <w:widowControl w:val="0"/>
        <w:kinsoku w:val="0"/>
        <w:wordWrap/>
        <w:topLinePunct w:val="0"/>
        <w:bidi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br w:type="page"/>
      </w:r>
    </w:p>
    <w:p w14:paraId="5B73EF40">
      <w:pPr>
        <w:keepNext/>
        <w:keepLines w:val="0"/>
        <w:pageBreakBefore w:val="0"/>
        <w:widowControl w:val="0"/>
        <w:kinsoku w:val="0"/>
        <w:wordWrap/>
        <w:topLinePunct w:val="0"/>
        <w:bidi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第三章合同条款及格式</w:t>
      </w:r>
    </w:p>
    <w:p w14:paraId="683BB055">
      <w:pPr>
        <w:keepLines w:val="0"/>
        <w:pageBreakBefore w:val="0"/>
        <w:widowControl w:val="0"/>
        <w:kinsoku w:val="0"/>
        <w:wordWrap/>
        <w:topLinePunct w:val="0"/>
        <w:bidi w:val="0"/>
        <w:adjustRightInd w:val="0"/>
        <w:snapToGrid w:val="0"/>
        <w:spacing w:after="200" w:afterLines="0" w:line="360" w:lineRule="auto"/>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合同编号：</w:t>
      </w:r>
    </w:p>
    <w:p w14:paraId="014D27F0">
      <w:pPr>
        <w:keepLines w:val="0"/>
        <w:pageBreakBefore w:val="0"/>
        <w:widowControl w:val="0"/>
        <w:kinsoku w:val="0"/>
        <w:wordWrap/>
        <w:topLinePunct w:val="0"/>
        <w:bidi w:val="0"/>
        <w:adjustRightInd w:val="0"/>
        <w:snapToGrid w:val="0"/>
        <w:spacing w:after="200" w:afterLines="0" w:line="360" w:lineRule="auto"/>
        <w:jc w:val="left"/>
        <w:rPr>
          <w:rFonts w:hint="eastAsia" w:ascii="宋体" w:hAnsi="宋体" w:eastAsia="宋体" w:cs="宋体"/>
          <w:color w:val="000000"/>
          <w:kern w:val="0"/>
          <w:sz w:val="44"/>
          <w:szCs w:val="44"/>
          <w:highlight w:val="none"/>
          <w:lang w:val="en-US" w:eastAsia="zh-CN"/>
        </w:rPr>
      </w:pPr>
      <w:r>
        <w:rPr>
          <w:rFonts w:hint="eastAsia" w:ascii="宋体" w:hAnsi="宋体" w:eastAsia="宋体" w:cs="宋体"/>
          <w:color w:val="000000"/>
          <w:kern w:val="0"/>
          <w:sz w:val="44"/>
          <w:szCs w:val="44"/>
          <w:highlight w:val="none"/>
          <w:lang w:val="en-US" w:eastAsia="zh-CN"/>
        </w:rPr>
        <w:t xml:space="preserve">       </w:t>
      </w:r>
    </w:p>
    <w:p w14:paraId="1B4D7B28">
      <w:pPr>
        <w:keepLines w:val="0"/>
        <w:pageBreakBefore w:val="0"/>
        <w:widowControl w:val="0"/>
        <w:kinsoku w:val="0"/>
        <w:wordWrap/>
        <w:topLinePunct w:val="0"/>
        <w:bidi w:val="0"/>
        <w:spacing w:line="360" w:lineRule="auto"/>
        <w:jc w:val="both"/>
        <w:textAlignment w:val="baseline"/>
        <w:rPr>
          <w:rFonts w:hint="eastAsia" w:ascii="宋体" w:hAnsi="宋体" w:eastAsia="宋体" w:cs="宋体"/>
          <w:sz w:val="21"/>
          <w:highlight w:val="none"/>
          <w:lang w:val="en-US" w:eastAsia="zh-CN" w:bidi="ar-SA"/>
        </w:rPr>
      </w:pPr>
    </w:p>
    <w:p w14:paraId="2624B0F8">
      <w:pPr>
        <w:keepLines w:val="0"/>
        <w:pageBreakBefore w:val="0"/>
        <w:widowControl w:val="0"/>
        <w:kinsoku w:val="0"/>
        <w:wordWrap/>
        <w:topLinePunct w:val="0"/>
        <w:bidi w:val="0"/>
        <w:adjustRightInd w:val="0"/>
        <w:snapToGrid w:val="0"/>
        <w:spacing w:after="200" w:afterLines="0" w:line="360" w:lineRule="auto"/>
        <w:jc w:val="center"/>
        <w:rPr>
          <w:rFonts w:hint="eastAsia" w:ascii="宋体" w:hAnsi="宋体" w:eastAsia="宋体" w:cs="宋体"/>
          <w:color w:val="000000"/>
          <w:spacing w:val="4"/>
          <w:kern w:val="0"/>
          <w:sz w:val="72"/>
          <w:szCs w:val="72"/>
          <w:highlight w:val="none"/>
        </w:rPr>
      </w:pPr>
      <w:r>
        <w:rPr>
          <w:rFonts w:hint="eastAsia" w:ascii="宋体" w:hAnsi="宋体" w:eastAsia="宋体" w:cs="宋体"/>
          <w:color w:val="000000"/>
          <w:spacing w:val="4"/>
          <w:kern w:val="0"/>
          <w:sz w:val="72"/>
          <w:szCs w:val="72"/>
          <w:highlight w:val="none"/>
        </w:rPr>
        <w:t>建设工程施工合同</w:t>
      </w:r>
    </w:p>
    <w:p w14:paraId="7C736CFE">
      <w:pPr>
        <w:keepLines w:val="0"/>
        <w:pageBreakBefore w:val="0"/>
        <w:widowControl w:val="0"/>
        <w:tabs>
          <w:tab w:val="left" w:pos="0"/>
          <w:tab w:val="left" w:pos="993"/>
          <w:tab w:val="left" w:pos="1134"/>
        </w:tabs>
        <w:kinsoku w:val="0"/>
        <w:wordWrap/>
        <w:topLinePunct w:val="0"/>
        <w:bidi w:val="0"/>
        <w:adjustRightInd/>
        <w:snapToGrid/>
        <w:spacing w:after="0" w:line="360" w:lineRule="auto"/>
        <w:ind w:firstLine="562" w:firstLineChars="200"/>
        <w:jc w:val="center"/>
        <w:rPr>
          <w:rFonts w:hint="eastAsia" w:ascii="宋体" w:hAnsi="宋体" w:eastAsia="宋体" w:cs="宋体"/>
          <w:b/>
          <w:bCs/>
          <w:color w:val="000000"/>
          <w:kern w:val="2"/>
          <w:sz w:val="28"/>
          <w:szCs w:val="24"/>
          <w:highlight w:val="none"/>
          <w:lang w:val="en-US" w:eastAsia="zh-CN" w:bidi="ar-SA"/>
        </w:rPr>
      </w:pPr>
    </w:p>
    <w:p w14:paraId="497C5DB8">
      <w:pPr>
        <w:keepLines w:val="0"/>
        <w:pageBreakBefore w:val="0"/>
        <w:widowControl w:val="0"/>
        <w:kinsoku w:val="0"/>
        <w:wordWrap/>
        <w:topLinePunct w:val="0"/>
        <w:bidi w:val="0"/>
        <w:adjustRightInd w:val="0"/>
        <w:snapToGrid w:val="0"/>
        <w:spacing w:after="200" w:afterLines="0" w:line="360" w:lineRule="auto"/>
        <w:jc w:val="left"/>
        <w:rPr>
          <w:rFonts w:hint="eastAsia"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350CDDB6">
      <w:pPr>
        <w:keepLines w:val="0"/>
        <w:pageBreakBefore w:val="0"/>
        <w:widowControl w:val="0"/>
        <w:tabs>
          <w:tab w:val="left" w:pos="0"/>
          <w:tab w:val="left" w:pos="993"/>
          <w:tab w:val="left" w:pos="1134"/>
        </w:tabs>
        <w:kinsoku w:val="0"/>
        <w:wordWrap/>
        <w:topLinePunct w:val="0"/>
        <w:bidi w:val="0"/>
        <w:adjustRightInd/>
        <w:snapToGrid/>
        <w:spacing w:after="0" w:line="360" w:lineRule="auto"/>
        <w:ind w:firstLine="1044" w:firstLineChars="200"/>
        <w:jc w:val="left"/>
        <w:rPr>
          <w:rFonts w:hint="eastAsia" w:ascii="宋体" w:hAnsi="宋体" w:eastAsia="宋体" w:cs="宋体"/>
          <w:b/>
          <w:color w:val="000000"/>
          <w:kern w:val="0"/>
          <w:sz w:val="52"/>
          <w:szCs w:val="52"/>
          <w:highlight w:val="none"/>
          <w:lang w:val="en-US" w:eastAsia="zh-CN" w:bidi="ar-SA"/>
        </w:rPr>
      </w:pPr>
    </w:p>
    <w:p w14:paraId="27D5105F">
      <w:pPr>
        <w:keepLines w:val="0"/>
        <w:pageBreakBefore w:val="0"/>
        <w:widowControl w:val="0"/>
        <w:tabs>
          <w:tab w:val="left" w:pos="0"/>
          <w:tab w:val="left" w:pos="993"/>
          <w:tab w:val="left" w:pos="1134"/>
        </w:tabs>
        <w:kinsoku w:val="0"/>
        <w:wordWrap/>
        <w:topLinePunct w:val="0"/>
        <w:bidi w:val="0"/>
        <w:adjustRightInd/>
        <w:snapToGrid/>
        <w:spacing w:after="0" w:line="360" w:lineRule="auto"/>
        <w:ind w:firstLine="1044" w:firstLineChars="200"/>
        <w:jc w:val="both"/>
        <w:rPr>
          <w:rFonts w:hint="eastAsia" w:ascii="宋体" w:hAnsi="宋体" w:eastAsia="宋体" w:cs="宋体"/>
          <w:b/>
          <w:color w:val="000000"/>
          <w:kern w:val="0"/>
          <w:sz w:val="52"/>
          <w:szCs w:val="52"/>
          <w:highlight w:val="none"/>
          <w:lang w:val="en-US" w:eastAsia="zh-CN" w:bidi="ar-SA"/>
        </w:rPr>
      </w:pPr>
    </w:p>
    <w:p w14:paraId="338D8692">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color w:val="000000"/>
          <w:kern w:val="0"/>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color w:val="000000"/>
          <w:kern w:val="0"/>
          <w:sz w:val="32"/>
          <w:szCs w:val="32"/>
          <w:highlight w:val="none"/>
        </w:rPr>
        <w:t>项目名称：</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28FB8732">
      <w:pPr>
        <w:keepNext w:val="0"/>
        <w:keepLines w:val="0"/>
        <w:pageBreakBefore w:val="0"/>
        <w:widowControl w:val="0"/>
        <w:kinsoku w:val="0"/>
        <w:wordWrap/>
        <w:overflowPunct/>
        <w:topLinePunct w:val="0"/>
        <w:autoSpaceDE/>
        <w:autoSpaceDN/>
        <w:bidi w:val="0"/>
        <w:adjustRightInd w:val="0"/>
        <w:snapToGrid w:val="0"/>
        <w:spacing w:after="0" w:line="360" w:lineRule="auto"/>
        <w:ind w:left="212" w:leftChars="101" w:firstLine="0" w:firstLineChars="0"/>
        <w:jc w:val="left"/>
        <w:textAlignment w:val="auto"/>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甲方单位（代建单位）：</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rPr>
        <w:t>　　　</w:t>
      </w:r>
    </w:p>
    <w:p w14:paraId="691E4868">
      <w:pPr>
        <w:keepNext w:val="0"/>
        <w:keepLines w:val="0"/>
        <w:pageBreakBefore w:val="0"/>
        <w:widowControl w:val="0"/>
        <w:kinsoku w:val="0"/>
        <w:wordWrap/>
        <w:overflowPunct/>
        <w:topLinePunct w:val="0"/>
        <w:autoSpaceDE/>
        <w:autoSpaceDN/>
        <w:bidi w:val="0"/>
        <w:adjustRightInd w:val="0"/>
        <w:snapToGrid w:val="0"/>
        <w:spacing w:after="0" w:line="360" w:lineRule="auto"/>
        <w:ind w:left="212" w:leftChars="101" w:firstLine="0" w:firstLineChars="0"/>
        <w:jc w:val="left"/>
        <w:textAlignment w:val="auto"/>
        <w:rPr>
          <w:rFonts w:hint="eastAsia" w:ascii="宋体" w:hAnsi="宋体" w:eastAsia="宋体" w:cs="宋体"/>
          <w:color w:val="000000"/>
          <w:kern w:val="0"/>
          <w:sz w:val="32"/>
          <w:szCs w:val="32"/>
          <w:highlight w:val="none"/>
          <w:u w:val="single"/>
        </w:rPr>
      </w:pPr>
      <w:r>
        <w:rPr>
          <w:rFonts w:hint="eastAsia" w:ascii="宋体" w:hAnsi="宋体" w:eastAsia="宋体" w:cs="宋体"/>
          <w:color w:val="000000"/>
          <w:kern w:val="0"/>
          <w:sz w:val="32"/>
          <w:szCs w:val="32"/>
          <w:highlight w:val="none"/>
        </w:rPr>
        <w:t>乙方单位（施工单位）：</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p>
    <w:p w14:paraId="783B4B87">
      <w:pPr>
        <w:keepLines w:val="0"/>
        <w:pageBreakBefore w:val="0"/>
        <w:widowControl w:val="0"/>
        <w:kinsoku w:val="0"/>
        <w:wordWrap/>
        <w:topLinePunct w:val="0"/>
        <w:bidi w:val="0"/>
        <w:spacing w:line="360" w:lineRule="auto"/>
        <w:ind w:firstLine="320" w:firstLineChars="100"/>
        <w:jc w:val="left"/>
        <w:textAlignment w:val="baseline"/>
        <w:rPr>
          <w:rFonts w:hint="eastAsia" w:ascii="宋体" w:hAnsi="宋体" w:eastAsia="宋体" w:cs="宋体"/>
          <w:color w:val="000000"/>
          <w:sz w:val="32"/>
          <w:szCs w:val="32"/>
          <w:highlight w:val="none"/>
          <w:lang w:val="en-US" w:eastAsia="zh-CN" w:bidi="ar-SA"/>
        </w:rPr>
      </w:pPr>
      <w:r>
        <w:rPr>
          <w:rFonts w:hint="eastAsia" w:ascii="宋体" w:hAnsi="宋体" w:eastAsia="宋体" w:cs="宋体"/>
          <w:color w:val="000000"/>
          <w:sz w:val="32"/>
          <w:szCs w:val="32"/>
          <w:highlight w:val="none"/>
          <w:lang w:val="en-US" w:eastAsia="zh-CN" w:bidi="ar-SA"/>
        </w:rPr>
        <w:t>丙方单位（业主单位）：</w:t>
      </w:r>
      <w:r>
        <w:rPr>
          <w:rFonts w:hint="eastAsia" w:ascii="宋体" w:hAnsi="宋体" w:eastAsia="宋体" w:cs="宋体"/>
          <w:color w:val="000000"/>
          <w:sz w:val="32"/>
          <w:szCs w:val="32"/>
          <w:highlight w:val="none"/>
          <w:u w:val="single"/>
          <w:lang w:val="en-US" w:eastAsia="zh-CN" w:bidi="ar-SA"/>
        </w:rPr>
        <w:t xml:space="preserve">                                  </w:t>
      </w:r>
    </w:p>
    <w:p w14:paraId="0B137C01">
      <w:pPr>
        <w:keepLines w:val="0"/>
        <w:pageBreakBefore w:val="0"/>
        <w:widowControl w:val="0"/>
        <w:kinsoku w:val="0"/>
        <w:wordWrap/>
        <w:topLinePunct w:val="0"/>
        <w:autoSpaceDE w:val="0"/>
        <w:autoSpaceDN w:val="0"/>
        <w:bidi w:val="0"/>
        <w:adjustRightInd w:val="0"/>
        <w:snapToGrid/>
        <w:spacing w:before="100" w:after="100" w:line="360" w:lineRule="auto"/>
        <w:ind w:left="-2" w:right="5" w:firstLine="1"/>
        <w:jc w:val="both"/>
        <w:rPr>
          <w:rFonts w:hint="eastAsia" w:ascii="宋体" w:hAnsi="宋体" w:eastAsia="宋体" w:cs="宋体"/>
          <w:b/>
          <w:color w:val="000000"/>
          <w:sz w:val="24"/>
          <w:szCs w:val="20"/>
          <w:highlight w:val="none"/>
          <w:lang w:val="en-US" w:eastAsia="zh-CN" w:bidi="ar-SA"/>
        </w:rPr>
      </w:pPr>
      <w:r>
        <w:rPr>
          <w:rFonts w:hint="eastAsia" w:ascii="宋体" w:hAnsi="宋体" w:eastAsia="宋体" w:cs="宋体"/>
          <w:color w:val="000000"/>
          <w:sz w:val="32"/>
          <w:szCs w:val="32"/>
          <w:highlight w:val="none"/>
          <w:lang w:val="en-US" w:eastAsia="zh-CN" w:bidi="ar-SA"/>
        </w:rPr>
        <w:t>　</w:t>
      </w:r>
    </w:p>
    <w:p w14:paraId="06F670B6">
      <w:pPr>
        <w:keepLines w:val="0"/>
        <w:pageBreakBefore w:val="0"/>
        <w:widowControl w:val="0"/>
        <w:kinsoku w:val="0"/>
        <w:wordWrap/>
        <w:topLinePunct w:val="0"/>
        <w:autoSpaceDE w:val="0"/>
        <w:autoSpaceDN w:val="0"/>
        <w:bidi w:val="0"/>
        <w:adjustRightInd w:val="0"/>
        <w:snapToGrid/>
        <w:spacing w:before="100" w:after="100" w:line="360" w:lineRule="auto"/>
        <w:ind w:left="0" w:leftChars="0" w:right="5" w:firstLine="0" w:firstLineChars="0"/>
        <w:jc w:val="both"/>
        <w:rPr>
          <w:rFonts w:hint="eastAsia" w:ascii="宋体" w:hAnsi="宋体" w:eastAsia="宋体" w:cs="宋体"/>
          <w:b/>
          <w:color w:val="000000"/>
          <w:sz w:val="32"/>
          <w:szCs w:val="32"/>
          <w:highlight w:val="none"/>
          <w:lang w:val="en-US" w:eastAsia="zh-CN" w:bidi="ar-SA"/>
        </w:rPr>
      </w:pPr>
    </w:p>
    <w:p w14:paraId="2653BF65">
      <w:pPr>
        <w:keepLines w:val="0"/>
        <w:pageBreakBefore w:val="0"/>
        <w:widowControl w:val="0"/>
        <w:kinsoku w:val="0"/>
        <w:wordWrap/>
        <w:topLinePunct w:val="0"/>
        <w:bidi w:val="0"/>
        <w:spacing w:line="360" w:lineRule="auto"/>
        <w:ind w:left="0" w:right="5"/>
        <w:jc w:val="center"/>
        <w:rPr>
          <w:rFonts w:hint="eastAsia" w:ascii="宋体" w:hAnsi="宋体" w:eastAsia="宋体" w:cs="宋体"/>
          <w:b/>
          <w:color w:val="000000"/>
          <w:spacing w:val="4"/>
          <w:sz w:val="44"/>
          <w:szCs w:val="44"/>
          <w:highlight w:val="none"/>
        </w:rPr>
        <w:sectPr>
          <w:footerReference r:id="rId3" w:type="default"/>
          <w:pgSz w:w="11906" w:h="16838"/>
          <w:pgMar w:top="1304" w:right="969" w:bottom="1304" w:left="969" w:header="851" w:footer="992" w:gutter="0"/>
          <w:pgNumType w:fmt="numberInDash" w:start="1"/>
          <w:cols w:space="720" w:num="1"/>
          <w:docGrid w:type="lines" w:linePitch="312" w:charSpace="0"/>
        </w:sectPr>
      </w:pPr>
      <w:r>
        <w:rPr>
          <w:rFonts w:hint="eastAsia" w:ascii="宋体" w:hAnsi="宋体" w:eastAsia="宋体" w:cs="宋体"/>
          <w:b/>
          <w:color w:val="000000"/>
          <w:sz w:val="32"/>
          <w:szCs w:val="32"/>
          <w:highlight w:val="none"/>
          <w:lang w:val="en-US" w:eastAsia="zh-CN" w:bidi="ar-SA"/>
        </w:rPr>
        <w:t>202</w:t>
      </w:r>
      <w:r>
        <w:rPr>
          <w:rFonts w:hint="eastAsia" w:ascii="宋体" w:hAnsi="宋体" w:cs="宋体"/>
          <w:b/>
          <w:color w:val="000000"/>
          <w:sz w:val="32"/>
          <w:szCs w:val="32"/>
          <w:highlight w:val="none"/>
          <w:lang w:val="en-US" w:eastAsia="zh-CN" w:bidi="ar-SA"/>
        </w:rPr>
        <w:t>5</w:t>
      </w:r>
      <w:r>
        <w:rPr>
          <w:rFonts w:hint="eastAsia" w:ascii="宋体" w:hAnsi="宋体" w:eastAsia="宋体" w:cs="宋体"/>
          <w:b/>
          <w:color w:val="000000"/>
          <w:sz w:val="32"/>
          <w:szCs w:val="32"/>
          <w:highlight w:val="none"/>
          <w:lang w:val="en-US" w:eastAsia="zh-CN" w:bidi="ar-SA"/>
        </w:rPr>
        <w:t>年  月</w:t>
      </w:r>
    </w:p>
    <w:p w14:paraId="4C0812EB">
      <w:pPr>
        <w:keepLines w:val="0"/>
        <w:pageBreakBefore w:val="0"/>
        <w:widowControl w:val="0"/>
        <w:kinsoku w:val="0"/>
        <w:wordWrap/>
        <w:topLinePunct w:val="0"/>
        <w:bidi w:val="0"/>
        <w:adjustRightInd w:val="0"/>
        <w:snapToGrid w:val="0"/>
        <w:spacing w:after="200" w:line="360" w:lineRule="auto"/>
        <w:jc w:val="cente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第1节 合同协议书</w:t>
      </w:r>
    </w:p>
    <w:p w14:paraId="284CE43D">
      <w:pPr>
        <w:keepNext/>
        <w:keepLines w:val="0"/>
        <w:pageBreakBefore w:val="0"/>
        <w:widowControl w:val="0"/>
        <w:kinsoku w:val="0"/>
        <w:wordWrap/>
        <w:topLinePunct w:val="0"/>
        <w:bidi w:val="0"/>
        <w:adjustRightInd/>
        <w:snapToGrid/>
        <w:spacing w:before="240" w:beforeLines="0" w:after="120" w:afterLines="0" w:line="360" w:lineRule="auto"/>
        <w:jc w:val="center"/>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合同协议书</w:t>
      </w:r>
    </w:p>
    <w:p w14:paraId="0DC0C21E">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发包人（代建单位，全称）：</w:t>
      </w:r>
      <w:r>
        <w:rPr>
          <w:rFonts w:hint="eastAsia" w:ascii="宋体" w:hAnsi="宋体" w:eastAsia="宋体" w:cs="宋体"/>
          <w:b/>
          <w:color w:val="000000"/>
          <w:kern w:val="0"/>
          <w:sz w:val="24"/>
          <w:szCs w:val="22"/>
          <w:highlight w:val="none"/>
          <w:u w:val="single"/>
        </w:rPr>
        <w:t>                       </w:t>
      </w:r>
    </w:p>
    <w:p w14:paraId="399D9827">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承包人（全称）：</w:t>
      </w:r>
      <w:r>
        <w:rPr>
          <w:rFonts w:hint="eastAsia" w:ascii="宋体" w:hAnsi="宋体" w:eastAsia="宋体" w:cs="宋体"/>
          <w:b/>
          <w:color w:val="000000"/>
          <w:kern w:val="0"/>
          <w:sz w:val="24"/>
          <w:szCs w:val="22"/>
          <w:highlight w:val="none"/>
          <w:u w:val="single"/>
        </w:rPr>
        <w:t>                      </w:t>
      </w:r>
    </w:p>
    <w:p w14:paraId="7813EBE6">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业主单位（全称）：</w:t>
      </w:r>
      <w:r>
        <w:rPr>
          <w:rFonts w:hint="eastAsia" w:ascii="宋体" w:hAnsi="宋体" w:eastAsia="宋体" w:cs="宋体"/>
          <w:b/>
          <w:color w:val="000000"/>
          <w:kern w:val="0"/>
          <w:sz w:val="24"/>
          <w:szCs w:val="22"/>
          <w:highlight w:val="none"/>
          <w:u w:val="single"/>
        </w:rPr>
        <w:t>                      </w:t>
      </w:r>
    </w:p>
    <w:p w14:paraId="34E31189">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根据丙方（业主单位）与甲方（代建单位）于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月</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日签订的《工程委托代建合同》（合同编号：       ），丙方委托甲方作为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工程施工及有关事项协商一致，共同达成如下协议：</w:t>
      </w:r>
    </w:p>
    <w:p w14:paraId="120326A2">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一、工程概况</w:t>
      </w:r>
    </w:p>
    <w:p w14:paraId="4B366121">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color w:val="000000"/>
          <w:kern w:val="0"/>
          <w:sz w:val="24"/>
          <w:szCs w:val="22"/>
          <w:highlight w:val="none"/>
          <w:u w:val="single"/>
        </w:rPr>
      </w:pPr>
      <w:r>
        <w:rPr>
          <w:rFonts w:hint="eastAsia" w:ascii="宋体" w:hAnsi="宋体" w:eastAsia="宋体" w:cs="宋体"/>
          <w:bCs/>
          <w:color w:val="000000"/>
          <w:kern w:val="0"/>
          <w:sz w:val="24"/>
          <w:szCs w:val="22"/>
          <w:highlight w:val="none"/>
        </w:rPr>
        <w:t>1.工程名称</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1F0A3CF">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2.工程地点：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4DD3DBF">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3.工程立项批准文号：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0D253E89">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4.资金来源：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12BA2FF3">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5.工程内容：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458D29C0">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color w:val="000000"/>
          <w:kern w:val="0"/>
          <w:sz w:val="24"/>
          <w:szCs w:val="22"/>
          <w:highlight w:val="none"/>
        </w:rPr>
        <w:t>群体工程应附《承包人承揽工程项目一览表》（附件1）。</w:t>
      </w:r>
    </w:p>
    <w:p w14:paraId="2BCC489E">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color w:val="000000"/>
          <w:kern w:val="0"/>
          <w:sz w:val="24"/>
          <w:szCs w:val="22"/>
          <w:highlight w:val="none"/>
        </w:rPr>
      </w:pPr>
      <w:r>
        <w:rPr>
          <w:rFonts w:hint="eastAsia" w:ascii="宋体" w:hAnsi="宋体" w:eastAsia="宋体" w:cs="宋体"/>
          <w:bCs/>
          <w:color w:val="000000"/>
          <w:kern w:val="0"/>
          <w:sz w:val="24"/>
          <w:szCs w:val="22"/>
          <w:highlight w:val="none"/>
        </w:rPr>
        <w:t>6.工程承包范围：</w:t>
      </w:r>
      <w:r>
        <w:rPr>
          <w:rFonts w:hint="eastAsia" w:ascii="宋体" w:hAnsi="宋体" w:eastAsia="宋体" w:cs="宋体"/>
          <w:color w:val="000000"/>
          <w:kern w:val="0"/>
          <w:sz w:val="24"/>
          <w:szCs w:val="22"/>
          <w:highlight w:val="none"/>
          <w:u w:val="single"/>
        </w:rPr>
        <w:t></w:t>
      </w:r>
      <w:r>
        <w:rPr>
          <w:rFonts w:hint="eastAsia" w:ascii="宋体" w:hAnsi="宋体" w:eastAsia="宋体" w:cs="宋体"/>
          <w:kern w:val="0"/>
          <w:sz w:val="24"/>
          <w:szCs w:val="24"/>
          <w:highlight w:val="none"/>
          <w:u w:val="single"/>
        </w:rPr>
        <w:t xml:space="preserve">按图纸并结合审核后的工程量清单和编制说明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75857C8F">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二、合同工期</w:t>
      </w:r>
    </w:p>
    <w:p w14:paraId="31023E6F">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计划开工日期：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66751D13">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计划竣工日期：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3C59FFDB">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工期总日历天数：</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天。工期总日历天数与根据前述计划开竣工日期计算的工期天数不一致的，以工期总日历天数为准。</w:t>
      </w:r>
    </w:p>
    <w:p w14:paraId="19A5597C">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三、质量标准</w:t>
      </w:r>
    </w:p>
    <w:p w14:paraId="480B5802">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工程质量符合</w:t>
      </w:r>
      <w:r>
        <w:rPr>
          <w:rFonts w:hint="eastAsia" w:ascii="宋体" w:hAnsi="宋体" w:eastAsia="宋体" w:cs="宋体"/>
          <w:color w:val="000000"/>
          <w:kern w:val="0"/>
          <w:sz w:val="24"/>
          <w:szCs w:val="22"/>
          <w:highlight w:val="none"/>
          <w:u w:val="single"/>
          <w:rtl w:val="0"/>
          <w:lang w:val="en-US" w:eastAsia="zh-CN"/>
        </w:rPr>
        <w:t>国家质量验收标准，综合评定指标达到国家质量验收合格</w:t>
      </w:r>
      <w:r>
        <w:rPr>
          <w:rFonts w:hint="eastAsia" w:ascii="宋体" w:hAnsi="宋体" w:eastAsia="宋体" w:cs="宋体"/>
          <w:color w:val="000000"/>
          <w:kern w:val="0"/>
          <w:sz w:val="24"/>
          <w:szCs w:val="22"/>
          <w:highlight w:val="none"/>
        </w:rPr>
        <w:t>标准。</w:t>
      </w:r>
    </w:p>
    <w:p w14:paraId="3C62A2D0">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四、签约合同价与合同价格形式</w:t>
      </w:r>
      <w:r>
        <w:rPr>
          <w:rFonts w:hint="eastAsia" w:ascii="宋体" w:hAnsi="宋体" w:eastAsia="宋体" w:cs="宋体"/>
          <w:b/>
          <w:bCs/>
          <w:color w:val="000000"/>
          <w:kern w:val="2"/>
          <w:sz w:val="24"/>
          <w:szCs w:val="24"/>
          <w:highlight w:val="none"/>
          <w:lang w:val="en-US" w:eastAsia="zh-CN" w:bidi="ar-SA"/>
        </w:rPr>
        <w:tab/>
      </w:r>
    </w:p>
    <w:p w14:paraId="35180C2C">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1.签约合同价（含税）为：</w:t>
      </w:r>
    </w:p>
    <w:p w14:paraId="23533B06">
      <w:pPr>
        <w:keepLines w:val="0"/>
        <w:pageBreakBefore w:val="0"/>
        <w:widowControl w:val="0"/>
        <w:kinsoku w:val="0"/>
        <w:wordWrap/>
        <w:topLinePunct w:val="0"/>
        <w:bidi w:val="0"/>
        <w:adjustRightInd w:val="0"/>
        <w:snapToGrid w:val="0"/>
        <w:spacing w:after="200" w:line="360" w:lineRule="auto"/>
        <w:ind w:firstLine="600" w:firstLineChars="2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w:t>
      </w:r>
      <w:r>
        <w:rPr>
          <w:rFonts w:hint="eastAsia" w:ascii="宋体" w:hAnsi="宋体" w:eastAsia="宋体" w:cs="宋体"/>
          <w:color w:val="000000"/>
          <w:kern w:val="0"/>
          <w:sz w:val="24"/>
          <w:szCs w:val="22"/>
          <w:highlight w:val="none"/>
          <w:lang w:val="en-US" w:eastAsia="zh-CN"/>
        </w:rPr>
        <w:t>9</w:t>
      </w:r>
      <w:r>
        <w:rPr>
          <w:rFonts w:hint="eastAsia" w:ascii="宋体" w:hAnsi="宋体" w:eastAsia="宋体" w:cs="宋体"/>
          <w:color w:val="000000"/>
          <w:kern w:val="0"/>
          <w:sz w:val="24"/>
          <w:szCs w:val="22"/>
          <w:highlight w:val="none"/>
        </w:rPr>
        <w:t xml:space="preserve">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1E51473">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其中：</w:t>
      </w:r>
    </w:p>
    <w:p w14:paraId="72FCC6A0">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（1）安全文明施工费（含税）：</w:t>
      </w:r>
    </w:p>
    <w:p w14:paraId="62F685F2">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604B3C37">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（2）甲供材料费金额：（注：在支付工程款和开具发票时，合同价税前造价扣除甲供材料款）</w:t>
      </w:r>
    </w:p>
    <w:p w14:paraId="3D3CECEF">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BACFB57">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（3）专业工程暂估价金额（含税）：</w:t>
      </w:r>
    </w:p>
    <w:p w14:paraId="439A0342">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1A29F9F6">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（4）暂列金额（含税）：</w:t>
      </w:r>
    </w:p>
    <w:p w14:paraId="49186B20">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元）；</w:t>
      </w:r>
    </w:p>
    <w:p w14:paraId="6E7E3968">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2.合同价格形式：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公开中标价格为准</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3A560">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五、项目负责人</w:t>
      </w:r>
    </w:p>
    <w:p w14:paraId="7929A566">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承包人项目负责人：</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83D9C2C">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六、合同文件构成</w:t>
      </w:r>
    </w:p>
    <w:p w14:paraId="6AA4A49B">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本协议书与下列文件一起构成合同文件：</w:t>
      </w:r>
    </w:p>
    <w:p w14:paraId="497CF8A4">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（1）中标通知书（如果有）；</w:t>
      </w:r>
    </w:p>
    <w:p w14:paraId="13B6F141">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（2）投标函及其附录（如果有）； </w:t>
      </w:r>
    </w:p>
    <w:p w14:paraId="62A95759">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（3）专用合同条款及其附件；</w:t>
      </w:r>
    </w:p>
    <w:p w14:paraId="7B3A102A">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（4）通用合同条款；</w:t>
      </w:r>
    </w:p>
    <w:p w14:paraId="0F07AA6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（5）技术标准和要求；</w:t>
      </w:r>
    </w:p>
    <w:p w14:paraId="111498B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（6）图纸；</w:t>
      </w:r>
    </w:p>
    <w:p w14:paraId="65AA8E2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（7）已标价工程量清单或预算书；</w:t>
      </w:r>
    </w:p>
    <w:p w14:paraId="7DB832C2">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（8）招标控制价（最高投标限价）；</w:t>
      </w:r>
    </w:p>
    <w:p w14:paraId="55DF272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（9）其他合同文件。</w:t>
      </w:r>
    </w:p>
    <w:p w14:paraId="7B7916A4">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在合同订立及履行过程中形成的与合同有关的文件均构成合同文件组成部分。</w:t>
      </w:r>
    </w:p>
    <w:p w14:paraId="1E63C793">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上述各项合同文件包括合同当事人就该项合同文件所作出的补充和修改，属于同一类内容的文件，应以最新签署的为准。专用合同条款及其附件须经合同当事人签字或盖章。</w:t>
      </w:r>
    </w:p>
    <w:p w14:paraId="0C53ACA6">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七、承诺</w:t>
      </w:r>
    </w:p>
    <w:p w14:paraId="012EB17E">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1.发包人承诺按照法律规定履行项目审批手续、筹集工程建设资金并按照合同约定的期限和方式支付合同价款。</w:t>
      </w:r>
    </w:p>
    <w:p w14:paraId="29C22604">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2.承包人承诺按照法律规定及合同约定组织完成工程施工，确保工程质量和安全，不进行转包及违法分包，并在缺陷责任期及保修期内承担相应的工程维修责任。</w:t>
      </w:r>
    </w:p>
    <w:p w14:paraId="7C47B318">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3.发包人和承包人通过招投标形式签订合同的，双方理解并承诺不再就同一工程另行签订与合同实质性内容相背离的协议。</w:t>
      </w:r>
    </w:p>
    <w:p w14:paraId="55CA0E5D">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八、词语含义</w:t>
      </w:r>
    </w:p>
    <w:p w14:paraId="45FD5AF2">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本协议书中词语含义与第二部分通用合同条款中赋予的含义相同。</w:t>
      </w:r>
    </w:p>
    <w:p w14:paraId="753FCE7B">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九、签订时间</w:t>
      </w:r>
    </w:p>
    <w:p w14:paraId="3A3F43DB">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本合同于</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年</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月</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日签订。</w:t>
      </w:r>
    </w:p>
    <w:p w14:paraId="247E8731">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十、签订地点</w:t>
      </w:r>
    </w:p>
    <w:p w14:paraId="74625799">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本合同在</w:t>
      </w:r>
      <w:r>
        <w:rPr>
          <w:rFonts w:hint="eastAsia" w:ascii="宋体" w:hAnsi="宋体" w:eastAsia="宋体" w:cs="宋体"/>
          <w:bCs/>
          <w:color w:val="000000"/>
          <w:kern w:val="0"/>
          <w:sz w:val="24"/>
          <w:szCs w:val="22"/>
          <w:highlight w:val="none"/>
          <w:u w:val="single"/>
          <w:lang w:val="en-US" w:eastAsia="zh-CN"/>
        </w:rPr>
        <w:t xml:space="preserve">                   </w:t>
      </w:r>
      <w:r>
        <w:rPr>
          <w:rFonts w:hint="eastAsia" w:ascii="宋体" w:hAnsi="宋体" w:eastAsia="宋体" w:cs="宋体"/>
          <w:bCs/>
          <w:color w:val="000000"/>
          <w:kern w:val="0"/>
          <w:sz w:val="24"/>
          <w:szCs w:val="22"/>
          <w:highlight w:val="none"/>
        </w:rPr>
        <w:t>签订。</w:t>
      </w:r>
    </w:p>
    <w:p w14:paraId="7601DCAD">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十一、补充协议</w:t>
      </w:r>
    </w:p>
    <w:p w14:paraId="5D5764AC">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
          <w:bCs/>
          <w:color w:val="000000"/>
          <w:kern w:val="0"/>
          <w:sz w:val="24"/>
          <w:szCs w:val="22"/>
          <w:highlight w:val="none"/>
        </w:rPr>
      </w:pPr>
      <w:r>
        <w:rPr>
          <w:rFonts w:hint="eastAsia" w:ascii="宋体" w:hAnsi="宋体" w:eastAsia="宋体" w:cs="宋体"/>
          <w:bCs/>
          <w:color w:val="000000"/>
          <w:kern w:val="0"/>
          <w:sz w:val="24"/>
          <w:szCs w:val="22"/>
          <w:highlight w:val="none"/>
        </w:rPr>
        <w:t>合同未尽事宜，合同当事人另行签订补充协议，补充协议是合同的组成部分。</w:t>
      </w:r>
    </w:p>
    <w:p w14:paraId="71938F51">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十二、合同生效</w:t>
      </w:r>
    </w:p>
    <w:p w14:paraId="10630B54">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本合同自</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三方盖章签字</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生效。</w:t>
      </w:r>
    </w:p>
    <w:p w14:paraId="193EBA20">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十三、合同份数</w:t>
      </w:r>
    </w:p>
    <w:p w14:paraId="48F99430">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sz w:val="24"/>
          <w:highlight w:val="none"/>
          <w:lang w:val="en-US" w:eastAsia="zh-CN" w:bidi="ar-SA"/>
        </w:rPr>
      </w:pPr>
      <w:r>
        <w:rPr>
          <w:rFonts w:hint="eastAsia" w:ascii="宋体" w:hAnsi="宋体" w:eastAsia="宋体" w:cs="宋体"/>
          <w:bCs/>
          <w:color w:val="000000"/>
          <w:kern w:val="0"/>
          <w:sz w:val="24"/>
          <w:szCs w:val="22"/>
          <w:highlight w:val="none"/>
        </w:rPr>
        <w:t>本合同一式</w:t>
      </w:r>
      <w:r>
        <w:rPr>
          <w:rFonts w:hint="eastAsia" w:ascii="宋体" w:hAnsi="宋体" w:eastAsia="宋体" w:cs="宋体"/>
          <w:bCs/>
          <w:color w:val="000000"/>
          <w:kern w:val="0"/>
          <w:sz w:val="24"/>
          <w:szCs w:val="22"/>
          <w:highlight w:val="none"/>
          <w:u w:val="single"/>
          <w:lang w:val="en-US" w:eastAsia="zh-CN"/>
        </w:rPr>
        <w:t>九</w:t>
      </w:r>
      <w:r>
        <w:rPr>
          <w:rFonts w:hint="eastAsia" w:ascii="宋体" w:hAnsi="宋体" w:eastAsia="宋体" w:cs="宋体"/>
          <w:bCs/>
          <w:color w:val="000000"/>
          <w:kern w:val="0"/>
          <w:sz w:val="24"/>
          <w:szCs w:val="22"/>
          <w:highlight w:val="none"/>
        </w:rPr>
        <w:t>份，均具有同等法律效力，发包人执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份，承包人执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w:t>
      </w:r>
      <w:r>
        <w:rPr>
          <w:rFonts w:hint="eastAsia" w:ascii="宋体" w:hAnsi="宋体" w:eastAsia="宋体" w:cs="宋体"/>
          <w:bCs/>
          <w:color w:val="000000"/>
          <w:kern w:val="0"/>
          <w:sz w:val="24"/>
          <w:szCs w:val="22"/>
          <w:highlight w:val="none"/>
          <w:lang w:eastAsia="zh-CN"/>
        </w:rPr>
        <w:t>，</w:t>
      </w:r>
      <w:r>
        <w:rPr>
          <w:rFonts w:hint="eastAsia" w:ascii="宋体" w:hAnsi="宋体" w:eastAsia="宋体" w:cs="宋体"/>
          <w:bCs/>
          <w:color w:val="000000"/>
          <w:kern w:val="0"/>
          <w:sz w:val="24"/>
          <w:szCs w:val="22"/>
          <w:highlight w:val="none"/>
          <w:lang w:val="en-US" w:eastAsia="zh-CN"/>
        </w:rPr>
        <w:t>业主单位</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lang w:val="en-US" w:eastAsia="zh-CN"/>
        </w:rPr>
        <w:t>份</w:t>
      </w:r>
    </w:p>
    <w:p w14:paraId="1F2923A7">
      <w:pPr>
        <w:keepLines w:val="0"/>
        <w:pageBreakBefore w:val="0"/>
        <w:widowControl w:val="0"/>
        <w:kinsoku w:val="0"/>
        <w:wordWrap/>
        <w:topLinePunct w:val="0"/>
        <w:bidi w:val="0"/>
        <w:spacing w:line="360" w:lineRule="auto"/>
        <w:jc w:val="both"/>
        <w:textAlignment w:val="baseline"/>
        <w:rPr>
          <w:rFonts w:hint="eastAsia" w:ascii="宋体" w:hAnsi="宋体" w:eastAsia="宋体" w:cs="宋体"/>
          <w:bCs/>
          <w:color w:val="000000"/>
          <w:sz w:val="24"/>
          <w:highlight w:val="none"/>
          <w:lang w:val="en-US" w:eastAsia="zh-CN" w:bidi="ar-SA"/>
        </w:rPr>
      </w:pPr>
    </w:p>
    <w:p w14:paraId="3F733437">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p>
    <w:p w14:paraId="75A72376">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  (公章)                         承包人：  (公章)</w:t>
      </w:r>
    </w:p>
    <w:p w14:paraId="3F6B0E2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0AB64A98">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法定代表人或其委托代理人：               法定代表人或其委托代理人：</w:t>
      </w:r>
    </w:p>
    <w:p w14:paraId="0CA9E351">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（签字）                                 （签字）</w:t>
      </w:r>
    </w:p>
    <w:p w14:paraId="269E04E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p>
    <w:p w14:paraId="139214DF">
      <w:pPr>
        <w:keepLines w:val="0"/>
        <w:pageBreakBefore w:val="0"/>
        <w:widowControl w:val="0"/>
        <w:tabs>
          <w:tab w:val="left" w:pos="4410"/>
        </w:tabs>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社会统一信用代码：</w:t>
      </w:r>
      <w:r>
        <w:rPr>
          <w:rFonts w:hint="eastAsia" w:ascii="宋体" w:hAnsi="宋体" w:eastAsia="宋体" w:cs="宋体"/>
          <w:color w:val="000000"/>
          <w:kern w:val="0"/>
          <w:sz w:val="24"/>
          <w:szCs w:val="22"/>
          <w:highlight w:val="none"/>
          <w:u w:val="single"/>
        </w:rPr>
        <w:t xml:space="preserve">            </w:t>
      </w:r>
    </w:p>
    <w:p w14:paraId="044455F7">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      </w:t>
      </w:r>
    </w:p>
    <w:p w14:paraId="422F6B18">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26FCAB58">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法定代表人：</w:t>
      </w:r>
      <w:r>
        <w:rPr>
          <w:rFonts w:hint="eastAsia" w:ascii="宋体" w:hAnsi="宋体" w:eastAsia="宋体" w:cs="宋体"/>
          <w:color w:val="000000"/>
          <w:kern w:val="0"/>
          <w:sz w:val="24"/>
          <w:szCs w:val="22"/>
          <w:highlight w:val="none"/>
          <w:u w:val="single"/>
        </w:rPr>
        <w:t xml:space="preserve">              </w:t>
      </w:r>
    </w:p>
    <w:p w14:paraId="2D4F665D">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w:t>
      </w:r>
      <w:r>
        <w:rPr>
          <w:rFonts w:hint="eastAsia" w:ascii="宋体" w:hAnsi="宋体" w:eastAsia="宋体" w:cs="宋体"/>
          <w:color w:val="000000"/>
          <w:kern w:val="0"/>
          <w:sz w:val="24"/>
          <w:szCs w:val="22"/>
          <w:highlight w:val="none"/>
          <w:u w:val="single"/>
        </w:rPr>
        <w:t xml:space="preserve">              </w:t>
      </w:r>
    </w:p>
    <w:p w14:paraId="1A22A42E">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     </w:t>
      </w:r>
    </w:p>
    <w:p w14:paraId="3A1B5DE0">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77DFC1D2">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电子信箱：</w:t>
      </w:r>
      <w:r>
        <w:rPr>
          <w:rFonts w:hint="eastAsia" w:ascii="宋体" w:hAnsi="宋体" w:eastAsia="宋体" w:cs="宋体"/>
          <w:color w:val="000000"/>
          <w:kern w:val="0"/>
          <w:sz w:val="24"/>
          <w:szCs w:val="22"/>
          <w:highlight w:val="none"/>
          <w:u w:val="single"/>
        </w:rPr>
        <w:t xml:space="preserve">    </w:t>
      </w:r>
    </w:p>
    <w:p w14:paraId="5286282F">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   </w:t>
      </w:r>
    </w:p>
    <w:p w14:paraId="444C95F6">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 xml:space="preserve">  </w:t>
      </w:r>
    </w:p>
    <w:p w14:paraId="1CB0D51F">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p>
    <w:p w14:paraId="299C3CE1">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 xml:space="preserve">：  (公章)           </w:t>
      </w:r>
    </w:p>
    <w:p w14:paraId="6D726FEA">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221CAB4F">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法定代表人或其委托代理人：   </w:t>
      </w:r>
    </w:p>
    <w:p w14:paraId="3ABBAAAD">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（签字）                     </w:t>
      </w:r>
    </w:p>
    <w:p w14:paraId="5C9E20D9">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p>
    <w:p w14:paraId="0B71B7BD">
      <w:pPr>
        <w:keepLines w:val="0"/>
        <w:pageBreakBefore w:val="0"/>
        <w:widowControl w:val="0"/>
        <w:tabs>
          <w:tab w:val="left" w:pos="4410"/>
        </w:tabs>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p>
    <w:p w14:paraId="0BE57F5A">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p>
    <w:p w14:paraId="3CB63FA7">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p>
    <w:p w14:paraId="12E8A16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p>
    <w:p w14:paraId="261A5332">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p>
    <w:p w14:paraId="6E3C3F33">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p>
    <w:p w14:paraId="1A50DD7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p>
    <w:p w14:paraId="0EFFDDEB">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p>
    <w:p w14:paraId="1A98FA36">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p>
    <w:p w14:paraId="5A8404F0">
      <w:pPr>
        <w:keepLines w:val="0"/>
        <w:pageBreakBefore w:val="0"/>
        <w:widowControl w:val="0"/>
        <w:kinsoku w:val="0"/>
        <w:wordWrap/>
        <w:topLinePunct w:val="0"/>
        <w:bidi w:val="0"/>
        <w:adjustRightInd w:val="0"/>
        <w:snapToGrid w:val="0"/>
        <w:spacing w:after="200" w:afterLines="0"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p>
    <w:p w14:paraId="4D0467B9">
      <w:pPr>
        <w:keepLines w:val="0"/>
        <w:pageBreakBefore w:val="0"/>
        <w:widowControl w:val="0"/>
        <w:kinsoku w:val="0"/>
        <w:wordWrap/>
        <w:topLinePunct w:val="0"/>
        <w:bidi w:val="0"/>
        <w:adjustRightInd w:val="0"/>
        <w:snapToGrid w:val="0"/>
        <w:spacing w:after="200" w:line="360" w:lineRule="auto"/>
        <w:ind w:firstLine="3534"/>
        <w:jc w:val="left"/>
        <w:rPr>
          <w:rFonts w:hint="eastAsia" w:ascii="宋体" w:hAnsi="宋体" w:eastAsia="宋体" w:cs="宋体"/>
          <w:b/>
          <w:color w:val="000000"/>
          <w:kern w:val="0"/>
          <w:sz w:val="32"/>
          <w:szCs w:val="32"/>
          <w:highlight w:val="none"/>
          <w:shd w:val="clear" w:color="auto" w:fill="FFFFFF"/>
        </w:rPr>
      </w:pPr>
    </w:p>
    <w:p w14:paraId="3893C6D4">
      <w:pPr>
        <w:keepLines w:val="0"/>
        <w:pageBreakBefore w:val="0"/>
        <w:widowControl w:val="0"/>
        <w:kinsoku w:val="0"/>
        <w:wordWrap/>
        <w:topLinePunct w:val="0"/>
        <w:bidi w:val="0"/>
        <w:adjustRightInd w:val="0"/>
        <w:snapToGrid w:val="0"/>
        <w:spacing w:after="200" w:line="360" w:lineRule="auto"/>
        <w:ind w:firstLine="3534"/>
        <w:jc w:val="left"/>
        <w:rPr>
          <w:rFonts w:hint="eastAsia" w:ascii="宋体" w:hAnsi="宋体" w:eastAsia="宋体" w:cs="宋体"/>
          <w:b/>
          <w:color w:val="000000"/>
          <w:kern w:val="0"/>
          <w:sz w:val="32"/>
          <w:szCs w:val="32"/>
          <w:highlight w:val="none"/>
          <w:shd w:val="clear" w:color="auto" w:fill="FFFFFF"/>
        </w:rPr>
      </w:pPr>
    </w:p>
    <w:p w14:paraId="3E5B76FC">
      <w:pPr>
        <w:keepLines w:val="0"/>
        <w:pageBreakBefore w:val="0"/>
        <w:widowControl w:val="0"/>
        <w:kinsoku w:val="0"/>
        <w:wordWrap/>
        <w:topLinePunct w:val="0"/>
        <w:bidi w:val="0"/>
        <w:adjustRightInd/>
        <w:snapToGrid/>
        <w:spacing w:after="0" w:line="360" w:lineRule="auto"/>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4EA59A73">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
          <w:bCs/>
          <w:color w:val="000000"/>
          <w:kern w:val="1"/>
          <w:sz w:val="24"/>
          <w:szCs w:val="22"/>
          <w:highlight w:val="none"/>
        </w:rPr>
      </w:pPr>
      <w:r>
        <w:rPr>
          <w:rFonts w:hint="eastAsia" w:ascii="宋体" w:hAnsi="宋体" w:eastAsia="宋体" w:cs="宋体"/>
          <w:b/>
          <w:bCs/>
          <w:color w:val="000000"/>
          <w:kern w:val="1"/>
          <w:sz w:val="24"/>
          <w:szCs w:val="22"/>
          <w:highlight w:val="none"/>
        </w:rPr>
        <w:t>详见《建设工程施工合同（示范文本）》（GF-2017-0201）的版本。</w:t>
      </w:r>
    </w:p>
    <w:p w14:paraId="6EA189BF">
      <w:pPr>
        <w:keepLines w:val="0"/>
        <w:pageBreakBefore w:val="0"/>
        <w:widowControl w:val="0"/>
        <w:kinsoku w:val="0"/>
        <w:wordWrap/>
        <w:topLinePunct w:val="0"/>
        <w:bidi w:val="0"/>
        <w:adjustRightInd/>
        <w:snapToGrid/>
        <w:spacing w:after="0" w:line="360" w:lineRule="auto"/>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757880C5">
      <w:pPr>
        <w:keepNext/>
        <w:keepLines w:val="0"/>
        <w:pageBreakBefore w:val="0"/>
        <w:widowControl w:val="0"/>
        <w:kinsoku w:val="0"/>
        <w:wordWrap/>
        <w:topLinePunct w:val="0"/>
        <w:bidi w:val="0"/>
        <w:adjustRightInd w:val="0"/>
        <w:snapToGrid w:val="0"/>
        <w:spacing w:before="240" w:beforeLines="0" w:after="200" w:line="360" w:lineRule="auto"/>
        <w:jc w:val="center"/>
        <w:textAlignment w:val="baseline"/>
        <w:outlineLvl w:val="2"/>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专用合同条款</w:t>
      </w:r>
    </w:p>
    <w:p w14:paraId="6568A7BB">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 一般约定</w:t>
      </w:r>
    </w:p>
    <w:p w14:paraId="627A594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 词语定义</w:t>
      </w:r>
    </w:p>
    <w:p w14:paraId="66F573C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1.1.1合同</w:t>
      </w:r>
    </w:p>
    <w:p w14:paraId="4C8BBC66">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highlight w:val="none"/>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highlight w:val="none"/>
          <w:lang w:val="en-US" w:eastAsia="zh-CN" w:bidi="ar-SA"/>
        </w:rPr>
        <w:t>。</w:t>
      </w:r>
    </w:p>
    <w:p w14:paraId="049D544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 合同当事人及其他相关方</w:t>
      </w:r>
    </w:p>
    <w:p w14:paraId="020DAC9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1.1.2.4监理人：</w:t>
      </w:r>
    </w:p>
    <w:p w14:paraId="34DD6DA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56B4BC2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42DE5EA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704538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0F9D4D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4AEB90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1.1.2.5 设计人：</w:t>
      </w:r>
    </w:p>
    <w:p w14:paraId="2E12D4F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0FD02E6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200CC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29EA1BE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8788C5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47E843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 工程和设备</w:t>
      </w:r>
    </w:p>
    <w:p w14:paraId="6ED603F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1.1.3.7 作为施工现场组成部分的其他场所包括：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51C922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1.1.3.9 永久占地包括：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           </w:t>
      </w:r>
      <w:r>
        <w:rPr>
          <w:rFonts w:hint="eastAsia" w:ascii="宋体" w:hAnsi="宋体" w:eastAsia="宋体" w:cs="宋体"/>
          <w:color w:val="000000"/>
          <w:kern w:val="0"/>
          <w:sz w:val="24"/>
          <w:szCs w:val="22"/>
          <w:highlight w:val="none"/>
        </w:rPr>
        <w:t>。</w:t>
      </w:r>
    </w:p>
    <w:p w14:paraId="1501C98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1.1.3.10 临时占地包括：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EF2A9A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1.3法律 </w:t>
      </w:r>
    </w:p>
    <w:p w14:paraId="1C8F7720">
      <w:pPr>
        <w:keepLines w:val="0"/>
        <w:pageBreakBefore w:val="0"/>
        <w:widowControl w:val="0"/>
        <w:suppressAutoHyphens/>
        <w:kinsoku w:val="0"/>
        <w:wordWrap/>
        <w:topLinePunct w:val="0"/>
        <w:bidi w:val="0"/>
        <w:adjustRightInd/>
        <w:snapToGrid/>
        <w:spacing w:after="0" w:line="360" w:lineRule="auto"/>
        <w:ind w:firstLine="24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highlight w:val="none"/>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highlight w:val="none"/>
          <w:u w:val="single"/>
          <w:lang w:val="en-US" w:eastAsia="zh-CN" w:bidi="ar-SA"/>
        </w:rPr>
        <w:t>。</w:t>
      </w:r>
    </w:p>
    <w:p w14:paraId="2B1A800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 标准和规范</w:t>
      </w:r>
    </w:p>
    <w:p w14:paraId="3B3931A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1.4.1适用于工程的标准规范包括：</w:t>
      </w:r>
      <w:r>
        <w:rPr>
          <w:rFonts w:hint="eastAsia" w:ascii="宋体" w:hAnsi="宋体" w:eastAsia="宋体" w:cs="宋体"/>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0"/>
          <w:sz w:val="24"/>
          <w:szCs w:val="24"/>
          <w:highlight w:val="none"/>
        </w:rPr>
        <w:t>。</w:t>
      </w:r>
    </w:p>
    <w:p w14:paraId="2F919CC0">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042497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B537C7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00DE7C">
      <w:pPr>
        <w:keepLines w:val="0"/>
        <w:pageBreakBefore w:val="0"/>
        <w:widowControl w:val="0"/>
        <w:kinsoku w:val="0"/>
        <w:wordWrap/>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1.4.3发包人对工程的技术标准和功能要求的特殊要求：</w:t>
      </w:r>
    </w:p>
    <w:p w14:paraId="5794B085">
      <w:pPr>
        <w:keepLines w:val="0"/>
        <w:pageBreakBefore w:val="0"/>
        <w:widowControl w:val="0"/>
        <w:kinsoku w:val="0"/>
        <w:wordWrap/>
        <w:topLinePunct w:val="0"/>
        <w:bidi w:val="0"/>
        <w:adjustRightInd w:val="0"/>
        <w:snapToGrid w:val="0"/>
        <w:spacing w:after="200" w:line="360" w:lineRule="auto"/>
        <w:ind w:left="120" w:hanging="120" w:hanging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360529C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 合同文件的优先顺序</w:t>
      </w:r>
    </w:p>
    <w:p w14:paraId="617308B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rPr>
        <w:t>合同文件组成及优先顺序为：</w:t>
      </w:r>
      <w:r>
        <w:rPr>
          <w:rFonts w:hint="eastAsia" w:ascii="宋体" w:hAnsi="宋体" w:eastAsia="宋体" w:cs="宋体"/>
          <w:kern w:val="1"/>
          <w:sz w:val="22"/>
          <w:szCs w:val="22"/>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2"/>
          <w:szCs w:val="22"/>
          <w:highlight w:val="none"/>
          <w:u w:val="single"/>
          <w:lang w:eastAsia="zh-CN"/>
        </w:rPr>
        <w:t>。</w:t>
      </w:r>
    </w:p>
    <w:p w14:paraId="618F900A">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 图纸和承包人文件</w:t>
      </w:r>
      <w:r>
        <w:rPr>
          <w:rFonts w:hint="eastAsia" w:ascii="宋体" w:hAnsi="宋体" w:eastAsia="宋体" w:cs="宋体"/>
          <w:color w:val="000000"/>
          <w:kern w:val="0"/>
          <w:sz w:val="24"/>
          <w:szCs w:val="22"/>
          <w:highlight w:val="none"/>
        </w:rPr>
        <w:tab/>
      </w:r>
    </w:p>
    <w:p w14:paraId="3180499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图纸的提供</w:t>
      </w:r>
    </w:p>
    <w:p w14:paraId="13211D4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发包人向承包人提供图纸的期限：</w:t>
      </w:r>
      <w:r>
        <w:rPr>
          <w:rFonts w:hint="eastAsia" w:ascii="宋体" w:hAnsi="宋体" w:eastAsia="宋体" w:cs="宋体"/>
          <w:kern w:val="1"/>
          <w:sz w:val="22"/>
          <w:szCs w:val="22"/>
          <w:highlight w:val="none"/>
          <w:u w:val="single"/>
        </w:rPr>
        <w:t xml:space="preserve"> 合同签订后3日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EAD6F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发包人向承包人提供图纸的数量：</w:t>
      </w:r>
      <w:r>
        <w:rPr>
          <w:rFonts w:hint="eastAsia" w:ascii="宋体" w:hAnsi="宋体" w:eastAsia="宋体" w:cs="宋体"/>
          <w:kern w:val="1"/>
          <w:sz w:val="22"/>
          <w:szCs w:val="22"/>
          <w:highlight w:val="none"/>
          <w:u w:val="single"/>
        </w:rPr>
        <w:t xml:space="preserve">   </w:t>
      </w:r>
      <w:r>
        <w:rPr>
          <w:rFonts w:hint="eastAsia" w:ascii="宋体" w:hAnsi="宋体" w:cs="宋体"/>
          <w:kern w:val="1"/>
          <w:sz w:val="22"/>
          <w:szCs w:val="22"/>
          <w:highlight w:val="none"/>
          <w:u w:val="single"/>
          <w:lang w:val="en-US" w:eastAsia="zh-CN"/>
        </w:rPr>
        <w:t>2</w:t>
      </w:r>
      <w:r>
        <w:rPr>
          <w:rFonts w:hint="eastAsia" w:ascii="宋体" w:hAnsi="宋体" w:eastAsia="宋体" w:cs="宋体"/>
          <w:kern w:val="1"/>
          <w:sz w:val="22"/>
          <w:szCs w:val="22"/>
          <w:highlight w:val="none"/>
          <w:u w:val="single"/>
        </w:rPr>
        <w:t xml:space="preserve">套施工图纸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D1B9F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发包人向承包人提供图纸的内容：</w:t>
      </w:r>
      <w:r>
        <w:rPr>
          <w:rFonts w:hint="eastAsia" w:ascii="宋体" w:hAnsi="宋体" w:eastAsia="宋体" w:cs="宋体"/>
          <w:kern w:val="0"/>
          <w:sz w:val="24"/>
          <w:szCs w:val="24"/>
          <w:highlight w:val="none"/>
          <w:u w:val="single"/>
        </w:rPr>
        <w:t xml:space="preserve">经审核通过的详细施工图纸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63483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1.6.4 承包人文件</w:t>
      </w:r>
    </w:p>
    <w:p w14:paraId="64CCF604">
      <w:pPr>
        <w:keepLines w:val="0"/>
        <w:pageBreakBefore w:val="0"/>
        <w:widowControl w:val="0"/>
        <w:kinsoku w:val="0"/>
        <w:wordWrap/>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需要由承包人提供的文件，包括：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9944E0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承包人提供的文件的期限为：</w:t>
      </w:r>
      <w:r>
        <w:rPr>
          <w:rFonts w:hint="eastAsia" w:ascii="宋体" w:hAnsi="宋体" w:eastAsia="宋体" w:cs="宋体"/>
          <w:kern w:val="1"/>
          <w:sz w:val="22"/>
          <w:szCs w:val="22"/>
          <w:highlight w:val="none"/>
          <w:u w:val="single"/>
        </w:rPr>
        <w:t xml:space="preserve">签订施工合同后7个工作日内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30884A7F">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kern w:val="1"/>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highlight w:val="none"/>
          <w:u w:val="single"/>
          <w:lang w:val="en-US" w:eastAsia="zh-CN" w:bidi="ar-SA"/>
        </w:rPr>
        <w:t>不少于3套（具体以建设行政主管部门或监理单位要求为准）</w:t>
      </w:r>
      <w:r>
        <w:rPr>
          <w:rFonts w:hint="eastAsia" w:ascii="宋体" w:hAnsi="宋体" w:eastAsia="宋体" w:cs="宋体"/>
          <w:kern w:val="1"/>
          <w:sz w:val="24"/>
          <w:szCs w:val="24"/>
          <w:highlight w:val="none"/>
          <w:lang w:val="en-US" w:eastAsia="zh-CN" w:bidi="ar-SA"/>
        </w:rPr>
        <w:t xml:space="preserve">； </w:t>
      </w:r>
    </w:p>
    <w:p w14:paraId="13C95A31">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highlight w:val="none"/>
          <w:u w:val="single"/>
          <w:lang w:val="en-US" w:eastAsia="zh-CN" w:bidi="ar-SA"/>
        </w:rPr>
        <w:t>书面和电子文件</w:t>
      </w:r>
      <w:r>
        <w:rPr>
          <w:rFonts w:hint="eastAsia" w:ascii="宋体" w:hAnsi="宋体" w:eastAsia="宋体" w:cs="宋体"/>
          <w:kern w:val="1"/>
          <w:sz w:val="24"/>
          <w:szCs w:val="24"/>
          <w:highlight w:val="none"/>
          <w:lang w:val="en-US" w:eastAsia="zh-CN" w:bidi="ar-SA"/>
        </w:rPr>
        <w:t>；</w:t>
      </w:r>
    </w:p>
    <w:p w14:paraId="784CF1E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发包人审批承包人文件的期限：</w:t>
      </w:r>
      <w:r>
        <w:rPr>
          <w:rFonts w:hint="eastAsia" w:ascii="宋体" w:hAnsi="宋体" w:eastAsia="宋体" w:cs="宋体"/>
          <w:color w:val="000000"/>
          <w:kern w:val="1"/>
          <w:sz w:val="22"/>
          <w:szCs w:val="22"/>
          <w:highlight w:val="none"/>
          <w:u w:val="single"/>
        </w:rPr>
        <w:t>在收到承包人文件后 7 天内</w:t>
      </w:r>
      <w:r>
        <w:rPr>
          <w:rFonts w:hint="eastAsia" w:ascii="宋体" w:hAnsi="宋体" w:eastAsia="宋体" w:cs="宋体"/>
          <w:kern w:val="1"/>
          <w:sz w:val="22"/>
          <w:szCs w:val="22"/>
          <w:highlight w:val="none"/>
        </w:rPr>
        <w:t>。</w:t>
      </w:r>
    </w:p>
    <w:p w14:paraId="053C70E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1.6.5 现场图纸准备</w:t>
      </w:r>
    </w:p>
    <w:p w14:paraId="656A36F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关于现场图纸准备的约定：</w:t>
      </w:r>
      <w:r>
        <w:rPr>
          <w:rFonts w:hint="eastAsia" w:ascii="宋体" w:hAnsi="宋体" w:eastAsia="宋体" w:cs="宋体"/>
          <w:kern w:val="1"/>
          <w:sz w:val="22"/>
          <w:szCs w:val="22"/>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2"/>
          <w:szCs w:val="22"/>
          <w:highlight w:val="none"/>
        </w:rPr>
        <w:t>。</w:t>
      </w:r>
    </w:p>
    <w:p w14:paraId="2528D8C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 联络</w:t>
      </w:r>
    </w:p>
    <w:p w14:paraId="34DA61E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1.7.1发包人和承包人应当在</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天内将与合同有关的通知、批准、证明、证书、指示、指令、要求、请求、同意、意见、确定和决定等书面函件送达对方当事人。</w:t>
      </w:r>
    </w:p>
    <w:p w14:paraId="75B4C81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1.7.2 发包人接收文件的地点：</w:t>
      </w:r>
      <w:r>
        <w:rPr>
          <w:rFonts w:hint="eastAsia" w:ascii="宋体" w:hAnsi="宋体" w:eastAsia="宋体" w:cs="宋体"/>
          <w:kern w:val="0"/>
          <w:sz w:val="24"/>
          <w:szCs w:val="24"/>
          <w:highlight w:val="none"/>
          <w:u w:val="single"/>
        </w:rPr>
        <w:t xml:space="preserve">签订合同另行约定 </w:t>
      </w:r>
      <w:r>
        <w:rPr>
          <w:rFonts w:hint="eastAsia" w:ascii="宋体" w:hAnsi="宋体" w:eastAsia="宋体" w:cs="宋体"/>
          <w:color w:val="000000"/>
          <w:kern w:val="0"/>
          <w:sz w:val="24"/>
          <w:szCs w:val="20"/>
          <w:highlight w:val="none"/>
        </w:rPr>
        <w:t>；</w:t>
      </w:r>
    </w:p>
    <w:p w14:paraId="5BF8F66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24AF9C4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D91658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1CDFECA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459566F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FD2C47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 交通运输</w:t>
      </w:r>
    </w:p>
    <w:p w14:paraId="18E8044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1.10.1 出入现场的权利</w:t>
      </w:r>
    </w:p>
    <w:p w14:paraId="400A5469">
      <w:pPr>
        <w:keepLines w:val="0"/>
        <w:pageBreakBefore w:val="0"/>
        <w:widowControl w:val="0"/>
        <w:kinsoku w:val="0"/>
        <w:wordWrap/>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关于出入现场的权利的约定：</w:t>
      </w:r>
      <w:r>
        <w:rPr>
          <w:rFonts w:hint="eastAsia" w:ascii="宋体" w:hAnsi="宋体" w:eastAsia="宋体" w:cs="宋体"/>
          <w:color w:val="000000"/>
          <w:kern w:val="0"/>
          <w:sz w:val="24"/>
          <w:szCs w:val="22"/>
          <w:highlight w:val="non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8E9A60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1.10.3 场内交通</w:t>
      </w:r>
    </w:p>
    <w:p w14:paraId="69762B3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关于场外交通和场内交通的边界的约定：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7AC012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关于发包人向承包人免费提供满足工程施工需要的场内道路和交通设施的约定：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E33E10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1.10.4超大件和超重件的运输</w:t>
      </w:r>
    </w:p>
    <w:p w14:paraId="6653A71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运输超大件或超重件所需的道路和桥梁临时加固改造费用和其他有关费用由</w:t>
      </w:r>
      <w:r>
        <w:rPr>
          <w:rFonts w:hint="eastAsia" w:ascii="宋体" w:hAnsi="宋体" w:eastAsia="宋体" w:cs="宋体"/>
          <w:kern w:val="0"/>
          <w:sz w:val="24"/>
          <w:szCs w:val="20"/>
          <w:highlight w:val="none"/>
          <w:u w:val="single"/>
        </w:rPr>
        <w:t>承包人</w:t>
      </w:r>
      <w:r>
        <w:rPr>
          <w:rFonts w:hint="eastAsia" w:ascii="宋体" w:hAnsi="宋体" w:eastAsia="宋体" w:cs="宋体"/>
          <w:color w:val="000000"/>
          <w:kern w:val="0"/>
          <w:sz w:val="24"/>
          <w:szCs w:val="22"/>
          <w:highlight w:val="none"/>
        </w:rPr>
        <w:t>承担。</w:t>
      </w:r>
    </w:p>
    <w:p w14:paraId="59A2C5B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知识产权</w:t>
      </w:r>
    </w:p>
    <w:p w14:paraId="04D462E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1.11.1关于发包人提供给承包人的图纸、发包人为实施工程自行编制或委托编制的技术规范以及反映发包人关于合同要求或其他类似性质的文件的著作权的归属：</w:t>
      </w:r>
    </w:p>
    <w:p w14:paraId="6E05B1F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著作权归发包人所有</w:t>
      </w:r>
      <w:r>
        <w:rPr>
          <w:rFonts w:hint="eastAsia" w:ascii="宋体" w:hAnsi="宋体" w:eastAsia="宋体" w:cs="宋体"/>
          <w:color w:val="000000"/>
          <w:kern w:val="0"/>
          <w:sz w:val="24"/>
          <w:szCs w:val="22"/>
          <w:highlight w:val="none"/>
        </w:rPr>
        <w:t>。</w:t>
      </w:r>
    </w:p>
    <w:p w14:paraId="445F5155">
      <w:pPr>
        <w:keepLines w:val="0"/>
        <w:pageBreakBefore w:val="0"/>
        <w:widowControl w:val="0"/>
        <w:suppressAutoHyphens/>
        <w:kinsoku w:val="0"/>
        <w:wordWrap/>
        <w:topLinePunct w:val="0"/>
        <w:bidi w:val="0"/>
        <w:adjustRightInd w:val="0"/>
        <w:snapToGrid w:val="0"/>
        <w:spacing w:after="0" w:line="360" w:lineRule="auto"/>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关于发包人提供的上述文件的使用限制的要求：</w:t>
      </w:r>
      <w:r>
        <w:rPr>
          <w:rFonts w:hint="eastAsia" w:ascii="宋体" w:hAnsi="宋体" w:eastAsia="宋体" w:cs="宋体"/>
          <w:kern w:val="0"/>
          <w:sz w:val="24"/>
          <w:szCs w:val="20"/>
          <w:highlight w:val="none"/>
          <w:u w:val="single"/>
        </w:rPr>
        <w:t xml:space="preserve">发包人所提供的一切与本工程相关的资料，承包方应予以保密 </w:t>
      </w:r>
      <w:r>
        <w:rPr>
          <w:rFonts w:hint="eastAsia" w:ascii="宋体" w:hAnsi="宋体" w:eastAsia="宋体" w:cs="宋体"/>
          <w:kern w:val="0"/>
          <w:sz w:val="24"/>
          <w:szCs w:val="24"/>
          <w:highlight w:val="none"/>
        </w:rPr>
        <w:t>。</w:t>
      </w:r>
    </w:p>
    <w:p w14:paraId="2F5489C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1.11.2 关于承包人为实施工程所编制文件的著作权的归属：</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9B4641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关于承包人提供的上述文件的使用限制的要求：</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0"/>
          <w:highlight w:val="none"/>
          <w:u w:val="single"/>
        </w:rPr>
        <w:t>工程竣工后应全部移交发包人</w:t>
      </w:r>
      <w:r>
        <w:rPr>
          <w:rFonts w:hint="eastAsia" w:ascii="宋体" w:hAnsi="宋体" w:eastAsia="宋体" w:cs="宋体"/>
          <w:color w:val="000000"/>
          <w:kern w:val="0"/>
          <w:sz w:val="24"/>
          <w:szCs w:val="22"/>
          <w:highlight w:val="none"/>
        </w:rPr>
        <w:t>。</w:t>
      </w:r>
    </w:p>
    <w:p w14:paraId="7DBC825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1.11.4 承包人在施工过程中所采用的专利、专有技术、技术秘密的使用费的承担方式：</w:t>
      </w:r>
      <w:r>
        <w:rPr>
          <w:rFonts w:hint="eastAsia" w:ascii="宋体" w:hAnsi="宋体" w:eastAsia="宋体" w:cs="宋体"/>
          <w:kern w:val="0"/>
          <w:sz w:val="24"/>
          <w:szCs w:val="20"/>
          <w:highlight w:val="none"/>
          <w:u w:val="single"/>
        </w:rPr>
        <w:t>由承包人全额承担</w:t>
      </w:r>
      <w:r>
        <w:rPr>
          <w:rFonts w:hint="eastAsia" w:ascii="宋体" w:hAnsi="宋体" w:eastAsia="宋体" w:cs="宋体"/>
          <w:color w:val="000000"/>
          <w:kern w:val="0"/>
          <w:sz w:val="24"/>
          <w:szCs w:val="22"/>
          <w:highlight w:val="none"/>
        </w:rPr>
        <w:t>。</w:t>
      </w:r>
    </w:p>
    <w:p w14:paraId="0D52DE9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1.13工程量清单错误的修正</w:t>
      </w:r>
    </w:p>
    <w:p w14:paraId="31EA0AD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工程量清单错误修正的其他情形：</w:t>
      </w:r>
      <w:r>
        <w:rPr>
          <w:rFonts w:hint="eastAsia" w:ascii="宋体" w:hAnsi="宋体" w:eastAsia="宋体" w:cs="宋体"/>
          <w:kern w:val="0"/>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0"/>
          <w:sz w:val="24"/>
          <w:szCs w:val="24"/>
          <w:highlight w:val="none"/>
        </w:rPr>
        <w:t>。</w:t>
      </w:r>
    </w:p>
    <w:p w14:paraId="4601F25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1.14 招标控制价错误的修正</w:t>
      </w:r>
    </w:p>
    <w:p w14:paraId="190D807D">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highlight w:val="none"/>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highlight w:val="none"/>
          <w:u w:val="single"/>
          <w:lang w:val="en-US" w:eastAsia="zh-CN" w:bidi="ar-SA"/>
        </w:rPr>
        <w:t xml:space="preserve"> 。</w:t>
      </w:r>
    </w:p>
    <w:p w14:paraId="305A9A41">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 发包人</w:t>
      </w:r>
    </w:p>
    <w:p w14:paraId="2C48C98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2.2 发包人代表</w:t>
      </w:r>
    </w:p>
    <w:p w14:paraId="6CB0156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发包人代表：</w:t>
      </w:r>
    </w:p>
    <w:p w14:paraId="2F6867D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034DBA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A2214C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077416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0EEC8F6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CF6DA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w:t>
      </w:r>
    </w:p>
    <w:p w14:paraId="625D1B3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发包人对发包人代表的授权范围如下：</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2873AF8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 施工现场、施工条件和基础资料的提供</w:t>
      </w:r>
    </w:p>
    <w:p w14:paraId="5967B97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2.4.1 提供施工现场</w:t>
      </w:r>
    </w:p>
    <w:p w14:paraId="51AB0654">
      <w:pPr>
        <w:keepLines w:val="0"/>
        <w:pageBreakBefore w:val="0"/>
        <w:widowControl w:val="0"/>
        <w:suppressAutoHyphens/>
        <w:kinsoku w:val="0"/>
        <w:wordWrap/>
        <w:topLinePunct w:val="0"/>
        <w:bidi w:val="0"/>
        <w:adjustRightInd/>
        <w:snapToGrid/>
        <w:spacing w:after="0" w:line="360" w:lineRule="auto"/>
        <w:ind w:firstLine="24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highlight w:val="none"/>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highlight w:val="none"/>
          <w:lang w:val="en-US" w:eastAsia="zh-CN" w:bidi="ar-SA"/>
        </w:rPr>
        <w:t>。</w:t>
      </w:r>
    </w:p>
    <w:p w14:paraId="6B8E368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2.4.2 提供施工条件</w:t>
      </w:r>
    </w:p>
    <w:p w14:paraId="06DBCA32">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关于发包人应负责提供施工所需要的条件，包括：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0"/>
          <w:sz w:val="24"/>
          <w:szCs w:val="24"/>
          <w:highlight w:val="none"/>
          <w:u w:val="single"/>
        </w:rPr>
        <w:t>按通用条款执行</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C4FD1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2.5 资金来源证明及支付担保</w:t>
      </w:r>
    </w:p>
    <w:p w14:paraId="194FA7B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发包人提供资金来源证明的期限要求：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C8FCC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发包人提供支付担保的形式：</w:t>
      </w:r>
      <w:r>
        <w:rPr>
          <w:rFonts w:hint="eastAsia" w:ascii="宋体" w:hAnsi="宋体" w:eastAsia="宋体" w:cs="宋体"/>
          <w:i w:val="0"/>
          <w:iCs w:val="0"/>
          <w:caps w:val="0"/>
          <w:color w:val="000000"/>
          <w:spacing w:val="0"/>
          <w:kern w:val="0"/>
          <w:sz w:val="24"/>
          <w:szCs w:val="24"/>
          <w:highlight w:val="none"/>
          <w:u w:val="single"/>
          <w:shd w:val="clear" w:color="auto" w:fill="FFFFFF"/>
          <w:lang w:val="en-US" w:eastAsia="zh-CN"/>
        </w:rPr>
        <w:t xml:space="preserve">              /                       </w:t>
      </w:r>
      <w:r>
        <w:rPr>
          <w:rFonts w:hint="eastAsia" w:ascii="宋体" w:hAnsi="宋体" w:eastAsia="宋体" w:cs="宋体"/>
          <w:color w:val="000000"/>
          <w:kern w:val="0"/>
          <w:sz w:val="24"/>
          <w:szCs w:val="22"/>
          <w:highlight w:val="none"/>
        </w:rPr>
        <w:t>。</w:t>
      </w:r>
    </w:p>
    <w:p w14:paraId="3CB9AE6C">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 承包人</w:t>
      </w:r>
    </w:p>
    <w:p w14:paraId="53EA334F">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3.1 承包人的一般义务</w:t>
      </w:r>
    </w:p>
    <w:p w14:paraId="4F20AA68">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highlight w:val="none"/>
          <w:u w:val="single"/>
          <w:lang w:val="en-US" w:eastAsia="zh-CN" w:bidi="ar-SA"/>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p>
    <w:p w14:paraId="240A18A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承包人需要提交的竣工资料套数：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CFFC5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承包人提交的竣工资料的费用承担：</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250A89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承包人提交的竣工资料移交时间：</w:t>
      </w:r>
      <w:r>
        <w:rPr>
          <w:rFonts w:hint="eastAsia" w:ascii="宋体" w:hAnsi="宋体" w:eastAsia="宋体" w:cs="宋体"/>
          <w:kern w:val="1"/>
          <w:sz w:val="22"/>
          <w:szCs w:val="22"/>
          <w:highlight w:val="none"/>
          <w:u w:val="single"/>
        </w:rPr>
        <w:t xml:space="preserve"> 竣工验收后</w:t>
      </w:r>
      <w:r>
        <w:rPr>
          <w:rFonts w:hint="eastAsia" w:ascii="宋体" w:hAnsi="宋体" w:eastAsia="宋体" w:cs="宋体"/>
          <w:kern w:val="1"/>
          <w:sz w:val="22"/>
          <w:szCs w:val="22"/>
          <w:highlight w:val="none"/>
          <w:u w:val="single"/>
          <w:lang w:val="en-US" w:eastAsia="zh-CN"/>
        </w:rPr>
        <w:t>28</w:t>
      </w:r>
      <w:r>
        <w:rPr>
          <w:rFonts w:hint="eastAsia" w:ascii="宋体" w:hAnsi="宋体" w:eastAsia="宋体" w:cs="宋体"/>
          <w:kern w:val="1"/>
          <w:sz w:val="22"/>
          <w:szCs w:val="22"/>
          <w:highlight w:val="none"/>
          <w:u w:val="single"/>
        </w:rPr>
        <w:t xml:space="preserve">天内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11B99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承包人提交的竣工资料形式要求：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78DEFA2">
      <w:pPr>
        <w:keepLines w:val="0"/>
        <w:pageBreakBefore w:val="0"/>
        <w:widowControl w:val="0"/>
        <w:suppressAutoHyphens/>
        <w:kinsoku w:val="0"/>
        <w:wordWrap/>
        <w:topLinePunct w:val="0"/>
        <w:bidi w:val="0"/>
        <w:adjustRightInd/>
        <w:snapToGrid/>
        <w:spacing w:after="0" w:line="360" w:lineRule="auto"/>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highlight w:val="none"/>
          <w:lang w:val="en-US" w:eastAsia="zh-CN" w:bidi="ar-SA"/>
        </w:rPr>
        <w:t>。</w:t>
      </w:r>
    </w:p>
    <w:p w14:paraId="7C91F80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 项目负责人</w:t>
      </w:r>
    </w:p>
    <w:p w14:paraId="004B8F4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3.2.1 项目负责人：</w:t>
      </w:r>
    </w:p>
    <w:p w14:paraId="3BE8B57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FF"/>
          <w:kern w:val="0"/>
          <w:sz w:val="24"/>
          <w:szCs w:val="22"/>
          <w:highlight w:val="none"/>
          <w:u w:val="single"/>
        </w:rPr>
        <w:t>                         </w:t>
      </w:r>
      <w:r>
        <w:rPr>
          <w:rFonts w:hint="eastAsia" w:ascii="宋体" w:hAnsi="宋体" w:eastAsia="宋体" w:cs="宋体"/>
          <w:color w:val="000000"/>
          <w:kern w:val="0"/>
          <w:sz w:val="24"/>
          <w:szCs w:val="22"/>
          <w:highlight w:val="none"/>
        </w:rPr>
        <w:t>；</w:t>
      </w:r>
    </w:p>
    <w:p w14:paraId="0FE44C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12DA7D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建造师执业资格等级：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23B9F64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建造师注册编号：</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47985A1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建造师执业印章号：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38F606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安全生产考核合格证书号：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2A0907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726643A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79D581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CC0570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承包人对项目负责人的授权范围如下：</w:t>
      </w:r>
      <w:r>
        <w:rPr>
          <w:rFonts w:hint="eastAsia" w:ascii="宋体" w:hAnsi="宋体" w:eastAsia="宋体" w:cs="宋体"/>
          <w:kern w:val="0"/>
          <w:sz w:val="24"/>
          <w:szCs w:val="22"/>
          <w:highlight w:val="none"/>
          <w:u w:val="single"/>
        </w:rPr>
        <w:t>按图纸并结合审核后的工程量清单和编制说明</w:t>
      </w:r>
      <w:r>
        <w:rPr>
          <w:rFonts w:hint="eastAsia" w:ascii="宋体" w:hAnsi="宋体" w:eastAsia="宋体" w:cs="宋体"/>
          <w:color w:val="000000"/>
          <w:kern w:val="0"/>
          <w:sz w:val="24"/>
          <w:szCs w:val="22"/>
          <w:highlight w:val="none"/>
        </w:rPr>
        <w:t>。</w:t>
      </w:r>
    </w:p>
    <w:p w14:paraId="68059A36">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highlight w:val="none"/>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69E3CCA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承包人未提交劳动合同，以及没有为项目负责人缴纳社会保险证明的违约责任：</w:t>
      </w:r>
    </w:p>
    <w:p w14:paraId="58BEA1F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rPr>
        <w:t>。</w:t>
      </w:r>
    </w:p>
    <w:p w14:paraId="14C469C9">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项目负责人未经批准，擅自离开施工现场的违约责任：</w:t>
      </w:r>
      <w:r>
        <w:rPr>
          <w:rFonts w:hint="eastAsia" w:ascii="宋体" w:hAnsi="宋体" w:eastAsia="宋体" w:cs="宋体"/>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w:t>
      </w:r>
      <w:r>
        <w:rPr>
          <w:rFonts w:hint="eastAsia" w:ascii="宋体" w:hAnsi="宋体" w:eastAsia="宋体" w:cs="宋体"/>
          <w:b w:val="0"/>
          <w:bCs/>
          <w:color w:val="000000"/>
          <w:kern w:val="0"/>
          <w:sz w:val="24"/>
          <w:szCs w:val="20"/>
          <w:highlight w:val="none"/>
          <w:u w:val="single"/>
          <w:lang w:val="en-US" w:eastAsia="zh-CN"/>
        </w:rPr>
        <w:t>3</w:t>
      </w:r>
      <w:r>
        <w:rPr>
          <w:rFonts w:hint="eastAsia" w:ascii="宋体" w:hAnsi="宋体" w:eastAsia="宋体" w:cs="宋体"/>
          <w:b w:val="0"/>
          <w:bCs/>
          <w:color w:val="000000"/>
          <w:kern w:val="0"/>
          <w:sz w:val="24"/>
          <w:szCs w:val="20"/>
          <w:highlight w:val="none"/>
          <w:u w:val="single"/>
        </w:rPr>
        <w:t>000元人民币</w:t>
      </w:r>
      <w:r>
        <w:rPr>
          <w:rFonts w:hint="eastAsia" w:ascii="宋体" w:hAnsi="宋体" w:eastAsia="宋体" w:cs="宋体"/>
          <w:kern w:val="0"/>
          <w:sz w:val="24"/>
          <w:szCs w:val="20"/>
          <w:highlight w:val="none"/>
          <w:u w:val="single"/>
        </w:rPr>
        <w:t>的罚款，并直接从承包人的工程款中扣抵</w:t>
      </w:r>
      <w:r>
        <w:rPr>
          <w:rFonts w:hint="eastAsia" w:ascii="宋体" w:hAnsi="宋体" w:eastAsia="宋体" w:cs="宋体"/>
          <w:color w:val="000000"/>
          <w:kern w:val="0"/>
          <w:sz w:val="24"/>
          <w:szCs w:val="20"/>
          <w:highlight w:val="none"/>
        </w:rPr>
        <w:t>。</w:t>
      </w:r>
    </w:p>
    <w:p w14:paraId="490040A8">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3.2.3 承包人擅自更换项目负责人的违约责任：</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rPr>
        <w:t>5000元人民币</w:t>
      </w:r>
      <w:r>
        <w:rPr>
          <w:rFonts w:hint="eastAsia" w:ascii="宋体" w:hAnsi="宋体" w:eastAsia="宋体" w:cs="宋体"/>
          <w:color w:val="000000"/>
          <w:kern w:val="0"/>
          <w:sz w:val="24"/>
          <w:szCs w:val="20"/>
          <w:highlight w:val="none"/>
          <w:u w:val="single"/>
        </w:rPr>
        <w:t>，更换其他主要管理人员的每人次支付违约金</w:t>
      </w:r>
      <w:r>
        <w:rPr>
          <w:rFonts w:hint="eastAsia" w:ascii="宋体" w:hAnsi="宋体" w:eastAsia="宋体" w:cs="宋体"/>
          <w:b w:val="0"/>
          <w:bCs/>
          <w:color w:val="000000"/>
          <w:kern w:val="0"/>
          <w:sz w:val="24"/>
          <w:szCs w:val="20"/>
          <w:highlight w:val="none"/>
          <w:u w:val="single"/>
        </w:rPr>
        <w:t>2000元人民币，</w:t>
      </w:r>
      <w:r>
        <w:rPr>
          <w:rFonts w:hint="eastAsia" w:ascii="宋体" w:hAnsi="宋体" w:eastAsia="宋体" w:cs="宋体"/>
          <w:color w:val="000000"/>
          <w:kern w:val="0"/>
          <w:sz w:val="24"/>
          <w:szCs w:val="20"/>
          <w:highlight w:val="none"/>
          <w:u w:val="single"/>
        </w:rPr>
        <w:t xml:space="preserve">并直接从承包人的工程款中扣抵  </w:t>
      </w:r>
      <w:r>
        <w:rPr>
          <w:rFonts w:hint="eastAsia" w:ascii="宋体" w:hAnsi="宋体" w:eastAsia="宋体" w:cs="宋体"/>
          <w:color w:val="000000"/>
          <w:kern w:val="0"/>
          <w:sz w:val="24"/>
          <w:szCs w:val="20"/>
          <w:highlight w:val="none"/>
        </w:rPr>
        <w:t>。</w:t>
      </w:r>
    </w:p>
    <w:p w14:paraId="4F71170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3.2.4 承包人无正当理由拒绝更换项目负责人的违约责任：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888CB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 承包人人员</w:t>
      </w:r>
    </w:p>
    <w:p w14:paraId="6E6225E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3.3.1 承包人提交项目管理机构及施工现场管理人员安排报告的期限：</w:t>
      </w:r>
    </w:p>
    <w:p w14:paraId="7ED771CA">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highlight w:val="none"/>
          <w:u w:val="single"/>
          <w:lang w:val="en-US" w:eastAsia="zh-CN" w:bidi="ar-SA"/>
        </w:rPr>
        <w:t>协议签订后7天内</w:t>
      </w:r>
      <w:r>
        <w:rPr>
          <w:rFonts w:hint="eastAsia" w:ascii="宋体" w:hAnsi="宋体" w:eastAsia="宋体" w:cs="宋体"/>
          <w:kern w:val="1"/>
          <w:sz w:val="24"/>
          <w:szCs w:val="24"/>
          <w:highlight w:val="none"/>
          <w:lang w:val="en-US" w:eastAsia="zh-CN" w:bidi="ar-SA"/>
        </w:rPr>
        <w:t>。</w:t>
      </w:r>
    </w:p>
    <w:p w14:paraId="3F31004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3.3.3 承包人无正当理由拒绝撤换主要施工管理人员的违约责任：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63FE86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3.3.4 承包人主要施工管理人员离开施工现场的批准要求：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05583E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3.3.5承包人擅自更换主要施工管理人员的违约责任：</w:t>
      </w:r>
    </w:p>
    <w:p w14:paraId="0F99A2C6">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0"/>
          <w:highlight w:val="none"/>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highlight w:val="none"/>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highlight w:val="none"/>
          <w:u w:val="single"/>
          <w:lang w:val="en-US" w:eastAsia="zh-CN" w:bidi="ar-SA"/>
        </w:rPr>
        <w:t>，更换其他主要管理人员的每人次支付违约金</w:t>
      </w:r>
      <w:r>
        <w:rPr>
          <w:rFonts w:hint="eastAsia" w:ascii="宋体" w:hAnsi="宋体" w:eastAsia="宋体" w:cs="宋体"/>
          <w:b w:val="0"/>
          <w:bCs/>
          <w:color w:val="000000"/>
          <w:kern w:val="2"/>
          <w:sz w:val="24"/>
          <w:szCs w:val="20"/>
          <w:highlight w:val="none"/>
          <w:u w:val="single"/>
          <w:lang w:val="en-US" w:eastAsia="zh-CN" w:bidi="ar-SA"/>
        </w:rPr>
        <w:t>2000元人民币</w:t>
      </w:r>
      <w:r>
        <w:rPr>
          <w:rFonts w:hint="eastAsia" w:ascii="宋体" w:hAnsi="宋体" w:eastAsia="宋体" w:cs="宋体"/>
          <w:color w:val="000000"/>
          <w:kern w:val="2"/>
          <w:sz w:val="24"/>
          <w:szCs w:val="20"/>
          <w:highlight w:val="none"/>
          <w:u w:val="single"/>
          <w:lang w:val="en-US" w:eastAsia="zh-CN" w:bidi="ar-SA"/>
        </w:rPr>
        <w:t>，并直接从承包人的工程款中扣抵</w:t>
      </w:r>
      <w:r>
        <w:rPr>
          <w:rFonts w:hint="eastAsia" w:ascii="宋体" w:hAnsi="宋体" w:eastAsia="宋体" w:cs="宋体"/>
          <w:color w:val="000000"/>
          <w:kern w:val="2"/>
          <w:sz w:val="24"/>
          <w:szCs w:val="20"/>
          <w:highlight w:val="none"/>
          <w:lang w:val="en-US" w:eastAsia="zh-CN" w:bidi="ar-SA"/>
        </w:rPr>
        <w:t>。</w:t>
      </w:r>
    </w:p>
    <w:p w14:paraId="26E4FCE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承包人主要施工管理人员擅自离开施工现场的违约责任：</w:t>
      </w:r>
    </w:p>
    <w:p w14:paraId="08E118D7">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不低于3000元人民币</w:t>
      </w:r>
      <w:r>
        <w:rPr>
          <w:rFonts w:hint="eastAsia" w:ascii="宋体" w:hAnsi="宋体" w:eastAsia="宋体" w:cs="宋体"/>
          <w:color w:val="000000"/>
          <w:kern w:val="0"/>
          <w:sz w:val="24"/>
          <w:szCs w:val="20"/>
          <w:highlight w:val="none"/>
          <w:u w:val="single"/>
        </w:rPr>
        <w:t xml:space="preserve">的罚款，并直接从承包人的工程款中扣抵 </w:t>
      </w:r>
      <w:r>
        <w:rPr>
          <w:rFonts w:hint="eastAsia" w:ascii="宋体" w:hAnsi="宋体" w:eastAsia="宋体" w:cs="宋体"/>
          <w:color w:val="000000"/>
          <w:kern w:val="0"/>
          <w:sz w:val="24"/>
          <w:szCs w:val="20"/>
          <w:highlight w:val="none"/>
        </w:rPr>
        <w:t>。</w:t>
      </w:r>
    </w:p>
    <w:p w14:paraId="417AE8F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 分包</w:t>
      </w:r>
    </w:p>
    <w:p w14:paraId="5C09845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3.5.1 分包的一般约定</w:t>
      </w:r>
    </w:p>
    <w:p w14:paraId="36F5C0E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禁止分包的工程包括：</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u w:val="single"/>
          <w:shd w:val="clear" w:color="060000" w:fill="auto"/>
        </w:rPr>
        <w:t>本工程不得分包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DC3948">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highlight w:val="none"/>
          <w:u w:val="single"/>
          <w:lang w:val="en-US" w:eastAsia="zh-CN" w:bidi="ar-SA"/>
        </w:rPr>
        <w:t>国家相关法律、法规、技术规范及建筑行政主管部门有关的规定 。</w:t>
      </w:r>
    </w:p>
    <w:p w14:paraId="4CCB370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3.5.2分包的确定</w:t>
      </w:r>
    </w:p>
    <w:p w14:paraId="393EF92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允许分包的专业工程包括：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C0E4B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其他关于分包的约定：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117AC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3.5.4 分包合同价款</w:t>
      </w:r>
    </w:p>
    <w:p w14:paraId="7F2C4E5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关于分包合同价款支付的约定：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767F4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3.6 工程照管与成品、半成品保护</w:t>
      </w:r>
    </w:p>
    <w:p w14:paraId="1D6F396D">
      <w:pPr>
        <w:keepLines w:val="0"/>
        <w:pageBreakBefore w:val="0"/>
        <w:widowControl w:val="0"/>
        <w:suppressAutoHyphens/>
        <w:kinsoku w:val="0"/>
        <w:wordWrap/>
        <w:topLinePunct w:val="0"/>
        <w:bidi w:val="0"/>
        <w:adjustRightInd/>
        <w:snapToGrid/>
        <w:spacing w:after="0"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highlight w:val="none"/>
          <w:u w:val="single"/>
          <w:lang w:val="en-US" w:eastAsia="zh-CN" w:bidi="ar-SA"/>
        </w:rPr>
        <w:t>自开工起</w:t>
      </w:r>
      <w:r>
        <w:rPr>
          <w:rFonts w:hint="eastAsia" w:ascii="宋体" w:hAnsi="宋体" w:eastAsia="宋体" w:cs="宋体"/>
          <w:b/>
          <w:color w:val="000000"/>
          <w:kern w:val="1"/>
          <w:sz w:val="24"/>
          <w:szCs w:val="24"/>
          <w:highlight w:val="none"/>
          <w:lang w:val="en-US" w:eastAsia="zh-CN" w:bidi="ar-SA"/>
        </w:rPr>
        <w:t>。</w:t>
      </w:r>
    </w:p>
    <w:p w14:paraId="17CA188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3.7 履约担保</w:t>
      </w:r>
    </w:p>
    <w:p w14:paraId="1DAC965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承包人是否提供履约担保：</w:t>
      </w:r>
      <w:r>
        <w:rPr>
          <w:rFonts w:hint="eastAsia" w:ascii="宋体" w:hAnsi="宋体" w:eastAsia="宋体" w:cs="宋体"/>
          <w:b w:val="0"/>
          <w:bCs w:val="0"/>
          <w:color w:val="000000"/>
          <w:kern w:val="0"/>
          <w:sz w:val="24"/>
          <w:szCs w:val="22"/>
          <w:highlight w:val="none"/>
          <w:u w:val="single"/>
        </w:rPr>
        <w:t xml:space="preserve">  是  </w:t>
      </w:r>
      <w:r>
        <w:rPr>
          <w:rFonts w:hint="eastAsia" w:ascii="宋体" w:hAnsi="宋体" w:eastAsia="宋体" w:cs="宋体"/>
          <w:b w:val="0"/>
          <w:bCs w:val="0"/>
          <w:color w:val="000000"/>
          <w:kern w:val="0"/>
          <w:sz w:val="24"/>
          <w:szCs w:val="22"/>
          <w:highlight w:val="none"/>
        </w:rPr>
        <w:t>。</w:t>
      </w:r>
    </w:p>
    <w:p w14:paraId="4990426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承包人提供履约担保的形式、金额及期限的：</w:t>
      </w:r>
      <w:r>
        <w:rPr>
          <w:rFonts w:hint="eastAsia" w:ascii="宋体" w:hAnsi="宋体" w:eastAsia="宋体" w:cs="宋体"/>
          <w:b w:val="0"/>
          <w:bCs w:val="0"/>
          <w:color w:val="000000"/>
          <w:kern w:val="0"/>
          <w:sz w:val="24"/>
          <w:szCs w:val="22"/>
          <w:highlight w:val="none"/>
          <w:u w:val="single"/>
        </w:rPr>
        <w:t xml:space="preserve">  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2"/>
          <w:highlight w:val="none"/>
        </w:rPr>
        <w:t>。</w:t>
      </w:r>
    </w:p>
    <w:p w14:paraId="652A23FB">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 监理人</w:t>
      </w:r>
    </w:p>
    <w:p w14:paraId="520B4DD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4.1监理人的一般规定</w:t>
      </w:r>
    </w:p>
    <w:p w14:paraId="003EF3B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关于监理人的监理内容：</w:t>
      </w:r>
      <w:r>
        <w:rPr>
          <w:rFonts w:hint="eastAsia" w:ascii="宋体" w:hAnsi="宋体" w:eastAsia="宋体" w:cs="宋体"/>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0"/>
          <w:highlight w:val="none"/>
        </w:rPr>
        <w:t>。</w:t>
      </w:r>
    </w:p>
    <w:p w14:paraId="18E4DC0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关于监理人的监理权限：</w:t>
      </w:r>
      <w:r>
        <w:rPr>
          <w:rFonts w:hint="eastAsia" w:ascii="宋体" w:hAnsi="宋体" w:eastAsia="宋体" w:cs="宋体"/>
          <w:kern w:val="0"/>
          <w:sz w:val="24"/>
          <w:szCs w:val="22"/>
          <w:highlight w:val="none"/>
          <w:u w:val="single"/>
        </w:rPr>
        <w:t>本工程施工图纸及工程量清单</w:t>
      </w:r>
      <w:r>
        <w:rPr>
          <w:rFonts w:hint="eastAsia" w:ascii="宋体" w:hAnsi="宋体" w:eastAsia="宋体" w:cs="宋体"/>
          <w:color w:val="000000"/>
          <w:kern w:val="0"/>
          <w:sz w:val="24"/>
          <w:szCs w:val="22"/>
          <w:highlight w:val="none"/>
        </w:rPr>
        <w:t>。</w:t>
      </w:r>
    </w:p>
    <w:p w14:paraId="1FD11AE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关于监理人在施工现场的办公场所、生活场所的提供和费用承担的约定：</w:t>
      </w:r>
    </w:p>
    <w:p w14:paraId="794F1FB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由监理单位自行承担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C5DA2F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4.2 监理人员</w:t>
      </w:r>
    </w:p>
    <w:p w14:paraId="449C96E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总监理工程师：</w:t>
      </w:r>
    </w:p>
    <w:p w14:paraId="198BDFD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02CABB3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F31088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监理工程师执业资格证书号：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3A0FE0A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48BF1F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4E43AE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044DAC5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关于监理人的其他约定：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E4E67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4.4 商定或确定</w:t>
      </w:r>
    </w:p>
    <w:p w14:paraId="48B98EB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在发包人和承包人不能通过协商达成一致意见时，发包人授权监理人对以下事项进行确定：</w:t>
      </w:r>
    </w:p>
    <w:p w14:paraId="0EABB63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EC8CF4">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5. 工程质量</w:t>
      </w:r>
    </w:p>
    <w:p w14:paraId="6886F32A">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 质量要求</w:t>
      </w:r>
    </w:p>
    <w:p w14:paraId="3C68187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5.1.1 特殊质量标准和要求：</w:t>
      </w:r>
      <w:r>
        <w:rPr>
          <w:rFonts w:hint="eastAsia" w:ascii="宋体" w:hAnsi="宋体" w:eastAsia="宋体" w:cs="宋体"/>
          <w:kern w:val="1"/>
          <w:sz w:val="22"/>
          <w:szCs w:val="22"/>
          <w:highlight w:val="none"/>
          <w:u w:val="single"/>
        </w:rPr>
        <w:t>按招标文件要求</w:t>
      </w:r>
      <w:r>
        <w:rPr>
          <w:rFonts w:hint="eastAsia" w:ascii="宋体" w:hAnsi="宋体" w:eastAsia="宋体" w:cs="宋体"/>
          <w:color w:val="000000"/>
          <w:kern w:val="0"/>
          <w:sz w:val="24"/>
          <w:szCs w:val="22"/>
          <w:highlight w:val="none"/>
        </w:rPr>
        <w:t>。</w:t>
      </w:r>
    </w:p>
    <w:p w14:paraId="4F4E07A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关于工程奖项的约定：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w:t>
      </w:r>
    </w:p>
    <w:p w14:paraId="34DCB85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关于建造要求：</w:t>
      </w:r>
    </w:p>
    <w:p w14:paraId="448FF2D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（1）绿色建筑等级要求：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54B39F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（2）智慧工地管理要求：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EAE319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（3）建筑垃圾减量化目标：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44A56D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（4）装配式建筑装配率要求：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2B6407A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6634937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 隐蔽工程检查</w:t>
      </w:r>
    </w:p>
    <w:p w14:paraId="7FE58B5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5.3.2承包人提前通知监理人隐蔽工程检查的期限的约定：</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C13EF4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监理人不能按时进行检查时，应提前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71267F6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86</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EB4764C">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6. 安全文明施工与环境保护</w:t>
      </w:r>
    </w:p>
    <w:p w14:paraId="2C3A695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6.1安全文明施工</w:t>
      </w:r>
    </w:p>
    <w:p w14:paraId="78C54CC3">
      <w:pPr>
        <w:keepLines w:val="0"/>
        <w:pageBreakBefore w:val="0"/>
        <w:widowControl w:val="0"/>
        <w:suppressAutoHyphens/>
        <w:kinsoku w:val="0"/>
        <w:wordWrap/>
        <w:topLinePunct w:val="0"/>
        <w:bidi w:val="0"/>
        <w:adjustRightInd w:val="0"/>
        <w:snapToGrid w:val="0"/>
        <w:spacing w:after="0" w:line="360" w:lineRule="auto"/>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6.1.1 项目安全生产的达标目标及相应事项的约定：</w:t>
      </w:r>
      <w:r>
        <w:rPr>
          <w:rFonts w:hint="eastAsia" w:ascii="宋体" w:hAnsi="宋体" w:eastAsia="宋体" w:cs="宋体"/>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0"/>
          <w:sz w:val="24"/>
          <w:szCs w:val="20"/>
          <w:highlight w:val="none"/>
        </w:rPr>
        <w:t>。</w:t>
      </w:r>
    </w:p>
    <w:p w14:paraId="066A920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6.1.4 关于治安保卫的特别约定：</w:t>
      </w:r>
      <w:r>
        <w:rPr>
          <w:rFonts w:hint="eastAsia" w:ascii="宋体" w:hAnsi="宋体" w:eastAsia="宋体" w:cs="宋体"/>
          <w:kern w:val="1"/>
          <w:sz w:val="22"/>
          <w:szCs w:val="22"/>
          <w:highlight w:val="none"/>
          <w:u w:val="single"/>
        </w:rPr>
        <w:t>承担施工安全保卫工作及非夜间施工照明</w:t>
      </w:r>
      <w:r>
        <w:rPr>
          <w:rFonts w:hint="eastAsia" w:ascii="宋体" w:hAnsi="宋体" w:eastAsia="宋体" w:cs="宋体"/>
          <w:kern w:val="1"/>
          <w:sz w:val="22"/>
          <w:szCs w:val="22"/>
          <w:highlight w:val="none"/>
        </w:rPr>
        <w:t>。</w:t>
      </w:r>
      <w:r>
        <w:rPr>
          <w:rFonts w:hint="eastAsia" w:ascii="宋体" w:hAnsi="宋体" w:eastAsia="宋体" w:cs="宋体"/>
          <w:color w:val="000000"/>
          <w:kern w:val="0"/>
          <w:sz w:val="24"/>
          <w:szCs w:val="22"/>
          <w:highlight w:val="none"/>
        </w:rPr>
        <w:t>。</w:t>
      </w:r>
    </w:p>
    <w:p w14:paraId="6C05E31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关于编制施工场地治安管理计划的约定：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128E25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6.1.5 文明施工</w:t>
      </w:r>
    </w:p>
    <w:p w14:paraId="0AC08831">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合同当事人对文明施工的要求：</w:t>
      </w:r>
      <w:r>
        <w:rPr>
          <w:rFonts w:hint="eastAsia" w:ascii="宋体" w:hAnsi="宋体" w:eastAsia="宋体" w:cs="宋体"/>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0"/>
          <w:sz w:val="24"/>
          <w:szCs w:val="20"/>
          <w:highlight w:val="none"/>
        </w:rPr>
        <w:t>。</w:t>
      </w:r>
    </w:p>
    <w:p w14:paraId="2E06E4E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6.1.6 关于安全文明施工费支付比例和支付期限的约定：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9CA62D">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7. 工期和进度</w:t>
      </w:r>
    </w:p>
    <w:p w14:paraId="434C165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 施工组织设计</w:t>
      </w:r>
    </w:p>
    <w:p w14:paraId="1C26CE0E">
      <w:pPr>
        <w:keepLines w:val="0"/>
        <w:pageBreakBefore w:val="0"/>
        <w:widowControl w:val="0"/>
        <w:kinsoku w:val="0"/>
        <w:wordWrap/>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7.1.1 合同当事人约定的施工组织设计应包括的其他内容：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FEB5FA">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7.1.2 施工组织设计的提交和修改</w:t>
      </w:r>
    </w:p>
    <w:p w14:paraId="4EC65B4F">
      <w:pPr>
        <w:keepLines w:val="0"/>
        <w:pageBreakBefore w:val="0"/>
        <w:widowControl w:val="0"/>
        <w:suppressAutoHyphens/>
        <w:kinsoku w:val="0"/>
        <w:wordWrap/>
        <w:topLinePunct w:val="0"/>
        <w:autoSpaceDE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承包人提交详细施工组织设计的期限的约定：</w:t>
      </w:r>
      <w:r>
        <w:rPr>
          <w:rFonts w:hint="eastAsia" w:ascii="宋体" w:hAnsi="宋体" w:eastAsia="宋体" w:cs="宋体"/>
          <w:kern w:val="0"/>
          <w:sz w:val="24"/>
          <w:szCs w:val="20"/>
          <w:highlight w:val="none"/>
          <w:u w:val="single"/>
        </w:rPr>
        <w:t xml:space="preserve">开工前一星期内提供施工组织设计方案和工程进度计划 </w:t>
      </w:r>
      <w:r>
        <w:rPr>
          <w:rFonts w:hint="eastAsia" w:ascii="宋体" w:hAnsi="宋体" w:eastAsia="宋体" w:cs="宋体"/>
          <w:kern w:val="0"/>
          <w:sz w:val="24"/>
          <w:szCs w:val="24"/>
          <w:highlight w:val="none"/>
        </w:rPr>
        <w:t>。</w:t>
      </w:r>
    </w:p>
    <w:p w14:paraId="7563C31A">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发包人和监理人在收到详细的施工组织设计后确认或提出修改意见的期限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52F81CF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 施工进度计划</w:t>
      </w:r>
    </w:p>
    <w:p w14:paraId="0B97C5F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7.2.2 施工进度计划的修订</w:t>
      </w:r>
    </w:p>
    <w:p w14:paraId="21996E04">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发包人和监理人在收到修订的施工进度计划后确认或提出修改意见的期限：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3A1E3F5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 开工</w:t>
      </w:r>
    </w:p>
    <w:p w14:paraId="0087097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7.3.1 开工准备</w:t>
      </w:r>
    </w:p>
    <w:p w14:paraId="3C1CA8F6">
      <w:pPr>
        <w:keepLines w:val="0"/>
        <w:pageBreakBefore w:val="0"/>
        <w:widowControl w:val="0"/>
        <w:kinsoku w:val="0"/>
        <w:wordWrap/>
        <w:topLinePunct w:val="0"/>
        <w:bidi w:val="0"/>
        <w:adjustRightInd w:val="0"/>
        <w:snapToGrid w:val="0"/>
        <w:spacing w:after="200" w:line="360" w:lineRule="auto"/>
        <w:ind w:firstLine="645"/>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关于承包人提交工程开工报审表的期限：</w:t>
      </w:r>
      <w:r>
        <w:rPr>
          <w:rFonts w:hint="eastAsia" w:ascii="宋体" w:hAnsi="宋体" w:eastAsia="宋体" w:cs="宋体"/>
          <w:kern w:val="0"/>
          <w:sz w:val="24"/>
          <w:szCs w:val="20"/>
          <w:highlight w:val="none"/>
          <w:u w:val="single"/>
        </w:rPr>
        <w:t>本合同签订后7天内</w:t>
      </w:r>
      <w:r>
        <w:rPr>
          <w:rFonts w:hint="eastAsia" w:ascii="宋体" w:hAnsi="宋体" w:eastAsia="宋体" w:cs="宋体"/>
          <w:kern w:val="0"/>
          <w:sz w:val="24"/>
          <w:szCs w:val="24"/>
          <w:highlight w:val="none"/>
        </w:rPr>
        <w:t>。</w:t>
      </w:r>
    </w:p>
    <w:p w14:paraId="72A5E0C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关于发包人应完成的其他开工准备工作及期限：</w:t>
      </w:r>
      <w:r>
        <w:rPr>
          <w:rFonts w:hint="eastAsia" w:ascii="宋体" w:hAnsi="宋体" w:eastAsia="宋体" w:cs="宋体"/>
          <w:color w:val="000000"/>
          <w:kern w:val="0"/>
          <w:sz w:val="24"/>
          <w:szCs w:val="20"/>
          <w:highlight w:val="none"/>
          <w:u w:val="single"/>
        </w:rPr>
        <w:t>本合同签订后30天内</w:t>
      </w:r>
      <w:r>
        <w:rPr>
          <w:rFonts w:hint="eastAsia" w:ascii="宋体" w:hAnsi="宋体" w:eastAsia="宋体" w:cs="宋体"/>
          <w:color w:val="000000"/>
          <w:kern w:val="0"/>
          <w:sz w:val="24"/>
          <w:szCs w:val="24"/>
          <w:highlight w:val="none"/>
        </w:rPr>
        <w:t>。</w:t>
      </w:r>
    </w:p>
    <w:p w14:paraId="7046C8E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7.3.2开工通知</w:t>
      </w:r>
    </w:p>
    <w:p w14:paraId="524A8D9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因发包人原因造成监理人未能在计划开工日期之日起</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天内发出开工通知的，承包人有权提出价格调整要求，或者解除合同。</w:t>
      </w:r>
    </w:p>
    <w:p w14:paraId="5F550D7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7.4 测量放线</w:t>
      </w:r>
    </w:p>
    <w:p w14:paraId="21F0220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7.4.1发包人通过监理人向承包人提供测量基准点、基准线和水准点及其书面资料的期限：</w:t>
      </w:r>
      <w:r>
        <w:rPr>
          <w:rFonts w:hint="eastAsia" w:ascii="宋体" w:hAnsi="宋体" w:eastAsia="宋体" w:cs="宋体"/>
          <w:kern w:val="0"/>
          <w:sz w:val="24"/>
          <w:szCs w:val="20"/>
          <w:highlight w:val="none"/>
          <w:u w:val="single"/>
        </w:rPr>
        <w:t>签订合同后另行约定</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2"/>
          <w:highlight w:val="none"/>
        </w:rPr>
        <w:t>。</w:t>
      </w:r>
    </w:p>
    <w:p w14:paraId="4E1B03D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 工期延误</w:t>
      </w:r>
    </w:p>
    <w:p w14:paraId="79072BC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7.5.1 因发包人原因导致工期延误</w:t>
      </w:r>
    </w:p>
    <w:p w14:paraId="06C32DD2">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因发包人原因导致工期延误的其他情形：</w:t>
      </w:r>
      <w:r>
        <w:rPr>
          <w:rFonts w:hint="eastAsia" w:ascii="宋体" w:hAnsi="宋体" w:eastAsia="宋体" w:cs="宋体"/>
          <w:color w:val="000000"/>
          <w:kern w:val="0"/>
          <w:sz w:val="24"/>
          <w:szCs w:val="20"/>
          <w:highlight w:val="none"/>
          <w:u w:val="single"/>
        </w:rPr>
        <w:t xml:space="preserve">(1)提供的图纸存在错误导致致使施工不能正常进行； </w:t>
      </w:r>
    </w:p>
    <w:p w14:paraId="0F465348">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(2)变更图纸导致致使施工不能正常进行；</w:t>
      </w:r>
    </w:p>
    <w:p w14:paraId="1B85A88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(3)提供的工程地质资料与实际情况存在误差导致承包人致使施工不能正常进行；</w:t>
      </w:r>
    </w:p>
    <w:p w14:paraId="2EC1E6E6">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(4)发包人或监理人未按合同约定提供所需指令、批准等，致使施工不能正常进行；</w:t>
      </w:r>
    </w:p>
    <w:p w14:paraId="612D043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7.5.2 因承包人原因导致工期延误</w:t>
      </w:r>
    </w:p>
    <w:p w14:paraId="4B29A03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因承包人原因造成工期延误，逾期竣工违约金的计算方法为：</w:t>
      </w:r>
      <w:r>
        <w:rPr>
          <w:rFonts w:hint="eastAsia" w:ascii="宋体" w:hAnsi="宋体" w:eastAsia="宋体" w:cs="宋体"/>
          <w:kern w:val="0"/>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0"/>
          <w:sz w:val="24"/>
          <w:szCs w:val="20"/>
          <w:highlight w:val="none"/>
          <w:u w:val="single"/>
        </w:rPr>
        <w:t>，应向发包人支付逾期竣工违约金</w:t>
      </w:r>
      <w:r>
        <w:rPr>
          <w:rFonts w:hint="eastAsia" w:ascii="宋体" w:hAnsi="宋体" w:cs="宋体"/>
          <w:color w:val="000000"/>
          <w:kern w:val="0"/>
          <w:sz w:val="24"/>
          <w:szCs w:val="20"/>
          <w:highlight w:val="none"/>
          <w:u w:val="single"/>
          <w:lang w:val="en-US" w:eastAsia="zh-CN"/>
        </w:rPr>
        <w:t>10</w:t>
      </w:r>
      <w:r>
        <w:rPr>
          <w:rFonts w:hint="eastAsia" w:ascii="宋体" w:hAnsi="宋体" w:cs="宋体"/>
          <w:color w:val="000000"/>
          <w:kern w:val="0"/>
          <w:sz w:val="24"/>
          <w:szCs w:val="20"/>
          <w:highlight w:val="none"/>
          <w:u w:val="single"/>
          <w:lang w:eastAsia="zh-CN"/>
        </w:rPr>
        <w:t>00</w:t>
      </w:r>
      <w:r>
        <w:rPr>
          <w:rFonts w:hint="eastAsia" w:ascii="宋体" w:hAnsi="宋体" w:eastAsia="宋体" w:cs="宋体"/>
          <w:color w:val="000000"/>
          <w:kern w:val="0"/>
          <w:sz w:val="24"/>
          <w:szCs w:val="20"/>
          <w:highlight w:val="none"/>
          <w:u w:val="single"/>
        </w:rPr>
        <w:t>元</w:t>
      </w:r>
      <w:r>
        <w:rPr>
          <w:rFonts w:hint="eastAsia" w:ascii="宋体" w:hAnsi="宋体" w:eastAsia="宋体" w:cs="宋体"/>
          <w:color w:val="000000"/>
          <w:kern w:val="0"/>
          <w:sz w:val="24"/>
          <w:szCs w:val="24"/>
          <w:highlight w:val="none"/>
        </w:rPr>
        <w:t>。</w:t>
      </w:r>
    </w:p>
    <w:p w14:paraId="1A4C22D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因承包人原因造成工期延误，逾期竣工违约金的上限：</w:t>
      </w:r>
      <w:r>
        <w:rPr>
          <w:rFonts w:hint="eastAsia" w:ascii="宋体" w:hAnsi="宋体" w:eastAsia="宋体" w:cs="宋体"/>
          <w:kern w:val="0"/>
          <w:sz w:val="24"/>
          <w:szCs w:val="20"/>
          <w:highlight w:val="none"/>
          <w:u w:val="single"/>
        </w:rPr>
        <w:t>合同价的10%</w:t>
      </w:r>
      <w:r>
        <w:rPr>
          <w:rFonts w:hint="eastAsia" w:ascii="宋体" w:hAnsi="宋体" w:eastAsia="宋体" w:cs="宋体"/>
          <w:kern w:val="0"/>
          <w:sz w:val="24"/>
          <w:szCs w:val="24"/>
          <w:highlight w:val="none"/>
        </w:rPr>
        <w:t>。</w:t>
      </w:r>
    </w:p>
    <w:p w14:paraId="64B5D07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7.6 不利物质条件</w:t>
      </w:r>
    </w:p>
    <w:p w14:paraId="6F44A3B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不利物质条件的其他情形和有关约定：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C85848A">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7.7异常恶劣的气候条件</w:t>
      </w:r>
    </w:p>
    <w:p w14:paraId="5DB1EB8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发包人和承包人同意以下情形视为异常恶劣的气候条件：</w:t>
      </w:r>
    </w:p>
    <w:p w14:paraId="7D40F309">
      <w:pPr>
        <w:keepLines w:val="0"/>
        <w:pageBreakBefore w:val="0"/>
        <w:widowControl w:val="0"/>
        <w:numPr>
          <w:ilvl w:val="0"/>
          <w:numId w:val="2"/>
        </w:numPr>
        <w:kinsoku w:val="0"/>
        <w:wordWrap/>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0"/>
          <w:highlight w:val="none"/>
          <w:u w:val="single"/>
        </w:rPr>
        <w:t>烈度7度以上地震、8级以上（不含8级）台风、日雨量60ｍｍ以上暴雨，按气象、地震部门公布为准</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 xml:space="preserve">   </w:t>
      </w:r>
    </w:p>
    <w:p w14:paraId="62388741">
      <w:pPr>
        <w:keepLines w:val="0"/>
        <w:pageBreakBefore w:val="0"/>
        <w:widowControl w:val="0"/>
        <w:numPr>
          <w:ilvl w:val="0"/>
          <w:numId w:val="2"/>
        </w:numPr>
        <w:kinsoku w:val="0"/>
        <w:wordWrap/>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235EFF1">
      <w:pPr>
        <w:keepLines w:val="0"/>
        <w:pageBreakBefore w:val="0"/>
        <w:widowControl w:val="0"/>
        <w:numPr>
          <w:ilvl w:val="0"/>
          <w:numId w:val="2"/>
        </w:numPr>
        <w:kinsoku w:val="0"/>
        <w:wordWrap/>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E2613E4">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7.8承包人可以顺延工期的其他情况</w:t>
      </w:r>
    </w:p>
    <w:p w14:paraId="46E94152">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(1)24小时内停水、停电累计超过8小时；</w:t>
      </w:r>
    </w:p>
    <w:p w14:paraId="02E89B23">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(2)发生合同争议时,调解部门、仲裁机构、法院要求停工的； </w:t>
      </w:r>
    </w:p>
    <w:p w14:paraId="3A834F53">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(3)政府部门通知停工的或上级主管部门检查等原因车辆不能上路造成停工的经发包人确认的；</w:t>
      </w:r>
    </w:p>
    <w:p w14:paraId="39981635">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(4)因设计变更图纸修改造成的工期延误的</w:t>
      </w:r>
    </w:p>
    <w:p w14:paraId="3428CBAD">
      <w:pPr>
        <w:keepLines w:val="0"/>
        <w:pageBreakBefore w:val="0"/>
        <w:widowControl w:val="0"/>
        <w:suppressAutoHyphens/>
        <w:kinsoku w:val="0"/>
        <w:wordWrap/>
        <w:topLinePunct w:val="0"/>
        <w:bidi w:val="0"/>
        <w:adjustRightInd w:val="0"/>
        <w:snapToGrid w:val="0"/>
        <w:spacing w:after="0" w:line="360" w:lineRule="auto"/>
        <w:ind w:firstLine="36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（5）发包人、承包人双方共同协商认为应工期顺延的其他情况。</w:t>
      </w:r>
    </w:p>
    <w:p w14:paraId="09B9680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 提前竣工的奖励</w:t>
      </w:r>
    </w:p>
    <w:p w14:paraId="0FE6E1D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7.9.2提前竣工的奖励：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C8581">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8. 材料与设备</w:t>
      </w:r>
    </w:p>
    <w:p w14:paraId="7870FCF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 样品</w:t>
      </w:r>
    </w:p>
    <w:p w14:paraId="1C921B34">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8.6.1</w:t>
      </w:r>
      <w:r>
        <w:rPr>
          <w:rFonts w:hint="eastAsia" w:ascii="宋体" w:hAnsi="宋体" w:eastAsia="宋体" w:cs="宋体"/>
          <w:color w:val="000000"/>
          <w:kern w:val="0"/>
          <w:sz w:val="24"/>
          <w:szCs w:val="22"/>
          <w:highlight w:val="none"/>
        </w:rPr>
        <w:tab/>
      </w:r>
      <w:r>
        <w:rPr>
          <w:rFonts w:hint="eastAsia" w:ascii="宋体" w:hAnsi="宋体" w:eastAsia="宋体" w:cs="宋体"/>
          <w:color w:val="000000"/>
          <w:kern w:val="0"/>
          <w:sz w:val="24"/>
          <w:szCs w:val="22"/>
          <w:highlight w:val="none"/>
        </w:rPr>
        <w:t>样品的报送与封存</w:t>
      </w:r>
    </w:p>
    <w:p w14:paraId="22AF525C">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需要承包人报送样品的材料或工程设备，样品的种类、名称、规格、数量要求：</w:t>
      </w:r>
      <w:r>
        <w:rPr>
          <w:rFonts w:hint="eastAsia" w:ascii="宋体" w:hAnsi="宋体" w:eastAsia="宋体" w:cs="宋体"/>
          <w:color w:val="000000"/>
          <w:kern w:val="0"/>
          <w:sz w:val="24"/>
          <w:szCs w:val="22"/>
          <w:highlight w:val="none"/>
          <w:u w:val="single"/>
        </w:rPr>
        <w:t xml:space="preserve"> </w:t>
      </w:r>
    </w:p>
    <w:p w14:paraId="6C06705D">
      <w:pPr>
        <w:keepLines w:val="0"/>
        <w:pageBreakBefore w:val="0"/>
        <w:widowControl w:val="0"/>
        <w:suppressAutoHyphens/>
        <w:kinsoku w:val="0"/>
        <w:wordWrap/>
        <w:topLinePunct w:val="0"/>
        <w:autoSpaceDE w:val="0"/>
        <w:bidi w:val="0"/>
        <w:adjustRightInd/>
        <w:snapToGrid/>
        <w:spacing w:after="0"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1"/>
          <w:sz w:val="24"/>
          <w:szCs w:val="22"/>
          <w:highlight w:val="none"/>
          <w:u w:val="single"/>
          <w:lang w:val="en-US" w:eastAsia="zh-CN" w:bidi="ar-SA"/>
        </w:rPr>
        <w:t>按相关规定执行</w:t>
      </w:r>
      <w:r>
        <w:rPr>
          <w:rFonts w:hint="eastAsia" w:ascii="宋体" w:hAnsi="宋体" w:eastAsia="宋体" w:cs="宋体"/>
          <w:kern w:val="1"/>
          <w:sz w:val="24"/>
          <w:szCs w:val="24"/>
          <w:highlight w:val="none"/>
          <w:lang w:val="en-US" w:eastAsia="zh-CN" w:bidi="ar-SA"/>
        </w:rPr>
        <w:t>。</w:t>
      </w:r>
    </w:p>
    <w:p w14:paraId="0512F65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 施工设备和临时设施</w:t>
      </w:r>
    </w:p>
    <w:p w14:paraId="1F732D6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8.8.1 承包人提供的施工设备和临时设施</w:t>
      </w:r>
    </w:p>
    <w:p w14:paraId="57DBA2AA">
      <w:pPr>
        <w:keepLines w:val="0"/>
        <w:pageBreakBefore w:val="0"/>
        <w:widowControl w:val="0"/>
        <w:kinsoku w:val="0"/>
        <w:wordWrap/>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关于修建临时设施费用承担的约定：</w:t>
      </w:r>
      <w:r>
        <w:rPr>
          <w:rFonts w:hint="eastAsia" w:ascii="宋体" w:hAnsi="宋体" w:eastAsia="宋体" w:cs="宋体"/>
          <w:kern w:val="1"/>
          <w:sz w:val="22"/>
          <w:szCs w:val="22"/>
          <w:highlight w:val="none"/>
          <w:u w:val="single"/>
        </w:rPr>
        <w:t xml:space="preserve">由承包人承担 </w:t>
      </w:r>
      <w:r>
        <w:rPr>
          <w:rFonts w:hint="eastAsia" w:ascii="宋体" w:hAnsi="宋体" w:eastAsia="宋体" w:cs="宋体"/>
          <w:kern w:val="1"/>
          <w:sz w:val="22"/>
          <w:szCs w:val="22"/>
          <w:highlight w:val="none"/>
        </w:rPr>
        <w:t>。</w:t>
      </w:r>
    </w:p>
    <w:p w14:paraId="5363D0FA">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9. 试验与检验</w:t>
      </w:r>
    </w:p>
    <w:p w14:paraId="17EAB38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9.1试验设备与试验人员</w:t>
      </w:r>
    </w:p>
    <w:p w14:paraId="7402F6B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9.1.2 试验设备</w:t>
      </w:r>
    </w:p>
    <w:p w14:paraId="3324EAF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施工现场需要配置的试验场所：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FC1E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施工现场需要配备的试验设备：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371CB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施工现场需要具备的其他试验条件：</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F194A5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9.4 现场工艺试验 </w:t>
      </w:r>
    </w:p>
    <w:p w14:paraId="4208495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现场工艺试验的有关约定：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212D510">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 变更</w:t>
      </w:r>
    </w:p>
    <w:p w14:paraId="2A2AE1FF">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10.1变更的范围</w:t>
      </w:r>
    </w:p>
    <w:p w14:paraId="69CA8DD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关于变更的范围的约定：</w:t>
      </w:r>
      <w:r>
        <w:rPr>
          <w:rFonts w:hint="eastAsia" w:ascii="宋体" w:hAnsi="宋体" w:eastAsia="宋体" w:cs="宋体"/>
          <w:kern w:val="0"/>
          <w:sz w:val="24"/>
          <w:szCs w:val="20"/>
          <w:highlight w:val="none"/>
          <w:u w:val="single"/>
        </w:rPr>
        <w:t>除通用合同条款外，发包人对工程规模、材料设备的品牌、规格、等级等的变更也属于变更</w:t>
      </w:r>
      <w:r>
        <w:rPr>
          <w:rFonts w:hint="eastAsia" w:ascii="宋体" w:hAnsi="宋体" w:eastAsia="宋体" w:cs="宋体"/>
          <w:kern w:val="0"/>
          <w:sz w:val="24"/>
          <w:szCs w:val="24"/>
          <w:highlight w:val="none"/>
        </w:rPr>
        <w:t>。</w:t>
      </w:r>
    </w:p>
    <w:p w14:paraId="03DD6A3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 变更估价</w:t>
      </w:r>
    </w:p>
    <w:p w14:paraId="554D918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10.4.1 变更估价原则</w:t>
      </w:r>
    </w:p>
    <w:p w14:paraId="4632841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关于变更估价的约定: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3721DF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10.4.1.2 增减工程量的单价确定</w:t>
      </w:r>
    </w:p>
    <w:p w14:paraId="6ABC4D74">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(1)在工程量清单内的项目发生工程量增加，其增加部分工程量的综合单价＝发包人工程预算价中的相应项目综合单价×(1－中标价降幅系数)</w:t>
      </w:r>
    </w:p>
    <w:p w14:paraId="59228D2D">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(2)在工程量清单内的项目发生工程量减少，其减少部分工程量的综合单价＝发包人工程预算价中的相应项目综合单价×(1－中标价降幅系数)</w:t>
      </w:r>
    </w:p>
    <w:p w14:paraId="46DB301D">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299576E6">
      <w:pPr>
        <w:keepLines w:val="0"/>
        <w:pageBreakBefore w:val="0"/>
        <w:widowControl w:val="0"/>
        <w:suppressAutoHyphens/>
        <w:kinsoku w:val="0"/>
        <w:wordWrap/>
        <w:topLinePunct w:val="0"/>
        <w:autoSpaceDE w:val="0"/>
        <w:bidi w:val="0"/>
        <w:adjustRightInd w:val="0"/>
        <w:snapToGrid w:val="0"/>
        <w:spacing w:after="0" w:line="360" w:lineRule="auto"/>
        <w:ind w:firstLine="24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不在工程量清单内的项目综合单价＝按本项规定计算的综合单价×(1-中标价降幅系数)</w:t>
      </w:r>
    </w:p>
    <w:p w14:paraId="56C2D6A8">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(4)若定额缺项的，由承包人提出适当的单价，经发包人会同工程预(决)算审核单位审核确定，报市相关部门造价管理机构备案。</w:t>
      </w:r>
    </w:p>
    <w:p w14:paraId="26EE180F">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定额缺项单价(或议价)＝经双方确认的单价×(1-中标价降幅系数)</w:t>
      </w:r>
    </w:p>
    <w:p w14:paraId="78540E91">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如双方不能达成一致的，双方可提请工程所在地工程造价管理机构进行咨询或按合同约定的争议或纠纷解决程序办理。</w:t>
      </w:r>
    </w:p>
    <w:p w14:paraId="63B9F0F0">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(5)中标价降幅系数=(工程预算价－中标价)/工程预算价×100%。 </w:t>
      </w:r>
      <w:r>
        <w:rPr>
          <w:rFonts w:hint="eastAsia" w:ascii="宋体" w:hAnsi="宋体" w:eastAsia="宋体" w:cs="宋体"/>
          <w:color w:val="000000"/>
          <w:kern w:val="0"/>
          <w:sz w:val="24"/>
          <w:szCs w:val="20"/>
          <w:highlight w:val="none"/>
        </w:rPr>
        <w:t>。</w:t>
      </w:r>
    </w:p>
    <w:p w14:paraId="1D92798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10.5承包人的合理化建议</w:t>
      </w:r>
    </w:p>
    <w:p w14:paraId="449E3C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2"/>
          <w:highlight w:val="none"/>
        </w:rPr>
        <w:t>监理人审查承包人合理化建议的期限：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6FA16EF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28AB20A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3F6836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 暂估价</w:t>
      </w:r>
    </w:p>
    <w:p w14:paraId="6A90617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暂估价分包工程、服务的明细详见附件10：《专业工程暂估价表》。</w:t>
      </w:r>
    </w:p>
    <w:p w14:paraId="7642FDF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10.7.1 依法必须招标的暂估价项目</w:t>
      </w:r>
    </w:p>
    <w:p w14:paraId="08AF289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（1）对于依法必须招标的暂估价项目的确认和批准采取第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63FC380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（2）企业管理费、利润、总价措施项目费合计费率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1951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10.7.2 不属于依法必须招标的暂估价项目</w:t>
      </w:r>
    </w:p>
    <w:p w14:paraId="40C4C2A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对于不属于依法必须招标的暂估价项目的确认和批准采取第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4F68F45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第3种方式：承包人直接实施的暂估价项目</w:t>
      </w:r>
    </w:p>
    <w:p w14:paraId="4129A73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承包人直接实施的暂估价项目的约定：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FA06CD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10.8 暂列金额</w:t>
      </w:r>
    </w:p>
    <w:p w14:paraId="3D5EFE84">
      <w:pPr>
        <w:keepLines w:val="0"/>
        <w:pageBreakBefore w:val="0"/>
        <w:widowControl w:val="0"/>
        <w:kinsoku w:val="0"/>
        <w:wordWrap/>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合同当事人关于暂列金额使用的约定：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802E9C8">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11. 价格调整</w:t>
      </w:r>
    </w:p>
    <w:p w14:paraId="247BF35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市场价格波动引起的调整</w:t>
      </w:r>
    </w:p>
    <w:p w14:paraId="21FF3B4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11.1.2主要材料和设备价差调整</w:t>
      </w:r>
    </w:p>
    <w:p w14:paraId="5F0B04D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（2）主要材料和设备单价的风险承包幅度为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8B901C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11.1.3施工机械使用费价差调整</w:t>
      </w:r>
    </w:p>
    <w:p w14:paraId="4FA2743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（1）施工机械台班单价的风险承包幅度为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3D0674D">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12. 合同价格、计量与支付</w:t>
      </w:r>
    </w:p>
    <w:p w14:paraId="0273634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 合同价格形式</w:t>
      </w:r>
    </w:p>
    <w:p w14:paraId="2165B7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12.1.1单价合同。</w:t>
      </w:r>
    </w:p>
    <w:p w14:paraId="23CF5DA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5827C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23A036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12.1.2总价合同。</w:t>
      </w:r>
    </w:p>
    <w:p w14:paraId="04C51D5F">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1)工程量清单核对澄清之后，仍有错、漏，导致工程预算价不准确的 (指在中标通知书发出后一个月内，招标人和中标人双方进行核对工程量清单的)；</w:t>
      </w:r>
    </w:p>
    <w:p w14:paraId="509E813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2)市场变化、政策性调整导致主要材料价格与编制预算价时采用的信息价相比，上涨或下跌幅度在</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%以内</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含</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的；</w:t>
      </w:r>
    </w:p>
    <w:p w14:paraId="68F7E775">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3)天气、地形、地质等自然条件变化而采取临时措施的；</w:t>
      </w:r>
    </w:p>
    <w:p w14:paraId="309C4CB8">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4)人工、机械费价格变化的</w:t>
      </w:r>
      <w:r>
        <w:rPr>
          <w:rFonts w:hint="eastAsia" w:ascii="宋体" w:hAnsi="宋体" w:eastAsia="宋体" w:cs="宋体"/>
          <w:kern w:val="0"/>
          <w:sz w:val="24"/>
          <w:szCs w:val="20"/>
          <w:highlight w:val="none"/>
          <w:u w:val="single"/>
        </w:rPr>
        <w:t>。</w:t>
      </w:r>
    </w:p>
    <w:p w14:paraId="30ACDF0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4"/>
          <w:highlight w:val="none"/>
        </w:rPr>
        <w:t>风险范围以外合同价格的调整方法：</w:t>
      </w:r>
      <w:r>
        <w:rPr>
          <w:rFonts w:hint="eastAsia" w:ascii="宋体" w:hAnsi="宋体" w:eastAsia="宋体" w:cs="宋体"/>
          <w:kern w:val="0"/>
          <w:sz w:val="24"/>
          <w:szCs w:val="20"/>
          <w:highlight w:val="none"/>
          <w:u w:val="single"/>
        </w:rPr>
        <w:t>（1）在工程预算内的项目综合单价，按预算内相应项目的综合单价及下浮率计算。</w:t>
      </w:r>
    </w:p>
    <w:p w14:paraId="603B3940">
      <w:pPr>
        <w:keepLines w:val="0"/>
        <w:pageBreakBefore w:val="0"/>
        <w:widowControl w:val="0"/>
        <w:suppressAutoHyphens/>
        <w:kinsoku w:val="0"/>
        <w:wordWrap/>
        <w:topLinePunct w:val="0"/>
        <w:bidi w:val="0"/>
        <w:adjustRightInd w:val="0"/>
        <w:snapToGrid w:val="0"/>
        <w:spacing w:after="0" w:line="360" w:lineRule="auto"/>
        <w:ind w:firstLine="24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工程预算内的项目综合单价＝预算内相应项目的综合单价×（1－下浮率），下浮率为   %。</w:t>
      </w:r>
    </w:p>
    <w:p w14:paraId="6CF65A7C">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（2）不在工程预算内的项目综合单价，按照市相关部门造价管理机构颁布的施工期间的消耗量定额、费用定额、材料（设备）信息价或市场价及下浮率计算。</w:t>
      </w:r>
    </w:p>
    <w:p w14:paraId="301ED8EE">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不在工程预算内的项目综合单价＝按本项规定计算的综合单价×（1－下浮率）</w:t>
      </w:r>
    </w:p>
    <w:p w14:paraId="31C8BD95">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（3）若定额缺项的，由承包人提出适当的单价，经发包人会同工程预（决）算审核单位审核确定，报市相关部门造价管理机构备案。</w:t>
      </w:r>
    </w:p>
    <w:p w14:paraId="331C296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定额缺项单价（或议价）＝经双方确认的单价×（1－下浮率）</w:t>
      </w:r>
    </w:p>
    <w:p w14:paraId="19209E7B">
      <w:pPr>
        <w:keepLines w:val="0"/>
        <w:pageBreakBefore w:val="0"/>
        <w:widowControl w:val="0"/>
        <w:suppressAutoHyphens/>
        <w:kinsoku w:val="0"/>
        <w:wordWrap/>
        <w:topLinePunct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kern w:val="0"/>
          <w:sz w:val="24"/>
          <w:szCs w:val="24"/>
          <w:highlight w:val="none"/>
        </w:rPr>
        <w:t>。</w:t>
      </w:r>
    </w:p>
    <w:p w14:paraId="52B5A54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9D6684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12.1.3其他价格方式：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4B5997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 预付款</w:t>
      </w:r>
    </w:p>
    <w:p w14:paraId="66759C0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12.2.1 预付款的支付</w:t>
      </w:r>
    </w:p>
    <w:p w14:paraId="26E535D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预付款支付比例或金额：</w:t>
      </w:r>
      <w:r>
        <w:rPr>
          <w:rFonts w:hint="eastAsia" w:ascii="宋体" w:hAnsi="宋体" w:eastAsia="宋体" w:cs="宋体"/>
          <w:color w:val="000000"/>
          <w:kern w:val="0"/>
          <w:sz w:val="24"/>
          <w:szCs w:val="22"/>
          <w:highlight w:val="none"/>
          <w:u w:val="single"/>
        </w:rPr>
        <w:t>所有委托代建项目不设置预付款</w:t>
      </w:r>
      <w:r>
        <w:rPr>
          <w:rFonts w:hint="eastAsia" w:ascii="宋体" w:hAnsi="宋体" w:eastAsia="宋体" w:cs="宋体"/>
          <w:color w:val="000000"/>
          <w:kern w:val="0"/>
          <w:sz w:val="24"/>
          <w:szCs w:val="22"/>
          <w:highlight w:val="none"/>
        </w:rPr>
        <w:t>。</w:t>
      </w:r>
    </w:p>
    <w:p w14:paraId="7B41A40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预付款支付期限：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7D31127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预付款扣回的方式：</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3F46CEE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 计量</w:t>
      </w:r>
    </w:p>
    <w:p w14:paraId="5C8FE4A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12.3.1 计量原则</w:t>
      </w:r>
    </w:p>
    <w:p w14:paraId="13AF0AD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工程量计算规则：</w:t>
      </w:r>
      <w:r>
        <w:rPr>
          <w:rFonts w:hint="eastAsia" w:ascii="宋体" w:hAnsi="宋体" w:eastAsia="宋体" w:cs="宋体"/>
          <w:color w:val="000000"/>
          <w:kern w:val="0"/>
          <w:sz w:val="24"/>
          <w:szCs w:val="20"/>
          <w:highlight w:val="none"/>
          <w:u w:val="single"/>
        </w:rPr>
        <w:t>以相关的国家标准、行业标准等为依据</w:t>
      </w:r>
      <w:r>
        <w:rPr>
          <w:rFonts w:hint="eastAsia" w:ascii="宋体" w:hAnsi="宋体" w:eastAsia="宋体" w:cs="宋体"/>
          <w:color w:val="000000"/>
          <w:kern w:val="0"/>
          <w:sz w:val="24"/>
          <w:szCs w:val="24"/>
          <w:highlight w:val="none"/>
        </w:rPr>
        <w:t>。</w:t>
      </w:r>
    </w:p>
    <w:p w14:paraId="5C41F20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12.3.2 计量周期</w:t>
      </w:r>
    </w:p>
    <w:p w14:paraId="64CB28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关于计量周期的约定：</w:t>
      </w:r>
      <w:r>
        <w:rPr>
          <w:rFonts w:hint="eastAsia" w:ascii="宋体" w:hAnsi="宋体" w:eastAsia="宋体" w:cs="宋体"/>
          <w:color w:val="000000"/>
          <w:kern w:val="0"/>
          <w:sz w:val="24"/>
          <w:szCs w:val="20"/>
          <w:highlight w:val="none"/>
          <w:u w:val="single"/>
        </w:rPr>
        <w:t>按通用合同条款执行</w:t>
      </w:r>
      <w:r>
        <w:rPr>
          <w:rFonts w:hint="eastAsia" w:ascii="宋体" w:hAnsi="宋体" w:eastAsia="宋体" w:cs="宋体"/>
          <w:kern w:val="0"/>
          <w:sz w:val="24"/>
          <w:szCs w:val="24"/>
          <w:highlight w:val="none"/>
        </w:rPr>
        <w:t>。</w:t>
      </w:r>
    </w:p>
    <w:p w14:paraId="5816375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12.3.3 单价合同的计量</w:t>
      </w:r>
    </w:p>
    <w:p w14:paraId="43D5159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关于单价合同计量的约定：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D77E9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12.3.4 总价合同的计量</w:t>
      </w:r>
    </w:p>
    <w:p w14:paraId="6313393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关于总价合同计量的约定：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0132E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78DA56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12.3.6 其他价格形式合同的计量</w:t>
      </w:r>
    </w:p>
    <w:p w14:paraId="1F7E85B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其他价格形式的计量方式和程序：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ACE33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 工程进度款支付</w:t>
      </w:r>
    </w:p>
    <w:p w14:paraId="221290A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12.4.1 付款周期</w:t>
      </w:r>
    </w:p>
    <w:p w14:paraId="31AD528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关于付款周期的约定：</w:t>
      </w:r>
      <w:r>
        <w:rPr>
          <w:rFonts w:hint="eastAsia" w:ascii="宋体" w:hAnsi="宋体" w:eastAsia="宋体" w:cs="宋体"/>
          <w:color w:val="000000"/>
          <w:kern w:val="0"/>
          <w:sz w:val="24"/>
          <w:szCs w:val="22"/>
          <w:highlight w:val="none"/>
          <w:u w:val="single"/>
        </w:rPr>
        <w:t xml:space="preserve"> 按每月施工进度     </w:t>
      </w:r>
      <w:r>
        <w:rPr>
          <w:rFonts w:hint="eastAsia" w:ascii="宋体" w:hAnsi="宋体" w:eastAsia="宋体" w:cs="宋体"/>
          <w:color w:val="000000"/>
          <w:kern w:val="0"/>
          <w:sz w:val="24"/>
          <w:szCs w:val="22"/>
          <w:highlight w:val="none"/>
        </w:rPr>
        <w:t>。</w:t>
      </w:r>
    </w:p>
    <w:p w14:paraId="71449C2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12.4.2 进度付款申请单的编制</w:t>
      </w:r>
    </w:p>
    <w:p w14:paraId="2774626C">
      <w:pPr>
        <w:keepLines w:val="0"/>
        <w:pageBreakBefore w:val="0"/>
        <w:widowControl w:val="0"/>
        <w:suppressAutoHyphens/>
        <w:kinsoku w:val="0"/>
        <w:wordWrap/>
        <w:topLinePunct w:val="0"/>
        <w:bidi w:val="0"/>
        <w:adjustRightInd/>
        <w:snapToGrid/>
        <w:spacing w:before="0" w:beforeLines="0" w:beforeAutospacing="0" w:after="0" w:afterAutospacing="0" w:line="360" w:lineRule="auto"/>
        <w:ind w:firstLine="480"/>
        <w:jc w:val="both"/>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8CD150">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u w:val="single"/>
        </w:rPr>
        <w:t>具体按以下公式计算：工程进度款=已核定的实际完成工程量×发包人预算中的相应综合单价×(1－中标价降幅系数)×</w:t>
      </w:r>
      <w:r>
        <w:rPr>
          <w:rFonts w:hint="eastAsia" w:ascii="宋体" w:hAnsi="宋体" w:eastAsia="宋体" w:cs="宋体"/>
          <w:color w:val="000000"/>
          <w:kern w:val="0"/>
          <w:sz w:val="24"/>
          <w:szCs w:val="22"/>
          <w:highlight w:val="none"/>
          <w:u w:val="single"/>
          <w:lang w:val="en-US" w:eastAsia="zh-CN"/>
        </w:rPr>
        <w:t>8</w:t>
      </w:r>
      <w:r>
        <w:rPr>
          <w:rFonts w:hint="eastAsia" w:ascii="宋体" w:hAnsi="宋体" w:eastAsia="宋体" w:cs="宋体"/>
          <w:color w:val="000000"/>
          <w:kern w:val="0"/>
          <w:sz w:val="24"/>
          <w:szCs w:val="22"/>
          <w:highlight w:val="none"/>
          <w:u w:val="single"/>
        </w:rPr>
        <w:t>0%，其中中标价降幅系数=(工程预算价－中标价)÷工程预算价×100%  。</w:t>
      </w:r>
    </w:p>
    <w:p w14:paraId="791ABC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2"/>
          <w:highlight w:val="none"/>
          <w:u w:val="single"/>
        </w:rPr>
        <w:t>待工程竣工（交工、完工）验收合格并结算审核（经财政审核或经财政局认可的仙游县造价咨询服务机构审核）后，支付至工程结算审核总价的97%，余下的3%作为保修金，保修金待工程缺陷责任期满后无息返还。</w:t>
      </w:r>
    </w:p>
    <w:p w14:paraId="5B158D7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12.4.3 进度付款申请单的提交</w:t>
      </w:r>
    </w:p>
    <w:p w14:paraId="04BD31B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05A58A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5BA5F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（3）其他价格形式合同进度付款申请单提交的约定：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8E9DF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12.4.4 进度款审核和支付</w:t>
      </w:r>
    </w:p>
    <w:p w14:paraId="09E70392">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（1）监理人审查并报送发包人的期限：</w:t>
      </w:r>
      <w:r>
        <w:rPr>
          <w:rFonts w:hint="eastAsia" w:ascii="宋体" w:hAnsi="宋体" w:eastAsia="宋体" w:cs="宋体"/>
          <w:kern w:val="0"/>
          <w:sz w:val="24"/>
          <w:szCs w:val="20"/>
          <w:highlight w:val="none"/>
          <w:u w:val="single"/>
        </w:rPr>
        <w:t>监理人应在收到承包人进度付款申请单以及相关资料后7天内完成审查并报送发包人</w:t>
      </w:r>
      <w:r>
        <w:rPr>
          <w:rFonts w:hint="eastAsia" w:ascii="宋体" w:hAnsi="宋体" w:eastAsia="宋体" w:cs="宋体"/>
          <w:kern w:val="0"/>
          <w:sz w:val="24"/>
          <w:szCs w:val="24"/>
          <w:highlight w:val="none"/>
        </w:rPr>
        <w:t>。</w:t>
      </w:r>
    </w:p>
    <w:p w14:paraId="33A56CB7">
      <w:pPr>
        <w:keepLines w:val="0"/>
        <w:pageBreakBefore w:val="0"/>
        <w:widowControl w:val="0"/>
        <w:suppressAutoHyphens/>
        <w:kinsoku w:val="0"/>
        <w:wordWrap/>
        <w:topLinePunct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发包人完成审批并签发进度款支付证书的期限：</w:t>
      </w:r>
      <w:r>
        <w:rPr>
          <w:rFonts w:hint="eastAsia" w:ascii="宋体" w:hAnsi="宋体" w:eastAsia="宋体" w:cs="宋体"/>
          <w:kern w:val="0"/>
          <w:sz w:val="24"/>
          <w:szCs w:val="20"/>
          <w:highlight w:val="none"/>
          <w:u w:val="single"/>
        </w:rPr>
        <w:t xml:space="preserve">发包人应在收到后7天内完成审批并签发进度款支付证书 </w:t>
      </w:r>
      <w:r>
        <w:rPr>
          <w:rFonts w:hint="eastAsia" w:ascii="宋体" w:hAnsi="宋体" w:eastAsia="宋体" w:cs="宋体"/>
          <w:kern w:val="0"/>
          <w:sz w:val="24"/>
          <w:szCs w:val="24"/>
          <w:highlight w:val="none"/>
        </w:rPr>
        <w:t>。</w:t>
      </w:r>
    </w:p>
    <w:p w14:paraId="4251A82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（2）发包人支付进度款的期限：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32F0FE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发包人逾期支付进度款的违约金的计算方式：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69D07B">
      <w:pPr>
        <w:keepLines w:val="0"/>
        <w:pageBreakBefore w:val="0"/>
        <w:widowControl w:val="0"/>
        <w:kinsoku w:val="0"/>
        <w:wordWrap/>
        <w:topLinePunct w:val="0"/>
        <w:bidi w:val="0"/>
        <w:adjustRightInd w:val="0"/>
        <w:snapToGrid w:val="0"/>
        <w:spacing w:after="200" w:line="360" w:lineRule="auto"/>
        <w:ind w:firstLine="600" w:firstLineChars="2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12.4.6 支付分解表的编制</w:t>
      </w:r>
    </w:p>
    <w:p w14:paraId="24034697">
      <w:pPr>
        <w:keepLines w:val="0"/>
        <w:pageBreakBefore w:val="0"/>
        <w:widowControl w:val="0"/>
        <w:kinsoku w:val="0"/>
        <w:wordWrap/>
        <w:topLinePunct w:val="0"/>
        <w:bidi w:val="0"/>
        <w:adjustRightInd w:val="0"/>
        <w:snapToGrid w:val="0"/>
        <w:spacing w:after="200" w:line="36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1889E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3、单价合同的总价项目支付分解表的编制与审批：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20FA4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12.6  人工费用拨付数额或比例：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E784DD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szCs w:val="22"/>
          <w:highlight w:val="none"/>
          <w:lang w:eastAsia="zh-CN"/>
        </w:rPr>
        <w:t>增值税发票</w:t>
      </w:r>
      <w:r>
        <w:rPr>
          <w:rFonts w:hint="eastAsia" w:ascii="宋体" w:hAnsi="宋体" w:eastAsia="宋体" w:cs="宋体"/>
          <w:b w:val="0"/>
          <w:bCs w:val="0"/>
          <w:color w:val="000000"/>
          <w:kern w:val="0"/>
          <w:sz w:val="24"/>
          <w:szCs w:val="22"/>
          <w:highlight w:val="none"/>
        </w:rPr>
        <w:t>（税率：</w:t>
      </w:r>
      <w:r>
        <w:rPr>
          <w:rFonts w:hint="eastAsia" w:ascii="宋体" w:hAnsi="宋体" w:eastAsia="宋体" w:cs="宋体"/>
          <w:b w:val="0"/>
          <w:bCs w:val="0"/>
          <w:color w:val="000000"/>
          <w:kern w:val="0"/>
          <w:sz w:val="24"/>
          <w:szCs w:val="22"/>
          <w:highlight w:val="none"/>
          <w:u w:val="single"/>
          <w:lang w:val="en-US" w:eastAsia="zh-CN"/>
        </w:rPr>
        <w:t>9</w:t>
      </w:r>
      <w:r>
        <w:rPr>
          <w:rFonts w:hint="eastAsia" w:ascii="宋体" w:hAnsi="宋体" w:eastAsia="宋体" w:cs="宋体"/>
          <w:b w:val="0"/>
          <w:bCs w:val="0"/>
          <w:color w:val="000000"/>
          <w:kern w:val="0"/>
          <w:sz w:val="24"/>
          <w:szCs w:val="22"/>
          <w:highlight w:val="none"/>
          <w:u w:val="single"/>
        </w:rPr>
        <w:t>%</w:t>
      </w:r>
      <w:r>
        <w:rPr>
          <w:rFonts w:hint="eastAsia" w:ascii="宋体" w:hAnsi="宋体" w:eastAsia="宋体" w:cs="宋体"/>
          <w:b w:val="0"/>
          <w:bCs w:val="0"/>
          <w:color w:val="000000"/>
          <w:kern w:val="0"/>
          <w:sz w:val="24"/>
          <w:szCs w:val="22"/>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；开户行：</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；账号：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；税务识别号：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；单位地址：</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；办公电话：</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u w:val="single"/>
        </w:rPr>
        <w:t xml:space="preserve"> </w:t>
      </w:r>
      <w:r>
        <w:rPr>
          <w:rFonts w:hint="eastAsia" w:ascii="宋体" w:hAnsi="宋体" w:eastAsia="宋体" w:cs="宋体"/>
          <w:b w:val="0"/>
          <w:bCs w:val="0"/>
          <w:color w:val="000000"/>
          <w:kern w:val="0"/>
          <w:sz w:val="24"/>
          <w:szCs w:val="22"/>
          <w:highlight w:val="none"/>
        </w:rPr>
        <w:t>。</w:t>
      </w:r>
    </w:p>
    <w:p w14:paraId="68DEEFC5">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13. 验收和工程试车</w:t>
      </w:r>
    </w:p>
    <w:p w14:paraId="68A2033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 分部分项工程验收</w:t>
      </w:r>
    </w:p>
    <w:p w14:paraId="240FF7B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13.1.2监理人不能按时进行验收时，应提前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3091C2C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86</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5E575B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 竣工验收</w:t>
      </w:r>
    </w:p>
    <w:p w14:paraId="025390D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13.2.2竣工验收程序</w:t>
      </w:r>
    </w:p>
    <w:p w14:paraId="25B0DD6A">
      <w:pPr>
        <w:keepLines w:val="0"/>
        <w:pageBreakBefore w:val="0"/>
        <w:widowControl w:val="0"/>
        <w:kinsoku w:val="0"/>
        <w:wordWrap/>
        <w:topLinePunct w:val="0"/>
        <w:bidi w:val="0"/>
        <w:adjustRightInd w:val="0"/>
        <w:snapToGrid w:val="0"/>
        <w:spacing w:after="200" w:line="36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关于竣工验收程序的约定：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662823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发包人不按照本项约定组织竣工验收、颁发工程接收证书的违约金的计算方法：</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rPr>
        <w:t>。</w:t>
      </w:r>
    </w:p>
    <w:p w14:paraId="6A78CD5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13.2.5移交、接收全部与部分工程</w:t>
      </w:r>
    </w:p>
    <w:p w14:paraId="77FD172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承包人向发包人移交工程的期限：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614250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发包人未按本合同约定接收全部或部分工程的，违约金的计算方法为：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D4B6A2">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承包人未按时移交工程的，违约金的计算方法为：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BCF63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 工程试车</w:t>
      </w:r>
    </w:p>
    <w:p w14:paraId="683F37E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13.3.1 试车程序</w:t>
      </w:r>
    </w:p>
    <w:p w14:paraId="49C5DCE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工程试车内容：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311B2F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（1）单机无负荷试车费用由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1360A48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（2）无负荷联动试车费用由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20EB71C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13.3.3 投料试车</w:t>
      </w:r>
    </w:p>
    <w:p w14:paraId="1E83E1F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关于投料试车相关事项的约定：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A4394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 竣工退场</w:t>
      </w:r>
    </w:p>
    <w:p w14:paraId="4D5A846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13.6.1 竣工退场</w:t>
      </w:r>
    </w:p>
    <w:p w14:paraId="7BF179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承包人完成竣工退场的期限：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55D4B64">
      <w:pPr>
        <w:keepLines w:val="0"/>
        <w:pageBreakBefore w:val="0"/>
        <w:widowControl w:val="0"/>
        <w:kinsoku w:val="0"/>
        <w:wordWrap/>
        <w:topLinePunct w:val="0"/>
        <w:bidi w:val="0"/>
        <w:adjustRightInd w:val="0"/>
        <w:snapToGrid w:val="0"/>
        <w:spacing w:after="200" w:line="360" w:lineRule="auto"/>
        <w:ind w:firstLine="560" w:firstLineChars="200"/>
        <w:jc w:val="left"/>
        <w:textAlignment w:val="baseline"/>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14. 过程结算和竣工结算</w:t>
      </w:r>
    </w:p>
    <w:p w14:paraId="64719A9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 过程结算</w:t>
      </w:r>
    </w:p>
    <w:p w14:paraId="18FF4EA1">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highlight w:val="none"/>
          <w:u w:val="single"/>
          <w:lang w:val="en-US" w:eastAsia="zh-CN" w:bidi="ar-SA"/>
        </w:rPr>
        <w:t>按通用合同条款执行</w:t>
      </w:r>
      <w:r>
        <w:rPr>
          <w:rFonts w:hint="eastAsia" w:ascii="宋体" w:hAnsi="宋体" w:eastAsia="宋体" w:cs="宋体"/>
          <w:kern w:val="1"/>
          <w:sz w:val="24"/>
          <w:szCs w:val="24"/>
          <w:highlight w:val="none"/>
          <w:u w:val="single"/>
          <w:lang w:val="en-US" w:eastAsia="zh-CN" w:bidi="ar-SA"/>
        </w:rPr>
        <w:t>。</w:t>
      </w:r>
    </w:p>
    <w:p w14:paraId="65BC3C8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过程结算节点如下：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D7A2C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14.1.2当期过程结算价款内容包括：</w:t>
      </w:r>
    </w:p>
    <w:p w14:paraId="6D4FD2F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14.1.3.承包人提交过程结算申请文件的期限：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8F917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过程结算资料清单和份数：</w:t>
      </w:r>
    </w:p>
    <w:p w14:paraId="5EBD2CE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过程结算申请清单包括：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E93464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14.1.4发包人审批过程结算申请文件的期限：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CD5655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发包人完成付款的期限：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621F33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当期施工过程结算付款证书异议复核的方式和程序：</w:t>
      </w:r>
    </w:p>
    <w:p w14:paraId="4F305CF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当期过程结算价款支付款项包括：</w:t>
      </w:r>
    </w:p>
    <w:p w14:paraId="1EF0EBF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14.2竣工结算</w:t>
      </w:r>
    </w:p>
    <w:p w14:paraId="6CC4809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1"/>
          <w:sz w:val="22"/>
          <w:szCs w:val="22"/>
          <w:highlight w:val="none"/>
          <w:u w:val="single"/>
        </w:rPr>
      </w:pPr>
      <w:r>
        <w:rPr>
          <w:rFonts w:hint="eastAsia" w:ascii="宋体" w:hAnsi="宋体" w:eastAsia="宋体" w:cs="宋体"/>
          <w:color w:val="000000"/>
          <w:kern w:val="0"/>
          <w:sz w:val="24"/>
          <w:szCs w:val="22"/>
          <w:highlight w:val="none"/>
        </w:rPr>
        <w:t>承包人提交竣工结算申请单的期限：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u w:val="single"/>
        </w:rPr>
        <w:t>。</w:t>
      </w:r>
    </w:p>
    <w:p w14:paraId="179521FD">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highlight w:val="none"/>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976C48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发包人审批竣工付款申请单的期限：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77C651B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1"/>
          <w:sz w:val="22"/>
          <w:szCs w:val="22"/>
          <w:highlight w:val="none"/>
        </w:rPr>
      </w:pPr>
      <w:r>
        <w:rPr>
          <w:rFonts w:hint="eastAsia" w:ascii="宋体" w:hAnsi="宋体" w:eastAsia="宋体" w:cs="宋体"/>
          <w:color w:val="000000"/>
          <w:kern w:val="0"/>
          <w:sz w:val="24"/>
          <w:szCs w:val="22"/>
          <w:highlight w:val="none"/>
        </w:rPr>
        <w:t>发包人完成竣工付款的期限：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6D6A4A3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关于竣工付款证书异议部分复核的方式和程序：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10C282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 最终结清</w:t>
      </w:r>
    </w:p>
    <w:p w14:paraId="2CA8F08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14.4.1 最终结清申请单</w:t>
      </w:r>
    </w:p>
    <w:p w14:paraId="251C3E9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承包人提交最终结清申请单的份数：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D8CF6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承包人提交最终结算申请单的期限：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329A08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14.4.2 最终结清证书和支付</w:t>
      </w:r>
    </w:p>
    <w:p w14:paraId="778CC62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（1）发包人完成最终结清申请单的审批并颁发最终结清证书的期限：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0"/>
          <w:highlight w:val="none"/>
        </w:rPr>
        <w:t>。</w:t>
      </w:r>
    </w:p>
    <w:p w14:paraId="43428FC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（2）发包人完成支付的期限：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537520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663FBD7D">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15. 缺陷责任期与保修</w:t>
      </w:r>
    </w:p>
    <w:p w14:paraId="76C251F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15.2缺陷责任期</w:t>
      </w:r>
    </w:p>
    <w:p w14:paraId="7E2D091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缺陷责任期的具体期限：</w:t>
      </w:r>
      <w:r>
        <w:rPr>
          <w:rFonts w:hint="eastAsia" w:ascii="宋体" w:hAnsi="宋体" w:eastAsia="宋体" w:cs="宋体"/>
          <w:color w:val="000000"/>
          <w:kern w:val="1"/>
          <w:sz w:val="22"/>
          <w:szCs w:val="22"/>
          <w:highlight w:val="none"/>
          <w:u w:val="single"/>
        </w:rPr>
        <w:t>从工程通过竣工（交工、完工）验收之日起计24个月</w:t>
      </w:r>
      <w:r>
        <w:rPr>
          <w:rFonts w:hint="eastAsia" w:ascii="宋体" w:hAnsi="宋体" w:eastAsia="宋体" w:cs="宋体"/>
          <w:color w:val="000000"/>
          <w:kern w:val="0"/>
          <w:sz w:val="24"/>
          <w:szCs w:val="22"/>
          <w:highlight w:val="none"/>
        </w:rPr>
        <w:t>。</w:t>
      </w:r>
    </w:p>
    <w:p w14:paraId="739931C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 质量保证金</w:t>
      </w:r>
    </w:p>
    <w:p w14:paraId="443AE09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关于是否扣留质量保证金的约定：</w:t>
      </w:r>
      <w:r>
        <w:rPr>
          <w:rFonts w:hint="eastAsia" w:ascii="宋体" w:hAnsi="宋体" w:eastAsia="宋体" w:cs="宋体"/>
          <w:kern w:val="1"/>
          <w:sz w:val="22"/>
          <w:szCs w:val="22"/>
          <w:highlight w:val="none"/>
          <w:u w:val="single"/>
        </w:rPr>
        <w:t>扣留质量保证金</w:t>
      </w:r>
      <w:r>
        <w:rPr>
          <w:rFonts w:hint="eastAsia" w:ascii="宋体" w:hAnsi="宋体" w:eastAsia="宋体" w:cs="宋体"/>
          <w:color w:val="000000"/>
          <w:kern w:val="0"/>
          <w:sz w:val="24"/>
          <w:szCs w:val="22"/>
          <w:highlight w:val="none"/>
        </w:rPr>
        <w:t>。在工程项目竣工前，承包人按专用合同条款第3.7条提供履约担保的，发包人不得同时预留工程质量保证金。</w:t>
      </w:r>
    </w:p>
    <w:p w14:paraId="743E109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15.3.1 承包人提供质量保证金的方式</w:t>
      </w:r>
    </w:p>
    <w:p w14:paraId="6F50984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质量保证金采用以下第</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263A2305">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（1）质量保证金保函，保证金额为：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E215BB8">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的工程款；</w:t>
      </w:r>
    </w:p>
    <w:p w14:paraId="3938839C">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84C2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15.3.2 质量保证金的扣留 </w:t>
      </w:r>
    </w:p>
    <w:p w14:paraId="2A42C37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质量保证金的扣留采取以下第</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495B98E5">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（1）在支付工程进度款、过程结算款时逐次扣留，在此情形下，质量保证金的计算基数不包括预付款的支付、扣回以及价格调整的金额；</w:t>
      </w:r>
    </w:p>
    <w:p w14:paraId="0923AA40">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（2）工程竣工结算时一次性扣留质量保证金；</w:t>
      </w:r>
    </w:p>
    <w:p w14:paraId="73F374B8">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（3）其他扣留方式: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DBC9D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关于质量保证金的补充约定：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264EFC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15.4保修</w:t>
      </w:r>
    </w:p>
    <w:p w14:paraId="4D22C19E">
      <w:pPr>
        <w:keepLines w:val="0"/>
        <w:pageBreakBefore w:val="0"/>
        <w:widowControl w:val="0"/>
        <w:kinsoku w:val="0"/>
        <w:wordWrap/>
        <w:topLinePunct w:val="0"/>
        <w:bidi w:val="0"/>
        <w:adjustRightInd w:val="0"/>
        <w:snapToGrid w:val="0"/>
        <w:spacing w:after="200" w:line="36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15.4.1 保修责任</w:t>
      </w:r>
    </w:p>
    <w:p w14:paraId="3A8C4F30">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工程保修期为：</w:t>
      </w:r>
      <w:r>
        <w:rPr>
          <w:rFonts w:hint="eastAsia" w:ascii="宋体" w:hAnsi="宋体" w:eastAsia="宋体" w:cs="宋体"/>
          <w:color w:val="000000"/>
          <w:kern w:val="1"/>
          <w:sz w:val="22"/>
          <w:szCs w:val="22"/>
          <w:highlight w:val="none"/>
          <w:u w:val="single"/>
        </w:rPr>
        <w:t>从工程通过竣工（交工、完工）验收之日起计</w:t>
      </w:r>
      <w:r>
        <w:rPr>
          <w:rFonts w:hint="eastAsia" w:ascii="宋体" w:hAnsi="宋体" w:eastAsia="宋体" w:cs="宋体"/>
          <w:color w:val="000000"/>
          <w:kern w:val="1"/>
          <w:sz w:val="22"/>
          <w:szCs w:val="22"/>
          <w:highlight w:val="none"/>
          <w:u w:val="single"/>
          <w:lang w:val="en-US" w:eastAsia="zh-CN"/>
        </w:rPr>
        <w:t>24</w:t>
      </w:r>
      <w:r>
        <w:rPr>
          <w:rFonts w:hint="eastAsia" w:ascii="宋体" w:hAnsi="宋体" w:eastAsia="宋体" w:cs="宋体"/>
          <w:color w:val="000000"/>
          <w:kern w:val="1"/>
          <w:sz w:val="22"/>
          <w:szCs w:val="22"/>
          <w:highlight w:val="none"/>
          <w:u w:val="single"/>
        </w:rPr>
        <w:t>个月</w:t>
      </w:r>
      <w:r>
        <w:rPr>
          <w:rFonts w:hint="eastAsia" w:ascii="宋体" w:hAnsi="宋体" w:eastAsia="宋体" w:cs="宋体"/>
          <w:color w:val="000000"/>
          <w:kern w:val="0"/>
          <w:sz w:val="24"/>
          <w:szCs w:val="22"/>
          <w:highlight w:val="none"/>
        </w:rPr>
        <w:t>。</w:t>
      </w:r>
    </w:p>
    <w:p w14:paraId="67F48C21">
      <w:pPr>
        <w:keepLines w:val="0"/>
        <w:pageBreakBefore w:val="0"/>
        <w:widowControl w:val="0"/>
        <w:kinsoku w:val="0"/>
        <w:wordWrap/>
        <w:topLinePunct w:val="0"/>
        <w:bidi w:val="0"/>
        <w:adjustRightInd w:val="0"/>
        <w:snapToGrid w:val="0"/>
        <w:spacing w:after="200" w:line="36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15.4.3 修复通知</w:t>
      </w:r>
    </w:p>
    <w:p w14:paraId="5B6BD14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承包人收到保修通知并到达工程现场的合理时间：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1"/>
          <w:sz w:val="22"/>
          <w:szCs w:val="22"/>
          <w:highlight w:val="none"/>
          <w:u w:val="single"/>
        </w:rPr>
        <w:t>按通用条款执行</w:t>
      </w:r>
      <w:r>
        <w:rPr>
          <w:rFonts w:hint="eastAsia" w:ascii="宋体" w:hAnsi="宋体" w:eastAsia="宋体" w:cs="宋体"/>
          <w:color w:val="000000"/>
          <w:kern w:val="0"/>
          <w:sz w:val="24"/>
          <w:szCs w:val="22"/>
          <w:highlight w:val="none"/>
        </w:rPr>
        <w:t>。</w:t>
      </w:r>
    </w:p>
    <w:p w14:paraId="638B6339">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16. 违约</w:t>
      </w:r>
    </w:p>
    <w:p w14:paraId="614990C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发包人违约</w:t>
      </w:r>
    </w:p>
    <w:p w14:paraId="3CCBD2C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16.1.1发包人违约的情形</w:t>
      </w:r>
    </w:p>
    <w:p w14:paraId="738FE23C">
      <w:pPr>
        <w:keepLines w:val="0"/>
        <w:pageBreakBefore w:val="0"/>
        <w:widowControl w:val="0"/>
        <w:kinsoku w:val="0"/>
        <w:wordWrap/>
        <w:topLinePunct w:val="0"/>
        <w:bidi w:val="0"/>
        <w:adjustRightInd w:val="0"/>
        <w:snapToGrid w:val="0"/>
        <w:spacing w:after="200" w:line="36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4CF069">
      <w:pPr>
        <w:keepLines w:val="0"/>
        <w:pageBreakBefore w:val="0"/>
        <w:widowControl w:val="0"/>
        <w:kinsoku w:val="0"/>
        <w:wordWrap/>
        <w:topLinePunct w:val="0"/>
        <w:bidi w:val="0"/>
        <w:adjustRightInd w:val="0"/>
        <w:snapToGrid w:val="0"/>
        <w:spacing w:after="200" w:line="36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16.1.2 发包人违约的责任</w:t>
      </w:r>
    </w:p>
    <w:p w14:paraId="656980A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发包人违约责任的承担方式和计算方法：</w:t>
      </w:r>
    </w:p>
    <w:p w14:paraId="5D22F503">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（1）因发包人原因未能在计划开工日期前7天内下达开工通知的违约责任：</w:t>
      </w:r>
      <w:r>
        <w:rPr>
          <w:rFonts w:hint="eastAsia" w:ascii="宋体" w:hAnsi="宋体" w:eastAsia="宋体" w:cs="宋体"/>
          <w:color w:val="000000"/>
          <w:kern w:val="0"/>
          <w:sz w:val="24"/>
          <w:szCs w:val="20"/>
          <w:highlight w:val="none"/>
          <w:u w:val="single"/>
        </w:rPr>
        <w:t>合同工期相应顺延</w:t>
      </w:r>
      <w:r>
        <w:rPr>
          <w:rFonts w:hint="eastAsia" w:ascii="宋体" w:hAnsi="宋体" w:eastAsia="宋体" w:cs="宋体"/>
          <w:color w:val="000000"/>
          <w:kern w:val="0"/>
          <w:sz w:val="24"/>
          <w:szCs w:val="22"/>
          <w:highlight w:val="none"/>
        </w:rPr>
        <w:t>。</w:t>
      </w:r>
    </w:p>
    <w:p w14:paraId="489F720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（2）因发包人原因未能按合同约定支付合同价款的违约责任：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32F0D31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（3）发包人违反第10.1款〔变更的范围〕第（2）项约定，自行实施被取消的工作或转由他人实施的违约责任：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2"/>
          <w:highlight w:val="none"/>
        </w:rPr>
        <w:t>。</w:t>
      </w:r>
    </w:p>
    <w:p w14:paraId="3E1F81D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7B67DA9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（5）因发包人违反合同约定造成暂停施工的违约责任：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56D6B62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（6）发包人无正当理由没有在约定期限内发出复工指示，导致承包人无法复工的违约责任：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10F3629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（7）其他：</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703663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16.1.3 因发包人违约解除合同</w:t>
      </w:r>
    </w:p>
    <w:p w14:paraId="4182C7D7">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承包人按16.1.1项〔发包人违约的情形〕约定暂停施工满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天后发包人仍不纠正其违约行为并致使合同目的不能实现的，承包人有权解除合同。</w:t>
      </w:r>
    </w:p>
    <w:p w14:paraId="06BC329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 承包人违约</w:t>
      </w:r>
    </w:p>
    <w:p w14:paraId="614EC8C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16.2.1 承包人违约的情形</w:t>
      </w:r>
    </w:p>
    <w:p w14:paraId="228F5A7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B62810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16.2.2承包人违约的责任</w:t>
      </w:r>
    </w:p>
    <w:p w14:paraId="780C116D">
      <w:pPr>
        <w:keepLines w:val="0"/>
        <w:pageBreakBefore w:val="0"/>
        <w:widowControl w:val="0"/>
        <w:suppressAutoHyphens/>
        <w:kinsoku w:val="0"/>
        <w:wordWrap/>
        <w:topLinePunct w:val="0"/>
        <w:bidi w:val="0"/>
        <w:adjustRightInd w:val="0"/>
        <w:snapToGrid w:val="0"/>
        <w:spacing w:after="0" w:line="360" w:lineRule="auto"/>
        <w:ind w:left="1200" w:hanging="120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承包人违约责任的承担方式和计算方法：</w:t>
      </w:r>
      <w:r>
        <w:rPr>
          <w:rFonts w:hint="eastAsia" w:ascii="宋体" w:hAnsi="宋体" w:eastAsia="宋体" w:cs="宋体"/>
          <w:color w:val="000000"/>
          <w:kern w:val="0"/>
          <w:sz w:val="24"/>
          <w:szCs w:val="20"/>
          <w:highlight w:val="none"/>
          <w:u w:val="single"/>
        </w:rPr>
        <w:t>若逾期未能完成的，按</w:t>
      </w:r>
      <w:r>
        <w:rPr>
          <w:rFonts w:hint="eastAsia" w:ascii="宋体" w:hAnsi="宋体" w:cs="宋体"/>
          <w:color w:val="000000"/>
          <w:kern w:val="0"/>
          <w:sz w:val="24"/>
          <w:szCs w:val="20"/>
          <w:highlight w:val="none"/>
          <w:u w:val="single"/>
          <w:lang w:eastAsia="zh-CN"/>
        </w:rPr>
        <w:t>500</w:t>
      </w:r>
      <w:r>
        <w:rPr>
          <w:rFonts w:hint="eastAsia" w:ascii="宋体" w:hAnsi="宋体" w:eastAsia="宋体" w:cs="宋体"/>
          <w:color w:val="000000"/>
          <w:kern w:val="0"/>
          <w:sz w:val="24"/>
          <w:szCs w:val="20"/>
          <w:highlight w:val="none"/>
          <w:u w:val="single"/>
        </w:rPr>
        <w:t>元/天向发</w:t>
      </w:r>
    </w:p>
    <w:p w14:paraId="5900E571">
      <w:pPr>
        <w:keepLines w:val="0"/>
        <w:pageBreakBefore w:val="0"/>
        <w:widowControl w:val="0"/>
        <w:suppressAutoHyphens/>
        <w:kinsoku w:val="0"/>
        <w:wordWrap/>
        <w:topLinePunct w:val="0"/>
        <w:bidi w:val="0"/>
        <w:adjustRightInd w:val="0"/>
        <w:snapToGrid w:val="0"/>
        <w:spacing w:after="0" w:line="360" w:lineRule="auto"/>
        <w:ind w:left="1200" w:hanging="120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0"/>
          <w:highlight w:val="none"/>
          <w:u w:val="single"/>
        </w:rPr>
        <w:t>包人支付误期违约金</w:t>
      </w:r>
      <w:r>
        <w:rPr>
          <w:rFonts w:hint="eastAsia" w:ascii="宋体" w:hAnsi="宋体" w:eastAsia="宋体" w:cs="宋体"/>
          <w:color w:val="000000"/>
          <w:kern w:val="0"/>
          <w:sz w:val="24"/>
          <w:szCs w:val="22"/>
          <w:highlight w:val="none"/>
        </w:rPr>
        <w:t>。</w:t>
      </w:r>
    </w:p>
    <w:p w14:paraId="4966401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16.2.3 因承包人违约解除合同</w:t>
      </w:r>
    </w:p>
    <w:p w14:paraId="34C8266F">
      <w:pPr>
        <w:keepLines w:val="0"/>
        <w:pageBreakBefore w:val="0"/>
        <w:widowControl w:val="0"/>
        <w:kinsoku w:val="0"/>
        <w:wordWrap/>
        <w:topLinePunct w:val="0"/>
        <w:bidi w:val="0"/>
        <w:adjustRightInd w:val="0"/>
        <w:snapToGrid w:val="0"/>
        <w:spacing w:before="120" w:beforeLines="0" w:after="120" w:afterLines="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关于承包人违约解除合同的特别约定：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C2C6F36">
      <w:pPr>
        <w:keepLines w:val="0"/>
        <w:pageBreakBefore w:val="0"/>
        <w:widowControl w:val="0"/>
        <w:kinsoku w:val="0"/>
        <w:wordWrap/>
        <w:topLinePunct w:val="0"/>
        <w:bidi w:val="0"/>
        <w:adjustRightInd w:val="0"/>
        <w:snapToGrid w:val="0"/>
        <w:spacing w:before="120" w:beforeLines="0"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4A9B10">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 xml:space="preserve">17. 不可抗力 </w:t>
      </w:r>
    </w:p>
    <w:p w14:paraId="3BA10C6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 不可抗力的确认</w:t>
      </w:r>
    </w:p>
    <w:p w14:paraId="01C96E2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除通用合同条款约定的不可抗力事件之外，视为不可抗力的其他情形：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F2DB92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17.4 因不可抗力解除合同</w:t>
      </w:r>
    </w:p>
    <w:p w14:paraId="6CF81FB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合同解除后，发包人应在商定或确定发包人应支付款项后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天内完成款项的支付。</w:t>
      </w:r>
    </w:p>
    <w:p w14:paraId="54D57957">
      <w:pPr>
        <w:keepLines w:val="0"/>
        <w:pageBreakBefore w:val="0"/>
        <w:widowControl w:val="0"/>
        <w:kinsoku w:val="0"/>
        <w:wordWrap/>
        <w:topLinePunct w:val="0"/>
        <w:bidi w:val="0"/>
        <w:adjustRightInd w:val="0"/>
        <w:snapToGrid w:val="0"/>
        <w:spacing w:after="200" w:line="360" w:lineRule="auto"/>
        <w:ind w:firstLine="560" w:firstLineChars="200"/>
        <w:jc w:val="left"/>
        <w:textAlignment w:val="baseline"/>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18. 保险</w:t>
      </w:r>
    </w:p>
    <w:p w14:paraId="55144EC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18.1 工程保险</w:t>
      </w:r>
    </w:p>
    <w:p w14:paraId="7A27698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关于工程保险的特别约定：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D080E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18.3 其他保险</w:t>
      </w:r>
    </w:p>
    <w:p w14:paraId="5427A02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关于其他保险的约定：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CC3EFD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承包人是否应为其施工设备等办理财产保险：</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00B23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18.7 通知义务</w:t>
      </w:r>
    </w:p>
    <w:p w14:paraId="5BB4F65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关于变更保险合同时的通知义务的约定：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5CF280">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20. 争议解决</w:t>
      </w:r>
    </w:p>
    <w:p w14:paraId="1EECC96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 争议评审</w:t>
      </w:r>
    </w:p>
    <w:p w14:paraId="7314297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合同当事人是否同意将工程争议提交争议评审小组决定：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72E242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20.3.1 争议评审小组的确定</w:t>
      </w:r>
    </w:p>
    <w:p w14:paraId="2076411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争议评审小组成员的确定：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4440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选定争议评审员的期限：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5689C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争议评审小组成员的报酬承担方式：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5FE006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7083F75">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20.3.2 争议评审小组的决定</w:t>
      </w:r>
    </w:p>
    <w:p w14:paraId="0ED96A1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合同当事人关于本项的约定：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F80A40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20.4仲裁或诉讼</w:t>
      </w:r>
    </w:p>
    <w:p w14:paraId="56530F6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因合同及合同有关事项发生的争议，按下列第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种方式解决：</w:t>
      </w:r>
    </w:p>
    <w:p w14:paraId="177E3CC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仲裁委员会申请仲裁；</w:t>
      </w:r>
    </w:p>
    <w:p w14:paraId="7366567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人民法院起诉。</w:t>
      </w:r>
    </w:p>
    <w:p w14:paraId="52174664">
      <w:pPr>
        <w:keepLines w:val="0"/>
        <w:pageBreakBefore w:val="0"/>
        <w:widowControl w:val="0"/>
        <w:shd w:val="clear" w:color="auto" w:fill="auto"/>
        <w:suppressAutoHyphens/>
        <w:kinsoku w:val="0"/>
        <w:wordWrap/>
        <w:topLinePunct w:val="0"/>
        <w:autoSpaceDE w:val="0"/>
        <w:bidi w:val="0"/>
        <w:adjustRightInd/>
        <w:snapToGrid/>
        <w:spacing w:before="0" w:beforeLines="0" w:after="0" w:afterLines="0" w:line="360" w:lineRule="auto"/>
        <w:ind w:left="0" w:right="0"/>
        <w:jc w:val="left"/>
        <w:rPr>
          <w:rFonts w:hint="eastAsia"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18F0BCBA">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1B3B64D9">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val="0"/>
        <w:wordWrap/>
        <w:topLinePunct w:val="0"/>
        <w:bidi w:val="0"/>
        <w:adjustRightInd w:val="0"/>
        <w:snapToGrid w:val="0"/>
        <w:spacing w:after="200" w:line="360" w:lineRule="auto"/>
        <w:ind w:right="180"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（2）承包人应积极配合发包人的征地拆迁等协调工作。</w:t>
      </w:r>
    </w:p>
    <w:p w14:paraId="44B2FBD4">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val="0"/>
        <w:wordWrap/>
        <w:topLinePunct w:val="0"/>
        <w:bidi w:val="0"/>
        <w:adjustRightInd w:val="0"/>
        <w:snapToGrid w:val="0"/>
        <w:spacing w:after="200" w:line="360" w:lineRule="auto"/>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（3）承包人应在发包人提供的规划用地红线图范围内施工，对红线图范围外因施工引起的纠纷，承包人应积极主动予以协商解决并承担费用。</w:t>
      </w:r>
    </w:p>
    <w:p w14:paraId="2A5AEB75">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val="0"/>
        <w:wordWrap/>
        <w:topLinePunct w:val="0"/>
        <w:bidi w:val="0"/>
        <w:adjustRightInd w:val="0"/>
        <w:snapToGrid w:val="0"/>
        <w:spacing w:after="200" w:line="360" w:lineRule="auto"/>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（4）承包人负责看管及维护施工期间发包人提供的供电设施（变压器及供电线路）和供水设施的财产及安全。　　　</w:t>
      </w:r>
    </w:p>
    <w:p w14:paraId="4A5A1E5F">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0C6973A9">
      <w:pPr>
        <w:keepLines w:val="0"/>
        <w:pageBreakBefore w:val="0"/>
        <w:widowControl w:val="0"/>
        <w:shd w:val="clear" w:color="auto" w:fill="auto"/>
        <w:suppressAutoHyphens/>
        <w:kinsoku w:val="0"/>
        <w:wordWrap/>
        <w:topLinePunct w:val="0"/>
        <w:bidi w:val="0"/>
        <w:adjustRightInd w:val="0"/>
        <w:snapToGrid w:val="0"/>
        <w:spacing w:after="200" w:line="360" w:lineRule="auto"/>
        <w:ind w:left="1" w:firstLine="479"/>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488F32E1">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（7）用于工程的主要材料、设备，不得低于招标文件规定和投标文件承诺的标准，使用前必须经发包人及监理、设计单位共同确认，单价不得调整。</w:t>
      </w:r>
    </w:p>
    <w:p w14:paraId="656E42F4">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（8）施工过程中建筑材料价格异常波动时，按建设厅闽建筑[2007]53号文有关规定执行。</w:t>
      </w:r>
    </w:p>
    <w:p w14:paraId="2ED71942">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0ADC121E">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（10）按现行有关国家、行业的建筑法规、规章执行。</w:t>
      </w:r>
    </w:p>
    <w:p w14:paraId="589F14B8">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1</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060EEA40">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2</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w:t>
      </w:r>
      <w:r>
        <w:rPr>
          <w:rFonts w:hint="eastAsia" w:ascii="宋体" w:hAnsi="宋体" w:cs="宋体"/>
          <w:b/>
          <w:color w:val="000000"/>
          <w:kern w:val="0"/>
          <w:sz w:val="24"/>
          <w:szCs w:val="20"/>
          <w:highlight w:val="none"/>
          <w:lang w:eastAsia="zh-CN"/>
        </w:rPr>
        <w:t>500</w:t>
      </w:r>
      <w:r>
        <w:rPr>
          <w:rFonts w:hint="eastAsia" w:ascii="宋体" w:hAnsi="宋体" w:eastAsia="宋体" w:cs="宋体"/>
          <w:b/>
          <w:color w:val="000000"/>
          <w:kern w:val="0"/>
          <w:sz w:val="24"/>
          <w:szCs w:val="20"/>
          <w:highlight w:val="none"/>
        </w:rPr>
        <w:t>元。超过15天未进场的，发包人有权取消其中标资格、解除本合同，并没收履约保证金，发包人可进行重新招投标，同时由此造成的一切损失与责任由原中标人全部承担。</w:t>
      </w:r>
    </w:p>
    <w:p w14:paraId="5F74B736">
      <w:pPr>
        <w:keepLines w:val="0"/>
        <w:pageBreakBefore w:val="0"/>
        <w:widowControl w:val="0"/>
        <w:kinsoku w:val="0"/>
        <w:wordWrap/>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30"/>
          <w:szCs w:val="30"/>
          <w:highlight w:val="none"/>
        </w:rPr>
      </w:pPr>
    </w:p>
    <w:p w14:paraId="303D3FDE">
      <w:pPr>
        <w:keepLines w:val="0"/>
        <w:pageBreakBefore w:val="0"/>
        <w:widowControl w:val="0"/>
        <w:kinsoku w:val="0"/>
        <w:wordWrap/>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0AFC6D3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highlight w:val="none"/>
          <w:u w:val="single" w:color="000000"/>
          <w:shd w:val="clear" w:color="auto" w:fill="auto"/>
          <w:vertAlign w:val="baseline"/>
          <w:lang w:val="en-US" w:eastAsia="zh-CN"/>
        </w:rPr>
        <w:t>仙游县鲤南镇振兴乡村投资有限公司</w:t>
      </w:r>
    </w:p>
    <w:p w14:paraId="4CFDED0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承包人（全称）：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8B10C7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发包人和承包人根据《中华人民共和国建筑法》和《建设工程质量管理条例》，经协商一致就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（工程全称）签订工程质量保修书。</w:t>
      </w:r>
    </w:p>
    <w:p w14:paraId="424EAE7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一、工程质量保修范围和内容</w:t>
      </w:r>
    </w:p>
    <w:p w14:paraId="65F3ABF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承包人在质量保修期内，按照有关法律规定和合同约定，承担工程质量保修责任。</w:t>
      </w:r>
    </w:p>
    <w:p w14:paraId="382DD68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7F0754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　　</w:t>
      </w:r>
      <w:r>
        <w:rPr>
          <w:rFonts w:hint="eastAsia" w:ascii="宋体" w:hAnsi="宋体" w:eastAsia="宋体" w:cs="宋体"/>
          <w:color w:val="000000"/>
          <w:kern w:val="0"/>
          <w:sz w:val="24"/>
          <w:szCs w:val="22"/>
          <w:highlight w:val="none"/>
        </w:rPr>
        <w:t>二、质量保修期</w:t>
      </w:r>
    </w:p>
    <w:p w14:paraId="30CF5B7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根据《建设工程质量管理条例》及有关规定，工程的质量保修期如下：</w:t>
      </w:r>
    </w:p>
    <w:p w14:paraId="5A1E812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1．地基基础工程和主体结构工程为设计文件规定的工程合理使用年限；</w:t>
      </w:r>
    </w:p>
    <w:p w14:paraId="504F6BE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2．屋面防水工程、有防水要求的卫生间、房间和外墙面的防渗为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3FD28F0">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3．装修工程为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8DD2D38">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4．电气管线、给排水管道、设备安装工程为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04DB97B4">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5．供热与供冷系统为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个采暖期、供冷期；</w:t>
      </w:r>
    </w:p>
    <w:p w14:paraId="12F4960D">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6．住宅小区内的给排水设施、道路等配套工程为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377CB9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72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highlight w:val="none"/>
          <w:u w:val="none" w:color="auto"/>
          <w:shd w:val="clear" w:color="auto" w:fill="auto"/>
          <w:vertAlign w:val="baseline"/>
          <w:lang w:val="zh-TW" w:eastAsia="zh-TW"/>
        </w:rPr>
        <w:t>。</w:t>
      </w:r>
    </w:p>
    <w:p w14:paraId="335DFB1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质量保修期自工程竣工验收合格之日起计算。</w:t>
      </w:r>
    </w:p>
    <w:p w14:paraId="6C811EB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三、缺陷责任期</w:t>
      </w:r>
    </w:p>
    <w:p w14:paraId="19060C4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工程缺陷责任期为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个月，缺陷责任期自工程通过竣工验收之日起计算。单位工程先于全部工程进行验收，单位工程缺陷责任期自单位工程验收合格之日起算。</w:t>
      </w:r>
    </w:p>
    <w:p w14:paraId="58C8F98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缺陷责任期终止后，发包人应退还剩余的质量保证金。</w:t>
      </w:r>
    </w:p>
    <w:p w14:paraId="23896BB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四、质量保修责任</w:t>
      </w:r>
    </w:p>
    <w:p w14:paraId="7739CC94">
      <w:pPr>
        <w:keepLines w:val="0"/>
        <w:pageBreakBefore w:val="0"/>
        <w:widowControl w:val="0"/>
        <w:kinsoku w:val="0"/>
        <w:wordWrap/>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1．属于保修范围、内容的项目，承包人应当在接到保修通知之日起7天内派人保修。承包人不在约定期限内派人保修的，发包人可以委托他人修理。</w:t>
      </w:r>
    </w:p>
    <w:p w14:paraId="6AD5D39B">
      <w:pPr>
        <w:keepLines w:val="0"/>
        <w:pageBreakBefore w:val="0"/>
        <w:widowControl w:val="0"/>
        <w:kinsoku w:val="0"/>
        <w:wordWrap/>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2．发生紧急事故需抢修的，承包人在接到事故通知后，应当立即到达事故现场抢修。</w:t>
      </w:r>
    </w:p>
    <w:p w14:paraId="70B479C7">
      <w:pPr>
        <w:keepLines w:val="0"/>
        <w:pageBreakBefore w:val="0"/>
        <w:widowControl w:val="0"/>
        <w:kinsoku w:val="0"/>
        <w:wordWrap/>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A27503">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4．质量保修完成后，由发包人组织验收。</w:t>
      </w:r>
    </w:p>
    <w:p w14:paraId="077210B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五、保修费用</w:t>
      </w:r>
    </w:p>
    <w:p w14:paraId="0806EA82">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保修费用由造成质量缺陷的责任方承担。</w:t>
      </w:r>
    </w:p>
    <w:p w14:paraId="05BFC5B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六</w:t>
      </w:r>
      <w:r>
        <w:rPr>
          <w:rFonts w:hint="eastAsia" w:ascii="宋体" w:hAnsi="宋体" w:eastAsia="宋体" w:cs="宋体"/>
          <w:color w:val="000000"/>
          <w:kern w:val="0"/>
          <w:sz w:val="24"/>
          <w:szCs w:val="22"/>
          <w:highlight w:val="none"/>
        </w:rPr>
        <w:t>、双方约定的其他工程质量保修事项：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9813B9">
      <w:pPr>
        <w:keepLines w:val="0"/>
        <w:pageBreakBefore w:val="0"/>
        <w:widowControl w:val="0"/>
        <w:kinsoku w:val="0"/>
        <w:wordWrap/>
        <w:topLinePunct w:val="0"/>
        <w:bidi w:val="0"/>
        <w:adjustRightInd w:val="0"/>
        <w:snapToGrid w:val="0"/>
        <w:spacing w:after="200" w:line="360" w:lineRule="auto"/>
        <w:ind w:firstLine="456" w:firstLineChars="19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工程质量保修书由发包人、承包人在工程竣工验收前共同签署，作为施工合同附件，其有效期限至保修期满。</w:t>
      </w:r>
    </w:p>
    <w:p w14:paraId="045D7DBB">
      <w:pPr>
        <w:keepLines w:val="0"/>
        <w:pageBreakBefore w:val="0"/>
        <w:widowControl w:val="0"/>
        <w:kinsoku w:val="0"/>
        <w:wordWrap/>
        <w:topLinePunct w:val="0"/>
        <w:bidi w:val="0"/>
        <w:adjustRightInd w:val="0"/>
        <w:snapToGrid w:val="0"/>
        <w:spacing w:after="200" w:line="360" w:lineRule="auto"/>
        <w:ind w:firstLine="420"/>
        <w:jc w:val="left"/>
        <w:textAlignment w:val="baseline"/>
        <w:rPr>
          <w:rFonts w:hint="eastAsia" w:ascii="宋体" w:hAnsi="宋体" w:eastAsia="宋体" w:cs="宋体"/>
          <w:color w:val="000000"/>
          <w:kern w:val="0"/>
          <w:sz w:val="24"/>
          <w:szCs w:val="22"/>
          <w:highlight w:val="none"/>
        </w:rPr>
      </w:pPr>
    </w:p>
    <w:p w14:paraId="0EE9204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承包人(公章)：</w:t>
      </w:r>
      <w:r>
        <w:rPr>
          <w:rFonts w:hint="eastAsia" w:ascii="宋体" w:hAnsi="宋体" w:eastAsia="宋体" w:cs="宋体"/>
          <w:color w:val="000000"/>
          <w:kern w:val="0"/>
          <w:sz w:val="24"/>
          <w:szCs w:val="22"/>
          <w:highlight w:val="none"/>
          <w:u w:val="single"/>
        </w:rPr>
        <w:t xml:space="preserve">           </w:t>
      </w:r>
    </w:p>
    <w:p w14:paraId="68CA86B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w:t>
      </w:r>
    </w:p>
    <w:p w14:paraId="57A4956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法定代表人(签字)：</w:t>
      </w:r>
      <w:r>
        <w:rPr>
          <w:rFonts w:hint="eastAsia" w:ascii="宋体" w:hAnsi="宋体" w:eastAsia="宋体" w:cs="宋体"/>
          <w:color w:val="000000"/>
          <w:kern w:val="0"/>
          <w:sz w:val="24"/>
          <w:szCs w:val="22"/>
          <w:highlight w:val="none"/>
          <w:u w:val="single"/>
        </w:rPr>
        <w:t xml:space="preserve">       </w:t>
      </w:r>
    </w:p>
    <w:p w14:paraId="444E3A4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委托代理人(签字)：</w:t>
      </w:r>
      <w:r>
        <w:rPr>
          <w:rFonts w:hint="eastAsia" w:ascii="宋体" w:hAnsi="宋体" w:eastAsia="宋体" w:cs="宋体"/>
          <w:color w:val="000000"/>
          <w:kern w:val="0"/>
          <w:sz w:val="24"/>
          <w:szCs w:val="22"/>
          <w:highlight w:val="none"/>
          <w:u w:val="single"/>
        </w:rPr>
        <w:t xml:space="preserve">       </w:t>
      </w:r>
    </w:p>
    <w:p w14:paraId="08E08E9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w:t>
      </w:r>
    </w:p>
    <w:p w14:paraId="312A300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60A4591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w:t>
      </w:r>
    </w:p>
    <w:p w14:paraId="35B92F6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账  号：</w:t>
      </w:r>
      <w:r>
        <w:rPr>
          <w:rFonts w:hint="eastAsia" w:ascii="宋体" w:hAnsi="宋体" w:eastAsia="宋体" w:cs="宋体"/>
          <w:color w:val="000000"/>
          <w:kern w:val="0"/>
          <w:sz w:val="24"/>
          <w:szCs w:val="22"/>
          <w:highlight w:val="none"/>
          <w:u w:val="single"/>
        </w:rPr>
        <w:t xml:space="preserve">     </w:t>
      </w:r>
    </w:p>
    <w:p w14:paraId="157EE85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1134066C">
      <w:pPr>
        <w:keepNext/>
        <w:keepLines w:val="0"/>
        <w:pageBreakBefore w:val="0"/>
        <w:widowControl w:val="0"/>
        <w:kinsoku w:val="0"/>
        <w:wordWrap/>
        <w:topLinePunct w:val="0"/>
        <w:bidi w:val="0"/>
        <w:adjustRightInd w:val="0"/>
        <w:snapToGrid w:val="0"/>
        <w:spacing w:before="120" w:beforeLines="0" w:after="200" w:line="360" w:lineRule="auto"/>
        <w:jc w:val="left"/>
        <w:textAlignment w:val="baseline"/>
        <w:outlineLvl w:val="3"/>
        <w:rPr>
          <w:rFonts w:hint="eastAsia" w:ascii="宋体" w:hAnsi="宋体" w:eastAsia="宋体" w:cs="宋体"/>
          <w:b/>
          <w:bCs/>
          <w:color w:val="000000"/>
          <w:kern w:val="0"/>
          <w:sz w:val="28"/>
          <w:szCs w:val="28"/>
          <w:highlight w:val="none"/>
        </w:rPr>
      </w:pPr>
    </w:p>
    <w:p w14:paraId="7959B3E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u w:val="single"/>
          <w:lang w:val="en-US" w:eastAsia="zh-CN"/>
        </w:rPr>
        <w:t xml:space="preserve"> </w:t>
      </w:r>
    </w:p>
    <w:p w14:paraId="3B891B7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586AF54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p>
    <w:p w14:paraId="317D335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p>
    <w:p w14:paraId="129BC90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D58A5F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C850B4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478D587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4120B09E">
      <w:pPr>
        <w:keepLines w:val="0"/>
        <w:pageBreakBefore w:val="0"/>
        <w:widowControl w:val="0"/>
        <w:kinsoku w:val="0"/>
        <w:wordWrap/>
        <w:topLinePunct w:val="0"/>
        <w:bidi w:val="0"/>
        <w:adjustRightInd w:val="0"/>
        <w:spacing w:line="360" w:lineRule="auto"/>
        <w:rPr>
          <w:rFonts w:hint="eastAsia" w:ascii="宋体" w:hAnsi="宋体" w:eastAsia="宋体" w:cs="宋体"/>
          <w:b w:val="0"/>
          <w:bCs w:val="0"/>
          <w:color w:val="000000"/>
          <w:sz w:val="21"/>
          <w:szCs w:val="20"/>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0EB99BB0">
      <w:pPr>
        <w:keepLines w:val="0"/>
        <w:pageBreakBefore w:val="0"/>
        <w:widowControl w:val="0"/>
        <w:kinsoku w:val="0"/>
        <w:wordWrap/>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DAB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25B076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6A0DDC7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5DE543B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2AD2FE5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47155C00">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0CC06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3EF143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1774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EE4436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noWrap w:val="0"/>
            <w:vAlign w:val="center"/>
          </w:tcPr>
          <w:p w14:paraId="67B5A6C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4CBE451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6AF95C0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top w:val="nil"/>
            </w:tcBorders>
            <w:noWrap w:val="0"/>
            <w:vAlign w:val="center"/>
          </w:tcPr>
          <w:p w14:paraId="7813A20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6CEE5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5C4232E6">
            <w:pPr>
              <w:keepNext/>
              <w:keepLines w:val="0"/>
              <w:pageBreakBefore w:val="0"/>
              <w:widowControl w:val="0"/>
              <w:kinsoku w:val="0"/>
              <w:wordWrap/>
              <w:topLinePunct w:val="0"/>
              <w:bidi w:val="0"/>
              <w:adjustRightInd w:val="0"/>
              <w:snapToGrid w:val="0"/>
              <w:spacing w:after="12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noWrap w:val="0"/>
            <w:vAlign w:val="center"/>
          </w:tcPr>
          <w:p w14:paraId="731F1F8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1FDCB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61D5F0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284692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FA7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7E3DD1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2AAA728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5231FA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9C663B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71CD20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4E69F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DB01DB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7C1BBBD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E3D79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2D4EEE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EFF6C0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45A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338B65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60B72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273DF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noWrap w:val="0"/>
            <w:vAlign w:val="center"/>
          </w:tcPr>
          <w:p w14:paraId="7D44545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93655C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99D58F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A0CD9B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9EA5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9E519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noWrap w:val="0"/>
            <w:vAlign w:val="center"/>
          </w:tcPr>
          <w:p w14:paraId="004E61A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35C637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922B2E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A3BE8E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19C81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D1A03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noWrap w:val="0"/>
            <w:vAlign w:val="center"/>
          </w:tcPr>
          <w:p w14:paraId="552728C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2C4A3A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4AB3BE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297FAD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5541C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3A4CF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noWrap w:val="0"/>
            <w:vAlign w:val="center"/>
          </w:tcPr>
          <w:p w14:paraId="1EF1335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5BE97D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670C31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0D102D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1AE5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79AE2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noWrap w:val="0"/>
            <w:vAlign w:val="center"/>
          </w:tcPr>
          <w:p w14:paraId="61D15B0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A467D1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B135BA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E2B847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56B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9A76C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noWrap w:val="0"/>
            <w:vAlign w:val="center"/>
          </w:tcPr>
          <w:p w14:paraId="08840E0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2F5A72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1D807B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7F549F1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4A0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46CA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noWrap w:val="0"/>
            <w:vAlign w:val="center"/>
          </w:tcPr>
          <w:p w14:paraId="0762812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6B52B7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F30008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7B03810">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789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CC8B4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noWrap w:val="0"/>
            <w:vAlign w:val="center"/>
          </w:tcPr>
          <w:p w14:paraId="07AF788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0753A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2794C7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5B1B50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0999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93654C6">
            <w:pPr>
              <w:keepLines w:val="0"/>
              <w:pageBreakBefore w:val="0"/>
              <w:widowControl w:val="0"/>
              <w:kinsoku w:val="0"/>
              <w:wordWrap/>
              <w:topLinePunct w:val="0"/>
              <w:bidi w:val="0"/>
              <w:adjustRightInd w:val="0"/>
              <w:snapToGrid w:val="0"/>
              <w:spacing w:after="200" w:line="360" w:lineRule="auto"/>
              <w:jc w:val="center"/>
              <w:textAlignment w:val="baseline"/>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4"/>
                <w:szCs w:val="22"/>
                <w:highlight w:val="none"/>
              </w:rPr>
              <w:t>其他人员</w:t>
            </w:r>
          </w:p>
        </w:tc>
        <w:tc>
          <w:tcPr>
            <w:tcW w:w="1418" w:type="dxa"/>
            <w:noWrap w:val="0"/>
            <w:vAlign w:val="center"/>
          </w:tcPr>
          <w:p w14:paraId="3312274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08182F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7CC337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DDC671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73322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D46B9C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58137AC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1AFAE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C72360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2180B8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1CC0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73F66C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000B4A7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723BF7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F49A60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1EE23C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73F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90412C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7DB7B82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6500359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4F31364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bottom w:val="single" w:color="auto" w:sz="12" w:space="0"/>
            </w:tcBorders>
            <w:noWrap w:val="0"/>
            <w:vAlign w:val="center"/>
          </w:tcPr>
          <w:p w14:paraId="1A844C4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bl>
    <w:p w14:paraId="37221AF3">
      <w:pPr>
        <w:keepLines w:val="0"/>
        <w:pageBreakBefore w:val="0"/>
        <w:widowControl w:val="0"/>
        <w:kinsoku w:val="0"/>
        <w:wordWrap/>
        <w:topLinePunct w:val="0"/>
        <w:bidi w:val="0"/>
        <w:adjustRightInd w:val="0"/>
        <w:snapToGrid w:val="0"/>
        <w:spacing w:after="200" w:line="360" w:lineRule="auto"/>
        <w:ind w:firstLine="562" w:firstLineChars="200"/>
        <w:jc w:val="left"/>
        <w:rPr>
          <w:rFonts w:hint="eastAsia" w:ascii="宋体" w:hAnsi="宋体" w:eastAsia="宋体" w:cs="宋体"/>
          <w:color w:val="000000"/>
          <w:kern w:val="0"/>
          <w:sz w:val="24"/>
          <w:szCs w:val="22"/>
          <w:highlight w:val="none"/>
        </w:rPr>
      </w:pPr>
      <w:r>
        <w:rPr>
          <w:rFonts w:hint="eastAsia" w:ascii="宋体" w:hAnsi="宋体" w:eastAsia="宋体" w:cs="宋体"/>
          <w:b/>
          <w:bCs/>
          <w:color w:val="000000"/>
          <w:kern w:val="0"/>
          <w:sz w:val="28"/>
          <w:szCs w:val="28"/>
          <w:highlight w:val="none"/>
        </w:rPr>
        <w:br w:type="page"/>
      </w:r>
    </w:p>
    <w:p w14:paraId="6223BF5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第四章  投标文件格式</w:t>
      </w:r>
    </w:p>
    <w:p w14:paraId="00FBD595">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44"/>
          <w:szCs w:val="44"/>
          <w:highlight w:val="none"/>
          <w:shd w:val="clear" w:color="auto" w:fill="FFFFFF"/>
        </w:rPr>
      </w:pPr>
      <w:r>
        <w:rPr>
          <w:rFonts w:hint="eastAsia" w:ascii="宋体" w:hAnsi="宋体" w:cs="宋体"/>
          <w:b/>
          <w:color w:val="000000"/>
          <w:kern w:val="0"/>
          <w:sz w:val="44"/>
          <w:szCs w:val="44"/>
          <w:highlight w:val="none"/>
          <w:shd w:val="clear" w:color="auto" w:fill="FFFFFF"/>
          <w:lang w:eastAsia="zh-CN"/>
        </w:rPr>
        <w:t>玉塔村老年人活动中心围墙修复工程</w:t>
      </w:r>
    </w:p>
    <w:p w14:paraId="670C49F6">
      <w:pPr>
        <w:keepLines w:val="0"/>
        <w:pageBreakBefore w:val="0"/>
        <w:widowControl w:val="0"/>
        <w:shd w:val="clear" w:color="auto" w:fill="FFFFFF"/>
        <w:kinsoku w:val="0"/>
        <w:wordWrap/>
        <w:topLinePunct w:val="0"/>
        <w:bidi w:val="0"/>
        <w:adjustRightInd w:val="0"/>
        <w:snapToGrid w:val="0"/>
        <w:spacing w:after="0" w:line="360" w:lineRule="auto"/>
        <w:ind w:firstLine="285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7512C43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72"/>
          <w:szCs w:val="72"/>
          <w:highlight w:val="none"/>
          <w:shd w:val="clear" w:color="auto" w:fill="FFFFFF"/>
        </w:rPr>
        <w:t>投 标 文 件</w:t>
      </w:r>
    </w:p>
    <w:p w14:paraId="551A1E81">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本）</w:t>
      </w:r>
    </w:p>
    <w:p w14:paraId="37DEEDF0">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“开标时间前不得开封”</w:t>
      </w:r>
    </w:p>
    <w:p w14:paraId="3D1A291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625F3ADD">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8"/>
          <w:szCs w:val="28"/>
          <w:highlight w:val="none"/>
          <w:shd w:val="clear" w:color="auto" w:fill="FFFFFF"/>
        </w:rPr>
        <w:t> </w:t>
      </w:r>
    </w:p>
    <w:p w14:paraId="4D9B95F2">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招标编号：</w:t>
      </w:r>
      <w:r>
        <w:rPr>
          <w:rFonts w:hint="eastAsia" w:ascii="宋体" w:hAnsi="宋体" w:eastAsia="宋体" w:cs="宋体"/>
          <w:color w:val="000000"/>
          <w:kern w:val="0"/>
          <w:sz w:val="36"/>
          <w:szCs w:val="36"/>
          <w:highlight w:val="none"/>
          <w:u w:val="single"/>
          <w:shd w:val="clear" w:color="auto" w:fill="FFFFFF"/>
        </w:rPr>
        <w:t xml:space="preserve">                     </w:t>
      </w:r>
    </w:p>
    <w:p w14:paraId="6C3F79C0">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招标项目名称：</w:t>
      </w:r>
      <w:r>
        <w:rPr>
          <w:rFonts w:hint="eastAsia" w:ascii="宋体" w:hAnsi="宋体" w:eastAsia="宋体" w:cs="宋体"/>
          <w:color w:val="000000"/>
          <w:kern w:val="0"/>
          <w:sz w:val="36"/>
          <w:szCs w:val="36"/>
          <w:highlight w:val="none"/>
          <w:u w:val="single"/>
          <w:shd w:val="clear" w:color="auto" w:fill="FFFFFF"/>
        </w:rPr>
        <w:t xml:space="preserve">                     </w:t>
      </w:r>
    </w:p>
    <w:p w14:paraId="3ED46606">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 xml:space="preserve">                   </w:t>
      </w:r>
    </w:p>
    <w:p w14:paraId="1F898491">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u w:val="single"/>
          <w:shd w:val="clear" w:color="auto" w:fill="FFFFFF"/>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(盖单位章)</w:t>
      </w:r>
    </w:p>
    <w:p w14:paraId="0555B3FF">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法定代表人或其委托代理人：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auto"/>
          <w:sz w:val="32"/>
          <w:szCs w:val="32"/>
          <w:highlight w:val="none"/>
          <w:u w:val="single" w:color="000000"/>
        </w:rPr>
        <w:t>姓名</w:t>
      </w:r>
      <w:r>
        <w:rPr>
          <w:rFonts w:hint="eastAsia" w:ascii="宋体" w:hAnsi="宋体" w:eastAsia="宋体" w:cs="宋体"/>
          <w:color w:val="000000"/>
          <w:kern w:val="0"/>
          <w:sz w:val="36"/>
          <w:szCs w:val="36"/>
          <w:highlight w:val="none"/>
          <w:u w:val="single"/>
          <w:shd w:val="clear" w:color="auto" w:fill="FFFFFF"/>
        </w:rPr>
        <w:t>)</w:t>
      </w:r>
    </w:p>
    <w:p w14:paraId="6C26EA33">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shd w:val="clear" w:color="auto" w:fill="FFFFFF"/>
          <w:lang w:eastAsia="zh-CN"/>
        </w:rPr>
        <w:t>地</w:t>
      </w:r>
      <w:r>
        <w:rPr>
          <w:rFonts w:hint="eastAsia" w:ascii="宋体" w:hAnsi="宋体" w:eastAsia="宋体" w:cs="宋体"/>
          <w:color w:val="000000"/>
          <w:kern w:val="0"/>
          <w:sz w:val="36"/>
          <w:szCs w:val="36"/>
          <w:highlight w:val="none"/>
          <w:shd w:val="clear" w:color="auto" w:fill="FFFFFF"/>
        </w:rPr>
        <w:t>址：</w:t>
      </w:r>
      <w:r>
        <w:rPr>
          <w:rFonts w:hint="eastAsia" w:ascii="宋体" w:hAnsi="宋体" w:eastAsia="宋体" w:cs="宋体"/>
          <w:color w:val="000000"/>
          <w:kern w:val="0"/>
          <w:sz w:val="36"/>
          <w:szCs w:val="36"/>
          <w:highlight w:val="none"/>
          <w:u w:val="single"/>
          <w:shd w:val="clear" w:color="auto" w:fill="FFFFFF"/>
        </w:rPr>
        <w:t>                 </w:t>
      </w:r>
    </w:p>
    <w:p w14:paraId="19F6BADB">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投标人邮政</w:t>
      </w:r>
      <w:r>
        <w:rPr>
          <w:rFonts w:hint="eastAsia" w:ascii="宋体" w:hAnsi="宋体" w:eastAsia="宋体" w:cs="宋体"/>
          <w:color w:val="000000"/>
          <w:kern w:val="0"/>
          <w:sz w:val="36"/>
          <w:szCs w:val="36"/>
          <w:highlight w:val="none"/>
          <w:shd w:val="clear" w:color="auto" w:fill="FFFFFF"/>
          <w:lang w:eastAsia="zh-CN"/>
        </w:rPr>
        <w:t>编</w:t>
      </w:r>
      <w:r>
        <w:rPr>
          <w:rFonts w:hint="eastAsia" w:ascii="宋体" w:hAnsi="宋体" w:eastAsia="宋体" w:cs="宋体"/>
          <w:color w:val="000000"/>
          <w:kern w:val="0"/>
          <w:sz w:val="36"/>
          <w:szCs w:val="36"/>
          <w:highlight w:val="none"/>
          <w:shd w:val="clear" w:color="auto" w:fill="FFFFFF"/>
        </w:rPr>
        <w:t>码：</w:t>
      </w:r>
      <w:r>
        <w:rPr>
          <w:rFonts w:hint="eastAsia" w:ascii="宋体" w:hAnsi="宋体" w:eastAsia="宋体" w:cs="宋体"/>
          <w:color w:val="000000"/>
          <w:kern w:val="0"/>
          <w:sz w:val="36"/>
          <w:szCs w:val="36"/>
          <w:highlight w:val="none"/>
          <w:u w:val="single"/>
          <w:shd w:val="clear" w:color="auto" w:fill="FFFFFF"/>
        </w:rPr>
        <w:t>               </w:t>
      </w:r>
    </w:p>
    <w:p w14:paraId="2A755B6B">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编制</w:t>
      </w:r>
      <w:r>
        <w:rPr>
          <w:rFonts w:hint="eastAsia" w:ascii="宋体" w:hAnsi="宋体" w:eastAsia="宋体" w:cs="宋体"/>
          <w:color w:val="000000"/>
          <w:kern w:val="0"/>
          <w:sz w:val="36"/>
          <w:szCs w:val="36"/>
          <w:highlight w:val="none"/>
          <w:shd w:val="clear" w:color="auto" w:fill="FFFFFF"/>
          <w:lang w:eastAsia="zh-CN"/>
        </w:rPr>
        <w:t>时</w:t>
      </w:r>
      <w:r>
        <w:rPr>
          <w:rFonts w:hint="eastAsia" w:ascii="宋体" w:hAnsi="宋体" w:eastAsia="宋体" w:cs="宋体"/>
          <w:color w:val="000000"/>
          <w:kern w:val="0"/>
          <w:sz w:val="36"/>
          <w:szCs w:val="36"/>
          <w:highlight w:val="none"/>
          <w:shd w:val="clear" w:color="auto" w:fill="FFFFFF"/>
        </w:rPr>
        <w:t>间：</w:t>
      </w:r>
      <w:r>
        <w:rPr>
          <w:rFonts w:hint="eastAsia" w:ascii="宋体" w:hAnsi="宋体" w:eastAsia="宋体" w:cs="宋体"/>
          <w:color w:val="000000"/>
          <w:kern w:val="0"/>
          <w:sz w:val="36"/>
          <w:szCs w:val="36"/>
          <w:highlight w:val="none"/>
          <w:u w:val="single"/>
          <w:shd w:val="clear" w:color="auto" w:fill="FFFFFF"/>
        </w:rPr>
        <w:t>                  </w:t>
      </w:r>
    </w:p>
    <w:p w14:paraId="32B1F8EE">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 </w:t>
      </w:r>
    </w:p>
    <w:p w14:paraId="767342C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shd w:val="clear" w:color="auto" w:fill="FFFFFF"/>
        </w:rPr>
        <w:t>日期：</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年</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月</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日</w:t>
      </w:r>
    </w:p>
    <w:p w14:paraId="023DE14A">
      <w:pP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br w:type="page"/>
      </w:r>
    </w:p>
    <w:p w14:paraId="05F7FC92">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t>投标文件的组成</w:t>
      </w:r>
    </w:p>
    <w:p w14:paraId="037FDE7E">
      <w:pPr>
        <w:keepLines w:val="0"/>
        <w:pageBreakBefore w:val="0"/>
        <w:widowControl w:val="0"/>
        <w:shd w:val="clear" w:color="auto" w:fill="FFFFFF"/>
        <w:kinsoku w:val="0"/>
        <w:wordWrap/>
        <w:topLinePunct w:val="0"/>
        <w:bidi w:val="0"/>
        <w:adjustRightInd w:val="0"/>
        <w:snapToGrid w:val="0"/>
        <w:spacing w:after="0" w:line="360" w:lineRule="auto"/>
        <w:jc w:val="both"/>
        <w:rPr>
          <w:rFonts w:hint="eastAsia" w:ascii="宋体" w:hAnsi="宋体" w:eastAsia="宋体" w:cs="宋体"/>
          <w:color w:val="000000"/>
          <w:kern w:val="0"/>
          <w:sz w:val="36"/>
          <w:szCs w:val="36"/>
          <w:highlight w:val="none"/>
          <w:shd w:val="clear" w:color="auto" w:fill="FFFFFF"/>
        </w:rPr>
      </w:pPr>
    </w:p>
    <w:p w14:paraId="191BC04D">
      <w:pPr>
        <w:keepLines w:val="0"/>
        <w:pageBreakBefore w:val="0"/>
        <w:widowControl w:val="0"/>
        <w:kinsoku w:val="0"/>
        <w:wordWrap/>
        <w:topLinePunct w:val="0"/>
        <w:bidi w:val="0"/>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（一）投标承诺函</w:t>
      </w:r>
    </w:p>
    <w:p w14:paraId="5E9C60E7">
      <w:pPr>
        <w:keepLines w:val="0"/>
        <w:pageBreakBefore w:val="0"/>
        <w:widowControl w:val="0"/>
        <w:kinsoku w:val="0"/>
        <w:wordWrap/>
        <w:topLinePunct w:val="0"/>
        <w:bidi w:val="0"/>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（二）企业及项目经理人员的证书、证件扫描件。</w:t>
      </w:r>
    </w:p>
    <w:p w14:paraId="4AA1D92C">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ind w:left="0" w:leftChars="0" w:right="18" w:firstLine="42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2"/>
          <w:sz w:val="24"/>
          <w:szCs w:val="24"/>
          <w:highlight w:val="none"/>
          <w:lang w:val="en-US" w:eastAsia="zh-CN" w:bidi="ar-SA"/>
        </w:rPr>
        <w:t>（三） 法定代表人资格证明书、法定代表人授权委托书（格式）</w:t>
      </w:r>
      <w:r>
        <w:rPr>
          <w:rFonts w:hint="eastAsia" w:ascii="宋体" w:hAnsi="宋体" w:eastAsia="宋体" w:cs="宋体"/>
          <w:color w:val="000000"/>
          <w:kern w:val="0"/>
          <w:sz w:val="24"/>
          <w:szCs w:val="24"/>
          <w:highlight w:val="none"/>
          <w:shd w:val="clear" w:color="auto" w:fill="FFFFFF"/>
        </w:rPr>
        <w:t> </w:t>
      </w:r>
    </w:p>
    <w:p w14:paraId="2082AF3B">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47396955">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E31C289">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6AA9402">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0BCBF06C">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D00BC43">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B47140B">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5558F8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28A2701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3CEC4738">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177DCD5C">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143BD1E2">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DFC94DF">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4B17D3E7">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1B3D73E6">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85289FB">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C849625">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3AF25404">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01C610C9">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25BAA4BE">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27626917">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67A5E2C4">
      <w:pPr>
        <w:keepLines w:val="0"/>
        <w:pageBreakBefore w:val="0"/>
        <w:widowControl w:val="0"/>
        <w:kinsoku w:val="0"/>
        <w:wordWrap/>
        <w:topLinePunct w:val="0"/>
        <w:bidi w:val="0"/>
        <w:rPr>
          <w:rFonts w:hint="eastAsia" w:ascii="宋体" w:hAnsi="宋体" w:eastAsia="宋体" w:cs="宋体"/>
          <w:color w:val="000000"/>
          <w:kern w:val="2"/>
          <w:sz w:val="32"/>
          <w:szCs w:val="32"/>
          <w:highlight w:val="none"/>
          <w:shd w:val="clear" w:color="auto" w:fill="FFFFFF"/>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br w:type="page"/>
      </w:r>
    </w:p>
    <w:p w14:paraId="6EFA6586">
      <w:pPr>
        <w:keepLines w:val="0"/>
        <w:pageBreakBefore w:val="0"/>
        <w:widowControl w:val="0"/>
        <w:shd w:val="clear" w:color="auto" w:fill="FFFFFF"/>
        <w:kinsoku w:val="0"/>
        <w:wordWrap/>
        <w:topLinePunct w:val="0"/>
        <w:bidi w:val="0"/>
        <w:adjustRightInd/>
        <w:snapToGrid/>
        <w:spacing w:before="120" w:after="120" w:line="360" w:lineRule="auto"/>
        <w:ind w:firstLine="480"/>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t>（一）投标承诺函</w:t>
      </w:r>
    </w:p>
    <w:p w14:paraId="75AAC918">
      <w:pPr>
        <w:keepLines w:val="0"/>
        <w:pageBreakBefore w:val="0"/>
        <w:widowControl w:val="0"/>
        <w:shd w:val="clear" w:color="auto" w:fill="FFFFFF"/>
        <w:kinsoku w:val="0"/>
        <w:wordWrap/>
        <w:topLinePunct w:val="0"/>
        <w:bidi w:val="0"/>
        <w:adjustRightInd w:val="0"/>
        <w:snapToGrid w:val="0"/>
        <w:spacing w:after="200" w:line="360" w:lineRule="auto"/>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致：</w:t>
      </w:r>
      <w:r>
        <w:rPr>
          <w:rFonts w:hint="eastAsia" w:ascii="宋体" w:hAnsi="宋体" w:eastAsia="宋体" w:cs="宋体"/>
          <w:color w:val="000000"/>
          <w:kern w:val="0"/>
          <w:sz w:val="22"/>
          <w:szCs w:val="22"/>
          <w:highlight w:val="none"/>
          <w:u w:val="single"/>
          <w:shd w:val="clear" w:color="auto" w:fill="FFFFFF"/>
          <w:lang w:bidi="ar"/>
        </w:rPr>
        <w:t>   {招标人名称}  </w:t>
      </w:r>
    </w:p>
    <w:p w14:paraId="515A0772">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1、根据你方招标工程项目编号为</w:t>
      </w:r>
      <w:r>
        <w:rPr>
          <w:rFonts w:hint="eastAsia" w:ascii="宋体" w:hAnsi="宋体" w:eastAsia="宋体" w:cs="宋体"/>
          <w:color w:val="000000"/>
          <w:kern w:val="0"/>
          <w:sz w:val="22"/>
          <w:szCs w:val="22"/>
          <w:highlight w:val="none"/>
          <w:u w:val="single"/>
          <w:shd w:val="clear" w:color="auto" w:fill="FFFFFF"/>
          <w:lang w:bidi="ar"/>
        </w:rPr>
        <w:t> {招标编号} </w:t>
      </w:r>
      <w:r>
        <w:rPr>
          <w:rFonts w:hint="eastAsia" w:ascii="宋体" w:hAnsi="宋体" w:eastAsia="宋体" w:cs="宋体"/>
          <w:color w:val="000000"/>
          <w:kern w:val="0"/>
          <w:sz w:val="22"/>
          <w:szCs w:val="22"/>
          <w:highlight w:val="none"/>
          <w:shd w:val="clear" w:color="auto" w:fill="FFFFFF"/>
          <w:lang w:bidi="ar"/>
        </w:rPr>
        <w:t>的</w:t>
      </w:r>
      <w:r>
        <w:rPr>
          <w:rFonts w:hint="eastAsia" w:ascii="宋体" w:hAnsi="宋体" w:eastAsia="宋体" w:cs="宋体"/>
          <w:color w:val="000000"/>
          <w:kern w:val="0"/>
          <w:sz w:val="22"/>
          <w:szCs w:val="22"/>
          <w:highlight w:val="none"/>
          <w:u w:val="single"/>
          <w:shd w:val="clear" w:color="auto" w:fill="FFFFFF"/>
          <w:lang w:bidi="ar"/>
        </w:rPr>
        <w:t>  {招标工程项目名}  </w:t>
      </w:r>
      <w:r>
        <w:rPr>
          <w:rFonts w:hint="eastAsia" w:ascii="宋体" w:hAnsi="宋体" w:eastAsia="宋体" w:cs="宋体"/>
          <w:color w:val="000000"/>
          <w:kern w:val="0"/>
          <w:sz w:val="22"/>
          <w:szCs w:val="22"/>
          <w:highlight w:val="none"/>
          <w:shd w:val="clear" w:color="auto" w:fill="FFFFFF"/>
          <w:lang w:bidi="ar"/>
        </w:rPr>
        <w:t>工程招</w:t>
      </w:r>
      <w:r>
        <w:rPr>
          <w:rFonts w:hint="eastAsia" w:ascii="宋体" w:hAnsi="宋体" w:eastAsia="宋体" w:cs="宋体"/>
          <w:kern w:val="0"/>
          <w:sz w:val="22"/>
          <w:szCs w:val="22"/>
          <w:highlight w:val="none"/>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元(RMB：￥</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元)作为中标价，并按上述图纸、合同条款和工程建设标准的要求承包本工程的施工，并承担任何质量缺陷保修责任。</w:t>
      </w:r>
    </w:p>
    <w:p w14:paraId="1EA02F43">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kern w:val="0"/>
          <w:sz w:val="20"/>
          <w:szCs w:val="20"/>
          <w:highlight w:val="none"/>
        </w:rPr>
      </w:pPr>
      <w:r>
        <w:rPr>
          <w:rFonts w:hint="eastAsia" w:ascii="宋体" w:hAnsi="宋体" w:eastAsia="宋体" w:cs="宋体"/>
          <w:kern w:val="0"/>
          <w:sz w:val="22"/>
          <w:szCs w:val="22"/>
          <w:highlight w:val="none"/>
          <w:shd w:val="clear" w:color="auto" w:fill="FFFFFF"/>
          <w:lang w:bidi="ar"/>
        </w:rPr>
        <w:t>2、我方已详细审阅全部招标文件、</w:t>
      </w:r>
      <w:r>
        <w:rPr>
          <w:rFonts w:hint="eastAsia" w:ascii="宋体" w:hAnsi="宋体" w:eastAsia="宋体" w:cs="宋体"/>
          <w:spacing w:val="4"/>
          <w:kern w:val="0"/>
          <w:sz w:val="22"/>
          <w:szCs w:val="22"/>
          <w:highlight w:val="none"/>
          <w:shd w:val="clear" w:color="auto" w:fill="FFFFFF"/>
          <w:lang w:bidi="ar"/>
        </w:rPr>
        <w:t>澄清及修改的答疑内容</w:t>
      </w:r>
      <w:r>
        <w:rPr>
          <w:rFonts w:hint="eastAsia" w:ascii="宋体" w:hAnsi="宋体" w:eastAsia="宋体" w:cs="宋体"/>
          <w:kern w:val="0"/>
          <w:sz w:val="22"/>
          <w:szCs w:val="22"/>
          <w:highlight w:val="none"/>
          <w:shd w:val="clear" w:color="auto" w:fill="FFFFFF"/>
          <w:lang w:bidi="ar"/>
        </w:rPr>
        <w:t>、补充通知及有关附件。我方不存在资质和项目负责人不能满足招标文件要求的条件。</w:t>
      </w:r>
    </w:p>
    <w:p w14:paraId="4ABDAF59">
      <w:pPr>
        <w:keepLines w:val="0"/>
        <w:pageBreakBefore w:val="0"/>
        <w:widowControl w:val="0"/>
        <w:shd w:val="clear" w:color="auto" w:fill="FFFFFF"/>
        <w:kinsoku w:val="0"/>
        <w:wordWrap/>
        <w:topLinePunct w:val="0"/>
        <w:bidi w:val="0"/>
        <w:adjustRightInd w:val="0"/>
        <w:snapToGrid w:val="0"/>
        <w:spacing w:after="200" w:line="360" w:lineRule="auto"/>
        <w:ind w:firstLine="48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3、我方的投标文件是真实和准确的，并保证不存在招标文件第二章投标须知第3.</w:t>
      </w:r>
      <w:r>
        <w:rPr>
          <w:rFonts w:hint="eastAsia" w:ascii="宋体" w:hAnsi="宋体" w:eastAsia="宋体" w:cs="宋体"/>
          <w:color w:val="000000"/>
          <w:kern w:val="0"/>
          <w:sz w:val="22"/>
          <w:szCs w:val="22"/>
          <w:highlight w:val="none"/>
          <w:shd w:val="clear" w:color="auto" w:fill="FFFFFF"/>
          <w:lang w:val="en-US" w:eastAsia="zh-CN" w:bidi="ar"/>
        </w:rPr>
        <w:t>1</w:t>
      </w:r>
      <w:r>
        <w:rPr>
          <w:rFonts w:hint="eastAsia" w:ascii="宋体" w:hAnsi="宋体" w:eastAsia="宋体" w:cs="宋体"/>
          <w:color w:val="000000"/>
          <w:kern w:val="0"/>
          <w:sz w:val="22"/>
          <w:szCs w:val="22"/>
          <w:highlight w:val="none"/>
          <w:shd w:val="clear" w:color="auto" w:fill="FFFFFF"/>
          <w:lang w:bidi="ar"/>
        </w:rPr>
        <w:t>款规定的任一情形,若有弄虚作假的，愿承担法律和经济责任。</w:t>
      </w:r>
    </w:p>
    <w:p w14:paraId="0964CBC0">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4、若我方中标，我方保证按招标文件规定的要求工期</w:t>
      </w:r>
      <w:r>
        <w:rPr>
          <w:rFonts w:hint="eastAsia" w:ascii="宋体" w:hAnsi="宋体" w:eastAsia="宋体" w:cs="宋体"/>
          <w:color w:val="000000"/>
          <w:kern w:val="0"/>
          <w:sz w:val="22"/>
          <w:szCs w:val="22"/>
          <w:highlight w:val="none"/>
          <w:u w:val="single"/>
          <w:shd w:val="clear" w:color="auto" w:fill="FFFFFF"/>
          <w:lang w:bidi="ar"/>
        </w:rPr>
        <w:t>  {工期}    </w:t>
      </w:r>
      <w:r>
        <w:rPr>
          <w:rFonts w:hint="eastAsia" w:ascii="宋体" w:hAnsi="宋体" w:eastAsia="宋体" w:cs="宋体"/>
          <w:color w:val="000000"/>
          <w:kern w:val="0"/>
          <w:sz w:val="22"/>
          <w:szCs w:val="22"/>
          <w:highlight w:val="none"/>
          <w:shd w:val="clear" w:color="auto" w:fill="FFFFFF"/>
          <w:lang w:bidi="ar"/>
        </w:rPr>
        <w:t>日历天内完成并移交全部工程，工程质量达到</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shd w:val="clear" w:color="auto" w:fill="FFFFFF"/>
          <w:lang w:bidi="ar"/>
        </w:rPr>
        <w:t>标准。</w:t>
      </w:r>
    </w:p>
    <w:p w14:paraId="72240466">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u w:val="single"/>
          <w:shd w:val="clear" w:color="auto" w:fill="FFFFFF"/>
          <w:lang w:bidi="ar"/>
        </w:rPr>
        <w:t>5、若我方中标，我方将派    (姓名)(注册编号       )担任本项目负责人。</w:t>
      </w:r>
    </w:p>
    <w:p w14:paraId="6AA49537">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6、若我方中标，我方保证拟派出的本合同工程的主要施工管理人员在施工期间到位。</w:t>
      </w:r>
    </w:p>
    <w:p w14:paraId="25F7858D">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7、若我方中标，我方将按照招标文件的规定提交履约担保金。</w:t>
      </w:r>
    </w:p>
    <w:p w14:paraId="39F0BAAE">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8、我方同意所提交的投标文件在招标文件规定的投标有效期内有效，在此期间内如果中标，我方将受此约束。</w:t>
      </w:r>
    </w:p>
    <w:p w14:paraId="09E651C0">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9、除非另外达成协议并生效，你方的招标文件、中标通知书和本投标承诺函将构成约束双方合同文件的组成部分。</w:t>
      </w:r>
    </w:p>
    <w:p w14:paraId="13F7E823">
      <w:pPr>
        <w:keepLines w:val="0"/>
        <w:pageBreakBefore w:val="0"/>
        <w:widowControl w:val="0"/>
        <w:shd w:val="clear" w:color="auto" w:fill="FFFFFF"/>
        <w:kinsoku w:val="0"/>
        <w:wordWrap/>
        <w:topLinePunct w:val="0"/>
        <w:bidi w:val="0"/>
        <w:adjustRightInd w:val="0"/>
        <w:snapToGrid w:val="0"/>
        <w:spacing w:after="200" w:line="360" w:lineRule="auto"/>
        <w:ind w:firstLine="48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10、</w:t>
      </w:r>
      <w:r>
        <w:rPr>
          <w:rFonts w:hint="eastAsia" w:ascii="宋体" w:hAnsi="宋体" w:eastAsia="宋体" w:cs="宋体"/>
          <w:kern w:val="1"/>
          <w:sz w:val="22"/>
          <w:szCs w:val="22"/>
          <w:highlight w:val="none"/>
        </w:rPr>
        <w:t>我方承诺，若有违反</w:t>
      </w:r>
      <w:r>
        <w:rPr>
          <w:rFonts w:hint="eastAsia" w:ascii="宋体" w:hAnsi="宋体" w:eastAsia="宋体" w:cs="宋体"/>
          <w:kern w:val="0"/>
          <w:sz w:val="22"/>
          <w:szCs w:val="22"/>
          <w:highlight w:val="none"/>
        </w:rPr>
        <w:t>《莆田市人民政府关于印发莆田市建设工程标后管理规定》的通知莆政综〔2020〕47号</w:t>
      </w:r>
      <w:r>
        <w:rPr>
          <w:rFonts w:hint="eastAsia" w:ascii="宋体" w:hAnsi="宋体" w:eastAsia="宋体" w:cs="宋体"/>
          <w:kern w:val="1"/>
          <w:sz w:val="22"/>
          <w:szCs w:val="22"/>
          <w:highlight w:val="none"/>
        </w:rPr>
        <w:t>等相关文件规定的行为，愿意接受相应的处罚</w:t>
      </w:r>
      <w:r>
        <w:rPr>
          <w:rFonts w:hint="eastAsia" w:ascii="宋体" w:hAnsi="宋体" w:eastAsia="宋体" w:cs="宋体"/>
          <w:kern w:val="0"/>
          <w:sz w:val="22"/>
          <w:szCs w:val="22"/>
          <w:highlight w:val="none"/>
        </w:rPr>
        <w:t>。</w:t>
      </w:r>
      <w:r>
        <w:rPr>
          <w:rFonts w:hint="eastAsia" w:ascii="宋体" w:hAnsi="宋体" w:eastAsia="宋体" w:cs="宋体"/>
          <w:color w:val="000000"/>
          <w:kern w:val="0"/>
          <w:sz w:val="22"/>
          <w:szCs w:val="22"/>
          <w:highlight w:val="none"/>
          <w:shd w:val="clear" w:color="auto" w:fill="FFFFFF"/>
          <w:lang w:bidi="ar"/>
        </w:rPr>
        <w:t> </w:t>
      </w:r>
    </w:p>
    <w:p w14:paraId="761E0BD0">
      <w:pPr>
        <w:keepLines w:val="0"/>
        <w:pageBreakBefore w:val="0"/>
        <w:widowControl w:val="0"/>
        <w:shd w:val="clear" w:color="auto" w:fill="FFFFFF"/>
        <w:kinsoku w:val="0"/>
        <w:wordWrap/>
        <w:topLinePunct w:val="0"/>
        <w:bidi w:val="0"/>
        <w:adjustRightInd w:val="0"/>
        <w:snapToGrid w:val="0"/>
        <w:spacing w:after="200" w:line="360" w:lineRule="auto"/>
        <w:jc w:val="left"/>
        <w:rPr>
          <w:rFonts w:hint="eastAsia" w:ascii="宋体" w:hAnsi="宋体" w:eastAsia="宋体" w:cs="宋体"/>
          <w:color w:val="000000"/>
          <w:kern w:val="0"/>
          <w:sz w:val="22"/>
          <w:szCs w:val="22"/>
          <w:highlight w:val="none"/>
          <w:u w:val="singl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xml:space="preserve">                        投 标 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盖</w:t>
      </w:r>
      <w:r>
        <w:rPr>
          <w:rFonts w:hint="eastAsia" w:ascii="宋体" w:hAnsi="宋体" w:eastAsia="宋体" w:cs="宋体"/>
          <w:color w:val="auto"/>
          <w:sz w:val="24"/>
          <w:u w:val="single" w:color="000000"/>
        </w:rPr>
        <w:t>单位</w:t>
      </w:r>
      <w:r>
        <w:rPr>
          <w:rFonts w:hint="eastAsia" w:ascii="宋体" w:hAnsi="宋体" w:eastAsia="宋体" w:cs="宋体"/>
          <w:color w:val="auto"/>
          <w:sz w:val="24"/>
          <w:u w:val="single"/>
        </w:rPr>
        <w:t>公章</w:t>
      </w:r>
      <w:r>
        <w:rPr>
          <w:rFonts w:hint="eastAsia" w:ascii="宋体" w:hAnsi="宋体" w:eastAsia="宋体" w:cs="宋体"/>
          <w:color w:val="000000"/>
          <w:kern w:val="0"/>
          <w:sz w:val="22"/>
          <w:szCs w:val="22"/>
          <w:highlight w:val="none"/>
          <w:u w:val="single"/>
          <w:shd w:val="clear" w:color="auto" w:fill="FFFFFF"/>
          <w:lang w:bidi="ar"/>
        </w:rPr>
        <w:t>)</w:t>
      </w:r>
    </w:p>
    <w:p w14:paraId="3D13A11E">
      <w:pPr>
        <w:keepLines w:val="0"/>
        <w:pageBreakBefore w:val="0"/>
        <w:widowControl w:val="0"/>
        <w:shd w:val="clear" w:color="auto" w:fill="FFFFFF"/>
        <w:kinsoku w:val="0"/>
        <w:wordWrap/>
        <w:topLinePunct w:val="0"/>
        <w:bidi w:val="0"/>
        <w:adjustRightInd w:val="0"/>
        <w:snapToGrid w:val="0"/>
        <w:spacing w:after="200" w:line="36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r>
        <w:rPr>
          <w:rFonts w:hint="eastAsia" w:ascii="宋体" w:hAnsi="宋体" w:eastAsia="宋体" w:cs="宋体"/>
          <w:color w:val="000000"/>
          <w:kern w:val="0"/>
          <w:sz w:val="22"/>
          <w:szCs w:val="22"/>
          <w:highlight w:val="none"/>
          <w:shd w:val="clear" w:color="auto" w:fill="FFFFFF"/>
          <w:lang w:bidi="ar"/>
        </w:rPr>
        <w:t>法定代表人或其委托代理人：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姓名</w:t>
      </w:r>
      <w:r>
        <w:rPr>
          <w:rFonts w:hint="eastAsia" w:ascii="宋体" w:hAnsi="宋体" w:eastAsia="宋体" w:cs="宋体"/>
          <w:color w:val="000000"/>
          <w:kern w:val="0"/>
          <w:sz w:val="22"/>
          <w:szCs w:val="22"/>
          <w:highlight w:val="none"/>
          <w:u w:val="single"/>
          <w:shd w:val="clear" w:color="auto" w:fill="FFFFFF"/>
          <w:lang w:bidi="ar"/>
        </w:rPr>
        <w:t>)</w:t>
      </w:r>
    </w:p>
    <w:p w14:paraId="4DBFB2D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 日期：</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年</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月</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日</w:t>
      </w:r>
    </w:p>
    <w:p w14:paraId="6C3CAB01">
      <w:pPr>
        <w:keepLines w:val="0"/>
        <w:pageBreakBefore w:val="0"/>
        <w:widowControl w:val="0"/>
        <w:shd w:val="clear" w:color="auto" w:fill="FFFFFF"/>
        <w:kinsoku w:val="0"/>
        <w:wordWrap/>
        <w:topLinePunct w:val="0"/>
        <w:bidi w:val="0"/>
        <w:adjustRightInd w:val="0"/>
        <w:snapToGrid w:val="0"/>
        <w:spacing w:after="0" w:line="360" w:lineRule="auto"/>
        <w:ind w:right="18"/>
        <w:jc w:val="left"/>
        <w:rPr>
          <w:rFonts w:hint="eastAsia" w:ascii="宋体" w:hAnsi="宋体" w:eastAsia="宋体" w:cs="宋体"/>
          <w:b/>
          <w:color w:val="000000"/>
          <w:kern w:val="0"/>
          <w:sz w:val="28"/>
          <w:szCs w:val="28"/>
          <w:highlight w:val="none"/>
          <w:shd w:val="clear" w:color="auto" w:fill="FFFFFF"/>
        </w:rPr>
      </w:pPr>
    </w:p>
    <w:p w14:paraId="26CF26C9">
      <w:pPr>
        <w:keepLines w:val="0"/>
        <w:pageBreakBefore w:val="0"/>
        <w:widowControl w:val="0"/>
        <w:kinsoku w:val="0"/>
        <w:wordWrap/>
        <w:topLinePunct w:val="0"/>
        <w:bidi w:val="0"/>
        <w:snapToGrid w:val="0"/>
        <w:spacing w:line="360" w:lineRule="auto"/>
        <w:ind w:right="-304"/>
        <w:jc w:val="center"/>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sz w:val="36"/>
          <w:szCs w:val="36"/>
          <w:highlight w:val="none"/>
        </w:rPr>
        <w:t>（二）企业及项目经理人员的证书、证件扫描件</w:t>
      </w:r>
    </w:p>
    <w:p w14:paraId="4363AE14">
      <w:pPr>
        <w:keepLines w:val="0"/>
        <w:pageBreakBefore w:val="0"/>
        <w:widowControl w:val="0"/>
        <w:kinsoku w:val="0"/>
        <w:wordWrap/>
        <w:topLinePunct w:val="0"/>
        <w:bidi w:val="0"/>
        <w:snapToGrid w:val="0"/>
        <w:spacing w:line="360" w:lineRule="auto"/>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须附上：</w:t>
      </w:r>
    </w:p>
    <w:p w14:paraId="2068C56E">
      <w:pPr>
        <w:keepLines w:val="0"/>
        <w:pageBreakBefore w:val="0"/>
        <w:widowControl w:val="0"/>
        <w:kinsoku w:val="0"/>
        <w:wordWrap/>
        <w:topLinePunct w:val="0"/>
        <w:bidi w:val="0"/>
        <w:snapToGrid w:val="0"/>
        <w:spacing w:line="360" w:lineRule="auto"/>
        <w:ind w:firstLine="420"/>
        <w:textAlignment w:val="baseline"/>
        <w:rPr>
          <w:rFonts w:hint="eastAsia" w:ascii="宋体" w:hAnsi="宋体" w:eastAsia="宋体" w:cs="宋体"/>
          <w:b/>
          <w:color w:val="auto"/>
          <w:sz w:val="24"/>
        </w:rPr>
      </w:pPr>
      <w:r>
        <w:rPr>
          <w:rFonts w:hint="eastAsia" w:ascii="宋体" w:hAnsi="宋体" w:eastAsia="宋体" w:cs="宋体"/>
          <w:b/>
          <w:color w:val="auto"/>
          <w:sz w:val="24"/>
        </w:rPr>
        <w:t>1、企业证书原件扫描件并加盖投标人单位公章：</w:t>
      </w:r>
    </w:p>
    <w:p w14:paraId="13EA4C74">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1)企业营业执照原件扫描件并加盖投标人单位公章。</w:t>
      </w:r>
    </w:p>
    <w:p w14:paraId="23D9BBFD">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2)企业资质证书原件扫描件并加盖投标人单位公章。</w:t>
      </w:r>
    </w:p>
    <w:p w14:paraId="62D65C83">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3)企业安全生产许可证原件扫描件并加盖投标人单位公章。</w:t>
      </w:r>
    </w:p>
    <w:p w14:paraId="1492F839">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4）开户许可证或开户许可信息原件扫描件并加盖投标人单位公章。</w:t>
      </w:r>
    </w:p>
    <w:p w14:paraId="2E18E41E">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投标保证金凭证</w:t>
      </w:r>
    </w:p>
    <w:p w14:paraId="27E08DA2">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lang w:val="en-US" w:eastAsia="zh-CN" w:bidi="ar-SA"/>
        </w:rPr>
        <w:t>。</w:t>
      </w:r>
    </w:p>
    <w:p w14:paraId="3DF8F46E">
      <w:pPr>
        <w:keepLines w:val="0"/>
        <w:pageBreakBefore w:val="0"/>
        <w:widowControl w:val="0"/>
        <w:kinsoku w:val="0"/>
        <w:wordWrap/>
        <w:topLinePunct w:val="0"/>
        <w:bidi w:val="0"/>
        <w:snapToGrid w:val="0"/>
        <w:spacing w:line="36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2、拟派出项目经理的证书原件扫描件：</w:t>
      </w:r>
    </w:p>
    <w:p w14:paraId="14B2A548">
      <w:pPr>
        <w:keepLines w:val="0"/>
        <w:pageBreakBefore w:val="0"/>
        <w:widowControl w:val="0"/>
        <w:kinsoku w:val="0"/>
        <w:wordWrap/>
        <w:topLinePunct w:val="0"/>
        <w:bidi w:val="0"/>
        <w:snapToGrid w:val="0"/>
        <w:spacing w:line="36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bCs/>
          <w:color w:val="auto"/>
          <w:sz w:val="24"/>
        </w:rPr>
        <w:t>1)项目</w:t>
      </w:r>
      <w:r>
        <w:rPr>
          <w:rFonts w:hint="eastAsia" w:ascii="宋体" w:hAnsi="宋体" w:eastAsia="宋体" w:cs="宋体"/>
          <w:b/>
          <w:color w:val="auto"/>
          <w:sz w:val="24"/>
        </w:rPr>
        <w:t>经理须附上有效的注册建造师电子注册证书、安全生产考核合格证书B证的原件扫描件并加盖投标人单位公章。</w:t>
      </w:r>
    </w:p>
    <w:p w14:paraId="7F15486E">
      <w:pPr>
        <w:keepLines w:val="0"/>
        <w:pageBreakBefore w:val="0"/>
        <w:widowControl w:val="0"/>
        <w:kinsoku w:val="0"/>
        <w:wordWrap/>
        <w:topLinePunct w:val="0"/>
        <w:bidi w:val="0"/>
        <w:snapToGrid w:val="0"/>
        <w:spacing w:line="36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 项目经理的证书、证件、证明资料原件扫描件并加盖投标人单位公章。</w:t>
      </w:r>
    </w:p>
    <w:p w14:paraId="0CBB8B83">
      <w:pPr>
        <w:keepLines w:val="0"/>
        <w:pageBreakBefore w:val="0"/>
        <w:widowControl w:val="0"/>
        <w:kinsoku w:val="0"/>
        <w:wordWrap/>
        <w:topLinePunct w:val="0"/>
        <w:bidi w:val="0"/>
        <w:snapToGrid w:val="0"/>
        <w:spacing w:line="360" w:lineRule="auto"/>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lang w:val="en-US" w:eastAsia="zh-CN" w:bidi="ar-SA"/>
        </w:rPr>
        <w:t>注：</w:t>
      </w:r>
      <w:r>
        <w:rPr>
          <w:rFonts w:hint="eastAsia" w:ascii="宋体" w:hAnsi="宋体" w:eastAsia="宋体" w:cs="宋体"/>
          <w:b/>
          <w:bCs/>
          <w:color w:val="auto"/>
          <w:kern w:val="2"/>
          <w:sz w:val="21"/>
          <w:szCs w:val="21"/>
          <w:u w:val="single" w:color="000000"/>
          <w:lang w:val="en-US" w:eastAsia="zh-CN" w:bidi="ar-SA"/>
        </w:rPr>
        <w:t>1、项目负责人的建造师电子注册证书，即建造师电子注册证书彩色打印并由项目负责人在个人签名处手写签名后扫描上传。未由项目负责人本人手写签名或与签名图像笔迹不一致的，该电子注册证书无效。</w:t>
      </w:r>
    </w:p>
    <w:p w14:paraId="6F1B8CA2">
      <w:pPr>
        <w:keepLines w:val="0"/>
        <w:pageBreakBefore w:val="0"/>
        <w:widowControl w:val="0"/>
        <w:kinsoku w:val="0"/>
        <w:wordWrap/>
        <w:topLinePunct w:val="0"/>
        <w:bidi w:val="0"/>
        <w:snapToGrid w:val="0"/>
        <w:spacing w:line="360" w:lineRule="auto"/>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u w:val="single" w:color="000000"/>
          <w:lang w:val="en-US" w:eastAsia="zh-CN" w:bidi="ar-SA"/>
        </w:rPr>
        <w:t>2、一级建造师电子注册证书应在使用有效期内，否则该电子注册证书无效。二级建造师电子注册证书应在使用有效期内，没有标注使用有效期的，应在注册专业有效期内，否则该电子注册证书无效。</w:t>
      </w:r>
    </w:p>
    <w:p w14:paraId="2704CFBB">
      <w:pPr>
        <w:keepLines w:val="0"/>
        <w:pageBreakBefore w:val="0"/>
        <w:widowControl w:val="0"/>
        <w:kinsoku w:val="0"/>
        <w:wordWrap/>
        <w:topLinePunct w:val="0"/>
        <w:bidi w:val="0"/>
        <w:snapToGrid w:val="0"/>
        <w:spacing w:line="360" w:lineRule="auto"/>
        <w:ind w:firstLine="422" w:firstLineChars="200"/>
        <w:jc w:val="both"/>
        <w:textAlignment w:val="baseline"/>
        <w:rPr>
          <w:rFonts w:hint="eastAsia" w:ascii="宋体" w:hAnsi="宋体" w:eastAsia="宋体" w:cs="宋体"/>
          <w:b/>
          <w:bCs/>
          <w:color w:val="auto"/>
          <w:kern w:val="2"/>
          <w:sz w:val="21"/>
          <w:szCs w:val="21"/>
          <w:u w:val="single" w:color="auto"/>
          <w:lang w:val="en-US" w:eastAsia="zh-CN" w:bidi="ar-SA"/>
        </w:rPr>
      </w:pPr>
      <w:r>
        <w:rPr>
          <w:rFonts w:hint="eastAsia" w:ascii="宋体" w:hAnsi="宋体" w:eastAsia="宋体" w:cs="宋体"/>
          <w:b/>
          <w:bCs/>
          <w:color w:val="auto"/>
          <w:kern w:val="2"/>
          <w:sz w:val="21"/>
          <w:szCs w:val="21"/>
          <w:u w:val="single" w:color="auto"/>
          <w:lang w:val="en-US" w:eastAsia="zh-CN" w:bidi="ar-SA"/>
        </w:rPr>
        <w:t>3、</w:t>
      </w:r>
      <w:r>
        <w:rPr>
          <w:rFonts w:hint="eastAsia" w:ascii="宋体" w:hAnsi="宋体" w:eastAsia="宋体" w:cs="宋体"/>
          <w:b/>
          <w:bCs/>
          <w:color w:val="auto"/>
          <w:kern w:val="2"/>
          <w:sz w:val="21"/>
          <w:szCs w:val="21"/>
          <w:u w:val="single" w:color="000000"/>
          <w:lang w:val="en-US" w:eastAsia="zh-CN" w:bidi="ar-SA"/>
        </w:rPr>
        <w:t>招标文件要求提交的证件、单据等证明材料扫描件，应为原件彩色扫描件。提交的证明材料通过拍照、截图获得，其原件彩色图片视为原件彩色扫描件。</w:t>
      </w:r>
    </w:p>
    <w:p w14:paraId="78997493">
      <w:pPr>
        <w:keepNext w:val="0"/>
        <w:keepLines w:val="0"/>
        <w:pageBreakBefore w:val="0"/>
        <w:widowControl w:val="0"/>
        <w:kinsoku w:val="0"/>
        <w:wordWrap/>
        <w:overflowPunct/>
        <w:topLinePunct w:val="0"/>
        <w:autoSpaceDE/>
        <w:autoSpaceDN/>
        <w:bidi w:val="0"/>
        <w:spacing w:line="360" w:lineRule="auto"/>
        <w:ind w:firstLine="422" w:firstLineChars="200"/>
        <w:jc w:val="both"/>
        <w:textAlignment w:val="baseline"/>
        <w:rPr>
          <w:rFonts w:hint="eastAsia" w:ascii="宋体" w:hAnsi="宋体" w:eastAsia="宋体" w:cs="宋体"/>
          <w:sz w:val="21"/>
          <w:highlight w:val="none"/>
          <w:lang w:val="en-US" w:eastAsia="zh-CN" w:bidi="ar-SA"/>
        </w:rPr>
      </w:pPr>
      <w:r>
        <w:rPr>
          <w:rFonts w:hint="eastAsia" w:ascii="宋体" w:hAnsi="宋体" w:eastAsia="宋体" w:cs="宋体"/>
          <w:b/>
          <w:bCs/>
          <w:color w:val="auto"/>
          <w:kern w:val="2"/>
          <w:sz w:val="21"/>
          <w:szCs w:val="21"/>
          <w:u w:val="single" w:color="000000"/>
          <w:lang w:val="en-US" w:eastAsia="zh-CN" w:bidi="ar-SA"/>
        </w:rPr>
        <w:t>4、</w:t>
      </w:r>
      <w:r>
        <w:rPr>
          <w:rFonts w:hint="eastAsia" w:ascii="宋体" w:hAnsi="宋体" w:eastAsia="宋体" w:cs="宋体"/>
          <w:b/>
          <w:bCs/>
          <w:color w:val="auto"/>
          <w:kern w:val="2"/>
          <w:sz w:val="21"/>
          <w:szCs w:val="21"/>
          <w:u w:val="single" w:color="auto"/>
          <w:lang w:val="en-US" w:eastAsia="zh-CN" w:bidi="ar-SA"/>
        </w:rPr>
        <w:t>投标文件格式中要求盖单位公章处是指盖投标人的单位电子公章。</w:t>
      </w:r>
    </w:p>
    <w:p w14:paraId="27E869E7">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23783DB">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0202B4F0">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411D3F0">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2F55AFDE">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5C997E62">
      <w:pPr>
        <w:keepLines w:val="0"/>
        <w:pageBreakBefore w:val="0"/>
        <w:widowControl w:val="0"/>
        <w:kinsoku w:val="0"/>
        <w:wordWrap/>
        <w:topLinePunct w:val="0"/>
        <w:bidi w:val="0"/>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br w:type="page"/>
      </w:r>
    </w:p>
    <w:p w14:paraId="61C3AF1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2B6128E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2487926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6C08A0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6D0418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354C0B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242524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5BC0101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2D6981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01026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294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姓名</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58B8E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518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4EFDEE77">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b/>
          <w:color w:val="000000"/>
          <w:kern w:val="0"/>
          <w:sz w:val="36"/>
          <w:szCs w:val="36"/>
          <w:highlight w:val="none"/>
          <w:shd w:val="clear" w:color="auto" w:fill="FFFFFF"/>
        </w:rPr>
      </w:pPr>
    </w:p>
    <w:p w14:paraId="73109452">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b/>
          <w:color w:val="000000"/>
          <w:kern w:val="0"/>
          <w:sz w:val="36"/>
          <w:szCs w:val="36"/>
          <w:highlight w:val="none"/>
          <w:shd w:val="clear" w:color="auto" w:fill="FFFFFF"/>
        </w:rPr>
      </w:pPr>
    </w:p>
    <w:p w14:paraId="69895807">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40330EEA">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34FC073E">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71D21A25">
      <w:pPr>
        <w:keepLines w:val="0"/>
        <w:pageBreakBefore w:val="0"/>
        <w:widowControl w:val="0"/>
        <w:kinsoku w:val="0"/>
        <w:wordWrap/>
        <w:topLinePunct w:val="0"/>
        <w:bidi w:val="0"/>
        <w:rPr>
          <w:rFonts w:hint="eastAsia" w:ascii="宋体" w:hAnsi="宋体" w:eastAsia="宋体" w:cs="宋体"/>
          <w:b/>
          <w:color w:val="000000"/>
          <w:kern w:val="0"/>
          <w:sz w:val="36"/>
          <w:szCs w:val="36"/>
          <w:highlight w:val="none"/>
          <w:shd w:val="clear" w:color="auto" w:fill="FFFFFF"/>
          <w:lang w:eastAsia="zh-CN"/>
        </w:rPr>
      </w:pPr>
      <w:r>
        <w:rPr>
          <w:rFonts w:hint="eastAsia" w:ascii="宋体" w:hAnsi="宋体" w:eastAsia="宋体" w:cs="宋体"/>
          <w:b/>
          <w:color w:val="000000"/>
          <w:kern w:val="0"/>
          <w:sz w:val="36"/>
          <w:szCs w:val="36"/>
          <w:highlight w:val="none"/>
          <w:shd w:val="clear" w:color="auto" w:fill="FFFFFF"/>
          <w:lang w:eastAsia="zh-CN"/>
        </w:rPr>
        <w:br w:type="page"/>
      </w:r>
    </w:p>
    <w:p w14:paraId="668D44D0">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lang w:val="en-US" w:eastAsia="zh-CN"/>
        </w:rPr>
        <w:t>三</w:t>
      </w: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rPr>
        <w:t>法定代表人资格证明书、法定代表人授权委托书(格式)</w:t>
      </w:r>
    </w:p>
    <w:p w14:paraId="4D67C8F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0B9A1803">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1B00936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304C2CC6">
      <w:pPr>
        <w:keepLines w:val="0"/>
        <w:pageBreakBefore w:val="0"/>
        <w:widowControl w:val="0"/>
        <w:shd w:val="clear" w:color="auto" w:fill="FFFFFF"/>
        <w:kinsoku w:val="0"/>
        <w:wordWrap/>
        <w:topLinePunct w:val="0"/>
        <w:bidi w:val="0"/>
        <w:adjustRightInd w:val="0"/>
        <w:snapToGrid w:val="0"/>
        <w:spacing w:after="0" w:line="360" w:lineRule="auto"/>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5A143C71">
      <w:pPr>
        <w:keepLines w:val="0"/>
        <w:pageBreakBefore w:val="0"/>
        <w:widowControl w:val="0"/>
        <w:shd w:val="clear" w:color="auto" w:fill="FFFFFF"/>
        <w:kinsoku w:val="0"/>
        <w:wordWrap/>
        <w:topLinePunct w:val="0"/>
        <w:bidi w:val="0"/>
        <w:adjustRightInd w:val="0"/>
        <w:snapToGrid w:val="0"/>
        <w:spacing w:after="0" w:line="360" w:lineRule="auto"/>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2107B27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投标人名称：</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6677503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地 址：</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31728EF9">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姓名：</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身份证码：</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。系</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(投标人名称)的法定代表人。</w:t>
      </w:r>
    </w:p>
    <w:p w14:paraId="28E3780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E1AA40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特此证明。</w:t>
      </w:r>
    </w:p>
    <w:p w14:paraId="6E0C6267">
      <w:pPr>
        <w:keepLines w:val="0"/>
        <w:pageBreakBefore w:val="0"/>
        <w:widowControl w:val="0"/>
        <w:shd w:val="clear" w:color="auto" w:fill="FFFFFF"/>
        <w:kinsoku w:val="0"/>
        <w:wordWrap/>
        <w:topLinePunct w:val="0"/>
        <w:bidi w:val="0"/>
        <w:adjustRightInd/>
        <w:snapToGrid/>
        <w:spacing w:after="0" w:line="36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04E67CC0">
      <w:pPr>
        <w:keepLines w:val="0"/>
        <w:pageBreakBefore w:val="0"/>
        <w:widowControl w:val="0"/>
        <w:shd w:val="clear" w:color="auto" w:fill="FFFFFF"/>
        <w:kinsoku w:val="0"/>
        <w:wordWrap/>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48D6BA4C">
      <w:pPr>
        <w:keepLines w:val="0"/>
        <w:pageBreakBefore w:val="0"/>
        <w:widowControl w:val="0"/>
        <w:shd w:val="clear" w:color="auto" w:fill="FFFFFF"/>
        <w:kinsoku w:val="0"/>
        <w:wordWrap/>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投标人：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kern w:val="2"/>
          <w:sz w:val="24"/>
          <w:szCs w:val="24"/>
          <w:highlight w:val="none"/>
          <w:u w:val="single"/>
          <w:shd w:val="clear" w:color="auto" w:fill="FFFFFF"/>
          <w:lang w:val="en-US" w:eastAsia="zh-CN" w:bidi="ar-SA"/>
        </w:rPr>
        <w:t>)</w:t>
      </w:r>
    </w:p>
    <w:p w14:paraId="492939EC">
      <w:pPr>
        <w:keepLines w:val="0"/>
        <w:pageBreakBefore w:val="0"/>
        <w:widowControl w:val="0"/>
        <w:shd w:val="clear" w:color="auto" w:fill="FFFFFF"/>
        <w:kinsoku w:val="0"/>
        <w:wordWrap/>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日  期：</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年</w:t>
      </w:r>
      <w:r>
        <w:rPr>
          <w:rFonts w:hint="eastAsia" w:ascii="宋体" w:hAnsi="宋体" w:eastAsia="宋体" w:cs="宋体"/>
          <w:color w:val="000000"/>
          <w:kern w:val="2"/>
          <w:sz w:val="24"/>
          <w:szCs w:val="24"/>
          <w:highlight w:val="none"/>
          <w:u w:val="single"/>
          <w:shd w:val="clear" w:color="auto" w:fill="FFFFFF"/>
          <w:lang w:val="en-US" w:eastAsia="zh-CN" w:bidi="ar-SA"/>
        </w:rPr>
        <w:t xml:space="preserve">    </w:t>
      </w:r>
      <w:r>
        <w:rPr>
          <w:rFonts w:hint="eastAsia" w:ascii="宋体" w:hAnsi="宋体" w:eastAsia="宋体" w:cs="宋体"/>
          <w:color w:val="000000"/>
          <w:kern w:val="2"/>
          <w:sz w:val="24"/>
          <w:szCs w:val="24"/>
          <w:highlight w:val="none"/>
          <w:shd w:val="clear" w:color="auto" w:fill="FFFFFF"/>
          <w:lang w:val="en-US" w:eastAsia="zh-CN" w:bidi="ar-SA"/>
        </w:rPr>
        <w:t>月</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日</w:t>
      </w:r>
    </w:p>
    <w:p w14:paraId="444C63A2">
      <w:pPr>
        <w:keepLines w:val="0"/>
        <w:pageBreakBefore w:val="0"/>
        <w:widowControl w:val="0"/>
        <w:shd w:val="clear" w:color="auto" w:fill="FFFFFF"/>
        <w:kinsoku w:val="0"/>
        <w:wordWrap/>
        <w:topLinePunct w:val="0"/>
        <w:bidi w:val="0"/>
        <w:adjustRightInd/>
        <w:snapToGrid/>
        <w:spacing w:after="0" w:line="36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2D9E6C3">
      <w:pPr>
        <w:keepLines w:val="0"/>
        <w:pageBreakBefore w:val="0"/>
        <w:widowControl w:val="0"/>
        <w:shd w:val="clear" w:color="auto" w:fill="FFFFFF"/>
        <w:kinsoku w:val="0"/>
        <w:wordWrap/>
        <w:topLinePunct w:val="0"/>
        <w:bidi w:val="0"/>
        <w:adjustRightInd/>
        <w:snapToGrid/>
        <w:spacing w:after="0" w:line="360" w:lineRule="auto"/>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E243B1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2253C5B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87FCB61">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EF46A86">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ACB1B94">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05F5CB6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6505F4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6D2916FE">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58E1548E">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49F1AF2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036C42C7">
      <w:pPr>
        <w:keepLines w:val="0"/>
        <w:pageBreakBefore w:val="0"/>
        <w:widowControl w:val="0"/>
        <w:shd w:val="clear" w:color="auto" w:fill="FFFFFF"/>
        <w:kinsoku w:val="0"/>
        <w:wordWrap/>
        <w:topLinePunct w:val="0"/>
        <w:bidi w:val="0"/>
        <w:adjustRightInd/>
        <w:snapToGrid/>
        <w:spacing w:after="0"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4B44ACA9">
      <w:pPr>
        <w:keepLines w:val="0"/>
        <w:pageBreakBefore w:val="0"/>
        <w:widowControl w:val="0"/>
        <w:shd w:val="clear" w:color="auto" w:fill="FFFFFF"/>
        <w:kinsoku w:val="0"/>
        <w:wordWrap/>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本人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(姓名)系</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(投标人名称)的法定代表人，现授权委托</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(招标人名称)的</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(项目名称)施工投标文件、参加开标、签订合同和处理有关事宜，其法律后果由我方承担。</w:t>
      </w:r>
    </w:p>
    <w:p w14:paraId="0D913594">
      <w:pPr>
        <w:keepLines w:val="0"/>
        <w:pageBreakBefore w:val="0"/>
        <w:widowControl w:val="0"/>
        <w:shd w:val="clear" w:color="auto" w:fill="FFFFFF"/>
        <w:kinsoku w:val="0"/>
        <w:wordWrap/>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代理人无转委托权。</w:t>
      </w:r>
    </w:p>
    <w:p w14:paraId="1E395FEE">
      <w:pPr>
        <w:keepLines w:val="0"/>
        <w:pageBreakBefore w:val="0"/>
        <w:widowControl w:val="0"/>
        <w:shd w:val="clear" w:color="auto" w:fill="FFFFFF"/>
        <w:kinsoku w:val="0"/>
        <w:wordWrap/>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6917A246">
      <w:pPr>
        <w:keepLines w:val="0"/>
        <w:pageBreakBefore w:val="0"/>
        <w:widowControl w:val="0"/>
        <w:kinsoku w:val="0"/>
        <w:wordWrap/>
        <w:topLinePunct w:val="0"/>
        <w:bidi w:val="0"/>
        <w:snapToGrid w:val="0"/>
        <w:spacing w:line="360" w:lineRule="auto"/>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投标人：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auto"/>
          <w:sz w:val="24"/>
          <w:u w:val="single" w:color="000000"/>
        </w:rPr>
        <w:t>)</w:t>
      </w:r>
    </w:p>
    <w:p w14:paraId="199BD542">
      <w:pPr>
        <w:keepLines w:val="0"/>
        <w:pageBreakBefore w:val="0"/>
        <w:widowControl w:val="0"/>
        <w:kinsoku w:val="0"/>
        <w:wordWrap/>
        <w:topLinePunct w:val="0"/>
        <w:bidi w:val="0"/>
        <w:snapToGrid w:val="0"/>
        <w:spacing w:line="360" w:lineRule="auto"/>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69397BB7">
      <w:pPr>
        <w:keepLines w:val="0"/>
        <w:pageBreakBefore w:val="0"/>
        <w:widowControl w:val="0"/>
        <w:kinsoku w:val="0"/>
        <w:wordWrap/>
        <w:topLinePunct w:val="0"/>
        <w:bidi w:val="0"/>
        <w:snapToGrid w:val="0"/>
        <w:spacing w:line="360" w:lineRule="auto"/>
        <w:ind w:left="0" w:leftChars="0" w:right="840" w:firstLine="420" w:firstLineChars="175"/>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法定代表人身份证号码：</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color="000000"/>
        </w:rPr>
        <w:t xml:space="preserve">                                     </w:t>
      </w:r>
    </w:p>
    <w:p w14:paraId="070BB062">
      <w:pPr>
        <w:keepLines w:val="0"/>
        <w:pageBreakBefore w:val="0"/>
        <w:widowControl w:val="0"/>
        <w:kinsoku w:val="0"/>
        <w:wordWrap/>
        <w:topLinePunct w:val="0"/>
        <w:bidi w:val="0"/>
        <w:snapToGrid w:val="0"/>
        <w:spacing w:line="360" w:lineRule="auto"/>
        <w:ind w:right="108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7794F164">
      <w:pPr>
        <w:keepLines w:val="0"/>
        <w:pageBreakBefore w:val="0"/>
        <w:widowControl w:val="0"/>
        <w:shd w:val="clear" w:color="auto" w:fill="FFFFFF"/>
        <w:kinsoku w:val="0"/>
        <w:wordWrap/>
        <w:topLinePunct w:val="0"/>
        <w:bidi w:val="0"/>
        <w:adjustRightInd w:val="0"/>
        <w:snapToGrid w:val="0"/>
        <w:spacing w:after="0" w:line="360" w:lineRule="auto"/>
        <w:ind w:right="840"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0"/>
          <w:sz w:val="24"/>
        </w:rPr>
        <w:t>委托代理人身份证号码：</w:t>
      </w:r>
      <w:r>
        <w:rPr>
          <w:rFonts w:hint="eastAsia" w:ascii="宋体" w:hAnsi="宋体" w:eastAsia="宋体" w:cs="宋体"/>
          <w:color w:val="auto"/>
          <w:kern w:val="0"/>
          <w:sz w:val="24"/>
          <w:u w:val="single" w:color="000000"/>
        </w:rPr>
        <w:t xml:space="preserve">                                    </w:t>
      </w:r>
    </w:p>
    <w:p w14:paraId="00544BAF">
      <w:pPr>
        <w:keepLines w:val="0"/>
        <w:pageBreakBefore w:val="0"/>
        <w:widowControl w:val="0"/>
        <w:shd w:val="clear" w:color="auto" w:fill="FFFFFF"/>
        <w:kinsoku w:val="0"/>
        <w:wordWrap/>
        <w:topLinePunct w:val="0"/>
        <w:bidi w:val="0"/>
        <w:adjustRightInd w:val="0"/>
        <w:snapToGrid w:val="0"/>
        <w:spacing w:after="0" w:line="360" w:lineRule="auto"/>
        <w:ind w:firstLine="1200" w:firstLineChars="50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日</w:t>
      </w:r>
    </w:p>
    <w:p w14:paraId="1222ECBD">
      <w:pPr>
        <w:keepLines w:val="0"/>
        <w:pageBreakBefore w:val="0"/>
        <w:widowControl w:val="0"/>
        <w:shd w:val="clear" w:color="auto" w:fill="FFFFFF"/>
        <w:kinsoku w:val="0"/>
        <w:wordWrap/>
        <w:topLinePunct w:val="0"/>
        <w:bidi w:val="0"/>
        <w:adjustRightInd/>
        <w:snapToGrid/>
        <w:spacing w:after="0" w:line="360" w:lineRule="auto"/>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684879A6">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1E10C1D">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81129C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F7E040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E71AE4">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1AB4D2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B3E537">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6544D8D1">
      <w:pPr>
        <w:keepLines w:val="0"/>
        <w:pageBreakBefore w:val="0"/>
        <w:widowControl w:val="0"/>
        <w:shd w:val="clear" w:color="auto" w:fill="FFFFFF"/>
        <w:kinsoku w:val="0"/>
        <w:wordWrap/>
        <w:topLinePunct w:val="0"/>
        <w:bidi w:val="0"/>
        <w:adjustRightInd w:val="0"/>
        <w:snapToGrid w:val="0"/>
        <w:spacing w:after="0" w:line="360" w:lineRule="auto"/>
        <w:jc w:val="both"/>
        <w:rPr>
          <w:rFonts w:hint="eastAsia" w:ascii="宋体" w:hAnsi="宋体" w:eastAsia="宋体" w:cs="宋体"/>
          <w:b/>
          <w:bCs/>
          <w:color w:val="000000"/>
          <w:kern w:val="0"/>
          <w:sz w:val="32"/>
          <w:szCs w:val="32"/>
          <w:highlight w:val="none"/>
          <w:shd w:val="clear" w:color="auto" w:fill="FFFFFF"/>
          <w:lang w:val="en-US" w:eastAsia="zh-CN" w:bidi="ar-SA"/>
        </w:rPr>
      </w:pPr>
    </w:p>
    <w:p w14:paraId="7ED37DD8">
      <w:pPr>
        <w:rPr>
          <w:rFonts w:hint="eastAsia" w:ascii="宋体" w:hAnsi="宋体" w:eastAsia="宋体" w:cs="宋体"/>
          <w:b/>
          <w:bCs/>
          <w:color w:val="000000"/>
          <w:kern w:val="0"/>
          <w:sz w:val="32"/>
          <w:szCs w:val="32"/>
          <w:highlight w:val="none"/>
          <w:shd w:val="clear" w:color="auto" w:fill="FFFFFF"/>
        </w:rPr>
      </w:pPr>
      <w:r>
        <w:rPr>
          <w:rFonts w:hint="eastAsia" w:ascii="宋体" w:hAnsi="宋体" w:eastAsia="宋体" w:cs="宋体"/>
          <w:b/>
          <w:bCs/>
          <w:color w:val="000000"/>
          <w:kern w:val="0"/>
          <w:sz w:val="32"/>
          <w:szCs w:val="32"/>
          <w:highlight w:val="none"/>
          <w:shd w:val="clear" w:color="auto" w:fill="FFFFFF"/>
        </w:rPr>
        <w:br w:type="page"/>
      </w:r>
    </w:p>
    <w:p w14:paraId="4147BCBF">
      <w:pPr>
        <w:keepLines w:val="0"/>
        <w:pageBreakBefore w:val="0"/>
        <w:widowControl w:val="0"/>
        <w:kinsoku w:val="0"/>
        <w:wordWrap/>
        <w:topLinePunct w:val="0"/>
        <w:bidi w:val="0"/>
        <w:spacing w:line="360" w:lineRule="auto"/>
        <w:jc w:val="center"/>
        <w:rPr>
          <w:rFonts w:hint="eastAsia" w:ascii="宋体" w:hAnsi="宋体" w:eastAsia="宋体" w:cs="宋体"/>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0BB8647E">
      <w:pPr>
        <w:keepLines w:val="0"/>
        <w:pageBreakBefore w:val="0"/>
        <w:widowControl w:val="0"/>
        <w:kinsoku w:val="0"/>
        <w:wordWrap/>
        <w:topLinePunct w:val="0"/>
        <w:bidi w:val="0"/>
        <w:snapToGrid w:val="0"/>
        <w:spacing w:line="360" w:lineRule="auto"/>
        <w:jc w:val="left"/>
        <w:textAlignment w:val="baseline"/>
        <w:rPr>
          <w:rStyle w:val="14"/>
          <w:rFonts w:hint="eastAsia" w:ascii="宋体" w:hAnsi="宋体" w:eastAsia="宋体" w:cs="宋体"/>
          <w:color w:val="auto"/>
          <w:sz w:val="20"/>
          <w:szCs w:val="20"/>
          <w:highlight w:val="none"/>
        </w:rPr>
      </w:pPr>
      <w:r>
        <w:rPr>
          <w:rStyle w:val="14"/>
          <w:rFonts w:hint="eastAsia" w:ascii="宋体" w:hAnsi="宋体" w:eastAsia="宋体" w:cs="宋体"/>
          <w:b/>
          <w:color w:val="auto"/>
          <w:sz w:val="24"/>
          <w:highlight w:val="none"/>
          <w:lang w:val="en-US" w:eastAsia="zh-CN"/>
        </w:rPr>
        <w:t>附件 ：</w:t>
      </w:r>
      <w:r>
        <w:rPr>
          <w:rStyle w:val="14"/>
          <w:rFonts w:hint="eastAsia" w:ascii="宋体" w:hAnsi="宋体" w:eastAsia="宋体" w:cs="宋体"/>
          <w:b/>
          <w:bCs/>
          <w:color w:val="auto"/>
          <w:kern w:val="0"/>
          <w:sz w:val="28"/>
          <w:szCs w:val="28"/>
          <w:highlight w:val="none"/>
        </w:rPr>
        <w:t>到账证明（格式）</w:t>
      </w:r>
    </w:p>
    <w:p w14:paraId="03E708A8">
      <w:pPr>
        <w:pStyle w:val="16"/>
        <w:keepLines w:val="0"/>
        <w:pageBreakBefore w:val="0"/>
        <w:widowControl w:val="0"/>
        <w:kinsoku w:val="0"/>
        <w:wordWrap/>
        <w:topLinePunct w:val="0"/>
        <w:bidi w:val="0"/>
        <w:snapToGrid w:val="0"/>
        <w:spacing w:line="360" w:lineRule="auto"/>
        <w:jc w:val="center"/>
        <w:rPr>
          <w:rStyle w:val="14"/>
          <w:rFonts w:hint="eastAsia" w:ascii="宋体" w:hAnsi="宋体" w:eastAsia="宋体" w:cs="宋体"/>
          <w:color w:val="auto"/>
          <w:sz w:val="32"/>
          <w:szCs w:val="32"/>
          <w:highlight w:val="none"/>
        </w:rPr>
      </w:pPr>
      <w:r>
        <w:rPr>
          <w:rStyle w:val="14"/>
          <w:rFonts w:hint="eastAsia" w:ascii="宋体" w:hAnsi="宋体" w:eastAsia="宋体" w:cs="宋体"/>
          <w:color w:val="auto"/>
          <w:sz w:val="44"/>
          <w:szCs w:val="44"/>
          <w:highlight w:val="none"/>
        </w:rPr>
        <w:t>到账证明</w:t>
      </w:r>
    </w:p>
    <w:p w14:paraId="3BFA2D0D">
      <w:pPr>
        <w:pStyle w:val="16"/>
        <w:keepLines w:val="0"/>
        <w:pageBreakBefore w:val="0"/>
        <w:widowControl w:val="0"/>
        <w:kinsoku w:val="0"/>
        <w:wordWrap/>
        <w:topLinePunct w:val="0"/>
        <w:bidi w:val="0"/>
        <w:snapToGrid w:val="0"/>
        <w:spacing w:line="360" w:lineRule="auto"/>
        <w:jc w:val="right"/>
        <w:rPr>
          <w:rStyle w:val="14"/>
          <w:rFonts w:hint="eastAsia" w:ascii="宋体" w:hAnsi="宋体" w:eastAsia="宋体" w:cs="宋体"/>
          <w:b/>
          <w:bCs/>
          <w:color w:val="auto"/>
          <w:sz w:val="28"/>
          <w:szCs w:val="28"/>
          <w:highlight w:val="none"/>
        </w:rPr>
      </w:pPr>
      <w:r>
        <w:rPr>
          <w:rStyle w:val="14"/>
          <w:rFonts w:hint="eastAsia" w:ascii="宋体" w:hAnsi="宋体" w:eastAsia="宋体" w:cs="宋体"/>
          <w:color w:val="auto"/>
          <w:sz w:val="28"/>
          <w:szCs w:val="28"/>
          <w:highlight w:val="none"/>
        </w:rPr>
        <w:t>编号：</w:t>
      </w:r>
      <w:r>
        <w:rPr>
          <w:rStyle w:val="14"/>
          <w:rFonts w:hint="eastAsia" w:ascii="宋体" w:hAnsi="宋体" w:eastAsia="宋体" w:cs="宋体"/>
          <w:color w:val="auto"/>
          <w:kern w:val="0"/>
          <w:sz w:val="28"/>
          <w:szCs w:val="28"/>
          <w:highlight w:val="none"/>
          <w:u w:val="single" w:color="000000"/>
        </w:rPr>
        <w:t>(保函开立人自行编号)</w:t>
      </w:r>
    </w:p>
    <w:p w14:paraId="6062BFB5">
      <w:pPr>
        <w:pStyle w:val="16"/>
        <w:keepLines w:val="0"/>
        <w:pageBreakBefore w:val="0"/>
        <w:widowControl w:val="0"/>
        <w:kinsoku w:val="0"/>
        <w:wordWrap/>
        <w:topLinePunct w:val="0"/>
        <w:bidi w:val="0"/>
        <w:snapToGrid w:val="0"/>
        <w:spacing w:line="360" w:lineRule="auto"/>
        <w:jc w:val="center"/>
        <w:rPr>
          <w:rStyle w:val="14"/>
          <w:rFonts w:hint="eastAsia" w:ascii="宋体" w:hAnsi="宋体" w:eastAsia="宋体" w:cs="宋体"/>
          <w:b/>
          <w:bCs/>
          <w:color w:val="auto"/>
          <w:sz w:val="28"/>
          <w:szCs w:val="28"/>
          <w:highlight w:val="none"/>
        </w:rPr>
      </w:pPr>
      <w:r>
        <w:rPr>
          <w:rStyle w:val="14"/>
          <w:rFonts w:hint="eastAsia" w:ascii="宋体" w:hAnsi="宋体" w:eastAsia="宋体" w:cs="宋体"/>
          <w:b/>
          <w:bCs/>
          <w:color w:val="auto"/>
          <w:sz w:val="28"/>
          <w:szCs w:val="28"/>
          <w:highlight w:val="none"/>
        </w:rPr>
        <w:t xml:space="preserve"> </w:t>
      </w:r>
    </w:p>
    <w:p w14:paraId="79EFE545">
      <w:pPr>
        <w:pStyle w:val="16"/>
        <w:keepLines w:val="0"/>
        <w:pageBreakBefore w:val="0"/>
        <w:widowControl w:val="0"/>
        <w:kinsoku w:val="0"/>
        <w:wordWrap/>
        <w:topLinePunct w:val="0"/>
        <w:bidi w:val="0"/>
        <w:snapToGrid w:val="0"/>
        <w:spacing w:line="360" w:lineRule="auto"/>
        <w:jc w:val="left"/>
        <w:rPr>
          <w:rStyle w:val="14"/>
          <w:rFonts w:hint="eastAsia" w:ascii="宋体" w:hAnsi="宋体" w:eastAsia="宋体" w:cs="宋体"/>
          <w:color w:val="auto"/>
          <w:sz w:val="28"/>
          <w:szCs w:val="28"/>
          <w:highlight w:val="none"/>
        </w:rPr>
      </w:pPr>
      <w:r>
        <w:rPr>
          <w:rStyle w:val="14"/>
          <w:rFonts w:hint="eastAsia" w:ascii="宋体" w:hAnsi="宋体" w:eastAsia="宋体" w:cs="宋体"/>
          <w:color w:val="auto"/>
          <w:kern w:val="0"/>
          <w:sz w:val="28"/>
          <w:szCs w:val="28"/>
          <w:highlight w:val="none"/>
          <w:u w:val="single" w:color="000000"/>
        </w:rPr>
        <w:t xml:space="preserve">      （招标人名称）</w:t>
      </w:r>
      <w:r>
        <w:rPr>
          <w:rStyle w:val="14"/>
          <w:rFonts w:hint="eastAsia" w:ascii="宋体" w:hAnsi="宋体" w:eastAsia="宋体" w:cs="宋体"/>
          <w:color w:val="auto"/>
          <w:kern w:val="0"/>
          <w:sz w:val="28"/>
          <w:szCs w:val="28"/>
          <w:highlight w:val="none"/>
        </w:rPr>
        <w:t xml:space="preserve">： </w:t>
      </w:r>
    </w:p>
    <w:p w14:paraId="537903D6">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就</w:t>
      </w:r>
      <w:r>
        <w:rPr>
          <w:rStyle w:val="14"/>
          <w:rFonts w:hint="eastAsia" w:ascii="宋体" w:hAnsi="宋体" w:eastAsia="宋体" w:cs="宋体"/>
          <w:color w:val="auto"/>
          <w:kern w:val="0"/>
          <w:sz w:val="28"/>
          <w:szCs w:val="28"/>
          <w:highlight w:val="none"/>
          <w:u w:val="single" w:color="000000"/>
        </w:rPr>
        <w:t xml:space="preserve">      （投标人名称）</w:t>
      </w:r>
      <w:r>
        <w:rPr>
          <w:rStyle w:val="14"/>
          <w:rFonts w:hint="eastAsia" w:ascii="宋体" w:hAnsi="宋体" w:eastAsia="宋体" w:cs="宋体"/>
          <w:color w:val="auto"/>
          <w:sz w:val="28"/>
          <w:szCs w:val="28"/>
          <w:highlight w:val="none"/>
        </w:rPr>
        <w:t>申请开立招标项目编号为</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u w:val="single" w:color="000000"/>
        </w:rPr>
        <w:t>（招标项目编号）</w:t>
      </w:r>
      <w:r>
        <w:rPr>
          <w:rStyle w:val="14"/>
          <w:rFonts w:hint="eastAsia" w:ascii="宋体" w:hAnsi="宋体" w:eastAsia="宋体" w:cs="宋体"/>
          <w:color w:val="auto"/>
          <w:sz w:val="28"/>
          <w:szCs w:val="28"/>
          <w:highlight w:val="none"/>
        </w:rPr>
        <w:t>的</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u w:val="single" w:color="000000"/>
        </w:rPr>
        <w:t>（招标项目名称）</w:t>
      </w:r>
      <w:r>
        <w:rPr>
          <w:rStyle w:val="14"/>
          <w:rFonts w:hint="eastAsia" w:ascii="宋体" w:hAnsi="宋体" w:eastAsia="宋体" w:cs="宋体"/>
          <w:color w:val="auto"/>
          <w:sz w:val="28"/>
          <w:szCs w:val="28"/>
          <w:highlight w:val="none"/>
        </w:rPr>
        <w:t>的</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u w:val="single" w:color="000000"/>
        </w:rPr>
        <w:t>（保函金额）</w:t>
      </w:r>
      <w:r>
        <w:rPr>
          <w:rStyle w:val="14"/>
          <w:rFonts w:hint="eastAsia" w:ascii="宋体" w:hAnsi="宋体" w:eastAsia="宋体" w:cs="宋体"/>
          <w:color w:val="auto"/>
          <w:sz w:val="28"/>
          <w:szCs w:val="28"/>
          <w:highlight w:val="none"/>
        </w:rPr>
        <w:t>元投标保函</w:t>
      </w:r>
      <w:r>
        <w:rPr>
          <w:rStyle w:val="14"/>
          <w:rFonts w:hint="eastAsia" w:ascii="宋体" w:hAnsi="宋体" w:eastAsia="宋体" w:cs="宋体"/>
          <w:color w:val="auto"/>
          <w:kern w:val="0"/>
          <w:sz w:val="28"/>
          <w:szCs w:val="28"/>
          <w:highlight w:val="none"/>
        </w:rPr>
        <w:t>，我方收款账号为</w:t>
      </w:r>
      <w:r>
        <w:rPr>
          <w:rStyle w:val="14"/>
          <w:rFonts w:hint="eastAsia" w:ascii="宋体" w:hAnsi="宋体" w:eastAsia="宋体" w:cs="宋体"/>
          <w:color w:val="auto"/>
          <w:kern w:val="0"/>
          <w:sz w:val="28"/>
          <w:szCs w:val="28"/>
          <w:highlight w:val="none"/>
          <w:u w:val="single" w:color="000000"/>
        </w:rPr>
        <w:t xml:space="preserve">      （保函开立人收款账号）</w:t>
      </w:r>
      <w:r>
        <w:rPr>
          <w:rStyle w:val="14"/>
          <w:rFonts w:hint="eastAsia" w:ascii="宋体" w:hAnsi="宋体" w:eastAsia="宋体" w:cs="宋体"/>
          <w:color w:val="auto"/>
          <w:kern w:val="0"/>
          <w:sz w:val="28"/>
          <w:szCs w:val="28"/>
          <w:highlight w:val="none"/>
        </w:rPr>
        <w:t>的收款账户，已于</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kern w:val="0"/>
          <w:sz w:val="28"/>
          <w:szCs w:val="28"/>
          <w:highlight w:val="none"/>
        </w:rPr>
        <w:t>年</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kern w:val="0"/>
          <w:sz w:val="28"/>
          <w:szCs w:val="28"/>
          <w:highlight w:val="none"/>
        </w:rPr>
        <w:t>月</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kern w:val="0"/>
          <w:sz w:val="28"/>
          <w:szCs w:val="28"/>
          <w:highlight w:val="none"/>
        </w:rPr>
        <w:t>日收到该投标人通过付款账号:</w:t>
      </w:r>
      <w:r>
        <w:rPr>
          <w:rStyle w:val="14"/>
          <w:rFonts w:hint="eastAsia" w:ascii="宋体" w:hAnsi="宋体" w:eastAsia="宋体" w:cs="宋体"/>
          <w:color w:val="auto"/>
          <w:kern w:val="0"/>
          <w:sz w:val="28"/>
          <w:szCs w:val="28"/>
          <w:highlight w:val="none"/>
          <w:u w:val="single" w:color="000000"/>
        </w:rPr>
        <w:t xml:space="preserve">      （投标人付款账号）</w:t>
      </w:r>
      <w:r>
        <w:rPr>
          <w:rStyle w:val="14"/>
          <w:rFonts w:hint="eastAsia" w:ascii="宋体" w:hAnsi="宋体" w:eastAsia="宋体" w:cs="宋体"/>
          <w:color w:val="auto"/>
          <w:kern w:val="0"/>
          <w:sz w:val="28"/>
          <w:szCs w:val="28"/>
          <w:highlight w:val="none"/>
        </w:rPr>
        <w:t>的付</w:t>
      </w:r>
      <w:r>
        <w:rPr>
          <w:rStyle w:val="14"/>
          <w:rFonts w:hint="eastAsia" w:ascii="宋体" w:hAnsi="宋体" w:eastAsia="宋体" w:cs="宋体"/>
          <w:color w:val="auto"/>
          <w:sz w:val="28"/>
          <w:szCs w:val="28"/>
          <w:highlight w:val="none"/>
        </w:rPr>
        <w:t>款账户支付的保函费用</w:t>
      </w:r>
      <w:r>
        <w:rPr>
          <w:rStyle w:val="14"/>
          <w:rFonts w:hint="eastAsia" w:ascii="宋体" w:hAnsi="宋体" w:eastAsia="宋体" w:cs="宋体"/>
          <w:color w:val="auto"/>
          <w:kern w:val="0"/>
          <w:sz w:val="28"/>
          <w:szCs w:val="28"/>
          <w:highlight w:val="none"/>
        </w:rPr>
        <w:t>。</w:t>
      </w:r>
    </w:p>
    <w:p w14:paraId="35CC21EA">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特此证明。</w:t>
      </w:r>
    </w:p>
    <w:p w14:paraId="5CAFA622">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 xml:space="preserve"> </w:t>
      </w:r>
    </w:p>
    <w:p w14:paraId="3C94B0BF">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 xml:space="preserve"> </w:t>
      </w:r>
    </w:p>
    <w:p w14:paraId="31CC2C8B">
      <w:pPr>
        <w:pStyle w:val="16"/>
        <w:keepLines w:val="0"/>
        <w:pageBreakBefore w:val="0"/>
        <w:widowControl w:val="0"/>
        <w:kinsoku w:val="0"/>
        <w:wordWrap/>
        <w:topLinePunct w:val="0"/>
        <w:bidi w:val="0"/>
        <w:snapToGrid w:val="0"/>
        <w:spacing w:line="360" w:lineRule="auto"/>
        <w:ind w:firstLine="280" w:firstLineChars="100"/>
        <w:jc w:val="right"/>
        <w:rPr>
          <w:rStyle w:val="14"/>
          <w:rFonts w:hint="eastAsia" w:ascii="宋体" w:hAnsi="宋体" w:eastAsia="宋体" w:cs="宋体"/>
          <w:color w:val="auto"/>
          <w:sz w:val="28"/>
          <w:szCs w:val="28"/>
          <w:highlight w:val="none"/>
        </w:rPr>
      </w:pPr>
      <w:r>
        <w:rPr>
          <w:rStyle w:val="14"/>
          <w:rFonts w:hint="eastAsia" w:ascii="宋体" w:hAnsi="宋体" w:eastAsia="宋体" w:cs="宋体"/>
          <w:color w:val="auto"/>
          <w:sz w:val="28"/>
          <w:szCs w:val="28"/>
          <w:highlight w:val="none"/>
        </w:rPr>
        <w:t>保函开立人：</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rPr>
        <w:t xml:space="preserve">（盖章） </w:t>
      </w:r>
    </w:p>
    <w:p w14:paraId="687E14BF">
      <w:pPr>
        <w:keepLines w:val="0"/>
        <w:pageBreakBefore w:val="0"/>
        <w:widowControl w:val="0"/>
        <w:kinsoku w:val="0"/>
        <w:wordWrap/>
        <w:topLinePunct w:val="0"/>
        <w:bidi w:val="0"/>
        <w:snapToGrid w:val="0"/>
        <w:spacing w:line="360" w:lineRule="auto"/>
        <w:ind w:firstLine="560" w:firstLineChars="200"/>
        <w:jc w:val="right"/>
        <w:textAlignment w:val="baseline"/>
        <w:rPr>
          <w:rStyle w:val="14"/>
          <w:rFonts w:hint="eastAsia" w:ascii="宋体" w:hAnsi="宋体" w:eastAsia="宋体" w:cs="宋体"/>
          <w:color w:val="auto"/>
          <w:sz w:val="28"/>
          <w:szCs w:val="28"/>
          <w:highlight w:val="none"/>
        </w:rPr>
      </w:pPr>
    </w:p>
    <w:p w14:paraId="5C5D0E57">
      <w:pPr>
        <w:keepLines w:val="0"/>
        <w:pageBreakBefore w:val="0"/>
        <w:widowControl w:val="0"/>
        <w:kinsoku w:val="0"/>
        <w:wordWrap/>
        <w:topLinePunct w:val="0"/>
        <w:bidi w:val="0"/>
        <w:spacing w:line="360" w:lineRule="auto"/>
        <w:jc w:val="right"/>
        <w:rPr>
          <w:rFonts w:hint="eastAsia" w:ascii="宋体" w:hAnsi="宋体" w:eastAsia="宋体" w:cs="宋体"/>
          <w:highlight w:val="none"/>
        </w:rPr>
      </w:pPr>
      <w:r>
        <w:rPr>
          <w:rStyle w:val="14"/>
          <w:rFonts w:hint="eastAsia" w:ascii="宋体" w:hAnsi="宋体" w:eastAsia="宋体" w:cs="宋体"/>
          <w:color w:val="auto"/>
          <w:sz w:val="28"/>
          <w:szCs w:val="28"/>
          <w:highlight w:val="none"/>
        </w:rPr>
        <w:t>年  月  日</w:t>
      </w:r>
    </w:p>
    <w:sectPr>
      <w:pgSz w:w="11906" w:h="16838"/>
      <w:pgMar w:top="1040" w:right="12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83DD">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2040">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4A2B8"/>
    <w:multiLevelType w:val="singleLevel"/>
    <w:tmpl w:val="D084A2B8"/>
    <w:lvl w:ilvl="0" w:tentative="0">
      <w:start w:val="1"/>
      <w:numFmt w:val="decimal"/>
      <w:suff w:val="nothing"/>
      <w:lvlText w:val="（%1）"/>
      <w:lvlJc w:val="left"/>
    </w:lvl>
  </w:abstractNum>
  <w:abstractNum w:abstractNumId="1">
    <w:nsid w:val="567C2D24"/>
    <w:multiLevelType w:val="singleLevel"/>
    <w:tmpl w:val="567C2D24"/>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D3D90"/>
    <w:rsid w:val="040774E9"/>
    <w:rsid w:val="10A70001"/>
    <w:rsid w:val="12050B1E"/>
    <w:rsid w:val="13777FED"/>
    <w:rsid w:val="1752405D"/>
    <w:rsid w:val="18D53640"/>
    <w:rsid w:val="1BBA631B"/>
    <w:rsid w:val="218C669E"/>
    <w:rsid w:val="24593ED1"/>
    <w:rsid w:val="29671ECA"/>
    <w:rsid w:val="2B6C635B"/>
    <w:rsid w:val="2EDE72A0"/>
    <w:rsid w:val="346D3D90"/>
    <w:rsid w:val="34B0692A"/>
    <w:rsid w:val="36F73479"/>
    <w:rsid w:val="3B3473FF"/>
    <w:rsid w:val="3BDA477E"/>
    <w:rsid w:val="3F152CC2"/>
    <w:rsid w:val="48D114DB"/>
    <w:rsid w:val="4AA77F21"/>
    <w:rsid w:val="4F642884"/>
    <w:rsid w:val="52B35FC9"/>
    <w:rsid w:val="5AB741B0"/>
    <w:rsid w:val="69006B8C"/>
    <w:rsid w:val="69DE463C"/>
    <w:rsid w:val="6FFF2E9A"/>
    <w:rsid w:val="74887052"/>
    <w:rsid w:val="74B24370"/>
    <w:rsid w:val="74EA0046"/>
    <w:rsid w:val="7656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3">
    <w:name w:val="Body Text Indent"/>
    <w:qFormat/>
    <w:uiPriority w:val="0"/>
    <w:pPr>
      <w:widowControl w:val="0"/>
      <w:spacing w:after="120" w:line="240" w:lineRule="auto"/>
      <w:ind w:left="420" w:leftChars="200"/>
      <w:jc w:val="both"/>
    </w:pPr>
    <w:rPr>
      <w:rFonts w:ascii="Times New Roman" w:hAnsi="Times New Roman" w:eastAsia="宋体" w:cs="Times New Roman"/>
      <w:kern w:val="2"/>
      <w:sz w:val="21"/>
      <w:szCs w:val="24"/>
      <w:lang w:val="en-US" w:eastAsia="zh-CN" w:bidi="ar-SA"/>
    </w:rPr>
  </w:style>
  <w:style w:type="paragraph" w:styleId="4">
    <w:name w:val="Normal (Web)"/>
    <w:basedOn w:val="1"/>
    <w:qFormat/>
    <w:uiPriority w:val="99"/>
    <w:pPr>
      <w:widowControl w:val="0"/>
      <w:spacing w:beforeAutospacing="1" w:afterAutospacing="1"/>
      <w:jc w:val="both"/>
    </w:pPr>
    <w:rPr>
      <w:rFonts w:ascii="Calibri" w:hAnsi="Calibri" w:eastAsia="宋体" w:cs="Times New Roman"/>
      <w:kern w:val="2"/>
      <w:sz w:val="24"/>
      <w:szCs w:val="22"/>
      <w:lang w:val="en-US" w:eastAsia="zh-CN" w:bidi="ar-SA"/>
    </w:rPr>
  </w:style>
  <w:style w:type="paragraph" w:styleId="5">
    <w:name w:val="Body Text First Indent 2"/>
    <w:qFormat/>
    <w:uiPriority w:val="0"/>
    <w:pPr>
      <w:widowControl w:val="0"/>
      <w:spacing w:after="12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8">
    <w:name w:val="正文_0_1_0"/>
    <w:qFormat/>
    <w:uiPriority w:val="0"/>
    <w:pPr>
      <w:widowControl w:val="0"/>
      <w:jc w:val="both"/>
    </w:pPr>
    <w:rPr>
      <w:rFonts w:ascii="Calibri" w:hAnsi="Calibri" w:eastAsia="宋体" w:cs="Times New Roman"/>
      <w:kern w:val="2"/>
      <w:sz w:val="21"/>
      <w:szCs w:val="22"/>
    </w:rPr>
  </w:style>
  <w:style w:type="paragraph" w:customStyle="1" w:styleId="9">
    <w:name w:val="正文_0"/>
    <w:next w:val="10"/>
    <w:qFormat/>
    <w:uiPriority w:val="0"/>
    <w:pPr>
      <w:widowControl w:val="0"/>
      <w:jc w:val="both"/>
    </w:pPr>
    <w:rPr>
      <w:rFonts w:ascii="Times New Roman" w:hAnsi="Times New Roman" w:eastAsia="宋体" w:cs="Times New Roman"/>
      <w:kern w:val="2"/>
      <w:sz w:val="21"/>
      <w:szCs w:val="22"/>
    </w:rPr>
  </w:style>
  <w:style w:type="paragraph" w:customStyle="1" w:styleId="10">
    <w:name w:val="正文文本缩进 2_0"/>
    <w:qFormat/>
    <w:uiPriority w:val="0"/>
    <w:pPr>
      <w:widowControl w:val="0"/>
      <w:spacing w:after="120" w:line="480" w:lineRule="auto"/>
      <w:ind w:left="420" w:leftChars="200"/>
      <w:jc w:val="both"/>
    </w:pPr>
    <w:rPr>
      <w:rFonts w:ascii="Times New Roman" w:hAnsi="Times New Roman" w:eastAsia="宋体" w:cs="Times New Roman"/>
      <w:kern w:val="2"/>
      <w:sz w:val="21"/>
      <w:szCs w:val="24"/>
    </w:rPr>
  </w:style>
  <w:style w:type="paragraph" w:customStyle="1" w:styleId="11">
    <w:name w:val="正文_0_0"/>
    <w:qFormat/>
    <w:uiPriority w:val="0"/>
    <w:pPr>
      <w:widowControl w:val="0"/>
      <w:jc w:val="both"/>
    </w:pPr>
    <w:rPr>
      <w:rFonts w:ascii="Times New Roman" w:hAnsi="Times New Roman" w:eastAsia="宋体" w:cs="Times New Roman"/>
      <w:kern w:val="2"/>
      <w:sz w:val="21"/>
      <w:szCs w:val="22"/>
    </w:rPr>
  </w:style>
  <w:style w:type="paragraph" w:customStyle="1" w:styleId="12">
    <w:name w:val="正文文本_0_0"/>
    <w:qFormat/>
    <w:uiPriority w:val="0"/>
    <w:pPr>
      <w:widowControl w:val="0"/>
      <w:spacing w:after="120"/>
      <w:jc w:val="both"/>
    </w:pPr>
    <w:rPr>
      <w:rFonts w:ascii="Times New Roman" w:hAnsi="Times New Roman" w:eastAsia="宋体" w:cs="Times New Roman"/>
      <w:kern w:val="0"/>
      <w:sz w:val="20"/>
      <w:szCs w:val="24"/>
    </w:rPr>
  </w:style>
  <w:style w:type="paragraph" w:customStyle="1" w:styleId="13">
    <w:name w:val="标题 3_0"/>
    <w:next w:val="11"/>
    <w:qFormat/>
    <w:uiPriority w:val="0"/>
    <w:pPr>
      <w:keepNext/>
      <w:keepLines/>
      <w:widowControl w:val="0"/>
      <w:adjustRightInd w:val="0"/>
      <w:snapToGrid w:val="0"/>
      <w:spacing w:line="520" w:lineRule="exact"/>
      <w:jc w:val="left"/>
      <w:outlineLvl w:val="2"/>
    </w:pPr>
    <w:rPr>
      <w:rFonts w:ascii="宋体" w:hAnsi="宋体" w:eastAsia="宋体" w:cs="Times New Roman"/>
      <w:b/>
      <w:bCs/>
      <w:kern w:val="0"/>
      <w:sz w:val="28"/>
      <w:szCs w:val="28"/>
    </w:rPr>
  </w:style>
  <w:style w:type="character" w:customStyle="1" w:styleId="14">
    <w:name w:val="NormalCharacter"/>
    <w:qFormat/>
    <w:uiPriority w:val="0"/>
    <w:rPr>
      <w:rFonts w:ascii="Times New Roman" w:hAnsi="Times New Roman" w:eastAsia="宋体"/>
    </w:rPr>
  </w:style>
  <w:style w:type="paragraph" w:customStyle="1" w:styleId="15">
    <w:name w:val="UserStyle_6"/>
    <w:qFormat/>
    <w:uiPriority w:val="0"/>
    <w:pPr>
      <w:jc w:val="left"/>
      <w:textAlignment w:val="baseline"/>
    </w:pPr>
    <w:rPr>
      <w:rFonts w:ascii="Times New Roman" w:hAnsi="Times New Roman" w:eastAsia="宋体" w:cs="Times New Roman"/>
      <w:color w:val="000000"/>
      <w:kern w:val="2"/>
      <w:sz w:val="24"/>
      <w:szCs w:val="24"/>
      <w:lang w:val="en-US" w:eastAsia="zh-CN" w:bidi="ar-SA"/>
    </w:rPr>
  </w:style>
  <w:style w:type="paragraph" w:customStyle="1" w:styleId="16">
    <w:name w:val="UserStyle_7"/>
    <w:next w:val="17"/>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17">
    <w:name w:val="UserStyle_5"/>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15150</Words>
  <Characters>16440</Characters>
  <Lines>0</Lines>
  <Paragraphs>0</Paragraphs>
  <TotalTime>9</TotalTime>
  <ScaleCrop>false</ScaleCrop>
  <LinksUpToDate>false</LinksUpToDate>
  <CharactersWithSpaces>18732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2024-12-20T02:45:00Z</dcterms:created>
  <dc:creator>0529源来是你</dc:creator>
  <cp:lastModifiedBy>Administrator</cp:lastModifiedBy>
  <dcterms:modified xsi:type="dcterms:W3CDTF">2025-09-10T02:09:25Z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0D33987A8C0F484E9EB6F52659A1AE30_11</vt:lpwstr>
  </property>
  <property fmtid="{D5CDD505-2E9C-101B-9397-08002B2CF9AE}" pid="4" name="KSOTemplateDocerSaveRecord">
    <vt:lpwstr>eyJoZGlkIjoiNTE5ZTllZDY5YzYwNWQ3MzExZDc1NmQ4ZTFjOWFlZDkiLCJ1c2VySWQiOiIxMTcwNDQ1NjUwIn0=</vt:lpwstr>
  </property>
</Properties>
</file>