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A58F">
      <w:pPr>
        <w:widowControl/>
        <w:adjustRightInd w:val="0"/>
        <w:snapToGrid w:val="0"/>
        <w:spacing w:before="240" w:after="240" w:line="240" w:lineRule="auto"/>
        <w:jc w:val="center"/>
        <w:rPr>
          <w:rFonts w:hint="eastAsia" w:ascii="宋体" w:hAnsi="宋体" w:eastAsia="宋体" w:cs="宋体"/>
          <w:b/>
          <w:bCs/>
          <w:kern w:val="0"/>
          <w:sz w:val="52"/>
          <w:szCs w:val="52"/>
          <w:highlight w:val="none"/>
          <w:lang w:eastAsia="zh-CN"/>
        </w:rPr>
      </w:pPr>
      <w:r>
        <w:rPr>
          <w:rFonts w:hint="eastAsia" w:ascii="宋体" w:hAnsi="宋体" w:eastAsia="宋体" w:cs="宋体"/>
          <w:b/>
          <w:bCs/>
          <w:kern w:val="0"/>
          <w:sz w:val="52"/>
          <w:szCs w:val="52"/>
          <w:highlight w:val="none"/>
          <w:lang w:eastAsia="zh-CN"/>
        </w:rPr>
        <w:t>鲤南镇下楼村临时便道</w:t>
      </w:r>
    </w:p>
    <w:p w14:paraId="49EA4163">
      <w:pPr>
        <w:widowControl/>
        <w:adjustRightInd w:val="0"/>
        <w:snapToGrid w:val="0"/>
        <w:spacing w:before="240" w:after="240" w:line="240" w:lineRule="auto"/>
        <w:jc w:val="both"/>
        <w:rPr>
          <w:rFonts w:hint="eastAsia" w:ascii="宋体" w:hAnsi="宋体" w:eastAsia="宋体" w:cs="宋体"/>
          <w:color w:val="000000"/>
          <w:kern w:val="0"/>
          <w:sz w:val="72"/>
          <w:szCs w:val="72"/>
          <w:highlight w:val="none"/>
        </w:rPr>
      </w:pPr>
    </w:p>
    <w:p w14:paraId="787B474E">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lang w:val="en-US" w:eastAsia="zh-CN" w:bidi="ar-SA"/>
        </w:rPr>
      </w:pPr>
    </w:p>
    <w:p w14:paraId="65683753">
      <w:pPr>
        <w:widowControl/>
        <w:adjustRightInd w:val="0"/>
        <w:snapToGrid w:val="0"/>
        <w:spacing w:before="240" w:after="240" w:line="24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04629A02">
      <w:pPr>
        <w:widowControl w:val="0"/>
        <w:wordWrap w:val="0"/>
        <w:adjustRightInd w:val="0"/>
        <w:snapToGrid/>
        <w:spacing w:after="0" w:line="240" w:lineRule="auto"/>
        <w:ind w:firstLine="0"/>
        <w:jc w:val="center"/>
        <w:textAlignment w:val="baseline"/>
        <w:rPr>
          <w:rFonts w:hint="eastAsia" w:ascii="宋体" w:hAnsi="宋体" w:eastAsia="宋体" w:cs="宋体"/>
          <w:color w:val="000000"/>
          <w:spacing w:val="60"/>
          <w:kern w:val="2"/>
          <w:sz w:val="24"/>
          <w:szCs w:val="20"/>
          <w:highlight w:val="none"/>
          <w:lang w:val="en-US" w:eastAsia="zh-CN" w:bidi="ar-SA"/>
        </w:rPr>
      </w:pPr>
      <w:r>
        <w:rPr>
          <w:rFonts w:hint="eastAsia" w:ascii="宋体" w:hAnsi="宋体" w:eastAsia="宋体" w:cs="宋体"/>
          <w:b/>
          <w:bCs/>
          <w:kern w:val="2"/>
          <w:sz w:val="28"/>
          <w:szCs w:val="28"/>
          <w:highlight w:val="none"/>
          <w:lang w:val="zh-TW" w:eastAsia="zh-CN" w:bidi="ar-SA"/>
        </w:rPr>
        <w:t>（</w:t>
      </w:r>
      <w:r>
        <w:rPr>
          <w:rFonts w:hint="eastAsia" w:ascii="宋体" w:hAnsi="宋体" w:eastAsia="宋体" w:cs="宋体"/>
          <w:b/>
          <w:bCs/>
          <w:kern w:val="2"/>
          <w:sz w:val="28"/>
          <w:szCs w:val="28"/>
          <w:highlight w:val="none"/>
          <w:lang w:val="zh-TW" w:eastAsia="zh-TW" w:bidi="ar-SA"/>
        </w:rPr>
        <w:t>合理低价中标方式</w:t>
      </w:r>
      <w:r>
        <w:rPr>
          <w:rFonts w:hint="eastAsia" w:ascii="宋体" w:hAnsi="宋体" w:eastAsia="宋体" w:cs="宋体"/>
          <w:b/>
          <w:bCs/>
          <w:kern w:val="2"/>
          <w:sz w:val="28"/>
          <w:szCs w:val="28"/>
          <w:highlight w:val="none"/>
          <w:lang w:val="zh-TW" w:eastAsia="zh-CN" w:bidi="ar-SA"/>
        </w:rPr>
        <w:t>）</w:t>
      </w:r>
    </w:p>
    <w:p w14:paraId="22042480">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22B0812B">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55DB3048">
      <w:pPr>
        <w:widowControl w:val="0"/>
        <w:wordWrap w:val="0"/>
        <w:adjustRightInd w:val="0"/>
        <w:snapToGrid/>
        <w:spacing w:after="0" w:line="240" w:lineRule="auto"/>
        <w:ind w:left="0" w:leftChars="0" w:firstLine="0" w:firstLineChars="0"/>
        <w:jc w:val="both"/>
        <w:textAlignment w:val="baseline"/>
        <w:rPr>
          <w:rFonts w:hint="eastAsia" w:ascii="宋体" w:hAnsi="宋体" w:eastAsia="宋体" w:cs="宋体"/>
          <w:color w:val="000000"/>
          <w:kern w:val="2"/>
          <w:sz w:val="24"/>
          <w:szCs w:val="20"/>
          <w:highlight w:val="none"/>
          <w:lang w:val="en-US" w:eastAsia="zh-CN" w:bidi="ar-SA"/>
        </w:rPr>
      </w:pPr>
    </w:p>
    <w:p w14:paraId="2F4C0476">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kern w:val="2"/>
          <w:sz w:val="30"/>
          <w:szCs w:val="30"/>
          <w:highlight w:val="none"/>
          <w:lang w:val="en-US" w:eastAsia="zh-CN" w:bidi="ar-SA"/>
        </w:rPr>
      </w:pPr>
    </w:p>
    <w:p w14:paraId="0838895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default" w:ascii="宋体" w:hAnsi="宋体" w:eastAsia="宋体" w:cs="宋体"/>
          <w:color w:val="000000"/>
          <w:kern w:val="2"/>
          <w:sz w:val="30"/>
          <w:szCs w:val="30"/>
          <w:highlight w:val="none"/>
          <w:u w:val="single"/>
          <w:lang w:val="en-US" w:eastAsia="zh-CN" w:bidi="ar-SA"/>
        </w:rPr>
      </w:pPr>
      <w:r>
        <w:rPr>
          <w:rFonts w:hint="eastAsia" w:ascii="宋体" w:hAnsi="宋体" w:eastAsia="宋体" w:cs="宋体"/>
          <w:color w:val="000000"/>
          <w:kern w:val="2"/>
          <w:sz w:val="30"/>
          <w:szCs w:val="30"/>
          <w:highlight w:val="none"/>
          <w:lang w:val="en-US" w:eastAsia="zh-CN" w:bidi="ar-SA"/>
        </w:rPr>
        <w:t>招标项目名称：</w:t>
      </w:r>
      <w:r>
        <w:rPr>
          <w:rFonts w:hint="eastAsia" w:ascii="宋体" w:hAnsi="宋体" w:eastAsia="宋体" w:cs="宋体"/>
          <w:color w:val="000000"/>
          <w:kern w:val="2"/>
          <w:sz w:val="30"/>
          <w:szCs w:val="30"/>
          <w:highlight w:val="none"/>
          <w:u w:val="single"/>
          <w:lang w:val="en-US" w:eastAsia="zh-CN" w:bidi="ar-SA"/>
        </w:rPr>
        <w:t xml:space="preserve">      鲤南镇下楼村临时便道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kern w:val="0"/>
          <w:sz w:val="30"/>
          <w:szCs w:val="30"/>
          <w:highlight w:val="none"/>
          <w:u w:val="single"/>
        </w:rPr>
      </w:pPr>
      <w:r>
        <w:rPr>
          <w:rFonts w:hint="eastAsia" w:ascii="宋体" w:hAnsi="宋体" w:eastAsia="宋体" w:cs="宋体"/>
          <w:color w:val="000000"/>
          <w:kern w:val="0"/>
          <w:sz w:val="30"/>
          <w:szCs w:val="30"/>
          <w:highlight w:val="none"/>
        </w:rPr>
        <w:t>招 标 编 号：</w:t>
      </w:r>
      <w:r>
        <w:rPr>
          <w:rFonts w:hint="eastAsia" w:ascii="宋体" w:hAnsi="宋体" w:eastAsia="宋体" w:cs="宋体"/>
          <w:color w:val="000000"/>
          <w:kern w:val="0"/>
          <w:sz w:val="30"/>
          <w:szCs w:val="30"/>
          <w:highlight w:val="none"/>
          <w:u w:val="single"/>
          <w:lang w:eastAsia="zh-CN"/>
        </w:rPr>
        <w:t xml:space="preserve"> </w:t>
      </w:r>
      <w:r>
        <w:rPr>
          <w:rFonts w:hint="eastAsia" w:ascii="宋体" w:hAnsi="宋体" w:eastAsia="宋体" w:cs="宋体"/>
          <w:color w:val="000000"/>
          <w:kern w:val="0"/>
          <w:sz w:val="30"/>
          <w:szCs w:val="30"/>
          <w:highlight w:val="none"/>
          <w:u w:val="single"/>
          <w:lang w:val="en-US" w:eastAsia="zh-CN"/>
        </w:rPr>
        <w:t xml:space="preserve">      中科仙招[2025]第033号</w:t>
      </w:r>
      <w:r>
        <w:rPr>
          <w:rFonts w:hint="eastAsia" w:ascii="宋体" w:hAnsi="宋体" w:eastAsia="宋体" w:cs="宋体"/>
          <w:color w:val="000000"/>
          <w:kern w:val="0"/>
          <w:sz w:val="30"/>
          <w:szCs w:val="30"/>
          <w:highlight w:val="none"/>
          <w:u w:val="single"/>
        </w:rPr>
        <w:t xml:space="preserve">    </w:t>
      </w:r>
      <w:r>
        <w:rPr>
          <w:rFonts w:hint="eastAsia" w:ascii="宋体" w:hAnsi="宋体" w:eastAsia="宋体" w:cs="宋体"/>
          <w:color w:val="000000"/>
          <w:kern w:val="0"/>
          <w:sz w:val="30"/>
          <w:szCs w:val="30"/>
          <w:highlight w:val="none"/>
          <w:u w:val="single"/>
          <w:lang w:val="en-US" w:eastAsia="zh-CN"/>
        </w:rPr>
        <w:t xml:space="preserve">     </w:t>
      </w:r>
      <w:r>
        <w:rPr>
          <w:rFonts w:hint="eastAsia" w:ascii="宋体" w:hAnsi="宋体" w:eastAsia="宋体" w:cs="宋体"/>
          <w:color w:val="000000"/>
          <w:kern w:val="0"/>
          <w:sz w:val="30"/>
          <w:szCs w:val="30"/>
          <w:highlight w:val="none"/>
          <w:u w:val="single"/>
        </w:rPr>
        <w:t xml:space="preserve">     </w:t>
      </w:r>
    </w:p>
    <w:p w14:paraId="274FA087">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仙游县鲤南镇振兴乡村投资有限公司(盖单位章)</w:t>
      </w:r>
    </w:p>
    <w:p w14:paraId="6AF7D708">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仙游县鲤南镇樟林村民委员会     (盖单位章)</w:t>
      </w:r>
    </w:p>
    <w:p w14:paraId="4C163B95">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kern w:val="2"/>
          <w:sz w:val="30"/>
          <w:szCs w:val="30"/>
          <w:highlight w:val="none"/>
          <w:u w:val="single"/>
          <w:lang w:val="en-US" w:eastAsia="zh-CN" w:bidi="ar-SA"/>
        </w:rPr>
      </w:pPr>
      <w:r>
        <w:rPr>
          <w:rFonts w:hint="eastAsia" w:ascii="宋体" w:hAnsi="宋体" w:eastAsia="宋体" w:cs="宋体"/>
          <w:color w:val="000000"/>
          <w:kern w:val="2"/>
          <w:sz w:val="30"/>
          <w:szCs w:val="30"/>
          <w:highlight w:val="none"/>
          <w:lang w:val="en-US" w:eastAsia="zh-CN" w:bidi="ar-SA"/>
        </w:rPr>
        <w:t>招标代理机构：</w:t>
      </w:r>
      <w:r>
        <w:rPr>
          <w:rFonts w:hint="eastAsia" w:ascii="宋体" w:hAnsi="宋体" w:eastAsia="宋体" w:cs="宋体"/>
          <w:color w:val="000000"/>
          <w:kern w:val="2"/>
          <w:sz w:val="30"/>
          <w:szCs w:val="30"/>
          <w:highlight w:val="none"/>
          <w:u w:val="single"/>
          <w:lang w:val="en-US" w:eastAsia="zh-CN" w:bidi="ar-SA"/>
        </w:rPr>
        <w:t xml:space="preserve">     中科公诚设计集团有限公司     (盖单位章)</w:t>
      </w:r>
    </w:p>
    <w:p w14:paraId="75B9E8AB">
      <w:pPr>
        <w:widowControl w:val="0"/>
        <w:wordWrap w:val="0"/>
        <w:adjustRightInd w:val="0"/>
        <w:snapToGrid/>
        <w:spacing w:before="120" w:after="120" w:line="240" w:lineRule="auto"/>
        <w:ind w:left="0" w:leftChars="0" w:firstLine="0" w:firstLineChars="0"/>
        <w:jc w:val="center"/>
        <w:textAlignment w:val="baseline"/>
        <w:rPr>
          <w:rFonts w:hint="eastAsia" w:ascii="宋体" w:hAnsi="宋体" w:eastAsia="宋体" w:cs="宋体"/>
          <w:color w:val="000000"/>
          <w:kern w:val="2"/>
          <w:sz w:val="28"/>
          <w:szCs w:val="20"/>
          <w:highlight w:val="none"/>
          <w:lang w:val="en-US" w:eastAsia="zh-CN" w:bidi="ar-SA"/>
        </w:rPr>
      </w:pPr>
    </w:p>
    <w:p w14:paraId="1A71B432">
      <w:pPr>
        <w:widowControl w:val="0"/>
        <w:wordWrap w:val="0"/>
        <w:adjustRightInd w:val="0"/>
        <w:snapToGrid/>
        <w:spacing w:before="120" w:after="120" w:line="240" w:lineRule="auto"/>
        <w:ind w:left="0" w:leftChars="0" w:firstLine="0" w:firstLineChars="0"/>
        <w:jc w:val="center"/>
        <w:textAlignment w:val="baseline"/>
        <w:rPr>
          <w:rFonts w:hint="eastAsia" w:ascii="宋体" w:hAnsi="宋体" w:eastAsia="宋体" w:cs="宋体"/>
          <w:kern w:val="2"/>
          <w:sz w:val="28"/>
          <w:szCs w:val="20"/>
          <w:highlight w:val="non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2025</w:t>
      </w:r>
      <w:r>
        <w:rPr>
          <w:rFonts w:hint="eastAsia" w:ascii="宋体" w:hAnsi="宋体" w:eastAsia="宋体" w:cs="宋体"/>
          <w:kern w:val="2"/>
          <w:sz w:val="28"/>
          <w:szCs w:val="20"/>
          <w:highlight w:val="none"/>
          <w:lang w:val="en-US" w:eastAsia="zh-CN" w:bidi="ar-SA"/>
        </w:rPr>
        <w:t>年</w:t>
      </w:r>
      <w:r>
        <w:rPr>
          <w:rFonts w:hint="eastAsia" w:ascii="宋体" w:hAnsi="宋体" w:eastAsia="宋体" w:cs="宋体"/>
          <w:kern w:val="2"/>
          <w:sz w:val="28"/>
          <w:szCs w:val="20"/>
          <w:highlight w:val="none"/>
          <w:u w:val="single"/>
          <w:lang w:val="en-US" w:eastAsia="zh-CN" w:bidi="ar-SA"/>
        </w:rPr>
        <w:t xml:space="preserve"> 10 </w:t>
      </w:r>
      <w:r>
        <w:rPr>
          <w:rFonts w:hint="eastAsia" w:ascii="宋体" w:hAnsi="宋体" w:eastAsia="宋体" w:cs="宋体"/>
          <w:kern w:val="2"/>
          <w:sz w:val="28"/>
          <w:szCs w:val="20"/>
          <w:highlight w:val="none"/>
          <w:lang w:val="en-US" w:eastAsia="zh-CN" w:bidi="ar-SA"/>
        </w:rPr>
        <w:t>月</w:t>
      </w:r>
    </w:p>
    <w:p w14:paraId="4F176285">
      <w:pPr>
        <w:widowControl/>
        <w:adjustRightInd w:val="0"/>
        <w:snapToGrid w:val="0"/>
        <w:spacing w:after="200" w:line="240" w:lineRule="auto"/>
        <w:jc w:val="left"/>
        <w:rPr>
          <w:rFonts w:hint="eastAsia" w:ascii="Tahoma" w:hAnsi="Tahoma" w:eastAsia="微软雅黑" w:cs="Times New Roman"/>
          <w:kern w:val="0"/>
          <w:sz w:val="22"/>
          <w:szCs w:val="22"/>
          <w:highlight w:val="none"/>
        </w:rPr>
      </w:pPr>
    </w:p>
    <w:p w14:paraId="5DF46B83">
      <w:pPr>
        <w:widowControl/>
        <w:adjustRightInd w:val="0"/>
        <w:snapToGrid w:val="0"/>
        <w:spacing w:after="200" w:line="240" w:lineRule="auto"/>
        <w:jc w:val="left"/>
        <w:rPr>
          <w:rFonts w:hint="eastAsia" w:ascii="Tahoma" w:hAnsi="Tahoma" w:eastAsia="微软雅黑" w:cs="Times New Roman"/>
          <w:kern w:val="0"/>
          <w:sz w:val="22"/>
          <w:szCs w:val="22"/>
          <w:highlight w:val="none"/>
        </w:rPr>
      </w:pPr>
    </w:p>
    <w:p w14:paraId="197E4CAC">
      <w:pPr>
        <w:widowControl/>
        <w:wordWrap w:val="0"/>
        <w:adjustRightInd w:val="0"/>
        <w:snapToGrid w:val="0"/>
        <w:spacing w:after="200" w:line="240" w:lineRule="auto"/>
        <w:jc w:val="center"/>
        <w:rPr>
          <w:rFonts w:hint="eastAsia" w:ascii="宋体" w:hAnsi="宋体" w:eastAsia="宋体" w:cs="宋体"/>
          <w:color w:val="000000"/>
          <w:kern w:val="0"/>
          <w:sz w:val="44"/>
          <w:szCs w:val="44"/>
          <w:highlight w:val="none"/>
        </w:rPr>
      </w:pPr>
    </w:p>
    <w:p w14:paraId="289E3F7A">
      <w:pPr>
        <w:widowControl/>
        <w:wordWrap w:val="0"/>
        <w:adjustRightInd w:val="0"/>
        <w:snapToGrid w:val="0"/>
        <w:spacing w:after="200" w:line="24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2A998380">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4B22F49C">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41CE9B1">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5631CBB9">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759B9FA">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714B35DA">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E41E418">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69DA5EF9">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51741D22">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5C4C6AB7">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A270053">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70332342">
      <w:pPr>
        <w:widowControl/>
        <w:wordWrap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1F31">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691A193D">
      <w:pPr>
        <w:widowControl/>
        <w:wordWrap w:val="0"/>
        <w:adjustRightInd w:val="0"/>
        <w:snapToGrid w:val="0"/>
        <w:spacing w:after="200" w:line="360" w:lineRule="auto"/>
        <w:ind w:firstLine="453" w:firstLineChars="188"/>
        <w:jc w:val="left"/>
        <w:rPr>
          <w:rFonts w:hint="eastAsia" w:ascii="宋体" w:hAnsi="宋体" w:eastAsia="宋体" w:cs="宋体"/>
          <w:color w:val="000000"/>
          <w:kern w:val="0"/>
          <w:sz w:val="30"/>
          <w:szCs w:val="30"/>
          <w:highlight w:val="none"/>
        </w:rPr>
      </w:pPr>
      <w:r>
        <w:rPr>
          <w:rFonts w:hint="eastAsia" w:ascii="宋体" w:hAnsi="宋体" w:eastAsia="宋体" w:cs="宋体"/>
          <w:b/>
          <w:color w:val="000000"/>
          <w:kern w:val="0"/>
          <w:sz w:val="24"/>
          <w:szCs w:val="22"/>
          <w:highlight w:val="none"/>
        </w:rPr>
        <w:t>第五章  工程预算价文件（另附）</w:t>
      </w:r>
    </w:p>
    <w:p w14:paraId="168CC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321D30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6AB0B3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772E64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57323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7D8027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290C1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right="0" w:firstLine="0"/>
        <w:jc w:val="center"/>
        <w:rPr>
          <w:rFonts w:hint="eastAsia" w:ascii="宋体" w:hAnsi="宋体" w:eastAsia="宋体" w:cs="宋体"/>
          <w:b/>
          <w:color w:val="000000"/>
          <w:kern w:val="2"/>
          <w:sz w:val="44"/>
          <w:szCs w:val="44"/>
          <w:highlight w:val="none"/>
          <w:shd w:val="clear" w:color="auto" w:fill="FFFFFF"/>
          <w:lang w:val="en-US" w:eastAsia="zh-CN" w:bidi="ar-SA"/>
        </w:rPr>
      </w:pPr>
    </w:p>
    <w:p w14:paraId="27C6F49A">
      <w:pPr>
        <w:keepNext w:val="0"/>
        <w:keepLines w:val="0"/>
        <w:widowControl/>
        <w:suppressLineNumbers w:val="0"/>
        <w:pBdr>
          <w:top w:val="none" w:color="auto" w:sz="0" w:space="0"/>
          <w:left w:val="none" w:color="auto" w:sz="0" w:space="0"/>
          <w:right w:val="none" w:color="auto" w:sz="0" w:space="0"/>
        </w:pBdr>
        <w:shd w:val="clear" w:fill="FFFFFF"/>
        <w:adjustRightInd/>
        <w:snapToGrid/>
        <w:spacing w:before="0" w:beforeAutospacing="0" w:after="0" w:afterAutospacing="0" w:line="240" w:lineRule="auto"/>
        <w:ind w:right="0"/>
        <w:jc w:val="both"/>
        <w:rPr>
          <w:rFonts w:hint="eastAsia" w:ascii="宋体" w:hAnsi="宋体" w:eastAsia="宋体" w:cs="宋体"/>
          <w:b/>
          <w:bCs/>
          <w:color w:val="000000"/>
          <w:kern w:val="0"/>
          <w:sz w:val="36"/>
          <w:szCs w:val="36"/>
          <w:shd w:val="clear" w:fill="FFFFFF"/>
          <w:lang w:bidi="ar"/>
        </w:rPr>
      </w:pPr>
    </w:p>
    <w:p w14:paraId="7DC8AED0">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36"/>
          <w:szCs w:val="36"/>
          <w:highlight w:val="none"/>
          <w:u w:val="none"/>
          <w:shd w:val="clear"/>
          <w:rtl w:val="0"/>
          <w:lang w:val="en-US" w:eastAsia="zh-CN"/>
        </w:rPr>
      </w:pPr>
      <w:r>
        <w:rPr>
          <w:rFonts w:hint="eastAsia" w:ascii="宋体" w:hAnsi="宋体" w:eastAsia="宋体" w:cs="宋体"/>
          <w:b/>
          <w:bCs w:val="0"/>
          <w:color w:val="auto"/>
          <w:kern w:val="0"/>
          <w:sz w:val="36"/>
          <w:szCs w:val="36"/>
          <w:highlight w:val="none"/>
          <w:u w:val="none"/>
          <w:shd w:val="clear"/>
          <w:rtl w:val="0"/>
          <w:lang w:val="en-US" w:eastAsia="zh-CN"/>
        </w:rPr>
        <w:t>第一章  招标公告</w:t>
      </w:r>
    </w:p>
    <w:p w14:paraId="5F826429">
      <w:pPr>
        <w:widowControl/>
        <w:shd w:val="clear"/>
        <w:tabs>
          <w:tab w:val="left" w:pos="510"/>
          <w:tab w:val="left" w:pos="900"/>
          <w:tab w:val="left" w:pos="1100"/>
        </w:tabs>
        <w:wordWrap/>
        <w:adjustRightInd w:val="0"/>
        <w:snapToGrid/>
        <w:spacing w:after="0" w:line="360" w:lineRule="exact"/>
        <w:ind w:firstLine="482" w:firstLineChars="200"/>
        <w:jc w:val="center"/>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招标编号：中科仙招[2025]第033号</w:t>
      </w:r>
    </w:p>
    <w:p w14:paraId="5573A564">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1.项目条件：</w:t>
      </w:r>
    </w:p>
    <w:p w14:paraId="63EFF86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本项目</w:t>
      </w:r>
      <w:r>
        <w:rPr>
          <w:rFonts w:hint="eastAsia" w:ascii="宋体" w:hAnsi="宋体" w:eastAsia="宋体" w:cs="宋体"/>
          <w:b w:val="0"/>
          <w:bCs/>
          <w:color w:val="auto"/>
          <w:kern w:val="0"/>
          <w:sz w:val="24"/>
          <w:szCs w:val="24"/>
          <w:highlight w:val="none"/>
          <w:u w:val="single"/>
          <w:shd w:val="clear"/>
          <w:rtl w:val="0"/>
          <w:lang w:val="en-US" w:eastAsia="zh-CN"/>
        </w:rPr>
        <w:t>鲤南镇下楼村临时便道</w:t>
      </w:r>
      <w:r>
        <w:rPr>
          <w:rFonts w:hint="eastAsia" w:ascii="宋体" w:hAnsi="宋体" w:eastAsia="宋体" w:cs="宋体"/>
          <w:b w:val="0"/>
          <w:bCs/>
          <w:color w:val="auto"/>
          <w:kern w:val="0"/>
          <w:sz w:val="24"/>
          <w:szCs w:val="24"/>
          <w:highlight w:val="none"/>
          <w:u w:val="none"/>
          <w:shd w:val="clear"/>
          <w:rtl w:val="0"/>
          <w:lang w:val="en-US" w:eastAsia="zh-CN"/>
        </w:rPr>
        <w:t>已批准建设，</w:t>
      </w:r>
      <w:r>
        <w:rPr>
          <w:rFonts w:hint="eastAsia" w:ascii="宋体" w:hAnsi="宋体" w:eastAsia="宋体" w:cs="宋体"/>
          <w:b w:val="0"/>
          <w:bCs/>
          <w:color w:val="auto"/>
          <w:kern w:val="0"/>
          <w:sz w:val="24"/>
          <w:szCs w:val="24"/>
          <w:highlight w:val="none"/>
          <w:u w:val="single"/>
          <w:shd w:val="clear"/>
          <w:rtl w:val="0"/>
          <w:lang w:val="en-US" w:eastAsia="zh-CN"/>
        </w:rPr>
        <w:t>仙游县鲤南镇下楼村民委员会</w:t>
      </w:r>
      <w:r>
        <w:rPr>
          <w:rFonts w:hint="eastAsia" w:ascii="宋体" w:hAnsi="宋体" w:eastAsia="宋体" w:cs="宋体"/>
          <w:b w:val="0"/>
          <w:bCs/>
          <w:color w:val="auto"/>
          <w:kern w:val="0"/>
          <w:sz w:val="24"/>
          <w:szCs w:val="24"/>
          <w:highlight w:val="none"/>
          <w:u w:val="none"/>
          <w:shd w:val="clear"/>
          <w:rtl w:val="0"/>
          <w:lang w:val="en-US" w:eastAsia="zh-CN"/>
        </w:rPr>
        <w:t>委托仙游县鲤南镇振兴乡村投资有限公司，建设资金来源</w:t>
      </w:r>
      <w:r>
        <w:rPr>
          <w:rFonts w:hint="eastAsia" w:ascii="宋体" w:hAnsi="宋体" w:eastAsia="宋体" w:cs="宋体"/>
          <w:b w:val="0"/>
          <w:bCs/>
          <w:color w:val="auto"/>
          <w:kern w:val="0"/>
          <w:sz w:val="24"/>
          <w:szCs w:val="24"/>
          <w:highlight w:val="none"/>
          <w:u w:val="single"/>
          <w:shd w:val="clear"/>
          <w:rtl w:val="0"/>
          <w:lang w:val="en-US" w:eastAsia="zh-CN"/>
        </w:rPr>
        <w:t>上级补助及自筹</w:t>
      </w:r>
      <w:r>
        <w:rPr>
          <w:rFonts w:hint="eastAsia" w:ascii="宋体" w:hAnsi="宋体" w:eastAsia="宋体" w:cs="宋体"/>
          <w:b w:val="0"/>
          <w:bCs/>
          <w:color w:val="auto"/>
          <w:kern w:val="0"/>
          <w:sz w:val="24"/>
          <w:szCs w:val="24"/>
          <w:highlight w:val="none"/>
          <w:u w:val="none"/>
          <w:shd w:val="clear"/>
          <w:rtl w:val="0"/>
          <w:lang w:val="en-US" w:eastAsia="zh-CN"/>
        </w:rPr>
        <w:t>，不属于依法必须招标的项目。本项目已具备施工条件，现采用</w:t>
      </w:r>
      <w:r>
        <w:rPr>
          <w:rFonts w:hint="eastAsia" w:ascii="宋体" w:hAnsi="宋体" w:eastAsia="宋体" w:cs="宋体"/>
          <w:b w:val="0"/>
          <w:bCs/>
          <w:color w:val="auto"/>
          <w:kern w:val="0"/>
          <w:sz w:val="24"/>
          <w:szCs w:val="24"/>
          <w:highlight w:val="none"/>
          <w:u w:val="single"/>
          <w:shd w:val="clear"/>
          <w:rtl w:val="0"/>
          <w:lang w:val="en-US" w:eastAsia="zh-CN"/>
        </w:rPr>
        <w:t>经评审的合理低价中标方式</w:t>
      </w:r>
      <w:r>
        <w:rPr>
          <w:rFonts w:hint="eastAsia" w:ascii="宋体" w:hAnsi="宋体" w:eastAsia="宋体" w:cs="宋体"/>
          <w:b w:val="0"/>
          <w:bCs/>
          <w:color w:val="auto"/>
          <w:kern w:val="0"/>
          <w:sz w:val="24"/>
          <w:szCs w:val="24"/>
          <w:highlight w:val="none"/>
          <w:u w:val="none"/>
          <w:shd w:val="clear"/>
          <w:rtl w:val="0"/>
          <w:lang w:val="en-US" w:eastAsia="zh-CN"/>
        </w:rPr>
        <w:t>确定中标人。</w:t>
      </w:r>
    </w:p>
    <w:p w14:paraId="6DC6E00C">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2.项目概况：</w:t>
      </w:r>
    </w:p>
    <w:p w14:paraId="7B5002C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2.1.工程建设地点：仙游县鲤南镇；</w:t>
      </w:r>
    </w:p>
    <w:p w14:paraId="6755D17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2.2.工程建设规模：约人民币29万元；</w:t>
      </w:r>
    </w:p>
    <w:p w14:paraId="470E709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2.3.发包范围和内容：  </w:t>
      </w:r>
    </w:p>
    <w:p w14:paraId="3BB941A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（1）发包范围：按图纸并结合审核后的工程量清单和编制说明；</w:t>
      </w:r>
    </w:p>
    <w:p w14:paraId="7C1CE14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（2）发包内容：详见发布预算书及编制说明；</w:t>
      </w:r>
    </w:p>
    <w:p w14:paraId="669C45B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2.4.工程预算造价及其组成：详见发布预算书及编制说明；</w:t>
      </w:r>
    </w:p>
    <w:p w14:paraId="5D2C221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工程最高限价及其组成和计算方法：（如下）   </w:t>
      </w:r>
    </w:p>
    <w:p w14:paraId="0AE93A8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工程最高限价=(工程预算审核价-不可竞争费）×(1-下浮率)+不可竞争费</w:t>
      </w:r>
    </w:p>
    <w:p w14:paraId="1131C42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=（294624元-4773元）×（1-12%）+4773元                     </w:t>
      </w:r>
    </w:p>
    <w:p w14:paraId="68D5AEC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 259842元(人民币)</w:t>
      </w:r>
    </w:p>
    <w:p w14:paraId="76B53CD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不可竞争费：4773元（安全生产费：4335元，工伤保险费：438元）</w:t>
      </w:r>
    </w:p>
    <w:p w14:paraId="0F04050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本工程综合公路工程下浮率为12%；</w:t>
      </w:r>
    </w:p>
    <w:p w14:paraId="4F298C3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2.5.工期要求：30个日历天</w:t>
      </w:r>
    </w:p>
    <w:p w14:paraId="1265E830">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3.承包单位资格要求：</w:t>
      </w:r>
    </w:p>
    <w:p w14:paraId="30ED713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3.1.本发包项目要求承包单位应当为仙游县鲤南镇振兴乡村投资有限公司小规模工程服务超市内企业。</w:t>
      </w:r>
    </w:p>
    <w:p w14:paraId="7E80A5E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3.2在鲤南镇有在建工程未验收的不得参与本次投标。</w:t>
      </w:r>
    </w:p>
    <w:p w14:paraId="106019DC">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3.3投标人具备承担本招标工程项目的能力并具备建设行政主管部门核发的经年检合格的 公路工程施工总承包叁级 及以上（不分主、增项差别）和有效的《施工企业安全生产许可证》。</w:t>
      </w:r>
    </w:p>
    <w:p w14:paraId="405AB74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3.4投标人拟担任本招标项目的项目负责人应具备有效的不低于贰级公路工程专业注册建造师执业资格，且持有省级及以上交通运输主管部门颁发的安全生产考核合格证B证；项目经理必须是投标人的在职职工(以建造师注册证书上的所属单位为准)(以建造师注册证书上的所属单位为准)。</w:t>
      </w:r>
    </w:p>
    <w:p w14:paraId="13F24AE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3.5本招标项目不接受联合体投标。</w:t>
      </w:r>
    </w:p>
    <w:p w14:paraId="5CE80AE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3.6本招标项目招标人采用资格后审的方式对投标人进行资格审查。</w:t>
      </w:r>
    </w:p>
    <w:p w14:paraId="3CC0F825">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4.招标文件的获取：</w:t>
      </w:r>
    </w:p>
    <w:p w14:paraId="7E84257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1）招标人自2025年10月29日起在仙游县鲤南镇人民政府网（http://www.xianyou.gov.cn/lnz/tzgg/）及数字仙游电子业务平台（http://fjxyst.cn/）发布招标公告，投标人可登录网站自行下载招标文件等相关资料。</w:t>
      </w:r>
    </w:p>
    <w:p w14:paraId="1F3F0F4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2)书面招标文件与网上下载的招标文件不一致的，以仙游县鲤南镇人民政府网（http://www.xianyou.gov.cn/lnz/tzgg/）及数字仙游电子业务平台（http://fjxyst.cn/）下载的为准。</w:t>
      </w:r>
    </w:p>
    <w:p w14:paraId="5BE0F93F">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5.工程评审方式：</w:t>
      </w:r>
    </w:p>
    <w:p w14:paraId="10BD9EA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本工程最高限价：人民币259842元   </w:t>
      </w:r>
    </w:p>
    <w:p w14:paraId="0596F28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公司内部发包采用经评审的合理低价中标方式确定中标人。即投标人在合理区间（为最高限价再下浮：交通5%-8%、即239055元-246850元）内进行报价（报价保留整数，未在此区间内报价或者报价数值非整数的均为无效报价，不参与评标）</w:t>
      </w:r>
    </w:p>
    <w:p w14:paraId="18494A3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评标价=投标人报价平均值×（1-期望值系数）+期望值×期望值系数</w:t>
      </w:r>
    </w:p>
    <w:p w14:paraId="2C2A744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期望值系数为开标前招标人随机抽取1个数字（①=0.3、②=0.4、③=0.5、④=0.6、⑤=0.7）抽取方式由电子交易平台线上随机抽取</w:t>
      </w:r>
    </w:p>
    <w:p w14:paraId="0E300CF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期望值为最高限价×由招标人在开标前随机抽取1个数字（交通：①=0.92、②=0.925、③=0.93、④=0.935、⑤=0.94、⑥=0.945、⑦=0.95）确定。抽取方式由电子交易平台线上随机抽取</w:t>
      </w:r>
    </w:p>
    <w:p w14:paraId="7D372DB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05D1B46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（1）投标人的报价最接近评标价的下限为中标人，有两个及以上报价相同的，则抽签决定中标人，中标合同价为中标人报价。</w:t>
      </w:r>
    </w:p>
    <w:p w14:paraId="3EE5845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（2）若投标人的报价均高于评标价，最接近评标价的投标人为中标人，有两个及以上报价相同的，则抽签决定中标人，中标合同价为中标人报价。</w:t>
      </w:r>
    </w:p>
    <w:p w14:paraId="480D9BD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（3）投标人数量仅为两家的，抽签决定中标人，中标合同价为投标人报价。</w:t>
      </w:r>
    </w:p>
    <w:p w14:paraId="5BE480C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（4）投标人仅一家的则直接指定中标人，中标合同价为投标人报价。</w:t>
      </w:r>
    </w:p>
    <w:p w14:paraId="29B0EC9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（5）应急工程直接指定中标人，工程量按实计取，中标合同价=最高限价×相应工程类别合理区间下浮率的平均值【如：房建工程中标合同价=工程预算审核价×（1-10%）×（1-5.5%）】。</w:t>
      </w:r>
    </w:p>
    <w:p w14:paraId="54CAB225">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6、合同签订及工程款支付：</w:t>
      </w:r>
    </w:p>
    <w:p w14:paraId="1A8077A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6.1工程款支付：</w:t>
      </w:r>
      <w:r>
        <w:rPr>
          <w:rFonts w:hint="eastAsia" w:ascii="宋体" w:hAnsi="宋体" w:eastAsia="宋体" w:cs="宋体"/>
          <w:b w:val="0"/>
          <w:bCs/>
          <w:color w:val="0000FF"/>
          <w:kern w:val="0"/>
          <w:sz w:val="24"/>
          <w:szCs w:val="24"/>
          <w:highlight w:val="none"/>
          <w:u w:val="none"/>
          <w:shd w:val="clear"/>
          <w:rtl w:val="0"/>
          <w:lang w:val="en-US" w:eastAsia="zh-CN"/>
        </w:rPr>
        <w:t>工程款、在工程竣工（交工、完工）验收合格并结算审核后，待该项目的上级补助资金全部下拨到位后，</w:t>
      </w:r>
      <w:r>
        <w:rPr>
          <w:rFonts w:hint="eastAsia" w:ascii="宋体" w:hAnsi="宋体" w:eastAsia="宋体" w:cs="宋体"/>
          <w:b w:val="0"/>
          <w:bCs/>
          <w:color w:val="auto"/>
          <w:kern w:val="0"/>
          <w:sz w:val="24"/>
          <w:szCs w:val="24"/>
          <w:highlight w:val="none"/>
          <w:u w:val="none"/>
          <w:shd w:val="clear"/>
          <w:rtl w:val="0"/>
          <w:lang w:val="en-US" w:eastAsia="zh-CN"/>
        </w:rPr>
        <w:t>支付至工程结算审核总价的97%，余下的3%作为质量保证金，质量保证金待工程保修期满2年后无息返还。项目相关税点，以承包单位实际发生的税点进行结算，税点超过9%的，按照9%结算。发票均开至建设单位。</w:t>
      </w:r>
    </w:p>
    <w:p w14:paraId="0C38E945">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7.履约保证金：</w:t>
      </w:r>
    </w:p>
    <w:p w14:paraId="3896192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67D1AE0B">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8.发布公告的媒介：</w:t>
      </w:r>
    </w:p>
    <w:p w14:paraId="005A2DD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招标人在</w:t>
      </w:r>
      <w:r>
        <w:rPr>
          <w:rFonts w:hint="eastAsia" w:ascii="宋体" w:hAnsi="宋体" w:eastAsia="宋体" w:cs="宋体"/>
          <w:b w:val="0"/>
          <w:bCs/>
          <w:color w:val="auto"/>
          <w:kern w:val="0"/>
          <w:sz w:val="24"/>
          <w:szCs w:val="24"/>
          <w:highlight w:val="none"/>
          <w:u w:val="single"/>
          <w:shd w:val="clear"/>
          <w:rtl w:val="0"/>
          <w:lang w:val="en-US" w:eastAsia="zh-CN"/>
        </w:rPr>
        <w:t>仙游县鲤南镇人民政府网（http://www.xianyou.gov.cn/lnz/tzgg/）及数字仙游电子业务平台（http://fjxyst.cn/）</w:t>
      </w:r>
      <w:r>
        <w:rPr>
          <w:rFonts w:hint="eastAsia" w:ascii="宋体" w:hAnsi="宋体" w:eastAsia="宋体" w:cs="宋体"/>
          <w:b w:val="0"/>
          <w:bCs/>
          <w:color w:val="auto"/>
          <w:kern w:val="0"/>
          <w:sz w:val="24"/>
          <w:szCs w:val="24"/>
          <w:highlight w:val="none"/>
          <w:u w:val="none"/>
          <w:shd w:val="clear"/>
          <w:rtl w:val="0"/>
          <w:lang w:val="en-US" w:eastAsia="zh-CN"/>
        </w:rPr>
        <w:t>发布招标公告及中标公示，公示时间不少于3日。</w:t>
      </w:r>
    </w:p>
    <w:p w14:paraId="7C61882C">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9、投标保证金的递交：</w:t>
      </w:r>
    </w:p>
    <w:p w14:paraId="418A063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本招标项目的投标保证金为人民币</w:t>
      </w:r>
      <w:r>
        <w:rPr>
          <w:rFonts w:hint="eastAsia" w:ascii="宋体" w:hAnsi="宋体" w:eastAsia="宋体" w:cs="宋体"/>
          <w:b w:val="0"/>
          <w:bCs/>
          <w:color w:val="auto"/>
          <w:kern w:val="0"/>
          <w:sz w:val="24"/>
          <w:szCs w:val="24"/>
          <w:highlight w:val="none"/>
          <w:u w:val="single"/>
          <w:shd w:val="clear"/>
          <w:rtl w:val="0"/>
          <w:lang w:val="en-US" w:eastAsia="zh-CN"/>
        </w:rPr>
        <w:fldChar w:fldCharType="begin"/>
      </w:r>
      <w:r>
        <w:rPr>
          <w:rFonts w:hint="eastAsia" w:ascii="宋体" w:hAnsi="宋体" w:eastAsia="宋体" w:cs="宋体"/>
          <w:b w:val="0"/>
          <w:bCs/>
          <w:color w:val="auto"/>
          <w:kern w:val="0"/>
          <w:sz w:val="24"/>
          <w:szCs w:val="24"/>
          <w:highlight w:val="none"/>
          <w:u w:val="single"/>
          <w:shd w:val="clear"/>
          <w:rtl w:val="0"/>
          <w:lang w:val="en-US" w:eastAsia="zh-CN"/>
        </w:rPr>
        <w:instrText xml:space="preserve"> = 5500 \* CHINESENUM2 \* MERGEFORMAT </w:instrText>
      </w:r>
      <w:r>
        <w:rPr>
          <w:rFonts w:hint="eastAsia" w:ascii="宋体" w:hAnsi="宋体" w:eastAsia="宋体" w:cs="宋体"/>
          <w:b w:val="0"/>
          <w:bCs/>
          <w:color w:val="auto"/>
          <w:kern w:val="0"/>
          <w:sz w:val="24"/>
          <w:szCs w:val="24"/>
          <w:highlight w:val="none"/>
          <w:u w:val="single"/>
          <w:shd w:val="clear"/>
          <w:rtl w:val="0"/>
          <w:lang w:val="en-US" w:eastAsia="zh-CN"/>
        </w:rPr>
        <w:fldChar w:fldCharType="separate"/>
      </w:r>
      <w:r>
        <w:rPr>
          <w:rFonts w:hint="eastAsia" w:ascii="宋体" w:hAnsi="宋体" w:eastAsia="宋体" w:cs="宋体"/>
          <w:b w:val="0"/>
          <w:bCs/>
          <w:color w:val="auto"/>
          <w:kern w:val="0"/>
          <w:sz w:val="24"/>
          <w:szCs w:val="24"/>
          <w:highlight w:val="none"/>
          <w:u w:val="single"/>
          <w:shd w:val="clear"/>
          <w:rtl w:val="0"/>
          <w:lang w:val="en-US" w:eastAsia="zh-CN"/>
        </w:rPr>
        <w:t>伍仟伍佰</w:t>
      </w:r>
      <w:r>
        <w:rPr>
          <w:rFonts w:hint="eastAsia" w:ascii="宋体" w:hAnsi="宋体" w:eastAsia="宋体" w:cs="宋体"/>
          <w:b w:val="0"/>
          <w:bCs/>
          <w:color w:val="auto"/>
          <w:kern w:val="0"/>
          <w:sz w:val="24"/>
          <w:szCs w:val="24"/>
          <w:highlight w:val="none"/>
          <w:u w:val="single"/>
          <w:shd w:val="clear"/>
          <w:rtl w:val="0"/>
          <w:lang w:val="en-US" w:eastAsia="zh-CN"/>
        </w:rPr>
        <w:fldChar w:fldCharType="end"/>
      </w:r>
      <w:r>
        <w:rPr>
          <w:rFonts w:hint="eastAsia" w:ascii="宋体" w:hAnsi="宋体" w:eastAsia="宋体" w:cs="宋体"/>
          <w:b w:val="0"/>
          <w:bCs/>
          <w:color w:val="auto"/>
          <w:kern w:val="0"/>
          <w:sz w:val="24"/>
          <w:szCs w:val="24"/>
          <w:highlight w:val="none"/>
          <w:u w:val="single"/>
          <w:shd w:val="clear"/>
          <w:rtl w:val="0"/>
          <w:lang w:val="en-US" w:eastAsia="zh-CN"/>
        </w:rPr>
        <w:t>圆整</w:t>
      </w:r>
      <w:r>
        <w:rPr>
          <w:rFonts w:hint="eastAsia" w:ascii="宋体" w:hAnsi="宋体" w:eastAsia="宋体" w:cs="宋体"/>
          <w:b w:val="0"/>
          <w:bCs/>
          <w:color w:val="auto"/>
          <w:kern w:val="0"/>
          <w:sz w:val="24"/>
          <w:szCs w:val="24"/>
          <w:highlight w:val="none"/>
          <w:u w:val="none"/>
          <w:shd w:val="clear"/>
          <w:rtl w:val="0"/>
          <w:lang w:val="en-US" w:eastAsia="zh-CN"/>
        </w:rPr>
        <w:t>，具体提交方式详见招标文件投标须知第16点。</w:t>
      </w:r>
    </w:p>
    <w:p w14:paraId="3B1C4F43">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10.投标文件的递交：</w:t>
      </w:r>
    </w:p>
    <w:p w14:paraId="3B6BCAE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25E2AD7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10.2投标文件递交的截止时间(投标截止时间)：2025年 11月 4 日10时00分前通过</w:t>
      </w:r>
      <w:r>
        <w:rPr>
          <w:rFonts w:hint="eastAsia" w:ascii="宋体" w:hAnsi="宋体" w:eastAsia="宋体" w:cs="宋体"/>
          <w:b w:val="0"/>
          <w:bCs/>
          <w:color w:val="auto"/>
          <w:kern w:val="0"/>
          <w:sz w:val="24"/>
          <w:szCs w:val="24"/>
          <w:highlight w:val="none"/>
          <w:u w:val="single"/>
          <w:shd w:val="clear"/>
          <w:rtl w:val="0"/>
          <w:lang w:val="en-US" w:eastAsia="zh-CN"/>
        </w:rPr>
        <w:t>数字仙游电子业务平台（http://fjxyst.cn/）</w:t>
      </w:r>
      <w:r>
        <w:rPr>
          <w:rFonts w:hint="eastAsia" w:ascii="宋体" w:hAnsi="宋体" w:eastAsia="宋体" w:cs="宋体"/>
          <w:b w:val="0"/>
          <w:bCs/>
          <w:color w:val="auto"/>
          <w:kern w:val="0"/>
          <w:sz w:val="24"/>
          <w:szCs w:val="24"/>
          <w:highlight w:val="none"/>
          <w:u w:val="none"/>
          <w:shd w:val="clear"/>
          <w:rtl w:val="0"/>
          <w:lang w:val="en-US" w:eastAsia="zh-CN"/>
        </w:rPr>
        <w:t>递交电子投标文件。投标人必须通过已激活的企业CA网上提交，本招标项目采用远程解密投标文件。</w:t>
      </w:r>
    </w:p>
    <w:p w14:paraId="48A5572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10.3逾期提交的网上投标文件，招标人将拒绝接收。</w:t>
      </w:r>
    </w:p>
    <w:p w14:paraId="66F34E9C">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11、其他说明：</w:t>
      </w:r>
    </w:p>
    <w:p w14:paraId="362ECFCC">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1）本项目为</w:t>
      </w:r>
      <w:r>
        <w:rPr>
          <w:rFonts w:hint="eastAsia" w:ascii="宋体" w:hAnsi="宋体" w:eastAsia="宋体" w:cs="宋体"/>
          <w:b w:val="0"/>
          <w:bCs/>
          <w:color w:val="auto"/>
          <w:kern w:val="0"/>
          <w:sz w:val="24"/>
          <w:szCs w:val="24"/>
          <w:highlight w:val="none"/>
          <w:u w:val="single"/>
          <w:shd w:val="clear"/>
          <w:rtl w:val="0"/>
          <w:lang w:val="en-US" w:eastAsia="zh-CN"/>
        </w:rPr>
        <w:t>线上电子投标</w:t>
      </w:r>
      <w:r>
        <w:rPr>
          <w:rFonts w:hint="eastAsia" w:ascii="宋体" w:hAnsi="宋体" w:eastAsia="宋体" w:cs="宋体"/>
          <w:b w:val="0"/>
          <w:bCs/>
          <w:color w:val="auto"/>
          <w:kern w:val="0"/>
          <w:sz w:val="24"/>
          <w:szCs w:val="24"/>
          <w:highlight w:val="none"/>
          <w:u w:val="none"/>
          <w:shd w:val="clear"/>
          <w:rtl w:val="0"/>
          <w:lang w:val="en-US" w:eastAsia="zh-CN"/>
        </w:rPr>
        <w:t>。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CA53E2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2）本项目需使用IE11浏览器方可线上解密，请投标人自行提前下载，如未下载或安装驱动导致解密失败，由此造成的后果企业自行承担。</w:t>
      </w:r>
    </w:p>
    <w:p w14:paraId="46D0AD3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3）项目相关税点：以承包单位实际发生的税点进行结算，税点超过9%的，按照9%结算。</w:t>
      </w:r>
    </w:p>
    <w:p w14:paraId="76A4ADA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4）开标地点：在仙游县鲤南镇人民政府会议室设置开标会场，采用线上开标，投标人可线上参加开标并观看，投标人也可现场开标观看。</w:t>
      </w:r>
    </w:p>
    <w:p w14:paraId="60E6F69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5）投标人可通过数字仙游电子业务平台全程观看开标过程，对开标过程有异议的，可以线上当场提出。</w:t>
      </w:r>
    </w:p>
    <w:p w14:paraId="58609995">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12、联系方式：</w:t>
      </w:r>
    </w:p>
    <w:p w14:paraId="7C7A928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招标人：仙游县鲤南镇下楼村民委员会</w:t>
      </w:r>
    </w:p>
    <w:p w14:paraId="68239DD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地址：仙游县</w:t>
      </w:r>
    </w:p>
    <w:p w14:paraId="177D92C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联系人：陈先生</w:t>
      </w:r>
    </w:p>
    <w:p w14:paraId="2D2B49A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default"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电话：13799918292</w:t>
      </w:r>
    </w:p>
    <w:p w14:paraId="0CC37658">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p>
    <w:p w14:paraId="2B5D557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招标代理公司：中科公诚设计集团有限公司     </w:t>
      </w:r>
    </w:p>
    <w:p w14:paraId="3771E7D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地址：仙游县</w:t>
      </w:r>
    </w:p>
    <w:p w14:paraId="44AAB7B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联系人：李先生               </w:t>
      </w:r>
    </w:p>
    <w:p w14:paraId="30E7B8C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电话：18050523999</w:t>
      </w:r>
    </w:p>
    <w:p w14:paraId="3B48B76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default" w:ascii="宋体" w:hAnsi="宋体" w:eastAsia="宋体" w:cs="宋体"/>
          <w:b w:val="0"/>
          <w:bCs/>
          <w:color w:val="auto"/>
          <w:kern w:val="0"/>
          <w:sz w:val="24"/>
          <w:szCs w:val="24"/>
          <w:highlight w:val="none"/>
          <w:u w:val="none"/>
          <w:shd w:val="clear"/>
          <w:rtl w:val="0"/>
          <w:lang w:val="en-US" w:eastAsia="zh-CN"/>
        </w:rPr>
      </w:pPr>
    </w:p>
    <w:p w14:paraId="7E3FF79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2025年 10月29日</w:t>
      </w:r>
    </w:p>
    <w:p w14:paraId="4CDE20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p>
    <w:p w14:paraId="0A1DAD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77D5FF3C">
      <w:pPr>
        <w:keepNext w:val="0"/>
        <w:keepLines w:val="0"/>
        <w:pageBreakBefore w:val="0"/>
        <w:widowControl/>
        <w:kinsoku/>
        <w:wordWrap/>
        <w:overflowPunct/>
        <w:topLinePunct w:val="0"/>
        <w:autoSpaceDE/>
        <w:autoSpaceDN/>
        <w:bidi w:val="0"/>
        <w:adjustRightInd/>
        <w:snapToGrid w:val="0"/>
        <w:spacing w:after="200" w:line="360" w:lineRule="auto"/>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49D5AFC5">
      <w:pPr>
        <w:keepNext w:val="0"/>
        <w:keepLines w:val="0"/>
        <w:pageBreakBefore w:val="0"/>
        <w:widowControl/>
        <w:kinsoku/>
        <w:wordWrap/>
        <w:overflowPunct/>
        <w:topLinePunct w:val="0"/>
        <w:autoSpaceDE/>
        <w:autoSpaceDN/>
        <w:bidi w:val="0"/>
        <w:adjustRightInd/>
        <w:snapToGrid w:val="0"/>
        <w:spacing w:after="200" w:line="360" w:lineRule="auto"/>
        <w:ind w:right="-334" w:rightChars="-159" w:firstLine="480" w:firstLineChars="200"/>
        <w:jc w:val="center"/>
        <w:textAlignment w:val="auto"/>
        <w:rPr>
          <w:rFonts w:hint="eastAsia" w:ascii="宋体" w:hAnsi="宋体" w:eastAsia="宋体" w:cs="宋体"/>
          <w:b/>
          <w:kern w:val="0"/>
          <w:sz w:val="24"/>
          <w:szCs w:val="24"/>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13EFA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p>
    <w:p w14:paraId="17F6C2D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32CA50F1">
      <w:pPr>
        <w:widowControl/>
        <w:shd w:val="clear" w:color="auto" w:fill="FFFFFF"/>
        <w:wordWrap w:val="0"/>
        <w:adjustRightInd w:val="0"/>
        <w:snapToGrid w:val="0"/>
        <w:spacing w:before="120" w:after="120" w:line="360" w:lineRule="auto"/>
        <w:jc w:val="both"/>
        <w:rPr>
          <w:rFonts w:hint="eastAsia" w:ascii="宋体" w:hAnsi="宋体" w:eastAsia="宋体" w:cs="宋体"/>
          <w:b/>
          <w:color w:val="000000"/>
          <w:kern w:val="0"/>
          <w:sz w:val="44"/>
          <w:szCs w:val="44"/>
          <w:highlight w:val="none"/>
          <w:shd w:val="clear" w:color="auto" w:fill="FFFFFF"/>
        </w:rPr>
      </w:pPr>
    </w:p>
    <w:p w14:paraId="1659DCD5">
      <w:pPr>
        <w:widowControl/>
        <w:shd w:val="clear" w:color="auto" w:fill="FFFFFF"/>
        <w:wordWrap w:val="0"/>
        <w:adjustRightInd w:val="0"/>
        <w:snapToGrid w:val="0"/>
        <w:spacing w:before="120" w:after="120" w:line="360" w:lineRule="auto"/>
        <w:jc w:val="both"/>
        <w:rPr>
          <w:rFonts w:hint="eastAsia" w:ascii="宋体" w:hAnsi="宋体" w:eastAsia="宋体" w:cs="宋体"/>
          <w:b/>
          <w:color w:val="000000"/>
          <w:kern w:val="0"/>
          <w:sz w:val="44"/>
          <w:szCs w:val="44"/>
          <w:highlight w:val="none"/>
          <w:shd w:val="clear" w:color="auto" w:fill="FFFFFF"/>
        </w:rPr>
      </w:pPr>
    </w:p>
    <w:p w14:paraId="2894614B">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36"/>
          <w:szCs w:val="36"/>
          <w:highlight w:val="none"/>
          <w:u w:val="none"/>
          <w:shd w:val="clear"/>
          <w:rtl w:val="0"/>
          <w:lang w:val="en-US" w:eastAsia="zh-CN"/>
        </w:rPr>
      </w:pPr>
      <w:r>
        <w:rPr>
          <w:rFonts w:hint="eastAsia" w:ascii="宋体" w:hAnsi="宋体" w:eastAsia="宋体" w:cs="宋体"/>
          <w:b/>
          <w:bCs w:val="0"/>
          <w:color w:val="auto"/>
          <w:kern w:val="0"/>
          <w:sz w:val="36"/>
          <w:szCs w:val="36"/>
          <w:highlight w:val="none"/>
          <w:u w:val="none"/>
          <w:shd w:val="clear"/>
          <w:rtl w:val="0"/>
          <w:lang w:val="en-US" w:eastAsia="zh-CN"/>
        </w:rPr>
        <w:t>第二章  投标须知</w:t>
      </w:r>
    </w:p>
    <w:p w14:paraId="6E68C489">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36"/>
          <w:szCs w:val="36"/>
          <w:highlight w:val="none"/>
          <w:u w:val="none"/>
          <w:shd w:val="clear"/>
          <w:rtl w:val="0"/>
          <w:lang w:val="en-US" w:eastAsia="zh-CN"/>
        </w:rPr>
      </w:pPr>
      <w:r>
        <w:rPr>
          <w:rFonts w:hint="eastAsia" w:ascii="宋体" w:hAnsi="宋体" w:eastAsia="宋体" w:cs="宋体"/>
          <w:b/>
          <w:bCs w:val="0"/>
          <w:color w:val="auto"/>
          <w:kern w:val="0"/>
          <w:sz w:val="36"/>
          <w:szCs w:val="36"/>
          <w:highlight w:val="none"/>
          <w:u w:val="none"/>
          <w:shd w:val="clear"/>
          <w:rtl w:val="0"/>
          <w:lang w:val="en-US" w:eastAsia="zh-CN"/>
        </w:rPr>
        <w:t>(一)总  则</w:t>
      </w:r>
    </w:p>
    <w:p w14:paraId="241A4738">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1.招标项目说明</w:t>
      </w:r>
    </w:p>
    <w:p w14:paraId="63C6448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1.1 项目名称：鲤南镇下楼村临时便道；</w:t>
      </w:r>
    </w:p>
    <w:p w14:paraId="0428DA1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1.2 建设地点：仙游县鲤南镇；</w:t>
      </w:r>
    </w:p>
    <w:p w14:paraId="1A608F5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 建设规模：约29万元；</w:t>
      </w:r>
    </w:p>
    <w:p w14:paraId="6EE52D1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1.4 招标范围：按图纸并结合审核后的工程量清单和编制说明；</w:t>
      </w:r>
    </w:p>
    <w:p w14:paraId="6310C99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1.5 资金来源：</w:t>
      </w:r>
      <w:bookmarkStart w:id="0" w:name="_GoBack"/>
      <w:bookmarkEnd w:id="0"/>
      <w:r>
        <w:rPr>
          <w:rFonts w:hint="eastAsia" w:ascii="宋体" w:hAnsi="宋体" w:eastAsia="宋体" w:cs="宋体"/>
          <w:b w:val="0"/>
          <w:bCs/>
          <w:color w:val="auto"/>
          <w:kern w:val="0"/>
          <w:sz w:val="24"/>
          <w:szCs w:val="24"/>
          <w:highlight w:val="none"/>
          <w:u w:val="none"/>
          <w:shd w:val="clear"/>
          <w:rtl w:val="0"/>
          <w:lang w:val="en-US" w:eastAsia="zh-CN"/>
        </w:rPr>
        <w:t>上级补助及自筹；</w:t>
      </w:r>
    </w:p>
    <w:p w14:paraId="6CBF3A4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1.6 合同价格形式：固定总价包干。</w:t>
      </w:r>
    </w:p>
    <w:p w14:paraId="74F0F60D">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2.招标项目的工期和质量标准</w:t>
      </w:r>
    </w:p>
    <w:p w14:paraId="391549B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 xml:space="preserve">2.1本招标项目的定额工期为/日历天，招标人要求招标工期不超过 </w:t>
      </w:r>
      <w:r>
        <w:rPr>
          <w:rFonts w:hint="eastAsia" w:ascii="宋体" w:hAnsi="宋体" w:eastAsia="宋体" w:cs="宋体"/>
          <w:b w:val="0"/>
          <w:bCs/>
          <w:color w:val="auto"/>
          <w:kern w:val="0"/>
          <w:sz w:val="24"/>
          <w:szCs w:val="24"/>
          <w:highlight w:val="none"/>
          <w:u w:val="single"/>
          <w:shd w:val="clear"/>
          <w:rtl w:val="0"/>
          <w:lang w:val="en-US" w:eastAsia="zh-CN"/>
        </w:rPr>
        <w:t>30日</w:t>
      </w:r>
      <w:r>
        <w:rPr>
          <w:rFonts w:hint="eastAsia" w:ascii="宋体" w:hAnsi="宋体" w:eastAsia="宋体" w:cs="宋体"/>
          <w:b w:val="0"/>
          <w:bCs/>
          <w:color w:val="auto"/>
          <w:kern w:val="0"/>
          <w:sz w:val="24"/>
          <w:szCs w:val="24"/>
          <w:highlight w:val="none"/>
          <w:u w:val="none"/>
          <w:shd w:val="clear"/>
          <w:rtl w:val="0"/>
          <w:lang w:val="en-US" w:eastAsia="zh-CN"/>
        </w:rPr>
        <w:t>历天。中标人如不能在招标工期内完成并移交全部工程的，每逾期一天，应按每日</w:t>
      </w:r>
      <w:r>
        <w:rPr>
          <w:rFonts w:hint="eastAsia" w:ascii="宋体" w:hAnsi="宋体" w:eastAsia="宋体" w:cs="宋体"/>
          <w:b w:val="0"/>
          <w:bCs/>
          <w:color w:val="auto"/>
          <w:kern w:val="0"/>
          <w:sz w:val="24"/>
          <w:szCs w:val="24"/>
          <w:highlight w:val="none"/>
          <w:u w:val="single"/>
          <w:shd w:val="clear"/>
          <w:rtl w:val="0"/>
          <w:lang w:val="en-US" w:eastAsia="zh-CN"/>
        </w:rPr>
        <w:t>500元</w:t>
      </w:r>
      <w:r>
        <w:rPr>
          <w:rFonts w:hint="eastAsia" w:ascii="宋体" w:hAnsi="宋体" w:eastAsia="宋体" w:cs="宋体"/>
          <w:b w:val="0"/>
          <w:bCs/>
          <w:color w:val="auto"/>
          <w:kern w:val="0"/>
          <w:sz w:val="24"/>
          <w:szCs w:val="24"/>
          <w:highlight w:val="none"/>
          <w:u w:val="none"/>
          <w:shd w:val="clear"/>
          <w:rtl w:val="0"/>
          <w:lang w:val="en-US" w:eastAsia="zh-CN"/>
        </w:rPr>
        <w:t>向招标人缴纳逾期竣工违约金；提前完成，每提前一天，招标人按每日/元奖励中标人。</w:t>
      </w:r>
    </w:p>
    <w:p w14:paraId="063B186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2.2招标项目质量标准:</w:t>
      </w:r>
      <w:r>
        <w:rPr>
          <w:rFonts w:hint="eastAsia" w:ascii="宋体" w:hAnsi="宋体" w:eastAsia="宋体" w:cs="宋体"/>
          <w:b w:val="0"/>
          <w:bCs/>
          <w:color w:val="auto"/>
          <w:kern w:val="0"/>
          <w:sz w:val="24"/>
          <w:szCs w:val="24"/>
          <w:highlight w:val="none"/>
          <w:u w:val="single"/>
          <w:shd w:val="clear"/>
          <w:rtl w:val="0"/>
          <w:lang w:val="en-US" w:eastAsia="zh-CN"/>
        </w:rPr>
        <w:t>按照国家质量验收标准，综合评定指标达到国家质量验收合格标准。若质量验收评定不能达到合格，所造成的一切损失由中标人承担</w:t>
      </w:r>
      <w:r>
        <w:rPr>
          <w:rFonts w:hint="eastAsia" w:ascii="宋体" w:hAnsi="宋体" w:eastAsia="宋体" w:cs="宋体"/>
          <w:b w:val="0"/>
          <w:bCs/>
          <w:color w:val="auto"/>
          <w:kern w:val="0"/>
          <w:sz w:val="24"/>
          <w:szCs w:val="24"/>
          <w:highlight w:val="none"/>
          <w:u w:val="none"/>
          <w:shd w:val="clear"/>
          <w:rtl w:val="0"/>
          <w:lang w:val="en-US" w:eastAsia="zh-CN"/>
        </w:rPr>
        <w:t>。</w:t>
      </w:r>
    </w:p>
    <w:p w14:paraId="1DB0435F">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3.投标人的资格及资质要求</w:t>
      </w:r>
    </w:p>
    <w:p w14:paraId="6CFF82D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3.1.本发包项目要求承包单位应当为</w:t>
      </w:r>
      <w:r>
        <w:rPr>
          <w:rFonts w:hint="eastAsia" w:ascii="宋体" w:hAnsi="宋体" w:eastAsia="宋体" w:cs="宋体"/>
          <w:b w:val="0"/>
          <w:bCs/>
          <w:color w:val="auto"/>
          <w:kern w:val="0"/>
          <w:sz w:val="24"/>
          <w:szCs w:val="24"/>
          <w:highlight w:val="none"/>
          <w:u w:val="single"/>
          <w:shd w:val="clear"/>
          <w:rtl w:val="0"/>
          <w:lang w:val="en-US" w:eastAsia="zh-CN"/>
        </w:rPr>
        <w:t>仙游县鲤南镇振兴乡村投资有限公司</w:t>
      </w:r>
      <w:r>
        <w:rPr>
          <w:rFonts w:hint="eastAsia" w:ascii="宋体" w:hAnsi="宋体" w:eastAsia="宋体" w:cs="宋体"/>
          <w:b w:val="0"/>
          <w:bCs/>
          <w:color w:val="auto"/>
          <w:kern w:val="0"/>
          <w:sz w:val="24"/>
          <w:szCs w:val="24"/>
          <w:highlight w:val="none"/>
          <w:u w:val="none"/>
          <w:shd w:val="clear"/>
          <w:rtl w:val="0"/>
          <w:lang w:val="en-US" w:eastAsia="zh-CN"/>
        </w:rPr>
        <w:t>小规模工程服务超市内企业。</w:t>
      </w:r>
    </w:p>
    <w:p w14:paraId="1EBFD9C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3.2</w:t>
      </w:r>
      <w:r>
        <w:rPr>
          <w:rFonts w:hint="eastAsia" w:ascii="宋体" w:hAnsi="宋体" w:eastAsia="宋体" w:cs="宋体"/>
          <w:b w:val="0"/>
          <w:bCs/>
          <w:color w:val="auto"/>
          <w:kern w:val="0"/>
          <w:sz w:val="24"/>
          <w:szCs w:val="24"/>
          <w:highlight w:val="none"/>
          <w:u w:val="single"/>
          <w:shd w:val="clear"/>
          <w:rtl w:val="0"/>
          <w:lang w:val="en-US" w:eastAsia="zh-CN"/>
        </w:rPr>
        <w:t>在鲤南镇有在建工程未验收的不得参与本次投标</w:t>
      </w:r>
      <w:r>
        <w:rPr>
          <w:rFonts w:hint="eastAsia" w:ascii="宋体" w:hAnsi="宋体" w:eastAsia="宋体" w:cs="宋体"/>
          <w:b w:val="0"/>
          <w:bCs/>
          <w:color w:val="auto"/>
          <w:kern w:val="0"/>
          <w:sz w:val="24"/>
          <w:szCs w:val="24"/>
          <w:highlight w:val="none"/>
          <w:u w:val="none"/>
          <w:shd w:val="clear"/>
          <w:rtl w:val="0"/>
          <w:lang w:val="en-US" w:eastAsia="zh-CN"/>
        </w:rPr>
        <w:t>。</w:t>
      </w:r>
    </w:p>
    <w:p w14:paraId="6F9EC97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3.3投标人具备承担本招标工程项目的能力并具备建设行政主管部门核发的经年检合格的</w:t>
      </w:r>
      <w:r>
        <w:rPr>
          <w:rFonts w:hint="eastAsia" w:ascii="宋体" w:hAnsi="宋体" w:eastAsia="宋体" w:cs="宋体"/>
          <w:b w:val="0"/>
          <w:bCs/>
          <w:color w:val="auto"/>
          <w:kern w:val="0"/>
          <w:sz w:val="24"/>
          <w:szCs w:val="24"/>
          <w:highlight w:val="none"/>
          <w:u w:val="single"/>
          <w:shd w:val="clear"/>
          <w:rtl w:val="0"/>
          <w:lang w:val="en-US" w:eastAsia="zh-CN"/>
        </w:rPr>
        <w:t>公路工程施工总承包叁级</w:t>
      </w:r>
      <w:r>
        <w:rPr>
          <w:rFonts w:hint="eastAsia" w:ascii="宋体" w:hAnsi="宋体" w:eastAsia="宋体" w:cs="宋体"/>
          <w:b w:val="0"/>
          <w:bCs/>
          <w:color w:val="auto"/>
          <w:kern w:val="0"/>
          <w:sz w:val="24"/>
          <w:szCs w:val="24"/>
          <w:highlight w:val="none"/>
          <w:u w:val="none"/>
          <w:shd w:val="clear"/>
          <w:rtl w:val="0"/>
          <w:lang w:val="en-US" w:eastAsia="zh-CN"/>
        </w:rPr>
        <w:t>及以上（不分主、增项差别）和有效的《施工企业安全生产许可证》。</w:t>
      </w:r>
    </w:p>
    <w:p w14:paraId="6C9AB30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3.4投标人拟担任本招标项目的项目负责人应具备有效的不低于</w:t>
      </w:r>
      <w:r>
        <w:rPr>
          <w:rFonts w:hint="eastAsia" w:ascii="宋体" w:hAnsi="宋体" w:eastAsia="宋体" w:cs="宋体"/>
          <w:b w:val="0"/>
          <w:bCs/>
          <w:color w:val="auto"/>
          <w:kern w:val="0"/>
          <w:sz w:val="24"/>
          <w:szCs w:val="24"/>
          <w:highlight w:val="none"/>
          <w:u w:val="single"/>
          <w:shd w:val="clear"/>
          <w:rtl w:val="0"/>
          <w:lang w:val="en-US" w:eastAsia="zh-CN"/>
        </w:rPr>
        <w:t>贰级公路工程</w:t>
      </w:r>
      <w:r>
        <w:rPr>
          <w:rFonts w:hint="eastAsia" w:ascii="宋体" w:hAnsi="宋体" w:eastAsia="宋体" w:cs="宋体"/>
          <w:b w:val="0"/>
          <w:bCs/>
          <w:color w:val="auto"/>
          <w:kern w:val="0"/>
          <w:sz w:val="24"/>
          <w:szCs w:val="24"/>
          <w:highlight w:val="none"/>
          <w:u w:val="none"/>
          <w:shd w:val="clear"/>
          <w:rtl w:val="0"/>
          <w:lang w:val="en-US" w:eastAsia="zh-CN"/>
        </w:rPr>
        <w:t>专业注册建造师执业资格，且持有省级及以上交通运输主管部门颁发的安全生产考核合格证B证；项目经理必须是投标人的在职职工(以建造师注册证书上的所属单位为准)(以建造师注册证书上的所属单位为准)。</w:t>
      </w:r>
    </w:p>
    <w:p w14:paraId="20E91F9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3.5本招标项目不接受联合体投标。</w:t>
      </w:r>
    </w:p>
    <w:p w14:paraId="0428E8A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3.6本招标项目招标人采用资格后审的方式对投标人进行资格审查。</w:t>
      </w:r>
    </w:p>
    <w:p w14:paraId="7210E11A">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3.7投标人不得存在下列情形之一：</w:t>
      </w:r>
    </w:p>
    <w:p w14:paraId="0AC74C6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(1)为招标人不具有独立法人资格的附属机构(单位)；</w:t>
      </w:r>
    </w:p>
    <w:p w14:paraId="3D1A700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(2)为本项目(标段)前期准备提供设计、咨询服务的，但装修、幕墙、智能化、钢结构、消防、环境等专项工程的除外；</w:t>
      </w:r>
    </w:p>
    <w:p w14:paraId="389115C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(3)为本项目(标段)的监理人；</w:t>
      </w:r>
    </w:p>
    <w:p w14:paraId="0ABC6D6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(4)为本项目(标段)的代建人；</w:t>
      </w:r>
    </w:p>
    <w:p w14:paraId="521A2F3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(5)为本项目(标段)提供招标代理服务的；</w:t>
      </w:r>
    </w:p>
    <w:p w14:paraId="2A78548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(6)与本项目(标段)的监理人或代建人或招标代理机构或其他投标人同为一个法定代表人的；</w:t>
      </w:r>
    </w:p>
    <w:p w14:paraId="14EE0C7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(7)与本项目(标段)的监理人或代建人或招标代理机构相互控股或参股的或有隶属关系的；</w:t>
      </w:r>
    </w:p>
    <w:p w14:paraId="0DF7AC0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(8)公司级领导与本项目(标段)的监理人或代建人或招标代理机构公司级领导相互任职或工作的；</w:t>
      </w:r>
    </w:p>
    <w:p w14:paraId="422510AC">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(9)被责令停业的；</w:t>
      </w:r>
    </w:p>
    <w:p w14:paraId="1658A3C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(10)被暂停或取消投标资格的；</w:t>
      </w:r>
    </w:p>
    <w:p w14:paraId="1FD950D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(11)财产被接管或冻结的；</w:t>
      </w:r>
    </w:p>
    <w:p w14:paraId="420EB92C">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(12)企业法人、拟派出主要施工管理人员被县区级以上建设行政主管部门按照《关于建立福建省建设市场法人和自然人违法违规档案制度试行办法》(闽建法[2007]15号)的规定建立其违规违法档案的；</w:t>
      </w:r>
    </w:p>
    <w:p w14:paraId="7D0353D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(13)在最近三年内有骗取中标或严重违约或重大工程质量问题的；</w:t>
      </w:r>
    </w:p>
    <w:p w14:paraId="1D69AE6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(14)被县区级及以上相关行政监督部门记录不良行为，并在福建住房和城乡建设信息网、莆田建设信息网或莆田市行政服务中心网上公告，处在公告明确限制投标期限内的；</w:t>
      </w:r>
    </w:p>
    <w:p w14:paraId="74B9B2B9">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4.资格审查方式</w:t>
      </w:r>
    </w:p>
    <w:p w14:paraId="3E3D6BB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本招标项目对投标人的资格审查采用资格后审方式。经资格审查合格的投标人才能有资格成为中标人。</w:t>
      </w:r>
    </w:p>
    <w:p w14:paraId="6A9AE3D0">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5.投标费用</w:t>
      </w:r>
    </w:p>
    <w:p w14:paraId="4ACF59B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投标人应承担其编制投标文件与递交投标文件所涉及的一切费用，不管投标结果如何，招标人和招标代理机构不承担上述费用。</w:t>
      </w:r>
    </w:p>
    <w:p w14:paraId="12BDFB98">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6.现场踏勘</w:t>
      </w:r>
    </w:p>
    <w:p w14:paraId="31789B0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6.1招标人不组织现场勘察和投标预备会。招标人在本招标文件中介绍的招标项目相关情况，是招标人现有的能被投标人利用的资料，招标人对投标人作出的任何推论、理解和结论均不负责任。</w:t>
      </w:r>
    </w:p>
    <w:p w14:paraId="658BDCA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6.2投标人可为踏勘目的进入招标人的招标项目现场，但投标人不得因此使招标人承担与之有关的责任和蒙受损失。投标人应承担踏勘现场的费用、责任和风险。</w:t>
      </w:r>
    </w:p>
    <w:p w14:paraId="4EB642EA">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7.分包</w:t>
      </w:r>
    </w:p>
    <w:p w14:paraId="2FC0B8A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本招标项目不允许转包和违法分包。中标人确需将部分非主体、非关键性工作分包的，应符合有关法律、法规的规定并经招标人同意。</w:t>
      </w:r>
    </w:p>
    <w:p w14:paraId="1BA9AA9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p>
    <w:p w14:paraId="6750AB12">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36"/>
          <w:szCs w:val="36"/>
          <w:highlight w:val="none"/>
          <w:u w:val="none"/>
          <w:shd w:val="clear"/>
          <w:rtl w:val="0"/>
          <w:lang w:val="en-US" w:eastAsia="zh-CN"/>
        </w:rPr>
      </w:pPr>
      <w:r>
        <w:rPr>
          <w:rFonts w:hint="eastAsia" w:ascii="宋体" w:hAnsi="宋体" w:eastAsia="宋体" w:cs="宋体"/>
          <w:b/>
          <w:bCs w:val="0"/>
          <w:color w:val="auto"/>
          <w:kern w:val="0"/>
          <w:sz w:val="36"/>
          <w:szCs w:val="36"/>
          <w:highlight w:val="none"/>
          <w:u w:val="none"/>
          <w:shd w:val="clear"/>
          <w:rtl w:val="0"/>
          <w:lang w:val="en-US" w:eastAsia="zh-CN"/>
        </w:rPr>
        <w:t>(二)招标文件</w:t>
      </w:r>
    </w:p>
    <w:p w14:paraId="35542169">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8.招标文件的组成内容</w:t>
      </w:r>
    </w:p>
    <w:p w14:paraId="66B02A0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本招标文件由投标人须知、合同主要条款、投标文件(格式)、工程预算价、图纸、招标文件的答疑、澄清、修改和补充文件组成。</w:t>
      </w:r>
    </w:p>
    <w:p w14:paraId="0CAE6776">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9.获取招标文件方式</w:t>
      </w:r>
    </w:p>
    <w:p w14:paraId="2DD0C04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1)招标人自 2025 年 10月29日起在仙游县鲤南镇人民政府网（http://www.xianyou.gov.cn/lnz/tzgg/）及数字仙游电子业务平台（http://fjxyst.cn/）发布招标公告，投标人可登录网站自行下载招标文件等相关资料。</w:t>
      </w:r>
    </w:p>
    <w:p w14:paraId="320A8C2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2)书面招标文件与网上下载的招标文件不一致的，以仙游县鲤南镇人民政府网（http://www.xianyou.gov.cn/lnz/tzgg/）及数字仙游电子业务平台（http://fjxyst.cn/）下载的为准。</w:t>
      </w:r>
    </w:p>
    <w:p w14:paraId="53B8AE6C">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10.招标文件的制定依据</w:t>
      </w:r>
    </w:p>
    <w:p w14:paraId="6FA5017B">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F82567B">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11.招标文件的答疑、澄清、修改或补充</w:t>
      </w:r>
    </w:p>
    <w:p w14:paraId="1B8364D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11.1投标人对工程情况和招标文件（含工程量清单及工程预算审核书）有疑问的可在 2025年   10月30 日 17 ：00 前登陆数字仙游电子业务平台(http://fjxyst.cn/)</w:t>
      </w:r>
      <w:r>
        <w:rPr>
          <w:rFonts w:hint="eastAsia" w:ascii="宋体" w:hAnsi="宋体" w:eastAsia="宋体" w:cs="宋体"/>
          <w:b w:val="0"/>
          <w:bCs/>
          <w:color w:val="auto"/>
          <w:kern w:val="0"/>
          <w:sz w:val="24"/>
          <w:szCs w:val="24"/>
          <w:highlight w:val="none"/>
          <w:u w:val="none"/>
          <w:shd w:val="clear"/>
          <w:rtl w:val="0"/>
          <w:lang w:val="en-US" w:eastAsia="zh-Hans"/>
        </w:rPr>
        <w:t>向提出</w:t>
      </w:r>
      <w:r>
        <w:rPr>
          <w:rFonts w:hint="eastAsia" w:ascii="宋体" w:hAnsi="宋体" w:eastAsia="宋体" w:cs="宋体"/>
          <w:b w:val="0"/>
          <w:bCs/>
          <w:color w:val="auto"/>
          <w:kern w:val="0"/>
          <w:sz w:val="24"/>
          <w:szCs w:val="24"/>
          <w:highlight w:val="none"/>
          <w:u w:val="none"/>
          <w:shd w:val="clear"/>
          <w:rtl w:val="0"/>
          <w:lang w:val="en-US" w:eastAsia="zh-CN"/>
        </w:rPr>
        <w:t>疑问</w:t>
      </w:r>
      <w:r>
        <w:rPr>
          <w:rFonts w:hint="eastAsia" w:ascii="宋体" w:hAnsi="宋体" w:eastAsia="宋体" w:cs="宋体"/>
          <w:b w:val="0"/>
          <w:bCs/>
          <w:color w:val="auto"/>
          <w:kern w:val="0"/>
          <w:sz w:val="24"/>
          <w:szCs w:val="24"/>
          <w:highlight w:val="none"/>
          <w:u w:val="none"/>
          <w:shd w:val="clear"/>
          <w:rtl w:val="0"/>
          <w:lang w:val="en-US" w:eastAsia="zh-Hans"/>
        </w:rPr>
        <w:t>。</w:t>
      </w:r>
      <w:r>
        <w:rPr>
          <w:rFonts w:hint="eastAsia" w:ascii="宋体" w:hAnsi="宋体" w:eastAsia="宋体" w:cs="宋体"/>
          <w:b w:val="0"/>
          <w:bCs/>
          <w:color w:val="auto"/>
          <w:kern w:val="0"/>
          <w:sz w:val="24"/>
          <w:szCs w:val="24"/>
          <w:highlight w:val="none"/>
          <w:u w:val="none"/>
          <w:shd w:val="clear"/>
          <w:rtl w:val="0"/>
          <w:lang w:val="en-US" w:eastAsia="zh-CN"/>
        </w:rPr>
        <w:t>招标人于 2025年10月31日17:00前将澄清及修改的答疑内容在仙游县鲤南镇人民政府网（http://www.xianyou.gov.cn/lnz/tzgg/）及数字仙游电子业务平台(http://fjxyst.cn/)</w:t>
      </w:r>
      <w:r>
        <w:rPr>
          <w:rFonts w:hint="eastAsia" w:ascii="宋体" w:hAnsi="宋体" w:eastAsia="宋体" w:cs="宋体"/>
          <w:b w:val="0"/>
          <w:bCs/>
          <w:color w:val="auto"/>
          <w:kern w:val="0"/>
          <w:sz w:val="24"/>
          <w:szCs w:val="24"/>
          <w:highlight w:val="none"/>
          <w:u w:val="none"/>
          <w:shd w:val="clear"/>
          <w:rtl w:val="0"/>
          <w:lang w:val="zh-TW" w:eastAsia="zh-CN"/>
        </w:rPr>
        <w:t>上</w:t>
      </w:r>
      <w:r>
        <w:rPr>
          <w:rFonts w:hint="eastAsia" w:ascii="宋体" w:hAnsi="宋体" w:eastAsia="宋体" w:cs="宋体"/>
          <w:b w:val="0"/>
          <w:bCs/>
          <w:color w:val="auto"/>
          <w:kern w:val="0"/>
          <w:sz w:val="24"/>
          <w:szCs w:val="24"/>
          <w:highlight w:val="none"/>
          <w:u w:val="none"/>
          <w:shd w:val="clear"/>
          <w:rtl w:val="0"/>
          <w:lang w:val="en-US" w:eastAsia="zh-CN"/>
        </w:rPr>
        <w:t>发布。如果澄清及修改招标文件的时间距投标截止时间不足1个工作日的，应相应延长投标截止时间。</w:t>
      </w:r>
    </w:p>
    <w:p w14:paraId="5C75D3E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11.2如果澄清及修改招标文件的时间距投标截止时间不足1个工作日的，应相应延长投标截止时间。</w:t>
      </w:r>
    </w:p>
    <w:p w14:paraId="75A24BF9">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12.工程预算审核价和最高限价</w:t>
      </w:r>
    </w:p>
    <w:p w14:paraId="64B29B3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12.1工程预算审核价</w:t>
      </w:r>
    </w:p>
    <w:p w14:paraId="17C1DDBA">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本招标项目的工程预算审核价为294624元(人民币)</w:t>
      </w:r>
    </w:p>
    <w:p w14:paraId="0FC5951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12.2工程最高限价</w:t>
      </w:r>
    </w:p>
    <w:p w14:paraId="6FA83BA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single"/>
          <w:shd w:val="clear"/>
          <w:rtl w:val="0"/>
          <w:lang w:val="en-US" w:eastAsia="zh-CN"/>
        </w:rPr>
      </w:pPr>
      <w:r>
        <w:rPr>
          <w:rFonts w:hint="eastAsia" w:ascii="宋体" w:hAnsi="宋体" w:eastAsia="宋体" w:cs="宋体"/>
          <w:b w:val="0"/>
          <w:bCs/>
          <w:color w:val="auto"/>
          <w:kern w:val="0"/>
          <w:sz w:val="24"/>
          <w:szCs w:val="24"/>
          <w:highlight w:val="none"/>
          <w:u w:val="single"/>
          <w:shd w:val="clear"/>
          <w:rtl w:val="0"/>
          <w:lang w:val="en-US" w:eastAsia="zh-CN"/>
        </w:rPr>
        <w:t>本招标项目的最高限价按以下公式计算：</w:t>
      </w:r>
    </w:p>
    <w:p w14:paraId="5D8F96AC">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single"/>
          <w:shd w:val="clear"/>
          <w:rtl w:val="0"/>
          <w:lang w:val="en-US" w:eastAsia="zh-CN"/>
        </w:rPr>
      </w:pPr>
      <w:r>
        <w:rPr>
          <w:rFonts w:hint="eastAsia" w:ascii="宋体" w:hAnsi="宋体" w:eastAsia="宋体" w:cs="宋体"/>
          <w:b w:val="0"/>
          <w:bCs/>
          <w:color w:val="auto"/>
          <w:kern w:val="0"/>
          <w:sz w:val="24"/>
          <w:szCs w:val="24"/>
          <w:highlight w:val="none"/>
          <w:u w:val="single"/>
          <w:shd w:val="clear"/>
          <w:rtl w:val="0"/>
          <w:lang w:val="en-US" w:eastAsia="zh-CN"/>
        </w:rPr>
        <w:t>工程最高限价=</w:t>
      </w:r>
      <w:r>
        <w:rPr>
          <w:rFonts w:hint="eastAsia" w:ascii="宋体" w:hAnsi="宋体" w:eastAsia="宋体" w:cs="宋体"/>
          <w:b w:val="0"/>
          <w:bCs/>
          <w:color w:val="auto"/>
          <w:kern w:val="0"/>
          <w:sz w:val="24"/>
          <w:szCs w:val="24"/>
          <w:highlight w:val="none"/>
          <w:u w:val="single"/>
          <w:shd w:val="clear"/>
          <w:rtl w:val="0"/>
          <w:lang w:val="en-US" w:eastAsia="zh-Hans"/>
        </w:rPr>
        <w:t>(工程预算</w:t>
      </w:r>
      <w:r>
        <w:rPr>
          <w:rFonts w:hint="eastAsia" w:ascii="宋体" w:hAnsi="宋体" w:eastAsia="宋体" w:cs="宋体"/>
          <w:b w:val="0"/>
          <w:bCs/>
          <w:color w:val="auto"/>
          <w:kern w:val="0"/>
          <w:sz w:val="24"/>
          <w:szCs w:val="24"/>
          <w:highlight w:val="none"/>
          <w:u w:val="single"/>
          <w:shd w:val="clear"/>
          <w:rtl w:val="0"/>
          <w:lang w:val="en-US" w:eastAsia="zh-CN"/>
        </w:rPr>
        <w:t>审核</w:t>
      </w:r>
      <w:r>
        <w:rPr>
          <w:rFonts w:hint="eastAsia" w:ascii="宋体" w:hAnsi="宋体" w:eastAsia="宋体" w:cs="宋体"/>
          <w:b w:val="0"/>
          <w:bCs/>
          <w:color w:val="auto"/>
          <w:kern w:val="0"/>
          <w:sz w:val="24"/>
          <w:szCs w:val="24"/>
          <w:highlight w:val="none"/>
          <w:u w:val="single"/>
          <w:shd w:val="clear"/>
          <w:rtl w:val="0"/>
          <w:lang w:val="en-US" w:eastAsia="zh-Hans"/>
        </w:rPr>
        <w:t>价</w:t>
      </w:r>
      <w:r>
        <w:rPr>
          <w:rFonts w:hint="eastAsia" w:ascii="宋体" w:hAnsi="宋体" w:eastAsia="宋体" w:cs="宋体"/>
          <w:b w:val="0"/>
          <w:bCs/>
          <w:color w:val="auto"/>
          <w:kern w:val="0"/>
          <w:sz w:val="24"/>
          <w:szCs w:val="24"/>
          <w:highlight w:val="none"/>
          <w:u w:val="single"/>
          <w:shd w:val="clear"/>
          <w:rtl w:val="0"/>
          <w:lang w:val="en-US" w:eastAsia="zh-CN"/>
        </w:rPr>
        <w:t>-不可竞争费</w:t>
      </w:r>
      <w:r>
        <w:rPr>
          <w:rFonts w:hint="eastAsia" w:ascii="宋体" w:hAnsi="宋体" w:eastAsia="宋体" w:cs="宋体"/>
          <w:b w:val="0"/>
          <w:bCs/>
          <w:color w:val="auto"/>
          <w:kern w:val="0"/>
          <w:sz w:val="24"/>
          <w:szCs w:val="24"/>
          <w:highlight w:val="none"/>
          <w:u w:val="single"/>
          <w:shd w:val="clear"/>
          <w:rtl w:val="0"/>
          <w:lang w:val="en-US" w:eastAsia="zh-Hans"/>
        </w:rPr>
        <w:t>）×(1-下浮率)</w:t>
      </w:r>
      <w:r>
        <w:rPr>
          <w:rFonts w:hint="eastAsia" w:ascii="宋体" w:hAnsi="宋体" w:eastAsia="宋体" w:cs="宋体"/>
          <w:b w:val="0"/>
          <w:bCs/>
          <w:color w:val="auto"/>
          <w:kern w:val="0"/>
          <w:sz w:val="24"/>
          <w:szCs w:val="24"/>
          <w:highlight w:val="none"/>
          <w:u w:val="single"/>
          <w:shd w:val="clear"/>
          <w:rtl w:val="0"/>
          <w:lang w:val="en-US" w:eastAsia="zh-CN"/>
        </w:rPr>
        <w:t>+不可竞争费</w:t>
      </w:r>
    </w:p>
    <w:p w14:paraId="224102E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single"/>
          <w:shd w:val="clear"/>
          <w:rtl w:val="0"/>
          <w:lang w:val="en-US" w:eastAsia="zh-CN"/>
        </w:rPr>
      </w:pPr>
      <w:r>
        <w:rPr>
          <w:rFonts w:hint="eastAsia" w:ascii="宋体" w:hAnsi="宋体" w:eastAsia="宋体" w:cs="宋体"/>
          <w:b w:val="0"/>
          <w:bCs/>
          <w:color w:val="auto"/>
          <w:kern w:val="0"/>
          <w:sz w:val="24"/>
          <w:szCs w:val="24"/>
          <w:highlight w:val="none"/>
          <w:u w:val="single"/>
          <w:shd w:val="clear"/>
          <w:rtl w:val="0"/>
          <w:lang w:val="en-US" w:eastAsia="zh-Hans"/>
        </w:rPr>
        <w:t>=</w:t>
      </w:r>
      <w:r>
        <w:rPr>
          <w:rFonts w:hint="eastAsia" w:ascii="宋体" w:hAnsi="宋体" w:eastAsia="宋体" w:cs="宋体"/>
          <w:b w:val="0"/>
          <w:bCs/>
          <w:color w:val="auto"/>
          <w:kern w:val="0"/>
          <w:sz w:val="24"/>
          <w:szCs w:val="24"/>
          <w:highlight w:val="none"/>
          <w:u w:val="single"/>
          <w:shd w:val="clear"/>
          <w:rtl w:val="0"/>
          <w:lang w:val="en-US" w:eastAsia="zh-CN"/>
        </w:rPr>
        <w:t xml:space="preserve">（294624元-4773元）×（1-12%）+4773元                   </w:t>
      </w:r>
    </w:p>
    <w:p w14:paraId="096AB18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single"/>
          <w:shd w:val="clear"/>
          <w:rtl w:val="0"/>
          <w:lang w:val="en-US" w:eastAsia="zh-CN"/>
        </w:rPr>
      </w:pPr>
      <w:r>
        <w:rPr>
          <w:rFonts w:hint="eastAsia" w:ascii="宋体" w:hAnsi="宋体" w:eastAsia="宋体" w:cs="宋体"/>
          <w:b w:val="0"/>
          <w:bCs/>
          <w:color w:val="auto"/>
          <w:kern w:val="0"/>
          <w:sz w:val="24"/>
          <w:szCs w:val="24"/>
          <w:highlight w:val="none"/>
          <w:u w:val="single"/>
          <w:shd w:val="clear"/>
          <w:rtl w:val="0"/>
          <w:lang w:val="en-US" w:eastAsia="zh-CN"/>
        </w:rPr>
        <w:t>= 259842元(人民币)</w:t>
      </w:r>
    </w:p>
    <w:p w14:paraId="50C0141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single"/>
          <w:shd w:val="clear"/>
          <w:rtl w:val="0"/>
          <w:lang w:val="en-US" w:eastAsia="zh-CN"/>
        </w:rPr>
      </w:pPr>
      <w:r>
        <w:rPr>
          <w:rFonts w:hint="eastAsia" w:ascii="宋体" w:hAnsi="宋体" w:eastAsia="宋体" w:cs="宋体"/>
          <w:b w:val="0"/>
          <w:bCs/>
          <w:color w:val="auto"/>
          <w:kern w:val="0"/>
          <w:sz w:val="24"/>
          <w:szCs w:val="24"/>
          <w:highlight w:val="none"/>
          <w:u w:val="single"/>
          <w:shd w:val="clear"/>
          <w:rtl w:val="0"/>
          <w:lang w:val="en-US" w:eastAsia="zh-CN"/>
        </w:rPr>
        <w:t>不可竞争费：4773元（安全生产费：4335元，工伤保险费：438元）</w:t>
      </w:r>
    </w:p>
    <w:p w14:paraId="6399C45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single"/>
          <w:shd w:val="clear"/>
          <w:rtl w:val="0"/>
          <w:lang w:val="en-US" w:eastAsia="zh-CN"/>
        </w:rPr>
      </w:pPr>
      <w:r>
        <w:rPr>
          <w:rFonts w:hint="eastAsia" w:ascii="宋体" w:hAnsi="宋体" w:eastAsia="宋体" w:cs="宋体"/>
          <w:b w:val="0"/>
          <w:bCs/>
          <w:color w:val="auto"/>
          <w:kern w:val="0"/>
          <w:sz w:val="24"/>
          <w:szCs w:val="24"/>
          <w:highlight w:val="none"/>
          <w:u w:val="single"/>
          <w:shd w:val="clear"/>
          <w:rtl w:val="0"/>
          <w:lang w:val="en-US" w:eastAsia="zh-CN"/>
        </w:rPr>
        <w:t>本工程综合公路工程下浮率为12%；</w:t>
      </w:r>
    </w:p>
    <w:p w14:paraId="76294AB6">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rtl w:val="0"/>
          <w:lang w:val="en-US" w:eastAsia="zh-CN"/>
        </w:rPr>
      </w:pPr>
      <w:r>
        <w:rPr>
          <w:rFonts w:hint="eastAsia" w:ascii="宋体" w:hAnsi="宋体" w:eastAsia="宋体" w:cs="宋体"/>
          <w:b/>
          <w:bCs w:val="0"/>
          <w:color w:val="auto"/>
          <w:kern w:val="0"/>
          <w:sz w:val="24"/>
          <w:szCs w:val="24"/>
          <w:highlight w:val="none"/>
          <w:u w:val="none"/>
          <w:shd w:val="clear"/>
          <w:rtl w:val="0"/>
          <w:lang w:val="en-US" w:eastAsia="zh-CN"/>
        </w:rPr>
        <w:t xml:space="preserve">13.工程预算价的编制： </w:t>
      </w:r>
    </w:p>
    <w:p w14:paraId="5B75979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default"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13.1、预算编制说明：详见预算审核后的编制说明（附件预算审核书及报告）</w:t>
      </w:r>
    </w:p>
    <w:p w14:paraId="560A670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13.2工程合同价控制</w:t>
      </w:r>
    </w:p>
    <w:p w14:paraId="60D0E59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13.2.1实行发包价包干的工程，除地质变化、非中标人原因的设计变更引起工程量增减的情形外，一律不再调整合同价。</w:t>
      </w:r>
    </w:p>
    <w:p w14:paraId="337A16C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13.2.2 发生工程量增减，按下列办 法计算相关费用：</w:t>
      </w:r>
    </w:p>
    <w:p w14:paraId="11A32CC1">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13.2.2.1增减工程量的单价确定</w:t>
      </w:r>
    </w:p>
    <w:p w14:paraId="55A497C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（1）在工程审计预算内的项目综合单价，按审计后预算内相应项目的综合单价及下浮率计算。</w:t>
      </w:r>
    </w:p>
    <w:p w14:paraId="79906CC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工程审计预算内的项目综合单价＝审计后预算内相应项目的综合单价×（1－下浮率）</w:t>
      </w:r>
    </w:p>
    <w:p w14:paraId="308BC66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（2）不在工程预算内的项目综合单价，按照市相关部门造价管理机构颁布的施工期间的消耗量定额、费用定额、材料（设备）信息价或市场价及下浮率计算。</w:t>
      </w:r>
    </w:p>
    <w:p w14:paraId="5DAE41F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不在工程预算内的项目综合单价＝按本项规定计算的综合单价×（1－下浮率）</w:t>
      </w:r>
    </w:p>
    <w:p w14:paraId="250DF6C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（3）若定额缺项的，由中标人提出适当的单价，经招标人会同工程预（决）算审核单位审核确定，报相关部门造价管理机构备案。</w:t>
      </w:r>
    </w:p>
    <w:p w14:paraId="7E5381AE">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定额缺项单价（或议价）＝经双方确认的单价×（1－下浮率）</w:t>
      </w:r>
    </w:p>
    <w:p w14:paraId="5AB15BD9">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如双方不能达成一致的，双方可提请工程所在地工程造价管理机构进行咨询或按合同约定的争议或纠纷解决程序办理。</w:t>
      </w:r>
    </w:p>
    <w:p w14:paraId="7EBB2A06">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13.2.2.2材料变更的价格确定</w:t>
      </w:r>
    </w:p>
    <w:p w14:paraId="55E6853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（1）工程预算的材料价格明细表中没有的材料，按照相关行政主管部门指定的信息发布媒介公布的建设工程施工期间材料单价及下浮率计算。</w:t>
      </w:r>
    </w:p>
    <w:p w14:paraId="46F46A8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材料价格明细表中没有的材料价格＝信息价×（1－下浮率）</w:t>
      </w:r>
    </w:p>
    <w:p w14:paraId="45C1477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（2）上述发布媒介没有公布的材料单价，由中标人提出适当的价格，经招标人会同工程预（结）算审核单位审核确定，报市相关部门造价管理机构备案。</w:t>
      </w:r>
    </w:p>
    <w:p w14:paraId="433B2312">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13.3.3本工程下浮率为12％。</w:t>
      </w:r>
    </w:p>
    <w:p w14:paraId="5FC1F9CE">
      <w:pPr>
        <w:widowControl/>
        <w:shd w:val="clear"/>
        <w:tabs>
          <w:tab w:val="left" w:pos="510"/>
          <w:tab w:val="left" w:pos="900"/>
          <w:tab w:val="left" w:pos="1100"/>
        </w:tabs>
        <w:wordWrap/>
        <w:adjustRightInd w:val="0"/>
        <w:snapToGrid/>
        <w:spacing w:after="0" w:line="360" w:lineRule="exact"/>
        <w:ind w:firstLine="723" w:firstLineChars="200"/>
        <w:jc w:val="center"/>
        <w:outlineLvl w:val="9"/>
        <w:rPr>
          <w:rFonts w:hint="eastAsia" w:ascii="宋体" w:hAnsi="宋体" w:eastAsia="宋体" w:cs="宋体"/>
          <w:b/>
          <w:bCs w:val="0"/>
          <w:color w:val="auto"/>
          <w:kern w:val="0"/>
          <w:sz w:val="24"/>
          <w:szCs w:val="24"/>
          <w:highlight w:val="none"/>
          <w:u w:val="none"/>
          <w:shd w:val="clear"/>
          <w:lang w:val="en-US" w:eastAsia="zh-CN"/>
        </w:rPr>
      </w:pPr>
      <w:r>
        <w:rPr>
          <w:rFonts w:hint="eastAsia" w:ascii="宋体" w:hAnsi="宋体" w:eastAsia="宋体" w:cs="宋体"/>
          <w:b/>
          <w:bCs w:val="0"/>
          <w:color w:val="auto"/>
          <w:kern w:val="0"/>
          <w:sz w:val="36"/>
          <w:szCs w:val="36"/>
          <w:highlight w:val="none"/>
          <w:u w:val="none"/>
          <w:shd w:val="clear"/>
          <w:lang w:val="en-US" w:eastAsia="zh-CN"/>
        </w:rPr>
        <w:t>(三)投标文件</w:t>
      </w:r>
    </w:p>
    <w:p w14:paraId="41B19D4A">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lang w:val="en-US" w:eastAsia="zh-CN"/>
        </w:rPr>
      </w:pPr>
      <w:r>
        <w:rPr>
          <w:rFonts w:hint="eastAsia" w:ascii="宋体" w:hAnsi="宋体" w:eastAsia="宋体" w:cs="宋体"/>
          <w:b/>
          <w:bCs w:val="0"/>
          <w:color w:val="auto"/>
          <w:kern w:val="0"/>
          <w:sz w:val="24"/>
          <w:szCs w:val="24"/>
          <w:highlight w:val="none"/>
          <w:u w:val="none"/>
          <w:shd w:val="clear"/>
          <w:lang w:val="en-US" w:eastAsia="zh-CN"/>
        </w:rPr>
        <w:t>14.投标文件的组成</w:t>
      </w:r>
    </w:p>
    <w:p w14:paraId="25FDD575">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lang w:val="en-US" w:eastAsia="zh-CN"/>
        </w:rPr>
      </w:pPr>
      <w:r>
        <w:rPr>
          <w:rFonts w:hint="eastAsia" w:ascii="宋体" w:hAnsi="宋体" w:eastAsia="宋体" w:cs="宋体"/>
          <w:b w:val="0"/>
          <w:bCs/>
          <w:color w:val="auto"/>
          <w:kern w:val="0"/>
          <w:sz w:val="24"/>
          <w:szCs w:val="24"/>
          <w:highlight w:val="none"/>
          <w:u w:val="none"/>
          <w:shd w:val="clear"/>
          <w:lang w:val="en-US" w:eastAsia="zh-CN"/>
        </w:rPr>
        <w:t>14.1投标文件由下列内容组成。</w:t>
      </w:r>
    </w:p>
    <w:p w14:paraId="641E3FD0">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lang w:val="en-US" w:eastAsia="zh-CN"/>
        </w:rPr>
      </w:pPr>
      <w:r>
        <w:rPr>
          <w:rFonts w:hint="eastAsia" w:ascii="宋体" w:hAnsi="宋体" w:eastAsia="宋体" w:cs="宋体"/>
          <w:b w:val="0"/>
          <w:bCs/>
          <w:color w:val="auto"/>
          <w:kern w:val="0"/>
          <w:sz w:val="24"/>
          <w:szCs w:val="24"/>
          <w:highlight w:val="none"/>
          <w:u w:val="none"/>
          <w:shd w:val="clear"/>
          <w:lang w:val="en-US" w:eastAsia="zh-CN"/>
        </w:rPr>
        <w:t>（1）投标承诺函</w:t>
      </w:r>
    </w:p>
    <w:p w14:paraId="150D114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（2）营业执照副本扫描件加盖公章</w:t>
      </w:r>
    </w:p>
    <w:p w14:paraId="6D8924F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（3）资质证书副本扫描件加盖公章</w:t>
      </w:r>
    </w:p>
    <w:p w14:paraId="703FC32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（4）企业安全生产许可证扫描件加盖公章</w:t>
      </w:r>
    </w:p>
    <w:p w14:paraId="3266FA47">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（5）注册建造师执业证书及省级及以上交通运输主管部门颁发的安全生产考核合格“B”类证书复印件加盖公章</w:t>
      </w:r>
    </w:p>
    <w:p w14:paraId="13E4590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lang w:val="en-US" w:eastAsia="zh-CN"/>
        </w:rPr>
      </w:pPr>
      <w:r>
        <w:rPr>
          <w:rFonts w:hint="eastAsia" w:ascii="宋体" w:hAnsi="宋体" w:eastAsia="宋体" w:cs="宋体"/>
          <w:b w:val="0"/>
          <w:bCs/>
          <w:color w:val="auto"/>
          <w:kern w:val="0"/>
          <w:sz w:val="24"/>
          <w:szCs w:val="24"/>
          <w:highlight w:val="none"/>
          <w:u w:val="none"/>
          <w:shd w:val="clear"/>
          <w:rtl w:val="0"/>
          <w:lang w:val="en-US" w:eastAsia="zh-CN"/>
        </w:rPr>
        <w:t>（6）银行开户许可证(或基本存款账户信息)扫描件加盖公章</w:t>
      </w:r>
    </w:p>
    <w:p w14:paraId="3215013F">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lang w:val="en-US" w:eastAsia="zh-CN"/>
        </w:rPr>
      </w:pPr>
      <w:r>
        <w:rPr>
          <w:rFonts w:hint="eastAsia" w:ascii="宋体" w:hAnsi="宋体" w:eastAsia="宋体" w:cs="宋体"/>
          <w:b w:val="0"/>
          <w:bCs/>
          <w:color w:val="auto"/>
          <w:kern w:val="0"/>
          <w:sz w:val="24"/>
          <w:szCs w:val="24"/>
          <w:highlight w:val="none"/>
          <w:u w:val="none"/>
          <w:shd w:val="clear"/>
          <w:lang w:val="en-US" w:eastAsia="zh-CN"/>
        </w:rPr>
        <w:t>（7）法定代表人资格证明书、法定代表人授权委托书</w:t>
      </w:r>
    </w:p>
    <w:p w14:paraId="487EDADD">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rtl w:val="0"/>
          <w:lang w:val="en-US" w:eastAsia="zh-CN"/>
        </w:rPr>
      </w:pPr>
      <w:r>
        <w:rPr>
          <w:rFonts w:hint="eastAsia" w:ascii="宋体" w:hAnsi="宋体" w:eastAsia="宋体" w:cs="宋体"/>
          <w:b w:val="0"/>
          <w:bCs/>
          <w:color w:val="auto"/>
          <w:kern w:val="0"/>
          <w:sz w:val="24"/>
          <w:szCs w:val="24"/>
          <w:highlight w:val="none"/>
          <w:u w:val="none"/>
          <w:shd w:val="clear"/>
          <w:lang w:val="en-US" w:eastAsia="zh-CN"/>
        </w:rPr>
        <w:t>（8）</w:t>
      </w:r>
      <w:r>
        <w:rPr>
          <w:rFonts w:hint="eastAsia" w:ascii="宋体" w:hAnsi="宋体" w:eastAsia="宋体" w:cs="宋体"/>
          <w:b w:val="0"/>
          <w:bCs/>
          <w:color w:val="auto"/>
          <w:kern w:val="0"/>
          <w:sz w:val="24"/>
          <w:szCs w:val="24"/>
          <w:highlight w:val="none"/>
          <w:u w:val="none"/>
          <w:shd w:val="clear"/>
          <w:rtl w:val="0"/>
          <w:lang w:val="en-US" w:eastAsia="zh-CN"/>
        </w:rPr>
        <w:t>项目部施工管理人员到位承诺书</w:t>
      </w:r>
    </w:p>
    <w:p w14:paraId="2AD2B343">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u w:val="none"/>
          <w:shd w:val="clear"/>
          <w:lang w:val="en-US" w:eastAsia="zh-CN"/>
        </w:rPr>
      </w:pPr>
      <w:r>
        <w:rPr>
          <w:rFonts w:hint="eastAsia" w:ascii="宋体" w:hAnsi="宋体" w:eastAsia="宋体" w:cs="宋体"/>
          <w:b w:val="0"/>
          <w:bCs/>
          <w:color w:val="auto"/>
          <w:kern w:val="0"/>
          <w:sz w:val="24"/>
          <w:szCs w:val="24"/>
          <w:highlight w:val="none"/>
          <w:u w:val="none"/>
          <w:shd w:val="clear"/>
          <w:lang w:val="en-US" w:eastAsia="zh-CN"/>
        </w:rPr>
        <w:t>（9）缴纳投标保证金回单等相关凭证扫描件加盖公章</w:t>
      </w:r>
    </w:p>
    <w:p w14:paraId="2360C71F">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lang w:val="en-US" w:eastAsia="zh-CN"/>
        </w:rPr>
      </w:pPr>
      <w:r>
        <w:rPr>
          <w:rFonts w:hint="eastAsia" w:ascii="宋体" w:hAnsi="宋体" w:eastAsia="宋体" w:cs="宋体"/>
          <w:b/>
          <w:bCs w:val="0"/>
          <w:color w:val="auto"/>
          <w:kern w:val="0"/>
          <w:sz w:val="24"/>
          <w:szCs w:val="24"/>
          <w:highlight w:val="none"/>
          <w:u w:val="none"/>
          <w:shd w:val="clear"/>
          <w:lang w:val="en-US" w:eastAsia="zh-CN"/>
        </w:rPr>
        <w:t>15.投标有效期</w:t>
      </w:r>
    </w:p>
    <w:p w14:paraId="1795F63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本招标项目的投标有效期为90日历天(从投标截止之日算起)。</w:t>
      </w:r>
    </w:p>
    <w:p w14:paraId="3E451474">
      <w:pPr>
        <w:widowControl/>
        <w:shd w:val="clear"/>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u w:val="none"/>
          <w:shd w:val="clear"/>
          <w:lang w:val="en-US" w:eastAsia="zh-CN"/>
        </w:rPr>
      </w:pPr>
      <w:r>
        <w:rPr>
          <w:rFonts w:hint="eastAsia" w:ascii="宋体" w:hAnsi="宋体" w:eastAsia="宋体" w:cs="宋体"/>
          <w:b/>
          <w:bCs w:val="0"/>
          <w:color w:val="auto"/>
          <w:kern w:val="0"/>
          <w:sz w:val="24"/>
          <w:szCs w:val="24"/>
          <w:highlight w:val="none"/>
          <w:u w:val="none"/>
          <w:shd w:val="clear"/>
          <w:lang w:val="en-US" w:eastAsia="zh-CN"/>
        </w:rPr>
        <w:t>16.投标保证金：</w:t>
      </w:r>
    </w:p>
    <w:p w14:paraId="2FD91BF8">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u w:val="none"/>
          <w:shd w:val="clear"/>
          <w:lang w:val="en-US" w:eastAsia="zh-CN"/>
        </w:rPr>
      </w:pPr>
      <w:r>
        <w:rPr>
          <w:rFonts w:hint="eastAsia" w:ascii="宋体" w:hAnsi="宋体" w:eastAsia="宋体" w:cs="宋体"/>
          <w:bCs/>
          <w:color w:val="auto"/>
          <w:kern w:val="0"/>
          <w:sz w:val="24"/>
          <w:szCs w:val="24"/>
          <w:highlight w:val="none"/>
          <w:u w:val="none"/>
          <w:shd w:val="clear"/>
          <w:lang w:val="en-US" w:eastAsia="zh-CN"/>
        </w:rPr>
        <w:t>16.1本招标项目的投标保证金为人民币</w:t>
      </w:r>
      <w:r>
        <w:rPr>
          <w:rFonts w:hint="eastAsia" w:ascii="宋体" w:hAnsi="宋体" w:eastAsia="宋体" w:cs="宋体"/>
          <w:bCs/>
          <w:color w:val="auto"/>
          <w:kern w:val="0"/>
          <w:sz w:val="24"/>
          <w:szCs w:val="24"/>
          <w:highlight w:val="none"/>
          <w:u w:val="single"/>
          <w:shd w:val="clear"/>
          <w:lang w:val="en-US" w:eastAsia="zh-CN"/>
        </w:rPr>
        <w:fldChar w:fldCharType="begin"/>
      </w:r>
      <w:r>
        <w:rPr>
          <w:rFonts w:hint="eastAsia" w:ascii="宋体" w:hAnsi="宋体" w:eastAsia="宋体" w:cs="宋体"/>
          <w:bCs/>
          <w:color w:val="auto"/>
          <w:kern w:val="0"/>
          <w:sz w:val="24"/>
          <w:szCs w:val="24"/>
          <w:highlight w:val="none"/>
          <w:u w:val="single"/>
          <w:shd w:val="clear"/>
          <w:lang w:val="en-US" w:eastAsia="zh-CN"/>
        </w:rPr>
        <w:instrText xml:space="preserve"> = 5500 \* CHINESENUM2 \* MERGEFORMAT </w:instrText>
      </w:r>
      <w:r>
        <w:rPr>
          <w:rFonts w:hint="eastAsia" w:ascii="宋体" w:hAnsi="宋体" w:eastAsia="宋体" w:cs="宋体"/>
          <w:bCs/>
          <w:color w:val="auto"/>
          <w:kern w:val="0"/>
          <w:sz w:val="24"/>
          <w:szCs w:val="24"/>
          <w:highlight w:val="none"/>
          <w:u w:val="single"/>
          <w:shd w:val="clear"/>
          <w:lang w:val="en-US" w:eastAsia="zh-CN"/>
        </w:rPr>
        <w:fldChar w:fldCharType="separate"/>
      </w:r>
      <w:r>
        <w:rPr>
          <w:rFonts w:hint="eastAsia" w:ascii="宋体" w:hAnsi="宋体" w:eastAsia="宋体" w:cs="宋体"/>
          <w:bCs/>
          <w:color w:val="auto"/>
          <w:kern w:val="0"/>
          <w:sz w:val="24"/>
          <w:szCs w:val="24"/>
          <w:highlight w:val="none"/>
          <w:u w:val="single"/>
          <w:shd w:val="clear"/>
          <w:lang w:val="en-US" w:eastAsia="zh-CN"/>
        </w:rPr>
        <w:t>伍仟伍佰</w:t>
      </w:r>
      <w:r>
        <w:rPr>
          <w:rFonts w:hint="eastAsia" w:ascii="宋体" w:hAnsi="宋体" w:eastAsia="宋体" w:cs="宋体"/>
          <w:bCs/>
          <w:color w:val="auto"/>
          <w:kern w:val="0"/>
          <w:sz w:val="24"/>
          <w:szCs w:val="24"/>
          <w:highlight w:val="none"/>
          <w:u w:val="single"/>
          <w:shd w:val="clear"/>
          <w:lang w:val="en-US" w:eastAsia="zh-CN"/>
        </w:rPr>
        <w:fldChar w:fldCharType="end"/>
      </w:r>
      <w:r>
        <w:rPr>
          <w:rFonts w:hint="eastAsia" w:ascii="宋体" w:hAnsi="宋体" w:eastAsia="宋体" w:cs="宋体"/>
          <w:bCs/>
          <w:color w:val="auto"/>
          <w:kern w:val="0"/>
          <w:sz w:val="24"/>
          <w:szCs w:val="24"/>
          <w:highlight w:val="none"/>
          <w:u w:val="single"/>
          <w:shd w:val="clear"/>
          <w:lang w:val="en-US" w:eastAsia="zh-CN"/>
        </w:rPr>
        <w:t>圆整（￥5500元）</w:t>
      </w:r>
      <w:r>
        <w:rPr>
          <w:rFonts w:hint="eastAsia" w:ascii="宋体" w:hAnsi="宋体" w:eastAsia="宋体" w:cs="宋体"/>
          <w:bCs/>
          <w:color w:val="auto"/>
          <w:kern w:val="0"/>
          <w:sz w:val="24"/>
          <w:szCs w:val="24"/>
          <w:highlight w:val="none"/>
          <w:u w:val="none"/>
          <w:shd w:val="clear"/>
          <w:lang w:val="en-US" w:eastAsia="zh-CN"/>
        </w:rPr>
        <w:t>。</w:t>
      </w:r>
    </w:p>
    <w:p w14:paraId="0358083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kern w:val="0"/>
          <w:sz w:val="24"/>
          <w:szCs w:val="24"/>
          <w:highlight w:val="none"/>
          <w:shd w:val="clear" w:color="auto" w:fill="FFFFFF"/>
        </w:rPr>
        <w:t>1</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bCs/>
          <w:color w:val="auto"/>
          <w:kern w:val="0"/>
          <w:sz w:val="24"/>
          <w:szCs w:val="24"/>
          <w:highlight w:val="none"/>
          <w:lang w:eastAsia="zh-CN"/>
        </w:rPr>
        <w:t>投标保证金可按以下方式①、②、③、④进行缴纳，未按规定交纳投标保证金的投标文件招标人将拒收。</w:t>
      </w:r>
    </w:p>
    <w:p w14:paraId="03A6DA04">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lang w:eastAsia="zh-CN"/>
        </w:rPr>
      </w:pPr>
      <w:r>
        <w:rPr>
          <w:rFonts w:hint="eastAsia" w:ascii="宋体" w:hAnsi="宋体" w:eastAsia="宋体" w:cs="宋体"/>
          <w:bCs/>
          <w:color w:val="auto"/>
          <w:kern w:val="0"/>
          <w:sz w:val="24"/>
          <w:szCs w:val="24"/>
          <w:highlight w:val="none"/>
          <w:shd w:val="clear"/>
        </w:rPr>
        <w:t>①现金形式:投标保证金以现金转账形式递交的，应在截标前通过投标人开户行基本账户转入招标人指定的银行专户并写明</w:t>
      </w:r>
      <w:r>
        <w:rPr>
          <w:rFonts w:hint="eastAsia" w:ascii="宋体" w:hAnsi="宋体" w:eastAsia="宋体" w:cs="宋体"/>
          <w:b/>
          <w:bCs w:val="0"/>
          <w:color w:val="auto"/>
          <w:kern w:val="0"/>
          <w:sz w:val="24"/>
          <w:szCs w:val="24"/>
          <w:highlight w:val="none"/>
          <w:u w:val="single"/>
          <w:shd w:val="clear"/>
          <w:lang w:val="en-US" w:eastAsia="zh-CN"/>
        </w:rPr>
        <w:t>鲤南镇下楼村临时便道或中科仙招[2025]第033号</w:t>
      </w:r>
      <w:r>
        <w:rPr>
          <w:rFonts w:hint="eastAsia" w:ascii="宋体" w:hAnsi="宋体" w:eastAsia="宋体" w:cs="宋体"/>
          <w:b w:val="0"/>
          <w:bCs/>
          <w:color w:val="auto"/>
          <w:kern w:val="0"/>
          <w:sz w:val="24"/>
          <w:szCs w:val="24"/>
          <w:highlight w:val="none"/>
          <w:u w:val="none"/>
          <w:shd w:val="clear"/>
          <w:lang w:val="en-US" w:eastAsia="zh-CN"/>
        </w:rPr>
        <w:t xml:space="preserve"> </w:t>
      </w:r>
      <w:r>
        <w:rPr>
          <w:rFonts w:hint="eastAsia" w:ascii="宋体" w:hAnsi="宋体" w:eastAsia="宋体" w:cs="宋体"/>
          <w:bCs/>
          <w:color w:val="auto"/>
          <w:kern w:val="0"/>
          <w:sz w:val="24"/>
          <w:szCs w:val="24"/>
          <w:highlight w:val="none"/>
          <w:shd w:val="clear"/>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bCs/>
          <w:color w:val="auto"/>
          <w:kern w:val="0"/>
          <w:sz w:val="24"/>
          <w:szCs w:val="24"/>
          <w:highlight w:val="none"/>
          <w:shd w:val="clear"/>
          <w:lang w:eastAsia="zh-CN"/>
        </w:rPr>
        <w:t>（</w:t>
      </w:r>
      <w:r>
        <w:rPr>
          <w:rFonts w:hint="eastAsia" w:ascii="宋体" w:hAnsi="宋体" w:eastAsia="宋体" w:cs="宋体"/>
          <w:bCs/>
          <w:color w:val="auto"/>
          <w:kern w:val="0"/>
          <w:sz w:val="24"/>
          <w:szCs w:val="24"/>
          <w:highlight w:val="none"/>
          <w:shd w:val="clear"/>
          <w:lang w:val="en-US" w:eastAsia="zh-CN" w:bidi="ar"/>
        </w:rPr>
        <w:t>采用现金转账的，</w:t>
      </w:r>
      <w:r>
        <w:rPr>
          <w:rFonts w:hint="eastAsia" w:ascii="宋体" w:hAnsi="宋体" w:eastAsia="宋体" w:cs="宋体"/>
          <w:bCs/>
          <w:color w:val="auto"/>
          <w:kern w:val="0"/>
          <w:sz w:val="24"/>
          <w:szCs w:val="24"/>
          <w:highlight w:val="none"/>
          <w:shd w:val="clear"/>
          <w:lang w:eastAsia="zh-CN" w:bidi="ar"/>
        </w:rPr>
        <w:t>将</w:t>
      </w:r>
      <w:r>
        <w:rPr>
          <w:rFonts w:hint="eastAsia" w:ascii="宋体" w:hAnsi="宋体" w:eastAsia="宋体" w:cs="宋体"/>
          <w:bCs/>
          <w:color w:val="auto"/>
          <w:kern w:val="0"/>
          <w:sz w:val="24"/>
          <w:szCs w:val="24"/>
          <w:highlight w:val="none"/>
          <w:shd w:val="clear"/>
          <w:lang w:val="en-US" w:eastAsia="zh-CN" w:bidi="ar"/>
        </w:rPr>
        <w:t>退还保证金申请书、收款手续、</w:t>
      </w:r>
      <w:r>
        <w:rPr>
          <w:rFonts w:hint="eastAsia" w:ascii="宋体" w:hAnsi="宋体" w:eastAsia="宋体" w:cs="宋体"/>
          <w:bCs/>
          <w:color w:val="auto"/>
          <w:kern w:val="0"/>
          <w:sz w:val="24"/>
          <w:szCs w:val="24"/>
          <w:highlight w:val="none"/>
          <w:shd w:val="clear"/>
          <w:lang w:bidi="ar"/>
        </w:rPr>
        <w:t>投标保证金缴交凭证复印件</w:t>
      </w:r>
      <w:r>
        <w:rPr>
          <w:rFonts w:hint="eastAsia" w:ascii="宋体" w:hAnsi="宋体" w:eastAsia="宋体" w:cs="宋体"/>
          <w:bCs/>
          <w:color w:val="auto"/>
          <w:kern w:val="0"/>
          <w:sz w:val="24"/>
          <w:szCs w:val="24"/>
          <w:highlight w:val="none"/>
          <w:shd w:val="clear"/>
          <w:lang w:val="en-US" w:eastAsia="zh-CN" w:bidi="ar"/>
        </w:rPr>
        <w:t>及</w:t>
      </w:r>
      <w:r>
        <w:rPr>
          <w:rFonts w:hint="eastAsia" w:ascii="宋体" w:hAnsi="宋体" w:eastAsia="宋体" w:cs="宋体"/>
          <w:bCs/>
          <w:color w:val="auto"/>
          <w:kern w:val="0"/>
          <w:sz w:val="24"/>
          <w:szCs w:val="24"/>
          <w:highlight w:val="none"/>
          <w:shd w:val="clear"/>
          <w:lang w:bidi="ar"/>
        </w:rPr>
        <w:t>银行开户许可证复印件（加盖投标人公章）</w:t>
      </w:r>
      <w:r>
        <w:rPr>
          <w:rFonts w:hint="eastAsia" w:ascii="宋体" w:hAnsi="宋体" w:eastAsia="宋体" w:cs="宋体"/>
          <w:bCs/>
          <w:color w:val="auto"/>
          <w:kern w:val="0"/>
          <w:sz w:val="24"/>
          <w:szCs w:val="24"/>
          <w:highlight w:val="none"/>
          <w:shd w:val="clear"/>
          <w:lang w:eastAsia="zh-CN" w:bidi="ar"/>
        </w:rPr>
        <w:t>邮寄至仙游县鲤南镇虎啸小区1号楼302</w:t>
      </w:r>
      <w:r>
        <w:rPr>
          <w:rFonts w:hint="eastAsia" w:ascii="宋体" w:hAnsi="宋体" w:eastAsia="宋体" w:cs="宋体"/>
          <w:bCs/>
          <w:color w:val="auto"/>
          <w:kern w:val="0"/>
          <w:sz w:val="24"/>
          <w:szCs w:val="24"/>
          <w:highlight w:val="none"/>
          <w:shd w:val="clear"/>
          <w:lang w:val="en-US" w:eastAsia="zh-CN" w:bidi="ar"/>
        </w:rPr>
        <w:t xml:space="preserve"> </w:t>
      </w:r>
      <w:r>
        <w:rPr>
          <w:rFonts w:hint="eastAsia" w:ascii="宋体" w:hAnsi="宋体" w:eastAsia="宋体" w:cs="宋体"/>
          <w:bCs/>
          <w:color w:val="auto"/>
          <w:kern w:val="0"/>
          <w:sz w:val="24"/>
          <w:szCs w:val="24"/>
          <w:highlight w:val="none"/>
          <w:shd w:val="clear"/>
          <w:lang w:eastAsia="zh-CN" w:bidi="ar"/>
        </w:rPr>
        <w:t xml:space="preserve"> 李</w:t>
      </w:r>
      <w:r>
        <w:rPr>
          <w:rFonts w:hint="eastAsia" w:ascii="宋体" w:hAnsi="宋体" w:eastAsia="宋体" w:cs="宋体"/>
          <w:bCs/>
          <w:color w:val="auto"/>
          <w:kern w:val="0"/>
          <w:sz w:val="24"/>
          <w:szCs w:val="24"/>
          <w:highlight w:val="none"/>
          <w:shd w:val="clear"/>
          <w:lang w:val="en-US" w:eastAsia="zh-CN" w:bidi="ar"/>
        </w:rPr>
        <w:t>先生</w:t>
      </w:r>
      <w:r>
        <w:rPr>
          <w:rFonts w:hint="eastAsia" w:ascii="宋体" w:hAnsi="宋体" w:eastAsia="宋体" w:cs="宋体"/>
          <w:bCs/>
          <w:color w:val="auto"/>
          <w:kern w:val="0"/>
          <w:sz w:val="24"/>
          <w:szCs w:val="24"/>
          <w:highlight w:val="none"/>
          <w:shd w:val="clear"/>
          <w:lang w:eastAsia="zh-CN" w:bidi="ar"/>
        </w:rPr>
        <w:t xml:space="preserve"> </w:t>
      </w:r>
      <w:r>
        <w:rPr>
          <w:rFonts w:hint="eastAsia" w:ascii="宋体" w:hAnsi="宋体" w:eastAsia="宋体" w:cs="宋体"/>
          <w:bCs/>
          <w:color w:val="auto"/>
          <w:kern w:val="0"/>
          <w:sz w:val="24"/>
          <w:szCs w:val="24"/>
          <w:highlight w:val="none"/>
          <w:shd w:val="clear"/>
          <w:rtl w:val="0"/>
          <w:lang w:val="en-US" w:eastAsia="zh-CN" w:bidi="ar"/>
        </w:rPr>
        <w:t>18050523999</w:t>
      </w:r>
      <w:r>
        <w:rPr>
          <w:rFonts w:hint="eastAsia" w:ascii="宋体" w:hAnsi="宋体" w:eastAsia="宋体" w:cs="宋体"/>
          <w:bCs/>
          <w:color w:val="auto"/>
          <w:kern w:val="0"/>
          <w:sz w:val="24"/>
          <w:szCs w:val="24"/>
          <w:highlight w:val="none"/>
          <w:shd w:val="clear"/>
          <w:lang w:eastAsia="zh-CN" w:bidi="ar"/>
        </w:rPr>
        <w:t>，</w:t>
      </w:r>
      <w:r>
        <w:rPr>
          <w:rFonts w:hint="eastAsia" w:ascii="宋体" w:hAnsi="宋体" w:eastAsia="宋体" w:cs="宋体"/>
          <w:bCs/>
          <w:color w:val="auto"/>
          <w:kern w:val="0"/>
          <w:sz w:val="24"/>
          <w:szCs w:val="24"/>
          <w:highlight w:val="none"/>
          <w:shd w:val="clear"/>
          <w:lang w:bidi="ar"/>
        </w:rPr>
        <w:t>用以退还投标保证金</w:t>
      </w:r>
      <w:r>
        <w:rPr>
          <w:rFonts w:hint="eastAsia" w:ascii="宋体" w:hAnsi="宋体" w:eastAsia="宋体" w:cs="宋体"/>
          <w:bCs/>
          <w:color w:val="auto"/>
          <w:kern w:val="0"/>
          <w:sz w:val="24"/>
          <w:szCs w:val="24"/>
          <w:highlight w:val="none"/>
          <w:shd w:val="clear"/>
          <w:lang w:eastAsia="zh-CN"/>
        </w:rPr>
        <w:t>）</w:t>
      </w:r>
    </w:p>
    <w:p w14:paraId="6D14ECAC">
      <w:pPr>
        <w:widowControl/>
        <w:shd w:val="clear"/>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shd w:val="clear"/>
        </w:rPr>
      </w:pPr>
      <w:r>
        <w:rPr>
          <w:rFonts w:hint="eastAsia" w:ascii="宋体" w:hAnsi="宋体" w:eastAsia="宋体" w:cs="宋体"/>
          <w:b w:val="0"/>
          <w:bCs/>
          <w:color w:val="auto"/>
          <w:kern w:val="0"/>
          <w:sz w:val="24"/>
          <w:szCs w:val="24"/>
          <w:highlight w:val="none"/>
          <w:shd w:val="clear"/>
        </w:rPr>
        <w:t>投标保证金银行帐号：</w:t>
      </w:r>
    </w:p>
    <w:p w14:paraId="491DFE4E">
      <w:pPr>
        <w:keepNext w:val="0"/>
        <w:keepLines w:val="0"/>
        <w:pageBreakBefore w:val="0"/>
        <w:widowControl/>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账户名称：仙游县鲤南镇振兴乡村投资有限公司</w:t>
      </w:r>
    </w:p>
    <w:p w14:paraId="352F4EBD">
      <w:pPr>
        <w:keepNext w:val="0"/>
        <w:keepLines w:val="0"/>
        <w:pageBreakBefore w:val="0"/>
        <w:widowControl/>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开户行：招商银行股份有限公司莆田仙游支行</w:t>
      </w:r>
      <w:r>
        <w:rPr>
          <w:rFonts w:hint="eastAsia" w:ascii="宋体" w:hAnsi="宋体" w:eastAsia="宋体" w:cs="宋体"/>
          <w:b w:val="0"/>
          <w:bCs/>
          <w:color w:val="auto"/>
          <w:kern w:val="0"/>
          <w:sz w:val="24"/>
          <w:szCs w:val="24"/>
          <w:highlight w:val="none"/>
          <w:lang w:val="en-US" w:eastAsia="zh-CN"/>
        </w:rPr>
        <w:t xml:space="preserve"> </w:t>
      </w:r>
    </w:p>
    <w:p w14:paraId="1C548D7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val="0"/>
          <w:bCs/>
          <w:color w:val="auto"/>
          <w:kern w:val="0"/>
          <w:sz w:val="24"/>
          <w:szCs w:val="24"/>
          <w:highlight w:val="none"/>
          <w:shd w:val="clear"/>
          <w:lang w:val="en-US" w:eastAsia="zh-CN"/>
        </w:rPr>
      </w:pPr>
      <w:r>
        <w:rPr>
          <w:rFonts w:hint="eastAsia" w:ascii="宋体" w:hAnsi="宋体" w:eastAsia="宋体" w:cs="宋体"/>
          <w:b w:val="0"/>
          <w:bCs/>
          <w:color w:val="auto"/>
          <w:kern w:val="0"/>
          <w:sz w:val="24"/>
          <w:szCs w:val="24"/>
          <w:highlight w:val="none"/>
          <w:lang w:eastAsia="zh-CN"/>
        </w:rPr>
        <w:t>账户号码：</w:t>
      </w:r>
      <w:r>
        <w:rPr>
          <w:rFonts w:hint="eastAsia" w:ascii="宋体" w:hAnsi="宋体" w:eastAsia="宋体" w:cs="宋体"/>
          <w:b w:val="0"/>
          <w:bCs/>
          <w:color w:val="auto"/>
          <w:kern w:val="0"/>
          <w:sz w:val="24"/>
          <w:szCs w:val="24"/>
          <w:highlight w:val="none"/>
          <w:lang w:val="en-US" w:eastAsia="zh-CN"/>
        </w:rPr>
        <w:t xml:space="preserve"> 594901156610066</w:t>
      </w:r>
    </w:p>
    <w:p w14:paraId="5724BE6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②银行保函形式：保证人应是中华人民共和国境内注册的有资格的银行，并提供在线申请索赔服务（具体详见闽建筑[2020]8号文件）。</w:t>
      </w:r>
    </w:p>
    <w:p w14:paraId="72C838B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6511C07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52FB3A9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78BBE39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④保险公司出具的投标保证保险形式：保证人应是中华人民共和国境内注册的保险公司，并提供在线申请索赔服务。保证保险的保险条款应当经中国保监会批准或备案（具体详见闽建筑[2020]8号文件）。</w:t>
      </w:r>
    </w:p>
    <w:p w14:paraId="76F0E81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0033121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eastAsia="zh-CN"/>
        </w:rPr>
        <w:t>.3、投标保证金证明材料提交形式：</w:t>
      </w:r>
    </w:p>
    <w:p w14:paraId="1BC1BF0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①将电汇或银行转账单、银行保函、担保保函、保证保险保函的扫描件（加盖投标人单位电子印章）作为资格文件的组成部分。</w:t>
      </w:r>
    </w:p>
    <w:p w14:paraId="04B648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4688FF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6EFD2F5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auto"/>
          <w:kern w:val="0"/>
          <w:sz w:val="24"/>
          <w:szCs w:val="24"/>
          <w:highlight w:val="none"/>
          <w:shd w:val="clear" w:color="auto" w:fill="FFFFFF"/>
        </w:rPr>
      </w:pPr>
      <w:r>
        <w:rPr>
          <w:rFonts w:hint="eastAsia" w:ascii="宋体" w:hAnsi="宋体" w:eastAsia="宋体" w:cs="宋体"/>
          <w:bCs/>
          <w:color w:val="auto"/>
          <w:kern w:val="0"/>
          <w:sz w:val="24"/>
          <w:szCs w:val="24"/>
          <w:highlight w:val="none"/>
          <w:lang w:eastAsia="zh-CN"/>
        </w:rPr>
        <w:t xml:space="preserve">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w:t>
      </w:r>
      <w:r>
        <w:rPr>
          <w:rFonts w:hint="eastAsia" w:ascii="宋体" w:hAnsi="宋体" w:eastAsia="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lang w:eastAsia="zh-CN"/>
        </w:rPr>
        <w:t>：到账证明（格式））制作。</w:t>
      </w:r>
    </w:p>
    <w:p w14:paraId="7E166DF5">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rPr>
        <w:t>1</w:t>
      </w:r>
      <w:r>
        <w:rPr>
          <w:rFonts w:hint="eastAsia" w:ascii="宋体" w:hAnsi="宋体" w:eastAsia="宋体" w:cs="宋体"/>
          <w:b/>
          <w:bCs w:val="0"/>
          <w:color w:val="auto"/>
          <w:kern w:val="0"/>
          <w:sz w:val="24"/>
          <w:szCs w:val="24"/>
          <w:highlight w:val="none"/>
          <w:shd w:val="clear" w:color="auto" w:fill="auto"/>
          <w:lang w:val="en-US" w:eastAsia="zh-CN"/>
        </w:rPr>
        <w:t>6.4</w:t>
      </w:r>
      <w:r>
        <w:rPr>
          <w:rFonts w:hint="eastAsia" w:ascii="宋体" w:hAnsi="宋体" w:eastAsia="宋体" w:cs="宋体"/>
          <w:b/>
          <w:bCs w:val="0"/>
          <w:color w:val="auto"/>
          <w:kern w:val="0"/>
          <w:sz w:val="24"/>
          <w:szCs w:val="24"/>
          <w:highlight w:val="none"/>
          <w:shd w:val="clear" w:color="auto" w:fill="auto"/>
        </w:rPr>
        <w:t>发生下列情况之一，投标保证金将被没收</w:t>
      </w:r>
    </w:p>
    <w:p w14:paraId="18BCE01C">
      <w:pPr>
        <w:keepNext w:val="0"/>
        <w:keepLines w:val="0"/>
        <w:pageBreakBefore w:val="0"/>
        <w:widowControl/>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1</w:t>
      </w:r>
      <w:r>
        <w:rPr>
          <w:rFonts w:hint="eastAsia" w:ascii="宋体" w:hAnsi="宋体" w:eastAsia="宋体" w:cs="宋体"/>
          <w:bCs/>
          <w:color w:val="auto"/>
          <w:kern w:val="0"/>
          <w:sz w:val="24"/>
          <w:szCs w:val="24"/>
          <w:highlight w:val="none"/>
          <w:shd w:val="clear" w:color="auto" w:fill="auto"/>
        </w:rPr>
        <w:t>)中标人放弃中标的或不按规定与招标人签订合同的；</w:t>
      </w:r>
    </w:p>
    <w:p w14:paraId="133D07F1">
      <w:pPr>
        <w:keepNext w:val="0"/>
        <w:keepLines w:val="0"/>
        <w:pageBreakBefore w:val="0"/>
        <w:widowControl/>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2</w:t>
      </w:r>
      <w:r>
        <w:rPr>
          <w:rFonts w:hint="eastAsia" w:ascii="宋体" w:hAnsi="宋体" w:eastAsia="宋体" w:cs="宋体"/>
          <w:bCs/>
          <w:color w:val="auto"/>
          <w:kern w:val="0"/>
          <w:sz w:val="24"/>
          <w:szCs w:val="24"/>
          <w:highlight w:val="none"/>
          <w:shd w:val="clear" w:color="auto" w:fill="auto"/>
        </w:rPr>
        <w:t>)中标人在规定的期限内未按要求向招标人提交履约保证金的；</w:t>
      </w:r>
    </w:p>
    <w:p w14:paraId="67F8B358">
      <w:pPr>
        <w:keepNext w:val="0"/>
        <w:keepLines w:val="0"/>
        <w:pageBreakBefore w:val="0"/>
        <w:widowControl/>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3</w:t>
      </w:r>
      <w:r>
        <w:rPr>
          <w:rFonts w:hint="eastAsia" w:ascii="宋体" w:hAnsi="宋体" w:eastAsia="宋体" w:cs="宋体"/>
          <w:bCs/>
          <w:color w:val="auto"/>
          <w:kern w:val="0"/>
          <w:sz w:val="24"/>
          <w:szCs w:val="24"/>
          <w:highlight w:val="none"/>
          <w:shd w:val="clear" w:color="auto" w:fill="auto"/>
        </w:rPr>
        <w:t>)因中标人在本招标项目投标中存在违法行为导致中标被依法确认无效的；</w:t>
      </w:r>
    </w:p>
    <w:p w14:paraId="345A281D">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4</w:t>
      </w:r>
      <w:r>
        <w:rPr>
          <w:rFonts w:hint="eastAsia" w:ascii="宋体" w:hAnsi="宋体" w:eastAsia="宋体" w:cs="宋体"/>
          <w:bCs/>
          <w:color w:val="auto"/>
          <w:kern w:val="0"/>
          <w:sz w:val="24"/>
          <w:szCs w:val="24"/>
          <w:highlight w:val="none"/>
          <w:shd w:val="clear" w:color="auto" w:fill="auto"/>
        </w:rPr>
        <w:t>)法律、法规规定的其他情形。</w:t>
      </w:r>
    </w:p>
    <w:p w14:paraId="79C7645F">
      <w:pPr>
        <w:keepNext w:val="0"/>
        <w:keepLines w:val="0"/>
        <w:pageBreakBefore w:val="0"/>
        <w:widowControl/>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2" w:firstLineChars="200"/>
        <w:jc w:val="left"/>
        <w:textAlignment w:val="auto"/>
        <w:outlineLvl w:val="9"/>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eastAsia="宋体" w:cs="宋体"/>
          <w:b/>
          <w:bCs w:val="0"/>
          <w:color w:val="auto"/>
          <w:kern w:val="0"/>
          <w:sz w:val="24"/>
          <w:szCs w:val="24"/>
          <w:highlight w:val="none"/>
          <w:shd w:val="clear" w:color="auto" w:fill="auto"/>
          <w:lang w:val="en-US" w:eastAsia="zh-CN"/>
        </w:rPr>
        <w:t>16.5</w:t>
      </w:r>
      <w:r>
        <w:rPr>
          <w:rFonts w:hint="eastAsia" w:ascii="宋体" w:hAnsi="宋体" w:eastAsia="宋体" w:cs="宋体"/>
          <w:b/>
          <w:bCs w:val="0"/>
          <w:color w:val="auto"/>
          <w:kern w:val="0"/>
          <w:sz w:val="24"/>
          <w:szCs w:val="24"/>
          <w:highlight w:val="none"/>
          <w:shd w:val="clear" w:color="auto" w:fill="auto"/>
          <w:lang w:eastAsia="en-US"/>
        </w:rPr>
        <w:t>投标保证金有效期</w:t>
      </w:r>
      <w:r>
        <w:rPr>
          <w:rFonts w:hint="eastAsia" w:ascii="宋体" w:hAnsi="宋体" w:eastAsia="宋体" w:cs="宋体"/>
          <w:bCs/>
          <w:color w:val="auto"/>
          <w:kern w:val="0"/>
          <w:sz w:val="24"/>
          <w:szCs w:val="24"/>
          <w:highlight w:val="none"/>
          <w:shd w:val="clear" w:color="auto" w:fill="auto"/>
          <w:lang w:eastAsia="en-US"/>
        </w:rPr>
        <w:t>：至少与投标有效期一致。</w:t>
      </w:r>
      <w:r>
        <w:rPr>
          <w:rFonts w:hint="eastAsia" w:ascii="宋体" w:hAnsi="宋体" w:eastAsia="宋体" w:cs="宋体"/>
          <w:bCs/>
          <w:color w:val="auto"/>
          <w:kern w:val="0"/>
          <w:sz w:val="24"/>
          <w:szCs w:val="24"/>
          <w:highlight w:val="none"/>
          <w:shd w:val="clear" w:color="auto" w:fill="auto"/>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eastAsia="宋体" w:cs="宋体"/>
          <w:bCs/>
          <w:color w:val="auto"/>
          <w:kern w:val="0"/>
          <w:sz w:val="24"/>
          <w:szCs w:val="24"/>
          <w:highlight w:val="none"/>
          <w:shd w:val="clear" w:color="auto" w:fill="auto"/>
          <w:lang w:val="en-US" w:eastAsia="zh-CN"/>
        </w:rPr>
        <w:t>16.6</w:t>
      </w:r>
      <w:r>
        <w:rPr>
          <w:rFonts w:hint="eastAsia" w:ascii="宋体" w:hAnsi="宋体" w:eastAsia="宋体" w:cs="宋体"/>
          <w:bCs/>
          <w:color w:val="auto"/>
          <w:kern w:val="0"/>
          <w:sz w:val="24"/>
          <w:szCs w:val="24"/>
          <w:highlight w:val="none"/>
          <w:shd w:val="clear" w:color="auto" w:fill="auto"/>
          <w:lang w:eastAsia="zh-CN"/>
        </w:rPr>
        <w:t>未按要求提交投标保证金到指定银行专户（以对账单为准）的投标将被视为无效投标。</w:t>
      </w:r>
    </w:p>
    <w:p w14:paraId="6ED5155C">
      <w:pPr>
        <w:keepNext w:val="0"/>
        <w:keepLines w:val="0"/>
        <w:pageBreakBefore w:val="0"/>
        <w:widowControl/>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lang w:val="en-US" w:eastAsia="zh-CN"/>
        </w:rPr>
        <w:t>16.7</w:t>
      </w:r>
      <w:r>
        <w:rPr>
          <w:rFonts w:hint="eastAsia" w:ascii="宋体" w:hAnsi="宋体" w:eastAsia="宋体" w:cs="宋体"/>
          <w:bCs/>
          <w:color w:val="auto"/>
          <w:kern w:val="0"/>
          <w:sz w:val="24"/>
          <w:szCs w:val="24"/>
          <w:highlight w:val="none"/>
          <w:shd w:val="clear" w:color="auto" w:fill="auto"/>
          <w:lang w:eastAsia="zh-CN"/>
        </w:rPr>
        <w:t>投标人的投标保证金应退还到投标人开户行基本账户。</w:t>
      </w:r>
    </w:p>
    <w:p w14:paraId="23598CF6">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rPr>
        <w:t>1</w:t>
      </w:r>
      <w:r>
        <w:rPr>
          <w:rFonts w:hint="eastAsia" w:ascii="宋体" w:hAnsi="宋体" w:eastAsia="宋体" w:cs="宋体"/>
          <w:b/>
          <w:bCs w:val="0"/>
          <w:color w:val="auto"/>
          <w:kern w:val="0"/>
          <w:sz w:val="24"/>
          <w:szCs w:val="24"/>
          <w:highlight w:val="none"/>
          <w:shd w:val="clear" w:color="auto" w:fill="auto"/>
          <w:lang w:val="en-US" w:eastAsia="zh-CN"/>
        </w:rPr>
        <w:t>7</w:t>
      </w:r>
      <w:r>
        <w:rPr>
          <w:rFonts w:hint="eastAsia" w:ascii="宋体" w:hAnsi="宋体" w:eastAsia="宋体" w:cs="宋体"/>
          <w:b/>
          <w:bCs w:val="0"/>
          <w:color w:val="auto"/>
          <w:kern w:val="0"/>
          <w:sz w:val="24"/>
          <w:szCs w:val="24"/>
          <w:highlight w:val="none"/>
          <w:shd w:val="clear" w:color="auto" w:fill="auto"/>
        </w:rPr>
        <w:t>.投标文件的编制</w:t>
      </w:r>
    </w:p>
    <w:p w14:paraId="34238C91">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w:t>
      </w:r>
      <w:r>
        <w:rPr>
          <w:rFonts w:hint="eastAsia" w:ascii="宋体" w:hAnsi="宋体" w:eastAsia="宋体" w:cs="宋体"/>
          <w:bCs/>
          <w:color w:val="auto"/>
          <w:kern w:val="0"/>
          <w:sz w:val="24"/>
          <w:szCs w:val="24"/>
          <w:highlight w:val="none"/>
          <w:shd w:val="clear" w:color="auto" w:fill="auto"/>
          <w:lang w:val="en-US" w:eastAsia="zh-CN"/>
        </w:rPr>
        <w:t>7</w:t>
      </w:r>
      <w:r>
        <w:rPr>
          <w:rFonts w:hint="eastAsia" w:ascii="宋体" w:hAnsi="宋体" w:eastAsia="宋体" w:cs="宋体"/>
          <w:bCs/>
          <w:color w:val="auto"/>
          <w:kern w:val="0"/>
          <w:sz w:val="24"/>
          <w:szCs w:val="24"/>
          <w:highlight w:val="none"/>
          <w:shd w:val="clear" w:color="auto" w:fill="auto"/>
        </w:rPr>
        <w:t>.1投标文件编制和加密要求：投标人必须通过已激活的企业CA网上提交，在投标截止时间之前登录</w:t>
      </w:r>
      <w:r>
        <w:rPr>
          <w:rFonts w:hint="eastAsia" w:ascii="宋体" w:hAnsi="宋体" w:eastAsia="宋体" w:cs="宋体"/>
          <w:bCs/>
          <w:kern w:val="0"/>
          <w:sz w:val="24"/>
          <w:szCs w:val="24"/>
          <w:highlight w:val="none"/>
          <w:rtl w:val="0"/>
          <w:lang w:val="en-US" w:eastAsia="zh-CN"/>
        </w:rPr>
        <w:t>数字仙游电子业务平台(http://fjxyst.cn/)</w:t>
      </w:r>
      <w:r>
        <w:rPr>
          <w:rFonts w:hint="eastAsia" w:ascii="宋体" w:hAnsi="宋体" w:eastAsia="宋体" w:cs="宋体"/>
          <w:bCs/>
          <w:color w:val="auto"/>
          <w:kern w:val="0"/>
          <w:sz w:val="24"/>
          <w:szCs w:val="24"/>
          <w:highlight w:val="none"/>
          <w:shd w:val="clear" w:color="auto" w:fill="auto"/>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07725713">
      <w:pPr>
        <w:widowControl/>
        <w:shd w:val="clear" w:color="auto" w:fill="auto"/>
        <w:tabs>
          <w:tab w:val="left" w:pos="510"/>
          <w:tab w:val="left" w:pos="900"/>
          <w:tab w:val="left" w:pos="1100"/>
        </w:tabs>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 w:val="0"/>
          <w:bCs/>
          <w:color w:val="auto"/>
          <w:kern w:val="0"/>
          <w:sz w:val="24"/>
          <w:szCs w:val="24"/>
          <w:highlight w:val="none"/>
          <w:shd w:val="clear" w:color="auto" w:fill="auto"/>
        </w:rPr>
        <w:t>1</w:t>
      </w:r>
      <w:r>
        <w:rPr>
          <w:rFonts w:hint="eastAsia" w:ascii="宋体" w:hAnsi="宋体" w:eastAsia="宋体" w:cs="宋体"/>
          <w:b w:val="0"/>
          <w:bCs/>
          <w:color w:val="auto"/>
          <w:kern w:val="0"/>
          <w:sz w:val="24"/>
          <w:szCs w:val="24"/>
          <w:highlight w:val="none"/>
          <w:shd w:val="clear" w:color="auto" w:fill="auto"/>
          <w:lang w:val="en-US" w:eastAsia="zh-CN"/>
        </w:rPr>
        <w:t>7</w:t>
      </w:r>
      <w:r>
        <w:rPr>
          <w:rFonts w:hint="eastAsia" w:ascii="宋体" w:hAnsi="宋体" w:eastAsia="宋体" w:cs="宋体"/>
          <w:b w:val="0"/>
          <w:bCs/>
          <w:color w:val="auto"/>
          <w:kern w:val="0"/>
          <w:sz w:val="24"/>
          <w:szCs w:val="24"/>
          <w:highlight w:val="none"/>
          <w:shd w:val="clear" w:color="auto" w:fill="auto"/>
        </w:rPr>
        <w:t>.2投标文件应当对招标文件有关工程</w:t>
      </w:r>
      <w:r>
        <w:rPr>
          <w:rFonts w:hint="eastAsia" w:ascii="宋体" w:hAnsi="宋体" w:eastAsia="宋体" w:cs="宋体"/>
          <w:b w:val="0"/>
          <w:bCs/>
          <w:color w:val="auto"/>
          <w:kern w:val="0"/>
          <w:sz w:val="24"/>
          <w:szCs w:val="24"/>
          <w:highlight w:val="none"/>
          <w:shd w:val="clear" w:color="auto" w:fill="auto"/>
          <w:lang w:val="en-US" w:eastAsia="zh-CN"/>
        </w:rPr>
        <w:t>报</w:t>
      </w:r>
      <w:r>
        <w:rPr>
          <w:rFonts w:hint="eastAsia" w:ascii="宋体" w:hAnsi="宋体" w:eastAsia="宋体" w:cs="宋体"/>
          <w:b w:val="0"/>
          <w:bCs/>
          <w:color w:val="auto"/>
          <w:kern w:val="0"/>
          <w:sz w:val="24"/>
          <w:szCs w:val="24"/>
          <w:highlight w:val="none"/>
          <w:shd w:val="clear" w:color="auto" w:fill="auto"/>
        </w:rPr>
        <w:t>价、招标工期、质量要求、投标有效期、项目管理人员等实质性内容作出响应。</w:t>
      </w:r>
    </w:p>
    <w:p w14:paraId="0BF06D92">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shd w:val="clear" w:color="auto" w:fill="auto"/>
        </w:rPr>
        <w:t>1</w:t>
      </w:r>
      <w:r>
        <w:rPr>
          <w:rFonts w:hint="eastAsia" w:ascii="宋体" w:hAnsi="宋体" w:eastAsia="宋体" w:cs="宋体"/>
          <w:b/>
          <w:bCs w:val="0"/>
          <w:color w:val="auto"/>
          <w:kern w:val="0"/>
          <w:sz w:val="24"/>
          <w:szCs w:val="24"/>
          <w:highlight w:val="none"/>
          <w:shd w:val="clear" w:color="auto" w:fill="auto"/>
          <w:lang w:val="en-US" w:eastAsia="zh-CN"/>
        </w:rPr>
        <w:t>8</w:t>
      </w:r>
      <w:r>
        <w:rPr>
          <w:rFonts w:hint="eastAsia" w:ascii="宋体" w:hAnsi="宋体" w:eastAsia="宋体" w:cs="宋体"/>
          <w:b/>
          <w:bCs w:val="0"/>
          <w:color w:val="auto"/>
          <w:kern w:val="0"/>
          <w:sz w:val="24"/>
          <w:szCs w:val="24"/>
          <w:highlight w:val="none"/>
          <w:shd w:val="clear" w:color="auto" w:fill="auto"/>
        </w:rPr>
        <w:t>.投标文件的密封及标记</w:t>
      </w:r>
    </w:p>
    <w:p w14:paraId="6F653E28">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648BBBF">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18.2投标文件编制和加密要求：</w:t>
      </w:r>
      <w:r>
        <w:rPr>
          <w:rFonts w:hint="eastAsia" w:ascii="宋体" w:hAnsi="宋体" w:eastAsia="宋体" w:cs="宋体"/>
          <w:b w:val="0"/>
          <w:bCs/>
          <w:color w:val="auto"/>
          <w:kern w:val="0"/>
          <w:sz w:val="24"/>
          <w:szCs w:val="24"/>
          <w:highlight w:val="none"/>
          <w:shd w:val="clear" w:color="auto" w:fill="auto"/>
        </w:rPr>
        <w:t>投标单位的投标文件必须使用网上申报系统中最新版来制作，投标单位只能用单位CA数字证书对投标文件加密生成标书上传到系统中</w:t>
      </w:r>
      <w:r>
        <w:rPr>
          <w:rFonts w:hint="eastAsia" w:ascii="宋体" w:hAnsi="宋体" w:eastAsia="宋体" w:cs="宋体"/>
          <w:b w:val="0"/>
          <w:bCs/>
          <w:color w:val="auto"/>
          <w:kern w:val="0"/>
          <w:sz w:val="24"/>
          <w:szCs w:val="24"/>
          <w:highlight w:val="none"/>
          <w:shd w:val="clear" w:color="auto" w:fill="auto"/>
          <w:lang w:eastAsia="zh-CN"/>
        </w:rPr>
        <w:t>，</w:t>
      </w:r>
      <w:r>
        <w:rPr>
          <w:rFonts w:hint="eastAsia" w:ascii="宋体" w:hAnsi="宋体" w:eastAsia="宋体" w:cs="宋体"/>
          <w:b w:val="0"/>
          <w:bCs/>
          <w:color w:val="auto"/>
          <w:kern w:val="0"/>
          <w:sz w:val="24"/>
          <w:szCs w:val="24"/>
          <w:highlight w:val="none"/>
          <w:shd w:val="clear" w:color="auto" w:fill="auto"/>
        </w:rPr>
        <w:t>否则开标时无法解密，导致投标失败，由此造成的后果投标人自行承担</w:t>
      </w:r>
      <w:r>
        <w:rPr>
          <w:rFonts w:hint="eastAsia" w:ascii="宋体" w:hAnsi="宋体" w:eastAsia="宋体" w:cs="宋体"/>
          <w:bCs/>
          <w:color w:val="auto"/>
          <w:kern w:val="0"/>
          <w:sz w:val="24"/>
          <w:szCs w:val="24"/>
          <w:highlight w:val="none"/>
          <w:shd w:val="clear" w:color="auto" w:fill="auto"/>
        </w:rPr>
        <w:t>。</w:t>
      </w:r>
    </w:p>
    <w:p w14:paraId="580B4D75">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rPr>
        <w:t>19. 投标文件的补充、修改或者撤回</w:t>
      </w:r>
    </w:p>
    <w:p w14:paraId="3CF6A8C2">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Pr>
      </w:pPr>
      <w:r>
        <w:rPr>
          <w:rFonts w:hint="eastAsia" w:ascii="宋体" w:hAnsi="宋体" w:eastAsia="宋体" w:cs="宋体"/>
          <w:bCs/>
          <w:color w:val="auto"/>
          <w:kern w:val="0"/>
          <w:sz w:val="24"/>
          <w:szCs w:val="24"/>
          <w:highlight w:val="none"/>
          <w:shd w:val="clear" w:color="auto" w:fill="auto"/>
        </w:rPr>
        <w:t>投标人在投标截止时间前可以对投标文件进行补充、修改或者撤回。</w:t>
      </w:r>
    </w:p>
    <w:p w14:paraId="2EABA3EE">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lang w:val="en-US" w:eastAsia="zh-CN"/>
        </w:rPr>
        <w:t>20</w:t>
      </w:r>
      <w:r>
        <w:rPr>
          <w:rFonts w:hint="eastAsia" w:ascii="宋体" w:hAnsi="宋体" w:eastAsia="宋体" w:cs="宋体"/>
          <w:b/>
          <w:bCs w:val="0"/>
          <w:color w:val="auto"/>
          <w:kern w:val="0"/>
          <w:sz w:val="24"/>
          <w:szCs w:val="24"/>
          <w:highlight w:val="none"/>
          <w:shd w:val="clear" w:color="auto" w:fill="auto"/>
        </w:rPr>
        <w:t>.投标文件的提交地点、提交截止时间</w:t>
      </w:r>
    </w:p>
    <w:p w14:paraId="50508A03">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val="0"/>
          <w:bCs/>
          <w:color w:val="auto"/>
          <w:kern w:val="0"/>
          <w:sz w:val="24"/>
          <w:szCs w:val="24"/>
          <w:highlight w:val="none"/>
          <w:shd w:val="clear" w:color="auto" w:fill="auto"/>
        </w:rPr>
        <w:t>本招标项目采用远程解密投标文件。</w:t>
      </w:r>
    </w:p>
    <w:p w14:paraId="17EA2FE7">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20.2投标文件递交的截止时间(投标截止时间)：</w:t>
      </w:r>
      <w:r>
        <w:rPr>
          <w:rFonts w:hint="eastAsia" w:ascii="宋体" w:hAnsi="宋体" w:eastAsia="宋体" w:cs="宋体"/>
          <w:bCs/>
          <w:color w:val="auto"/>
          <w:kern w:val="0"/>
          <w:sz w:val="24"/>
          <w:szCs w:val="24"/>
          <w:highlight w:val="none"/>
          <w:u w:val="none" w:color="auto"/>
          <w:rtl w:val="0"/>
          <w:lang w:val="en-US" w:eastAsia="zh-CN"/>
        </w:rPr>
        <w:t xml:space="preserve"> 2025 </w:t>
      </w:r>
      <w:r>
        <w:rPr>
          <w:rFonts w:hint="eastAsia" w:ascii="宋体" w:hAnsi="宋体" w:eastAsia="宋体" w:cs="宋体"/>
          <w:bCs/>
          <w:color w:val="auto"/>
          <w:kern w:val="0"/>
          <w:sz w:val="24"/>
          <w:szCs w:val="24"/>
          <w:highlight w:val="none"/>
          <w:rtl w:val="0"/>
          <w:lang w:val="en-US" w:eastAsia="zh-CN"/>
        </w:rPr>
        <w:t>年</w:t>
      </w:r>
      <w:r>
        <w:rPr>
          <w:rFonts w:hint="eastAsia" w:ascii="宋体" w:hAnsi="宋体" w:eastAsia="宋体" w:cs="宋体"/>
          <w:bCs/>
          <w:color w:val="auto"/>
          <w:kern w:val="0"/>
          <w:sz w:val="24"/>
          <w:szCs w:val="24"/>
          <w:highlight w:val="none"/>
          <w:u w:val="none"/>
          <w:rtl w:val="0"/>
          <w:lang w:val="en-US" w:eastAsia="zh-CN"/>
        </w:rPr>
        <w:t xml:space="preserve"> 11</w:t>
      </w:r>
      <w:r>
        <w:rPr>
          <w:rFonts w:hint="eastAsia" w:ascii="宋体" w:hAnsi="宋体" w:eastAsia="宋体" w:cs="宋体"/>
          <w:bCs/>
          <w:color w:val="auto"/>
          <w:kern w:val="0"/>
          <w:sz w:val="24"/>
          <w:szCs w:val="24"/>
          <w:highlight w:val="none"/>
          <w:rtl w:val="0"/>
          <w:lang w:val="en-US" w:eastAsia="zh-CN"/>
        </w:rPr>
        <w:t>月</w:t>
      </w:r>
      <w:r>
        <w:rPr>
          <w:rFonts w:hint="eastAsia" w:ascii="宋体" w:hAnsi="宋体" w:eastAsia="宋体" w:cs="宋体"/>
          <w:bCs/>
          <w:color w:val="auto"/>
          <w:kern w:val="0"/>
          <w:sz w:val="24"/>
          <w:szCs w:val="24"/>
          <w:highlight w:val="none"/>
          <w:u w:val="none"/>
          <w:rtl w:val="0"/>
          <w:lang w:val="en-US" w:eastAsia="zh-CN"/>
        </w:rPr>
        <w:t>4</w:t>
      </w:r>
      <w:r>
        <w:rPr>
          <w:rFonts w:hint="eastAsia" w:ascii="宋体" w:hAnsi="宋体" w:eastAsia="宋体" w:cs="宋体"/>
          <w:bCs/>
          <w:color w:val="auto"/>
          <w:kern w:val="0"/>
          <w:sz w:val="24"/>
          <w:szCs w:val="24"/>
          <w:highlight w:val="none"/>
          <w:rtl w:val="0"/>
          <w:lang w:val="en-US" w:eastAsia="zh-CN"/>
        </w:rPr>
        <w:t>日</w:t>
      </w:r>
      <w:r>
        <w:rPr>
          <w:rFonts w:hint="eastAsia" w:ascii="宋体" w:hAnsi="宋体" w:eastAsia="宋体" w:cs="宋体"/>
          <w:bCs/>
          <w:color w:val="auto"/>
          <w:kern w:val="0"/>
          <w:sz w:val="24"/>
          <w:szCs w:val="24"/>
          <w:highlight w:val="none"/>
          <w:u w:val="none"/>
          <w:rtl w:val="0"/>
          <w:lang w:val="en-US" w:eastAsia="zh-CN"/>
        </w:rPr>
        <w:t>10</w:t>
      </w:r>
      <w:r>
        <w:rPr>
          <w:rFonts w:hint="eastAsia" w:ascii="宋体" w:hAnsi="宋体" w:eastAsia="宋体" w:cs="宋体"/>
          <w:bCs/>
          <w:color w:val="auto"/>
          <w:kern w:val="0"/>
          <w:sz w:val="24"/>
          <w:szCs w:val="24"/>
          <w:highlight w:val="none"/>
          <w:rtl w:val="0"/>
          <w:lang w:val="en-US" w:eastAsia="zh-CN"/>
        </w:rPr>
        <w:t>时</w:t>
      </w:r>
      <w:r>
        <w:rPr>
          <w:rFonts w:hint="eastAsia" w:ascii="宋体" w:hAnsi="宋体" w:eastAsia="宋体" w:cs="宋体"/>
          <w:bCs/>
          <w:color w:val="auto"/>
          <w:kern w:val="0"/>
          <w:sz w:val="24"/>
          <w:szCs w:val="24"/>
          <w:highlight w:val="none"/>
          <w:u w:val="none"/>
          <w:rtl w:val="0"/>
          <w:lang w:val="en-US" w:eastAsia="zh-CN"/>
        </w:rPr>
        <w:t>0</w:t>
      </w:r>
      <w:r>
        <w:rPr>
          <w:rFonts w:hint="eastAsia" w:ascii="宋体" w:hAnsi="宋体" w:eastAsia="宋体" w:cs="宋体"/>
          <w:bCs/>
          <w:color w:val="auto"/>
          <w:kern w:val="0"/>
          <w:sz w:val="24"/>
          <w:szCs w:val="24"/>
          <w:highlight w:val="none"/>
          <w:u w:val="none" w:color="auto"/>
          <w:rtl w:val="0"/>
          <w:lang w:val="en-US" w:eastAsia="zh-CN"/>
        </w:rPr>
        <w:t xml:space="preserve">0 </w:t>
      </w:r>
      <w:r>
        <w:rPr>
          <w:rFonts w:hint="eastAsia" w:ascii="宋体" w:hAnsi="宋体" w:eastAsia="宋体" w:cs="宋体"/>
          <w:bCs/>
          <w:color w:val="auto"/>
          <w:kern w:val="0"/>
          <w:sz w:val="24"/>
          <w:szCs w:val="24"/>
          <w:highlight w:val="none"/>
          <w:rtl w:val="0"/>
          <w:lang w:val="en-US" w:eastAsia="zh-CN"/>
        </w:rPr>
        <w:t>分</w:t>
      </w:r>
      <w:r>
        <w:rPr>
          <w:rFonts w:hint="eastAsia" w:ascii="宋体" w:hAnsi="宋体" w:eastAsia="宋体" w:cs="宋体"/>
          <w:bCs/>
          <w:color w:val="auto"/>
          <w:kern w:val="0"/>
          <w:sz w:val="24"/>
          <w:szCs w:val="24"/>
          <w:highlight w:val="none"/>
          <w:shd w:val="clear" w:color="auto" w:fill="auto"/>
        </w:rPr>
        <w:t>前通过</w:t>
      </w:r>
      <w:r>
        <w:rPr>
          <w:rFonts w:hint="eastAsia" w:ascii="宋体" w:hAnsi="宋体" w:eastAsia="宋体" w:cs="宋体"/>
          <w:bCs/>
          <w:color w:val="auto"/>
          <w:kern w:val="0"/>
          <w:sz w:val="24"/>
          <w:szCs w:val="24"/>
          <w:highlight w:val="none"/>
          <w:rtl w:val="0"/>
          <w:lang w:val="en-US" w:eastAsia="zh-CN"/>
        </w:rPr>
        <w:t>数字仙游电子业务平台(http://fjxyst.cn/)</w:t>
      </w:r>
      <w:r>
        <w:rPr>
          <w:rFonts w:hint="eastAsia" w:ascii="宋体" w:hAnsi="宋体" w:eastAsia="宋体" w:cs="宋体"/>
          <w:bCs/>
          <w:color w:val="auto"/>
          <w:kern w:val="0"/>
          <w:sz w:val="24"/>
          <w:szCs w:val="24"/>
          <w:highlight w:val="none"/>
          <w:shd w:val="clear" w:color="auto" w:fill="auto"/>
        </w:rPr>
        <w:t>-第三方平台递交电子投标文件。投标人必须通过已激活的企业CA网上提交，本招标项目采用远程解密投标文件。若有疑问，可向网上投标系统开发公司国泰新点软件股份有限公司咨询。技术支持电话：0512-58188106、0594-2221219</w:t>
      </w:r>
      <w:r>
        <w:rPr>
          <w:rFonts w:hint="eastAsia" w:ascii="宋体" w:hAnsi="宋体" w:eastAsia="宋体" w:cs="宋体"/>
          <w:bCs/>
          <w:color w:val="auto"/>
          <w:kern w:val="0"/>
          <w:sz w:val="24"/>
          <w:szCs w:val="24"/>
          <w:highlight w:val="none"/>
          <w:shd w:val="clear" w:color="auto" w:fill="auto"/>
          <w:lang w:eastAsia="zh-CN"/>
        </w:rPr>
        <w:t>、</w:t>
      </w:r>
      <w:r>
        <w:rPr>
          <w:rFonts w:hint="eastAsia" w:ascii="宋体" w:hAnsi="宋体" w:eastAsia="宋体" w:cs="宋体"/>
          <w:bCs/>
          <w:color w:val="auto"/>
          <w:kern w:val="0"/>
          <w:sz w:val="24"/>
          <w:szCs w:val="24"/>
          <w:highlight w:val="none"/>
          <w:shd w:val="clear" w:color="auto" w:fill="auto"/>
          <w:lang w:val="en-US" w:eastAsia="zh-CN"/>
        </w:rPr>
        <w:t>0594-6220888</w:t>
      </w:r>
      <w:r>
        <w:rPr>
          <w:rFonts w:hint="eastAsia" w:ascii="宋体" w:hAnsi="宋体" w:eastAsia="宋体" w:cs="宋体"/>
          <w:bCs/>
          <w:color w:val="auto"/>
          <w:kern w:val="0"/>
          <w:sz w:val="24"/>
          <w:szCs w:val="24"/>
          <w:highlight w:val="none"/>
          <w:shd w:val="clear" w:color="auto" w:fill="auto"/>
        </w:rPr>
        <w:t>。</w:t>
      </w:r>
    </w:p>
    <w:p w14:paraId="5FE6AA05">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20.3逾期提交的投标文件,招标人将拒绝接收。</w:t>
      </w:r>
    </w:p>
    <w:p w14:paraId="745DC559">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p>
    <w:p w14:paraId="41EBA59B">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p>
    <w:p w14:paraId="2B9855B9">
      <w:pPr>
        <w:widowControl/>
        <w:numPr>
          <w:ilvl w:val="0"/>
          <w:numId w:val="1"/>
        </w:numPr>
        <w:shd w:val="clear" w:color="auto" w:fill="auto"/>
        <w:tabs>
          <w:tab w:val="left" w:pos="510"/>
          <w:tab w:val="left" w:pos="900"/>
          <w:tab w:val="left" w:pos="1100"/>
          <w:tab w:val="clear" w:pos="312"/>
        </w:tabs>
        <w:wordWrap/>
        <w:adjustRightInd w:val="0"/>
        <w:snapToGrid/>
        <w:spacing w:after="0" w:line="360" w:lineRule="exact"/>
        <w:ind w:firstLine="3614" w:firstLineChars="1000"/>
        <w:jc w:val="left"/>
        <w:outlineLvl w:val="9"/>
        <w:rPr>
          <w:rFonts w:hint="eastAsia" w:ascii="宋体" w:hAnsi="宋体" w:eastAsia="宋体" w:cs="宋体"/>
          <w:b/>
          <w:bCs w:val="0"/>
          <w:color w:val="auto"/>
          <w:kern w:val="0"/>
          <w:sz w:val="36"/>
          <w:szCs w:val="36"/>
          <w:highlight w:val="none"/>
          <w:shd w:val="clear" w:color="auto" w:fill="auto"/>
        </w:rPr>
      </w:pPr>
      <w:r>
        <w:rPr>
          <w:rFonts w:hint="eastAsia" w:ascii="宋体" w:hAnsi="宋体" w:eastAsia="宋体" w:cs="宋体"/>
          <w:b/>
          <w:bCs w:val="0"/>
          <w:color w:val="auto"/>
          <w:kern w:val="0"/>
          <w:sz w:val="36"/>
          <w:szCs w:val="36"/>
          <w:highlight w:val="none"/>
          <w:shd w:val="clear" w:color="auto" w:fill="auto"/>
        </w:rPr>
        <w:t>开标、评标及定标 </w:t>
      </w:r>
    </w:p>
    <w:p w14:paraId="13CCC606">
      <w:pPr>
        <w:widowControl/>
        <w:numPr>
          <w:ilvl w:val="0"/>
          <w:numId w:val="0"/>
        </w:numPr>
        <w:shd w:val="clear" w:color="auto" w:fill="auto"/>
        <w:tabs>
          <w:tab w:val="left" w:pos="510"/>
          <w:tab w:val="left" w:pos="900"/>
          <w:tab w:val="left" w:pos="1100"/>
        </w:tabs>
        <w:wordWrap/>
        <w:adjustRightInd w:val="0"/>
        <w:snapToGrid/>
        <w:spacing w:after="0" w:line="360" w:lineRule="exact"/>
        <w:jc w:val="left"/>
        <w:outlineLvl w:val="9"/>
        <w:rPr>
          <w:rFonts w:hint="eastAsia" w:ascii="宋体" w:hAnsi="宋体" w:eastAsia="宋体" w:cs="宋体"/>
          <w:bCs/>
          <w:color w:val="auto"/>
          <w:kern w:val="0"/>
          <w:sz w:val="36"/>
          <w:szCs w:val="36"/>
          <w:highlight w:val="none"/>
          <w:shd w:val="clear" w:color="auto" w:fill="auto"/>
        </w:rPr>
      </w:pPr>
    </w:p>
    <w:p w14:paraId="61C23209">
      <w:pPr>
        <w:widowControl/>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rPr>
        <w:t>21.开标</w:t>
      </w:r>
    </w:p>
    <w:p w14:paraId="2BE43521">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21.1</w:t>
      </w:r>
      <w:r>
        <w:rPr>
          <w:rFonts w:hint="eastAsia" w:ascii="宋体" w:hAnsi="宋体" w:eastAsia="宋体" w:cs="宋体"/>
          <w:bCs/>
          <w:color w:val="auto"/>
          <w:kern w:val="0"/>
          <w:sz w:val="24"/>
          <w:szCs w:val="24"/>
          <w:highlight w:val="none"/>
          <w:shd w:val="clear" w:color="auto" w:fill="auto"/>
          <w:lang w:eastAsia="zh-Hans"/>
        </w:rPr>
        <w:t>开标</w:t>
      </w:r>
      <w:r>
        <w:rPr>
          <w:rFonts w:hint="eastAsia" w:ascii="宋体" w:hAnsi="宋体" w:eastAsia="宋体" w:cs="宋体"/>
          <w:bCs/>
          <w:color w:val="auto"/>
          <w:kern w:val="0"/>
          <w:sz w:val="24"/>
          <w:szCs w:val="24"/>
          <w:highlight w:val="none"/>
          <w:shd w:val="clear" w:color="auto" w:fill="auto"/>
        </w:rPr>
        <w:t>会定于</w:t>
      </w:r>
      <w:r>
        <w:rPr>
          <w:rFonts w:hint="eastAsia" w:ascii="宋体" w:hAnsi="宋体" w:eastAsia="宋体" w:cs="宋体"/>
          <w:bCs/>
          <w:kern w:val="0"/>
          <w:sz w:val="24"/>
          <w:szCs w:val="24"/>
          <w:highlight w:val="none"/>
          <w:u w:val="none" w:color="auto"/>
          <w:rtl w:val="0"/>
          <w:lang w:val="en-US" w:eastAsia="zh-CN"/>
        </w:rPr>
        <w:t xml:space="preserve"> </w:t>
      </w:r>
      <w:r>
        <w:rPr>
          <w:rFonts w:hint="eastAsia" w:ascii="宋体" w:hAnsi="宋体" w:eastAsia="宋体" w:cs="宋体"/>
          <w:bCs/>
          <w:kern w:val="0"/>
          <w:sz w:val="24"/>
          <w:szCs w:val="24"/>
          <w:highlight w:val="none"/>
          <w:u w:val="single" w:color="auto"/>
          <w:rtl w:val="0"/>
          <w:lang w:val="en-US" w:eastAsia="zh-CN"/>
        </w:rPr>
        <w:t>2025 年11 月 4日10时 00 分</w:t>
      </w:r>
      <w:r>
        <w:rPr>
          <w:rFonts w:hint="eastAsia" w:ascii="宋体" w:hAnsi="宋体" w:eastAsia="宋体" w:cs="宋体"/>
          <w:bCs/>
          <w:color w:val="auto"/>
          <w:kern w:val="0"/>
          <w:sz w:val="24"/>
          <w:szCs w:val="24"/>
          <w:highlight w:val="none"/>
          <w:shd w:val="clear" w:color="auto" w:fill="auto"/>
        </w:rPr>
        <w:t>在</w:t>
      </w:r>
      <w:r>
        <w:rPr>
          <w:rFonts w:hint="eastAsia" w:ascii="宋体" w:hAnsi="宋体" w:eastAsia="宋体" w:cs="宋体"/>
          <w:color w:val="auto"/>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bCs/>
          <w:color w:val="auto"/>
          <w:kern w:val="0"/>
          <w:sz w:val="24"/>
          <w:szCs w:val="24"/>
          <w:highlight w:val="none"/>
          <w:shd w:val="clear" w:color="auto" w:fill="auto"/>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02628F5A">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shd w:val="clear" w:color="auto" w:fill="auto"/>
        </w:rPr>
        <w:t>21.2资格审查小组</w:t>
      </w:r>
    </w:p>
    <w:p w14:paraId="607FB66D">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shd w:val="clear" w:color="auto" w:fill="auto"/>
        </w:rPr>
        <w:t>招标人不组建评标委员会，由招标人代表、招标代理机构代表等3人以上组成资格审查小组，对投标人的资格、资质和投标文件的有效性进行审查。</w:t>
      </w:r>
    </w:p>
    <w:p w14:paraId="7BAE8351">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shd w:val="clear" w:color="auto" w:fill="auto"/>
        </w:rPr>
        <w:t>21.</w:t>
      </w:r>
      <w:r>
        <w:rPr>
          <w:rFonts w:hint="eastAsia" w:ascii="宋体" w:hAnsi="宋体" w:eastAsia="宋体" w:cs="宋体"/>
          <w:bCs/>
          <w:color w:val="auto"/>
          <w:kern w:val="0"/>
          <w:sz w:val="24"/>
          <w:szCs w:val="24"/>
          <w:highlight w:val="none"/>
          <w:shd w:val="clear" w:color="auto" w:fill="auto"/>
          <w:lang w:val="en-US" w:eastAsia="zh-CN"/>
        </w:rPr>
        <w:t>3</w:t>
      </w:r>
      <w:r>
        <w:rPr>
          <w:rFonts w:hint="eastAsia" w:ascii="宋体" w:hAnsi="宋体" w:eastAsia="宋体" w:cs="宋体"/>
          <w:bCs/>
          <w:color w:val="auto"/>
          <w:kern w:val="0"/>
          <w:sz w:val="24"/>
          <w:szCs w:val="24"/>
          <w:highlight w:val="none"/>
          <w:shd w:val="clear" w:color="auto" w:fill="auto"/>
        </w:rPr>
        <w:t>开标程序：</w:t>
      </w:r>
    </w:p>
    <w:p w14:paraId="50525DE9">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（1）招标代理机构介绍参加开标会的单位及人员；</w:t>
      </w:r>
    </w:p>
    <w:p w14:paraId="305D716A">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（2）主持人宣布开标纪律。</w:t>
      </w:r>
    </w:p>
    <w:p w14:paraId="70D7A0BF">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（3）投标文件解密方式：</w:t>
      </w:r>
    </w:p>
    <w:p w14:paraId="62932C12">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65C1B35A">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b.投标人应在开始解密时间起半个小时内在线进行电子投标文件的解密操作，因投标人原因未在规定时间内解密，其投标视为无效。</w:t>
      </w:r>
    </w:p>
    <w:p w14:paraId="48ED6F23">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bCs/>
          <w:kern w:val="0"/>
          <w:sz w:val="24"/>
          <w:szCs w:val="24"/>
          <w:highlight w:val="none"/>
          <w:rtl w:val="0"/>
          <w:lang w:val="en-US" w:eastAsia="zh-CN"/>
        </w:rPr>
        <w:t>数字仙游电子业务平台</w:t>
      </w:r>
      <w:r>
        <w:rPr>
          <w:rFonts w:hint="eastAsia" w:ascii="宋体" w:hAnsi="宋体" w:eastAsia="宋体" w:cs="宋体"/>
          <w:bCs/>
          <w:color w:val="auto"/>
          <w:kern w:val="0"/>
          <w:sz w:val="24"/>
          <w:szCs w:val="24"/>
          <w:highlight w:val="none"/>
          <w:shd w:val="clear" w:color="auto" w:fill="auto"/>
        </w:rPr>
        <w:t>”做好招投标资料的封存和保密工作，待故障解除后再重新进行开标或重新组建资格审查小组进行评标。</w:t>
      </w:r>
    </w:p>
    <w:p w14:paraId="4C4EBDA0">
      <w:pPr>
        <w:widowControl/>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7D5E59A8">
      <w:pPr>
        <w:widowControl/>
        <w:numPr>
          <w:ilvl w:val="-1"/>
          <w:numId w:val="0"/>
        </w:numPr>
        <w:tabs>
          <w:tab w:val="left" w:pos="510"/>
          <w:tab w:val="left" w:pos="900"/>
          <w:tab w:val="left" w:pos="1100"/>
        </w:tabs>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rtl w:val="0"/>
          <w:lang w:val="en-US" w:eastAsia="zh-CN" w:bidi="ar-SA"/>
        </w:rPr>
      </w:pPr>
      <w:r>
        <w:rPr>
          <w:rFonts w:hint="eastAsia" w:ascii="宋体" w:hAnsi="宋体" w:eastAsia="宋体" w:cs="宋体"/>
          <w:bCs/>
          <w:color w:val="auto"/>
          <w:kern w:val="0"/>
          <w:sz w:val="24"/>
          <w:szCs w:val="24"/>
          <w:highlight w:val="none"/>
          <w:shd w:val="clear" w:color="auto" w:fill="auto"/>
          <w:rtl w:val="0"/>
          <w:lang w:val="en-US" w:eastAsia="zh-CN" w:bidi="ar-SA"/>
        </w:rPr>
        <w:t>a. 若为招标人原因导致无法正常解密，则由招标人及时提出解决方案；</w:t>
      </w:r>
    </w:p>
    <w:p w14:paraId="0D27758B">
      <w:pPr>
        <w:widowControl/>
        <w:numPr>
          <w:ilvl w:val="-1"/>
          <w:numId w:val="0"/>
        </w:numPr>
        <w:tabs>
          <w:tab w:val="left" w:pos="510"/>
          <w:tab w:val="left" w:pos="900"/>
          <w:tab w:val="left" w:pos="1100"/>
        </w:tabs>
        <w:adjustRightInd w:val="0"/>
        <w:snapToGrid/>
        <w:spacing w:after="0" w:line="360" w:lineRule="exact"/>
        <w:ind w:firstLine="480" w:firstLineChars="200"/>
        <w:jc w:val="left"/>
        <w:textAlignment w:val="auto"/>
        <w:outlineLvl w:val="9"/>
        <w:rPr>
          <w:rFonts w:hint="eastAsia" w:ascii="宋体" w:hAnsi="宋体" w:eastAsia="宋体" w:cs="宋体"/>
          <w:bCs/>
          <w:color w:val="auto"/>
          <w:kern w:val="0"/>
          <w:sz w:val="24"/>
          <w:szCs w:val="24"/>
          <w:highlight w:val="none"/>
          <w:shd w:val="clear" w:color="auto" w:fill="auto"/>
          <w:rtl w:val="0"/>
          <w:lang w:val="en-US" w:eastAsia="zh-CN" w:bidi="ar-SA"/>
        </w:rPr>
      </w:pPr>
      <w:r>
        <w:rPr>
          <w:rFonts w:hint="eastAsia" w:ascii="宋体" w:hAnsi="宋体" w:eastAsia="宋体" w:cs="宋体"/>
          <w:bCs/>
          <w:kern w:val="0"/>
          <w:sz w:val="24"/>
          <w:szCs w:val="24"/>
          <w:highlight w:val="none"/>
          <w:shd w:val="clear"/>
          <w:rtl w:val="0"/>
          <w:lang w:val="en-US" w:eastAsia="zh-CN" w:bidi="ar-SA"/>
        </w:rPr>
        <w:t>b</w:t>
      </w:r>
      <w:r>
        <w:rPr>
          <w:rFonts w:hint="eastAsia" w:ascii="宋体" w:hAnsi="宋体" w:eastAsia="宋体" w:cs="宋体"/>
          <w:bCs/>
          <w:color w:val="auto"/>
          <w:kern w:val="0"/>
          <w:sz w:val="24"/>
          <w:szCs w:val="24"/>
          <w:highlight w:val="none"/>
          <w:shd w:val="clear" w:color="auto" w:fill="auto"/>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7328E17F">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5</w:t>
      </w:r>
      <w:r>
        <w:rPr>
          <w:rFonts w:hint="eastAsia" w:ascii="宋体" w:hAnsi="宋体" w:eastAsia="宋体" w:cs="宋体"/>
          <w:bCs/>
          <w:color w:val="auto"/>
          <w:kern w:val="0"/>
          <w:sz w:val="24"/>
          <w:szCs w:val="24"/>
          <w:highlight w:val="none"/>
          <w:shd w:val="clear" w:color="auto" w:fill="auto"/>
        </w:rPr>
        <w:t>）确定进入资格审查的潜在投标人名单。</w:t>
      </w:r>
    </w:p>
    <w:p w14:paraId="5B30E40A">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6</w:t>
      </w:r>
      <w:r>
        <w:rPr>
          <w:rFonts w:hint="eastAsia" w:ascii="宋体" w:hAnsi="宋体" w:eastAsia="宋体" w:cs="宋体"/>
          <w:bCs/>
          <w:color w:val="auto"/>
          <w:kern w:val="0"/>
          <w:sz w:val="24"/>
          <w:szCs w:val="24"/>
          <w:highlight w:val="none"/>
          <w:shd w:val="clear" w:color="auto" w:fill="auto"/>
        </w:rPr>
        <w:t>）唱标并作相应记录。</w:t>
      </w:r>
      <w:r>
        <w:rPr>
          <w:rFonts w:hint="eastAsia" w:ascii="宋体" w:hAnsi="宋体" w:eastAsia="宋体" w:cs="宋体"/>
          <w:bCs/>
          <w:color w:val="auto"/>
          <w:kern w:val="0"/>
          <w:sz w:val="24"/>
          <w:szCs w:val="24"/>
          <w:highlight w:val="none"/>
          <w:shd w:val="clear" w:color="auto" w:fill="auto"/>
          <w:lang w:eastAsia="zh-CN"/>
        </w:rPr>
        <w:t>投标人代表对唱标内容进行核对并签字确认。</w:t>
      </w:r>
      <w:r>
        <w:rPr>
          <w:rFonts w:hint="eastAsia" w:ascii="宋体" w:hAnsi="宋体" w:eastAsia="宋体" w:cs="宋体"/>
          <w:bCs/>
          <w:color w:val="auto"/>
          <w:kern w:val="0"/>
          <w:sz w:val="24"/>
          <w:szCs w:val="24"/>
          <w:highlight w:val="none"/>
          <w:shd w:val="clear" w:color="auto" w:fill="auto"/>
        </w:rPr>
        <w:t>唱标内容为：投标人名称、投标报价、工程质量承诺、工期承诺、项目经理及其它必要的内容。</w:t>
      </w:r>
    </w:p>
    <w:p w14:paraId="710F83E3">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7</w:t>
      </w:r>
      <w:r>
        <w:rPr>
          <w:rFonts w:hint="eastAsia" w:ascii="宋体" w:hAnsi="宋体" w:eastAsia="宋体" w:cs="宋体"/>
          <w:bCs/>
          <w:color w:val="auto"/>
          <w:kern w:val="0"/>
          <w:sz w:val="24"/>
          <w:szCs w:val="24"/>
          <w:highlight w:val="none"/>
          <w:shd w:val="clear" w:color="auto" w:fill="auto"/>
        </w:rPr>
        <w:t>）投标人对开标有异议的，应当在开标现场提出，招标人应当当场作出答复，并制作记录。</w:t>
      </w:r>
    </w:p>
    <w:p w14:paraId="7488D343">
      <w:pPr>
        <w:widowControl/>
        <w:numPr>
          <w:ilvl w:val="0"/>
          <w:numId w:val="0"/>
        </w:numPr>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rPr>
        <w:t>22.评标</w:t>
      </w:r>
    </w:p>
    <w:p w14:paraId="673EBECD">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22.1 资格审查小组审查投标文件，确定合格</w:t>
      </w:r>
      <w:r>
        <w:rPr>
          <w:rFonts w:hint="eastAsia" w:ascii="宋体" w:hAnsi="宋体" w:eastAsia="宋体" w:cs="宋体"/>
          <w:bCs/>
          <w:color w:val="auto"/>
          <w:kern w:val="0"/>
          <w:sz w:val="24"/>
          <w:szCs w:val="24"/>
          <w:highlight w:val="none"/>
          <w:shd w:val="clear" w:color="auto" w:fill="auto"/>
          <w:lang w:val="en-US" w:eastAsia="zh-CN"/>
        </w:rPr>
        <w:t>报价</w:t>
      </w:r>
      <w:r>
        <w:rPr>
          <w:rFonts w:hint="eastAsia" w:ascii="宋体" w:hAnsi="宋体" w:eastAsia="宋体" w:cs="宋体"/>
          <w:bCs/>
          <w:color w:val="auto"/>
          <w:kern w:val="0"/>
          <w:sz w:val="24"/>
          <w:szCs w:val="24"/>
          <w:highlight w:val="none"/>
          <w:shd w:val="clear" w:color="auto" w:fill="auto"/>
        </w:rPr>
        <w:t>投标人名单。</w:t>
      </w:r>
    </w:p>
    <w:p w14:paraId="504882B8">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lang w:eastAsia="zh-CN"/>
        </w:rPr>
        <w:t>（</w:t>
      </w:r>
      <w:r>
        <w:rPr>
          <w:rFonts w:hint="eastAsia" w:ascii="宋体" w:hAnsi="宋体" w:eastAsia="宋体" w:cs="宋体"/>
          <w:bCs/>
          <w:color w:val="auto"/>
          <w:kern w:val="0"/>
          <w:sz w:val="24"/>
          <w:szCs w:val="24"/>
          <w:highlight w:val="none"/>
          <w:shd w:val="clear" w:color="auto" w:fill="auto"/>
          <w:lang w:val="en-US" w:eastAsia="zh-CN"/>
        </w:rPr>
        <w:t>1）</w:t>
      </w:r>
      <w:r>
        <w:rPr>
          <w:rFonts w:hint="eastAsia" w:ascii="宋体" w:hAnsi="宋体" w:eastAsia="宋体" w:cs="宋体"/>
          <w:bCs/>
          <w:color w:val="auto"/>
          <w:kern w:val="0"/>
          <w:sz w:val="24"/>
          <w:szCs w:val="24"/>
          <w:highlight w:val="none"/>
          <w:shd w:val="clear" w:color="auto" w:fill="auto"/>
        </w:rPr>
        <w:t>先选择投标报价</w:t>
      </w:r>
      <w:r>
        <w:rPr>
          <w:rFonts w:hint="eastAsia" w:ascii="宋体" w:hAnsi="宋体" w:eastAsia="宋体" w:cs="宋体"/>
          <w:bCs/>
          <w:color w:val="auto"/>
          <w:kern w:val="0"/>
          <w:sz w:val="24"/>
          <w:szCs w:val="24"/>
          <w:highlight w:val="none"/>
          <w:shd w:val="clear" w:color="auto" w:fill="auto"/>
          <w:lang w:val="en-US" w:eastAsia="zh-CN"/>
        </w:rPr>
        <w:t>合理区间内的</w:t>
      </w:r>
      <w:r>
        <w:rPr>
          <w:rFonts w:hint="eastAsia" w:ascii="宋体" w:hAnsi="宋体" w:eastAsia="宋体" w:cs="宋体"/>
          <w:bCs/>
          <w:color w:val="auto"/>
          <w:kern w:val="0"/>
          <w:sz w:val="24"/>
          <w:szCs w:val="24"/>
          <w:highlight w:val="none"/>
          <w:shd w:val="clear" w:color="auto" w:fill="auto"/>
        </w:rPr>
        <w:t>投标人入围，按照投标人投标报价与</w:t>
      </w:r>
      <w:r>
        <w:rPr>
          <w:rFonts w:hint="eastAsia" w:ascii="宋体" w:hAnsi="宋体" w:eastAsia="宋体" w:cs="宋体"/>
          <w:bCs/>
          <w:color w:val="auto"/>
          <w:kern w:val="0"/>
          <w:sz w:val="24"/>
          <w:szCs w:val="24"/>
          <w:highlight w:val="none"/>
          <w:shd w:val="clear" w:color="auto" w:fill="auto"/>
          <w:lang w:val="en-US" w:eastAsia="zh-CN"/>
        </w:rPr>
        <w:t>最接近</w:t>
      </w:r>
      <w:r>
        <w:rPr>
          <w:rFonts w:hint="eastAsia" w:ascii="宋体" w:hAnsi="宋体" w:eastAsia="宋体" w:cs="宋体"/>
          <w:bCs/>
          <w:color w:val="auto"/>
          <w:kern w:val="0"/>
          <w:sz w:val="24"/>
          <w:szCs w:val="24"/>
          <w:highlight w:val="none"/>
          <w:shd w:val="clear" w:color="auto" w:fill="auto"/>
          <w:rtl w:val="0"/>
          <w:lang w:val="zh-TW" w:eastAsia="zh-TW"/>
        </w:rPr>
        <w:t>评标价的下限</w:t>
      </w:r>
      <w:r>
        <w:rPr>
          <w:rFonts w:hint="eastAsia" w:ascii="宋体" w:hAnsi="宋体" w:eastAsia="宋体" w:cs="宋体"/>
          <w:bCs/>
          <w:color w:val="auto"/>
          <w:kern w:val="0"/>
          <w:sz w:val="24"/>
          <w:szCs w:val="24"/>
          <w:highlight w:val="none"/>
          <w:shd w:val="clear" w:color="auto" w:fill="auto"/>
        </w:rPr>
        <w:t>由小到大依次排序，选取前</w:t>
      </w:r>
      <w:r>
        <w:rPr>
          <w:rFonts w:hint="eastAsia" w:ascii="宋体" w:hAnsi="宋体" w:eastAsia="宋体" w:cs="宋体"/>
          <w:bCs/>
          <w:color w:val="auto"/>
          <w:kern w:val="0"/>
          <w:sz w:val="24"/>
          <w:szCs w:val="24"/>
          <w:highlight w:val="none"/>
          <w:shd w:val="clear" w:color="auto" w:fill="auto"/>
          <w:lang w:val="en-US" w:eastAsia="zh-CN"/>
        </w:rPr>
        <w:t>3</w:t>
      </w:r>
      <w:r>
        <w:rPr>
          <w:rFonts w:hint="eastAsia" w:ascii="宋体" w:hAnsi="宋体" w:eastAsia="宋体" w:cs="宋体"/>
          <w:bCs/>
          <w:color w:val="auto"/>
          <w:kern w:val="0"/>
          <w:sz w:val="24"/>
          <w:szCs w:val="24"/>
          <w:highlight w:val="none"/>
          <w:shd w:val="clear" w:color="auto" w:fill="auto"/>
        </w:rPr>
        <w:t>名（若任一名出现多家并列的，视为同一名，下同；</w:t>
      </w:r>
      <w:r>
        <w:rPr>
          <w:rFonts w:hint="eastAsia" w:ascii="宋体" w:hAnsi="宋体" w:eastAsia="宋体" w:cs="宋体"/>
          <w:bCs/>
          <w:color w:val="auto"/>
          <w:kern w:val="0"/>
          <w:sz w:val="24"/>
          <w:szCs w:val="24"/>
          <w:highlight w:val="none"/>
          <w:shd w:val="clear" w:color="auto" w:fill="auto"/>
          <w:lang w:val="en-US" w:eastAsia="zh-CN"/>
        </w:rPr>
        <w:t>若最接近评标价下限的投标人</w:t>
      </w:r>
      <w:r>
        <w:rPr>
          <w:rFonts w:hint="eastAsia" w:ascii="宋体" w:hAnsi="宋体" w:eastAsia="宋体" w:cs="宋体"/>
          <w:bCs/>
          <w:color w:val="auto"/>
          <w:kern w:val="0"/>
          <w:sz w:val="24"/>
          <w:szCs w:val="24"/>
          <w:highlight w:val="none"/>
          <w:shd w:val="clear" w:color="auto" w:fill="auto"/>
        </w:rPr>
        <w:t>不足</w:t>
      </w:r>
      <w:r>
        <w:rPr>
          <w:rFonts w:hint="eastAsia" w:ascii="宋体" w:hAnsi="宋体" w:eastAsia="宋体" w:cs="宋体"/>
          <w:bCs/>
          <w:color w:val="auto"/>
          <w:kern w:val="0"/>
          <w:sz w:val="24"/>
          <w:szCs w:val="24"/>
          <w:highlight w:val="none"/>
          <w:shd w:val="clear" w:color="auto" w:fill="auto"/>
          <w:lang w:val="en-US" w:eastAsia="zh-CN"/>
        </w:rPr>
        <w:t>3</w:t>
      </w:r>
      <w:r>
        <w:rPr>
          <w:rFonts w:hint="eastAsia" w:ascii="宋体" w:hAnsi="宋体" w:eastAsia="宋体" w:cs="宋体"/>
          <w:bCs/>
          <w:color w:val="auto"/>
          <w:kern w:val="0"/>
          <w:sz w:val="24"/>
          <w:szCs w:val="24"/>
          <w:highlight w:val="none"/>
          <w:shd w:val="clear" w:color="auto" w:fill="auto"/>
        </w:rPr>
        <w:t>名</w:t>
      </w:r>
      <w:r>
        <w:rPr>
          <w:rFonts w:hint="eastAsia" w:ascii="宋体" w:hAnsi="宋体" w:eastAsia="宋体" w:cs="宋体"/>
          <w:bCs/>
          <w:color w:val="auto"/>
          <w:kern w:val="0"/>
          <w:sz w:val="24"/>
          <w:szCs w:val="24"/>
          <w:highlight w:val="none"/>
          <w:shd w:val="clear" w:color="auto" w:fill="auto"/>
          <w:lang w:val="en-US" w:eastAsia="zh-CN"/>
        </w:rPr>
        <w:t>的，则在高于评标价的投标人中选取最接近评标价的投标人补足3名</w:t>
      </w:r>
      <w:r>
        <w:rPr>
          <w:rFonts w:hint="eastAsia" w:ascii="宋体" w:hAnsi="宋体" w:eastAsia="宋体" w:cs="宋体"/>
          <w:bCs/>
          <w:color w:val="auto"/>
          <w:kern w:val="0"/>
          <w:sz w:val="24"/>
          <w:szCs w:val="24"/>
          <w:highlight w:val="none"/>
          <w:shd w:val="clear" w:color="auto" w:fill="auto"/>
        </w:rPr>
        <w:t>，</w:t>
      </w:r>
      <w:r>
        <w:rPr>
          <w:rFonts w:hint="eastAsia" w:ascii="宋体" w:hAnsi="宋体" w:eastAsia="宋体" w:cs="宋体"/>
          <w:bCs/>
          <w:color w:val="auto"/>
          <w:kern w:val="0"/>
          <w:sz w:val="24"/>
          <w:szCs w:val="24"/>
          <w:highlight w:val="none"/>
          <w:shd w:val="clear" w:color="auto" w:fill="auto"/>
          <w:lang w:val="en-US" w:eastAsia="zh-CN"/>
        </w:rPr>
        <w:t>资格审查小组对</w:t>
      </w:r>
      <w:r>
        <w:rPr>
          <w:rFonts w:hint="eastAsia" w:ascii="宋体" w:hAnsi="宋体" w:eastAsia="宋体" w:cs="宋体"/>
          <w:bCs/>
          <w:color w:val="auto"/>
          <w:kern w:val="0"/>
          <w:sz w:val="24"/>
          <w:szCs w:val="24"/>
          <w:highlight w:val="none"/>
          <w:shd w:val="clear" w:color="auto" w:fill="auto"/>
        </w:rPr>
        <w:t>投标人的投标文件进行评审</w:t>
      </w:r>
      <w:r>
        <w:rPr>
          <w:rFonts w:hint="eastAsia" w:ascii="宋体" w:hAnsi="宋体" w:eastAsia="宋体" w:cs="宋体"/>
          <w:bCs/>
          <w:color w:val="auto"/>
          <w:kern w:val="0"/>
          <w:sz w:val="24"/>
          <w:szCs w:val="24"/>
          <w:highlight w:val="none"/>
          <w:shd w:val="clear" w:color="auto" w:fill="auto"/>
          <w:lang w:eastAsia="zh-CN"/>
        </w:rPr>
        <w:t>（</w:t>
      </w:r>
      <w:r>
        <w:rPr>
          <w:rFonts w:hint="eastAsia" w:ascii="宋体" w:hAnsi="宋体" w:eastAsia="宋体" w:cs="宋体"/>
          <w:bCs/>
          <w:color w:val="auto"/>
          <w:kern w:val="0"/>
          <w:sz w:val="24"/>
          <w:szCs w:val="24"/>
          <w:highlight w:val="none"/>
          <w:shd w:val="clear" w:color="auto" w:fill="auto"/>
        </w:rPr>
        <w:t>以实际入围家数为准）；</w:t>
      </w:r>
    </w:p>
    <w:p w14:paraId="3D71A5AF">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lang w:val="en-US" w:eastAsia="zh-CN"/>
        </w:rPr>
        <w:t>（2）当按上述进行入围评审时，通过评审合格的投标人少于1家，再按照上述选取办法，按名次每次递补1名进行评审，直至合格的投标文件不少于1家为止。</w:t>
      </w:r>
    </w:p>
    <w:p w14:paraId="280A31E9">
      <w:pPr>
        <w:widowControl/>
        <w:numPr>
          <w:ilvl w:val="0"/>
          <w:numId w:val="0"/>
        </w:numPr>
        <w:shd w:val="clear" w:color="auto" w:fill="auto"/>
        <w:tabs>
          <w:tab w:val="left" w:pos="510"/>
          <w:tab w:val="left" w:pos="900"/>
          <w:tab w:val="left" w:pos="1100"/>
        </w:tabs>
        <w:wordWrap/>
        <w:adjustRightInd w:val="0"/>
        <w:snapToGrid/>
        <w:spacing w:after="0" w:line="360" w:lineRule="exact"/>
        <w:ind w:firstLine="482" w:firstLineChars="200"/>
        <w:jc w:val="left"/>
        <w:outlineLvl w:val="9"/>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rPr>
        <w:t>存在下列情形之一的，应当作为废标处理，</w:t>
      </w:r>
      <w:r>
        <w:rPr>
          <w:rFonts w:hint="eastAsia" w:ascii="宋体" w:hAnsi="宋体" w:eastAsia="宋体" w:cs="宋体"/>
          <w:b/>
          <w:bCs w:val="0"/>
          <w:color w:val="auto"/>
          <w:kern w:val="0"/>
          <w:sz w:val="24"/>
          <w:szCs w:val="24"/>
          <w:highlight w:val="none"/>
          <w:shd w:val="clear" w:color="auto" w:fill="auto"/>
          <w:lang w:val="en-US" w:eastAsia="zh-CN"/>
        </w:rPr>
        <w:t>确定进入投标人报价平均值计取</w:t>
      </w:r>
      <w:r>
        <w:rPr>
          <w:rFonts w:hint="eastAsia" w:ascii="宋体" w:hAnsi="宋体" w:eastAsia="宋体" w:cs="宋体"/>
          <w:b/>
          <w:bCs w:val="0"/>
          <w:color w:val="auto"/>
          <w:kern w:val="0"/>
          <w:sz w:val="24"/>
          <w:szCs w:val="24"/>
          <w:highlight w:val="none"/>
          <w:shd w:val="clear" w:color="auto" w:fill="auto"/>
        </w:rPr>
        <w:t>程序：</w:t>
      </w:r>
    </w:p>
    <w:p w14:paraId="299C7343">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22.1.1投标人的企业营业执照、企业资质证书、企业安全生产许可证、银行开户许可证(或基本存款账户信息)、注册建造师执业证书及安全生产考核合格证（B证）不符合招标文件要求的；</w:t>
      </w:r>
    </w:p>
    <w:p w14:paraId="32A96C7C">
      <w:pPr>
        <w:keepNext w:val="0"/>
        <w:keepLines w:val="0"/>
        <w:pageBreakBefore w:val="0"/>
        <w:widowControl/>
        <w:numPr>
          <w:ilvl w:val="0"/>
          <w:numId w:val="0"/>
        </w:numPr>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22.1.2投标人证书、证件复印件提供不全的、证书、证件复印件未加盖公章；</w:t>
      </w:r>
    </w:p>
    <w:p w14:paraId="2B771719">
      <w:pPr>
        <w:keepNext w:val="0"/>
        <w:keepLines w:val="0"/>
        <w:pageBreakBefore w:val="0"/>
        <w:widowControl/>
        <w:numPr>
          <w:ilvl w:val="0"/>
          <w:numId w:val="0"/>
        </w:numPr>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22.1.3投标承诺函未按投标文件格式规定编制、填写内容或签署、盖章的；</w:t>
      </w:r>
    </w:p>
    <w:p w14:paraId="1FEC7E53">
      <w:pPr>
        <w:keepNext w:val="0"/>
        <w:keepLines w:val="0"/>
        <w:pageBreakBefore w:val="0"/>
        <w:widowControl/>
        <w:numPr>
          <w:ilvl w:val="0"/>
          <w:numId w:val="0"/>
        </w:numPr>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22.1.4投标人对工程</w:t>
      </w:r>
      <w:r>
        <w:rPr>
          <w:rFonts w:hint="eastAsia" w:ascii="宋体" w:hAnsi="宋体" w:eastAsia="宋体" w:cs="宋体"/>
          <w:bCs/>
          <w:color w:val="auto"/>
          <w:kern w:val="0"/>
          <w:sz w:val="24"/>
          <w:szCs w:val="24"/>
          <w:highlight w:val="none"/>
          <w:shd w:val="clear" w:color="auto" w:fill="auto"/>
          <w:lang w:val="en-US" w:eastAsia="zh-CN"/>
        </w:rPr>
        <w:t>报</w:t>
      </w:r>
      <w:r>
        <w:rPr>
          <w:rFonts w:hint="eastAsia" w:ascii="宋体" w:hAnsi="宋体" w:eastAsia="宋体" w:cs="宋体"/>
          <w:bCs/>
          <w:color w:val="auto"/>
          <w:kern w:val="0"/>
          <w:sz w:val="24"/>
          <w:szCs w:val="24"/>
          <w:highlight w:val="none"/>
          <w:shd w:val="clear" w:color="auto" w:fill="auto"/>
        </w:rPr>
        <w:t>价、施工工期和质量等的承诺不满足招标文件实质性要求的；</w:t>
      </w:r>
    </w:p>
    <w:p w14:paraId="46CD8F72">
      <w:pPr>
        <w:keepNext w:val="0"/>
        <w:keepLines w:val="0"/>
        <w:pageBreakBefore w:val="0"/>
        <w:widowControl/>
        <w:numPr>
          <w:ilvl w:val="0"/>
          <w:numId w:val="0"/>
        </w:numPr>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lang w:val="en-US" w:eastAsia="zh-CN"/>
        </w:rPr>
      </w:pPr>
      <w:r>
        <w:rPr>
          <w:rFonts w:hint="eastAsia" w:ascii="宋体" w:hAnsi="宋体" w:eastAsia="宋体" w:cs="宋体"/>
          <w:bCs/>
          <w:color w:val="auto"/>
          <w:kern w:val="0"/>
          <w:sz w:val="24"/>
          <w:szCs w:val="24"/>
          <w:highlight w:val="none"/>
          <w:shd w:val="clear" w:color="auto" w:fill="auto"/>
          <w:lang w:val="en-US" w:eastAsia="zh-CN"/>
        </w:rPr>
        <w:t>22.1.5未按招标文件规定提交了投标保证金；</w:t>
      </w:r>
    </w:p>
    <w:p w14:paraId="0EA28904">
      <w:pPr>
        <w:keepNext w:val="0"/>
        <w:keepLines w:val="0"/>
        <w:pageBreakBefore w:val="0"/>
        <w:widowControl/>
        <w:numPr>
          <w:ilvl w:val="0"/>
          <w:numId w:val="0"/>
        </w:numPr>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firstLine="480" w:firstLineChars="200"/>
        <w:jc w:val="left"/>
        <w:outlineLvl w:val="9"/>
        <w:rPr>
          <w:rFonts w:hint="eastAsia" w:ascii="宋体" w:hAnsi="宋体" w:eastAsia="宋体" w:cs="宋体"/>
          <w:bCs/>
          <w:color w:val="auto"/>
          <w:kern w:val="0"/>
          <w:sz w:val="24"/>
          <w:szCs w:val="24"/>
          <w:highlight w:val="none"/>
          <w:shd w:val="clear" w:color="auto" w:fill="auto"/>
          <w:lang w:val="en-US" w:eastAsia="zh-CN"/>
        </w:rPr>
      </w:pPr>
      <w:r>
        <w:rPr>
          <w:rFonts w:hint="eastAsia" w:ascii="宋体" w:hAnsi="宋体" w:eastAsia="宋体" w:cs="宋体"/>
          <w:bCs/>
          <w:color w:val="auto"/>
          <w:kern w:val="0"/>
          <w:sz w:val="24"/>
          <w:szCs w:val="24"/>
          <w:highlight w:val="none"/>
          <w:shd w:val="clear" w:color="auto" w:fill="auto"/>
          <w:lang w:val="en-US" w:eastAsia="zh-CN"/>
        </w:rPr>
        <w:t>22.1.6 投标总价高于招标控制价；</w:t>
      </w:r>
    </w:p>
    <w:p w14:paraId="0E9A9911">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tl w:val="0"/>
          <w:lang w:val="zh-TW" w:eastAsia="zh-TW"/>
        </w:rPr>
      </w:pPr>
      <w:r>
        <w:rPr>
          <w:rFonts w:hint="eastAsia" w:ascii="宋体" w:hAnsi="宋体" w:eastAsia="宋体" w:cs="宋体"/>
          <w:bCs/>
          <w:kern w:val="0"/>
          <w:sz w:val="24"/>
          <w:szCs w:val="24"/>
          <w:highlight w:val="none"/>
          <w:rtl w:val="0"/>
          <w:lang w:val="zh-TW" w:eastAsia="zh-TW"/>
        </w:rPr>
        <w:t>22.1.</w:t>
      </w:r>
      <w:r>
        <w:rPr>
          <w:rFonts w:hint="eastAsia" w:ascii="宋体" w:hAnsi="宋体" w:eastAsia="宋体" w:cs="宋体"/>
          <w:bCs/>
          <w:kern w:val="0"/>
          <w:sz w:val="24"/>
          <w:szCs w:val="24"/>
          <w:highlight w:val="none"/>
          <w:rtl w:val="0"/>
          <w:lang w:val="en-US" w:eastAsia="zh-CN"/>
        </w:rPr>
        <w:t>7</w:t>
      </w:r>
      <w:r>
        <w:rPr>
          <w:rFonts w:hint="eastAsia" w:ascii="宋体" w:hAnsi="宋体" w:eastAsia="宋体" w:cs="宋体"/>
          <w:bCs/>
          <w:kern w:val="0"/>
          <w:sz w:val="24"/>
          <w:szCs w:val="24"/>
          <w:highlight w:val="none"/>
          <w:rtl w:val="0"/>
          <w:lang w:val="zh-TW" w:eastAsia="zh-TW"/>
        </w:rPr>
        <w:t>投标人拟派出项负责人不满足招标文件要求的；</w:t>
      </w:r>
    </w:p>
    <w:p w14:paraId="292A5D15">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tl w:val="0"/>
          <w:lang w:val="zh-TW" w:eastAsia="zh-TW"/>
        </w:rPr>
      </w:pPr>
      <w:r>
        <w:rPr>
          <w:rFonts w:hint="eastAsia" w:ascii="宋体" w:hAnsi="宋体" w:eastAsia="宋体" w:cs="宋体"/>
          <w:bCs/>
          <w:kern w:val="0"/>
          <w:sz w:val="24"/>
          <w:szCs w:val="24"/>
          <w:highlight w:val="none"/>
          <w:rtl w:val="0"/>
          <w:lang w:val="zh-TW" w:eastAsia="zh-TW"/>
        </w:rPr>
        <w:t>22.1.</w:t>
      </w:r>
      <w:r>
        <w:rPr>
          <w:rFonts w:hint="eastAsia" w:ascii="宋体" w:hAnsi="宋体" w:eastAsia="宋体" w:cs="宋体"/>
          <w:bCs/>
          <w:kern w:val="0"/>
          <w:sz w:val="24"/>
          <w:szCs w:val="24"/>
          <w:highlight w:val="none"/>
          <w:rtl w:val="0"/>
          <w:lang w:val="en-US" w:eastAsia="zh-CN"/>
        </w:rPr>
        <w:t>8</w:t>
      </w:r>
      <w:r>
        <w:rPr>
          <w:rFonts w:hint="eastAsia" w:ascii="宋体" w:hAnsi="宋体" w:eastAsia="宋体" w:cs="宋体"/>
          <w:bCs/>
          <w:kern w:val="0"/>
          <w:sz w:val="24"/>
          <w:szCs w:val="24"/>
          <w:highlight w:val="none"/>
          <w:rtl w:val="0"/>
          <w:lang w:val="zh-TW" w:eastAsia="zh-TW"/>
        </w:rPr>
        <w:t>具有投标须知第3.</w:t>
      </w:r>
      <w:r>
        <w:rPr>
          <w:rFonts w:hint="eastAsia" w:ascii="宋体" w:hAnsi="宋体" w:eastAsia="宋体" w:cs="宋体"/>
          <w:bCs/>
          <w:kern w:val="0"/>
          <w:sz w:val="24"/>
          <w:szCs w:val="24"/>
          <w:highlight w:val="none"/>
          <w:rtl w:val="0"/>
          <w:lang w:val="en-US" w:eastAsia="zh-CN"/>
        </w:rPr>
        <w:t>7</w:t>
      </w:r>
      <w:r>
        <w:rPr>
          <w:rFonts w:hint="eastAsia" w:ascii="宋体" w:hAnsi="宋体" w:eastAsia="宋体" w:cs="宋体"/>
          <w:bCs/>
          <w:kern w:val="0"/>
          <w:sz w:val="24"/>
          <w:szCs w:val="24"/>
          <w:highlight w:val="none"/>
          <w:rtl w:val="0"/>
          <w:lang w:val="zh-TW" w:eastAsia="zh-TW"/>
        </w:rPr>
        <w:t>条情形之一的;</w:t>
      </w:r>
    </w:p>
    <w:p w14:paraId="4B82FBF6">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tl w:val="0"/>
          <w:lang w:val="en-US" w:eastAsia="zh-CN"/>
        </w:rPr>
      </w:pPr>
      <w:r>
        <w:rPr>
          <w:rFonts w:hint="eastAsia" w:ascii="宋体" w:hAnsi="宋体" w:eastAsia="宋体" w:cs="宋体"/>
          <w:bCs/>
          <w:kern w:val="0"/>
          <w:sz w:val="24"/>
          <w:szCs w:val="24"/>
          <w:highlight w:val="none"/>
          <w:rtl w:val="0"/>
          <w:lang w:val="en-US" w:eastAsia="zh-CN"/>
        </w:rPr>
        <w:t>22.1.9不符合招标文件规定的其它实质性要求。</w:t>
      </w:r>
    </w:p>
    <w:p w14:paraId="65B16D99">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172FF99F">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 w:val="0"/>
          <w:bCs/>
          <w:kern w:val="0"/>
          <w:sz w:val="24"/>
          <w:szCs w:val="24"/>
          <w:highlight w:val="none"/>
          <w:shd w:val="clear"/>
          <w:lang w:val="en-US" w:eastAsia="zh-CN"/>
        </w:rPr>
        <w:t>23.1</w:t>
      </w:r>
      <w:r>
        <w:rPr>
          <w:rFonts w:hint="eastAsia" w:ascii="宋体" w:hAnsi="宋体" w:eastAsia="宋体" w:cs="宋体"/>
          <w:bCs/>
          <w:kern w:val="0"/>
          <w:sz w:val="24"/>
          <w:szCs w:val="24"/>
          <w:highlight w:val="none"/>
          <w:shd w:val="clear"/>
          <w:rtl w:val="0"/>
          <w:lang w:val="en-US" w:eastAsia="zh-CN"/>
        </w:rPr>
        <w:t>公司内部发包采用经评审的合理低价中标方式确定中标人。即投标人在合理区间（为最高限价再下浮：交通5%-8%、即239055元-246850元）内进行报价（报价保留整数，未在此区间内报价或者报价数值非整数的均为无效报价，不参与评标）</w:t>
      </w:r>
    </w:p>
    <w:p w14:paraId="54A8C97B">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Cs/>
          <w:kern w:val="0"/>
          <w:sz w:val="24"/>
          <w:szCs w:val="24"/>
          <w:highlight w:val="none"/>
          <w:shd w:val="clear"/>
          <w:rtl w:val="0"/>
          <w:lang w:val="en-US" w:eastAsia="zh-CN"/>
        </w:rPr>
        <w:t>评标价=投标人报价平均值×（1-期望值系数）+期望值×期望值系数</w:t>
      </w:r>
    </w:p>
    <w:p w14:paraId="5BDCB6DF">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Cs/>
          <w:kern w:val="0"/>
          <w:sz w:val="24"/>
          <w:szCs w:val="24"/>
          <w:highlight w:val="none"/>
          <w:shd w:val="clear"/>
          <w:rtl w:val="0"/>
          <w:lang w:val="en-US" w:eastAsia="zh-CN"/>
        </w:rPr>
        <w:t>期望值系数为开标前招标人随机抽取1个数字（①=0.3、②=0.4、③=0.5、④=0.6、⑤=0.7）。</w:t>
      </w:r>
      <w:r>
        <w:rPr>
          <w:rFonts w:hint="eastAsia" w:ascii="宋体" w:hAnsi="宋体" w:eastAsia="宋体" w:cs="宋体"/>
          <w:b w:val="0"/>
          <w:bCs/>
          <w:kern w:val="0"/>
          <w:sz w:val="24"/>
          <w:szCs w:val="24"/>
          <w:highlight w:val="none"/>
          <w:rtl w:val="0"/>
          <w:lang w:val="en-US" w:eastAsia="zh-CN"/>
        </w:rPr>
        <w:t>抽取方式由电子交易平台随机抽取。</w:t>
      </w:r>
    </w:p>
    <w:p w14:paraId="6940947E">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Cs/>
          <w:kern w:val="0"/>
          <w:sz w:val="24"/>
          <w:szCs w:val="24"/>
          <w:highlight w:val="none"/>
          <w:shd w:val="clear"/>
          <w:rtl w:val="0"/>
          <w:lang w:val="en-US" w:eastAsia="zh-CN"/>
        </w:rPr>
        <w:t>期望值为最高限价×由招标人在开标前随机抽取1个数字（</w:t>
      </w:r>
      <w:r>
        <w:rPr>
          <w:rFonts w:hint="eastAsia" w:ascii="宋体" w:hAnsi="宋体" w:eastAsia="宋体" w:cs="宋体"/>
          <w:bCs/>
          <w:i w:val="0"/>
          <w:iCs w:val="0"/>
          <w:caps w:val="0"/>
          <w:spacing w:val="0"/>
          <w:kern w:val="0"/>
          <w:sz w:val="24"/>
          <w:szCs w:val="24"/>
          <w:highlight w:val="none"/>
          <w:shd w:val="clear"/>
          <w:lang w:eastAsia="zh-CN"/>
        </w:rPr>
        <w:t>交通：①=0.92、②=0.925、③=0.93、④=0.935、⑤=0.94、⑥=0.945、⑦=0.95</w:t>
      </w:r>
      <w:r>
        <w:rPr>
          <w:rFonts w:hint="eastAsia" w:ascii="宋体" w:hAnsi="宋体" w:eastAsia="宋体" w:cs="宋体"/>
          <w:bCs/>
          <w:kern w:val="0"/>
          <w:sz w:val="24"/>
          <w:szCs w:val="24"/>
          <w:highlight w:val="none"/>
          <w:shd w:val="clear"/>
          <w:rtl w:val="0"/>
          <w:lang w:val="en-US" w:eastAsia="zh-CN"/>
        </w:rPr>
        <w:t>）确定。</w:t>
      </w:r>
      <w:r>
        <w:rPr>
          <w:rFonts w:hint="eastAsia" w:ascii="宋体" w:hAnsi="宋体" w:eastAsia="宋体" w:cs="宋体"/>
          <w:b w:val="0"/>
          <w:bCs/>
          <w:kern w:val="0"/>
          <w:sz w:val="24"/>
          <w:szCs w:val="24"/>
          <w:highlight w:val="none"/>
          <w:rtl w:val="0"/>
          <w:lang w:val="en-US" w:eastAsia="zh-CN"/>
        </w:rPr>
        <w:t>抽取方式由电子交易平台随机抽取。</w:t>
      </w:r>
    </w:p>
    <w:p w14:paraId="4EB23791">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 w:val="0"/>
          <w:bCs/>
          <w:kern w:val="0"/>
          <w:sz w:val="24"/>
          <w:szCs w:val="24"/>
          <w:highlight w:val="none"/>
          <w:shd w:val="clear"/>
          <w:lang w:val="en-US" w:eastAsia="zh-CN"/>
        </w:rPr>
        <w:t>23.2</w:t>
      </w:r>
      <w:r>
        <w:rPr>
          <w:rFonts w:hint="eastAsia" w:ascii="宋体" w:hAnsi="宋体" w:eastAsia="宋体" w:cs="宋体"/>
          <w:bCs/>
          <w:kern w:val="0"/>
          <w:sz w:val="24"/>
          <w:szCs w:val="24"/>
          <w:highlight w:val="none"/>
          <w:shd w:val="clear"/>
          <w:lang w:val="en-US" w:eastAsia="zh-CN"/>
        </w:rPr>
        <w:t>由电子交易平台自动计算投标人报价评价值。</w:t>
      </w:r>
      <w:r>
        <w:rPr>
          <w:rFonts w:hint="eastAsia" w:ascii="宋体" w:hAnsi="宋体" w:eastAsia="宋体" w:cs="宋体"/>
          <w:bCs/>
          <w:kern w:val="0"/>
          <w:sz w:val="24"/>
          <w:szCs w:val="24"/>
          <w:highlight w:val="none"/>
          <w:shd w:val="clear"/>
          <w:rtl w:val="0"/>
          <w:lang w:val="en-US" w:eastAsia="zh-CN"/>
        </w:rPr>
        <w:t>（按四舍五入保留两位小数点）。（注：逾期递交的投标文件，平台不予受理。）</w:t>
      </w:r>
    </w:p>
    <w:p w14:paraId="03F3A7F9">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 w:val="0"/>
          <w:bCs/>
          <w:kern w:val="0"/>
          <w:sz w:val="24"/>
          <w:szCs w:val="24"/>
          <w:highlight w:val="none"/>
          <w:shd w:val="clear"/>
          <w:rtl w:val="0"/>
          <w:lang w:val="en-US" w:eastAsia="zh-CN"/>
        </w:rPr>
        <w:t>23.3确定中标人方式：</w:t>
      </w:r>
    </w:p>
    <w:p w14:paraId="0CC60A46">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Cs/>
          <w:kern w:val="0"/>
          <w:sz w:val="24"/>
          <w:szCs w:val="24"/>
          <w:highlight w:val="none"/>
          <w:shd w:val="clear"/>
          <w:rtl w:val="0"/>
          <w:lang w:val="en-US" w:eastAsia="zh-CN"/>
        </w:rPr>
        <w:t>1）投标人的报价最接近评标价的下限为中标人，有两个及以上报价相同的，则抽签决定中标人，中标合同价为中标人报价。</w:t>
      </w:r>
    </w:p>
    <w:p w14:paraId="14F1FA4A">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Cs/>
          <w:kern w:val="0"/>
          <w:sz w:val="24"/>
          <w:szCs w:val="24"/>
          <w:highlight w:val="none"/>
          <w:shd w:val="clear"/>
          <w:rtl w:val="0"/>
          <w:lang w:val="en-US" w:eastAsia="zh-CN"/>
        </w:rPr>
        <w:t>2）若投标人的报价均高于评标价，最接近评标价的投标人为中标人，有两个及以上报价相同的，则抽签决定中标人，中标合同价为中标人报价。</w:t>
      </w:r>
    </w:p>
    <w:p w14:paraId="29461EE0">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tl w:val="0"/>
          <w:lang w:val="en-US" w:eastAsia="zh-CN"/>
        </w:rPr>
      </w:pPr>
      <w:r>
        <w:rPr>
          <w:rFonts w:hint="eastAsia" w:ascii="宋体" w:hAnsi="宋体" w:eastAsia="宋体" w:cs="宋体"/>
          <w:bCs/>
          <w:kern w:val="0"/>
          <w:sz w:val="24"/>
          <w:szCs w:val="24"/>
          <w:highlight w:val="none"/>
          <w:shd w:val="clear"/>
          <w:rtl w:val="0"/>
          <w:lang w:val="en-US" w:eastAsia="zh-CN"/>
        </w:rPr>
        <w:t>3）应急工程直接指定中标人，工程量按实计取，中标合同价=最高限价×相应工程类别合理区间下浮率的平均值（如：房建工程中标合同价=工程预算审核价×（1-10%）×（1-5.5%）。</w:t>
      </w:r>
    </w:p>
    <w:p w14:paraId="65AE8131">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lang w:val="en-US" w:eastAsia="zh-CN"/>
        </w:rPr>
      </w:pPr>
      <w:r>
        <w:rPr>
          <w:rFonts w:hint="eastAsia" w:ascii="宋体" w:hAnsi="宋体" w:eastAsia="宋体" w:cs="宋体"/>
          <w:b w:val="0"/>
          <w:bCs/>
          <w:kern w:val="0"/>
          <w:sz w:val="24"/>
          <w:szCs w:val="24"/>
          <w:highlight w:val="none"/>
          <w:shd w:val="clear"/>
          <w:rtl w:val="0"/>
          <w:lang w:val="en-US" w:eastAsia="zh-CN"/>
        </w:rPr>
        <w:t>若出现1.两个及以上报价相同，则</w:t>
      </w:r>
      <w:r>
        <w:rPr>
          <w:rFonts w:hint="eastAsia" w:ascii="宋体" w:hAnsi="宋体" w:eastAsia="宋体" w:cs="宋体"/>
          <w:b w:val="0"/>
          <w:bCs/>
          <w:kern w:val="0"/>
          <w:sz w:val="24"/>
          <w:szCs w:val="24"/>
          <w:highlight w:val="none"/>
          <w:shd w:val="clear"/>
        </w:rPr>
        <w:t>公开随机抽取</w:t>
      </w:r>
      <w:r>
        <w:rPr>
          <w:rFonts w:hint="eastAsia" w:ascii="宋体" w:hAnsi="宋体" w:eastAsia="宋体" w:cs="宋体"/>
          <w:b w:val="0"/>
          <w:bCs/>
          <w:kern w:val="0"/>
          <w:sz w:val="24"/>
          <w:szCs w:val="24"/>
          <w:highlight w:val="none"/>
          <w:shd w:val="clear"/>
          <w:lang w:eastAsia="zh-CN"/>
        </w:rPr>
        <w:t>。</w:t>
      </w:r>
      <w:r>
        <w:rPr>
          <w:rFonts w:hint="eastAsia" w:ascii="宋体" w:hAnsi="宋体" w:eastAsia="宋体" w:cs="宋体"/>
          <w:b w:val="0"/>
          <w:bCs/>
          <w:kern w:val="0"/>
          <w:sz w:val="24"/>
          <w:szCs w:val="24"/>
          <w:highlight w:val="none"/>
          <w:shd w:val="clear"/>
        </w:rPr>
        <w:t>采取三轮抽取法，第一轮抽取顺序号，第二轮抽取对应号，第三轮抽取中标单位。</w:t>
      </w:r>
    </w:p>
    <w:p w14:paraId="4F5B77A9">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rPr>
        <w:t>(</w:t>
      </w:r>
      <w:r>
        <w:rPr>
          <w:rFonts w:hint="eastAsia" w:ascii="宋体" w:hAnsi="宋体" w:eastAsia="宋体" w:cs="宋体"/>
          <w:bCs/>
          <w:kern w:val="0"/>
          <w:sz w:val="24"/>
          <w:szCs w:val="24"/>
          <w:highlight w:val="none"/>
          <w:shd w:val="clear"/>
          <w:lang w:val="en-US" w:eastAsia="zh-CN"/>
        </w:rPr>
        <w:t>4</w:t>
      </w:r>
      <w:r>
        <w:rPr>
          <w:rFonts w:hint="eastAsia" w:ascii="宋体" w:hAnsi="宋体" w:eastAsia="宋体" w:cs="宋体"/>
          <w:bCs/>
          <w:kern w:val="0"/>
          <w:sz w:val="24"/>
          <w:szCs w:val="24"/>
          <w:highlight w:val="none"/>
          <w:shd w:val="clear"/>
        </w:rPr>
        <w:t>)投标人对开标有异议的，应当在开标现场提出，招标人应当当场作出答复，并制作记录。</w:t>
      </w:r>
    </w:p>
    <w:p w14:paraId="523EDB34">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lang w:eastAsia="zh-CN"/>
        </w:rPr>
        <w:t>（</w:t>
      </w:r>
      <w:r>
        <w:rPr>
          <w:rFonts w:hint="eastAsia" w:ascii="宋体" w:hAnsi="宋体" w:eastAsia="宋体" w:cs="宋体"/>
          <w:bCs/>
          <w:kern w:val="0"/>
          <w:sz w:val="24"/>
          <w:szCs w:val="24"/>
          <w:highlight w:val="none"/>
          <w:shd w:val="clear"/>
          <w:lang w:val="en-US" w:eastAsia="zh-CN"/>
        </w:rPr>
        <w:t>5）</w:t>
      </w:r>
      <w:r>
        <w:rPr>
          <w:rFonts w:hint="eastAsia" w:ascii="宋体" w:hAnsi="宋体" w:eastAsia="宋体" w:cs="宋体"/>
          <w:bCs/>
          <w:kern w:val="0"/>
          <w:sz w:val="24"/>
          <w:szCs w:val="24"/>
          <w:highlight w:val="none"/>
          <w:shd w:val="clear"/>
        </w:rPr>
        <w:t>招标代理机构撰写开标情况报告，由招标人、招标代理机构及相关行政监督部门（如有时）签字确认后存档。</w:t>
      </w:r>
    </w:p>
    <w:p w14:paraId="62AA92C0">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Pr>
      </w:pPr>
      <w:r>
        <w:rPr>
          <w:rFonts w:hint="eastAsia" w:ascii="宋体" w:hAnsi="宋体" w:eastAsia="宋体" w:cs="宋体"/>
          <w:b w:val="0"/>
          <w:bCs/>
          <w:kern w:val="0"/>
          <w:sz w:val="24"/>
          <w:szCs w:val="24"/>
          <w:highlight w:val="none"/>
          <w:shd w:val="clear"/>
        </w:rPr>
        <w:t>23.</w:t>
      </w:r>
      <w:r>
        <w:rPr>
          <w:rFonts w:hint="eastAsia" w:ascii="宋体" w:hAnsi="宋体" w:eastAsia="宋体" w:cs="宋体"/>
          <w:b w:val="0"/>
          <w:bCs/>
          <w:kern w:val="0"/>
          <w:sz w:val="24"/>
          <w:szCs w:val="24"/>
          <w:highlight w:val="none"/>
          <w:shd w:val="clear"/>
          <w:lang w:val="en-US" w:eastAsia="zh-CN"/>
        </w:rPr>
        <w:t>4</w:t>
      </w:r>
      <w:r>
        <w:rPr>
          <w:rFonts w:hint="eastAsia" w:ascii="宋体" w:hAnsi="宋体" w:eastAsia="宋体" w:cs="宋体"/>
          <w:bCs/>
          <w:kern w:val="0"/>
          <w:sz w:val="24"/>
          <w:szCs w:val="24"/>
          <w:highlight w:val="none"/>
          <w:shd w:val="clear"/>
        </w:rPr>
        <w:t>经过审查，若只有一家合格投标人的，招标人可以直接选择该投标人为中标人。</w:t>
      </w:r>
    </w:p>
    <w:p w14:paraId="0FC83AB1">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Pr>
      </w:pPr>
      <w:r>
        <w:rPr>
          <w:rFonts w:hint="eastAsia" w:ascii="宋体" w:hAnsi="宋体" w:eastAsia="宋体" w:cs="宋体"/>
          <w:b w:val="0"/>
          <w:bCs/>
          <w:kern w:val="0"/>
          <w:sz w:val="24"/>
          <w:szCs w:val="24"/>
          <w:highlight w:val="none"/>
          <w:shd w:val="clear"/>
        </w:rPr>
        <w:t>24.中标通知和中标公示</w:t>
      </w:r>
    </w:p>
    <w:p w14:paraId="5EBE1CE2">
      <w:pPr>
        <w:widowControl/>
        <w:numPr>
          <w:ilvl w:val="0"/>
          <w:numId w:val="0"/>
        </w:numPr>
        <w:shd w:val="clear" w:color="auto" w:fill="auto"/>
        <w:tabs>
          <w:tab w:val="left" w:pos="510"/>
          <w:tab w:val="left" w:pos="900"/>
          <w:tab w:val="left" w:pos="1100"/>
        </w:tabs>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 w:val="0"/>
          <w:bCs/>
          <w:kern w:val="0"/>
          <w:sz w:val="24"/>
          <w:szCs w:val="24"/>
          <w:highlight w:val="none"/>
          <w:shd w:val="clear"/>
        </w:rPr>
        <w:t>2</w:t>
      </w:r>
      <w:r>
        <w:rPr>
          <w:rFonts w:hint="eastAsia" w:ascii="宋体" w:hAnsi="宋体" w:eastAsia="宋体" w:cs="宋体"/>
          <w:bCs/>
          <w:kern w:val="0"/>
          <w:sz w:val="24"/>
          <w:szCs w:val="24"/>
          <w:highlight w:val="none"/>
          <w:shd w:val="clear"/>
        </w:rPr>
        <w:t>4.1招标人应当自评标结束后3日内，将有关中标结果的事项在</w:t>
      </w:r>
      <w:r>
        <w:rPr>
          <w:rFonts w:hint="eastAsia" w:ascii="宋体" w:hAnsi="宋体" w:eastAsia="宋体" w:cs="宋体"/>
          <w:bCs/>
          <w:kern w:val="0"/>
          <w:sz w:val="24"/>
          <w:szCs w:val="24"/>
          <w:highlight w:val="none"/>
          <w:shd w:val="clear"/>
          <w:lang w:eastAsia="zh-CN"/>
        </w:rPr>
        <w:t>仙游县鲤南镇人民政府网（http://www.xianyou.gov.cn/lnz/tzgg/）</w:t>
      </w:r>
      <w:r>
        <w:rPr>
          <w:rFonts w:hint="eastAsia" w:ascii="宋体" w:hAnsi="宋体" w:eastAsia="宋体" w:cs="宋体"/>
          <w:bCs/>
          <w:kern w:val="0"/>
          <w:sz w:val="24"/>
          <w:szCs w:val="24"/>
          <w:highlight w:val="none"/>
          <w:shd w:val="clear"/>
        </w:rPr>
        <w:t>及</w:t>
      </w:r>
      <w:r>
        <w:rPr>
          <w:rFonts w:hint="eastAsia" w:ascii="宋体" w:hAnsi="宋体" w:eastAsia="宋体" w:cs="宋体"/>
          <w:bCs/>
          <w:kern w:val="0"/>
          <w:sz w:val="24"/>
          <w:szCs w:val="24"/>
          <w:highlight w:val="none"/>
          <w:shd w:val="clear"/>
          <w:rtl w:val="0"/>
          <w:lang w:val="en-US" w:eastAsia="zh-CN"/>
        </w:rPr>
        <w:t>数字仙游电子业务平台(http://fjxyst.cn/)</w:t>
      </w:r>
      <w:r>
        <w:rPr>
          <w:rFonts w:hint="eastAsia" w:ascii="宋体" w:hAnsi="宋体" w:eastAsia="宋体" w:cs="宋体"/>
          <w:bCs/>
          <w:kern w:val="0"/>
          <w:sz w:val="24"/>
          <w:szCs w:val="24"/>
          <w:highlight w:val="none"/>
          <w:shd w:val="clear"/>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bCs/>
          <w:kern w:val="0"/>
          <w:sz w:val="24"/>
          <w:szCs w:val="24"/>
          <w:highlight w:val="none"/>
          <w:shd w:val="clear"/>
          <w:lang w:eastAsia="zh-CN"/>
        </w:rPr>
        <w:t>仙游县鲤南镇人民政府网（http://www.xianyou.gov.cn/lnz/tzgg/）</w:t>
      </w:r>
      <w:r>
        <w:rPr>
          <w:rFonts w:hint="eastAsia" w:ascii="宋体" w:hAnsi="宋体" w:eastAsia="宋体" w:cs="宋体"/>
          <w:bCs/>
          <w:kern w:val="0"/>
          <w:sz w:val="24"/>
          <w:szCs w:val="24"/>
          <w:highlight w:val="none"/>
          <w:shd w:val="clear"/>
        </w:rPr>
        <w:t>及</w:t>
      </w:r>
      <w:r>
        <w:rPr>
          <w:rFonts w:hint="eastAsia" w:ascii="宋体" w:hAnsi="宋体" w:eastAsia="宋体" w:cs="宋体"/>
          <w:bCs/>
          <w:kern w:val="0"/>
          <w:sz w:val="24"/>
          <w:szCs w:val="24"/>
          <w:highlight w:val="none"/>
          <w:shd w:val="clear"/>
          <w:rtl w:val="0"/>
          <w:lang w:val="en-US" w:eastAsia="zh-CN"/>
        </w:rPr>
        <w:t>数字仙游电子业务平台(http://fjxyst.cn/)</w:t>
      </w:r>
      <w:r>
        <w:rPr>
          <w:rFonts w:hint="eastAsia" w:ascii="宋体" w:hAnsi="宋体" w:eastAsia="宋体" w:cs="宋体"/>
          <w:bCs/>
          <w:kern w:val="0"/>
          <w:sz w:val="24"/>
          <w:szCs w:val="24"/>
          <w:highlight w:val="none"/>
          <w:shd w:val="clear"/>
        </w:rPr>
        <w:t>公示流标原因，公示时间不少于3日。</w:t>
      </w:r>
    </w:p>
    <w:p w14:paraId="27FF7505">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 w:val="0"/>
          <w:bCs/>
          <w:kern w:val="0"/>
          <w:sz w:val="24"/>
          <w:szCs w:val="24"/>
          <w:highlight w:val="none"/>
          <w:shd w:val="clear"/>
        </w:rPr>
        <w:t>24.2</w:t>
      </w:r>
      <w:r>
        <w:rPr>
          <w:rFonts w:hint="eastAsia" w:ascii="宋体" w:hAnsi="宋体" w:eastAsia="宋体" w:cs="宋体"/>
          <w:bCs/>
          <w:kern w:val="0"/>
          <w:sz w:val="24"/>
          <w:szCs w:val="24"/>
          <w:highlight w:val="none"/>
          <w:shd w:val="clear"/>
        </w:rPr>
        <w:t>招标人应当自中标结果公示结束并无接到投诉通知之日起的3日内发出中标通知书。</w:t>
      </w:r>
    </w:p>
    <w:p w14:paraId="79E226FA">
      <w:pPr>
        <w:keepNext w:val="0"/>
        <w:keepLines w:val="0"/>
        <w:pageBreakBefore w:val="0"/>
        <w:widowControl/>
        <w:numPr>
          <w:ilvl w:val="0"/>
          <w:numId w:val="0"/>
        </w:numPr>
        <w:shd w:val="clear" w:color="auto" w:fill="auto"/>
        <w:tabs>
          <w:tab w:val="left" w:pos="510"/>
          <w:tab w:val="left" w:pos="900"/>
          <w:tab w:val="left" w:pos="1100"/>
        </w:tabs>
        <w:kinsoku/>
        <w:wordWrap/>
        <w:overflowPunct/>
        <w:topLinePunct w:val="0"/>
        <w:autoSpaceDE/>
        <w:autoSpaceDN/>
        <w:bidi w:val="0"/>
        <w:adjustRightInd w:val="0"/>
        <w:snapToGrid/>
        <w:spacing w:after="0" w:line="360" w:lineRule="exact"/>
        <w:ind w:left="0" w:leftChars="0" w:firstLine="480" w:firstLineChars="200"/>
        <w:jc w:val="left"/>
        <w:textAlignment w:val="auto"/>
        <w:outlineLvl w:val="9"/>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shd w:val="clear"/>
          <w:lang w:val="en-US" w:eastAsia="zh-CN" w:bidi="ar-SA"/>
        </w:rPr>
        <w:t>24.3投标人应在中标结果公示结束并无接到投诉通知之日起的3日内找招标人（招标代理人）领取中标通知书，不按期领取中标通知书，取消中标资格，没收投标保证金。</w:t>
      </w:r>
    </w:p>
    <w:p w14:paraId="19EA0907">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Pr>
      </w:pPr>
      <w:r>
        <w:rPr>
          <w:rFonts w:hint="eastAsia" w:ascii="宋体" w:hAnsi="宋体" w:eastAsia="宋体" w:cs="宋体"/>
          <w:b w:val="0"/>
          <w:bCs/>
          <w:kern w:val="0"/>
          <w:sz w:val="24"/>
          <w:szCs w:val="24"/>
          <w:highlight w:val="none"/>
          <w:shd w:val="clear"/>
        </w:rPr>
        <w:t>25.附则</w:t>
      </w:r>
    </w:p>
    <w:p w14:paraId="69A8EB91">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kern w:val="0"/>
          <w:sz w:val="24"/>
          <w:szCs w:val="24"/>
          <w:highlight w:val="none"/>
          <w:shd w:val="clear"/>
        </w:rPr>
      </w:pPr>
      <w:r>
        <w:rPr>
          <w:rFonts w:hint="eastAsia" w:ascii="宋体" w:hAnsi="宋体" w:eastAsia="宋体" w:cs="宋体"/>
          <w:b w:val="0"/>
          <w:bCs/>
          <w:kern w:val="0"/>
          <w:sz w:val="24"/>
          <w:szCs w:val="24"/>
          <w:highlight w:val="none"/>
          <w:shd w:val="clear"/>
        </w:rPr>
        <w:t>25.</w:t>
      </w:r>
      <w:r>
        <w:rPr>
          <w:rFonts w:hint="eastAsia" w:ascii="宋体" w:hAnsi="宋体" w:eastAsia="宋体" w:cs="宋体"/>
          <w:b w:val="0"/>
          <w:bCs/>
          <w:kern w:val="0"/>
          <w:sz w:val="24"/>
          <w:szCs w:val="24"/>
          <w:highlight w:val="none"/>
          <w:shd w:val="clear"/>
          <w:lang w:val="en-US" w:eastAsia="zh-CN"/>
        </w:rPr>
        <w:t>1</w:t>
      </w:r>
      <w:r>
        <w:rPr>
          <w:rFonts w:hint="eastAsia" w:ascii="宋体" w:hAnsi="宋体" w:eastAsia="宋体" w:cs="宋体"/>
          <w:bCs/>
          <w:kern w:val="0"/>
          <w:sz w:val="24"/>
          <w:szCs w:val="24"/>
          <w:highlight w:val="none"/>
          <w:shd w:val="clear"/>
        </w:rPr>
        <w:t>在评标过程中，资格审查小组要求投标人作出澄清的，投标人的法定代表人或其委托代理人或项目负责人须现场向资格审查小组作出书面澄清</w:t>
      </w:r>
      <w:r>
        <w:rPr>
          <w:rFonts w:hint="eastAsia" w:ascii="宋体" w:hAnsi="宋体" w:eastAsia="宋体" w:cs="宋体"/>
          <w:bCs/>
          <w:kern w:val="0"/>
          <w:sz w:val="24"/>
          <w:szCs w:val="24"/>
          <w:highlight w:val="none"/>
          <w:shd w:val="clear"/>
          <w:lang w:val="en-US" w:eastAsia="zh-CN"/>
        </w:rPr>
        <w:t>并在半个小时内作出书面澄清</w:t>
      </w:r>
      <w:r>
        <w:rPr>
          <w:rFonts w:hint="eastAsia" w:ascii="宋体" w:hAnsi="宋体" w:eastAsia="宋体" w:cs="宋体"/>
          <w:bCs/>
          <w:kern w:val="0"/>
          <w:sz w:val="24"/>
          <w:szCs w:val="24"/>
          <w:highlight w:val="none"/>
          <w:shd w:val="clear"/>
        </w:rPr>
        <w:t>。投标人未能按上述规定作出书面澄清的，则资格审查小组可以按不利于投标人的情形认定。</w:t>
      </w:r>
    </w:p>
    <w:p w14:paraId="1BAB672E">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 w:val="0"/>
          <w:bCs/>
          <w:kern w:val="0"/>
          <w:sz w:val="24"/>
          <w:szCs w:val="24"/>
          <w:highlight w:val="none"/>
          <w:shd w:val="clear"/>
        </w:rPr>
      </w:pPr>
      <w:r>
        <w:rPr>
          <w:rFonts w:hint="eastAsia" w:ascii="宋体" w:hAnsi="宋体" w:eastAsia="宋体" w:cs="宋体"/>
          <w:b w:val="0"/>
          <w:bCs/>
          <w:kern w:val="0"/>
          <w:sz w:val="24"/>
          <w:szCs w:val="24"/>
          <w:highlight w:val="none"/>
          <w:shd w:val="clear"/>
        </w:rPr>
        <w:t>2</w:t>
      </w:r>
      <w:r>
        <w:rPr>
          <w:rFonts w:hint="eastAsia" w:ascii="宋体" w:hAnsi="宋体" w:eastAsia="宋体" w:cs="宋体"/>
          <w:b w:val="0"/>
          <w:bCs/>
          <w:kern w:val="0"/>
          <w:sz w:val="24"/>
          <w:szCs w:val="24"/>
          <w:highlight w:val="none"/>
          <w:shd w:val="clear"/>
          <w:lang w:val="en-US" w:eastAsia="zh-CN"/>
        </w:rPr>
        <w:t>5</w:t>
      </w:r>
      <w:r>
        <w:rPr>
          <w:rFonts w:hint="eastAsia" w:ascii="宋体" w:hAnsi="宋体" w:eastAsia="宋体" w:cs="宋体"/>
          <w:b w:val="0"/>
          <w:bCs/>
          <w:kern w:val="0"/>
          <w:sz w:val="24"/>
          <w:szCs w:val="24"/>
          <w:highlight w:val="none"/>
          <w:shd w:val="clear"/>
        </w:rPr>
        <w:t>.</w:t>
      </w:r>
      <w:r>
        <w:rPr>
          <w:rFonts w:hint="eastAsia" w:ascii="宋体" w:hAnsi="宋体" w:eastAsia="宋体" w:cs="宋体"/>
          <w:b w:val="0"/>
          <w:bCs/>
          <w:kern w:val="0"/>
          <w:sz w:val="24"/>
          <w:szCs w:val="24"/>
          <w:highlight w:val="none"/>
          <w:shd w:val="clear"/>
          <w:lang w:val="en-US" w:eastAsia="zh-CN"/>
        </w:rPr>
        <w:t>2</w:t>
      </w:r>
      <w:r>
        <w:rPr>
          <w:rFonts w:hint="eastAsia" w:ascii="宋体" w:hAnsi="宋体" w:eastAsia="宋体" w:cs="宋体"/>
          <w:b w:val="0"/>
          <w:bCs/>
          <w:kern w:val="0"/>
          <w:sz w:val="24"/>
          <w:szCs w:val="24"/>
          <w:highlight w:val="none"/>
          <w:shd w:val="clear"/>
        </w:rPr>
        <w:t>中标人应在领取中标通知书时须同时向招标人提供加盖有单位公章的投标文件纸质版</w:t>
      </w:r>
      <w:r>
        <w:rPr>
          <w:rFonts w:hint="eastAsia" w:ascii="宋体" w:hAnsi="宋体" w:eastAsia="宋体" w:cs="宋体"/>
          <w:b w:val="0"/>
          <w:bCs/>
          <w:kern w:val="0"/>
          <w:sz w:val="24"/>
          <w:szCs w:val="24"/>
          <w:highlight w:val="none"/>
          <w:shd w:val="clear"/>
          <w:lang w:val="en-US" w:eastAsia="zh-CN"/>
        </w:rPr>
        <w:t>6</w:t>
      </w:r>
      <w:r>
        <w:rPr>
          <w:rFonts w:hint="eastAsia" w:ascii="宋体" w:hAnsi="宋体" w:eastAsia="宋体" w:cs="宋体"/>
          <w:b w:val="0"/>
          <w:bCs/>
          <w:kern w:val="0"/>
          <w:sz w:val="24"/>
          <w:szCs w:val="24"/>
          <w:highlight w:val="none"/>
          <w:shd w:val="clear"/>
        </w:rPr>
        <w:t>份，当纸质版与电子交易平台上的电子投标文件不一致时，以平台中的电子投标文件为准。</w:t>
      </w:r>
    </w:p>
    <w:p w14:paraId="14941F41">
      <w:pPr>
        <w:widowControl w:val="0"/>
        <w:shd w:val="clear"/>
        <w:wordWrap/>
        <w:adjustRightInd/>
        <w:snapToGrid/>
        <w:spacing w:after="0" w:line="360" w:lineRule="auto"/>
        <w:ind w:firstLine="723" w:firstLineChars="200"/>
        <w:jc w:val="center"/>
        <w:textAlignment w:val="baseline"/>
        <w:rPr>
          <w:rFonts w:hint="eastAsia" w:ascii="宋体" w:hAnsi="宋体" w:eastAsia="宋体" w:cs="宋体"/>
          <w:b/>
          <w:bCs/>
          <w:color w:val="000000"/>
          <w:kern w:val="2"/>
          <w:sz w:val="36"/>
          <w:szCs w:val="36"/>
          <w:highlight w:val="none"/>
          <w:shd w:val="clear" w:color="auto" w:fill="FFFFFF"/>
        </w:rPr>
      </w:pPr>
      <w:r>
        <w:rPr>
          <w:rFonts w:hint="eastAsia" w:ascii="宋体" w:hAnsi="宋体" w:eastAsia="宋体" w:cs="宋体"/>
          <w:b/>
          <w:bCs/>
          <w:color w:val="000000"/>
          <w:kern w:val="2"/>
          <w:sz w:val="36"/>
          <w:szCs w:val="36"/>
          <w:highlight w:val="none"/>
          <w:shd w:val="clear" w:color="auto" w:fill="FFFFFF"/>
        </w:rPr>
        <w:t>(五)授予合同</w:t>
      </w:r>
    </w:p>
    <w:p w14:paraId="2B2D8F55">
      <w:pPr>
        <w:keepNext w:val="0"/>
        <w:keepLines w:val="0"/>
        <w:pageBreakBefore w:val="0"/>
        <w:widowControl w:val="0"/>
        <w:shd w:val="clear"/>
        <w:kinsoku/>
        <w:wordWrap/>
        <w:overflowPunct/>
        <w:topLinePunct w:val="0"/>
        <w:autoSpaceDE/>
        <w:autoSpaceDN/>
        <w:bidi w:val="0"/>
        <w:adjustRightInd/>
        <w:snapToGrid/>
        <w:spacing w:after="0" w:line="360" w:lineRule="auto"/>
        <w:ind w:firstLine="482" w:firstLineChars="200"/>
        <w:jc w:val="both"/>
        <w:textAlignment w:val="baseline"/>
        <w:rPr>
          <w:rFonts w:hint="eastAsia" w:ascii="宋体" w:hAnsi="宋体" w:eastAsia="宋体" w:cs="宋体"/>
          <w:b/>
          <w:bCs/>
          <w:color w:val="000000"/>
          <w:kern w:val="2"/>
          <w:sz w:val="24"/>
          <w:szCs w:val="24"/>
          <w:highlight w:val="none"/>
          <w:shd w:val="clear" w:color="auto" w:fill="FFFFFF"/>
        </w:rPr>
      </w:pPr>
      <w:r>
        <w:rPr>
          <w:rFonts w:hint="eastAsia" w:ascii="宋体" w:hAnsi="宋体" w:eastAsia="宋体" w:cs="宋体"/>
          <w:b/>
          <w:bCs/>
          <w:color w:val="000000"/>
          <w:kern w:val="2"/>
          <w:sz w:val="24"/>
          <w:szCs w:val="24"/>
          <w:highlight w:val="none"/>
          <w:shd w:val="clear" w:color="auto" w:fill="FFFFFF"/>
        </w:rPr>
        <w:t>26.签订合同</w:t>
      </w:r>
    </w:p>
    <w:p w14:paraId="010D6CEB">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lang w:val="en-US" w:eastAsia="zh-CN"/>
        </w:rPr>
        <w:t>26</w:t>
      </w:r>
      <w:r>
        <w:rPr>
          <w:rFonts w:hint="eastAsia" w:ascii="宋体" w:hAnsi="宋体" w:eastAsia="宋体" w:cs="宋体"/>
          <w:bCs/>
          <w:kern w:val="0"/>
          <w:sz w:val="24"/>
          <w:szCs w:val="24"/>
          <w:highlight w:val="none"/>
          <w:shd w:val="clear"/>
        </w:rPr>
        <w:t>.1招标人与中标人应于中标通知书发出之日起10日内，按照中标通知书、招标文件和中标人的投标文件签订《建设工程施工合同》，双方不得再进行订立背离招标文件实质性内容的其他协议。</w:t>
      </w:r>
    </w:p>
    <w:p w14:paraId="5603A8CE">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lang w:val="en-US" w:eastAsia="zh-CN"/>
        </w:rPr>
        <w:t>26</w:t>
      </w:r>
      <w:r>
        <w:rPr>
          <w:rFonts w:hint="eastAsia" w:ascii="宋体" w:hAnsi="宋体" w:eastAsia="宋体" w:cs="宋体"/>
          <w:bCs/>
          <w:kern w:val="0"/>
          <w:sz w:val="24"/>
          <w:szCs w:val="24"/>
          <w:highlight w:val="none"/>
          <w:shd w:val="clear"/>
        </w:rPr>
        <w:t>.2招标人应在签订施工合同后十五日内将施工合同原件提交相关行政监督部门备案。</w:t>
      </w:r>
    </w:p>
    <w:p w14:paraId="25D8AE47">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lang w:val="en-US" w:eastAsia="zh-CN"/>
        </w:rPr>
        <w:t>26</w:t>
      </w:r>
      <w:r>
        <w:rPr>
          <w:rFonts w:hint="eastAsia" w:ascii="宋体" w:hAnsi="宋体" w:eastAsia="宋体" w:cs="宋体"/>
          <w:bCs/>
          <w:kern w:val="0"/>
          <w:sz w:val="24"/>
          <w:szCs w:val="24"/>
          <w:highlight w:val="none"/>
          <w:shd w:val="clear"/>
        </w:rPr>
        <w:t>.3中标单位逾期不与建设单位签订施工合同的，取消中标单位的中标资格，投标保证金不予退还。</w:t>
      </w:r>
    </w:p>
    <w:p w14:paraId="4DA76FDC">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lang w:val="en-US" w:eastAsia="zh-CN"/>
        </w:rPr>
        <w:t>26</w:t>
      </w:r>
      <w:r>
        <w:rPr>
          <w:rFonts w:hint="eastAsia" w:ascii="宋体" w:hAnsi="宋体" w:eastAsia="宋体" w:cs="宋体"/>
          <w:bCs/>
          <w:kern w:val="0"/>
          <w:sz w:val="24"/>
          <w:szCs w:val="24"/>
          <w:highlight w:val="none"/>
          <w:shd w:val="clear"/>
        </w:rPr>
        <w:t>.4投标人或中标人有下列情形之一的，由县相关建设行政部门记入不良行为一次。</w:t>
      </w:r>
    </w:p>
    <w:p w14:paraId="73511246">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rPr>
        <w:t>（一）中标后非不可抗力视由放弃中标的；</w:t>
      </w:r>
    </w:p>
    <w:p w14:paraId="496A255C">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rPr>
        <w:t>（二）收到中标通知书之日起10日内不与招标人签定施工合同或不按照与招标人订立的合同履行义务的；</w:t>
      </w:r>
    </w:p>
    <w:p w14:paraId="109499DC">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rPr>
        <w:t>（三）中标后无正当理由拖延工期，影响工程建设进度一个月及以上的。</w:t>
      </w:r>
    </w:p>
    <w:p w14:paraId="3E70648A">
      <w:pPr>
        <w:widowControl w:val="0"/>
        <w:shd w:val="clear"/>
        <w:wordWrap/>
        <w:adjustRightInd/>
        <w:snapToGrid/>
        <w:spacing w:after="0" w:line="360" w:lineRule="auto"/>
        <w:ind w:firstLine="482" w:firstLineChars="200"/>
        <w:jc w:val="both"/>
        <w:textAlignment w:val="baseline"/>
        <w:rPr>
          <w:rFonts w:hint="eastAsia" w:ascii="宋体" w:hAnsi="宋体" w:eastAsia="宋体" w:cs="宋体"/>
          <w:b/>
          <w:bCs/>
          <w:color w:val="000000"/>
          <w:kern w:val="2"/>
          <w:sz w:val="24"/>
          <w:szCs w:val="24"/>
          <w:highlight w:val="none"/>
          <w:shd w:val="clear" w:color="auto" w:fill="FFFFFF"/>
        </w:rPr>
      </w:pPr>
      <w:r>
        <w:rPr>
          <w:rFonts w:hint="eastAsia" w:ascii="宋体" w:hAnsi="宋体" w:eastAsia="宋体" w:cs="宋体"/>
          <w:b/>
          <w:bCs/>
          <w:color w:val="000000"/>
          <w:kern w:val="2"/>
          <w:sz w:val="24"/>
          <w:szCs w:val="24"/>
          <w:highlight w:val="none"/>
          <w:shd w:val="clear" w:color="auto" w:fill="FFFFFF"/>
        </w:rPr>
        <w:t>27.履约担保和工程质量保证金</w:t>
      </w:r>
    </w:p>
    <w:p w14:paraId="13264FC2">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rPr>
        <w:t>27．1承包人是否提供履约担保：承包人在签订合同前，应向发包人提交签约合同价10%的履约担保。</w:t>
      </w:r>
    </w:p>
    <w:p w14:paraId="0D4B69D8">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shd w:val="clear"/>
        </w:rPr>
      </w:pPr>
      <w:r>
        <w:rPr>
          <w:rFonts w:hint="eastAsia" w:ascii="宋体" w:hAnsi="宋体" w:eastAsia="宋体" w:cs="宋体"/>
          <w:bCs/>
          <w:kern w:val="0"/>
          <w:sz w:val="24"/>
          <w:szCs w:val="24"/>
          <w:highlight w:val="none"/>
          <w:shd w:val="clear"/>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2C14E265">
      <w:pPr>
        <w:widowControl/>
        <w:shd w:val="clear" w:color="auto" w:fill="FFFFFF"/>
        <w:wordWrap w:val="0"/>
        <w:adjustRightInd w:val="0"/>
        <w:snapToGrid w:val="0"/>
        <w:spacing w:after="0" w:line="360" w:lineRule="auto"/>
        <w:jc w:val="both"/>
        <w:rPr>
          <w:rFonts w:ascii="宋体" w:hAnsi="宋体" w:eastAsia="宋体" w:cs="宋体"/>
          <w:b/>
          <w:color w:val="000000"/>
          <w:kern w:val="0"/>
          <w:sz w:val="30"/>
          <w:szCs w:val="30"/>
          <w:highlight w:val="none"/>
          <w:shd w:val="clear" w:color="auto" w:fill="FFFFFF"/>
        </w:rPr>
      </w:pPr>
    </w:p>
    <w:p w14:paraId="071F0FFA">
      <w:pPr>
        <w:widowControl w:val="0"/>
        <w:shd w:val="clear"/>
        <w:wordWrap/>
        <w:adjustRightInd/>
        <w:snapToGrid/>
        <w:spacing w:after="0" w:line="360" w:lineRule="auto"/>
        <w:ind w:firstLine="643" w:firstLineChars="200"/>
        <w:jc w:val="center"/>
        <w:textAlignment w:val="baseline"/>
        <w:rPr>
          <w:rFonts w:hint="eastAsia" w:ascii="宋体" w:hAnsi="宋体" w:eastAsia="宋体" w:cs="宋体"/>
          <w:b/>
          <w:bCs/>
          <w:color w:val="000000"/>
          <w:kern w:val="2"/>
          <w:sz w:val="32"/>
          <w:szCs w:val="32"/>
          <w:highlight w:val="none"/>
          <w:shd w:val="clear" w:color="auto" w:fill="FFFFFF"/>
        </w:rPr>
      </w:pPr>
    </w:p>
    <w:p w14:paraId="212FEF4C">
      <w:pPr>
        <w:widowControl w:val="0"/>
        <w:shd w:val="clear"/>
        <w:wordWrap/>
        <w:adjustRightInd/>
        <w:snapToGrid/>
        <w:spacing w:after="0" w:line="360" w:lineRule="auto"/>
        <w:ind w:firstLine="643" w:firstLineChars="200"/>
        <w:jc w:val="center"/>
        <w:textAlignment w:val="baseline"/>
        <w:rPr>
          <w:rFonts w:hint="eastAsia" w:ascii="宋体" w:hAnsi="宋体" w:eastAsia="宋体" w:cs="宋体"/>
          <w:b/>
          <w:bCs/>
          <w:color w:val="000000"/>
          <w:kern w:val="2"/>
          <w:sz w:val="32"/>
          <w:szCs w:val="32"/>
          <w:highlight w:val="none"/>
          <w:shd w:val="clear" w:color="auto" w:fill="FFFFFF"/>
        </w:rPr>
      </w:pPr>
      <w:r>
        <w:rPr>
          <w:rFonts w:hint="eastAsia" w:ascii="宋体" w:hAnsi="宋体" w:eastAsia="宋体" w:cs="宋体"/>
          <w:b/>
          <w:bCs/>
          <w:color w:val="000000"/>
          <w:kern w:val="2"/>
          <w:sz w:val="32"/>
          <w:szCs w:val="32"/>
          <w:highlight w:val="none"/>
          <w:shd w:val="clear" w:color="auto" w:fill="FFFFFF"/>
        </w:rPr>
        <w:t>(六)标后管理</w:t>
      </w:r>
    </w:p>
    <w:p w14:paraId="16BAE057">
      <w:pPr>
        <w:widowControl w:val="0"/>
        <w:shd w:val="clear"/>
        <w:wordWrap/>
        <w:adjustRightInd/>
        <w:snapToGrid/>
        <w:spacing w:after="0" w:line="360" w:lineRule="auto"/>
        <w:ind w:firstLine="482" w:firstLineChars="200"/>
        <w:jc w:val="both"/>
        <w:textAlignment w:val="baseline"/>
        <w:rPr>
          <w:rFonts w:hint="eastAsia" w:ascii="宋体" w:hAnsi="宋体" w:eastAsia="宋体" w:cs="宋体"/>
          <w:b/>
          <w:bCs/>
          <w:color w:val="000000"/>
          <w:kern w:val="2"/>
          <w:sz w:val="24"/>
          <w:szCs w:val="24"/>
          <w:highlight w:val="none"/>
          <w:shd w:val="clear" w:color="auto" w:fill="FFFFFF"/>
        </w:rPr>
      </w:pPr>
      <w:r>
        <w:rPr>
          <w:rFonts w:hint="eastAsia" w:ascii="宋体" w:hAnsi="宋体" w:eastAsia="宋体" w:cs="宋体"/>
          <w:b/>
          <w:bCs/>
          <w:color w:val="000000"/>
          <w:kern w:val="2"/>
          <w:sz w:val="24"/>
          <w:szCs w:val="24"/>
          <w:highlight w:val="none"/>
          <w:shd w:val="clear" w:color="auto" w:fill="FFFFFF"/>
        </w:rPr>
        <w:t>28.标后管理</w:t>
      </w:r>
    </w:p>
    <w:p w14:paraId="1F4A9411">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shd w:val="clear"/>
        </w:rPr>
        <w:t>28.1本招标项目的标后监督管理按照现行法律法规、部门规章、莆田市人民政府、仙游县人民政府及其授权的招投标行政监督部门颁发的规范性文件执行。</w:t>
      </w:r>
    </w:p>
    <w:p w14:paraId="4CE9BA24">
      <w:pPr>
        <w:widowControl/>
        <w:numPr>
          <w:ilvl w:val="0"/>
          <w:numId w:val="0"/>
        </w:numPr>
        <w:shd w:val="clear" w:color="auto" w:fill="auto"/>
        <w:tabs>
          <w:tab w:val="left" w:pos="510"/>
          <w:tab w:val="left" w:pos="900"/>
          <w:tab w:val="left" w:pos="1100"/>
        </w:tabs>
        <w:wordWrap/>
        <w:adjustRightInd w:val="0"/>
        <w:snapToGrid/>
        <w:spacing w:after="0" w:line="360" w:lineRule="exact"/>
        <w:ind w:firstLine="480" w:firstLineChars="200"/>
        <w:jc w:val="left"/>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shd w:val="clear"/>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bCs/>
          <w:kern w:val="0"/>
          <w:sz w:val="24"/>
          <w:szCs w:val="24"/>
          <w:highlight w:val="none"/>
        </w:rPr>
        <w:t>《莆田市建设工程标后管理规定》莆政综【2020】47号</w:t>
      </w:r>
      <w:r>
        <w:rPr>
          <w:rFonts w:hint="eastAsia" w:ascii="宋体" w:hAnsi="宋体" w:eastAsia="宋体" w:cs="宋体"/>
          <w:bCs/>
          <w:kern w:val="0"/>
          <w:sz w:val="24"/>
          <w:szCs w:val="24"/>
          <w:highlight w:val="none"/>
          <w:lang w:eastAsia="zh-CN"/>
        </w:rPr>
        <w:t>、</w:t>
      </w:r>
      <w:r>
        <w:rPr>
          <w:rFonts w:hint="eastAsia" w:ascii="宋体" w:hAnsi="宋体" w:eastAsia="宋体" w:cs="宋体"/>
          <w:bCs/>
          <w:kern w:val="0"/>
          <w:sz w:val="24"/>
          <w:szCs w:val="24"/>
          <w:highlight w:val="none"/>
          <w:rtl w:val="0"/>
          <w:lang w:val="en-US" w:eastAsia="zh-CN"/>
        </w:rPr>
        <w:t>仙游县关于推行（居）集体出资成立有限责任公司代建小规模工程建设项目的工作方案（实行）及</w:t>
      </w:r>
      <w:r>
        <w:rPr>
          <w:rFonts w:hint="eastAsia" w:ascii="宋体" w:hAnsi="宋体" w:eastAsia="宋体" w:cs="宋体"/>
          <w:bCs/>
          <w:kern w:val="0"/>
          <w:sz w:val="24"/>
          <w:szCs w:val="24"/>
          <w:highlight w:val="none"/>
          <w:lang w:eastAsia="zh-CN"/>
        </w:rPr>
        <w:t>仙游县行政区域内颁发的工程招投标相关规范性文件、</w:t>
      </w:r>
      <w:r>
        <w:rPr>
          <w:rFonts w:hint="eastAsia" w:ascii="宋体" w:hAnsi="宋体" w:eastAsia="宋体" w:cs="宋体"/>
          <w:bCs/>
          <w:kern w:val="0"/>
          <w:sz w:val="24"/>
          <w:szCs w:val="24"/>
          <w:highlight w:val="none"/>
          <w:rtl w:val="0"/>
          <w:lang w:val="zh-TW" w:eastAsia="zh-CN"/>
        </w:rPr>
        <w:t>中共仙游县委办公室关于推进村（居）集体出资成立有限责任公司代建小规模工程建设项目有关工作的会议纪要【</w:t>
      </w:r>
      <w:r>
        <w:rPr>
          <w:rFonts w:hint="eastAsia" w:ascii="宋体" w:hAnsi="宋体" w:eastAsia="宋体" w:cs="宋体"/>
          <w:bCs/>
          <w:kern w:val="0"/>
          <w:sz w:val="24"/>
          <w:szCs w:val="24"/>
          <w:highlight w:val="none"/>
          <w:rtl w:val="0"/>
          <w:lang w:val="en-US" w:eastAsia="zh-CN"/>
        </w:rPr>
        <w:t>2023</w:t>
      </w:r>
      <w:r>
        <w:rPr>
          <w:rFonts w:hint="eastAsia" w:ascii="宋体" w:hAnsi="宋体" w:eastAsia="宋体" w:cs="宋体"/>
          <w:bCs/>
          <w:kern w:val="0"/>
          <w:sz w:val="24"/>
          <w:szCs w:val="24"/>
          <w:highlight w:val="none"/>
          <w:rtl w:val="0"/>
          <w:lang w:val="zh-TW" w:eastAsia="zh-CN"/>
        </w:rPr>
        <w:t>】</w:t>
      </w:r>
      <w:r>
        <w:rPr>
          <w:rFonts w:hint="eastAsia" w:ascii="宋体" w:hAnsi="宋体" w:eastAsia="宋体" w:cs="宋体"/>
          <w:bCs/>
          <w:kern w:val="0"/>
          <w:sz w:val="24"/>
          <w:szCs w:val="24"/>
          <w:highlight w:val="none"/>
          <w:rtl w:val="0"/>
          <w:lang w:val="en-US" w:eastAsia="zh-CN"/>
        </w:rPr>
        <w:t>1号文件、仙游县关于推行村（居）集体出资成立有限责任公司代建小规模工程建设项目的工作方案（试行）</w:t>
      </w:r>
      <w:r>
        <w:rPr>
          <w:rFonts w:hint="eastAsia" w:ascii="宋体" w:hAnsi="宋体" w:eastAsia="宋体" w:cs="宋体"/>
          <w:bCs/>
          <w:kern w:val="0"/>
          <w:sz w:val="24"/>
          <w:szCs w:val="24"/>
          <w:highlight w:val="none"/>
        </w:rPr>
        <w:t>。</w:t>
      </w:r>
    </w:p>
    <w:p w14:paraId="2D9C036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1263C9A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17F8690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5C10C7F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32DF6B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2A2D8E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6F704ED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502F87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1000B77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28A684E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24B300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643DC5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79E1FA6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172EFCA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p>
    <w:p w14:paraId="49532000">
      <w:pPr>
        <w:widowControl/>
        <w:shd w:val="clear" w:color="auto" w:fill="FFFFFF"/>
        <w:wordWrap w:val="0"/>
        <w:adjustRightInd w:val="0"/>
        <w:snapToGrid w:val="0"/>
        <w:spacing w:after="0" w:line="360" w:lineRule="auto"/>
        <w:jc w:val="left"/>
        <w:rPr>
          <w:rFonts w:hint="eastAsia" w:ascii="宋体" w:hAnsi="宋体" w:eastAsia="宋体" w:cs="宋体"/>
          <w:color w:val="000000"/>
          <w:kern w:val="0"/>
          <w:sz w:val="24"/>
          <w:szCs w:val="24"/>
          <w:highlight w:val="none"/>
        </w:rPr>
      </w:pPr>
    </w:p>
    <w:p w14:paraId="54E9388D">
      <w:pPr>
        <w:widowControl/>
        <w:shd w:val="clear" w:color="auto" w:fill="FFFFFF"/>
        <w:wordWrap w:val="0"/>
        <w:adjustRightInd w:val="0"/>
        <w:snapToGrid w:val="0"/>
        <w:spacing w:after="0" w:line="360" w:lineRule="auto"/>
        <w:ind w:firstLine="0"/>
        <w:jc w:val="left"/>
        <w:rPr>
          <w:rFonts w:ascii="Tahoma" w:hAnsi="Tahoma" w:eastAsia="微软雅黑" w:cs="Times New Roman"/>
          <w:kern w:val="0"/>
          <w:sz w:val="22"/>
          <w:szCs w:val="22"/>
          <w:highlight w:val="none"/>
        </w:rPr>
      </w:pPr>
      <w:r>
        <w:rPr>
          <w:rFonts w:hint="eastAsia" w:ascii="宋体" w:hAnsi="宋体" w:eastAsia="宋体" w:cs="宋体"/>
          <w:color w:val="000000"/>
          <w:kern w:val="0"/>
          <w:sz w:val="24"/>
          <w:szCs w:val="24"/>
          <w:highlight w:val="none"/>
        </w:rPr>
        <w:t xml:space="preserve">附表1：       </w:t>
      </w:r>
      <w:r>
        <w:rPr>
          <w:rFonts w:hint="eastAsia" w:ascii="宋体" w:hAnsi="宋体" w:eastAsia="宋体" w:cs="宋体"/>
          <w:b/>
          <w:bCs/>
          <w:color w:val="000000"/>
          <w:kern w:val="0"/>
          <w:sz w:val="24"/>
          <w:szCs w:val="24"/>
          <w:highlight w:val="none"/>
        </w:rPr>
        <w:t xml:space="preserve">   </w:t>
      </w:r>
    </w:p>
    <w:p w14:paraId="363BEB1B">
      <w:pPr>
        <w:widowControl/>
        <w:adjustRightInd w:val="0"/>
        <w:snapToGrid w:val="0"/>
        <w:spacing w:after="200" w:line="560" w:lineRule="exact"/>
        <w:jc w:val="center"/>
        <w:rPr>
          <w:rFonts w:hint="eastAsia" w:ascii="宋体" w:hAnsi="宋体" w:eastAsia="微软雅黑" w:cs="Times New Roman"/>
          <w:b/>
          <w:kern w:val="0"/>
          <w:sz w:val="32"/>
          <w:szCs w:val="32"/>
        </w:rPr>
      </w:pPr>
      <w:r>
        <w:rPr>
          <w:rFonts w:hint="eastAsia" w:ascii="宋体" w:hAnsi="宋体" w:eastAsia="微软雅黑" w:cs="Times New Roman"/>
          <w:b/>
          <w:kern w:val="0"/>
          <w:sz w:val="32"/>
          <w:szCs w:val="32"/>
        </w:rPr>
        <w:t>项目管理人员配备标准表</w:t>
      </w:r>
    </w:p>
    <w:tbl>
      <w:tblPr>
        <w:tblStyle w:val="5"/>
        <w:tblW w:w="1069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94"/>
        <w:gridCol w:w="838"/>
        <w:gridCol w:w="2598"/>
        <w:gridCol w:w="1384"/>
        <w:gridCol w:w="3630"/>
        <w:gridCol w:w="1555"/>
      </w:tblGrid>
      <w:tr w14:paraId="226E3C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153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3E2CEDC7">
            <w:pPr>
              <w:widowControl/>
              <w:wordWrap w:val="0"/>
              <w:adjustRightInd w:val="0"/>
              <w:snapToGrid w:val="0"/>
              <w:spacing w:after="0" w:line="315" w:lineRule="atLeast"/>
              <w:jc w:val="center"/>
              <w:rPr>
                <w:rFonts w:hint="eastAsia" w:ascii="宋体" w:hAnsi="宋体" w:eastAsia="宋体" w:cs="宋体"/>
                <w:kern w:val="0"/>
                <w:sz w:val="21"/>
                <w:szCs w:val="21"/>
                <w:u w:val="none"/>
              </w:rPr>
            </w:pPr>
            <w:r>
              <w:rPr>
                <w:rFonts w:hint="eastAsia" w:ascii="宋体" w:hAnsi="宋体" w:eastAsia="宋体" w:cs="宋体"/>
                <w:color w:val="000000"/>
                <w:kern w:val="0"/>
                <w:sz w:val="24"/>
                <w:szCs w:val="24"/>
                <w:u w:val="none"/>
              </w:rPr>
              <w:t>项目内容</w:t>
            </w:r>
          </w:p>
        </w:tc>
        <w:tc>
          <w:tcPr>
            <w:tcW w:w="9167"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563D087">
            <w:pPr>
              <w:widowControl/>
              <w:wordWrap w:val="0"/>
              <w:adjustRightInd w:val="0"/>
              <w:snapToGrid w:val="0"/>
              <w:spacing w:after="0" w:line="315" w:lineRule="atLeast"/>
              <w:jc w:val="center"/>
              <w:rPr>
                <w:rFonts w:hint="eastAsia" w:ascii="宋体" w:hAnsi="宋体" w:eastAsia="宋体" w:cs="宋体"/>
                <w:kern w:val="0"/>
                <w:sz w:val="21"/>
                <w:szCs w:val="21"/>
                <w:u w:val="none"/>
              </w:rPr>
            </w:pPr>
            <w:r>
              <w:rPr>
                <w:rFonts w:hint="eastAsia" w:ascii="宋体" w:hAnsi="宋体" w:eastAsia="宋体" w:cs="宋体"/>
                <w:b/>
                <w:bCs/>
                <w:color w:val="000000"/>
                <w:kern w:val="0"/>
                <w:sz w:val="24"/>
                <w:szCs w:val="24"/>
                <w:u w:val="none"/>
              </w:rPr>
              <w:t>评    审    标     准</w:t>
            </w:r>
          </w:p>
        </w:tc>
      </w:tr>
      <w:tr w14:paraId="70CB9F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41" w:hRule="atLeast"/>
        </w:trPr>
        <w:tc>
          <w:tcPr>
            <w:tcW w:w="694"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FC6237D">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项</w:t>
            </w:r>
          </w:p>
          <w:p w14:paraId="4FE648BD">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目</w:t>
            </w:r>
          </w:p>
          <w:p w14:paraId="228F8B35">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管</w:t>
            </w:r>
          </w:p>
          <w:p w14:paraId="4BD4471F">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理</w:t>
            </w:r>
          </w:p>
          <w:p w14:paraId="7333C608">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班</w:t>
            </w:r>
          </w:p>
          <w:p w14:paraId="381858F1">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子</w:t>
            </w:r>
          </w:p>
          <w:p w14:paraId="7B951BA3">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配</w:t>
            </w:r>
          </w:p>
          <w:p w14:paraId="3FF758BD">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备</w:t>
            </w:r>
          </w:p>
        </w:tc>
        <w:tc>
          <w:tcPr>
            <w:tcW w:w="838" w:type="dxa"/>
            <w:tcBorders>
              <w:top w:val="nil"/>
              <w:left w:val="nil"/>
              <w:bottom w:val="single" w:color="auto" w:sz="8" w:space="0"/>
              <w:right w:val="single" w:color="auto" w:sz="8" w:space="0"/>
            </w:tcBorders>
            <w:shd w:val="clear" w:color="auto" w:fill="FFFFFF"/>
            <w:tcMar>
              <w:left w:w="57" w:type="dxa"/>
              <w:right w:w="57" w:type="dxa"/>
            </w:tcMar>
            <w:vAlign w:val="center"/>
          </w:tcPr>
          <w:p w14:paraId="00FD1A10">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项</w:t>
            </w:r>
          </w:p>
          <w:p w14:paraId="5598E1D2">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目</w:t>
            </w:r>
          </w:p>
          <w:p w14:paraId="3085450B">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经</w:t>
            </w:r>
          </w:p>
          <w:p w14:paraId="2E5F7DCE">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理</w:t>
            </w:r>
          </w:p>
        </w:tc>
        <w:tc>
          <w:tcPr>
            <w:tcW w:w="916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2FE147D1">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拟派项目负责人应持有有效的不低于</w:t>
            </w:r>
            <w:r>
              <w:rPr>
                <w:rFonts w:hint="eastAsia" w:ascii="宋体" w:hAnsi="宋体" w:eastAsia="宋体" w:cs="宋体"/>
                <w:color w:val="000000"/>
                <w:kern w:val="0"/>
                <w:sz w:val="24"/>
                <w:szCs w:val="22"/>
                <w:u w:val="single"/>
                <w:lang w:eastAsia="zh-CN"/>
              </w:rPr>
              <w:t xml:space="preserve">贰级公路工程 </w:t>
            </w:r>
            <w:r>
              <w:rPr>
                <w:rFonts w:hint="eastAsia" w:ascii="宋体" w:hAnsi="宋体" w:eastAsia="宋体" w:cs="宋体"/>
                <w:color w:val="000000"/>
                <w:kern w:val="0"/>
                <w:sz w:val="24"/>
                <w:szCs w:val="22"/>
                <w:u w:val="single"/>
              </w:rPr>
              <w:t>(专业)</w:t>
            </w:r>
            <w:r>
              <w:rPr>
                <w:rFonts w:hint="eastAsia" w:ascii="宋体" w:hAnsi="宋体" w:eastAsia="宋体" w:cs="宋体"/>
                <w:color w:val="000000"/>
                <w:kern w:val="0"/>
                <w:sz w:val="24"/>
                <w:szCs w:val="22"/>
                <w:u w:val="none"/>
              </w:rPr>
              <w:t>建造师注册证书且通过年审有效，并</w:t>
            </w:r>
            <w:r>
              <w:rPr>
                <w:rFonts w:hint="eastAsia" w:ascii="宋体" w:hAnsi="宋体" w:eastAsia="宋体" w:cs="宋体"/>
                <w:color w:val="000000"/>
                <w:spacing w:val="0"/>
                <w:kern w:val="0"/>
                <w:sz w:val="24"/>
                <w:szCs w:val="22"/>
                <w:u w:val="none"/>
              </w:rPr>
              <w:t>持有省级及以上交通运输主管部门或建设主管部门颁发的安全生产考核合格“B”类证书</w:t>
            </w:r>
            <w:r>
              <w:rPr>
                <w:rFonts w:hint="eastAsia" w:ascii="宋体" w:hAnsi="宋体" w:eastAsia="宋体" w:cs="宋体"/>
                <w:color w:val="000000"/>
                <w:kern w:val="0"/>
                <w:sz w:val="24"/>
                <w:szCs w:val="22"/>
                <w:u w:val="none"/>
              </w:rPr>
              <w:t>。项目负责人必须是投标人的在职职工(以建造师注册证书上的所属单位为准)。</w:t>
            </w:r>
          </w:p>
        </w:tc>
      </w:tr>
      <w:tr w14:paraId="5009F2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2"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841783">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838"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18FB2C2">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其</w:t>
            </w:r>
          </w:p>
          <w:p w14:paraId="4AD21EF0">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他</w:t>
            </w:r>
          </w:p>
          <w:p w14:paraId="115A591C">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人</w:t>
            </w:r>
          </w:p>
          <w:p w14:paraId="17390261">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员</w:t>
            </w:r>
          </w:p>
        </w:tc>
        <w:tc>
          <w:tcPr>
            <w:tcW w:w="916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0AA9FD40">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其它人员配备至少应达到下列要求：</w:t>
            </w:r>
          </w:p>
        </w:tc>
      </w:tr>
      <w:tr w14:paraId="65979A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A198F17">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3674561">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11156889">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职  位</w:t>
            </w: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34376EDA">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最低数量</w:t>
            </w:r>
          </w:p>
          <w:p w14:paraId="3F9E72C3">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要求(人)</w:t>
            </w: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67C2C1EF">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职称、岗位资格要求</w:t>
            </w:r>
          </w:p>
        </w:tc>
        <w:tc>
          <w:tcPr>
            <w:tcW w:w="1555" w:type="dxa"/>
            <w:tcBorders>
              <w:top w:val="nil"/>
              <w:left w:val="nil"/>
              <w:bottom w:val="single" w:color="auto" w:sz="8" w:space="0"/>
              <w:right w:val="single" w:color="auto" w:sz="8" w:space="0"/>
            </w:tcBorders>
            <w:shd w:val="clear" w:color="auto" w:fill="FFFFFF"/>
            <w:tcMar>
              <w:left w:w="57" w:type="dxa"/>
              <w:right w:w="57" w:type="dxa"/>
            </w:tcMar>
            <w:vAlign w:val="center"/>
          </w:tcPr>
          <w:p w14:paraId="253895B5">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备注</w:t>
            </w:r>
          </w:p>
        </w:tc>
      </w:tr>
      <w:tr w14:paraId="1A32DB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4"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3FFB0B9">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A999FEF">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3CE8C404">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spacing w:val="0"/>
                <w:kern w:val="0"/>
                <w:sz w:val="24"/>
                <w:szCs w:val="22"/>
                <w:u w:val="none"/>
              </w:rPr>
              <w:t>项目总工</w:t>
            </w: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6C85003B">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1</w:t>
            </w: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73F90D63">
            <w:pPr>
              <w:widowControl/>
              <w:wordWrap w:val="0"/>
              <w:adjustRightInd w:val="0"/>
              <w:snapToGrid w:val="0"/>
              <w:spacing w:after="200" w:line="240" w:lineRule="auto"/>
              <w:jc w:val="left"/>
              <w:rPr>
                <w:rFonts w:hint="eastAsia" w:ascii="宋体" w:hAnsi="宋体" w:eastAsia="宋体" w:cs="宋体"/>
                <w:color w:val="000000"/>
                <w:kern w:val="0"/>
                <w:sz w:val="24"/>
                <w:szCs w:val="22"/>
                <w:u w:val="none"/>
              </w:rPr>
            </w:pPr>
            <w:r>
              <w:rPr>
                <w:rFonts w:hint="eastAsia" w:ascii="宋体" w:hAnsi="宋体" w:eastAsia="宋体" w:cs="宋体"/>
                <w:color w:val="000000"/>
                <w:spacing w:val="0"/>
                <w:kern w:val="0"/>
                <w:sz w:val="24"/>
                <w:szCs w:val="22"/>
                <w:u w:val="none"/>
              </w:rPr>
              <w:t>具备公路</w:t>
            </w:r>
            <w:r>
              <w:rPr>
                <w:rFonts w:hint="eastAsia" w:ascii="宋体" w:hAnsi="宋体" w:eastAsia="宋体" w:cs="宋体"/>
                <w:color w:val="000000"/>
                <w:spacing w:val="0"/>
                <w:kern w:val="0"/>
                <w:sz w:val="24"/>
                <w:szCs w:val="22"/>
                <w:u w:val="none"/>
                <w:lang w:val="en-US" w:eastAsia="zh-CN"/>
              </w:rPr>
              <w:t>工程</w:t>
            </w:r>
            <w:r>
              <w:rPr>
                <w:rFonts w:hint="eastAsia" w:ascii="宋体" w:hAnsi="宋体" w:eastAsia="宋体" w:cs="宋体"/>
                <w:color w:val="000000"/>
                <w:spacing w:val="0"/>
                <w:kern w:val="0"/>
                <w:sz w:val="24"/>
                <w:szCs w:val="22"/>
                <w:u w:val="none"/>
              </w:rPr>
              <w:t>相关专业</w:t>
            </w:r>
            <w:r>
              <w:rPr>
                <w:rFonts w:hint="eastAsia" w:ascii="宋体" w:hAnsi="宋体" w:eastAsia="宋体" w:cs="宋体"/>
                <w:color w:val="000000"/>
                <w:kern w:val="0"/>
                <w:sz w:val="24"/>
                <w:szCs w:val="22"/>
                <w:u w:val="none"/>
              </w:rPr>
              <w:t>中级及以上技术职称</w:t>
            </w:r>
          </w:p>
        </w:tc>
        <w:tc>
          <w:tcPr>
            <w:tcW w:w="1555" w:type="dxa"/>
            <w:tcBorders>
              <w:top w:val="nil"/>
              <w:left w:val="nil"/>
              <w:bottom w:val="single" w:color="auto" w:sz="8" w:space="0"/>
              <w:right w:val="single" w:color="auto" w:sz="8" w:space="0"/>
            </w:tcBorders>
            <w:shd w:val="clear" w:color="auto" w:fill="FFFFFF"/>
            <w:tcMar>
              <w:left w:w="57" w:type="dxa"/>
              <w:right w:w="57" w:type="dxa"/>
            </w:tcMar>
            <w:vAlign w:val="center"/>
          </w:tcPr>
          <w:p w14:paraId="4B5E1AF6">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 </w:t>
            </w:r>
          </w:p>
        </w:tc>
      </w:tr>
      <w:tr w14:paraId="6DFDA0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18"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EBDE21">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E45605">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591ABD26">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质检工程师</w:t>
            </w: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5ACDB440">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lang w:eastAsia="zh-CN"/>
              </w:rPr>
            </w:pPr>
            <w:r>
              <w:rPr>
                <w:rFonts w:hint="eastAsia" w:ascii="宋体" w:hAnsi="宋体" w:eastAsia="宋体" w:cs="宋体"/>
                <w:color w:val="000000"/>
                <w:kern w:val="0"/>
                <w:sz w:val="24"/>
                <w:szCs w:val="22"/>
                <w:u w:val="none"/>
              </w:rPr>
              <w:t>1</w:t>
            </w: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1976839C">
            <w:pPr>
              <w:widowControl/>
              <w:wordWrap w:val="0"/>
              <w:adjustRightInd w:val="0"/>
              <w:snapToGrid w:val="0"/>
              <w:spacing w:after="200" w:line="240" w:lineRule="auto"/>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桥梁工程、路桥、隧道（地下结构）工程、交通土建、道路与桥梁、公路与桥梁、交通、公路工程或道桥专业中级及以上职称</w:t>
            </w:r>
          </w:p>
        </w:tc>
        <w:tc>
          <w:tcPr>
            <w:tcW w:w="1555"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4BE7900">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经</w:t>
            </w:r>
          </w:p>
          <w:p w14:paraId="1CF419A6">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年</w:t>
            </w:r>
          </w:p>
          <w:p w14:paraId="16F5E675">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检</w:t>
            </w:r>
          </w:p>
          <w:p w14:paraId="67E15273">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合</w:t>
            </w:r>
          </w:p>
          <w:p w14:paraId="0BD1EEF7">
            <w:pPr>
              <w:widowControl/>
              <w:wordWrap w:val="0"/>
              <w:adjustRightInd w:val="0"/>
              <w:snapToGrid w:val="0"/>
              <w:spacing w:after="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格</w:t>
            </w:r>
          </w:p>
        </w:tc>
      </w:tr>
      <w:tr w14:paraId="2087A1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96"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BA842D">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176CC9">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525D6CCA">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专职安全员</w:t>
            </w: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514BF98D">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1</w:t>
            </w: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2BDFC9B5">
            <w:pPr>
              <w:widowControl/>
              <w:wordWrap w:val="0"/>
              <w:adjustRightInd w:val="0"/>
              <w:snapToGrid w:val="0"/>
              <w:spacing w:after="200" w:line="240" w:lineRule="auto"/>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持有交通主管部门颁发的公路工程安全生产考核合格证书（C证）</w:t>
            </w:r>
          </w:p>
        </w:tc>
        <w:tc>
          <w:tcPr>
            <w:tcW w:w="155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82F96E7">
            <w:pPr>
              <w:widowControl/>
              <w:adjustRightInd w:val="0"/>
              <w:snapToGrid w:val="0"/>
              <w:spacing w:after="200" w:line="240" w:lineRule="auto"/>
              <w:jc w:val="left"/>
              <w:rPr>
                <w:rFonts w:hint="eastAsia" w:ascii="宋体" w:hAnsi="宋体" w:eastAsia="宋体" w:cs="宋体"/>
                <w:color w:val="000000"/>
                <w:kern w:val="0"/>
                <w:sz w:val="21"/>
                <w:szCs w:val="21"/>
                <w:u w:val="none"/>
              </w:rPr>
            </w:pPr>
          </w:p>
        </w:tc>
      </w:tr>
      <w:tr w14:paraId="4B743D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4"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B785698">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7D61490">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674A4953">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计量</w:t>
            </w:r>
            <w:r>
              <w:rPr>
                <w:rFonts w:hint="eastAsia" w:ascii="宋体" w:hAnsi="宋体" w:eastAsia="宋体" w:cs="宋体"/>
                <w:color w:val="000000"/>
                <w:kern w:val="0"/>
                <w:sz w:val="24"/>
                <w:szCs w:val="22"/>
                <w:u w:val="none"/>
                <w:lang w:eastAsia="zh-CN"/>
              </w:rPr>
              <w:t>员</w:t>
            </w: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5C32C9BF">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rPr>
              <w:t>1</w:t>
            </w: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1B81736F">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rPr>
            </w:pPr>
            <w:r>
              <w:rPr>
                <w:rFonts w:hint="eastAsia" w:ascii="宋体" w:hAnsi="宋体" w:eastAsia="宋体" w:cs="宋体"/>
                <w:color w:val="000000"/>
                <w:kern w:val="0"/>
                <w:sz w:val="24"/>
                <w:szCs w:val="22"/>
                <w:u w:val="none"/>
                <w:lang w:eastAsia="zh-CN"/>
              </w:rPr>
              <w:t>助理工程师</w:t>
            </w:r>
            <w:r>
              <w:rPr>
                <w:rFonts w:hint="eastAsia" w:ascii="宋体" w:hAnsi="宋体" w:eastAsia="宋体" w:cs="宋体"/>
                <w:color w:val="000000"/>
                <w:kern w:val="0"/>
                <w:sz w:val="24"/>
                <w:szCs w:val="22"/>
                <w:u w:val="none"/>
              </w:rPr>
              <w:t>及以上职称</w:t>
            </w:r>
          </w:p>
        </w:tc>
        <w:tc>
          <w:tcPr>
            <w:tcW w:w="155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4D590C">
            <w:pPr>
              <w:widowControl/>
              <w:adjustRightInd w:val="0"/>
              <w:snapToGrid w:val="0"/>
              <w:spacing w:after="200" w:line="240" w:lineRule="auto"/>
              <w:jc w:val="left"/>
              <w:rPr>
                <w:rFonts w:hint="eastAsia" w:ascii="宋体" w:hAnsi="宋体" w:eastAsia="宋体" w:cs="宋体"/>
                <w:color w:val="000000"/>
                <w:kern w:val="0"/>
                <w:sz w:val="21"/>
                <w:szCs w:val="21"/>
                <w:u w:val="none"/>
              </w:rPr>
            </w:pPr>
          </w:p>
        </w:tc>
      </w:tr>
      <w:tr w14:paraId="64F2DA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3"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29782E5">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A5B95E0">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22B54096">
            <w:pPr>
              <w:widowControl/>
              <w:adjustRightInd w:val="0"/>
              <w:snapToGrid w:val="0"/>
              <w:spacing w:after="200" w:line="240" w:lineRule="auto"/>
              <w:jc w:val="center"/>
              <w:rPr>
                <w:rFonts w:hint="eastAsia" w:ascii="宋体" w:hAnsi="宋体" w:eastAsia="宋体" w:cs="宋体"/>
                <w:kern w:val="0"/>
                <w:sz w:val="21"/>
                <w:szCs w:val="21"/>
                <w:u w:val="none"/>
              </w:rPr>
            </w:pP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427E079F">
            <w:pPr>
              <w:widowControl/>
              <w:adjustRightInd w:val="0"/>
              <w:snapToGrid w:val="0"/>
              <w:spacing w:after="200" w:line="240" w:lineRule="auto"/>
              <w:jc w:val="center"/>
              <w:rPr>
                <w:rFonts w:hint="eastAsia" w:ascii="宋体" w:hAnsi="宋体" w:eastAsia="宋体" w:cs="宋体"/>
                <w:kern w:val="0"/>
                <w:sz w:val="21"/>
                <w:szCs w:val="21"/>
                <w:u w:val="none"/>
              </w:rPr>
            </w:pP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0C2FB5D8">
            <w:pPr>
              <w:widowControl/>
              <w:adjustRightInd w:val="0"/>
              <w:snapToGrid w:val="0"/>
              <w:spacing w:after="200" w:line="240" w:lineRule="auto"/>
              <w:jc w:val="center"/>
              <w:rPr>
                <w:rFonts w:hint="eastAsia" w:ascii="宋体" w:hAnsi="宋体" w:eastAsia="宋体" w:cs="宋体"/>
                <w:kern w:val="0"/>
                <w:sz w:val="21"/>
                <w:szCs w:val="21"/>
                <w:u w:val="none"/>
              </w:rPr>
            </w:pPr>
          </w:p>
        </w:tc>
        <w:tc>
          <w:tcPr>
            <w:tcW w:w="155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EE0CA6">
            <w:pPr>
              <w:widowControl/>
              <w:adjustRightInd w:val="0"/>
              <w:snapToGrid w:val="0"/>
              <w:spacing w:after="200" w:line="240" w:lineRule="auto"/>
              <w:jc w:val="left"/>
              <w:rPr>
                <w:rFonts w:hint="eastAsia" w:ascii="宋体" w:hAnsi="宋体" w:eastAsia="宋体" w:cs="宋体"/>
                <w:color w:val="000000"/>
                <w:kern w:val="0"/>
                <w:sz w:val="21"/>
                <w:szCs w:val="21"/>
                <w:u w:val="none"/>
              </w:rPr>
            </w:pPr>
          </w:p>
        </w:tc>
      </w:tr>
      <w:tr w14:paraId="19F548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2" w:hRule="atLeast"/>
        </w:trPr>
        <w:tc>
          <w:tcPr>
            <w:tcW w:w="69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5FF03E9">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83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CA207B5">
            <w:pPr>
              <w:widowControl/>
              <w:adjustRightInd w:val="0"/>
              <w:snapToGrid w:val="0"/>
              <w:spacing w:after="200" w:line="240" w:lineRule="auto"/>
              <w:jc w:val="left"/>
              <w:rPr>
                <w:rFonts w:hint="eastAsia" w:ascii="宋体" w:hAnsi="宋体" w:eastAsia="宋体" w:cs="宋体"/>
                <w:color w:val="000000"/>
                <w:kern w:val="0"/>
                <w:sz w:val="21"/>
                <w:szCs w:val="21"/>
                <w:u w:val="none"/>
              </w:rPr>
            </w:pPr>
          </w:p>
        </w:tc>
        <w:tc>
          <w:tcPr>
            <w:tcW w:w="2598" w:type="dxa"/>
            <w:tcBorders>
              <w:top w:val="nil"/>
              <w:left w:val="nil"/>
              <w:bottom w:val="single" w:color="auto" w:sz="8" w:space="0"/>
              <w:right w:val="single" w:color="auto" w:sz="8" w:space="0"/>
            </w:tcBorders>
            <w:shd w:val="clear" w:color="auto" w:fill="FFFFFF"/>
            <w:tcMar>
              <w:left w:w="57" w:type="dxa"/>
              <w:right w:w="57" w:type="dxa"/>
            </w:tcMar>
            <w:vAlign w:val="center"/>
          </w:tcPr>
          <w:p w14:paraId="636F5E8B">
            <w:pPr>
              <w:widowControl/>
              <w:adjustRightInd w:val="0"/>
              <w:snapToGrid w:val="0"/>
              <w:spacing w:after="200" w:line="240" w:lineRule="auto"/>
              <w:jc w:val="center"/>
              <w:rPr>
                <w:rFonts w:hint="eastAsia" w:ascii="宋体" w:hAnsi="宋体" w:eastAsia="宋体" w:cs="宋体"/>
                <w:kern w:val="0"/>
                <w:sz w:val="21"/>
                <w:szCs w:val="21"/>
                <w:u w:val="none"/>
              </w:rPr>
            </w:pPr>
          </w:p>
        </w:tc>
        <w:tc>
          <w:tcPr>
            <w:tcW w:w="1384" w:type="dxa"/>
            <w:tcBorders>
              <w:top w:val="nil"/>
              <w:left w:val="nil"/>
              <w:bottom w:val="single" w:color="auto" w:sz="8" w:space="0"/>
              <w:right w:val="single" w:color="auto" w:sz="8" w:space="0"/>
            </w:tcBorders>
            <w:shd w:val="clear" w:color="auto" w:fill="FFFFFF"/>
            <w:tcMar>
              <w:left w:w="57" w:type="dxa"/>
              <w:right w:w="57" w:type="dxa"/>
            </w:tcMar>
            <w:vAlign w:val="center"/>
          </w:tcPr>
          <w:p w14:paraId="3C5DB921">
            <w:pPr>
              <w:widowControl/>
              <w:adjustRightInd w:val="0"/>
              <w:snapToGrid w:val="0"/>
              <w:spacing w:after="200" w:line="240" w:lineRule="auto"/>
              <w:jc w:val="center"/>
              <w:rPr>
                <w:rFonts w:hint="eastAsia" w:ascii="宋体" w:hAnsi="宋体" w:eastAsia="宋体" w:cs="宋体"/>
                <w:kern w:val="0"/>
                <w:sz w:val="21"/>
                <w:szCs w:val="21"/>
                <w:u w:val="none"/>
              </w:rPr>
            </w:pPr>
          </w:p>
        </w:tc>
        <w:tc>
          <w:tcPr>
            <w:tcW w:w="3630" w:type="dxa"/>
            <w:tcBorders>
              <w:top w:val="nil"/>
              <w:left w:val="nil"/>
              <w:bottom w:val="single" w:color="auto" w:sz="8" w:space="0"/>
              <w:right w:val="single" w:color="auto" w:sz="8" w:space="0"/>
            </w:tcBorders>
            <w:shd w:val="clear" w:color="auto" w:fill="FFFFFF"/>
            <w:tcMar>
              <w:left w:w="57" w:type="dxa"/>
              <w:right w:w="57" w:type="dxa"/>
            </w:tcMar>
            <w:vAlign w:val="center"/>
          </w:tcPr>
          <w:p w14:paraId="771D1533">
            <w:pPr>
              <w:widowControl/>
              <w:adjustRightInd w:val="0"/>
              <w:snapToGrid w:val="0"/>
              <w:spacing w:after="200" w:line="240" w:lineRule="auto"/>
              <w:jc w:val="center"/>
              <w:rPr>
                <w:rFonts w:hint="eastAsia" w:ascii="宋体" w:hAnsi="宋体" w:eastAsia="宋体" w:cs="宋体"/>
                <w:kern w:val="0"/>
                <w:sz w:val="21"/>
                <w:szCs w:val="21"/>
                <w:u w:val="none"/>
              </w:rPr>
            </w:pPr>
          </w:p>
        </w:tc>
        <w:tc>
          <w:tcPr>
            <w:tcW w:w="155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98EB23D">
            <w:pPr>
              <w:widowControl/>
              <w:adjustRightInd w:val="0"/>
              <w:snapToGrid w:val="0"/>
              <w:spacing w:after="200" w:line="240" w:lineRule="auto"/>
              <w:jc w:val="left"/>
              <w:rPr>
                <w:rFonts w:hint="eastAsia" w:ascii="宋体" w:hAnsi="宋体" w:eastAsia="宋体" w:cs="宋体"/>
                <w:color w:val="000000"/>
                <w:kern w:val="0"/>
                <w:sz w:val="21"/>
                <w:szCs w:val="21"/>
                <w:u w:val="none"/>
              </w:rPr>
            </w:pPr>
          </w:p>
        </w:tc>
      </w:tr>
    </w:tbl>
    <w:p w14:paraId="33524E28">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none"/>
          <w:lang w:eastAsia="zh-CN"/>
        </w:rPr>
      </w:pPr>
    </w:p>
    <w:p w14:paraId="3CD1B384">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lang w:eastAsia="zh-CN"/>
        </w:rPr>
      </w:pPr>
      <w:r>
        <w:rPr>
          <w:rFonts w:hint="eastAsia" w:ascii="宋体" w:hAnsi="宋体" w:eastAsia="宋体" w:cs="宋体"/>
          <w:color w:val="000000"/>
          <w:kern w:val="0"/>
          <w:sz w:val="24"/>
          <w:szCs w:val="22"/>
          <w:u w:val="none"/>
          <w:lang w:eastAsia="zh-CN"/>
        </w:rPr>
        <w:t>备注：</w:t>
      </w:r>
    </w:p>
    <w:p w14:paraId="275EAE47">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(1)投标人应按《拟派出主要项目管理人员配备标准》要求配备项目管理人员，拟派项目管理人员不能同时兼任两个或两个以上项目管理职位。</w:t>
      </w:r>
    </w:p>
    <w:p w14:paraId="67C1015C">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(2)投标人在投标时应按招标文件第四章“投标文件格式”中的要求填写拟派建造师的具体信息。</w:t>
      </w:r>
    </w:p>
    <w:p w14:paraId="53923B7E">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(3)投标人在投标时不需填写项目技术负责人等其他项目管理人员的具体信息。</w:t>
      </w:r>
    </w:p>
    <w:p w14:paraId="637FD0CA">
      <w:pPr>
        <w:widowControl/>
        <w:wordWrap w:val="0"/>
        <w:adjustRightInd w:val="0"/>
        <w:snapToGrid w:val="0"/>
        <w:spacing w:after="200" w:line="240" w:lineRule="auto"/>
        <w:ind w:firstLine="240" w:firstLineChars="100"/>
        <w:jc w:val="left"/>
        <w:rPr>
          <w:rFonts w:hint="eastAsia" w:ascii="宋体" w:hAnsi="宋体" w:eastAsia="宋体" w:cs="宋体"/>
          <w:kern w:val="0"/>
          <w:sz w:val="22"/>
          <w:szCs w:val="22"/>
        </w:rPr>
      </w:pPr>
      <w:r>
        <w:rPr>
          <w:rFonts w:hint="eastAsia" w:ascii="宋体" w:hAnsi="宋体" w:eastAsia="宋体" w:cs="宋体"/>
          <w:color w:val="000000"/>
          <w:kern w:val="0"/>
          <w:sz w:val="24"/>
          <w:szCs w:val="22"/>
          <w:u w:val="single"/>
        </w:rPr>
        <w:t>28.3投标人中标后若不能按《拟派出主要项目管理人员配备标准》要求配备项目技术负责人等其他项目管理人员的，招标人将取消中标人的中标资格和没收其投标保证金。</w:t>
      </w:r>
    </w:p>
    <w:p w14:paraId="33579B8B">
      <w:pPr>
        <w:widowControl/>
        <w:adjustRightInd w:val="0"/>
        <w:snapToGrid w:val="0"/>
        <w:spacing w:after="200" w:line="240" w:lineRule="auto"/>
        <w:jc w:val="both"/>
        <w:rPr>
          <w:rFonts w:hint="eastAsia" w:ascii="宋体" w:hAnsi="宋体" w:eastAsia="宋体" w:cs="宋体"/>
          <w:kern w:val="0"/>
          <w:sz w:val="22"/>
          <w:szCs w:val="22"/>
          <w:highlight w:val="none"/>
        </w:rPr>
      </w:pPr>
    </w:p>
    <w:p w14:paraId="38371ACD">
      <w:pPr>
        <w:widowControl/>
        <w:adjustRightInd w:val="0"/>
        <w:snapToGrid w:val="0"/>
        <w:spacing w:after="200" w:line="240" w:lineRule="auto"/>
        <w:jc w:val="both"/>
        <w:rPr>
          <w:rFonts w:hint="eastAsia" w:ascii="宋体" w:hAnsi="宋体" w:eastAsia="宋体" w:cs="宋体"/>
          <w:kern w:val="0"/>
          <w:sz w:val="22"/>
          <w:szCs w:val="22"/>
          <w:highlight w:val="none"/>
        </w:rPr>
      </w:pPr>
    </w:p>
    <w:p w14:paraId="03927EE1">
      <w:pPr>
        <w:widowControl/>
        <w:adjustRightInd w:val="0"/>
        <w:snapToGrid w:val="0"/>
        <w:spacing w:after="200" w:line="240" w:lineRule="auto"/>
        <w:jc w:val="both"/>
        <w:rPr>
          <w:rFonts w:hint="eastAsia" w:ascii="宋体" w:hAnsi="宋体" w:eastAsia="宋体" w:cs="宋体"/>
          <w:kern w:val="0"/>
          <w:sz w:val="22"/>
          <w:szCs w:val="22"/>
          <w:highlight w:val="none"/>
        </w:rPr>
      </w:pPr>
    </w:p>
    <w:p w14:paraId="383EECD9">
      <w:pPr>
        <w:widowControl/>
        <w:adjustRightInd w:val="0"/>
        <w:snapToGrid w:val="0"/>
        <w:spacing w:after="200" w:line="240" w:lineRule="auto"/>
        <w:jc w:val="both"/>
        <w:rPr>
          <w:rFonts w:hint="eastAsia" w:ascii="宋体" w:hAnsi="宋体" w:eastAsia="宋体" w:cs="宋体"/>
          <w:kern w:val="0"/>
          <w:sz w:val="22"/>
          <w:szCs w:val="22"/>
          <w:highlight w:val="none"/>
        </w:rPr>
      </w:pPr>
    </w:p>
    <w:p w14:paraId="6EB03D62">
      <w:pPr>
        <w:pStyle w:val="2"/>
        <w:rPr>
          <w:rFonts w:hint="eastAsia" w:ascii="宋体" w:hAnsi="宋体" w:eastAsia="宋体" w:cs="宋体"/>
          <w:kern w:val="0"/>
          <w:sz w:val="22"/>
          <w:szCs w:val="22"/>
          <w:highlight w:val="none"/>
        </w:rPr>
      </w:pPr>
    </w:p>
    <w:p w14:paraId="6C0D3839">
      <w:pPr>
        <w:keepNext/>
        <w:keepLines/>
        <w:widowControl w:val="0"/>
        <w:adjustRightInd/>
        <w:snapToGrid/>
        <w:spacing w:before="200" w:after="120" w:line="360" w:lineRule="auto"/>
        <w:ind w:firstLine="2650" w:firstLineChars="600"/>
        <w:jc w:val="both"/>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w:t>
      </w:r>
      <w:r>
        <w:rPr>
          <w:rFonts w:hint="eastAsia" w:ascii="宋体" w:hAnsi="宋体" w:eastAsia="宋体" w:cs="宋体"/>
          <w:b/>
          <w:bCs/>
          <w:kern w:val="44"/>
          <w:sz w:val="36"/>
          <w:szCs w:val="36"/>
          <w:highlight w:val="none"/>
          <w:lang w:val="en-US" w:eastAsia="zh-CN" w:bidi="ar-SA"/>
        </w:rPr>
        <w:t xml:space="preserve"> </w:t>
      </w:r>
      <w:r>
        <w:rPr>
          <w:rFonts w:hint="eastAsia" w:ascii="宋体" w:hAnsi="宋体" w:eastAsia="宋体" w:cs="宋体"/>
          <w:b/>
          <w:bCs/>
          <w:kern w:val="44"/>
          <w:sz w:val="44"/>
          <w:szCs w:val="44"/>
          <w:highlight w:val="none"/>
          <w:lang w:val="en-US" w:eastAsia="zh-CN" w:bidi="ar-SA"/>
        </w:rPr>
        <w:t>合同条款及格式</w:t>
      </w:r>
    </w:p>
    <w:p w14:paraId="0A6CFCB3">
      <w:pPr>
        <w:widowControl/>
        <w:adjustRightInd w:val="0"/>
        <w:snapToGrid w:val="0"/>
        <w:spacing w:after="200" w:line="360" w:lineRule="auto"/>
        <w:jc w:val="left"/>
        <w:rPr>
          <w:rFonts w:hint="eastAsia" w:ascii="宋体" w:hAnsi="宋体" w:eastAsia="宋体" w:cs="宋体"/>
          <w:kern w:val="0"/>
          <w:sz w:val="22"/>
          <w:szCs w:val="22"/>
          <w:highlight w:val="none"/>
        </w:rPr>
      </w:pPr>
    </w:p>
    <w:p w14:paraId="7384E7A4">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2715CE9D">
      <w:pPr>
        <w:widowControl/>
        <w:tabs>
          <w:tab w:val="left" w:pos="0"/>
          <w:tab w:val="left" w:pos="993"/>
          <w:tab w:val="left" w:pos="1134"/>
        </w:tabs>
        <w:adjustRightInd w:val="0"/>
        <w:snapToGrid w:val="0"/>
        <w:spacing w:after="200"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68485774">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5C5ACD08">
      <w:pPr>
        <w:widowControl/>
        <w:tabs>
          <w:tab w:val="left" w:pos="0"/>
          <w:tab w:val="left" w:pos="993"/>
          <w:tab w:val="left" w:pos="1134"/>
        </w:tabs>
        <w:adjustRightInd w:val="0"/>
        <w:snapToGrid w:val="0"/>
        <w:spacing w:after="200" w:line="500" w:lineRule="exact"/>
        <w:ind w:firstLine="0"/>
        <w:jc w:val="left"/>
        <w:rPr>
          <w:rFonts w:ascii="宋体" w:hAnsi="宋体" w:eastAsia="宋体" w:cs="宋体"/>
          <w:b/>
          <w:color w:val="000000"/>
          <w:kern w:val="0"/>
          <w:sz w:val="52"/>
          <w:szCs w:val="52"/>
          <w:highlight w:val="none"/>
          <w:lang w:val="en-US" w:eastAsia="zh-CN" w:bidi="ar-SA"/>
        </w:rPr>
      </w:pPr>
    </w:p>
    <w:p w14:paraId="6FB2109A">
      <w:pPr>
        <w:widowControl/>
        <w:tabs>
          <w:tab w:val="left" w:pos="0"/>
          <w:tab w:val="left" w:pos="993"/>
          <w:tab w:val="left" w:pos="1134"/>
        </w:tabs>
        <w:adjustRightInd w:val="0"/>
        <w:snapToGrid w:val="0"/>
        <w:spacing w:after="200" w:line="500" w:lineRule="exact"/>
        <w:ind w:firstLine="420"/>
        <w:jc w:val="both"/>
        <w:rPr>
          <w:rFonts w:ascii="宋体" w:hAnsi="宋体" w:eastAsia="宋体" w:cs="宋体"/>
          <w:b/>
          <w:color w:val="000000"/>
          <w:kern w:val="0"/>
          <w:sz w:val="52"/>
          <w:szCs w:val="52"/>
          <w:highlight w:val="none"/>
          <w:lang w:val="en-US" w:eastAsia="zh-CN" w:bidi="ar-SA"/>
        </w:rPr>
      </w:pPr>
    </w:p>
    <w:p w14:paraId="597BEA7F">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none"/>
          <w:u w:val="single"/>
        </w:rPr>
        <w:t xml:space="preserve">                            </w:t>
      </w:r>
    </w:p>
    <w:p w14:paraId="7CCB20E5">
      <w:pPr>
        <w:widowControl w:val="0"/>
        <w:adjustRightInd/>
        <w:snapToGrid/>
        <w:spacing w:after="0" w:line="560" w:lineRule="exact"/>
        <w:ind w:left="319" w:leftChars="152" w:firstLine="0" w:firstLineChars="0"/>
        <w:jc w:val="left"/>
        <w:rPr>
          <w:rFonts w:hint="eastAsia" w:ascii="宋体" w:hAnsi="宋体" w:eastAsia="黑体" w:cs="黑体"/>
          <w:color w:val="000000"/>
          <w:kern w:val="2"/>
          <w:sz w:val="32"/>
          <w:szCs w:val="32"/>
          <w:highlight w:val="non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仙游县鲤南镇振兴乡村投资有限公司</w:t>
      </w:r>
      <w:r>
        <w:rPr>
          <w:rFonts w:hint="eastAsia" w:ascii="宋体" w:hAnsi="宋体" w:eastAsia="黑体" w:cs="黑体"/>
          <w:color w:val="000000"/>
          <w:kern w:val="2"/>
          <w:sz w:val="32"/>
          <w:szCs w:val="32"/>
          <w:highlight w:val="none"/>
        </w:rPr>
        <w:t>　　　　</w:t>
      </w:r>
    </w:p>
    <w:p w14:paraId="75E341E5">
      <w:pPr>
        <w:widowControl w:val="0"/>
        <w:adjustRightInd/>
        <w:snapToGrid/>
        <w:spacing w:after="0" w:line="560" w:lineRule="exact"/>
        <w:ind w:left="319"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乙方单位（施工单位）：</w:t>
      </w:r>
      <w:r>
        <w:rPr>
          <w:rFonts w:hint="eastAsia" w:ascii="宋体" w:hAnsi="宋体" w:eastAsia="黑体" w:cs="黑体"/>
          <w:color w:val="000000"/>
          <w:kern w:val="2"/>
          <w:sz w:val="32"/>
          <w:szCs w:val="32"/>
          <w:highlight w:val="none"/>
          <w:u w:val="single"/>
        </w:rPr>
        <w:t xml:space="preserve">                         </w:t>
      </w:r>
    </w:p>
    <w:p w14:paraId="2BD4AC61">
      <w:pPr>
        <w:widowControl/>
        <w:adjustRightInd w:val="0"/>
        <w:snapToGrid w:val="0"/>
        <w:spacing w:after="200" w:line="560" w:lineRule="exact"/>
        <w:ind w:firstLine="320" w:firstLineChars="100"/>
        <w:jc w:val="left"/>
        <w:textAlignment w:val="baseline"/>
        <w:rPr>
          <w:rFonts w:ascii="宋体" w:hAnsi="宋体" w:eastAsia="黑体" w:cs="Times New Roman"/>
          <w:color w:val="000000"/>
          <w:kern w:val="0"/>
          <w:sz w:val="32"/>
          <w:szCs w:val="32"/>
          <w:highlight w:val="none"/>
          <w:lang w:val="en-US" w:eastAsia="zh-CN" w:bidi="ar-SA"/>
        </w:rPr>
      </w:pPr>
      <w:r>
        <w:rPr>
          <w:rFonts w:hint="eastAsia" w:ascii="宋体" w:hAnsi="宋体" w:eastAsia="黑体" w:cs="Times New Roman"/>
          <w:color w:val="000000"/>
          <w:kern w:val="0"/>
          <w:sz w:val="32"/>
          <w:szCs w:val="32"/>
          <w:highlight w:val="none"/>
          <w:lang w:val="en-US" w:eastAsia="zh-CN" w:bidi="ar-SA"/>
        </w:rPr>
        <w:t>丙方单位（业主单位）：</w:t>
      </w:r>
      <w:r>
        <w:rPr>
          <w:rFonts w:hint="eastAsia" w:ascii="宋体" w:hAnsi="宋体" w:eastAsia="黑体" w:cs="Times New Roman"/>
          <w:color w:val="000000"/>
          <w:kern w:val="0"/>
          <w:sz w:val="32"/>
          <w:szCs w:val="32"/>
          <w:highlight w:val="none"/>
          <w:u w:val="single"/>
          <w:lang w:val="en-US" w:eastAsia="zh-CN" w:bidi="ar-SA"/>
        </w:rPr>
        <w:t xml:space="preserve">                         </w:t>
      </w:r>
    </w:p>
    <w:p w14:paraId="6AF8638D">
      <w:pPr>
        <w:widowControl w:val="0"/>
        <w:autoSpaceDE w:val="0"/>
        <w:autoSpaceDN w:val="0"/>
        <w:adjustRightInd w:val="0"/>
        <w:snapToGrid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3104267B">
      <w:pPr>
        <w:widowControl w:val="0"/>
        <w:autoSpaceDE w:val="0"/>
        <w:autoSpaceDN w:val="0"/>
        <w:adjustRightInd w:val="0"/>
        <w:snapToGrid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1FEF1C06">
      <w:pPr>
        <w:widowControl w:val="0"/>
        <w:autoSpaceDE w:val="0"/>
        <w:autoSpaceDN w:val="0"/>
        <w:adjustRightInd w:val="0"/>
        <w:snapToGrid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020742F">
      <w:pPr>
        <w:widowControl w:val="0"/>
        <w:autoSpaceDE w:val="0"/>
        <w:autoSpaceDN w:val="0"/>
        <w:adjustRightInd w:val="0"/>
        <w:snapToGrid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6805F12">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720" w:right="720" w:bottom="720" w:left="720"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  月  日</w:t>
      </w:r>
    </w:p>
    <w:p w14:paraId="61AB64C4">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2FFCF484">
      <w:pPr>
        <w:widowControl w:val="0"/>
        <w:adjustRightInd w:val="0"/>
        <w:snapToGrid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7D95F9DE">
      <w:pPr>
        <w:widowControl w:val="0"/>
        <w:adjustRightInd/>
        <w:snapToGrid/>
        <w:spacing w:after="0" w:line="300" w:lineRule="auto"/>
        <w:jc w:val="both"/>
        <w:rPr>
          <w:rFonts w:hint="eastAsia" w:ascii="宋体" w:hAnsi="宋体" w:eastAsia="宋体" w:cs="宋体"/>
          <w:b/>
          <w:color w:val="000000"/>
          <w:kern w:val="2"/>
          <w:sz w:val="24"/>
          <w:szCs w:val="24"/>
          <w:highlight w:val="none"/>
          <w:u w:val="single"/>
          <w:lang w:eastAsia="zh-CN"/>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none"/>
          <w:u w:val="single"/>
          <w:lang w:eastAsia="zh-CN"/>
        </w:rPr>
        <w:t xml:space="preserve"> 仙游县鲤南镇振兴乡村投资有限公司</w:t>
      </w:r>
    </w:p>
    <w:p w14:paraId="0CDA6B2F">
      <w:pPr>
        <w:widowControl w:val="0"/>
        <w:adjustRightInd/>
        <w:snapToGrid/>
        <w:spacing w:after="0" w:line="300" w:lineRule="auto"/>
        <w:jc w:val="both"/>
        <w:rPr>
          <w:rFonts w:ascii="宋体" w:hAnsi="宋体" w:eastAsia="宋体" w:cs="宋体"/>
          <w:b/>
          <w:color w:val="000000"/>
          <w:kern w:val="2"/>
          <w:sz w:val="24"/>
          <w:szCs w:val="24"/>
          <w:highlight w:val="none"/>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none"/>
          <w:u w:val="single"/>
        </w:rPr>
        <w:t>                      </w:t>
      </w:r>
    </w:p>
    <w:p w14:paraId="6CB6664F">
      <w:pPr>
        <w:widowControl w:val="0"/>
        <w:adjustRightInd/>
        <w:snapToGrid/>
        <w:spacing w:after="0" w:line="300" w:lineRule="auto"/>
        <w:jc w:val="both"/>
        <w:rPr>
          <w:rFonts w:ascii="宋体" w:hAnsi="宋体" w:eastAsia="宋体" w:cs="宋体"/>
          <w:b/>
          <w:color w:val="000000"/>
          <w:kern w:val="2"/>
          <w:sz w:val="24"/>
          <w:szCs w:val="24"/>
          <w:highlight w:val="none"/>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none"/>
          <w:u w:val="single"/>
        </w:rPr>
        <w:t>                      </w:t>
      </w:r>
    </w:p>
    <w:p w14:paraId="688C7476">
      <w:pPr>
        <w:widowControl/>
        <w:adjustRightInd w:val="0"/>
        <w:snapToGrid w:val="0"/>
        <w:spacing w:after="0" w:line="300" w:lineRule="auto"/>
        <w:ind w:firstLine="480" w:firstLineChars="20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rPr>
        <w:t>年</w:t>
      </w:r>
      <w:r>
        <w:rPr>
          <w:rFonts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rPr>
        <w:t>月</w:t>
      </w:r>
      <w:r>
        <w:rPr>
          <w:rFonts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日签订的《工程委托代建合同》（合同编号： </w:t>
      </w:r>
      <w:r>
        <w:rPr>
          <w:rFonts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2AFC8B61">
      <w:pPr>
        <w:widowControl w:val="0"/>
        <w:adjustRightInd/>
        <w:snapToGrid/>
        <w:spacing w:before="0" w:beforeLines="-2147483648" w:beforeAutospacing="0" w:after="0" w:afterLines="-2147483648" w:afterAutospacing="0" w:line="300" w:lineRule="auto"/>
        <w:ind w:firstLine="480" w:firstLineChars="200"/>
        <w:jc w:val="both"/>
        <w:outlineLvl w:val="9"/>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一、工程概况</w:t>
      </w:r>
    </w:p>
    <w:p w14:paraId="55401EBA">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6A92649B">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7C04DBB9">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4516916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4D591947">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7CC2D7F">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18529B29">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highlight w:val="none"/>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E32827C">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508AC14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455DA0B8">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0A226C2">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098DBCA2">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461250B7">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46B50E3D">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697BA461">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2AA99E44">
      <w:pPr>
        <w:widowControl w:val="0"/>
        <w:adjustRightInd/>
        <w:snapToGrid/>
        <w:spacing w:after="0" w:line="300" w:lineRule="auto"/>
        <w:ind w:firstLine="600" w:firstLineChars="25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17ECBD7">
      <w:pPr>
        <w:widowControl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12B7E07E">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2D68B9B6">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5D834F38">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40335131">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2F2A96C0">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7FE0977F">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18883FEC">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523B109E">
      <w:pPr>
        <w:widowControl w:val="0"/>
        <w:adjustRightInd/>
        <w:snapToGrid/>
        <w:spacing w:after="0" w:line="300" w:lineRule="auto"/>
        <w:ind w:firstLine="0" w:firstLineChars="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4B2A7E84">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07C55474">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2C20F119">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none"/>
          <w:u w:val="single"/>
        </w:rPr>
        <w:t>                                        </w:t>
      </w:r>
      <w:r>
        <w:rPr>
          <w:rFonts w:hint="eastAsia" w:ascii="宋体" w:hAnsi="宋体" w:eastAsia="宋体" w:cs="宋体"/>
          <w:color w:val="000000"/>
          <w:kern w:val="2"/>
          <w:sz w:val="24"/>
          <w:szCs w:val="24"/>
          <w:highlight w:val="none"/>
        </w:rPr>
        <w:t>。</w:t>
      </w:r>
    </w:p>
    <w:p w14:paraId="7CB2C2A8">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2D77C25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510AE00F">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5025D1F4">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1B5651E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3EE800E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0B63D52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329A66FF">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2AF9441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2E9B570D">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674F8D7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3B3A6D7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55DFDB2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9C2BC9E">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12E4B3A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114A76B6">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1159F74C">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66B1CEE7">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1AA7169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3C16D6D">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224F2D9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年</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月</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日签订。</w:t>
      </w:r>
    </w:p>
    <w:p w14:paraId="425EA088">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0EB81B3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FF"/>
          <w:kern w:val="2"/>
          <w:sz w:val="24"/>
          <w:szCs w:val="24"/>
          <w:highlight w:val="none"/>
          <w:u w:val="single"/>
          <w:lang w:val="en-US" w:eastAsia="zh-CN"/>
        </w:rPr>
        <w:t xml:space="preserve">                </w:t>
      </w:r>
      <w:r>
        <w:rPr>
          <w:rFonts w:hint="eastAsia" w:ascii="宋体" w:hAnsi="宋体" w:eastAsia="宋体" w:cs="宋体"/>
          <w:bCs/>
          <w:color w:val="000000"/>
          <w:kern w:val="2"/>
          <w:sz w:val="24"/>
          <w:szCs w:val="24"/>
          <w:highlight w:val="none"/>
        </w:rPr>
        <w:t>签订。</w:t>
      </w:r>
    </w:p>
    <w:p w14:paraId="48243C92">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6145E850">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6F67DE00">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39286AF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07C937E9">
      <w:pPr>
        <w:widowControl w:val="0"/>
        <w:adjustRightInd w:val="0"/>
        <w:snapToGrid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6F5BB5FC">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7E36070A">
      <w:pPr>
        <w:widowControl w:val="0"/>
        <w:adjustRightInd/>
        <w:snapToGrid/>
        <w:spacing w:after="0" w:line="300" w:lineRule="auto"/>
        <w:jc w:val="both"/>
        <w:rPr>
          <w:rFonts w:ascii="宋体" w:hAnsi="宋体" w:eastAsia="宋体" w:cs="宋体"/>
          <w:bCs/>
          <w:color w:val="000000"/>
          <w:kern w:val="2"/>
          <w:sz w:val="24"/>
          <w:szCs w:val="24"/>
          <w:highlight w:val="none"/>
        </w:rPr>
      </w:pPr>
    </w:p>
    <w:p w14:paraId="6C448187">
      <w:pPr>
        <w:widowControl/>
        <w:adjustRightInd w:val="0"/>
        <w:snapToGrid w:val="0"/>
        <w:spacing w:after="200" w:line="360" w:lineRule="atLeast"/>
        <w:jc w:val="both"/>
        <w:textAlignment w:val="baseline"/>
        <w:rPr>
          <w:rFonts w:ascii="宋体" w:hAnsi="宋体" w:eastAsia="宋体" w:cs="宋体"/>
          <w:bCs/>
          <w:color w:val="000000"/>
          <w:kern w:val="0"/>
          <w:sz w:val="24"/>
          <w:szCs w:val="22"/>
          <w:highlight w:val="none"/>
          <w:lang w:val="en-US" w:eastAsia="zh-CN" w:bidi="ar-SA"/>
        </w:rPr>
      </w:pPr>
    </w:p>
    <w:p w14:paraId="620DD048">
      <w:pPr>
        <w:widowControl/>
        <w:adjustRightInd w:val="0"/>
        <w:snapToGrid w:val="0"/>
        <w:spacing w:after="200" w:line="360" w:lineRule="atLeast"/>
        <w:jc w:val="both"/>
        <w:textAlignment w:val="baseline"/>
        <w:rPr>
          <w:rFonts w:ascii="宋体" w:hAnsi="宋体" w:eastAsia="宋体" w:cs="宋体"/>
          <w:bCs/>
          <w:color w:val="000000"/>
          <w:kern w:val="0"/>
          <w:sz w:val="24"/>
          <w:szCs w:val="22"/>
          <w:highlight w:val="none"/>
          <w:lang w:val="en-US" w:eastAsia="zh-CN" w:bidi="ar-SA"/>
        </w:rPr>
      </w:pPr>
    </w:p>
    <w:p w14:paraId="5C576FF1">
      <w:pPr>
        <w:widowControl/>
        <w:adjustRightInd w:val="0"/>
        <w:snapToGrid w:val="0"/>
        <w:spacing w:after="200" w:line="360" w:lineRule="atLeast"/>
        <w:jc w:val="both"/>
        <w:textAlignment w:val="baseline"/>
        <w:rPr>
          <w:rFonts w:ascii="宋体" w:hAnsi="宋体" w:eastAsia="宋体" w:cs="宋体"/>
          <w:bCs/>
          <w:color w:val="000000"/>
          <w:kern w:val="0"/>
          <w:sz w:val="24"/>
          <w:szCs w:val="22"/>
          <w:highlight w:val="none"/>
          <w:lang w:val="en-US" w:eastAsia="zh-CN" w:bidi="ar-SA"/>
        </w:rPr>
      </w:pPr>
    </w:p>
    <w:p w14:paraId="5547D498">
      <w:pPr>
        <w:widowControl w:val="0"/>
        <w:adjustRightInd/>
        <w:snapToGrid/>
        <w:spacing w:after="0" w:line="300" w:lineRule="auto"/>
        <w:jc w:val="both"/>
        <w:rPr>
          <w:rFonts w:ascii="宋体" w:hAnsi="宋体" w:eastAsia="宋体" w:cs="宋体"/>
          <w:color w:val="000000"/>
          <w:kern w:val="2"/>
          <w:sz w:val="24"/>
          <w:szCs w:val="24"/>
          <w:highlight w:val="none"/>
        </w:rPr>
      </w:pPr>
    </w:p>
    <w:p w14:paraId="578C56E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30AEFE71">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54DE86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001A2C7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64D35622">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36E2FA86">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2D5BFB7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7F4C42D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3353EC8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08875A1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7EB296E2">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0226A1E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13187DC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031C398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4AAA89B3">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C7CB537">
      <w:pPr>
        <w:widowControl w:val="0"/>
        <w:adjustRightInd/>
        <w:snapToGrid/>
        <w:spacing w:after="0" w:line="300" w:lineRule="auto"/>
        <w:jc w:val="both"/>
        <w:rPr>
          <w:rFonts w:ascii="宋体" w:hAnsi="宋体" w:eastAsia="宋体" w:cs="宋体"/>
          <w:color w:val="000000"/>
          <w:kern w:val="2"/>
          <w:sz w:val="24"/>
          <w:szCs w:val="24"/>
          <w:highlight w:val="none"/>
        </w:rPr>
      </w:pPr>
    </w:p>
    <w:p w14:paraId="7E3D1B6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1CFDE128">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0B0E06FD">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101361E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01156660">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4E78081E">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5572EC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0195782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47A310A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35B5AE6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6DC9704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3AD3583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255B0CF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588F46A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04D857C2">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450C0D29">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2D9E0B3C">
      <w:pPr>
        <w:widowControl/>
        <w:adjustRightInd/>
        <w:snapToGrid/>
        <w:spacing w:after="0" w:line="360" w:lineRule="atLeast"/>
        <w:jc w:val="both"/>
        <w:rPr>
          <w:rFonts w:ascii="宋体" w:hAnsi="宋体" w:eastAsia="宋体" w:cs="宋体"/>
          <w:b/>
          <w:color w:val="000000"/>
          <w:kern w:val="2"/>
          <w:sz w:val="32"/>
          <w:szCs w:val="32"/>
          <w:highlight w:val="none"/>
          <w:shd w:val="clear" w:color="auto" w:fill="FFFFFF"/>
        </w:rPr>
      </w:pPr>
    </w:p>
    <w:p w14:paraId="695EF9CF">
      <w:pPr>
        <w:widowControl/>
        <w:adjustRightInd w:val="0"/>
        <w:snapToGrid w:val="0"/>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7BC7831F">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58C0D1F5">
      <w:pPr>
        <w:widowControl/>
        <w:adjustRightInd w:val="0"/>
        <w:snapToGrid w:val="0"/>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593FBFAB">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657BC482">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5274358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474E3F5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2DE5D703">
      <w:pPr>
        <w:widowControl w:val="0"/>
        <w:suppressAutoHyphens/>
        <w:adjustRightInd w:val="0"/>
        <w:snapToGrid w:val="0"/>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65675DC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30E3349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5DA2338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4EB777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342DD89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53DE10F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774E49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499F7A5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3C455DF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0AB5C20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43E5F1E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53AB4AF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2B13974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0AC7086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49485E3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52E72D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648039C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155D2AD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079F69F8">
      <w:pPr>
        <w:widowControl/>
        <w:suppressAutoHyphens/>
        <w:adjustRightInd/>
        <w:snapToGrid/>
        <w:spacing w:after="0" w:line="240" w:lineRule="auto"/>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3080CC9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2AEE26A3">
      <w:pPr>
        <w:widowControl w:val="0"/>
        <w:adjustRightInd w:val="0"/>
        <w:snapToGrid/>
        <w:spacing w:after="0" w:line="300" w:lineRule="auto"/>
        <w:jc w:val="both"/>
        <w:textAlignment w:val="baseline"/>
        <w:rPr>
          <w:rFonts w:hint="eastAsia" w:ascii="宋体" w:hAnsi="宋体" w:eastAsia="宋体" w:cs="宋体"/>
          <w:kern w:val="2"/>
          <w:sz w:val="24"/>
          <w:szCs w:val="24"/>
          <w:highlight w:val="none"/>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highlight w:val="none"/>
        </w:rPr>
        <w:t>。</w:t>
      </w:r>
    </w:p>
    <w:p w14:paraId="23458EC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2A248C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73231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8E3A482">
      <w:pPr>
        <w:widowControl w:val="0"/>
        <w:adjustRightInd w:val="0"/>
        <w:snapToGrid/>
        <w:spacing w:after="0" w:line="300" w:lineRule="auto"/>
        <w:ind w:left="596"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2E9EBC0D">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4704BD0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3A6F3D87">
      <w:pPr>
        <w:widowControl w:val="0"/>
        <w:adjustRightInd w:val="0"/>
        <w:snapToGrid/>
        <w:spacing w:after="0" w:line="300" w:lineRule="auto"/>
        <w:ind w:firstLine="480" w:firstLineChars="200"/>
        <w:jc w:val="both"/>
        <w:textAlignment w:val="baseline"/>
        <w:rPr>
          <w:rFonts w:hint="default"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合同文件组成及优先顺序为：</w:t>
      </w:r>
      <w:r>
        <w:rPr>
          <w:rFonts w:hint="default" w:ascii="宋体" w:hAnsi="宋体" w:eastAsia="宋体" w:cs="宋体"/>
          <w:color w:val="000000"/>
          <w:kern w:val="0"/>
          <w:sz w:val="24"/>
          <w:szCs w:val="24"/>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default" w:ascii="宋体" w:hAnsi="宋体" w:eastAsia="宋体" w:cs="宋体"/>
          <w:color w:val="000000"/>
          <w:kern w:val="0"/>
          <w:sz w:val="24"/>
          <w:szCs w:val="24"/>
          <w:highlight w:val="none"/>
          <w:u w:val="single"/>
          <w:lang w:eastAsia="zh-CN"/>
        </w:rPr>
        <w:t>。</w:t>
      </w:r>
    </w:p>
    <w:p w14:paraId="0CBE2D7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3423393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7E6C335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highlight w:val="none"/>
          <w:u w:val="single"/>
        </w:rPr>
        <w:t xml:space="preserve"> </w:t>
      </w:r>
      <w:r>
        <w:rPr>
          <w:rFonts w:hint="eastAsia" w:ascii="宋体" w:hAnsi="宋体" w:eastAsia="宋体" w:cs="宋体"/>
          <w:kern w:val="2"/>
          <w:sz w:val="24"/>
          <w:szCs w:val="24"/>
          <w:highlight w:val="none"/>
          <w:u w:val="single"/>
        </w:rPr>
        <w:t xml:space="preserve">合同签订后3日    </w:t>
      </w:r>
      <w:r>
        <w:rPr>
          <w:rFonts w:hint="eastAsia" w:ascii="宋体" w:hAnsi="宋体" w:eastAsia="宋体" w:cs="宋体"/>
          <w:color w:val="000000"/>
          <w:kern w:val="0"/>
          <w:sz w:val="24"/>
          <w:szCs w:val="24"/>
          <w:highlight w:val="none"/>
        </w:rPr>
        <w:t>；</w:t>
      </w:r>
    </w:p>
    <w:p w14:paraId="699AC9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1</w:t>
      </w:r>
      <w:r>
        <w:rPr>
          <w:rFonts w:hint="eastAsia" w:ascii="宋体" w:hAnsi="宋体" w:eastAsia="宋体" w:cs="宋体"/>
          <w:kern w:val="2"/>
          <w:sz w:val="24"/>
          <w:szCs w:val="24"/>
          <w:highlight w:val="none"/>
          <w:u w:val="single"/>
        </w:rPr>
        <w:t xml:space="preserve">套施工图纸 </w:t>
      </w:r>
      <w:r>
        <w:rPr>
          <w:rFonts w:hint="eastAsia" w:ascii="宋体" w:hAnsi="宋体" w:eastAsia="宋体" w:cs="宋体"/>
          <w:color w:val="000000"/>
          <w:kern w:val="0"/>
          <w:sz w:val="24"/>
          <w:szCs w:val="24"/>
          <w:highlight w:val="none"/>
        </w:rPr>
        <w:t>；</w:t>
      </w:r>
    </w:p>
    <w:p w14:paraId="360E343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highlight w:val="none"/>
          <w:u w:val="single"/>
        </w:rPr>
        <w:t xml:space="preserve">经审核通过的详细施工图纸 </w:t>
      </w:r>
      <w:r>
        <w:rPr>
          <w:rFonts w:hint="eastAsia" w:ascii="宋体" w:hAnsi="宋体" w:eastAsia="宋体" w:cs="宋体"/>
          <w:color w:val="000000"/>
          <w:kern w:val="0"/>
          <w:sz w:val="24"/>
          <w:szCs w:val="24"/>
          <w:highlight w:val="none"/>
        </w:rPr>
        <w:t>。</w:t>
      </w:r>
    </w:p>
    <w:p w14:paraId="2EAAACD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6F386B6D">
      <w:pPr>
        <w:widowControl w:val="0"/>
        <w:adjustRightInd w:val="0"/>
        <w:snapToGrid/>
        <w:spacing w:after="0" w:line="300" w:lineRule="auto"/>
        <w:ind w:left="596"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C5D20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4"/>
          <w:szCs w:val="24"/>
          <w:highlight w:val="none"/>
          <w:u w:val="single"/>
        </w:rPr>
        <w:t>签订施工合同后7个工作日内</w:t>
      </w:r>
      <w:r>
        <w:rPr>
          <w:rFonts w:hint="eastAsia" w:ascii="宋体" w:hAnsi="宋体" w:eastAsia="宋体" w:cs="宋体"/>
          <w:color w:val="000000"/>
          <w:kern w:val="0"/>
          <w:sz w:val="24"/>
          <w:szCs w:val="24"/>
          <w:highlight w:val="none"/>
        </w:rPr>
        <w:t>；</w:t>
      </w:r>
    </w:p>
    <w:p w14:paraId="7A0B6F24">
      <w:pPr>
        <w:widowControl w:val="0"/>
        <w:suppressAutoHyphens/>
        <w:adjustRightInd w:val="0"/>
        <w:snapToGrid w:val="0"/>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3411438D">
      <w:pPr>
        <w:widowControl w:val="0"/>
        <w:suppressAutoHyphens/>
        <w:adjustRightInd w:val="0"/>
        <w:snapToGrid w:val="0"/>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4D5AC2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4"/>
          <w:szCs w:val="22"/>
          <w:highlight w:val="none"/>
          <w:u w:val="single"/>
        </w:rPr>
        <w:t>在收到承包人文件后 7 天内。</w:t>
      </w:r>
    </w:p>
    <w:p w14:paraId="6D6317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184D05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color w:val="000000"/>
          <w:kern w:val="1"/>
          <w:sz w:val="24"/>
          <w:szCs w:val="22"/>
          <w:highlight w:val="none"/>
          <w:u w:val="single"/>
        </w:rPr>
        <w:t>承包人应在施工现场另外保存一套完整的图纸和承包人文件，供发包人、监理人及有关人员进行工程检查时使用 。</w:t>
      </w:r>
    </w:p>
    <w:p w14:paraId="14AF77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1E2BB98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58C344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highlight w:val="none"/>
          <w:u w:val="single"/>
        </w:rPr>
        <w:t xml:space="preserve">签订合同另行约定 </w:t>
      </w:r>
      <w:r>
        <w:rPr>
          <w:rFonts w:hint="eastAsia" w:ascii="宋体" w:hAnsi="宋体" w:eastAsia="宋体" w:cs="宋体"/>
          <w:color w:val="000000"/>
          <w:kern w:val="2"/>
          <w:sz w:val="24"/>
          <w:szCs w:val="20"/>
          <w:highlight w:val="none"/>
        </w:rPr>
        <w:t>；</w:t>
      </w:r>
    </w:p>
    <w:p w14:paraId="5554E2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highlight w:val="none"/>
          <w:u w:val="single"/>
        </w:rPr>
        <w:t>签订合同另行约定</w:t>
      </w:r>
      <w:r>
        <w:rPr>
          <w:rFonts w:hint="eastAsia" w:ascii="宋体" w:hAnsi="宋体" w:eastAsia="宋体" w:cs="宋体"/>
          <w:color w:val="000000"/>
          <w:kern w:val="0"/>
          <w:sz w:val="24"/>
          <w:szCs w:val="24"/>
          <w:highlight w:val="none"/>
        </w:rPr>
        <w:t>。</w:t>
      </w:r>
    </w:p>
    <w:p w14:paraId="1D582B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highlight w:val="none"/>
          <w:u w:val="single"/>
        </w:rPr>
        <w:t>签订合同另行约定</w:t>
      </w:r>
      <w:r>
        <w:rPr>
          <w:rFonts w:hint="eastAsia" w:ascii="宋体" w:hAnsi="宋体" w:eastAsia="宋体" w:cs="宋体"/>
          <w:color w:val="000000"/>
          <w:kern w:val="0"/>
          <w:sz w:val="24"/>
          <w:szCs w:val="24"/>
          <w:highlight w:val="none"/>
        </w:rPr>
        <w:t>；</w:t>
      </w:r>
    </w:p>
    <w:p w14:paraId="12C1ADC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highlight w:val="none"/>
          <w:u w:val="single"/>
        </w:rPr>
        <w:t>签订合同另行约定</w:t>
      </w:r>
      <w:r>
        <w:rPr>
          <w:rFonts w:hint="eastAsia" w:ascii="宋体" w:hAnsi="宋体" w:eastAsia="宋体" w:cs="宋体"/>
          <w:color w:val="000000"/>
          <w:kern w:val="0"/>
          <w:sz w:val="24"/>
          <w:szCs w:val="24"/>
          <w:highlight w:val="none"/>
        </w:rPr>
        <w:t>。</w:t>
      </w:r>
    </w:p>
    <w:p w14:paraId="62CD1FC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highlight w:val="none"/>
          <w:u w:val="single"/>
        </w:rPr>
        <w:t>签订合同另行约定</w:t>
      </w:r>
      <w:r>
        <w:rPr>
          <w:rFonts w:hint="eastAsia" w:ascii="宋体" w:hAnsi="宋体" w:eastAsia="宋体" w:cs="宋体"/>
          <w:color w:val="000000"/>
          <w:kern w:val="0"/>
          <w:sz w:val="24"/>
          <w:szCs w:val="24"/>
          <w:highlight w:val="none"/>
        </w:rPr>
        <w:t>；</w:t>
      </w:r>
    </w:p>
    <w:p w14:paraId="708564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highlight w:val="none"/>
          <w:u w:val="single"/>
        </w:rPr>
        <w:t>签订合同另行约定</w:t>
      </w:r>
      <w:r>
        <w:rPr>
          <w:rFonts w:hint="eastAsia" w:ascii="宋体" w:hAnsi="宋体" w:eastAsia="宋体" w:cs="宋体"/>
          <w:color w:val="000000"/>
          <w:kern w:val="0"/>
          <w:sz w:val="24"/>
          <w:szCs w:val="24"/>
          <w:highlight w:val="none"/>
        </w:rPr>
        <w:t>。</w:t>
      </w:r>
    </w:p>
    <w:p w14:paraId="432932C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1CD37BE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4DC6EF6D">
      <w:pPr>
        <w:widowControl w:val="0"/>
        <w:adjustRightInd w:val="0"/>
        <w:snapToGrid/>
        <w:spacing w:after="0" w:line="300" w:lineRule="auto"/>
        <w:ind w:left="596"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8ABEA5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6E2DB29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2A309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DDF216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5CBD7F7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highlight w:val="none"/>
          <w:u w:val="single"/>
        </w:rPr>
        <w:t>承包人</w:t>
      </w:r>
      <w:r>
        <w:rPr>
          <w:rFonts w:hint="eastAsia" w:ascii="宋体" w:hAnsi="宋体" w:eastAsia="宋体" w:cs="宋体"/>
          <w:color w:val="000000"/>
          <w:kern w:val="0"/>
          <w:sz w:val="24"/>
          <w:szCs w:val="24"/>
          <w:highlight w:val="none"/>
        </w:rPr>
        <w:t>承担。</w:t>
      </w:r>
    </w:p>
    <w:p w14:paraId="7AE6489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180972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444BFF1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highlight w:val="none"/>
          <w:u w:val="single"/>
        </w:rPr>
        <w:t>著作权归发包人所有</w:t>
      </w:r>
      <w:r>
        <w:rPr>
          <w:rFonts w:hint="eastAsia" w:ascii="宋体" w:hAnsi="宋体" w:eastAsia="宋体" w:cs="宋体"/>
          <w:color w:val="000000"/>
          <w:kern w:val="0"/>
          <w:sz w:val="24"/>
          <w:szCs w:val="24"/>
          <w:highlight w:val="none"/>
        </w:rPr>
        <w:t>。</w:t>
      </w:r>
    </w:p>
    <w:p w14:paraId="14DFFE25">
      <w:pPr>
        <w:widowControl w:val="0"/>
        <w:suppressAutoHyphens/>
        <w:adjustRightInd/>
        <w:snapToGrid/>
        <w:spacing w:after="0" w:line="300" w:lineRule="auto"/>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highlight w:val="none"/>
          <w:u w:val="single"/>
        </w:rPr>
        <w:t xml:space="preserve">发包人所提供的一切与本工程相关的资料，承包方应予以保密 </w:t>
      </w:r>
      <w:r>
        <w:rPr>
          <w:rFonts w:hint="eastAsia" w:ascii="宋体" w:hAnsi="宋体" w:eastAsia="宋体" w:cs="宋体"/>
          <w:kern w:val="2"/>
          <w:sz w:val="24"/>
          <w:szCs w:val="24"/>
          <w:highlight w:val="none"/>
        </w:rPr>
        <w:t>。</w:t>
      </w:r>
    </w:p>
    <w:p w14:paraId="571852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61C2B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0"/>
          <w:highlight w:val="none"/>
          <w:u w:val="single"/>
        </w:rPr>
        <w:t>工程竣工后应全部移交发包人</w:t>
      </w:r>
      <w:r>
        <w:rPr>
          <w:rFonts w:hint="eastAsia" w:ascii="宋体" w:hAnsi="宋体" w:eastAsia="宋体" w:cs="宋体"/>
          <w:color w:val="000000"/>
          <w:kern w:val="0"/>
          <w:sz w:val="24"/>
          <w:szCs w:val="24"/>
          <w:highlight w:val="none"/>
        </w:rPr>
        <w:t>。</w:t>
      </w:r>
    </w:p>
    <w:p w14:paraId="14D144D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highlight w:val="none"/>
          <w:u w:val="single"/>
        </w:rPr>
        <w:t>由承包人全额承担</w:t>
      </w:r>
      <w:r>
        <w:rPr>
          <w:rFonts w:hint="eastAsia" w:ascii="宋体" w:hAnsi="宋体" w:eastAsia="宋体" w:cs="宋体"/>
          <w:color w:val="000000"/>
          <w:kern w:val="0"/>
          <w:sz w:val="24"/>
          <w:szCs w:val="24"/>
          <w:highlight w:val="none"/>
        </w:rPr>
        <w:t>。</w:t>
      </w:r>
    </w:p>
    <w:p w14:paraId="504EF4A5">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05B65366">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highlight w:val="none"/>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highlight w:val="none"/>
          <w:u w:val="single"/>
        </w:rPr>
        <w:t>中标通知书发出后</w:t>
      </w:r>
      <w:r>
        <w:rPr>
          <w:rFonts w:hint="eastAsia" w:ascii="宋体" w:hAnsi="宋体" w:eastAsia="宋体" w:cs="宋体"/>
          <w:kern w:val="2"/>
          <w:sz w:val="24"/>
          <w:szCs w:val="20"/>
          <w:highlight w:val="none"/>
          <w:u w:val="single"/>
          <w:lang w:val="en-US" w:eastAsia="zh-CN"/>
        </w:rPr>
        <w:t>十日</w:t>
      </w:r>
      <w:r>
        <w:rPr>
          <w:rFonts w:hint="eastAsia" w:ascii="宋体" w:hAnsi="宋体" w:eastAsia="宋体" w:cs="宋体"/>
          <w:kern w:val="2"/>
          <w:sz w:val="24"/>
          <w:szCs w:val="20"/>
          <w:highlight w:val="none"/>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highlight w:val="none"/>
        </w:rPr>
        <w:t>。</w:t>
      </w:r>
    </w:p>
    <w:p w14:paraId="298AD4EF">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2C12B9CE">
      <w:pPr>
        <w:widowControl w:val="0"/>
        <w:suppressAutoHyphens/>
        <w:adjustRightInd w:val="0"/>
        <w:snapToGrid w:val="0"/>
        <w:spacing w:before="100" w:beforeLines="0" w:beforeAutospacing="1" w:after="100" w:afterLines="0" w:afterAutospacing="1" w:line="360" w:lineRule="exact"/>
        <w:ind w:left="0" w:right="0" w:firstLine="480"/>
        <w:jc w:val="left"/>
        <w:rPr>
          <w:rFonts w:ascii="宋体" w:hAnsi="宋体" w:eastAsia="宋体" w:cs="宋体"/>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5FD0843F">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68B7821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43E7D0D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4176E1D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651081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44328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CCCD1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4D5267E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3C75967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52FD5FD">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63D251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67BCFB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0C6AA838">
      <w:pPr>
        <w:widowControl w:val="0"/>
        <w:suppressAutoHyphens/>
        <w:adjustRightInd w:val="0"/>
        <w:snapToGrid w:val="0"/>
        <w:spacing w:before="100" w:beforeLines="0" w:beforeAutospacing="1" w:after="100" w:afterLines="0" w:afterAutospacing="1" w:line="300" w:lineRule="auto"/>
        <w:ind w:right="0" w:firstLine="480" w:firstLineChars="20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011466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6EC5051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highlight w:val="none"/>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C0F05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33AF5B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B7C32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highlight w:val="none"/>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577BFC2A">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4083C50A">
      <w:pPr>
        <w:widowControl w:val="0"/>
        <w:suppressAutoHyphens/>
        <w:adjustRightInd w:val="0"/>
        <w:snapToGrid w:val="0"/>
        <w:spacing w:before="100" w:beforeLines="0" w:beforeAutospacing="1" w:after="100" w:afterLines="0" w:afterAutospacing="1" w:line="300" w:lineRule="auto"/>
        <w:ind w:left="0" w:right="0"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承包人的一般义务</w:t>
      </w:r>
    </w:p>
    <w:p w14:paraId="0764DCA5">
      <w:pPr>
        <w:widowControl w:val="0"/>
        <w:suppressAutoHyphens/>
        <w:adjustRightInd w:val="0"/>
        <w:snapToGrid w:val="0"/>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6004DC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287171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color w:val="000000"/>
          <w:kern w:val="1"/>
          <w:sz w:val="24"/>
          <w:szCs w:val="24"/>
          <w:highlight w:val="none"/>
          <w:u w:val="single"/>
          <w:lang w:val="en-US" w:eastAsia="zh-CN" w:bidi="ar-SA"/>
        </w:rPr>
        <w:t xml:space="preserve">由承包人承担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429D0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color w:val="000000"/>
          <w:kern w:val="1"/>
          <w:sz w:val="24"/>
          <w:szCs w:val="24"/>
          <w:highlight w:val="none"/>
          <w:u w:val="single"/>
          <w:lang w:val="en-US" w:eastAsia="zh-CN" w:bidi="ar-SA"/>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E471D3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B56F9C">
      <w:pPr>
        <w:widowControl/>
        <w:suppressAutoHyphens/>
        <w:adjustRightInd/>
        <w:snapToGrid/>
        <w:spacing w:after="0" w:line="240" w:lineRule="auto"/>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highlight w:val="none"/>
          <w:lang w:val="en-US" w:eastAsia="zh-CN" w:bidi="ar-SA"/>
        </w:rPr>
        <w:t>。</w:t>
      </w:r>
    </w:p>
    <w:p w14:paraId="53B16E0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68FD0A3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1B7C053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none"/>
          <w:u w:val="single"/>
        </w:rPr>
        <w:t>                         </w:t>
      </w:r>
      <w:r>
        <w:rPr>
          <w:rFonts w:hint="eastAsia" w:ascii="宋体" w:hAnsi="宋体" w:eastAsia="宋体" w:cs="宋体"/>
          <w:color w:val="000000"/>
          <w:kern w:val="0"/>
          <w:sz w:val="24"/>
          <w:szCs w:val="24"/>
          <w:highlight w:val="none"/>
        </w:rPr>
        <w:t>；</w:t>
      </w:r>
    </w:p>
    <w:p w14:paraId="5D8E965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28DCF0C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2F471F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2EFDB1A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70700E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01C376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24C5D49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F31FA2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A08CE4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highlight w:val="none"/>
          <w:u w:val="single"/>
        </w:rPr>
        <w:t>按图纸并结合审核后的工程量清单和编制说明</w:t>
      </w:r>
      <w:r>
        <w:rPr>
          <w:rFonts w:hint="eastAsia" w:ascii="宋体" w:hAnsi="宋体" w:eastAsia="宋体" w:cs="宋体"/>
          <w:color w:val="000000"/>
          <w:kern w:val="0"/>
          <w:sz w:val="24"/>
          <w:szCs w:val="24"/>
          <w:highlight w:val="none"/>
        </w:rPr>
        <w:t>。</w:t>
      </w:r>
    </w:p>
    <w:p w14:paraId="700AB4DB">
      <w:pPr>
        <w:widowControl w:val="0"/>
        <w:suppressAutoHyphens/>
        <w:adjustRightInd w:val="0"/>
        <w:snapToGrid w:val="0"/>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141BEB4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53732D7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highlight w:val="none"/>
          <w:u w:val="single"/>
        </w:rPr>
        <w:t>由承包人承担</w:t>
      </w:r>
      <w:r>
        <w:rPr>
          <w:rFonts w:hint="eastAsia" w:ascii="宋体" w:hAnsi="宋体" w:eastAsia="宋体" w:cs="宋体"/>
          <w:color w:val="000000"/>
          <w:kern w:val="0"/>
          <w:sz w:val="24"/>
          <w:szCs w:val="24"/>
          <w:highlight w:val="none"/>
        </w:rPr>
        <w:t>。</w:t>
      </w:r>
    </w:p>
    <w:p w14:paraId="6DEEE9E3">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highlight w:val="none"/>
          <w:u w:val="single"/>
        </w:rPr>
        <w:t>不低于2000元人民币</w:t>
      </w:r>
      <w:r>
        <w:rPr>
          <w:rFonts w:hint="eastAsia" w:ascii="宋体" w:hAnsi="宋体" w:eastAsia="宋体" w:cs="宋体"/>
          <w:kern w:val="2"/>
          <w:sz w:val="24"/>
          <w:szCs w:val="20"/>
          <w:highlight w:val="none"/>
          <w:u w:val="single"/>
        </w:rPr>
        <w:t>的罚款，并直接从承包人的工程款中扣抵</w:t>
      </w:r>
      <w:r>
        <w:rPr>
          <w:rFonts w:hint="eastAsia" w:ascii="宋体" w:hAnsi="宋体" w:eastAsia="宋体" w:cs="宋体"/>
          <w:color w:val="000000"/>
          <w:kern w:val="2"/>
          <w:sz w:val="24"/>
          <w:szCs w:val="20"/>
          <w:highlight w:val="none"/>
        </w:rPr>
        <w:t>。</w:t>
      </w:r>
    </w:p>
    <w:p w14:paraId="4EDD16A0">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highlight w:val="none"/>
        </w:rPr>
        <w:t>：</w:t>
      </w:r>
      <w:r>
        <w:rPr>
          <w:rFonts w:hint="eastAsia" w:ascii="宋体" w:hAnsi="宋体" w:eastAsia="宋体" w:cs="宋体"/>
          <w:color w:val="000000"/>
          <w:kern w:val="2"/>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rPr>
        <w:t>5000元人民币</w:t>
      </w:r>
      <w:r>
        <w:rPr>
          <w:rFonts w:hint="eastAsia" w:ascii="宋体" w:hAnsi="宋体" w:eastAsia="宋体" w:cs="宋体"/>
          <w:color w:val="000000"/>
          <w:kern w:val="2"/>
          <w:sz w:val="24"/>
          <w:szCs w:val="20"/>
          <w:highlight w:val="none"/>
          <w:u w:val="single"/>
        </w:rPr>
        <w:t>，更换其他主要管理人员的每人次支付违约金</w:t>
      </w:r>
      <w:r>
        <w:rPr>
          <w:rFonts w:hint="eastAsia" w:ascii="宋体" w:hAnsi="宋体" w:eastAsia="宋体" w:cs="宋体"/>
          <w:b w:val="0"/>
          <w:bCs/>
          <w:color w:val="000000"/>
          <w:kern w:val="2"/>
          <w:sz w:val="24"/>
          <w:szCs w:val="20"/>
          <w:highlight w:val="none"/>
          <w:u w:val="single"/>
        </w:rPr>
        <w:t>2000元人民币，</w:t>
      </w:r>
      <w:r>
        <w:rPr>
          <w:rFonts w:hint="eastAsia" w:ascii="宋体" w:hAnsi="宋体" w:eastAsia="宋体" w:cs="宋体"/>
          <w:color w:val="000000"/>
          <w:kern w:val="2"/>
          <w:sz w:val="24"/>
          <w:szCs w:val="20"/>
          <w:highlight w:val="none"/>
          <w:u w:val="single"/>
        </w:rPr>
        <w:t xml:space="preserve">并直接从承包人的工程款中扣抵  </w:t>
      </w:r>
      <w:r>
        <w:rPr>
          <w:rFonts w:hint="eastAsia" w:ascii="宋体" w:hAnsi="宋体" w:eastAsia="宋体" w:cs="宋体"/>
          <w:color w:val="000000"/>
          <w:kern w:val="2"/>
          <w:sz w:val="24"/>
          <w:szCs w:val="20"/>
          <w:highlight w:val="none"/>
        </w:rPr>
        <w:t>。</w:t>
      </w:r>
    </w:p>
    <w:p w14:paraId="62F99AC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C5E6A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2AD2C6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3.3.1 承包人提交项目管理机构及施工现场管理人员安排报告的期限：</w:t>
      </w: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0E1950A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0F2E4E2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42AE6D0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50587C8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A447FD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642E0B6C">
      <w:pPr>
        <w:widowControl w:val="0"/>
        <w:suppressAutoHyphens/>
        <w:adjustRightInd w:val="0"/>
        <w:snapToGrid w:val="0"/>
        <w:spacing w:before="100" w:beforeLines="0" w:beforeAutospacing="1" w:after="100" w:afterLines="0" w:afterAutospacing="1" w:line="300" w:lineRule="auto"/>
        <w:ind w:left="0" w:right="0" w:firstLine="480"/>
        <w:jc w:val="left"/>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0"/>
          <w:sz w:val="24"/>
          <w:szCs w:val="20"/>
          <w:highlight w:val="none"/>
          <w:u w:val="single"/>
          <w:lang w:val="en-US" w:eastAsia="zh-CN" w:bidi="ar-SA"/>
        </w:rPr>
        <w:t>2000元人民币</w:t>
      </w:r>
      <w:r>
        <w:rPr>
          <w:rFonts w:hint="eastAsia" w:ascii="宋体" w:hAnsi="宋体" w:eastAsia="宋体" w:cs="宋体"/>
          <w:color w:val="000000"/>
          <w:kern w:val="0"/>
          <w:sz w:val="24"/>
          <w:szCs w:val="20"/>
          <w:highlight w:val="none"/>
          <w:u w:val="single"/>
          <w:lang w:val="en-US" w:eastAsia="zh-CN" w:bidi="ar-SA"/>
        </w:rPr>
        <w:t>，并直接从承包人的工程款中扣抵</w:t>
      </w:r>
      <w:r>
        <w:rPr>
          <w:rFonts w:hint="eastAsia" w:ascii="宋体" w:hAnsi="宋体" w:eastAsia="宋体" w:cs="宋体"/>
          <w:color w:val="000000"/>
          <w:kern w:val="0"/>
          <w:sz w:val="24"/>
          <w:szCs w:val="20"/>
          <w:highlight w:val="none"/>
          <w:lang w:val="en-US" w:eastAsia="zh-CN" w:bidi="ar-SA"/>
        </w:rPr>
        <w:t>。</w:t>
      </w:r>
    </w:p>
    <w:p w14:paraId="26F79FB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76B001EE">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highlight w:val="none"/>
          <w:u w:val="single"/>
        </w:rPr>
        <w:t>不低于3000元人民币</w:t>
      </w:r>
      <w:r>
        <w:rPr>
          <w:rFonts w:hint="eastAsia" w:ascii="宋体" w:hAnsi="宋体" w:eastAsia="宋体" w:cs="宋体"/>
          <w:color w:val="000000"/>
          <w:kern w:val="2"/>
          <w:sz w:val="24"/>
          <w:szCs w:val="20"/>
          <w:highlight w:val="none"/>
          <w:u w:val="single"/>
        </w:rPr>
        <w:t xml:space="preserve">的罚款，并直接从承包人的工程款中扣抵 </w:t>
      </w:r>
      <w:r>
        <w:rPr>
          <w:rFonts w:hint="eastAsia" w:ascii="宋体" w:hAnsi="宋体" w:eastAsia="宋体" w:cs="宋体"/>
          <w:color w:val="000000"/>
          <w:kern w:val="2"/>
          <w:sz w:val="24"/>
          <w:szCs w:val="20"/>
          <w:highlight w:val="none"/>
        </w:rPr>
        <w:t>。</w:t>
      </w:r>
    </w:p>
    <w:p w14:paraId="4D3E84E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00FAAE2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72ED362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B3B5C10">
      <w:pPr>
        <w:widowControl w:val="0"/>
        <w:suppressAutoHyphens/>
        <w:adjustRightInd w:val="0"/>
        <w:snapToGrid w:val="0"/>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1B8F2D4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211E22B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02740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BCB2D8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6188F5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41B86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1A3B3E95">
      <w:pPr>
        <w:widowControl w:val="0"/>
        <w:suppressAutoHyphens/>
        <w:adjustRightInd w:val="0"/>
        <w:snapToGrid w:val="0"/>
        <w:spacing w:before="100" w:beforeLines="0" w:beforeAutospacing="1" w:after="100" w:afterLines="0" w:afterAutospacing="1" w:line="240" w:lineRule="auto"/>
        <w:ind w:left="0" w:right="0"/>
        <w:jc w:val="left"/>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2D00851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2073E5F1">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74320D51">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承包人完成施工合同约定的施工项目并通过竣工质量验收后，凭工程质量验收合格证明向发包人（代建单位）申请无息返回履约保证金</w:t>
      </w:r>
      <w:r>
        <w:rPr>
          <w:rFonts w:hint="eastAsia" w:ascii="宋体" w:hAnsi="宋体" w:eastAsia="宋体" w:cs="宋体"/>
          <w:b w:val="0"/>
          <w:bCs w:val="0"/>
          <w:color w:val="000000"/>
          <w:kern w:val="0"/>
          <w:sz w:val="24"/>
          <w:szCs w:val="24"/>
          <w:highlight w:val="none"/>
        </w:rPr>
        <w:t>。</w:t>
      </w:r>
    </w:p>
    <w:p w14:paraId="723F8818">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10C1FF4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36B86CB1">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highlight w:val="none"/>
        </w:rPr>
        <w:t>。</w:t>
      </w:r>
    </w:p>
    <w:p w14:paraId="7458CD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61EE38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14246B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F18B9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507812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0E4B37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1014723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5C46FD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66C4329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77E7B6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570DACA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78F370E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9D2758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6810E64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6771B13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78816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01FCCE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37E7278">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C51F86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3FE4D18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highlight w:val="none"/>
          <w:u w:val="single"/>
        </w:rPr>
        <w:t>按招标文件要求</w:t>
      </w:r>
      <w:r>
        <w:rPr>
          <w:rFonts w:hint="eastAsia" w:ascii="宋体" w:hAnsi="宋体" w:eastAsia="宋体" w:cs="宋体"/>
          <w:color w:val="000000"/>
          <w:kern w:val="0"/>
          <w:sz w:val="24"/>
          <w:szCs w:val="24"/>
          <w:highlight w:val="none"/>
        </w:rPr>
        <w:t>。</w:t>
      </w:r>
    </w:p>
    <w:p w14:paraId="607DABE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3B06C6B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08F211A7">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21999B6">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E54245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9134E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636837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08CE76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300E658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4"/>
          <w:highlight w:val="none"/>
        </w:rPr>
        <w:t>。</w:t>
      </w:r>
    </w:p>
    <w:p w14:paraId="0A0C8D5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09589E9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4ACC780F">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3F33E1C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7B95364C">
      <w:pPr>
        <w:widowControl w:val="0"/>
        <w:suppressAutoHyphens/>
        <w:adjustRightInd/>
        <w:snapToGrid/>
        <w:spacing w:after="0" w:line="360" w:lineRule="auto"/>
        <w:ind w:firstLine="480" w:firstLineChars="20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highlight w:val="none"/>
        </w:rPr>
        <w:t>。</w:t>
      </w:r>
    </w:p>
    <w:p w14:paraId="4DE5B4C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highlight w:val="none"/>
          <w:u w:val="single"/>
        </w:rPr>
        <w:t>承担施工安全保卫工作及非夜间施工照明</w:t>
      </w:r>
      <w:r>
        <w:rPr>
          <w:rFonts w:hint="eastAsia" w:ascii="宋体" w:hAnsi="宋体" w:eastAsia="宋体" w:cs="宋体"/>
          <w:kern w:val="1"/>
          <w:sz w:val="21"/>
          <w:szCs w:val="24"/>
          <w:highlight w:val="none"/>
        </w:rPr>
        <w:t>。</w:t>
      </w:r>
      <w:r>
        <w:rPr>
          <w:rFonts w:hint="eastAsia" w:ascii="宋体" w:hAnsi="宋体" w:eastAsia="宋体" w:cs="宋体"/>
          <w:color w:val="000000"/>
          <w:kern w:val="0"/>
          <w:sz w:val="24"/>
          <w:szCs w:val="24"/>
          <w:highlight w:val="none"/>
        </w:rPr>
        <w:t>。</w:t>
      </w:r>
    </w:p>
    <w:p w14:paraId="32B5A97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D2848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4DA5A61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highlight w:val="none"/>
        </w:rPr>
        <w:t>。</w:t>
      </w:r>
    </w:p>
    <w:p w14:paraId="3D6D79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5BE6C03">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1AFD8A8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39009E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29459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59443B3C">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highlight w:val="none"/>
          <w:u w:val="single"/>
        </w:rPr>
        <w:t xml:space="preserve">开工前一星期内提供施工组织设计方案和工程进度计划 </w:t>
      </w:r>
      <w:r>
        <w:rPr>
          <w:rFonts w:hint="eastAsia" w:ascii="宋体" w:hAnsi="宋体" w:eastAsia="宋体" w:cs="宋体"/>
          <w:kern w:val="2"/>
          <w:sz w:val="24"/>
          <w:szCs w:val="24"/>
          <w:highlight w:val="none"/>
        </w:rPr>
        <w:t>。</w:t>
      </w:r>
    </w:p>
    <w:p w14:paraId="23160E33">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highlight w:val="none"/>
          <w:u w:val="single"/>
        </w:rPr>
        <w:t>接到相关材料后7天内予以回复</w:t>
      </w:r>
      <w:r>
        <w:rPr>
          <w:rFonts w:hint="eastAsia" w:ascii="宋体" w:hAnsi="宋体" w:eastAsia="宋体" w:cs="宋体"/>
          <w:kern w:val="2"/>
          <w:sz w:val="24"/>
          <w:szCs w:val="24"/>
          <w:highlight w:val="none"/>
        </w:rPr>
        <w:t>。</w:t>
      </w:r>
    </w:p>
    <w:p w14:paraId="22794D8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670D24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140380BA">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highlight w:val="none"/>
          <w:u w:val="single"/>
        </w:rPr>
        <w:t>接到相关材料后7天内予以回复</w:t>
      </w:r>
      <w:r>
        <w:rPr>
          <w:rFonts w:hint="eastAsia" w:ascii="宋体" w:hAnsi="宋体" w:eastAsia="宋体" w:cs="宋体"/>
          <w:kern w:val="2"/>
          <w:sz w:val="24"/>
          <w:szCs w:val="24"/>
          <w:highlight w:val="none"/>
        </w:rPr>
        <w:t>。</w:t>
      </w:r>
    </w:p>
    <w:p w14:paraId="560562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453089C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2D69889B">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highlight w:val="none"/>
          <w:u w:val="single"/>
        </w:rPr>
        <w:t>本合同签订后7天内</w:t>
      </w:r>
      <w:r>
        <w:rPr>
          <w:rFonts w:hint="eastAsia" w:ascii="宋体" w:hAnsi="宋体" w:eastAsia="宋体" w:cs="宋体"/>
          <w:kern w:val="2"/>
          <w:sz w:val="24"/>
          <w:szCs w:val="24"/>
          <w:highlight w:val="none"/>
        </w:rPr>
        <w:t>。</w:t>
      </w:r>
    </w:p>
    <w:p w14:paraId="74FB09F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highlight w:val="none"/>
          <w:u w:val="single"/>
        </w:rPr>
        <w:t>本合同签订后30天内</w:t>
      </w:r>
      <w:r>
        <w:rPr>
          <w:rFonts w:hint="eastAsia" w:ascii="宋体" w:hAnsi="宋体" w:eastAsia="宋体" w:cs="宋体"/>
          <w:color w:val="000000"/>
          <w:kern w:val="2"/>
          <w:sz w:val="24"/>
          <w:szCs w:val="24"/>
          <w:highlight w:val="none"/>
        </w:rPr>
        <w:t>。</w:t>
      </w:r>
    </w:p>
    <w:p w14:paraId="56BA404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64CDF5D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4225AB4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10FA73F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highlight w:val="none"/>
          <w:u w:val="single"/>
        </w:rPr>
        <w:t>签订合同后另行约定</w:t>
      </w:r>
      <w:r>
        <w:rPr>
          <w:rFonts w:hint="eastAsia" w:ascii="宋体" w:hAnsi="宋体" w:eastAsia="宋体" w:cs="宋体"/>
          <w:kern w:val="2"/>
          <w:sz w:val="24"/>
          <w:szCs w:val="24"/>
          <w:highlight w:val="none"/>
        </w:rPr>
        <w:t>。</w:t>
      </w:r>
      <w:r>
        <w:rPr>
          <w:rFonts w:hint="eastAsia" w:ascii="宋体" w:hAnsi="宋体" w:eastAsia="宋体" w:cs="宋体"/>
          <w:color w:val="000000"/>
          <w:kern w:val="0"/>
          <w:sz w:val="24"/>
          <w:szCs w:val="24"/>
          <w:highlight w:val="none"/>
        </w:rPr>
        <w:t>。</w:t>
      </w:r>
    </w:p>
    <w:p w14:paraId="4B64F0D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17901A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31C22D48">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highlight w:val="none"/>
          <w:u w:val="single"/>
        </w:rPr>
        <w:t xml:space="preserve">(1)提供的图纸存在错误导致致使施工不能正常进行； </w:t>
      </w:r>
    </w:p>
    <w:p w14:paraId="25593897">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(2)变更图纸导致致使施工不能正常进行；</w:t>
      </w:r>
    </w:p>
    <w:p w14:paraId="5ED37BF6">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(3)提供的工程地质资料与实际情况存在误差导致承包人致使施工不能正常进行；</w:t>
      </w:r>
    </w:p>
    <w:p w14:paraId="5C2CA512">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(4)发包人或监理人未按合同约定提供所需指令、批准等，致使施工不能正常进行；</w:t>
      </w:r>
    </w:p>
    <w:p w14:paraId="30505B3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398EFD3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589F292A">
      <w:pPr>
        <w:widowControl w:val="0"/>
        <w:suppressAutoHyphens/>
        <w:adjustRightInd/>
        <w:snapToGrid/>
        <w:spacing w:after="0" w:line="30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highlight w:val="none"/>
          <w:u w:val="single"/>
        </w:rPr>
        <w:t>，应向发包人支付逾期竣工违约金</w:t>
      </w:r>
      <w:r>
        <w:rPr>
          <w:rFonts w:hint="eastAsia" w:ascii="宋体" w:hAnsi="宋体" w:eastAsia="宋体" w:cs="宋体"/>
          <w:color w:val="000000"/>
          <w:kern w:val="2"/>
          <w:sz w:val="24"/>
          <w:szCs w:val="20"/>
          <w:highlight w:val="none"/>
          <w:u w:val="single"/>
          <w:lang w:val="en-US" w:eastAsia="zh-CN"/>
        </w:rPr>
        <w:t>500</w:t>
      </w:r>
      <w:r>
        <w:rPr>
          <w:rFonts w:hint="eastAsia" w:ascii="宋体" w:hAnsi="宋体" w:eastAsia="宋体" w:cs="宋体"/>
          <w:color w:val="000000"/>
          <w:kern w:val="2"/>
          <w:sz w:val="24"/>
          <w:szCs w:val="20"/>
          <w:highlight w:val="none"/>
          <w:u w:val="single"/>
        </w:rPr>
        <w:t>元</w:t>
      </w:r>
      <w:r>
        <w:rPr>
          <w:rFonts w:hint="eastAsia" w:ascii="宋体" w:hAnsi="宋体" w:eastAsia="宋体" w:cs="宋体"/>
          <w:color w:val="000000"/>
          <w:kern w:val="2"/>
          <w:sz w:val="24"/>
          <w:szCs w:val="24"/>
          <w:highlight w:val="none"/>
        </w:rPr>
        <w:t>。</w:t>
      </w:r>
    </w:p>
    <w:p w14:paraId="5151753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highlight w:val="none"/>
          <w:u w:val="single"/>
        </w:rPr>
        <w:t>合同价的10%</w:t>
      </w:r>
      <w:r>
        <w:rPr>
          <w:rFonts w:hint="eastAsia" w:ascii="宋体" w:hAnsi="宋体" w:eastAsia="宋体" w:cs="宋体"/>
          <w:kern w:val="2"/>
          <w:sz w:val="24"/>
          <w:szCs w:val="24"/>
          <w:highlight w:val="none"/>
        </w:rPr>
        <w:t>。</w:t>
      </w:r>
    </w:p>
    <w:p w14:paraId="4B84998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6719A18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ABD2C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5B39724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105FA2FA">
      <w:pPr>
        <w:widowControl w:val="0"/>
        <w:numPr>
          <w:ilvl w:val="0"/>
          <w:numId w:val="2"/>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0"/>
          <w:highlight w:val="none"/>
          <w:u w:val="single"/>
        </w:rPr>
        <w:t>烈度7度以上地震、8级以上（不含8级）台风、日雨量60ｍｍ以上暴雨，按气象、地震部门公布为准</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 xml:space="preserve">   </w:t>
      </w:r>
    </w:p>
    <w:p w14:paraId="659ECC89">
      <w:pPr>
        <w:widowControl w:val="0"/>
        <w:numPr>
          <w:ilvl w:val="0"/>
          <w:numId w:val="2"/>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F5BECF">
      <w:pPr>
        <w:widowControl w:val="0"/>
        <w:numPr>
          <w:ilvl w:val="0"/>
          <w:numId w:val="2"/>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E90F8FB">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rPr>
        <w:t>7.8承包人可以顺延工期的其他情况</w:t>
      </w:r>
    </w:p>
    <w:p w14:paraId="46C8BFC5">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(1)24小时内停水、停电累计超过8小时；</w:t>
      </w:r>
    </w:p>
    <w:p w14:paraId="59A78024">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 xml:space="preserve">(2)发生合同争议时,调解部门、仲裁机构、法院要求停工的； </w:t>
      </w:r>
    </w:p>
    <w:p w14:paraId="6B1B1414">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(3)政府部门通知停工的或上级主管部门检查等原因车辆不能上路造成停工的经发包人确认的；</w:t>
      </w:r>
    </w:p>
    <w:p w14:paraId="3F38C8B9">
      <w:pPr>
        <w:widowControl w:val="0"/>
        <w:suppressAutoHyphens/>
        <w:adjustRightInd/>
        <w:snapToGrid/>
        <w:spacing w:after="0" w:line="36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(4)因设计变更图纸修改造成的工期延误的</w:t>
      </w:r>
    </w:p>
    <w:p w14:paraId="559AC30E">
      <w:pPr>
        <w:widowControl w:val="0"/>
        <w:suppressAutoHyphens/>
        <w:adjustRightInd/>
        <w:snapToGrid/>
        <w:spacing w:after="0" w:line="360" w:lineRule="auto"/>
        <w:ind w:firstLine="360"/>
        <w:jc w:val="both"/>
        <w:rPr>
          <w:rFonts w:ascii="Calibri" w:hAnsi="Calibri" w:eastAsia="宋体" w:cs="黑体"/>
          <w:kern w:val="2"/>
          <w:sz w:val="21"/>
          <w:szCs w:val="24"/>
          <w:highlight w:val="none"/>
        </w:rPr>
      </w:pPr>
      <w:r>
        <w:rPr>
          <w:rFonts w:hint="eastAsia" w:ascii="宋体" w:hAnsi="宋体" w:eastAsia="宋体" w:cs="宋体"/>
          <w:color w:val="000000"/>
          <w:kern w:val="2"/>
          <w:sz w:val="24"/>
          <w:szCs w:val="20"/>
          <w:highlight w:val="none"/>
          <w:u w:val="single"/>
        </w:rPr>
        <w:t>（5）发包人、承包人双方共同协商认为应工期顺延的其他情况。</w:t>
      </w:r>
    </w:p>
    <w:p w14:paraId="4E16B8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453725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87F283B">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6C2B3B5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EDFD08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71BDC1B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47668C38">
      <w:pPr>
        <w:widowControl w:val="0"/>
        <w:suppressAutoHyphens/>
        <w:autoSpaceDE w:val="0"/>
        <w:adjustRightInd w:val="0"/>
        <w:snapToGrid w:val="0"/>
        <w:spacing w:before="100" w:beforeLines="0" w:beforeAutospacing="1" w:after="100" w:afterLines="0" w:afterAutospacing="1" w:line="300" w:lineRule="auto"/>
        <w:ind w:left="0" w:right="0"/>
        <w:jc w:val="left"/>
        <w:rPr>
          <w:rFonts w:ascii="宋体" w:hAnsi="宋体" w:eastAsia="宋体" w:cs="宋体"/>
          <w:kern w:val="0"/>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3871A54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59B0630A">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4A22FB3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highlight w:val="none"/>
          <w:u w:val="single"/>
        </w:rPr>
        <w:t xml:space="preserve">由承包人承担 </w:t>
      </w:r>
      <w:r>
        <w:rPr>
          <w:rFonts w:hint="eastAsia" w:ascii="宋体" w:hAnsi="宋体" w:eastAsia="宋体" w:cs="宋体"/>
          <w:kern w:val="1"/>
          <w:sz w:val="21"/>
          <w:szCs w:val="24"/>
          <w:highlight w:val="none"/>
        </w:rPr>
        <w:t>。</w:t>
      </w:r>
    </w:p>
    <w:p w14:paraId="40131220">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264F8CD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0811B53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506297C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A4F0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06982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53E19D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29ED26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95AAA1">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216A8D1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1071BC6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highlight w:val="none"/>
          <w:u w:val="single"/>
        </w:rPr>
        <w:t>除通用合同条款外，发包人对工程规模、材料设备的品牌、规格、等级等的变更也属于变更</w:t>
      </w:r>
      <w:r>
        <w:rPr>
          <w:rFonts w:hint="eastAsia" w:ascii="宋体" w:hAnsi="宋体" w:eastAsia="宋体" w:cs="宋体"/>
          <w:kern w:val="2"/>
          <w:sz w:val="24"/>
          <w:szCs w:val="24"/>
          <w:highlight w:val="none"/>
        </w:rPr>
        <w:t>。</w:t>
      </w:r>
    </w:p>
    <w:p w14:paraId="7EA3FB7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3B2AB6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5B2E74C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9B8420">
      <w:pPr>
        <w:widowControl w:val="0"/>
        <w:suppressAutoHyphens/>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highlight w:val="none"/>
        </w:rPr>
        <w:t>2 增减工程量的单价确定</w:t>
      </w:r>
    </w:p>
    <w:p w14:paraId="76043508">
      <w:pPr>
        <w:widowControl w:val="0"/>
        <w:suppressAutoHyphens/>
        <w:autoSpaceDE w:val="0"/>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(1)在工程量清单内的项目发生工程量增加，其增加部分工程量的综合单价＝发包人工程预算价中的相应项目综合单价×(1－中标价降幅系数)</w:t>
      </w:r>
    </w:p>
    <w:p w14:paraId="32761F3C">
      <w:pPr>
        <w:widowControl w:val="0"/>
        <w:suppressAutoHyphens/>
        <w:autoSpaceDE w:val="0"/>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(2)在工程量清单内的项目发生工程量减少，其减少部分工程量的综合单价＝发包人工程预算价中的相应项目综合单价×(1－中标价降幅系数)</w:t>
      </w:r>
    </w:p>
    <w:p w14:paraId="3AF5B51D">
      <w:pPr>
        <w:widowControl w:val="0"/>
        <w:suppressAutoHyphens/>
        <w:autoSpaceDE w:val="0"/>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1AFB932A">
      <w:pPr>
        <w:widowControl w:val="0"/>
        <w:suppressAutoHyphens/>
        <w:autoSpaceDE w:val="0"/>
        <w:adjustRightInd/>
        <w:snapToGrid/>
        <w:spacing w:after="0" w:line="420" w:lineRule="exact"/>
        <w:ind w:firstLine="24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不在工程量清单内的项目综合单价＝按本项规定计算的综合单价×(1-中标价降幅系数)</w:t>
      </w:r>
    </w:p>
    <w:p w14:paraId="47D45375">
      <w:pPr>
        <w:widowControl w:val="0"/>
        <w:suppressAutoHyphens/>
        <w:autoSpaceDE w:val="0"/>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(4)若定额缺项的，由承包人提出适当的单价，经发包人会同工程预(决)算审核单位审核确定，报市相关部门造价管理机构备案。</w:t>
      </w:r>
    </w:p>
    <w:p w14:paraId="62DA7AFC">
      <w:pPr>
        <w:widowControl w:val="0"/>
        <w:suppressAutoHyphens/>
        <w:autoSpaceDE w:val="0"/>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定额缺项单价(或议价)＝经双方确认的单价×(1-中标价降幅系数)</w:t>
      </w:r>
    </w:p>
    <w:p w14:paraId="2ECAEB9F">
      <w:pPr>
        <w:widowControl w:val="0"/>
        <w:suppressAutoHyphens/>
        <w:autoSpaceDE w:val="0"/>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如双方不能达成一致的，双方可提请工程所在地工程造价管理机构进行咨询或按合同约定的争议或纠纷解决程序办理。</w:t>
      </w:r>
    </w:p>
    <w:p w14:paraId="53129BF2">
      <w:pPr>
        <w:widowControl w:val="0"/>
        <w:suppressAutoHyphens/>
        <w:adjustRightInd/>
        <w:snapToGrid/>
        <w:spacing w:after="0" w:line="42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2"/>
          <w:sz w:val="24"/>
          <w:szCs w:val="20"/>
          <w:highlight w:val="none"/>
          <w:u w:val="single"/>
        </w:rPr>
        <w:t xml:space="preserve">(5)中标价降幅系数=(工程预算价－中标价)/工程预算价×100%。 </w:t>
      </w:r>
      <w:r>
        <w:rPr>
          <w:rFonts w:hint="eastAsia" w:ascii="宋体" w:hAnsi="宋体" w:eastAsia="宋体" w:cs="宋体"/>
          <w:color w:val="000000"/>
          <w:kern w:val="2"/>
          <w:sz w:val="24"/>
          <w:szCs w:val="20"/>
          <w:highlight w:val="none"/>
        </w:rPr>
        <w:t>。</w:t>
      </w:r>
    </w:p>
    <w:p w14:paraId="18C8DB9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01ED6B51">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highlight w:val="none"/>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highlight w:val="none"/>
          <w:u w:val="single"/>
        </w:rPr>
        <w:t>接收后7天内</w:t>
      </w:r>
      <w:r>
        <w:rPr>
          <w:rFonts w:hint="eastAsia" w:ascii="宋体" w:hAnsi="宋体" w:eastAsia="宋体" w:cs="宋体"/>
          <w:color w:val="000000"/>
          <w:kern w:val="2"/>
          <w:sz w:val="24"/>
          <w:szCs w:val="20"/>
          <w:highlight w:val="none"/>
        </w:rPr>
        <w:t>。</w:t>
      </w:r>
    </w:p>
    <w:p w14:paraId="5D3255C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highlight w:val="none"/>
          <w:u w:val="single"/>
        </w:rPr>
        <w:t>接收后7天内</w:t>
      </w:r>
      <w:r>
        <w:rPr>
          <w:rFonts w:hint="eastAsia" w:ascii="宋体" w:hAnsi="宋体" w:eastAsia="宋体" w:cs="宋体"/>
          <w:color w:val="000000"/>
          <w:kern w:val="2"/>
          <w:sz w:val="24"/>
          <w:szCs w:val="20"/>
          <w:highlight w:val="none"/>
        </w:rPr>
        <w:t>。</w:t>
      </w:r>
    </w:p>
    <w:p w14:paraId="56C477A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49E61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5C7256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2BEFC0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0749179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0A75036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5BCC02D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00FA5CF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5A9EB6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28E1AC4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23770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243FB22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936F4A">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46091BF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43A9E891">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23853AA8">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279D43D">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0BECAC35">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1E970C3E">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666557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19EFCB9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54C3229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F55CA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90AC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2018A58E">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highlight w:val="none"/>
          <w:u w:val="single"/>
          <w:lang w:val="en-US" w:eastAsia="zh-CN"/>
        </w:rPr>
        <w:t>(</w:t>
      </w:r>
      <w:r>
        <w:rPr>
          <w:rFonts w:hint="eastAsia" w:ascii="宋体" w:hAnsi="宋体" w:eastAsia="宋体" w:cs="宋体"/>
          <w:bCs/>
          <w:kern w:val="2"/>
          <w:sz w:val="24"/>
          <w:szCs w:val="20"/>
          <w:highlight w:val="none"/>
          <w:u w:val="single"/>
        </w:rPr>
        <w:t>1)工程量清单核对澄清之后，仍有错、漏，导致工程预算价不准确的 (指在中标通知书发出后一个月内，招标人和中标人双方进行核对工程量清单的)；</w:t>
      </w:r>
    </w:p>
    <w:p w14:paraId="08ACC449">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bCs/>
          <w:kern w:val="2"/>
          <w:sz w:val="24"/>
          <w:szCs w:val="20"/>
          <w:highlight w:val="none"/>
          <w:u w:val="single"/>
          <w:lang w:val="en-US" w:eastAsia="zh-CN"/>
        </w:rPr>
        <w:t>(</w:t>
      </w:r>
      <w:r>
        <w:rPr>
          <w:rFonts w:hint="eastAsia" w:ascii="宋体" w:hAnsi="宋体" w:eastAsia="宋体" w:cs="宋体"/>
          <w:bCs/>
          <w:kern w:val="2"/>
          <w:sz w:val="24"/>
          <w:szCs w:val="20"/>
          <w:highlight w:val="none"/>
          <w:u w:val="single"/>
        </w:rPr>
        <w:t>2)市场变化、政策性调整导致主要材料价格上涨或下跌按仙政办【2011】10号文执行；</w:t>
      </w:r>
    </w:p>
    <w:p w14:paraId="397E20B4">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bCs/>
          <w:kern w:val="2"/>
          <w:sz w:val="24"/>
          <w:szCs w:val="20"/>
          <w:highlight w:val="none"/>
          <w:u w:val="single"/>
          <w:lang w:val="en-US" w:eastAsia="zh-CN"/>
        </w:rPr>
        <w:t>(</w:t>
      </w:r>
      <w:r>
        <w:rPr>
          <w:rFonts w:hint="eastAsia" w:ascii="宋体" w:hAnsi="宋体" w:eastAsia="宋体" w:cs="宋体"/>
          <w:bCs/>
          <w:kern w:val="2"/>
          <w:sz w:val="24"/>
          <w:szCs w:val="20"/>
          <w:highlight w:val="none"/>
          <w:u w:val="single"/>
        </w:rPr>
        <w:t>3)天气、地形、地质等自然条件变化而采取临时措施的；</w:t>
      </w:r>
    </w:p>
    <w:p w14:paraId="108B85AA">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bCs/>
          <w:kern w:val="2"/>
          <w:sz w:val="24"/>
          <w:szCs w:val="20"/>
          <w:highlight w:val="none"/>
          <w:u w:val="single"/>
          <w:lang w:val="en-US" w:eastAsia="zh-CN"/>
        </w:rPr>
        <w:t>(</w:t>
      </w:r>
      <w:r>
        <w:rPr>
          <w:rFonts w:hint="eastAsia" w:ascii="宋体" w:hAnsi="宋体" w:eastAsia="宋体" w:cs="宋体"/>
          <w:bCs/>
          <w:kern w:val="2"/>
          <w:sz w:val="24"/>
          <w:szCs w:val="20"/>
          <w:highlight w:val="none"/>
          <w:u w:val="single"/>
        </w:rPr>
        <w:t>4)人工、机械费价格变化的</w:t>
      </w:r>
      <w:r>
        <w:rPr>
          <w:rFonts w:hint="eastAsia" w:ascii="宋体" w:hAnsi="宋体" w:eastAsia="宋体" w:cs="宋体"/>
          <w:kern w:val="2"/>
          <w:sz w:val="24"/>
          <w:szCs w:val="20"/>
          <w:highlight w:val="none"/>
          <w:u w:val="single"/>
        </w:rPr>
        <w:t>。</w:t>
      </w:r>
    </w:p>
    <w:p w14:paraId="3F4B2CFA">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kern w:val="2"/>
          <w:sz w:val="24"/>
          <w:szCs w:val="24"/>
          <w:highlight w:val="none"/>
        </w:rPr>
        <w:t>风险范围以外合同价格的调整方法：</w:t>
      </w:r>
      <w:r>
        <w:rPr>
          <w:rFonts w:hint="eastAsia" w:ascii="宋体" w:hAnsi="宋体" w:eastAsia="宋体" w:cs="宋体"/>
          <w:kern w:val="2"/>
          <w:sz w:val="24"/>
          <w:szCs w:val="20"/>
          <w:highlight w:val="none"/>
          <w:u w:val="single"/>
        </w:rPr>
        <w:t>（1）在工程预算内的项目综合单价，按预算内相应项目的综合单价及下浮率计算。</w:t>
      </w:r>
    </w:p>
    <w:p w14:paraId="713F72AE">
      <w:pPr>
        <w:widowControl w:val="0"/>
        <w:suppressAutoHyphens/>
        <w:adjustRightInd/>
        <w:snapToGrid/>
        <w:spacing w:after="0" w:line="360" w:lineRule="exact"/>
        <w:ind w:firstLine="240"/>
        <w:jc w:val="both"/>
        <w:rPr>
          <w:rFonts w:ascii="宋体" w:hAnsi="宋体" w:eastAsia="宋体" w:cs="宋体"/>
          <w:kern w:val="2"/>
          <w:sz w:val="21"/>
          <w:szCs w:val="24"/>
          <w:highlight w:val="none"/>
        </w:rPr>
      </w:pPr>
      <w:r>
        <w:rPr>
          <w:rFonts w:hint="eastAsia" w:ascii="宋体" w:hAnsi="宋体" w:eastAsia="宋体" w:cs="宋体"/>
          <w:kern w:val="2"/>
          <w:sz w:val="24"/>
          <w:szCs w:val="20"/>
          <w:highlight w:val="none"/>
          <w:u w:val="single"/>
        </w:rPr>
        <w:t>工程预算内的项目综合单价＝预算内相应项目的综合单价×（1－下浮率），下浮率为   %。</w:t>
      </w:r>
    </w:p>
    <w:p w14:paraId="6ACCACD2">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kern w:val="2"/>
          <w:sz w:val="24"/>
          <w:szCs w:val="20"/>
          <w:highlight w:val="none"/>
          <w:u w:val="single"/>
        </w:rPr>
        <w:t>（2）不在工程预算内的项目综合单价，按照市相关部门造价管理机构颁布的施工期间的消耗量定额、费用定额、材料（设备）信息价或市场价及下浮率计算。</w:t>
      </w:r>
    </w:p>
    <w:p w14:paraId="7961B52E">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kern w:val="2"/>
          <w:sz w:val="24"/>
          <w:szCs w:val="20"/>
          <w:highlight w:val="none"/>
          <w:u w:val="single"/>
        </w:rPr>
        <w:t>不在工程预算内的项目综合单价＝按本项规定计算的综合单价×（1－下浮率）</w:t>
      </w:r>
    </w:p>
    <w:p w14:paraId="5C97F00B">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kern w:val="2"/>
          <w:sz w:val="24"/>
          <w:szCs w:val="20"/>
          <w:highlight w:val="none"/>
          <w:u w:val="single"/>
        </w:rPr>
        <w:t>（3）若定额缺项的，由承包人提出适当的单价，经发包人会同工程预（决）算审核单位审核确定，报市相关部门造价管理机构备案。</w:t>
      </w:r>
    </w:p>
    <w:p w14:paraId="17E1E8DC">
      <w:pPr>
        <w:widowControl w:val="0"/>
        <w:suppressAutoHyphens/>
        <w:adjustRightInd/>
        <w:snapToGrid/>
        <w:spacing w:after="0" w:line="360" w:lineRule="exact"/>
        <w:ind w:firstLine="480"/>
        <w:jc w:val="both"/>
        <w:rPr>
          <w:rFonts w:ascii="宋体" w:hAnsi="宋体" w:eastAsia="宋体" w:cs="宋体"/>
          <w:kern w:val="2"/>
          <w:sz w:val="21"/>
          <w:szCs w:val="24"/>
          <w:highlight w:val="none"/>
        </w:rPr>
      </w:pPr>
      <w:r>
        <w:rPr>
          <w:rFonts w:hint="eastAsia" w:ascii="宋体" w:hAnsi="宋体" w:eastAsia="宋体" w:cs="宋体"/>
          <w:kern w:val="2"/>
          <w:sz w:val="24"/>
          <w:szCs w:val="20"/>
          <w:highlight w:val="none"/>
          <w:u w:val="single"/>
        </w:rPr>
        <w:t>定额缺项单价（或议价）＝经双方确认的单价×（1－下浮率）</w:t>
      </w:r>
    </w:p>
    <w:p w14:paraId="1D83A74A">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highlight w:val="none"/>
        </w:rPr>
        <w:t>。</w:t>
      </w:r>
    </w:p>
    <w:p w14:paraId="0CF622E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A171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964B8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2EE111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6E647FE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7459F6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6D481C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7A9D4E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13873EE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3BCC0B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highlight w:val="none"/>
          <w:u w:val="single"/>
        </w:rPr>
        <w:t>以相关的国家标准、行业标准等为依据</w:t>
      </w:r>
      <w:r>
        <w:rPr>
          <w:rFonts w:hint="eastAsia" w:ascii="宋体" w:hAnsi="宋体" w:eastAsia="宋体" w:cs="宋体"/>
          <w:color w:val="000000"/>
          <w:kern w:val="2"/>
          <w:sz w:val="24"/>
          <w:szCs w:val="24"/>
          <w:highlight w:val="none"/>
        </w:rPr>
        <w:t>。</w:t>
      </w:r>
    </w:p>
    <w:p w14:paraId="0875DAF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26952D56">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highlight w:val="none"/>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highlight w:val="none"/>
          <w:u w:val="single"/>
        </w:rPr>
        <w:t>按通用合同条款执行</w:t>
      </w:r>
      <w:r>
        <w:rPr>
          <w:rFonts w:hint="eastAsia" w:ascii="宋体" w:hAnsi="宋体" w:eastAsia="宋体" w:cs="宋体"/>
          <w:kern w:val="2"/>
          <w:sz w:val="24"/>
          <w:szCs w:val="24"/>
          <w:highlight w:val="none"/>
        </w:rPr>
        <w:t>。</w:t>
      </w:r>
    </w:p>
    <w:p w14:paraId="7135A1B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34AA3E4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E280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534ABB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24B1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81FB1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155AA29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6CABC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1A1BDD5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75AF8B8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7BF6BF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5106DFAC">
      <w:pPr>
        <w:widowControl w:val="0"/>
        <w:suppressAutoHyphens/>
        <w:adjustRightInd w:val="0"/>
        <w:snapToGrid w:val="0"/>
        <w:spacing w:before="0" w:beforeLines="0" w:beforeAutospacing="0" w:after="100" w:afterLines="0" w:afterAutospacing="0" w:line="300" w:lineRule="auto"/>
        <w:ind w:left="0" w:right="0" w:firstLine="480"/>
        <w:jc w:val="left"/>
        <w:rPr>
          <w:rFonts w:hint="eastAsia" w:ascii="宋体" w:hAnsi="宋体" w:eastAsia="宋体" w:cs="宋体"/>
          <w:b w:val="0"/>
          <w:bCs/>
          <w:color w:val="0000FF"/>
          <w:kern w:val="0"/>
          <w:sz w:val="24"/>
          <w:szCs w:val="24"/>
          <w:highlight w:val="none"/>
          <w:u w:val="single"/>
          <w:shd w:val="clear"/>
          <w:rtl w:val="0"/>
          <w:lang w:val="en-US" w:eastAsia="zh-CN"/>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b w:val="0"/>
          <w:bCs/>
          <w:color w:val="0000FF"/>
          <w:kern w:val="0"/>
          <w:sz w:val="24"/>
          <w:szCs w:val="24"/>
          <w:highlight w:val="none"/>
          <w:u w:val="single"/>
          <w:shd w:val="clear"/>
          <w:rtl w:val="0"/>
          <w:lang w:val="en-US" w:eastAsia="zh-CN"/>
        </w:rPr>
        <w:t>工程款、在工程竣工（交工、完工）验收合格并结算审核后，待该项目的上级补助资金全部下拨到位后，支付至工程结算审核总价的97%，余下的3%作为质量保证金，质量保证金待工程保修期满2年后无息返还。项目相关税点，以承包单位实际发生的税点进行结算，税点超过9%的，按照9%结算。发票均开至建设单位。</w:t>
      </w:r>
    </w:p>
    <w:p w14:paraId="563854D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1C00235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17CD20D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398B6A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B69A4A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FA6B1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7C6C2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32E75940">
      <w:pPr>
        <w:widowControl w:val="0"/>
        <w:suppressAutoHyphens/>
        <w:adjustRightInd/>
        <w:snapToGrid/>
        <w:spacing w:after="0" w:line="300" w:lineRule="auto"/>
        <w:ind w:firstLine="480"/>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highlight w:val="none"/>
          <w:u w:val="single"/>
        </w:rPr>
        <w:t>监理人应在收到承包人进度付款申请单以及相关资料后7天内完成审查并报送发包人</w:t>
      </w:r>
      <w:r>
        <w:rPr>
          <w:rFonts w:hint="eastAsia" w:ascii="宋体" w:hAnsi="宋体" w:eastAsia="宋体" w:cs="宋体"/>
          <w:kern w:val="2"/>
          <w:sz w:val="24"/>
          <w:szCs w:val="24"/>
          <w:highlight w:val="none"/>
        </w:rPr>
        <w:t>。</w:t>
      </w:r>
    </w:p>
    <w:p w14:paraId="5BFD015C">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highlight w:val="none"/>
          <w:u w:val="single"/>
        </w:rPr>
        <w:t xml:space="preserve">发包人应在收到后7天内完成审批并签发进度款支付证书 </w:t>
      </w:r>
      <w:r>
        <w:rPr>
          <w:rFonts w:hint="eastAsia" w:ascii="宋体" w:hAnsi="宋体" w:eastAsia="宋体" w:cs="宋体"/>
          <w:kern w:val="2"/>
          <w:sz w:val="24"/>
          <w:szCs w:val="24"/>
          <w:highlight w:val="none"/>
        </w:rPr>
        <w:t>。</w:t>
      </w:r>
    </w:p>
    <w:p w14:paraId="04098416">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4"/>
          <w:highlight w:val="none"/>
        </w:rPr>
        <w:t>。</w:t>
      </w:r>
    </w:p>
    <w:p w14:paraId="3311EC6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61C1A8">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18D74100">
      <w:pPr>
        <w:widowControl w:val="0"/>
        <w:adjustRightInd w:val="0"/>
        <w:snapToGrid/>
        <w:spacing w:after="0" w:line="300" w:lineRule="auto"/>
        <w:ind w:left="4777" w:leftChars="218" w:hanging="4320" w:hangingChars="18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8206DA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1DBD86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E4A25D2">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none"/>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none"/>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none"/>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none"/>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none"/>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none"/>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0F07F61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16EA948E">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4A0E07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6A1D6CA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657FD7D8">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639588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7C43A00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501D411C">
      <w:pPr>
        <w:widowControl w:val="0"/>
        <w:adjustRightInd w:val="0"/>
        <w:snapToGrid/>
        <w:spacing w:after="0" w:line="300" w:lineRule="auto"/>
        <w:ind w:left="4798" w:leftChars="228" w:hanging="4320" w:hangingChars="18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FCA7F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727F51C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3B290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21C56D3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4519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AE5A4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FB18D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15D58B7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27C3CED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B62747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6B371EE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29CB7C8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60493FE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42B4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5B6FA7A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1A2E239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98B8AB0">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2D63021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53E80EDB">
      <w:pPr>
        <w:widowControl w:val="0"/>
        <w:suppressAutoHyphens/>
        <w:adjustRightInd w:val="0"/>
        <w:snapToGrid w:val="0"/>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58223FD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63681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7E1D05F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8BF2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50502C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0304B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10184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5FC2B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195DC0B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4E9FDC0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0378F219">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highlight w:val="none"/>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highlight w:val="none"/>
          <w:u w:val="single"/>
        </w:rPr>
        <w:t>按通用合同条款执行</w:t>
      </w:r>
      <w:r>
        <w:rPr>
          <w:rFonts w:hint="eastAsia" w:ascii="宋体" w:hAnsi="宋体" w:eastAsia="宋体" w:cs="宋体"/>
          <w:kern w:val="1"/>
          <w:sz w:val="21"/>
          <w:szCs w:val="24"/>
          <w:highlight w:val="none"/>
          <w:u w:val="single"/>
        </w:rPr>
        <w:t>。</w:t>
      </w:r>
    </w:p>
    <w:p w14:paraId="1ECE8D03">
      <w:pPr>
        <w:widowControl w:val="0"/>
        <w:suppressAutoHyphens/>
        <w:adjustRightInd w:val="0"/>
        <w:snapToGrid w:val="0"/>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E7650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highlight w:val="none"/>
          <w:u w:val="single"/>
        </w:rPr>
        <w:t>按通用合同条款执行</w:t>
      </w:r>
      <w:r>
        <w:rPr>
          <w:rFonts w:hint="eastAsia" w:ascii="宋体" w:hAnsi="宋体" w:eastAsia="宋体" w:cs="宋体"/>
          <w:kern w:val="1"/>
          <w:sz w:val="21"/>
          <w:szCs w:val="24"/>
          <w:highlight w:val="none"/>
        </w:rPr>
        <w:t>。</w:t>
      </w:r>
    </w:p>
    <w:p w14:paraId="27407AAA">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highlight w:val="none"/>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highlight w:val="none"/>
          <w:u w:val="single"/>
        </w:rPr>
        <w:t>按通用合同条款执行</w:t>
      </w:r>
      <w:r>
        <w:rPr>
          <w:rFonts w:hint="eastAsia" w:ascii="宋体" w:hAnsi="宋体" w:eastAsia="宋体" w:cs="宋体"/>
          <w:kern w:val="1"/>
          <w:sz w:val="21"/>
          <w:szCs w:val="24"/>
          <w:highlight w:val="none"/>
        </w:rPr>
        <w:t>。</w:t>
      </w:r>
    </w:p>
    <w:p w14:paraId="1E95B8E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41D174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2C07B0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7075AFE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9BE7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770DD2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63C9C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0"/>
          <w:highlight w:val="none"/>
        </w:rPr>
        <w:t>。</w:t>
      </w:r>
    </w:p>
    <w:p w14:paraId="43283D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10D8AD0">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5CE42047">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42F690B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130AAA2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highlight w:val="none"/>
          <w:u w:val="single"/>
        </w:rPr>
        <w:t>从工程通过竣工（交工、完工）验收之日起计24个月</w:t>
      </w:r>
      <w:r>
        <w:rPr>
          <w:rFonts w:hint="eastAsia" w:ascii="宋体" w:hAnsi="宋体" w:eastAsia="宋体" w:cs="宋体"/>
          <w:color w:val="000000"/>
          <w:kern w:val="0"/>
          <w:sz w:val="24"/>
          <w:szCs w:val="24"/>
          <w:highlight w:val="none"/>
        </w:rPr>
        <w:t>。</w:t>
      </w:r>
    </w:p>
    <w:p w14:paraId="36C998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7E456CB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highlight w:val="none"/>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06809B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5CBC134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64CACAA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9E5D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51F02A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2AEA4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3EC4991E">
      <w:pPr>
        <w:widowControl w:val="0"/>
        <w:adjustRightInd w:val="0"/>
        <w:snapToGrid/>
        <w:spacing w:after="0" w:line="300" w:lineRule="auto"/>
        <w:ind w:firstLine="720" w:firstLineChars="3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2E1AED3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10D171A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620D6E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B906A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F1AF5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7FF3C8CB">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118318F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highlight w:val="none"/>
          <w:u w:val="single"/>
        </w:rPr>
        <w:t>从工程通过竣工（交工、完工）验收之日起计</w:t>
      </w:r>
      <w:r>
        <w:rPr>
          <w:rFonts w:hint="eastAsia" w:ascii="宋体" w:hAnsi="宋体" w:eastAsia="宋体" w:cs="宋体"/>
          <w:color w:val="000000"/>
          <w:kern w:val="1"/>
          <w:sz w:val="21"/>
          <w:szCs w:val="22"/>
          <w:highlight w:val="none"/>
          <w:u w:val="single"/>
          <w:lang w:val="en-US" w:eastAsia="zh-CN"/>
        </w:rPr>
        <w:t>24</w:t>
      </w:r>
      <w:r>
        <w:rPr>
          <w:rFonts w:hint="eastAsia" w:ascii="宋体" w:hAnsi="宋体" w:eastAsia="宋体" w:cs="宋体"/>
          <w:color w:val="000000"/>
          <w:kern w:val="1"/>
          <w:sz w:val="21"/>
          <w:szCs w:val="22"/>
          <w:highlight w:val="none"/>
          <w:u w:val="single"/>
        </w:rPr>
        <w:t>个月</w:t>
      </w:r>
      <w:r>
        <w:rPr>
          <w:rFonts w:hint="eastAsia" w:ascii="宋体" w:hAnsi="宋体" w:eastAsia="宋体" w:cs="宋体"/>
          <w:color w:val="000000"/>
          <w:kern w:val="0"/>
          <w:sz w:val="24"/>
          <w:szCs w:val="24"/>
          <w:highlight w:val="none"/>
        </w:rPr>
        <w:t>。</w:t>
      </w:r>
    </w:p>
    <w:p w14:paraId="49BAC32F">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3716532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highlight w:val="none"/>
          <w:u w:val="single"/>
        </w:rPr>
        <w:t>按通用条款执行</w:t>
      </w:r>
      <w:r>
        <w:rPr>
          <w:rFonts w:hint="eastAsia" w:ascii="宋体" w:hAnsi="宋体" w:eastAsia="宋体" w:cs="宋体"/>
          <w:color w:val="000000"/>
          <w:kern w:val="0"/>
          <w:sz w:val="24"/>
          <w:szCs w:val="24"/>
          <w:highlight w:val="none"/>
        </w:rPr>
        <w:t>。</w:t>
      </w:r>
    </w:p>
    <w:p w14:paraId="0E8167E7">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02234C3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36D5A61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4B1E37C9">
      <w:pPr>
        <w:widowControl w:val="0"/>
        <w:adjustRightInd w:val="0"/>
        <w:snapToGrid/>
        <w:spacing w:after="0" w:line="300" w:lineRule="auto"/>
        <w:ind w:left="1198" w:leftChars="228" w:hanging="720" w:hangingChars="3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0B0F7A">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5845608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288747CA">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highlight w:val="none"/>
          <w:u w:val="single"/>
        </w:rPr>
        <w:t>合同工期相应顺延</w:t>
      </w:r>
      <w:r>
        <w:rPr>
          <w:rFonts w:hint="eastAsia" w:ascii="宋体" w:hAnsi="宋体" w:eastAsia="宋体" w:cs="宋体"/>
          <w:color w:val="000000"/>
          <w:kern w:val="0"/>
          <w:sz w:val="24"/>
          <w:szCs w:val="24"/>
          <w:highlight w:val="none"/>
        </w:rPr>
        <w:t>。</w:t>
      </w:r>
    </w:p>
    <w:p w14:paraId="1A797FA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4"/>
          <w:highlight w:val="none"/>
        </w:rPr>
        <w:t>。</w:t>
      </w:r>
    </w:p>
    <w:p w14:paraId="528C227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0"/>
          <w:sz w:val="24"/>
          <w:szCs w:val="24"/>
          <w:highlight w:val="none"/>
        </w:rPr>
        <w:t>。</w:t>
      </w:r>
    </w:p>
    <w:p w14:paraId="3109B09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4"/>
          <w:highlight w:val="none"/>
        </w:rPr>
        <w:t>。</w:t>
      </w:r>
    </w:p>
    <w:p w14:paraId="2A9028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4"/>
          <w:highlight w:val="none"/>
        </w:rPr>
        <w:t>。</w:t>
      </w:r>
    </w:p>
    <w:p w14:paraId="1F30900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highlight w:val="none"/>
          <w:u w:val="single"/>
        </w:rPr>
        <w:t>按通用条款执行</w:t>
      </w:r>
      <w:r>
        <w:rPr>
          <w:rFonts w:hint="eastAsia" w:ascii="宋体" w:hAnsi="宋体" w:eastAsia="宋体" w:cs="宋体"/>
          <w:color w:val="000000"/>
          <w:kern w:val="2"/>
          <w:sz w:val="24"/>
          <w:szCs w:val="24"/>
          <w:highlight w:val="none"/>
        </w:rPr>
        <w:t>。</w:t>
      </w:r>
    </w:p>
    <w:p w14:paraId="06ADC94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47150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51ADD37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7BF027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73BC502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28B11A6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7018A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10547F0D">
      <w:pPr>
        <w:widowControl w:val="0"/>
        <w:suppressAutoHyphens/>
        <w:adjustRightInd/>
        <w:snapToGrid/>
        <w:spacing w:after="0" w:line="300" w:lineRule="auto"/>
        <w:ind w:left="1217" w:leftChars="270" w:hanging="650" w:hangingChars="271"/>
        <w:jc w:val="both"/>
        <w:rPr>
          <w:rFonts w:ascii="宋体" w:hAnsi="宋体" w:eastAsia="宋体" w:cs="宋体"/>
          <w:kern w:val="2"/>
          <w:sz w:val="21"/>
          <w:szCs w:val="24"/>
          <w:highlight w:val="none"/>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highlight w:val="none"/>
          <w:u w:val="single"/>
        </w:rPr>
        <w:t>若逾期未能完成的，按</w:t>
      </w:r>
      <w:r>
        <w:rPr>
          <w:rFonts w:hint="eastAsia" w:ascii="宋体" w:hAnsi="宋体" w:eastAsia="宋体" w:cs="宋体"/>
          <w:color w:val="000000"/>
          <w:kern w:val="2"/>
          <w:sz w:val="24"/>
          <w:szCs w:val="20"/>
          <w:highlight w:val="none"/>
          <w:u w:val="single"/>
          <w:lang w:val="en-US" w:eastAsia="zh-CN"/>
        </w:rPr>
        <w:t>500</w:t>
      </w:r>
      <w:r>
        <w:rPr>
          <w:rFonts w:hint="eastAsia" w:ascii="宋体" w:hAnsi="宋体" w:eastAsia="宋体" w:cs="宋体"/>
          <w:color w:val="000000"/>
          <w:kern w:val="2"/>
          <w:sz w:val="24"/>
          <w:szCs w:val="20"/>
          <w:highlight w:val="none"/>
          <w:u w:val="single"/>
        </w:rPr>
        <w:t>元/天向发</w:t>
      </w:r>
    </w:p>
    <w:p w14:paraId="06567FDF">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highlight w:val="none"/>
          <w:u w:val="single"/>
        </w:rPr>
        <w:t>包人支付误期违约金</w:t>
      </w:r>
      <w:r>
        <w:rPr>
          <w:rFonts w:hint="eastAsia" w:ascii="宋体" w:hAnsi="宋体" w:eastAsia="宋体" w:cs="宋体"/>
          <w:color w:val="000000"/>
          <w:kern w:val="0"/>
          <w:sz w:val="24"/>
          <w:szCs w:val="24"/>
          <w:highlight w:val="none"/>
        </w:rPr>
        <w:t>。</w:t>
      </w:r>
    </w:p>
    <w:p w14:paraId="36071ED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33820742">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2E28E0">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49382A">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6DC28E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79E3F8C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12D221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1CC47B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4CAB6600">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40AC7ED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36F1486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FFB21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7A26D0D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103C19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2EB3E2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585E117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E1F0FD3">
      <w:pPr>
        <w:keepNext/>
        <w:keepLines/>
        <w:widowControl w:val="0"/>
        <w:adjustRightInd w:val="0"/>
        <w:snapToGrid/>
        <w:spacing w:before="156" w:beforeLines="50" w:after="0" w:line="300" w:lineRule="auto"/>
        <w:ind w:firstLine="560" w:firstLineChars="200"/>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3623B7E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238759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D4E8C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459DF8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AAAC3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A9D0DB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B7EA6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372AC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24C1B9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2B7A14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1DA36F5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513729D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highlight w:val="none"/>
          <w:u w:val="single"/>
        </w:rPr>
        <w:t xml:space="preserve"> 项目所在地</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57D2EFF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highlight w:val="none"/>
          <w:u w:val="single"/>
        </w:rPr>
        <w:t xml:space="preserve"> 项目所在地</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人民法院起诉。</w:t>
      </w:r>
    </w:p>
    <w:p w14:paraId="2988EE43">
      <w:pPr>
        <w:widowControl/>
        <w:shd w:val="clear" w:color="auto" w:fill="auto"/>
        <w:suppressAutoHyphens/>
        <w:autoSpaceDE w:val="0"/>
        <w:adjustRightInd/>
        <w:snapToGrid/>
        <w:spacing w:before="0" w:beforeLines="0" w:after="0" w:afterLines="0" w:line="500" w:lineRule="exact"/>
        <w:ind w:left="0" w:right="0" w:firstLine="560" w:firstLineChars="20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50A2B3D2">
      <w:pPr>
        <w:widowControl/>
        <w:shd w:val="clear" w:color="auto" w:fill="auto"/>
        <w:suppressAutoHyphens/>
        <w:adjustRightInd w:val="0"/>
        <w:snapToGrid w:val="0"/>
        <w:spacing w:after="0" w:line="420" w:lineRule="exact"/>
        <w:ind w:firstLine="482"/>
        <w:jc w:val="both"/>
        <w:rPr>
          <w:rFonts w:ascii="宋体" w:hAnsi="宋体" w:eastAsia="宋体" w:cs="宋体"/>
          <w:b w:val="0"/>
          <w:bCs/>
          <w:color w:val="000000"/>
          <w:kern w:val="0"/>
          <w:sz w:val="22"/>
          <w:szCs w:val="22"/>
          <w:highlight w:val="none"/>
        </w:rPr>
      </w:pPr>
      <w:r>
        <w:rPr>
          <w:rFonts w:hint="eastAsia" w:ascii="宋体" w:hAnsi="宋体" w:eastAsia="宋体" w:cs="宋体"/>
          <w:b w:val="0"/>
          <w:bCs/>
          <w:color w:val="000000"/>
          <w:kern w:val="0"/>
          <w:sz w:val="24"/>
          <w:szCs w:val="20"/>
          <w:highlight w:val="none"/>
        </w:rPr>
        <w:t>（1）承包人必须按法律、法规和《莆田市建筑垃圾处置管理办法》等要求处置建筑垃圾，不得与不具备资质的渣土企业签订运输合同。</w:t>
      </w:r>
    </w:p>
    <w:p w14:paraId="4235BCC7">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b w:val="0"/>
          <w:bCs/>
          <w:color w:val="000000"/>
          <w:kern w:val="2"/>
          <w:sz w:val="24"/>
          <w:szCs w:val="24"/>
          <w:highlight w:val="none"/>
        </w:rPr>
      </w:pPr>
      <w:r>
        <w:rPr>
          <w:rFonts w:hint="eastAsia" w:ascii="宋体" w:hAnsi="宋体" w:eastAsia="宋体" w:cs="宋体"/>
          <w:b w:val="0"/>
          <w:bCs/>
          <w:color w:val="000000"/>
          <w:kern w:val="1"/>
          <w:sz w:val="24"/>
          <w:szCs w:val="24"/>
          <w:highlight w:val="none"/>
        </w:rPr>
        <w:t>（2）承包人应积极配合发包人的征地拆迁等协调工作。</w:t>
      </w:r>
    </w:p>
    <w:p w14:paraId="7BE15C40">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b w:val="0"/>
          <w:bCs/>
          <w:color w:val="000000"/>
          <w:kern w:val="2"/>
          <w:sz w:val="24"/>
          <w:szCs w:val="24"/>
          <w:highlight w:val="none"/>
        </w:rPr>
      </w:pPr>
      <w:r>
        <w:rPr>
          <w:rFonts w:hint="eastAsia" w:ascii="宋体" w:hAnsi="宋体" w:eastAsia="宋体" w:cs="宋体"/>
          <w:b w:val="0"/>
          <w:bCs/>
          <w:color w:val="000000"/>
          <w:kern w:val="1"/>
          <w:sz w:val="24"/>
          <w:szCs w:val="24"/>
          <w:highlight w:val="none"/>
        </w:rPr>
        <w:t>（3）承包人应在发包人提供的规划用地红线图范围内施工，对红线图范围外因施工引起的纠纷，承包人应积极主动予以协商解决并承担费用。</w:t>
      </w:r>
    </w:p>
    <w:p w14:paraId="07EA490A">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b w:val="0"/>
          <w:bCs/>
          <w:color w:val="000000"/>
          <w:kern w:val="2"/>
          <w:sz w:val="24"/>
          <w:szCs w:val="24"/>
          <w:highlight w:val="none"/>
        </w:rPr>
      </w:pPr>
      <w:r>
        <w:rPr>
          <w:rFonts w:hint="eastAsia" w:ascii="宋体" w:hAnsi="宋体" w:eastAsia="宋体" w:cs="宋体"/>
          <w:b w:val="0"/>
          <w:bCs/>
          <w:color w:val="000000"/>
          <w:kern w:val="1"/>
          <w:sz w:val="24"/>
          <w:szCs w:val="24"/>
          <w:highlight w:val="none"/>
        </w:rPr>
        <w:t>（4）承包人负责看管及维护施工期间发包人提供的供电设施（变压器及供电线路）和供水设施的财产及安全。　　　</w:t>
      </w:r>
    </w:p>
    <w:p w14:paraId="5ADB2442">
      <w:pPr>
        <w:widowControl w:val="0"/>
        <w:shd w:val="clear" w:color="auto" w:fill="auto"/>
        <w:suppressAutoHyphens/>
        <w:adjustRightInd w:val="0"/>
        <w:snapToGrid w:val="0"/>
        <w:spacing w:after="0" w:line="420" w:lineRule="exact"/>
        <w:ind w:firstLine="482"/>
        <w:jc w:val="both"/>
        <w:rPr>
          <w:rFonts w:ascii="宋体" w:hAnsi="宋体" w:eastAsia="宋体" w:cs="宋体"/>
          <w:b w:val="0"/>
          <w:bCs/>
          <w:color w:val="000000"/>
          <w:kern w:val="0"/>
          <w:sz w:val="22"/>
          <w:szCs w:val="22"/>
          <w:highlight w:val="none"/>
        </w:rPr>
      </w:pPr>
      <w:r>
        <w:rPr>
          <w:rFonts w:hint="eastAsia" w:ascii="宋体" w:hAnsi="宋体" w:eastAsia="宋体" w:cs="宋体"/>
          <w:b w:val="0"/>
          <w:bCs/>
          <w:color w:val="000000"/>
          <w:kern w:val="0"/>
          <w:sz w:val="24"/>
          <w:szCs w:val="20"/>
          <w:highlight w:val="none"/>
        </w:rPr>
        <w:t>（5）工程施工项目管理班子成员必须满足本工程施工要求。</w:t>
      </w:r>
    </w:p>
    <w:p w14:paraId="78C8119E">
      <w:pPr>
        <w:widowControl w:val="0"/>
        <w:shd w:val="clear" w:color="auto" w:fill="auto"/>
        <w:suppressAutoHyphens/>
        <w:adjustRightInd w:val="0"/>
        <w:snapToGrid w:val="0"/>
        <w:spacing w:after="0" w:line="420" w:lineRule="exact"/>
        <w:ind w:left="1" w:firstLine="479"/>
        <w:jc w:val="both"/>
        <w:rPr>
          <w:rFonts w:ascii="宋体" w:hAnsi="宋体" w:eastAsia="宋体" w:cs="宋体"/>
          <w:b w:val="0"/>
          <w:bCs/>
          <w:color w:val="000000"/>
          <w:kern w:val="0"/>
          <w:sz w:val="22"/>
          <w:szCs w:val="22"/>
          <w:highlight w:val="none"/>
        </w:rPr>
      </w:pPr>
      <w:r>
        <w:rPr>
          <w:rFonts w:hint="eastAsia" w:ascii="宋体" w:hAnsi="宋体" w:eastAsia="宋体" w:cs="宋体"/>
          <w:b w:val="0"/>
          <w:bCs/>
          <w:color w:val="000000"/>
          <w:kern w:val="0"/>
          <w:sz w:val="24"/>
          <w:szCs w:val="20"/>
          <w:highlight w:val="none"/>
        </w:rPr>
        <w:t>（6）施工现场使用的施工机械设备，其数量、性能和规格不得低于施工组织设计所采用的施工机械设备。</w:t>
      </w:r>
    </w:p>
    <w:p w14:paraId="7DF21D6C">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b w:val="0"/>
          <w:bCs/>
          <w:color w:val="000000"/>
          <w:kern w:val="2"/>
          <w:sz w:val="24"/>
          <w:szCs w:val="24"/>
          <w:highlight w:val="none"/>
        </w:rPr>
      </w:pPr>
      <w:r>
        <w:rPr>
          <w:rFonts w:hint="eastAsia" w:ascii="宋体" w:hAnsi="宋体" w:eastAsia="宋体" w:cs="宋体"/>
          <w:b w:val="0"/>
          <w:bCs/>
          <w:color w:val="000000"/>
          <w:kern w:val="1"/>
          <w:sz w:val="24"/>
          <w:szCs w:val="24"/>
          <w:highlight w:val="none"/>
        </w:rPr>
        <w:t>（7）用于工程的主要材料、设备，不得低于招标文件规定和投标文件承诺的标准，使用前必须经发包人及监理、设计单位共同确认，单价不得调整。</w:t>
      </w:r>
    </w:p>
    <w:p w14:paraId="752333DE">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b w:val="0"/>
          <w:bCs/>
          <w:color w:val="000000"/>
          <w:kern w:val="2"/>
          <w:sz w:val="24"/>
          <w:szCs w:val="24"/>
          <w:highlight w:val="none"/>
        </w:rPr>
      </w:pPr>
      <w:r>
        <w:rPr>
          <w:rFonts w:hint="eastAsia" w:ascii="宋体" w:hAnsi="宋体" w:eastAsia="宋体" w:cs="宋体"/>
          <w:b w:val="0"/>
          <w:bCs/>
          <w:color w:val="000000"/>
          <w:kern w:val="1"/>
          <w:sz w:val="24"/>
          <w:szCs w:val="24"/>
          <w:highlight w:val="none"/>
        </w:rPr>
        <w:t>（8）施工过程中建筑材料价格异常波动时，按建设厅闽建筑[2007]53号文有关规定执行。</w:t>
      </w:r>
    </w:p>
    <w:p w14:paraId="0C0F6827">
      <w:pPr>
        <w:widowControl w:val="0"/>
        <w:shd w:val="clear" w:color="auto" w:fill="auto"/>
        <w:suppressAutoHyphens/>
        <w:adjustRightInd w:val="0"/>
        <w:snapToGrid w:val="0"/>
        <w:spacing w:after="0" w:line="400" w:lineRule="exact"/>
        <w:ind w:firstLine="482"/>
        <w:jc w:val="both"/>
        <w:rPr>
          <w:rFonts w:ascii="宋体" w:hAnsi="宋体" w:eastAsia="宋体" w:cs="宋体"/>
          <w:b w:val="0"/>
          <w:bCs/>
          <w:color w:val="000000"/>
          <w:kern w:val="0"/>
          <w:sz w:val="22"/>
          <w:szCs w:val="22"/>
          <w:highlight w:val="none"/>
        </w:rPr>
      </w:pPr>
      <w:r>
        <w:rPr>
          <w:rFonts w:hint="eastAsia" w:ascii="宋体" w:hAnsi="宋体" w:eastAsia="宋体" w:cs="宋体"/>
          <w:b w:val="0"/>
          <w:bCs/>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8738978">
      <w:pPr>
        <w:widowControl w:val="0"/>
        <w:shd w:val="clear" w:color="auto" w:fill="auto"/>
        <w:suppressAutoHyphens/>
        <w:adjustRightInd w:val="0"/>
        <w:snapToGrid w:val="0"/>
        <w:spacing w:after="0" w:line="400" w:lineRule="exact"/>
        <w:ind w:firstLine="482"/>
        <w:jc w:val="both"/>
        <w:rPr>
          <w:rFonts w:ascii="宋体" w:hAnsi="宋体" w:eastAsia="宋体" w:cs="宋体"/>
          <w:b w:val="0"/>
          <w:bCs/>
          <w:color w:val="000000"/>
          <w:kern w:val="0"/>
          <w:sz w:val="22"/>
          <w:szCs w:val="22"/>
          <w:highlight w:val="none"/>
        </w:rPr>
      </w:pPr>
      <w:r>
        <w:rPr>
          <w:rFonts w:hint="eastAsia" w:ascii="宋体" w:hAnsi="宋体" w:eastAsia="宋体" w:cs="宋体"/>
          <w:b w:val="0"/>
          <w:bCs/>
          <w:color w:val="000000"/>
          <w:kern w:val="0"/>
          <w:sz w:val="24"/>
          <w:szCs w:val="20"/>
          <w:highlight w:val="none"/>
        </w:rPr>
        <w:t>（10）应按闽建建[2017]5号文件，需要实施工程质量安全远程视频数据管控的，具体费用按实际结算。</w:t>
      </w:r>
    </w:p>
    <w:p w14:paraId="2E892F9B">
      <w:pPr>
        <w:widowControl w:val="0"/>
        <w:shd w:val="clear" w:color="auto" w:fill="auto"/>
        <w:suppressAutoHyphens/>
        <w:adjustRightInd w:val="0"/>
        <w:snapToGrid w:val="0"/>
        <w:spacing w:after="0" w:line="400" w:lineRule="exact"/>
        <w:ind w:firstLine="482"/>
        <w:jc w:val="both"/>
        <w:rPr>
          <w:rFonts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（11）按现行有关国家、行业的建筑法规、规章执行。</w:t>
      </w:r>
    </w:p>
    <w:p w14:paraId="2B3BFB88">
      <w:pPr>
        <w:widowControl w:val="0"/>
        <w:shd w:val="clear" w:color="auto" w:fill="auto"/>
        <w:suppressAutoHyphens/>
        <w:adjustRightInd w:val="0"/>
        <w:snapToGrid w:val="0"/>
        <w:spacing w:after="0" w:line="400" w:lineRule="exact"/>
        <w:ind w:firstLine="482"/>
        <w:jc w:val="both"/>
        <w:rPr>
          <w:rFonts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（1</w:t>
      </w:r>
      <w:r>
        <w:rPr>
          <w:rFonts w:ascii="宋体" w:hAnsi="宋体" w:eastAsia="宋体" w:cs="宋体"/>
          <w:b w:val="0"/>
          <w:bCs/>
          <w:color w:val="000000"/>
          <w:kern w:val="0"/>
          <w:sz w:val="24"/>
          <w:szCs w:val="20"/>
          <w:highlight w:val="none"/>
        </w:rPr>
        <w:t>2</w:t>
      </w:r>
      <w:r>
        <w:rPr>
          <w:rFonts w:hint="eastAsia" w:ascii="宋体" w:hAnsi="宋体" w:eastAsia="宋体" w:cs="宋体"/>
          <w:b w:val="0"/>
          <w:bCs/>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6CC06743">
      <w:pPr>
        <w:widowControl w:val="0"/>
        <w:shd w:val="clear" w:color="auto" w:fill="auto"/>
        <w:suppressAutoHyphens/>
        <w:adjustRightInd w:val="0"/>
        <w:snapToGrid w:val="0"/>
        <w:spacing w:after="0" w:line="400" w:lineRule="exact"/>
        <w:ind w:firstLine="482"/>
        <w:jc w:val="both"/>
        <w:rPr>
          <w:rFonts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（1</w:t>
      </w:r>
      <w:r>
        <w:rPr>
          <w:rFonts w:ascii="宋体" w:hAnsi="宋体" w:eastAsia="宋体" w:cs="宋体"/>
          <w:b w:val="0"/>
          <w:bCs/>
          <w:color w:val="000000"/>
          <w:kern w:val="0"/>
          <w:sz w:val="24"/>
          <w:szCs w:val="20"/>
          <w:highlight w:val="none"/>
        </w:rPr>
        <w:t>3</w:t>
      </w:r>
      <w:r>
        <w:rPr>
          <w:rFonts w:hint="eastAsia" w:ascii="宋体" w:hAnsi="宋体" w:eastAsia="宋体" w:cs="宋体"/>
          <w:b w:val="0"/>
          <w:bCs/>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eastAsia="宋体" w:cs="宋体"/>
          <w:b w:val="0"/>
          <w:bCs/>
          <w:color w:val="000000"/>
          <w:kern w:val="0"/>
          <w:sz w:val="24"/>
          <w:szCs w:val="20"/>
          <w:highlight w:val="none"/>
          <w:lang w:val="en-US" w:eastAsia="zh-CN"/>
        </w:rPr>
        <w:t>500</w:t>
      </w:r>
      <w:r>
        <w:rPr>
          <w:rFonts w:hint="eastAsia" w:ascii="宋体" w:hAnsi="宋体" w:eastAsia="宋体" w:cs="宋体"/>
          <w:b w:val="0"/>
          <w:bCs/>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1859558F">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6CADFC74">
      <w:pPr>
        <w:widowControl/>
        <w:adjustRightInd w:val="0"/>
        <w:snapToGrid w:val="0"/>
        <w:spacing w:after="200" w:line="360" w:lineRule="atLeast"/>
        <w:jc w:val="both"/>
        <w:textAlignment w:val="baseline"/>
        <w:rPr>
          <w:rFonts w:ascii="宋体" w:hAnsi="宋体" w:eastAsia="宋体" w:cs="Times New Roman"/>
          <w:color w:val="000000"/>
          <w:kern w:val="0"/>
          <w:sz w:val="21"/>
          <w:szCs w:val="22"/>
          <w:highlight w:val="none"/>
          <w:lang w:val="en-US" w:eastAsia="zh-CN" w:bidi="ar-SA"/>
        </w:rPr>
      </w:pPr>
    </w:p>
    <w:p w14:paraId="1798B7B1">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21F8F62">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319806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2A2AED0">
      <w:pPr>
        <w:widowControl/>
        <w:adjustRightInd w:val="0"/>
        <w:snapToGrid w:val="0"/>
        <w:spacing w:after="200"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62C18C71">
      <w:pPr>
        <w:widowControl/>
        <w:adjustRightInd w:val="0"/>
        <w:snapToGrid w:val="0"/>
        <w:spacing w:after="200"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D462A95">
      <w:pPr>
        <w:widowControl/>
        <w:adjustRightInd w:val="0"/>
        <w:snapToGrid w:val="0"/>
        <w:spacing w:after="200"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59A4A8BC">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8914CA5">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textWrapping"/>
      </w:r>
    </w:p>
    <w:p w14:paraId="6B18DE21">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92A65A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323173D">
      <w:pPr>
        <w:pStyle w:val="2"/>
        <w:rPr>
          <w:rFonts w:hint="eastAsia"/>
        </w:rPr>
      </w:pPr>
    </w:p>
    <w:p w14:paraId="4CBAA2B2">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3514058">
      <w:pPr>
        <w:widowControl w:val="0"/>
        <w:adjustRightInd w:val="0"/>
        <w:snapToGrid w:val="0"/>
        <w:spacing w:after="200" w:line="440" w:lineRule="exact"/>
        <w:ind w:firstLine="480"/>
        <w:jc w:val="both"/>
        <w:rPr>
          <w:rFonts w:hint="default" w:ascii="宋体" w:hAnsi="宋体" w:eastAsia="宋体" w:cs="宋体"/>
          <w:b w:val="0"/>
          <w:bCs w:val="0"/>
          <w:color w:val="000000"/>
          <w:kern w:val="2"/>
          <w:sz w:val="24"/>
          <w:szCs w:val="24"/>
          <w:highlight w:val="none"/>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highlight w:val="none"/>
          <w:u w:val="single" w:color="000000"/>
          <w:lang w:val="en-US" w:eastAsia="zh-CN" w:bidi="ar-SA"/>
        </w:rPr>
        <w:t>仙游县鲤南镇振兴乡村投资有限公司</w:t>
      </w:r>
    </w:p>
    <w:p w14:paraId="3F9AA3E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B797A2D">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none"/>
          <w:u w:val="single"/>
          <w:lang w:val="en-US" w:eastAsia="zh-CN"/>
        </w:rPr>
        <w:t xml:space="preserve">                               </w:t>
      </w:r>
    </w:p>
    <w:p w14:paraId="5C7C6C5A">
      <w:pPr>
        <w:widowControl w:val="0"/>
        <w:shd w:val="clear" w:color="auto" w:fill="auto"/>
        <w:suppressAutoHyphens/>
        <w:adjustRightInd w:val="0"/>
        <w:snapToGrid w:val="0"/>
        <w:spacing w:after="0" w:line="400" w:lineRule="exact"/>
        <w:ind w:firstLine="482"/>
        <w:jc w:val="both"/>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　　发包人和承包人根据《中华人民共和国建筑法》和《建设工程质量管理条例》，经协商一致就</w:t>
      </w:r>
      <w:r>
        <w:rPr>
          <w:rFonts w:hint="eastAsia" w:ascii="宋体" w:hAnsi="宋体" w:eastAsia="宋体" w:cs="宋体"/>
          <w:b w:val="0"/>
          <w:bCs/>
          <w:color w:val="000000"/>
          <w:kern w:val="0"/>
          <w:sz w:val="24"/>
          <w:szCs w:val="20"/>
          <w:highlight w:val="none"/>
          <w:u w:val="single"/>
        </w:rPr>
        <w:t xml:space="preserve">                     </w:t>
      </w:r>
      <w:r>
        <w:rPr>
          <w:rFonts w:hint="eastAsia" w:ascii="宋体" w:hAnsi="宋体" w:eastAsia="宋体" w:cs="宋体"/>
          <w:b w:val="0"/>
          <w:bCs/>
          <w:color w:val="000000"/>
          <w:kern w:val="0"/>
          <w:sz w:val="24"/>
          <w:szCs w:val="20"/>
          <w:highlight w:val="none"/>
        </w:rPr>
        <w:t>（工程全称）签订工程质量保修书。</w:t>
      </w:r>
    </w:p>
    <w:p w14:paraId="6447F5E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182C9A5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32B60C1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0B0A843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06E3A0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6E4C7D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0E0734D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396E25C">
      <w:pPr>
        <w:widowControl w:val="0"/>
        <w:adjustRightInd w:val="0"/>
        <w:snapToGrid/>
        <w:spacing w:after="0" w:line="300" w:lineRule="auto"/>
        <w:ind w:left="42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18700E7">
      <w:pPr>
        <w:widowControl w:val="0"/>
        <w:adjustRightInd w:val="0"/>
        <w:snapToGrid/>
        <w:spacing w:after="0" w:line="300" w:lineRule="auto"/>
        <w:ind w:left="42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D4E7A93">
      <w:pPr>
        <w:widowControl w:val="0"/>
        <w:adjustRightInd w:val="0"/>
        <w:snapToGrid/>
        <w:spacing w:after="0" w:line="300" w:lineRule="auto"/>
        <w:ind w:left="42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1F1BD798">
      <w:pPr>
        <w:widowControl w:val="0"/>
        <w:adjustRightInd w:val="0"/>
        <w:snapToGrid/>
        <w:spacing w:after="0" w:line="300" w:lineRule="auto"/>
        <w:ind w:left="42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BBE1BA7">
      <w:pPr>
        <w:widowControl w:val="0"/>
        <w:adjustRightInd w:val="0"/>
        <w:snapToGrid w:val="0"/>
        <w:spacing w:after="200" w:line="360" w:lineRule="auto"/>
        <w:ind w:firstLine="480" w:firstLineChars="200"/>
        <w:jc w:val="both"/>
        <w:rPr>
          <w:rFonts w:hint="default" w:ascii="宋体" w:hAnsi="宋体" w:eastAsia="宋体" w:cs="宋体"/>
          <w:color w:val="000000"/>
          <w:kern w:val="2"/>
          <w:sz w:val="24"/>
          <w:szCs w:val="24"/>
          <w:highlight w:val="none"/>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highlight w:val="none"/>
          <w:u w:val="single" w:color="000000"/>
          <w:lang w:val="zh-TW" w:eastAsia="zh-TW" w:bidi="ar-SA"/>
        </w:rPr>
        <w:t>本项目保修期为</w:t>
      </w:r>
      <w:r>
        <w:rPr>
          <w:rFonts w:hint="eastAsia" w:ascii="宋体" w:hAnsi="宋体" w:eastAsia="宋体" w:cs="宋体"/>
          <w:color w:val="000000"/>
          <w:kern w:val="2"/>
          <w:sz w:val="24"/>
          <w:szCs w:val="24"/>
          <w:highlight w:val="none"/>
          <w:u w:val="single" w:color="000000"/>
          <w:lang w:val="en-US" w:eastAsia="zh-CN" w:bidi="ar-SA"/>
        </w:rPr>
        <w:t xml:space="preserve"> 24 </w:t>
      </w:r>
      <w:r>
        <w:rPr>
          <w:rFonts w:hint="eastAsia" w:ascii="宋体" w:hAnsi="宋体" w:eastAsia="宋体" w:cs="宋体"/>
          <w:color w:val="000000"/>
          <w:kern w:val="2"/>
          <w:sz w:val="24"/>
          <w:szCs w:val="24"/>
          <w:highlight w:val="none"/>
          <w:u w:val="single" w:color="000000"/>
          <w:lang w:val="zh-TW" w:eastAsia="zh-TW" w:bidi="ar-SA"/>
        </w:rPr>
        <w:t>个月</w:t>
      </w:r>
      <w:r>
        <w:rPr>
          <w:rFonts w:hint="eastAsia" w:ascii="宋体" w:hAnsi="宋体" w:eastAsia="宋体" w:cs="宋体"/>
          <w:color w:val="000000"/>
          <w:kern w:val="2"/>
          <w:sz w:val="24"/>
          <w:szCs w:val="24"/>
          <w:highlight w:val="none"/>
          <w:u w:val="none" w:color="auto"/>
          <w:lang w:val="zh-TW" w:eastAsia="zh-TW" w:bidi="ar-SA"/>
        </w:rPr>
        <w:t>。</w:t>
      </w:r>
    </w:p>
    <w:p w14:paraId="2973D97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2955CC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3F9EB5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7630FA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5285BDF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405BE8F0">
      <w:pPr>
        <w:widowControl w:val="0"/>
        <w:adjustRightInd w:val="0"/>
        <w:snapToGrid/>
        <w:spacing w:after="0" w:line="300" w:lineRule="auto"/>
        <w:ind w:left="105"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5D9F25F6">
      <w:pPr>
        <w:adjustRightInd w:val="0"/>
        <w:spacing w:line="300" w:lineRule="auto"/>
        <w:ind w:left="105" w:leftChars="50" w:firstLine="491" w:firstLineChars="205"/>
        <w:textAlignment w:val="baseline"/>
        <w:rPr>
          <w:rFonts w:ascii="宋体" w:hAnsi="宋体" w:cs="宋体"/>
          <w:color w:val="000000"/>
          <w:kern w:val="0"/>
          <w:sz w:val="24"/>
          <w:highlight w:val="none"/>
        </w:rPr>
        <w:sectPr>
          <w:footerReference r:id="rId3"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044799AB">
      <w:pPr>
        <w:widowControl w:val="0"/>
        <w:adjustRightInd w:val="0"/>
        <w:snapToGrid/>
        <w:spacing w:after="0" w:line="300" w:lineRule="auto"/>
        <w:ind w:left="105"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37E0C05D">
      <w:pPr>
        <w:widowControl w:val="0"/>
        <w:adjustRightInd w:val="0"/>
        <w:snapToGrid/>
        <w:spacing w:after="0" w:line="300" w:lineRule="auto"/>
        <w:ind w:left="105"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A90953">
      <w:pPr>
        <w:widowControl w:val="0"/>
        <w:adjustRightInd w:val="0"/>
        <w:snapToGrid/>
        <w:spacing w:after="0" w:line="300" w:lineRule="auto"/>
        <w:ind w:left="42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300E540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117B41F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766B914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6CE9300">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70716447">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4ABFE77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205E680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1A3C217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1BD5ABC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205589A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7FB5CD2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23C0292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44DB618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2FEA29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2EE596C9">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32B57CDE">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64DC23C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450DB06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6513F25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4567219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E7C88E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4B4ABAA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183C7D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56E52FDB">
      <w:pPr>
        <w:adjustRightInd w:val="0"/>
        <w:spacing w:line="300" w:lineRule="auto"/>
        <w:rPr>
          <w:rFonts w:ascii="宋体" w:hAnsi="Courier New" w:cs="Times New Roman"/>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0074853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42C71812">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D3FE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C5DE3EF">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6101928">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0FC6568E">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3BEEB7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58460E6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0C8BC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68A957D">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23FE3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B5FA074">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61799A9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063DA0B">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3F33A82">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27CF67D4">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4B23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1FC4807D">
            <w:pPr>
              <w:keepNext/>
              <w:widowControl w:val="0"/>
              <w:adjustRightInd w:val="0"/>
              <w:snapToGri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058D51D2">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F4D1DD1">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457D55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F97B91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6856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5D75300">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245C8D4C">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763C778">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4FD856E">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96F027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2DBD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0EFA1530">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40F45CF2">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04A725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8447ACE">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8B781F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56C2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D1D7A45">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5B8B8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38AF09">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7DE3A93E">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16B0400F">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A4E6865">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FD91592">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A870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6FDF2D">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576AC24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1CB7F1B">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896D1B4">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605AE8D">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0699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314D8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07648B4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37673B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6D7EFA6">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3C8E9A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9C0E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959971">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15D3486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4E2EFC">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4531EE5">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C4A394D">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5F01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73266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72038A46">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9B2209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EB0657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A395D7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68F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EC470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5DD10E5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DC6AD1F">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2D17246">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B4B7F6F">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39C3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D57186E">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3E43561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E5C9CB">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15D5D8F">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5550BA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14C1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59F37D">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6D37BE4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7E2A94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FD02925">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CC9F1B4">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0422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43B37FB2">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DD8AF06">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20F2FEE">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5B27F95">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3FE1528">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14C2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95392B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41E8DC73">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093C122">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6A00F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AEB717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B889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0DB418E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645BE2F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141BE66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752A61">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3393707">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C442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118CBB1C">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8307760">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3080A3C5">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59C535A">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6F0FDB66">
            <w:pPr>
              <w:keepNext/>
              <w:widowControl w:val="0"/>
              <w:adjustRightInd w:val="0"/>
              <w:snapToGri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4CD45118">
      <w:pPr>
        <w:widowControl w:val="0"/>
        <w:adjustRightInd/>
        <w:snapToGrid/>
        <w:spacing w:after="0" w:line="240" w:lineRule="auto"/>
        <w:ind w:firstLine="562" w:firstLineChars="200"/>
        <w:jc w:val="both"/>
        <w:rPr>
          <w:rFonts w:ascii="Tahoma" w:hAnsi="Tahoma" w:eastAsia="微软雅黑" w:cs="Times New Roman"/>
          <w:kern w:val="0"/>
          <w:sz w:val="22"/>
          <w:szCs w:val="22"/>
        </w:rPr>
      </w:pPr>
      <w:r>
        <w:rPr>
          <w:rFonts w:hint="eastAsia" w:ascii="宋体" w:hAnsi="宋体" w:eastAsia="宋体" w:cs="宋体"/>
          <w:b/>
          <w:bCs/>
          <w:color w:val="000000"/>
          <w:kern w:val="2"/>
          <w:sz w:val="28"/>
          <w:szCs w:val="28"/>
          <w:highlight w:val="none"/>
        </w:rPr>
        <w:br w:type="page"/>
      </w:r>
    </w:p>
    <w:p w14:paraId="52412E9D">
      <w:pPr>
        <w:widowControl/>
        <w:adjustRightInd w:val="0"/>
        <w:snapToGrid w:val="0"/>
        <w:spacing w:after="200" w:line="240" w:lineRule="auto"/>
        <w:jc w:val="left"/>
        <w:rPr>
          <w:rFonts w:ascii="Tahoma" w:hAnsi="Tahoma" w:eastAsia="微软雅黑" w:cs="Times New Roman"/>
          <w:kern w:val="0"/>
          <w:sz w:val="22"/>
          <w:szCs w:val="22"/>
        </w:rPr>
      </w:pPr>
    </w:p>
    <w:p w14:paraId="64666514">
      <w:pPr>
        <w:widowControl w:val="0"/>
        <w:adjustRightInd/>
        <w:snapToGrid/>
        <w:spacing w:after="0" w:line="240" w:lineRule="auto"/>
        <w:jc w:val="both"/>
        <w:rPr>
          <w:rFonts w:ascii="Calibri" w:hAnsi="Calibri" w:eastAsia="宋体" w:cs="黑体"/>
          <w:kern w:val="2"/>
          <w:sz w:val="21"/>
          <w:szCs w:val="24"/>
        </w:rPr>
      </w:pPr>
    </w:p>
    <w:p w14:paraId="7E17E6D9">
      <w:pPr>
        <w:widowControl w:val="0"/>
        <w:adjustRightInd/>
        <w:snapToGrid/>
        <w:spacing w:after="0" w:line="240" w:lineRule="auto"/>
        <w:jc w:val="both"/>
        <w:rPr>
          <w:rFonts w:ascii="Calibri" w:hAnsi="Calibri" w:eastAsia="宋体" w:cs="黑体"/>
          <w:kern w:val="2"/>
          <w:sz w:val="21"/>
          <w:szCs w:val="24"/>
        </w:rPr>
      </w:pPr>
    </w:p>
    <w:p w14:paraId="3CE146C1">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717A59A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61B35CFE">
      <w:pPr>
        <w:widowControl/>
        <w:shd w:val="clear" w:color="auto" w:fill="FFFFFF"/>
        <w:adjustRightInd w:val="0"/>
        <w:snapToGrid w:val="0"/>
        <w:spacing w:after="0" w:line="315" w:lineRule="atLeast"/>
        <w:jc w:val="cente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lang w:eastAsia="zh-CN"/>
        </w:rPr>
        <w:t>鲤南镇下楼村临时便道</w:t>
      </w:r>
    </w:p>
    <w:p w14:paraId="1CACB5A7">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000000"/>
          <w:kern w:val="0"/>
          <w:sz w:val="44"/>
          <w:szCs w:val="44"/>
          <w:highlight w:val="none"/>
          <w:shd w:val="clear" w:color="auto" w:fill="FFFFFF"/>
        </w:rPr>
      </w:pPr>
    </w:p>
    <w:p w14:paraId="3D551BCE">
      <w:pPr>
        <w:widowControl/>
        <w:shd w:val="clear" w:color="auto" w:fill="FFFFFF"/>
        <w:wordWrap w:val="0"/>
        <w:adjustRightInd w:val="0"/>
        <w:snapToGrid w:val="0"/>
        <w:spacing w:after="0" w:line="315" w:lineRule="atLeast"/>
        <w:ind w:firstLine="2850"/>
        <w:jc w:val="both"/>
        <w:rPr>
          <w:rFonts w:hint="eastAsia" w:ascii="宋体" w:hAnsi="宋体" w:eastAsia="宋体" w:cs="宋体"/>
          <w:color w:val="000000"/>
          <w:kern w:val="0"/>
          <w:sz w:val="44"/>
          <w:szCs w:val="44"/>
          <w:highlight w:val="none"/>
          <w:shd w:val="clear" w:color="auto" w:fill="FFFFFF"/>
        </w:rPr>
      </w:pPr>
    </w:p>
    <w:p w14:paraId="56C4A4F4">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106A5057">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20111D9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8"/>
          <w:szCs w:val="28"/>
          <w:highlight w:val="none"/>
          <w:shd w:val="clear" w:color="auto" w:fill="FFFFFF"/>
        </w:rPr>
      </w:pPr>
    </w:p>
    <w:p w14:paraId="478CE281">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rPr>
        <w:t> </w:t>
      </w:r>
    </w:p>
    <w:p w14:paraId="0C744524">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8"/>
          <w:szCs w:val="28"/>
          <w:highlight w:val="none"/>
          <w:shd w:val="clear" w:color="auto" w:fill="FFFFFF"/>
        </w:rPr>
      </w:pPr>
      <w:r>
        <w:rPr>
          <w:rFonts w:hint="eastAsia" w:ascii="宋体" w:hAnsi="宋体" w:eastAsia="宋体" w:cs="宋体"/>
          <w:b/>
          <w:color w:val="000000"/>
          <w:kern w:val="0"/>
          <w:sz w:val="36"/>
          <w:szCs w:val="36"/>
          <w:highlight w:val="none"/>
          <w:shd w:val="clear" w:color="auto" w:fill="FFFFFF"/>
        </w:rPr>
        <w:t>“开标时间前不得开封”</w:t>
      </w:r>
    </w:p>
    <w:p w14:paraId="642087A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8"/>
          <w:szCs w:val="28"/>
          <w:highlight w:val="none"/>
          <w:shd w:val="clear" w:color="auto" w:fill="FFFFFF"/>
        </w:rPr>
      </w:pPr>
    </w:p>
    <w:p w14:paraId="066D2FDF">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8"/>
          <w:szCs w:val="28"/>
          <w:highlight w:val="none"/>
          <w:shd w:val="clear" w:color="auto" w:fill="FFFFFF"/>
        </w:rPr>
      </w:pPr>
    </w:p>
    <w:p w14:paraId="0CF07B6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jc w:val="left"/>
        <w:textAlignment w:val="auto"/>
        <w:rPr>
          <w:rFonts w:hint="eastAsia" w:ascii="宋体" w:hAnsi="宋体" w:eastAsia="宋体" w:cs="宋体"/>
          <w:color w:val="000000"/>
          <w:kern w:val="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w:t>
      </w:r>
      <w:r>
        <w:rPr>
          <w:rFonts w:hint="eastAsia" w:ascii="宋体" w:hAnsi="宋体" w:eastAsia="宋体" w:cs="宋体"/>
          <w:color w:val="000000"/>
          <w:kern w:val="0"/>
          <w:sz w:val="36"/>
          <w:szCs w:val="36"/>
          <w:highlight w:val="none"/>
          <w:u w:val="single"/>
          <w:shd w:val="clear" w:color="auto" w:fill="FFFFFF"/>
          <w:lang w:val="en-US" w:eastAsia="zh-CN"/>
        </w:rPr>
        <w:t>签字或盖章</w:t>
      </w:r>
      <w:r>
        <w:rPr>
          <w:rFonts w:hint="eastAsia" w:ascii="宋体" w:hAnsi="宋体" w:eastAsia="宋体" w:cs="宋体"/>
          <w:color w:val="000000"/>
          <w:kern w:val="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投标人地址：</w:t>
      </w:r>
      <w:r>
        <w:rPr>
          <w:rFonts w:hint="eastAsia" w:ascii="宋体" w:hAnsi="宋体" w:eastAsia="宋体" w:cs="宋体"/>
          <w:color w:val="000000"/>
          <w:kern w:val="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投标人邮政编码：</w:t>
      </w:r>
      <w:r>
        <w:rPr>
          <w:rFonts w:hint="eastAsia" w:ascii="宋体" w:hAnsi="宋体" w:eastAsia="宋体" w:cs="宋体"/>
          <w:color w:val="000000"/>
          <w:kern w:val="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编制时间：</w:t>
      </w:r>
      <w:r>
        <w:rPr>
          <w:rFonts w:hint="eastAsia" w:ascii="宋体" w:hAnsi="宋体" w:eastAsia="宋体" w:cs="宋体"/>
          <w:color w:val="000000"/>
          <w:kern w:val="0"/>
          <w:sz w:val="36"/>
          <w:szCs w:val="36"/>
          <w:highlight w:val="none"/>
          <w:u w:val="single"/>
          <w:shd w:val="clear" w:color="auto" w:fill="FFFFFF"/>
        </w:rPr>
        <w:t>                 </w:t>
      </w:r>
    </w:p>
    <w:p w14:paraId="04AACF97">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44"/>
          <w:szCs w:val="44"/>
          <w:highlight w:val="none"/>
          <w:shd w:val="clear" w:color="auto" w:fill="FFFFFF"/>
        </w:rPr>
        <w:t> </w:t>
      </w:r>
    </w:p>
    <w:p w14:paraId="5B0EF6F2">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25D1F65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p>
    <w:p w14:paraId="677A1821">
      <w:pPr>
        <w:widowControl/>
        <w:shd w:val="clear" w:color="auto" w:fill="FFFFFF"/>
        <w:wordWrap w:val="0"/>
        <w:adjustRightInd w:val="0"/>
        <w:snapToGrid w:val="0"/>
        <w:spacing w:after="0" w:line="315" w:lineRule="atLeast"/>
        <w:jc w:val="center"/>
        <w:rPr>
          <w:rFonts w:hint="eastAsia" w:ascii="宋体" w:hAnsi="宋体" w:eastAsia="宋体" w:cs="宋体"/>
          <w:b/>
          <w:bCs/>
          <w:color w:val="000000"/>
          <w:kern w:val="0"/>
          <w:sz w:val="36"/>
          <w:szCs w:val="36"/>
          <w:highlight w:val="none"/>
          <w:shd w:val="clear" w:color="auto" w:fill="FFFFFF"/>
        </w:rPr>
      </w:pPr>
      <w:r>
        <w:rPr>
          <w:rFonts w:hint="eastAsia" w:ascii="宋体" w:hAnsi="宋体" w:eastAsia="宋体" w:cs="宋体"/>
          <w:b/>
          <w:bCs/>
          <w:color w:val="000000"/>
          <w:kern w:val="0"/>
          <w:sz w:val="36"/>
          <w:szCs w:val="36"/>
          <w:highlight w:val="none"/>
          <w:shd w:val="clear" w:color="auto" w:fill="FFFFFF"/>
        </w:rPr>
        <w:t>投标文件的组成</w:t>
      </w:r>
    </w:p>
    <w:p w14:paraId="68A53D7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p>
    <w:p w14:paraId="5262D17E">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（5）</w:t>
      </w:r>
      <w:r>
        <w:rPr>
          <w:rFonts w:hint="eastAsia" w:ascii="宋体" w:hAnsi="宋体" w:eastAsia="宋体" w:cs="宋体"/>
          <w:b/>
          <w:color w:val="000000"/>
          <w:kern w:val="0"/>
          <w:sz w:val="24"/>
          <w:szCs w:val="24"/>
          <w:highlight w:val="none"/>
          <w:shd w:val="clear" w:color="auto" w:fill="FFFFFF"/>
          <w:rtl w:val="0"/>
          <w:lang w:val="zh-TW" w:eastAsia="zh-CN"/>
        </w:rPr>
        <w:t>注册建造师执业证书及省级及以上交通运输主管部门颁发的安全生产考核合格“B”类证书复印件加盖公章</w:t>
      </w:r>
    </w:p>
    <w:p w14:paraId="1BAF1868">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14:paraId="1C5D1896">
      <w:pPr>
        <w:keepNext w:val="0"/>
        <w:keepLines w:val="0"/>
        <w:pageBreakBefore w:val="0"/>
        <w:widowControl/>
        <w:shd w:val="clear" w:color="auto" w:fill="FFFFFF"/>
        <w:kinsoku/>
        <w:wordWrap w:val="0"/>
        <w:overflowPunct/>
        <w:topLinePunct w:val="0"/>
        <w:autoSpaceDE/>
        <w:autoSpaceDN/>
        <w:bidi w:val="0"/>
        <w:adjustRightInd/>
        <w:snapToGrid/>
        <w:spacing w:after="0" w:line="700" w:lineRule="exact"/>
        <w:ind w:firstLine="480"/>
        <w:jc w:val="both"/>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widowControl/>
        <w:shd w:val="clear" w:color="auto" w:fill="FFFFFF"/>
        <w:wordWrap w:val="0"/>
        <w:adjustRightInd w:val="0"/>
        <w:snapToGrid w:val="0"/>
        <w:spacing w:after="0" w:line="315" w:lineRule="atLeast"/>
        <w:ind w:firstLine="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A151EB4">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1A96C22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6105CF90">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776CD7B2">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633EDF9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7CEDC7A7">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29F2EF5">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7704D97A">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0247D096">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p>
    <w:p w14:paraId="64EA4390">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3C2ADC8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p>
    <w:p w14:paraId="01E2A5A6">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p>
    <w:p w14:paraId="23FFC51A">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240" w:lineRule="auto"/>
        <w:ind w:left="0" w:right="0" w:firstLine="0"/>
        <w:jc w:val="center"/>
        <w:outlineLvl w:val="2"/>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8FA41E3">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240" w:lineRule="auto"/>
        <w:ind w:left="0" w:right="0" w:firstLine="0"/>
        <w:jc w:val="center"/>
        <w:outlineLvl w:val="2"/>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en-US" w:eastAsia="zh-CN"/>
        </w:rPr>
        <w:t>1</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）投标承诺函</w:t>
      </w:r>
    </w:p>
    <w:p w14:paraId="104D50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仙游县鲤南镇振兴乡村投资有限公司</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（招标人名称）：</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p>
    <w:p w14:paraId="45122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248944E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464400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034DA6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B8ED7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3169B2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1042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08CD1F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6D6F85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3781EA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2DC00C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6CEB1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669441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695974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ACA6E2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14:paraId="433A7D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661045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3840" w:firstLineChars="16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333CDA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3840" w:firstLineChars="16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4BDDBB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3840" w:firstLineChars="16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2F1A75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3840" w:firstLineChars="16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0B79BE1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4"/>
          <w:szCs w:val="24"/>
          <w:highlight w:val="none"/>
          <w:u w:val="none" w:color="000000"/>
          <w:shd w:val="clear" w:color="auto" w:fill="FFFFFF"/>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14:paraId="1BD4327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482" w:firstLineChars="200"/>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p>
    <w:p w14:paraId="04708A74">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482" w:firstLineChars="200"/>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w:t>
      </w:r>
      <w:r>
        <w:rPr>
          <w:rFonts w:hint="eastAsia" w:ascii="宋体" w:hAnsi="宋体" w:eastAsia="宋体" w:cs="宋体"/>
          <w:b/>
          <w:color w:val="000000"/>
          <w:kern w:val="0"/>
          <w:sz w:val="24"/>
          <w:szCs w:val="24"/>
          <w:highlight w:val="none"/>
          <w:shd w:val="clear" w:color="auto" w:fill="FFFFFF"/>
          <w:rtl w:val="0"/>
          <w:lang w:val="en-US" w:eastAsia="zh-CN"/>
        </w:rPr>
        <w:t>2</w:t>
      </w:r>
      <w:r>
        <w:rPr>
          <w:rFonts w:hint="eastAsia" w:ascii="宋体" w:hAnsi="宋体" w:eastAsia="宋体" w:cs="宋体"/>
          <w:b/>
          <w:color w:val="000000"/>
          <w:kern w:val="0"/>
          <w:sz w:val="24"/>
          <w:szCs w:val="24"/>
          <w:highlight w:val="none"/>
          <w:shd w:val="clear" w:color="auto" w:fill="FFFFFF"/>
          <w:rtl w:val="0"/>
          <w:lang w:val="zh-TW" w:eastAsia="zh-TW"/>
        </w:rPr>
        <w:t>）营业执照副本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（5）</w:t>
      </w:r>
      <w:r>
        <w:rPr>
          <w:rFonts w:hint="eastAsia" w:ascii="宋体" w:hAnsi="宋体" w:eastAsia="宋体" w:cs="宋体"/>
          <w:b/>
          <w:color w:val="000000"/>
          <w:kern w:val="0"/>
          <w:sz w:val="24"/>
          <w:szCs w:val="24"/>
          <w:highlight w:val="none"/>
          <w:shd w:val="clear" w:color="auto" w:fill="FFFFFF"/>
          <w:rtl w:val="0"/>
          <w:lang w:val="zh-TW" w:eastAsia="zh-CN"/>
        </w:rPr>
        <w:t>注册建造师执业证书及省级及以上交通运输主管部门颁发的安全生产考核合格“B”类证书复印件加盖公章</w:t>
      </w:r>
    </w:p>
    <w:p w14:paraId="6E4EFFEC">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0F72EED5">
      <w:pPr>
        <w:widowControl/>
        <w:shd w:val="clear" w:color="auto" w:fill="FFFFFF"/>
        <w:wordWrap w:val="0"/>
        <w:adjustRightInd w:val="0"/>
        <w:snapToGrid w:val="0"/>
        <w:spacing w:after="0" w:line="700" w:lineRule="atLeast"/>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14:paraId="1C712355">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2CF8C11">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79E6E69A">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88A3EBC">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7054DD71">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6EBE4B4">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78A48C67">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b/>
          <w:color w:val="000000"/>
          <w:kern w:val="0"/>
          <w:sz w:val="32"/>
          <w:szCs w:val="32"/>
          <w:highlight w:val="none"/>
          <w:shd w:val="clear" w:color="auto" w:fill="FFFFFF"/>
        </w:rPr>
        <w:t> </w:t>
      </w:r>
    </w:p>
    <w:p w14:paraId="41B7DCB5">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2"/>
          <w:szCs w:val="32"/>
          <w:highlight w:val="none"/>
          <w:shd w:val="clear" w:color="auto" w:fill="FFFFFF"/>
        </w:rPr>
      </w:pPr>
    </w:p>
    <w:p w14:paraId="75C43902">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2"/>
          <w:szCs w:val="32"/>
          <w:highlight w:val="none"/>
          <w:shd w:val="clear" w:color="auto" w:fill="FFFFFF"/>
        </w:rPr>
      </w:pPr>
    </w:p>
    <w:p w14:paraId="7D2A471F">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2"/>
          <w:szCs w:val="32"/>
          <w:highlight w:val="none"/>
          <w:shd w:val="clear" w:color="auto" w:fill="FFFFFF"/>
        </w:rPr>
      </w:pPr>
    </w:p>
    <w:p w14:paraId="55C0E504">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6FB67122">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14:paraId="7F022E1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6E8E63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46341A8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46DCAB3F">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7ABBA60E">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F944B2B">
      <w:pPr>
        <w:widowControl/>
        <w:adjustRightInd w:val="0"/>
        <w:snapToGrid w:val="0"/>
        <w:spacing w:after="200" w:line="360" w:lineRule="auto"/>
        <w:ind w:left="546"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widowControl/>
        <w:adjustRightInd w:val="0"/>
        <w:snapToGrid w:val="0"/>
        <w:spacing w:after="200" w:line="360" w:lineRule="auto"/>
        <w:ind w:left="546"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widowControl/>
        <w:adjustRightInd w:val="0"/>
        <w:snapToGrid w:val="0"/>
        <w:spacing w:after="200" w:line="360" w:lineRule="auto"/>
        <w:ind w:left="546"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widowControl/>
        <w:adjustRightInd w:val="0"/>
        <w:snapToGrid w:val="0"/>
        <w:spacing w:after="200" w:line="360" w:lineRule="auto"/>
        <w:ind w:left="546"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14:paraId="02CA5F55">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0AD55F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04AFC61">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5361ED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并在投标文件中使用。（附身份证复印件并加盖公章）</w:t>
      </w:r>
    </w:p>
    <w:p w14:paraId="686571B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638B60FF">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6D5DCFD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0F1D59E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7698FB9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5FA1961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1E74EA82">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3A91237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740EB3C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5924F14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2AC6B2D9">
      <w:pPr>
        <w:widowControl/>
        <w:shd w:val="clear" w:color="auto" w:fill="FFFFFF"/>
        <w:wordWrap w:val="0"/>
        <w:adjustRightInd w:val="0"/>
        <w:snapToGrid w:val="0"/>
        <w:spacing w:after="0" w:line="315" w:lineRule="atLeast"/>
        <w:jc w:val="left"/>
        <w:rPr>
          <w:rFonts w:hint="eastAsia" w:ascii="宋体" w:hAnsi="宋体" w:eastAsia="宋体" w:cs="宋体"/>
          <w:b/>
          <w:color w:val="000000"/>
          <w:kern w:val="0"/>
          <w:sz w:val="32"/>
          <w:szCs w:val="32"/>
          <w:highlight w:val="none"/>
          <w:shd w:val="clear" w:color="auto" w:fill="FFFFFF"/>
        </w:rPr>
      </w:pPr>
    </w:p>
    <w:p w14:paraId="1BC24D00">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04C48F7">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3FC9D85D">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517F79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09E9DC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20B45E6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BD7ADDF">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030396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462193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3225B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3779FB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78F176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1003A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1A8337C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widowControl w:val="0"/>
        <w:adjustRightInd/>
        <w:snapToGrid/>
        <w:spacing w:after="120" w:line="480" w:lineRule="auto"/>
        <w:ind w:left="420" w:leftChars="200"/>
        <w:jc w:val="both"/>
        <w:rPr>
          <w:rFonts w:hint="eastAsia" w:ascii="宋体" w:hAnsi="宋体" w:eastAsia="宋体" w:cs="宋体"/>
          <w:color w:val="000000"/>
          <w:kern w:val="0"/>
          <w:sz w:val="24"/>
          <w:szCs w:val="24"/>
          <w:highlight w:val="none"/>
          <w:shd w:val="clear" w:color="auto" w:fill="FFFFFF"/>
          <w:lang w:val="en-US" w:eastAsia="zh-CN" w:bidi="ar-SA"/>
        </w:rPr>
      </w:pPr>
    </w:p>
    <w:p w14:paraId="729F3C2D">
      <w:pPr>
        <w:widowControl w:val="0"/>
        <w:adjustRightInd/>
        <w:snapToGrid/>
        <w:spacing w:after="120" w:line="480" w:lineRule="auto"/>
        <w:ind w:left="0" w:leftChars="0" w:firstLine="0" w:firstLineChars="0"/>
        <w:jc w:val="both"/>
        <w:rPr>
          <w:rFonts w:hint="eastAsia" w:ascii="宋体" w:hAnsi="宋体" w:eastAsia="宋体" w:cs="宋体"/>
          <w:b/>
          <w:bCs/>
          <w:color w:val="000000"/>
          <w:kern w:val="0"/>
          <w:sz w:val="32"/>
          <w:szCs w:val="32"/>
          <w:highlight w:val="none"/>
          <w:shd w:val="clear" w:color="auto" w:fill="FFFFFF"/>
          <w:lang w:val="en-US" w:eastAsia="zh-CN" w:bidi="ar-SA"/>
        </w:rPr>
      </w:pPr>
    </w:p>
    <w:p w14:paraId="7B7FE22A">
      <w:pPr>
        <w:widowControl w:val="0"/>
        <w:numPr>
          <w:ilvl w:val="0"/>
          <w:numId w:val="3"/>
        </w:numPr>
        <w:adjustRightInd/>
        <w:snapToGrid/>
        <w:spacing w:after="120" w:line="480" w:lineRule="auto"/>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14:paraId="0B0389CE">
      <w:pPr>
        <w:widowControl w:val="0"/>
        <w:numPr>
          <w:ilvl w:val="0"/>
          <w:numId w:val="0"/>
        </w:numPr>
        <w:adjustRightInd/>
        <w:snapToGrid/>
        <w:spacing w:after="120" w:line="480" w:lineRule="auto"/>
        <w:ind w:left="42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14:paraId="28A529BA">
      <w:pPr>
        <w:widowControl w:val="0"/>
        <w:numPr>
          <w:ilvl w:val="0"/>
          <w:numId w:val="0"/>
        </w:numPr>
        <w:adjustRightInd/>
        <w:snapToGrid/>
        <w:spacing w:after="120" w:line="480" w:lineRule="auto"/>
        <w:ind w:left="42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14:paraId="7ADB6733">
      <w:pPr>
        <w:widowControl/>
        <w:adjustRightInd w:val="0"/>
        <w:snapToGrid w:val="0"/>
        <w:spacing w:after="200" w:line="240" w:lineRule="auto"/>
        <w:jc w:val="left"/>
        <w:rPr>
          <w:rFonts w:ascii="Tahoma" w:hAnsi="Tahoma" w:eastAsia="微软雅黑" w:cs="Times New Roman"/>
          <w:kern w:val="0"/>
          <w:sz w:val="22"/>
          <w:szCs w:val="22"/>
        </w:rPr>
      </w:pPr>
    </w:p>
    <w:p w14:paraId="478279A5">
      <w:pPr>
        <w:widowControl/>
        <w:tabs>
          <w:tab w:val="left" w:pos="1694"/>
        </w:tabs>
        <w:adjustRightInd w:val="0"/>
        <w:snapToGrid w:val="0"/>
        <w:spacing w:after="200"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附件1-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ab/>
      </w:r>
    </w:p>
    <w:p w14:paraId="568A3B42">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08BA3B7D">
      <w:pPr>
        <w:widowControl/>
        <w:adjustRightInd w:val="0"/>
        <w:snapToGrid w:val="0"/>
        <w:spacing w:after="200" w:line="360" w:lineRule="auto"/>
        <w:jc w:val="center"/>
        <w:rPr>
          <w:rFonts w:hint="eastAsia" w:ascii="宋体" w:hAnsi="宋体" w:eastAsia="宋体" w:cs="宋体"/>
          <w:kern w:val="0"/>
          <w:sz w:val="24"/>
          <w:szCs w:val="24"/>
          <w:highlight w:val="none"/>
        </w:rPr>
      </w:pPr>
    </w:p>
    <w:p w14:paraId="1E1DFCF1">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1300842B">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1365A54A">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614D7714">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2A82C6AB">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1256E5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BB9064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65C57B35">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3456FD1C">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13B927AC">
      <w:pPr>
        <w:widowControl w:val="0"/>
        <w:adjustRightInd/>
        <w:snapToGrid/>
        <w:spacing w:after="0" w:line="240" w:lineRule="auto"/>
        <w:jc w:val="both"/>
        <w:rPr>
          <w:rFonts w:ascii="Calibri" w:hAnsi="Calibri" w:eastAsia="宋体" w:cs="Times New Roman"/>
          <w:kern w:val="2"/>
          <w:sz w:val="21"/>
          <w:szCs w:val="24"/>
        </w:rPr>
      </w:pPr>
    </w:p>
    <w:p w14:paraId="7663B597">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p>
    <w:p w14:paraId="759DE051"/>
    <w:sectPr>
      <w:footerReference r:id="rId4" w:type="default"/>
      <w:footerReference r:id="rId5" w:type="even"/>
      <w:pgSz w:w="11907" w:h="16840"/>
      <w:pgMar w:top="1077" w:right="1080" w:bottom="1077" w:left="1080" w:header="720" w:footer="720" w:gutter="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C7F6">
    <w:pPr>
      <w:widowControl w:val="0"/>
      <w:tabs>
        <w:tab w:val="right" w:pos="8306"/>
      </w:tabs>
      <w:adjustRightInd w:val="0"/>
      <w:snapToGrid w:val="0"/>
      <w:spacing w:after="200" w:line="240" w:lineRule="auto"/>
      <w:ind w:firstLine="401"/>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tabs>
        <w:tab w:val="center" w:pos="4153"/>
        <w:tab w:val="right" w:pos="8306"/>
      </w:tabs>
      <w:adjustRightInd w:val="0"/>
      <w:snapToGrid w:val="0"/>
      <w:spacing w:after="200" w:line="240" w:lineRule="auto"/>
      <w:ind w:right="360"/>
      <w:rPr>
        <w:rFonts w:ascii="Tahoma" w:hAnsi="Tahoma" w:eastAsia="微软雅黑"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framePr w:wrap="around" w:vAnchor="text" w:hAnchor="margin" w:xAlign="center" w:y="1"/>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22"/>
        <w:szCs w:val="22"/>
        <w:lang w:val="en-US" w:eastAsia="zh-CN" w:bidi="ar-SA"/>
      </w:rPr>
      <w:instrText xml:space="preserve">PAGE  </w:instrText>
    </w:r>
    <w:r>
      <w:rPr>
        <w:rFonts w:ascii="Tahoma" w:hAnsi="Tahoma" w:eastAsia="微软雅黑" w:cs="Times New Roman"/>
        <w:sz w:val="18"/>
        <w:szCs w:val="18"/>
        <w:lang w:val="en-US" w:eastAsia="zh-CN" w:bidi="ar-SA"/>
      </w:rPr>
      <w:fldChar w:fldCharType="end"/>
    </w:r>
  </w:p>
  <w:p w14:paraId="2A587611">
    <w:pPr>
      <w:tabs>
        <w:tab w:val="center" w:pos="4153"/>
        <w:tab w:val="right" w:pos="8306"/>
      </w:tabs>
      <w:adjustRightInd w:val="0"/>
      <w:snapToGrid w:val="0"/>
      <w:spacing w:after="200" w:line="240" w:lineRule="auto"/>
      <w:ind w:right="360"/>
      <w:rPr>
        <w:rFonts w:ascii="Tahoma" w:hAnsi="Tahoma" w:eastAsia="微软雅黑" w:cs="Times New Roman"/>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B8D78"/>
    <w:multiLevelType w:val="singleLevel"/>
    <w:tmpl w:val="218B8D78"/>
    <w:lvl w:ilvl="0" w:tentative="0">
      <w:start w:val="5"/>
      <w:numFmt w:val="chineseCounting"/>
      <w:suff w:val="space"/>
      <w:lvlText w:val="第%1章"/>
      <w:lvlJc w:val="left"/>
      <w:rPr>
        <w:rFonts w:hint="eastAsia"/>
      </w:rPr>
    </w:lvl>
  </w:abstractNum>
  <w:abstractNum w:abstractNumId="1">
    <w:nsid w:val="567C2D24"/>
    <w:multiLevelType w:val="singleLevel"/>
    <w:tmpl w:val="567C2D24"/>
    <w:lvl w:ilvl="0" w:tentative="0">
      <w:start w:val="1"/>
      <w:numFmt w:val="decimal"/>
      <w:suff w:val="nothing"/>
      <w:lvlText w:val="（%1）"/>
      <w:lvlJc w:val="left"/>
      <w:pPr>
        <w:ind w:left="-60"/>
      </w:pPr>
    </w:lvl>
  </w:abstractNum>
  <w:abstractNum w:abstractNumId="2">
    <w:nsid w:val="5CB4C9CD"/>
    <w:multiLevelType w:val="singleLevel"/>
    <w:tmpl w:val="5CB4C9CD"/>
    <w:lvl w:ilvl="0" w:tentative="0">
      <w:start w:val="4"/>
      <w:numFmt w:val="chineseCounting"/>
      <w:lvlText w:val="(%1)"/>
      <w:lvlJc w:val="left"/>
      <w:pPr>
        <w:tabs>
          <w:tab w:val="left" w:pos="312"/>
        </w:tabs>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F6EAE"/>
    <w:rsid w:val="03A74512"/>
    <w:rsid w:val="0FC17027"/>
    <w:rsid w:val="119A3908"/>
    <w:rsid w:val="16041680"/>
    <w:rsid w:val="16644A77"/>
    <w:rsid w:val="18EC3EBD"/>
    <w:rsid w:val="262D4D7D"/>
    <w:rsid w:val="2BE05F64"/>
    <w:rsid w:val="2DD62818"/>
    <w:rsid w:val="309A2B85"/>
    <w:rsid w:val="32374BB4"/>
    <w:rsid w:val="34473024"/>
    <w:rsid w:val="3ACA050B"/>
    <w:rsid w:val="3FC82EAD"/>
    <w:rsid w:val="43C95804"/>
    <w:rsid w:val="452847AC"/>
    <w:rsid w:val="4B074E64"/>
    <w:rsid w:val="4B892648"/>
    <w:rsid w:val="4BEC2BD6"/>
    <w:rsid w:val="55270F76"/>
    <w:rsid w:val="556B42F2"/>
    <w:rsid w:val="59F80441"/>
    <w:rsid w:val="5A7F6EAE"/>
    <w:rsid w:val="5ECE7D1A"/>
    <w:rsid w:val="5ED52E57"/>
    <w:rsid w:val="623C69B5"/>
    <w:rsid w:val="68AA3771"/>
    <w:rsid w:val="6B313863"/>
    <w:rsid w:val="76B47A79"/>
    <w:rsid w:val="7CF624BE"/>
    <w:rsid w:val="7FE2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13156</Words>
  <Characters>14530</Characters>
  <Lines>0</Lines>
  <Paragraphs>0</Paragraphs>
  <TotalTime>2</TotalTime>
  <ScaleCrop>false</ScaleCrop>
  <LinksUpToDate>false</LinksUpToDate>
  <CharactersWithSpaces>14814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2025-10-13T03:50:00Z</dcterms:created>
  <dc:creator>BD</dc:creator>
  <cp:lastModifiedBy>BD</cp:lastModifiedBy>
  <dcterms:modified xsi:type="dcterms:W3CDTF">2025-10-29T03:01:43Z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D0154BCC3BF54012A8B36524BA140E7B_11</vt:lpwstr>
  </property>
  <property fmtid="{D5CDD505-2E9C-101B-9397-08002B2CF9AE}" pid="4" name="KSOTemplateDocerSaveRecord">
    <vt:lpwstr>eyJoZGlkIjoiOWI3ZTYwNmRhMjFmMjEwYmU5NTgyZTIwYTkwYTYzMjMiLCJ1c2VySWQiOiIyNDczMDc1MzkifQ==</vt:lpwstr>
  </property>
</Properties>
</file>