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485BE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ind w:firstLine="562" w:firstLineChars="200"/>
        <w:rPr>
          <w:rFonts w:hint="eastAsia" w:ascii="仿宋" w:hAnsi="仿宋" w:eastAsia="仿宋"/>
          <w:b/>
          <w:sz w:val="28"/>
        </w:rPr>
      </w:pPr>
    </w:p>
    <w:p w14:paraId="54544775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ind w:firstLine="562" w:firstLineChars="200"/>
        <w:rPr>
          <w:rFonts w:hint="eastAsia" w:ascii="仿宋" w:hAnsi="仿宋" w:eastAsia="仿宋"/>
          <w:b/>
          <w:color w:val="C00000"/>
          <w:sz w:val="28"/>
        </w:rPr>
      </w:pPr>
    </w:p>
    <w:p w14:paraId="72831AC8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jc w:val="center"/>
        <w:rPr>
          <w:rFonts w:hint="eastAsia" w:ascii="仿宋" w:hAnsi="仿宋" w:eastAsia="仿宋"/>
          <w:b/>
          <w:spacing w:val="20"/>
          <w:sz w:val="72"/>
        </w:rPr>
      </w:pPr>
    </w:p>
    <w:p w14:paraId="19C3FE15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jc w:val="center"/>
        <w:rPr>
          <w:rFonts w:hint="eastAsia" w:ascii="仿宋" w:hAnsi="仿宋" w:eastAsia="仿宋"/>
          <w:b/>
          <w:spacing w:val="20"/>
          <w:sz w:val="72"/>
        </w:rPr>
      </w:pPr>
      <w:r>
        <w:rPr>
          <w:rFonts w:hint="eastAsia" w:ascii="仿宋" w:hAnsi="仿宋" w:eastAsia="仿宋"/>
          <w:b/>
          <w:color w:val="FF0000"/>
          <w:spacing w:val="20"/>
          <w:sz w:val="72"/>
        </w:rPr>
        <w:t>工程造价咨询报告书</w:t>
      </w:r>
    </w:p>
    <w:p w14:paraId="6F156D79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jc w:val="center"/>
        <w:rPr>
          <w:rFonts w:hint="eastAsia" w:ascii="仿宋" w:hAnsi="仿宋" w:eastAsia="仿宋"/>
          <w:sz w:val="28"/>
        </w:rPr>
      </w:pPr>
    </w:p>
    <w:p w14:paraId="78BADC95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tabs>
          <w:tab w:val="left" w:pos="5400"/>
        </w:tabs>
        <w:spacing w:line="760" w:lineRule="exact"/>
        <w:ind w:firstLine="948" w:firstLineChars="295"/>
        <w:rPr>
          <w:rFonts w:hint="eastAsia" w:ascii="仿宋" w:hAnsi="仿宋" w:eastAsia="仿宋"/>
          <w:b/>
          <w:sz w:val="32"/>
          <w:szCs w:val="32"/>
        </w:rPr>
      </w:pPr>
    </w:p>
    <w:p w14:paraId="463E0D9C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tabs>
          <w:tab w:val="left" w:pos="5400"/>
        </w:tabs>
        <w:spacing w:line="760" w:lineRule="exact"/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kern w:val="28"/>
          <w:sz w:val="30"/>
          <w:szCs w:val="30"/>
        </w:rPr>
        <w:t>咨询报告书编号：</w:t>
      </w:r>
      <w:r>
        <w:rPr>
          <w:rFonts w:hint="eastAsia" w:ascii="仿宋" w:hAnsi="仿宋" w:eastAsia="仿宋"/>
          <w:b/>
          <w:kern w:val="28"/>
          <w:sz w:val="30"/>
          <w:szCs w:val="30"/>
          <w:lang w:val="en-US" w:eastAsia="zh-CN"/>
        </w:rPr>
        <w:t>顺科</w:t>
      </w:r>
      <w:r>
        <w:rPr>
          <w:rFonts w:hint="eastAsia" w:ascii="仿宋" w:hAnsi="仿宋" w:eastAsia="仿宋"/>
          <w:b/>
          <w:kern w:val="28"/>
          <w:sz w:val="30"/>
          <w:szCs w:val="30"/>
        </w:rPr>
        <w:t>仙审[20</w:t>
      </w:r>
      <w:r>
        <w:rPr>
          <w:rFonts w:ascii="仿宋" w:hAnsi="仿宋" w:eastAsia="仿宋"/>
          <w:b/>
          <w:kern w:val="28"/>
          <w:sz w:val="30"/>
          <w:szCs w:val="30"/>
        </w:rPr>
        <w:t>2</w:t>
      </w:r>
      <w:r>
        <w:rPr>
          <w:rFonts w:hint="eastAsia" w:ascii="仿宋" w:hAnsi="仿宋" w:eastAsia="仿宋"/>
          <w:b/>
          <w:kern w:val="28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b/>
          <w:kern w:val="28"/>
          <w:sz w:val="30"/>
          <w:szCs w:val="30"/>
        </w:rPr>
        <w:t>]</w:t>
      </w:r>
      <w:r>
        <w:rPr>
          <w:rFonts w:hint="eastAsia" w:ascii="仿宋" w:hAnsi="仿宋" w:eastAsia="仿宋"/>
          <w:b/>
          <w:kern w:val="28"/>
          <w:sz w:val="30"/>
          <w:szCs w:val="30"/>
          <w:highlight w:val="none"/>
          <w:lang w:val="en-US" w:eastAsia="zh-CN"/>
        </w:rPr>
        <w:t>021</w:t>
      </w:r>
      <w:r>
        <w:rPr>
          <w:rFonts w:hint="eastAsia" w:ascii="仿宋" w:hAnsi="仿宋" w:eastAsia="仿宋"/>
          <w:b/>
          <w:kern w:val="28"/>
          <w:sz w:val="30"/>
          <w:szCs w:val="30"/>
        </w:rPr>
        <w:t>号</w:t>
      </w:r>
    </w:p>
    <w:p w14:paraId="5D181A08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tabs>
          <w:tab w:val="left" w:pos="5400"/>
        </w:tabs>
        <w:spacing w:line="760" w:lineRule="exact"/>
        <w:rPr>
          <w:rFonts w:ascii="仿宋" w:hAnsi="仿宋" w:eastAsia="仿宋"/>
          <w:b/>
          <w:sz w:val="32"/>
          <w:szCs w:val="32"/>
        </w:rPr>
      </w:pPr>
    </w:p>
    <w:p w14:paraId="23A86B3F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tabs>
          <w:tab w:val="left" w:pos="5400"/>
        </w:tabs>
        <w:spacing w:line="760" w:lineRule="exact"/>
        <w:rPr>
          <w:rFonts w:ascii="仿宋" w:hAnsi="仿宋" w:eastAsia="仿宋"/>
          <w:b/>
          <w:sz w:val="32"/>
          <w:szCs w:val="32"/>
        </w:rPr>
      </w:pPr>
    </w:p>
    <w:p w14:paraId="240DBD71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tabs>
          <w:tab w:val="left" w:pos="5400"/>
        </w:tabs>
        <w:spacing w:line="760" w:lineRule="exact"/>
        <w:rPr>
          <w:rFonts w:ascii="仿宋" w:hAnsi="仿宋" w:eastAsia="仿宋"/>
          <w:b/>
          <w:sz w:val="32"/>
          <w:szCs w:val="32"/>
        </w:rPr>
      </w:pPr>
    </w:p>
    <w:p w14:paraId="18857BB2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tabs>
          <w:tab w:val="left" w:pos="5400"/>
        </w:tabs>
        <w:spacing w:line="760" w:lineRule="exact"/>
        <w:rPr>
          <w:rFonts w:ascii="仿宋" w:hAnsi="仿宋" w:eastAsia="仿宋"/>
          <w:b/>
          <w:sz w:val="32"/>
          <w:szCs w:val="32"/>
        </w:rPr>
      </w:pPr>
    </w:p>
    <w:p w14:paraId="6D8E3CFD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tabs>
          <w:tab w:val="left" w:pos="5400"/>
        </w:tabs>
        <w:spacing w:line="760" w:lineRule="exact"/>
        <w:rPr>
          <w:rFonts w:hint="eastAsia" w:ascii="仿宋" w:hAnsi="仿宋" w:eastAsia="仿宋"/>
          <w:b/>
          <w:sz w:val="32"/>
          <w:szCs w:val="32"/>
        </w:rPr>
      </w:pPr>
    </w:p>
    <w:p w14:paraId="584F9214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tabs>
          <w:tab w:val="left" w:pos="5400"/>
        </w:tabs>
        <w:spacing w:line="760" w:lineRule="exact"/>
        <w:rPr>
          <w:rFonts w:hint="eastAsia" w:ascii="仿宋" w:hAnsi="仿宋" w:eastAsia="仿宋"/>
          <w:b/>
          <w:sz w:val="32"/>
          <w:szCs w:val="32"/>
        </w:rPr>
      </w:pPr>
    </w:p>
    <w:p w14:paraId="15EF0F21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tabs>
          <w:tab w:val="left" w:pos="5400"/>
        </w:tabs>
        <w:spacing w:line="660" w:lineRule="exact"/>
        <w:ind w:left="2409" w:hanging="2409" w:hangingChars="800"/>
        <w:jc w:val="left"/>
        <w:rPr>
          <w:rFonts w:hint="default" w:ascii="仿宋" w:hAnsi="仿宋" w:eastAsia="仿宋"/>
          <w:b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b/>
          <w:sz w:val="30"/>
          <w:szCs w:val="30"/>
        </w:rPr>
        <w:t>咨询项目全称：</w:t>
      </w:r>
      <w:r>
        <w:rPr>
          <w:rFonts w:hint="eastAsia" w:ascii="仿宋" w:hAnsi="仿宋" w:eastAsia="仿宋"/>
          <w:b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/>
          <w:b/>
          <w:sz w:val="30"/>
          <w:szCs w:val="30"/>
          <w:u w:val="single"/>
          <w:lang w:eastAsia="zh-CN"/>
        </w:rPr>
        <w:t>石苍乡济川村供水保障工程</w:t>
      </w:r>
      <w:r>
        <w:rPr>
          <w:rFonts w:hint="eastAsia" w:ascii="仿宋" w:hAnsi="仿宋" w:eastAsia="仿宋"/>
          <w:b/>
          <w:sz w:val="30"/>
          <w:szCs w:val="30"/>
          <w:u w:val="single"/>
          <w:lang w:val="en-US" w:eastAsia="zh-CN"/>
        </w:rPr>
        <w:t xml:space="preserve">           </w:t>
      </w:r>
    </w:p>
    <w:p w14:paraId="4867110D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spacing w:line="660" w:lineRule="exact"/>
        <w:rPr>
          <w:rFonts w:hint="eastAsia" w:ascii="仿宋" w:hAnsi="仿宋" w:eastAsia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sz w:val="30"/>
          <w:szCs w:val="30"/>
        </w:rPr>
        <w:t>咨询业务类别：</w:t>
      </w:r>
      <w:r>
        <w:rPr>
          <w:rFonts w:hint="eastAsia" w:ascii="仿宋" w:hAnsi="仿宋" w:eastAsia="仿宋"/>
          <w:b/>
          <w:sz w:val="30"/>
          <w:szCs w:val="30"/>
          <w:u w:val="single"/>
        </w:rPr>
        <w:t xml:space="preserve">             预算审核 </w:t>
      </w:r>
      <w:r>
        <w:rPr>
          <w:rFonts w:ascii="仿宋" w:hAnsi="仿宋" w:eastAsia="仿宋"/>
          <w:b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b/>
          <w:sz w:val="30"/>
          <w:szCs w:val="30"/>
          <w:u w:val="single"/>
        </w:rPr>
        <w:t xml:space="preserve">                   </w:t>
      </w:r>
      <w:r>
        <w:rPr>
          <w:rFonts w:hint="eastAsia" w:ascii="仿宋" w:hAnsi="仿宋" w:eastAsia="仿宋"/>
          <w:b/>
          <w:sz w:val="30"/>
          <w:szCs w:val="30"/>
          <w:u w:val="single"/>
          <w:lang w:val="en-US" w:eastAsia="zh-CN"/>
        </w:rPr>
        <w:t xml:space="preserve"> </w:t>
      </w:r>
    </w:p>
    <w:p w14:paraId="6F73C538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spacing w:line="660" w:lineRule="exact"/>
        <w:rPr>
          <w:rFonts w:hint="eastAsia" w:ascii="仿宋" w:hAnsi="仿宋" w:eastAsia="仿宋"/>
          <w:b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/>
          <w:b/>
          <w:sz w:val="30"/>
          <w:szCs w:val="30"/>
        </w:rPr>
        <w:t>咨询报告日期：</w:t>
      </w:r>
      <w:r>
        <w:rPr>
          <w:rFonts w:hint="eastAsia" w:ascii="仿宋" w:hAnsi="仿宋" w:eastAsia="仿宋"/>
          <w:b/>
          <w:sz w:val="30"/>
          <w:szCs w:val="30"/>
          <w:u w:val="single"/>
        </w:rPr>
        <w:t xml:space="preserve">             202</w:t>
      </w:r>
      <w:r>
        <w:rPr>
          <w:rFonts w:hint="eastAsia" w:ascii="仿宋" w:hAnsi="仿宋" w:eastAsia="仿宋"/>
          <w:b/>
          <w:sz w:val="30"/>
          <w:szCs w:val="30"/>
          <w:u w:val="single"/>
          <w:lang w:val="en-US" w:eastAsia="zh-CN"/>
        </w:rPr>
        <w:t>5</w:t>
      </w:r>
      <w:r>
        <w:rPr>
          <w:rFonts w:hint="eastAsia" w:ascii="仿宋" w:hAnsi="仿宋" w:eastAsia="仿宋"/>
          <w:b/>
          <w:sz w:val="30"/>
          <w:szCs w:val="30"/>
          <w:u w:val="single"/>
        </w:rPr>
        <w:t>-</w:t>
      </w:r>
      <w:r>
        <w:rPr>
          <w:rFonts w:hint="eastAsia" w:ascii="仿宋" w:hAnsi="仿宋" w:eastAsia="仿宋"/>
          <w:b/>
          <w:sz w:val="30"/>
          <w:szCs w:val="30"/>
          <w:u w:val="single"/>
          <w:lang w:val="en-US" w:eastAsia="zh-CN"/>
        </w:rPr>
        <w:t>6-18</w:t>
      </w:r>
      <w:r>
        <w:rPr>
          <w:rFonts w:hint="eastAsia" w:ascii="仿宋" w:hAnsi="仿宋" w:eastAsia="仿宋"/>
          <w:b/>
          <w:sz w:val="30"/>
          <w:szCs w:val="30"/>
          <w:u w:val="single"/>
        </w:rPr>
        <w:t xml:space="preserve">          </w:t>
      </w:r>
      <w:r>
        <w:rPr>
          <w:rFonts w:hint="eastAsia" w:ascii="仿宋" w:hAnsi="仿宋" w:eastAsia="仿宋"/>
          <w:b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/>
          <w:b/>
          <w:sz w:val="32"/>
          <w:szCs w:val="32"/>
          <w:u w:val="single"/>
          <w:lang w:val="en-US" w:eastAsia="zh-CN"/>
        </w:rPr>
        <w:t xml:space="preserve"> </w:t>
      </w:r>
    </w:p>
    <w:p w14:paraId="0E3D1B26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spacing w:line="660" w:lineRule="exact"/>
        <w:rPr>
          <w:rFonts w:hint="eastAsia" w:ascii="仿宋" w:hAnsi="仿宋" w:eastAsia="仿宋"/>
          <w:b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b/>
          <w:sz w:val="30"/>
          <w:szCs w:val="30"/>
        </w:rPr>
        <w:t>咨询企业名称：</w:t>
      </w:r>
      <w:r>
        <w:rPr>
          <w:rFonts w:hint="eastAsia" w:ascii="仿宋" w:hAnsi="仿宋" w:eastAsia="仿宋"/>
          <w:b/>
          <w:sz w:val="30"/>
          <w:szCs w:val="30"/>
          <w:u w:val="single"/>
        </w:rPr>
        <w:t xml:space="preserve">        </w:t>
      </w:r>
      <w:r>
        <w:rPr>
          <w:rFonts w:hint="eastAsia" w:ascii="仿宋" w:hAnsi="仿宋" w:eastAsia="仿宋"/>
          <w:b/>
          <w:sz w:val="30"/>
          <w:szCs w:val="30"/>
          <w:u w:val="single"/>
          <w:lang w:eastAsia="zh-CN"/>
        </w:rPr>
        <w:t>福州顺科工程咨询有限公司</w:t>
      </w:r>
      <w:r>
        <w:rPr>
          <w:rFonts w:hint="eastAsia" w:ascii="仿宋" w:hAnsi="仿宋" w:eastAsia="仿宋"/>
          <w:b/>
          <w:sz w:val="30"/>
          <w:szCs w:val="30"/>
          <w:u w:val="single"/>
        </w:rPr>
        <w:t xml:space="preserve">          </w:t>
      </w:r>
      <w:r>
        <w:rPr>
          <w:rFonts w:hint="eastAsia" w:ascii="仿宋" w:hAnsi="仿宋" w:eastAsia="仿宋"/>
          <w:b/>
          <w:sz w:val="30"/>
          <w:szCs w:val="30"/>
          <w:u w:val="single"/>
          <w:lang w:val="en-US" w:eastAsia="zh-CN"/>
        </w:rPr>
        <w:t xml:space="preserve"> </w:t>
      </w:r>
    </w:p>
    <w:p w14:paraId="25560DF3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rPr>
          <w:rFonts w:ascii="仿宋" w:hAnsi="仿宋" w:eastAsia="仿宋"/>
          <w:b/>
          <w:sz w:val="32"/>
          <w:szCs w:val="32"/>
          <w:u w:val="single"/>
        </w:rPr>
      </w:pPr>
    </w:p>
    <w:p w14:paraId="0D6C4AE3">
      <w:pPr>
        <w:tabs>
          <w:tab w:val="right" w:pos="7760"/>
        </w:tabs>
        <w:ind w:firstLine="880" w:firstLineChars="200"/>
        <w:jc w:val="both"/>
        <w:rPr>
          <w:rFonts w:hint="default" w:ascii="仿宋" w:hAnsi="仿宋" w:eastAsia="仿宋" w:cs="仿宋"/>
          <w:b/>
          <w:bCs/>
          <w:color w:val="FF0000"/>
          <w:sz w:val="44"/>
          <w:szCs w:val="44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35560</wp:posOffset>
                </wp:positionH>
                <wp:positionV relativeFrom="paragraph">
                  <wp:posOffset>347980</wp:posOffset>
                </wp:positionV>
                <wp:extent cx="5247640" cy="0"/>
                <wp:effectExtent l="0" t="6350" r="10160" b="63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78560" y="1249045"/>
                          <a:ext cx="524764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8pt;margin-top:27.4pt;height:0pt;width:413.2pt;z-index:251659264;mso-width-relative:page;mso-height-relative:page;" filled="f" stroked="t" coordsize="21600,21600" o:gfxdata="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zlFVM1gAAAAcBAAAPAAAAAAAAAAEAIAAAACIAAABkcnMvZG93bnJldi54bWxQSwECFAAU&#10;AAAACACHTuJAQEg7mPMBAAC+AwAADgAAAAAAAAABACAAAAAlAQAAZHJzL2Uyb0RvYy54bWxQSwUG&#10;AAAAAAYABgBZAQAAig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b/>
          <w:bCs/>
          <w:color w:val="FF0000"/>
          <w:sz w:val="44"/>
          <w:szCs w:val="44"/>
          <w:lang w:eastAsia="zh-CN"/>
        </w:rPr>
        <w:t>福州顺科工程咨询有限公司</w:t>
      </w:r>
      <w:r>
        <w:rPr>
          <w:rFonts w:hint="eastAsia" w:ascii="仿宋" w:hAnsi="仿宋" w:eastAsia="仿宋" w:cs="仿宋"/>
          <w:b/>
          <w:bCs/>
          <w:color w:val="FF0000"/>
          <w:sz w:val="44"/>
          <w:szCs w:val="44"/>
        </w:rPr>
        <w:t>审核报告</w:t>
      </w:r>
      <w:r>
        <w:rPr>
          <w:rFonts w:hint="eastAsia" w:ascii="仿宋" w:hAnsi="仿宋" w:eastAsia="仿宋" w:cs="仿宋"/>
          <w:b/>
          <w:bCs/>
          <w:color w:val="FF0000"/>
          <w:sz w:val="44"/>
          <w:szCs w:val="44"/>
          <w:lang w:val="en-US" w:eastAsia="zh-CN"/>
        </w:rPr>
        <w:t xml:space="preserve">   </w:t>
      </w:r>
    </w:p>
    <w:p w14:paraId="2AA59C91">
      <w:pPr>
        <w:jc w:val="center"/>
        <w:rPr>
          <w:rFonts w:ascii="仿宋" w:hAnsi="仿宋" w:eastAsia="仿宋" w:cs="仿宋"/>
          <w:b/>
          <w:bCs/>
          <w:color w:val="auto"/>
          <w:szCs w:val="21"/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>
        <w:rPr>
          <w:rFonts w:hint="eastAsia" w:ascii="仿宋" w:hAnsi="仿宋" w:eastAsia="仿宋" w:cs="仿宋"/>
          <w:b/>
          <w:bCs/>
          <w:color w:val="auto"/>
          <w:szCs w:val="21"/>
          <w:lang w:val="en-US" w:eastAsia="zh-CN"/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顺科</w:t>
      </w:r>
      <w:r>
        <w:rPr>
          <w:rFonts w:hint="eastAsia" w:ascii="仿宋" w:hAnsi="仿宋" w:eastAsia="仿宋" w:cs="仿宋"/>
          <w:b/>
          <w:bCs/>
          <w:color w:val="auto"/>
          <w:szCs w:val="21"/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仙审[202</w:t>
      </w:r>
      <w:r>
        <w:rPr>
          <w:rFonts w:hint="eastAsia" w:ascii="仿宋" w:hAnsi="仿宋" w:eastAsia="仿宋" w:cs="仿宋"/>
          <w:b/>
          <w:bCs/>
          <w:color w:val="auto"/>
          <w:szCs w:val="21"/>
          <w:lang w:val="en-US" w:eastAsia="zh-CN"/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5</w:t>
      </w:r>
      <w:r>
        <w:rPr>
          <w:rFonts w:hint="eastAsia" w:ascii="仿宋" w:hAnsi="仿宋" w:eastAsia="仿宋" w:cs="仿宋"/>
          <w:b/>
          <w:bCs/>
          <w:color w:val="auto"/>
          <w:szCs w:val="21"/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]</w:t>
      </w:r>
      <w:r>
        <w:rPr>
          <w:rFonts w:hint="eastAsia" w:ascii="仿宋" w:hAnsi="仿宋" w:eastAsia="仿宋" w:cs="仿宋"/>
          <w:b/>
          <w:bCs/>
          <w:color w:val="auto"/>
          <w:szCs w:val="21"/>
          <w:highlight w:val="none"/>
          <w:lang w:val="en-US" w:eastAsia="zh-CN"/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021</w:t>
      </w:r>
      <w:r>
        <w:rPr>
          <w:rFonts w:hint="eastAsia" w:ascii="仿宋" w:hAnsi="仿宋" w:eastAsia="仿宋" w:cs="仿宋"/>
          <w:b/>
          <w:bCs/>
          <w:color w:val="auto"/>
          <w:szCs w:val="21"/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号</w:t>
      </w:r>
    </w:p>
    <w:p w14:paraId="600DE0F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</w:p>
    <w:p w14:paraId="7261301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石苍乡济川村供水保障工程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预算审核结论的通知</w:t>
      </w:r>
    </w:p>
    <w:p w14:paraId="507A6AC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33F0CDF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仙游县石苍乡济川村民委员会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：</w:t>
      </w:r>
    </w:p>
    <w:p w14:paraId="621E878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both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你单位委托的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仙游县石苍乡济川村民委员会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预算，我司组织相关人员根据送审材料及相关规定进行审核，该项目送审造价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3533205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元，审定造价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3443689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元，净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>核减89516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元。现将审核结论通知你单位。 </w:t>
      </w:r>
    </w:p>
    <w:p w14:paraId="21D87C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both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本项目位于仙游县，主要内容为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自来水给水管道</w:t>
      </w:r>
      <w:r>
        <w:rPr>
          <w:rFonts w:ascii="仿宋" w:hAnsi="仿宋" w:eastAsia="仿宋" w:cs="仿宋"/>
          <w:sz w:val="28"/>
          <w:szCs w:val="28"/>
          <w:highlight w:val="none"/>
        </w:rPr>
        <w:t>等。</w:t>
      </w:r>
    </w:p>
    <w:p w14:paraId="5648B8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增减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主要原因</w:t>
      </w:r>
      <w:r>
        <w:rPr>
          <w:rFonts w:ascii="仿宋" w:hAnsi="仿宋" w:eastAsia="仿宋" w:cs="仿宋"/>
          <w:sz w:val="28"/>
          <w:szCs w:val="28"/>
          <w:highlight w:val="none"/>
        </w:rPr>
        <w:t>：</w:t>
      </w:r>
    </w:p>
    <w:p w14:paraId="499E3B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/>
          <w:sz w:val="28"/>
          <w:szCs w:val="28"/>
          <w:u w:val="none"/>
        </w:rPr>
      </w:pPr>
      <w:r>
        <w:rPr>
          <w:rFonts w:hint="eastAsia" w:ascii="仿宋" w:hAnsi="仿宋" w:eastAsia="仿宋"/>
          <w:sz w:val="28"/>
          <w:szCs w:val="28"/>
          <w:u w:val="none"/>
          <w:lang w:val="en-US" w:eastAsia="zh-CN"/>
        </w:rPr>
        <w:t>1、管道工程开挖与回填工程量计算有误</w:t>
      </w:r>
      <w:r>
        <w:rPr>
          <w:rFonts w:hint="eastAsia" w:ascii="仿宋" w:hAnsi="仿宋" w:eastAsia="仿宋"/>
          <w:sz w:val="28"/>
          <w:szCs w:val="28"/>
          <w:u w:val="none"/>
        </w:rPr>
        <w:t>，核</w:t>
      </w:r>
      <w:r>
        <w:rPr>
          <w:rFonts w:hint="eastAsia" w:ascii="仿宋" w:hAnsi="仿宋" w:eastAsia="仿宋"/>
          <w:sz w:val="28"/>
          <w:szCs w:val="28"/>
          <w:u w:val="none"/>
          <w:lang w:val="en-US" w:eastAsia="zh-CN"/>
        </w:rPr>
        <w:t>减</w:t>
      </w:r>
      <w:r>
        <w:rPr>
          <w:rFonts w:hint="eastAsia" w:ascii="仿宋" w:hAnsi="仿宋" w:eastAsia="仿宋"/>
          <w:sz w:val="28"/>
          <w:szCs w:val="28"/>
          <w:u w:val="none"/>
        </w:rPr>
        <w:t>约</w:t>
      </w:r>
      <w:r>
        <w:rPr>
          <w:rFonts w:hint="eastAsia" w:ascii="仿宋" w:hAnsi="仿宋" w:eastAsia="仿宋"/>
          <w:sz w:val="28"/>
          <w:szCs w:val="28"/>
          <w:u w:val="none"/>
          <w:lang w:val="en-US" w:eastAsia="zh-CN"/>
        </w:rPr>
        <w:t>29364</w:t>
      </w:r>
      <w:r>
        <w:rPr>
          <w:rFonts w:hint="eastAsia" w:ascii="仿宋" w:hAnsi="仿宋" w:eastAsia="仿宋"/>
          <w:sz w:val="28"/>
          <w:szCs w:val="28"/>
          <w:u w:val="none"/>
        </w:rPr>
        <w:t>元。</w:t>
      </w:r>
    </w:p>
    <w:p w14:paraId="281B63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/>
          <w:sz w:val="28"/>
          <w:szCs w:val="28"/>
          <w:u w:val="none"/>
        </w:rPr>
      </w:pPr>
      <w:r>
        <w:rPr>
          <w:rFonts w:hint="eastAsia" w:ascii="仿宋" w:hAnsi="仿宋" w:eastAsia="仿宋"/>
          <w:sz w:val="28"/>
          <w:szCs w:val="28"/>
          <w:u w:val="none"/>
          <w:lang w:val="en-US" w:eastAsia="zh-CN"/>
        </w:rPr>
        <w:t>2、检查井数量有误，核减约50133元</w:t>
      </w:r>
      <w:r>
        <w:rPr>
          <w:rFonts w:hint="eastAsia" w:ascii="仿宋" w:hAnsi="仿宋" w:eastAsia="仿宋"/>
          <w:sz w:val="28"/>
          <w:szCs w:val="28"/>
          <w:u w:val="none"/>
        </w:rPr>
        <w:t>。</w:t>
      </w:r>
    </w:p>
    <w:p w14:paraId="1BABE8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u w:val="none"/>
          <w:lang w:val="en-US" w:eastAsia="zh-CN"/>
        </w:rPr>
        <w:t>3、其余项目工程量及定额偏差，核减约10019元。</w:t>
      </w:r>
    </w:p>
    <w:p w14:paraId="22FE4E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default" w:ascii="仿宋" w:hAnsi="仿宋" w:eastAsia="仿宋"/>
          <w:sz w:val="28"/>
          <w:szCs w:val="28"/>
          <w:u w:val="none"/>
          <w:lang w:val="en-US" w:eastAsia="zh-CN"/>
        </w:rPr>
      </w:pPr>
    </w:p>
    <w:p w14:paraId="65D76ED6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仿宋" w:hAnsi="仿宋" w:eastAsia="仿宋" w:cs="仿宋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附件：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石苍乡济川村供水保障工程</w:t>
      </w:r>
      <w:r>
        <w:rPr>
          <w:rFonts w:ascii="仿宋" w:hAnsi="仿宋" w:eastAsia="仿宋" w:cs="仿宋"/>
          <w:sz w:val="28"/>
          <w:szCs w:val="28"/>
          <w:highlight w:val="none"/>
        </w:rPr>
        <w:t>《工程预算审核书》、预算审核征求意见表。</w:t>
      </w:r>
    </w:p>
    <w:p w14:paraId="6AEADE32">
      <w:pPr>
        <w:keepNext w:val="0"/>
        <w:keepLines w:val="0"/>
        <w:pageBreakBefore w:val="0"/>
        <w:widowControl w:val="0"/>
        <w:tabs>
          <w:tab w:val="left" w:pos="720"/>
          <w:tab w:val="left" w:pos="114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left="0" w:firstLine="480" w:firstLineChars="200"/>
        <w:jc w:val="both"/>
        <w:textAlignment w:val="auto"/>
        <w:rPr>
          <w:rFonts w:hint="eastAsia" w:ascii="仿宋" w:hAnsi="仿宋" w:eastAsia="仿宋"/>
          <w:sz w:val="24"/>
          <w:lang w:val="en-US" w:eastAsia="zh-CN"/>
        </w:rPr>
      </w:pPr>
    </w:p>
    <w:p w14:paraId="0C5EF72E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left="0" w:firstLine="562" w:firstLineChars="200"/>
        <w:jc w:val="righ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福州顺科工程咨询有限公司</w:t>
      </w:r>
    </w:p>
    <w:p w14:paraId="113BA1BC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left="0" w:firstLine="5903" w:firstLineChars="2100"/>
        <w:jc w:val="both"/>
        <w:textAlignment w:val="auto"/>
        <w:rPr>
          <w:rFonts w:hint="default" w:ascii="仿宋" w:hAnsi="仿宋" w:eastAsia="仿宋" w:cs="仿宋"/>
          <w:b/>
          <w:bCs/>
          <w:sz w:val="28"/>
          <w:szCs w:val="28"/>
        </w:rPr>
      </w:pPr>
      <w:bookmarkStart w:id="0" w:name="_GoBack"/>
      <w:bookmarkEnd w:id="0"/>
      <w:r>
        <w:rPr>
          <w:rFonts w:ascii="仿宋" w:hAnsi="仿宋" w:eastAsia="仿宋" w:cs="仿宋"/>
          <w:b/>
          <w:bCs/>
          <w:sz w:val="28"/>
          <w:szCs w:val="28"/>
        </w:rPr>
        <w:t>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</w:t>
      </w:r>
      <w:r>
        <w:rPr>
          <w:rFonts w:ascii="仿宋" w:hAnsi="仿宋" w:eastAsia="仿宋" w:cs="仿宋"/>
          <w:b/>
          <w:bCs/>
          <w:sz w:val="28"/>
          <w:szCs w:val="28"/>
        </w:rPr>
        <w:t>年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6</w:t>
      </w:r>
      <w:r>
        <w:rPr>
          <w:rFonts w:ascii="仿宋" w:hAnsi="仿宋" w:eastAsia="仿宋" w:cs="仿宋"/>
          <w:b/>
          <w:bCs/>
          <w:sz w:val="28"/>
          <w:szCs w:val="28"/>
        </w:rPr>
        <w:t>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18</w:t>
      </w:r>
      <w:r>
        <w:rPr>
          <w:rFonts w:ascii="仿宋" w:hAnsi="仿宋" w:eastAsia="仿宋" w:cs="仿宋"/>
          <w:b/>
          <w:bCs/>
          <w:sz w:val="28"/>
          <w:szCs w:val="28"/>
        </w:rPr>
        <w:t>日</w:t>
      </w:r>
    </w:p>
    <w:sectPr>
      <w:pgSz w:w="11906" w:h="16838"/>
      <w:pgMar w:top="1633" w:right="1633" w:bottom="1633" w:left="1633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wNjg0NDQ4ZDBhY2IzNTliMDIxMGQ2YzYzZTFmM2UifQ=="/>
  </w:docVars>
  <w:rsids>
    <w:rsidRoot w:val="0C7D25AB"/>
    <w:rsid w:val="000601D5"/>
    <w:rsid w:val="00152B33"/>
    <w:rsid w:val="002179CF"/>
    <w:rsid w:val="003D2477"/>
    <w:rsid w:val="003F427A"/>
    <w:rsid w:val="00425027"/>
    <w:rsid w:val="00483A51"/>
    <w:rsid w:val="004D7A7C"/>
    <w:rsid w:val="0054566B"/>
    <w:rsid w:val="005626D1"/>
    <w:rsid w:val="005802F2"/>
    <w:rsid w:val="005C50BE"/>
    <w:rsid w:val="005E008C"/>
    <w:rsid w:val="00651044"/>
    <w:rsid w:val="00657527"/>
    <w:rsid w:val="007153F6"/>
    <w:rsid w:val="00797ACC"/>
    <w:rsid w:val="008427E4"/>
    <w:rsid w:val="008564BA"/>
    <w:rsid w:val="0087526B"/>
    <w:rsid w:val="008D0E67"/>
    <w:rsid w:val="008D7D14"/>
    <w:rsid w:val="008E6949"/>
    <w:rsid w:val="00A85946"/>
    <w:rsid w:val="00B06078"/>
    <w:rsid w:val="00B354D9"/>
    <w:rsid w:val="00B53969"/>
    <w:rsid w:val="00C141D3"/>
    <w:rsid w:val="00C3059D"/>
    <w:rsid w:val="00C841E7"/>
    <w:rsid w:val="00CF413A"/>
    <w:rsid w:val="00D20861"/>
    <w:rsid w:val="00D61DFE"/>
    <w:rsid w:val="00DB24B3"/>
    <w:rsid w:val="00EA4207"/>
    <w:rsid w:val="00F12031"/>
    <w:rsid w:val="00F63FE0"/>
    <w:rsid w:val="00F70D41"/>
    <w:rsid w:val="00F81628"/>
    <w:rsid w:val="00F862BE"/>
    <w:rsid w:val="00FA33C9"/>
    <w:rsid w:val="00FA5B0E"/>
    <w:rsid w:val="00FE4271"/>
    <w:rsid w:val="0106290B"/>
    <w:rsid w:val="04497378"/>
    <w:rsid w:val="045579FC"/>
    <w:rsid w:val="047334DA"/>
    <w:rsid w:val="04E0724C"/>
    <w:rsid w:val="061F732E"/>
    <w:rsid w:val="06531ECA"/>
    <w:rsid w:val="07D401B4"/>
    <w:rsid w:val="09E85CE7"/>
    <w:rsid w:val="0C7D25AB"/>
    <w:rsid w:val="0CD46EFF"/>
    <w:rsid w:val="0DB13514"/>
    <w:rsid w:val="0E7367B8"/>
    <w:rsid w:val="0FDE49BA"/>
    <w:rsid w:val="12493BFF"/>
    <w:rsid w:val="13437108"/>
    <w:rsid w:val="15084481"/>
    <w:rsid w:val="1A0977D4"/>
    <w:rsid w:val="1A8D0917"/>
    <w:rsid w:val="1C883107"/>
    <w:rsid w:val="1E5655CC"/>
    <w:rsid w:val="21927714"/>
    <w:rsid w:val="24250D9B"/>
    <w:rsid w:val="250C098B"/>
    <w:rsid w:val="25956853"/>
    <w:rsid w:val="27BD4C10"/>
    <w:rsid w:val="2A2E43B9"/>
    <w:rsid w:val="2CB60359"/>
    <w:rsid w:val="2E477CA3"/>
    <w:rsid w:val="2F160A9E"/>
    <w:rsid w:val="31514A40"/>
    <w:rsid w:val="31A92331"/>
    <w:rsid w:val="32881E82"/>
    <w:rsid w:val="32D767C0"/>
    <w:rsid w:val="36736D23"/>
    <w:rsid w:val="36C464D3"/>
    <w:rsid w:val="37F92BEA"/>
    <w:rsid w:val="381357BF"/>
    <w:rsid w:val="38675508"/>
    <w:rsid w:val="39A7098D"/>
    <w:rsid w:val="39B8171E"/>
    <w:rsid w:val="3CC524F0"/>
    <w:rsid w:val="3E61209C"/>
    <w:rsid w:val="3E821403"/>
    <w:rsid w:val="3F406284"/>
    <w:rsid w:val="3F6F32AC"/>
    <w:rsid w:val="402D7AED"/>
    <w:rsid w:val="47BB04CF"/>
    <w:rsid w:val="4C77158F"/>
    <w:rsid w:val="4CF54C3F"/>
    <w:rsid w:val="50F55BDF"/>
    <w:rsid w:val="55977886"/>
    <w:rsid w:val="57012194"/>
    <w:rsid w:val="570368DC"/>
    <w:rsid w:val="5B1B58C9"/>
    <w:rsid w:val="5F33639C"/>
    <w:rsid w:val="5F8C5987"/>
    <w:rsid w:val="60503A67"/>
    <w:rsid w:val="607F1877"/>
    <w:rsid w:val="627E434B"/>
    <w:rsid w:val="65B264D3"/>
    <w:rsid w:val="660C7B29"/>
    <w:rsid w:val="67B91A76"/>
    <w:rsid w:val="68103592"/>
    <w:rsid w:val="686C6543"/>
    <w:rsid w:val="69A262F7"/>
    <w:rsid w:val="6AAE35D3"/>
    <w:rsid w:val="6AEB3C3A"/>
    <w:rsid w:val="6D0B74A4"/>
    <w:rsid w:val="6F3711D4"/>
    <w:rsid w:val="6F522096"/>
    <w:rsid w:val="701D366C"/>
    <w:rsid w:val="70436F70"/>
    <w:rsid w:val="709D51F9"/>
    <w:rsid w:val="71B91283"/>
    <w:rsid w:val="72341ACC"/>
    <w:rsid w:val="76603866"/>
    <w:rsid w:val="76C80673"/>
    <w:rsid w:val="76CE6AC1"/>
    <w:rsid w:val="76E979BA"/>
    <w:rsid w:val="77431F93"/>
    <w:rsid w:val="789C0F15"/>
    <w:rsid w:val="7B1F2E60"/>
    <w:rsid w:val="7D884433"/>
    <w:rsid w:val="7D8D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jc w:val="left"/>
    </w:pPr>
    <w:rPr>
      <w:rFonts w:hint="eastAsia" w:ascii="宋体" w:hAnsi="宋体" w:eastAsia="宋体" w:cs="Times New Roman"/>
      <w:kern w:val="0"/>
      <w:sz w:val="119"/>
      <w:szCs w:val="119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17"/>
    <w:basedOn w:val="6"/>
    <w:qFormat/>
    <w:uiPriority w:val="0"/>
    <w:rPr>
      <w:rFonts w:hint="default" w:ascii="Times New Roman" w:hAnsi="Times New Roman" w:cs="Times New Roman"/>
    </w:rPr>
  </w:style>
  <w:style w:type="character" w:customStyle="1" w:styleId="8">
    <w:name w:val="15"/>
    <w:basedOn w:val="6"/>
    <w:qFormat/>
    <w:uiPriority w:val="0"/>
    <w:rPr>
      <w:rFonts w:hint="default" w:ascii="Times New Roman" w:hAnsi="Times New Roman" w:cs="Times New Roman"/>
    </w:rPr>
  </w:style>
  <w:style w:type="character" w:customStyle="1" w:styleId="9">
    <w:name w:val="10"/>
    <w:basedOn w:val="6"/>
    <w:qFormat/>
    <w:uiPriority w:val="0"/>
    <w:rPr>
      <w:rFonts w:hint="default" w:ascii="Times New Roman" w:hAnsi="Times New Roman" w:cs="Times New Roman"/>
    </w:rPr>
  </w:style>
  <w:style w:type="character" w:customStyle="1" w:styleId="10">
    <w:name w:val="16"/>
    <w:basedOn w:val="6"/>
    <w:qFormat/>
    <w:uiPriority w:val="0"/>
    <w:rPr>
      <w:rFonts w:hint="default" w:ascii="Wingdings" w:hAnsi="Wingdings" w:cs="Wingdings"/>
    </w:rPr>
  </w:style>
  <w:style w:type="character" w:customStyle="1" w:styleId="11">
    <w:name w:val="18"/>
    <w:basedOn w:val="6"/>
    <w:qFormat/>
    <w:uiPriority w:val="0"/>
    <w:rPr>
      <w:rFonts w:hint="default" w:ascii="Wingdings" w:hAnsi="Wingdings" w:cs="Wingdings"/>
    </w:rPr>
  </w:style>
  <w:style w:type="character" w:customStyle="1" w:styleId="12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382</Words>
  <Characters>438</Characters>
  <Lines>2</Lines>
  <Paragraphs>1</Paragraphs>
  <TotalTime>29</TotalTime>
  <ScaleCrop>false</ScaleCrop>
  <LinksUpToDate>false</LinksUpToDate>
  <CharactersWithSpaces>559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2020-09-18T01:43:00Z</dcterms:created>
  <dc:creator>BD</dc:creator>
  <cp:lastModifiedBy>沐沐</cp:lastModifiedBy>
  <cp:lastPrinted>2022-01-12T08:40:00Z</cp:lastPrinted>
  <dcterms:modified xsi:type="dcterms:W3CDTF">2025-07-01T13:43:11Z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30A3C6D3EF5A4DC9B3FAF663CC7B250A_13</vt:lpwstr>
  </property>
  <property fmtid="{D5CDD505-2E9C-101B-9397-08002B2CF9AE}" pid="4" name="KSOTemplateDocerSaveRecord">
    <vt:lpwstr>eyJoZGlkIjoiOGU5ZjM0ZTY5YWU5MjVhZDdmMjdkNmMyZTg4NGYxMWMiLCJ1c2VySWQiOiI0MTgwMzk2MTMifQ==</vt:lpwstr>
  </property>
</Properties>
</file>