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 xml:space="preserve"> 仙游县书峰乡锦峰村村道水毁修复工程</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4</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31</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4</w:t>
      </w:r>
      <w:r>
        <w:rPr>
          <w:rFonts w:hint="eastAsia" w:ascii="宋体" w:hAnsi="宋体" w:cs="宋体"/>
          <w:sz w:val="28"/>
        </w:rPr>
        <w:t>年</w:t>
      </w:r>
      <w:r>
        <w:rPr>
          <w:rFonts w:hint="eastAsia" w:ascii="宋体" w:hAnsi="宋体" w:cs="宋体"/>
          <w:sz w:val="28"/>
          <w:u w:val="single"/>
          <w:lang w:val="en-US" w:eastAsia="zh-CN"/>
        </w:rPr>
        <w:t>11</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仙游县书峰乡锦峰村村道水毁修复工程</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仙游县书峰乡锦峰村民委员会</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16</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168674</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2979</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2979</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148791</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35</w:t>
      </w:r>
      <w:r>
        <w:rPr>
          <w:rFonts w:ascii="宋体" w:hAnsi="宋体" w:eastAsia="宋体" w:cs="宋体"/>
          <w:sz w:val="24"/>
          <w:szCs w:val="24"/>
        </w:rPr>
        <w:t xml:space="preserve"> </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zh-TW"/>
        </w:rPr>
        <w:t>5.1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148791</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.1</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.2</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Cs/>
          <w:sz w:val="24"/>
          <w:szCs w:val="24"/>
          <w:lang w:val="zh-TW"/>
        </w:rPr>
        <w:t>6.3</w:t>
      </w: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即133912元—138376元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380" w:lineRule="exact"/>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4</w:t>
      </w:r>
      <w:r>
        <w:rPr>
          <w:sz w:val="24"/>
          <w:lang w:val="zh-TW" w:eastAsia="zh-TW"/>
        </w:rPr>
        <w:t>年</w:t>
      </w:r>
      <w:r>
        <w:rPr>
          <w:rFonts w:hint="eastAsia"/>
          <w:sz w:val="24"/>
          <w:lang w:val="en-US" w:eastAsia="zh-CN"/>
        </w:rPr>
        <w:t>11</w:t>
      </w:r>
      <w:r>
        <w:rPr>
          <w:sz w:val="24"/>
          <w:lang w:val="zh-TW" w:eastAsia="zh-TW"/>
        </w:rPr>
        <w:t>月</w:t>
      </w:r>
      <w:r>
        <w:rPr>
          <w:rFonts w:hint="eastAsia"/>
          <w:sz w:val="24"/>
          <w:lang w:val="en-US" w:eastAsia="zh-CN"/>
        </w:rPr>
        <w:t>26</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8.</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叁</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3000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3</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10</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9.</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sz w:val="24"/>
          <w:u w:val="single"/>
        </w:rPr>
        <w:t>待工程竣工（交工、完工）验收合格并结算审核后，再支付至工程结算总价的97%，余下的3%作为保修金，保修金待工程缺陷责任期满后返还。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12.</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仙游县书峰乡锦峰村村道水毁修复工程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16</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35</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11</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29</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168674</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168674</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2979</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2979</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148791</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）投标保证金缴纳凭证</w:t>
      </w:r>
      <w:r>
        <w:rPr>
          <w:rFonts w:hint="eastAsia" w:ascii="宋体" w:hAnsi="宋体" w:eastAsia="宋体" w:cs="宋体"/>
          <w:sz w:val="24"/>
          <w:szCs w:val="24"/>
          <w:lang w:val="en-US" w:eastAsia="zh-CN"/>
        </w:rPr>
        <w:t xml:space="preserve"> </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叁仟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3000</w:t>
      </w:r>
      <w:r>
        <w:rPr>
          <w:rFonts w:ascii="宋体" w:hAnsi="宋体" w:eastAsia="宋体" w:cs="宋体"/>
          <w:b/>
          <w:sz w:val="24"/>
          <w:szCs w:val="24"/>
          <w:u w:val="single"/>
          <w:lang w:val="zh-TW"/>
        </w:rPr>
        <w:t>元）</w:t>
      </w:r>
      <w:r>
        <w:rPr>
          <w:rFonts w:hint="eastAsia" w:ascii="宋体" w:hAnsi="宋体" w:eastAsia="宋体" w:cs="宋体"/>
          <w:bCs/>
          <w:sz w:val="24"/>
          <w:szCs w:val="24"/>
        </w:rPr>
        <w:t>，投标人可使用以下形式：</w:t>
      </w:r>
    </w:p>
    <w:p>
      <w:pPr>
        <w:snapToGrid/>
        <w:spacing w:line="440" w:lineRule="exact"/>
        <w:ind w:firstLine="482" w:firstLineChars="200"/>
        <w:rPr>
          <w:rFonts w:ascii="宋体" w:hAnsi="宋体" w:eastAsia="宋体" w:cs="宋体"/>
          <w:bCs/>
          <w:sz w:val="24"/>
          <w:szCs w:val="24"/>
        </w:rPr>
      </w:pPr>
      <w:r>
        <w:rPr>
          <w:rFonts w:hint="eastAsia" w:ascii="宋体" w:hAnsi="宋体" w:eastAsia="宋体" w:cs="宋体"/>
          <w:b/>
          <w:bCs/>
          <w:sz w:val="24"/>
          <w:szCs w:val="24"/>
        </w:rPr>
        <w:t>①现金形式</w:t>
      </w:r>
      <w:r>
        <w:rPr>
          <w:rFonts w:hint="eastAsia" w:ascii="宋体" w:hAnsi="宋体" w:eastAsia="宋体" w:cs="宋体"/>
          <w:bCs/>
          <w:sz w:val="24"/>
          <w:szCs w:val="24"/>
        </w:rPr>
        <w:t>；投标人须在开标前以现金的方式提交，未中标的投标人投标保证金当场退还，中标候选人的保证金要求在开标结束后当天通过公司基本账户转账汇入建设单位账户，并应在电汇或银行转账单上注明招标项目名称，投标保证金可直接转为履约保证金，不足部分待中标通知书发出后在规定期间内补齐。中标候选人如未在规定时间内提交保证金，按废标处理。未按要求提交投标保证金的投标将被视为无效投标。</w:t>
      </w:r>
    </w:p>
    <w:p>
      <w:pPr>
        <w:tabs>
          <w:tab w:val="left" w:pos="900"/>
          <w:tab w:val="left" w:pos="1100"/>
        </w:tabs>
        <w:adjustRightInd/>
        <w:snapToGrid/>
        <w:spacing w:after="0" w:line="360" w:lineRule="auto"/>
        <w:ind w:firstLine="480"/>
        <w:jc w:val="both"/>
        <w:rPr>
          <w:rFonts w:ascii="宋体" w:hAnsi="宋体" w:eastAsia="宋体" w:cs="Arial Unicode MS"/>
          <w:b/>
          <w:bCs/>
          <w:kern w:val="2"/>
          <w:sz w:val="24"/>
          <w:szCs w:val="21"/>
          <w:u w:color="000000"/>
        </w:rPr>
      </w:pPr>
      <w:r>
        <w:rPr>
          <w:rFonts w:hint="eastAsia" w:ascii="宋体" w:hAnsi="宋体" w:eastAsia="宋体" w:cs="宋体"/>
          <w:b/>
          <w:bCs/>
          <w:sz w:val="24"/>
          <w:szCs w:val="24"/>
        </w:rPr>
        <w:t>②</w:t>
      </w:r>
      <w:r>
        <w:rPr>
          <w:rFonts w:hint="eastAsia" w:ascii="宋体" w:hAnsi="宋体" w:eastAsia="宋体" w:cs="宋体"/>
          <w:b/>
          <w:bCs/>
          <w:sz w:val="24"/>
        </w:rPr>
        <w:t>银行转账形式</w:t>
      </w:r>
      <w:r>
        <w:rPr>
          <w:rFonts w:hint="eastAsia" w:ascii="宋体" w:hAnsi="宋体" w:eastAsia="宋体" w:cs="宋体"/>
          <w:bCs/>
          <w:sz w:val="24"/>
        </w:rPr>
        <w:t>；</w:t>
      </w:r>
      <w:r>
        <w:rPr>
          <w:rFonts w:ascii="宋体" w:hAnsi="宋体" w:eastAsia="宋体" w:cs="Arial Unicode MS"/>
          <w:color w:val="000000"/>
          <w:sz w:val="24"/>
          <w:szCs w:val="24"/>
          <w:u w:color="000000"/>
        </w:rPr>
        <w:t>投标保证金采用转账形式缴纳</w:t>
      </w:r>
      <w:r>
        <w:rPr>
          <w:rFonts w:ascii="宋体" w:hAnsi="宋体" w:eastAsia="宋体"/>
          <w:sz w:val="24"/>
          <w:szCs w:val="24"/>
        </w:rPr>
        <w:t>的</w:t>
      </w:r>
      <w:r>
        <w:rPr>
          <w:rFonts w:ascii="宋体" w:hAnsi="宋体" w:eastAsia="宋体" w:cs="Arial Unicode MS"/>
          <w:color w:val="000000"/>
          <w:sz w:val="24"/>
          <w:szCs w:val="24"/>
          <w:u w:color="000000"/>
        </w:rPr>
        <w:t>，</w:t>
      </w:r>
      <w:r>
        <w:rPr>
          <w:rFonts w:hint="eastAsia" w:ascii="宋体" w:hAnsi="宋体" w:eastAsia="宋体" w:cs="宋体"/>
          <w:color w:val="000000"/>
          <w:sz w:val="24"/>
          <w:szCs w:val="21"/>
          <w:u w:color="000000"/>
          <w:shd w:val="clear" w:color="auto" w:fill="FFFFFF"/>
        </w:rPr>
        <w:t>应在截标前通过投标人开户行基本账户转入招标人指定的银行专户并写明招标项目名称或招标编号。缴交时间确认以招标文件指定银行在截标时出具的对账单为准。</w:t>
      </w:r>
      <w:r>
        <w:rPr>
          <w:rFonts w:hint="eastAsia" w:ascii="宋体" w:hAnsi="宋体" w:eastAsia="宋体" w:cs="宋体"/>
          <w:sz w:val="24"/>
          <w:shd w:val="clear" w:color="auto" w:fill="FFFFFF"/>
        </w:rPr>
        <w:t>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b/>
          <w:sz w:val="24"/>
          <w:szCs w:val="24"/>
          <w:u w:color="000000"/>
          <w:shd w:val="clear" w:color="auto" w:fill="FFFFFF"/>
        </w:rPr>
        <w:t>开标时带退投标保证金的申请书，并附：1.开户许可证，2.保证金回单，3.收款收据，以上复印件需加盖公司的印章。</w:t>
      </w:r>
    </w:p>
    <w:p>
      <w:pPr>
        <w:pStyle w:val="66"/>
        <w:framePr w:wrap="auto" w:vAnchor="margin" w:hAnchor="text" w:yAlign="inline"/>
        <w:widowControl/>
        <w:tabs>
          <w:tab w:val="left" w:pos="900"/>
          <w:tab w:val="left" w:pos="1100"/>
        </w:tabs>
        <w:spacing w:line="360" w:lineRule="auto"/>
        <w:ind w:firstLine="602" w:firstLineChars="250"/>
        <w:rPr>
          <w:rFonts w:hint="eastAsia" w:ascii="宋体" w:hAnsi="宋体" w:eastAsia="宋体"/>
          <w:b/>
          <w:sz w:val="24"/>
          <w:szCs w:val="24"/>
          <w:lang w:eastAsia="zh-CN"/>
        </w:rPr>
      </w:pPr>
      <w:r>
        <w:rPr>
          <w:rFonts w:ascii="宋体" w:hAnsi="宋体" w:eastAsia="宋体"/>
          <w:b/>
          <w:sz w:val="24"/>
          <w:szCs w:val="24"/>
        </w:rPr>
        <w:t>开户名：</w:t>
      </w:r>
      <w:r>
        <w:rPr>
          <w:rFonts w:hint="eastAsia" w:ascii="宋体" w:hAnsi="宋体" w:eastAsia="宋体"/>
          <w:b/>
          <w:sz w:val="24"/>
          <w:szCs w:val="24"/>
          <w:lang w:eastAsia="zh-CN"/>
        </w:rPr>
        <w:t>仙游县书峰乡振兴乡村投资有限公司</w:t>
      </w:r>
    </w:p>
    <w:p>
      <w:pPr>
        <w:widowControl w:val="0"/>
        <w:adjustRightInd/>
        <w:snapToGrid/>
        <w:spacing w:after="0" w:line="360" w:lineRule="auto"/>
        <w:ind w:firstLine="602" w:firstLineChars="250"/>
        <w:jc w:val="both"/>
        <w:rPr>
          <w:rFonts w:ascii="宋体" w:hAnsi="宋体" w:eastAsia="宋体"/>
          <w:b/>
          <w:kern w:val="2"/>
          <w:sz w:val="24"/>
          <w:szCs w:val="24"/>
        </w:rPr>
      </w:pPr>
      <w:r>
        <w:rPr>
          <w:rFonts w:hint="eastAsia" w:ascii="宋体" w:hAnsi="宋体" w:eastAsia="宋体"/>
          <w:b/>
          <w:kern w:val="2"/>
          <w:sz w:val="24"/>
          <w:szCs w:val="24"/>
        </w:rPr>
        <w:t xml:space="preserve">开户行：福建仙游农村商业银行股份有限公司书峰支行     </w:t>
      </w:r>
    </w:p>
    <w:p>
      <w:pPr>
        <w:widowControl w:val="0"/>
        <w:adjustRightInd/>
        <w:snapToGrid/>
        <w:spacing w:after="0" w:line="360" w:lineRule="auto"/>
        <w:ind w:firstLine="602" w:firstLineChars="250"/>
        <w:jc w:val="both"/>
        <w:rPr>
          <w:rFonts w:asciiTheme="minorHAnsi" w:hAnsiTheme="minorHAnsi" w:eastAsiaTheme="minorEastAsia"/>
          <w:b/>
          <w:kern w:val="2"/>
          <w:sz w:val="24"/>
          <w:szCs w:val="24"/>
        </w:rPr>
      </w:pPr>
      <w:r>
        <w:rPr>
          <w:rFonts w:hint="eastAsia" w:ascii="宋体" w:hAnsi="宋体" w:eastAsia="宋体"/>
          <w:b/>
          <w:kern w:val="2"/>
          <w:sz w:val="24"/>
          <w:szCs w:val="24"/>
        </w:rPr>
        <w:t>账  号：9040 6220 1001 0000 0099 02</w:t>
      </w:r>
      <w:r>
        <w:rPr>
          <w:rFonts w:asciiTheme="minorHAnsi" w:hAnsiTheme="minorHAnsi" w:eastAsiaTheme="minorEastAsia"/>
          <w:b/>
          <w:kern w:val="2"/>
          <w:sz w:val="24"/>
          <w:szCs w:val="24"/>
        </w:rPr>
        <w:t xml:space="preserve"> </w:t>
      </w:r>
    </w:p>
    <w:p>
      <w:pPr>
        <w:tabs>
          <w:tab w:val="left" w:pos="510"/>
          <w:tab w:val="left" w:pos="900"/>
          <w:tab w:val="left" w:pos="1100"/>
        </w:tabs>
        <w:snapToGrid/>
        <w:spacing w:after="0" w:line="360" w:lineRule="auto"/>
        <w:ind w:firstLine="482" w:firstLineChars="200"/>
        <w:rPr>
          <w:rFonts w:hint="eastAsia"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bCs/>
          <w:sz w:val="24"/>
          <w:szCs w:val="24"/>
        </w:rPr>
        <w:t>③</w:t>
      </w:r>
      <w:r>
        <w:rPr>
          <w:rFonts w:hint="eastAsia" w:ascii="宋体" w:hAnsi="宋体" w:eastAsia="宋体" w:cs="宋体"/>
          <w:b/>
          <w:color w:val="000000"/>
          <w:sz w:val="24"/>
          <w:szCs w:val="24"/>
        </w:rPr>
        <w:t>银行保函形式</w:t>
      </w:r>
      <w:r>
        <w:rPr>
          <w:rFonts w:hint="eastAsia" w:ascii="宋体" w:hAnsi="宋体" w:eastAsia="宋体" w:cs="宋体"/>
          <w:color w:val="000000"/>
          <w:sz w:val="24"/>
          <w:szCs w:val="24"/>
        </w:rPr>
        <w:t>：</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保证人应是中华人民共和国境内注册的有资格的银行，并提供在线申请索赔服务（具体详见闽建筑[2020]8号）文件）</w:t>
      </w:r>
    </w:p>
    <w:p>
      <w:pPr>
        <w:tabs>
          <w:tab w:val="left" w:pos="510"/>
          <w:tab w:val="left" w:pos="900"/>
          <w:tab w:val="left" w:pos="1100"/>
        </w:tabs>
        <w:snapToGrid/>
        <w:spacing w:after="0" w:line="360" w:lineRule="auto"/>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sz w:val="24"/>
          <w:szCs w:val="24"/>
        </w:rPr>
        <w:t>银行保函能够通过互联网且无需任何授权即可在相应银行的官方网站验证真伪，并在保函上写明网址，否则视为未按规定提交投标保证金。以银行保函形式提交的需将</w:t>
      </w:r>
      <w:r>
        <w:rPr>
          <w:rFonts w:hint="eastAsia" w:ascii="宋体" w:hAnsi="宋体" w:eastAsia="宋体" w:cs="宋体"/>
          <w:color w:val="000000"/>
          <w:sz w:val="24"/>
          <w:szCs w:val="24"/>
          <w:u w:val="single"/>
        </w:rPr>
        <w:t>银行保函、汇款凭证及到账证明</w:t>
      </w:r>
      <w:r>
        <w:rPr>
          <w:rFonts w:hint="eastAsia" w:ascii="宋体" w:hAnsi="宋体" w:eastAsia="宋体" w:cs="宋体"/>
          <w:color w:val="000000"/>
          <w:sz w:val="24"/>
          <w:szCs w:val="24"/>
        </w:rPr>
        <w:t>附在投标文件格式中。否则资格审查不合格。开具银行保函的费用由投标人自理。</w:t>
      </w:r>
      <w:r>
        <w:rPr>
          <w:rFonts w:hint="eastAsia" w:ascii="宋体" w:hAnsi="宋体" w:eastAsia="宋体" w:cs="宋体"/>
          <w:b/>
          <w:color w:val="000000"/>
          <w:sz w:val="24"/>
          <w:szCs w:val="24"/>
        </w:rPr>
        <w:t>以银行保函形式递交投标保证金的，</w:t>
      </w:r>
      <w:r>
        <w:rPr>
          <w:rFonts w:hint="eastAsia" w:ascii="宋体" w:hAnsi="宋体" w:eastAsia="宋体" w:cs="宋体"/>
          <w:b/>
          <w:color w:val="000000" w:themeColor="text1"/>
          <w:sz w:val="24"/>
          <w:szCs w:val="24"/>
        </w:rPr>
        <w:t>开标时需携带原件核对。</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④工程担保公司出具的担保保函形式</w:t>
      </w:r>
      <w:r>
        <w:rPr>
          <w:rFonts w:hint="eastAsia" w:ascii="宋体" w:hAnsi="宋体" w:eastAsia="宋体" w:cs="宋体"/>
          <w:b w:val="0"/>
          <w:bCs/>
          <w:color w:val="000000"/>
          <w:sz w:val="24"/>
          <w:szCs w:val="24"/>
          <w:highlight w:val="none"/>
          <w:shd w:val="clear" w:color="auto" w:fill="FFFFFF"/>
        </w:rPr>
        <w:t xml:space="preserve">（适用于已推行工程担保的地区）：保证人应是中华人民共和国境内注册的专业担保公司，并提供在线申请索赔服务。开展担保保函业务保证人的实缴注册资本应在人民币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万元以上，同时应当符合银保监局、市工信局、市金融办有关开展工程担保业务管理的其他规定（具体详见闽建筑[2020]8号文件）。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r>
        <w:rPr>
          <w:rFonts w:hint="eastAsia" w:ascii="宋体" w:hAnsi="宋体" w:eastAsia="宋体" w:cs="宋体"/>
          <w:b/>
          <w:color w:val="000000"/>
          <w:sz w:val="24"/>
          <w:szCs w:val="24"/>
        </w:rPr>
        <w:t>以担保保函出具的投标保证保险形式递交投标保证金的，开标时需携带原件核对。</w:t>
      </w:r>
      <w:r>
        <w:rPr>
          <w:rFonts w:hint="eastAsia" w:ascii="宋体" w:hAnsi="宋体" w:eastAsia="宋体" w:cs="宋体"/>
          <w:b w:val="0"/>
          <w:bCs/>
          <w:color w:val="000000"/>
          <w:sz w:val="24"/>
          <w:szCs w:val="24"/>
          <w:highlight w:val="none"/>
          <w:shd w:val="clear" w:color="auto" w:fill="FFFFFF"/>
        </w:rPr>
        <w:t xml:space="preserve">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⑤保险公司出具的投标保证保险形式</w:t>
      </w:r>
      <w:r>
        <w:rPr>
          <w:rFonts w:hint="eastAsia" w:ascii="宋体" w:hAnsi="宋体" w:eastAsia="宋体" w:cs="宋体"/>
          <w:b w:val="0"/>
          <w:bCs/>
          <w:color w:val="000000"/>
          <w:sz w:val="24"/>
          <w:szCs w:val="24"/>
          <w:highlight w:val="none"/>
          <w:shd w:val="clear" w:color="auto" w:fill="FFFFFF"/>
        </w:rPr>
        <w:t>：</w:t>
      </w:r>
      <w:bookmarkStart w:id="1"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1"/>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pPr>
        <w:widowControl/>
        <w:tabs>
          <w:tab w:val="left" w:pos="900"/>
          <w:tab w:val="left" w:pos="1100"/>
        </w:tabs>
        <w:adjustRightInd/>
        <w:snapToGrid/>
        <w:spacing w:after="0" w:line="360" w:lineRule="auto"/>
        <w:ind w:firstLine="480"/>
        <w:jc w:val="both"/>
        <w:rPr>
          <w:rFonts w:hint="eastAsia"/>
        </w:rPr>
      </w:pPr>
      <w:r>
        <w:rPr>
          <w:rFonts w:hint="eastAsia" w:ascii="宋体" w:hAnsi="宋体" w:eastAsia="宋体" w:cs="宋体"/>
          <w:b w:val="0"/>
          <w:bCs/>
          <w:color w:val="000000"/>
          <w:sz w:val="24"/>
          <w:szCs w:val="24"/>
          <w:highlight w:val="none"/>
          <w:shd w:val="clear" w:color="auto" w:fill="FFFFFF"/>
        </w:rPr>
        <w:t>投标人向保险公司缴交的保费，应在投标截止时间之前从投标人所在地银行的投标人企业基本账户以电汇或银行转账的形式汇到保险公司账户，并应在电汇或银行转账单上注明 招标文件编号。</w:t>
      </w:r>
      <w:r>
        <w:rPr>
          <w:rFonts w:hint="eastAsia" w:ascii="宋体" w:hAnsi="宋体" w:eastAsia="宋体" w:cs="宋体"/>
          <w:b w:val="0"/>
          <w:bCs/>
          <w:color w:val="000000"/>
          <w:sz w:val="24"/>
          <w:szCs w:val="24"/>
          <w:highlight w:val="none"/>
          <w:shd w:val="clear" w:color="auto" w:fill="FFFFFF"/>
          <w:lang w:val="zh-CN"/>
        </w:rPr>
        <w:t>开具保证保险的费用由投标人自理。</w:t>
      </w:r>
      <w:r>
        <w:rPr>
          <w:rFonts w:hint="eastAsia" w:ascii="宋体" w:hAnsi="宋体" w:eastAsia="宋体" w:cs="宋体"/>
          <w:b/>
          <w:color w:val="000000"/>
          <w:sz w:val="24"/>
          <w:szCs w:val="24"/>
        </w:rPr>
        <w:t>以保险公司出具的投标保证保险形式递交投标保证金的，开标时需携带原件核对。</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17.2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符合本条款要求的投标人也可按招标文件第17点投标保证金规定的其它方式递交投标保证金。</w:t>
      </w:r>
    </w:p>
    <w:p>
      <w:pPr>
        <w:snapToGrid/>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17.2招标人应当在发出中标通知书后的五日内，将投标保证金退还中标候选人以外的投标人，并在与中标人签订合同后的五日内，将投标保证金退还中标人以及其他中标候选人。</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17.3未按要求提交投标保证金到指定银行专户（以对账单为准）的投标将被视为无效投标。</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17.4投标人的投标保证金应退还到投标人开户行基本账户。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17.6未按规定要求缴纳投标保证金的投标将被拒绝，投标保证金有效期为开标之日起90日历天。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17.7发生下列情况之一，投标保证金将被没收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3</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10</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4</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12</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3</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10</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即133912元—138376元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仙游县书峰乡锦峰村村道水毁修复工程</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r>
        <w:rPr>
          <w:rFonts w:hint="eastAsia" w:ascii="宋体" w:hAnsi="宋体" w:cs="宋体"/>
          <w:b/>
          <w:sz w:val="28"/>
          <w:szCs w:val="28"/>
          <w:lang w:val="zh-TW" w:eastAsia="zh-CN"/>
        </w:rPr>
        <w:t>（若有）</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bookmarkStart w:id="4" w:name="_GoBack"/>
      <w:bookmarkEnd w:id="4"/>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440"/>
        <w:rPr>
          <w:rFonts w:ascii="宋体" w:hAnsi="宋体" w:cs="宋体"/>
          <w:color w:val="000000"/>
          <w:kern w:val="0"/>
          <w:sz w:val="24"/>
          <w:shd w:val="clear" w:color="auto" w:fill="FFFFFF"/>
        </w:rPr>
      </w:pP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(1)无正当理由不与招标人订立合同，在签订合同时向贵方提出附加条件，或者不按照招标文件要求提交履约保证金。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(2)存在招标文件第17.8项规定投标保证金不予退还的其他情形。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80D02A8"/>
    <w:rsid w:val="0A4C7DAD"/>
    <w:rsid w:val="0A782678"/>
    <w:rsid w:val="0AE11E61"/>
    <w:rsid w:val="0BBE78D7"/>
    <w:rsid w:val="0BC96D1F"/>
    <w:rsid w:val="0BED17C9"/>
    <w:rsid w:val="0D197FE3"/>
    <w:rsid w:val="0DDD4208"/>
    <w:rsid w:val="0DFE2F24"/>
    <w:rsid w:val="0E5D5FEB"/>
    <w:rsid w:val="0EAF7EE8"/>
    <w:rsid w:val="0F00502D"/>
    <w:rsid w:val="0F5A2700"/>
    <w:rsid w:val="0FC80D35"/>
    <w:rsid w:val="0FEF456D"/>
    <w:rsid w:val="10796412"/>
    <w:rsid w:val="11252464"/>
    <w:rsid w:val="122F22A3"/>
    <w:rsid w:val="12893913"/>
    <w:rsid w:val="128B2612"/>
    <w:rsid w:val="140C2170"/>
    <w:rsid w:val="172D5B12"/>
    <w:rsid w:val="1771429A"/>
    <w:rsid w:val="188B6B54"/>
    <w:rsid w:val="1C195AC0"/>
    <w:rsid w:val="1C7D79C3"/>
    <w:rsid w:val="1D1D4023"/>
    <w:rsid w:val="1DB276C0"/>
    <w:rsid w:val="1F0A4444"/>
    <w:rsid w:val="20506E01"/>
    <w:rsid w:val="20FC638B"/>
    <w:rsid w:val="2125165C"/>
    <w:rsid w:val="21B622BD"/>
    <w:rsid w:val="21B87F3A"/>
    <w:rsid w:val="21C568F0"/>
    <w:rsid w:val="222E55E4"/>
    <w:rsid w:val="225F11C0"/>
    <w:rsid w:val="2363263F"/>
    <w:rsid w:val="23CF7775"/>
    <w:rsid w:val="2407690B"/>
    <w:rsid w:val="245412CE"/>
    <w:rsid w:val="24811ABB"/>
    <w:rsid w:val="24BE1264"/>
    <w:rsid w:val="24F03700"/>
    <w:rsid w:val="252B7382"/>
    <w:rsid w:val="252C0BD5"/>
    <w:rsid w:val="259530C4"/>
    <w:rsid w:val="25AB4D8D"/>
    <w:rsid w:val="26A20B54"/>
    <w:rsid w:val="27CB04BB"/>
    <w:rsid w:val="27D82B3A"/>
    <w:rsid w:val="282A2EFA"/>
    <w:rsid w:val="2ACB0237"/>
    <w:rsid w:val="2BCF2633"/>
    <w:rsid w:val="2C755FE3"/>
    <w:rsid w:val="2D254F95"/>
    <w:rsid w:val="30130A0E"/>
    <w:rsid w:val="30ED358D"/>
    <w:rsid w:val="31132938"/>
    <w:rsid w:val="319D6621"/>
    <w:rsid w:val="31AB0563"/>
    <w:rsid w:val="320A5240"/>
    <w:rsid w:val="324A3FF5"/>
    <w:rsid w:val="345A6439"/>
    <w:rsid w:val="34E75E20"/>
    <w:rsid w:val="36B17C5F"/>
    <w:rsid w:val="36DB08CE"/>
    <w:rsid w:val="37985945"/>
    <w:rsid w:val="399F601F"/>
    <w:rsid w:val="39B06BA7"/>
    <w:rsid w:val="3BAD382D"/>
    <w:rsid w:val="3BB20634"/>
    <w:rsid w:val="3E1D5FF5"/>
    <w:rsid w:val="3E6C5CB8"/>
    <w:rsid w:val="41AF2209"/>
    <w:rsid w:val="41CA22E1"/>
    <w:rsid w:val="42093CD4"/>
    <w:rsid w:val="42CF7FD0"/>
    <w:rsid w:val="42F22631"/>
    <w:rsid w:val="449538DC"/>
    <w:rsid w:val="45291F17"/>
    <w:rsid w:val="45BE5DE5"/>
    <w:rsid w:val="463D16AC"/>
    <w:rsid w:val="46AC140F"/>
    <w:rsid w:val="48075298"/>
    <w:rsid w:val="48262C13"/>
    <w:rsid w:val="48F45154"/>
    <w:rsid w:val="4B020E88"/>
    <w:rsid w:val="4B046B3E"/>
    <w:rsid w:val="4B182006"/>
    <w:rsid w:val="4B8909E1"/>
    <w:rsid w:val="4BF05499"/>
    <w:rsid w:val="4C2B4CEB"/>
    <w:rsid w:val="4D5F3D23"/>
    <w:rsid w:val="4E5139A6"/>
    <w:rsid w:val="4EDE56A5"/>
    <w:rsid w:val="4FED6BF6"/>
    <w:rsid w:val="50545AC5"/>
    <w:rsid w:val="5084709B"/>
    <w:rsid w:val="51322AF5"/>
    <w:rsid w:val="51A927D1"/>
    <w:rsid w:val="52C51261"/>
    <w:rsid w:val="55313373"/>
    <w:rsid w:val="557D48BB"/>
    <w:rsid w:val="55CA58A4"/>
    <w:rsid w:val="579815D9"/>
    <w:rsid w:val="581420CC"/>
    <w:rsid w:val="58640CB6"/>
    <w:rsid w:val="58E41F6A"/>
    <w:rsid w:val="59824C60"/>
    <w:rsid w:val="59ED671C"/>
    <w:rsid w:val="59EF3692"/>
    <w:rsid w:val="5A177DDF"/>
    <w:rsid w:val="5B753374"/>
    <w:rsid w:val="5C4A2B15"/>
    <w:rsid w:val="5C760908"/>
    <w:rsid w:val="5CF651D2"/>
    <w:rsid w:val="5DFC5A9F"/>
    <w:rsid w:val="5E016EF4"/>
    <w:rsid w:val="5EC372D6"/>
    <w:rsid w:val="602908C2"/>
    <w:rsid w:val="63786938"/>
    <w:rsid w:val="65F3292C"/>
    <w:rsid w:val="671D5948"/>
    <w:rsid w:val="67C91589"/>
    <w:rsid w:val="680A598F"/>
    <w:rsid w:val="68AA2527"/>
    <w:rsid w:val="692A6177"/>
    <w:rsid w:val="6A202361"/>
    <w:rsid w:val="6AAA578F"/>
    <w:rsid w:val="6C314349"/>
    <w:rsid w:val="6CDA5ADC"/>
    <w:rsid w:val="6EE86318"/>
    <w:rsid w:val="6F327DA1"/>
    <w:rsid w:val="6F7862B5"/>
    <w:rsid w:val="6F9D04EF"/>
    <w:rsid w:val="6FE479ED"/>
    <w:rsid w:val="70153D8A"/>
    <w:rsid w:val="702E6FA6"/>
    <w:rsid w:val="70EE18E9"/>
    <w:rsid w:val="71892CD0"/>
    <w:rsid w:val="738F7A10"/>
    <w:rsid w:val="7483496B"/>
    <w:rsid w:val="75306238"/>
    <w:rsid w:val="789920E0"/>
    <w:rsid w:val="78DF07A3"/>
    <w:rsid w:val="791505C8"/>
    <w:rsid w:val="794C1B10"/>
    <w:rsid w:val="7B4C4049"/>
    <w:rsid w:val="7BE715C8"/>
    <w:rsid w:val="7C236153"/>
    <w:rsid w:val="7C9D3A6D"/>
    <w:rsid w:val="7E957D20"/>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1</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2024-11-26T07:57:23Z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