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1100" w:lineRule="exact"/>
        <w:ind w:firstLine="0"/>
        <w:rPr>
          <w:rFonts w:ascii="宋体" w:hAnsi="宋体" w:cs="宋体"/>
          <w:color w:val="000000"/>
          <w:sz w:val="30"/>
          <w:szCs w:val="30"/>
        </w:rPr>
      </w:pPr>
    </w:p>
    <w:p>
      <w:pPr>
        <w:pStyle w:val="8"/>
        <w:wordWrap w:val="0"/>
        <w:spacing w:line="1100" w:lineRule="exact"/>
        <w:ind w:left="1500" w:hanging="1500" w:hangingChars="50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书峰乡百松村隔头埔至枇杷产业园道路硬化工程</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4</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33</w:t>
      </w:r>
      <w:r>
        <w:rPr>
          <w:rFonts w:hint="eastAsia" w:ascii="宋体" w:hAnsi="宋体" w:cs="宋体"/>
          <w:color w:val="000000"/>
          <w:sz w:val="30"/>
          <w:szCs w:val="30"/>
          <w:u w:val="single"/>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4</w:t>
      </w:r>
      <w:r>
        <w:rPr>
          <w:rFonts w:hint="eastAsia" w:ascii="宋体" w:hAnsi="宋体" w:cs="宋体"/>
          <w:sz w:val="28"/>
        </w:rPr>
        <w:t>年</w:t>
      </w:r>
      <w:r>
        <w:rPr>
          <w:rFonts w:hint="eastAsia" w:ascii="宋体" w:hAnsi="宋体" w:cs="宋体"/>
          <w:sz w:val="28"/>
          <w:u w:val="single"/>
          <w:lang w:val="en-US" w:eastAsia="zh-CN"/>
        </w:rPr>
        <w:t>12</w:t>
      </w:r>
      <w:r>
        <w:rPr>
          <w:rFonts w:hint="eastAsia" w:ascii="宋体" w:hAnsi="宋体" w:cs="宋体"/>
          <w:sz w:val="28"/>
        </w:rPr>
        <w:t>月</w:t>
      </w: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书峰乡百松村隔头埔至枇杷产业园道路硬化工程</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仙游县书峰乡百松村民委员会</w:t>
      </w:r>
      <w:r>
        <w:rPr>
          <w:rFonts w:ascii="宋体" w:hAnsi="宋体" w:eastAsia="宋体" w:cs="宋体"/>
          <w:sz w:val="24"/>
          <w:szCs w:val="24"/>
          <w:u w:val="single"/>
          <w:lang w:val="zh-TW" w:eastAsia="zh-TW"/>
        </w:rPr>
        <w:t xml:space="preserve">  </w:t>
      </w:r>
      <w:r>
        <w:rPr>
          <w:rFonts w:ascii="宋体" w:hAnsi="宋体" w:eastAsia="宋体" w:cs="宋体"/>
          <w:sz w:val="24"/>
          <w:szCs w:val="24"/>
        </w:rPr>
        <w:t>委托</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ascii="宋体" w:hAnsi="宋体" w:eastAsia="宋体" w:cs="宋体"/>
          <w:sz w:val="24"/>
          <w:szCs w:val="24"/>
          <w:u w:val="single"/>
          <w:lang w:val="zh-TW" w:eastAsia="zh-TW"/>
        </w:rPr>
        <w:t xml:space="preserve">上级拨款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31</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sz w:val="24"/>
          <w:shd w:val="clear" w:color="auto" w:fill="FFFFFF"/>
          <w:lang w:eastAsia="zh-CN"/>
        </w:rPr>
        <w:t>311035</w:t>
      </w:r>
      <w:r>
        <w:rPr>
          <w:rFonts w:hint="eastAsia" w:ascii="宋体" w:hAnsi="宋体" w:eastAsia="宋体" w:cs="宋体"/>
          <w:sz w:val="24"/>
          <w:shd w:val="clear" w:color="auto" w:fill="FFFFFF"/>
        </w:rPr>
        <w:t>元-</w:t>
      </w:r>
      <w:r>
        <w:rPr>
          <w:rFonts w:hint="eastAsia" w:ascii="宋体" w:hAnsi="宋体" w:eastAsia="宋体" w:cs="宋体"/>
          <w:sz w:val="24"/>
          <w:shd w:val="clear" w:color="auto" w:fill="FFFFFF"/>
          <w:lang w:eastAsia="zh-CN"/>
        </w:rPr>
        <w:t>5494</w:t>
      </w:r>
      <w:r>
        <w:rPr>
          <w:rFonts w:hint="eastAsia" w:ascii="宋体" w:hAnsi="宋体" w:eastAsia="宋体" w:cs="宋体"/>
          <w:sz w:val="24"/>
          <w:shd w:val="clear" w:color="auto" w:fill="FFFFFF"/>
        </w:rPr>
        <w:t>元）×（1－12%）+</w:t>
      </w:r>
      <w:r>
        <w:rPr>
          <w:rFonts w:hint="eastAsia" w:ascii="宋体" w:hAnsi="宋体" w:eastAsia="宋体" w:cs="宋体"/>
          <w:sz w:val="24"/>
          <w:shd w:val="clear" w:color="auto" w:fill="FFFFFF"/>
          <w:lang w:eastAsia="zh-CN"/>
        </w:rPr>
        <w:t>5494</w:t>
      </w:r>
      <w:r>
        <w:rPr>
          <w:rFonts w:hint="eastAsia" w:ascii="宋体" w:hAnsi="宋体" w:eastAsia="宋体" w:cs="宋体"/>
          <w:sz w:val="24"/>
          <w:shd w:val="clear" w:color="auto" w:fill="FFFFFF"/>
        </w:rPr>
        <w:t>元</w:t>
      </w:r>
      <w:r>
        <w:rPr>
          <w:rFonts w:ascii="宋体" w:hAnsi="宋体" w:eastAsia="宋体" w:cs="宋体"/>
          <w:sz w:val="24"/>
          <w:szCs w:val="24"/>
        </w:rPr>
        <w:t>=</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eastAsia="zh-CN"/>
        </w:rPr>
        <w:t xml:space="preserve"> 274370</w:t>
      </w:r>
      <w:r>
        <w:rPr>
          <w:rFonts w:hint="eastAsia" w:ascii="宋体" w:hAnsi="宋体" w:eastAsia="宋体" w:cs="宋体"/>
          <w:sz w:val="24"/>
          <w:shd w:val="clear" w:color="auto" w:fill="FFFFFF"/>
        </w:rPr>
        <w:t>元</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30</w:t>
      </w:r>
      <w:r>
        <w:rPr>
          <w:rFonts w:ascii="宋体" w:hAnsi="宋体" w:eastAsia="宋体" w:cs="宋体"/>
          <w:sz w:val="24"/>
          <w:szCs w:val="24"/>
          <w:lang w:val="zh-TW" w:eastAsia="zh-TW"/>
        </w:rPr>
        <w:t>个日历天</w:t>
      </w:r>
      <w:r>
        <w:rPr>
          <w:rFonts w:ascii="宋体" w:hAnsi="宋体" w:eastAsia="宋体" w:cs="宋体"/>
          <w:sz w:val="24"/>
          <w:szCs w:val="24"/>
          <w:lang w:val="zh-TW"/>
        </w:rPr>
        <w:t>；</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zh-TW"/>
        </w:rPr>
        <w:t>5.1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400" w:lineRule="exact"/>
        <w:ind w:firstLine="480" w:firstLineChars="200"/>
        <w:rPr>
          <w:rFonts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sz w:val="24"/>
          <w:shd w:val="clear" w:color="auto" w:fill="FFFFFF"/>
          <w:lang w:eastAsia="zh-CN"/>
        </w:rPr>
        <w:t>274370</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540"/>
        <w:rPr>
          <w:rFonts w:hint="default" w:ascii="宋体" w:hAnsi="宋体" w:eastAsia="宋体" w:cs="宋体"/>
          <w:sz w:val="24"/>
          <w:szCs w:val="24"/>
        </w:rPr>
      </w:pPr>
      <w:r>
        <w:rPr>
          <w:rFonts w:ascii="宋体" w:hAnsi="宋体" w:cs="宋体" w:eastAsiaTheme="minorEastAsia"/>
          <w:sz w:val="24"/>
        </w:rPr>
        <w:t>6</w:t>
      </w:r>
      <w:r>
        <w:rPr>
          <w:rFonts w:ascii="宋体" w:hAnsi="宋体" w:cs="宋体"/>
          <w:sz w:val="24"/>
        </w:rPr>
        <w:t>.1</w:t>
      </w:r>
      <w:r>
        <w:rPr>
          <w:rFonts w:ascii="宋体" w:hAnsi="宋体" w:eastAsia="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市政公用工程施工总承包三级</w:t>
      </w:r>
      <w:r>
        <w:rPr>
          <w:rFonts w:ascii="宋体" w:hAnsi="宋体" w:eastAsia="宋体" w:cs="宋体"/>
          <w:sz w:val="24"/>
          <w:szCs w:val="24"/>
        </w:rPr>
        <w:t>及以上（不分主、增项差别）和有效的《施工企业安全生产许可证》；</w:t>
      </w:r>
    </w:p>
    <w:p>
      <w:pPr>
        <w:pStyle w:val="66"/>
        <w:framePr w:wrap="auto" w:vAnchor="margin" w:hAnchor="text" w:yAlign="inline"/>
        <w:spacing w:line="380" w:lineRule="exact"/>
        <w:ind w:firstLine="540"/>
        <w:rPr>
          <w:rFonts w:hint="default" w:ascii="宋体" w:hAnsi="宋体" w:eastAsia="宋体" w:cs="宋体"/>
          <w:sz w:val="24"/>
          <w:szCs w:val="24"/>
        </w:rPr>
      </w:pPr>
      <w:r>
        <w:rPr>
          <w:rFonts w:ascii="宋体" w:hAnsi="宋体" w:cs="宋体" w:eastAsiaTheme="minorEastAsia"/>
          <w:sz w:val="24"/>
        </w:rPr>
        <w:t>6</w:t>
      </w:r>
      <w:r>
        <w:rPr>
          <w:rFonts w:ascii="宋体" w:hAnsi="宋体" w:cs="宋体"/>
          <w:sz w:val="24"/>
        </w:rPr>
        <w:t>.2</w:t>
      </w:r>
      <w:r>
        <w:rPr>
          <w:rFonts w:ascii="宋体" w:hAnsi="宋体" w:eastAsia="宋体" w:cs="宋体"/>
          <w:sz w:val="24"/>
          <w:szCs w:val="24"/>
        </w:rPr>
        <w:t>投标人拟担任本招标项目的项目负责人应具备有效的</w:t>
      </w:r>
      <w:r>
        <w:rPr>
          <w:rFonts w:ascii="宋体" w:hAnsi="宋体" w:eastAsia="宋体" w:cs="宋体"/>
          <w:b/>
          <w:sz w:val="24"/>
          <w:szCs w:val="24"/>
          <w:u w:val="single"/>
        </w:rPr>
        <w:t>不低于贰级市政公用工程</w:t>
      </w:r>
      <w:r>
        <w:rPr>
          <w:rFonts w:ascii="宋体" w:hAnsi="宋体" w:eastAsia="宋体" w:cs="宋体"/>
          <w:sz w:val="24"/>
          <w:szCs w:val="24"/>
          <w:u w:val="single"/>
        </w:rPr>
        <w:t xml:space="preserve"> </w:t>
      </w:r>
      <w:r>
        <w:rPr>
          <w:rFonts w:ascii="宋体" w:hAnsi="宋体" w:eastAsia="宋体" w:cs="宋体"/>
          <w:sz w:val="24"/>
          <w:szCs w:val="24"/>
        </w:rPr>
        <w:t>专业注册建造师执业资格，并持有安全生产考核合格证书B证；项目经理必须是投标人的在职职工(以建造师注册证书上的所属单位为准)。</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eastAsia="宋体" w:cs="宋体"/>
          <w:bCs/>
          <w:sz w:val="24"/>
          <w:szCs w:val="24"/>
          <w:lang w:val="zh-TW"/>
        </w:rPr>
        <w:t>6.3</w:t>
      </w: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ascii="宋体" w:hAnsi="宋体" w:eastAsia="宋体" w:cs="宋体"/>
          <w:sz w:val="24"/>
          <w:szCs w:val="24"/>
        </w:rPr>
        <w:t>市政7</w:t>
      </w:r>
      <w:r>
        <w:rPr>
          <w:rFonts w:ascii="宋体" w:hAnsi="宋体" w:eastAsia="宋体" w:cs="宋体"/>
          <w:sz w:val="24"/>
          <w:szCs w:val="24"/>
          <w:lang w:val="zh-TW" w:eastAsia="zh-TW"/>
        </w:rPr>
        <w:t>%-</w:t>
      </w:r>
      <w:r>
        <w:rPr>
          <w:rFonts w:ascii="宋体" w:hAnsi="宋体" w:eastAsia="宋体" w:cs="宋体"/>
          <w:sz w:val="24"/>
          <w:szCs w:val="24"/>
        </w:rPr>
        <w:t>10</w:t>
      </w:r>
      <w:r>
        <w:rPr>
          <w:rFonts w:ascii="宋体" w:hAnsi="宋体" w:eastAsia="宋体" w:cs="宋体"/>
          <w:sz w:val="24"/>
          <w:szCs w:val="24"/>
          <w:lang w:val="zh-TW" w:eastAsia="zh-TW"/>
        </w:rPr>
        <w:t>%</w:t>
      </w:r>
      <w:r>
        <w:rPr>
          <w:rFonts w:ascii="宋体" w:hAnsi="宋体"/>
          <w:sz w:val="24"/>
        </w:rPr>
        <w:t>、</w:t>
      </w:r>
      <w:r>
        <w:rPr>
          <w:rFonts w:hint="eastAsia" w:ascii="宋体" w:hAnsi="宋体" w:eastAsia="宋体"/>
          <w:sz w:val="24"/>
          <w:lang w:eastAsia="zh-CN"/>
        </w:rPr>
        <w:t>即246933元—255164元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w:t>
      </w:r>
      <w:r>
        <w:rPr>
          <w:rFonts w:ascii="宋体" w:hAnsi="宋体" w:eastAsia="宋体" w:cs="宋体"/>
          <w:b/>
          <w:bCs/>
          <w:color w:val="auto"/>
          <w:sz w:val="24"/>
          <w:szCs w:val="24"/>
          <w:lang w:val="zh-TW"/>
        </w:rPr>
        <w:t>市政</w:t>
      </w:r>
      <w:r>
        <w:rPr>
          <w:rFonts w:ascii="宋体" w:hAnsi="宋体" w:eastAsia="宋体" w:cs="宋体"/>
          <w:b/>
          <w:bCs/>
          <w:color w:val="auto"/>
          <w:sz w:val="24"/>
          <w:szCs w:val="24"/>
          <w:lang w:val="zh-TW" w:eastAsia="zh-TW"/>
        </w:rPr>
        <w:t>：①</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0.9、②</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0</w:t>
      </w:r>
      <w:r>
        <w:rPr>
          <w:rFonts w:ascii="宋体" w:hAnsi="宋体" w:eastAsia="宋体" w:cs="宋体"/>
          <w:b/>
          <w:bCs/>
          <w:color w:val="auto"/>
          <w:sz w:val="24"/>
          <w:szCs w:val="24"/>
          <w:lang w:val="zh-TW" w:eastAsia="zh-TW"/>
        </w:rPr>
        <w:t>5、③</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91</w:t>
      </w:r>
      <w:r>
        <w:rPr>
          <w:rFonts w:ascii="宋体" w:hAnsi="宋体" w:eastAsia="宋体" w:cs="宋体"/>
          <w:b/>
          <w:bCs/>
          <w:color w:val="auto"/>
          <w:sz w:val="24"/>
          <w:szCs w:val="24"/>
          <w:lang w:val="zh-TW" w:eastAsia="zh-TW"/>
        </w:rPr>
        <w:t>、④</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1</w:t>
      </w:r>
      <w:r>
        <w:rPr>
          <w:rFonts w:ascii="宋体" w:hAnsi="宋体" w:eastAsia="宋体" w:cs="宋体"/>
          <w:b/>
          <w:bCs/>
          <w:color w:val="auto"/>
          <w:sz w:val="24"/>
          <w:szCs w:val="24"/>
          <w:lang w:val="zh-TW" w:eastAsia="zh-TW"/>
        </w:rPr>
        <w:t>5、⑤</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w:t>
      </w:r>
      <w:r>
        <w:rPr>
          <w:rFonts w:ascii="宋体" w:hAnsi="宋体" w:eastAsia="宋体" w:cs="宋体"/>
          <w:b/>
          <w:bCs/>
          <w:color w:val="auto"/>
          <w:sz w:val="24"/>
          <w:szCs w:val="24"/>
          <w:lang w:val="zh-TW" w:eastAsia="zh-TW"/>
        </w:rPr>
        <w:t>、⑥</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25</w:t>
      </w:r>
      <w:r>
        <w:rPr>
          <w:rFonts w:ascii="宋体" w:hAnsi="宋体" w:eastAsia="宋体" w:cs="宋体"/>
          <w:b/>
          <w:bCs/>
          <w:color w:val="auto"/>
          <w:sz w:val="24"/>
          <w:szCs w:val="24"/>
          <w:lang w:val="zh-TW" w:eastAsia="zh-TW"/>
        </w:rPr>
        <w:t>、⑦</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93</w:t>
      </w:r>
      <w:r>
        <w:rPr>
          <w:rFonts w:ascii="宋体" w:hAnsi="宋体" w:eastAsia="宋体" w:cs="宋体"/>
          <w:b/>
          <w:bCs/>
          <w:color w:val="auto"/>
          <w:sz w:val="24"/>
          <w:szCs w:val="24"/>
          <w:lang w:val="zh-TW" w:eastAsia="zh-TW"/>
        </w:rPr>
        <w:t>）</w:t>
      </w:r>
      <w:r>
        <w:rPr>
          <w:rFonts w:ascii="宋体" w:hAnsi="宋体"/>
          <w:sz w:val="24"/>
        </w:rPr>
        <w:t>。</w:t>
      </w:r>
    </w:p>
    <w:p>
      <w:pPr>
        <w:pStyle w:val="66"/>
        <w:framePr w:wrap="auto" w:vAnchor="margin" w:hAnchor="text" w:yAlign="inline"/>
        <w:spacing w:line="380" w:lineRule="exact"/>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400" w:lineRule="exact"/>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4</w:t>
      </w:r>
      <w:r>
        <w:rPr>
          <w:sz w:val="24"/>
          <w:lang w:val="zh-TW" w:eastAsia="zh-TW"/>
        </w:rPr>
        <w:t>年</w:t>
      </w:r>
      <w:r>
        <w:rPr>
          <w:rFonts w:hint="eastAsia"/>
          <w:sz w:val="24"/>
          <w:lang w:val="en-US" w:eastAsia="zh-CN"/>
        </w:rPr>
        <w:t>12</w:t>
      </w:r>
      <w:r>
        <w:rPr>
          <w:sz w:val="24"/>
          <w:lang w:val="zh-TW" w:eastAsia="zh-TW"/>
        </w:rPr>
        <w:t>月</w:t>
      </w:r>
      <w:r>
        <w:rPr>
          <w:rFonts w:hint="eastAsia"/>
          <w:sz w:val="24"/>
          <w:lang w:val="en-US" w:eastAsia="zh-CN"/>
        </w:rPr>
        <w:t>10</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8.</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cs="Arial Unicode MS" w:eastAsiaTheme="minorEastAsia"/>
          <w:b/>
          <w:bCs/>
          <w:kern w:val="2"/>
          <w:sz w:val="24"/>
          <w:szCs w:val="21"/>
          <w:u w:color="000000"/>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伍</w:t>
      </w:r>
      <w:r>
        <w:rPr>
          <w:rFonts w:hint="eastAsia" w:ascii="宋体" w:hAnsi="宋体" w:eastAsia="宋体" w:cs="宋体"/>
          <w:b/>
          <w:color w:val="000000"/>
          <w:kern w:val="2"/>
          <w:sz w:val="24"/>
          <w:szCs w:val="24"/>
          <w:u w:val="single" w:color="000000"/>
          <w:lang w:val="zh-TW" w:eastAsia="zh-CN"/>
        </w:rPr>
        <w:t>仟</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5000</w:t>
      </w:r>
      <w:r>
        <w:rPr>
          <w:rFonts w:ascii="宋体" w:hAnsi="宋体" w:eastAsia="宋体" w:cs="宋体"/>
          <w:b/>
          <w:color w:val="000000"/>
          <w:kern w:val="2"/>
          <w:sz w:val="24"/>
          <w:szCs w:val="24"/>
          <w:u w:val="single" w:color="000000"/>
          <w:lang w:val="zh-TW"/>
        </w:rPr>
        <w:t>元）</w:t>
      </w:r>
      <w:r>
        <w:rPr>
          <w:rFonts w:ascii="宋体" w:hAnsi="宋体" w:eastAsia="宋体" w:cs="宋体"/>
          <w:color w:val="000000"/>
          <w:kern w:val="2"/>
          <w:sz w:val="24"/>
          <w:szCs w:val="24"/>
          <w:u w:color="000000"/>
          <w:lang w:val="zh-TW" w:eastAsia="zh-TW"/>
        </w:rPr>
        <w:t>，</w:t>
      </w:r>
      <w:r>
        <w:rPr>
          <w:rFonts w:hint="eastAsia" w:ascii="宋体" w:hAnsi="宋体" w:eastAsia="宋体" w:cs="Arial Unicode MS"/>
          <w:color w:val="000000"/>
          <w:kern w:val="2"/>
          <w:sz w:val="24"/>
          <w:szCs w:val="24"/>
          <w:u w:color="000000"/>
          <w:lang w:eastAsia="zh-CN"/>
        </w:rPr>
        <w:t>详见招标文件</w:t>
      </w:r>
      <w:r>
        <w:rPr>
          <w:rFonts w:ascii="宋体" w:hAnsi="宋体" w:eastAsia="宋体" w:cs="Arial Unicode MS"/>
          <w:color w:val="000000"/>
          <w:kern w:val="2"/>
          <w:sz w:val="24"/>
          <w:szCs w:val="24"/>
          <w:u w:color="000000"/>
        </w:rPr>
        <w:t>。</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4</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12</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16</w:t>
      </w:r>
      <w:r>
        <w:rPr>
          <w:rFonts w:ascii="宋体" w:hAnsi="宋体" w:eastAsia="宋体" w:cs="宋体"/>
          <w:sz w:val="24"/>
          <w:szCs w:val="24"/>
          <w:u w:val="single"/>
          <w:lang w:val="zh-TW" w:eastAsia="zh-TW"/>
        </w:rPr>
        <w:t>日</w:t>
      </w:r>
      <w:r>
        <w:rPr>
          <w:rFonts w:hint="eastAsia" w:ascii="宋体" w:hAnsi="宋体" w:eastAsia="宋体" w:cs="宋体"/>
          <w:sz w:val="24"/>
          <w:szCs w:val="24"/>
          <w:u w:val="single"/>
          <w:lang w:val="en-US" w:eastAsia="zh-CN"/>
        </w:rPr>
        <w:t>9</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lang w:val="zh-TW"/>
        </w:rPr>
        <w:t>9.</w:t>
      </w:r>
      <w:r>
        <w:rPr>
          <w:rFonts w:ascii="宋体" w:hAnsi="宋体" w:eastAsia="宋体" w:cs="宋体"/>
          <w:sz w:val="24"/>
          <w:szCs w:val="24"/>
          <w:lang w:val="zh-TW" w:eastAsia="zh-TW"/>
        </w:rPr>
        <w:t>合同签订</w:t>
      </w:r>
    </w:p>
    <w:p>
      <w:pPr>
        <w:pStyle w:val="70"/>
        <w:spacing w:line="360" w:lineRule="auto"/>
        <w:ind w:left="510" w:firstLine="480"/>
        <w:rPr>
          <w:rFonts w:cs="新宋体" w:asciiTheme="minorEastAsia" w:hAnsiTheme="minorEastAsia" w:eastAsiaTheme="minorEastAsia"/>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sz w:val="24"/>
          <w:u w:val="single"/>
        </w:rPr>
        <w:t>待工程竣工（交工、完工）验收合格并结算审核后，再支付至工程结算总价的97%，余下的3%作为保修金，保修金待工程缺陷责任期满后返还。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ascii="宋体" w:hAnsi="宋体" w:eastAsia="宋体" w:cs="宋体"/>
          <w:sz w:val="24"/>
          <w:szCs w:val="24"/>
        </w:rPr>
        <w:t>10</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11.</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12.</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书峰乡百松村隔头埔至枇杷产业园道路硬化工程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31</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ascii="宋体" w:hAnsi="宋体" w:eastAsia="宋体" w:cs="宋体"/>
          <w:color w:val="000000"/>
          <w:sz w:val="24"/>
          <w:u w:val="single"/>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w:t>
      </w:r>
      <w:bookmarkStart w:id="3" w:name="_GoBack"/>
      <w:bookmarkEnd w:id="3"/>
      <w:r>
        <w:rPr>
          <w:rFonts w:hint="eastAsia" w:ascii="宋体" w:hAnsi="宋体" w:eastAsia="宋体" w:cs="宋体"/>
          <w:color w:val="000000"/>
          <w:sz w:val="24"/>
          <w:szCs w:val="24"/>
          <w:shd w:val="clear" w:color="auto" w:fill="FFFFFF"/>
        </w:rPr>
        <w:t>，招标人要求招标工期不超过</w:t>
      </w:r>
      <w:r>
        <w:rPr>
          <w:rFonts w:hint="eastAsia" w:ascii="宋体" w:hAnsi="宋体" w:eastAsia="宋体" w:cs="宋体"/>
          <w:b/>
          <w:bCs/>
          <w:color w:val="000000"/>
          <w:sz w:val="24"/>
          <w:szCs w:val="24"/>
          <w:u w:val="single"/>
          <w:shd w:val="clear" w:color="auto" w:fill="FFFFFF"/>
          <w:lang w:val="en-US" w:eastAsia="zh-CN"/>
        </w:rPr>
        <w:t>30</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themeColor="text1"/>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hint="eastAsia" w:ascii="宋体" w:hAnsi="宋体" w:eastAsia="宋体" w:cs="宋体"/>
          <w:b/>
          <w:bCs/>
          <w:color w:val="000000"/>
          <w:sz w:val="24"/>
          <w:szCs w:val="24"/>
          <w:u w:val="single"/>
          <w:shd w:val="clear" w:color="auto" w:fill="FFFFFF"/>
        </w:rPr>
        <w:t>市政公用工程施工总承包三级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贰级市政公用工程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12</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12</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12</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13</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z w:val="24"/>
          <w:szCs w:val="24"/>
          <w:u w:color="0000FF"/>
        </w:rPr>
        <w:t>17:30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311035</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hint="eastAsia"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311035</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5494</w:t>
      </w:r>
      <w:r>
        <w:rPr>
          <w:rFonts w:hint="eastAsia" w:cs="宋体" w:asciiTheme="minorEastAsia" w:hAnsiTheme="minorEastAsia" w:eastAsiaTheme="minorEastAsia"/>
          <w:sz w:val="24"/>
          <w:shd w:val="clear" w:color="auto" w:fill="FFFFFF"/>
        </w:rPr>
        <w:t>元）×（1－12%）+</w:t>
      </w:r>
      <w:r>
        <w:rPr>
          <w:rFonts w:hint="eastAsia" w:cs="宋体" w:asciiTheme="minorEastAsia" w:hAnsiTheme="minorEastAsia" w:eastAsiaTheme="minorEastAsia"/>
          <w:sz w:val="24"/>
          <w:shd w:val="clear" w:color="auto" w:fill="FFFFFF"/>
          <w:lang w:eastAsia="zh-CN"/>
        </w:rPr>
        <w:t>5494</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400" w:firstLineChars="100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274370</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xml:space="preserve">本工程下浮率为12%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14.5本工程下浮率为12％。</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hint="eastAsia" w:ascii="宋体" w:hAnsi="宋体" w:eastAsia="宋体" w:cs="宋体"/>
          <w:b w:val="0"/>
          <w:bCs/>
          <w:sz w:val="24"/>
          <w:szCs w:val="24"/>
          <w:lang w:val="en-US" w:eastAsia="zh-CN"/>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w:t>
      </w:r>
      <w:r>
        <w:rPr>
          <w:rFonts w:hint="eastAsia" w:ascii="宋体" w:hAnsi="宋体" w:eastAsia="宋体" w:cs="宋体"/>
          <w:b w:val="0"/>
          <w:bCs/>
          <w:sz w:val="24"/>
          <w:szCs w:val="24"/>
          <w:lang w:val="en-US" w:eastAsia="zh-CN"/>
        </w:rPr>
        <w:t>免缴投标保证金承诺函</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eastAsia="zh-CN"/>
        </w:rPr>
        <w:t>伍仟</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en-US" w:eastAsia="zh-CN"/>
        </w:rPr>
        <w:t>5000</w:t>
      </w:r>
      <w:r>
        <w:rPr>
          <w:rFonts w:ascii="宋体" w:hAnsi="宋体" w:eastAsia="宋体" w:cs="宋体"/>
          <w:b/>
          <w:sz w:val="24"/>
          <w:szCs w:val="24"/>
          <w:u w:val="single"/>
          <w:lang w:val="zh-TW"/>
        </w:rPr>
        <w:t>元）</w:t>
      </w:r>
      <w:r>
        <w:rPr>
          <w:rFonts w:hint="eastAsia" w:ascii="宋体" w:hAnsi="宋体" w:eastAsia="宋体" w:cs="宋体"/>
          <w:bCs/>
          <w:sz w:val="24"/>
          <w:szCs w:val="24"/>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3</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4</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12</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16</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lang w:val="en-US" w:eastAsia="zh-CN"/>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4</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12</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16</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lang w:val="en-US" w:eastAsia="zh-CN"/>
        </w:rPr>
        <w:t>9</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30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rPr>
        <w:t>市政7</w:t>
      </w:r>
      <w:r>
        <w:rPr>
          <w:rFonts w:hint="eastAsia" w:cs="宋体" w:asciiTheme="minorEastAsia" w:hAnsiTheme="minorEastAsia" w:eastAsiaTheme="minorEastAsia"/>
          <w:sz w:val="24"/>
          <w:szCs w:val="24"/>
          <w:lang w:val="zh-TW" w:eastAsia="zh-TW"/>
        </w:rPr>
        <w:t>%-</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val="zh-TW" w:eastAsia="zh-TW"/>
        </w:rPr>
        <w:t>%</w:t>
      </w:r>
      <w:r>
        <w:rPr>
          <w:rFonts w:hint="eastAsia" w:asciiTheme="minorEastAsia" w:hAnsiTheme="minorEastAsia" w:eastAsiaTheme="minorEastAsia"/>
          <w:sz w:val="24"/>
        </w:rPr>
        <w:t>、</w:t>
      </w:r>
      <w:r>
        <w:rPr>
          <w:rFonts w:hint="eastAsia" w:ascii="宋体" w:hAnsi="宋体" w:eastAsia="宋体"/>
          <w:sz w:val="24"/>
          <w:lang w:eastAsia="zh-CN"/>
        </w:rPr>
        <w:t>即246933元—255164元</w:t>
      </w:r>
      <w:r>
        <w:rPr>
          <w:rFonts w:hint="eastAsia" w:cs="宋体" w:asciiTheme="minorEastAsia" w:hAnsiTheme="minorEastAsia" w:eastAsiaTheme="minorEastAsia"/>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rPr>
        <w:t>市政</w:t>
      </w:r>
      <w:r>
        <w:rPr>
          <w:rFonts w:hint="eastAsia" w:ascii="宋体" w:hAnsi="宋体" w:eastAsia="宋体" w:cs="宋体"/>
          <w:color w:val="000000"/>
          <w:sz w:val="24"/>
          <w:szCs w:val="24"/>
          <w:shd w:val="clear" w:color="auto" w:fill="FFFFFF"/>
          <w:lang w:val="zh-TW" w:eastAsia="zh-TW"/>
        </w:rPr>
        <w:t>：①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0</w:t>
      </w:r>
      <w:r>
        <w:rPr>
          <w:rFonts w:hint="eastAsia" w:ascii="宋体" w:hAnsi="宋体" w:eastAsia="宋体" w:cs="宋体"/>
          <w:color w:val="000000"/>
          <w:sz w:val="24"/>
          <w:szCs w:val="24"/>
          <w:shd w:val="clear" w:color="auto" w:fill="FFFFFF"/>
          <w:lang w:val="zh-TW" w:eastAsia="zh-TW"/>
        </w:rPr>
        <w:t>5、③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91</w:t>
      </w:r>
      <w:r>
        <w:rPr>
          <w:rFonts w:hint="eastAsia" w:ascii="宋体" w:hAnsi="宋体" w:eastAsia="宋体" w:cs="宋体"/>
          <w:color w:val="000000"/>
          <w:sz w:val="24"/>
          <w:szCs w:val="24"/>
          <w:shd w:val="clear" w:color="auto" w:fill="FFFFFF"/>
          <w:lang w:val="zh-TW" w:eastAsia="zh-TW"/>
        </w:rPr>
        <w:t>、④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5、⑤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、⑥</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25</w:t>
      </w:r>
      <w:r>
        <w:rPr>
          <w:rFonts w:hint="eastAsia" w:ascii="宋体" w:hAnsi="宋体" w:eastAsia="宋体" w:cs="宋体"/>
          <w:color w:val="000000"/>
          <w:sz w:val="24"/>
          <w:szCs w:val="24"/>
          <w:shd w:val="clear" w:color="auto" w:fill="FFFFFF"/>
          <w:lang w:val="zh-TW" w:eastAsia="zh-TW"/>
        </w:rPr>
        <w:t>、⑦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zh-TW" w:eastAsia="zh-TW"/>
        </w:rPr>
        <w:t>）确定。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市政：0.9、0.905、0.91、0.915、0.92、0.925、0.93）确定；分别用1号球，2号球……来代表市政数字（市政：①=0.9、②=0.905、③=0.91、④=0.915、⑤=0.92、⑥=0.925、⑦=0.93），例如招标人抽中1号球本项目的市政数字为0.9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0" w:leftChars="0" w:firstLine="0" w:firstLineChars="0"/>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1" w:name="EB7c7a561840ef49a797d77440ab1e08b5"/>
    </w:p>
    <w:bookmarkEnd w:id="1"/>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2" w:name="__RefHeading___Toc256000038"/>
      <w:bookmarkEnd w:id="2"/>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tabs>
          <w:tab w:val="left" w:pos="0"/>
          <w:tab w:val="left" w:pos="993"/>
          <w:tab w:val="left" w:pos="1134"/>
        </w:tabs>
        <w:adjustRightInd/>
        <w:snapToGrid/>
        <w:spacing w:after="0" w:line="500" w:lineRule="exact"/>
        <w:ind w:firstLine="420"/>
        <w:jc w:val="center"/>
        <w:rPr>
          <w:rFonts w:ascii="宋体" w:hAnsi="宋体" w:eastAsia="楷体_GB2312" w:cs="楷体_GB2312"/>
          <w:b/>
          <w:bCs/>
          <w:color w:val="000000"/>
          <w:kern w:val="2"/>
          <w:sz w:val="28"/>
          <w:szCs w:val="24"/>
        </w:rPr>
      </w:pPr>
      <w:r>
        <w:rPr>
          <w:rFonts w:hint="eastAsia" w:ascii="宋体" w:hAnsi="宋体" w:eastAsia="楷体_GB2312" w:cs="楷体_GB2312"/>
          <w:b/>
          <w:bCs/>
          <w:color w:val="000000"/>
          <w:kern w:val="2"/>
          <w:sz w:val="40"/>
          <w:szCs w:val="40"/>
        </w:rPr>
        <w:t>（参考范本）</w:t>
      </w:r>
    </w:p>
    <w:p>
      <w:pPr>
        <w:spacing w:after="0"/>
        <w:rPr>
          <w:rFonts w:ascii="宋体" w:hAnsi="宋体" w:eastAsia="宋体" w:cs="宋体"/>
          <w:b/>
          <w:color w:val="000000"/>
          <w:sz w:val="52"/>
          <w:szCs w:val="52"/>
        </w:rPr>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pStyle w:val="16"/>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6"/>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6"/>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6"/>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6"/>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pStyle w:val="16"/>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6"/>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6"/>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6"/>
        <w:suppressAutoHyphens/>
        <w:spacing w:line="300" w:lineRule="auto"/>
        <w:rPr>
          <w:rFonts w:ascii="宋体" w:hAnsi="宋体" w:cs="宋体"/>
        </w:rPr>
      </w:pPr>
      <w:r>
        <w:rPr>
          <w:rFonts w:hint="eastAsia" w:ascii="宋体" w:hAnsi="宋体" w:cs="宋体"/>
          <w:color w:val="000000"/>
          <w:u w:val="single"/>
        </w:rPr>
        <w:t xml:space="preserve">   </w:t>
      </w: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6"/>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6"/>
        <w:suppressAutoHyphens/>
        <w:spacing w:line="300" w:lineRule="auto"/>
        <w:ind w:firstLine="480"/>
        <w:rPr>
          <w:rFonts w:ascii="宋体" w:hAnsi="宋体" w:cs="宋体"/>
        </w:rPr>
      </w:pPr>
      <w:r>
        <w:rPr>
          <w:rFonts w:hint="eastAsia" w:ascii="宋体" w:hAnsi="宋体" w:cs="宋体"/>
          <w:kern w:val="1"/>
        </w:rPr>
        <w:t>3.5.1 分包的一般约定</w:t>
      </w:r>
    </w:p>
    <w:p>
      <w:pPr>
        <w:pStyle w:val="16"/>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6"/>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6"/>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6"/>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6"/>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6"/>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6"/>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承包人应在每月的28日前向监理工程师报送当月实际完成的合同工程量报告，监理工程师必须在收到报告后七个工作日内审核确认，工程进度款待上级下拨资金全部到位后，根据甲乙双方合同约定的方式，待工程竣工（交工、完工）验收合格并结算审核（经财政审核或经财政局认可的仙游县造价咨询服务机构审核）后，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sz w:val="24"/>
          <w:szCs w:val="24"/>
          <w:u w:val="single"/>
        </w:rPr>
        <w:t>待工程竣工（交工、完工）验收合格并结算审核</w:t>
      </w:r>
      <w:r>
        <w:rPr>
          <w:rFonts w:hint="eastAsia" w:ascii="宋体" w:hAnsi="宋体" w:eastAsia="宋体" w:cs="宋体"/>
          <w:color w:val="000000"/>
          <w:kern w:val="2"/>
          <w:sz w:val="24"/>
          <w:szCs w:val="24"/>
          <w:u w:val="single"/>
        </w:rPr>
        <w:t>（经财政审核或经财政局认可的仙游县造价咨询服务机构审核）</w:t>
      </w:r>
      <w:r>
        <w:rPr>
          <w:rFonts w:hint="eastAsia" w:ascii="宋体" w:hAnsi="宋体" w:eastAsia="宋体" w:cs="宋体"/>
          <w:color w:val="000000"/>
          <w:sz w:val="24"/>
          <w:szCs w:val="24"/>
          <w:u w:val="single"/>
        </w:rPr>
        <w:t>后，支付至工程结算审核总价的97%，余下的3%作为保修金，保修金待工程缺陷责任期满后</w:t>
      </w:r>
      <w:r>
        <w:rPr>
          <w:rFonts w:hint="eastAsia" w:ascii="宋体" w:hAnsi="宋体" w:eastAsia="宋体" w:cs="宋体"/>
          <w:color w:val="000000"/>
          <w:kern w:val="2"/>
          <w:sz w:val="24"/>
          <w:szCs w:val="24"/>
          <w:u w:val="single"/>
        </w:rPr>
        <w:t>无息</w:t>
      </w:r>
      <w:r>
        <w:rPr>
          <w:rFonts w:hint="eastAsia" w:ascii="宋体" w:hAnsi="宋体" w:eastAsia="宋体" w:cs="宋体"/>
          <w:color w:val="000000"/>
          <w:sz w:val="24"/>
          <w:szCs w:val="24"/>
          <w:u w:val="single"/>
        </w:rPr>
        <w:t>返还。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6"/>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6"/>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2"/>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书峰乡百松村隔头埔至枇杷产业园道路硬化工程</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hint="eastAsia" w:eastAsia="宋体" w:cs="宋体" w:asciiTheme="minorEastAsia" w:hAnsiTheme="minorEastAsia"/>
          <w:b/>
          <w:bCs/>
          <w:sz w:val="28"/>
          <w:szCs w:val="28"/>
          <w:lang w:val="zh-TW" w:eastAsia="zh-CN"/>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pStyle w:val="2"/>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numPr>
          <w:ilvl w:val="0"/>
          <w:numId w:val="0"/>
        </w:numPr>
        <w:ind w:firstLine="560" w:firstLineChars="200"/>
        <w:jc w:val="both"/>
        <w:rPr>
          <w:rFonts w:cs="宋体" w:asciiTheme="minorEastAsia" w:hAnsiTheme="minorEastAsia" w:eastAsiaTheme="minorEastAsia"/>
          <w:b/>
          <w:bCs/>
          <w:sz w:val="30"/>
          <w:szCs w:val="30"/>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rPr>
          <w:lang w:val="zh-TW"/>
        </w:rPr>
      </w:pPr>
    </w:p>
    <w:p>
      <w:pPr>
        <w:pStyle w:val="66"/>
        <w:framePr w:wrap="auto" w:vAnchor="margin" w:hAnchor="text" w:yAlign="inline"/>
        <w:jc w:val="center"/>
        <w:rPr>
          <w:rFonts w:hint="default" w:ascii="宋体" w:hAnsi="宋体" w:eastAsia="宋体" w:cs="宋体"/>
          <w:b/>
          <w:bCs/>
          <w:sz w:val="32"/>
          <w:szCs w:val="32"/>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6"/>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0" w:leftChars="0"/>
        <w:rPr>
          <w:rFonts w:ascii="宋体" w:hAnsi="宋体" w:cs="宋体"/>
        </w:rPr>
      </w:pPr>
    </w:p>
    <w:p>
      <w:pPr>
        <w:pStyle w:val="2"/>
        <w:ind w:left="0" w:leftChars="0"/>
        <w:rPr>
          <w:rFonts w:ascii="宋体" w:hAnsi="宋体" w:cs="宋体"/>
        </w:rPr>
      </w:pPr>
    </w:p>
    <w:p>
      <w:pPr>
        <w:pStyle w:val="2"/>
        <w:ind w:left="0" w:leftChars="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rPr>
          <w:sz w:val="24"/>
        </w:rPr>
      </w:pPr>
      <w:r>
        <w:rPr>
          <w:rFonts w:hint="eastAsia"/>
          <w:sz w:val="24"/>
        </w:rPr>
        <w:t>附身份证复印件</w:t>
      </w:r>
    </w:p>
    <w:p>
      <w:pPr>
        <w:pStyle w:val="2"/>
        <w:ind w:left="440"/>
      </w:pP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440"/>
        <w:rPr>
          <w:rFonts w:ascii="宋体" w:hAnsi="宋体" w:cs="宋体"/>
          <w:color w:val="000000"/>
          <w:kern w:val="0"/>
          <w:sz w:val="24"/>
          <w:shd w:val="clear" w:color="auto" w:fill="FFFFFF"/>
        </w:rPr>
      </w:pPr>
    </w:p>
    <w:p>
      <w:pPr>
        <w:pStyle w:val="2"/>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2"/>
        <w:numPr>
          <w:ilvl w:val="0"/>
          <w:numId w:val="0"/>
        </w:numPr>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- 39 -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44 -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62</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EB0A"/>
    <w:multiLevelType w:val="singleLevel"/>
    <w:tmpl w:val="927DEB0A"/>
    <w:lvl w:ilvl="0" w:tentative="0">
      <w:start w:val="5"/>
      <w:numFmt w:val="chineseCounting"/>
      <w:suff w:val="space"/>
      <w:lvlText w:val="第%1章"/>
      <w:lvlJc w:val="left"/>
      <w:rPr>
        <w:rFonts w:hint="eastAsia"/>
      </w:rPr>
    </w:lvl>
  </w:abstractNum>
  <w:abstractNum w:abstractNumId="1">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2F5"/>
    <w:rsid w:val="000035D9"/>
    <w:rsid w:val="00005B64"/>
    <w:rsid w:val="00010F27"/>
    <w:rsid w:val="00013A23"/>
    <w:rsid w:val="00016942"/>
    <w:rsid w:val="000179FC"/>
    <w:rsid w:val="00022746"/>
    <w:rsid w:val="00024B46"/>
    <w:rsid w:val="000261EE"/>
    <w:rsid w:val="0004382F"/>
    <w:rsid w:val="00046061"/>
    <w:rsid w:val="0004612D"/>
    <w:rsid w:val="00053320"/>
    <w:rsid w:val="00065C65"/>
    <w:rsid w:val="0007157B"/>
    <w:rsid w:val="00071FD9"/>
    <w:rsid w:val="00074A0F"/>
    <w:rsid w:val="00074BCE"/>
    <w:rsid w:val="000824EE"/>
    <w:rsid w:val="0008331F"/>
    <w:rsid w:val="00090C55"/>
    <w:rsid w:val="00096601"/>
    <w:rsid w:val="00097E8D"/>
    <w:rsid w:val="000A49C3"/>
    <w:rsid w:val="000A79DA"/>
    <w:rsid w:val="000B0966"/>
    <w:rsid w:val="000B29A2"/>
    <w:rsid w:val="000C02C4"/>
    <w:rsid w:val="000C3027"/>
    <w:rsid w:val="000C47CF"/>
    <w:rsid w:val="000D4733"/>
    <w:rsid w:val="000E0B22"/>
    <w:rsid w:val="000F2937"/>
    <w:rsid w:val="000F371C"/>
    <w:rsid w:val="00102EB6"/>
    <w:rsid w:val="00104A87"/>
    <w:rsid w:val="001074FA"/>
    <w:rsid w:val="00107B68"/>
    <w:rsid w:val="001134E6"/>
    <w:rsid w:val="00113E81"/>
    <w:rsid w:val="00117C2C"/>
    <w:rsid w:val="00126E58"/>
    <w:rsid w:val="00127288"/>
    <w:rsid w:val="0013323D"/>
    <w:rsid w:val="001359DA"/>
    <w:rsid w:val="00135F17"/>
    <w:rsid w:val="00142397"/>
    <w:rsid w:val="00146481"/>
    <w:rsid w:val="00160B1B"/>
    <w:rsid w:val="00165044"/>
    <w:rsid w:val="00165898"/>
    <w:rsid w:val="00166B6F"/>
    <w:rsid w:val="00186BD8"/>
    <w:rsid w:val="00186F81"/>
    <w:rsid w:val="001878D4"/>
    <w:rsid w:val="00187F56"/>
    <w:rsid w:val="001A6F53"/>
    <w:rsid w:val="001C19B2"/>
    <w:rsid w:val="001C2591"/>
    <w:rsid w:val="001C7B11"/>
    <w:rsid w:val="001D1C3B"/>
    <w:rsid w:val="001E140B"/>
    <w:rsid w:val="001E4452"/>
    <w:rsid w:val="001E5D7B"/>
    <w:rsid w:val="001F4BED"/>
    <w:rsid w:val="002100F0"/>
    <w:rsid w:val="00210EA1"/>
    <w:rsid w:val="00215E20"/>
    <w:rsid w:val="002268BE"/>
    <w:rsid w:val="00226ACC"/>
    <w:rsid w:val="00232C82"/>
    <w:rsid w:val="0023482C"/>
    <w:rsid w:val="00247B4D"/>
    <w:rsid w:val="00250338"/>
    <w:rsid w:val="0025423D"/>
    <w:rsid w:val="0025519B"/>
    <w:rsid w:val="0025537E"/>
    <w:rsid w:val="00255B10"/>
    <w:rsid w:val="00255D37"/>
    <w:rsid w:val="00273324"/>
    <w:rsid w:val="00273BC5"/>
    <w:rsid w:val="00281D1E"/>
    <w:rsid w:val="00282956"/>
    <w:rsid w:val="00284D1C"/>
    <w:rsid w:val="00285D68"/>
    <w:rsid w:val="002A12DD"/>
    <w:rsid w:val="002A55BF"/>
    <w:rsid w:val="002B11B3"/>
    <w:rsid w:val="002B25C7"/>
    <w:rsid w:val="002C2114"/>
    <w:rsid w:val="002D571D"/>
    <w:rsid w:val="002D57D5"/>
    <w:rsid w:val="002E5856"/>
    <w:rsid w:val="002F17B1"/>
    <w:rsid w:val="00303FE9"/>
    <w:rsid w:val="003042F8"/>
    <w:rsid w:val="00304573"/>
    <w:rsid w:val="00316C49"/>
    <w:rsid w:val="00323AA8"/>
    <w:rsid w:val="00323B43"/>
    <w:rsid w:val="00324A97"/>
    <w:rsid w:val="003308E7"/>
    <w:rsid w:val="00331FDA"/>
    <w:rsid w:val="00332311"/>
    <w:rsid w:val="00333A62"/>
    <w:rsid w:val="003425AA"/>
    <w:rsid w:val="00354A6C"/>
    <w:rsid w:val="00356802"/>
    <w:rsid w:val="00365C87"/>
    <w:rsid w:val="00366DC9"/>
    <w:rsid w:val="003749BC"/>
    <w:rsid w:val="00385953"/>
    <w:rsid w:val="0039233D"/>
    <w:rsid w:val="00392A5C"/>
    <w:rsid w:val="003A22F6"/>
    <w:rsid w:val="003A43B4"/>
    <w:rsid w:val="003A7B40"/>
    <w:rsid w:val="003B0005"/>
    <w:rsid w:val="003B324D"/>
    <w:rsid w:val="003B4459"/>
    <w:rsid w:val="003C1D73"/>
    <w:rsid w:val="003C2A47"/>
    <w:rsid w:val="003C5B57"/>
    <w:rsid w:val="003C674F"/>
    <w:rsid w:val="003C7291"/>
    <w:rsid w:val="003D37D8"/>
    <w:rsid w:val="003D5689"/>
    <w:rsid w:val="003E296C"/>
    <w:rsid w:val="003E73C2"/>
    <w:rsid w:val="003F11F2"/>
    <w:rsid w:val="004006B4"/>
    <w:rsid w:val="00404402"/>
    <w:rsid w:val="00410B7E"/>
    <w:rsid w:val="004239B1"/>
    <w:rsid w:val="00425BA7"/>
    <w:rsid w:val="00425E6A"/>
    <w:rsid w:val="00426133"/>
    <w:rsid w:val="00434F25"/>
    <w:rsid w:val="004358AB"/>
    <w:rsid w:val="004406DC"/>
    <w:rsid w:val="0046442E"/>
    <w:rsid w:val="00465730"/>
    <w:rsid w:val="004678A4"/>
    <w:rsid w:val="00473918"/>
    <w:rsid w:val="00480504"/>
    <w:rsid w:val="0048076A"/>
    <w:rsid w:val="004A3217"/>
    <w:rsid w:val="004A44B5"/>
    <w:rsid w:val="004A6F02"/>
    <w:rsid w:val="004A7B2F"/>
    <w:rsid w:val="004B79C9"/>
    <w:rsid w:val="004C1020"/>
    <w:rsid w:val="004C7A84"/>
    <w:rsid w:val="004D0DCD"/>
    <w:rsid w:val="004D2007"/>
    <w:rsid w:val="004D2325"/>
    <w:rsid w:val="004D3FA3"/>
    <w:rsid w:val="004D5728"/>
    <w:rsid w:val="004E40E1"/>
    <w:rsid w:val="004E49BB"/>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1EA1"/>
    <w:rsid w:val="0053208E"/>
    <w:rsid w:val="0053483D"/>
    <w:rsid w:val="00537D8F"/>
    <w:rsid w:val="00540903"/>
    <w:rsid w:val="00557944"/>
    <w:rsid w:val="00571E3F"/>
    <w:rsid w:val="0057285A"/>
    <w:rsid w:val="00575B4E"/>
    <w:rsid w:val="00577499"/>
    <w:rsid w:val="00581BD4"/>
    <w:rsid w:val="005861C5"/>
    <w:rsid w:val="00595D2A"/>
    <w:rsid w:val="005963F9"/>
    <w:rsid w:val="005A5287"/>
    <w:rsid w:val="005A6EEE"/>
    <w:rsid w:val="005B43E1"/>
    <w:rsid w:val="005B7D03"/>
    <w:rsid w:val="005C51FC"/>
    <w:rsid w:val="005C5217"/>
    <w:rsid w:val="005D4A21"/>
    <w:rsid w:val="005E0330"/>
    <w:rsid w:val="005E13D6"/>
    <w:rsid w:val="005E4D97"/>
    <w:rsid w:val="005E6656"/>
    <w:rsid w:val="005F0C89"/>
    <w:rsid w:val="005F1F5C"/>
    <w:rsid w:val="005F28C0"/>
    <w:rsid w:val="0060392B"/>
    <w:rsid w:val="006053A2"/>
    <w:rsid w:val="0061357F"/>
    <w:rsid w:val="00614F48"/>
    <w:rsid w:val="00620BDF"/>
    <w:rsid w:val="00622751"/>
    <w:rsid w:val="00625AB5"/>
    <w:rsid w:val="00630117"/>
    <w:rsid w:val="0063292D"/>
    <w:rsid w:val="00636EAA"/>
    <w:rsid w:val="006739F7"/>
    <w:rsid w:val="00682C2A"/>
    <w:rsid w:val="00682CE5"/>
    <w:rsid w:val="00683DF9"/>
    <w:rsid w:val="00685484"/>
    <w:rsid w:val="006877F3"/>
    <w:rsid w:val="00695DE4"/>
    <w:rsid w:val="006A0C91"/>
    <w:rsid w:val="006A6937"/>
    <w:rsid w:val="006B3D6B"/>
    <w:rsid w:val="006C273A"/>
    <w:rsid w:val="006C3191"/>
    <w:rsid w:val="006D43DF"/>
    <w:rsid w:val="006E5C86"/>
    <w:rsid w:val="006E76E7"/>
    <w:rsid w:val="006F0A4B"/>
    <w:rsid w:val="007047F6"/>
    <w:rsid w:val="0070569D"/>
    <w:rsid w:val="00705D6F"/>
    <w:rsid w:val="00706D9B"/>
    <w:rsid w:val="00710888"/>
    <w:rsid w:val="00714DF2"/>
    <w:rsid w:val="0071662C"/>
    <w:rsid w:val="007220A8"/>
    <w:rsid w:val="00724E29"/>
    <w:rsid w:val="00731601"/>
    <w:rsid w:val="00732AB5"/>
    <w:rsid w:val="00734366"/>
    <w:rsid w:val="00735ACC"/>
    <w:rsid w:val="00740AD7"/>
    <w:rsid w:val="00745A20"/>
    <w:rsid w:val="007460AE"/>
    <w:rsid w:val="00747EAA"/>
    <w:rsid w:val="00751B3C"/>
    <w:rsid w:val="00754945"/>
    <w:rsid w:val="00770F30"/>
    <w:rsid w:val="00771773"/>
    <w:rsid w:val="00771ED4"/>
    <w:rsid w:val="00773BA7"/>
    <w:rsid w:val="00783568"/>
    <w:rsid w:val="007862B4"/>
    <w:rsid w:val="007905FC"/>
    <w:rsid w:val="00794F53"/>
    <w:rsid w:val="007B3DD8"/>
    <w:rsid w:val="007B4B0A"/>
    <w:rsid w:val="007B6794"/>
    <w:rsid w:val="007C35E4"/>
    <w:rsid w:val="007C4CBD"/>
    <w:rsid w:val="007C77E0"/>
    <w:rsid w:val="007D060B"/>
    <w:rsid w:val="007D0E04"/>
    <w:rsid w:val="007D644F"/>
    <w:rsid w:val="007D7DC5"/>
    <w:rsid w:val="007E21FD"/>
    <w:rsid w:val="007E3F19"/>
    <w:rsid w:val="007E3F64"/>
    <w:rsid w:val="007E5D55"/>
    <w:rsid w:val="007F23B6"/>
    <w:rsid w:val="007F6548"/>
    <w:rsid w:val="007F6B22"/>
    <w:rsid w:val="00803AA4"/>
    <w:rsid w:val="00807673"/>
    <w:rsid w:val="00814F81"/>
    <w:rsid w:val="008172DF"/>
    <w:rsid w:val="0082708C"/>
    <w:rsid w:val="008304BF"/>
    <w:rsid w:val="00836A94"/>
    <w:rsid w:val="00843398"/>
    <w:rsid w:val="0084367F"/>
    <w:rsid w:val="00844720"/>
    <w:rsid w:val="008475CC"/>
    <w:rsid w:val="008555C1"/>
    <w:rsid w:val="008656D9"/>
    <w:rsid w:val="00865CF7"/>
    <w:rsid w:val="008663A7"/>
    <w:rsid w:val="00866FCA"/>
    <w:rsid w:val="0086716B"/>
    <w:rsid w:val="00872F5B"/>
    <w:rsid w:val="008779BF"/>
    <w:rsid w:val="00885B27"/>
    <w:rsid w:val="008903E9"/>
    <w:rsid w:val="00891651"/>
    <w:rsid w:val="0089435E"/>
    <w:rsid w:val="00896C4E"/>
    <w:rsid w:val="00897DD8"/>
    <w:rsid w:val="008A5B61"/>
    <w:rsid w:val="008B7726"/>
    <w:rsid w:val="008C218E"/>
    <w:rsid w:val="008C4232"/>
    <w:rsid w:val="008D2B48"/>
    <w:rsid w:val="008D6951"/>
    <w:rsid w:val="008E10BE"/>
    <w:rsid w:val="008E7BD0"/>
    <w:rsid w:val="00900CE9"/>
    <w:rsid w:val="009067DA"/>
    <w:rsid w:val="0091068B"/>
    <w:rsid w:val="00910F7D"/>
    <w:rsid w:val="00911D62"/>
    <w:rsid w:val="0091274B"/>
    <w:rsid w:val="00914B92"/>
    <w:rsid w:val="0092616B"/>
    <w:rsid w:val="009341EC"/>
    <w:rsid w:val="009345BB"/>
    <w:rsid w:val="009363E6"/>
    <w:rsid w:val="00940F49"/>
    <w:rsid w:val="0094273A"/>
    <w:rsid w:val="00943322"/>
    <w:rsid w:val="00955E72"/>
    <w:rsid w:val="00956D3D"/>
    <w:rsid w:val="009706DB"/>
    <w:rsid w:val="00974233"/>
    <w:rsid w:val="0097460D"/>
    <w:rsid w:val="009A5937"/>
    <w:rsid w:val="009A780A"/>
    <w:rsid w:val="009C016F"/>
    <w:rsid w:val="009C6472"/>
    <w:rsid w:val="009C7AC5"/>
    <w:rsid w:val="009C7B89"/>
    <w:rsid w:val="009D0C85"/>
    <w:rsid w:val="009D2016"/>
    <w:rsid w:val="009D26F7"/>
    <w:rsid w:val="009D42C7"/>
    <w:rsid w:val="009D7A06"/>
    <w:rsid w:val="009E1BAC"/>
    <w:rsid w:val="009E70F5"/>
    <w:rsid w:val="009F4FCF"/>
    <w:rsid w:val="00A00D99"/>
    <w:rsid w:val="00A029C4"/>
    <w:rsid w:val="00A03CEE"/>
    <w:rsid w:val="00A06D41"/>
    <w:rsid w:val="00A14336"/>
    <w:rsid w:val="00A17A36"/>
    <w:rsid w:val="00A20F9B"/>
    <w:rsid w:val="00A35DFF"/>
    <w:rsid w:val="00A4069B"/>
    <w:rsid w:val="00A407D0"/>
    <w:rsid w:val="00A40DDA"/>
    <w:rsid w:val="00A44AE3"/>
    <w:rsid w:val="00A5158F"/>
    <w:rsid w:val="00A51E5C"/>
    <w:rsid w:val="00A52047"/>
    <w:rsid w:val="00A57A79"/>
    <w:rsid w:val="00A57BAB"/>
    <w:rsid w:val="00A64AEF"/>
    <w:rsid w:val="00A6580A"/>
    <w:rsid w:val="00A672D1"/>
    <w:rsid w:val="00A718E1"/>
    <w:rsid w:val="00A75B51"/>
    <w:rsid w:val="00A8135A"/>
    <w:rsid w:val="00A82C0A"/>
    <w:rsid w:val="00A87A36"/>
    <w:rsid w:val="00A924A7"/>
    <w:rsid w:val="00AA40E7"/>
    <w:rsid w:val="00AB1696"/>
    <w:rsid w:val="00AC466E"/>
    <w:rsid w:val="00AD2B2B"/>
    <w:rsid w:val="00AD3BB9"/>
    <w:rsid w:val="00AD3C94"/>
    <w:rsid w:val="00AD7216"/>
    <w:rsid w:val="00AF17C1"/>
    <w:rsid w:val="00AF1995"/>
    <w:rsid w:val="00AF1E3A"/>
    <w:rsid w:val="00AF6001"/>
    <w:rsid w:val="00B02026"/>
    <w:rsid w:val="00B05124"/>
    <w:rsid w:val="00B0625C"/>
    <w:rsid w:val="00B113DB"/>
    <w:rsid w:val="00B15B89"/>
    <w:rsid w:val="00B16AD6"/>
    <w:rsid w:val="00B23530"/>
    <w:rsid w:val="00B250AA"/>
    <w:rsid w:val="00B427D4"/>
    <w:rsid w:val="00B45427"/>
    <w:rsid w:val="00B46453"/>
    <w:rsid w:val="00B51587"/>
    <w:rsid w:val="00B5754B"/>
    <w:rsid w:val="00B63D2F"/>
    <w:rsid w:val="00B64F9A"/>
    <w:rsid w:val="00B650AB"/>
    <w:rsid w:val="00B65C5B"/>
    <w:rsid w:val="00B956CE"/>
    <w:rsid w:val="00BA5DC0"/>
    <w:rsid w:val="00BD06BC"/>
    <w:rsid w:val="00BD4295"/>
    <w:rsid w:val="00BD7DB0"/>
    <w:rsid w:val="00BE30CD"/>
    <w:rsid w:val="00BE3178"/>
    <w:rsid w:val="00BE6E05"/>
    <w:rsid w:val="00C02454"/>
    <w:rsid w:val="00C02F58"/>
    <w:rsid w:val="00C108A5"/>
    <w:rsid w:val="00C14035"/>
    <w:rsid w:val="00C214C4"/>
    <w:rsid w:val="00C26255"/>
    <w:rsid w:val="00C416AB"/>
    <w:rsid w:val="00C46647"/>
    <w:rsid w:val="00C602F2"/>
    <w:rsid w:val="00C6094F"/>
    <w:rsid w:val="00C62511"/>
    <w:rsid w:val="00C7012E"/>
    <w:rsid w:val="00C80D87"/>
    <w:rsid w:val="00C904EC"/>
    <w:rsid w:val="00C93683"/>
    <w:rsid w:val="00C94206"/>
    <w:rsid w:val="00C97510"/>
    <w:rsid w:val="00CA2466"/>
    <w:rsid w:val="00CB5A7E"/>
    <w:rsid w:val="00CC1849"/>
    <w:rsid w:val="00CC41E7"/>
    <w:rsid w:val="00CD0364"/>
    <w:rsid w:val="00CD0410"/>
    <w:rsid w:val="00CD0DEA"/>
    <w:rsid w:val="00CD4527"/>
    <w:rsid w:val="00CD6B1B"/>
    <w:rsid w:val="00CE2C59"/>
    <w:rsid w:val="00CE591B"/>
    <w:rsid w:val="00CF34F0"/>
    <w:rsid w:val="00CF65A1"/>
    <w:rsid w:val="00D13B89"/>
    <w:rsid w:val="00D16730"/>
    <w:rsid w:val="00D31D50"/>
    <w:rsid w:val="00D32C62"/>
    <w:rsid w:val="00D37953"/>
    <w:rsid w:val="00D45BAB"/>
    <w:rsid w:val="00D5009C"/>
    <w:rsid w:val="00D6440F"/>
    <w:rsid w:val="00D65100"/>
    <w:rsid w:val="00D65A67"/>
    <w:rsid w:val="00D70CE9"/>
    <w:rsid w:val="00D7106F"/>
    <w:rsid w:val="00D8223D"/>
    <w:rsid w:val="00D85228"/>
    <w:rsid w:val="00D91FA6"/>
    <w:rsid w:val="00D920C1"/>
    <w:rsid w:val="00D960E6"/>
    <w:rsid w:val="00D96184"/>
    <w:rsid w:val="00DA4499"/>
    <w:rsid w:val="00DB4E23"/>
    <w:rsid w:val="00DC03EB"/>
    <w:rsid w:val="00DC1E24"/>
    <w:rsid w:val="00DC36BE"/>
    <w:rsid w:val="00DD1F73"/>
    <w:rsid w:val="00DD6DDC"/>
    <w:rsid w:val="00DE2C07"/>
    <w:rsid w:val="00DE4648"/>
    <w:rsid w:val="00E00795"/>
    <w:rsid w:val="00E01D5B"/>
    <w:rsid w:val="00E02618"/>
    <w:rsid w:val="00E050A6"/>
    <w:rsid w:val="00E1221F"/>
    <w:rsid w:val="00E12AFB"/>
    <w:rsid w:val="00E1459A"/>
    <w:rsid w:val="00E338CF"/>
    <w:rsid w:val="00E34D8C"/>
    <w:rsid w:val="00E35645"/>
    <w:rsid w:val="00E455DD"/>
    <w:rsid w:val="00E508AB"/>
    <w:rsid w:val="00E50970"/>
    <w:rsid w:val="00E53AB0"/>
    <w:rsid w:val="00E62770"/>
    <w:rsid w:val="00E747FC"/>
    <w:rsid w:val="00E85393"/>
    <w:rsid w:val="00E93012"/>
    <w:rsid w:val="00E9403C"/>
    <w:rsid w:val="00EA148C"/>
    <w:rsid w:val="00EA3489"/>
    <w:rsid w:val="00EA61DA"/>
    <w:rsid w:val="00EB1DEC"/>
    <w:rsid w:val="00EB6772"/>
    <w:rsid w:val="00EC203B"/>
    <w:rsid w:val="00EC7A2E"/>
    <w:rsid w:val="00ED1C83"/>
    <w:rsid w:val="00ED2773"/>
    <w:rsid w:val="00EE766A"/>
    <w:rsid w:val="00EF5AA3"/>
    <w:rsid w:val="00EF7008"/>
    <w:rsid w:val="00F0256E"/>
    <w:rsid w:val="00F05780"/>
    <w:rsid w:val="00F077BC"/>
    <w:rsid w:val="00F20F04"/>
    <w:rsid w:val="00F23EB2"/>
    <w:rsid w:val="00F243B7"/>
    <w:rsid w:val="00F24AE9"/>
    <w:rsid w:val="00F25E5E"/>
    <w:rsid w:val="00F32263"/>
    <w:rsid w:val="00F338F5"/>
    <w:rsid w:val="00F33E85"/>
    <w:rsid w:val="00F50192"/>
    <w:rsid w:val="00F52386"/>
    <w:rsid w:val="00F602BE"/>
    <w:rsid w:val="00F61114"/>
    <w:rsid w:val="00F61492"/>
    <w:rsid w:val="00F6341A"/>
    <w:rsid w:val="00F67B1D"/>
    <w:rsid w:val="00F74FF0"/>
    <w:rsid w:val="00F7555D"/>
    <w:rsid w:val="00F814C8"/>
    <w:rsid w:val="00F83841"/>
    <w:rsid w:val="00F8776C"/>
    <w:rsid w:val="00F87860"/>
    <w:rsid w:val="00FA0F62"/>
    <w:rsid w:val="00FB4D83"/>
    <w:rsid w:val="00FB78FF"/>
    <w:rsid w:val="00FC05FC"/>
    <w:rsid w:val="00FC3051"/>
    <w:rsid w:val="00FC346A"/>
    <w:rsid w:val="00FC464A"/>
    <w:rsid w:val="00FE664A"/>
    <w:rsid w:val="01144C0E"/>
    <w:rsid w:val="018641CA"/>
    <w:rsid w:val="02851A13"/>
    <w:rsid w:val="03F56E48"/>
    <w:rsid w:val="03FD0463"/>
    <w:rsid w:val="048B7990"/>
    <w:rsid w:val="04B64A9B"/>
    <w:rsid w:val="060641F0"/>
    <w:rsid w:val="0632502B"/>
    <w:rsid w:val="06F07A50"/>
    <w:rsid w:val="080D02A8"/>
    <w:rsid w:val="0A4C7DAD"/>
    <w:rsid w:val="0A782678"/>
    <w:rsid w:val="0AE11E61"/>
    <w:rsid w:val="0BBE78D7"/>
    <w:rsid w:val="0BC96D1F"/>
    <w:rsid w:val="0BED17C9"/>
    <w:rsid w:val="0D197FE3"/>
    <w:rsid w:val="0DDD4208"/>
    <w:rsid w:val="0DFE2F24"/>
    <w:rsid w:val="0E5D5FEB"/>
    <w:rsid w:val="0EAF7EE8"/>
    <w:rsid w:val="0ED07054"/>
    <w:rsid w:val="0F00502D"/>
    <w:rsid w:val="0F2B4D90"/>
    <w:rsid w:val="0F5A2700"/>
    <w:rsid w:val="0FC80D35"/>
    <w:rsid w:val="0FEF456D"/>
    <w:rsid w:val="1000774B"/>
    <w:rsid w:val="10796412"/>
    <w:rsid w:val="11252464"/>
    <w:rsid w:val="117923B6"/>
    <w:rsid w:val="122F22A3"/>
    <w:rsid w:val="12893913"/>
    <w:rsid w:val="128B2612"/>
    <w:rsid w:val="13A2214E"/>
    <w:rsid w:val="140C2170"/>
    <w:rsid w:val="14B240DE"/>
    <w:rsid w:val="172D5B12"/>
    <w:rsid w:val="1771429A"/>
    <w:rsid w:val="188B6B54"/>
    <w:rsid w:val="1C195AC0"/>
    <w:rsid w:val="1C1A021E"/>
    <w:rsid w:val="1C7D79C3"/>
    <w:rsid w:val="1D02378E"/>
    <w:rsid w:val="1D1D4023"/>
    <w:rsid w:val="1DB276C0"/>
    <w:rsid w:val="1E295670"/>
    <w:rsid w:val="1E465208"/>
    <w:rsid w:val="1F0A4444"/>
    <w:rsid w:val="1FE1397F"/>
    <w:rsid w:val="20506E01"/>
    <w:rsid w:val="207F5560"/>
    <w:rsid w:val="20FC638B"/>
    <w:rsid w:val="2125165C"/>
    <w:rsid w:val="21B622BD"/>
    <w:rsid w:val="21B87F3A"/>
    <w:rsid w:val="21C568F0"/>
    <w:rsid w:val="222E55E4"/>
    <w:rsid w:val="22380D80"/>
    <w:rsid w:val="225F11C0"/>
    <w:rsid w:val="229C4546"/>
    <w:rsid w:val="2363263F"/>
    <w:rsid w:val="23CF7775"/>
    <w:rsid w:val="2407690B"/>
    <w:rsid w:val="242A7E00"/>
    <w:rsid w:val="243F695C"/>
    <w:rsid w:val="245412CE"/>
    <w:rsid w:val="24811ABB"/>
    <w:rsid w:val="24BE1264"/>
    <w:rsid w:val="24F03700"/>
    <w:rsid w:val="25087A69"/>
    <w:rsid w:val="252B7382"/>
    <w:rsid w:val="252C0BD5"/>
    <w:rsid w:val="259530C4"/>
    <w:rsid w:val="25AB4D8D"/>
    <w:rsid w:val="25F2726F"/>
    <w:rsid w:val="26A20B54"/>
    <w:rsid w:val="27CB04BB"/>
    <w:rsid w:val="27D82B3A"/>
    <w:rsid w:val="282A2EFA"/>
    <w:rsid w:val="2845379F"/>
    <w:rsid w:val="2ACB0237"/>
    <w:rsid w:val="2BCF2633"/>
    <w:rsid w:val="2C755FE3"/>
    <w:rsid w:val="2D254F95"/>
    <w:rsid w:val="2E89732D"/>
    <w:rsid w:val="2EC1483C"/>
    <w:rsid w:val="2FBC67C4"/>
    <w:rsid w:val="2FF1247C"/>
    <w:rsid w:val="30130A0E"/>
    <w:rsid w:val="30ED358D"/>
    <w:rsid w:val="31132938"/>
    <w:rsid w:val="319D6621"/>
    <w:rsid w:val="31AB0563"/>
    <w:rsid w:val="320A5240"/>
    <w:rsid w:val="324A3FF5"/>
    <w:rsid w:val="32C67906"/>
    <w:rsid w:val="345A6439"/>
    <w:rsid w:val="34C65F69"/>
    <w:rsid w:val="34E75E20"/>
    <w:rsid w:val="36B17C5F"/>
    <w:rsid w:val="36DB08CE"/>
    <w:rsid w:val="37985945"/>
    <w:rsid w:val="399F601F"/>
    <w:rsid w:val="39B06BA7"/>
    <w:rsid w:val="3BAD382D"/>
    <w:rsid w:val="3BB20634"/>
    <w:rsid w:val="3C4658C1"/>
    <w:rsid w:val="3D70123A"/>
    <w:rsid w:val="3E1D5FF5"/>
    <w:rsid w:val="3E6C5CB8"/>
    <w:rsid w:val="40840198"/>
    <w:rsid w:val="41AF2209"/>
    <w:rsid w:val="41CA22E1"/>
    <w:rsid w:val="42093CD4"/>
    <w:rsid w:val="42CF7FD0"/>
    <w:rsid w:val="42F22631"/>
    <w:rsid w:val="449538DC"/>
    <w:rsid w:val="450100AF"/>
    <w:rsid w:val="45291F17"/>
    <w:rsid w:val="45BE5DE5"/>
    <w:rsid w:val="463D16AC"/>
    <w:rsid w:val="46AC140F"/>
    <w:rsid w:val="48075298"/>
    <w:rsid w:val="48262C13"/>
    <w:rsid w:val="48F45154"/>
    <w:rsid w:val="4B020E88"/>
    <w:rsid w:val="4B046B3E"/>
    <w:rsid w:val="4B182006"/>
    <w:rsid w:val="4B8909E1"/>
    <w:rsid w:val="4BF05499"/>
    <w:rsid w:val="4C2B4CEB"/>
    <w:rsid w:val="4D5F3D23"/>
    <w:rsid w:val="4E5139A6"/>
    <w:rsid w:val="4EDE56A5"/>
    <w:rsid w:val="4FED6BF6"/>
    <w:rsid w:val="50545AC5"/>
    <w:rsid w:val="5084709B"/>
    <w:rsid w:val="51322AF5"/>
    <w:rsid w:val="51A927D1"/>
    <w:rsid w:val="52C51261"/>
    <w:rsid w:val="55313373"/>
    <w:rsid w:val="557D48BB"/>
    <w:rsid w:val="55CA58A4"/>
    <w:rsid w:val="579815D9"/>
    <w:rsid w:val="581420CC"/>
    <w:rsid w:val="58640CB6"/>
    <w:rsid w:val="58E41F6A"/>
    <w:rsid w:val="59824C60"/>
    <w:rsid w:val="59ED671C"/>
    <w:rsid w:val="59EF3692"/>
    <w:rsid w:val="5A177DDF"/>
    <w:rsid w:val="5B753374"/>
    <w:rsid w:val="5C4A2B15"/>
    <w:rsid w:val="5C760908"/>
    <w:rsid w:val="5CF651D2"/>
    <w:rsid w:val="5D005013"/>
    <w:rsid w:val="5DFC5A9F"/>
    <w:rsid w:val="5E016EF4"/>
    <w:rsid w:val="5EC372D6"/>
    <w:rsid w:val="602908C2"/>
    <w:rsid w:val="63786938"/>
    <w:rsid w:val="65F3292C"/>
    <w:rsid w:val="671D5948"/>
    <w:rsid w:val="67626224"/>
    <w:rsid w:val="67737E04"/>
    <w:rsid w:val="67C91589"/>
    <w:rsid w:val="680A598F"/>
    <w:rsid w:val="68AA2527"/>
    <w:rsid w:val="692A6177"/>
    <w:rsid w:val="6A202361"/>
    <w:rsid w:val="6AAA578F"/>
    <w:rsid w:val="6B8C3057"/>
    <w:rsid w:val="6C314349"/>
    <w:rsid w:val="6CDA5ADC"/>
    <w:rsid w:val="6D3120A2"/>
    <w:rsid w:val="6EE86318"/>
    <w:rsid w:val="6F327DA1"/>
    <w:rsid w:val="6F7862B5"/>
    <w:rsid w:val="6F9D04EF"/>
    <w:rsid w:val="6FE479ED"/>
    <w:rsid w:val="70153D8A"/>
    <w:rsid w:val="702E6FA6"/>
    <w:rsid w:val="70EE18E9"/>
    <w:rsid w:val="71892CD0"/>
    <w:rsid w:val="738F7A10"/>
    <w:rsid w:val="7483496B"/>
    <w:rsid w:val="75306238"/>
    <w:rsid w:val="789920E0"/>
    <w:rsid w:val="78DF07A3"/>
    <w:rsid w:val="791505C8"/>
    <w:rsid w:val="794C1B10"/>
    <w:rsid w:val="798A07AF"/>
    <w:rsid w:val="7B1C32AE"/>
    <w:rsid w:val="7B4C4049"/>
    <w:rsid w:val="7BE715C8"/>
    <w:rsid w:val="7C236153"/>
    <w:rsid w:val="7C9D3A6D"/>
    <w:rsid w:val="7DF72CB0"/>
    <w:rsid w:val="7E957D20"/>
    <w:rsid w:val="7F2A39A8"/>
    <w:rsid w:val="7F710808"/>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3"/>
    <w:qFormat/>
    <w:uiPriority w:val="0"/>
    <w:rPr>
      <w:rFonts w:ascii="Times New Roman" w:hAnsi="Times New Roman" w:eastAsia="宋体" w:cs="Times New Roman"/>
      <w:b/>
      <w:bCs/>
      <w:kern w:val="44"/>
      <w:sz w:val="44"/>
      <w:szCs w:val="44"/>
    </w:rPr>
  </w:style>
  <w:style w:type="character" w:customStyle="1" w:styleId="27">
    <w:name w:val="标题 2 Char"/>
    <w:basedOn w:val="19"/>
    <w:link w:val="4"/>
    <w:qFormat/>
    <w:uiPriority w:val="0"/>
    <w:rPr>
      <w:rFonts w:ascii="Arial" w:hAnsi="Arial" w:eastAsia="黑体" w:cs="Times New Roman"/>
      <w:b/>
      <w:bCs/>
      <w:kern w:val="2"/>
      <w:sz w:val="32"/>
      <w:szCs w:val="32"/>
    </w:rPr>
  </w:style>
  <w:style w:type="character" w:customStyle="1" w:styleId="28">
    <w:name w:val="标题 3 Char"/>
    <w:basedOn w:val="19"/>
    <w:link w:val="5"/>
    <w:qFormat/>
    <w:uiPriority w:val="0"/>
    <w:rPr>
      <w:rFonts w:ascii="Times New Roman" w:hAnsi="Times New Roman" w:eastAsia="宋体" w:cs="Times New Roman"/>
      <w:b/>
      <w:bCs/>
      <w:kern w:val="2"/>
      <w:sz w:val="32"/>
      <w:szCs w:val="32"/>
    </w:rPr>
  </w:style>
  <w:style w:type="character" w:customStyle="1" w:styleId="29">
    <w:name w:val="标题 4 Char"/>
    <w:basedOn w:val="19"/>
    <w:link w:val="6"/>
    <w:qFormat/>
    <w:uiPriority w:val="0"/>
    <w:rPr>
      <w:rFonts w:ascii="Arial" w:hAnsi="Arial" w:eastAsia="黑体" w:cs="Times New Roman"/>
      <w:b/>
      <w:bCs/>
      <w:kern w:val="2"/>
      <w:sz w:val="28"/>
      <w:szCs w:val="28"/>
    </w:rPr>
  </w:style>
  <w:style w:type="character" w:customStyle="1" w:styleId="30">
    <w:name w:val="标题 5 Char"/>
    <w:basedOn w:val="19"/>
    <w:link w:val="7"/>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2"/>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8"/>
    <w:qFormat/>
    <w:uiPriority w:val="0"/>
    <w:rPr>
      <w:rFonts w:ascii="Times New Roman" w:hAnsi="Times New Roman" w:eastAsia="宋体" w:cs="Times New Roman"/>
      <w:kern w:val="2"/>
      <w:sz w:val="21"/>
      <w:szCs w:val="20"/>
    </w:rPr>
  </w:style>
  <w:style w:type="character" w:customStyle="1" w:styleId="34">
    <w:name w:val="正文文本缩进 Char"/>
    <w:basedOn w:val="19"/>
    <w:link w:val="9"/>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4"/>
    <w:next w:val="5"/>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67"/>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5896</Words>
  <Characters>33613</Characters>
  <Lines>280</Lines>
  <Paragraphs>78</Paragraphs>
  <TotalTime>42</TotalTime>
  <ScaleCrop>false</ScaleCrop>
  <LinksUpToDate>false</LinksUpToDate>
  <CharactersWithSpaces>39431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2022-06-09T08:04:00Z</cp:lastPrinted>
  <dcterms:modified xsi:type="dcterms:W3CDTF">2024-12-10T02:57:41Z</dcterms:modified>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