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本级“三公”经费预算安排情况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0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kern w:val="0"/>
          <w:sz w:val="32"/>
          <w:szCs w:val="32"/>
        </w:rPr>
        <w:t>国务院关于推进政府预算信息公开的决策部署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《福建省财政厅关于深入推进预决算公开工作的通知》（闽财预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106号）有关规定，根据各部门单位上报的20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年“三公”经费预算情况，经县财政局汇总，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本级2022年使用一般公共预算拨款安排的“三公”经费预算数为888万元，比上年预算数增加38万元。其中，因公出国（境）经费12万元，与上年预算数持平；公务接待费131万元，与上年预算数持平；公务用车购置经费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71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万元，与上年预算数相比增长24.3%，主要是因车辆使用年限到期报废更新增加3辆，因办案需要增加采购7座车1辆；公务用车运行经费474万元，与上年预算数相比下降3.1%。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0"/>
        <w:jc w:val="center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0"/>
        <w:jc w:val="center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MyMWQ0ZDYwYzJlOWIwNmU3OTg0YWRjZDM1ZjliODEifQ=="/>
  </w:docVars>
  <w:rsids>
    <w:rsidRoot w:val="00000000"/>
    <w:rsid w:val="07983F5A"/>
    <w:rsid w:val="11607D42"/>
    <w:rsid w:val="19A66335"/>
    <w:rsid w:val="1BB3527F"/>
    <w:rsid w:val="2BF72F8E"/>
    <w:rsid w:val="45875710"/>
    <w:rsid w:val="50B55800"/>
    <w:rsid w:val="64C5588E"/>
    <w:rsid w:val="72444FA8"/>
    <w:rsid w:val="7EDE5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11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2013-05-20T07:54:00Z</dcterms:created>
  <dc:creator>预算处/唐真</dc:creator>
  <cp:lastModifiedBy>陈建</cp:lastModifiedBy>
  <cp:lastPrinted>2020-02-26T09:28:00Z</cp:lastPrinted>
  <dcterms:modified xsi:type="dcterms:W3CDTF">2023-03-17T09:03:54Z</dcterms:modified>
  <dc:title>仙游县县本级2017年“三公”经费预算安排情况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203B9FE6787142F089BAFDBDB7DB585F</vt:lpwstr>
  </property>
</Properties>
</file>