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80" w:lineRule="exact"/>
        <w:ind w:firstLine="0"/>
        <w:jc w:val="center"/>
        <w:rPr>
          <w:rFonts w:hint="default" w:ascii="方正小标宋简体" w:hAnsi="仿宋" w:eastAsia="方正小标宋简体" w:cs="黑体"/>
          <w:kern w:val="2"/>
          <w:sz w:val="44"/>
          <w:szCs w:val="44"/>
          <w:lang w:val="en-US" w:eastAsia="zh-CN"/>
        </w:rPr>
      </w:pPr>
      <w:r>
        <w:rPr>
          <w:rFonts w:hint="eastAsia" w:ascii="方正小标宋简体" w:hAnsi="仿宋" w:eastAsia="方正小标宋简体" w:cs="黑体"/>
          <w:kern w:val="2"/>
          <w:sz w:val="44"/>
          <w:szCs w:val="44"/>
          <w:lang w:val="en-US" w:eastAsia="zh-CN"/>
        </w:rPr>
        <w:t>2021年度仙游县地方政府债务相关重要事项说明</w:t>
      </w:r>
    </w:p>
    <w:p>
      <w:pPr>
        <w:pStyle w:val="4"/>
        <w:spacing w:line="580" w:lineRule="exact"/>
        <w:ind w:firstLine="616" w:firstLineChars="200"/>
        <w:rPr>
          <w:rFonts w:hint="eastAsia" w:ascii="仿宋" w:hAnsi="仿宋" w:eastAsia="仿宋" w:cs="仿宋"/>
          <w:strike w:val="0"/>
          <w:dstrike w:val="0"/>
          <w:spacing w:val="-6"/>
          <w:highlight w:val="none"/>
        </w:rPr>
      </w:pPr>
    </w:p>
    <w:p>
      <w:pPr>
        <w:pStyle w:val="4"/>
        <w:spacing w:line="580" w:lineRule="exact"/>
        <w:ind w:firstLine="616" w:firstLineChars="200"/>
        <w:rPr>
          <w:rFonts w:hint="default" w:ascii="仿宋" w:hAnsi="仿宋" w:eastAsia="黑体" w:cs="仿宋"/>
          <w:strike w:val="0"/>
          <w:dstrike w:val="0"/>
          <w:spacing w:val="-6"/>
          <w:highlight w:val="none"/>
          <w:lang w:val="en-US" w:eastAsia="zh-CN"/>
        </w:rPr>
      </w:pPr>
      <w:r>
        <w:rPr>
          <w:rFonts w:hint="eastAsia" w:ascii="仿宋" w:hAnsi="仿宋" w:eastAsia="黑体" w:cs="仿宋"/>
          <w:strike w:val="0"/>
          <w:dstrike w:val="0"/>
          <w:spacing w:val="-6"/>
          <w:highlight w:val="none"/>
          <w:lang w:val="en-US" w:eastAsia="zh-CN"/>
        </w:rPr>
        <w:t>一、基本情况</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2021年度我县地方政府债务限额为126.60亿元，其中：一般债务限额44.40亿元、专项债务限额82.21亿元。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2021年底地方政府债务余额116.2514亿元（一般债务40.2628亿元，专项债务</w:t>
      </w:r>
      <w:bookmarkStart w:id="0" w:name="_GoBack"/>
      <w:bookmarkEnd w:id="0"/>
      <w:r>
        <w:rPr>
          <w:rFonts w:hint="eastAsia" w:ascii="仿宋" w:hAnsi="仿宋" w:eastAsia="仿宋" w:cs="仿宋"/>
          <w:strike w:val="0"/>
          <w:dstrike w:val="0"/>
          <w:spacing w:val="-6"/>
          <w:highlight w:val="none"/>
        </w:rPr>
        <w:t>75.9886亿元）。2021年我县政府性债务余额将严格控制在省政府核定的限额内。</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 xml:space="preserve">2020年末我县政府负有直接偿还责任的债务余额94.93亿元（一般债务余额38.30亿元、专项债务余额56.63亿元）。2021年度省政府核定我县新增政府债务限额为24.0736亿元，其中：一般债务限额3.2181亿元，占比13.37%；专项债务限额20.8555亿元，占比86.63%。专项债务限额包括市政和产业园区基础设施13.0755亿元，社会事业2.1亿元，保障性安居工程5.6亿元，生态环保水利0.08亿元。 </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2021年新增债券24.0203亿元（一般债券3.1648亿元，项目收益平衡专项债券20.8555亿元）；再融资债券6.1661亿元。</w:t>
      </w:r>
    </w:p>
    <w:p>
      <w:pPr>
        <w:pStyle w:val="4"/>
        <w:spacing w:line="580" w:lineRule="exact"/>
        <w:ind w:firstLine="616" w:firstLineChars="200"/>
        <w:rPr>
          <w:rFonts w:hint="default" w:ascii="仿宋" w:hAnsi="仿宋" w:eastAsia="黑体" w:cs="仿宋"/>
          <w:strike w:val="0"/>
          <w:dstrike w:val="0"/>
          <w:spacing w:val="-6"/>
          <w:highlight w:val="none"/>
          <w:lang w:val="en-US" w:eastAsia="zh-CN"/>
        </w:rPr>
      </w:pPr>
      <w:r>
        <w:rPr>
          <w:rFonts w:hint="eastAsia" w:ascii="仿宋" w:hAnsi="仿宋" w:eastAsia="黑体" w:cs="仿宋"/>
          <w:strike w:val="0"/>
          <w:dstrike w:val="0"/>
          <w:spacing w:val="-6"/>
          <w:highlight w:val="none"/>
          <w:lang w:val="en-US" w:eastAsia="zh-CN"/>
        </w:rPr>
        <w:t>二、一般债券情况</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新增一般债券资金3.1648亿元安排情况：</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1</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仙游县金凤桥改造工程0.5亿元；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2</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仙游县城关大桥改造工程0.125亿元；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3</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木兰溪防洪工程仙度段安全生态水系工程0.18亿元；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4</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木兰溪防洪工程仙度段0.18亿元；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5</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木兰溪防洪工程盖尾段安全生态水系0.1925亿元；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6</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仙游县蜚山第二小学0.15亿元；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7</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仙游县义务教育提升－兰溪第三小学建设0.42亿元；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8</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仙游县高中教育提升（榜头、华侨等8所中学体艺馆、运动场及附属设施等建设）0.6亿元；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9</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仙游县双溪口水库至木兰溪水系连通及生态综合整治工程0.8173亿元。</w:t>
      </w:r>
    </w:p>
    <w:p>
      <w:pPr>
        <w:pStyle w:val="4"/>
        <w:spacing w:line="580" w:lineRule="exact"/>
        <w:ind w:firstLine="616" w:firstLineChars="200"/>
        <w:rPr>
          <w:rFonts w:hint="default" w:ascii="仿宋" w:hAnsi="仿宋" w:eastAsia="黑体" w:cs="仿宋"/>
          <w:strike w:val="0"/>
          <w:dstrike w:val="0"/>
          <w:spacing w:val="-6"/>
          <w:highlight w:val="none"/>
          <w:lang w:val="en-US" w:eastAsia="zh-CN"/>
        </w:rPr>
      </w:pPr>
      <w:r>
        <w:rPr>
          <w:rFonts w:hint="eastAsia" w:ascii="仿宋" w:hAnsi="仿宋" w:eastAsia="黑体" w:cs="仿宋"/>
          <w:strike w:val="0"/>
          <w:dstrike w:val="0"/>
          <w:spacing w:val="-6"/>
          <w:highlight w:val="none"/>
          <w:lang w:val="en-US" w:eastAsia="zh-CN"/>
        </w:rPr>
        <w:t>三、专项债券情况</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新增专项债券资金20.8555亿元安排情况：</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1</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仙游县石鼓山公园安置小区地块二（1#楼）0.2亿元；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2</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仙游县鲤南石鼓山公园安置小区地块一（3#-10#楼）0.7亿元；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3</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仙游县鲤南乌头新村安置小区0.4亿元；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4</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仙游县工艺产业园下楼村二期安置房0.5亿元；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5</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仙游县琼峰安置区0.46亿元；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6</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仙游县柳坑宋桥南区安置房0.25亿元；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7</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仙游县瑞峰片区宝融小区安置房1#-3#楼0.14亿元；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8</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仙游县八二五南街51-53#地块华丰商城安置小区0.3亿元；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9</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西林安置房0.3亿元；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10</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鲤城19号地安置区0.5亿元；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11</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鲤北龙号安置区（1-6#楼）0.45亿元；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12</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鲤北土寨双桥安置区（4-8#楼）0.6亿元；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13</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鲤北万福61号地块安置区0.8亿元；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14</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仙游县10个乡镇污水处理厂（站）提标改造工程0.08亿元；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15</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仙游县中医院1.5亿元；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16</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仙游县经济开发区（园）基础设施项目7亿元；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17</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2021年仙游县工业园区基础设施及园区配套设施项目包3亿元；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18</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仙游县2021年公办幼儿园新建项目0.6亿元；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19</w:t>
      </w:r>
      <w:r>
        <w:rPr>
          <w:rFonts w:hint="eastAsia" w:ascii="仿宋" w:hAnsi="仿宋" w:eastAsia="仿宋" w:cs="仿宋"/>
          <w:strike w:val="0"/>
          <w:dstrike w:val="0"/>
          <w:spacing w:val="-6"/>
          <w:highlight w:val="none"/>
          <w:lang w:val="en-US" w:eastAsia="zh-CN"/>
        </w:rPr>
        <w:t>.</w:t>
      </w:r>
      <w:r>
        <w:rPr>
          <w:rFonts w:hint="eastAsia" w:ascii="仿宋" w:hAnsi="仿宋" w:eastAsia="仿宋" w:cs="仿宋"/>
          <w:strike w:val="0"/>
          <w:dstrike w:val="0"/>
          <w:spacing w:val="-6"/>
          <w:highlight w:val="none"/>
        </w:rPr>
        <w:t>2020年仙游县工业园区基础设施及园区配套设施项目包3.0755亿元。</w:t>
      </w:r>
    </w:p>
    <w:p>
      <w:pPr>
        <w:pStyle w:val="4"/>
        <w:spacing w:line="580" w:lineRule="exact"/>
        <w:ind w:firstLine="616" w:firstLineChars="200"/>
        <w:rPr>
          <w:rFonts w:hint="default" w:ascii="仿宋" w:hAnsi="仿宋" w:eastAsia="黑体" w:cs="仿宋"/>
          <w:strike w:val="0"/>
          <w:dstrike w:val="0"/>
          <w:spacing w:val="-6"/>
          <w:highlight w:val="none"/>
          <w:lang w:val="en-US" w:eastAsia="zh-CN"/>
        </w:rPr>
      </w:pPr>
      <w:r>
        <w:rPr>
          <w:rFonts w:hint="eastAsia" w:ascii="仿宋" w:hAnsi="仿宋" w:eastAsia="黑体" w:cs="仿宋"/>
          <w:strike w:val="0"/>
          <w:dstrike w:val="0"/>
          <w:spacing w:val="-6"/>
          <w:highlight w:val="none"/>
          <w:lang w:val="en-US" w:eastAsia="zh-CN"/>
        </w:rPr>
        <w:t>四、再融资债券情况</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再融资债券6.1661亿元（一般债券3.1297亿元，专项债券3.0364亿元），用于置换到期债券本金6.1661亿元。</w:t>
      </w:r>
    </w:p>
    <w:p>
      <w:pPr>
        <w:pStyle w:val="4"/>
        <w:spacing w:line="580" w:lineRule="exact"/>
        <w:ind w:firstLine="616" w:firstLineChars="200"/>
        <w:rPr>
          <w:rFonts w:hint="eastAsia" w:ascii="仿宋" w:hAnsi="仿宋" w:eastAsia="黑体" w:cs="仿宋"/>
          <w:strike w:val="0"/>
          <w:dstrike w:val="0"/>
          <w:spacing w:val="-6"/>
          <w:highlight w:val="none"/>
          <w:lang w:val="en-US" w:eastAsia="zh-CN"/>
        </w:rPr>
      </w:pPr>
      <w:r>
        <w:rPr>
          <w:rFonts w:hint="eastAsia" w:ascii="仿宋" w:hAnsi="仿宋" w:eastAsia="黑体" w:cs="仿宋"/>
          <w:strike w:val="0"/>
          <w:dstrike w:val="0"/>
          <w:spacing w:val="-6"/>
          <w:highlight w:val="none"/>
          <w:lang w:val="en-US" w:eastAsia="zh-CN"/>
        </w:rPr>
        <w:t>五、</w:t>
      </w:r>
      <w:r>
        <w:rPr>
          <w:rFonts w:hint="eastAsia" w:ascii="仿宋" w:hAnsi="仿宋" w:eastAsia="黑体" w:cs="仿宋"/>
          <w:strike w:val="0"/>
          <w:dstrike w:val="0"/>
          <w:spacing w:val="-6"/>
          <w:highlight w:val="none"/>
        </w:rPr>
        <w:t>到期还本付息</w:t>
      </w:r>
      <w:r>
        <w:rPr>
          <w:rFonts w:hint="eastAsia" w:ascii="仿宋" w:hAnsi="仿宋" w:eastAsia="黑体" w:cs="仿宋"/>
          <w:strike w:val="0"/>
          <w:dstrike w:val="0"/>
          <w:spacing w:val="-6"/>
          <w:highlight w:val="none"/>
          <w:lang w:val="en-US" w:eastAsia="zh-CN"/>
        </w:rPr>
        <w:t>情况</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2021年政府债券到期应偿还本金8.9489亿元，已偿还8.9489亿元（一是2021年再融资债券额度61661万元用于置换2021年到期的应偿还置换一般债券31297万元，置换专项债券30364万元；二是由年初县级预算安排的一般公共预算资金用于偿还到期一般债券本金12828万元，基金预算资金用于偿还到期专项债券本金15000万元）。</w:t>
      </w:r>
    </w:p>
    <w:p>
      <w:pPr>
        <w:pStyle w:val="4"/>
        <w:spacing w:line="580" w:lineRule="exact"/>
        <w:ind w:firstLine="616" w:firstLineChars="200"/>
        <w:rPr>
          <w:rFonts w:hint="eastAsia" w:ascii="仿宋" w:hAnsi="仿宋" w:eastAsia="仿宋" w:cs="仿宋"/>
          <w:strike w:val="0"/>
          <w:dstrike w:val="0"/>
          <w:spacing w:val="-6"/>
          <w:highlight w:val="none"/>
        </w:rPr>
      </w:pPr>
      <w:r>
        <w:rPr>
          <w:rFonts w:hint="eastAsia" w:ascii="仿宋" w:hAnsi="仿宋" w:eastAsia="仿宋" w:cs="仿宋"/>
          <w:strike w:val="0"/>
          <w:dstrike w:val="0"/>
          <w:spacing w:val="-6"/>
          <w:highlight w:val="none"/>
        </w:rPr>
        <w:t>2021年政府债券到期应付利息3.32096458亿元（一般债券利息1.34996393亿元，专项债券利息1.97100065亿元）已支付利息3.32096458亿元。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2666B2"/>
    <w:rsid w:val="22172F54"/>
    <w:rsid w:val="2C84300A"/>
    <w:rsid w:val="3D452A75"/>
    <w:rsid w:val="482666B2"/>
    <w:rsid w:val="56CC4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内容"/>
    <w:basedOn w:val="1"/>
    <w:qFormat/>
    <w:uiPriority w:val="0"/>
    <w:pPr>
      <w:snapToGrid w:val="0"/>
      <w:spacing w:line="640" w:lineRule="exact"/>
      <w:ind w:firstLine="640"/>
    </w:pPr>
    <w:rPr>
      <w:rFonts w:ascii="Calibri" w:hAnsi="楷体" w:eastAsia="宋体" w:cs="Times New Roman"/>
      <w:snapToGrid w:val="0"/>
      <w:kern w:val="0"/>
      <w:sz w:val="32"/>
      <w:szCs w:val="24"/>
    </w:rPr>
  </w:style>
  <w:style w:type="paragraph" w:customStyle="1" w:styleId="5">
    <w:name w:val="p0"/>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2021-06-04T08:40:00Z</dcterms:created>
  <dc:creator>dell</dc:creator>
  <cp:lastModifiedBy>YS</cp:lastModifiedBy>
  <dcterms:modified xsi:type="dcterms:W3CDTF">2022-06-02T03:05:12Z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