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B7E57"/>
    <w:p w14:paraId="7F27C593">
      <w:pPr>
        <w:jc w:val="center"/>
      </w:pPr>
      <w:r>
        <w:rPr>
          <w:rFonts w:hint="eastAsia" w:ascii="宋体" w:hAnsi="宋体" w:cs="宋体"/>
          <w:b/>
          <w:kern w:val="0"/>
          <w:sz w:val="30"/>
          <w:szCs w:val="30"/>
        </w:rPr>
        <w:t>202</w:t>
      </w:r>
      <w:r>
        <w:rPr>
          <w:rFonts w:hint="eastAsia" w:ascii="宋体" w:hAnsi="宋体" w:cs="宋体"/>
          <w:b/>
          <w:kern w:val="0"/>
          <w:sz w:val="30"/>
          <w:szCs w:val="30"/>
          <w:lang w:val="en-US" w:eastAsia="zh-CN"/>
        </w:rPr>
        <w:t>5</w:t>
      </w:r>
      <w:r>
        <w:rPr>
          <w:rFonts w:hint="eastAsia" w:ascii="宋体" w:hAnsi="宋体" w:cs="宋体"/>
          <w:b/>
          <w:kern w:val="0"/>
          <w:sz w:val="30"/>
          <w:szCs w:val="30"/>
        </w:rPr>
        <w:t>年</w:t>
      </w:r>
      <w:r>
        <w:rPr>
          <w:rFonts w:hint="eastAsia" w:ascii="宋体" w:hAnsi="宋体" w:cs="宋体"/>
          <w:b/>
          <w:kern w:val="0"/>
          <w:sz w:val="30"/>
          <w:szCs w:val="30"/>
          <w:lang w:val="en-US" w:eastAsia="zh-CN"/>
        </w:rPr>
        <w:t>8</w:t>
      </w:r>
      <w:r>
        <w:rPr>
          <w:rFonts w:hint="eastAsia" w:ascii="宋体" w:hAnsi="宋体" w:cs="宋体"/>
          <w:b/>
          <w:color w:val="333333"/>
          <w:kern w:val="0"/>
          <w:sz w:val="28"/>
          <w:szCs w:val="28"/>
        </w:rPr>
        <w:t>月份</w:t>
      </w:r>
      <w:r>
        <w:rPr>
          <w:rFonts w:hint="default" w:ascii="宋体" w:hAnsi="宋体" w:cs="宋体"/>
          <w:b/>
          <w:kern w:val="0"/>
          <w:sz w:val="30"/>
          <w:szCs w:val="30"/>
        </w:rPr>
        <w:t>批准项目</w:t>
      </w:r>
      <w:r>
        <w:rPr>
          <w:rFonts w:hint="eastAsia" w:ascii="宋体" w:hAnsi="宋体" w:cs="宋体"/>
          <w:b/>
          <w:kern w:val="0"/>
          <w:sz w:val="30"/>
          <w:szCs w:val="30"/>
        </w:rPr>
        <w:t>信息</w:t>
      </w:r>
    </w:p>
    <w:p w14:paraId="6B1B9A2A"/>
    <w:tbl>
      <w:tblPr>
        <w:tblStyle w:val="2"/>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1424"/>
        <w:gridCol w:w="1039"/>
        <w:gridCol w:w="1020"/>
        <w:gridCol w:w="1172"/>
        <w:gridCol w:w="4961"/>
        <w:gridCol w:w="1311"/>
        <w:gridCol w:w="1285"/>
        <w:gridCol w:w="1317"/>
      </w:tblGrid>
      <w:tr w14:paraId="6A4D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04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3BA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441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办理事项</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BE1C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建设单位</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3FF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建设地点</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58A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建设规模</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AA9C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总投资</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(万元)</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7CF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文号</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7B4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办理时间</w:t>
            </w:r>
          </w:p>
        </w:tc>
      </w:tr>
      <w:tr w14:paraId="2BEF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D66EE">
            <w:pPr>
              <w:jc w:val="center"/>
              <w:rPr>
                <w:rFonts w:hint="eastAsia" w:ascii="宋体" w:hAnsi="宋体" w:eastAsia="宋体" w:cs="宋体"/>
                <w:i w:val="0"/>
                <w:iCs w:val="0"/>
                <w:color w:val="000000"/>
                <w:sz w:val="20"/>
                <w:szCs w:val="20"/>
                <w:u w:val="none"/>
              </w:rPr>
            </w:pPr>
          </w:p>
        </w:tc>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0E98D">
            <w:pPr>
              <w:jc w:val="center"/>
              <w:rPr>
                <w:rFonts w:hint="eastAsia" w:ascii="宋体" w:hAnsi="宋体" w:eastAsia="宋体" w:cs="宋体"/>
                <w:b/>
                <w:bCs/>
                <w:i w:val="0"/>
                <w:iCs w:val="0"/>
                <w:color w:val="000000"/>
                <w:sz w:val="20"/>
                <w:szCs w:val="20"/>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78027">
            <w:pPr>
              <w:jc w:val="center"/>
              <w:rPr>
                <w:rFonts w:hint="eastAsia" w:ascii="宋体" w:hAnsi="宋体" w:eastAsia="宋体" w:cs="宋体"/>
                <w:b/>
                <w:bCs/>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984F2">
            <w:pPr>
              <w:jc w:val="center"/>
              <w:rPr>
                <w:rFonts w:hint="eastAsia" w:ascii="宋体" w:hAnsi="宋体" w:eastAsia="宋体" w:cs="宋体"/>
                <w:b/>
                <w:bCs/>
                <w:i w:val="0"/>
                <w:iCs w:val="0"/>
                <w:color w:val="000000"/>
                <w:sz w:val="20"/>
                <w:szCs w:val="20"/>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AA9ED">
            <w:pPr>
              <w:jc w:val="center"/>
              <w:rPr>
                <w:rFonts w:hint="eastAsia" w:ascii="宋体" w:hAnsi="宋体" w:eastAsia="宋体" w:cs="宋体"/>
                <w:b/>
                <w:bCs/>
                <w:i w:val="0"/>
                <w:iCs w:val="0"/>
                <w:color w:val="000000"/>
                <w:sz w:val="20"/>
                <w:szCs w:val="20"/>
                <w:u w:val="none"/>
              </w:rPr>
            </w:pPr>
          </w:p>
        </w:tc>
        <w:tc>
          <w:tcPr>
            <w:tcW w:w="4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997A0">
            <w:pPr>
              <w:jc w:val="center"/>
              <w:rPr>
                <w:rFonts w:hint="eastAsia" w:ascii="宋体" w:hAnsi="宋体" w:eastAsia="宋体" w:cs="宋体"/>
                <w:b/>
                <w:bCs/>
                <w:i w:val="0"/>
                <w:iCs w:val="0"/>
                <w:color w:val="000000"/>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3A81C">
            <w:pPr>
              <w:jc w:val="right"/>
              <w:rPr>
                <w:rFonts w:hint="eastAsia" w:ascii="宋体" w:hAnsi="宋体" w:eastAsia="宋体" w:cs="宋体"/>
                <w:b/>
                <w:bCs/>
                <w:i w:val="0"/>
                <w:iCs w:val="0"/>
                <w:color w:val="000000"/>
                <w:sz w:val="20"/>
                <w:szCs w:val="20"/>
                <w:u w:val="none"/>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0CD17">
            <w:pPr>
              <w:jc w:val="center"/>
              <w:rPr>
                <w:rFonts w:hint="eastAsia" w:ascii="宋体" w:hAnsi="宋体" w:eastAsia="宋体" w:cs="宋体"/>
                <w:b/>
                <w:bCs/>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3C130">
            <w:pPr>
              <w:jc w:val="center"/>
              <w:rPr>
                <w:rFonts w:hint="eastAsia" w:ascii="宋体" w:hAnsi="宋体" w:eastAsia="宋体" w:cs="宋体"/>
                <w:b/>
                <w:bCs/>
                <w:i w:val="0"/>
                <w:iCs w:val="0"/>
                <w:color w:val="000000"/>
                <w:sz w:val="20"/>
                <w:szCs w:val="20"/>
                <w:u w:val="none"/>
              </w:rPr>
            </w:pPr>
          </w:p>
        </w:tc>
      </w:tr>
      <w:tr w14:paraId="6A36F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3C9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D9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仙游县发展和改革局关于仙游县全民健身活动中心提升改造项目建议书暨可行性研究报告的批复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93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县级政府投资的社会事业项目可行性研究报告审批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BE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仙游县文化体育和旅游局</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DC8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仙游县鲤南镇</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872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项目提升改造全民健身活动中心建（构）筑面积31528.88㎡，其中：室内恒温泳池改造提升1936.20㎡、科学健身指导中心提升852.60㎡、消防改造提升540.48㎡、看台屋面提升改造建筑面积6946.60㎡；全民健身步道提升4440.00㎡、全民健身篮球场地及匹克球场地提升4173.00㎡、田径场塑胶跑道提升改造12360.00㎡、停车场改造提升280.00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1C1D">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34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仙发改网审〔2025〕48号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5F79">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2025/8/7</w:t>
            </w:r>
          </w:p>
        </w:tc>
      </w:tr>
      <w:tr w14:paraId="28E4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07D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29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仙游县发展和改革局关于仙游一中1#教学楼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项目初步设计及概算的批复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DD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县级政府投资的社会事业项目初步设计审批（含概算审批）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50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福建省仙游第一中学</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DC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仙游县鲤城街道一中街239号</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23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本项目总建筑面积1294.4平方米，基底面积295.68平方米，建设内容包含新建1栋5层教学楼以及配套建设道路硬化、绿化、综合管网等室外附属工程。</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76DF">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512.2</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5D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仙发改网审〔2025〕49号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941D">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2025/8/6</w:t>
            </w:r>
          </w:p>
        </w:tc>
      </w:tr>
      <w:tr w14:paraId="67C1F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ECA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3B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仙游县发展和改革局关于仙游一中2#教学楼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项目初步设计及概算的批复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0A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县级政府投资的社会事业项目初步设计审批（含概算审批）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80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福建省仙游第一中学</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63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仙游县鲤城街道一中街239号</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02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本项目总建筑面积3136.11平方米，基底面积743.98平方米，建设内容包含新建1栋5层教学楼以及配套建设道路硬化、绿化、综合管网等室外附属工程。</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03B5">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1249.97</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AE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仙发改网审〔2025〕50号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383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2025/8/6</w:t>
            </w:r>
          </w:p>
        </w:tc>
      </w:tr>
      <w:tr w14:paraId="5D06E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2FB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6F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仙游县发展和改革局关于美丽宜居西乾村整治提升工程初步设计及概算的批复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3C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县级政府投资的其他项目初步设计审批（含概算审批）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D8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仙游县西苑乡西墘村民委员会</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C7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西苑乡西墘村</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6E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本项目依托现有的建设用地及前期规划，在不新增用地的情况下，建设莲产业配套设施（莲花园通道）、修复通村道路、增设农田灌溉引水设施，具体建设如下：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1.莲产业配套设施（莲花园通道）建设：计划投资87.5万元，对莲花园主次通道进行改造修复，采用片石、毛条石等进行砌筑铺设，总长度约7.3公里（按市政标准设计）；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2.通村道路修复：计划投资81.5万元，对进村道路进行修复，改造破损路面约2400m²等（按市政标准设计）；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3.农田灌溉引水项目：计划投资46万，建设取水坝一座、引水灌溉管道（约3.2公里）（按市政标准设计）。</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C718">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245</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33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仙发改网审〔2025〕51号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B4F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2025/8/15</w:t>
            </w:r>
          </w:p>
        </w:tc>
      </w:tr>
      <w:tr w14:paraId="6642B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4B1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bookmarkStart w:id="0" w:name="_GoBack" w:colFirst="8" w:colLast="8"/>
            <w:r>
              <w:rPr>
                <w:rFonts w:hint="eastAsia" w:ascii="宋体" w:hAnsi="宋体" w:eastAsia="宋体" w:cs="宋体"/>
                <w:i w:val="0"/>
                <w:iCs w:val="0"/>
                <w:color w:val="000000"/>
                <w:kern w:val="0"/>
                <w:sz w:val="22"/>
                <w:szCs w:val="22"/>
                <w:u w:val="none"/>
                <w:lang w:val="en-US" w:eastAsia="zh-CN" w:bidi="ar"/>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45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仙游县发展和改革局关于鲤城街道蜚山老年人日间照料中心项目建议书暨可行性研究报告的批复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5C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县级政府投资的社会事业项目可行性研究报告审批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69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仙游县人民政府鲤城街道办事处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BF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仙游县鲤城街道蜚山社区</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3B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该项目规划用地面积为3143平方米，总建筑面积5727.6平方米，其中地上建筑面积3983.1平方米，地下建筑面积1744.5平方米。建设1栋5层老年人日间照料综合楼。项目绿化面积943.5平方米，道路广场硬化面积1402.04平方米，建设机动停车位25个，其中地上停车位5个，地下停车位20个，建筑密度25.42%，容积率1.27，绿化率30.00%。项目建成后，可提供78张照护床位，内设保健床位、老年活动中心、餐厅、厨房、资料室、阅览室、休息室、办公室及卫生间等。主要工程内容包含室内装潢工程、电气和照明工程、防盗系统工程、给排水工程等。</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67C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9D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仙发改网审〔2025〕52号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E88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2025/8/20</w:t>
            </w:r>
          </w:p>
        </w:tc>
      </w:tr>
      <w:tr w14:paraId="25C93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2B8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1F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仙游县发展和改革局关于龙华镇灯塔社区仙梅路人行道及排水沟改造项目建议书暨可行性研究报告的批复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10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县级政府投资的其他项目可行性研究报告审批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EA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仙游县龙华镇灯塔社区居民委员会</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2D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仙游县龙华镇灯塔社区</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97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用地规模6452.36平方米（9.6785亩），对全长852.664米的仙梅路进行改造，工程内容：进行人行道铺装，道路雨水口建设，排水沟修复及清淤，铺设地下管网，修建接户井等市政配套设施，该项目不涉及新增建设用地。</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E44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15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仙发改网审〔2025〕53号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586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2025/8/27</w:t>
            </w:r>
          </w:p>
        </w:tc>
      </w:tr>
      <w:bookmarkEnd w:id="0"/>
    </w:tbl>
    <w:p w14:paraId="1384AC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wNzE1NWU1MGVhZDRjODEzODg1NGJlZjNkN2ExM2YifQ=="/>
  </w:docVars>
  <w:rsids>
    <w:rsidRoot w:val="2F0E2E72"/>
    <w:rsid w:val="009E06E2"/>
    <w:rsid w:val="025B10A0"/>
    <w:rsid w:val="03732E8C"/>
    <w:rsid w:val="08AD5E21"/>
    <w:rsid w:val="1A647535"/>
    <w:rsid w:val="1C6418E0"/>
    <w:rsid w:val="1D324CF6"/>
    <w:rsid w:val="1F6A1365"/>
    <w:rsid w:val="202D7E61"/>
    <w:rsid w:val="25BD2AA6"/>
    <w:rsid w:val="27166AF6"/>
    <w:rsid w:val="2CB62617"/>
    <w:rsid w:val="2CDE5DEA"/>
    <w:rsid w:val="2DC368F2"/>
    <w:rsid w:val="2F0E2E72"/>
    <w:rsid w:val="337935FE"/>
    <w:rsid w:val="3F364D3E"/>
    <w:rsid w:val="4BE44913"/>
    <w:rsid w:val="4F6311AE"/>
    <w:rsid w:val="534F5D39"/>
    <w:rsid w:val="5ACD37E9"/>
    <w:rsid w:val="5C4C3159"/>
    <w:rsid w:val="66CB4B3F"/>
    <w:rsid w:val="67762D65"/>
    <w:rsid w:val="6F4A6F49"/>
    <w:rsid w:val="71C34407"/>
    <w:rsid w:val="724170AD"/>
    <w:rsid w:val="74013BB2"/>
    <w:rsid w:val="76E473AE"/>
    <w:rsid w:val="7A9A1070"/>
    <w:rsid w:val="7C9E677D"/>
    <w:rsid w:val="7DCC0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2"/>
      <w:szCs w:val="22"/>
      <w:u w:val="none"/>
    </w:rPr>
  </w:style>
  <w:style w:type="character" w:customStyle="1" w:styleId="5">
    <w:name w:val="font21"/>
    <w:basedOn w:val="3"/>
    <w:qFormat/>
    <w:uiPriority w:val="0"/>
    <w:rPr>
      <w:rFonts w:ascii="仿宋_GB2312" w:eastAsia="仿宋_GB2312" w:cs="仿宋_GB2312"/>
      <w:color w:val="000000"/>
      <w:sz w:val="32"/>
      <w:szCs w:val="32"/>
      <w:u w:val="none"/>
    </w:rPr>
  </w:style>
  <w:style w:type="character" w:customStyle="1" w:styleId="6">
    <w:name w:val="font11"/>
    <w:basedOn w:val="3"/>
    <w:qFormat/>
    <w:uiPriority w:val="0"/>
    <w:rPr>
      <w:rFonts w:hint="eastAsia"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908</Words>
  <Characters>1070</Characters>
  <Lines>0</Lines>
  <Paragraphs>0</Paragraphs>
  <TotalTime>0</TotalTime>
  <ScaleCrop>false</ScaleCrop>
  <LinksUpToDate>false</LinksUpToDate>
  <CharactersWithSpaces>1070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2024-03-20T03:40:00Z</dcterms:created>
  <dc:creator>cainiao1z</dc:creator>
  <cp:lastModifiedBy>cainiao1z</cp:lastModifiedBy>
  <dcterms:modified xsi:type="dcterms:W3CDTF">2025-09-29T08:18:04Z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F142C18F44E4443E8F6B2769ABC16090_13</vt:lpwstr>
  </property>
  <property fmtid="{D5CDD505-2E9C-101B-9397-08002B2CF9AE}" pid="4" name="KSOTemplateDocerSaveRecord">
    <vt:lpwstr>eyJoZGlkIjoiOTZlMjhmMWMyYzBiMGEzMzI2ODEyNjg1NzMxMDU1NTAiLCJ1c2VySWQiOiI3MTIzMzA3MTQifQ==</vt:lpwstr>
  </property>
</Properties>
</file>